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72260" w14:textId="77777777" w:rsidR="00E71E21" w:rsidRDefault="00E71E21" w:rsidP="00413C4D">
      <w:pPr>
        <w:spacing w:after="160" w:line="259" w:lineRule="auto"/>
        <w:jc w:val="center"/>
        <w:rPr>
          <w:rFonts w:eastAsia="Calibri" w:cs="Vrinda"/>
          <w:b/>
        </w:rPr>
      </w:pPr>
      <w:bookmarkStart w:id="0" w:name="_GoBack"/>
      <w:bookmarkEnd w:id="0"/>
    </w:p>
    <w:p w14:paraId="5FA67398" w14:textId="65054D6D" w:rsidR="000A6323" w:rsidRPr="000A6323" w:rsidRDefault="000A6323" w:rsidP="000A6323">
      <w:pPr>
        <w:spacing w:before="240" w:after="240"/>
        <w:jc w:val="both"/>
        <w:rPr>
          <w:rFonts w:ascii="Times New Roman" w:eastAsia="Times New Roman" w:hAnsi="Times New Roman" w:cs="Times New Roman"/>
          <w:lang w:val="en-US"/>
        </w:rPr>
      </w:pPr>
      <w:r w:rsidRPr="000A6323">
        <w:rPr>
          <w:rFonts w:ascii="Arial" w:eastAsia="Times New Roman" w:hAnsi="Arial" w:cs="Arial"/>
          <w:b/>
          <w:bCs/>
          <w:color w:val="000000"/>
          <w:lang w:val="en-US"/>
        </w:rPr>
        <w:t>Written submission related to the Day of General Discussion and article 11 of the Convention on the Rights of Persons with Disabilities for the Committee on the Rights of Persons with Disabilities  </w:t>
      </w:r>
    </w:p>
    <w:p w14:paraId="0FAD64C4" w14:textId="77777777" w:rsidR="000A6323" w:rsidRPr="000A6323" w:rsidRDefault="000A6323" w:rsidP="000A6323">
      <w:pPr>
        <w:spacing w:before="240" w:after="240"/>
        <w:jc w:val="both"/>
        <w:rPr>
          <w:rFonts w:ascii="Times New Roman" w:eastAsia="Times New Roman" w:hAnsi="Times New Roman" w:cs="Times New Roman"/>
          <w:lang w:val="en-US"/>
        </w:rPr>
      </w:pPr>
      <w:r w:rsidRPr="000A6323">
        <w:rPr>
          <w:rFonts w:ascii="Arial" w:eastAsia="Times New Roman" w:hAnsi="Arial" w:cs="Arial"/>
          <w:color w:val="000000"/>
          <w:lang w:val="en-US"/>
        </w:rPr>
        <w:t>Submitted by the National Federation of Organisations of People with a Physical Disability (MEOSZ) </w:t>
      </w:r>
    </w:p>
    <w:p w14:paraId="09FF5ED1" w14:textId="77777777" w:rsidR="000A6323" w:rsidRPr="000A6323" w:rsidRDefault="000A6323" w:rsidP="000A6323">
      <w:pPr>
        <w:spacing w:before="240" w:after="240"/>
        <w:rPr>
          <w:rFonts w:ascii="Times New Roman" w:eastAsia="Times New Roman" w:hAnsi="Times New Roman" w:cs="Times New Roman"/>
          <w:lang w:val="en-US"/>
        </w:rPr>
      </w:pPr>
      <w:r w:rsidRPr="000A6323">
        <w:rPr>
          <w:rFonts w:ascii="Arial" w:eastAsia="Times New Roman" w:hAnsi="Arial" w:cs="Arial"/>
          <w:color w:val="000000"/>
          <w:lang w:val="en-US"/>
        </w:rPr>
        <w:t>Region: Europe, Hungary</w:t>
      </w:r>
    </w:p>
    <w:p w14:paraId="7F7F47B4" w14:textId="6D4E1D79" w:rsidR="000A6323" w:rsidRPr="000A6323" w:rsidRDefault="000A6323" w:rsidP="000A6323">
      <w:pPr>
        <w:spacing w:before="240" w:after="240"/>
        <w:rPr>
          <w:rFonts w:ascii="Arial" w:eastAsia="Times New Roman" w:hAnsi="Arial" w:cs="Arial"/>
          <w:color w:val="000000"/>
          <w:lang w:val="en-US"/>
        </w:rPr>
      </w:pPr>
      <w:r w:rsidRPr="000A6323">
        <w:rPr>
          <w:rFonts w:ascii="Arial" w:eastAsia="Times New Roman" w:hAnsi="Arial" w:cs="Arial"/>
          <w:color w:val="000000"/>
          <w:lang w:val="en-US"/>
        </w:rPr>
        <w:t>Date: 15 February 2023</w:t>
      </w:r>
    </w:p>
    <w:p w14:paraId="68CD9B33" w14:textId="24D40247" w:rsidR="000A6323" w:rsidRPr="000A6323" w:rsidRDefault="000A6323" w:rsidP="000A6323">
      <w:pPr>
        <w:spacing w:before="240" w:after="240"/>
        <w:rPr>
          <w:rFonts w:ascii="Times New Roman" w:eastAsia="Times New Roman" w:hAnsi="Times New Roman" w:cs="Times New Roman"/>
          <w:lang w:val="en-US"/>
        </w:rPr>
      </w:pPr>
      <w:r w:rsidRPr="000A6323">
        <w:rPr>
          <w:rFonts w:ascii="Arial" w:eastAsia="Times New Roman" w:hAnsi="Arial" w:cs="Arial"/>
          <w:color w:val="000000"/>
          <w:lang w:val="en-US"/>
        </w:rPr>
        <w:t xml:space="preserve">Number of pages: </w:t>
      </w:r>
      <w:r w:rsidR="00AF799A">
        <w:rPr>
          <w:rFonts w:ascii="Arial" w:eastAsia="Times New Roman" w:hAnsi="Arial" w:cs="Arial"/>
          <w:color w:val="000000"/>
          <w:lang w:val="en-US"/>
        </w:rPr>
        <w:t>6</w:t>
      </w:r>
    </w:p>
    <w:p w14:paraId="5571A47A" w14:textId="77777777" w:rsidR="000A6323" w:rsidRPr="000A6323" w:rsidRDefault="000A6323" w:rsidP="000A6323">
      <w:pPr>
        <w:spacing w:before="240" w:after="240"/>
        <w:rPr>
          <w:rFonts w:eastAsia="Times New Roman" w:cs="Times New Roman"/>
          <w:lang w:val="en-US"/>
        </w:rPr>
      </w:pPr>
    </w:p>
    <w:p w14:paraId="50EECF02" w14:textId="51F59568" w:rsidR="000A6323" w:rsidRPr="000A6323" w:rsidRDefault="000A6323" w:rsidP="000A6323">
      <w:pPr>
        <w:spacing w:before="240" w:after="240"/>
        <w:rPr>
          <w:rFonts w:ascii="Times New Roman" w:eastAsia="Times New Roman" w:hAnsi="Times New Roman" w:cs="Times New Roman"/>
          <w:lang w:val="en-US"/>
        </w:rPr>
      </w:pPr>
      <w:r w:rsidRPr="000A6323">
        <w:rPr>
          <w:rFonts w:ascii="Arial" w:eastAsia="Times New Roman" w:hAnsi="Arial" w:cs="Arial"/>
          <w:b/>
          <w:bCs/>
          <w:color w:val="000000"/>
          <w:lang w:val="en-US"/>
        </w:rPr>
        <w:t>Commenting organization:</w:t>
      </w:r>
    </w:p>
    <w:p w14:paraId="74885B10" w14:textId="77777777" w:rsidR="000A6323" w:rsidRPr="000A6323" w:rsidRDefault="000A6323" w:rsidP="000A6323">
      <w:pPr>
        <w:spacing w:before="240" w:after="240"/>
        <w:jc w:val="both"/>
        <w:rPr>
          <w:rFonts w:ascii="Times New Roman" w:eastAsia="Times New Roman" w:hAnsi="Times New Roman" w:cs="Times New Roman"/>
          <w:lang w:val="en-US"/>
        </w:rPr>
      </w:pPr>
      <w:r w:rsidRPr="000A6323">
        <w:rPr>
          <w:rFonts w:ascii="Arial" w:eastAsia="Times New Roman" w:hAnsi="Arial" w:cs="Arial"/>
          <w:color w:val="000000"/>
          <w:lang w:val="en-US"/>
        </w:rPr>
        <w:t>The National Federation of Associations of Persons with Physical Disabilities (MEOSZ) was founded in 1981 as an umbrella organization of persons with physical disabilities with the aim of representing and protecting the interests of persons with physical disabilities. Currently, our Federation has 83 member organizations and includes more than a thousand local groups, with a total membership of around 160 000 individuals. The aim of our organization is to eliminate the social segregation of persons with physical disabilities by identifying and eradicating social barriers and prejudices. In the framework of its national and international advocacy work, MEOSZ advocates for equal opportunities and full participation of the target group by representing and protecting the rights and interests of persons with physical disabilities. Our organization is controlled by persons with disabilities and represents their interests as its main activity. Thus, it qualifies as a disabled persons’ organization (DPO) as per the UN Convention on the Rights of Persons with Disabilities (CRPD). MEOSZ closely monitors the implementation of the CRPD in Hungary.  </w:t>
      </w:r>
    </w:p>
    <w:p w14:paraId="2E1A5EC3" w14:textId="77777777" w:rsidR="000A6323" w:rsidRPr="000A6323" w:rsidRDefault="000A6323" w:rsidP="000A6323">
      <w:pPr>
        <w:rPr>
          <w:rFonts w:ascii="Times New Roman" w:eastAsia="Times New Roman" w:hAnsi="Times New Roman" w:cs="Times New Roman"/>
          <w:lang w:val="en-US"/>
        </w:rPr>
      </w:pPr>
    </w:p>
    <w:p w14:paraId="44B232AF" w14:textId="77777777" w:rsidR="000A6323" w:rsidRPr="000A6323" w:rsidRDefault="000A6323" w:rsidP="000A6323">
      <w:pPr>
        <w:spacing w:before="240" w:after="240"/>
        <w:ind w:hanging="360"/>
        <w:rPr>
          <w:rFonts w:ascii="Times New Roman" w:eastAsia="Times New Roman" w:hAnsi="Times New Roman" w:cs="Times New Roman"/>
          <w:lang w:val="en-US"/>
        </w:rPr>
      </w:pPr>
      <w:r w:rsidRPr="000A6323">
        <w:rPr>
          <w:rFonts w:ascii="Arial" w:eastAsia="Times New Roman" w:hAnsi="Arial" w:cs="Arial"/>
          <w:b/>
          <w:bCs/>
          <w:color w:val="1F3864"/>
          <w:lang w:val="en-US"/>
        </w:rPr>
        <w:t>I.</w:t>
      </w:r>
      <w:r w:rsidRPr="000A6323">
        <w:rPr>
          <w:rFonts w:ascii="Arial" w:eastAsia="Times New Roman" w:hAnsi="Arial" w:cs="Arial"/>
          <w:color w:val="1F3864"/>
          <w:lang w:val="en-US"/>
        </w:rPr>
        <w:t xml:space="preserve">   </w:t>
      </w:r>
      <w:r w:rsidRPr="000A6323">
        <w:rPr>
          <w:rFonts w:ascii="Arial" w:eastAsia="Times New Roman" w:hAnsi="Arial" w:cs="Arial"/>
          <w:color w:val="1F3864"/>
          <w:lang w:val="en-US"/>
        </w:rPr>
        <w:tab/>
      </w:r>
      <w:r w:rsidRPr="000A6323">
        <w:rPr>
          <w:rFonts w:ascii="Arial" w:eastAsia="Times New Roman" w:hAnsi="Arial" w:cs="Arial"/>
          <w:b/>
          <w:bCs/>
          <w:color w:val="1F3864"/>
          <w:shd w:val="clear" w:color="auto" w:fill="FFFFFF"/>
          <w:lang w:val="en-US"/>
        </w:rPr>
        <w:t>Introduction</w:t>
      </w:r>
    </w:p>
    <w:p w14:paraId="034F473C" w14:textId="0B6F268F" w:rsidR="000A6323" w:rsidRPr="000A6323" w:rsidRDefault="000A6323" w:rsidP="000A6323">
      <w:pPr>
        <w:numPr>
          <w:ilvl w:val="0"/>
          <w:numId w:val="19"/>
        </w:numPr>
        <w:spacing w:before="240"/>
        <w:jc w:val="both"/>
        <w:textAlignment w:val="baseline"/>
        <w:rPr>
          <w:rFonts w:ascii="Arial" w:eastAsia="Times New Roman" w:hAnsi="Arial" w:cs="Arial"/>
          <w:color w:val="000000"/>
          <w:lang w:val="en-US"/>
        </w:rPr>
      </w:pPr>
      <w:r w:rsidRPr="000A6323">
        <w:rPr>
          <w:rFonts w:ascii="Arial" w:eastAsia="Times New Roman" w:hAnsi="Arial" w:cs="Arial"/>
          <w:color w:val="000000"/>
          <w:lang w:val="en-US"/>
        </w:rPr>
        <w:t>The National Federation of Associations of Persons with Physical Disabilities reaffirms the importance of elaborating a general comment on persons with disabilities in situations of risk and humanitarian emergencies.</w:t>
      </w:r>
      <w:r w:rsidRPr="000A6323">
        <w:rPr>
          <w:rFonts w:ascii="Arial" w:eastAsia="Times New Roman" w:hAnsi="Arial" w:cs="Arial"/>
          <w:color w:val="000000"/>
          <w:lang w:val="en-US"/>
        </w:rPr>
        <w:tab/>
        <w:t xml:space="preserve"> </w:t>
      </w:r>
      <w:r w:rsidRPr="000A6323">
        <w:rPr>
          <w:rFonts w:ascii="Arial" w:eastAsia="Times New Roman" w:hAnsi="Arial" w:cs="Arial"/>
          <w:color w:val="000000"/>
          <w:lang w:val="en-US"/>
        </w:rPr>
        <w:br/>
      </w:r>
    </w:p>
    <w:p w14:paraId="136C6C3E" w14:textId="5101ED37" w:rsidR="000A6323" w:rsidRPr="000A6323" w:rsidRDefault="000A6323" w:rsidP="000A6323">
      <w:pPr>
        <w:numPr>
          <w:ilvl w:val="0"/>
          <w:numId w:val="19"/>
        </w:numPr>
        <w:jc w:val="both"/>
        <w:textAlignment w:val="baseline"/>
        <w:rPr>
          <w:rFonts w:ascii="Arial" w:eastAsia="Times New Roman" w:hAnsi="Arial" w:cs="Arial"/>
          <w:color w:val="000000"/>
          <w:lang w:val="en-US"/>
        </w:rPr>
      </w:pPr>
      <w:r w:rsidRPr="000A6323">
        <w:rPr>
          <w:rFonts w:ascii="Arial" w:eastAsia="Times New Roman" w:hAnsi="Arial" w:cs="Arial"/>
          <w:color w:val="000000"/>
          <w:lang w:val="en-US"/>
        </w:rPr>
        <w:t>Under article 11 of the Convention on the Rights of Persons with Disabilities, State parties are obliged to take all necessary measures to ensure the protection and safety of persons with disabilities in situations of risk, including situations of armed conflict, humanitarian emergencies and the occurrence of natural disasters in line with their duties related to international humanitarian law and international human rights law.</w:t>
      </w:r>
      <w:r>
        <w:rPr>
          <w:rFonts w:ascii="Arial" w:eastAsia="Times New Roman" w:hAnsi="Arial" w:cs="Arial"/>
          <w:color w:val="000000"/>
          <w:lang w:val="en-US"/>
        </w:rPr>
        <w:tab/>
      </w:r>
      <w:r w:rsidRPr="000A6323">
        <w:rPr>
          <w:rFonts w:ascii="Arial" w:eastAsia="Times New Roman" w:hAnsi="Arial" w:cs="Arial"/>
          <w:color w:val="000000"/>
          <w:lang w:val="en-US"/>
        </w:rPr>
        <w:br/>
      </w:r>
    </w:p>
    <w:p w14:paraId="418136C8" w14:textId="2EE814D8" w:rsidR="000A6323" w:rsidRPr="000A6323" w:rsidRDefault="000A6323" w:rsidP="000A6323">
      <w:pPr>
        <w:numPr>
          <w:ilvl w:val="0"/>
          <w:numId w:val="19"/>
        </w:numPr>
        <w:jc w:val="both"/>
        <w:textAlignment w:val="baseline"/>
        <w:rPr>
          <w:rFonts w:ascii="Arial" w:eastAsia="Times New Roman" w:hAnsi="Arial" w:cs="Arial"/>
          <w:color w:val="000000"/>
          <w:lang w:val="en-US"/>
        </w:rPr>
      </w:pPr>
      <w:r w:rsidRPr="000A6323">
        <w:rPr>
          <w:rFonts w:ascii="Arial" w:eastAsia="Times New Roman" w:hAnsi="Arial" w:cs="Arial"/>
          <w:color w:val="000000"/>
          <w:lang w:val="en-US"/>
        </w:rPr>
        <w:lastRenderedPageBreak/>
        <w:t xml:space="preserve">The Hyogo Framework for Action 2005-2015 indicated that disaster loss will be increased </w:t>
      </w:r>
      <w:r w:rsidR="003E6DB1">
        <w:rPr>
          <w:rFonts w:ascii="Arial" w:eastAsia="Times New Roman" w:hAnsi="Arial" w:cs="Arial"/>
          <w:color w:val="000000"/>
          <w:lang w:val="en-US"/>
        </w:rPr>
        <w:t>“</w:t>
      </w:r>
      <w:r w:rsidRPr="000A6323">
        <w:rPr>
          <w:rFonts w:ascii="Arial" w:eastAsia="Times New Roman" w:hAnsi="Arial" w:cs="Arial"/>
          <w:color w:val="000000"/>
          <w:lang w:val="en-US"/>
        </w:rPr>
        <w:t>with grave consequences for the survival, dignity and livelihood of individuals, particularly the poor, and hard-won development gains.”</w:t>
      </w:r>
      <w:r w:rsidR="003E6DB1">
        <w:rPr>
          <w:rStyle w:val="FootnoteReference"/>
          <w:rFonts w:ascii="Arial" w:eastAsia="Times New Roman" w:hAnsi="Arial" w:cs="Arial"/>
          <w:color w:val="000000"/>
          <w:lang w:val="en-US"/>
        </w:rPr>
        <w:footnoteReference w:id="1"/>
      </w:r>
      <w:r w:rsidRPr="000A6323">
        <w:rPr>
          <w:rFonts w:ascii="Arial" w:eastAsia="Times New Roman" w:hAnsi="Arial" w:cs="Arial"/>
          <w:color w:val="000000"/>
          <w:lang w:val="en-US"/>
        </w:rPr>
        <w:tab/>
      </w:r>
      <w:r w:rsidRPr="000A6323">
        <w:rPr>
          <w:rFonts w:ascii="Arial" w:eastAsia="Times New Roman" w:hAnsi="Arial" w:cs="Arial"/>
          <w:color w:val="000000"/>
          <w:lang w:val="en-US"/>
        </w:rPr>
        <w:br/>
      </w:r>
    </w:p>
    <w:p w14:paraId="151F603D" w14:textId="4E091648" w:rsidR="000A6323" w:rsidRPr="000A6323" w:rsidRDefault="003E6DB1" w:rsidP="000A6323">
      <w:pPr>
        <w:numPr>
          <w:ilvl w:val="0"/>
          <w:numId w:val="19"/>
        </w:numPr>
        <w:jc w:val="both"/>
        <w:textAlignment w:val="baseline"/>
        <w:rPr>
          <w:rFonts w:ascii="Arial" w:eastAsia="Times New Roman" w:hAnsi="Arial" w:cs="Arial"/>
          <w:color w:val="000000"/>
          <w:lang w:val="en-US"/>
        </w:rPr>
      </w:pPr>
      <w:r>
        <w:rPr>
          <w:rFonts w:ascii="Arial" w:eastAsia="Times New Roman" w:hAnsi="Arial" w:cs="Arial"/>
          <w:color w:val="000000"/>
          <w:lang w:val="en-US"/>
        </w:rPr>
        <w:t>R</w:t>
      </w:r>
      <w:r w:rsidR="000A6323" w:rsidRPr="000A6323">
        <w:rPr>
          <w:rFonts w:ascii="Arial" w:eastAsia="Times New Roman" w:hAnsi="Arial" w:cs="Arial"/>
          <w:color w:val="000000"/>
          <w:lang w:val="en-US"/>
        </w:rPr>
        <w:t>ecent years have seen a rise in extreme weather events across the globe including the European region as well. The COVID-19 pandemic followed by Russia</w:t>
      </w:r>
      <w:r>
        <w:rPr>
          <w:rFonts w:ascii="Arial" w:eastAsia="Times New Roman" w:hAnsi="Arial" w:cs="Arial"/>
          <w:color w:val="000000"/>
          <w:lang w:val="en-US"/>
        </w:rPr>
        <w:t>’</w:t>
      </w:r>
      <w:r w:rsidR="000A6323" w:rsidRPr="000A6323">
        <w:rPr>
          <w:rFonts w:ascii="Arial" w:eastAsia="Times New Roman" w:hAnsi="Arial" w:cs="Arial"/>
          <w:color w:val="000000"/>
          <w:lang w:val="en-US"/>
        </w:rPr>
        <w:t>s full-fledged military aggression against Ukraine and the devastating 7.8 magnitude earthquake in Türkiye and Syria have resulted in massive loss of lives, injuries, large-scale forced displacement, and damages to critical infrastructure.</w:t>
      </w:r>
      <w:r w:rsidR="000A6323">
        <w:rPr>
          <w:rFonts w:ascii="Arial" w:eastAsia="Times New Roman" w:hAnsi="Arial" w:cs="Arial"/>
          <w:color w:val="000000"/>
          <w:lang w:val="en-US"/>
        </w:rPr>
        <w:tab/>
      </w:r>
      <w:r w:rsidR="000A6323" w:rsidRPr="000A6323">
        <w:rPr>
          <w:rFonts w:ascii="Arial" w:eastAsia="Times New Roman" w:hAnsi="Arial" w:cs="Arial"/>
          <w:color w:val="000000"/>
          <w:lang w:val="en-US"/>
        </w:rPr>
        <w:t xml:space="preserve"> </w:t>
      </w:r>
      <w:r w:rsidR="000A6323" w:rsidRPr="000A6323">
        <w:rPr>
          <w:rFonts w:ascii="Arial" w:eastAsia="Times New Roman" w:hAnsi="Arial" w:cs="Arial"/>
          <w:color w:val="000000"/>
          <w:lang w:val="en-US"/>
        </w:rPr>
        <w:br/>
      </w:r>
    </w:p>
    <w:p w14:paraId="6FBBC5DF" w14:textId="5915DA36" w:rsidR="000A6323" w:rsidRPr="000A6323" w:rsidRDefault="000A6323" w:rsidP="000A6323">
      <w:pPr>
        <w:numPr>
          <w:ilvl w:val="0"/>
          <w:numId w:val="19"/>
        </w:numPr>
        <w:jc w:val="both"/>
        <w:textAlignment w:val="baseline"/>
        <w:rPr>
          <w:rFonts w:ascii="Arial" w:eastAsia="Times New Roman" w:hAnsi="Arial" w:cs="Arial"/>
          <w:color w:val="000000"/>
          <w:lang w:val="en-US"/>
        </w:rPr>
      </w:pPr>
      <w:r w:rsidRPr="000A6323">
        <w:rPr>
          <w:rFonts w:ascii="Arial" w:eastAsia="Times New Roman" w:hAnsi="Arial" w:cs="Arial"/>
          <w:color w:val="000000"/>
          <w:shd w:val="clear" w:color="auto" w:fill="FFFFFF"/>
          <w:lang w:val="en-US"/>
        </w:rPr>
        <w:t>WHO data indicates that out of the eight billion people an estimated 1.3 billion persons (1 in 6 people) live with disabilities globally.</w:t>
      </w:r>
      <w:r w:rsidR="003E6DB1">
        <w:rPr>
          <w:rStyle w:val="FootnoteReference"/>
          <w:rFonts w:ascii="Arial" w:eastAsia="Times New Roman" w:hAnsi="Arial" w:cs="Arial"/>
          <w:color w:val="000000"/>
          <w:shd w:val="clear" w:color="auto" w:fill="FFFFFF"/>
          <w:lang w:val="en-US"/>
        </w:rPr>
        <w:footnoteReference w:id="2"/>
      </w:r>
      <w:r w:rsidRPr="000A6323">
        <w:rPr>
          <w:rFonts w:ascii="Arial" w:eastAsia="Times New Roman" w:hAnsi="Arial" w:cs="Arial"/>
          <w:color w:val="000000"/>
          <w:shd w:val="clear" w:color="auto" w:fill="FFFFFF"/>
          <w:lang w:val="en-US"/>
        </w:rPr>
        <w:t xml:space="preserve"> The UN projects that there will be 9.7 billion people by 2050 meaning that the number of people with disabilities will likely increase in the future, too. It is estimated that there are approximately 87 million people with disabilities in the European Union.</w:t>
      </w:r>
      <w:r w:rsidR="003E6DB1">
        <w:rPr>
          <w:rStyle w:val="FootnoteReference"/>
          <w:rFonts w:ascii="Arial" w:eastAsia="Times New Roman" w:hAnsi="Arial" w:cs="Arial"/>
          <w:color w:val="000000"/>
          <w:shd w:val="clear" w:color="auto" w:fill="FFFFFF"/>
          <w:lang w:val="en-US"/>
        </w:rPr>
        <w:footnoteReference w:id="3"/>
      </w:r>
      <w:r w:rsidRPr="000A6323">
        <w:rPr>
          <w:rFonts w:ascii="Arial" w:eastAsia="Times New Roman" w:hAnsi="Arial" w:cs="Arial"/>
          <w:color w:val="000000"/>
          <w:shd w:val="clear" w:color="auto" w:fill="FFFFFF"/>
          <w:lang w:val="en-US"/>
        </w:rPr>
        <w:t xml:space="preserve"> In Hungary, 490 578 people identified themselves as a person with disabilities (4,9% of the population).</w:t>
      </w:r>
      <w:r w:rsidR="003E6DB1">
        <w:rPr>
          <w:rStyle w:val="FootnoteReference"/>
          <w:rFonts w:ascii="Arial" w:eastAsia="Times New Roman" w:hAnsi="Arial" w:cs="Arial"/>
          <w:color w:val="000000"/>
          <w:shd w:val="clear" w:color="auto" w:fill="FFFFFF"/>
          <w:lang w:val="en-US"/>
        </w:rPr>
        <w:footnoteReference w:id="4"/>
      </w:r>
      <w:r w:rsidRPr="000A6323">
        <w:rPr>
          <w:rFonts w:ascii="Arial" w:eastAsia="Times New Roman" w:hAnsi="Arial" w:cs="Arial"/>
          <w:color w:val="000000"/>
          <w:shd w:val="clear" w:color="auto" w:fill="FFFFFF"/>
          <w:lang w:val="en-US"/>
        </w:rPr>
        <w:tab/>
      </w:r>
      <w:r w:rsidRPr="000A6323">
        <w:rPr>
          <w:rFonts w:ascii="Arial" w:eastAsia="Times New Roman" w:hAnsi="Arial" w:cs="Arial"/>
          <w:color w:val="000000"/>
          <w:shd w:val="clear" w:color="auto" w:fill="FFFFFF"/>
          <w:lang w:val="en-US"/>
        </w:rPr>
        <w:br/>
      </w:r>
    </w:p>
    <w:p w14:paraId="11A2E151" w14:textId="3C72AD13" w:rsidR="000A6323" w:rsidRPr="000A6323" w:rsidRDefault="000A6323" w:rsidP="000A6323">
      <w:pPr>
        <w:numPr>
          <w:ilvl w:val="0"/>
          <w:numId w:val="19"/>
        </w:numPr>
        <w:jc w:val="both"/>
        <w:textAlignment w:val="baseline"/>
        <w:rPr>
          <w:rFonts w:ascii="Arial" w:eastAsia="Times New Roman" w:hAnsi="Arial" w:cs="Arial"/>
          <w:color w:val="000000"/>
          <w:lang w:val="en-US"/>
        </w:rPr>
      </w:pPr>
      <w:r w:rsidRPr="000A6323">
        <w:rPr>
          <w:rFonts w:ascii="Arial" w:eastAsia="Times New Roman" w:hAnsi="Arial" w:cs="Arial"/>
          <w:color w:val="000000"/>
          <w:lang w:val="en-US"/>
        </w:rPr>
        <w:t>Guidelines developed by the Inter-Agency Standing Committee suggest that the mortality rate among people with disabilities affected by disasters is two to four times higher</w:t>
      </w:r>
      <w:r w:rsidRPr="000A6323">
        <w:rPr>
          <w:rFonts w:ascii="Arial" w:eastAsia="Times New Roman" w:hAnsi="Arial" w:cs="Arial"/>
          <w:b/>
          <w:bCs/>
          <w:color w:val="000000"/>
          <w:lang w:val="en-US"/>
        </w:rPr>
        <w:t xml:space="preserve"> </w:t>
      </w:r>
      <w:r w:rsidRPr="000A6323">
        <w:rPr>
          <w:rFonts w:ascii="Arial" w:eastAsia="Times New Roman" w:hAnsi="Arial" w:cs="Arial"/>
          <w:color w:val="000000"/>
          <w:lang w:val="en-US"/>
        </w:rPr>
        <w:t>than in the population living without disabilities.</w:t>
      </w:r>
      <w:r w:rsidR="003E6DB1">
        <w:rPr>
          <w:rStyle w:val="FootnoteReference"/>
          <w:rFonts w:ascii="Arial" w:eastAsia="Times New Roman" w:hAnsi="Arial" w:cs="Arial"/>
          <w:color w:val="000000"/>
          <w:lang w:val="en-US"/>
        </w:rPr>
        <w:footnoteReference w:id="5"/>
      </w:r>
      <w:r w:rsidRPr="000A6323">
        <w:rPr>
          <w:rFonts w:ascii="Arial" w:eastAsia="Times New Roman" w:hAnsi="Arial" w:cs="Arial"/>
          <w:color w:val="000000"/>
          <w:lang w:val="en-US"/>
        </w:rPr>
        <w:t xml:space="preserve"> In situations of risks and humanitarian emergencies, people with disabilities are significantly impacted by the disruption of the healthcare system, basic infrastructure, supply chains as well as the loss of family members, caregivers and assistive tools.</w:t>
      </w:r>
      <w:r w:rsidR="003E6DB1">
        <w:rPr>
          <w:rStyle w:val="FootnoteReference"/>
          <w:rFonts w:ascii="Arial" w:eastAsia="Times New Roman" w:hAnsi="Arial" w:cs="Arial"/>
          <w:color w:val="000000"/>
          <w:lang w:val="en-US"/>
        </w:rPr>
        <w:footnoteReference w:id="6"/>
      </w:r>
      <w:r w:rsidRPr="000A6323">
        <w:rPr>
          <w:rFonts w:ascii="Arial" w:eastAsia="Times New Roman" w:hAnsi="Arial" w:cs="Arial"/>
          <w:color w:val="000000"/>
          <w:lang w:val="en-US"/>
        </w:rPr>
        <w:tab/>
        <w:t xml:space="preserve"> </w:t>
      </w:r>
    </w:p>
    <w:p w14:paraId="30AAAA15" w14:textId="0735D332" w:rsidR="000A6323" w:rsidRPr="000A6323" w:rsidRDefault="000A6323" w:rsidP="000A6323">
      <w:pPr>
        <w:numPr>
          <w:ilvl w:val="0"/>
          <w:numId w:val="19"/>
        </w:numPr>
        <w:jc w:val="both"/>
        <w:textAlignment w:val="baseline"/>
        <w:rPr>
          <w:rFonts w:ascii="Arial" w:eastAsia="Times New Roman" w:hAnsi="Arial" w:cs="Arial"/>
          <w:color w:val="000000"/>
          <w:lang w:val="en-US"/>
        </w:rPr>
      </w:pPr>
      <w:r w:rsidRPr="000A6323">
        <w:rPr>
          <w:rFonts w:ascii="Arial" w:eastAsia="Times New Roman" w:hAnsi="Arial" w:cs="Arial"/>
          <w:color w:val="000000"/>
          <w:lang w:val="en-US"/>
        </w:rPr>
        <w:t>The World Disasters Report 2022 indicates that persons with disabilities died at higher rates in the COVID-19 pandemic partly as a result of the lack of sufficient mitigation of risks related to their vulnerabilities.</w:t>
      </w:r>
      <w:r w:rsidR="003E6DB1">
        <w:rPr>
          <w:rStyle w:val="FootnoteReference"/>
          <w:rFonts w:ascii="Arial" w:eastAsia="Times New Roman" w:hAnsi="Arial" w:cs="Arial"/>
          <w:color w:val="000000"/>
          <w:lang w:val="en-US"/>
        </w:rPr>
        <w:footnoteReference w:id="7"/>
      </w:r>
      <w:r w:rsidRPr="000A6323">
        <w:rPr>
          <w:rFonts w:ascii="Arial" w:eastAsia="Times New Roman" w:hAnsi="Arial" w:cs="Arial"/>
          <w:color w:val="000000"/>
          <w:lang w:val="en-US"/>
        </w:rPr>
        <w:tab/>
      </w:r>
      <w:r w:rsidRPr="000A6323">
        <w:rPr>
          <w:rFonts w:ascii="Arial" w:eastAsia="Times New Roman" w:hAnsi="Arial" w:cs="Arial"/>
          <w:color w:val="000000"/>
          <w:shd w:val="clear" w:color="auto" w:fill="FFFFFF"/>
          <w:lang w:val="en-US"/>
        </w:rPr>
        <w:br/>
      </w:r>
    </w:p>
    <w:p w14:paraId="1E4BB050" w14:textId="6E826438" w:rsidR="000A6323" w:rsidRPr="000A6323" w:rsidRDefault="000A6323" w:rsidP="000A6323">
      <w:pPr>
        <w:numPr>
          <w:ilvl w:val="0"/>
          <w:numId w:val="19"/>
        </w:numPr>
        <w:jc w:val="both"/>
        <w:textAlignment w:val="baseline"/>
        <w:rPr>
          <w:rFonts w:ascii="Arial" w:eastAsia="Times New Roman" w:hAnsi="Arial" w:cs="Arial"/>
          <w:color w:val="000000"/>
          <w:lang w:val="en-US"/>
        </w:rPr>
      </w:pPr>
      <w:r w:rsidRPr="000A6323">
        <w:rPr>
          <w:rFonts w:ascii="Arial" w:eastAsia="Times New Roman" w:hAnsi="Arial" w:cs="Arial"/>
          <w:color w:val="000000"/>
          <w:lang w:val="en-US"/>
        </w:rPr>
        <w:t>However, more detailed</w:t>
      </w:r>
      <w:r w:rsidRPr="000A6323">
        <w:rPr>
          <w:rFonts w:ascii="Arial" w:eastAsia="Times New Roman" w:hAnsi="Arial" w:cs="Arial"/>
          <w:b/>
          <w:bCs/>
          <w:color w:val="000000"/>
          <w:lang w:val="en-US"/>
        </w:rPr>
        <w:t xml:space="preserve"> </w:t>
      </w:r>
      <w:r w:rsidRPr="000A6323">
        <w:rPr>
          <w:rFonts w:ascii="Arial" w:eastAsia="Times New Roman" w:hAnsi="Arial" w:cs="Arial"/>
          <w:color w:val="000000"/>
          <w:lang w:val="en-US"/>
        </w:rPr>
        <w:t xml:space="preserve">disability disaggregated data and country-specific research is needed to better understand how disasters impact people with disabilities. Understanding disaster risk is priority 1 of the Sendai Framework for Disaster Risk Reduction 2015-2030 meaning “[p]olicies and practices for disaster risk management should be based on an understanding of disaster risk in all its dimensions of vulnerability, capacity, exposure of persons and assets, </w:t>
      </w:r>
      <w:r w:rsidRPr="000A6323">
        <w:rPr>
          <w:rFonts w:ascii="Arial" w:eastAsia="Times New Roman" w:hAnsi="Arial" w:cs="Arial"/>
          <w:color w:val="000000"/>
          <w:lang w:val="en-US"/>
        </w:rPr>
        <w:lastRenderedPageBreak/>
        <w:t>hazard characteristics and the environment.”</w:t>
      </w:r>
      <w:r w:rsidR="003E6DB1">
        <w:rPr>
          <w:rStyle w:val="FootnoteReference"/>
          <w:rFonts w:ascii="Arial" w:eastAsia="Times New Roman" w:hAnsi="Arial" w:cs="Arial"/>
          <w:color w:val="000000"/>
          <w:lang w:val="en-US"/>
        </w:rPr>
        <w:footnoteReference w:id="8"/>
      </w:r>
      <w:r>
        <w:rPr>
          <w:rFonts w:ascii="Arial" w:eastAsia="Times New Roman" w:hAnsi="Arial" w:cs="Arial"/>
          <w:color w:val="000000"/>
          <w:lang w:val="en-US"/>
        </w:rPr>
        <w:tab/>
      </w:r>
      <w:r w:rsidRPr="000A6323">
        <w:rPr>
          <w:rFonts w:ascii="Arial" w:eastAsia="Times New Roman" w:hAnsi="Arial" w:cs="Arial"/>
          <w:color w:val="000000"/>
          <w:lang w:val="en-US"/>
        </w:rPr>
        <w:br/>
      </w:r>
    </w:p>
    <w:p w14:paraId="58B7A7E1" w14:textId="6E035481" w:rsidR="000A6323" w:rsidRPr="000A6323" w:rsidRDefault="000A6323" w:rsidP="000A6323">
      <w:pPr>
        <w:numPr>
          <w:ilvl w:val="0"/>
          <w:numId w:val="19"/>
        </w:numPr>
        <w:jc w:val="both"/>
        <w:textAlignment w:val="baseline"/>
        <w:rPr>
          <w:rFonts w:ascii="Arial" w:eastAsia="Times New Roman" w:hAnsi="Arial" w:cs="Arial"/>
          <w:color w:val="000000"/>
          <w:lang w:val="en-US"/>
        </w:rPr>
      </w:pPr>
      <w:r w:rsidRPr="000A6323">
        <w:rPr>
          <w:rFonts w:ascii="Arial" w:eastAsia="Times New Roman" w:hAnsi="Arial" w:cs="Arial"/>
          <w:color w:val="000000"/>
          <w:lang w:val="en-US"/>
        </w:rPr>
        <w:t>Reaffirming the importance of the objective of the general comment, the National Federation of Associations of Persons with Physical Disabilities has been implementing a research project that investigates how the disability aspect appears in the Hungarian disaster management, risk reduction and asylum legislation and policies.</w:t>
      </w:r>
      <w:r w:rsidRPr="000A6323">
        <w:rPr>
          <w:rFonts w:ascii="Arial" w:eastAsia="Times New Roman" w:hAnsi="Arial" w:cs="Arial"/>
          <w:color w:val="000000"/>
          <w:lang w:val="en-US"/>
        </w:rPr>
        <w:tab/>
      </w:r>
      <w:r w:rsidRPr="000A6323">
        <w:rPr>
          <w:rFonts w:ascii="Arial" w:eastAsia="Times New Roman" w:hAnsi="Arial" w:cs="Arial"/>
          <w:color w:val="000000"/>
          <w:lang w:val="en-US"/>
        </w:rPr>
        <w:br/>
      </w:r>
    </w:p>
    <w:p w14:paraId="18B05322" w14:textId="5D7BFE2A" w:rsidR="000A6323" w:rsidRPr="000A6323" w:rsidRDefault="000A6323" w:rsidP="000A6323">
      <w:pPr>
        <w:numPr>
          <w:ilvl w:val="0"/>
          <w:numId w:val="19"/>
        </w:numPr>
        <w:spacing w:after="240"/>
        <w:jc w:val="both"/>
        <w:textAlignment w:val="baseline"/>
        <w:rPr>
          <w:rFonts w:ascii="Arial" w:eastAsia="Times New Roman" w:hAnsi="Arial" w:cs="Arial"/>
          <w:color w:val="000000"/>
          <w:lang w:val="en-US"/>
        </w:rPr>
      </w:pPr>
      <w:r w:rsidRPr="000A6323">
        <w:rPr>
          <w:rFonts w:ascii="Arial" w:eastAsia="Times New Roman" w:hAnsi="Arial" w:cs="Arial"/>
          <w:color w:val="000000"/>
          <w:lang w:val="en-US"/>
        </w:rPr>
        <w:t>The National Federation of Associations of Persons with Physical Disabilities welcomes the general comment to clarify the State party’s obligations pursuant to article 11 of the Convention and to provide recommendations to State parties to the Convention on measures they should adopt to fully comply with their duties to respect, protect and fulfill the human rights of persons with disabilities.</w:t>
      </w:r>
    </w:p>
    <w:p w14:paraId="3F720483" w14:textId="77777777" w:rsidR="000A6323" w:rsidRPr="000A6323" w:rsidRDefault="000A6323" w:rsidP="000A6323">
      <w:pPr>
        <w:spacing w:before="240" w:after="240"/>
        <w:ind w:left="360"/>
        <w:rPr>
          <w:rFonts w:ascii="Times New Roman" w:eastAsia="Times New Roman" w:hAnsi="Times New Roman" w:cs="Times New Roman"/>
          <w:lang w:val="en-US"/>
        </w:rPr>
      </w:pPr>
      <w:r w:rsidRPr="000A6323">
        <w:rPr>
          <w:rFonts w:ascii="Arial" w:eastAsia="Times New Roman" w:hAnsi="Arial" w:cs="Arial"/>
          <w:color w:val="000000"/>
          <w:lang w:val="en-US"/>
        </w:rPr>
        <w:t> </w:t>
      </w:r>
    </w:p>
    <w:p w14:paraId="1423E22B" w14:textId="77777777" w:rsidR="000A6323" w:rsidRPr="000A6323" w:rsidRDefault="000A6323" w:rsidP="000A6323">
      <w:pPr>
        <w:numPr>
          <w:ilvl w:val="0"/>
          <w:numId w:val="20"/>
        </w:numPr>
        <w:spacing w:before="240" w:after="240"/>
        <w:textAlignment w:val="baseline"/>
        <w:rPr>
          <w:rFonts w:ascii="Arial" w:eastAsia="Times New Roman" w:hAnsi="Arial" w:cs="Arial"/>
          <w:color w:val="1F3864"/>
          <w:lang w:val="en-US"/>
        </w:rPr>
      </w:pPr>
      <w:r w:rsidRPr="000A6323">
        <w:rPr>
          <w:rFonts w:ascii="Arial" w:eastAsia="Times New Roman" w:hAnsi="Arial" w:cs="Arial"/>
          <w:b/>
          <w:bCs/>
          <w:color w:val="1F3864"/>
          <w:shd w:val="clear" w:color="auto" w:fill="FFFFFF"/>
          <w:lang w:val="en-US"/>
        </w:rPr>
        <w:t>Normative Content</w:t>
      </w:r>
    </w:p>
    <w:p w14:paraId="3FA85786" w14:textId="77777777" w:rsidR="000A6323" w:rsidRPr="000A6323" w:rsidRDefault="000A6323" w:rsidP="000A6323">
      <w:pPr>
        <w:spacing w:before="240" w:after="240"/>
        <w:ind w:left="720"/>
        <w:rPr>
          <w:rFonts w:ascii="Times New Roman" w:eastAsia="Times New Roman" w:hAnsi="Times New Roman" w:cs="Times New Roman"/>
          <w:lang w:val="en-US"/>
        </w:rPr>
      </w:pPr>
      <w:r w:rsidRPr="000A6323">
        <w:rPr>
          <w:rFonts w:ascii="Arial" w:eastAsia="Times New Roman" w:hAnsi="Arial" w:cs="Arial"/>
          <w:color w:val="1F3864"/>
          <w:shd w:val="clear" w:color="auto" w:fill="FFFFFF"/>
          <w:lang w:val="en-US"/>
        </w:rPr>
        <w:t>a) " States parties shall take measures, in accordance with their obligations under international law, including international humanitarian law and international human rights law.</w:t>
      </w:r>
    </w:p>
    <w:p w14:paraId="38328998" w14:textId="7468245F"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11. As it is indicated in the Sendai Framework, State parties shall promote an all-of-society, inclusive, multi-sectoral and multi-hazard approach to disaster prevention, disaster risk reduction and disaster management.</w:t>
      </w:r>
      <w:r w:rsidR="00AF799A">
        <w:rPr>
          <w:rStyle w:val="FootnoteReference"/>
          <w:rFonts w:ascii="Arial" w:eastAsia="Times New Roman" w:hAnsi="Arial" w:cs="Arial"/>
          <w:color w:val="000000"/>
          <w:shd w:val="clear" w:color="auto" w:fill="FFFFFF"/>
          <w:lang w:val="en-US"/>
        </w:rPr>
        <w:footnoteReference w:id="9"/>
      </w:r>
      <w:r w:rsidRPr="000A6323">
        <w:rPr>
          <w:rFonts w:ascii="Arial" w:eastAsia="Times New Roman" w:hAnsi="Arial" w:cs="Arial"/>
          <w:color w:val="000000"/>
          <w:shd w:val="clear" w:color="auto" w:fill="FFFFFF"/>
          <w:lang w:val="en-US"/>
        </w:rPr>
        <w:t> </w:t>
      </w:r>
    </w:p>
    <w:p w14:paraId="05D564DD" w14:textId="77777777"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12. State parties shall ensure that legislative and policy-making processes are accessible for people with disabilities. As primary duty bearers, State parties have the obligation to include people with disabilities and disabled people’s organizations (DPOs)  in all stages of planning, implementation, and evaluation related to disaster prevention, disaster risk reduction and disaster management. </w:t>
      </w:r>
    </w:p>
    <w:p w14:paraId="668B2130" w14:textId="77777777"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13. State parties have the responsibility to coordinate among relevant stakeholders including national and regional authorities, public and private sectors, civil society organizations, DPOs and academia in order to develop and implement disability-inclusive legislation, policies, and strategies. </w:t>
      </w:r>
    </w:p>
    <w:p w14:paraId="02852368" w14:textId="77777777" w:rsidR="000A6323" w:rsidRPr="000A6323" w:rsidRDefault="000A6323" w:rsidP="000A6323">
      <w:pPr>
        <w:rPr>
          <w:rFonts w:ascii="Times New Roman" w:eastAsia="Times New Roman" w:hAnsi="Times New Roman" w:cs="Times New Roman"/>
          <w:lang w:val="en-US"/>
        </w:rPr>
      </w:pPr>
    </w:p>
    <w:p w14:paraId="48ABEEA6" w14:textId="77777777" w:rsidR="000A6323" w:rsidRPr="000A6323" w:rsidRDefault="000A6323" w:rsidP="000A6323">
      <w:pPr>
        <w:spacing w:before="240" w:after="240"/>
        <w:ind w:left="720"/>
        <w:rPr>
          <w:rFonts w:ascii="Times New Roman" w:eastAsia="Times New Roman" w:hAnsi="Times New Roman" w:cs="Times New Roman"/>
          <w:lang w:val="en-US"/>
        </w:rPr>
      </w:pPr>
      <w:r w:rsidRPr="000A6323">
        <w:rPr>
          <w:rFonts w:ascii="Arial" w:eastAsia="Times New Roman" w:hAnsi="Arial" w:cs="Arial"/>
          <w:color w:val="1F3864"/>
          <w:shd w:val="clear" w:color="auto" w:fill="FFFFFF"/>
          <w:lang w:val="en-US"/>
        </w:rPr>
        <w:t>b) "all necessary measures to ensure the protection and safety of persons with disabilities" </w:t>
      </w:r>
    </w:p>
    <w:p w14:paraId="21AC5D65" w14:textId="1B068944"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lang w:val="en-US"/>
        </w:rPr>
        <w:t>14. As it is stated in the Sendai Framework (priority 1), State parties should promote the collection, analysis, management and use of disability disaggregated data. In-depth qualitative analysis of disaster and humanitarian responses to the needs of people with disabilities is also needed in order to better understand their needs and what should have been done more efficiently during past interventions.</w:t>
      </w:r>
    </w:p>
    <w:p w14:paraId="6C87A589" w14:textId="77777777"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15. Article 4(3) of the CRPD sets out that State parties shall closely consult with and actively engage persons with disabilities and DPOs in the design and implementation of legislative and policy processes, and in any other decision-making procedures relating to persons with disabilities. This is reiterated by the Sendai Framework as it states that persons with disabilities and DPOs are critical in the assessment of disaster risk and in designing and carrying out plans tailored to specific requirements, taking into consideration, inter alia, the principles of universal design. </w:t>
      </w:r>
    </w:p>
    <w:p w14:paraId="2AE65B4D" w14:textId="25C625D1"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16. In Hungary, a consultation was held in 2014 between the National Directorate General for Disaster Management (Ministry of Interior), DPOs representing persons with intellectual, physical and sensory disabilities and a research institution with expertise in universal design.</w:t>
      </w:r>
      <w:r w:rsidR="00AF799A">
        <w:rPr>
          <w:rStyle w:val="FootnoteReference"/>
          <w:rFonts w:ascii="Arial" w:eastAsia="Times New Roman" w:hAnsi="Arial" w:cs="Arial"/>
          <w:color w:val="000000"/>
          <w:shd w:val="clear" w:color="auto" w:fill="FFFFFF"/>
          <w:lang w:val="en-US"/>
        </w:rPr>
        <w:footnoteReference w:id="10"/>
      </w:r>
      <w:r w:rsidRPr="000A6323">
        <w:rPr>
          <w:rFonts w:ascii="Arial" w:eastAsia="Times New Roman" w:hAnsi="Arial" w:cs="Arial"/>
          <w:color w:val="000000"/>
          <w:shd w:val="clear" w:color="auto" w:fill="FFFFFF"/>
          <w:lang w:val="en-US"/>
        </w:rPr>
        <w:t xml:space="preserve"> The aim of the meeting was to engage DPOs in policymaking, to develop good practices in disability-inclusive disaster risk reduction and to plan an evacuation exercise. Although the latter had never been executed and the process eventually stopped, this past event is still a good illustration on how DiDRR consultations should look like.</w:t>
      </w:r>
    </w:p>
    <w:p w14:paraId="62496D6A" w14:textId="11110A9A"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17. The perspectives and needs of people with disabilities should be incorporated into institutional standards and operational protocols related to disaster prevention, disaster risk reduction, disaster management and humanitarian interventions, across planning, delivery, monitoring and evaluation.</w:t>
      </w:r>
      <w:r w:rsidR="00AF799A">
        <w:rPr>
          <w:rStyle w:val="FootnoteReference"/>
          <w:rFonts w:ascii="Arial" w:eastAsia="Times New Roman" w:hAnsi="Arial" w:cs="Arial"/>
          <w:color w:val="000000"/>
          <w:shd w:val="clear" w:color="auto" w:fill="FFFFFF"/>
          <w:lang w:val="en-US"/>
        </w:rPr>
        <w:footnoteReference w:id="11"/>
      </w:r>
      <w:r w:rsidRPr="000A6323">
        <w:rPr>
          <w:rFonts w:ascii="Arial" w:eastAsia="Times New Roman" w:hAnsi="Arial" w:cs="Arial"/>
          <w:color w:val="000000"/>
          <w:shd w:val="clear" w:color="auto" w:fill="FFFFFF"/>
          <w:lang w:val="en-US"/>
        </w:rPr>
        <w:t> </w:t>
      </w:r>
    </w:p>
    <w:p w14:paraId="35F7708C" w14:textId="77777777"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18. State parties should invest in disability-inclusive disaster prevention, disaster risk reduction and disaster management in terms of 1) research and data collection on disability-inclusive disaster risk reduction (DiDRR) and disaster management, 2) DPO engagement as well as 3) training and capacity building of disaster management and disaster risk reduction professionals concerning the needs of people with disabilities to increase expertise in DiDRR.</w:t>
      </w:r>
    </w:p>
    <w:p w14:paraId="70A57A0E" w14:textId="16F24CB3"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19. State parties should be more transparent in relation to the implementation of the Sendai Framework. By February 2023, only 47 out of the 195 States had submitted the Voluntary National Report related to the Mid-term Review of the Sendai Framework.</w:t>
      </w:r>
      <w:r w:rsidR="00AF799A">
        <w:rPr>
          <w:rStyle w:val="FootnoteReference"/>
          <w:rFonts w:ascii="Arial" w:eastAsia="Times New Roman" w:hAnsi="Arial" w:cs="Arial"/>
          <w:color w:val="000000"/>
          <w:shd w:val="clear" w:color="auto" w:fill="FFFFFF"/>
          <w:lang w:val="en-US"/>
        </w:rPr>
        <w:footnoteReference w:id="12"/>
      </w:r>
      <w:r w:rsidRPr="000A6323">
        <w:rPr>
          <w:rFonts w:ascii="Arial" w:eastAsia="Times New Roman" w:hAnsi="Arial" w:cs="Arial"/>
          <w:color w:val="000000"/>
          <w:shd w:val="clear" w:color="auto" w:fill="FFFFFF"/>
          <w:lang w:val="en-US"/>
        </w:rPr>
        <w:t xml:space="preserve"> In the Europe region, it means only 12 countries including five EU Member States. Three out of the five EU Member States have not mentioned any progress related to their obligations on disability-inclusive disaster management and disaster risk reduction. </w:t>
      </w:r>
    </w:p>
    <w:p w14:paraId="17486B11" w14:textId="77777777" w:rsidR="000A6323" w:rsidRPr="000A6323" w:rsidRDefault="000A6323" w:rsidP="000A6323">
      <w:pPr>
        <w:rPr>
          <w:rFonts w:ascii="Times New Roman" w:eastAsia="Times New Roman" w:hAnsi="Times New Roman" w:cs="Times New Roman"/>
          <w:lang w:val="en-US"/>
        </w:rPr>
      </w:pPr>
    </w:p>
    <w:p w14:paraId="504027F1" w14:textId="77777777" w:rsidR="000A6323" w:rsidRPr="000A6323" w:rsidRDefault="000A6323" w:rsidP="000A6323">
      <w:pPr>
        <w:spacing w:before="240" w:after="240"/>
        <w:ind w:left="720"/>
        <w:rPr>
          <w:rFonts w:ascii="Times New Roman" w:eastAsia="Times New Roman" w:hAnsi="Times New Roman" w:cs="Times New Roman"/>
          <w:lang w:val="en-US"/>
        </w:rPr>
      </w:pPr>
      <w:r w:rsidRPr="000A6323">
        <w:rPr>
          <w:rFonts w:ascii="Arial" w:eastAsia="Times New Roman" w:hAnsi="Arial" w:cs="Arial"/>
          <w:color w:val="1F3864"/>
          <w:shd w:val="clear" w:color="auto" w:fill="FFFFFF"/>
          <w:lang w:val="en-US"/>
        </w:rPr>
        <w:t>c) "persons with disabilities in situations of risk, including situations of armed conflict, humanitarian emergencies and the occurrence of natural disasters"</w:t>
      </w:r>
    </w:p>
    <w:p w14:paraId="48492E4E" w14:textId="77777777" w:rsidR="000A6323" w:rsidRPr="000A6323" w:rsidRDefault="000A6323" w:rsidP="000A6323">
      <w:pPr>
        <w:rPr>
          <w:rFonts w:ascii="Times New Roman" w:eastAsia="Times New Roman" w:hAnsi="Times New Roman" w:cs="Times New Roman"/>
          <w:lang w:val="en-US"/>
        </w:rPr>
      </w:pPr>
    </w:p>
    <w:p w14:paraId="3A823370" w14:textId="77777777"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 xml:space="preserve">20. </w:t>
      </w:r>
      <w:r w:rsidRPr="000A6323">
        <w:rPr>
          <w:rFonts w:ascii="Arial" w:eastAsia="Times New Roman" w:hAnsi="Arial" w:cs="Arial"/>
          <w:color w:val="000000"/>
          <w:lang w:val="en-US"/>
        </w:rPr>
        <w:t>The term “natural disaster” should completely be avoided as disasters are not caused by nature. The focus should be shifted to human actions, more precisely on State parties’ responsibilities in relation to disability-inclusive disaster prevention and disaster risk reduction. </w:t>
      </w:r>
    </w:p>
    <w:p w14:paraId="2FFC2602" w14:textId="7285EEAF"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lang w:val="en-US"/>
        </w:rPr>
        <w:t>21. As Professor Ilan Kelman argues “[i]t is generally accepted among environmental geographers that there is no such thing as a natural disaster. In every phase and aspect of a disaster—causes, vulnerability, preparedness, results and response, and reconstruction—the contours of disaster and the difference between who lives and who dies is to a greater or lesser extent a social calculus. (...) The argument is that natural disasters do not exist because all disasters require human input. Nature sometimes provides input through a normal and necessary environmental event, such as a flood or volcanic eruption, but human decisions have put people and property in harm’s way without adequate measures to deal with the environment. The conclusion is that those human decisions are the root causes of disasters, not the environmental phenomena.”</w:t>
      </w:r>
      <w:r w:rsidR="00AF799A">
        <w:rPr>
          <w:rStyle w:val="FootnoteReference"/>
          <w:rFonts w:ascii="Arial" w:eastAsia="Times New Roman" w:hAnsi="Arial" w:cs="Arial"/>
          <w:color w:val="000000"/>
          <w:lang w:val="en-US"/>
        </w:rPr>
        <w:footnoteReference w:id="13"/>
      </w:r>
      <w:r w:rsidR="00AF799A">
        <w:rPr>
          <w:rFonts w:ascii="Arial" w:eastAsia="Times New Roman" w:hAnsi="Arial" w:cs="Arial"/>
          <w:color w:val="000000"/>
          <w:lang w:val="en-US"/>
        </w:rPr>
        <w:tab/>
      </w:r>
      <w:r w:rsidRPr="000A6323">
        <w:rPr>
          <w:rFonts w:ascii="Arial" w:eastAsia="Times New Roman" w:hAnsi="Arial" w:cs="Arial"/>
          <w:color w:val="1F3864"/>
          <w:lang w:val="en-US"/>
        </w:rPr>
        <w:br/>
      </w:r>
    </w:p>
    <w:p w14:paraId="774AD7CA" w14:textId="77777777" w:rsidR="000A6323" w:rsidRPr="000A6323" w:rsidRDefault="000A6323" w:rsidP="000A6323">
      <w:pPr>
        <w:spacing w:before="240" w:after="240"/>
        <w:ind w:left="720"/>
        <w:rPr>
          <w:rFonts w:ascii="Times New Roman" w:eastAsia="Times New Roman" w:hAnsi="Times New Roman" w:cs="Times New Roman"/>
          <w:lang w:val="en-US"/>
        </w:rPr>
      </w:pPr>
      <w:r w:rsidRPr="000A6323">
        <w:rPr>
          <w:rFonts w:ascii="Arial" w:eastAsia="Times New Roman" w:hAnsi="Arial" w:cs="Arial"/>
          <w:b/>
          <w:bCs/>
          <w:color w:val="1F3864"/>
          <w:shd w:val="clear" w:color="auto" w:fill="FFFFFF"/>
          <w:lang w:val="en-US"/>
        </w:rPr>
        <w:t>3. Persons with disabilities disproportionately affected and experiencing particular disadvantages in situations of risk, such as:</w:t>
      </w:r>
    </w:p>
    <w:p w14:paraId="0D456203" w14:textId="77777777" w:rsidR="000A6323" w:rsidRPr="000A6323" w:rsidRDefault="000A6323" w:rsidP="000A6323">
      <w:pPr>
        <w:spacing w:before="240" w:after="240"/>
        <w:ind w:left="1080" w:hanging="360"/>
        <w:rPr>
          <w:rFonts w:ascii="Times New Roman" w:eastAsia="Times New Roman" w:hAnsi="Times New Roman" w:cs="Times New Roman"/>
          <w:lang w:val="en-US"/>
        </w:rPr>
      </w:pPr>
      <w:r w:rsidRPr="000A6323">
        <w:rPr>
          <w:rFonts w:ascii="Arial" w:eastAsia="Times New Roman" w:hAnsi="Arial" w:cs="Arial"/>
          <w:color w:val="1F3864"/>
          <w:lang w:val="en-US"/>
        </w:rPr>
        <w:t xml:space="preserve">a)     </w:t>
      </w:r>
      <w:r w:rsidRPr="000A6323">
        <w:rPr>
          <w:rFonts w:ascii="Arial" w:eastAsia="Times New Roman" w:hAnsi="Arial" w:cs="Arial"/>
          <w:color w:val="1F3864"/>
          <w:shd w:val="clear" w:color="auto" w:fill="FFFFFF"/>
          <w:lang w:val="en-US"/>
        </w:rPr>
        <w:t>Persons with disabilities in institutions;</w:t>
      </w:r>
    </w:p>
    <w:p w14:paraId="39CDC9DB" w14:textId="5CC9DE5C"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 xml:space="preserve">22. Evacuation plans and practices should have a particular focus on persons with disabilities living in institutions and residential care, including those asylum-seeking and refugee people with disabilities accommodated in reception facilities and camp-like settings. </w:t>
      </w:r>
      <w:r w:rsidRPr="000A6323">
        <w:rPr>
          <w:rFonts w:ascii="Arial" w:eastAsia="Times New Roman" w:hAnsi="Arial" w:cs="Arial"/>
          <w:color w:val="000000"/>
          <w:shd w:val="clear" w:color="auto" w:fill="FFFFFF"/>
          <w:lang w:val="en-US"/>
        </w:rPr>
        <w:tab/>
      </w:r>
      <w:r w:rsidRPr="000A6323">
        <w:rPr>
          <w:rFonts w:ascii="Arial" w:eastAsia="Times New Roman" w:hAnsi="Arial" w:cs="Arial"/>
          <w:color w:val="000000"/>
          <w:shd w:val="clear" w:color="auto" w:fill="FFFFFF"/>
          <w:lang w:val="en-US"/>
        </w:rPr>
        <w:br/>
      </w:r>
    </w:p>
    <w:p w14:paraId="26C5BC50" w14:textId="77777777" w:rsidR="000A6323" w:rsidRPr="000A6323" w:rsidRDefault="000A6323" w:rsidP="000A6323">
      <w:pPr>
        <w:spacing w:before="240" w:after="240"/>
        <w:ind w:left="1080" w:hanging="360"/>
        <w:rPr>
          <w:rFonts w:ascii="Times New Roman" w:eastAsia="Times New Roman" w:hAnsi="Times New Roman" w:cs="Times New Roman"/>
          <w:lang w:val="en-US"/>
        </w:rPr>
      </w:pPr>
      <w:r w:rsidRPr="000A6323">
        <w:rPr>
          <w:rFonts w:ascii="Arial" w:eastAsia="Times New Roman" w:hAnsi="Arial" w:cs="Arial"/>
          <w:color w:val="1F3864"/>
          <w:lang w:val="en-US"/>
        </w:rPr>
        <w:t xml:space="preserve">b)      </w:t>
      </w:r>
      <w:r w:rsidRPr="000A6323">
        <w:rPr>
          <w:rFonts w:ascii="Arial" w:eastAsia="Times New Roman" w:hAnsi="Arial" w:cs="Arial"/>
          <w:color w:val="1F3864"/>
          <w:shd w:val="clear" w:color="auto" w:fill="FFFFFF"/>
          <w:lang w:val="en-US"/>
        </w:rPr>
        <w:t>Children with disabilities;</w:t>
      </w:r>
    </w:p>
    <w:p w14:paraId="0AD6162B" w14:textId="6F554A3F" w:rsidR="000A6323" w:rsidRPr="000A6323" w:rsidRDefault="000A6323" w:rsidP="000A6323">
      <w:pPr>
        <w:spacing w:before="240" w:after="240"/>
        <w:ind w:left="720"/>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23. Child and youth consultations should cover the topic of disability-inclusive disaster risk reduction. </w:t>
      </w:r>
    </w:p>
    <w:p w14:paraId="521D1F93" w14:textId="77777777" w:rsidR="000A6323" w:rsidRPr="000A6323" w:rsidRDefault="000A6323" w:rsidP="000A6323">
      <w:pPr>
        <w:rPr>
          <w:rFonts w:ascii="Times New Roman" w:eastAsia="Times New Roman" w:hAnsi="Times New Roman" w:cs="Times New Roman"/>
          <w:lang w:val="en-US"/>
        </w:rPr>
      </w:pPr>
    </w:p>
    <w:p w14:paraId="42512DD5" w14:textId="77777777" w:rsidR="000A6323" w:rsidRPr="000A6323" w:rsidRDefault="000A6323" w:rsidP="000A6323">
      <w:pPr>
        <w:spacing w:before="240" w:after="240"/>
        <w:ind w:left="1080" w:hanging="360"/>
        <w:rPr>
          <w:rFonts w:ascii="Times New Roman" w:eastAsia="Times New Roman" w:hAnsi="Times New Roman" w:cs="Times New Roman"/>
          <w:lang w:val="en-US"/>
        </w:rPr>
      </w:pPr>
      <w:r w:rsidRPr="000A6323">
        <w:rPr>
          <w:rFonts w:ascii="Arial" w:eastAsia="Times New Roman" w:hAnsi="Arial" w:cs="Arial"/>
          <w:color w:val="1F3864"/>
          <w:lang w:val="en-US"/>
        </w:rPr>
        <w:t xml:space="preserve">c)     </w:t>
      </w:r>
      <w:r w:rsidRPr="000A6323">
        <w:rPr>
          <w:rFonts w:ascii="Arial" w:eastAsia="Times New Roman" w:hAnsi="Arial" w:cs="Arial"/>
          <w:color w:val="1F3864"/>
          <w:shd w:val="clear" w:color="auto" w:fill="FFFFFF"/>
          <w:lang w:val="en-US"/>
        </w:rPr>
        <w:t>Internally displaced persons with disabilities, asylum-seeking and refugee persons with disabilities.</w:t>
      </w:r>
    </w:p>
    <w:p w14:paraId="3F581FA4" w14:textId="10FDC184"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24. The Internal Displacement Monitoring Centre estimates that out of the 59.1 million people who were internally displaced (IDPs) at the end of 2021, approximately nine million live with disabilities worldwide.</w:t>
      </w:r>
      <w:r w:rsidR="00AF799A">
        <w:rPr>
          <w:rStyle w:val="FootnoteReference"/>
          <w:rFonts w:ascii="Arial" w:eastAsia="Times New Roman" w:hAnsi="Arial" w:cs="Arial"/>
          <w:color w:val="000000"/>
          <w:shd w:val="clear" w:color="auto" w:fill="FFFFFF"/>
          <w:lang w:val="en-US"/>
        </w:rPr>
        <w:footnoteReference w:id="14"/>
      </w:r>
      <w:r w:rsidRPr="000A6323">
        <w:rPr>
          <w:rFonts w:ascii="Arial" w:eastAsia="Times New Roman" w:hAnsi="Arial" w:cs="Arial"/>
          <w:color w:val="000000"/>
          <w:shd w:val="clear" w:color="auto" w:fill="FFFFFF"/>
          <w:lang w:val="en-US"/>
        </w:rPr>
        <w:t xml:space="preserve"> Due to rights and entitlements rising from different legal categories of international protection, asylum-seeking and refugee persons with disabilities face multiple obstacles in accessing services in host countries, especially if accommodated in reception facilities and refugee camp-like settings. Reception facilities, refugee camps, temporary shelters, Blue Dot Hubs and evacuation shelters should be barrier-free and accessible. Due to the variety of sign languages, access to crisis communication could be extremely challenging for displaced populations. However, easy-to-read crisis information could easily be translated into the languages that refugees and other migrants understand.</w:t>
      </w:r>
      <w:r>
        <w:rPr>
          <w:rFonts w:ascii="Arial" w:eastAsia="Times New Roman" w:hAnsi="Arial" w:cs="Arial"/>
          <w:color w:val="000000"/>
          <w:shd w:val="clear" w:color="auto" w:fill="FFFFFF"/>
          <w:lang w:val="en-US"/>
        </w:rPr>
        <w:tab/>
      </w:r>
      <w:r w:rsidRPr="000A6323">
        <w:rPr>
          <w:rFonts w:ascii="Arial" w:eastAsia="Times New Roman" w:hAnsi="Arial" w:cs="Arial"/>
          <w:color w:val="000000"/>
          <w:shd w:val="clear" w:color="auto" w:fill="FFFFFF"/>
          <w:lang w:val="en-US"/>
        </w:rPr>
        <w:t xml:space="preserve"> </w:t>
      </w:r>
      <w:r w:rsidRPr="000A6323">
        <w:rPr>
          <w:rFonts w:ascii="Arial" w:eastAsia="Times New Roman" w:hAnsi="Arial" w:cs="Arial"/>
          <w:color w:val="000000"/>
          <w:shd w:val="clear" w:color="auto" w:fill="FFFFFF"/>
          <w:lang w:val="en-US"/>
        </w:rPr>
        <w:br/>
      </w:r>
      <w:r w:rsidRPr="000A6323">
        <w:rPr>
          <w:rFonts w:ascii="Arial" w:eastAsia="Times New Roman" w:hAnsi="Arial" w:cs="Arial"/>
          <w:color w:val="1F3864"/>
          <w:shd w:val="clear" w:color="auto" w:fill="FFFFFF"/>
          <w:lang w:val="en-US"/>
        </w:rPr>
        <w:t> </w:t>
      </w:r>
    </w:p>
    <w:p w14:paraId="32C2B98F" w14:textId="77777777" w:rsidR="000A6323" w:rsidRPr="000A6323" w:rsidRDefault="000A6323" w:rsidP="000A6323">
      <w:pPr>
        <w:numPr>
          <w:ilvl w:val="0"/>
          <w:numId w:val="21"/>
        </w:numPr>
        <w:spacing w:before="240" w:after="240"/>
        <w:textAlignment w:val="baseline"/>
        <w:rPr>
          <w:rFonts w:ascii="Arial" w:eastAsia="Times New Roman" w:hAnsi="Arial" w:cs="Arial"/>
          <w:color w:val="1F3864"/>
          <w:lang w:val="en-US"/>
        </w:rPr>
      </w:pPr>
      <w:r w:rsidRPr="000A6323">
        <w:rPr>
          <w:rFonts w:ascii="Arial" w:eastAsia="Times New Roman" w:hAnsi="Arial" w:cs="Arial"/>
          <w:b/>
          <w:bCs/>
          <w:color w:val="1F3864"/>
          <w:shd w:val="clear" w:color="auto" w:fill="FFFFFF"/>
          <w:lang w:val="en-US"/>
        </w:rPr>
        <w:t>Interrelation with other articles of the Convention</w:t>
      </w:r>
    </w:p>
    <w:p w14:paraId="73557AC3" w14:textId="60C437F1"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 xml:space="preserve">25. Under the Convention, universal design refers to the design of products, environments, programmes and services to be usable by all people, to the greatest extent possible, without the need for adaptation or specialized design (article 2.). Universal design as a general approach should be </w:t>
      </w:r>
      <w:r w:rsidR="00AF799A">
        <w:rPr>
          <w:rFonts w:ascii="Arial" w:eastAsia="Times New Roman" w:hAnsi="Arial" w:cs="Arial"/>
          <w:color w:val="000000"/>
          <w:shd w:val="clear" w:color="auto" w:fill="FFFFFF"/>
          <w:lang w:val="en-US"/>
        </w:rPr>
        <w:t>incorporated</w:t>
      </w:r>
      <w:r w:rsidRPr="000A6323">
        <w:rPr>
          <w:rFonts w:ascii="Arial" w:eastAsia="Times New Roman" w:hAnsi="Arial" w:cs="Arial"/>
          <w:color w:val="000000"/>
          <w:shd w:val="clear" w:color="auto" w:fill="FFFFFF"/>
          <w:lang w:val="en-US"/>
        </w:rPr>
        <w:t xml:space="preserve"> in</w:t>
      </w:r>
      <w:r w:rsidR="00AF799A">
        <w:rPr>
          <w:rFonts w:ascii="Arial" w:eastAsia="Times New Roman" w:hAnsi="Arial" w:cs="Arial"/>
          <w:color w:val="000000"/>
          <w:shd w:val="clear" w:color="auto" w:fill="FFFFFF"/>
          <w:lang w:val="en-US"/>
        </w:rPr>
        <w:t>to</w:t>
      </w:r>
      <w:r w:rsidRPr="000A6323">
        <w:rPr>
          <w:rFonts w:ascii="Arial" w:eastAsia="Times New Roman" w:hAnsi="Arial" w:cs="Arial"/>
          <w:color w:val="000000"/>
          <w:shd w:val="clear" w:color="auto" w:fill="FFFFFF"/>
          <w:lang w:val="en-US"/>
        </w:rPr>
        <w:t xml:space="preserve"> disaster management and disaster risk reduction policies and measures as well.  </w:t>
      </w:r>
    </w:p>
    <w:p w14:paraId="3153868C" w14:textId="25AD96BD"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26. Equality and non-discrimination should inform all policies and practices related to disaster prevention, disaster risk reduction and disaster management (article 5.).</w:t>
      </w:r>
    </w:p>
    <w:p w14:paraId="6C5D7E80" w14:textId="1722AF54" w:rsidR="000A6323" w:rsidRPr="000A6323" w:rsidRDefault="000A6323" w:rsidP="000A6323">
      <w:pPr>
        <w:spacing w:before="240" w:after="240"/>
        <w:ind w:left="720"/>
        <w:jc w:val="both"/>
        <w:rPr>
          <w:rFonts w:ascii="Times New Roman" w:eastAsia="Times New Roman" w:hAnsi="Times New Roman" w:cs="Times New Roman"/>
          <w:lang w:val="en-US"/>
        </w:rPr>
      </w:pPr>
      <w:r w:rsidRPr="000A6323">
        <w:rPr>
          <w:rFonts w:ascii="Arial" w:eastAsia="Times New Roman" w:hAnsi="Arial" w:cs="Arial"/>
          <w:color w:val="000000"/>
          <w:shd w:val="clear" w:color="auto" w:fill="FFFFFF"/>
          <w:lang w:val="en-US"/>
        </w:rPr>
        <w:t>27. Accessibility shall be integrated as horizontal aspect in all segments of  disaster prevention, disaster risk reduction and disaster management policies and practices, including crisis communication (article 9.).</w:t>
      </w:r>
    </w:p>
    <w:p w14:paraId="699CE6D4" w14:textId="77777777" w:rsidR="008E17A6" w:rsidRPr="000A6323" w:rsidRDefault="008E17A6" w:rsidP="007A0D79">
      <w:pPr>
        <w:pStyle w:val="ListParagraph"/>
        <w:jc w:val="both"/>
        <w:rPr>
          <w:rFonts w:asciiTheme="majorHAnsi" w:hAnsiTheme="majorHAnsi" w:cstheme="majorHAnsi"/>
          <w:sz w:val="24"/>
          <w:szCs w:val="24"/>
          <w:lang w:val="en-US"/>
        </w:rPr>
      </w:pPr>
    </w:p>
    <w:sectPr w:rsidR="008E17A6" w:rsidRPr="000A6323" w:rsidSect="00977FD8">
      <w:footerReference w:type="even" r:id="rId11"/>
      <w:footerReference w:type="default" r:id="rId12"/>
      <w:headerReference w:type="first" r:id="rId13"/>
      <w:footerReference w:type="first" r:id="rId14"/>
      <w:type w:val="continuous"/>
      <w:pgSz w:w="11900" w:h="16840"/>
      <w:pgMar w:top="1276" w:right="1417" w:bottom="993" w:left="1417" w:header="851" w:footer="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CF341" w14:textId="77777777" w:rsidR="008D3A65" w:rsidRDefault="008D3A65" w:rsidP="00953D2F">
      <w:r>
        <w:separator/>
      </w:r>
    </w:p>
  </w:endnote>
  <w:endnote w:type="continuationSeparator" w:id="0">
    <w:p w14:paraId="413EE45D" w14:textId="77777777" w:rsidR="008D3A65" w:rsidRDefault="008D3A65" w:rsidP="0095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Lucida Grande CE">
    <w:altName w:val="Segoe UI"/>
    <w:charset w:val="58"/>
    <w:family w:val="auto"/>
    <w:pitch w:val="variable"/>
    <w:sig w:usb0="00000000"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BB883" w14:textId="64E86C59" w:rsidR="007B160E" w:rsidRDefault="007B160E" w:rsidP="002B31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323">
      <w:rPr>
        <w:rStyle w:val="PageNumber"/>
        <w:noProof/>
      </w:rPr>
      <w:t>2</w:t>
    </w:r>
    <w:r>
      <w:rPr>
        <w:rStyle w:val="PageNumber"/>
      </w:rPr>
      <w:fldChar w:fldCharType="end"/>
    </w:r>
  </w:p>
  <w:p w14:paraId="53123C6D" w14:textId="77777777" w:rsidR="007B160E" w:rsidRDefault="007B1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003472"/>
      <w:docPartObj>
        <w:docPartGallery w:val="Page Numbers (Bottom of Page)"/>
        <w:docPartUnique/>
      </w:docPartObj>
    </w:sdtPr>
    <w:sdtEndPr>
      <w:rPr>
        <w:rFonts w:ascii="Corbel" w:hAnsi="Corbel"/>
        <w:sz w:val="22"/>
      </w:rPr>
    </w:sdtEndPr>
    <w:sdtContent>
      <w:p w14:paraId="3D7147CF" w14:textId="4447EE8E" w:rsidR="007B160E" w:rsidRPr="003B03A4" w:rsidRDefault="007B160E">
        <w:pPr>
          <w:pStyle w:val="Footer"/>
          <w:jc w:val="right"/>
          <w:rPr>
            <w:rFonts w:ascii="Corbel" w:hAnsi="Corbel"/>
            <w:sz w:val="22"/>
          </w:rPr>
        </w:pPr>
        <w:r w:rsidRPr="00BD5848">
          <w:rPr>
            <w:rFonts w:ascii="Open Sans" w:hAnsi="Open Sans" w:cs="Open Sans"/>
            <w:sz w:val="18"/>
            <w:szCs w:val="18"/>
          </w:rPr>
          <w:fldChar w:fldCharType="begin"/>
        </w:r>
        <w:r w:rsidRPr="00BD5848">
          <w:rPr>
            <w:rFonts w:ascii="Open Sans" w:hAnsi="Open Sans" w:cs="Open Sans"/>
            <w:sz w:val="18"/>
            <w:szCs w:val="18"/>
          </w:rPr>
          <w:instrText>PAGE   \* MERGEFORMAT</w:instrText>
        </w:r>
        <w:r w:rsidRPr="00BD5848">
          <w:rPr>
            <w:rFonts w:ascii="Open Sans" w:hAnsi="Open Sans" w:cs="Open Sans"/>
            <w:sz w:val="18"/>
            <w:szCs w:val="18"/>
          </w:rPr>
          <w:fldChar w:fldCharType="separate"/>
        </w:r>
        <w:r w:rsidR="006C526F" w:rsidRPr="006C526F">
          <w:rPr>
            <w:rFonts w:ascii="Open Sans" w:hAnsi="Open Sans" w:cs="Open Sans"/>
            <w:noProof/>
            <w:sz w:val="18"/>
            <w:szCs w:val="18"/>
            <w:lang w:val="hu-HU"/>
          </w:rPr>
          <w:t>6</w:t>
        </w:r>
        <w:r w:rsidRPr="00BD5848">
          <w:rPr>
            <w:rFonts w:ascii="Open Sans" w:hAnsi="Open Sans" w:cs="Open Sans"/>
            <w:sz w:val="18"/>
            <w:szCs w:val="18"/>
          </w:rPr>
          <w:fldChar w:fldCharType="end"/>
        </w:r>
      </w:p>
    </w:sdtContent>
  </w:sdt>
  <w:p w14:paraId="3DDC9EA6" w14:textId="77777777" w:rsidR="007B160E" w:rsidRDefault="007B1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489EB" w14:textId="77777777" w:rsidR="007B160E" w:rsidRPr="003B03A4" w:rsidRDefault="007B160E" w:rsidP="00646D56">
    <w:pPr>
      <w:pStyle w:val="Footer"/>
      <w:pBdr>
        <w:bottom w:val="single" w:sz="18" w:space="1" w:color="93153C"/>
      </w:pBdr>
      <w:jc w:val="right"/>
      <w:rPr>
        <w:rFonts w:ascii="Corbel" w:hAnsi="Corbel"/>
        <w:sz w:val="22"/>
      </w:rPr>
    </w:pPr>
  </w:p>
  <w:p w14:paraId="619BB371" w14:textId="28E161BE" w:rsidR="007B160E" w:rsidRPr="0072398D" w:rsidRDefault="007B160E" w:rsidP="00646D56">
    <w:pPr>
      <w:pStyle w:val="BasicParagraph"/>
      <w:spacing w:before="80" w:line="240" w:lineRule="auto"/>
      <w:jc w:val="center"/>
      <w:rPr>
        <w:rFonts w:ascii="Open Sans" w:hAnsi="Open Sans" w:cs="Open Sans"/>
        <w:color w:val="000000" w:themeColor="text1"/>
        <w:sz w:val="18"/>
        <w:szCs w:val="18"/>
      </w:rPr>
    </w:pPr>
    <w:r>
      <w:rPr>
        <w:rFonts w:ascii="Open Sans" w:hAnsi="Open Sans" w:cs="Open Sans"/>
        <w:color w:val="000000" w:themeColor="text1"/>
        <w:sz w:val="18"/>
        <w:szCs w:val="18"/>
      </w:rPr>
      <w:t>Tax nr.</w:t>
    </w:r>
    <w:r w:rsidRPr="0072398D">
      <w:rPr>
        <w:rFonts w:ascii="Open Sans" w:hAnsi="Open Sans" w:cs="Open Sans"/>
        <w:color w:val="000000" w:themeColor="text1"/>
        <w:sz w:val="18"/>
        <w:szCs w:val="18"/>
      </w:rPr>
      <w:t xml:space="preserve">: 19002732-2-41 </w:t>
    </w:r>
    <w:r w:rsidRPr="0072398D">
      <w:rPr>
        <w:rFonts w:ascii="Open Sans" w:hAnsi="Open Sans" w:cs="Open Sans"/>
        <w:iCs/>
        <w:sz w:val="18"/>
        <w:szCs w:val="18"/>
      </w:rPr>
      <w:t>•</w:t>
    </w:r>
    <w:r w:rsidRPr="0072398D">
      <w:rPr>
        <w:rFonts w:ascii="Open Sans" w:hAnsi="Open Sans" w:cs="Open Sans"/>
        <w:color w:val="000000" w:themeColor="text1"/>
        <w:sz w:val="18"/>
        <w:szCs w:val="18"/>
      </w:rPr>
      <w:t xml:space="preserve"> Posta</w:t>
    </w:r>
    <w:r>
      <w:rPr>
        <w:rFonts w:ascii="Open Sans" w:hAnsi="Open Sans" w:cs="Open Sans"/>
        <w:color w:val="000000" w:themeColor="text1"/>
        <w:sz w:val="18"/>
        <w:szCs w:val="18"/>
      </w:rPr>
      <w:t>l address</w:t>
    </w:r>
    <w:r w:rsidRPr="0072398D">
      <w:rPr>
        <w:rFonts w:ascii="Open Sans" w:hAnsi="Open Sans" w:cs="Open Sans"/>
        <w:color w:val="000000" w:themeColor="text1"/>
        <w:sz w:val="18"/>
        <w:szCs w:val="18"/>
      </w:rPr>
      <w:t>: 1300 Budapest, P</w:t>
    </w:r>
    <w:r>
      <w:rPr>
        <w:rFonts w:ascii="Open Sans" w:hAnsi="Open Sans" w:cs="Open Sans"/>
        <w:color w:val="000000" w:themeColor="text1"/>
        <w:sz w:val="18"/>
        <w:szCs w:val="18"/>
      </w:rPr>
      <w:t>O</w:t>
    </w:r>
    <w:r w:rsidR="00DD06AF">
      <w:rPr>
        <w:rFonts w:ascii="Open Sans" w:hAnsi="Open Sans" w:cs="Open Sans"/>
        <w:color w:val="000000" w:themeColor="text1"/>
        <w:sz w:val="18"/>
        <w:szCs w:val="18"/>
      </w:rPr>
      <w:t xml:space="preserve"> </w:t>
    </w:r>
    <w:r>
      <w:rPr>
        <w:rFonts w:ascii="Open Sans" w:hAnsi="Open Sans" w:cs="Open Sans"/>
        <w:color w:val="000000" w:themeColor="text1"/>
        <w:sz w:val="18"/>
        <w:szCs w:val="18"/>
      </w:rPr>
      <w:t>Box</w:t>
    </w:r>
    <w:r w:rsidRPr="0072398D">
      <w:rPr>
        <w:rFonts w:ascii="Open Sans" w:hAnsi="Open Sans" w:cs="Open Sans"/>
        <w:color w:val="000000" w:themeColor="text1"/>
        <w:sz w:val="18"/>
        <w:szCs w:val="18"/>
      </w:rPr>
      <w:t xml:space="preserve"> 141. </w:t>
    </w:r>
    <w:r w:rsidRPr="0072398D">
      <w:rPr>
        <w:rFonts w:ascii="Open Sans" w:hAnsi="Open Sans" w:cs="Open Sans"/>
        <w:iCs/>
        <w:sz w:val="18"/>
        <w:szCs w:val="18"/>
      </w:rPr>
      <w:t xml:space="preserve">• </w:t>
    </w:r>
    <w:r w:rsidRPr="0072398D">
      <w:rPr>
        <w:rFonts w:ascii="Open Sans" w:hAnsi="Open Sans" w:cs="Open Sans"/>
        <w:color w:val="000000" w:themeColor="text1"/>
        <w:sz w:val="18"/>
        <w:szCs w:val="18"/>
      </w:rPr>
      <w:t>Bank</w:t>
    </w:r>
    <w:r>
      <w:rPr>
        <w:rFonts w:ascii="Open Sans" w:hAnsi="Open Sans" w:cs="Open Sans"/>
        <w:color w:val="000000" w:themeColor="text1"/>
        <w:sz w:val="18"/>
        <w:szCs w:val="18"/>
      </w:rPr>
      <w:t xml:space="preserve"> account</w:t>
    </w:r>
    <w:r w:rsidRPr="0072398D">
      <w:rPr>
        <w:rFonts w:ascii="Open Sans" w:hAnsi="Open Sans" w:cs="Open Sans"/>
        <w:color w:val="000000" w:themeColor="text1"/>
        <w:sz w:val="18"/>
        <w:szCs w:val="18"/>
      </w:rPr>
      <w:t>: OTP 11703006-20034962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AC410" w14:textId="77777777" w:rsidR="008D3A65" w:rsidRDefault="008D3A65" w:rsidP="00953D2F">
      <w:r>
        <w:separator/>
      </w:r>
    </w:p>
  </w:footnote>
  <w:footnote w:type="continuationSeparator" w:id="0">
    <w:p w14:paraId="4C2BBE91" w14:textId="77777777" w:rsidR="008D3A65" w:rsidRDefault="008D3A65" w:rsidP="00953D2F">
      <w:r>
        <w:continuationSeparator/>
      </w:r>
    </w:p>
  </w:footnote>
  <w:footnote w:id="1">
    <w:p w14:paraId="18745F77" w14:textId="04E9C315" w:rsidR="003E6DB1" w:rsidRPr="003E6DB1" w:rsidRDefault="003E6DB1">
      <w:pPr>
        <w:pStyle w:val="FootnoteText"/>
        <w:rPr>
          <w:lang w:val="hu-HU"/>
        </w:rPr>
      </w:pPr>
      <w:r w:rsidRPr="003E6DB1">
        <w:rPr>
          <w:rStyle w:val="FootnoteReference"/>
        </w:rPr>
        <w:footnoteRef/>
      </w:r>
      <w:r w:rsidRPr="003E6DB1">
        <w:t xml:space="preserve"> Hyogo Framework for Action 2005-2015: Building the Resilience of Nations and Communities to Disasters. World Conference on Disaster Reduction, 18-22 January 2005, Kobe, Hyogo, Japan. ISDR</w:t>
      </w:r>
      <w:r w:rsidRPr="003E6DB1">
        <w:rPr>
          <w:lang w:val="hu-HU"/>
        </w:rPr>
        <w:t xml:space="preserve">, </w:t>
      </w:r>
      <w:r w:rsidRPr="003E6DB1">
        <w:t>International Strategy for Disaster Reduction, 2005.</w:t>
      </w:r>
    </w:p>
  </w:footnote>
  <w:footnote w:id="2">
    <w:p w14:paraId="76A95F9D" w14:textId="6E34BC23" w:rsidR="003E6DB1" w:rsidRPr="003E6DB1" w:rsidRDefault="003E6DB1">
      <w:pPr>
        <w:pStyle w:val="FootnoteText"/>
        <w:rPr>
          <w:lang w:val="hu-HU"/>
        </w:rPr>
      </w:pPr>
      <w:r w:rsidRPr="003E6DB1">
        <w:rPr>
          <w:rStyle w:val="FootnoteReference"/>
        </w:rPr>
        <w:footnoteRef/>
      </w:r>
      <w:r w:rsidRPr="003E6DB1">
        <w:t xml:space="preserve"> </w:t>
      </w:r>
      <w:r w:rsidRPr="003E6DB1">
        <w:rPr>
          <w:rStyle w:val="Hyperlink"/>
          <w:rFonts w:eastAsia="Times New Roman" w:cstheme="minorHAnsi"/>
          <w:color w:val="auto"/>
          <w:u w:val="none"/>
        </w:rPr>
        <w:t>Factsheet on Disability. World Health Organization, 2 December 2022.</w:t>
      </w:r>
    </w:p>
  </w:footnote>
  <w:footnote w:id="3">
    <w:p w14:paraId="3CAB5EBB" w14:textId="55AA9EB1" w:rsidR="003E6DB1" w:rsidRPr="003E6DB1" w:rsidRDefault="003E6DB1">
      <w:pPr>
        <w:pStyle w:val="FootnoteText"/>
        <w:rPr>
          <w:lang w:val="hu-HU"/>
        </w:rPr>
      </w:pPr>
      <w:r w:rsidRPr="003E6DB1">
        <w:rPr>
          <w:rStyle w:val="FootnoteReference"/>
        </w:rPr>
        <w:footnoteRef/>
      </w:r>
      <w:r w:rsidRPr="003E6DB1">
        <w:t xml:space="preserve"> </w:t>
      </w:r>
      <w:r w:rsidRPr="003E6DB1">
        <w:rPr>
          <w:rFonts w:cs="Arial"/>
          <w:color w:val="000000"/>
          <w:shd w:val="clear" w:color="auto" w:fill="FFFFFF"/>
        </w:rPr>
        <w:t>Persons with Disabilities. Employment, Social Affairs and Inclusion, European Commission.</w:t>
      </w:r>
    </w:p>
  </w:footnote>
  <w:footnote w:id="4">
    <w:p w14:paraId="36613C2F" w14:textId="4CB6B1B1" w:rsidR="003E6DB1" w:rsidRPr="003E6DB1" w:rsidRDefault="003E6DB1">
      <w:pPr>
        <w:pStyle w:val="FootnoteText"/>
        <w:rPr>
          <w:lang w:val="hu-HU"/>
        </w:rPr>
      </w:pPr>
      <w:r w:rsidRPr="003E6DB1">
        <w:rPr>
          <w:rStyle w:val="FootnoteReference"/>
        </w:rPr>
        <w:footnoteRef/>
      </w:r>
      <w:r w:rsidRPr="003E6DB1">
        <w:t xml:space="preserve"> </w:t>
      </w:r>
      <w:r w:rsidRPr="003E6DB1">
        <w:rPr>
          <w:rFonts w:cs="Arial"/>
          <w:color w:val="000000"/>
        </w:rPr>
        <w:t>Hungary, 2011. Hungarian Central Statistical Office, 2012.</w:t>
      </w:r>
      <w:hyperlink r:id="rId1" w:history="1">
        <w:r w:rsidRPr="003E6DB1">
          <w:rPr>
            <w:rStyle w:val="Hyperlink"/>
            <w:rFonts w:cs="Arial"/>
            <w:color w:val="000000"/>
          </w:rPr>
          <w:t xml:space="preserve"> </w:t>
        </w:r>
      </w:hyperlink>
    </w:p>
  </w:footnote>
  <w:footnote w:id="5">
    <w:p w14:paraId="70C93AFF" w14:textId="60C71583" w:rsidR="003E6DB1" w:rsidRPr="003E6DB1" w:rsidRDefault="003E6DB1">
      <w:pPr>
        <w:pStyle w:val="FootnoteText"/>
        <w:rPr>
          <w:lang w:val="hu-HU"/>
        </w:rPr>
      </w:pPr>
      <w:r w:rsidRPr="003E6DB1">
        <w:rPr>
          <w:rStyle w:val="FootnoteReference"/>
        </w:rPr>
        <w:footnoteRef/>
      </w:r>
      <w:r w:rsidRPr="003E6DB1">
        <w:t xml:space="preserve"> </w:t>
      </w:r>
      <w:r w:rsidRPr="003E6DB1">
        <w:rPr>
          <w:rFonts w:cs="Arial"/>
          <w:color w:val="000000"/>
        </w:rPr>
        <w:t>Guidelines – Inclusion of Persons with Disabilities in Humanitarian Action. IASC Task Team on inclusion of Persons with Disabilities in Humanitarian Action. Endorsed by IASC Principals. Inter-Agency Standing Committee, July 2019.</w:t>
      </w:r>
    </w:p>
  </w:footnote>
  <w:footnote w:id="6">
    <w:p w14:paraId="16667E7B" w14:textId="2DAB7A66" w:rsidR="003E6DB1" w:rsidRPr="003E6DB1" w:rsidRDefault="003E6DB1" w:rsidP="003E6DB1">
      <w:pPr>
        <w:pStyle w:val="NormalWeb"/>
        <w:spacing w:after="0"/>
        <w:rPr>
          <w:rFonts w:asciiTheme="minorHAnsi" w:eastAsia="Times New Roman" w:hAnsiTheme="minorHAnsi"/>
          <w:sz w:val="20"/>
          <w:szCs w:val="20"/>
          <w:lang w:val="en-US"/>
        </w:rPr>
      </w:pPr>
      <w:r w:rsidRPr="003E6DB1">
        <w:rPr>
          <w:rStyle w:val="FootnoteReference"/>
          <w:rFonts w:asciiTheme="minorHAnsi" w:hAnsiTheme="minorHAnsi"/>
          <w:sz w:val="20"/>
          <w:szCs w:val="20"/>
        </w:rPr>
        <w:footnoteRef/>
      </w:r>
      <w:r w:rsidRPr="003E6DB1">
        <w:rPr>
          <w:rFonts w:asciiTheme="minorHAnsi" w:hAnsiTheme="minorHAnsi"/>
          <w:sz w:val="20"/>
          <w:szCs w:val="20"/>
        </w:rPr>
        <w:t xml:space="preserve"> </w:t>
      </w:r>
      <w:r w:rsidRPr="003E6DB1">
        <w:rPr>
          <w:rFonts w:asciiTheme="minorHAnsi" w:eastAsia="Times New Roman" w:hAnsiTheme="minorHAnsi" w:cs="Arial"/>
          <w:color w:val="000000"/>
          <w:sz w:val="20"/>
          <w:szCs w:val="20"/>
          <w:lang w:val="en-US"/>
        </w:rPr>
        <w:t>Kett, M. : Emergency &amp; Humanitarian Assistance and the UN Convention on the Protection and Promotion of the Rights and Dignity of Persons with Disabilities. International Disability and Development Consortium, IDDC Conflict and Emergencies Task Group, Leonard Cheshire Centre for Conflict Recovery, University College London, 2007.</w:t>
      </w:r>
    </w:p>
  </w:footnote>
  <w:footnote w:id="7">
    <w:p w14:paraId="36F3CAC7" w14:textId="4E12530A" w:rsidR="003E6DB1" w:rsidRPr="003E6DB1" w:rsidRDefault="003E6DB1">
      <w:pPr>
        <w:pStyle w:val="FootnoteText"/>
        <w:rPr>
          <w:lang w:val="hu-HU"/>
        </w:rPr>
      </w:pPr>
      <w:r w:rsidRPr="003E6DB1">
        <w:rPr>
          <w:rStyle w:val="FootnoteReference"/>
        </w:rPr>
        <w:footnoteRef/>
      </w:r>
      <w:r w:rsidRPr="003E6DB1">
        <w:t xml:space="preserve"> </w:t>
      </w:r>
      <w:r w:rsidRPr="003E6DB1">
        <w:rPr>
          <w:rFonts w:cs="Arial"/>
          <w:color w:val="000000"/>
        </w:rPr>
        <w:t> World Disasters Report 2022. Trust, Equity and Local Action. Lessons from the COVID-19 pandemic to avert the next global crisis. International Federation of Red Cross and Red Crescent Societies, 2023.</w:t>
      </w:r>
    </w:p>
  </w:footnote>
  <w:footnote w:id="8">
    <w:p w14:paraId="1B4BBCF8" w14:textId="50392CDA" w:rsidR="003E6DB1" w:rsidRPr="003E6DB1" w:rsidRDefault="003E6DB1">
      <w:pPr>
        <w:pStyle w:val="FootnoteText"/>
        <w:rPr>
          <w:lang w:val="hu-HU"/>
        </w:rPr>
      </w:pPr>
      <w:r w:rsidRPr="003E6DB1">
        <w:rPr>
          <w:rStyle w:val="FootnoteReference"/>
        </w:rPr>
        <w:footnoteRef/>
      </w:r>
      <w:r w:rsidRPr="003E6DB1">
        <w:t xml:space="preserve"> </w:t>
      </w:r>
      <w:r w:rsidRPr="003E6DB1">
        <w:rPr>
          <w:rFonts w:cs="Arial"/>
          <w:color w:val="000000"/>
        </w:rPr>
        <w:t>Sendai Framework for Disaster Risk Reduction 2015-2030. United Nations.</w:t>
      </w:r>
    </w:p>
  </w:footnote>
  <w:footnote w:id="9">
    <w:p w14:paraId="5A4854C2" w14:textId="01FBBC7A" w:rsidR="00AF799A" w:rsidRPr="00AF799A" w:rsidRDefault="00AF799A">
      <w:pPr>
        <w:pStyle w:val="FootnoteText"/>
        <w:rPr>
          <w:lang w:val="hu-HU"/>
        </w:rPr>
      </w:pPr>
      <w:r>
        <w:rPr>
          <w:rStyle w:val="FootnoteReference"/>
        </w:rPr>
        <w:footnoteRef/>
      </w:r>
      <w:r>
        <w:t xml:space="preserve"> </w:t>
      </w:r>
      <w:r w:rsidRPr="00AF799A">
        <w:rPr>
          <w:rFonts w:cs="Arial"/>
          <w:i/>
          <w:iCs/>
          <w:color w:val="000000"/>
        </w:rPr>
        <w:t>Ibid.</w:t>
      </w:r>
    </w:p>
  </w:footnote>
  <w:footnote w:id="10">
    <w:p w14:paraId="3DA592F3" w14:textId="37029E1A" w:rsidR="00AF799A" w:rsidRPr="00AF799A" w:rsidRDefault="00AF799A">
      <w:pPr>
        <w:pStyle w:val="FootnoteText"/>
        <w:rPr>
          <w:lang w:val="hu-HU"/>
        </w:rPr>
      </w:pPr>
      <w:r w:rsidRPr="00AF799A">
        <w:rPr>
          <w:rStyle w:val="FootnoteReference"/>
        </w:rPr>
        <w:footnoteRef/>
      </w:r>
      <w:r w:rsidRPr="00AF799A">
        <w:t xml:space="preserve"> </w:t>
      </w:r>
      <w:r w:rsidRPr="00AF799A">
        <w:rPr>
          <w:rFonts w:cs="Arial"/>
          <w:color w:val="000000"/>
          <w:shd w:val="clear" w:color="auto" w:fill="FFFFFF"/>
        </w:rPr>
        <w:t>Consultation about disaster situations involving persons with disabilities. Universal Design Information and Research Center of Hungary, 8 December 2014.</w:t>
      </w:r>
    </w:p>
  </w:footnote>
  <w:footnote w:id="11">
    <w:p w14:paraId="55D06E84" w14:textId="7E803EBC" w:rsidR="00AF799A" w:rsidRPr="00AF799A" w:rsidRDefault="00AF799A">
      <w:pPr>
        <w:pStyle w:val="FootnoteText"/>
        <w:rPr>
          <w:lang w:val="hu-HU"/>
        </w:rPr>
      </w:pPr>
      <w:r w:rsidRPr="00AF799A">
        <w:rPr>
          <w:rStyle w:val="FootnoteReference"/>
        </w:rPr>
        <w:footnoteRef/>
      </w:r>
      <w:r w:rsidRPr="00AF799A">
        <w:t xml:space="preserve"> </w:t>
      </w:r>
      <w:r w:rsidRPr="00AF799A">
        <w:rPr>
          <w:rFonts w:cs="Arial"/>
          <w:color w:val="000000"/>
        </w:rPr>
        <w:t>Kett, M.: Emergency &amp; Humanitarian Assistance and the UN Convention on the Protection and Promotion of the Rights and Dignity of Persons with Disabilities. International Disability and Development Consortium, IDDC Conflict and Emergencies Task Group, Leonard Cheshire Centre for Conflict Recovery, University College London, 2007.</w:t>
      </w:r>
    </w:p>
  </w:footnote>
  <w:footnote w:id="12">
    <w:p w14:paraId="68752C9E" w14:textId="3A0099D8" w:rsidR="00AF799A" w:rsidRPr="00AF799A" w:rsidRDefault="00AF799A">
      <w:pPr>
        <w:pStyle w:val="FootnoteText"/>
        <w:rPr>
          <w:lang w:val="hu-HU"/>
        </w:rPr>
      </w:pPr>
      <w:r w:rsidRPr="00AF799A">
        <w:rPr>
          <w:rStyle w:val="FootnoteReference"/>
        </w:rPr>
        <w:footnoteRef/>
      </w:r>
      <w:r w:rsidRPr="00AF799A">
        <w:t xml:space="preserve"> </w:t>
      </w:r>
      <w:r w:rsidRPr="00AF799A">
        <w:rPr>
          <w:rFonts w:cs="Arial"/>
          <w:color w:val="000000"/>
        </w:rPr>
        <w:t>MTR SF Submissions and Reports, Mid-term Review, Sendai Framework for Disaster Risk Reduction 2015-2030.</w:t>
      </w:r>
    </w:p>
  </w:footnote>
  <w:footnote w:id="13">
    <w:p w14:paraId="3D463615" w14:textId="02553166" w:rsidR="00AF799A" w:rsidRPr="00AF799A" w:rsidRDefault="00AF799A">
      <w:pPr>
        <w:pStyle w:val="FootnoteText"/>
        <w:rPr>
          <w:lang w:val="hu-HU"/>
        </w:rPr>
      </w:pPr>
      <w:r w:rsidRPr="00AF799A">
        <w:rPr>
          <w:rStyle w:val="FootnoteReference"/>
        </w:rPr>
        <w:footnoteRef/>
      </w:r>
      <w:r w:rsidRPr="00AF799A">
        <w:t xml:space="preserve"> </w:t>
      </w:r>
      <w:r w:rsidRPr="00AF799A">
        <w:rPr>
          <w:rFonts w:cs="Arial"/>
          <w:color w:val="000000"/>
        </w:rPr>
        <w:t> Kelman, I. 2010. Natural Disasters Do Not Exist (Natural Hazards Do Not Exist Either) Version 3, 9 July 2010 (Version 1 was 26 July 2007).</w:t>
      </w:r>
    </w:p>
  </w:footnote>
  <w:footnote w:id="14">
    <w:p w14:paraId="71F5907C" w14:textId="24D72826" w:rsidR="00AF799A" w:rsidRPr="00AF799A" w:rsidRDefault="00AF799A">
      <w:pPr>
        <w:pStyle w:val="FootnoteText"/>
        <w:rPr>
          <w:lang w:val="hu-HU"/>
        </w:rPr>
      </w:pPr>
      <w:r w:rsidRPr="00AF799A">
        <w:rPr>
          <w:rStyle w:val="FootnoteReference"/>
        </w:rPr>
        <w:footnoteRef/>
      </w:r>
      <w:r w:rsidRPr="00AF799A">
        <w:t xml:space="preserve"> </w:t>
      </w:r>
      <w:r w:rsidRPr="00AF799A">
        <w:rPr>
          <w:rFonts w:cs="Arial"/>
          <w:color w:val="000000"/>
        </w:rPr>
        <w:t>Advancing disability-inclusive action on internal displacement. Internal Displacement Monitoring Centre,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69158" w14:textId="3E841386" w:rsidR="007B160E" w:rsidRDefault="007B160E" w:rsidP="00646D56">
    <w:pPr>
      <w:pStyle w:val="Header"/>
    </w:pPr>
    <w:r>
      <w:rPr>
        <w:noProof/>
        <w:lang w:eastAsia="en-GB"/>
      </w:rPr>
      <mc:AlternateContent>
        <mc:Choice Requires="wps">
          <w:drawing>
            <wp:anchor distT="0" distB="0" distL="114300" distR="114300" simplePos="0" relativeHeight="251660288" behindDoc="0" locked="0" layoutInCell="1" allowOverlap="1" wp14:anchorId="172873D6" wp14:editId="264BA19F">
              <wp:simplePos x="0" y="0"/>
              <wp:positionH relativeFrom="column">
                <wp:posOffset>1156970</wp:posOffset>
              </wp:positionH>
              <wp:positionV relativeFrom="paragraph">
                <wp:posOffset>-95250</wp:posOffset>
              </wp:positionV>
              <wp:extent cx="1536065" cy="8274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065" cy="8274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0EB849" w14:textId="7AA3BE47" w:rsidR="007B160E" w:rsidRPr="00A515E6" w:rsidRDefault="007B160E" w:rsidP="003E602E">
                          <w:pPr>
                            <w:jc w:val="center"/>
                            <w:rPr>
                              <w:rFonts w:ascii="Corbel" w:hAnsi="Corbel"/>
                              <w:b/>
                              <w:color w:val="86143E"/>
                              <w:sz w:val="22"/>
                            </w:rPr>
                          </w:pPr>
                          <w:r w:rsidRPr="00A515E6">
                            <w:rPr>
                              <w:rFonts w:ascii="Corbel" w:hAnsi="Corbel"/>
                              <w:b/>
                              <w:color w:val="86143E"/>
                              <w:sz w:val="22"/>
                            </w:rPr>
                            <w:t xml:space="preserve">National Federation of </w:t>
                          </w:r>
                          <w:r>
                            <w:rPr>
                              <w:rFonts w:ascii="Corbel" w:hAnsi="Corbel"/>
                              <w:b/>
                              <w:color w:val="86143E"/>
                              <w:sz w:val="22"/>
                            </w:rPr>
                            <w:t>Associations of</w:t>
                          </w:r>
                          <w:r w:rsidRPr="00A515E6">
                            <w:rPr>
                              <w:rFonts w:ascii="Corbel" w:hAnsi="Corbel"/>
                              <w:b/>
                              <w:color w:val="86143E"/>
                              <w:sz w:val="22"/>
                            </w:rPr>
                            <w:t xml:space="preserve"> Persons</w:t>
                          </w:r>
                          <w:r>
                            <w:rPr>
                              <w:rFonts w:ascii="Corbel" w:hAnsi="Corbel"/>
                              <w:b/>
                              <w:color w:val="86143E"/>
                              <w:sz w:val="22"/>
                            </w:rPr>
                            <w:t xml:space="preserve"> with Physical Disabilities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2873D6" id="_x0000_t202" coordsize="21600,21600" o:spt="202" path="m,l,21600r21600,l21600,xe">
              <v:stroke joinstyle="miter"/>
              <v:path gradientshapeok="t" o:connecttype="rect"/>
            </v:shapetype>
            <v:shape id="Text Box 5" o:spid="_x0000_s1026" type="#_x0000_t202" style="position:absolute;margin-left:91.1pt;margin-top:-7.5pt;width:120.95pt;height:6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" filled="f" stroked="f">
              <v:textbox>
                <w:txbxContent>
                  <w:p w14:paraId="010EB849" w14:textId="7AA3BE47" w:rsidR="007B160E" w:rsidRPr="00A515E6" w:rsidRDefault="007B160E" w:rsidP="003E602E">
                    <w:pPr>
                      <w:jc w:val="center"/>
                      <w:rPr>
                        <w:rFonts w:ascii="Corbel" w:hAnsi="Corbel"/>
                        <w:b/>
                        <w:color w:val="86143E"/>
                        <w:sz w:val="22"/>
                      </w:rPr>
                    </w:pPr>
                    <w:r w:rsidRPr="00A515E6">
                      <w:rPr>
                        <w:rFonts w:ascii="Corbel" w:hAnsi="Corbel"/>
                        <w:b/>
                        <w:color w:val="86143E"/>
                        <w:sz w:val="22"/>
                      </w:rPr>
                      <w:t xml:space="preserve">National Federation of </w:t>
                    </w:r>
                    <w:r>
                      <w:rPr>
                        <w:rFonts w:ascii="Corbel" w:hAnsi="Corbel"/>
                        <w:b/>
                        <w:color w:val="86143E"/>
                        <w:sz w:val="22"/>
                      </w:rPr>
                      <w:t>Associations of</w:t>
                    </w:r>
                    <w:r w:rsidRPr="00A515E6">
                      <w:rPr>
                        <w:rFonts w:ascii="Corbel" w:hAnsi="Corbel"/>
                        <w:b/>
                        <w:color w:val="86143E"/>
                        <w:sz w:val="22"/>
                      </w:rPr>
                      <w:t xml:space="preserve"> Persons</w:t>
                    </w:r>
                    <w:r>
                      <w:rPr>
                        <w:rFonts w:ascii="Corbel" w:hAnsi="Corbel"/>
                        <w:b/>
                        <w:color w:val="86143E"/>
                        <w:sz w:val="22"/>
                      </w:rPr>
                      <w:t xml:space="preserve"> with Physical Disabilities</w:t>
                    </w:r>
                  </w:p>
                </w:txbxContent>
              </v:textbox>
            </v:shape>
          </w:pict>
        </mc:Fallback>
      </mc:AlternateContent>
    </w:r>
    <w:r>
      <w:rPr>
        <w:noProof/>
        <w:lang w:eastAsia="en-GB"/>
      </w:rPr>
      <mc:AlternateContent>
        <mc:Choice Requires="wpg">
          <w:drawing>
            <wp:anchor distT="0" distB="0" distL="114300" distR="114300" simplePos="0" relativeHeight="251661312" behindDoc="0" locked="0" layoutInCell="1" allowOverlap="1" wp14:anchorId="2959B9D3" wp14:editId="4792FD49">
              <wp:simplePos x="0" y="0"/>
              <wp:positionH relativeFrom="margin">
                <wp:align>right</wp:align>
              </wp:positionH>
              <wp:positionV relativeFrom="paragraph">
                <wp:posOffset>-163195</wp:posOffset>
              </wp:positionV>
              <wp:extent cx="3119120" cy="8083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9120" cy="808355"/>
                        <a:chOff x="0" y="0"/>
                        <a:chExt cx="32679" cy="7076"/>
                      </a:xfrm>
                    </wpg:grpSpPr>
                    <pic:pic xmlns:pic="http://schemas.openxmlformats.org/drawingml/2006/picture">
                      <pic:nvPicPr>
                        <pic:cNvPr id="3" name="Picture 3"/>
                        <pic:cNvPicPr>
                          <a:picLocks noChangeAspect="1"/>
                        </pic:cNvPicPr>
                      </pic:nvPicPr>
                      <pic:blipFill>
                        <a:blip r:embed="rId1"/>
                        <a:srcRect/>
                        <a:stretch>
                          <a:fillRect/>
                        </a:stretch>
                      </pic:blipFill>
                      <pic:spPr bwMode="auto">
                        <a:xfrm>
                          <a:off x="0" y="0"/>
                          <a:ext cx="32679" cy="7076"/>
                        </a:xfrm>
                        <a:prstGeom prst="rect">
                          <a:avLst/>
                        </a:prstGeom>
                        <a:noFill/>
                      </pic:spPr>
                    </pic:pic>
                    <wps:wsp>
                      <wps:cNvPr id="4" name="Text Box 9"/>
                      <wps:cNvSpPr txBox="1">
                        <a:spLocks noChangeArrowheads="1"/>
                      </wps:cNvSpPr>
                      <wps:spPr bwMode="auto">
                        <a:xfrm>
                          <a:off x="1272" y="0"/>
                          <a:ext cx="30948" cy="7075"/>
                        </a:xfrm>
                        <a:prstGeom prst="rect">
                          <a:avLst/>
                        </a:prstGeom>
                        <a:noFill/>
                        <a:ln>
                          <a:noFill/>
                        </a:ln>
                      </wps:spPr>
                      <wps:txbx>
                        <w:txbxContent>
                          <w:p w14:paraId="6DACCAF7" w14:textId="77777777" w:rsidR="007B160E" w:rsidRPr="000A6323" w:rsidRDefault="007B160E" w:rsidP="00646D56">
                            <w:pPr>
                              <w:spacing w:after="120"/>
                              <w:jc w:val="center"/>
                              <w:rPr>
                                <w:rFonts w:ascii="Open Sans" w:hAnsi="Open Sans" w:cs="Open Sans"/>
                                <w:b/>
                                <w:color w:val="FFFFFF" w:themeColor="background1"/>
                                <w:sz w:val="18"/>
                                <w:szCs w:val="18"/>
                                <w:lang w:val="it-IT"/>
                              </w:rPr>
                            </w:pPr>
                            <w:r w:rsidRPr="000A6323">
                              <w:rPr>
                                <w:rFonts w:ascii="Open Sans" w:hAnsi="Open Sans" w:cs="Open Sans"/>
                                <w:b/>
                                <w:color w:val="FFFFFF" w:themeColor="background1"/>
                                <w:sz w:val="18"/>
                                <w:szCs w:val="18"/>
                                <w:lang w:val="it-IT"/>
                              </w:rPr>
                              <w:t>76, San Marco str.   1032 Budapest, Hungary</w:t>
                            </w:r>
                          </w:p>
                          <w:p w14:paraId="18F35736" w14:textId="77777777" w:rsidR="007B160E" w:rsidRPr="000A6323" w:rsidRDefault="007B160E" w:rsidP="00646D56">
                            <w:pPr>
                              <w:spacing w:after="120"/>
                              <w:jc w:val="center"/>
                              <w:rPr>
                                <w:rFonts w:ascii="Open Sans" w:hAnsi="Open Sans" w:cs="Open Sans"/>
                                <w:color w:val="FFFFFF" w:themeColor="background1"/>
                                <w:sz w:val="18"/>
                                <w:szCs w:val="18"/>
                                <w:lang w:val="it-IT"/>
                              </w:rPr>
                            </w:pPr>
                            <w:r w:rsidRPr="000A6323">
                              <w:rPr>
                                <w:rFonts w:ascii="Open Sans" w:hAnsi="Open Sans" w:cs="Open Sans"/>
                                <w:b/>
                                <w:color w:val="FFFFFF" w:themeColor="background1"/>
                                <w:sz w:val="18"/>
                                <w:szCs w:val="18"/>
                                <w:lang w:val="it-IT"/>
                              </w:rPr>
                              <w:t>+36 1 250 9013,</w:t>
                            </w:r>
                            <w:r w:rsidRPr="000A6323">
                              <w:rPr>
                                <w:rFonts w:ascii="Open Sans" w:hAnsi="Open Sans" w:cs="Open Sans"/>
                                <w:color w:val="FFFFFF" w:themeColor="background1"/>
                                <w:sz w:val="18"/>
                                <w:szCs w:val="18"/>
                                <w:lang w:val="it-IT"/>
                              </w:rPr>
                              <w:t xml:space="preserve"> +36 1 388 2387, +36 1 388 2388</w:t>
                            </w:r>
                          </w:p>
                          <w:p w14:paraId="4A657D05" w14:textId="77777777" w:rsidR="007B160E" w:rsidRPr="00794232" w:rsidRDefault="007B160E" w:rsidP="007E6B4C">
                            <w:pPr>
                              <w:tabs>
                                <w:tab w:val="left" w:pos="2268"/>
                              </w:tabs>
                              <w:rPr>
                                <w:rFonts w:ascii="Corbel" w:hAnsi="Corbel"/>
                                <w:color w:val="FFFFFF" w:themeColor="background1"/>
                                <w:sz w:val="18"/>
                                <w:szCs w:val="18"/>
                              </w:rPr>
                            </w:pPr>
                            <w:r w:rsidRPr="000A6323">
                              <w:rPr>
                                <w:rFonts w:ascii="Open Sans" w:hAnsi="Open Sans" w:cs="Open Sans"/>
                                <w:color w:val="FFFFFF" w:themeColor="background1"/>
                                <w:sz w:val="18"/>
                                <w:szCs w:val="18"/>
                                <w:lang w:val="it-IT"/>
                              </w:rPr>
                              <w:t xml:space="preserve">                       </w:t>
                            </w:r>
                            <w:r w:rsidRPr="00A515E6">
                              <w:rPr>
                                <w:rFonts w:ascii="Open Sans" w:hAnsi="Open Sans" w:cs="Open Sans"/>
                                <w:b/>
                                <w:color w:val="FFFFFF" w:themeColor="background1"/>
                                <w:sz w:val="18"/>
                                <w:szCs w:val="18"/>
                              </w:rPr>
                              <w:t>www.meosz.hu</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59B9D3" id="Group 2" o:spid="_x0000_s1027" style="position:absolute;margin-left:194.4pt;margin-top:-12.85pt;width:245.6pt;height:63.65pt;z-index:251661312;mso-position-horizontal:right;mso-position-horizontal-relative:margin;mso-width-relative:margin;mso-height-relative:margin" coordsize="32679,70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32679;height:7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">
                <v:imagedata r:id="rId2" o:title=""/>
              </v:shape>
              <v:shape id="Text Box 9" o:spid="_x0000_s1029" type="#_x0000_t202" style="position:absolute;left:1272;width:30948;height:7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DACCAF7" w14:textId="77777777" w:rsidR="007B160E" w:rsidRPr="000A6323" w:rsidRDefault="007B160E" w:rsidP="00646D56">
                      <w:pPr>
                        <w:spacing w:after="120"/>
                        <w:jc w:val="center"/>
                        <w:rPr>
                          <w:rFonts w:ascii="Open Sans" w:hAnsi="Open Sans" w:cs="Open Sans"/>
                          <w:b/>
                          <w:color w:val="FFFFFF" w:themeColor="background1"/>
                          <w:sz w:val="18"/>
                          <w:szCs w:val="18"/>
                          <w:lang w:val="it-IT"/>
                        </w:rPr>
                      </w:pPr>
                      <w:r w:rsidRPr="000A6323">
                        <w:rPr>
                          <w:rFonts w:ascii="Open Sans" w:hAnsi="Open Sans" w:cs="Open Sans"/>
                          <w:b/>
                          <w:color w:val="FFFFFF" w:themeColor="background1"/>
                          <w:sz w:val="18"/>
                          <w:szCs w:val="18"/>
                          <w:lang w:val="it-IT"/>
                        </w:rPr>
                        <w:t>76, San Marco str.   1032 Budapest, Hungary</w:t>
                      </w:r>
                    </w:p>
                    <w:p w14:paraId="18F35736" w14:textId="77777777" w:rsidR="007B160E" w:rsidRPr="000A6323" w:rsidRDefault="007B160E" w:rsidP="00646D56">
                      <w:pPr>
                        <w:spacing w:after="120"/>
                        <w:jc w:val="center"/>
                        <w:rPr>
                          <w:rFonts w:ascii="Open Sans" w:hAnsi="Open Sans" w:cs="Open Sans"/>
                          <w:color w:val="FFFFFF" w:themeColor="background1"/>
                          <w:sz w:val="18"/>
                          <w:szCs w:val="18"/>
                          <w:lang w:val="it-IT"/>
                        </w:rPr>
                      </w:pPr>
                      <w:r w:rsidRPr="000A6323">
                        <w:rPr>
                          <w:rFonts w:ascii="Open Sans" w:hAnsi="Open Sans" w:cs="Open Sans"/>
                          <w:b/>
                          <w:color w:val="FFFFFF" w:themeColor="background1"/>
                          <w:sz w:val="18"/>
                          <w:szCs w:val="18"/>
                          <w:lang w:val="it-IT"/>
                        </w:rPr>
                        <w:t>+36 1 250 9013,</w:t>
                      </w:r>
                      <w:r w:rsidRPr="000A6323">
                        <w:rPr>
                          <w:rFonts w:ascii="Open Sans" w:hAnsi="Open Sans" w:cs="Open Sans"/>
                          <w:color w:val="FFFFFF" w:themeColor="background1"/>
                          <w:sz w:val="18"/>
                          <w:szCs w:val="18"/>
                          <w:lang w:val="it-IT"/>
                        </w:rPr>
                        <w:t xml:space="preserve"> +36 1 388 2387, +36 1 388 2388</w:t>
                      </w:r>
                    </w:p>
                    <w:p w14:paraId="4A657D05" w14:textId="77777777" w:rsidR="007B160E" w:rsidRPr="00794232" w:rsidRDefault="007B160E" w:rsidP="007E6B4C">
                      <w:pPr>
                        <w:tabs>
                          <w:tab w:val="left" w:pos="2268"/>
                        </w:tabs>
                        <w:rPr>
                          <w:rFonts w:ascii="Corbel" w:hAnsi="Corbel"/>
                          <w:color w:val="FFFFFF" w:themeColor="background1"/>
                          <w:sz w:val="18"/>
                          <w:szCs w:val="18"/>
                        </w:rPr>
                      </w:pPr>
                      <w:r w:rsidRPr="000A6323">
                        <w:rPr>
                          <w:rFonts w:ascii="Open Sans" w:hAnsi="Open Sans" w:cs="Open Sans"/>
                          <w:color w:val="FFFFFF" w:themeColor="background1"/>
                          <w:sz w:val="18"/>
                          <w:szCs w:val="18"/>
                          <w:lang w:val="it-IT"/>
                        </w:rPr>
                        <w:t xml:space="preserve">                       </w:t>
                      </w:r>
                      <w:r w:rsidRPr="00A515E6">
                        <w:rPr>
                          <w:rFonts w:ascii="Open Sans" w:hAnsi="Open Sans" w:cs="Open Sans"/>
                          <w:b/>
                          <w:color w:val="FFFFFF" w:themeColor="background1"/>
                          <w:sz w:val="18"/>
                          <w:szCs w:val="18"/>
                        </w:rPr>
                        <w:t>www.meosz.hu</w:t>
                      </w:r>
                    </w:p>
                  </w:txbxContent>
                </v:textbox>
              </v:shape>
              <w10:wrap anchorx="margin"/>
            </v:group>
          </w:pict>
        </mc:Fallback>
      </mc:AlternateContent>
    </w:r>
    <w:r>
      <w:rPr>
        <w:noProof/>
        <w:lang w:eastAsia="en-GB"/>
      </w:rPr>
      <w:drawing>
        <wp:anchor distT="0" distB="0" distL="114300" distR="114300" simplePos="0" relativeHeight="251659264" behindDoc="1" locked="0" layoutInCell="1" allowOverlap="1" wp14:anchorId="276FBD42" wp14:editId="04BC5DFA">
          <wp:simplePos x="0" y="0"/>
          <wp:positionH relativeFrom="column">
            <wp:posOffset>20320</wp:posOffset>
          </wp:positionH>
          <wp:positionV relativeFrom="paragraph">
            <wp:posOffset>-118745</wp:posOffset>
          </wp:positionV>
          <wp:extent cx="1047600" cy="45000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eps"/>
                  <pic:cNvPicPr/>
                </pic:nvPicPr>
                <pic:blipFill>
                  <a:blip r:embed="rId3">
                    <a:extLst>
                      <a:ext uri="{28A0092B-C50C-407E-A947-70E740481C1C}">
                        <a14:useLocalDpi xmlns:a14="http://schemas.microsoft.com/office/drawing/2010/main" val="0"/>
                      </a:ext>
                    </a:extLst>
                  </a:blip>
                  <a:stretch>
                    <a:fillRect/>
                  </a:stretch>
                </pic:blipFill>
                <pic:spPr>
                  <a:xfrm>
                    <a:off x="0" y="0"/>
                    <a:ext cx="1047600" cy="450000"/>
                  </a:xfrm>
                  <a:prstGeom prst="rect">
                    <a:avLst/>
                  </a:prstGeom>
                </pic:spPr>
              </pic:pic>
            </a:graphicData>
          </a:graphic>
        </wp:anchor>
      </w:drawing>
    </w:r>
  </w:p>
  <w:p w14:paraId="1942BEFA" w14:textId="77777777" w:rsidR="007B160E" w:rsidRDefault="007B160E">
    <w:pPr>
      <w:pStyle w:val="Header"/>
    </w:pPr>
  </w:p>
  <w:p w14:paraId="30A546C7" w14:textId="77777777" w:rsidR="007B160E" w:rsidRDefault="007B160E">
    <w:pPr>
      <w:pStyle w:val="Header"/>
    </w:pPr>
  </w:p>
  <w:p w14:paraId="4F98FE7C" w14:textId="77777777" w:rsidR="007B160E" w:rsidRDefault="007B1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F25"/>
    <w:multiLevelType w:val="hybridMultilevel"/>
    <w:tmpl w:val="DA2410DE"/>
    <w:lvl w:ilvl="0" w:tplc="8F9255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7502C5"/>
    <w:multiLevelType w:val="hybridMultilevel"/>
    <w:tmpl w:val="B5ECBC10"/>
    <w:lvl w:ilvl="0" w:tplc="FC642F9A">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BA3F99"/>
    <w:multiLevelType w:val="hybridMultilevel"/>
    <w:tmpl w:val="8828CC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F96FFB"/>
    <w:multiLevelType w:val="hybridMultilevel"/>
    <w:tmpl w:val="F0324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69E54E9"/>
    <w:multiLevelType w:val="multilevel"/>
    <w:tmpl w:val="6A581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2B53FE"/>
    <w:multiLevelType w:val="hybridMultilevel"/>
    <w:tmpl w:val="8FECFE1C"/>
    <w:lvl w:ilvl="0" w:tplc="B332F772">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C007B4"/>
    <w:multiLevelType w:val="multilevel"/>
    <w:tmpl w:val="7258F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B1614"/>
    <w:multiLevelType w:val="multilevel"/>
    <w:tmpl w:val="58B6C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8A0C5F"/>
    <w:multiLevelType w:val="hybridMultilevel"/>
    <w:tmpl w:val="2C2ABC9A"/>
    <w:lvl w:ilvl="0" w:tplc="700619FC">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834501B"/>
    <w:multiLevelType w:val="hybridMultilevel"/>
    <w:tmpl w:val="5A90AF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BD90F97"/>
    <w:multiLevelType w:val="multilevel"/>
    <w:tmpl w:val="6AF6F5DA"/>
    <w:lvl w:ilvl="0">
      <w:start w:val="1"/>
      <w:numFmt w:val="decimal"/>
      <w:lvlText w:val="%1."/>
      <w:lvlJc w:val="left"/>
      <w:pPr>
        <w:ind w:left="1494" w:hanging="360"/>
      </w:pPr>
      <w:rPr>
        <w:b w:val="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1" w15:restartNumberingAfterBreak="0">
    <w:nsid w:val="4C400959"/>
    <w:multiLevelType w:val="hybridMultilevel"/>
    <w:tmpl w:val="9AB6B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D0B6C73"/>
    <w:multiLevelType w:val="hybridMultilevel"/>
    <w:tmpl w:val="A342A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6E7D0A"/>
    <w:multiLevelType w:val="multilevel"/>
    <w:tmpl w:val="98FEBCBC"/>
    <w:lvl w:ilvl="0">
      <w:start w:val="1"/>
      <w:numFmt w:val="decimal"/>
      <w:lvlText w:val="%1."/>
      <w:lvlJc w:val="left"/>
      <w:pPr>
        <w:ind w:left="1854" w:hanging="360"/>
      </w:pPr>
      <w:rPr>
        <w:b w:val="0"/>
        <w:vertAlign w:val="baseline"/>
      </w:rPr>
    </w:lvl>
    <w:lvl w:ilvl="1">
      <w:start w:val="1"/>
      <w:numFmt w:val="lowerLetter"/>
      <w:lvlText w:val="%2."/>
      <w:lvlJc w:val="left"/>
      <w:pPr>
        <w:ind w:left="2574" w:hanging="360"/>
      </w:pPr>
      <w:rPr>
        <w:vertAlign w:val="baseline"/>
      </w:rPr>
    </w:lvl>
    <w:lvl w:ilvl="2">
      <w:start w:val="1"/>
      <w:numFmt w:val="lowerRoman"/>
      <w:lvlText w:val="%3."/>
      <w:lvlJc w:val="right"/>
      <w:pPr>
        <w:ind w:left="3294" w:hanging="180"/>
      </w:pPr>
      <w:rPr>
        <w:vertAlign w:val="baseline"/>
      </w:rPr>
    </w:lvl>
    <w:lvl w:ilvl="3">
      <w:start w:val="1"/>
      <w:numFmt w:val="decimal"/>
      <w:lvlText w:val="%4."/>
      <w:lvlJc w:val="left"/>
      <w:pPr>
        <w:ind w:left="4014" w:hanging="360"/>
      </w:pPr>
      <w:rPr>
        <w:vertAlign w:val="baseline"/>
      </w:rPr>
    </w:lvl>
    <w:lvl w:ilvl="4">
      <w:start w:val="1"/>
      <w:numFmt w:val="lowerLetter"/>
      <w:lvlText w:val="%5."/>
      <w:lvlJc w:val="left"/>
      <w:pPr>
        <w:ind w:left="4734" w:hanging="360"/>
      </w:pPr>
      <w:rPr>
        <w:vertAlign w:val="baseline"/>
      </w:rPr>
    </w:lvl>
    <w:lvl w:ilvl="5">
      <w:start w:val="1"/>
      <w:numFmt w:val="lowerRoman"/>
      <w:lvlText w:val="%6."/>
      <w:lvlJc w:val="right"/>
      <w:pPr>
        <w:ind w:left="5454" w:hanging="180"/>
      </w:pPr>
      <w:rPr>
        <w:vertAlign w:val="baseline"/>
      </w:rPr>
    </w:lvl>
    <w:lvl w:ilvl="6">
      <w:start w:val="1"/>
      <w:numFmt w:val="decimal"/>
      <w:lvlText w:val="%7."/>
      <w:lvlJc w:val="left"/>
      <w:pPr>
        <w:ind w:left="6174" w:hanging="360"/>
      </w:pPr>
      <w:rPr>
        <w:vertAlign w:val="baseline"/>
      </w:rPr>
    </w:lvl>
    <w:lvl w:ilvl="7">
      <w:start w:val="1"/>
      <w:numFmt w:val="lowerLetter"/>
      <w:lvlText w:val="%8."/>
      <w:lvlJc w:val="left"/>
      <w:pPr>
        <w:ind w:left="6894" w:hanging="360"/>
      </w:pPr>
      <w:rPr>
        <w:vertAlign w:val="baseline"/>
      </w:rPr>
    </w:lvl>
    <w:lvl w:ilvl="8">
      <w:start w:val="1"/>
      <w:numFmt w:val="lowerRoman"/>
      <w:lvlText w:val="%9."/>
      <w:lvlJc w:val="right"/>
      <w:pPr>
        <w:ind w:left="7614" w:hanging="180"/>
      </w:pPr>
      <w:rPr>
        <w:vertAlign w:val="baseline"/>
      </w:rPr>
    </w:lvl>
  </w:abstractNum>
  <w:abstractNum w:abstractNumId="14" w15:restartNumberingAfterBreak="0">
    <w:nsid w:val="5B9410C3"/>
    <w:multiLevelType w:val="hybridMultilevel"/>
    <w:tmpl w:val="7F5436DA"/>
    <w:lvl w:ilvl="0" w:tplc="FA2CF8E4">
      <w:start w:val="1"/>
      <w:numFmt w:val="lowerRoman"/>
      <w:lvlText w:val="%1)"/>
      <w:lvlJc w:val="left"/>
      <w:pPr>
        <w:ind w:left="960" w:hanging="360"/>
      </w:pPr>
      <w:rPr>
        <w:rFonts w:hint="default"/>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5" w15:restartNumberingAfterBreak="0">
    <w:nsid w:val="5C6563EF"/>
    <w:multiLevelType w:val="hybridMultilevel"/>
    <w:tmpl w:val="2F1E120E"/>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A50B16"/>
    <w:multiLevelType w:val="hybridMultilevel"/>
    <w:tmpl w:val="0D38A10C"/>
    <w:lvl w:ilvl="0" w:tplc="8676C090">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7" w15:restartNumberingAfterBreak="0">
    <w:nsid w:val="674F16FE"/>
    <w:multiLevelType w:val="hybridMultilevel"/>
    <w:tmpl w:val="4F86313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744D8"/>
    <w:multiLevelType w:val="hybridMultilevel"/>
    <w:tmpl w:val="91280F62"/>
    <w:lvl w:ilvl="0" w:tplc="3DA8BF54">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0DD1431"/>
    <w:multiLevelType w:val="hybridMultilevel"/>
    <w:tmpl w:val="B14C2F6E"/>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7E9B561D"/>
    <w:multiLevelType w:val="hybridMultilevel"/>
    <w:tmpl w:val="D05280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8"/>
  </w:num>
  <w:num w:numId="3">
    <w:abstractNumId w:val="14"/>
  </w:num>
  <w:num w:numId="4">
    <w:abstractNumId w:val="15"/>
  </w:num>
  <w:num w:numId="5">
    <w:abstractNumId w:val="20"/>
  </w:num>
  <w:num w:numId="6">
    <w:abstractNumId w:val="1"/>
  </w:num>
  <w:num w:numId="7">
    <w:abstractNumId w:val="2"/>
  </w:num>
  <w:num w:numId="8">
    <w:abstractNumId w:val="18"/>
  </w:num>
  <w:num w:numId="9">
    <w:abstractNumId w:val="16"/>
  </w:num>
  <w:num w:numId="10">
    <w:abstractNumId w:val="13"/>
  </w:num>
  <w:num w:numId="11">
    <w:abstractNumId w:val="10"/>
  </w:num>
  <w:num w:numId="12">
    <w:abstractNumId w:val="17"/>
  </w:num>
  <w:num w:numId="13">
    <w:abstractNumId w:val="3"/>
  </w:num>
  <w:num w:numId="14">
    <w:abstractNumId w:val="5"/>
  </w:num>
  <w:num w:numId="15">
    <w:abstractNumId w:val="0"/>
  </w:num>
  <w:num w:numId="16">
    <w:abstractNumId w:val="11"/>
  </w:num>
  <w:num w:numId="17">
    <w:abstractNumId w:val="19"/>
  </w:num>
  <w:num w:numId="18">
    <w:abstractNumId w:val="9"/>
  </w:num>
  <w:num w:numId="19">
    <w:abstractNumId w:val="7"/>
  </w:num>
  <w:num w:numId="20">
    <w:abstractNumId w:val="4"/>
    <w:lvlOverride w:ilvl="0">
      <w:lvl w:ilvl="0">
        <w:numFmt w:val="decimal"/>
        <w:lvlText w:val="%1."/>
        <w:lvlJc w:val="left"/>
      </w:lvl>
    </w:lvlOverride>
  </w:num>
  <w:num w:numId="21">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2F"/>
    <w:rsid w:val="00003146"/>
    <w:rsid w:val="00007895"/>
    <w:rsid w:val="00012D40"/>
    <w:rsid w:val="000321AD"/>
    <w:rsid w:val="0005706B"/>
    <w:rsid w:val="000601AA"/>
    <w:rsid w:val="000623E6"/>
    <w:rsid w:val="0007379C"/>
    <w:rsid w:val="0008433A"/>
    <w:rsid w:val="0009113F"/>
    <w:rsid w:val="000A6323"/>
    <w:rsid w:val="000A7D7D"/>
    <w:rsid w:val="000B0643"/>
    <w:rsid w:val="000C1A0D"/>
    <w:rsid w:val="000C476F"/>
    <w:rsid w:val="000C52C3"/>
    <w:rsid w:val="000C6B68"/>
    <w:rsid w:val="000D355E"/>
    <w:rsid w:val="000D7063"/>
    <w:rsid w:val="000E244E"/>
    <w:rsid w:val="000E6B1D"/>
    <w:rsid w:val="000F0892"/>
    <w:rsid w:val="000F2ED8"/>
    <w:rsid w:val="00102D6A"/>
    <w:rsid w:val="00111DAE"/>
    <w:rsid w:val="0013717C"/>
    <w:rsid w:val="0014654F"/>
    <w:rsid w:val="001472A4"/>
    <w:rsid w:val="00150043"/>
    <w:rsid w:val="00154F7C"/>
    <w:rsid w:val="00165EBB"/>
    <w:rsid w:val="00167F3D"/>
    <w:rsid w:val="00176ED0"/>
    <w:rsid w:val="00181063"/>
    <w:rsid w:val="001961D3"/>
    <w:rsid w:val="001A7A33"/>
    <w:rsid w:val="001C116B"/>
    <w:rsid w:val="001F43DF"/>
    <w:rsid w:val="00206152"/>
    <w:rsid w:val="002149DD"/>
    <w:rsid w:val="002317BE"/>
    <w:rsid w:val="00246261"/>
    <w:rsid w:val="0025174E"/>
    <w:rsid w:val="00254DCA"/>
    <w:rsid w:val="002618E0"/>
    <w:rsid w:val="002638FF"/>
    <w:rsid w:val="002754F2"/>
    <w:rsid w:val="002B0BEB"/>
    <w:rsid w:val="002B31DC"/>
    <w:rsid w:val="002C1878"/>
    <w:rsid w:val="002C7452"/>
    <w:rsid w:val="002D3882"/>
    <w:rsid w:val="002F410B"/>
    <w:rsid w:val="00306E26"/>
    <w:rsid w:val="003100BC"/>
    <w:rsid w:val="003144D4"/>
    <w:rsid w:val="003173E8"/>
    <w:rsid w:val="0032557F"/>
    <w:rsid w:val="00347263"/>
    <w:rsid w:val="0036212E"/>
    <w:rsid w:val="00365428"/>
    <w:rsid w:val="00367E73"/>
    <w:rsid w:val="00382024"/>
    <w:rsid w:val="00383CC9"/>
    <w:rsid w:val="00390C84"/>
    <w:rsid w:val="003A6C4C"/>
    <w:rsid w:val="003B03A4"/>
    <w:rsid w:val="003B4606"/>
    <w:rsid w:val="003B5888"/>
    <w:rsid w:val="003C4790"/>
    <w:rsid w:val="003C6475"/>
    <w:rsid w:val="003D4737"/>
    <w:rsid w:val="003D59BE"/>
    <w:rsid w:val="003D6D2F"/>
    <w:rsid w:val="003E4080"/>
    <w:rsid w:val="003E5494"/>
    <w:rsid w:val="003E602E"/>
    <w:rsid w:val="003E6DB1"/>
    <w:rsid w:val="003F154D"/>
    <w:rsid w:val="003F5442"/>
    <w:rsid w:val="00401FA6"/>
    <w:rsid w:val="0041375B"/>
    <w:rsid w:val="00413C4D"/>
    <w:rsid w:val="00423475"/>
    <w:rsid w:val="00444478"/>
    <w:rsid w:val="00445CB8"/>
    <w:rsid w:val="004569C4"/>
    <w:rsid w:val="00456AF7"/>
    <w:rsid w:val="004606E4"/>
    <w:rsid w:val="004609DE"/>
    <w:rsid w:val="004649EB"/>
    <w:rsid w:val="00474F86"/>
    <w:rsid w:val="00480B17"/>
    <w:rsid w:val="004875DD"/>
    <w:rsid w:val="004A2B71"/>
    <w:rsid w:val="004A2C31"/>
    <w:rsid w:val="004B50CF"/>
    <w:rsid w:val="004B7BC8"/>
    <w:rsid w:val="004C315C"/>
    <w:rsid w:val="004C5DF9"/>
    <w:rsid w:val="004D52EC"/>
    <w:rsid w:val="004E1FE9"/>
    <w:rsid w:val="004E56CF"/>
    <w:rsid w:val="004F09D5"/>
    <w:rsid w:val="00504E69"/>
    <w:rsid w:val="00523CB7"/>
    <w:rsid w:val="005279BB"/>
    <w:rsid w:val="00545754"/>
    <w:rsid w:val="00561FF6"/>
    <w:rsid w:val="00564AF4"/>
    <w:rsid w:val="00565B09"/>
    <w:rsid w:val="00574F2E"/>
    <w:rsid w:val="005800B2"/>
    <w:rsid w:val="00582463"/>
    <w:rsid w:val="00594D48"/>
    <w:rsid w:val="00595328"/>
    <w:rsid w:val="00595750"/>
    <w:rsid w:val="00596564"/>
    <w:rsid w:val="005A3D77"/>
    <w:rsid w:val="005B4F14"/>
    <w:rsid w:val="005B56B4"/>
    <w:rsid w:val="005C140C"/>
    <w:rsid w:val="005D62D1"/>
    <w:rsid w:val="005D6795"/>
    <w:rsid w:val="005E2910"/>
    <w:rsid w:val="005E6B22"/>
    <w:rsid w:val="005F2838"/>
    <w:rsid w:val="006022C6"/>
    <w:rsid w:val="00604B57"/>
    <w:rsid w:val="00610065"/>
    <w:rsid w:val="00616F34"/>
    <w:rsid w:val="00632457"/>
    <w:rsid w:val="00633D4C"/>
    <w:rsid w:val="006458DD"/>
    <w:rsid w:val="00646D56"/>
    <w:rsid w:val="00665646"/>
    <w:rsid w:val="0067166E"/>
    <w:rsid w:val="006731EC"/>
    <w:rsid w:val="0068351E"/>
    <w:rsid w:val="00684295"/>
    <w:rsid w:val="00691799"/>
    <w:rsid w:val="00694167"/>
    <w:rsid w:val="006B0312"/>
    <w:rsid w:val="006B3444"/>
    <w:rsid w:val="006C3B38"/>
    <w:rsid w:val="006C526F"/>
    <w:rsid w:val="006C6E91"/>
    <w:rsid w:val="006E339D"/>
    <w:rsid w:val="006F06C2"/>
    <w:rsid w:val="00703853"/>
    <w:rsid w:val="00703A9D"/>
    <w:rsid w:val="0071010C"/>
    <w:rsid w:val="00710CED"/>
    <w:rsid w:val="00711D26"/>
    <w:rsid w:val="00713220"/>
    <w:rsid w:val="0072398D"/>
    <w:rsid w:val="0074577A"/>
    <w:rsid w:val="007460C0"/>
    <w:rsid w:val="00746693"/>
    <w:rsid w:val="00762BD9"/>
    <w:rsid w:val="00770B95"/>
    <w:rsid w:val="0077374C"/>
    <w:rsid w:val="00775F36"/>
    <w:rsid w:val="00782E2D"/>
    <w:rsid w:val="00794232"/>
    <w:rsid w:val="007A0D79"/>
    <w:rsid w:val="007A78AB"/>
    <w:rsid w:val="007A7D90"/>
    <w:rsid w:val="007B160E"/>
    <w:rsid w:val="007C0A0A"/>
    <w:rsid w:val="007E48B0"/>
    <w:rsid w:val="007E6B4C"/>
    <w:rsid w:val="007F08A6"/>
    <w:rsid w:val="007F2190"/>
    <w:rsid w:val="007F285C"/>
    <w:rsid w:val="007F454E"/>
    <w:rsid w:val="00802A03"/>
    <w:rsid w:val="00803BCB"/>
    <w:rsid w:val="00806AFE"/>
    <w:rsid w:val="00806B30"/>
    <w:rsid w:val="00811ADB"/>
    <w:rsid w:val="0081324E"/>
    <w:rsid w:val="0081344F"/>
    <w:rsid w:val="00815830"/>
    <w:rsid w:val="00826A8C"/>
    <w:rsid w:val="00826CCA"/>
    <w:rsid w:val="0083035A"/>
    <w:rsid w:val="008343C3"/>
    <w:rsid w:val="008418BA"/>
    <w:rsid w:val="00862B74"/>
    <w:rsid w:val="00864E52"/>
    <w:rsid w:val="00866545"/>
    <w:rsid w:val="00867CD9"/>
    <w:rsid w:val="00870881"/>
    <w:rsid w:val="00874030"/>
    <w:rsid w:val="00885203"/>
    <w:rsid w:val="00886717"/>
    <w:rsid w:val="00886EE1"/>
    <w:rsid w:val="008A414A"/>
    <w:rsid w:val="008A5F0C"/>
    <w:rsid w:val="008B41A8"/>
    <w:rsid w:val="008C10B4"/>
    <w:rsid w:val="008D07BD"/>
    <w:rsid w:val="008D11D8"/>
    <w:rsid w:val="008D358A"/>
    <w:rsid w:val="008D3A65"/>
    <w:rsid w:val="008D649F"/>
    <w:rsid w:val="008E17A6"/>
    <w:rsid w:val="008E4676"/>
    <w:rsid w:val="008E6866"/>
    <w:rsid w:val="008E7B8E"/>
    <w:rsid w:val="008F1CC8"/>
    <w:rsid w:val="0090343F"/>
    <w:rsid w:val="0090794D"/>
    <w:rsid w:val="00907D2C"/>
    <w:rsid w:val="00912A0F"/>
    <w:rsid w:val="00912DB6"/>
    <w:rsid w:val="0092657C"/>
    <w:rsid w:val="00930EBD"/>
    <w:rsid w:val="009345FE"/>
    <w:rsid w:val="00937233"/>
    <w:rsid w:val="00943B6C"/>
    <w:rsid w:val="009447F4"/>
    <w:rsid w:val="00947EE1"/>
    <w:rsid w:val="0095060A"/>
    <w:rsid w:val="00950ACF"/>
    <w:rsid w:val="00953D2F"/>
    <w:rsid w:val="00954CFA"/>
    <w:rsid w:val="00970DC4"/>
    <w:rsid w:val="00977FD8"/>
    <w:rsid w:val="009815FB"/>
    <w:rsid w:val="00981EC3"/>
    <w:rsid w:val="00993027"/>
    <w:rsid w:val="0099307F"/>
    <w:rsid w:val="009A6302"/>
    <w:rsid w:val="009B42B7"/>
    <w:rsid w:val="009B666C"/>
    <w:rsid w:val="009C0C23"/>
    <w:rsid w:val="009C1885"/>
    <w:rsid w:val="009C71AA"/>
    <w:rsid w:val="009C7392"/>
    <w:rsid w:val="009C7777"/>
    <w:rsid w:val="009D0CF9"/>
    <w:rsid w:val="009D271A"/>
    <w:rsid w:val="009D3544"/>
    <w:rsid w:val="009D462E"/>
    <w:rsid w:val="009E43AE"/>
    <w:rsid w:val="009E50E0"/>
    <w:rsid w:val="009F72B3"/>
    <w:rsid w:val="00A00A0C"/>
    <w:rsid w:val="00A074BC"/>
    <w:rsid w:val="00A113B1"/>
    <w:rsid w:val="00A11455"/>
    <w:rsid w:val="00A22351"/>
    <w:rsid w:val="00A23073"/>
    <w:rsid w:val="00A24565"/>
    <w:rsid w:val="00A2678A"/>
    <w:rsid w:val="00A34AC1"/>
    <w:rsid w:val="00A41B12"/>
    <w:rsid w:val="00A4649A"/>
    <w:rsid w:val="00A515E6"/>
    <w:rsid w:val="00A61473"/>
    <w:rsid w:val="00A67B3F"/>
    <w:rsid w:val="00A813FE"/>
    <w:rsid w:val="00A91720"/>
    <w:rsid w:val="00A9262E"/>
    <w:rsid w:val="00AA3C82"/>
    <w:rsid w:val="00AA59E8"/>
    <w:rsid w:val="00AB4804"/>
    <w:rsid w:val="00AB5492"/>
    <w:rsid w:val="00AB7C6B"/>
    <w:rsid w:val="00AC758A"/>
    <w:rsid w:val="00AD06BC"/>
    <w:rsid w:val="00AF6799"/>
    <w:rsid w:val="00AF799A"/>
    <w:rsid w:val="00B03164"/>
    <w:rsid w:val="00B07CB0"/>
    <w:rsid w:val="00B13E32"/>
    <w:rsid w:val="00B66E78"/>
    <w:rsid w:val="00B714AF"/>
    <w:rsid w:val="00B77088"/>
    <w:rsid w:val="00B77F09"/>
    <w:rsid w:val="00B839A0"/>
    <w:rsid w:val="00B85A8F"/>
    <w:rsid w:val="00B9509E"/>
    <w:rsid w:val="00B95470"/>
    <w:rsid w:val="00BA022A"/>
    <w:rsid w:val="00BA4DCA"/>
    <w:rsid w:val="00BB2F8C"/>
    <w:rsid w:val="00BC4D4D"/>
    <w:rsid w:val="00BD5848"/>
    <w:rsid w:val="00BD63D7"/>
    <w:rsid w:val="00BD6CD7"/>
    <w:rsid w:val="00BE0348"/>
    <w:rsid w:val="00BF5D07"/>
    <w:rsid w:val="00BF7782"/>
    <w:rsid w:val="00C05B03"/>
    <w:rsid w:val="00C12DA1"/>
    <w:rsid w:val="00C156A0"/>
    <w:rsid w:val="00C15956"/>
    <w:rsid w:val="00C17742"/>
    <w:rsid w:val="00C240C9"/>
    <w:rsid w:val="00C267F4"/>
    <w:rsid w:val="00C271FD"/>
    <w:rsid w:val="00C30668"/>
    <w:rsid w:val="00C30CAE"/>
    <w:rsid w:val="00C5258D"/>
    <w:rsid w:val="00C55383"/>
    <w:rsid w:val="00C56444"/>
    <w:rsid w:val="00C6305B"/>
    <w:rsid w:val="00C71443"/>
    <w:rsid w:val="00C8062E"/>
    <w:rsid w:val="00C80C5E"/>
    <w:rsid w:val="00C939A2"/>
    <w:rsid w:val="00C95621"/>
    <w:rsid w:val="00C96B89"/>
    <w:rsid w:val="00CA62A6"/>
    <w:rsid w:val="00CB0B41"/>
    <w:rsid w:val="00CB0FB3"/>
    <w:rsid w:val="00CB1E8C"/>
    <w:rsid w:val="00CB20FC"/>
    <w:rsid w:val="00CB5E3D"/>
    <w:rsid w:val="00CC0AE6"/>
    <w:rsid w:val="00CC35D0"/>
    <w:rsid w:val="00CD1145"/>
    <w:rsid w:val="00CD17EA"/>
    <w:rsid w:val="00CD4C28"/>
    <w:rsid w:val="00CE0C88"/>
    <w:rsid w:val="00CE2278"/>
    <w:rsid w:val="00CE36E2"/>
    <w:rsid w:val="00D00441"/>
    <w:rsid w:val="00D04B1B"/>
    <w:rsid w:val="00D348F4"/>
    <w:rsid w:val="00D4017F"/>
    <w:rsid w:val="00D40810"/>
    <w:rsid w:val="00D40B8A"/>
    <w:rsid w:val="00D41FE4"/>
    <w:rsid w:val="00D50632"/>
    <w:rsid w:val="00D5695C"/>
    <w:rsid w:val="00D77836"/>
    <w:rsid w:val="00D90C65"/>
    <w:rsid w:val="00D93283"/>
    <w:rsid w:val="00DA4B71"/>
    <w:rsid w:val="00DA77A9"/>
    <w:rsid w:val="00DB2947"/>
    <w:rsid w:val="00DB6DAA"/>
    <w:rsid w:val="00DD06AF"/>
    <w:rsid w:val="00DD3BC2"/>
    <w:rsid w:val="00DD4BDA"/>
    <w:rsid w:val="00DE7337"/>
    <w:rsid w:val="00DF31BF"/>
    <w:rsid w:val="00E1404B"/>
    <w:rsid w:val="00E217E3"/>
    <w:rsid w:val="00E2200B"/>
    <w:rsid w:val="00E25625"/>
    <w:rsid w:val="00E35759"/>
    <w:rsid w:val="00E42798"/>
    <w:rsid w:val="00E47879"/>
    <w:rsid w:val="00E57BA0"/>
    <w:rsid w:val="00E61422"/>
    <w:rsid w:val="00E6313F"/>
    <w:rsid w:val="00E63DBC"/>
    <w:rsid w:val="00E71E21"/>
    <w:rsid w:val="00E7629A"/>
    <w:rsid w:val="00E876CF"/>
    <w:rsid w:val="00E94E6D"/>
    <w:rsid w:val="00EA03D7"/>
    <w:rsid w:val="00EA1144"/>
    <w:rsid w:val="00EB5778"/>
    <w:rsid w:val="00EC4AAF"/>
    <w:rsid w:val="00EC54B2"/>
    <w:rsid w:val="00ED2CB7"/>
    <w:rsid w:val="00ED2D62"/>
    <w:rsid w:val="00ED69DC"/>
    <w:rsid w:val="00EE0F7E"/>
    <w:rsid w:val="00EE2FBC"/>
    <w:rsid w:val="00EE7F30"/>
    <w:rsid w:val="00F006BF"/>
    <w:rsid w:val="00F0171B"/>
    <w:rsid w:val="00F10F04"/>
    <w:rsid w:val="00F1796C"/>
    <w:rsid w:val="00F33138"/>
    <w:rsid w:val="00F34763"/>
    <w:rsid w:val="00F451DF"/>
    <w:rsid w:val="00F76853"/>
    <w:rsid w:val="00F76C04"/>
    <w:rsid w:val="00F8189F"/>
    <w:rsid w:val="00F95D6F"/>
    <w:rsid w:val="00F96E01"/>
    <w:rsid w:val="00FA6A43"/>
    <w:rsid w:val="00FA74B2"/>
    <w:rsid w:val="00FB2E33"/>
    <w:rsid w:val="00FB64BB"/>
    <w:rsid w:val="00FB7791"/>
    <w:rsid w:val="00FC0136"/>
    <w:rsid w:val="00FC1498"/>
    <w:rsid w:val="00FC2002"/>
    <w:rsid w:val="00FC3442"/>
    <w:rsid w:val="00FC54F0"/>
    <w:rsid w:val="00FE280B"/>
    <w:rsid w:val="00FF39CA"/>
    <w:rsid w:val="00FF4C96"/>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71BF35"/>
  <w15:docId w15:val="{55260EEE-6AFA-4D06-9816-F0167085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59"/>
    <w:rPr>
      <w:lang w:val="en-GB"/>
    </w:rPr>
  </w:style>
  <w:style w:type="paragraph" w:styleId="Heading1">
    <w:name w:val="heading 1"/>
    <w:basedOn w:val="Normal"/>
    <w:next w:val="Normal"/>
    <w:link w:val="Heading1Char"/>
    <w:uiPriority w:val="9"/>
    <w:qFormat/>
    <w:rsid w:val="00413C4D"/>
    <w:pPr>
      <w:keepNext/>
      <w:keepLines/>
      <w:spacing w:before="240"/>
      <w:outlineLvl w:val="0"/>
    </w:pPr>
    <w:rPr>
      <w:rFonts w:ascii="Calibri Light" w:eastAsia="Times New Roman" w:hAnsi="Calibri Light" w:cs="Vrinda"/>
      <w:color w:val="2E74B5"/>
      <w:sz w:val="32"/>
      <w:szCs w:val="32"/>
      <w:lang w:val="cs-CZ"/>
    </w:rPr>
  </w:style>
  <w:style w:type="paragraph" w:styleId="Heading2">
    <w:name w:val="heading 2"/>
    <w:basedOn w:val="Normal"/>
    <w:next w:val="Normal"/>
    <w:link w:val="Heading2Char"/>
    <w:uiPriority w:val="9"/>
    <w:semiHidden/>
    <w:unhideWhenUsed/>
    <w:qFormat/>
    <w:rsid w:val="00413C4D"/>
    <w:pPr>
      <w:keepNext/>
      <w:keepLines/>
      <w:spacing w:before="40"/>
      <w:outlineLvl w:val="1"/>
    </w:pPr>
    <w:rPr>
      <w:rFonts w:ascii="Calibri Light" w:eastAsia="Times New Roman" w:hAnsi="Calibri Light" w:cs="Vrinda"/>
      <w:color w:val="2E74B5"/>
      <w:sz w:val="26"/>
      <w:szCs w:val="26"/>
      <w:lang w:val="cs-CZ"/>
    </w:rPr>
  </w:style>
  <w:style w:type="paragraph" w:styleId="Heading3">
    <w:name w:val="heading 3"/>
    <w:basedOn w:val="Normal"/>
    <w:next w:val="Normal"/>
    <w:link w:val="Heading3Char"/>
    <w:uiPriority w:val="9"/>
    <w:semiHidden/>
    <w:unhideWhenUsed/>
    <w:qFormat/>
    <w:rsid w:val="00413C4D"/>
    <w:pPr>
      <w:keepNext/>
      <w:keepLines/>
      <w:spacing w:before="40"/>
      <w:outlineLvl w:val="2"/>
    </w:pPr>
    <w:rPr>
      <w:rFonts w:ascii="Calibri Light" w:eastAsia="Times New Roman" w:hAnsi="Calibri Light" w:cs="Vrinda"/>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D2F"/>
    <w:pPr>
      <w:tabs>
        <w:tab w:val="center" w:pos="4153"/>
        <w:tab w:val="right" w:pos="8306"/>
      </w:tabs>
    </w:pPr>
  </w:style>
  <w:style w:type="character" w:customStyle="1" w:styleId="HeaderChar">
    <w:name w:val="Header Char"/>
    <w:basedOn w:val="DefaultParagraphFont"/>
    <w:link w:val="Header"/>
    <w:uiPriority w:val="99"/>
    <w:rsid w:val="00953D2F"/>
  </w:style>
  <w:style w:type="paragraph" w:styleId="Footer">
    <w:name w:val="footer"/>
    <w:basedOn w:val="Normal"/>
    <w:link w:val="FooterChar"/>
    <w:uiPriority w:val="99"/>
    <w:unhideWhenUsed/>
    <w:rsid w:val="00953D2F"/>
    <w:pPr>
      <w:tabs>
        <w:tab w:val="center" w:pos="4153"/>
        <w:tab w:val="right" w:pos="8306"/>
      </w:tabs>
    </w:pPr>
  </w:style>
  <w:style w:type="character" w:customStyle="1" w:styleId="FooterChar">
    <w:name w:val="Footer Char"/>
    <w:basedOn w:val="DefaultParagraphFont"/>
    <w:link w:val="Footer"/>
    <w:uiPriority w:val="99"/>
    <w:rsid w:val="00953D2F"/>
  </w:style>
  <w:style w:type="paragraph" w:styleId="BalloonText">
    <w:name w:val="Balloon Text"/>
    <w:basedOn w:val="Normal"/>
    <w:link w:val="BalloonTextChar"/>
    <w:uiPriority w:val="99"/>
    <w:semiHidden/>
    <w:unhideWhenUsed/>
    <w:rsid w:val="00953D2F"/>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953D2F"/>
    <w:rPr>
      <w:rFonts w:ascii="Lucida Grande CE" w:hAnsi="Lucida Grande CE"/>
      <w:sz w:val="18"/>
      <w:szCs w:val="18"/>
    </w:rPr>
  </w:style>
  <w:style w:type="paragraph" w:customStyle="1" w:styleId="BasicParagraph">
    <w:name w:val="[Basic Paragraph]"/>
    <w:basedOn w:val="Normal"/>
    <w:uiPriority w:val="99"/>
    <w:rsid w:val="003D6D2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456AF7"/>
  </w:style>
  <w:style w:type="character" w:styleId="Hyperlink">
    <w:name w:val="Hyperlink"/>
    <w:basedOn w:val="DefaultParagraphFont"/>
    <w:uiPriority w:val="99"/>
    <w:unhideWhenUsed/>
    <w:rsid w:val="003F5442"/>
    <w:rPr>
      <w:color w:val="0000FF" w:themeColor="hyperlink"/>
      <w:u w:val="single"/>
    </w:rPr>
  </w:style>
  <w:style w:type="paragraph" w:styleId="ListParagraph">
    <w:name w:val="List Paragraph"/>
    <w:aliases w:val="List Paragraph à moi,lista_2,Számozott lista 1,Eszeri felsorolás,List Paragraph1,Welt L Char,Welt L,Bullet List,FooterText,numbered,Paragraphe de liste1,Bulletr List Paragraph,列出段落,列出段落1,Listeafsnit1,リスト段落1,LISTA"/>
    <w:basedOn w:val="Normal"/>
    <w:link w:val="ListParagraphChar"/>
    <w:uiPriority w:val="34"/>
    <w:qFormat/>
    <w:rsid w:val="008E17A6"/>
    <w:pPr>
      <w:ind w:left="720"/>
    </w:pPr>
    <w:rPr>
      <w:rFonts w:ascii="Calibri" w:eastAsiaTheme="minorHAnsi" w:hAnsi="Calibri" w:cs="Calibri"/>
      <w:sz w:val="22"/>
      <w:szCs w:val="22"/>
      <w:lang w:val="hu-HU"/>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uiPriority w:val="99"/>
    <w:unhideWhenUsed/>
    <w:rsid w:val="008E17A6"/>
    <w:rPr>
      <w:vertAlign w:val="superscript"/>
    </w:rPr>
  </w:style>
  <w:style w:type="paragraph" w:customStyle="1" w:styleId="Cmsor11">
    <w:name w:val="Címsor 11"/>
    <w:basedOn w:val="Normal"/>
    <w:next w:val="Normal"/>
    <w:uiPriority w:val="9"/>
    <w:qFormat/>
    <w:rsid w:val="00413C4D"/>
    <w:pPr>
      <w:keepNext/>
      <w:keepLines/>
      <w:spacing w:before="240" w:line="259" w:lineRule="auto"/>
      <w:jc w:val="both"/>
      <w:outlineLvl w:val="0"/>
    </w:pPr>
    <w:rPr>
      <w:rFonts w:ascii="Calibri Light" w:eastAsia="Times New Roman" w:hAnsi="Calibri Light" w:cs="Vrinda"/>
      <w:color w:val="2E74B5"/>
      <w:sz w:val="32"/>
      <w:szCs w:val="32"/>
    </w:rPr>
  </w:style>
  <w:style w:type="paragraph" w:customStyle="1" w:styleId="Cmsor21">
    <w:name w:val="Címsor 21"/>
    <w:basedOn w:val="Normal"/>
    <w:next w:val="Normal"/>
    <w:uiPriority w:val="9"/>
    <w:semiHidden/>
    <w:unhideWhenUsed/>
    <w:qFormat/>
    <w:rsid w:val="00413C4D"/>
    <w:pPr>
      <w:keepNext/>
      <w:keepLines/>
      <w:spacing w:before="40" w:line="259" w:lineRule="auto"/>
      <w:jc w:val="both"/>
      <w:outlineLvl w:val="1"/>
    </w:pPr>
    <w:rPr>
      <w:rFonts w:ascii="Calibri Light" w:eastAsia="Times New Roman" w:hAnsi="Calibri Light" w:cs="Vrinda"/>
      <w:color w:val="2E74B5"/>
      <w:sz w:val="26"/>
      <w:szCs w:val="26"/>
    </w:rPr>
  </w:style>
  <w:style w:type="paragraph" w:customStyle="1" w:styleId="Cmsor31">
    <w:name w:val="Címsor 31"/>
    <w:basedOn w:val="Normal"/>
    <w:next w:val="Normal"/>
    <w:uiPriority w:val="9"/>
    <w:semiHidden/>
    <w:unhideWhenUsed/>
    <w:qFormat/>
    <w:rsid w:val="00413C4D"/>
    <w:pPr>
      <w:keepNext/>
      <w:keepLines/>
      <w:spacing w:before="40" w:line="259" w:lineRule="auto"/>
      <w:jc w:val="both"/>
      <w:outlineLvl w:val="2"/>
    </w:pPr>
    <w:rPr>
      <w:rFonts w:ascii="Calibri Light" w:eastAsia="Times New Roman" w:hAnsi="Calibri Light" w:cs="Vrinda"/>
      <w:color w:val="1F4D78"/>
    </w:rPr>
  </w:style>
  <w:style w:type="numbering" w:customStyle="1" w:styleId="Nemlista1">
    <w:name w:val="Nem lista1"/>
    <w:next w:val="NoList"/>
    <w:uiPriority w:val="99"/>
    <w:semiHidden/>
    <w:unhideWhenUsed/>
    <w:rsid w:val="00413C4D"/>
  </w:style>
  <w:style w:type="paragraph" w:customStyle="1" w:styleId="Default">
    <w:name w:val="Default"/>
    <w:rsid w:val="00413C4D"/>
    <w:pPr>
      <w:autoSpaceDE w:val="0"/>
      <w:autoSpaceDN w:val="0"/>
      <w:adjustRightInd w:val="0"/>
    </w:pPr>
    <w:rPr>
      <w:rFonts w:ascii="Calibri" w:eastAsia="Calibri" w:hAnsi="Calibri" w:cs="Calibri"/>
      <w:color w:val="000000"/>
      <w:lang w:val="en-GB"/>
    </w:rPr>
  </w:style>
  <w:style w:type="paragraph" w:styleId="FootnoteText">
    <w:name w:val="footnote text"/>
    <w:basedOn w:val="Normal"/>
    <w:link w:val="FootnoteTextChar"/>
    <w:uiPriority w:val="99"/>
    <w:unhideWhenUsed/>
    <w:rsid w:val="00413C4D"/>
    <w:pPr>
      <w:jc w:val="both"/>
    </w:pPr>
    <w:rPr>
      <w:rFonts w:eastAsia="Calibri"/>
      <w:sz w:val="20"/>
      <w:szCs w:val="20"/>
    </w:rPr>
  </w:style>
  <w:style w:type="character" w:customStyle="1" w:styleId="FootnoteTextChar">
    <w:name w:val="Footnote Text Char"/>
    <w:basedOn w:val="DefaultParagraphFont"/>
    <w:link w:val="FootnoteText"/>
    <w:uiPriority w:val="99"/>
    <w:rsid w:val="00413C4D"/>
    <w:rPr>
      <w:rFonts w:eastAsia="Calibri"/>
      <w:sz w:val="20"/>
      <w:szCs w:val="20"/>
      <w:lang w:val="en-GB"/>
    </w:rPr>
  </w:style>
  <w:style w:type="character" w:customStyle="1" w:styleId="Heading1Char">
    <w:name w:val="Heading 1 Char"/>
    <w:basedOn w:val="DefaultParagraphFont"/>
    <w:link w:val="Heading1"/>
    <w:uiPriority w:val="9"/>
    <w:rsid w:val="00413C4D"/>
    <w:rPr>
      <w:rFonts w:ascii="Calibri Light" w:eastAsia="Times New Roman" w:hAnsi="Calibri Light" w:cs="Vrinda"/>
      <w:color w:val="2E74B5"/>
      <w:sz w:val="32"/>
      <w:szCs w:val="32"/>
    </w:rPr>
  </w:style>
  <w:style w:type="character" w:customStyle="1" w:styleId="ListParagraphChar">
    <w:name w:val="List Paragraph Char"/>
    <w:aliases w:val="List Paragraph à moi Char,lista_2 Char,Számozott lista 1 Char,Eszeri felsorolás Char,List Paragraph1 Char,Welt L Char Char,Welt L Char1,Bullet List Char,FooterText Char,numbered Char,Paragraphe de liste1 Char,列出段落 Char,列出段落1 Char"/>
    <w:link w:val="ListParagraph"/>
    <w:uiPriority w:val="1"/>
    <w:qFormat/>
    <w:locked/>
    <w:rsid w:val="00413C4D"/>
    <w:rPr>
      <w:rFonts w:ascii="Calibri" w:eastAsiaTheme="minorHAnsi" w:hAnsi="Calibri" w:cs="Calibri"/>
      <w:sz w:val="22"/>
      <w:szCs w:val="22"/>
      <w:lang w:val="hu-HU"/>
    </w:rPr>
  </w:style>
  <w:style w:type="character" w:styleId="CommentReference">
    <w:name w:val="annotation reference"/>
    <w:basedOn w:val="DefaultParagraphFont"/>
    <w:uiPriority w:val="99"/>
    <w:semiHidden/>
    <w:unhideWhenUsed/>
    <w:rsid w:val="00413C4D"/>
    <w:rPr>
      <w:sz w:val="16"/>
      <w:szCs w:val="16"/>
    </w:rPr>
  </w:style>
  <w:style w:type="paragraph" w:styleId="CommentText">
    <w:name w:val="annotation text"/>
    <w:basedOn w:val="Normal"/>
    <w:link w:val="CommentTextChar"/>
    <w:uiPriority w:val="99"/>
    <w:semiHidden/>
    <w:unhideWhenUsed/>
    <w:rsid w:val="00413C4D"/>
    <w:pPr>
      <w:spacing w:after="160"/>
      <w:jc w:val="both"/>
    </w:pPr>
    <w:rPr>
      <w:rFonts w:eastAsia="Calibri"/>
      <w:sz w:val="20"/>
      <w:szCs w:val="20"/>
    </w:rPr>
  </w:style>
  <w:style w:type="character" w:customStyle="1" w:styleId="CommentTextChar">
    <w:name w:val="Comment Text Char"/>
    <w:basedOn w:val="DefaultParagraphFont"/>
    <w:link w:val="CommentText"/>
    <w:uiPriority w:val="99"/>
    <w:semiHidden/>
    <w:rsid w:val="00413C4D"/>
    <w:rPr>
      <w:rFonts w:eastAsia="Calibri"/>
      <w:sz w:val="20"/>
      <w:szCs w:val="20"/>
      <w:lang w:val="en-GB"/>
    </w:rPr>
  </w:style>
  <w:style w:type="paragraph" w:styleId="CommentSubject">
    <w:name w:val="annotation subject"/>
    <w:basedOn w:val="CommentText"/>
    <w:next w:val="CommentText"/>
    <w:link w:val="CommentSubjectChar"/>
    <w:uiPriority w:val="99"/>
    <w:semiHidden/>
    <w:unhideWhenUsed/>
    <w:rsid w:val="00413C4D"/>
    <w:rPr>
      <w:b/>
      <w:bCs/>
    </w:rPr>
  </w:style>
  <w:style w:type="character" w:customStyle="1" w:styleId="CommentSubjectChar">
    <w:name w:val="Comment Subject Char"/>
    <w:basedOn w:val="CommentTextChar"/>
    <w:link w:val="CommentSubject"/>
    <w:uiPriority w:val="99"/>
    <w:semiHidden/>
    <w:rsid w:val="00413C4D"/>
    <w:rPr>
      <w:rFonts w:eastAsia="Calibri"/>
      <w:b/>
      <w:bCs/>
      <w:sz w:val="20"/>
      <w:szCs w:val="20"/>
      <w:lang w:val="en-GB"/>
    </w:rPr>
  </w:style>
  <w:style w:type="character" w:customStyle="1" w:styleId="Mrltotthiperhivatkozs1">
    <w:name w:val="Már látott hiperhivatkozás1"/>
    <w:basedOn w:val="DefaultParagraphFont"/>
    <w:uiPriority w:val="99"/>
    <w:semiHidden/>
    <w:unhideWhenUsed/>
    <w:rsid w:val="00413C4D"/>
    <w:rPr>
      <w:color w:val="954F72"/>
      <w:u w:val="single"/>
    </w:rPr>
  </w:style>
  <w:style w:type="paragraph" w:styleId="NoSpacing">
    <w:name w:val="No Spacing"/>
    <w:uiPriority w:val="1"/>
    <w:qFormat/>
    <w:rsid w:val="00413C4D"/>
    <w:rPr>
      <w:rFonts w:eastAsia="Calibri"/>
      <w:sz w:val="22"/>
      <w:szCs w:val="22"/>
      <w:lang w:val="hu-HU"/>
    </w:rPr>
  </w:style>
  <w:style w:type="character" w:customStyle="1" w:styleId="st">
    <w:name w:val="st"/>
    <w:basedOn w:val="DefaultParagraphFont"/>
    <w:rsid w:val="00413C4D"/>
  </w:style>
  <w:style w:type="character" w:styleId="Emphasis">
    <w:name w:val="Emphasis"/>
    <w:basedOn w:val="DefaultParagraphFont"/>
    <w:uiPriority w:val="20"/>
    <w:qFormat/>
    <w:rsid w:val="00413C4D"/>
    <w:rPr>
      <w:i/>
      <w:iCs/>
    </w:rPr>
  </w:style>
  <w:style w:type="character" w:customStyle="1" w:styleId="Heading2Char">
    <w:name w:val="Heading 2 Char"/>
    <w:basedOn w:val="DefaultParagraphFont"/>
    <w:link w:val="Heading2"/>
    <w:uiPriority w:val="9"/>
    <w:semiHidden/>
    <w:rsid w:val="00413C4D"/>
    <w:rPr>
      <w:rFonts w:ascii="Calibri Light" w:eastAsia="Times New Roman" w:hAnsi="Calibri Light" w:cs="Vrinda"/>
      <w:color w:val="2E74B5"/>
      <w:sz w:val="26"/>
      <w:szCs w:val="26"/>
    </w:rPr>
  </w:style>
  <w:style w:type="paragraph" w:styleId="NormalWeb">
    <w:name w:val="Normal (Web)"/>
    <w:basedOn w:val="Normal"/>
    <w:uiPriority w:val="99"/>
    <w:unhideWhenUsed/>
    <w:rsid w:val="00413C4D"/>
    <w:pPr>
      <w:spacing w:after="160" w:line="259" w:lineRule="auto"/>
      <w:jc w:val="both"/>
    </w:pPr>
    <w:rPr>
      <w:rFonts w:ascii="Times New Roman" w:eastAsia="Calibri" w:hAnsi="Times New Roman" w:cs="Times New Roman"/>
    </w:rPr>
  </w:style>
  <w:style w:type="character" w:customStyle="1" w:styleId="Heading3Char">
    <w:name w:val="Heading 3 Char"/>
    <w:basedOn w:val="DefaultParagraphFont"/>
    <w:link w:val="Heading3"/>
    <w:uiPriority w:val="9"/>
    <w:semiHidden/>
    <w:rsid w:val="00413C4D"/>
    <w:rPr>
      <w:rFonts w:ascii="Calibri Light" w:eastAsia="Times New Roman" w:hAnsi="Calibri Light" w:cs="Vrinda"/>
      <w:color w:val="1F4D78"/>
      <w:sz w:val="24"/>
      <w:szCs w:val="24"/>
      <w:lang w:val="en-GB"/>
    </w:rPr>
  </w:style>
  <w:style w:type="paragraph" w:styleId="Revision">
    <w:name w:val="Revision"/>
    <w:hidden/>
    <w:uiPriority w:val="99"/>
    <w:semiHidden/>
    <w:rsid w:val="00413C4D"/>
    <w:rPr>
      <w:rFonts w:eastAsia="Calibri"/>
      <w:sz w:val="22"/>
      <w:szCs w:val="22"/>
      <w:lang w:val="en-GB"/>
    </w:rPr>
  </w:style>
  <w:style w:type="character" w:customStyle="1" w:styleId="Cmsor1Char1">
    <w:name w:val="Címsor 1 Char1"/>
    <w:basedOn w:val="DefaultParagraphFont"/>
    <w:uiPriority w:val="9"/>
    <w:rsid w:val="00413C4D"/>
    <w:rPr>
      <w:rFonts w:asciiTheme="majorHAnsi" w:eastAsiaTheme="majorEastAsia" w:hAnsiTheme="majorHAnsi" w:cstheme="majorBidi"/>
      <w:color w:val="365F91" w:themeColor="accent1" w:themeShade="BF"/>
      <w:sz w:val="32"/>
      <w:szCs w:val="32"/>
      <w:lang w:val="en-GB"/>
    </w:rPr>
  </w:style>
  <w:style w:type="character" w:styleId="FollowedHyperlink">
    <w:name w:val="FollowedHyperlink"/>
    <w:basedOn w:val="DefaultParagraphFont"/>
    <w:uiPriority w:val="99"/>
    <w:semiHidden/>
    <w:unhideWhenUsed/>
    <w:rsid w:val="00413C4D"/>
    <w:rPr>
      <w:color w:val="800080" w:themeColor="followedHyperlink"/>
      <w:u w:val="single"/>
    </w:rPr>
  </w:style>
  <w:style w:type="character" w:customStyle="1" w:styleId="Cmsor2Char1">
    <w:name w:val="Címsor 2 Char1"/>
    <w:basedOn w:val="DefaultParagraphFont"/>
    <w:uiPriority w:val="9"/>
    <w:semiHidden/>
    <w:rsid w:val="00413C4D"/>
    <w:rPr>
      <w:rFonts w:asciiTheme="majorHAnsi" w:eastAsiaTheme="majorEastAsia" w:hAnsiTheme="majorHAnsi" w:cstheme="majorBidi"/>
      <w:color w:val="365F91" w:themeColor="accent1" w:themeShade="BF"/>
      <w:sz w:val="26"/>
      <w:szCs w:val="26"/>
      <w:lang w:val="en-GB"/>
    </w:rPr>
  </w:style>
  <w:style w:type="character" w:customStyle="1" w:styleId="Cmsor3Char1">
    <w:name w:val="Címsor 3 Char1"/>
    <w:basedOn w:val="DefaultParagraphFont"/>
    <w:uiPriority w:val="9"/>
    <w:semiHidden/>
    <w:rsid w:val="00413C4D"/>
    <w:rPr>
      <w:rFonts w:asciiTheme="majorHAnsi" w:eastAsiaTheme="majorEastAsia" w:hAnsiTheme="majorHAnsi" w:cstheme="majorBidi"/>
      <w:color w:val="243F60" w:themeColor="accent1" w:themeShade="7F"/>
      <w:lang w:val="en-GB"/>
    </w:rPr>
  </w:style>
  <w:style w:type="character" w:customStyle="1" w:styleId="UnresolvedMention1">
    <w:name w:val="Unresolved Mention1"/>
    <w:basedOn w:val="DefaultParagraphFont"/>
    <w:uiPriority w:val="99"/>
    <w:semiHidden/>
    <w:unhideWhenUsed/>
    <w:rsid w:val="00254DCA"/>
    <w:rPr>
      <w:color w:val="605E5C"/>
      <w:shd w:val="clear" w:color="auto" w:fill="E1DFDD"/>
    </w:rPr>
  </w:style>
  <w:style w:type="paragraph" w:styleId="EndnoteText">
    <w:name w:val="endnote text"/>
    <w:basedOn w:val="Normal"/>
    <w:link w:val="EndnoteTextChar"/>
    <w:uiPriority w:val="99"/>
    <w:semiHidden/>
    <w:unhideWhenUsed/>
    <w:rsid w:val="000C476F"/>
    <w:rPr>
      <w:rFonts w:eastAsiaTheme="minorHAnsi"/>
      <w:sz w:val="20"/>
      <w:szCs w:val="20"/>
      <w:lang w:val="hu-HU"/>
    </w:rPr>
  </w:style>
  <w:style w:type="character" w:customStyle="1" w:styleId="EndnoteTextChar">
    <w:name w:val="Endnote Text Char"/>
    <w:basedOn w:val="DefaultParagraphFont"/>
    <w:link w:val="EndnoteText"/>
    <w:uiPriority w:val="99"/>
    <w:semiHidden/>
    <w:rsid w:val="000C476F"/>
    <w:rPr>
      <w:rFonts w:eastAsiaTheme="minorHAnsi"/>
      <w:sz w:val="20"/>
      <w:szCs w:val="20"/>
      <w:lang w:val="hu-HU"/>
    </w:rPr>
  </w:style>
  <w:style w:type="character" w:styleId="EndnoteReference">
    <w:name w:val="endnote reference"/>
    <w:basedOn w:val="DefaultParagraphFont"/>
    <w:uiPriority w:val="99"/>
    <w:semiHidden/>
    <w:unhideWhenUsed/>
    <w:rsid w:val="000C476F"/>
    <w:rPr>
      <w:vertAlign w:val="superscript"/>
    </w:rPr>
  </w:style>
  <w:style w:type="paragraph" w:styleId="HTMLPreformatted">
    <w:name w:val="HTML Preformatted"/>
    <w:basedOn w:val="Normal"/>
    <w:link w:val="HTMLPreformattedChar"/>
    <w:uiPriority w:val="99"/>
    <w:unhideWhenUsed/>
    <w:rsid w:val="00604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rsid w:val="00604B57"/>
    <w:rPr>
      <w:rFonts w:ascii="Courier New" w:eastAsia="Times New Roman" w:hAnsi="Courier New" w:cs="Courier New"/>
      <w:sz w:val="20"/>
      <w:szCs w:val="20"/>
      <w:lang w:val="hu-HU" w:eastAsia="hu-HU"/>
    </w:rPr>
  </w:style>
  <w:style w:type="character" w:customStyle="1" w:styleId="y2iqfc">
    <w:name w:val="y2iqfc"/>
    <w:basedOn w:val="DefaultParagraphFont"/>
    <w:rsid w:val="00604B57"/>
  </w:style>
  <w:style w:type="character" w:customStyle="1" w:styleId="Feloldatlanmegemlts1">
    <w:name w:val="Feloldatlan megemlítés1"/>
    <w:basedOn w:val="DefaultParagraphFont"/>
    <w:uiPriority w:val="99"/>
    <w:semiHidden/>
    <w:unhideWhenUsed/>
    <w:rsid w:val="008C10B4"/>
    <w:rPr>
      <w:color w:val="605E5C"/>
      <w:shd w:val="clear" w:color="auto" w:fill="E1DFDD"/>
    </w:rPr>
  </w:style>
  <w:style w:type="character" w:customStyle="1" w:styleId="apple-tab-span">
    <w:name w:val="apple-tab-span"/>
    <w:basedOn w:val="DefaultParagraphFont"/>
    <w:rsid w:val="000A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9980">
      <w:bodyDiv w:val="1"/>
      <w:marLeft w:val="0"/>
      <w:marRight w:val="0"/>
      <w:marTop w:val="0"/>
      <w:marBottom w:val="0"/>
      <w:divBdr>
        <w:top w:val="none" w:sz="0" w:space="0" w:color="auto"/>
        <w:left w:val="none" w:sz="0" w:space="0" w:color="auto"/>
        <w:bottom w:val="none" w:sz="0" w:space="0" w:color="auto"/>
        <w:right w:val="none" w:sz="0" w:space="0" w:color="auto"/>
      </w:divBdr>
    </w:div>
    <w:div w:id="324670911">
      <w:bodyDiv w:val="1"/>
      <w:marLeft w:val="0"/>
      <w:marRight w:val="0"/>
      <w:marTop w:val="0"/>
      <w:marBottom w:val="0"/>
      <w:divBdr>
        <w:top w:val="none" w:sz="0" w:space="0" w:color="auto"/>
        <w:left w:val="none" w:sz="0" w:space="0" w:color="auto"/>
        <w:bottom w:val="none" w:sz="0" w:space="0" w:color="auto"/>
        <w:right w:val="none" w:sz="0" w:space="0" w:color="auto"/>
      </w:divBdr>
    </w:div>
    <w:div w:id="571745137">
      <w:bodyDiv w:val="1"/>
      <w:marLeft w:val="0"/>
      <w:marRight w:val="0"/>
      <w:marTop w:val="0"/>
      <w:marBottom w:val="0"/>
      <w:divBdr>
        <w:top w:val="none" w:sz="0" w:space="0" w:color="auto"/>
        <w:left w:val="none" w:sz="0" w:space="0" w:color="auto"/>
        <w:bottom w:val="none" w:sz="0" w:space="0" w:color="auto"/>
        <w:right w:val="none" w:sz="0" w:space="0" w:color="auto"/>
      </w:divBdr>
    </w:div>
    <w:div w:id="829368447">
      <w:bodyDiv w:val="1"/>
      <w:marLeft w:val="0"/>
      <w:marRight w:val="0"/>
      <w:marTop w:val="0"/>
      <w:marBottom w:val="0"/>
      <w:divBdr>
        <w:top w:val="none" w:sz="0" w:space="0" w:color="auto"/>
        <w:left w:val="none" w:sz="0" w:space="0" w:color="auto"/>
        <w:bottom w:val="none" w:sz="0" w:space="0" w:color="auto"/>
        <w:right w:val="none" w:sz="0" w:space="0" w:color="auto"/>
      </w:divBdr>
    </w:div>
    <w:div w:id="1242986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ksh.hu/docs/hun/xftp/idoszaki/mo/mo201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E3C1D809DFD4CA245D0C6A65A453A" ma:contentTypeVersion="0" ma:contentTypeDescription="Create a new document." ma:contentTypeScope="" ma:versionID="5479f60d7a3ae3a79036c00fc1192c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4693-8B1F-468A-9779-08D846DF7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EB9DFC-294D-4BF1-98A8-2019AA0B7927}">
  <ds:schemaRef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9541F45-2A22-40C7-8685-98BD77110D22}">
  <ds:schemaRefs>
    <ds:schemaRef ds:uri="http://schemas.microsoft.com/sharepoint/v3/contenttype/forms"/>
  </ds:schemaRefs>
</ds:datastoreItem>
</file>

<file path=customXml/itemProps4.xml><?xml version="1.0" encoding="utf-8"?>
<ds:datastoreItem xmlns:ds="http://schemas.openxmlformats.org/officeDocument/2006/customXml" ds:itemID="{54069CEA-28E0-4497-A0C9-B143FB85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11182</Characters>
  <Application>Microsoft Office Word</Application>
  <DocSecurity>4</DocSecurity>
  <Lines>93</Lines>
  <Paragraphs>26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Szilárd Marschalkó</dc:creator>
  <cp:keywords/>
  <dc:description/>
  <cp:lastModifiedBy>ISKAKOVA Janna</cp:lastModifiedBy>
  <cp:revision>2</cp:revision>
  <cp:lastPrinted>2020-01-21T16:02:00Z</cp:lastPrinted>
  <dcterms:created xsi:type="dcterms:W3CDTF">2023-03-01T10:23:00Z</dcterms:created>
  <dcterms:modified xsi:type="dcterms:W3CDTF">2023-03-01T10:23:00Z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0x010100A55E3C1D809DFD4CA245D0C6A65A453A</vt:lpwstr>
  </property>
</Properties>
</file>