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E851" w14:textId="5AE635CF" w:rsidR="005E6DF7" w:rsidRPr="001B38A4" w:rsidRDefault="005E6DF7" w:rsidP="00DA1302">
      <w:pPr>
        <w:jc w:val="center"/>
        <w:rPr>
          <w:rFonts w:cstheme="minorHAnsi"/>
          <w:b/>
          <w:bCs/>
          <w:sz w:val="32"/>
          <w:szCs w:val="32"/>
        </w:rPr>
      </w:pPr>
      <w:r w:rsidRPr="001B38A4">
        <w:rPr>
          <w:noProof/>
        </w:rPr>
        <w:drawing>
          <wp:inline distT="0" distB="0" distL="0" distR="0" wp14:anchorId="48EA70B2" wp14:editId="64F23467">
            <wp:extent cx="633412" cy="665162"/>
            <wp:effectExtent l="0" t="0" r="0" b="1905"/>
            <wp:docPr id="3081" name="Picture 4" descr="Events - Government of Vanua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4" descr="Events - Government of Vanuat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412" cy="665162"/>
                    </a:xfrm>
                    <a:prstGeom prst="rect">
                      <a:avLst/>
                    </a:prstGeom>
                    <a:noFill/>
                    <a:ln>
                      <a:noFill/>
                    </a:ln>
                  </pic:spPr>
                </pic:pic>
              </a:graphicData>
            </a:graphic>
          </wp:inline>
        </w:drawing>
      </w:r>
      <w:r w:rsidRPr="001B38A4">
        <w:rPr>
          <w:rFonts w:ascii="Open Sans" w:hAnsi="Open Sans" w:cs="Open Sans"/>
          <w:noProof/>
          <w:color w:val="0C4B9D"/>
          <w:sz w:val="36"/>
          <w:szCs w:val="36"/>
        </w:rPr>
        <w:t xml:space="preserve">   </w:t>
      </w:r>
      <w:r w:rsidRPr="001B38A4">
        <w:rPr>
          <w:rFonts w:ascii="Open Sans" w:hAnsi="Open Sans" w:cs="Open Sans"/>
          <w:noProof/>
          <w:color w:val="0C4B9D"/>
          <w:sz w:val="36"/>
          <w:szCs w:val="36"/>
        </w:rPr>
        <w:drawing>
          <wp:inline distT="0" distB="0" distL="0" distR="0" wp14:anchorId="52FFBD94" wp14:editId="066F5499">
            <wp:extent cx="1821180" cy="504026"/>
            <wp:effectExtent l="0" t="0" r="7620" b="0"/>
            <wp:docPr id="2" name="Picture 2" descr="Ministry of Justice &amp; Community Service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stry of Justice &amp; Community Services">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2688" cy="515514"/>
                    </a:xfrm>
                    <a:prstGeom prst="rect">
                      <a:avLst/>
                    </a:prstGeom>
                    <a:noFill/>
                    <a:ln>
                      <a:noFill/>
                    </a:ln>
                  </pic:spPr>
                </pic:pic>
              </a:graphicData>
            </a:graphic>
          </wp:inline>
        </w:drawing>
      </w:r>
    </w:p>
    <w:p w14:paraId="6C40A48E" w14:textId="77777777" w:rsidR="005E6DF7" w:rsidRPr="001B38A4" w:rsidRDefault="005E6DF7" w:rsidP="00DA1302">
      <w:pPr>
        <w:jc w:val="center"/>
        <w:rPr>
          <w:rFonts w:cstheme="minorHAnsi"/>
          <w:b/>
          <w:bCs/>
          <w:sz w:val="32"/>
          <w:szCs w:val="32"/>
        </w:rPr>
      </w:pPr>
    </w:p>
    <w:p w14:paraId="71645F39" w14:textId="51212179" w:rsidR="0006659B" w:rsidRPr="001B38A4" w:rsidRDefault="00B74669" w:rsidP="00DA1302">
      <w:pPr>
        <w:jc w:val="center"/>
        <w:rPr>
          <w:rFonts w:cstheme="minorHAnsi"/>
          <w:b/>
          <w:bCs/>
          <w:sz w:val="32"/>
          <w:szCs w:val="32"/>
        </w:rPr>
      </w:pPr>
      <w:r>
        <w:rPr>
          <w:rFonts w:cstheme="minorHAnsi"/>
          <w:b/>
          <w:bCs/>
          <w:sz w:val="32"/>
          <w:szCs w:val="32"/>
        </w:rPr>
        <w:t xml:space="preserve">The </w:t>
      </w:r>
      <w:r w:rsidR="0006659B" w:rsidRPr="001B38A4">
        <w:rPr>
          <w:rFonts w:cstheme="minorHAnsi"/>
          <w:b/>
          <w:bCs/>
          <w:sz w:val="32"/>
          <w:szCs w:val="32"/>
        </w:rPr>
        <w:t xml:space="preserve">Vanuatu Government’s Response to the </w:t>
      </w:r>
      <w:r w:rsidRPr="00B74669">
        <w:rPr>
          <w:rFonts w:cstheme="minorHAnsi"/>
          <w:b/>
          <w:bCs/>
          <w:sz w:val="32"/>
          <w:szCs w:val="32"/>
        </w:rPr>
        <w:t>Office of the United Nations High Commissioner for Human Rights</w:t>
      </w:r>
      <w:r w:rsidRPr="00B74669" w:rsidDel="00B74669">
        <w:rPr>
          <w:rFonts w:cstheme="minorHAnsi"/>
          <w:b/>
          <w:bCs/>
          <w:sz w:val="32"/>
          <w:szCs w:val="32"/>
        </w:rPr>
        <w:t xml:space="preserve"> </w:t>
      </w:r>
      <w:r w:rsidR="00DA1302" w:rsidRPr="001B38A4">
        <w:rPr>
          <w:rFonts w:cstheme="minorHAnsi"/>
          <w:b/>
          <w:bCs/>
          <w:sz w:val="32"/>
          <w:szCs w:val="32"/>
        </w:rPr>
        <w:t>and the Committee on the Rights of Persons with Disabilities</w:t>
      </w:r>
      <w:r w:rsidR="0006659B" w:rsidRPr="001B38A4">
        <w:rPr>
          <w:rFonts w:cstheme="minorHAnsi"/>
          <w:b/>
          <w:bCs/>
          <w:sz w:val="32"/>
          <w:szCs w:val="32"/>
        </w:rPr>
        <w:t xml:space="preserve"> Request for:</w:t>
      </w:r>
    </w:p>
    <w:p w14:paraId="6FC22E04" w14:textId="77777777" w:rsidR="00DB625C" w:rsidRPr="001B38A4" w:rsidRDefault="00DB625C" w:rsidP="00DA1302">
      <w:pPr>
        <w:jc w:val="center"/>
        <w:rPr>
          <w:rFonts w:cstheme="minorHAnsi"/>
          <w:b/>
          <w:bCs/>
          <w:sz w:val="32"/>
          <w:szCs w:val="32"/>
        </w:rPr>
      </w:pPr>
    </w:p>
    <w:p w14:paraId="32A5F63C" w14:textId="700FDFB9" w:rsidR="00345014" w:rsidRPr="001B38A4" w:rsidRDefault="0006659B" w:rsidP="00DA1302">
      <w:pPr>
        <w:jc w:val="center"/>
        <w:rPr>
          <w:rFonts w:cstheme="minorHAnsi"/>
          <w:b/>
          <w:bCs/>
          <w:sz w:val="32"/>
          <w:szCs w:val="32"/>
        </w:rPr>
      </w:pPr>
      <w:r w:rsidRPr="001B38A4">
        <w:rPr>
          <w:rFonts w:cstheme="minorHAnsi"/>
          <w:b/>
          <w:bCs/>
          <w:sz w:val="32"/>
          <w:szCs w:val="32"/>
        </w:rPr>
        <w:t>Written Submissions relating to Article 11 of the Convention on the Right of Persons with Disabilities</w:t>
      </w:r>
    </w:p>
    <w:p w14:paraId="2C069E71" w14:textId="573B5C0F" w:rsidR="005E6DF7" w:rsidRPr="001B38A4" w:rsidRDefault="005E6DF7" w:rsidP="00DA1302">
      <w:pPr>
        <w:jc w:val="center"/>
        <w:rPr>
          <w:rFonts w:cstheme="minorHAnsi"/>
          <w:b/>
          <w:bCs/>
          <w:sz w:val="32"/>
          <w:szCs w:val="32"/>
        </w:rPr>
      </w:pPr>
      <w:r w:rsidRPr="001B38A4">
        <w:rPr>
          <w:rFonts w:cstheme="minorHAnsi"/>
          <w:b/>
          <w:bCs/>
          <w:sz w:val="32"/>
          <w:szCs w:val="32"/>
        </w:rPr>
        <w:t>February 15, 2023</w:t>
      </w:r>
    </w:p>
    <w:p w14:paraId="041964B3" w14:textId="77777777" w:rsidR="00DA1302" w:rsidRPr="001B38A4" w:rsidRDefault="00DA1302" w:rsidP="00DA1302">
      <w:pPr>
        <w:jc w:val="center"/>
        <w:rPr>
          <w:rFonts w:cstheme="minorHAnsi"/>
          <w:b/>
          <w:bCs/>
          <w:sz w:val="36"/>
          <w:szCs w:val="36"/>
        </w:rPr>
      </w:pPr>
    </w:p>
    <w:p w14:paraId="61393E60" w14:textId="101DA432" w:rsidR="00D46012" w:rsidRPr="001B38A4" w:rsidRDefault="00D46012" w:rsidP="00D46012">
      <w:pPr>
        <w:pStyle w:val="ListParagraph"/>
        <w:numPr>
          <w:ilvl w:val="0"/>
          <w:numId w:val="21"/>
        </w:numPr>
        <w:jc w:val="both"/>
        <w:rPr>
          <w:rFonts w:cstheme="minorHAnsi"/>
          <w:b/>
          <w:bCs/>
          <w:sz w:val="28"/>
          <w:szCs w:val="28"/>
        </w:rPr>
      </w:pPr>
      <w:r w:rsidRPr="001B38A4">
        <w:rPr>
          <w:rFonts w:cstheme="minorHAnsi"/>
          <w:b/>
          <w:bCs/>
          <w:sz w:val="28"/>
          <w:szCs w:val="28"/>
        </w:rPr>
        <w:t xml:space="preserve">Introduction </w:t>
      </w:r>
    </w:p>
    <w:p w14:paraId="78B5BB43" w14:textId="4F76EB97" w:rsidR="00023E4C" w:rsidRPr="001B38A4" w:rsidRDefault="00923E27" w:rsidP="00023E4C">
      <w:pPr>
        <w:pStyle w:val="ListParagraph"/>
        <w:numPr>
          <w:ilvl w:val="1"/>
          <w:numId w:val="21"/>
        </w:numPr>
        <w:jc w:val="both"/>
        <w:rPr>
          <w:rFonts w:cstheme="minorHAnsi"/>
          <w:b/>
          <w:bCs/>
          <w:sz w:val="24"/>
          <w:szCs w:val="24"/>
        </w:rPr>
      </w:pPr>
      <w:r w:rsidRPr="001B38A4">
        <w:rPr>
          <w:rFonts w:cstheme="minorHAnsi"/>
          <w:sz w:val="24"/>
          <w:szCs w:val="24"/>
        </w:rPr>
        <w:t xml:space="preserve">The Vanuatu Government, thanks the Office of the </w:t>
      </w:r>
      <w:r w:rsidR="00B74669">
        <w:rPr>
          <w:rFonts w:cstheme="minorHAnsi"/>
          <w:sz w:val="24"/>
          <w:szCs w:val="24"/>
        </w:rPr>
        <w:t xml:space="preserve">United Nations </w:t>
      </w:r>
      <w:r w:rsidRPr="001B38A4">
        <w:rPr>
          <w:rFonts w:cstheme="minorHAnsi"/>
          <w:sz w:val="24"/>
          <w:szCs w:val="24"/>
        </w:rPr>
        <w:t xml:space="preserve">Human Rights Commissioner and Committee on the Rights of Persons with Disabilities for this opportunity to provide a written submission in response to </w:t>
      </w:r>
      <w:r w:rsidR="00DE6E6D" w:rsidRPr="001B38A4">
        <w:rPr>
          <w:rFonts w:cstheme="minorHAnsi"/>
          <w:sz w:val="24"/>
          <w:szCs w:val="24"/>
        </w:rPr>
        <w:t xml:space="preserve">Article 11 </w:t>
      </w:r>
      <w:r w:rsidR="00DB625C" w:rsidRPr="001B38A4">
        <w:rPr>
          <w:rFonts w:cstheme="minorHAnsi"/>
          <w:sz w:val="24"/>
          <w:szCs w:val="24"/>
        </w:rPr>
        <w:t xml:space="preserve">of the Convention on the Rights of Persons with Disabilities (CRPD). </w:t>
      </w:r>
    </w:p>
    <w:p w14:paraId="152AD110" w14:textId="57B58988" w:rsidR="00023E4C" w:rsidRPr="001B38A4" w:rsidRDefault="00923E27" w:rsidP="00023E4C">
      <w:pPr>
        <w:pStyle w:val="ListParagraph"/>
        <w:numPr>
          <w:ilvl w:val="1"/>
          <w:numId w:val="21"/>
        </w:numPr>
        <w:jc w:val="both"/>
        <w:rPr>
          <w:rFonts w:cstheme="minorHAnsi"/>
          <w:b/>
          <w:bCs/>
          <w:sz w:val="24"/>
          <w:szCs w:val="24"/>
        </w:rPr>
      </w:pPr>
      <w:r w:rsidRPr="001B38A4">
        <w:rPr>
          <w:rFonts w:cstheme="minorHAnsi"/>
          <w:sz w:val="24"/>
          <w:szCs w:val="24"/>
        </w:rPr>
        <w:t xml:space="preserve">The Vanuatu Government </w:t>
      </w:r>
      <w:r w:rsidR="00DB625C" w:rsidRPr="001B38A4">
        <w:rPr>
          <w:rFonts w:cstheme="minorHAnsi"/>
          <w:sz w:val="24"/>
          <w:szCs w:val="24"/>
        </w:rPr>
        <w:t xml:space="preserve">was the first in the Pacific Region to </w:t>
      </w:r>
      <w:r w:rsidRPr="001B38A4">
        <w:rPr>
          <w:rFonts w:cstheme="minorHAnsi"/>
          <w:sz w:val="24"/>
          <w:szCs w:val="24"/>
        </w:rPr>
        <w:t>ratif</w:t>
      </w:r>
      <w:r w:rsidR="004A610A" w:rsidRPr="001B38A4">
        <w:rPr>
          <w:rFonts w:cstheme="minorHAnsi"/>
          <w:sz w:val="24"/>
          <w:szCs w:val="24"/>
        </w:rPr>
        <w:t>y</w:t>
      </w:r>
      <w:r w:rsidRPr="001B38A4">
        <w:rPr>
          <w:rFonts w:cstheme="minorHAnsi"/>
          <w:sz w:val="24"/>
          <w:szCs w:val="24"/>
        </w:rPr>
        <w:t xml:space="preserve"> the CRPD</w:t>
      </w:r>
      <w:r w:rsidR="00DE6E6D" w:rsidRPr="001B38A4">
        <w:rPr>
          <w:rFonts w:cstheme="minorHAnsi"/>
          <w:sz w:val="24"/>
          <w:szCs w:val="24"/>
        </w:rPr>
        <w:t>, and as a longstanding party to the Convention</w:t>
      </w:r>
      <w:r w:rsidR="004A610A" w:rsidRPr="001B38A4">
        <w:rPr>
          <w:rFonts w:cstheme="minorHAnsi"/>
          <w:sz w:val="24"/>
          <w:szCs w:val="24"/>
        </w:rPr>
        <w:t xml:space="preserve"> (since 2008)</w:t>
      </w:r>
      <w:r w:rsidR="00DE6E6D" w:rsidRPr="001B38A4">
        <w:rPr>
          <w:rFonts w:cstheme="minorHAnsi"/>
          <w:sz w:val="24"/>
          <w:szCs w:val="24"/>
        </w:rPr>
        <w:t xml:space="preserve">, is committed to upholding its obligations to ensure the rights of persons with disabilities are met. </w:t>
      </w:r>
      <w:r w:rsidR="00023E4C" w:rsidRPr="001B38A4">
        <w:rPr>
          <w:rFonts w:cstheme="minorHAnsi"/>
          <w:sz w:val="24"/>
          <w:szCs w:val="24"/>
        </w:rPr>
        <w:t>As the world’s most at risk country for natural hazards (World Risk Index)</w:t>
      </w:r>
      <w:r w:rsidR="00DE6E6D" w:rsidRPr="001B38A4">
        <w:rPr>
          <w:rFonts w:cstheme="minorHAnsi"/>
          <w:sz w:val="24"/>
          <w:szCs w:val="24"/>
        </w:rPr>
        <w:t xml:space="preserve">, Vanuatu faces a continuum of cyclones, earthquakes, volcanic eruptions, floods, drought and tsunami.  Within this context, Article 11 of the CRPD is a priority for the Vanuatu Government. As such, the </w:t>
      </w:r>
      <w:r w:rsidR="00957C6F">
        <w:rPr>
          <w:rFonts w:cstheme="minorHAnsi"/>
          <w:sz w:val="24"/>
          <w:szCs w:val="24"/>
        </w:rPr>
        <w:t>National Disability Committee (</w:t>
      </w:r>
      <w:r w:rsidR="00D510E8">
        <w:rPr>
          <w:rFonts w:cstheme="minorHAnsi"/>
          <w:sz w:val="24"/>
          <w:szCs w:val="24"/>
        </w:rPr>
        <w:t xml:space="preserve">NDC) </w:t>
      </w:r>
      <w:r w:rsidR="00D510E8" w:rsidRPr="001B38A4">
        <w:rPr>
          <w:rFonts w:cstheme="minorHAnsi"/>
          <w:sz w:val="24"/>
          <w:szCs w:val="24"/>
        </w:rPr>
        <w:t>under</w:t>
      </w:r>
      <w:r w:rsidR="00DE6E6D" w:rsidRPr="001B38A4">
        <w:rPr>
          <w:rFonts w:cstheme="minorHAnsi"/>
          <w:sz w:val="24"/>
          <w:szCs w:val="24"/>
        </w:rPr>
        <w:t xml:space="preserve"> the Ministry of Justice and Community Services </w:t>
      </w:r>
      <w:r w:rsidR="00B74669">
        <w:rPr>
          <w:rFonts w:cstheme="minorHAnsi"/>
          <w:sz w:val="24"/>
          <w:szCs w:val="24"/>
        </w:rPr>
        <w:t>is providing</w:t>
      </w:r>
      <w:r w:rsidR="00DE6E6D" w:rsidRPr="001B38A4">
        <w:rPr>
          <w:rFonts w:cstheme="minorHAnsi"/>
          <w:sz w:val="24"/>
          <w:szCs w:val="24"/>
        </w:rPr>
        <w:t xml:space="preserve"> general recommendations to the CRPD Committee based on Vanuatu’s experience with supporting the </w:t>
      </w:r>
      <w:r w:rsidR="001A6122" w:rsidRPr="001B38A4">
        <w:rPr>
          <w:rFonts w:cstheme="minorHAnsi"/>
          <w:sz w:val="24"/>
          <w:szCs w:val="24"/>
        </w:rPr>
        <w:t>rights</w:t>
      </w:r>
      <w:r w:rsidR="00DE6E6D" w:rsidRPr="001B38A4">
        <w:rPr>
          <w:rFonts w:cstheme="minorHAnsi"/>
          <w:sz w:val="24"/>
          <w:szCs w:val="24"/>
        </w:rPr>
        <w:t xml:space="preserve"> of persons with disabilities across the humanitarian</w:t>
      </w:r>
      <w:r w:rsidR="00B74669">
        <w:rPr>
          <w:rFonts w:cstheme="minorHAnsi"/>
          <w:sz w:val="24"/>
          <w:szCs w:val="24"/>
        </w:rPr>
        <w:t>-development</w:t>
      </w:r>
      <w:r w:rsidR="00DE6E6D" w:rsidRPr="001B38A4">
        <w:rPr>
          <w:rFonts w:cstheme="minorHAnsi"/>
          <w:sz w:val="24"/>
          <w:szCs w:val="24"/>
        </w:rPr>
        <w:t xml:space="preserve"> spectrum.</w:t>
      </w:r>
    </w:p>
    <w:p w14:paraId="3789F0D6" w14:textId="594C6744" w:rsidR="00023E4C" w:rsidRPr="001B38A4" w:rsidRDefault="001A6122" w:rsidP="00023E4C">
      <w:pPr>
        <w:pStyle w:val="ListParagraph"/>
        <w:numPr>
          <w:ilvl w:val="1"/>
          <w:numId w:val="21"/>
        </w:numPr>
        <w:jc w:val="both"/>
        <w:rPr>
          <w:rFonts w:cstheme="minorHAnsi"/>
          <w:b/>
          <w:bCs/>
          <w:sz w:val="24"/>
          <w:szCs w:val="24"/>
        </w:rPr>
      </w:pPr>
      <w:r w:rsidRPr="001B38A4">
        <w:rPr>
          <w:rFonts w:cstheme="minorHAnsi"/>
          <w:sz w:val="24"/>
          <w:szCs w:val="24"/>
        </w:rPr>
        <w:t xml:space="preserve">To contribute to this submission, the Vanuatu Government hosted a consultation </w:t>
      </w:r>
      <w:r w:rsidR="00DA1302" w:rsidRPr="001B38A4">
        <w:rPr>
          <w:rFonts w:cstheme="minorHAnsi"/>
          <w:sz w:val="24"/>
          <w:szCs w:val="24"/>
        </w:rPr>
        <w:t>on 6</w:t>
      </w:r>
      <w:r w:rsidR="00DA1302" w:rsidRPr="001B38A4">
        <w:rPr>
          <w:rFonts w:cstheme="minorHAnsi"/>
          <w:sz w:val="24"/>
          <w:szCs w:val="24"/>
          <w:vertAlign w:val="superscript"/>
        </w:rPr>
        <w:t>th</w:t>
      </w:r>
      <w:r w:rsidR="00DA1302" w:rsidRPr="001B38A4">
        <w:rPr>
          <w:rFonts w:cstheme="minorHAnsi"/>
          <w:sz w:val="24"/>
          <w:szCs w:val="24"/>
        </w:rPr>
        <w:t xml:space="preserve"> February 2023, </w:t>
      </w:r>
      <w:r w:rsidRPr="001B38A4">
        <w:rPr>
          <w:rFonts w:cstheme="minorHAnsi"/>
          <w:sz w:val="24"/>
          <w:szCs w:val="24"/>
        </w:rPr>
        <w:t xml:space="preserve">with key stakeholders including national and provincial government, persons with disabilities, organisations for persons with </w:t>
      </w:r>
      <w:r w:rsidR="00DA1302" w:rsidRPr="001B38A4">
        <w:rPr>
          <w:rFonts w:cstheme="minorHAnsi"/>
          <w:sz w:val="24"/>
          <w:szCs w:val="24"/>
        </w:rPr>
        <w:t>disabilities</w:t>
      </w:r>
      <w:r w:rsidRPr="001B38A4">
        <w:rPr>
          <w:rFonts w:cstheme="minorHAnsi"/>
          <w:sz w:val="24"/>
          <w:szCs w:val="24"/>
        </w:rPr>
        <w:t xml:space="preserve">, civil society organisations and United Nations agencies.  </w:t>
      </w:r>
      <w:r w:rsidR="00DA1302" w:rsidRPr="001B38A4">
        <w:rPr>
          <w:rFonts w:cstheme="minorHAnsi"/>
          <w:sz w:val="24"/>
          <w:szCs w:val="24"/>
        </w:rPr>
        <w:t>This consultation was essential to hear from the lived experiences of persons with disabilities during natural disasters and pandemics (COVID 19) and to also hear from service providers</w:t>
      </w:r>
      <w:r w:rsidR="00DB625C" w:rsidRPr="001B38A4">
        <w:rPr>
          <w:rFonts w:cstheme="minorHAnsi"/>
          <w:sz w:val="24"/>
          <w:szCs w:val="24"/>
        </w:rPr>
        <w:t>. The consultation dialogue contributed to</w:t>
      </w:r>
      <w:r w:rsidR="00DA1302" w:rsidRPr="001B38A4">
        <w:rPr>
          <w:rFonts w:cstheme="minorHAnsi"/>
          <w:sz w:val="24"/>
          <w:szCs w:val="24"/>
        </w:rPr>
        <w:t xml:space="preserve"> </w:t>
      </w:r>
      <w:r w:rsidR="00DB625C" w:rsidRPr="001B38A4">
        <w:rPr>
          <w:rFonts w:cstheme="minorHAnsi"/>
          <w:sz w:val="24"/>
          <w:szCs w:val="24"/>
        </w:rPr>
        <w:t>a strengthened understanding</w:t>
      </w:r>
      <w:r w:rsidR="00DA1302" w:rsidRPr="001B38A4">
        <w:rPr>
          <w:rFonts w:cstheme="minorHAnsi"/>
          <w:sz w:val="24"/>
          <w:szCs w:val="24"/>
        </w:rPr>
        <w:t xml:space="preserve"> of </w:t>
      </w:r>
      <w:r w:rsidR="00B74669">
        <w:rPr>
          <w:rFonts w:cstheme="minorHAnsi"/>
          <w:sz w:val="24"/>
          <w:szCs w:val="24"/>
        </w:rPr>
        <w:t xml:space="preserve">needs, </w:t>
      </w:r>
      <w:r w:rsidR="00DA1302" w:rsidRPr="001B38A4">
        <w:rPr>
          <w:rFonts w:cstheme="minorHAnsi"/>
          <w:sz w:val="24"/>
          <w:szCs w:val="24"/>
        </w:rPr>
        <w:t>available services and gaps to inform recommendations for the Vanuatu Government and other State</w:t>
      </w:r>
      <w:r w:rsidR="00B74669">
        <w:rPr>
          <w:rFonts w:cstheme="minorHAnsi"/>
          <w:sz w:val="24"/>
          <w:szCs w:val="24"/>
        </w:rPr>
        <w:t xml:space="preserve"> </w:t>
      </w:r>
      <w:r w:rsidR="00E93843">
        <w:rPr>
          <w:rFonts w:cstheme="minorHAnsi"/>
          <w:sz w:val="24"/>
          <w:szCs w:val="24"/>
        </w:rPr>
        <w:t xml:space="preserve">Parties </w:t>
      </w:r>
      <w:r w:rsidR="00E93843" w:rsidRPr="001B38A4">
        <w:rPr>
          <w:rFonts w:cstheme="minorHAnsi"/>
          <w:sz w:val="24"/>
          <w:szCs w:val="24"/>
        </w:rPr>
        <w:t>to</w:t>
      </w:r>
      <w:r w:rsidR="00DA1302" w:rsidRPr="001B38A4">
        <w:rPr>
          <w:rFonts w:cstheme="minorHAnsi"/>
          <w:sz w:val="24"/>
          <w:szCs w:val="24"/>
        </w:rPr>
        <w:t xml:space="preserve"> meet global best practice in policy, </w:t>
      </w:r>
      <w:r w:rsidR="00DA1302" w:rsidRPr="001B38A4">
        <w:rPr>
          <w:rFonts w:cstheme="minorHAnsi"/>
          <w:sz w:val="24"/>
          <w:szCs w:val="24"/>
        </w:rPr>
        <w:lastRenderedPageBreak/>
        <w:t xml:space="preserve">planning and implementation of disability inclusive programming </w:t>
      </w:r>
      <w:r w:rsidR="005E5CDA" w:rsidRPr="001B38A4">
        <w:rPr>
          <w:rFonts w:cstheme="minorHAnsi"/>
          <w:sz w:val="24"/>
          <w:szCs w:val="24"/>
        </w:rPr>
        <w:t xml:space="preserve">across the humanitarian-development spectrum. </w:t>
      </w:r>
    </w:p>
    <w:p w14:paraId="374A6005" w14:textId="646929E3" w:rsidR="00023E4C" w:rsidRPr="00B74669" w:rsidRDefault="00023E4C" w:rsidP="00023E4C">
      <w:pPr>
        <w:pStyle w:val="ListParagraph"/>
        <w:numPr>
          <w:ilvl w:val="1"/>
          <w:numId w:val="21"/>
        </w:numPr>
        <w:jc w:val="both"/>
        <w:rPr>
          <w:rFonts w:cstheme="minorHAnsi"/>
          <w:b/>
          <w:bCs/>
          <w:sz w:val="24"/>
          <w:szCs w:val="24"/>
        </w:rPr>
      </w:pPr>
      <w:r w:rsidRPr="001B38A4">
        <w:rPr>
          <w:rFonts w:cstheme="minorHAnsi"/>
          <w:sz w:val="24"/>
          <w:szCs w:val="24"/>
        </w:rPr>
        <w:t xml:space="preserve">Within this </w:t>
      </w:r>
      <w:r w:rsidR="00906F82">
        <w:rPr>
          <w:rFonts w:cstheme="minorHAnsi"/>
          <w:sz w:val="24"/>
          <w:szCs w:val="24"/>
        </w:rPr>
        <w:t xml:space="preserve">submission, </w:t>
      </w:r>
      <w:r w:rsidR="00906F82" w:rsidRPr="001B38A4">
        <w:rPr>
          <w:rFonts w:cstheme="minorHAnsi"/>
          <w:sz w:val="24"/>
          <w:szCs w:val="24"/>
        </w:rPr>
        <w:t>the</w:t>
      </w:r>
      <w:r w:rsidRPr="001B38A4">
        <w:rPr>
          <w:rFonts w:cstheme="minorHAnsi"/>
          <w:sz w:val="24"/>
          <w:szCs w:val="24"/>
        </w:rPr>
        <w:t xml:space="preserve"> Vanuatu Government will be providing recommendations on the obligations of State Parties </w:t>
      </w:r>
      <w:r w:rsidR="00B74669">
        <w:rPr>
          <w:rFonts w:cstheme="minorHAnsi"/>
          <w:sz w:val="24"/>
          <w:szCs w:val="24"/>
        </w:rPr>
        <w:t xml:space="preserve">pursuant to Article 11 of the CRPD </w:t>
      </w:r>
      <w:r w:rsidRPr="001B38A4">
        <w:rPr>
          <w:rFonts w:cstheme="minorHAnsi"/>
          <w:sz w:val="24"/>
          <w:szCs w:val="24"/>
        </w:rPr>
        <w:t xml:space="preserve">and measures that should be taken </w:t>
      </w:r>
      <w:r w:rsidR="00B74669">
        <w:rPr>
          <w:rFonts w:cstheme="minorHAnsi"/>
          <w:sz w:val="24"/>
          <w:szCs w:val="24"/>
        </w:rPr>
        <w:t xml:space="preserve">by State Parties </w:t>
      </w:r>
      <w:r w:rsidRPr="001B38A4">
        <w:rPr>
          <w:rFonts w:cstheme="minorHAnsi"/>
          <w:sz w:val="24"/>
          <w:szCs w:val="24"/>
        </w:rPr>
        <w:t xml:space="preserve">to ensure </w:t>
      </w:r>
      <w:r w:rsidR="00B74669">
        <w:rPr>
          <w:rFonts w:cstheme="minorHAnsi"/>
          <w:sz w:val="24"/>
          <w:szCs w:val="24"/>
        </w:rPr>
        <w:t xml:space="preserve">full compliance with their obligations to respect, protect and fulfil the human rights of </w:t>
      </w:r>
      <w:r w:rsidRPr="001B38A4">
        <w:rPr>
          <w:rFonts w:cstheme="minorHAnsi"/>
          <w:sz w:val="24"/>
          <w:szCs w:val="24"/>
        </w:rPr>
        <w:t xml:space="preserve">persons with disabilities in situations of risk, </w:t>
      </w:r>
      <w:r w:rsidRPr="001B38A4">
        <w:rPr>
          <w:rFonts w:cstheme="minorHAnsi"/>
          <w:color w:val="000000"/>
          <w:sz w:val="24"/>
          <w:szCs w:val="24"/>
        </w:rPr>
        <w:t>including situations of armed conflict, humanitarian emergencies and the occurrence of natural disasters.</w:t>
      </w:r>
    </w:p>
    <w:p w14:paraId="69B3E475" w14:textId="77777777" w:rsidR="00D46012" w:rsidRPr="00B74669" w:rsidRDefault="00D46012" w:rsidP="00B74669">
      <w:pPr>
        <w:jc w:val="both"/>
        <w:rPr>
          <w:rFonts w:cstheme="minorHAnsi"/>
          <w:b/>
          <w:bCs/>
          <w:sz w:val="36"/>
          <w:szCs w:val="36"/>
        </w:rPr>
      </w:pPr>
    </w:p>
    <w:p w14:paraId="16EEC811" w14:textId="51165119" w:rsidR="00DE6E6D" w:rsidRPr="001B38A4" w:rsidRDefault="00DA1302" w:rsidP="00023E4C">
      <w:pPr>
        <w:pStyle w:val="ListParagraph"/>
        <w:numPr>
          <w:ilvl w:val="0"/>
          <w:numId w:val="21"/>
        </w:numPr>
        <w:jc w:val="both"/>
        <w:rPr>
          <w:rFonts w:cstheme="minorHAnsi"/>
          <w:b/>
          <w:bCs/>
          <w:sz w:val="28"/>
          <w:szCs w:val="28"/>
        </w:rPr>
      </w:pPr>
      <w:r w:rsidRPr="001B38A4">
        <w:rPr>
          <w:rFonts w:cstheme="minorHAnsi"/>
          <w:b/>
          <w:bCs/>
          <w:sz w:val="28"/>
          <w:szCs w:val="28"/>
        </w:rPr>
        <w:t>Normative Context</w:t>
      </w:r>
      <w:r w:rsidR="00A5721E" w:rsidRPr="001B38A4">
        <w:rPr>
          <w:rFonts w:cstheme="minorHAnsi"/>
          <w:b/>
          <w:bCs/>
          <w:sz w:val="28"/>
          <w:szCs w:val="28"/>
        </w:rPr>
        <w:t xml:space="preserve"> </w:t>
      </w:r>
      <w:r w:rsidR="00310285" w:rsidRPr="001B38A4">
        <w:rPr>
          <w:rFonts w:cstheme="minorHAnsi"/>
          <w:b/>
          <w:bCs/>
          <w:sz w:val="28"/>
          <w:szCs w:val="28"/>
        </w:rPr>
        <w:t xml:space="preserve"> </w:t>
      </w:r>
    </w:p>
    <w:p w14:paraId="466121AE" w14:textId="3572CB95" w:rsidR="00D46012" w:rsidRPr="001B38A4" w:rsidRDefault="00D46012" w:rsidP="00023E4C">
      <w:pPr>
        <w:pStyle w:val="ListParagraph"/>
        <w:numPr>
          <w:ilvl w:val="1"/>
          <w:numId w:val="21"/>
        </w:numPr>
        <w:jc w:val="both"/>
        <w:rPr>
          <w:rFonts w:cstheme="minorHAnsi"/>
          <w:sz w:val="24"/>
          <w:szCs w:val="24"/>
        </w:rPr>
      </w:pPr>
      <w:r w:rsidRPr="001B38A4">
        <w:rPr>
          <w:rFonts w:cstheme="minorHAnsi"/>
          <w:sz w:val="24"/>
          <w:szCs w:val="24"/>
        </w:rPr>
        <w:t xml:space="preserve">The Vanuatu Government is a signatory to United Nations Conventions and Frameworks including </w:t>
      </w:r>
      <w:r w:rsidR="004A610A" w:rsidRPr="001B38A4">
        <w:rPr>
          <w:rFonts w:cstheme="minorHAnsi"/>
          <w:sz w:val="24"/>
          <w:szCs w:val="24"/>
        </w:rPr>
        <w:t xml:space="preserve">the </w:t>
      </w:r>
      <w:r w:rsidRPr="001B38A4">
        <w:rPr>
          <w:rFonts w:cstheme="minorHAnsi"/>
          <w:sz w:val="24"/>
          <w:szCs w:val="24"/>
        </w:rPr>
        <w:t xml:space="preserve">Convention on the Rights of Persons with Disabilities, Convention on the Elimination of Discrimination of Violence Against Women and Girls, Convention on the </w:t>
      </w:r>
      <w:r w:rsidR="00023E4C" w:rsidRPr="001B38A4">
        <w:rPr>
          <w:rFonts w:cstheme="minorHAnsi"/>
          <w:sz w:val="24"/>
          <w:szCs w:val="24"/>
        </w:rPr>
        <w:t xml:space="preserve">Rights of the </w:t>
      </w:r>
      <w:r w:rsidRPr="001B38A4">
        <w:rPr>
          <w:rFonts w:cstheme="minorHAnsi"/>
          <w:sz w:val="24"/>
          <w:szCs w:val="24"/>
        </w:rPr>
        <w:t xml:space="preserve">Child (and Optional Protocols </w:t>
      </w:r>
      <w:r w:rsidR="004A610A" w:rsidRPr="001B38A4">
        <w:rPr>
          <w:rFonts w:cstheme="minorHAnsi"/>
          <w:sz w:val="24"/>
          <w:szCs w:val="24"/>
        </w:rPr>
        <w:t xml:space="preserve">to the CRC </w:t>
      </w:r>
      <w:r w:rsidRPr="001B38A4">
        <w:rPr>
          <w:rFonts w:cstheme="minorHAnsi"/>
          <w:sz w:val="24"/>
          <w:szCs w:val="24"/>
        </w:rPr>
        <w:t xml:space="preserve">on the involvement of children in armed conflict and the sale of children, child prostitution and child pornography), Convention against Torture and Other Cruel Inhuman or Degrading Treatment or Punishment, </w:t>
      </w:r>
      <w:r w:rsidRPr="001B38A4">
        <w:rPr>
          <w:rFonts w:cstheme="minorHAnsi"/>
          <w:color w:val="000000"/>
          <w:sz w:val="24"/>
          <w:szCs w:val="24"/>
        </w:rPr>
        <w:t>International Covenant on Civil and Political Rights, Convention for the Protection of All Persons from Enforced Disappearance</w:t>
      </w:r>
      <w:r w:rsidR="00023E4C" w:rsidRPr="001B38A4">
        <w:rPr>
          <w:rFonts w:cstheme="minorHAnsi"/>
          <w:color w:val="000000"/>
          <w:sz w:val="24"/>
          <w:szCs w:val="24"/>
        </w:rPr>
        <w:t xml:space="preserve"> and the</w:t>
      </w:r>
      <w:r w:rsidR="001228E5" w:rsidRPr="001B38A4">
        <w:rPr>
          <w:rFonts w:cstheme="minorHAnsi"/>
          <w:color w:val="000000"/>
          <w:sz w:val="24"/>
          <w:szCs w:val="24"/>
        </w:rPr>
        <w:t xml:space="preserve"> </w:t>
      </w:r>
      <w:r w:rsidRPr="001B38A4">
        <w:rPr>
          <w:rFonts w:cstheme="minorHAnsi"/>
          <w:color w:val="000000"/>
          <w:sz w:val="24"/>
          <w:szCs w:val="24"/>
        </w:rPr>
        <w:t>United Nations Framework Convention for Climate Change</w:t>
      </w:r>
      <w:r w:rsidR="00023E4C" w:rsidRPr="001B38A4">
        <w:rPr>
          <w:rFonts w:cstheme="minorHAnsi"/>
          <w:color w:val="000000"/>
          <w:sz w:val="24"/>
          <w:szCs w:val="24"/>
        </w:rPr>
        <w:t xml:space="preserve">. </w:t>
      </w:r>
    </w:p>
    <w:p w14:paraId="7C44A5D2" w14:textId="5C7F4E11" w:rsidR="00EB3D6B" w:rsidRPr="001B38A4" w:rsidRDefault="00D46012" w:rsidP="00023E4C">
      <w:pPr>
        <w:pStyle w:val="ListParagraph"/>
        <w:numPr>
          <w:ilvl w:val="1"/>
          <w:numId w:val="21"/>
        </w:numPr>
        <w:jc w:val="both"/>
        <w:rPr>
          <w:rFonts w:cstheme="minorHAnsi"/>
          <w:sz w:val="24"/>
          <w:szCs w:val="24"/>
        </w:rPr>
      </w:pPr>
      <w:r w:rsidRPr="001B38A4">
        <w:rPr>
          <w:rFonts w:cstheme="minorHAnsi"/>
          <w:sz w:val="24"/>
          <w:szCs w:val="24"/>
        </w:rPr>
        <w:t xml:space="preserve">The Vanuatu Government recognises that under </w:t>
      </w:r>
      <w:r w:rsidR="00DB625C" w:rsidRPr="001B38A4">
        <w:rPr>
          <w:rFonts w:cstheme="minorHAnsi"/>
          <w:sz w:val="24"/>
          <w:szCs w:val="24"/>
        </w:rPr>
        <w:t xml:space="preserve">International Humanitarian Law and </w:t>
      </w:r>
      <w:r w:rsidRPr="001B38A4">
        <w:rPr>
          <w:rFonts w:cstheme="minorHAnsi"/>
          <w:sz w:val="24"/>
          <w:szCs w:val="24"/>
        </w:rPr>
        <w:t xml:space="preserve">International Human Rights Law, the CRPD does not create new rights, but requires States to adopt specific measures to ensure that </w:t>
      </w:r>
      <w:r w:rsidR="00452AED" w:rsidRPr="001B38A4">
        <w:rPr>
          <w:rFonts w:cstheme="minorHAnsi"/>
          <w:sz w:val="24"/>
          <w:szCs w:val="24"/>
        </w:rPr>
        <w:t xml:space="preserve">all fundamental human rights (which are already included in previous international conventions) are accessible to </w:t>
      </w:r>
      <w:r w:rsidRPr="001B38A4">
        <w:rPr>
          <w:rFonts w:cstheme="minorHAnsi"/>
          <w:sz w:val="24"/>
          <w:szCs w:val="24"/>
        </w:rPr>
        <w:t>persons with disabilities</w:t>
      </w:r>
      <w:r w:rsidR="00452AED" w:rsidRPr="001B38A4">
        <w:rPr>
          <w:rFonts w:cstheme="minorHAnsi"/>
          <w:sz w:val="24"/>
          <w:szCs w:val="24"/>
        </w:rPr>
        <w:t xml:space="preserve">. </w:t>
      </w:r>
      <w:r w:rsidR="004A610A" w:rsidRPr="001B38A4">
        <w:rPr>
          <w:rFonts w:cstheme="minorHAnsi"/>
          <w:sz w:val="24"/>
          <w:szCs w:val="24"/>
        </w:rPr>
        <w:t xml:space="preserve">To ensure this is possible, all State </w:t>
      </w:r>
      <w:r w:rsidR="00023E4C" w:rsidRPr="001B38A4">
        <w:rPr>
          <w:rFonts w:cstheme="minorHAnsi"/>
          <w:sz w:val="24"/>
          <w:szCs w:val="24"/>
        </w:rPr>
        <w:t>P</w:t>
      </w:r>
      <w:r w:rsidR="004A610A" w:rsidRPr="001B38A4">
        <w:rPr>
          <w:rFonts w:cstheme="minorHAnsi"/>
          <w:sz w:val="24"/>
          <w:szCs w:val="24"/>
        </w:rPr>
        <w:t>arties are required to develop, review and implement specific measures in accordance with the requirements in the CRPD.</w:t>
      </w:r>
    </w:p>
    <w:p w14:paraId="5A6BB0A8" w14:textId="494729EF" w:rsidR="003E12A0" w:rsidRPr="001B38A4" w:rsidRDefault="004A610A" w:rsidP="003E12A0">
      <w:pPr>
        <w:pStyle w:val="ListParagraph"/>
        <w:numPr>
          <w:ilvl w:val="1"/>
          <w:numId w:val="21"/>
        </w:numPr>
        <w:jc w:val="both"/>
        <w:rPr>
          <w:rFonts w:cstheme="minorHAnsi"/>
          <w:sz w:val="24"/>
          <w:szCs w:val="24"/>
        </w:rPr>
      </w:pPr>
      <w:r w:rsidRPr="001B38A4">
        <w:rPr>
          <w:rFonts w:cstheme="minorHAnsi"/>
          <w:sz w:val="24"/>
          <w:szCs w:val="24"/>
        </w:rPr>
        <w:t>The Vanuatu Government has prioritised its commitment</w:t>
      </w:r>
      <w:r w:rsidR="00023E4C" w:rsidRPr="001B38A4">
        <w:rPr>
          <w:rFonts w:cstheme="minorHAnsi"/>
          <w:sz w:val="24"/>
          <w:szCs w:val="24"/>
        </w:rPr>
        <w:t xml:space="preserve">s to </w:t>
      </w:r>
      <w:r w:rsidRPr="001B38A4">
        <w:rPr>
          <w:rFonts w:cstheme="minorHAnsi"/>
          <w:sz w:val="24"/>
          <w:szCs w:val="24"/>
        </w:rPr>
        <w:t xml:space="preserve">the CRPD within its </w:t>
      </w:r>
      <w:r w:rsidR="00B74669">
        <w:rPr>
          <w:rFonts w:cstheme="minorHAnsi"/>
          <w:sz w:val="24"/>
          <w:szCs w:val="24"/>
        </w:rPr>
        <w:t>policies and action plans</w:t>
      </w:r>
      <w:r w:rsidRPr="001B38A4">
        <w:rPr>
          <w:rFonts w:cstheme="minorHAnsi"/>
          <w:sz w:val="24"/>
          <w:szCs w:val="24"/>
        </w:rPr>
        <w:t xml:space="preserve"> from national to community level</w:t>
      </w:r>
      <w:r w:rsidR="00EB3D6B" w:rsidRPr="001B38A4">
        <w:rPr>
          <w:rFonts w:cstheme="minorHAnsi"/>
          <w:sz w:val="24"/>
          <w:szCs w:val="24"/>
        </w:rPr>
        <w:t xml:space="preserve"> and recognises that the articles of the CRPD can only be </w:t>
      </w:r>
      <w:r w:rsidR="00310285" w:rsidRPr="001B38A4">
        <w:rPr>
          <w:rFonts w:cstheme="minorHAnsi"/>
          <w:sz w:val="24"/>
          <w:szCs w:val="24"/>
        </w:rPr>
        <w:t xml:space="preserve">achieved if </w:t>
      </w:r>
      <w:r w:rsidR="00EB3D6B" w:rsidRPr="001B38A4">
        <w:rPr>
          <w:rFonts w:cstheme="minorHAnsi"/>
          <w:sz w:val="24"/>
          <w:szCs w:val="24"/>
        </w:rPr>
        <w:t>implemented</w:t>
      </w:r>
      <w:r w:rsidR="00310285" w:rsidRPr="001B38A4">
        <w:rPr>
          <w:rFonts w:cstheme="minorHAnsi"/>
          <w:sz w:val="24"/>
          <w:szCs w:val="24"/>
        </w:rPr>
        <w:t xml:space="preserve"> in conjunction with obligations that Vanuatu has ratified in other Conventions and legislation. To enforce, achieve and maintain the requirements of the CRPD, </w:t>
      </w:r>
      <w:r w:rsidR="00EB3D6B" w:rsidRPr="001B38A4">
        <w:rPr>
          <w:rFonts w:cstheme="minorHAnsi"/>
          <w:sz w:val="24"/>
          <w:szCs w:val="24"/>
        </w:rPr>
        <w:t xml:space="preserve">disability inclusive voices and practices </w:t>
      </w:r>
      <w:r w:rsidR="00310285" w:rsidRPr="001B38A4">
        <w:rPr>
          <w:rFonts w:cstheme="minorHAnsi"/>
          <w:sz w:val="24"/>
          <w:szCs w:val="24"/>
        </w:rPr>
        <w:t xml:space="preserve">must be </w:t>
      </w:r>
      <w:r w:rsidR="00EB3D6B" w:rsidRPr="001B38A4">
        <w:rPr>
          <w:rFonts w:cstheme="minorHAnsi"/>
          <w:sz w:val="24"/>
          <w:szCs w:val="24"/>
        </w:rPr>
        <w:t xml:space="preserve">mainstreamed </w:t>
      </w:r>
      <w:r w:rsidR="004A7FB6">
        <w:rPr>
          <w:rFonts w:cstheme="minorHAnsi"/>
          <w:sz w:val="24"/>
          <w:szCs w:val="24"/>
        </w:rPr>
        <w:t xml:space="preserve">within </w:t>
      </w:r>
      <w:r w:rsidR="00EB3D6B" w:rsidRPr="001B38A4">
        <w:rPr>
          <w:rFonts w:cstheme="minorHAnsi"/>
          <w:sz w:val="24"/>
          <w:szCs w:val="24"/>
        </w:rPr>
        <w:t>development, disaster risk management</w:t>
      </w:r>
      <w:r w:rsidR="004A7FB6">
        <w:rPr>
          <w:rFonts w:cstheme="minorHAnsi"/>
          <w:sz w:val="24"/>
          <w:szCs w:val="24"/>
        </w:rPr>
        <w:t xml:space="preserve">, disaster risk reduction </w:t>
      </w:r>
      <w:r w:rsidR="00EB3D6B" w:rsidRPr="001B38A4">
        <w:rPr>
          <w:rFonts w:cstheme="minorHAnsi"/>
          <w:sz w:val="24"/>
          <w:szCs w:val="24"/>
        </w:rPr>
        <w:t xml:space="preserve">and </w:t>
      </w:r>
      <w:r w:rsidR="004A7FB6">
        <w:rPr>
          <w:rFonts w:cstheme="minorHAnsi"/>
          <w:sz w:val="24"/>
          <w:szCs w:val="24"/>
        </w:rPr>
        <w:t xml:space="preserve">other </w:t>
      </w:r>
      <w:r w:rsidR="00EB3D6B" w:rsidRPr="001B38A4">
        <w:rPr>
          <w:rFonts w:cstheme="minorHAnsi"/>
          <w:sz w:val="24"/>
          <w:szCs w:val="24"/>
        </w:rPr>
        <w:t>emergency legislation, policy and programming</w:t>
      </w:r>
      <w:r w:rsidR="00310285" w:rsidRPr="001B38A4">
        <w:rPr>
          <w:rFonts w:cstheme="minorHAnsi"/>
          <w:sz w:val="24"/>
          <w:szCs w:val="24"/>
        </w:rPr>
        <w:t xml:space="preserve"> across all sectors</w:t>
      </w:r>
      <w:r w:rsidR="00EB3D6B" w:rsidRPr="001B38A4">
        <w:rPr>
          <w:rFonts w:cstheme="minorHAnsi"/>
          <w:sz w:val="24"/>
          <w:szCs w:val="24"/>
        </w:rPr>
        <w:t xml:space="preserve">. </w:t>
      </w:r>
      <w:r w:rsidR="001814A0" w:rsidRPr="001B38A4">
        <w:rPr>
          <w:rFonts w:cstheme="minorHAnsi"/>
          <w:sz w:val="24"/>
          <w:szCs w:val="24"/>
        </w:rPr>
        <w:t xml:space="preserve"> </w:t>
      </w:r>
      <w:r w:rsidR="001814A0" w:rsidRPr="001B38A4">
        <w:rPr>
          <w:rFonts w:eastAsia="Times New Roman" w:cstheme="minorHAnsi"/>
          <w:sz w:val="24"/>
          <w:szCs w:val="24"/>
        </w:rPr>
        <w:t xml:space="preserve">An important aspect of this is to strengthen the decentralisation of </w:t>
      </w:r>
      <w:r w:rsidR="00023E4C" w:rsidRPr="001B38A4">
        <w:rPr>
          <w:rFonts w:eastAsia="Times New Roman" w:cstheme="minorHAnsi"/>
          <w:sz w:val="24"/>
          <w:szCs w:val="24"/>
        </w:rPr>
        <w:t xml:space="preserve">essential services including but not limited to </w:t>
      </w:r>
      <w:r w:rsidR="001814A0" w:rsidRPr="001B38A4">
        <w:rPr>
          <w:rFonts w:eastAsia="Times New Roman" w:cstheme="minorHAnsi"/>
          <w:sz w:val="24"/>
          <w:szCs w:val="24"/>
        </w:rPr>
        <w:t xml:space="preserve">the formal justice system, </w:t>
      </w:r>
      <w:r w:rsidR="003E12A0" w:rsidRPr="001B38A4">
        <w:rPr>
          <w:rFonts w:eastAsia="Times New Roman" w:cstheme="minorHAnsi"/>
          <w:sz w:val="24"/>
          <w:szCs w:val="24"/>
        </w:rPr>
        <w:t xml:space="preserve">communications, </w:t>
      </w:r>
      <w:r w:rsidR="00310285" w:rsidRPr="001B38A4">
        <w:rPr>
          <w:rFonts w:eastAsia="Times New Roman" w:cstheme="minorHAnsi"/>
          <w:sz w:val="24"/>
          <w:szCs w:val="24"/>
        </w:rPr>
        <w:t xml:space="preserve">water sanitation and hygiene, </w:t>
      </w:r>
      <w:r w:rsidR="001814A0" w:rsidRPr="001B38A4">
        <w:rPr>
          <w:rFonts w:eastAsia="Times New Roman" w:cstheme="minorHAnsi"/>
          <w:sz w:val="24"/>
          <w:szCs w:val="24"/>
        </w:rPr>
        <w:t>health</w:t>
      </w:r>
      <w:r w:rsidR="00310285" w:rsidRPr="001B38A4">
        <w:rPr>
          <w:rFonts w:eastAsia="Times New Roman" w:cstheme="minorHAnsi"/>
          <w:sz w:val="24"/>
          <w:szCs w:val="24"/>
        </w:rPr>
        <w:t xml:space="preserve">, </w:t>
      </w:r>
      <w:r w:rsidR="00023E4C" w:rsidRPr="001B38A4">
        <w:rPr>
          <w:rFonts w:eastAsia="Times New Roman" w:cstheme="minorHAnsi"/>
          <w:sz w:val="24"/>
          <w:szCs w:val="24"/>
        </w:rPr>
        <w:t>nutritio</w:t>
      </w:r>
      <w:r w:rsidR="003E12A0" w:rsidRPr="001B38A4">
        <w:rPr>
          <w:rFonts w:eastAsia="Times New Roman" w:cstheme="minorHAnsi"/>
          <w:sz w:val="24"/>
          <w:szCs w:val="24"/>
        </w:rPr>
        <w:t>n, education</w:t>
      </w:r>
      <w:r w:rsidR="004A7FB6">
        <w:rPr>
          <w:rFonts w:eastAsia="Times New Roman" w:cstheme="minorHAnsi"/>
          <w:sz w:val="24"/>
          <w:szCs w:val="24"/>
        </w:rPr>
        <w:t>, emergency shelter</w:t>
      </w:r>
      <w:r w:rsidR="003E12A0" w:rsidRPr="001B38A4">
        <w:rPr>
          <w:rFonts w:eastAsia="Times New Roman" w:cstheme="minorHAnsi"/>
          <w:sz w:val="24"/>
          <w:szCs w:val="24"/>
        </w:rPr>
        <w:t xml:space="preserve"> </w:t>
      </w:r>
      <w:r w:rsidR="00023E4C" w:rsidRPr="001B38A4">
        <w:rPr>
          <w:rFonts w:eastAsia="Times New Roman" w:cstheme="minorHAnsi"/>
          <w:sz w:val="24"/>
          <w:szCs w:val="24"/>
        </w:rPr>
        <w:t xml:space="preserve">and transport </w:t>
      </w:r>
      <w:r w:rsidR="001814A0" w:rsidRPr="001B38A4">
        <w:rPr>
          <w:rFonts w:eastAsia="Times New Roman" w:cstheme="minorHAnsi"/>
          <w:sz w:val="24"/>
          <w:szCs w:val="24"/>
        </w:rPr>
        <w:t>to institutionalize the coordination of inclusive services at provincial levels of government (where it is shown that more people with disability reside). </w:t>
      </w:r>
    </w:p>
    <w:p w14:paraId="559DBFF5" w14:textId="6D48588B" w:rsidR="00A30B93" w:rsidRPr="001B38A4" w:rsidRDefault="004A610A" w:rsidP="003E12A0">
      <w:pPr>
        <w:pStyle w:val="ListParagraph"/>
        <w:numPr>
          <w:ilvl w:val="2"/>
          <w:numId w:val="21"/>
        </w:numPr>
        <w:jc w:val="both"/>
        <w:rPr>
          <w:rFonts w:cstheme="minorHAnsi"/>
          <w:sz w:val="24"/>
          <w:szCs w:val="24"/>
        </w:rPr>
      </w:pPr>
      <w:r w:rsidRPr="001B38A4">
        <w:rPr>
          <w:rFonts w:cstheme="minorHAnsi"/>
          <w:sz w:val="24"/>
          <w:szCs w:val="24"/>
        </w:rPr>
        <w:lastRenderedPageBreak/>
        <w:t>The National Sustainable Development Plan 2016-2030</w:t>
      </w:r>
      <w:r w:rsidR="004A7FB6">
        <w:rPr>
          <w:rStyle w:val="FootnoteReference"/>
          <w:rFonts w:cstheme="minorHAnsi"/>
          <w:sz w:val="24"/>
          <w:szCs w:val="24"/>
        </w:rPr>
        <w:footnoteReference w:id="1"/>
      </w:r>
      <w:r w:rsidRPr="001B38A4">
        <w:rPr>
          <w:rFonts w:cstheme="minorHAnsi"/>
          <w:sz w:val="24"/>
          <w:szCs w:val="24"/>
        </w:rPr>
        <w:t xml:space="preserve"> includes indicators and targets for Vanuatu to meet the </w:t>
      </w:r>
      <w:r w:rsidR="004A7FB6">
        <w:rPr>
          <w:rFonts w:cstheme="minorHAnsi"/>
          <w:sz w:val="24"/>
          <w:szCs w:val="24"/>
        </w:rPr>
        <w:t xml:space="preserve">Sustainable Development Goals </w:t>
      </w:r>
      <w:r w:rsidRPr="001B38A4">
        <w:rPr>
          <w:rFonts w:cstheme="minorHAnsi"/>
          <w:sz w:val="24"/>
          <w:szCs w:val="24"/>
        </w:rPr>
        <w:t xml:space="preserve"> including specific policy areas on social inclusion </w:t>
      </w:r>
      <w:r w:rsidR="00A30B93" w:rsidRPr="001B38A4">
        <w:rPr>
          <w:rFonts w:cstheme="minorHAnsi"/>
          <w:sz w:val="24"/>
          <w:szCs w:val="24"/>
        </w:rPr>
        <w:t xml:space="preserve">such as </w:t>
      </w:r>
      <w:r w:rsidR="00CC10E3" w:rsidRPr="001B38A4">
        <w:rPr>
          <w:rFonts w:cstheme="minorHAnsi"/>
          <w:sz w:val="24"/>
          <w:szCs w:val="24"/>
        </w:rPr>
        <w:t xml:space="preserve">gender responsive planning and budgeting, preventing discrimination and violence against women, children and vulnerable groups; </w:t>
      </w:r>
      <w:r w:rsidR="00A30B93" w:rsidRPr="001B38A4">
        <w:rPr>
          <w:rFonts w:cstheme="minorHAnsi"/>
          <w:sz w:val="24"/>
          <w:szCs w:val="24"/>
        </w:rPr>
        <w:t xml:space="preserve">empowering and supporting </w:t>
      </w:r>
      <w:r w:rsidR="00CC10E3" w:rsidRPr="001B38A4">
        <w:rPr>
          <w:rFonts w:cstheme="minorHAnsi"/>
          <w:sz w:val="24"/>
          <w:szCs w:val="24"/>
        </w:rPr>
        <w:t xml:space="preserve">persons </w:t>
      </w:r>
      <w:r w:rsidR="00A30B93" w:rsidRPr="001B38A4">
        <w:rPr>
          <w:rFonts w:cstheme="minorHAnsi"/>
          <w:sz w:val="24"/>
          <w:szCs w:val="24"/>
        </w:rPr>
        <w:t xml:space="preserve">with disabilities to </w:t>
      </w:r>
      <w:r w:rsidR="00CC10E3" w:rsidRPr="001B38A4">
        <w:rPr>
          <w:rFonts w:cstheme="minorHAnsi"/>
          <w:sz w:val="24"/>
          <w:szCs w:val="24"/>
        </w:rPr>
        <w:t>fulfill their human rights through legislation, institutional policies and participation and accessibility to government services, buildings and public spaces</w:t>
      </w:r>
      <w:r w:rsidR="003E12A0" w:rsidRPr="001B38A4">
        <w:rPr>
          <w:rFonts w:cstheme="minorHAnsi"/>
          <w:sz w:val="24"/>
          <w:szCs w:val="24"/>
        </w:rPr>
        <w:t>.</w:t>
      </w:r>
    </w:p>
    <w:p w14:paraId="003192BD" w14:textId="698C4E9C" w:rsidR="001814A0" w:rsidRPr="001B38A4" w:rsidRDefault="004A610A" w:rsidP="00023E4C">
      <w:pPr>
        <w:pStyle w:val="ListParagraph"/>
        <w:numPr>
          <w:ilvl w:val="2"/>
          <w:numId w:val="21"/>
        </w:numPr>
        <w:jc w:val="both"/>
        <w:rPr>
          <w:rFonts w:cstheme="minorHAnsi"/>
          <w:sz w:val="24"/>
          <w:szCs w:val="24"/>
        </w:rPr>
      </w:pPr>
      <w:r w:rsidRPr="001B38A4">
        <w:rPr>
          <w:rFonts w:cstheme="minorHAnsi"/>
          <w:sz w:val="24"/>
          <w:szCs w:val="24"/>
        </w:rPr>
        <w:t>The National Disability Inclusive Development Policy 2018-2025</w:t>
      </w:r>
      <w:r w:rsidR="00951846" w:rsidRPr="001B38A4">
        <w:rPr>
          <w:rStyle w:val="FootnoteReference"/>
          <w:rFonts w:cstheme="minorHAnsi"/>
          <w:sz w:val="24"/>
          <w:szCs w:val="24"/>
        </w:rPr>
        <w:footnoteReference w:id="2"/>
      </w:r>
      <w:r w:rsidRPr="001B38A4">
        <w:rPr>
          <w:rFonts w:cstheme="minorHAnsi"/>
          <w:sz w:val="24"/>
          <w:szCs w:val="24"/>
        </w:rPr>
        <w:t xml:space="preserve"> includes specific measures which need to be </w:t>
      </w:r>
      <w:r w:rsidR="00ED381D" w:rsidRPr="001B38A4">
        <w:rPr>
          <w:rFonts w:cstheme="minorHAnsi"/>
          <w:sz w:val="24"/>
          <w:szCs w:val="24"/>
        </w:rPr>
        <w:t>undertaken</w:t>
      </w:r>
      <w:r w:rsidRPr="001B38A4">
        <w:rPr>
          <w:rFonts w:cstheme="minorHAnsi"/>
          <w:sz w:val="24"/>
          <w:szCs w:val="24"/>
        </w:rPr>
        <w:t xml:space="preserve"> across whole of government and civil society to ensure the rights of persons with disabilities are protected across the humanitarian</w:t>
      </w:r>
      <w:r w:rsidR="004A7FB6">
        <w:rPr>
          <w:rFonts w:cstheme="minorHAnsi"/>
          <w:sz w:val="24"/>
          <w:szCs w:val="24"/>
        </w:rPr>
        <w:t>-development</w:t>
      </w:r>
      <w:r w:rsidRPr="001B38A4">
        <w:rPr>
          <w:rFonts w:cstheme="minorHAnsi"/>
          <w:sz w:val="24"/>
          <w:szCs w:val="24"/>
        </w:rPr>
        <w:t xml:space="preserve"> spectrum.   </w:t>
      </w:r>
    </w:p>
    <w:p w14:paraId="099298ED" w14:textId="6347B606" w:rsidR="001814A0" w:rsidRPr="001B38A4" w:rsidRDefault="004A610A" w:rsidP="00023E4C">
      <w:pPr>
        <w:pStyle w:val="ListParagraph"/>
        <w:numPr>
          <w:ilvl w:val="2"/>
          <w:numId w:val="21"/>
        </w:numPr>
        <w:jc w:val="both"/>
        <w:rPr>
          <w:rFonts w:cstheme="minorHAnsi"/>
          <w:sz w:val="24"/>
          <w:szCs w:val="24"/>
        </w:rPr>
      </w:pPr>
      <w:r w:rsidRPr="001B38A4">
        <w:rPr>
          <w:rFonts w:cstheme="minorHAnsi"/>
          <w:sz w:val="24"/>
          <w:szCs w:val="24"/>
        </w:rPr>
        <w:t xml:space="preserve">The role of the National Disability </w:t>
      </w:r>
      <w:r w:rsidR="00E93843" w:rsidRPr="001B38A4">
        <w:rPr>
          <w:rFonts w:cstheme="minorHAnsi"/>
          <w:sz w:val="24"/>
          <w:szCs w:val="24"/>
        </w:rPr>
        <w:t>Committee</w:t>
      </w:r>
      <w:r w:rsidR="00E93843">
        <w:rPr>
          <w:rFonts w:cstheme="minorHAnsi"/>
          <w:sz w:val="24"/>
          <w:szCs w:val="24"/>
        </w:rPr>
        <w:t xml:space="preserve"> </w:t>
      </w:r>
      <w:r w:rsidR="00E93843" w:rsidRPr="001B38A4">
        <w:rPr>
          <w:rFonts w:cstheme="minorHAnsi"/>
          <w:sz w:val="24"/>
          <w:szCs w:val="24"/>
        </w:rPr>
        <w:t>is</w:t>
      </w:r>
      <w:r w:rsidRPr="001B38A4">
        <w:rPr>
          <w:rFonts w:cstheme="minorHAnsi"/>
          <w:sz w:val="24"/>
          <w:szCs w:val="24"/>
        </w:rPr>
        <w:t xml:space="preserve"> </w:t>
      </w:r>
      <w:r w:rsidR="003E12A0" w:rsidRPr="001B38A4">
        <w:rPr>
          <w:rFonts w:cstheme="minorHAnsi"/>
          <w:sz w:val="24"/>
          <w:szCs w:val="24"/>
        </w:rPr>
        <w:t>an</w:t>
      </w:r>
      <w:r w:rsidR="00ED381D" w:rsidRPr="001B38A4">
        <w:rPr>
          <w:rFonts w:cstheme="minorHAnsi"/>
          <w:sz w:val="24"/>
          <w:szCs w:val="24"/>
        </w:rPr>
        <w:t xml:space="preserve"> oversight body to ensure the human rights of persons with disabilities are met through monitoring the progress of the National Disability Inclusive Development Policy and other measures across development and disaster risk management</w:t>
      </w:r>
      <w:r w:rsidR="003E12A0" w:rsidRPr="001B38A4">
        <w:rPr>
          <w:rFonts w:cstheme="minorHAnsi"/>
          <w:sz w:val="24"/>
          <w:szCs w:val="24"/>
        </w:rPr>
        <w:t xml:space="preserve"> and reduction</w:t>
      </w:r>
      <w:r w:rsidR="00ED381D" w:rsidRPr="001B38A4">
        <w:rPr>
          <w:rFonts w:cstheme="minorHAnsi"/>
          <w:sz w:val="24"/>
          <w:szCs w:val="24"/>
        </w:rPr>
        <w:t xml:space="preserve"> initiatives. The NDC </w:t>
      </w:r>
      <w:r w:rsidRPr="001B38A4">
        <w:rPr>
          <w:rFonts w:cstheme="minorHAnsi"/>
          <w:sz w:val="24"/>
          <w:szCs w:val="24"/>
        </w:rPr>
        <w:t xml:space="preserve">members </w:t>
      </w:r>
      <w:r w:rsidR="00ED381D" w:rsidRPr="001B38A4">
        <w:rPr>
          <w:rFonts w:cstheme="minorHAnsi"/>
          <w:sz w:val="24"/>
          <w:szCs w:val="24"/>
        </w:rPr>
        <w:t xml:space="preserve">include representation from persons with disabilities, organisations for persons with disabilities including Vanuatu Disability Promotion and Advocacy and Vanuatu Society for People with Disabilities, </w:t>
      </w:r>
      <w:r w:rsidR="00A30B93" w:rsidRPr="001B38A4">
        <w:rPr>
          <w:rFonts w:cstheme="minorHAnsi"/>
          <w:sz w:val="24"/>
          <w:szCs w:val="24"/>
        </w:rPr>
        <w:t>Vanuatu Skills Partnership,</w:t>
      </w:r>
      <w:r w:rsidR="00ED381D" w:rsidRPr="001B38A4">
        <w:rPr>
          <w:rFonts w:cstheme="minorHAnsi"/>
          <w:sz w:val="24"/>
          <w:szCs w:val="24"/>
        </w:rPr>
        <w:t xml:space="preserve"> Ministry of Justice and Community Services, Ministry of Health and Ministry of Education</w:t>
      </w:r>
      <w:r w:rsidR="004A7FB6">
        <w:rPr>
          <w:rFonts w:cstheme="minorHAnsi"/>
          <w:sz w:val="24"/>
          <w:szCs w:val="24"/>
        </w:rPr>
        <w:t xml:space="preserve"> and Training</w:t>
      </w:r>
      <w:r w:rsidR="00ED381D" w:rsidRPr="001B38A4">
        <w:rPr>
          <w:rFonts w:cstheme="minorHAnsi"/>
          <w:sz w:val="24"/>
          <w:szCs w:val="24"/>
        </w:rPr>
        <w:t xml:space="preserve">. </w:t>
      </w:r>
    </w:p>
    <w:p w14:paraId="46DB9B30" w14:textId="4A325709" w:rsidR="00ED381D" w:rsidRPr="001B38A4" w:rsidRDefault="004515A2" w:rsidP="00023E4C">
      <w:pPr>
        <w:pStyle w:val="ListParagraph"/>
        <w:numPr>
          <w:ilvl w:val="2"/>
          <w:numId w:val="21"/>
        </w:numPr>
        <w:jc w:val="both"/>
        <w:rPr>
          <w:rFonts w:cstheme="minorHAnsi"/>
          <w:sz w:val="24"/>
          <w:szCs w:val="24"/>
        </w:rPr>
      </w:pPr>
      <w:r w:rsidRPr="001B38A4">
        <w:rPr>
          <w:rFonts w:cstheme="minorHAnsi"/>
          <w:sz w:val="24"/>
          <w:szCs w:val="24"/>
        </w:rPr>
        <w:t xml:space="preserve">At the provincial level, </w:t>
      </w:r>
      <w:r w:rsidR="00ED381D" w:rsidRPr="001B38A4">
        <w:rPr>
          <w:rFonts w:cstheme="minorHAnsi"/>
          <w:sz w:val="24"/>
          <w:szCs w:val="24"/>
        </w:rPr>
        <w:t xml:space="preserve">Ministry of Justice and Community Services </w:t>
      </w:r>
      <w:r w:rsidR="004A7FB6">
        <w:rPr>
          <w:rFonts w:cstheme="minorHAnsi"/>
          <w:sz w:val="24"/>
          <w:szCs w:val="24"/>
        </w:rPr>
        <w:t xml:space="preserve">Provincial </w:t>
      </w:r>
      <w:r w:rsidRPr="001B38A4">
        <w:rPr>
          <w:rFonts w:cstheme="minorHAnsi"/>
          <w:sz w:val="24"/>
          <w:szCs w:val="24"/>
        </w:rPr>
        <w:t xml:space="preserve">Disability </w:t>
      </w:r>
      <w:r w:rsidR="00ED381D" w:rsidRPr="001B38A4">
        <w:rPr>
          <w:rFonts w:cstheme="minorHAnsi"/>
          <w:sz w:val="24"/>
          <w:szCs w:val="24"/>
        </w:rPr>
        <w:t>D</w:t>
      </w:r>
      <w:r w:rsidRPr="001B38A4">
        <w:rPr>
          <w:rFonts w:cstheme="minorHAnsi"/>
          <w:sz w:val="24"/>
          <w:szCs w:val="24"/>
        </w:rPr>
        <w:t xml:space="preserve">esk </w:t>
      </w:r>
      <w:r w:rsidR="00ED381D" w:rsidRPr="001B38A4">
        <w:rPr>
          <w:rFonts w:cstheme="minorHAnsi"/>
          <w:sz w:val="24"/>
          <w:szCs w:val="24"/>
        </w:rPr>
        <w:t>Officers</w:t>
      </w:r>
      <w:r w:rsidRPr="001B38A4">
        <w:rPr>
          <w:rFonts w:cstheme="minorHAnsi"/>
          <w:sz w:val="24"/>
          <w:szCs w:val="24"/>
        </w:rPr>
        <w:t xml:space="preserve"> are</w:t>
      </w:r>
      <w:r w:rsidR="00ED381D" w:rsidRPr="001B38A4">
        <w:rPr>
          <w:rFonts w:cstheme="minorHAnsi"/>
          <w:sz w:val="24"/>
          <w:szCs w:val="24"/>
        </w:rPr>
        <w:t xml:space="preserve"> tasked with mainstreaming disability inclusion across sectors and decentralising accessibility of services to the community level.  The Provincial </w:t>
      </w:r>
      <w:r w:rsidR="004A7FB6">
        <w:rPr>
          <w:rFonts w:cstheme="minorHAnsi"/>
          <w:sz w:val="24"/>
          <w:szCs w:val="24"/>
        </w:rPr>
        <w:t>Desk O</w:t>
      </w:r>
      <w:r w:rsidR="00ED381D" w:rsidRPr="001B38A4">
        <w:rPr>
          <w:rFonts w:cstheme="minorHAnsi"/>
          <w:sz w:val="24"/>
          <w:szCs w:val="24"/>
        </w:rPr>
        <w:t xml:space="preserve">fficers also work with other Government and civil society representatives to ensure the data collected as part of community profiles of every area in Vanuatu </w:t>
      </w:r>
      <w:r w:rsidR="003E12A0" w:rsidRPr="001B38A4">
        <w:rPr>
          <w:rFonts w:cstheme="minorHAnsi"/>
          <w:sz w:val="24"/>
          <w:szCs w:val="24"/>
        </w:rPr>
        <w:t>are</w:t>
      </w:r>
      <w:r w:rsidR="00ED381D" w:rsidRPr="001B38A4">
        <w:rPr>
          <w:rFonts w:cstheme="minorHAnsi"/>
          <w:sz w:val="24"/>
          <w:szCs w:val="24"/>
        </w:rPr>
        <w:t xml:space="preserve"> representative of </w:t>
      </w:r>
      <w:r w:rsidR="003E12A0" w:rsidRPr="001B38A4">
        <w:rPr>
          <w:rFonts w:cstheme="minorHAnsi"/>
          <w:sz w:val="24"/>
          <w:szCs w:val="24"/>
        </w:rPr>
        <w:t xml:space="preserve">the needs of </w:t>
      </w:r>
      <w:r w:rsidR="00ED381D" w:rsidRPr="001B38A4">
        <w:rPr>
          <w:rFonts w:cstheme="minorHAnsi"/>
          <w:sz w:val="24"/>
          <w:szCs w:val="24"/>
        </w:rPr>
        <w:t xml:space="preserve">persons with disabilities and </w:t>
      </w:r>
      <w:r w:rsidR="003E12A0" w:rsidRPr="001B38A4">
        <w:rPr>
          <w:rFonts w:cstheme="minorHAnsi"/>
          <w:sz w:val="24"/>
          <w:szCs w:val="24"/>
        </w:rPr>
        <w:t>are</w:t>
      </w:r>
      <w:r w:rsidR="00ED381D" w:rsidRPr="001B38A4">
        <w:rPr>
          <w:rFonts w:cstheme="minorHAnsi"/>
          <w:sz w:val="24"/>
          <w:szCs w:val="24"/>
        </w:rPr>
        <w:t xml:space="preserve"> used to inform inclusive policy and programming. </w:t>
      </w:r>
    </w:p>
    <w:p w14:paraId="0001D9C0" w14:textId="4ACF5BBC" w:rsidR="005E6DF7" w:rsidRPr="001B38A4" w:rsidRDefault="00A5721E" w:rsidP="00023E4C">
      <w:pPr>
        <w:pStyle w:val="ListParagraph"/>
        <w:numPr>
          <w:ilvl w:val="2"/>
          <w:numId w:val="21"/>
        </w:numPr>
        <w:jc w:val="both"/>
        <w:rPr>
          <w:rFonts w:cstheme="minorHAnsi"/>
          <w:sz w:val="24"/>
          <w:szCs w:val="24"/>
        </w:rPr>
      </w:pPr>
      <w:r w:rsidRPr="001B38A4">
        <w:rPr>
          <w:rFonts w:cstheme="minorHAnsi"/>
          <w:sz w:val="24"/>
          <w:szCs w:val="24"/>
        </w:rPr>
        <w:t>In 2023 the Ministry of Justice and Community Services will lead in the consultation, review and development of a Disability Act for Vanuatu which will serve to further strengthen and enforce mandatory requirements for Government, private sector, civil society and the community to ensure the</w:t>
      </w:r>
      <w:r w:rsidR="003E12A0" w:rsidRPr="001B38A4">
        <w:rPr>
          <w:rFonts w:cstheme="minorHAnsi"/>
          <w:sz w:val="24"/>
          <w:szCs w:val="24"/>
        </w:rPr>
        <w:t xml:space="preserve"> protection, safety and</w:t>
      </w:r>
      <w:r w:rsidRPr="001B38A4">
        <w:rPr>
          <w:rFonts w:cstheme="minorHAnsi"/>
          <w:sz w:val="24"/>
          <w:szCs w:val="24"/>
        </w:rPr>
        <w:t xml:space="preserve"> fundamental human rights of persons with disabilities are fulfilled across </w:t>
      </w:r>
      <w:r w:rsidR="003E12A0" w:rsidRPr="001B38A4">
        <w:rPr>
          <w:rFonts w:cstheme="minorHAnsi"/>
          <w:sz w:val="24"/>
          <w:szCs w:val="24"/>
        </w:rPr>
        <w:t xml:space="preserve">conflict, </w:t>
      </w:r>
      <w:r w:rsidRPr="001B38A4">
        <w:rPr>
          <w:rFonts w:cstheme="minorHAnsi"/>
          <w:sz w:val="24"/>
          <w:szCs w:val="24"/>
        </w:rPr>
        <w:t xml:space="preserve">natural disaster, </w:t>
      </w:r>
      <w:r w:rsidR="003E12A0" w:rsidRPr="001B38A4">
        <w:rPr>
          <w:rFonts w:cstheme="minorHAnsi"/>
          <w:sz w:val="24"/>
          <w:szCs w:val="24"/>
        </w:rPr>
        <w:t xml:space="preserve">humanitarian </w:t>
      </w:r>
      <w:r w:rsidRPr="001B38A4">
        <w:rPr>
          <w:rFonts w:cstheme="minorHAnsi"/>
          <w:sz w:val="24"/>
          <w:szCs w:val="24"/>
        </w:rPr>
        <w:t xml:space="preserve">emergency and non-crisis periods. </w:t>
      </w:r>
    </w:p>
    <w:p w14:paraId="2FE1C87E" w14:textId="7ABDB524" w:rsidR="002F4747" w:rsidRPr="001B38A4" w:rsidRDefault="004A7FB6" w:rsidP="00023E4C">
      <w:pPr>
        <w:pStyle w:val="ListParagraph"/>
        <w:numPr>
          <w:ilvl w:val="2"/>
          <w:numId w:val="21"/>
        </w:numPr>
        <w:jc w:val="both"/>
        <w:rPr>
          <w:rFonts w:cstheme="minorHAnsi"/>
          <w:sz w:val="24"/>
          <w:szCs w:val="24"/>
        </w:rPr>
      </w:pPr>
      <w:r>
        <w:rPr>
          <w:rFonts w:cstheme="minorHAnsi"/>
          <w:sz w:val="24"/>
          <w:szCs w:val="24"/>
        </w:rPr>
        <w:t>As part of whole of government approaches and mainstreaming, o</w:t>
      </w:r>
      <w:r w:rsidR="005E6DF7" w:rsidRPr="001B38A4">
        <w:rPr>
          <w:rFonts w:cstheme="minorHAnsi"/>
          <w:sz w:val="24"/>
          <w:szCs w:val="24"/>
        </w:rPr>
        <w:t xml:space="preserve">ther sectors have disability inclusive policies </w:t>
      </w:r>
      <w:r>
        <w:rPr>
          <w:rFonts w:cstheme="minorHAnsi"/>
          <w:sz w:val="24"/>
          <w:szCs w:val="24"/>
        </w:rPr>
        <w:t>such as</w:t>
      </w:r>
      <w:r w:rsidRPr="001B38A4">
        <w:rPr>
          <w:rFonts w:cstheme="minorHAnsi"/>
          <w:sz w:val="24"/>
          <w:szCs w:val="24"/>
        </w:rPr>
        <w:t xml:space="preserve"> </w:t>
      </w:r>
      <w:r w:rsidR="005E6DF7" w:rsidRPr="001B38A4">
        <w:rPr>
          <w:rFonts w:cstheme="minorHAnsi"/>
          <w:sz w:val="24"/>
          <w:szCs w:val="24"/>
        </w:rPr>
        <w:t>the National Gender Equality Policy</w:t>
      </w:r>
      <w:r w:rsidR="003E12A0" w:rsidRPr="001B38A4">
        <w:rPr>
          <w:rFonts w:cstheme="minorHAnsi"/>
          <w:sz w:val="24"/>
          <w:szCs w:val="24"/>
        </w:rPr>
        <w:t xml:space="preserve"> </w:t>
      </w:r>
      <w:r w:rsidR="003E12A0" w:rsidRPr="001B38A4">
        <w:rPr>
          <w:rFonts w:cstheme="minorHAnsi"/>
          <w:sz w:val="24"/>
          <w:szCs w:val="24"/>
        </w:rPr>
        <w:lastRenderedPageBreak/>
        <w:t>2020-2030</w:t>
      </w:r>
      <w:r w:rsidR="00951846" w:rsidRPr="001B38A4">
        <w:rPr>
          <w:rStyle w:val="FootnoteReference"/>
          <w:rFonts w:cstheme="minorHAnsi"/>
          <w:sz w:val="24"/>
          <w:szCs w:val="24"/>
        </w:rPr>
        <w:footnoteReference w:id="3"/>
      </w:r>
      <w:r w:rsidR="005E6DF7" w:rsidRPr="001B38A4">
        <w:rPr>
          <w:rFonts w:cstheme="minorHAnsi"/>
          <w:sz w:val="24"/>
          <w:szCs w:val="24"/>
        </w:rPr>
        <w:t>, Inclusive Education Policy and Vanuatu Reproductive, Maternal, Newborn, Child &amp; Adolescent Health Policy 2021-2025</w:t>
      </w:r>
      <w:r w:rsidR="00951846" w:rsidRPr="001B38A4">
        <w:rPr>
          <w:rStyle w:val="FootnoteReference"/>
          <w:rFonts w:cstheme="minorHAnsi"/>
          <w:sz w:val="24"/>
          <w:szCs w:val="24"/>
        </w:rPr>
        <w:footnoteReference w:id="4"/>
      </w:r>
      <w:r w:rsidR="005E6DF7" w:rsidRPr="001B38A4">
        <w:rPr>
          <w:rFonts w:cstheme="minorHAnsi"/>
          <w:sz w:val="24"/>
          <w:szCs w:val="24"/>
        </w:rPr>
        <w:t xml:space="preserve">. </w:t>
      </w:r>
    </w:p>
    <w:p w14:paraId="77BC9916" w14:textId="77777777" w:rsidR="005E6DF7" w:rsidRPr="001B38A4" w:rsidRDefault="005E6DF7" w:rsidP="005E6DF7">
      <w:pPr>
        <w:pStyle w:val="ListParagraph"/>
        <w:ind w:left="1080"/>
        <w:jc w:val="both"/>
        <w:rPr>
          <w:rFonts w:cstheme="minorHAnsi"/>
          <w:sz w:val="28"/>
          <w:szCs w:val="28"/>
        </w:rPr>
      </w:pPr>
    </w:p>
    <w:p w14:paraId="730C20DA" w14:textId="1ABE8818" w:rsidR="002F4747" w:rsidRPr="001B38A4" w:rsidRDefault="002F4747" w:rsidP="00023E4C">
      <w:pPr>
        <w:pStyle w:val="ListParagraph"/>
        <w:numPr>
          <w:ilvl w:val="0"/>
          <w:numId w:val="21"/>
        </w:numPr>
        <w:jc w:val="both"/>
        <w:rPr>
          <w:rFonts w:cstheme="minorHAnsi"/>
          <w:b/>
          <w:bCs/>
          <w:sz w:val="28"/>
          <w:szCs w:val="28"/>
        </w:rPr>
      </w:pPr>
      <w:r w:rsidRPr="001B38A4">
        <w:rPr>
          <w:rFonts w:cstheme="minorHAnsi"/>
          <w:b/>
          <w:bCs/>
          <w:sz w:val="28"/>
          <w:szCs w:val="28"/>
        </w:rPr>
        <w:t>Intersectionality</w:t>
      </w:r>
      <w:r w:rsidR="00B87BA6" w:rsidRPr="001B38A4">
        <w:rPr>
          <w:rFonts w:cstheme="minorHAnsi"/>
          <w:b/>
          <w:bCs/>
          <w:sz w:val="28"/>
          <w:szCs w:val="28"/>
        </w:rPr>
        <w:t xml:space="preserve"> and increased risk </w:t>
      </w:r>
    </w:p>
    <w:p w14:paraId="01D90895" w14:textId="5B3A0BA1" w:rsidR="003B51A1" w:rsidRPr="001B38A4" w:rsidRDefault="003B51A1" w:rsidP="00023E4C">
      <w:pPr>
        <w:pStyle w:val="ListParagraph"/>
        <w:numPr>
          <w:ilvl w:val="2"/>
          <w:numId w:val="21"/>
        </w:numPr>
        <w:jc w:val="both"/>
        <w:rPr>
          <w:rFonts w:cstheme="minorHAnsi"/>
          <w:color w:val="000000" w:themeColor="text1"/>
          <w:sz w:val="24"/>
          <w:szCs w:val="24"/>
        </w:rPr>
      </w:pPr>
      <w:r w:rsidRPr="001B38A4">
        <w:rPr>
          <w:rFonts w:cstheme="minorHAnsi"/>
          <w:color w:val="000000" w:themeColor="text1"/>
          <w:sz w:val="24"/>
          <w:szCs w:val="24"/>
        </w:rPr>
        <w:t xml:space="preserve">The </w:t>
      </w:r>
      <w:r w:rsidR="00923E27" w:rsidRPr="001B38A4">
        <w:rPr>
          <w:rFonts w:cstheme="minorHAnsi"/>
          <w:color w:val="000000" w:themeColor="text1"/>
          <w:sz w:val="24"/>
          <w:szCs w:val="24"/>
        </w:rPr>
        <w:t xml:space="preserve">Vanuatu </w:t>
      </w:r>
      <w:r w:rsidRPr="001B38A4">
        <w:rPr>
          <w:rFonts w:cstheme="minorHAnsi"/>
          <w:color w:val="000000" w:themeColor="text1"/>
          <w:sz w:val="24"/>
          <w:szCs w:val="24"/>
        </w:rPr>
        <w:t xml:space="preserve">Government </w:t>
      </w:r>
      <w:r w:rsidR="00923E27" w:rsidRPr="001B38A4">
        <w:rPr>
          <w:rFonts w:cstheme="minorHAnsi"/>
          <w:color w:val="000000" w:themeColor="text1"/>
          <w:sz w:val="24"/>
          <w:szCs w:val="24"/>
        </w:rPr>
        <w:t xml:space="preserve">recognises that persons with disabilities face </w:t>
      </w:r>
      <w:r w:rsidR="005E5CDA" w:rsidRPr="001B38A4">
        <w:rPr>
          <w:rFonts w:cstheme="minorHAnsi"/>
          <w:color w:val="000000" w:themeColor="text1"/>
          <w:sz w:val="24"/>
          <w:szCs w:val="24"/>
        </w:rPr>
        <w:t>multiple forms of</w:t>
      </w:r>
      <w:r w:rsidR="00923E27" w:rsidRPr="001B38A4">
        <w:rPr>
          <w:rFonts w:cstheme="minorHAnsi"/>
          <w:color w:val="000000" w:themeColor="text1"/>
          <w:sz w:val="24"/>
          <w:szCs w:val="24"/>
        </w:rPr>
        <w:t xml:space="preserve"> discrimination</w:t>
      </w:r>
      <w:r w:rsidR="002F4747" w:rsidRPr="001B38A4">
        <w:rPr>
          <w:rFonts w:cstheme="minorHAnsi"/>
          <w:color w:val="000000" w:themeColor="text1"/>
          <w:sz w:val="24"/>
          <w:szCs w:val="24"/>
        </w:rPr>
        <w:t xml:space="preserve">, abuse and violence; </w:t>
      </w:r>
      <w:r w:rsidR="00923E27" w:rsidRPr="001B38A4">
        <w:rPr>
          <w:rFonts w:cstheme="minorHAnsi"/>
          <w:color w:val="000000" w:themeColor="text1"/>
          <w:sz w:val="24"/>
          <w:szCs w:val="24"/>
        </w:rPr>
        <w:t>committed by state and non-state actors</w:t>
      </w:r>
      <w:r w:rsidR="002F4747" w:rsidRPr="001B38A4">
        <w:rPr>
          <w:rFonts w:cstheme="minorHAnsi"/>
          <w:color w:val="000000" w:themeColor="text1"/>
          <w:sz w:val="24"/>
          <w:szCs w:val="24"/>
        </w:rPr>
        <w:t>, civil society and members of communities. Many of these human rights violations are not reported and relevant systems and structures need to be strengthened and developed across legislation, policy and programming to meet the needs</w:t>
      </w:r>
      <w:r w:rsidR="00E95807">
        <w:rPr>
          <w:rFonts w:cstheme="minorHAnsi"/>
          <w:color w:val="000000" w:themeColor="text1"/>
          <w:sz w:val="24"/>
          <w:szCs w:val="24"/>
        </w:rPr>
        <w:t xml:space="preserve"> </w:t>
      </w:r>
      <w:r w:rsidR="002F4747" w:rsidRPr="001B38A4">
        <w:rPr>
          <w:rFonts w:cstheme="minorHAnsi"/>
          <w:color w:val="000000" w:themeColor="text1"/>
          <w:sz w:val="24"/>
          <w:szCs w:val="24"/>
        </w:rPr>
        <w:t>of persons with disabilities in all their diversities</w:t>
      </w:r>
      <w:r w:rsidR="00E95807">
        <w:rPr>
          <w:rFonts w:cstheme="minorHAnsi"/>
          <w:color w:val="000000" w:themeColor="text1"/>
          <w:sz w:val="24"/>
          <w:szCs w:val="24"/>
        </w:rPr>
        <w:t xml:space="preserve"> and assist them to access justice</w:t>
      </w:r>
      <w:r w:rsidR="002F4747" w:rsidRPr="001B38A4">
        <w:rPr>
          <w:rFonts w:cstheme="minorHAnsi"/>
          <w:color w:val="000000" w:themeColor="text1"/>
          <w:sz w:val="24"/>
          <w:szCs w:val="24"/>
        </w:rPr>
        <w:t>.</w:t>
      </w:r>
    </w:p>
    <w:p w14:paraId="707B7636" w14:textId="7A00383D" w:rsidR="005E37A4" w:rsidRPr="001B38A4" w:rsidRDefault="003B51A1" w:rsidP="00023E4C">
      <w:pPr>
        <w:pStyle w:val="ListParagraph"/>
        <w:numPr>
          <w:ilvl w:val="2"/>
          <w:numId w:val="21"/>
        </w:numPr>
        <w:jc w:val="both"/>
        <w:rPr>
          <w:rFonts w:cstheme="minorHAnsi"/>
          <w:color w:val="000000" w:themeColor="text1"/>
          <w:sz w:val="24"/>
          <w:szCs w:val="24"/>
        </w:rPr>
      </w:pPr>
      <w:r w:rsidRPr="001B38A4">
        <w:rPr>
          <w:rFonts w:cstheme="minorHAnsi"/>
          <w:color w:val="000000" w:themeColor="text1"/>
          <w:sz w:val="24"/>
          <w:szCs w:val="24"/>
        </w:rPr>
        <w:t>The Vanuatu Government recommend</w:t>
      </w:r>
      <w:r w:rsidR="003E12A0" w:rsidRPr="001B38A4">
        <w:rPr>
          <w:rFonts w:cstheme="minorHAnsi"/>
          <w:color w:val="000000" w:themeColor="text1"/>
          <w:sz w:val="24"/>
          <w:szCs w:val="24"/>
        </w:rPr>
        <w:t>s</w:t>
      </w:r>
      <w:r w:rsidRPr="001B38A4">
        <w:rPr>
          <w:rFonts w:cstheme="minorHAnsi"/>
          <w:color w:val="000000" w:themeColor="text1"/>
          <w:sz w:val="24"/>
          <w:szCs w:val="24"/>
        </w:rPr>
        <w:t xml:space="preserve"> that when endorsing obligations of </w:t>
      </w:r>
      <w:r w:rsidR="003E12A0" w:rsidRPr="001B38A4">
        <w:rPr>
          <w:rFonts w:cstheme="minorHAnsi"/>
          <w:color w:val="000000" w:themeColor="text1"/>
          <w:sz w:val="24"/>
          <w:szCs w:val="24"/>
        </w:rPr>
        <w:t>S</w:t>
      </w:r>
      <w:r w:rsidRPr="001B38A4">
        <w:rPr>
          <w:rFonts w:cstheme="minorHAnsi"/>
          <w:color w:val="000000" w:themeColor="text1"/>
          <w:sz w:val="24"/>
          <w:szCs w:val="24"/>
        </w:rPr>
        <w:t xml:space="preserve">tate </w:t>
      </w:r>
      <w:r w:rsidR="003E12A0" w:rsidRPr="001B38A4">
        <w:rPr>
          <w:rFonts w:cstheme="minorHAnsi"/>
          <w:color w:val="000000" w:themeColor="text1"/>
          <w:sz w:val="24"/>
          <w:szCs w:val="24"/>
        </w:rPr>
        <w:t>P</w:t>
      </w:r>
      <w:r w:rsidRPr="001B38A4">
        <w:rPr>
          <w:rFonts w:cstheme="minorHAnsi"/>
          <w:color w:val="000000" w:themeColor="text1"/>
          <w:sz w:val="24"/>
          <w:szCs w:val="24"/>
        </w:rPr>
        <w:t xml:space="preserve">arties and designing measures for </w:t>
      </w:r>
      <w:r w:rsidR="003E12A0" w:rsidRPr="001B38A4">
        <w:rPr>
          <w:rFonts w:cstheme="minorHAnsi"/>
          <w:color w:val="000000" w:themeColor="text1"/>
          <w:sz w:val="24"/>
          <w:szCs w:val="24"/>
        </w:rPr>
        <w:t>S</w:t>
      </w:r>
      <w:r w:rsidRPr="001B38A4">
        <w:rPr>
          <w:rFonts w:cstheme="minorHAnsi"/>
          <w:color w:val="000000" w:themeColor="text1"/>
          <w:sz w:val="24"/>
          <w:szCs w:val="24"/>
        </w:rPr>
        <w:t xml:space="preserve">tates to be compliant to Article 11, </w:t>
      </w:r>
      <w:r w:rsidR="00D62BEF" w:rsidRPr="001B38A4">
        <w:rPr>
          <w:rFonts w:cstheme="minorHAnsi"/>
          <w:color w:val="000000" w:themeColor="text1"/>
          <w:sz w:val="24"/>
          <w:szCs w:val="24"/>
        </w:rPr>
        <w:t xml:space="preserve">the principles of intersectionality must be considered and </w:t>
      </w:r>
      <w:r w:rsidRPr="001B38A4">
        <w:rPr>
          <w:rFonts w:cstheme="minorHAnsi"/>
          <w:color w:val="000000" w:themeColor="text1"/>
          <w:sz w:val="24"/>
          <w:szCs w:val="24"/>
        </w:rPr>
        <w:t xml:space="preserve">a gender analysis should be undertaken reflecting the situation and needs of men, women, girls and boys in all of their diversities so that initiatives </w:t>
      </w:r>
      <w:r w:rsidR="001814A0" w:rsidRPr="001B38A4">
        <w:rPr>
          <w:rFonts w:cstheme="minorHAnsi"/>
          <w:color w:val="000000" w:themeColor="text1"/>
          <w:sz w:val="24"/>
          <w:szCs w:val="24"/>
        </w:rPr>
        <w:t>can be mainstreamed across all national action plans and strategies</w:t>
      </w:r>
      <w:r w:rsidR="003E12A0" w:rsidRPr="001B38A4">
        <w:rPr>
          <w:rFonts w:cstheme="minorHAnsi"/>
          <w:color w:val="000000" w:themeColor="text1"/>
          <w:sz w:val="24"/>
          <w:szCs w:val="24"/>
        </w:rPr>
        <w:t>.</w:t>
      </w:r>
    </w:p>
    <w:p w14:paraId="0F653F66" w14:textId="0E03D5CE" w:rsidR="00795517" w:rsidRPr="00795517" w:rsidRDefault="003B51A1" w:rsidP="00795517">
      <w:pPr>
        <w:pStyle w:val="ListParagraph"/>
        <w:numPr>
          <w:ilvl w:val="2"/>
          <w:numId w:val="21"/>
        </w:numPr>
        <w:jc w:val="both"/>
        <w:rPr>
          <w:rFonts w:cstheme="minorHAnsi"/>
          <w:color w:val="000000" w:themeColor="text1"/>
          <w:sz w:val="24"/>
          <w:szCs w:val="24"/>
          <w:shd w:val="clear" w:color="auto" w:fill="FFFFFF"/>
        </w:rPr>
      </w:pPr>
      <w:r w:rsidRPr="00795517">
        <w:rPr>
          <w:rFonts w:cstheme="minorHAnsi"/>
          <w:color w:val="000000" w:themeColor="text1"/>
          <w:sz w:val="24"/>
          <w:szCs w:val="24"/>
        </w:rPr>
        <w:t xml:space="preserve">The Vanuatu Government recognises </w:t>
      </w:r>
      <w:r w:rsidR="008D6444" w:rsidRPr="00795517">
        <w:rPr>
          <w:rFonts w:cstheme="minorHAnsi"/>
          <w:color w:val="000000" w:themeColor="text1"/>
          <w:sz w:val="24"/>
          <w:szCs w:val="24"/>
        </w:rPr>
        <w:t xml:space="preserve">persons with </w:t>
      </w:r>
      <w:r w:rsidR="005E37A4" w:rsidRPr="00795517">
        <w:rPr>
          <w:rFonts w:cstheme="minorHAnsi"/>
          <w:color w:val="000000" w:themeColor="text1"/>
          <w:sz w:val="24"/>
          <w:szCs w:val="24"/>
        </w:rPr>
        <w:t>disabilities</w:t>
      </w:r>
      <w:r w:rsidRPr="00795517">
        <w:rPr>
          <w:rFonts w:cstheme="minorHAnsi"/>
          <w:color w:val="000000" w:themeColor="text1"/>
          <w:sz w:val="24"/>
          <w:szCs w:val="24"/>
        </w:rPr>
        <w:t xml:space="preserve"> are at higher risk of discrimination, abuse and violence during situations of </w:t>
      </w:r>
      <w:r w:rsidR="00E95807">
        <w:rPr>
          <w:rFonts w:cstheme="minorHAnsi"/>
          <w:color w:val="000000" w:themeColor="text1"/>
          <w:sz w:val="24"/>
          <w:szCs w:val="24"/>
        </w:rPr>
        <w:t xml:space="preserve">armed </w:t>
      </w:r>
      <w:r w:rsidRPr="00795517">
        <w:rPr>
          <w:rFonts w:cstheme="minorHAnsi"/>
          <w:color w:val="000000" w:themeColor="text1"/>
          <w:sz w:val="24"/>
          <w:szCs w:val="24"/>
        </w:rPr>
        <w:t>conflict, humanitarian emergencies and natural disasters and additional measures are required to prioritise the</w:t>
      </w:r>
      <w:r w:rsidR="006A6A66" w:rsidRPr="00795517">
        <w:rPr>
          <w:rFonts w:cstheme="minorHAnsi"/>
          <w:color w:val="000000" w:themeColor="text1"/>
          <w:sz w:val="24"/>
          <w:szCs w:val="24"/>
        </w:rPr>
        <w:t>ir</w:t>
      </w:r>
      <w:r w:rsidRPr="00795517">
        <w:rPr>
          <w:rFonts w:cstheme="minorHAnsi"/>
          <w:color w:val="000000" w:themeColor="text1"/>
          <w:sz w:val="24"/>
          <w:szCs w:val="24"/>
        </w:rPr>
        <w:t xml:space="preserve"> safety and protection.</w:t>
      </w:r>
    </w:p>
    <w:p w14:paraId="7772A051" w14:textId="465A680E" w:rsidR="00951846" w:rsidRPr="00795517" w:rsidRDefault="00795517" w:rsidP="00795517">
      <w:pPr>
        <w:pStyle w:val="ListParagraph"/>
        <w:numPr>
          <w:ilvl w:val="4"/>
          <w:numId w:val="21"/>
        </w:numPr>
        <w:jc w:val="both"/>
        <w:rPr>
          <w:rFonts w:cstheme="minorHAnsi"/>
          <w:color w:val="000000" w:themeColor="text1"/>
          <w:sz w:val="24"/>
          <w:szCs w:val="24"/>
          <w:shd w:val="clear" w:color="auto" w:fill="FFFFFF"/>
        </w:rPr>
      </w:pPr>
      <w:r w:rsidRPr="00795517">
        <w:rPr>
          <w:rFonts w:cstheme="minorHAnsi"/>
          <w:color w:val="000000" w:themeColor="text1"/>
          <w:sz w:val="24"/>
          <w:szCs w:val="24"/>
          <w:shd w:val="clear" w:color="auto" w:fill="FFFFFF"/>
        </w:rPr>
        <w:t xml:space="preserve">Climate change is threatening </w:t>
      </w:r>
      <w:r w:rsidR="00E95807">
        <w:rPr>
          <w:rFonts w:cstheme="minorHAnsi"/>
          <w:color w:val="000000" w:themeColor="text1"/>
          <w:sz w:val="24"/>
          <w:szCs w:val="24"/>
          <w:shd w:val="clear" w:color="auto" w:fill="FFFFFF"/>
        </w:rPr>
        <w:t>the planet and global population</w:t>
      </w:r>
      <w:r w:rsidRPr="00795517">
        <w:rPr>
          <w:rFonts w:cstheme="minorHAnsi"/>
          <w:color w:val="000000" w:themeColor="text1"/>
          <w:sz w:val="24"/>
          <w:szCs w:val="24"/>
          <w:shd w:val="clear" w:color="auto" w:fill="FFFFFF"/>
        </w:rPr>
        <w:t xml:space="preserve"> with devastating social, cultural, economic, health and human rights impacts, affecting women and girls disproportionately, especially those with disabilities. </w:t>
      </w:r>
    </w:p>
    <w:p w14:paraId="5F0DDB9E" w14:textId="180E0428" w:rsidR="00951846" w:rsidRPr="00795517" w:rsidRDefault="00795517" w:rsidP="00795517">
      <w:pPr>
        <w:pStyle w:val="ListParagraph"/>
        <w:numPr>
          <w:ilvl w:val="4"/>
          <w:numId w:val="21"/>
        </w:numPr>
        <w:jc w:val="both"/>
        <w:rPr>
          <w:rFonts w:cstheme="minorHAnsi"/>
          <w:color w:val="000000" w:themeColor="text1"/>
          <w:sz w:val="24"/>
          <w:szCs w:val="24"/>
          <w:shd w:val="clear" w:color="auto" w:fill="FFFFFF"/>
        </w:rPr>
      </w:pPr>
      <w:r w:rsidRPr="00795517">
        <w:rPr>
          <w:rFonts w:cstheme="minorHAnsi"/>
          <w:color w:val="000000" w:themeColor="text1"/>
          <w:sz w:val="24"/>
          <w:szCs w:val="24"/>
          <w:shd w:val="clear" w:color="auto" w:fill="FFFFFF"/>
        </w:rPr>
        <w:t>The Vanuatu Women’s Centre and Vanuatu National Statistics Office research has identified that</w:t>
      </w:r>
      <w:r w:rsidR="003E12A0" w:rsidRPr="00795517">
        <w:rPr>
          <w:rFonts w:cstheme="minorHAnsi"/>
          <w:color w:val="000000" w:themeColor="text1"/>
          <w:sz w:val="24"/>
          <w:szCs w:val="24"/>
          <w:shd w:val="clear" w:color="auto" w:fill="FFFFFF"/>
        </w:rPr>
        <w:t xml:space="preserve"> sixty percent of women aged between 15-49 who have had intimate partners have experienced some form of physical or sexual violence (or both) from a partner</w:t>
      </w:r>
      <w:r w:rsidR="00951846" w:rsidRPr="00795517">
        <w:rPr>
          <w:rStyle w:val="FootnoteReference"/>
          <w:rFonts w:cstheme="minorHAnsi"/>
          <w:color w:val="000000" w:themeColor="text1"/>
          <w:sz w:val="24"/>
          <w:szCs w:val="24"/>
          <w:shd w:val="clear" w:color="auto" w:fill="FFFFFF"/>
        </w:rPr>
        <w:footnoteReference w:id="5"/>
      </w:r>
      <w:r w:rsidR="003E12A0" w:rsidRPr="00795517">
        <w:rPr>
          <w:rFonts w:cstheme="minorHAnsi"/>
          <w:color w:val="000000" w:themeColor="text1"/>
          <w:sz w:val="24"/>
          <w:szCs w:val="24"/>
          <w:shd w:val="clear" w:color="auto" w:fill="FFFFFF"/>
        </w:rPr>
        <w:t xml:space="preserve">. Rates of </w:t>
      </w:r>
      <w:r w:rsidR="00EC0681">
        <w:rPr>
          <w:rFonts w:cstheme="minorHAnsi"/>
          <w:color w:val="000000" w:themeColor="text1"/>
          <w:sz w:val="24"/>
          <w:szCs w:val="24"/>
          <w:shd w:val="clear" w:color="auto" w:fill="FFFFFF"/>
        </w:rPr>
        <w:t>gender-based violence (</w:t>
      </w:r>
      <w:r w:rsidR="003E12A0" w:rsidRPr="00795517">
        <w:rPr>
          <w:rFonts w:cstheme="minorHAnsi"/>
          <w:color w:val="000000" w:themeColor="text1"/>
          <w:sz w:val="24"/>
          <w:szCs w:val="24"/>
          <w:shd w:val="clear" w:color="auto" w:fill="FFFFFF"/>
        </w:rPr>
        <w:t>GBV</w:t>
      </w:r>
      <w:r w:rsidR="00EC0681">
        <w:rPr>
          <w:rFonts w:cstheme="minorHAnsi"/>
          <w:color w:val="000000" w:themeColor="text1"/>
          <w:sz w:val="24"/>
          <w:szCs w:val="24"/>
          <w:shd w:val="clear" w:color="auto" w:fill="FFFFFF"/>
        </w:rPr>
        <w:t>)</w:t>
      </w:r>
      <w:r w:rsidR="003E12A0" w:rsidRPr="00795517">
        <w:rPr>
          <w:rFonts w:cstheme="minorHAnsi"/>
          <w:color w:val="000000" w:themeColor="text1"/>
          <w:sz w:val="24"/>
          <w:szCs w:val="24"/>
          <w:shd w:val="clear" w:color="auto" w:fill="FFFFFF"/>
        </w:rPr>
        <w:t xml:space="preserve"> perpetrated by family and community members are similarly high (48 per cent).  In recent years, there has been a significant increase in online GBV. </w:t>
      </w:r>
      <w:r w:rsidR="00E95807">
        <w:rPr>
          <w:rFonts w:cstheme="minorHAnsi"/>
          <w:color w:val="000000" w:themeColor="text1"/>
          <w:sz w:val="24"/>
          <w:szCs w:val="24"/>
          <w:shd w:val="clear" w:color="auto" w:fill="FFFFFF"/>
        </w:rPr>
        <w:t>Research conducted by</w:t>
      </w:r>
      <w:r w:rsidRPr="00795517">
        <w:rPr>
          <w:rFonts w:cstheme="minorHAnsi"/>
          <w:color w:val="000000" w:themeColor="text1"/>
          <w:sz w:val="24"/>
          <w:szCs w:val="24"/>
          <w:shd w:val="clear" w:color="auto" w:fill="FFFFFF"/>
        </w:rPr>
        <w:t xml:space="preserve"> UNFPA, Pacific Disability Forum and Women Enabled International </w:t>
      </w:r>
      <w:r w:rsidR="00E95807">
        <w:rPr>
          <w:rFonts w:cstheme="minorHAnsi"/>
          <w:color w:val="000000" w:themeColor="text1"/>
          <w:sz w:val="24"/>
          <w:szCs w:val="24"/>
          <w:shd w:val="clear" w:color="auto" w:fill="FFFFFF"/>
        </w:rPr>
        <w:t>reported</w:t>
      </w:r>
      <w:r w:rsidRPr="00795517">
        <w:rPr>
          <w:rFonts w:cstheme="minorHAnsi"/>
          <w:color w:val="000000" w:themeColor="text1"/>
          <w:sz w:val="24"/>
          <w:szCs w:val="24"/>
          <w:shd w:val="clear" w:color="auto" w:fill="FFFFFF"/>
        </w:rPr>
        <w:t xml:space="preserve"> that </w:t>
      </w:r>
      <w:r w:rsidRPr="00795517">
        <w:rPr>
          <w:rFonts w:cstheme="minorHAnsi"/>
          <w:color w:val="000000" w:themeColor="text1"/>
          <w:sz w:val="24"/>
          <w:szCs w:val="24"/>
        </w:rPr>
        <w:t xml:space="preserve">women with disabilities make up approximately one-fifth of the world’s population of women and are two or three times more likely to experience certain types </w:t>
      </w:r>
      <w:r w:rsidRPr="00795517">
        <w:rPr>
          <w:rFonts w:cstheme="minorHAnsi"/>
          <w:color w:val="000000" w:themeColor="text1"/>
          <w:sz w:val="24"/>
          <w:szCs w:val="24"/>
        </w:rPr>
        <w:lastRenderedPageBreak/>
        <w:t>of GBV</w:t>
      </w:r>
      <w:r w:rsidRPr="00795517">
        <w:rPr>
          <w:rStyle w:val="FootnoteReference"/>
          <w:rFonts w:cstheme="minorHAnsi"/>
          <w:color w:val="000000" w:themeColor="text1"/>
          <w:sz w:val="24"/>
          <w:szCs w:val="24"/>
        </w:rPr>
        <w:footnoteReference w:id="6"/>
      </w:r>
      <w:r w:rsidRPr="00795517">
        <w:rPr>
          <w:rFonts w:cstheme="minorHAnsi"/>
          <w:color w:val="000000" w:themeColor="text1"/>
          <w:sz w:val="24"/>
          <w:szCs w:val="24"/>
        </w:rPr>
        <w:t xml:space="preserve">. </w:t>
      </w:r>
      <w:r w:rsidRPr="00795517">
        <w:rPr>
          <w:rFonts w:cstheme="minorHAnsi"/>
          <w:color w:val="000000" w:themeColor="text1"/>
          <w:sz w:val="24"/>
          <w:szCs w:val="24"/>
          <w:shd w:val="clear" w:color="auto" w:fill="FFFFFF"/>
        </w:rPr>
        <w:t xml:space="preserve"> </w:t>
      </w:r>
      <w:r w:rsidR="00EC0681">
        <w:rPr>
          <w:rFonts w:cstheme="minorHAnsi"/>
          <w:color w:val="000000" w:themeColor="text1"/>
          <w:sz w:val="24"/>
          <w:szCs w:val="24"/>
          <w:shd w:val="clear" w:color="auto" w:fill="FFFFFF"/>
        </w:rPr>
        <w:t>Armed conflict, humanitarian e</w:t>
      </w:r>
      <w:r>
        <w:rPr>
          <w:rFonts w:cstheme="minorHAnsi"/>
          <w:color w:val="000000" w:themeColor="text1"/>
          <w:sz w:val="24"/>
          <w:szCs w:val="24"/>
          <w:shd w:val="clear" w:color="auto" w:fill="FFFFFF"/>
        </w:rPr>
        <w:t>mergencies</w:t>
      </w:r>
      <w:r w:rsidR="00EC0681">
        <w:rPr>
          <w:rFonts w:cstheme="minorHAnsi"/>
          <w:color w:val="000000" w:themeColor="text1"/>
          <w:sz w:val="24"/>
          <w:szCs w:val="24"/>
          <w:shd w:val="clear" w:color="auto" w:fill="FFFFFF"/>
        </w:rPr>
        <w:t xml:space="preserve"> and natural disasters</w:t>
      </w:r>
      <w:r>
        <w:rPr>
          <w:rFonts w:cstheme="minorHAnsi"/>
          <w:color w:val="000000" w:themeColor="text1"/>
          <w:sz w:val="24"/>
          <w:szCs w:val="24"/>
          <w:shd w:val="clear" w:color="auto" w:fill="FFFFFF"/>
        </w:rPr>
        <w:t xml:space="preserve"> increase the risk of GBV for women and girls with disabilities. </w:t>
      </w:r>
    </w:p>
    <w:p w14:paraId="0C21378B" w14:textId="5C332582" w:rsidR="00D65CF8" w:rsidRPr="00906F82" w:rsidRDefault="005E37A4" w:rsidP="00795517">
      <w:pPr>
        <w:pStyle w:val="ListParagraph"/>
        <w:numPr>
          <w:ilvl w:val="4"/>
          <w:numId w:val="21"/>
        </w:numPr>
        <w:jc w:val="both"/>
        <w:rPr>
          <w:rFonts w:cstheme="minorHAnsi"/>
          <w:color w:val="000000" w:themeColor="text1"/>
          <w:sz w:val="24"/>
          <w:szCs w:val="24"/>
          <w:shd w:val="clear" w:color="auto" w:fill="FFFFFF"/>
        </w:rPr>
      </w:pPr>
      <w:r w:rsidRPr="00795517">
        <w:rPr>
          <w:rFonts w:cstheme="minorHAnsi"/>
          <w:color w:val="000000" w:themeColor="text1"/>
          <w:sz w:val="24"/>
          <w:szCs w:val="24"/>
          <w:shd w:val="clear" w:color="auto" w:fill="FFFFFF"/>
          <w:lang w:val="en-US"/>
        </w:rPr>
        <w:t xml:space="preserve">Children with disabilities are among the most at risk people and are </w:t>
      </w:r>
      <w:r w:rsidRPr="00795517">
        <w:rPr>
          <w:rFonts w:cstheme="minorHAnsi"/>
          <w:color w:val="000000" w:themeColor="text1"/>
          <w:sz w:val="24"/>
          <w:szCs w:val="24"/>
          <w:shd w:val="clear" w:color="auto" w:fill="FFFFFF"/>
        </w:rPr>
        <w:t>more likely to experience discrimination and violence; to be left behind</w:t>
      </w:r>
      <w:r w:rsidRPr="00795517">
        <w:rPr>
          <w:rFonts w:cstheme="minorHAnsi"/>
          <w:color w:val="000000" w:themeColor="text1"/>
          <w:sz w:val="24"/>
          <w:szCs w:val="24"/>
          <w:shd w:val="clear" w:color="auto" w:fill="FFFFFF"/>
          <w:lang w:val="en-US"/>
        </w:rPr>
        <w:t xml:space="preserve">, </w:t>
      </w:r>
      <w:r w:rsidRPr="00795517">
        <w:rPr>
          <w:rFonts w:cstheme="minorHAnsi"/>
          <w:color w:val="000000" w:themeColor="text1"/>
          <w:sz w:val="24"/>
          <w:szCs w:val="24"/>
          <w:shd w:val="clear" w:color="auto" w:fill="FFFFFF"/>
        </w:rPr>
        <w:t xml:space="preserve">abandoned or neglected; and more likely to face barriers accessing protection and aid, especially </w:t>
      </w:r>
      <w:r w:rsidRPr="00795517">
        <w:rPr>
          <w:rFonts w:cstheme="minorHAnsi"/>
          <w:color w:val="000000" w:themeColor="text1"/>
          <w:sz w:val="24"/>
          <w:szCs w:val="24"/>
          <w:shd w:val="clear" w:color="auto" w:fill="FFFFFF"/>
          <w:lang w:val="en-US"/>
        </w:rPr>
        <w:t>i</w:t>
      </w:r>
      <w:r w:rsidR="00E95807">
        <w:rPr>
          <w:rFonts w:cstheme="minorHAnsi"/>
          <w:color w:val="000000" w:themeColor="text1"/>
          <w:sz w:val="24"/>
          <w:szCs w:val="24"/>
          <w:shd w:val="clear" w:color="auto" w:fill="FFFFFF"/>
          <w:lang w:val="en-US"/>
        </w:rPr>
        <w:t>n</w:t>
      </w:r>
      <w:r w:rsidRPr="00795517">
        <w:rPr>
          <w:rFonts w:cstheme="minorHAnsi"/>
          <w:color w:val="000000" w:themeColor="text1"/>
          <w:sz w:val="24"/>
          <w:szCs w:val="24"/>
          <w:shd w:val="clear" w:color="auto" w:fill="FFFFFF"/>
          <w:lang w:val="en-US"/>
        </w:rPr>
        <w:t xml:space="preserve"> displacement and refugee contexts</w:t>
      </w:r>
      <w:r w:rsidRPr="00795517">
        <w:rPr>
          <w:rFonts w:cstheme="minorHAnsi"/>
          <w:color w:val="000000" w:themeColor="text1"/>
          <w:sz w:val="24"/>
          <w:szCs w:val="24"/>
          <w:shd w:val="clear" w:color="auto" w:fill="FFFFFF"/>
        </w:rPr>
        <w:t>. Girls with disabilities and children with intellectual disabilities are particularly vulnerable to exploitation and violence, including sexual violence.</w:t>
      </w:r>
      <w:r w:rsidRPr="00795517">
        <w:rPr>
          <w:rFonts w:cstheme="minorHAnsi"/>
          <w:color w:val="000000" w:themeColor="text1"/>
          <w:sz w:val="24"/>
          <w:szCs w:val="24"/>
          <w:shd w:val="clear" w:color="auto" w:fill="FFFFFF"/>
          <w:lang w:val="en-US"/>
        </w:rPr>
        <w:t xml:space="preserve">  </w:t>
      </w:r>
    </w:p>
    <w:p w14:paraId="28CEE77A" w14:textId="10A83A49" w:rsidR="00951846" w:rsidRPr="00795517" w:rsidRDefault="005E37A4" w:rsidP="00795517">
      <w:pPr>
        <w:pStyle w:val="ListParagraph"/>
        <w:numPr>
          <w:ilvl w:val="4"/>
          <w:numId w:val="21"/>
        </w:numPr>
        <w:jc w:val="both"/>
        <w:rPr>
          <w:rFonts w:cstheme="minorHAnsi"/>
          <w:color w:val="000000" w:themeColor="text1"/>
          <w:sz w:val="24"/>
          <w:szCs w:val="24"/>
          <w:shd w:val="clear" w:color="auto" w:fill="FFFFFF"/>
        </w:rPr>
      </w:pPr>
      <w:r w:rsidRPr="00795517">
        <w:rPr>
          <w:rFonts w:cstheme="minorHAnsi"/>
          <w:color w:val="000000" w:themeColor="text1"/>
          <w:sz w:val="24"/>
          <w:szCs w:val="24"/>
          <w:shd w:val="clear" w:color="auto" w:fill="FFFFFF"/>
          <w:lang w:val="en-US"/>
        </w:rPr>
        <w:t xml:space="preserve">Older persons with disabilities </w:t>
      </w:r>
      <w:r w:rsidR="00E95807">
        <w:rPr>
          <w:rFonts w:cstheme="minorHAnsi"/>
          <w:color w:val="000000" w:themeColor="text1"/>
          <w:sz w:val="24"/>
          <w:szCs w:val="24"/>
          <w:shd w:val="clear" w:color="auto" w:fill="FFFFFF"/>
          <w:lang w:val="en-US"/>
        </w:rPr>
        <w:t>have increased health needs, reduced mobility and are more dependent on care givers</w:t>
      </w:r>
      <w:r w:rsidR="00D65CF8">
        <w:rPr>
          <w:rFonts w:cstheme="minorHAnsi"/>
          <w:color w:val="000000" w:themeColor="text1"/>
          <w:sz w:val="24"/>
          <w:szCs w:val="24"/>
          <w:shd w:val="clear" w:color="auto" w:fill="FFFFFF"/>
          <w:lang w:val="en-US"/>
        </w:rPr>
        <w:t xml:space="preserve">; they are at increased risk of exclusion, abuse and exploitation and require additional support.  They can suffer neglect and experience difficulties in accessing aid. </w:t>
      </w:r>
    </w:p>
    <w:p w14:paraId="5E0A6FA8" w14:textId="14D1776D" w:rsidR="00F1007D" w:rsidRDefault="00D62BEF" w:rsidP="00795517">
      <w:pPr>
        <w:pStyle w:val="ListParagraph"/>
        <w:numPr>
          <w:ilvl w:val="4"/>
          <w:numId w:val="21"/>
        </w:numPr>
        <w:jc w:val="both"/>
        <w:rPr>
          <w:rFonts w:cstheme="minorHAnsi"/>
          <w:color w:val="000000" w:themeColor="text1"/>
          <w:sz w:val="24"/>
          <w:szCs w:val="24"/>
          <w:shd w:val="clear" w:color="auto" w:fill="FFFFFF"/>
        </w:rPr>
      </w:pPr>
      <w:r w:rsidRPr="00795517">
        <w:rPr>
          <w:rFonts w:cstheme="minorHAnsi"/>
          <w:color w:val="000000" w:themeColor="text1"/>
          <w:sz w:val="24"/>
          <w:szCs w:val="24"/>
          <w:shd w:val="clear" w:color="auto" w:fill="FFFFFF"/>
        </w:rPr>
        <w:t xml:space="preserve">Persons with disabilities living in rural and remote areas are also at increased risk due to limited coverage of essential services, isolation, mountainous terrain and bad roads; which require strengthened measures to ensure inclusive </w:t>
      </w:r>
      <w:r w:rsidR="00D65CF8">
        <w:rPr>
          <w:rFonts w:cstheme="minorHAnsi"/>
          <w:color w:val="000000" w:themeColor="text1"/>
          <w:sz w:val="24"/>
          <w:szCs w:val="24"/>
          <w:shd w:val="clear" w:color="auto" w:fill="FFFFFF"/>
        </w:rPr>
        <w:t xml:space="preserve">access to essential services, evacuation routes, displacement infrastructure and provision of aid. </w:t>
      </w:r>
    </w:p>
    <w:p w14:paraId="121424A5" w14:textId="77777777" w:rsidR="005E37A4" w:rsidRPr="001B38A4" w:rsidRDefault="005E37A4" w:rsidP="005E37A4">
      <w:pPr>
        <w:pStyle w:val="ListParagraph"/>
        <w:ind w:left="1440"/>
        <w:jc w:val="both"/>
        <w:rPr>
          <w:rFonts w:cstheme="minorHAnsi"/>
          <w:sz w:val="24"/>
          <w:szCs w:val="24"/>
        </w:rPr>
      </w:pPr>
    </w:p>
    <w:p w14:paraId="513640CE" w14:textId="45A6E771" w:rsidR="001814A0" w:rsidRPr="001B38A4" w:rsidRDefault="007104A2" w:rsidP="00023E4C">
      <w:pPr>
        <w:pStyle w:val="ListParagraph"/>
        <w:numPr>
          <w:ilvl w:val="0"/>
          <w:numId w:val="21"/>
        </w:numPr>
        <w:jc w:val="both"/>
        <w:rPr>
          <w:rFonts w:cstheme="minorHAnsi"/>
          <w:b/>
          <w:bCs/>
          <w:sz w:val="28"/>
          <w:szCs w:val="28"/>
        </w:rPr>
      </w:pPr>
      <w:r w:rsidRPr="001B38A4">
        <w:rPr>
          <w:rFonts w:cstheme="minorHAnsi"/>
          <w:b/>
          <w:bCs/>
          <w:sz w:val="28"/>
          <w:szCs w:val="28"/>
        </w:rPr>
        <w:t xml:space="preserve">Reflecting on </w:t>
      </w:r>
      <w:r w:rsidR="00923E27" w:rsidRPr="001B38A4">
        <w:rPr>
          <w:rFonts w:cstheme="minorHAnsi"/>
          <w:b/>
          <w:bCs/>
          <w:sz w:val="28"/>
          <w:szCs w:val="28"/>
        </w:rPr>
        <w:t>Vanuatu’s Experience</w:t>
      </w:r>
      <w:r w:rsidR="001814A0" w:rsidRPr="001B38A4">
        <w:rPr>
          <w:rFonts w:cstheme="minorHAnsi"/>
          <w:b/>
          <w:bCs/>
          <w:sz w:val="28"/>
          <w:szCs w:val="28"/>
        </w:rPr>
        <w:t>s – Natural Disasters</w:t>
      </w:r>
    </w:p>
    <w:p w14:paraId="2F4CF582" w14:textId="0B3C854E" w:rsidR="005E5CDA" w:rsidRPr="001B38A4" w:rsidRDefault="00CA52D5" w:rsidP="00023E4C">
      <w:pPr>
        <w:pStyle w:val="ListParagraph"/>
        <w:numPr>
          <w:ilvl w:val="1"/>
          <w:numId w:val="21"/>
        </w:numPr>
        <w:jc w:val="both"/>
        <w:rPr>
          <w:rFonts w:cstheme="minorHAnsi"/>
          <w:sz w:val="24"/>
          <w:szCs w:val="24"/>
        </w:rPr>
      </w:pPr>
      <w:r w:rsidRPr="001B38A4">
        <w:rPr>
          <w:rFonts w:cstheme="minorHAnsi"/>
          <w:sz w:val="24"/>
          <w:szCs w:val="24"/>
        </w:rPr>
        <w:t xml:space="preserve">Volcanic Eruptions: </w:t>
      </w:r>
      <w:r w:rsidR="00B87BA6" w:rsidRPr="001B38A4">
        <w:rPr>
          <w:rFonts w:cstheme="minorHAnsi"/>
          <w:sz w:val="24"/>
          <w:szCs w:val="24"/>
        </w:rPr>
        <w:t xml:space="preserve">The Vanuatu Government prioritised service delivery to persons with disabilities who were displaced as a result of volcanic eruptions on Ambae Island in 2017 and 2018.  In 2018 there was a joint response by the Health and Gender and Protection Clusters to manage an evacuation centre </w:t>
      </w:r>
      <w:r w:rsidR="00951846" w:rsidRPr="001B38A4">
        <w:rPr>
          <w:rFonts w:cstheme="minorHAnsi"/>
          <w:sz w:val="24"/>
          <w:szCs w:val="24"/>
        </w:rPr>
        <w:t xml:space="preserve">in Santo </w:t>
      </w:r>
      <w:r w:rsidR="00B87BA6" w:rsidRPr="001B38A4">
        <w:rPr>
          <w:rFonts w:cstheme="minorHAnsi"/>
          <w:sz w:val="24"/>
          <w:szCs w:val="24"/>
        </w:rPr>
        <w:t xml:space="preserve">for over 150 persons with disabilities and special needs.  The Clusters included </w:t>
      </w:r>
      <w:r w:rsidRPr="001B38A4">
        <w:rPr>
          <w:rFonts w:cstheme="minorHAnsi"/>
          <w:sz w:val="24"/>
          <w:szCs w:val="24"/>
        </w:rPr>
        <w:t>organisations</w:t>
      </w:r>
      <w:r w:rsidR="00B87BA6" w:rsidRPr="001B38A4">
        <w:rPr>
          <w:rFonts w:cstheme="minorHAnsi"/>
          <w:sz w:val="24"/>
          <w:szCs w:val="24"/>
        </w:rPr>
        <w:t xml:space="preserve"> for persons with disabilities who </w:t>
      </w:r>
      <w:r w:rsidRPr="001B38A4">
        <w:rPr>
          <w:rFonts w:cstheme="minorHAnsi"/>
          <w:sz w:val="24"/>
          <w:szCs w:val="24"/>
        </w:rPr>
        <w:t>contributed</w:t>
      </w:r>
      <w:r w:rsidR="00B87BA6" w:rsidRPr="001B38A4">
        <w:rPr>
          <w:rFonts w:cstheme="minorHAnsi"/>
          <w:sz w:val="24"/>
          <w:szCs w:val="24"/>
        </w:rPr>
        <w:t xml:space="preserve"> </w:t>
      </w:r>
      <w:r w:rsidR="00951846" w:rsidRPr="001B38A4">
        <w:rPr>
          <w:rFonts w:cstheme="minorHAnsi"/>
          <w:sz w:val="24"/>
          <w:szCs w:val="24"/>
        </w:rPr>
        <w:t xml:space="preserve">to planning </w:t>
      </w:r>
      <w:r w:rsidR="00B87BA6" w:rsidRPr="001B38A4">
        <w:rPr>
          <w:rFonts w:cstheme="minorHAnsi"/>
          <w:sz w:val="24"/>
          <w:szCs w:val="24"/>
        </w:rPr>
        <w:t>and service</w:t>
      </w:r>
      <w:r w:rsidR="00951846" w:rsidRPr="001B38A4">
        <w:rPr>
          <w:rFonts w:cstheme="minorHAnsi"/>
          <w:sz w:val="24"/>
          <w:szCs w:val="24"/>
        </w:rPr>
        <w:t xml:space="preserve"> delivery</w:t>
      </w:r>
      <w:r w:rsidR="00B87BA6" w:rsidRPr="001B38A4">
        <w:rPr>
          <w:rFonts w:cstheme="minorHAnsi"/>
          <w:sz w:val="24"/>
          <w:szCs w:val="24"/>
        </w:rPr>
        <w:t xml:space="preserve"> to ensure the safety and protection of persons with disabilitie</w:t>
      </w:r>
      <w:r w:rsidR="00951846" w:rsidRPr="001B38A4">
        <w:rPr>
          <w:rFonts w:cstheme="minorHAnsi"/>
          <w:sz w:val="24"/>
          <w:szCs w:val="24"/>
        </w:rPr>
        <w:t>s</w:t>
      </w:r>
      <w:r w:rsidR="00B87BA6" w:rsidRPr="001B38A4">
        <w:rPr>
          <w:rFonts w:cstheme="minorHAnsi"/>
          <w:sz w:val="24"/>
          <w:szCs w:val="24"/>
        </w:rPr>
        <w:t xml:space="preserve">. This response to assist displaced persons with disabilities ensured that the building and WASH </w:t>
      </w:r>
      <w:r w:rsidRPr="001B38A4">
        <w:rPr>
          <w:rFonts w:cstheme="minorHAnsi"/>
          <w:sz w:val="24"/>
          <w:szCs w:val="24"/>
        </w:rPr>
        <w:t>facilities</w:t>
      </w:r>
      <w:r w:rsidR="00B87BA6" w:rsidRPr="001B38A4">
        <w:rPr>
          <w:rFonts w:cstheme="minorHAnsi"/>
          <w:sz w:val="24"/>
          <w:szCs w:val="24"/>
        </w:rPr>
        <w:t xml:space="preserve"> were safe and physically accessible, health services were available, food and nutrition was appropriate and </w:t>
      </w:r>
      <w:r w:rsidRPr="001B38A4">
        <w:rPr>
          <w:rFonts w:cstheme="minorHAnsi"/>
          <w:sz w:val="24"/>
          <w:szCs w:val="24"/>
        </w:rPr>
        <w:t>psychosocial</w:t>
      </w:r>
      <w:r w:rsidR="00B87BA6" w:rsidRPr="001B38A4">
        <w:rPr>
          <w:rFonts w:cstheme="minorHAnsi"/>
          <w:sz w:val="24"/>
          <w:szCs w:val="24"/>
        </w:rPr>
        <w:t xml:space="preserve"> support activities were </w:t>
      </w:r>
      <w:r w:rsidRPr="001B38A4">
        <w:rPr>
          <w:rFonts w:cstheme="minorHAnsi"/>
          <w:sz w:val="24"/>
          <w:szCs w:val="24"/>
        </w:rPr>
        <w:t>implemented</w:t>
      </w:r>
      <w:r w:rsidR="00B87BA6" w:rsidRPr="001B38A4">
        <w:rPr>
          <w:rFonts w:cstheme="minorHAnsi"/>
          <w:sz w:val="24"/>
          <w:szCs w:val="24"/>
        </w:rPr>
        <w:t xml:space="preserve">. </w:t>
      </w:r>
      <w:r w:rsidRPr="001B38A4">
        <w:rPr>
          <w:rFonts w:cstheme="minorHAnsi"/>
          <w:sz w:val="24"/>
          <w:szCs w:val="24"/>
        </w:rPr>
        <w:t xml:space="preserve"> As part of build back better approaches, organisations for persons with disabilities also worked with the Shelter Cluster to develop accessible and safe housing in Santo, for persons with disabilities who wished to relocate permanently. </w:t>
      </w:r>
    </w:p>
    <w:p w14:paraId="44477A8B" w14:textId="02CDD2E8" w:rsidR="005E5CDA" w:rsidRPr="001B38A4" w:rsidRDefault="00CA52D5" w:rsidP="00023E4C">
      <w:pPr>
        <w:pStyle w:val="ListParagraph"/>
        <w:numPr>
          <w:ilvl w:val="1"/>
          <w:numId w:val="21"/>
        </w:numPr>
        <w:jc w:val="both"/>
        <w:rPr>
          <w:rFonts w:cstheme="minorHAnsi"/>
          <w:sz w:val="28"/>
          <w:szCs w:val="28"/>
        </w:rPr>
      </w:pPr>
      <w:r w:rsidRPr="001B38A4">
        <w:rPr>
          <w:rFonts w:cstheme="minorHAnsi"/>
          <w:sz w:val="24"/>
          <w:szCs w:val="24"/>
        </w:rPr>
        <w:t>Tropical Cyclone</w:t>
      </w:r>
      <w:r w:rsidR="007712CB" w:rsidRPr="001B38A4">
        <w:rPr>
          <w:rFonts w:cstheme="minorHAnsi"/>
          <w:sz w:val="24"/>
          <w:szCs w:val="24"/>
        </w:rPr>
        <w:t xml:space="preserve"> Harold</w:t>
      </w:r>
      <w:r w:rsidRPr="001B38A4">
        <w:rPr>
          <w:rFonts w:cstheme="minorHAnsi"/>
          <w:sz w:val="24"/>
          <w:szCs w:val="24"/>
        </w:rPr>
        <w:t xml:space="preserve"> Category 5: </w:t>
      </w:r>
      <w:r w:rsidR="0001225F" w:rsidRPr="001B38A4">
        <w:rPr>
          <w:rFonts w:cstheme="minorHAnsi"/>
          <w:sz w:val="24"/>
          <w:szCs w:val="24"/>
        </w:rPr>
        <w:t>During the response to Tropical Cyclone Harold in 2020, persons with disabilities were part of outreach teams collecting data on the needs of affected persons with disabilities. These outreach teams were trained in the use of the Washington Group questions and the collected data was used to inform response ini</w:t>
      </w:r>
      <w:r w:rsidRPr="001B38A4">
        <w:rPr>
          <w:rFonts w:cstheme="minorHAnsi"/>
          <w:sz w:val="24"/>
          <w:szCs w:val="24"/>
        </w:rPr>
        <w:t>tiatives</w:t>
      </w:r>
      <w:r w:rsidR="0001225F" w:rsidRPr="001B38A4">
        <w:rPr>
          <w:rFonts w:cstheme="minorHAnsi"/>
          <w:sz w:val="24"/>
          <w:szCs w:val="24"/>
        </w:rPr>
        <w:t xml:space="preserve"> across sectors including the donation of assistive devices, food and </w:t>
      </w:r>
      <w:r w:rsidR="00CC10E3" w:rsidRPr="001B38A4">
        <w:rPr>
          <w:rFonts w:cstheme="minorHAnsi"/>
          <w:sz w:val="24"/>
          <w:szCs w:val="24"/>
        </w:rPr>
        <w:t xml:space="preserve">unblocked </w:t>
      </w:r>
      <w:r w:rsidR="0001225F" w:rsidRPr="001B38A4">
        <w:rPr>
          <w:rFonts w:cstheme="minorHAnsi"/>
          <w:sz w:val="24"/>
          <w:szCs w:val="24"/>
        </w:rPr>
        <w:t>cash transfers; and referral to essential services</w:t>
      </w:r>
      <w:r w:rsidRPr="001B38A4">
        <w:rPr>
          <w:rFonts w:cstheme="minorHAnsi"/>
          <w:sz w:val="24"/>
          <w:szCs w:val="24"/>
        </w:rPr>
        <w:t xml:space="preserve">. In the cash voucher program, </w:t>
      </w:r>
      <w:r w:rsidR="00D65CF8">
        <w:rPr>
          <w:rFonts w:cstheme="minorHAnsi"/>
          <w:sz w:val="24"/>
          <w:szCs w:val="24"/>
        </w:rPr>
        <w:t>persons</w:t>
      </w:r>
      <w:r w:rsidRPr="001B38A4">
        <w:rPr>
          <w:rFonts w:cstheme="minorHAnsi"/>
          <w:sz w:val="24"/>
          <w:szCs w:val="24"/>
        </w:rPr>
        <w:t xml:space="preserve"> with disabilities were prioritised </w:t>
      </w:r>
      <w:r w:rsidRPr="001B38A4">
        <w:rPr>
          <w:rFonts w:cstheme="minorHAnsi"/>
          <w:sz w:val="24"/>
          <w:szCs w:val="24"/>
        </w:rPr>
        <w:lastRenderedPageBreak/>
        <w:t xml:space="preserve">for assistance.  </w:t>
      </w:r>
      <w:r w:rsidR="00D65CF8">
        <w:rPr>
          <w:rFonts w:cstheme="minorHAnsi"/>
          <w:sz w:val="24"/>
          <w:szCs w:val="24"/>
        </w:rPr>
        <w:t xml:space="preserve">As part of “build back better”, the </w:t>
      </w:r>
      <w:r w:rsidR="007712CB" w:rsidRPr="001B38A4">
        <w:rPr>
          <w:rFonts w:cstheme="minorHAnsi"/>
          <w:sz w:val="24"/>
          <w:szCs w:val="24"/>
        </w:rPr>
        <w:t xml:space="preserve">Vanuatu Skills Partnership Program trained outreach teams in how to construct cyclone resilient buildings including </w:t>
      </w:r>
      <w:r w:rsidR="00951846" w:rsidRPr="001B38A4">
        <w:rPr>
          <w:rFonts w:cstheme="minorHAnsi"/>
          <w:sz w:val="24"/>
          <w:szCs w:val="24"/>
        </w:rPr>
        <w:t xml:space="preserve">how to select the </w:t>
      </w:r>
      <w:r w:rsidR="007712CB" w:rsidRPr="001B38A4">
        <w:rPr>
          <w:rFonts w:cstheme="minorHAnsi"/>
          <w:sz w:val="24"/>
          <w:szCs w:val="24"/>
        </w:rPr>
        <w:t xml:space="preserve">location of buildings, use of construction techniques and use of surrounding environment to minimise the impacts of future natural disasters. </w:t>
      </w:r>
    </w:p>
    <w:p w14:paraId="3545D43C" w14:textId="5B20378D" w:rsidR="00080A10" w:rsidRPr="001B38A4" w:rsidRDefault="00CA52D5" w:rsidP="00023E4C">
      <w:pPr>
        <w:pStyle w:val="ListParagraph"/>
        <w:numPr>
          <w:ilvl w:val="1"/>
          <w:numId w:val="21"/>
        </w:numPr>
        <w:jc w:val="both"/>
        <w:rPr>
          <w:rFonts w:cstheme="minorHAnsi"/>
          <w:sz w:val="24"/>
          <w:szCs w:val="24"/>
        </w:rPr>
      </w:pPr>
      <w:r w:rsidRPr="001B38A4">
        <w:rPr>
          <w:rFonts w:cstheme="minorHAnsi"/>
          <w:sz w:val="24"/>
          <w:szCs w:val="24"/>
        </w:rPr>
        <w:t xml:space="preserve">Since 2019 mapping of evacuation centres has been conducted by church organisations, including </w:t>
      </w:r>
      <w:r w:rsidR="00D65CF8">
        <w:rPr>
          <w:rFonts w:cstheme="minorHAnsi"/>
          <w:sz w:val="24"/>
          <w:szCs w:val="24"/>
        </w:rPr>
        <w:t>assessment</w:t>
      </w:r>
      <w:r w:rsidR="00DA1E83" w:rsidRPr="001B38A4">
        <w:rPr>
          <w:rFonts w:cstheme="minorHAnsi"/>
          <w:sz w:val="24"/>
          <w:szCs w:val="24"/>
        </w:rPr>
        <w:t xml:space="preserve"> of existing and required </w:t>
      </w:r>
      <w:r w:rsidRPr="001B38A4">
        <w:rPr>
          <w:rFonts w:cstheme="minorHAnsi"/>
          <w:sz w:val="24"/>
          <w:szCs w:val="24"/>
        </w:rPr>
        <w:t>inclusivity measures such as accessibility for persons with disabilities, privacy and security</w:t>
      </w:r>
      <w:r w:rsidR="00412283" w:rsidRPr="001B38A4">
        <w:rPr>
          <w:rFonts w:cstheme="minorHAnsi"/>
          <w:sz w:val="24"/>
          <w:szCs w:val="24"/>
        </w:rPr>
        <w:t>.</w:t>
      </w:r>
      <w:r w:rsidRPr="001B38A4">
        <w:rPr>
          <w:rFonts w:cstheme="minorHAnsi"/>
          <w:sz w:val="24"/>
          <w:szCs w:val="24"/>
        </w:rPr>
        <w:t xml:space="preserve"> </w:t>
      </w:r>
      <w:r w:rsidR="00DA1E83" w:rsidRPr="001B38A4">
        <w:rPr>
          <w:rFonts w:cstheme="minorHAnsi"/>
          <w:sz w:val="24"/>
          <w:szCs w:val="24"/>
        </w:rPr>
        <w:t>Rainbow Theatre which is part of Wan Smol Bag has a theatre show which shows the community how to prepare for a disaster</w:t>
      </w:r>
      <w:r w:rsidR="00951846" w:rsidRPr="001B38A4">
        <w:rPr>
          <w:rFonts w:cstheme="minorHAnsi"/>
          <w:sz w:val="24"/>
          <w:szCs w:val="24"/>
        </w:rPr>
        <w:t xml:space="preserve">, including </w:t>
      </w:r>
      <w:r w:rsidR="00DA1E83" w:rsidRPr="001B38A4">
        <w:rPr>
          <w:rFonts w:cstheme="minorHAnsi"/>
          <w:sz w:val="24"/>
          <w:szCs w:val="24"/>
        </w:rPr>
        <w:t xml:space="preserve">ensuring disability inclusive planning. </w:t>
      </w:r>
    </w:p>
    <w:p w14:paraId="42A344A6" w14:textId="3EB4A82F" w:rsidR="00CA52D5" w:rsidRPr="001B38A4" w:rsidRDefault="007104A2" w:rsidP="00023E4C">
      <w:pPr>
        <w:pStyle w:val="ListParagraph"/>
        <w:numPr>
          <w:ilvl w:val="1"/>
          <w:numId w:val="21"/>
        </w:numPr>
        <w:jc w:val="both"/>
        <w:rPr>
          <w:rFonts w:cstheme="minorHAnsi"/>
          <w:sz w:val="24"/>
          <w:szCs w:val="24"/>
        </w:rPr>
      </w:pPr>
      <w:r w:rsidRPr="001B38A4">
        <w:rPr>
          <w:rFonts w:cstheme="minorHAnsi"/>
          <w:sz w:val="24"/>
          <w:szCs w:val="24"/>
        </w:rPr>
        <w:t>Women I Toktok Tugetha (WITT Sunshine) and Action Aid has been supporting a network of women and girls with disabilities since 2019. This network provides a safe space to support women and girls with capacity strengthening and leadership training to prepare for emergency and disaster periods.  WITT Sunshine also runs livelihood programs which help women with disabilities to ensure their income and food security during non</w:t>
      </w:r>
      <w:r w:rsidR="003519AC" w:rsidRPr="001B38A4">
        <w:rPr>
          <w:rFonts w:cstheme="minorHAnsi"/>
          <w:sz w:val="24"/>
          <w:szCs w:val="24"/>
        </w:rPr>
        <w:t>-</w:t>
      </w:r>
      <w:r w:rsidRPr="001B38A4">
        <w:rPr>
          <w:rFonts w:cstheme="minorHAnsi"/>
          <w:sz w:val="24"/>
          <w:szCs w:val="24"/>
        </w:rPr>
        <w:t xml:space="preserve">crisis and emergency periods. </w:t>
      </w:r>
    </w:p>
    <w:p w14:paraId="502F93E1" w14:textId="11352ABF" w:rsidR="00CA52D5" w:rsidRPr="001B38A4" w:rsidRDefault="00CA52D5" w:rsidP="00023E4C">
      <w:pPr>
        <w:pStyle w:val="ListParagraph"/>
        <w:numPr>
          <w:ilvl w:val="1"/>
          <w:numId w:val="21"/>
        </w:numPr>
        <w:jc w:val="both"/>
        <w:rPr>
          <w:rFonts w:cstheme="minorHAnsi"/>
          <w:sz w:val="28"/>
          <w:szCs w:val="28"/>
        </w:rPr>
      </w:pPr>
      <w:r w:rsidRPr="001B38A4">
        <w:rPr>
          <w:rFonts w:cstheme="minorHAnsi"/>
          <w:sz w:val="24"/>
          <w:szCs w:val="24"/>
        </w:rPr>
        <w:t xml:space="preserve">Being </w:t>
      </w:r>
      <w:r w:rsidR="008C0E28" w:rsidRPr="001B38A4">
        <w:rPr>
          <w:rFonts w:cstheme="minorHAnsi"/>
          <w:sz w:val="24"/>
          <w:szCs w:val="24"/>
        </w:rPr>
        <w:t>the most at risk country in the world to natural hazards</w:t>
      </w:r>
      <w:r w:rsidRPr="001B38A4">
        <w:rPr>
          <w:rFonts w:cstheme="minorHAnsi"/>
          <w:sz w:val="24"/>
          <w:szCs w:val="24"/>
        </w:rPr>
        <w:t>, the principles of “build back better” are essential</w:t>
      </w:r>
      <w:r w:rsidR="008C0E28" w:rsidRPr="001B38A4">
        <w:rPr>
          <w:rFonts w:cstheme="minorHAnsi"/>
          <w:sz w:val="24"/>
          <w:szCs w:val="24"/>
        </w:rPr>
        <w:t>. The Government is promoting the</w:t>
      </w:r>
      <w:r w:rsidRPr="001B38A4">
        <w:rPr>
          <w:rFonts w:cstheme="minorHAnsi"/>
          <w:sz w:val="24"/>
          <w:szCs w:val="24"/>
        </w:rPr>
        <w:t xml:space="preserve"> interests and needs of persons with disabilities </w:t>
      </w:r>
      <w:r w:rsidR="008C0E28" w:rsidRPr="001B38A4">
        <w:rPr>
          <w:rFonts w:cstheme="minorHAnsi"/>
          <w:sz w:val="24"/>
          <w:szCs w:val="24"/>
        </w:rPr>
        <w:t>to be mainstreamed across</w:t>
      </w:r>
      <w:r w:rsidRPr="001B38A4">
        <w:rPr>
          <w:rFonts w:cstheme="minorHAnsi"/>
          <w:sz w:val="24"/>
          <w:szCs w:val="24"/>
        </w:rPr>
        <w:t xml:space="preserve"> all national action plans and strategies, including decentralisation of essential services</w:t>
      </w:r>
      <w:r w:rsidR="00412283" w:rsidRPr="001B38A4">
        <w:rPr>
          <w:rFonts w:cstheme="minorHAnsi"/>
          <w:sz w:val="24"/>
          <w:szCs w:val="24"/>
        </w:rPr>
        <w:t xml:space="preserve"> to the provincial level. It is also imperative that Government, private sector</w:t>
      </w:r>
      <w:r w:rsidR="008C0E28" w:rsidRPr="001B38A4">
        <w:rPr>
          <w:rFonts w:cstheme="minorHAnsi"/>
          <w:sz w:val="24"/>
          <w:szCs w:val="24"/>
        </w:rPr>
        <w:t xml:space="preserve">, </w:t>
      </w:r>
      <w:r w:rsidR="00412283" w:rsidRPr="001B38A4">
        <w:rPr>
          <w:rFonts w:cstheme="minorHAnsi"/>
          <w:sz w:val="24"/>
          <w:szCs w:val="24"/>
        </w:rPr>
        <w:t xml:space="preserve">civil society </w:t>
      </w:r>
      <w:r w:rsidR="008C0E28" w:rsidRPr="001B38A4">
        <w:rPr>
          <w:rFonts w:cstheme="minorHAnsi"/>
          <w:sz w:val="24"/>
          <w:szCs w:val="24"/>
        </w:rPr>
        <w:t xml:space="preserve">and the community have adequate </w:t>
      </w:r>
      <w:r w:rsidR="00412283" w:rsidRPr="001B38A4">
        <w:rPr>
          <w:rFonts w:cstheme="minorHAnsi"/>
          <w:sz w:val="24"/>
          <w:szCs w:val="24"/>
        </w:rPr>
        <w:t>capacity</w:t>
      </w:r>
      <w:r w:rsidR="008C0E28" w:rsidRPr="001B38A4">
        <w:rPr>
          <w:rFonts w:cstheme="minorHAnsi"/>
          <w:sz w:val="24"/>
          <w:szCs w:val="24"/>
        </w:rPr>
        <w:t xml:space="preserve"> and resources</w:t>
      </w:r>
      <w:r w:rsidR="00412283" w:rsidRPr="001B38A4">
        <w:rPr>
          <w:rFonts w:cstheme="minorHAnsi"/>
          <w:sz w:val="24"/>
          <w:szCs w:val="24"/>
        </w:rPr>
        <w:t xml:space="preserve"> </w:t>
      </w:r>
      <w:r w:rsidR="008C0E28" w:rsidRPr="001B38A4">
        <w:rPr>
          <w:rFonts w:cstheme="minorHAnsi"/>
          <w:sz w:val="24"/>
          <w:szCs w:val="24"/>
        </w:rPr>
        <w:t>to provide</w:t>
      </w:r>
      <w:r w:rsidR="00412283" w:rsidRPr="001B38A4">
        <w:rPr>
          <w:rFonts w:cstheme="minorHAnsi"/>
          <w:sz w:val="24"/>
          <w:szCs w:val="24"/>
        </w:rPr>
        <w:t xml:space="preserve"> </w:t>
      </w:r>
      <w:r w:rsidR="008C0E28" w:rsidRPr="001B38A4">
        <w:rPr>
          <w:rFonts w:cstheme="minorHAnsi"/>
          <w:sz w:val="24"/>
          <w:szCs w:val="24"/>
        </w:rPr>
        <w:t xml:space="preserve">disability inclusive services which are </w:t>
      </w:r>
      <w:r w:rsidR="00412283" w:rsidRPr="001B38A4">
        <w:rPr>
          <w:rFonts w:cstheme="minorHAnsi"/>
          <w:sz w:val="24"/>
          <w:szCs w:val="24"/>
        </w:rPr>
        <w:t xml:space="preserve">available and accessible during non-crisis periods, so they are better equipped to scale up and reach persons with disabilities during natural disasters and humanitarian emergencies. </w:t>
      </w:r>
    </w:p>
    <w:p w14:paraId="04F88F95" w14:textId="1660EC20" w:rsidR="00CA52D5" w:rsidRPr="001B38A4" w:rsidRDefault="00CA52D5" w:rsidP="00F70760">
      <w:pPr>
        <w:pStyle w:val="ListParagraph"/>
        <w:numPr>
          <w:ilvl w:val="1"/>
          <w:numId w:val="21"/>
        </w:numPr>
        <w:jc w:val="both"/>
        <w:rPr>
          <w:rFonts w:cstheme="minorHAnsi"/>
          <w:sz w:val="28"/>
          <w:szCs w:val="28"/>
        </w:rPr>
      </w:pPr>
      <w:r w:rsidRPr="001B38A4">
        <w:rPr>
          <w:rFonts w:cstheme="minorHAnsi"/>
          <w:sz w:val="24"/>
          <w:szCs w:val="24"/>
        </w:rPr>
        <w:t xml:space="preserve">The rural and remote geographical location of the Vanuatu archipelago contributes to </w:t>
      </w:r>
      <w:r w:rsidR="00564FFF">
        <w:rPr>
          <w:rFonts w:cstheme="minorHAnsi"/>
          <w:sz w:val="24"/>
          <w:szCs w:val="24"/>
        </w:rPr>
        <w:t xml:space="preserve">the importance of decentralisation and </w:t>
      </w:r>
      <w:r w:rsidRPr="001B38A4">
        <w:rPr>
          <w:rFonts w:cstheme="minorHAnsi"/>
          <w:sz w:val="24"/>
          <w:szCs w:val="24"/>
        </w:rPr>
        <w:t xml:space="preserve">the urgency </w:t>
      </w:r>
      <w:r w:rsidR="007104A2" w:rsidRPr="001B38A4">
        <w:rPr>
          <w:rFonts w:cstheme="minorHAnsi"/>
          <w:sz w:val="24"/>
          <w:szCs w:val="24"/>
        </w:rPr>
        <w:t>to strengthen</w:t>
      </w:r>
      <w:r w:rsidRPr="001B38A4">
        <w:rPr>
          <w:rFonts w:cstheme="minorHAnsi"/>
          <w:sz w:val="24"/>
          <w:szCs w:val="24"/>
        </w:rPr>
        <w:t xml:space="preserve"> inclusive early warning systems and </w:t>
      </w:r>
      <w:r w:rsidR="00564FFF">
        <w:rPr>
          <w:rFonts w:cstheme="minorHAnsi"/>
          <w:sz w:val="24"/>
          <w:szCs w:val="24"/>
        </w:rPr>
        <w:t xml:space="preserve">increase </w:t>
      </w:r>
      <w:r w:rsidRPr="001B38A4">
        <w:rPr>
          <w:rFonts w:cstheme="minorHAnsi"/>
          <w:sz w:val="24"/>
          <w:szCs w:val="24"/>
        </w:rPr>
        <w:t xml:space="preserve">accessibility </w:t>
      </w:r>
      <w:r w:rsidR="007104A2" w:rsidRPr="001B38A4">
        <w:rPr>
          <w:rFonts w:cstheme="minorHAnsi"/>
          <w:sz w:val="24"/>
          <w:szCs w:val="24"/>
        </w:rPr>
        <w:t>of</w:t>
      </w:r>
      <w:r w:rsidRPr="001B38A4">
        <w:rPr>
          <w:rFonts w:cstheme="minorHAnsi"/>
          <w:sz w:val="24"/>
          <w:szCs w:val="24"/>
        </w:rPr>
        <w:t xml:space="preserve"> essential services</w:t>
      </w:r>
      <w:r w:rsidR="003519AC" w:rsidRPr="001B38A4">
        <w:rPr>
          <w:rFonts w:cstheme="minorHAnsi"/>
          <w:sz w:val="24"/>
          <w:szCs w:val="24"/>
        </w:rPr>
        <w:t xml:space="preserve"> </w:t>
      </w:r>
      <w:r w:rsidR="008C0E28" w:rsidRPr="001B38A4">
        <w:rPr>
          <w:rFonts w:cstheme="minorHAnsi"/>
          <w:sz w:val="24"/>
          <w:szCs w:val="24"/>
        </w:rPr>
        <w:t xml:space="preserve">across the </w:t>
      </w:r>
      <w:r w:rsidR="00564FFF">
        <w:rPr>
          <w:rFonts w:cstheme="minorHAnsi"/>
          <w:sz w:val="24"/>
          <w:szCs w:val="24"/>
        </w:rPr>
        <w:t xml:space="preserve">humanitarian-development spectrum. </w:t>
      </w:r>
    </w:p>
    <w:p w14:paraId="5AA1AD88" w14:textId="77777777" w:rsidR="008C0E28" w:rsidRPr="001B38A4" w:rsidRDefault="008C0E28" w:rsidP="008C0E28">
      <w:pPr>
        <w:pStyle w:val="ListParagraph"/>
        <w:ind w:left="1080"/>
        <w:jc w:val="both"/>
        <w:rPr>
          <w:rFonts w:cstheme="minorHAnsi"/>
          <w:sz w:val="28"/>
          <w:szCs w:val="28"/>
        </w:rPr>
      </w:pPr>
    </w:p>
    <w:p w14:paraId="3CA0E12A" w14:textId="2E385D17" w:rsidR="00923E27" w:rsidRPr="001B38A4" w:rsidRDefault="007104A2" w:rsidP="00023E4C">
      <w:pPr>
        <w:pStyle w:val="ListParagraph"/>
        <w:numPr>
          <w:ilvl w:val="0"/>
          <w:numId w:val="21"/>
        </w:numPr>
        <w:jc w:val="both"/>
        <w:rPr>
          <w:rFonts w:cstheme="minorHAnsi"/>
          <w:b/>
          <w:bCs/>
          <w:sz w:val="28"/>
          <w:szCs w:val="28"/>
        </w:rPr>
      </w:pPr>
      <w:r w:rsidRPr="001B38A4">
        <w:rPr>
          <w:rFonts w:cstheme="minorHAnsi"/>
          <w:b/>
          <w:bCs/>
          <w:sz w:val="28"/>
          <w:szCs w:val="28"/>
        </w:rPr>
        <w:t xml:space="preserve">Reflecting on </w:t>
      </w:r>
      <w:r w:rsidR="001814A0" w:rsidRPr="001B38A4">
        <w:rPr>
          <w:rFonts w:cstheme="minorHAnsi"/>
          <w:b/>
          <w:bCs/>
          <w:sz w:val="28"/>
          <w:szCs w:val="28"/>
        </w:rPr>
        <w:t xml:space="preserve">Vanuatu’s Experience </w:t>
      </w:r>
      <w:r w:rsidR="005E5CDA" w:rsidRPr="001B38A4">
        <w:rPr>
          <w:rFonts w:cstheme="minorHAnsi"/>
          <w:b/>
          <w:bCs/>
          <w:sz w:val="28"/>
          <w:szCs w:val="28"/>
        </w:rPr>
        <w:t>–</w:t>
      </w:r>
      <w:r w:rsidR="001814A0" w:rsidRPr="001B38A4">
        <w:rPr>
          <w:rFonts w:cstheme="minorHAnsi"/>
          <w:b/>
          <w:bCs/>
          <w:sz w:val="28"/>
          <w:szCs w:val="28"/>
        </w:rPr>
        <w:t xml:space="preserve"> </w:t>
      </w:r>
      <w:r w:rsidR="00D62BEF" w:rsidRPr="001B38A4">
        <w:rPr>
          <w:rFonts w:cstheme="minorHAnsi"/>
          <w:b/>
          <w:bCs/>
          <w:sz w:val="28"/>
          <w:szCs w:val="28"/>
        </w:rPr>
        <w:t>Humanitarian Emergencies (</w:t>
      </w:r>
      <w:r w:rsidR="001814A0" w:rsidRPr="001B38A4">
        <w:rPr>
          <w:rFonts w:cstheme="minorHAnsi"/>
          <w:b/>
          <w:bCs/>
          <w:sz w:val="28"/>
          <w:szCs w:val="28"/>
        </w:rPr>
        <w:t>Pandemics</w:t>
      </w:r>
      <w:r w:rsidR="00D62BEF" w:rsidRPr="001B38A4">
        <w:rPr>
          <w:rFonts w:cstheme="minorHAnsi"/>
          <w:b/>
          <w:bCs/>
          <w:sz w:val="28"/>
          <w:szCs w:val="28"/>
        </w:rPr>
        <w:t>)</w:t>
      </w:r>
    </w:p>
    <w:p w14:paraId="4A97E507" w14:textId="4E16DF2F" w:rsidR="00412283" w:rsidRPr="001B38A4" w:rsidRDefault="00412283" w:rsidP="00023E4C">
      <w:pPr>
        <w:pStyle w:val="ListParagraph"/>
        <w:numPr>
          <w:ilvl w:val="1"/>
          <w:numId w:val="21"/>
        </w:numPr>
        <w:jc w:val="both"/>
        <w:rPr>
          <w:rFonts w:cstheme="minorHAnsi"/>
          <w:sz w:val="24"/>
          <w:szCs w:val="24"/>
        </w:rPr>
      </w:pPr>
      <w:r w:rsidRPr="001B38A4">
        <w:rPr>
          <w:rFonts w:cstheme="minorHAnsi"/>
          <w:sz w:val="24"/>
          <w:szCs w:val="24"/>
        </w:rPr>
        <w:t xml:space="preserve">During COVID 19 response, the Disability Inclusion in Emergencies Subcluster was activated (sub cluster of the Gender and Protection Cluster) and organisations including Disability Desk, Vanuatu Society for Persons with </w:t>
      </w:r>
      <w:r w:rsidR="001257FE" w:rsidRPr="001B38A4">
        <w:rPr>
          <w:rFonts w:cstheme="minorHAnsi"/>
          <w:sz w:val="24"/>
          <w:szCs w:val="24"/>
        </w:rPr>
        <w:t>Disabilities</w:t>
      </w:r>
      <w:r w:rsidR="00564FFF">
        <w:rPr>
          <w:rFonts w:cstheme="minorHAnsi"/>
          <w:sz w:val="24"/>
          <w:szCs w:val="24"/>
        </w:rPr>
        <w:t xml:space="preserve"> (VSPD)</w:t>
      </w:r>
      <w:r w:rsidRPr="001B38A4">
        <w:rPr>
          <w:rFonts w:cstheme="minorHAnsi"/>
          <w:sz w:val="24"/>
          <w:szCs w:val="24"/>
        </w:rPr>
        <w:t xml:space="preserve">, Vanuatu Disability Promotion and Advocacy, WITT Sunshine, Sunflower, World Vision, Action Aid and </w:t>
      </w:r>
      <w:r w:rsidR="00564FFF">
        <w:rPr>
          <w:rFonts w:cstheme="minorHAnsi"/>
          <w:sz w:val="24"/>
          <w:szCs w:val="24"/>
        </w:rPr>
        <w:t>Vanuatu Skills Partnership Programme</w:t>
      </w:r>
      <w:r w:rsidRPr="001B38A4">
        <w:rPr>
          <w:rFonts w:cstheme="minorHAnsi"/>
          <w:sz w:val="24"/>
          <w:szCs w:val="24"/>
        </w:rPr>
        <w:t xml:space="preserve"> provided support to persons with disabilities and their carers. </w:t>
      </w:r>
    </w:p>
    <w:p w14:paraId="5AFF7F6A" w14:textId="591D6055" w:rsidR="00DA1E83" w:rsidRPr="001B38A4" w:rsidRDefault="00DA1E83" w:rsidP="00023E4C">
      <w:pPr>
        <w:pStyle w:val="ListParagraph"/>
        <w:numPr>
          <w:ilvl w:val="1"/>
          <w:numId w:val="21"/>
        </w:numPr>
        <w:jc w:val="both"/>
        <w:rPr>
          <w:rFonts w:cstheme="minorHAnsi"/>
          <w:sz w:val="24"/>
          <w:szCs w:val="24"/>
        </w:rPr>
      </w:pPr>
      <w:r w:rsidRPr="001B38A4">
        <w:rPr>
          <w:rFonts w:cstheme="minorHAnsi"/>
          <w:sz w:val="24"/>
          <w:szCs w:val="24"/>
        </w:rPr>
        <w:t xml:space="preserve">Early warning systems are improving and WITT Sunshine has an early warning preparedness plan which </w:t>
      </w:r>
      <w:r w:rsidR="00564FFF">
        <w:rPr>
          <w:rFonts w:cstheme="minorHAnsi"/>
          <w:sz w:val="24"/>
          <w:szCs w:val="24"/>
        </w:rPr>
        <w:t xml:space="preserve">they used during COVID and </w:t>
      </w:r>
      <w:r w:rsidRPr="001B38A4">
        <w:rPr>
          <w:rFonts w:cstheme="minorHAnsi"/>
          <w:sz w:val="24"/>
          <w:szCs w:val="24"/>
        </w:rPr>
        <w:t xml:space="preserve">includes using mobile phone technology and inclusive messaging which is passed through the WITT network to ensure that women with disabilities are aware of natural disasters and </w:t>
      </w:r>
      <w:r w:rsidRPr="001B38A4">
        <w:rPr>
          <w:rFonts w:cstheme="minorHAnsi"/>
          <w:sz w:val="24"/>
          <w:szCs w:val="24"/>
        </w:rPr>
        <w:lastRenderedPageBreak/>
        <w:t xml:space="preserve">humanitarian emergencies.  Community Disaster Climate Change Committees (CDCCCs) were also activated and assisted with ensuring all community members including </w:t>
      </w:r>
      <w:r w:rsidR="00564FFF">
        <w:rPr>
          <w:rFonts w:cstheme="minorHAnsi"/>
          <w:sz w:val="24"/>
          <w:szCs w:val="24"/>
        </w:rPr>
        <w:t>persons</w:t>
      </w:r>
      <w:r w:rsidRPr="001B38A4">
        <w:rPr>
          <w:rFonts w:cstheme="minorHAnsi"/>
          <w:sz w:val="24"/>
          <w:szCs w:val="24"/>
        </w:rPr>
        <w:t xml:space="preserve"> with disabilities were informed of the COVID situation and related WASH, safety and security protocols.  </w:t>
      </w:r>
    </w:p>
    <w:p w14:paraId="4D2F7A2C" w14:textId="517D1131" w:rsidR="004E1E99" w:rsidRPr="001B38A4" w:rsidRDefault="00412283" w:rsidP="00023E4C">
      <w:pPr>
        <w:pStyle w:val="ListParagraph"/>
        <w:numPr>
          <w:ilvl w:val="1"/>
          <w:numId w:val="21"/>
        </w:numPr>
        <w:jc w:val="both"/>
        <w:rPr>
          <w:rFonts w:cstheme="minorHAnsi"/>
          <w:sz w:val="24"/>
          <w:szCs w:val="24"/>
        </w:rPr>
      </w:pPr>
      <w:r w:rsidRPr="001B38A4">
        <w:rPr>
          <w:rFonts w:cstheme="minorHAnsi"/>
          <w:sz w:val="24"/>
          <w:szCs w:val="24"/>
        </w:rPr>
        <w:t xml:space="preserve">The Vanuatu Society for Persons with Disabilities trained persons with disabilities and their carers in inclusive WASH practices, COVID symptoms and vaccination and testing procedures. </w:t>
      </w:r>
      <w:r w:rsidR="004870AA" w:rsidRPr="001B38A4">
        <w:rPr>
          <w:rFonts w:cstheme="minorHAnsi"/>
          <w:sz w:val="24"/>
          <w:szCs w:val="24"/>
        </w:rPr>
        <w:t xml:space="preserve">Awareness raising by nurses was provided to women, men and children with disabilities and key messages were mainstreamed into different sectors and disseminated to persons with disabilities. </w:t>
      </w:r>
      <w:r w:rsidRPr="001B38A4">
        <w:rPr>
          <w:rFonts w:cstheme="minorHAnsi"/>
          <w:sz w:val="24"/>
          <w:szCs w:val="24"/>
        </w:rPr>
        <w:t xml:space="preserve">VSPD also provided transport to assist persons with disabilities to go to health clinics for COVID testing and vaccinations. </w:t>
      </w:r>
    </w:p>
    <w:p w14:paraId="067144DD" w14:textId="6C512A15" w:rsidR="00225F91" w:rsidRPr="001B38A4" w:rsidRDefault="00412283" w:rsidP="00023E4C">
      <w:pPr>
        <w:pStyle w:val="ListParagraph"/>
        <w:numPr>
          <w:ilvl w:val="1"/>
          <w:numId w:val="21"/>
        </w:numPr>
        <w:jc w:val="both"/>
        <w:rPr>
          <w:rFonts w:cstheme="minorHAnsi"/>
          <w:sz w:val="24"/>
          <w:szCs w:val="24"/>
        </w:rPr>
      </w:pPr>
      <w:r w:rsidRPr="001B38A4">
        <w:rPr>
          <w:rFonts w:cstheme="minorHAnsi"/>
          <w:sz w:val="24"/>
          <w:szCs w:val="24"/>
        </w:rPr>
        <w:t xml:space="preserve">The Health Cluster requested support from the Disability Inclusion in Emergencies Subcluster to review isolation centre operations and ensure they were accessible for persons with disabilities. Disability inclusive shelter, WASH, dignity </w:t>
      </w:r>
      <w:r w:rsidR="004870AA" w:rsidRPr="001B38A4">
        <w:rPr>
          <w:rFonts w:cstheme="minorHAnsi"/>
          <w:sz w:val="24"/>
          <w:szCs w:val="24"/>
        </w:rPr>
        <w:t xml:space="preserve">and hygiene </w:t>
      </w:r>
      <w:r w:rsidRPr="001B38A4">
        <w:rPr>
          <w:rFonts w:cstheme="minorHAnsi"/>
          <w:sz w:val="24"/>
          <w:szCs w:val="24"/>
        </w:rPr>
        <w:t>kits</w:t>
      </w:r>
      <w:r w:rsidR="004870AA" w:rsidRPr="001B38A4">
        <w:rPr>
          <w:rFonts w:cstheme="minorHAnsi"/>
          <w:sz w:val="24"/>
          <w:szCs w:val="24"/>
        </w:rPr>
        <w:t>,</w:t>
      </w:r>
      <w:r w:rsidRPr="001B38A4">
        <w:rPr>
          <w:rFonts w:cstheme="minorHAnsi"/>
          <w:sz w:val="24"/>
          <w:szCs w:val="24"/>
        </w:rPr>
        <w:t xml:space="preserve"> and assistive devices were provided for persons with disabilities. </w:t>
      </w:r>
      <w:r w:rsidR="004870AA" w:rsidRPr="001B38A4">
        <w:rPr>
          <w:rFonts w:cstheme="minorHAnsi"/>
          <w:sz w:val="24"/>
          <w:szCs w:val="24"/>
        </w:rPr>
        <w:t xml:space="preserve"> The Ministry of Youth and Sports with </w:t>
      </w:r>
      <w:r w:rsidR="00564FFF">
        <w:rPr>
          <w:rFonts w:cstheme="minorHAnsi"/>
          <w:sz w:val="24"/>
          <w:szCs w:val="24"/>
        </w:rPr>
        <w:t xml:space="preserve">the </w:t>
      </w:r>
      <w:r w:rsidR="004870AA" w:rsidRPr="001B38A4">
        <w:rPr>
          <w:rFonts w:cstheme="minorHAnsi"/>
          <w:sz w:val="24"/>
          <w:szCs w:val="24"/>
        </w:rPr>
        <w:t>Child Protection in Emergencies Sub Cluster provided psycho</w:t>
      </w:r>
      <w:r w:rsidR="00DA1E83" w:rsidRPr="001B38A4">
        <w:rPr>
          <w:rFonts w:cstheme="minorHAnsi"/>
          <w:sz w:val="24"/>
          <w:szCs w:val="24"/>
        </w:rPr>
        <w:t>-</w:t>
      </w:r>
      <w:r w:rsidR="004870AA" w:rsidRPr="001B38A4">
        <w:rPr>
          <w:rFonts w:cstheme="minorHAnsi"/>
          <w:sz w:val="24"/>
          <w:szCs w:val="24"/>
        </w:rPr>
        <w:t xml:space="preserve">social support for children in isolation centres. </w:t>
      </w:r>
      <w:r w:rsidR="004E1E99" w:rsidRPr="001B38A4">
        <w:rPr>
          <w:rFonts w:cstheme="minorHAnsi"/>
          <w:sz w:val="24"/>
          <w:szCs w:val="24"/>
        </w:rPr>
        <w:t>WITT Sunshine support</w:t>
      </w:r>
      <w:r w:rsidR="00564FFF">
        <w:rPr>
          <w:rFonts w:cstheme="minorHAnsi"/>
          <w:sz w:val="24"/>
          <w:szCs w:val="24"/>
        </w:rPr>
        <w:t>ed</w:t>
      </w:r>
      <w:r w:rsidR="004E1E99" w:rsidRPr="001B38A4">
        <w:rPr>
          <w:rFonts w:cstheme="minorHAnsi"/>
          <w:sz w:val="24"/>
          <w:szCs w:val="24"/>
        </w:rPr>
        <w:t xml:space="preserve"> a health clinic for persons with disabilities and accessible</w:t>
      </w:r>
      <w:r w:rsidR="004870AA" w:rsidRPr="001B38A4">
        <w:rPr>
          <w:rFonts w:cstheme="minorHAnsi"/>
          <w:sz w:val="24"/>
          <w:szCs w:val="24"/>
        </w:rPr>
        <w:t xml:space="preserve"> community isolation centres were also established at village health centres/clinics by </w:t>
      </w:r>
      <w:r w:rsidR="00564FFF">
        <w:rPr>
          <w:rFonts w:cstheme="minorHAnsi"/>
          <w:sz w:val="24"/>
          <w:szCs w:val="24"/>
        </w:rPr>
        <w:t>the Adventist Development Relief Agency (</w:t>
      </w:r>
      <w:r w:rsidR="004870AA" w:rsidRPr="001B38A4">
        <w:rPr>
          <w:rFonts w:cstheme="minorHAnsi"/>
          <w:sz w:val="24"/>
          <w:szCs w:val="24"/>
        </w:rPr>
        <w:t>ADRA</w:t>
      </w:r>
      <w:r w:rsidR="00564FFF">
        <w:rPr>
          <w:rFonts w:cstheme="minorHAnsi"/>
          <w:sz w:val="24"/>
          <w:szCs w:val="24"/>
        </w:rPr>
        <w:t>)</w:t>
      </w:r>
      <w:r w:rsidR="004870AA" w:rsidRPr="001B38A4">
        <w:rPr>
          <w:rFonts w:cstheme="minorHAnsi"/>
          <w:sz w:val="24"/>
          <w:szCs w:val="24"/>
        </w:rPr>
        <w:t>.</w:t>
      </w:r>
      <w:r w:rsidR="00080A10" w:rsidRPr="001B38A4">
        <w:rPr>
          <w:rFonts w:cstheme="minorHAnsi"/>
          <w:sz w:val="24"/>
          <w:szCs w:val="24"/>
        </w:rPr>
        <w:t xml:space="preserve"> </w:t>
      </w:r>
    </w:p>
    <w:p w14:paraId="61265854" w14:textId="2C29A53B" w:rsidR="00DA1E83" w:rsidRPr="001B38A4" w:rsidRDefault="004870AA" w:rsidP="00023E4C">
      <w:pPr>
        <w:pStyle w:val="ListParagraph"/>
        <w:numPr>
          <w:ilvl w:val="1"/>
          <w:numId w:val="21"/>
        </w:numPr>
        <w:jc w:val="both"/>
        <w:rPr>
          <w:rFonts w:cstheme="minorHAnsi"/>
          <w:sz w:val="24"/>
          <w:szCs w:val="24"/>
        </w:rPr>
      </w:pPr>
      <w:r w:rsidRPr="001B38A4">
        <w:rPr>
          <w:rFonts w:cstheme="minorHAnsi"/>
          <w:sz w:val="24"/>
          <w:szCs w:val="24"/>
        </w:rPr>
        <w:t xml:space="preserve">During community outreach on COVID, VSPD and the Health Cluster also worked together to register persons with disabilities to access services during emergency periods. </w:t>
      </w:r>
      <w:r w:rsidR="00DA1E83" w:rsidRPr="001B38A4">
        <w:rPr>
          <w:rFonts w:cstheme="minorHAnsi"/>
          <w:sz w:val="24"/>
          <w:szCs w:val="24"/>
        </w:rPr>
        <w:t>In households</w:t>
      </w:r>
      <w:r w:rsidR="00564FFF">
        <w:rPr>
          <w:rFonts w:cstheme="minorHAnsi"/>
          <w:sz w:val="24"/>
          <w:szCs w:val="24"/>
        </w:rPr>
        <w:t>,</w:t>
      </w:r>
      <w:r w:rsidR="00DA1E83" w:rsidRPr="001B38A4">
        <w:rPr>
          <w:rFonts w:cstheme="minorHAnsi"/>
          <w:sz w:val="24"/>
          <w:szCs w:val="24"/>
        </w:rPr>
        <w:t xml:space="preserve"> World Vision provided support to persons with disabilities through provision of portable toilets, dignity kits and wash basins at appropriate heights to be accessible by </w:t>
      </w:r>
      <w:r w:rsidR="00EC0681" w:rsidRPr="001B38A4">
        <w:rPr>
          <w:rFonts w:cstheme="minorHAnsi"/>
          <w:sz w:val="24"/>
          <w:szCs w:val="24"/>
        </w:rPr>
        <w:t>wheelchair</w:t>
      </w:r>
      <w:r w:rsidR="00DA1E83" w:rsidRPr="001B38A4">
        <w:rPr>
          <w:rFonts w:cstheme="minorHAnsi"/>
          <w:sz w:val="24"/>
          <w:szCs w:val="24"/>
        </w:rPr>
        <w:t xml:space="preserve"> users. </w:t>
      </w:r>
    </w:p>
    <w:p w14:paraId="55B10307" w14:textId="22EED193" w:rsidR="00225F91" w:rsidRPr="001B38A4" w:rsidRDefault="00DA1E83" w:rsidP="00023E4C">
      <w:pPr>
        <w:pStyle w:val="ListParagraph"/>
        <w:numPr>
          <w:ilvl w:val="1"/>
          <w:numId w:val="21"/>
        </w:numPr>
        <w:jc w:val="both"/>
        <w:rPr>
          <w:rFonts w:cstheme="minorHAnsi"/>
          <w:sz w:val="24"/>
          <w:szCs w:val="24"/>
        </w:rPr>
      </w:pPr>
      <w:r w:rsidRPr="001B38A4">
        <w:rPr>
          <w:rFonts w:cstheme="minorHAnsi"/>
          <w:sz w:val="24"/>
          <w:szCs w:val="24"/>
        </w:rPr>
        <w:t xml:space="preserve">The Food Security and Agriculture Cluster coordinated the distribution of local food and used </w:t>
      </w:r>
      <w:r w:rsidR="00225F91" w:rsidRPr="001B38A4">
        <w:rPr>
          <w:rFonts w:cstheme="minorHAnsi"/>
          <w:sz w:val="24"/>
          <w:szCs w:val="24"/>
        </w:rPr>
        <w:t xml:space="preserve">existing data to ensure </w:t>
      </w:r>
      <w:r w:rsidRPr="001B38A4">
        <w:rPr>
          <w:rFonts w:cstheme="minorHAnsi"/>
          <w:sz w:val="24"/>
          <w:szCs w:val="24"/>
        </w:rPr>
        <w:t>persons</w:t>
      </w:r>
      <w:r w:rsidR="00225F91" w:rsidRPr="001B38A4">
        <w:rPr>
          <w:rFonts w:cstheme="minorHAnsi"/>
          <w:sz w:val="24"/>
          <w:szCs w:val="24"/>
        </w:rPr>
        <w:t xml:space="preserve"> with disabilities </w:t>
      </w:r>
      <w:r w:rsidRPr="001B38A4">
        <w:rPr>
          <w:rFonts w:cstheme="minorHAnsi"/>
          <w:sz w:val="24"/>
          <w:szCs w:val="24"/>
        </w:rPr>
        <w:t xml:space="preserve">had </w:t>
      </w:r>
      <w:r w:rsidR="00225F91" w:rsidRPr="001B38A4">
        <w:rPr>
          <w:rFonts w:cstheme="minorHAnsi"/>
          <w:sz w:val="24"/>
          <w:szCs w:val="24"/>
        </w:rPr>
        <w:t xml:space="preserve">access to food supplies. </w:t>
      </w:r>
      <w:r w:rsidRPr="001B38A4">
        <w:rPr>
          <w:rFonts w:cstheme="minorHAnsi"/>
          <w:sz w:val="24"/>
          <w:szCs w:val="24"/>
        </w:rPr>
        <w:t>A m</w:t>
      </w:r>
      <w:r w:rsidR="00225F91" w:rsidRPr="001B38A4">
        <w:rPr>
          <w:rFonts w:cstheme="minorHAnsi"/>
          <w:sz w:val="24"/>
          <w:szCs w:val="24"/>
        </w:rPr>
        <w:t xml:space="preserve">obile </w:t>
      </w:r>
      <w:r w:rsidRPr="001B38A4">
        <w:rPr>
          <w:rFonts w:cstheme="minorHAnsi"/>
          <w:sz w:val="24"/>
          <w:szCs w:val="24"/>
        </w:rPr>
        <w:t>m</w:t>
      </w:r>
      <w:r w:rsidR="00225F91" w:rsidRPr="001B38A4">
        <w:rPr>
          <w:rFonts w:cstheme="minorHAnsi"/>
          <w:sz w:val="24"/>
          <w:szCs w:val="24"/>
        </w:rPr>
        <w:t xml:space="preserve">arket </w:t>
      </w:r>
      <w:r w:rsidRPr="001B38A4">
        <w:rPr>
          <w:rFonts w:cstheme="minorHAnsi"/>
          <w:sz w:val="24"/>
          <w:szCs w:val="24"/>
        </w:rPr>
        <w:t xml:space="preserve">also </w:t>
      </w:r>
      <w:r w:rsidR="00225F91" w:rsidRPr="001B38A4">
        <w:rPr>
          <w:rFonts w:cstheme="minorHAnsi"/>
          <w:sz w:val="24"/>
          <w:szCs w:val="24"/>
        </w:rPr>
        <w:t xml:space="preserve">facilitated selling of farmers crops to community members (Port Vila </w:t>
      </w:r>
      <w:r w:rsidRPr="001B38A4">
        <w:rPr>
          <w:rFonts w:cstheme="minorHAnsi"/>
          <w:sz w:val="24"/>
          <w:szCs w:val="24"/>
        </w:rPr>
        <w:t>and</w:t>
      </w:r>
      <w:r w:rsidR="00225F91" w:rsidRPr="001B38A4">
        <w:rPr>
          <w:rFonts w:cstheme="minorHAnsi"/>
          <w:sz w:val="24"/>
          <w:szCs w:val="24"/>
        </w:rPr>
        <w:t xml:space="preserve"> Luganville) while observing COVID 19 protocols</w:t>
      </w:r>
      <w:r w:rsidRPr="001B38A4">
        <w:rPr>
          <w:rFonts w:cstheme="minorHAnsi"/>
          <w:sz w:val="24"/>
          <w:szCs w:val="24"/>
        </w:rPr>
        <w:t xml:space="preserve">. </w:t>
      </w:r>
    </w:p>
    <w:p w14:paraId="7DE2B1E6" w14:textId="77777777" w:rsidR="00225F91" w:rsidRPr="001B38A4" w:rsidRDefault="00412283" w:rsidP="00023E4C">
      <w:pPr>
        <w:pStyle w:val="ListParagraph"/>
        <w:numPr>
          <w:ilvl w:val="1"/>
          <w:numId w:val="21"/>
        </w:numPr>
        <w:jc w:val="both"/>
        <w:rPr>
          <w:rFonts w:cstheme="minorHAnsi"/>
          <w:sz w:val="24"/>
          <w:szCs w:val="24"/>
        </w:rPr>
      </w:pPr>
      <w:r w:rsidRPr="001B38A4">
        <w:rPr>
          <w:rFonts w:cstheme="minorHAnsi"/>
          <w:sz w:val="24"/>
          <w:szCs w:val="24"/>
        </w:rPr>
        <w:t xml:space="preserve">As part of the Oxfam Cash Transfer Programme, cash vouchers were prioritised for persons with disabilities whose income was affected by border closures and lockdowns as a result of COVID 19. </w:t>
      </w:r>
    </w:p>
    <w:p w14:paraId="434706C5" w14:textId="6C464312" w:rsidR="005E5CDA" w:rsidRPr="001B38A4" w:rsidRDefault="00564FFF" w:rsidP="00023E4C">
      <w:pPr>
        <w:pStyle w:val="ListParagraph"/>
        <w:numPr>
          <w:ilvl w:val="1"/>
          <w:numId w:val="21"/>
        </w:numPr>
        <w:jc w:val="both"/>
        <w:rPr>
          <w:rFonts w:cstheme="minorHAnsi"/>
          <w:sz w:val="24"/>
          <w:szCs w:val="24"/>
        </w:rPr>
      </w:pPr>
      <w:r>
        <w:rPr>
          <w:rFonts w:cstheme="minorHAnsi"/>
          <w:sz w:val="24"/>
          <w:szCs w:val="24"/>
        </w:rPr>
        <w:t>During COVID 19 border closures, lockdown and recovery; t</w:t>
      </w:r>
      <w:r w:rsidR="001257FE" w:rsidRPr="001B38A4">
        <w:rPr>
          <w:rFonts w:cstheme="minorHAnsi"/>
          <w:sz w:val="24"/>
          <w:szCs w:val="24"/>
        </w:rPr>
        <w:t>he Vanuatu Government and civil society learnt lessons on the importance of strengthening disability inclusive practices across essential services and ensuring that</w:t>
      </w:r>
      <w:r>
        <w:rPr>
          <w:rFonts w:cstheme="minorHAnsi"/>
          <w:sz w:val="24"/>
          <w:szCs w:val="24"/>
        </w:rPr>
        <w:t xml:space="preserve"> early warning systems and</w:t>
      </w:r>
      <w:r w:rsidR="001257FE" w:rsidRPr="001B38A4">
        <w:rPr>
          <w:rFonts w:cstheme="minorHAnsi"/>
          <w:sz w:val="24"/>
          <w:szCs w:val="24"/>
        </w:rPr>
        <w:t xml:space="preserve"> information is accessible. </w:t>
      </w:r>
    </w:p>
    <w:p w14:paraId="5EC7C47D" w14:textId="77777777" w:rsidR="005E5CDA" w:rsidRPr="001B38A4" w:rsidRDefault="005E5CDA" w:rsidP="005E5CDA">
      <w:pPr>
        <w:pStyle w:val="ListParagraph"/>
        <w:jc w:val="both"/>
        <w:rPr>
          <w:rFonts w:cstheme="minorHAnsi"/>
          <w:b/>
          <w:bCs/>
          <w:sz w:val="28"/>
          <w:szCs w:val="28"/>
        </w:rPr>
      </w:pPr>
    </w:p>
    <w:p w14:paraId="53C91177" w14:textId="1E9D53E3" w:rsidR="00521635" w:rsidRPr="001B38A4" w:rsidRDefault="00521635" w:rsidP="00023E4C">
      <w:pPr>
        <w:pStyle w:val="ListParagraph"/>
        <w:numPr>
          <w:ilvl w:val="0"/>
          <w:numId w:val="21"/>
        </w:numPr>
        <w:jc w:val="both"/>
        <w:rPr>
          <w:rFonts w:cstheme="minorHAnsi"/>
          <w:b/>
          <w:bCs/>
          <w:sz w:val="28"/>
          <w:szCs w:val="28"/>
        </w:rPr>
      </w:pPr>
      <w:r w:rsidRPr="001B38A4">
        <w:rPr>
          <w:rFonts w:cstheme="minorHAnsi"/>
          <w:b/>
          <w:bCs/>
          <w:sz w:val="28"/>
          <w:szCs w:val="28"/>
        </w:rPr>
        <w:t xml:space="preserve">Vanuatu </w:t>
      </w:r>
      <w:r w:rsidR="008C0E28" w:rsidRPr="001B38A4">
        <w:rPr>
          <w:rFonts w:cstheme="minorHAnsi"/>
          <w:b/>
          <w:bCs/>
          <w:sz w:val="28"/>
          <w:szCs w:val="28"/>
        </w:rPr>
        <w:t>Government</w:t>
      </w:r>
      <w:r w:rsidRPr="001B38A4">
        <w:rPr>
          <w:rFonts w:cstheme="minorHAnsi"/>
          <w:b/>
          <w:bCs/>
          <w:sz w:val="28"/>
          <w:szCs w:val="28"/>
        </w:rPr>
        <w:t xml:space="preserve"> R</w:t>
      </w:r>
      <w:r w:rsidR="00923E27" w:rsidRPr="001B38A4">
        <w:rPr>
          <w:rFonts w:cstheme="minorHAnsi"/>
          <w:b/>
          <w:bCs/>
          <w:sz w:val="28"/>
          <w:szCs w:val="28"/>
        </w:rPr>
        <w:t>ecommendations</w:t>
      </w:r>
      <w:r w:rsidR="00443646" w:rsidRPr="001B38A4">
        <w:rPr>
          <w:rFonts w:cstheme="minorHAnsi"/>
          <w:b/>
          <w:bCs/>
          <w:sz w:val="28"/>
          <w:szCs w:val="28"/>
        </w:rPr>
        <w:t xml:space="preserve"> to State Parties</w:t>
      </w:r>
      <w:r w:rsidR="00443646" w:rsidRPr="001B38A4">
        <w:rPr>
          <w:rFonts w:ascii="Roboto" w:hAnsi="Roboto"/>
          <w:color w:val="4A4A4A"/>
          <w:spacing w:val="4"/>
          <w:sz w:val="27"/>
          <w:szCs w:val="27"/>
        </w:rPr>
        <w:t xml:space="preserve"> </w:t>
      </w:r>
      <w:r w:rsidR="00443646" w:rsidRPr="001B38A4">
        <w:rPr>
          <w:rFonts w:cstheme="minorHAnsi"/>
          <w:b/>
          <w:bCs/>
          <w:sz w:val="28"/>
          <w:szCs w:val="28"/>
        </w:rPr>
        <w:t xml:space="preserve">on their obligations pursuant to </w:t>
      </w:r>
      <w:r w:rsidR="008C0E28" w:rsidRPr="001B38A4">
        <w:rPr>
          <w:rFonts w:cstheme="minorHAnsi"/>
          <w:b/>
          <w:bCs/>
          <w:sz w:val="28"/>
          <w:szCs w:val="28"/>
        </w:rPr>
        <w:t>A</w:t>
      </w:r>
      <w:r w:rsidR="00443646" w:rsidRPr="001B38A4">
        <w:rPr>
          <w:rFonts w:cstheme="minorHAnsi"/>
          <w:b/>
          <w:bCs/>
          <w:sz w:val="28"/>
          <w:szCs w:val="28"/>
        </w:rPr>
        <w:t>rticle 11 of the CRPD and measures they should adopt to ensure full compliance with their obligations to respect, protect and fulfil the human rights of persons with disabilities</w:t>
      </w:r>
      <w:r w:rsidR="00564FFF">
        <w:rPr>
          <w:rFonts w:cstheme="minorHAnsi"/>
          <w:b/>
          <w:bCs/>
          <w:sz w:val="28"/>
          <w:szCs w:val="28"/>
        </w:rPr>
        <w:t>:</w:t>
      </w:r>
    </w:p>
    <w:p w14:paraId="3E812E61" w14:textId="35D15BEF" w:rsidR="003519AC" w:rsidRPr="001B38A4" w:rsidRDefault="003519AC" w:rsidP="00023E4C">
      <w:pPr>
        <w:pStyle w:val="ListParagraph"/>
        <w:numPr>
          <w:ilvl w:val="1"/>
          <w:numId w:val="21"/>
        </w:numPr>
        <w:jc w:val="both"/>
        <w:rPr>
          <w:rStyle w:val="contentpasted3"/>
          <w:rFonts w:cstheme="minorHAnsi"/>
          <w:color w:val="000000" w:themeColor="text1"/>
          <w:sz w:val="24"/>
          <w:szCs w:val="24"/>
        </w:rPr>
      </w:pPr>
      <w:r w:rsidRPr="001B38A4">
        <w:rPr>
          <w:rFonts w:cstheme="minorHAnsi"/>
          <w:color w:val="000000" w:themeColor="text1"/>
          <w:sz w:val="24"/>
          <w:szCs w:val="24"/>
        </w:rPr>
        <w:t xml:space="preserve">States </w:t>
      </w:r>
      <w:r w:rsidR="001B38A4" w:rsidRPr="001B38A4">
        <w:rPr>
          <w:rFonts w:cstheme="minorHAnsi"/>
          <w:color w:val="000000" w:themeColor="text1"/>
          <w:sz w:val="24"/>
          <w:szCs w:val="24"/>
        </w:rPr>
        <w:t>P</w:t>
      </w:r>
      <w:r w:rsidR="00443646" w:rsidRPr="001B38A4">
        <w:rPr>
          <w:rFonts w:cstheme="minorHAnsi"/>
          <w:color w:val="000000" w:themeColor="text1"/>
          <w:sz w:val="24"/>
          <w:szCs w:val="24"/>
        </w:rPr>
        <w:t xml:space="preserve">arties </w:t>
      </w:r>
      <w:r w:rsidRPr="001B38A4">
        <w:rPr>
          <w:rFonts w:cstheme="minorHAnsi"/>
          <w:color w:val="000000" w:themeColor="text1"/>
          <w:sz w:val="24"/>
          <w:szCs w:val="24"/>
        </w:rPr>
        <w:t xml:space="preserve">should adopt a whole of government approach when implementing Article 11 of the CRPD, in alignment with </w:t>
      </w:r>
      <w:r w:rsidR="008C0E28" w:rsidRPr="001B38A4">
        <w:rPr>
          <w:rFonts w:cstheme="minorHAnsi"/>
          <w:color w:val="000000" w:themeColor="text1"/>
          <w:sz w:val="24"/>
          <w:szCs w:val="24"/>
        </w:rPr>
        <w:t>other</w:t>
      </w:r>
      <w:r w:rsidRPr="001B38A4">
        <w:rPr>
          <w:rFonts w:cstheme="minorHAnsi"/>
          <w:color w:val="000000" w:themeColor="text1"/>
          <w:sz w:val="24"/>
          <w:szCs w:val="24"/>
        </w:rPr>
        <w:t xml:space="preserve"> articles of the CRPD and other </w:t>
      </w:r>
      <w:r w:rsidRPr="001B38A4">
        <w:rPr>
          <w:rFonts w:cstheme="minorHAnsi"/>
          <w:color w:val="000000" w:themeColor="text1"/>
          <w:sz w:val="24"/>
          <w:szCs w:val="24"/>
        </w:rPr>
        <w:lastRenderedPageBreak/>
        <w:t xml:space="preserve">Conventions which the State Party is a signatory to ensure the </w:t>
      </w:r>
      <w:r w:rsidR="008C0E28" w:rsidRPr="001B38A4">
        <w:rPr>
          <w:rFonts w:cstheme="minorHAnsi"/>
          <w:color w:val="000000" w:themeColor="text1"/>
          <w:sz w:val="24"/>
          <w:szCs w:val="24"/>
        </w:rPr>
        <w:t xml:space="preserve">safety, protection and </w:t>
      </w:r>
      <w:r w:rsidRPr="001B38A4">
        <w:rPr>
          <w:rFonts w:cstheme="minorHAnsi"/>
          <w:color w:val="000000" w:themeColor="text1"/>
          <w:sz w:val="24"/>
          <w:szCs w:val="24"/>
        </w:rPr>
        <w:t xml:space="preserve">fulfilment of the fundamental </w:t>
      </w:r>
      <w:r w:rsidR="008C0E28" w:rsidRPr="001B38A4">
        <w:rPr>
          <w:rFonts w:cstheme="minorHAnsi"/>
          <w:color w:val="000000" w:themeColor="text1"/>
          <w:sz w:val="24"/>
          <w:szCs w:val="24"/>
        </w:rPr>
        <w:t xml:space="preserve">human </w:t>
      </w:r>
      <w:r w:rsidRPr="001B38A4">
        <w:rPr>
          <w:rFonts w:cstheme="minorHAnsi"/>
          <w:color w:val="000000" w:themeColor="text1"/>
          <w:sz w:val="24"/>
          <w:szCs w:val="24"/>
        </w:rPr>
        <w:t xml:space="preserve">rights of persons with disabilities </w:t>
      </w:r>
      <w:r w:rsidRPr="001B38A4">
        <w:rPr>
          <w:rStyle w:val="contentpasted3"/>
          <w:rFonts w:cstheme="minorHAnsi"/>
          <w:color w:val="000000" w:themeColor="text1"/>
          <w:spacing w:val="4"/>
          <w:sz w:val="24"/>
          <w:szCs w:val="24"/>
          <w:shd w:val="clear" w:color="auto" w:fill="FFFFFF"/>
        </w:rPr>
        <w:t>in situations of risk, including situations of armed conflict, humanitarian emergencies and the occurrence of natural disasters</w:t>
      </w:r>
      <w:r w:rsidR="00443646" w:rsidRPr="001B38A4">
        <w:rPr>
          <w:rStyle w:val="contentpasted3"/>
          <w:rFonts w:cstheme="minorHAnsi"/>
          <w:color w:val="000000" w:themeColor="text1"/>
          <w:spacing w:val="4"/>
          <w:sz w:val="24"/>
          <w:szCs w:val="24"/>
          <w:shd w:val="clear" w:color="auto" w:fill="FFFFFF"/>
        </w:rPr>
        <w:t>.</w:t>
      </w:r>
    </w:p>
    <w:p w14:paraId="62923566" w14:textId="0A24812F" w:rsidR="0031343E" w:rsidRPr="001B38A4" w:rsidRDefault="00443646" w:rsidP="00023E4C">
      <w:pPr>
        <w:pStyle w:val="ListParagraph"/>
        <w:numPr>
          <w:ilvl w:val="1"/>
          <w:numId w:val="21"/>
        </w:numPr>
        <w:jc w:val="both"/>
        <w:rPr>
          <w:rFonts w:cstheme="minorHAnsi"/>
          <w:color w:val="000000" w:themeColor="text1"/>
          <w:sz w:val="24"/>
          <w:szCs w:val="24"/>
        </w:rPr>
      </w:pPr>
      <w:r w:rsidRPr="001B38A4">
        <w:rPr>
          <w:rStyle w:val="contentpasted3"/>
          <w:rFonts w:cstheme="minorHAnsi"/>
          <w:color w:val="000000" w:themeColor="text1"/>
          <w:spacing w:val="4"/>
          <w:sz w:val="24"/>
          <w:szCs w:val="24"/>
          <w:shd w:val="clear" w:color="auto" w:fill="FFFFFF"/>
        </w:rPr>
        <w:t xml:space="preserve">State </w:t>
      </w:r>
      <w:r w:rsidR="001B38A4" w:rsidRPr="001B38A4">
        <w:rPr>
          <w:rStyle w:val="contentpasted3"/>
          <w:rFonts w:cstheme="minorHAnsi"/>
          <w:color w:val="000000" w:themeColor="text1"/>
          <w:spacing w:val="4"/>
          <w:sz w:val="24"/>
          <w:szCs w:val="24"/>
          <w:shd w:val="clear" w:color="auto" w:fill="FFFFFF"/>
        </w:rPr>
        <w:t>P</w:t>
      </w:r>
      <w:r w:rsidRPr="001B38A4">
        <w:rPr>
          <w:rStyle w:val="contentpasted3"/>
          <w:rFonts w:cstheme="minorHAnsi"/>
          <w:color w:val="000000" w:themeColor="text1"/>
          <w:spacing w:val="4"/>
          <w:sz w:val="24"/>
          <w:szCs w:val="24"/>
          <w:shd w:val="clear" w:color="auto" w:fill="FFFFFF"/>
        </w:rPr>
        <w:t>arties mus</w:t>
      </w:r>
      <w:r w:rsidR="00521635" w:rsidRPr="001B38A4">
        <w:rPr>
          <w:rStyle w:val="contentpasted3"/>
          <w:rFonts w:cstheme="minorHAnsi"/>
          <w:color w:val="000000" w:themeColor="text1"/>
          <w:spacing w:val="4"/>
          <w:sz w:val="24"/>
          <w:szCs w:val="24"/>
          <w:shd w:val="clear" w:color="auto" w:fill="FFFFFF"/>
        </w:rPr>
        <w:t xml:space="preserve">t ensure the participation of persons with disabilities in the deliberation, </w:t>
      </w:r>
      <w:r w:rsidR="00564FFF">
        <w:rPr>
          <w:rStyle w:val="contentpasted3"/>
          <w:rFonts w:cstheme="minorHAnsi"/>
          <w:color w:val="000000" w:themeColor="text1"/>
          <w:spacing w:val="4"/>
          <w:sz w:val="24"/>
          <w:szCs w:val="24"/>
          <w:shd w:val="clear" w:color="auto" w:fill="FFFFFF"/>
        </w:rPr>
        <w:t xml:space="preserve">design, </w:t>
      </w:r>
      <w:r w:rsidR="00521635" w:rsidRPr="001B38A4">
        <w:rPr>
          <w:rStyle w:val="contentpasted3"/>
          <w:rFonts w:cstheme="minorHAnsi"/>
          <w:color w:val="000000" w:themeColor="text1"/>
          <w:spacing w:val="4"/>
          <w:sz w:val="24"/>
          <w:szCs w:val="24"/>
          <w:shd w:val="clear" w:color="auto" w:fill="FFFFFF"/>
        </w:rPr>
        <w:t xml:space="preserve">endorsement and implementation of legislation, policy, planning and programming in relation to Article 11 of the CRPD to </w:t>
      </w:r>
      <w:r w:rsidR="008C0E28" w:rsidRPr="001B38A4">
        <w:rPr>
          <w:rStyle w:val="contentpasted3"/>
          <w:rFonts w:cstheme="minorHAnsi"/>
          <w:color w:val="000000" w:themeColor="text1"/>
          <w:spacing w:val="4"/>
          <w:sz w:val="24"/>
          <w:szCs w:val="24"/>
          <w:shd w:val="clear" w:color="auto" w:fill="FFFFFF"/>
        </w:rPr>
        <w:t>enable their</w:t>
      </w:r>
      <w:r w:rsidR="00521635" w:rsidRPr="001B38A4">
        <w:rPr>
          <w:rStyle w:val="contentpasted3"/>
          <w:rFonts w:cstheme="minorHAnsi"/>
          <w:color w:val="000000" w:themeColor="text1"/>
          <w:spacing w:val="4"/>
          <w:sz w:val="24"/>
          <w:szCs w:val="24"/>
          <w:shd w:val="clear" w:color="auto" w:fill="FFFFFF"/>
        </w:rPr>
        <w:t xml:space="preserve"> perspectives and needs </w:t>
      </w:r>
      <w:r w:rsidR="008C0E28" w:rsidRPr="001B38A4">
        <w:rPr>
          <w:rStyle w:val="contentpasted3"/>
          <w:rFonts w:cstheme="minorHAnsi"/>
          <w:color w:val="000000" w:themeColor="text1"/>
          <w:spacing w:val="4"/>
          <w:sz w:val="24"/>
          <w:szCs w:val="24"/>
          <w:shd w:val="clear" w:color="auto" w:fill="FFFFFF"/>
        </w:rPr>
        <w:t>to be</w:t>
      </w:r>
      <w:r w:rsidR="00521635" w:rsidRPr="001B38A4">
        <w:rPr>
          <w:rStyle w:val="contentpasted3"/>
          <w:rFonts w:cstheme="minorHAnsi"/>
          <w:color w:val="000000" w:themeColor="text1"/>
          <w:spacing w:val="4"/>
          <w:sz w:val="24"/>
          <w:szCs w:val="24"/>
          <w:shd w:val="clear" w:color="auto" w:fill="FFFFFF"/>
        </w:rPr>
        <w:t xml:space="preserve"> heard, considered and addressed. </w:t>
      </w:r>
      <w:r w:rsidR="00EA6B3E" w:rsidRPr="001B38A4">
        <w:rPr>
          <w:rStyle w:val="contentpasted3"/>
          <w:rFonts w:cstheme="minorHAnsi"/>
          <w:color w:val="000000" w:themeColor="text1"/>
          <w:spacing w:val="4"/>
          <w:sz w:val="24"/>
          <w:szCs w:val="24"/>
          <w:shd w:val="clear" w:color="auto" w:fill="FFFFFF"/>
        </w:rPr>
        <w:t xml:space="preserve"> All </w:t>
      </w:r>
      <w:r w:rsidR="00FD3D29">
        <w:rPr>
          <w:rStyle w:val="contentpasted3"/>
          <w:rFonts w:cstheme="minorHAnsi"/>
          <w:color w:val="000000" w:themeColor="text1"/>
          <w:spacing w:val="4"/>
          <w:sz w:val="24"/>
          <w:szCs w:val="24"/>
          <w:shd w:val="clear" w:color="auto" w:fill="FFFFFF"/>
        </w:rPr>
        <w:t xml:space="preserve">conflict, </w:t>
      </w:r>
      <w:r w:rsidR="00EA6B3E" w:rsidRPr="001B38A4">
        <w:rPr>
          <w:rStyle w:val="contentpasted3"/>
          <w:rFonts w:cstheme="minorHAnsi"/>
          <w:color w:val="000000" w:themeColor="text1"/>
          <w:spacing w:val="4"/>
          <w:sz w:val="24"/>
          <w:szCs w:val="24"/>
          <w:shd w:val="clear" w:color="auto" w:fill="FFFFFF"/>
        </w:rPr>
        <w:t>disaster risk management</w:t>
      </w:r>
      <w:r w:rsidR="00FD3D29">
        <w:rPr>
          <w:rStyle w:val="contentpasted3"/>
          <w:rFonts w:cstheme="minorHAnsi"/>
          <w:color w:val="000000" w:themeColor="text1"/>
          <w:spacing w:val="4"/>
          <w:sz w:val="24"/>
          <w:szCs w:val="24"/>
          <w:shd w:val="clear" w:color="auto" w:fill="FFFFFF"/>
        </w:rPr>
        <w:t xml:space="preserve">, </w:t>
      </w:r>
      <w:r w:rsidR="00EA6B3E" w:rsidRPr="001B38A4">
        <w:rPr>
          <w:rStyle w:val="contentpasted3"/>
          <w:rFonts w:cstheme="minorHAnsi"/>
          <w:color w:val="000000" w:themeColor="text1"/>
          <w:spacing w:val="4"/>
          <w:sz w:val="24"/>
          <w:szCs w:val="24"/>
          <w:shd w:val="clear" w:color="auto" w:fill="FFFFFF"/>
        </w:rPr>
        <w:t>disaster risk reduction</w:t>
      </w:r>
      <w:r w:rsidR="00FD3D29">
        <w:rPr>
          <w:rStyle w:val="contentpasted3"/>
          <w:rFonts w:cstheme="minorHAnsi"/>
          <w:color w:val="000000" w:themeColor="text1"/>
          <w:spacing w:val="4"/>
          <w:sz w:val="24"/>
          <w:szCs w:val="24"/>
          <w:shd w:val="clear" w:color="auto" w:fill="FFFFFF"/>
        </w:rPr>
        <w:t>, climate change and pandemic</w:t>
      </w:r>
      <w:r w:rsidR="00EA6B3E" w:rsidRPr="001B38A4">
        <w:rPr>
          <w:rStyle w:val="contentpasted3"/>
          <w:rFonts w:cstheme="minorHAnsi"/>
          <w:color w:val="000000" w:themeColor="text1"/>
          <w:spacing w:val="4"/>
          <w:sz w:val="24"/>
          <w:szCs w:val="24"/>
          <w:shd w:val="clear" w:color="auto" w:fill="FFFFFF"/>
        </w:rPr>
        <w:t xml:space="preserve"> programs should </w:t>
      </w:r>
      <w:r w:rsidR="00EA6B3E" w:rsidRPr="001B38A4">
        <w:rPr>
          <w:rFonts w:cstheme="minorHAnsi"/>
          <w:color w:val="000000" w:themeColor="text1"/>
          <w:sz w:val="24"/>
          <w:szCs w:val="24"/>
        </w:rPr>
        <w:t xml:space="preserve">ensure the full participation, equal rights, removal of barriers </w:t>
      </w:r>
      <w:r w:rsidR="00FD3D29">
        <w:rPr>
          <w:rFonts w:cstheme="minorHAnsi"/>
          <w:color w:val="000000" w:themeColor="text1"/>
          <w:sz w:val="24"/>
          <w:szCs w:val="24"/>
        </w:rPr>
        <w:t xml:space="preserve">for persons with disabilities. They should also </w:t>
      </w:r>
      <w:r w:rsidR="00EA6B3E" w:rsidRPr="001B38A4">
        <w:rPr>
          <w:rFonts w:cstheme="minorHAnsi"/>
          <w:color w:val="000000" w:themeColor="text1"/>
          <w:sz w:val="24"/>
          <w:szCs w:val="24"/>
        </w:rPr>
        <w:t xml:space="preserve">be </w:t>
      </w:r>
      <w:r w:rsidR="00FD3D29">
        <w:rPr>
          <w:rFonts w:cstheme="minorHAnsi"/>
          <w:color w:val="000000" w:themeColor="text1"/>
          <w:sz w:val="24"/>
          <w:szCs w:val="24"/>
        </w:rPr>
        <w:t xml:space="preserve">flexible and </w:t>
      </w:r>
      <w:r w:rsidR="00EA6B3E" w:rsidRPr="001B38A4">
        <w:rPr>
          <w:rFonts w:cstheme="minorHAnsi"/>
          <w:color w:val="000000" w:themeColor="text1"/>
          <w:sz w:val="24"/>
          <w:szCs w:val="24"/>
        </w:rPr>
        <w:t xml:space="preserve">responsive to the diverse characteristics, capacities and needs of persons with disabilities. </w:t>
      </w:r>
      <w:r w:rsidR="0031343E" w:rsidRPr="001B38A4">
        <w:rPr>
          <w:rFonts w:cstheme="minorHAnsi"/>
          <w:color w:val="000000" w:themeColor="text1"/>
          <w:sz w:val="24"/>
          <w:szCs w:val="24"/>
        </w:rPr>
        <w:t xml:space="preserve"> </w:t>
      </w:r>
    </w:p>
    <w:p w14:paraId="27C1FE6C" w14:textId="74272D95" w:rsidR="0031343E" w:rsidRPr="001B38A4" w:rsidRDefault="0031343E" w:rsidP="00023E4C">
      <w:pPr>
        <w:pStyle w:val="ListParagraph"/>
        <w:numPr>
          <w:ilvl w:val="1"/>
          <w:numId w:val="21"/>
        </w:numPr>
        <w:jc w:val="both"/>
        <w:rPr>
          <w:rFonts w:cstheme="minorHAnsi"/>
          <w:color w:val="000000" w:themeColor="text1"/>
          <w:sz w:val="24"/>
          <w:szCs w:val="24"/>
        </w:rPr>
      </w:pPr>
      <w:r w:rsidRPr="001B38A4">
        <w:rPr>
          <w:rStyle w:val="contentpasted3"/>
          <w:rFonts w:cstheme="minorHAnsi"/>
          <w:color w:val="000000" w:themeColor="text1"/>
          <w:spacing w:val="4"/>
          <w:sz w:val="24"/>
          <w:szCs w:val="24"/>
          <w:shd w:val="clear" w:color="auto" w:fill="FFFFFF"/>
        </w:rPr>
        <w:t xml:space="preserve">State Parties, in </w:t>
      </w:r>
      <w:r w:rsidRPr="001B38A4">
        <w:rPr>
          <w:rFonts w:cstheme="minorHAnsi"/>
          <w:color w:val="000000" w:themeColor="text1"/>
          <w:sz w:val="24"/>
          <w:szCs w:val="24"/>
        </w:rPr>
        <w:t xml:space="preserve">conjunction with Article 12 of the CRPD, should support persons with disabilities to exercise their legal capacity, make their own choices and decisions about their life plans. State parties should also ensure that all measures that relate to the exercise of legal capacity provide for appropriate and effective safeguards to prevent abuse in accordance with international human rights law. </w:t>
      </w:r>
    </w:p>
    <w:p w14:paraId="0971C44B" w14:textId="77777777" w:rsidR="007E6327" w:rsidRPr="001B38A4" w:rsidRDefault="007E6327" w:rsidP="007E6327">
      <w:pPr>
        <w:pStyle w:val="ListParagraph"/>
        <w:numPr>
          <w:ilvl w:val="1"/>
          <w:numId w:val="21"/>
        </w:numPr>
        <w:jc w:val="both"/>
        <w:rPr>
          <w:rFonts w:cstheme="minorHAnsi"/>
          <w:color w:val="000000" w:themeColor="text1"/>
          <w:sz w:val="24"/>
          <w:szCs w:val="24"/>
        </w:rPr>
      </w:pPr>
      <w:r w:rsidRPr="001B38A4">
        <w:rPr>
          <w:rFonts w:cstheme="minorHAnsi"/>
          <w:color w:val="000000" w:themeColor="text1"/>
          <w:sz w:val="24"/>
          <w:szCs w:val="24"/>
        </w:rPr>
        <w:t>States Parties should review all national emergency and development legislation, polic</w:t>
      </w:r>
      <w:r>
        <w:rPr>
          <w:rFonts w:cstheme="minorHAnsi"/>
          <w:color w:val="000000" w:themeColor="text1"/>
          <w:sz w:val="24"/>
          <w:szCs w:val="24"/>
        </w:rPr>
        <w:t>ies</w:t>
      </w:r>
      <w:r w:rsidRPr="001B38A4">
        <w:rPr>
          <w:rFonts w:cstheme="minorHAnsi"/>
          <w:color w:val="000000" w:themeColor="text1"/>
          <w:sz w:val="24"/>
          <w:szCs w:val="24"/>
        </w:rPr>
        <w:t xml:space="preserve"> and plans across sectors to enact comprehensive disability inclusive actions and targets to advance domestic implementation of the CRPD. All strategies and actions to ensure the safety and protection of persons with disabilities must consider and incorporate measures across</w:t>
      </w:r>
      <w:r>
        <w:rPr>
          <w:rFonts w:cstheme="minorHAnsi"/>
          <w:color w:val="000000" w:themeColor="text1"/>
          <w:sz w:val="24"/>
          <w:szCs w:val="24"/>
        </w:rPr>
        <w:t xml:space="preserve"> the</w:t>
      </w:r>
      <w:r w:rsidRPr="001B38A4">
        <w:rPr>
          <w:rFonts w:cstheme="minorHAnsi"/>
          <w:color w:val="000000" w:themeColor="text1"/>
          <w:sz w:val="24"/>
          <w:szCs w:val="24"/>
        </w:rPr>
        <w:t xml:space="preserve"> disaster risk management </w:t>
      </w:r>
      <w:r>
        <w:rPr>
          <w:rFonts w:cstheme="minorHAnsi"/>
          <w:color w:val="000000" w:themeColor="text1"/>
          <w:sz w:val="24"/>
          <w:szCs w:val="24"/>
        </w:rPr>
        <w:t xml:space="preserve">and risk reduction </w:t>
      </w:r>
      <w:r w:rsidRPr="001B38A4">
        <w:rPr>
          <w:rFonts w:cstheme="minorHAnsi"/>
          <w:color w:val="000000" w:themeColor="text1"/>
          <w:sz w:val="24"/>
          <w:szCs w:val="24"/>
        </w:rPr>
        <w:t>cycle</w:t>
      </w:r>
      <w:r>
        <w:rPr>
          <w:rFonts w:cstheme="minorHAnsi"/>
          <w:color w:val="000000" w:themeColor="text1"/>
          <w:sz w:val="24"/>
          <w:szCs w:val="24"/>
        </w:rPr>
        <w:t>, conflict prevention and response, and other humanitarian programs</w:t>
      </w:r>
      <w:r w:rsidRPr="001B38A4">
        <w:rPr>
          <w:rFonts w:cstheme="minorHAnsi"/>
          <w:color w:val="000000" w:themeColor="text1"/>
          <w:sz w:val="24"/>
          <w:szCs w:val="24"/>
        </w:rPr>
        <w:t xml:space="preserve"> to enable strengthened and accessible services including but not limited to WASH, health, </w:t>
      </w:r>
      <w:r>
        <w:rPr>
          <w:rFonts w:cstheme="minorHAnsi"/>
          <w:color w:val="000000" w:themeColor="text1"/>
          <w:sz w:val="24"/>
          <w:szCs w:val="24"/>
        </w:rPr>
        <w:t xml:space="preserve">justice, </w:t>
      </w:r>
      <w:r w:rsidRPr="001B38A4">
        <w:rPr>
          <w:rFonts w:cstheme="minorHAnsi"/>
          <w:color w:val="000000" w:themeColor="text1"/>
          <w:sz w:val="24"/>
          <w:szCs w:val="24"/>
        </w:rPr>
        <w:t xml:space="preserve">shelter, food security, </w:t>
      </w:r>
      <w:r>
        <w:rPr>
          <w:rFonts w:cstheme="minorHAnsi"/>
          <w:color w:val="000000" w:themeColor="text1"/>
          <w:sz w:val="24"/>
          <w:szCs w:val="24"/>
        </w:rPr>
        <w:t xml:space="preserve">social services, </w:t>
      </w:r>
      <w:r w:rsidRPr="001B38A4">
        <w:rPr>
          <w:rFonts w:cstheme="minorHAnsi"/>
          <w:color w:val="000000" w:themeColor="text1"/>
          <w:sz w:val="24"/>
          <w:szCs w:val="24"/>
        </w:rPr>
        <w:t xml:space="preserve">education, communications, transport and income protection during crisis and emergency periods. </w:t>
      </w:r>
    </w:p>
    <w:p w14:paraId="3F0C048B" w14:textId="0C955560" w:rsidR="007E6327" w:rsidRPr="00906F82" w:rsidRDefault="007E6327" w:rsidP="007E6327">
      <w:pPr>
        <w:pStyle w:val="ListParagraph"/>
        <w:numPr>
          <w:ilvl w:val="2"/>
          <w:numId w:val="21"/>
        </w:numPr>
        <w:jc w:val="both"/>
        <w:rPr>
          <w:rFonts w:cstheme="minorHAnsi"/>
          <w:color w:val="000000" w:themeColor="text1"/>
          <w:sz w:val="24"/>
          <w:szCs w:val="24"/>
        </w:rPr>
      </w:pPr>
      <w:r w:rsidRPr="001B38A4">
        <w:rPr>
          <w:rStyle w:val="contentpasted3"/>
          <w:rFonts w:cstheme="minorHAnsi"/>
          <w:color w:val="000000" w:themeColor="text1"/>
          <w:spacing w:val="4"/>
          <w:sz w:val="24"/>
          <w:szCs w:val="24"/>
          <w:shd w:val="clear" w:color="auto" w:fill="FFFFFF"/>
        </w:rPr>
        <w:t xml:space="preserve">State Parties should collect, review and use sex, age and disability disaggregated data </w:t>
      </w:r>
      <w:r>
        <w:rPr>
          <w:rStyle w:val="contentpasted3"/>
          <w:rFonts w:cstheme="minorHAnsi"/>
          <w:color w:val="000000" w:themeColor="text1"/>
          <w:spacing w:val="4"/>
          <w:sz w:val="24"/>
          <w:szCs w:val="24"/>
          <w:shd w:val="clear" w:color="auto" w:fill="FFFFFF"/>
        </w:rPr>
        <w:t xml:space="preserve">(based on the Washington Group questions) </w:t>
      </w:r>
      <w:r w:rsidRPr="001B38A4">
        <w:rPr>
          <w:rStyle w:val="contentpasted3"/>
          <w:rFonts w:cstheme="minorHAnsi"/>
          <w:color w:val="000000" w:themeColor="text1"/>
          <w:spacing w:val="4"/>
          <w:sz w:val="24"/>
          <w:szCs w:val="24"/>
          <w:shd w:val="clear" w:color="auto" w:fill="FFFFFF"/>
        </w:rPr>
        <w:t xml:space="preserve">to assist in planning and implementation to ensure that persons with disabilities can access essential services during crisis periods. </w:t>
      </w:r>
    </w:p>
    <w:p w14:paraId="6C842F5C" w14:textId="294E61D6" w:rsidR="007E6327" w:rsidRPr="00F53522" w:rsidRDefault="007E6327" w:rsidP="007E6327">
      <w:pPr>
        <w:pStyle w:val="ListParagraph"/>
        <w:numPr>
          <w:ilvl w:val="2"/>
          <w:numId w:val="21"/>
        </w:numPr>
        <w:jc w:val="both"/>
        <w:rPr>
          <w:rFonts w:cstheme="minorHAnsi"/>
          <w:color w:val="000000" w:themeColor="text1"/>
          <w:sz w:val="24"/>
          <w:szCs w:val="24"/>
        </w:rPr>
      </w:pPr>
      <w:r w:rsidRPr="007E6327">
        <w:rPr>
          <w:rFonts w:cstheme="minorHAnsi"/>
          <w:color w:val="000000" w:themeColor="text1"/>
          <w:sz w:val="24"/>
          <w:szCs w:val="24"/>
        </w:rPr>
        <w:t xml:space="preserve">State Parties should ensure early warning systems and remote technologies are available and accessible for persons with disabilities and use approaches which can function in high and low resource settings.  The development and use of national sign language and other practices to increase accessibility and inclusion are essential. </w:t>
      </w:r>
    </w:p>
    <w:p w14:paraId="2619CC84" w14:textId="77777777" w:rsidR="007E6327" w:rsidRPr="00F53522" w:rsidRDefault="007E6327" w:rsidP="007E6327">
      <w:pPr>
        <w:pStyle w:val="ListParagraph"/>
        <w:numPr>
          <w:ilvl w:val="2"/>
          <w:numId w:val="21"/>
        </w:numPr>
        <w:jc w:val="both"/>
        <w:rPr>
          <w:rStyle w:val="contentpasted3"/>
          <w:rFonts w:cstheme="minorHAnsi"/>
          <w:color w:val="000000" w:themeColor="text1"/>
          <w:sz w:val="24"/>
          <w:szCs w:val="24"/>
        </w:rPr>
      </w:pPr>
      <w:r w:rsidRPr="007E6327">
        <w:rPr>
          <w:rFonts w:cstheme="minorHAnsi"/>
          <w:color w:val="000000" w:themeColor="text1"/>
          <w:sz w:val="24"/>
          <w:szCs w:val="24"/>
        </w:rPr>
        <w:t xml:space="preserve">State Parties should strengthen mandatory safeguarding measures to ensure the safety and protection of persons with disabilities in relation to child protection, prevention of sexual exploitation, abuse and harassment; and any discrimination, violence, torture or abuse incurred during </w:t>
      </w:r>
      <w:r w:rsidRPr="007E6327">
        <w:rPr>
          <w:rStyle w:val="contentpasted3"/>
          <w:rFonts w:cstheme="minorHAnsi"/>
          <w:color w:val="000000" w:themeColor="text1"/>
          <w:spacing w:val="4"/>
          <w:sz w:val="24"/>
          <w:szCs w:val="24"/>
          <w:shd w:val="clear" w:color="auto" w:fill="FFFFFF"/>
        </w:rPr>
        <w:t>situations of armed conflict, humanitarian emergencies and natural disasters.</w:t>
      </w:r>
    </w:p>
    <w:p w14:paraId="46C7B39A" w14:textId="77777777" w:rsidR="007E6327" w:rsidRPr="00F53522" w:rsidRDefault="007E6327" w:rsidP="007E6327">
      <w:pPr>
        <w:pStyle w:val="ListParagraph"/>
        <w:numPr>
          <w:ilvl w:val="2"/>
          <w:numId w:val="21"/>
        </w:numPr>
        <w:jc w:val="both"/>
        <w:rPr>
          <w:rStyle w:val="contentpasted3"/>
          <w:rFonts w:cstheme="minorHAnsi"/>
          <w:color w:val="000000" w:themeColor="text1"/>
          <w:sz w:val="24"/>
          <w:szCs w:val="24"/>
        </w:rPr>
      </w:pPr>
      <w:r w:rsidRPr="007E6327">
        <w:rPr>
          <w:rStyle w:val="contentpasted3"/>
          <w:rFonts w:cstheme="minorHAnsi"/>
          <w:color w:val="000000" w:themeColor="text1"/>
          <w:spacing w:val="4"/>
          <w:sz w:val="24"/>
          <w:szCs w:val="24"/>
          <w:shd w:val="clear" w:color="auto" w:fill="FFFFFF"/>
        </w:rPr>
        <w:t xml:space="preserve">State Parties should strengthen gender based violence essential services ensuring that inclusive protection and response mechanisms are available to prevent further acts of violence, provide timely case management and to </w:t>
      </w:r>
      <w:r w:rsidRPr="007E6327">
        <w:rPr>
          <w:rStyle w:val="contentpasted3"/>
          <w:rFonts w:cstheme="minorHAnsi"/>
          <w:color w:val="000000" w:themeColor="text1"/>
          <w:spacing w:val="4"/>
          <w:sz w:val="24"/>
          <w:szCs w:val="24"/>
          <w:shd w:val="clear" w:color="auto" w:fill="FFFFFF"/>
        </w:rPr>
        <w:lastRenderedPageBreak/>
        <w:t xml:space="preserve">advocate for safety and justice. Services should be </w:t>
      </w:r>
      <w:r w:rsidRPr="007E6327">
        <w:rPr>
          <w:rFonts w:cstheme="minorHAnsi"/>
          <w:color w:val="000000" w:themeColor="text1"/>
          <w:sz w:val="24"/>
          <w:szCs w:val="24"/>
        </w:rPr>
        <w:t xml:space="preserve">coordinated, quality, accessible, survivor-centered and trauma-informed </w:t>
      </w:r>
      <w:r w:rsidRPr="007E6327">
        <w:rPr>
          <w:rStyle w:val="contentpasted3"/>
          <w:rFonts w:cstheme="minorHAnsi"/>
          <w:color w:val="000000" w:themeColor="text1"/>
          <w:spacing w:val="4"/>
          <w:sz w:val="24"/>
          <w:szCs w:val="24"/>
          <w:shd w:val="clear" w:color="auto" w:fill="FFFFFF"/>
        </w:rPr>
        <w:t>for persons with disabilities during situations of armed conflict, humanitarian emergencies and natural disasters</w:t>
      </w:r>
      <w:r w:rsidRPr="007E6327">
        <w:rPr>
          <w:rStyle w:val="FootnoteReference"/>
          <w:rFonts w:cstheme="minorHAnsi"/>
          <w:color w:val="000000" w:themeColor="text1"/>
          <w:spacing w:val="4"/>
          <w:sz w:val="24"/>
          <w:szCs w:val="24"/>
          <w:shd w:val="clear" w:color="auto" w:fill="FFFFFF"/>
        </w:rPr>
        <w:footnoteReference w:id="7"/>
      </w:r>
      <w:r w:rsidRPr="007E6327">
        <w:rPr>
          <w:rStyle w:val="contentpasted3"/>
          <w:rFonts w:cstheme="minorHAnsi"/>
          <w:color w:val="000000" w:themeColor="text1"/>
          <w:spacing w:val="4"/>
          <w:sz w:val="24"/>
          <w:szCs w:val="24"/>
          <w:shd w:val="clear" w:color="auto" w:fill="FFFFFF"/>
        </w:rPr>
        <w:t xml:space="preserve">. </w:t>
      </w:r>
    </w:p>
    <w:p w14:paraId="7641F801" w14:textId="5BE0FE39" w:rsidR="007E6327" w:rsidRPr="007E6327" w:rsidRDefault="007E6327" w:rsidP="007E6327">
      <w:pPr>
        <w:pStyle w:val="ListParagraph"/>
        <w:numPr>
          <w:ilvl w:val="2"/>
          <w:numId w:val="21"/>
        </w:numPr>
        <w:jc w:val="both"/>
        <w:rPr>
          <w:rFonts w:cstheme="minorHAnsi"/>
          <w:color w:val="000000" w:themeColor="text1"/>
          <w:sz w:val="24"/>
          <w:szCs w:val="24"/>
        </w:rPr>
      </w:pPr>
      <w:r w:rsidRPr="007E6327">
        <w:rPr>
          <w:rFonts w:cstheme="minorHAnsi"/>
          <w:color w:val="000000" w:themeColor="text1"/>
          <w:sz w:val="24"/>
          <w:szCs w:val="24"/>
        </w:rPr>
        <w:t xml:space="preserve">State parties should invest in and scale up evidence-based prevention initiatives that address root causes, drivers and risk factors for violence against persons with disabilities and adapt to work across the climate change continuum </w:t>
      </w:r>
      <w:r>
        <w:rPr>
          <w:rFonts w:cstheme="minorHAnsi"/>
          <w:color w:val="000000" w:themeColor="text1"/>
          <w:sz w:val="24"/>
          <w:szCs w:val="24"/>
        </w:rPr>
        <w:t>for example by</w:t>
      </w:r>
      <w:r w:rsidRPr="007E6327">
        <w:rPr>
          <w:rFonts w:cstheme="minorHAnsi"/>
          <w:color w:val="000000" w:themeColor="text1"/>
          <w:sz w:val="24"/>
          <w:szCs w:val="24"/>
        </w:rPr>
        <w:t xml:space="preserve"> integrating women’s economic empowerment programming such as livelihoods and social protection with ending violence against women and girls programming</w:t>
      </w:r>
      <w:r w:rsidRPr="007E6327">
        <w:rPr>
          <w:rStyle w:val="FootnoteReference"/>
          <w:rFonts w:cstheme="minorHAnsi"/>
          <w:color w:val="000000" w:themeColor="text1"/>
          <w:sz w:val="24"/>
          <w:szCs w:val="24"/>
        </w:rPr>
        <w:footnoteReference w:id="8"/>
      </w:r>
      <w:r w:rsidRPr="007E6327">
        <w:rPr>
          <w:rFonts w:cstheme="minorHAnsi"/>
          <w:color w:val="000000" w:themeColor="text1"/>
          <w:sz w:val="24"/>
          <w:szCs w:val="24"/>
        </w:rPr>
        <w:t xml:space="preserve">. </w:t>
      </w:r>
    </w:p>
    <w:p w14:paraId="5BD42F21" w14:textId="77777777" w:rsidR="007E6327" w:rsidRPr="00F53522" w:rsidRDefault="007E6327" w:rsidP="007E6327">
      <w:pPr>
        <w:pStyle w:val="ListParagraph"/>
        <w:numPr>
          <w:ilvl w:val="2"/>
          <w:numId w:val="21"/>
        </w:numPr>
        <w:jc w:val="both"/>
        <w:rPr>
          <w:rFonts w:cstheme="minorHAnsi"/>
          <w:color w:val="000000" w:themeColor="text1"/>
          <w:sz w:val="24"/>
          <w:szCs w:val="24"/>
        </w:rPr>
      </w:pPr>
      <w:r w:rsidRPr="007E6327">
        <w:rPr>
          <w:rFonts w:cstheme="minorHAnsi"/>
          <w:color w:val="000000" w:themeColor="text1"/>
          <w:sz w:val="24"/>
          <w:szCs w:val="24"/>
        </w:rPr>
        <w:t xml:space="preserve">State Parties should review social welfare systems to ensure that persons with disabilities are prioritised for free or subsidised access to essential services and income protection. </w:t>
      </w:r>
    </w:p>
    <w:p w14:paraId="57813FCD" w14:textId="570608DC" w:rsidR="00FD3D29" w:rsidRPr="00906F82" w:rsidRDefault="007E6327" w:rsidP="00906F82">
      <w:pPr>
        <w:pStyle w:val="ListParagraph"/>
        <w:numPr>
          <w:ilvl w:val="2"/>
          <w:numId w:val="21"/>
        </w:numPr>
        <w:jc w:val="both"/>
        <w:rPr>
          <w:rStyle w:val="contentpasted3"/>
          <w:rFonts w:cstheme="minorHAnsi"/>
          <w:color w:val="000000" w:themeColor="text1"/>
          <w:sz w:val="24"/>
          <w:szCs w:val="24"/>
        </w:rPr>
      </w:pPr>
      <w:r w:rsidRPr="007E6327">
        <w:rPr>
          <w:rFonts w:cstheme="minorHAnsi"/>
          <w:color w:val="000000" w:themeColor="text1"/>
          <w:sz w:val="24"/>
          <w:szCs w:val="24"/>
        </w:rPr>
        <w:t xml:space="preserve">State Parties should develop and strengthen standard building codes to ensure safe and inclusive building and logistical infrastructure which is accessible for persons with disabilities in situations of refugee settings, displacement and relocation with adequate transport, shelter, water sanitation and hygiene facilities, nutrition, health, psycho social support, privacy, lighting and signage. </w:t>
      </w:r>
    </w:p>
    <w:p w14:paraId="40D5A1E4" w14:textId="476406E5" w:rsidR="0031343E" w:rsidRPr="001B38A4" w:rsidRDefault="00521635" w:rsidP="00023E4C">
      <w:pPr>
        <w:pStyle w:val="ListParagraph"/>
        <w:numPr>
          <w:ilvl w:val="1"/>
          <w:numId w:val="21"/>
        </w:numPr>
        <w:jc w:val="both"/>
        <w:rPr>
          <w:rFonts w:cstheme="minorHAnsi"/>
          <w:color w:val="000000" w:themeColor="text1"/>
          <w:sz w:val="24"/>
          <w:szCs w:val="24"/>
        </w:rPr>
      </w:pPr>
      <w:r w:rsidRPr="001B38A4">
        <w:rPr>
          <w:rStyle w:val="contentpasted3"/>
          <w:rFonts w:cstheme="minorHAnsi"/>
          <w:color w:val="000000" w:themeColor="text1"/>
          <w:spacing w:val="4"/>
          <w:sz w:val="24"/>
          <w:szCs w:val="24"/>
          <w:shd w:val="clear" w:color="auto" w:fill="FFFFFF"/>
        </w:rPr>
        <w:t xml:space="preserve">State </w:t>
      </w:r>
      <w:r w:rsidR="001B38A4" w:rsidRPr="001B38A4">
        <w:rPr>
          <w:rStyle w:val="contentpasted3"/>
          <w:rFonts w:cstheme="minorHAnsi"/>
          <w:color w:val="000000" w:themeColor="text1"/>
          <w:spacing w:val="4"/>
          <w:sz w:val="24"/>
          <w:szCs w:val="24"/>
          <w:shd w:val="clear" w:color="auto" w:fill="FFFFFF"/>
        </w:rPr>
        <w:t>P</w:t>
      </w:r>
      <w:r w:rsidRPr="001B38A4">
        <w:rPr>
          <w:rStyle w:val="contentpasted3"/>
          <w:rFonts w:cstheme="minorHAnsi"/>
          <w:color w:val="000000" w:themeColor="text1"/>
          <w:spacing w:val="4"/>
          <w:sz w:val="24"/>
          <w:szCs w:val="24"/>
          <w:shd w:val="clear" w:color="auto" w:fill="FFFFFF"/>
        </w:rPr>
        <w:t xml:space="preserve">arties should adopt gender responsive planning and budgeting approaches to ensure the </w:t>
      </w:r>
      <w:r w:rsidR="009034CA" w:rsidRPr="001B38A4">
        <w:rPr>
          <w:rStyle w:val="contentpasted3"/>
          <w:rFonts w:cstheme="minorHAnsi"/>
          <w:color w:val="000000" w:themeColor="text1"/>
          <w:spacing w:val="4"/>
          <w:sz w:val="24"/>
          <w:szCs w:val="24"/>
          <w:shd w:val="clear" w:color="auto" w:fill="FFFFFF"/>
        </w:rPr>
        <w:t xml:space="preserve">intersectional </w:t>
      </w:r>
      <w:r w:rsidRPr="001B38A4">
        <w:rPr>
          <w:rStyle w:val="contentpasted3"/>
          <w:rFonts w:cstheme="minorHAnsi"/>
          <w:color w:val="000000" w:themeColor="text1"/>
          <w:spacing w:val="4"/>
          <w:sz w:val="24"/>
          <w:szCs w:val="24"/>
          <w:shd w:val="clear" w:color="auto" w:fill="FFFFFF"/>
        </w:rPr>
        <w:t xml:space="preserve">needs of their populations have been assessed and there is funding allocated to ensure the </w:t>
      </w:r>
      <w:r w:rsidR="008C0E28" w:rsidRPr="001B38A4">
        <w:rPr>
          <w:rStyle w:val="contentpasted3"/>
          <w:rFonts w:cstheme="minorHAnsi"/>
          <w:color w:val="000000" w:themeColor="text1"/>
          <w:spacing w:val="4"/>
          <w:sz w:val="24"/>
          <w:szCs w:val="24"/>
          <w:shd w:val="clear" w:color="auto" w:fill="FFFFFF"/>
        </w:rPr>
        <w:t xml:space="preserve">protection, safety and </w:t>
      </w:r>
      <w:r w:rsidRPr="001B38A4">
        <w:rPr>
          <w:rStyle w:val="contentpasted3"/>
          <w:rFonts w:cstheme="minorHAnsi"/>
          <w:color w:val="000000" w:themeColor="text1"/>
          <w:spacing w:val="4"/>
          <w:sz w:val="24"/>
          <w:szCs w:val="24"/>
          <w:shd w:val="clear" w:color="auto" w:fill="FFFFFF"/>
        </w:rPr>
        <w:t xml:space="preserve">human rights of persons with disabilities during </w:t>
      </w:r>
      <w:r w:rsidR="009034CA" w:rsidRPr="001B38A4">
        <w:rPr>
          <w:rStyle w:val="contentpasted3"/>
          <w:rFonts w:cstheme="minorHAnsi"/>
          <w:color w:val="000000" w:themeColor="text1"/>
          <w:spacing w:val="4"/>
          <w:sz w:val="24"/>
          <w:szCs w:val="24"/>
          <w:shd w:val="clear" w:color="auto" w:fill="FFFFFF"/>
        </w:rPr>
        <w:t xml:space="preserve">situations of armed conflict, humanitarian emergencies and natural disasters. </w:t>
      </w:r>
      <w:r w:rsidR="008D6444" w:rsidRPr="001B38A4">
        <w:rPr>
          <w:rStyle w:val="contentpasted3"/>
          <w:rFonts w:cstheme="minorHAnsi"/>
          <w:color w:val="000000" w:themeColor="text1"/>
          <w:spacing w:val="4"/>
          <w:sz w:val="24"/>
          <w:szCs w:val="24"/>
          <w:shd w:val="clear" w:color="auto" w:fill="FFFFFF"/>
        </w:rPr>
        <w:t xml:space="preserve"> These disability inclusive interventions should also be integrated across climate change and </w:t>
      </w:r>
      <w:r w:rsidR="00FD3D29">
        <w:rPr>
          <w:rStyle w:val="contentpasted3"/>
          <w:rFonts w:cstheme="minorHAnsi"/>
          <w:color w:val="000000" w:themeColor="text1"/>
          <w:spacing w:val="4"/>
          <w:sz w:val="24"/>
          <w:szCs w:val="24"/>
          <w:shd w:val="clear" w:color="auto" w:fill="FFFFFF"/>
        </w:rPr>
        <w:t xml:space="preserve">financing, </w:t>
      </w:r>
      <w:r w:rsidR="008D6444" w:rsidRPr="001B38A4">
        <w:rPr>
          <w:rFonts w:cstheme="minorHAnsi"/>
          <w:color w:val="000000" w:themeColor="text1"/>
          <w:sz w:val="24"/>
          <w:szCs w:val="24"/>
        </w:rPr>
        <w:t>adaptation, mitigatio</w:t>
      </w:r>
      <w:r w:rsidR="00FD3D29">
        <w:rPr>
          <w:rFonts w:cstheme="minorHAnsi"/>
          <w:color w:val="000000" w:themeColor="text1"/>
          <w:sz w:val="24"/>
          <w:szCs w:val="24"/>
        </w:rPr>
        <w:t>n and</w:t>
      </w:r>
      <w:r w:rsidR="008D6444" w:rsidRPr="001B38A4">
        <w:rPr>
          <w:rFonts w:cstheme="minorHAnsi"/>
          <w:color w:val="000000" w:themeColor="text1"/>
          <w:sz w:val="24"/>
          <w:szCs w:val="24"/>
        </w:rPr>
        <w:t xml:space="preserve"> resilience</w:t>
      </w:r>
      <w:r w:rsidR="001B38A4" w:rsidRPr="001B38A4">
        <w:rPr>
          <w:rFonts w:cstheme="minorHAnsi"/>
          <w:color w:val="000000" w:themeColor="text1"/>
          <w:sz w:val="24"/>
          <w:szCs w:val="24"/>
        </w:rPr>
        <w:t xml:space="preserve"> legislation, policies, plans and programming. </w:t>
      </w:r>
    </w:p>
    <w:p w14:paraId="405C55CD" w14:textId="7BCB9276" w:rsidR="0031343E" w:rsidRPr="001B38A4" w:rsidRDefault="001228E5" w:rsidP="00023E4C">
      <w:pPr>
        <w:pStyle w:val="ListParagraph"/>
        <w:numPr>
          <w:ilvl w:val="1"/>
          <w:numId w:val="21"/>
        </w:numPr>
        <w:jc w:val="both"/>
        <w:rPr>
          <w:rStyle w:val="contentpasted3"/>
          <w:rFonts w:cstheme="minorHAnsi"/>
          <w:color w:val="000000" w:themeColor="text1"/>
          <w:sz w:val="24"/>
          <w:szCs w:val="24"/>
        </w:rPr>
      </w:pPr>
      <w:r w:rsidRPr="001B38A4">
        <w:rPr>
          <w:rStyle w:val="contentpasted3"/>
          <w:rFonts w:cstheme="minorHAnsi"/>
          <w:color w:val="000000" w:themeColor="text1"/>
          <w:spacing w:val="4"/>
          <w:sz w:val="24"/>
          <w:szCs w:val="24"/>
          <w:shd w:val="clear" w:color="auto" w:fill="FFFFFF"/>
        </w:rPr>
        <w:t xml:space="preserve">State </w:t>
      </w:r>
      <w:r w:rsidR="001B38A4" w:rsidRPr="001B38A4">
        <w:rPr>
          <w:rStyle w:val="contentpasted3"/>
          <w:rFonts w:cstheme="minorHAnsi"/>
          <w:color w:val="000000" w:themeColor="text1"/>
          <w:spacing w:val="4"/>
          <w:sz w:val="24"/>
          <w:szCs w:val="24"/>
          <w:shd w:val="clear" w:color="auto" w:fill="FFFFFF"/>
        </w:rPr>
        <w:t>P</w:t>
      </w:r>
      <w:r w:rsidRPr="001B38A4">
        <w:rPr>
          <w:rStyle w:val="contentpasted3"/>
          <w:rFonts w:cstheme="minorHAnsi"/>
          <w:color w:val="000000" w:themeColor="text1"/>
          <w:spacing w:val="4"/>
          <w:sz w:val="24"/>
          <w:szCs w:val="24"/>
          <w:shd w:val="clear" w:color="auto" w:fill="FFFFFF"/>
        </w:rPr>
        <w:t xml:space="preserve">arties should </w:t>
      </w:r>
      <w:r w:rsidR="008D6444" w:rsidRPr="001B38A4">
        <w:rPr>
          <w:rStyle w:val="contentpasted3"/>
          <w:rFonts w:cstheme="minorHAnsi"/>
          <w:color w:val="000000" w:themeColor="text1"/>
          <w:spacing w:val="4"/>
          <w:sz w:val="24"/>
          <w:szCs w:val="24"/>
          <w:shd w:val="clear" w:color="auto" w:fill="FFFFFF"/>
        </w:rPr>
        <w:t>develop</w:t>
      </w:r>
      <w:r w:rsidR="00FD3D29">
        <w:rPr>
          <w:rStyle w:val="contentpasted3"/>
          <w:rFonts w:cstheme="minorHAnsi"/>
          <w:color w:val="000000" w:themeColor="text1"/>
          <w:spacing w:val="4"/>
          <w:sz w:val="24"/>
          <w:szCs w:val="24"/>
          <w:shd w:val="clear" w:color="auto" w:fill="FFFFFF"/>
        </w:rPr>
        <w:t xml:space="preserve">, coordinate and resource multi-sectoral </w:t>
      </w:r>
      <w:r w:rsidR="008D6444" w:rsidRPr="001B38A4">
        <w:rPr>
          <w:rStyle w:val="contentpasted3"/>
          <w:rFonts w:cstheme="minorHAnsi"/>
          <w:color w:val="000000" w:themeColor="text1"/>
          <w:spacing w:val="4"/>
          <w:sz w:val="24"/>
          <w:szCs w:val="24"/>
          <w:shd w:val="clear" w:color="auto" w:fill="FFFFFF"/>
        </w:rPr>
        <w:t>relationships between government, persons with disabilities, private sector</w:t>
      </w:r>
      <w:r w:rsidR="001B38A4" w:rsidRPr="001B38A4">
        <w:rPr>
          <w:rStyle w:val="contentpasted3"/>
          <w:rFonts w:cstheme="minorHAnsi"/>
          <w:color w:val="000000" w:themeColor="text1"/>
          <w:spacing w:val="4"/>
          <w:sz w:val="24"/>
          <w:szCs w:val="24"/>
          <w:shd w:val="clear" w:color="auto" w:fill="FFFFFF"/>
        </w:rPr>
        <w:t>,</w:t>
      </w:r>
      <w:r w:rsidR="008D6444" w:rsidRPr="001B38A4">
        <w:rPr>
          <w:rStyle w:val="contentpasted3"/>
          <w:rFonts w:cstheme="minorHAnsi"/>
          <w:color w:val="000000" w:themeColor="text1"/>
          <w:spacing w:val="4"/>
          <w:sz w:val="24"/>
          <w:szCs w:val="24"/>
          <w:shd w:val="clear" w:color="auto" w:fill="FFFFFF"/>
        </w:rPr>
        <w:t xml:space="preserve"> civil society, organisations for persons with disabilities, community leaders and community members from national to community level to ensure persons with disabilities are respected, protected and their human rights are fulfilled during crisis and non</w:t>
      </w:r>
      <w:r w:rsidR="001B38A4" w:rsidRPr="001B38A4">
        <w:rPr>
          <w:rStyle w:val="contentpasted3"/>
          <w:rFonts w:cstheme="minorHAnsi"/>
          <w:color w:val="000000" w:themeColor="text1"/>
          <w:spacing w:val="4"/>
          <w:sz w:val="24"/>
          <w:szCs w:val="24"/>
          <w:shd w:val="clear" w:color="auto" w:fill="FFFFFF"/>
        </w:rPr>
        <w:t>-</w:t>
      </w:r>
      <w:r w:rsidR="008D6444" w:rsidRPr="001B38A4">
        <w:rPr>
          <w:rStyle w:val="contentpasted3"/>
          <w:rFonts w:cstheme="minorHAnsi"/>
          <w:color w:val="000000" w:themeColor="text1"/>
          <w:spacing w:val="4"/>
          <w:sz w:val="24"/>
          <w:szCs w:val="24"/>
          <w:shd w:val="clear" w:color="auto" w:fill="FFFFFF"/>
        </w:rPr>
        <w:t xml:space="preserve">crisis periods.   </w:t>
      </w:r>
    </w:p>
    <w:p w14:paraId="4E21FD0F" w14:textId="77777777" w:rsidR="008D6444" w:rsidRPr="001B38A4" w:rsidRDefault="008D6444" w:rsidP="008D6444">
      <w:pPr>
        <w:pStyle w:val="ListParagraph"/>
        <w:ind w:left="1080"/>
        <w:jc w:val="both"/>
        <w:rPr>
          <w:rFonts w:cstheme="minorHAnsi"/>
          <w:sz w:val="24"/>
          <w:szCs w:val="24"/>
        </w:rPr>
      </w:pPr>
    </w:p>
    <w:p w14:paraId="1B9BF592" w14:textId="289EB141" w:rsidR="001814A0" w:rsidRPr="00906F82" w:rsidRDefault="00A155A4" w:rsidP="00023E4C">
      <w:pPr>
        <w:pStyle w:val="ListParagraph"/>
        <w:numPr>
          <w:ilvl w:val="0"/>
          <w:numId w:val="21"/>
        </w:numPr>
        <w:spacing w:before="240" w:after="100" w:afterAutospacing="1" w:line="240" w:lineRule="auto"/>
        <w:jc w:val="both"/>
        <w:outlineLvl w:val="2"/>
        <w:rPr>
          <w:rFonts w:eastAsia="Times New Roman" w:cstheme="minorHAnsi"/>
          <w:b/>
          <w:bCs/>
          <w:sz w:val="28"/>
          <w:szCs w:val="28"/>
          <w:lang w:eastAsia="en-AU"/>
        </w:rPr>
      </w:pPr>
      <w:r w:rsidRPr="00906F82">
        <w:rPr>
          <w:rFonts w:eastAsia="Times New Roman" w:cstheme="minorHAnsi"/>
          <w:b/>
          <w:bCs/>
          <w:sz w:val="28"/>
          <w:szCs w:val="28"/>
          <w:lang w:eastAsia="en-AU"/>
        </w:rPr>
        <w:t>References</w:t>
      </w:r>
    </w:p>
    <w:p w14:paraId="161DDA83" w14:textId="6B550139" w:rsidR="006A6A66" w:rsidRPr="001B38A4" w:rsidRDefault="006A6A66" w:rsidP="00023E4C">
      <w:pPr>
        <w:pStyle w:val="ListParagraph"/>
        <w:numPr>
          <w:ilvl w:val="1"/>
          <w:numId w:val="21"/>
        </w:numPr>
        <w:spacing w:before="240" w:after="100" w:afterAutospacing="1" w:line="240" w:lineRule="auto"/>
        <w:jc w:val="both"/>
        <w:outlineLvl w:val="2"/>
        <w:rPr>
          <w:rFonts w:eastAsia="Times New Roman" w:cstheme="minorHAnsi"/>
          <w:sz w:val="24"/>
          <w:szCs w:val="24"/>
          <w:lang w:eastAsia="en-AU"/>
        </w:rPr>
      </w:pPr>
      <w:r w:rsidRPr="001B38A4">
        <w:rPr>
          <w:rFonts w:eastAsia="Times New Roman" w:cstheme="minorHAnsi"/>
          <w:sz w:val="24"/>
          <w:szCs w:val="24"/>
        </w:rPr>
        <w:t xml:space="preserve">Women and Young People with Disabilities: A needs assessment of sexual reproductive health, rights, gender-based violence, and access to essential services, </w:t>
      </w:r>
      <w:r w:rsidR="005E5CDA" w:rsidRPr="001B38A4">
        <w:rPr>
          <w:rFonts w:eastAsia="Times New Roman" w:cstheme="minorHAnsi"/>
          <w:sz w:val="24"/>
          <w:szCs w:val="24"/>
        </w:rPr>
        <w:t xml:space="preserve">Vanuatu, </w:t>
      </w:r>
      <w:r w:rsidRPr="001B38A4">
        <w:rPr>
          <w:rFonts w:eastAsia="Times New Roman" w:cstheme="minorHAnsi"/>
          <w:sz w:val="24"/>
          <w:szCs w:val="24"/>
        </w:rPr>
        <w:t>UNFPA, 2022</w:t>
      </w:r>
      <w:r w:rsidR="004E1E99" w:rsidRPr="001B38A4">
        <w:rPr>
          <w:rFonts w:eastAsia="Times New Roman" w:cstheme="minorHAnsi"/>
          <w:sz w:val="24"/>
          <w:szCs w:val="24"/>
        </w:rPr>
        <w:t xml:space="preserve"> accessible at </w:t>
      </w:r>
      <w:hyperlink r:id="rId11" w:history="1">
        <w:r w:rsidR="004E1E99" w:rsidRPr="001B38A4">
          <w:rPr>
            <w:rStyle w:val="Hyperlink"/>
            <w:rFonts w:eastAsia="Times New Roman" w:cstheme="minorHAnsi"/>
            <w:sz w:val="24"/>
            <w:szCs w:val="24"/>
          </w:rPr>
          <w:t>https://pacific.unfpa.org/en/publications/needs-assessment-people-disabilities-vanuatu</w:t>
        </w:r>
      </w:hyperlink>
      <w:r w:rsidR="004E1E99" w:rsidRPr="001B38A4">
        <w:rPr>
          <w:rFonts w:eastAsia="Times New Roman" w:cstheme="minorHAnsi"/>
          <w:sz w:val="24"/>
          <w:szCs w:val="24"/>
        </w:rPr>
        <w:t xml:space="preserve"> </w:t>
      </w:r>
    </w:p>
    <w:p w14:paraId="5B476272" w14:textId="5C33D51E" w:rsidR="005E5CDA" w:rsidRPr="001B38A4" w:rsidRDefault="005E5CDA" w:rsidP="00023E4C">
      <w:pPr>
        <w:pStyle w:val="ListParagraph"/>
        <w:numPr>
          <w:ilvl w:val="1"/>
          <w:numId w:val="21"/>
        </w:numPr>
        <w:spacing w:before="240" w:after="100" w:afterAutospacing="1" w:line="240" w:lineRule="auto"/>
        <w:jc w:val="both"/>
        <w:outlineLvl w:val="2"/>
        <w:rPr>
          <w:rFonts w:eastAsia="Times New Roman" w:cstheme="minorHAnsi"/>
          <w:sz w:val="24"/>
          <w:szCs w:val="24"/>
          <w:lang w:eastAsia="en-AU"/>
        </w:rPr>
      </w:pPr>
      <w:r w:rsidRPr="001B38A4">
        <w:rPr>
          <w:rFonts w:eastAsia="Times New Roman" w:cstheme="minorHAnsi"/>
          <w:sz w:val="24"/>
          <w:szCs w:val="24"/>
        </w:rPr>
        <w:lastRenderedPageBreak/>
        <w:t>Tackling Violence Against Women and Girls in the Context of Climate Change, CSW 66, IUCN and UN Women, 2022</w:t>
      </w:r>
      <w:r w:rsidR="004E1E99" w:rsidRPr="001B38A4">
        <w:rPr>
          <w:rFonts w:eastAsia="Times New Roman" w:cstheme="minorHAnsi"/>
          <w:sz w:val="24"/>
          <w:szCs w:val="24"/>
        </w:rPr>
        <w:t xml:space="preserve"> accessible at </w:t>
      </w:r>
      <w:hyperlink r:id="rId12" w:history="1">
        <w:r w:rsidR="004E1E99" w:rsidRPr="001B38A4">
          <w:rPr>
            <w:rStyle w:val="Hyperlink"/>
            <w:rFonts w:eastAsia="Times New Roman" w:cstheme="minorHAnsi"/>
            <w:sz w:val="24"/>
            <w:szCs w:val="24"/>
          </w:rPr>
          <w:t>https://www.unwomen.org/en/digital-library/publications/2022/03/tackling-violence-against-women-and-girls-in-the-context-of-climate-change</w:t>
        </w:r>
      </w:hyperlink>
      <w:r w:rsidR="004E1E99" w:rsidRPr="001B38A4">
        <w:rPr>
          <w:rFonts w:eastAsia="Times New Roman" w:cstheme="minorHAnsi"/>
          <w:sz w:val="24"/>
          <w:szCs w:val="24"/>
        </w:rPr>
        <w:t xml:space="preserve"> </w:t>
      </w:r>
    </w:p>
    <w:p w14:paraId="4B83B431" w14:textId="3B81E3DD" w:rsidR="00951846" w:rsidRPr="001B38A4" w:rsidRDefault="00951846" w:rsidP="00023E4C">
      <w:pPr>
        <w:pStyle w:val="ListParagraph"/>
        <w:numPr>
          <w:ilvl w:val="1"/>
          <w:numId w:val="21"/>
        </w:numPr>
        <w:spacing w:before="240" w:after="100" w:afterAutospacing="1" w:line="240" w:lineRule="auto"/>
        <w:jc w:val="both"/>
        <w:outlineLvl w:val="2"/>
        <w:rPr>
          <w:rFonts w:eastAsia="Times New Roman" w:cstheme="minorHAnsi"/>
          <w:sz w:val="24"/>
          <w:szCs w:val="24"/>
          <w:lang w:eastAsia="en-AU"/>
        </w:rPr>
      </w:pPr>
      <w:r w:rsidRPr="001B38A4">
        <w:rPr>
          <w:rFonts w:cstheme="minorHAnsi"/>
          <w:sz w:val="24"/>
          <w:szCs w:val="24"/>
        </w:rPr>
        <w:t xml:space="preserve">Maternal, Newborn, Child &amp; Adolescent Health Policy 2021-2025 accessible at </w:t>
      </w:r>
      <w:hyperlink r:id="rId13" w:history="1">
        <w:r w:rsidRPr="001B38A4">
          <w:rPr>
            <w:rStyle w:val="Hyperlink"/>
            <w:rFonts w:cstheme="minorHAnsi"/>
            <w:sz w:val="24"/>
            <w:szCs w:val="24"/>
          </w:rPr>
          <w:t>https://www.sistalibrary.com.vu/wp-content/uploads/2021/12/FINAL-RMNCAH-Policy-Strategy-Implementation-Plan-2021-2025.pdf</w:t>
        </w:r>
      </w:hyperlink>
      <w:r w:rsidRPr="001B38A4">
        <w:rPr>
          <w:rFonts w:cstheme="minorHAnsi"/>
          <w:sz w:val="24"/>
          <w:szCs w:val="24"/>
        </w:rPr>
        <w:t xml:space="preserve"> </w:t>
      </w:r>
    </w:p>
    <w:p w14:paraId="68B43A6E" w14:textId="7EE7E5FF" w:rsidR="0047332D" w:rsidRPr="001B38A4" w:rsidRDefault="0047332D" w:rsidP="00023E4C">
      <w:pPr>
        <w:pStyle w:val="ListParagraph"/>
        <w:numPr>
          <w:ilvl w:val="1"/>
          <w:numId w:val="21"/>
        </w:numPr>
        <w:spacing w:before="240" w:after="100" w:afterAutospacing="1" w:line="240" w:lineRule="auto"/>
        <w:jc w:val="both"/>
        <w:outlineLvl w:val="2"/>
        <w:rPr>
          <w:rFonts w:eastAsia="Times New Roman" w:cstheme="minorHAnsi"/>
          <w:sz w:val="24"/>
          <w:szCs w:val="24"/>
          <w:lang w:eastAsia="en-AU"/>
        </w:rPr>
      </w:pPr>
      <w:r w:rsidRPr="001B38A4">
        <w:rPr>
          <w:rFonts w:eastAsia="Times New Roman" w:cstheme="minorHAnsi"/>
          <w:sz w:val="24"/>
          <w:szCs w:val="24"/>
        </w:rPr>
        <w:t>Vanuatu National Gender Equality Policy, 2020-2030</w:t>
      </w:r>
    </w:p>
    <w:p w14:paraId="216F72A2" w14:textId="27808776" w:rsidR="00D4659D" w:rsidRPr="001B38A4" w:rsidRDefault="007712CB" w:rsidP="00023E4C">
      <w:pPr>
        <w:pStyle w:val="ListParagraph"/>
        <w:numPr>
          <w:ilvl w:val="1"/>
          <w:numId w:val="21"/>
        </w:numPr>
        <w:spacing w:before="240" w:after="100" w:afterAutospacing="1" w:line="240" w:lineRule="auto"/>
        <w:jc w:val="both"/>
        <w:outlineLvl w:val="2"/>
        <w:rPr>
          <w:rFonts w:eastAsia="Times New Roman" w:cstheme="minorHAnsi"/>
          <w:sz w:val="24"/>
          <w:szCs w:val="24"/>
          <w:lang w:eastAsia="en-AU"/>
        </w:rPr>
      </w:pPr>
      <w:r w:rsidRPr="001B38A4">
        <w:rPr>
          <w:rFonts w:eastAsia="Times New Roman" w:cstheme="minorHAnsi"/>
          <w:sz w:val="24"/>
          <w:szCs w:val="24"/>
        </w:rPr>
        <w:t xml:space="preserve">Rapid Gender Analysis </w:t>
      </w:r>
      <w:r w:rsidR="00D4659D" w:rsidRPr="001B38A4">
        <w:rPr>
          <w:rFonts w:eastAsia="Times New Roman" w:cstheme="minorHAnsi"/>
          <w:sz w:val="24"/>
          <w:szCs w:val="24"/>
        </w:rPr>
        <w:t>Tropical Cyclone Harold</w:t>
      </w:r>
      <w:r w:rsidRPr="001B38A4">
        <w:rPr>
          <w:rFonts w:eastAsia="Times New Roman" w:cstheme="minorHAnsi"/>
          <w:sz w:val="24"/>
          <w:szCs w:val="24"/>
        </w:rPr>
        <w:t xml:space="preserve"> (Vanuatu)</w:t>
      </w:r>
      <w:r w:rsidR="00D4659D" w:rsidRPr="001B38A4">
        <w:rPr>
          <w:rFonts w:eastAsia="Times New Roman" w:cstheme="minorHAnsi"/>
          <w:sz w:val="24"/>
          <w:szCs w:val="24"/>
        </w:rPr>
        <w:t xml:space="preserve">, CARE </w:t>
      </w:r>
      <w:r w:rsidRPr="001B38A4">
        <w:rPr>
          <w:rFonts w:eastAsia="Times New Roman" w:cstheme="minorHAnsi"/>
          <w:sz w:val="24"/>
          <w:szCs w:val="24"/>
        </w:rPr>
        <w:t>International,</w:t>
      </w:r>
      <w:r w:rsidR="00D4659D" w:rsidRPr="001B38A4">
        <w:rPr>
          <w:rFonts w:eastAsia="Times New Roman" w:cstheme="minorHAnsi"/>
          <w:sz w:val="24"/>
          <w:szCs w:val="24"/>
        </w:rPr>
        <w:t xml:space="preserve"> 2020</w:t>
      </w:r>
      <w:r w:rsidR="004E1E99" w:rsidRPr="001B38A4">
        <w:rPr>
          <w:rFonts w:eastAsia="Times New Roman" w:cstheme="minorHAnsi"/>
          <w:sz w:val="24"/>
          <w:szCs w:val="24"/>
        </w:rPr>
        <w:t xml:space="preserve"> accessible at </w:t>
      </w:r>
      <w:hyperlink r:id="rId14" w:history="1">
        <w:r w:rsidR="004E1E99" w:rsidRPr="001B38A4">
          <w:rPr>
            <w:rStyle w:val="Hyperlink"/>
            <w:rFonts w:eastAsia="Times New Roman" w:cstheme="minorHAnsi"/>
            <w:sz w:val="24"/>
            <w:szCs w:val="24"/>
          </w:rPr>
          <w:t>https://reliefweb.int/report/vanuatu/tropical-cyclone-harold-rapid-gender-analysis-14-april-2020-version-1</w:t>
        </w:r>
      </w:hyperlink>
      <w:r w:rsidR="004E1E99" w:rsidRPr="001B38A4">
        <w:rPr>
          <w:rFonts w:eastAsia="Times New Roman" w:cstheme="minorHAnsi"/>
          <w:sz w:val="24"/>
          <w:szCs w:val="24"/>
        </w:rPr>
        <w:t xml:space="preserve"> </w:t>
      </w:r>
    </w:p>
    <w:p w14:paraId="1441C74D" w14:textId="3F0B88BB" w:rsidR="00D4659D" w:rsidRPr="001B38A4" w:rsidRDefault="007712CB" w:rsidP="00023E4C">
      <w:pPr>
        <w:pStyle w:val="ListParagraph"/>
        <w:numPr>
          <w:ilvl w:val="1"/>
          <w:numId w:val="21"/>
        </w:numPr>
        <w:spacing w:before="240" w:after="100" w:afterAutospacing="1" w:line="240" w:lineRule="auto"/>
        <w:jc w:val="both"/>
        <w:outlineLvl w:val="2"/>
        <w:rPr>
          <w:rFonts w:eastAsia="Times New Roman" w:cstheme="minorHAnsi"/>
          <w:sz w:val="24"/>
          <w:szCs w:val="24"/>
          <w:lang w:eastAsia="en-AU"/>
        </w:rPr>
      </w:pPr>
      <w:r w:rsidRPr="001B38A4">
        <w:rPr>
          <w:rFonts w:eastAsia="Times New Roman" w:cstheme="minorHAnsi"/>
          <w:sz w:val="24"/>
          <w:szCs w:val="24"/>
        </w:rPr>
        <w:t xml:space="preserve">Rapid Gender Analysis </w:t>
      </w:r>
      <w:r w:rsidR="00D4659D" w:rsidRPr="001B38A4">
        <w:rPr>
          <w:rFonts w:eastAsia="Times New Roman" w:cstheme="minorHAnsi"/>
          <w:sz w:val="24"/>
          <w:szCs w:val="24"/>
        </w:rPr>
        <w:t xml:space="preserve">COVID </w:t>
      </w:r>
      <w:r w:rsidRPr="001B38A4">
        <w:rPr>
          <w:rFonts w:eastAsia="Times New Roman" w:cstheme="minorHAnsi"/>
          <w:sz w:val="24"/>
          <w:szCs w:val="24"/>
        </w:rPr>
        <w:t>(Vanuatu), CARE International, Department of Women’s Affairs and Ministry of Justice and Community Services, 2020</w:t>
      </w:r>
      <w:r w:rsidR="004E1E99" w:rsidRPr="001B38A4">
        <w:rPr>
          <w:rFonts w:eastAsia="Times New Roman" w:cstheme="minorHAnsi"/>
          <w:sz w:val="24"/>
          <w:szCs w:val="24"/>
        </w:rPr>
        <w:t xml:space="preserve"> accessible at </w:t>
      </w:r>
      <w:hyperlink r:id="rId15" w:history="1">
        <w:r w:rsidR="004E1E99" w:rsidRPr="001B38A4">
          <w:rPr>
            <w:rStyle w:val="Hyperlink"/>
            <w:rFonts w:eastAsia="Times New Roman" w:cstheme="minorHAnsi"/>
            <w:sz w:val="24"/>
            <w:szCs w:val="24"/>
          </w:rPr>
          <w:t>https://www.care.org.au/wp-content/uploads/2020/04/Vanuatu-Rapid-Gender-Analysis-COVID-FINAL-17.04.20.pdf</w:t>
        </w:r>
      </w:hyperlink>
      <w:r w:rsidR="004E1E99" w:rsidRPr="001B38A4">
        <w:rPr>
          <w:rFonts w:eastAsia="Times New Roman" w:cstheme="minorHAnsi"/>
          <w:sz w:val="24"/>
          <w:szCs w:val="24"/>
        </w:rPr>
        <w:t xml:space="preserve"> </w:t>
      </w:r>
    </w:p>
    <w:p w14:paraId="1F082270" w14:textId="7800772A" w:rsidR="006A6A66" w:rsidRPr="001B38A4" w:rsidRDefault="006A6A66" w:rsidP="00023E4C">
      <w:pPr>
        <w:pStyle w:val="ListParagraph"/>
        <w:numPr>
          <w:ilvl w:val="1"/>
          <w:numId w:val="21"/>
        </w:numPr>
        <w:spacing w:before="240" w:after="100" w:afterAutospacing="1" w:line="240" w:lineRule="auto"/>
        <w:jc w:val="both"/>
        <w:outlineLvl w:val="2"/>
        <w:rPr>
          <w:rFonts w:eastAsia="Times New Roman" w:cstheme="minorHAnsi"/>
          <w:sz w:val="24"/>
          <w:szCs w:val="24"/>
          <w:lang w:eastAsia="en-AU"/>
        </w:rPr>
      </w:pPr>
      <w:r w:rsidRPr="001B38A4">
        <w:rPr>
          <w:rFonts w:eastAsia="Times New Roman" w:cstheme="minorHAnsi"/>
          <w:sz w:val="24"/>
          <w:szCs w:val="24"/>
          <w:lang w:eastAsia="en-AU"/>
        </w:rPr>
        <w:t>Water, Women and Disability Study Vanuatu, World Vision Vanuatu and the International Centre for Evidence in Disability at the London School of Hygiene &amp; Tropical Medicine, 2020</w:t>
      </w:r>
      <w:r w:rsidR="004E1E99" w:rsidRPr="001B38A4">
        <w:rPr>
          <w:rFonts w:eastAsia="Times New Roman" w:cstheme="minorHAnsi"/>
          <w:sz w:val="24"/>
          <w:szCs w:val="24"/>
          <w:lang w:eastAsia="en-AU"/>
        </w:rPr>
        <w:t xml:space="preserve"> accessible at </w:t>
      </w:r>
      <w:hyperlink r:id="rId16" w:history="1">
        <w:r w:rsidR="004E1E99" w:rsidRPr="001B38A4">
          <w:rPr>
            <w:rStyle w:val="Hyperlink"/>
            <w:rFonts w:eastAsia="Times New Roman" w:cstheme="minorHAnsi"/>
            <w:sz w:val="24"/>
            <w:szCs w:val="24"/>
            <w:lang w:eastAsia="en-AU"/>
          </w:rPr>
          <w:t>https://www.wvi.org/sites/default/files/2020-05/LDK%20Main%20Report%20Accessible%20PDF%20%2823%20April%29_compressed%20access.pdf</w:t>
        </w:r>
      </w:hyperlink>
      <w:r w:rsidR="004E1E99" w:rsidRPr="001B38A4">
        <w:rPr>
          <w:rFonts w:eastAsia="Times New Roman" w:cstheme="minorHAnsi"/>
          <w:sz w:val="24"/>
          <w:szCs w:val="24"/>
          <w:lang w:eastAsia="en-AU"/>
        </w:rPr>
        <w:t xml:space="preserve"> </w:t>
      </w:r>
    </w:p>
    <w:p w14:paraId="7E1E6DAC" w14:textId="62BFD488" w:rsidR="001814A0" w:rsidRPr="001B38A4" w:rsidRDefault="00647865" w:rsidP="00023E4C">
      <w:pPr>
        <w:pStyle w:val="ListParagraph"/>
        <w:numPr>
          <w:ilvl w:val="1"/>
          <w:numId w:val="21"/>
        </w:numPr>
        <w:spacing w:before="240" w:after="100" w:afterAutospacing="1" w:line="240" w:lineRule="auto"/>
        <w:jc w:val="both"/>
        <w:outlineLvl w:val="2"/>
        <w:rPr>
          <w:rFonts w:eastAsia="Times New Roman" w:cstheme="minorHAnsi"/>
          <w:sz w:val="24"/>
          <w:szCs w:val="24"/>
          <w:lang w:eastAsia="en-AU"/>
        </w:rPr>
      </w:pPr>
      <w:r w:rsidRPr="001B38A4">
        <w:rPr>
          <w:rFonts w:eastAsia="Times New Roman" w:cstheme="minorHAnsi"/>
          <w:sz w:val="24"/>
          <w:szCs w:val="24"/>
          <w:lang w:eastAsia="en-AU"/>
        </w:rPr>
        <w:t xml:space="preserve">Vanuatu </w:t>
      </w:r>
      <w:r w:rsidR="00F1007D" w:rsidRPr="001B38A4">
        <w:rPr>
          <w:rFonts w:eastAsia="Times New Roman" w:cstheme="minorHAnsi"/>
          <w:sz w:val="24"/>
          <w:szCs w:val="24"/>
          <w:lang w:eastAsia="en-AU"/>
        </w:rPr>
        <w:t>National Disability Inclusive Development Policy 2018-2025</w:t>
      </w:r>
      <w:r w:rsidR="004E1E99" w:rsidRPr="001B38A4">
        <w:rPr>
          <w:rFonts w:eastAsia="Times New Roman" w:cstheme="minorHAnsi"/>
          <w:sz w:val="24"/>
          <w:szCs w:val="24"/>
          <w:lang w:eastAsia="en-AU"/>
        </w:rPr>
        <w:t xml:space="preserve"> </w:t>
      </w:r>
      <w:r w:rsidR="00EC0681" w:rsidRPr="001B38A4">
        <w:rPr>
          <w:rFonts w:eastAsia="Times New Roman" w:cstheme="minorHAnsi"/>
          <w:sz w:val="24"/>
          <w:szCs w:val="24"/>
          <w:lang w:eastAsia="en-AU"/>
        </w:rPr>
        <w:t>accessible</w:t>
      </w:r>
      <w:r w:rsidR="004E1E99" w:rsidRPr="001B38A4">
        <w:rPr>
          <w:rFonts w:eastAsia="Times New Roman" w:cstheme="minorHAnsi"/>
          <w:sz w:val="24"/>
          <w:szCs w:val="24"/>
          <w:lang w:eastAsia="en-AU"/>
        </w:rPr>
        <w:t xml:space="preserve"> at </w:t>
      </w:r>
      <w:hyperlink r:id="rId17" w:history="1">
        <w:r w:rsidR="004E1E99" w:rsidRPr="001B38A4">
          <w:rPr>
            <w:rStyle w:val="Hyperlink"/>
            <w:rFonts w:eastAsia="Times New Roman" w:cstheme="minorHAnsi"/>
            <w:sz w:val="24"/>
            <w:szCs w:val="24"/>
            <w:lang w:eastAsia="en-AU"/>
          </w:rPr>
          <w:t>https://www.nab.vu/document/gender-and-social-inclusion-national-disability-inclusive-development-policy-2018-2025</w:t>
        </w:r>
      </w:hyperlink>
      <w:r w:rsidR="004E1E99" w:rsidRPr="001B38A4">
        <w:rPr>
          <w:rFonts w:eastAsia="Times New Roman" w:cstheme="minorHAnsi"/>
          <w:sz w:val="24"/>
          <w:szCs w:val="24"/>
          <w:lang w:eastAsia="en-AU"/>
        </w:rPr>
        <w:t xml:space="preserve"> </w:t>
      </w:r>
    </w:p>
    <w:p w14:paraId="161483C6" w14:textId="78FFA938" w:rsidR="001814A0" w:rsidRDefault="00647865" w:rsidP="00023E4C">
      <w:pPr>
        <w:pStyle w:val="ListParagraph"/>
        <w:numPr>
          <w:ilvl w:val="1"/>
          <w:numId w:val="21"/>
        </w:numPr>
        <w:spacing w:before="240" w:after="100" w:afterAutospacing="1" w:line="240" w:lineRule="auto"/>
        <w:jc w:val="both"/>
        <w:outlineLvl w:val="2"/>
        <w:rPr>
          <w:rFonts w:eastAsia="Times New Roman" w:cstheme="minorHAnsi"/>
          <w:sz w:val="24"/>
          <w:szCs w:val="24"/>
          <w:lang w:eastAsia="en-AU"/>
        </w:rPr>
      </w:pPr>
      <w:r w:rsidRPr="001B38A4">
        <w:rPr>
          <w:rFonts w:eastAsia="Times New Roman" w:cstheme="minorHAnsi"/>
          <w:sz w:val="24"/>
          <w:szCs w:val="24"/>
          <w:lang w:eastAsia="en-AU"/>
        </w:rPr>
        <w:t xml:space="preserve">Vanuatu National Policy on Climate Change and Disaster Induced Displacement, 2018 </w:t>
      </w:r>
      <w:r w:rsidR="004E1E99" w:rsidRPr="001B38A4">
        <w:rPr>
          <w:rFonts w:eastAsia="Times New Roman" w:cstheme="minorHAnsi"/>
          <w:sz w:val="24"/>
          <w:szCs w:val="24"/>
          <w:lang w:eastAsia="en-AU"/>
        </w:rPr>
        <w:t xml:space="preserve">accessible at </w:t>
      </w:r>
      <w:hyperlink r:id="rId18" w:history="1">
        <w:r w:rsidR="004E1E99" w:rsidRPr="001B38A4">
          <w:rPr>
            <w:rStyle w:val="Hyperlink"/>
            <w:rFonts w:eastAsia="Times New Roman" w:cstheme="minorHAnsi"/>
            <w:sz w:val="24"/>
            <w:szCs w:val="24"/>
            <w:lang w:eastAsia="en-AU"/>
          </w:rPr>
          <w:t>https://www.iom.int/sites/g/files/tmzbdl486/files/press_release/file/iom-vanuatu-policy-climate-change-disaster-induced-displacement-2018.pdf</w:t>
        </w:r>
      </w:hyperlink>
      <w:r w:rsidR="004E1E99" w:rsidRPr="001B38A4">
        <w:rPr>
          <w:rFonts w:eastAsia="Times New Roman" w:cstheme="minorHAnsi"/>
          <w:sz w:val="24"/>
          <w:szCs w:val="24"/>
          <w:lang w:eastAsia="en-AU"/>
        </w:rPr>
        <w:t xml:space="preserve"> </w:t>
      </w:r>
    </w:p>
    <w:p w14:paraId="030BBF36" w14:textId="5D5CAADF" w:rsidR="004A7FB6" w:rsidRPr="001B38A4" w:rsidRDefault="004A7FB6" w:rsidP="00023E4C">
      <w:pPr>
        <w:pStyle w:val="ListParagraph"/>
        <w:numPr>
          <w:ilvl w:val="1"/>
          <w:numId w:val="21"/>
        </w:numPr>
        <w:spacing w:before="240" w:after="100" w:afterAutospacing="1" w:line="240" w:lineRule="auto"/>
        <w:jc w:val="both"/>
        <w:outlineLvl w:val="2"/>
        <w:rPr>
          <w:rFonts w:eastAsia="Times New Roman" w:cstheme="minorHAnsi"/>
          <w:sz w:val="24"/>
          <w:szCs w:val="24"/>
          <w:lang w:eastAsia="en-AU"/>
        </w:rPr>
      </w:pPr>
      <w:r>
        <w:rPr>
          <w:rFonts w:eastAsia="Times New Roman" w:cstheme="minorHAnsi"/>
          <w:sz w:val="24"/>
          <w:szCs w:val="24"/>
          <w:lang w:eastAsia="en-AU"/>
        </w:rPr>
        <w:t xml:space="preserve">Vanuatu National Sustainable Development Plan, 2016-2030 accessible at </w:t>
      </w:r>
      <w:hyperlink r:id="rId19" w:history="1">
        <w:r w:rsidRPr="00063FFF">
          <w:rPr>
            <w:rStyle w:val="Hyperlink"/>
            <w:rFonts w:eastAsia="Times New Roman" w:cstheme="minorHAnsi"/>
            <w:sz w:val="24"/>
            <w:szCs w:val="24"/>
            <w:lang w:eastAsia="en-AU"/>
          </w:rPr>
          <w:t>https://www.gov.vu/images/publications/Vanuatu2030-EN-FINAL-sf.pdf</w:t>
        </w:r>
      </w:hyperlink>
      <w:r>
        <w:rPr>
          <w:rFonts w:eastAsia="Times New Roman" w:cstheme="minorHAnsi"/>
          <w:sz w:val="24"/>
          <w:szCs w:val="24"/>
          <w:lang w:eastAsia="en-AU"/>
        </w:rPr>
        <w:t xml:space="preserve"> </w:t>
      </w:r>
    </w:p>
    <w:p w14:paraId="47633749" w14:textId="377CE0E5" w:rsidR="001814A0" w:rsidRPr="001B38A4" w:rsidRDefault="00647865" w:rsidP="00023E4C">
      <w:pPr>
        <w:pStyle w:val="ListParagraph"/>
        <w:numPr>
          <w:ilvl w:val="1"/>
          <w:numId w:val="21"/>
        </w:numPr>
        <w:spacing w:before="240" w:after="100" w:afterAutospacing="1" w:line="240" w:lineRule="auto"/>
        <w:jc w:val="both"/>
        <w:outlineLvl w:val="2"/>
        <w:rPr>
          <w:rFonts w:eastAsia="Times New Roman" w:cstheme="minorHAnsi"/>
          <w:sz w:val="24"/>
          <w:szCs w:val="24"/>
          <w:lang w:eastAsia="en-AU"/>
        </w:rPr>
      </w:pPr>
      <w:r w:rsidRPr="001B38A4">
        <w:rPr>
          <w:rFonts w:eastAsia="Times New Roman" w:cstheme="minorHAnsi"/>
          <w:sz w:val="24"/>
          <w:szCs w:val="24"/>
          <w:lang w:eastAsia="en-AU"/>
        </w:rPr>
        <w:t>Women’s Lives and Family Relationships Study, Vanuatu National Statistics Office and Vanuatu Women’s Centre, 2011</w:t>
      </w:r>
      <w:r w:rsidR="004E1E99" w:rsidRPr="001B38A4">
        <w:rPr>
          <w:rFonts w:eastAsia="Times New Roman" w:cstheme="minorHAnsi"/>
          <w:sz w:val="24"/>
          <w:szCs w:val="24"/>
          <w:lang w:eastAsia="en-AU"/>
        </w:rPr>
        <w:t xml:space="preserve"> accessible at </w:t>
      </w:r>
      <w:hyperlink r:id="rId20" w:history="1">
        <w:r w:rsidR="004E1E99" w:rsidRPr="001B38A4">
          <w:rPr>
            <w:rStyle w:val="Hyperlink"/>
            <w:rFonts w:eastAsia="Times New Roman" w:cstheme="minorHAnsi"/>
            <w:sz w:val="24"/>
            <w:szCs w:val="24"/>
            <w:lang w:eastAsia="en-AU"/>
          </w:rPr>
          <w:t>https://mjcs.gov.vu/images/research_database/Vanuatu_National_Survey_on_Womens_Lives_and_Family_Relationships.pdf</w:t>
        </w:r>
      </w:hyperlink>
      <w:r w:rsidR="004E1E99" w:rsidRPr="001B38A4">
        <w:rPr>
          <w:rFonts w:cstheme="minorHAnsi"/>
          <w:sz w:val="24"/>
          <w:szCs w:val="24"/>
        </w:rPr>
        <w:t xml:space="preserve"> </w:t>
      </w:r>
    </w:p>
    <w:p w14:paraId="1E449A98" w14:textId="6C092411" w:rsidR="00D07015" w:rsidRPr="0047332D" w:rsidRDefault="00D07015" w:rsidP="0047332D">
      <w:pPr>
        <w:spacing w:before="240" w:after="100" w:afterAutospacing="1" w:line="240" w:lineRule="auto"/>
        <w:ind w:left="360"/>
        <w:jc w:val="both"/>
        <w:outlineLvl w:val="2"/>
        <w:rPr>
          <w:rFonts w:eastAsia="Times New Roman" w:cstheme="minorHAnsi"/>
          <w:sz w:val="24"/>
          <w:szCs w:val="24"/>
          <w:lang w:eastAsia="en-AU"/>
        </w:rPr>
      </w:pPr>
    </w:p>
    <w:sectPr w:rsidR="00D07015" w:rsidRPr="0047332D">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54B28" w14:textId="77777777" w:rsidR="004F7364" w:rsidRDefault="004F7364" w:rsidP="001C28D3">
      <w:pPr>
        <w:spacing w:after="0" w:line="240" w:lineRule="auto"/>
      </w:pPr>
      <w:r>
        <w:separator/>
      </w:r>
    </w:p>
  </w:endnote>
  <w:endnote w:type="continuationSeparator" w:id="0">
    <w:p w14:paraId="7921E486" w14:textId="77777777" w:rsidR="004F7364" w:rsidRDefault="004F7364" w:rsidP="001C2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336862"/>
      <w:docPartObj>
        <w:docPartGallery w:val="Page Numbers (Bottom of Page)"/>
        <w:docPartUnique/>
      </w:docPartObj>
    </w:sdtPr>
    <w:sdtEndPr>
      <w:rPr>
        <w:noProof/>
      </w:rPr>
    </w:sdtEndPr>
    <w:sdtContent>
      <w:p w14:paraId="3C0E46CD" w14:textId="23383A7E" w:rsidR="00D510E8" w:rsidRDefault="00D510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1187A2" w14:textId="77777777" w:rsidR="00D510E8" w:rsidRDefault="00D51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045F1" w14:textId="77777777" w:rsidR="004F7364" w:rsidRDefault="004F7364" w:rsidP="001C28D3">
      <w:pPr>
        <w:spacing w:after="0" w:line="240" w:lineRule="auto"/>
      </w:pPr>
      <w:r>
        <w:separator/>
      </w:r>
    </w:p>
  </w:footnote>
  <w:footnote w:type="continuationSeparator" w:id="0">
    <w:p w14:paraId="513ADB3F" w14:textId="77777777" w:rsidR="004F7364" w:rsidRDefault="004F7364" w:rsidP="001C28D3">
      <w:pPr>
        <w:spacing w:after="0" w:line="240" w:lineRule="auto"/>
      </w:pPr>
      <w:r>
        <w:continuationSeparator/>
      </w:r>
    </w:p>
  </w:footnote>
  <w:footnote w:id="1">
    <w:p w14:paraId="3215AC69" w14:textId="6755227D" w:rsidR="004A7FB6" w:rsidRPr="004A7FB6" w:rsidRDefault="004A7FB6" w:rsidP="00906F82">
      <w:pPr>
        <w:pStyle w:val="FootnoteText"/>
        <w:rPr>
          <w:lang w:val="en-AU"/>
        </w:rPr>
      </w:pPr>
      <w:r>
        <w:rPr>
          <w:rStyle w:val="FootnoteReference"/>
        </w:rPr>
        <w:footnoteRef/>
      </w:r>
      <w:r>
        <w:t xml:space="preserve"> Vanuatu </w:t>
      </w:r>
      <w:r w:rsidRPr="004A7FB6">
        <w:rPr>
          <w:lang w:val="en-AU"/>
        </w:rPr>
        <w:t xml:space="preserve">National Sustainable Development Plan, 2016-2030 accessible at </w:t>
      </w:r>
      <w:hyperlink r:id="rId1" w:history="1">
        <w:r w:rsidRPr="004A7FB6">
          <w:rPr>
            <w:rStyle w:val="Hyperlink"/>
            <w:lang w:val="en-AU"/>
          </w:rPr>
          <w:t>https://www.gov.vu/images/publications/Vanuatu2030-EN-FINAL-sf.pdf</w:t>
        </w:r>
      </w:hyperlink>
      <w:r w:rsidRPr="004A7FB6">
        <w:rPr>
          <w:lang w:val="en-AU"/>
        </w:rPr>
        <w:t xml:space="preserve"> </w:t>
      </w:r>
    </w:p>
    <w:p w14:paraId="3BE9D453" w14:textId="04840001" w:rsidR="004A7FB6" w:rsidRPr="00906F82" w:rsidRDefault="004A7FB6">
      <w:pPr>
        <w:pStyle w:val="FootnoteText"/>
        <w:rPr>
          <w:lang w:val="en-US"/>
        </w:rPr>
      </w:pPr>
    </w:p>
  </w:footnote>
  <w:footnote w:id="2">
    <w:p w14:paraId="536B4581" w14:textId="147E8F1D" w:rsidR="00951846" w:rsidRPr="00951846" w:rsidRDefault="00951846">
      <w:pPr>
        <w:pStyle w:val="FootnoteText"/>
        <w:rPr>
          <w:lang w:val="en-US"/>
        </w:rPr>
      </w:pPr>
      <w:r w:rsidRPr="00951846">
        <w:rPr>
          <w:rStyle w:val="FootnoteReference"/>
        </w:rPr>
        <w:footnoteRef/>
      </w:r>
      <w:r w:rsidRPr="00951846">
        <w:t xml:space="preserve"> </w:t>
      </w:r>
      <w:r w:rsidRPr="00951846">
        <w:rPr>
          <w:rFonts w:eastAsia="Times New Roman" w:cstheme="minorHAnsi"/>
          <w:lang w:eastAsia="en-AU"/>
        </w:rPr>
        <w:t xml:space="preserve">Vanuatu National Disability Inclusive Development Policy 2018-2025 accessible at </w:t>
      </w:r>
      <w:hyperlink r:id="rId2" w:history="1">
        <w:r w:rsidRPr="00951846">
          <w:rPr>
            <w:rStyle w:val="Hyperlink"/>
            <w:rFonts w:eastAsia="Times New Roman" w:cstheme="minorHAnsi"/>
            <w:lang w:eastAsia="en-AU"/>
          </w:rPr>
          <w:t>https://www.nab.vu/document/gender-and-social-inclusion-national-disability-inclusive-development-policy-2018-2025</w:t>
        </w:r>
      </w:hyperlink>
    </w:p>
  </w:footnote>
  <w:footnote w:id="3">
    <w:p w14:paraId="165405D7" w14:textId="5F60A385" w:rsidR="00951846" w:rsidRPr="00951846" w:rsidRDefault="00951846">
      <w:pPr>
        <w:pStyle w:val="FootnoteText"/>
        <w:rPr>
          <w:lang w:val="en-US"/>
        </w:rPr>
      </w:pPr>
      <w:r w:rsidRPr="00951846">
        <w:rPr>
          <w:rStyle w:val="FootnoteReference"/>
        </w:rPr>
        <w:footnoteRef/>
      </w:r>
      <w:r w:rsidRPr="00951846">
        <w:t xml:space="preserve"> Vanuatu </w:t>
      </w:r>
      <w:r w:rsidRPr="00951846">
        <w:rPr>
          <w:rFonts w:eastAsia="Times New Roman" w:cstheme="minorHAnsi"/>
        </w:rPr>
        <w:t>National Gender Equality Policy, 2020-2030</w:t>
      </w:r>
    </w:p>
  </w:footnote>
  <w:footnote w:id="4">
    <w:p w14:paraId="2B1FDCD9" w14:textId="0A4FA553" w:rsidR="00951846" w:rsidRPr="00951846" w:rsidRDefault="00951846">
      <w:pPr>
        <w:pStyle w:val="FootnoteText"/>
        <w:rPr>
          <w:lang w:val="en-US"/>
        </w:rPr>
      </w:pPr>
      <w:r w:rsidRPr="00951846">
        <w:rPr>
          <w:rStyle w:val="FootnoteReference"/>
        </w:rPr>
        <w:footnoteRef/>
      </w:r>
      <w:r w:rsidRPr="00951846">
        <w:t xml:space="preserve"> </w:t>
      </w:r>
      <w:r w:rsidRPr="00951846">
        <w:rPr>
          <w:rFonts w:cstheme="minorHAnsi"/>
        </w:rPr>
        <w:t xml:space="preserve">Maternal, Newborn, Child &amp; Adolescent Health Policy 2021-2025 accessible at </w:t>
      </w:r>
      <w:hyperlink r:id="rId3" w:history="1">
        <w:r w:rsidRPr="00951846">
          <w:rPr>
            <w:rStyle w:val="Hyperlink"/>
            <w:rFonts w:cstheme="minorHAnsi"/>
          </w:rPr>
          <w:t>https://www.sistalibrary.com.vu/wp-content/uploads/2021/12/FINAL-RMNCAH-Policy-Strategy-Implementation-Plan-2021-2025.pdf</w:t>
        </w:r>
      </w:hyperlink>
    </w:p>
  </w:footnote>
  <w:footnote w:id="5">
    <w:p w14:paraId="481998EC" w14:textId="19BC275A" w:rsidR="00951846" w:rsidRPr="00795517" w:rsidRDefault="00951846">
      <w:pPr>
        <w:pStyle w:val="FootnoteText"/>
        <w:rPr>
          <w:rFonts w:cstheme="minorHAnsi"/>
          <w:lang w:val="en-US"/>
        </w:rPr>
      </w:pPr>
      <w:r w:rsidRPr="00795517">
        <w:rPr>
          <w:rStyle w:val="FootnoteReference"/>
          <w:rFonts w:cstheme="minorHAnsi"/>
        </w:rPr>
        <w:footnoteRef/>
      </w:r>
      <w:r w:rsidRPr="00795517">
        <w:rPr>
          <w:rFonts w:cstheme="minorHAnsi"/>
        </w:rPr>
        <w:t xml:space="preserve"> </w:t>
      </w:r>
      <w:r w:rsidRPr="00795517">
        <w:rPr>
          <w:rFonts w:eastAsia="Times New Roman" w:cstheme="minorHAnsi"/>
          <w:lang w:eastAsia="en-AU"/>
        </w:rPr>
        <w:t xml:space="preserve">Women’s Lives and Family Relationships Study, Vanuatu National Statistics Office and Vanuatu Women’s Centre, 2011 accessible at </w:t>
      </w:r>
      <w:hyperlink r:id="rId4" w:history="1">
        <w:r w:rsidRPr="00795517">
          <w:rPr>
            <w:rStyle w:val="Hyperlink"/>
            <w:rFonts w:eastAsia="Times New Roman" w:cstheme="minorHAnsi"/>
            <w:lang w:eastAsia="en-AU"/>
          </w:rPr>
          <w:t>https://mjcs.gov.vu/images/research_database/Vanuatu_National_Survey_on_Womens_Lives_and_Family_Relationships.pdf</w:t>
        </w:r>
      </w:hyperlink>
    </w:p>
  </w:footnote>
  <w:footnote w:id="6">
    <w:p w14:paraId="7133DE8B" w14:textId="77777777" w:rsidR="00795517" w:rsidRPr="007E6327" w:rsidRDefault="00795517" w:rsidP="00795517">
      <w:pPr>
        <w:pStyle w:val="FootnoteText"/>
        <w:rPr>
          <w:rFonts w:cstheme="minorHAnsi"/>
          <w:lang w:val="en-US"/>
        </w:rPr>
      </w:pPr>
      <w:r w:rsidRPr="007E6327">
        <w:rPr>
          <w:rStyle w:val="FootnoteReference"/>
          <w:rFonts w:cstheme="minorHAnsi"/>
        </w:rPr>
        <w:footnoteRef/>
      </w:r>
      <w:r w:rsidRPr="007E6327">
        <w:rPr>
          <w:rFonts w:cstheme="minorHAnsi"/>
        </w:rPr>
        <w:t xml:space="preserve"> </w:t>
      </w:r>
      <w:r w:rsidRPr="007E6327">
        <w:rPr>
          <w:rFonts w:eastAsia="Times New Roman" w:cstheme="minorHAnsi"/>
        </w:rPr>
        <w:t xml:space="preserve">Women and Young People with Disabilities: A needs assessment of sexual reproductive health, rights, gender-based violence, and access to essential services, Vanuatu, UNFPA, 2022 accessible at </w:t>
      </w:r>
      <w:hyperlink r:id="rId5" w:history="1">
        <w:r w:rsidRPr="007E6327">
          <w:rPr>
            <w:rStyle w:val="Hyperlink"/>
            <w:rFonts w:eastAsia="Times New Roman" w:cstheme="minorHAnsi"/>
          </w:rPr>
          <w:t>https://pacific.unfpa.org/en/publications/needs-assessment-people-disabilities-vanuatu</w:t>
        </w:r>
      </w:hyperlink>
    </w:p>
  </w:footnote>
  <w:footnote w:id="7">
    <w:p w14:paraId="6833641D" w14:textId="77777777" w:rsidR="007E6327" w:rsidRPr="007E6327" w:rsidRDefault="007E6327" w:rsidP="007E6327">
      <w:pPr>
        <w:spacing w:before="240" w:after="100" w:afterAutospacing="1" w:line="240" w:lineRule="auto"/>
        <w:jc w:val="both"/>
        <w:outlineLvl w:val="2"/>
        <w:rPr>
          <w:rFonts w:cstheme="minorHAnsi"/>
          <w:lang w:val="en-US"/>
        </w:rPr>
      </w:pPr>
      <w:r w:rsidRPr="00F53522">
        <w:rPr>
          <w:rStyle w:val="FootnoteReference"/>
          <w:rFonts w:cstheme="minorHAnsi"/>
          <w:sz w:val="20"/>
          <w:szCs w:val="20"/>
        </w:rPr>
        <w:footnoteRef/>
      </w:r>
      <w:r w:rsidRPr="00F53522">
        <w:rPr>
          <w:rFonts w:cstheme="minorHAnsi"/>
          <w:sz w:val="20"/>
          <w:szCs w:val="20"/>
        </w:rPr>
        <w:t xml:space="preserve"> Tackling </w:t>
      </w:r>
      <w:r w:rsidRPr="00F53522">
        <w:rPr>
          <w:rFonts w:eastAsia="Times New Roman" w:cstheme="minorHAnsi"/>
          <w:sz w:val="20"/>
          <w:szCs w:val="20"/>
        </w:rPr>
        <w:t xml:space="preserve">Violence Against Women and Girls in the Context of Climate Change, CSW 66, IUCN and UN Women, 2022 accessible at </w:t>
      </w:r>
      <w:hyperlink r:id="rId6" w:history="1">
        <w:r w:rsidRPr="00F53522">
          <w:rPr>
            <w:rStyle w:val="Hyperlink"/>
            <w:rFonts w:eastAsia="Times New Roman" w:cstheme="minorHAnsi"/>
            <w:sz w:val="20"/>
            <w:szCs w:val="20"/>
          </w:rPr>
          <w:t>https://www.unwomen.org/en/digital-library/publications/2022/03/tackling-violence-against-women-and-girls-in-the-context-of-climate-change</w:t>
        </w:r>
      </w:hyperlink>
      <w:r w:rsidRPr="00F53522">
        <w:rPr>
          <w:rFonts w:eastAsia="Times New Roman" w:cstheme="minorHAnsi"/>
          <w:sz w:val="20"/>
          <w:szCs w:val="20"/>
        </w:rPr>
        <w:t xml:space="preserve"> </w:t>
      </w:r>
    </w:p>
  </w:footnote>
  <w:footnote w:id="8">
    <w:p w14:paraId="16949C8E" w14:textId="77777777" w:rsidR="007E6327" w:rsidRPr="00F53522" w:rsidRDefault="007E6327" w:rsidP="007E6327">
      <w:pPr>
        <w:pStyle w:val="FootnoteText"/>
        <w:rPr>
          <w:lang w:val="en-US"/>
        </w:rPr>
      </w:pPr>
      <w:r w:rsidRPr="007E6327">
        <w:rPr>
          <w:rStyle w:val="FootnoteReference"/>
          <w:rFonts w:cstheme="minorHAnsi"/>
        </w:rPr>
        <w:footnoteRef/>
      </w:r>
      <w:r w:rsidRPr="007E6327">
        <w:rPr>
          <w:rFonts w:cstheme="minorHAnsi"/>
        </w:rPr>
        <w:t xml:space="preserve"> </w:t>
      </w:r>
      <w:r w:rsidRPr="007E6327">
        <w:rPr>
          <w:rFonts w:cstheme="minorHAnsi"/>
          <w:lang w:val="en-US"/>
        </w:rPr>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6F4B68A"/>
    <w:lvl w:ilvl="0">
      <w:start w:val="1"/>
      <w:numFmt w:val="decimal"/>
      <w:pStyle w:val="ListNumber"/>
      <w:lvlText w:val="%1."/>
      <w:lvlJc w:val="left"/>
      <w:pPr>
        <w:tabs>
          <w:tab w:val="num" w:pos="360"/>
        </w:tabs>
        <w:ind w:left="360" w:hanging="360"/>
      </w:pPr>
    </w:lvl>
  </w:abstractNum>
  <w:abstractNum w:abstractNumId="1" w15:restartNumberingAfterBreak="0">
    <w:nsid w:val="032E2C23"/>
    <w:multiLevelType w:val="multilevel"/>
    <w:tmpl w:val="08C26016"/>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2512D"/>
    <w:multiLevelType w:val="multilevel"/>
    <w:tmpl w:val="F44CB34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A853444"/>
    <w:multiLevelType w:val="multilevel"/>
    <w:tmpl w:val="DBD62C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0EF162C7"/>
    <w:multiLevelType w:val="hybridMultilevel"/>
    <w:tmpl w:val="4D9A8A8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12E17F4C"/>
    <w:multiLevelType w:val="hybridMultilevel"/>
    <w:tmpl w:val="C488360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 w15:restartNumberingAfterBreak="0">
    <w:nsid w:val="18151704"/>
    <w:multiLevelType w:val="multilevel"/>
    <w:tmpl w:val="5916FBA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2D7CCC"/>
    <w:multiLevelType w:val="hybridMultilevel"/>
    <w:tmpl w:val="C1381C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AB30650"/>
    <w:multiLevelType w:val="multilevel"/>
    <w:tmpl w:val="B6DA5496"/>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F56EBE"/>
    <w:multiLevelType w:val="multilevel"/>
    <w:tmpl w:val="DBD62C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1B32027F"/>
    <w:multiLevelType w:val="multilevel"/>
    <w:tmpl w:val="DBD62C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1BF00D12"/>
    <w:multiLevelType w:val="hybridMultilevel"/>
    <w:tmpl w:val="38AC7464"/>
    <w:lvl w:ilvl="0" w:tplc="CE949CCE">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A93FE1"/>
    <w:multiLevelType w:val="hybridMultilevel"/>
    <w:tmpl w:val="CEBA58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3" w15:restartNumberingAfterBreak="0">
    <w:nsid w:val="20906D00"/>
    <w:multiLevelType w:val="hybridMultilevel"/>
    <w:tmpl w:val="D602B69C"/>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14" w15:restartNumberingAfterBreak="0">
    <w:nsid w:val="260F5264"/>
    <w:multiLevelType w:val="hybridMultilevel"/>
    <w:tmpl w:val="AD2C09BE"/>
    <w:lvl w:ilvl="0" w:tplc="F948EFF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787258"/>
    <w:multiLevelType w:val="multilevel"/>
    <w:tmpl w:val="B5E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37316C"/>
    <w:multiLevelType w:val="multilevel"/>
    <w:tmpl w:val="7870C0A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FD323E"/>
    <w:multiLevelType w:val="hybridMultilevel"/>
    <w:tmpl w:val="A0EE50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1390446"/>
    <w:multiLevelType w:val="hybridMultilevel"/>
    <w:tmpl w:val="20D4E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C73739"/>
    <w:multiLevelType w:val="hybridMultilevel"/>
    <w:tmpl w:val="7FA444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B23674D"/>
    <w:multiLevelType w:val="multilevel"/>
    <w:tmpl w:val="6682DFBA"/>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792A96"/>
    <w:multiLevelType w:val="hybridMultilevel"/>
    <w:tmpl w:val="EB1422DE"/>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2" w15:restartNumberingAfterBreak="0">
    <w:nsid w:val="43BE7F61"/>
    <w:multiLevelType w:val="multilevel"/>
    <w:tmpl w:val="DBD62C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3" w15:restartNumberingAfterBreak="0">
    <w:nsid w:val="4A1725C7"/>
    <w:multiLevelType w:val="hybridMultilevel"/>
    <w:tmpl w:val="13A612B8"/>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24" w15:restartNumberingAfterBreak="0">
    <w:nsid w:val="4A1B40DF"/>
    <w:multiLevelType w:val="hybridMultilevel"/>
    <w:tmpl w:val="A4108C14"/>
    <w:lvl w:ilvl="0" w:tplc="663C8FAA">
      <w:start w:val="1"/>
      <w:numFmt w:val="bullet"/>
      <w:lvlText w:val="-"/>
      <w:lvlJc w:val="left"/>
      <w:pPr>
        <w:ind w:left="1080" w:hanging="36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5" w15:restartNumberingAfterBreak="0">
    <w:nsid w:val="4CD134F8"/>
    <w:multiLevelType w:val="multilevel"/>
    <w:tmpl w:val="9F46DD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5F7C17"/>
    <w:multiLevelType w:val="hybridMultilevel"/>
    <w:tmpl w:val="FF0AAF9A"/>
    <w:lvl w:ilvl="0" w:tplc="0C09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51835090"/>
    <w:multiLevelType w:val="hybridMultilevel"/>
    <w:tmpl w:val="AFDAB2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679199C"/>
    <w:multiLevelType w:val="hybridMultilevel"/>
    <w:tmpl w:val="64D2669A"/>
    <w:lvl w:ilvl="0" w:tplc="C02856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85872A3"/>
    <w:multiLevelType w:val="hybridMultilevel"/>
    <w:tmpl w:val="9CE2FFF2"/>
    <w:lvl w:ilvl="0" w:tplc="11A654E0">
      <w:numFmt w:val="bullet"/>
      <w:lvlText w:val="-"/>
      <w:lvlJc w:val="left"/>
      <w:pPr>
        <w:ind w:left="1080" w:hanging="36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0" w15:restartNumberingAfterBreak="0">
    <w:nsid w:val="588A000E"/>
    <w:multiLevelType w:val="multilevel"/>
    <w:tmpl w:val="9962B35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4B5727"/>
    <w:multiLevelType w:val="multilevel"/>
    <w:tmpl w:val="DBD62C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2" w15:restartNumberingAfterBreak="0">
    <w:nsid w:val="5ED258D5"/>
    <w:multiLevelType w:val="multilevel"/>
    <w:tmpl w:val="433495D6"/>
    <w:lvl w:ilvl="0">
      <w:start w:val="2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7A1618"/>
    <w:multiLevelType w:val="multilevel"/>
    <w:tmpl w:val="CFFA4CF8"/>
    <w:lvl w:ilvl="0">
      <w:start w:val="1"/>
      <w:numFmt w:val="upperRoman"/>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266273"/>
    <w:multiLevelType w:val="multilevel"/>
    <w:tmpl w:val="25A20664"/>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4D548A"/>
    <w:multiLevelType w:val="hybridMultilevel"/>
    <w:tmpl w:val="CC906CE0"/>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6" w15:restartNumberingAfterBreak="0">
    <w:nsid w:val="75231C35"/>
    <w:multiLevelType w:val="hybridMultilevel"/>
    <w:tmpl w:val="9724B168"/>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37" w15:restartNumberingAfterBreak="0">
    <w:nsid w:val="790056E8"/>
    <w:multiLevelType w:val="hybridMultilevel"/>
    <w:tmpl w:val="20D4E57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394F40"/>
    <w:multiLevelType w:val="hybridMultilevel"/>
    <w:tmpl w:val="12383E86"/>
    <w:lvl w:ilvl="0" w:tplc="0C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7D544C2F"/>
    <w:multiLevelType w:val="multilevel"/>
    <w:tmpl w:val="DBD62C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0" w15:restartNumberingAfterBreak="0">
    <w:nsid w:val="7FBD4359"/>
    <w:multiLevelType w:val="hybridMultilevel"/>
    <w:tmpl w:val="04048BE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1418864072">
    <w:abstractNumId w:val="34"/>
  </w:num>
  <w:num w:numId="2" w16cid:durableId="891844646">
    <w:abstractNumId w:val="37"/>
  </w:num>
  <w:num w:numId="3" w16cid:durableId="773287788">
    <w:abstractNumId w:val="25"/>
  </w:num>
  <w:num w:numId="4" w16cid:durableId="1937905524">
    <w:abstractNumId w:val="14"/>
  </w:num>
  <w:num w:numId="5" w16cid:durableId="453061654">
    <w:abstractNumId w:val="18"/>
  </w:num>
  <w:num w:numId="6" w16cid:durableId="64687135">
    <w:abstractNumId w:val="1"/>
  </w:num>
  <w:num w:numId="7" w16cid:durableId="735206500">
    <w:abstractNumId w:val="8"/>
  </w:num>
  <w:num w:numId="8" w16cid:durableId="551889845">
    <w:abstractNumId w:val="30"/>
  </w:num>
  <w:num w:numId="9" w16cid:durableId="2094619929">
    <w:abstractNumId w:val="16"/>
  </w:num>
  <w:num w:numId="10" w16cid:durableId="1514301539">
    <w:abstractNumId w:val="32"/>
  </w:num>
  <w:num w:numId="11" w16cid:durableId="1520462455">
    <w:abstractNumId w:val="6"/>
  </w:num>
  <w:num w:numId="12" w16cid:durableId="958297865">
    <w:abstractNumId w:val="20"/>
  </w:num>
  <w:num w:numId="13" w16cid:durableId="1675262837">
    <w:abstractNumId w:val="33"/>
  </w:num>
  <w:num w:numId="14" w16cid:durableId="39209963">
    <w:abstractNumId w:val="28"/>
  </w:num>
  <w:num w:numId="15" w16cid:durableId="2038119260">
    <w:abstractNumId w:val="0"/>
    <w:lvlOverride w:ilvl="0">
      <w:startOverride w:val="1"/>
    </w:lvlOverride>
  </w:num>
  <w:num w:numId="16" w16cid:durableId="1974871314">
    <w:abstractNumId w:val="27"/>
  </w:num>
  <w:num w:numId="17" w16cid:durableId="734473490">
    <w:abstractNumId w:val="11"/>
  </w:num>
  <w:num w:numId="18" w16cid:durableId="1215506747">
    <w:abstractNumId w:val="26"/>
  </w:num>
  <w:num w:numId="19" w16cid:durableId="285433959">
    <w:abstractNumId w:val="38"/>
  </w:num>
  <w:num w:numId="20" w16cid:durableId="120074781">
    <w:abstractNumId w:val="21"/>
  </w:num>
  <w:num w:numId="21" w16cid:durableId="852960372">
    <w:abstractNumId w:val="31"/>
  </w:num>
  <w:num w:numId="22" w16cid:durableId="1738552414">
    <w:abstractNumId w:val="2"/>
  </w:num>
  <w:num w:numId="23" w16cid:durableId="2006204874">
    <w:abstractNumId w:val="39"/>
  </w:num>
  <w:num w:numId="24" w16cid:durableId="892038356">
    <w:abstractNumId w:val="15"/>
  </w:num>
  <w:num w:numId="25" w16cid:durableId="1651714224">
    <w:abstractNumId w:val="7"/>
  </w:num>
  <w:num w:numId="26" w16cid:durableId="2114326484">
    <w:abstractNumId w:val="19"/>
  </w:num>
  <w:num w:numId="27" w16cid:durableId="698745488">
    <w:abstractNumId w:val="35"/>
  </w:num>
  <w:num w:numId="28" w16cid:durableId="593561223">
    <w:abstractNumId w:val="13"/>
  </w:num>
  <w:num w:numId="29" w16cid:durableId="1020813878">
    <w:abstractNumId w:val="36"/>
  </w:num>
  <w:num w:numId="30" w16cid:durableId="1323777480">
    <w:abstractNumId w:val="23"/>
  </w:num>
  <w:num w:numId="31" w16cid:durableId="270012000">
    <w:abstractNumId w:val="12"/>
  </w:num>
  <w:num w:numId="32" w16cid:durableId="313724097">
    <w:abstractNumId w:val="5"/>
  </w:num>
  <w:num w:numId="33" w16cid:durableId="483084828">
    <w:abstractNumId w:val="40"/>
  </w:num>
  <w:num w:numId="34" w16cid:durableId="864752020">
    <w:abstractNumId w:val="4"/>
  </w:num>
  <w:num w:numId="35" w16cid:durableId="7557818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37652527">
    <w:abstractNumId w:val="24"/>
  </w:num>
  <w:num w:numId="37" w16cid:durableId="1334644478">
    <w:abstractNumId w:val="29"/>
  </w:num>
  <w:num w:numId="38" w16cid:durableId="1668635118">
    <w:abstractNumId w:val="4"/>
  </w:num>
  <w:num w:numId="39" w16cid:durableId="1359817263">
    <w:abstractNumId w:val="35"/>
  </w:num>
  <w:num w:numId="40" w16cid:durableId="1199775415">
    <w:abstractNumId w:val="3"/>
  </w:num>
  <w:num w:numId="41" w16cid:durableId="766925339">
    <w:abstractNumId w:val="9"/>
  </w:num>
  <w:num w:numId="42" w16cid:durableId="2001425456">
    <w:abstractNumId w:val="10"/>
  </w:num>
  <w:num w:numId="43" w16cid:durableId="18775412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59B"/>
    <w:rsid w:val="0001225F"/>
    <w:rsid w:val="00023E4C"/>
    <w:rsid w:val="0006659B"/>
    <w:rsid w:val="00080A10"/>
    <w:rsid w:val="000F7680"/>
    <w:rsid w:val="001228E5"/>
    <w:rsid w:val="001257FE"/>
    <w:rsid w:val="001808EC"/>
    <w:rsid w:val="001814A0"/>
    <w:rsid w:val="001A6122"/>
    <w:rsid w:val="001B38A4"/>
    <w:rsid w:val="001C28D3"/>
    <w:rsid w:val="001C41DC"/>
    <w:rsid w:val="001D0387"/>
    <w:rsid w:val="0021335A"/>
    <w:rsid w:val="00225F91"/>
    <w:rsid w:val="002373EE"/>
    <w:rsid w:val="0025003A"/>
    <w:rsid w:val="002F4747"/>
    <w:rsid w:val="00310285"/>
    <w:rsid w:val="0031343E"/>
    <w:rsid w:val="00345014"/>
    <w:rsid w:val="003519AC"/>
    <w:rsid w:val="003B51A1"/>
    <w:rsid w:val="003E12A0"/>
    <w:rsid w:val="00412283"/>
    <w:rsid w:val="00443646"/>
    <w:rsid w:val="004515A2"/>
    <w:rsid w:val="00452AED"/>
    <w:rsid w:val="0047332D"/>
    <w:rsid w:val="004736D9"/>
    <w:rsid w:val="004870AA"/>
    <w:rsid w:val="004A610A"/>
    <w:rsid w:val="004A7FB6"/>
    <w:rsid w:val="004E1E99"/>
    <w:rsid w:val="004E6FF2"/>
    <w:rsid w:val="004F7364"/>
    <w:rsid w:val="00521635"/>
    <w:rsid w:val="0054425F"/>
    <w:rsid w:val="00564FFF"/>
    <w:rsid w:val="005D4536"/>
    <w:rsid w:val="005E37A4"/>
    <w:rsid w:val="005E5CDA"/>
    <w:rsid w:val="005E6DF7"/>
    <w:rsid w:val="006010B9"/>
    <w:rsid w:val="00647865"/>
    <w:rsid w:val="00651A3B"/>
    <w:rsid w:val="006A6A66"/>
    <w:rsid w:val="006F4097"/>
    <w:rsid w:val="007104A2"/>
    <w:rsid w:val="00770116"/>
    <w:rsid w:val="007712CB"/>
    <w:rsid w:val="00795517"/>
    <w:rsid w:val="007E6327"/>
    <w:rsid w:val="00815326"/>
    <w:rsid w:val="00823FC3"/>
    <w:rsid w:val="0086112C"/>
    <w:rsid w:val="008B3531"/>
    <w:rsid w:val="008C0E28"/>
    <w:rsid w:val="008D6444"/>
    <w:rsid w:val="009034CA"/>
    <w:rsid w:val="00906F82"/>
    <w:rsid w:val="00923E27"/>
    <w:rsid w:val="00932B5A"/>
    <w:rsid w:val="00942A0E"/>
    <w:rsid w:val="00951846"/>
    <w:rsid w:val="00957C6F"/>
    <w:rsid w:val="009B758D"/>
    <w:rsid w:val="009F281B"/>
    <w:rsid w:val="00A02B7A"/>
    <w:rsid w:val="00A155A4"/>
    <w:rsid w:val="00A30B93"/>
    <w:rsid w:val="00A4199E"/>
    <w:rsid w:val="00A5721E"/>
    <w:rsid w:val="00AD4B8F"/>
    <w:rsid w:val="00AE7928"/>
    <w:rsid w:val="00AF1679"/>
    <w:rsid w:val="00B06943"/>
    <w:rsid w:val="00B73870"/>
    <w:rsid w:val="00B74669"/>
    <w:rsid w:val="00B87BA6"/>
    <w:rsid w:val="00B943EE"/>
    <w:rsid w:val="00BF1B6D"/>
    <w:rsid w:val="00C44289"/>
    <w:rsid w:val="00CA52D5"/>
    <w:rsid w:val="00CC10E3"/>
    <w:rsid w:val="00D07015"/>
    <w:rsid w:val="00D46012"/>
    <w:rsid w:val="00D4659D"/>
    <w:rsid w:val="00D510E8"/>
    <w:rsid w:val="00D62853"/>
    <w:rsid w:val="00D62BEF"/>
    <w:rsid w:val="00D65CF8"/>
    <w:rsid w:val="00D71B65"/>
    <w:rsid w:val="00DA1302"/>
    <w:rsid w:val="00DA1E83"/>
    <w:rsid w:val="00DA649F"/>
    <w:rsid w:val="00DB625C"/>
    <w:rsid w:val="00DE6E6D"/>
    <w:rsid w:val="00E04E71"/>
    <w:rsid w:val="00E35BB1"/>
    <w:rsid w:val="00E6230E"/>
    <w:rsid w:val="00E66D9C"/>
    <w:rsid w:val="00E93843"/>
    <w:rsid w:val="00E95807"/>
    <w:rsid w:val="00EA6B3E"/>
    <w:rsid w:val="00EB3D6B"/>
    <w:rsid w:val="00EC0681"/>
    <w:rsid w:val="00EC7E30"/>
    <w:rsid w:val="00ED381D"/>
    <w:rsid w:val="00EE5A3A"/>
    <w:rsid w:val="00F06F29"/>
    <w:rsid w:val="00F1007D"/>
    <w:rsid w:val="00F274D3"/>
    <w:rsid w:val="00F51F31"/>
    <w:rsid w:val="00F7206D"/>
    <w:rsid w:val="00F9777B"/>
    <w:rsid w:val="00FB38E1"/>
    <w:rsid w:val="00FC077C"/>
    <w:rsid w:val="00FD3D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78B68"/>
  <w15:chartTrackingRefBased/>
  <w15:docId w15:val="{14BDF6D2-57E5-4925-8F81-9964AF12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3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D4B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D4B8F"/>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5014"/>
    <w:rPr>
      <w:color w:val="0000FF"/>
      <w:u w:val="single"/>
    </w:rPr>
  </w:style>
  <w:style w:type="paragraph" w:styleId="ListParagraph">
    <w:name w:val="List Paragraph"/>
    <w:basedOn w:val="Normal"/>
    <w:uiPriority w:val="34"/>
    <w:qFormat/>
    <w:rsid w:val="00345014"/>
    <w:pPr>
      <w:ind w:left="720"/>
      <w:contextualSpacing/>
    </w:pPr>
  </w:style>
  <w:style w:type="character" w:customStyle="1" w:styleId="Heading3Char">
    <w:name w:val="Heading 3 Char"/>
    <w:basedOn w:val="DefaultParagraphFont"/>
    <w:link w:val="Heading3"/>
    <w:uiPriority w:val="9"/>
    <w:rsid w:val="00AD4B8F"/>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AD4B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D4B8F"/>
    <w:rPr>
      <w:b/>
      <w:bCs/>
    </w:rPr>
  </w:style>
  <w:style w:type="character" w:customStyle="1" w:styleId="Heading2Char">
    <w:name w:val="Heading 2 Char"/>
    <w:basedOn w:val="DefaultParagraphFont"/>
    <w:link w:val="Heading2"/>
    <w:uiPriority w:val="9"/>
    <w:semiHidden/>
    <w:rsid w:val="00AD4B8F"/>
    <w:rPr>
      <w:rFonts w:asciiTheme="majorHAnsi" w:eastAsiaTheme="majorEastAsia" w:hAnsiTheme="majorHAnsi" w:cstheme="majorBidi"/>
      <w:color w:val="2F5496" w:themeColor="accent1" w:themeShade="BF"/>
      <w:sz w:val="26"/>
      <w:szCs w:val="26"/>
    </w:rPr>
  </w:style>
  <w:style w:type="character" w:customStyle="1" w:styleId="field-content">
    <w:name w:val="field-content"/>
    <w:basedOn w:val="DefaultParagraphFont"/>
    <w:rsid w:val="00A155A4"/>
  </w:style>
  <w:style w:type="character" w:customStyle="1" w:styleId="contentpasted1">
    <w:name w:val="contentpasted1"/>
    <w:basedOn w:val="DefaultParagraphFont"/>
    <w:rsid w:val="00A155A4"/>
  </w:style>
  <w:style w:type="character" w:customStyle="1" w:styleId="contentpasted2">
    <w:name w:val="contentpasted2"/>
    <w:basedOn w:val="DefaultParagraphFont"/>
    <w:rsid w:val="00A155A4"/>
  </w:style>
  <w:style w:type="character" w:customStyle="1" w:styleId="contentpasted3">
    <w:name w:val="contentpasted3"/>
    <w:basedOn w:val="DefaultParagraphFont"/>
    <w:rsid w:val="00A155A4"/>
  </w:style>
  <w:style w:type="paragraph" w:styleId="ListNumber">
    <w:name w:val="List Number"/>
    <w:basedOn w:val="Normal"/>
    <w:semiHidden/>
    <w:unhideWhenUsed/>
    <w:qFormat/>
    <w:rsid w:val="00A155A4"/>
    <w:pPr>
      <w:numPr>
        <w:numId w:val="15"/>
      </w:numPr>
      <w:tabs>
        <w:tab w:val="left" w:pos="1134"/>
      </w:tabs>
      <w:spacing w:before="120" w:after="120" w:line="240" w:lineRule="auto"/>
    </w:pPr>
    <w:rPr>
      <w:rFonts w:ascii="Open Sans" w:eastAsia="MS Mincho" w:hAnsi="Open Sans" w:cs="Times New Roman"/>
      <w:sz w:val="24"/>
      <w:szCs w:val="24"/>
      <w:lang w:eastAsia="en-AU"/>
    </w:rPr>
  </w:style>
  <w:style w:type="paragraph" w:styleId="FootnoteText">
    <w:name w:val="footnote text"/>
    <w:aliases w:val="5_G,Footnote Quote,Footnote Quote1,Footnote Quote2,Footnote Quote3,Footnote Quote4,Footnote Quote5,Footnote Quote6,Footnote Quote7,Footnote Quote8,Footnote Quote9,Footnote Quote10,Footnote Quote11,Footnote Quote12,Footnote Quote13,FA Fu,Ca"/>
    <w:basedOn w:val="Normal"/>
    <w:link w:val="FootnoteTextChar"/>
    <w:uiPriority w:val="99"/>
    <w:unhideWhenUsed/>
    <w:qFormat/>
    <w:rsid w:val="001C28D3"/>
    <w:pPr>
      <w:spacing w:after="0" w:line="240" w:lineRule="auto"/>
    </w:pPr>
    <w:rPr>
      <w:sz w:val="20"/>
      <w:szCs w:val="20"/>
      <w:lang w:val="en-GB"/>
    </w:rPr>
  </w:style>
  <w:style w:type="character" w:customStyle="1" w:styleId="FootnoteTextChar">
    <w:name w:val="Footnote Text Char"/>
    <w:aliases w:val="5_G Char,Footnote Quote Char,Footnote Quote1 Char,Footnote Quote2 Char,Footnote Quote3 Char,Footnote Quote4 Char,Footnote Quote5 Char,Footnote Quote6 Char,Footnote Quote7 Char,Footnote Quote8 Char,Footnote Quote9 Char,FA Fu Char"/>
    <w:basedOn w:val="DefaultParagraphFont"/>
    <w:link w:val="FootnoteText"/>
    <w:uiPriority w:val="99"/>
    <w:rsid w:val="001C28D3"/>
    <w:rPr>
      <w:sz w:val="20"/>
      <w:szCs w:val="20"/>
      <w:lang w:val="en-GB"/>
    </w:rPr>
  </w:style>
  <w:style w:type="character" w:styleId="FootnoteReference">
    <w:name w:val="footnote reference"/>
    <w:aliases w:val="4_G,ftref,16 Point,Superscript 6 Point,Footnote Reference Number,Ref,de nota al pie,BVI fnr,Superscript 10 Point,Footnote symbol,Texto de nota al pie,Appel note de bas de page,Footnotes refss,Footnote number,referencia nota al pie,f"/>
    <w:basedOn w:val="DefaultParagraphFont"/>
    <w:uiPriority w:val="99"/>
    <w:unhideWhenUsed/>
    <w:qFormat/>
    <w:rsid w:val="001C28D3"/>
    <w:rPr>
      <w:vertAlign w:val="superscript"/>
    </w:rPr>
  </w:style>
  <w:style w:type="character" w:styleId="FollowedHyperlink">
    <w:name w:val="FollowedHyperlink"/>
    <w:basedOn w:val="DefaultParagraphFont"/>
    <w:uiPriority w:val="99"/>
    <w:semiHidden/>
    <w:unhideWhenUsed/>
    <w:rsid w:val="00C44289"/>
    <w:rPr>
      <w:color w:val="954F72" w:themeColor="followedHyperlink"/>
      <w:u w:val="single"/>
    </w:rPr>
  </w:style>
  <w:style w:type="character" w:customStyle="1" w:styleId="Heading1Char">
    <w:name w:val="Heading 1 Char"/>
    <w:basedOn w:val="DefaultParagraphFont"/>
    <w:link w:val="Heading1"/>
    <w:uiPriority w:val="9"/>
    <w:rsid w:val="00DA1302"/>
    <w:rPr>
      <w:rFonts w:asciiTheme="majorHAnsi" w:eastAsiaTheme="majorEastAsia" w:hAnsiTheme="majorHAnsi" w:cstheme="majorBidi"/>
      <w:color w:val="2F5496" w:themeColor="accent1" w:themeShade="BF"/>
      <w:sz w:val="32"/>
      <w:szCs w:val="32"/>
    </w:rPr>
  </w:style>
  <w:style w:type="character" w:customStyle="1" w:styleId="sessionsubtitle">
    <w:name w:val="sessionsubtitle"/>
    <w:basedOn w:val="DefaultParagraphFont"/>
    <w:rsid w:val="00DA1302"/>
  </w:style>
  <w:style w:type="character" w:styleId="CommentReference">
    <w:name w:val="annotation reference"/>
    <w:basedOn w:val="DefaultParagraphFont"/>
    <w:uiPriority w:val="99"/>
    <w:semiHidden/>
    <w:unhideWhenUsed/>
    <w:rsid w:val="004A610A"/>
    <w:rPr>
      <w:sz w:val="16"/>
      <w:szCs w:val="16"/>
    </w:rPr>
  </w:style>
  <w:style w:type="paragraph" w:styleId="CommentText">
    <w:name w:val="annotation text"/>
    <w:basedOn w:val="Normal"/>
    <w:link w:val="CommentTextChar"/>
    <w:uiPriority w:val="99"/>
    <w:unhideWhenUsed/>
    <w:rsid w:val="004A610A"/>
    <w:pPr>
      <w:spacing w:line="240" w:lineRule="auto"/>
    </w:pPr>
    <w:rPr>
      <w:sz w:val="20"/>
      <w:szCs w:val="20"/>
    </w:rPr>
  </w:style>
  <w:style w:type="character" w:customStyle="1" w:styleId="CommentTextChar">
    <w:name w:val="Comment Text Char"/>
    <w:basedOn w:val="DefaultParagraphFont"/>
    <w:link w:val="CommentText"/>
    <w:uiPriority w:val="99"/>
    <w:rsid w:val="004A610A"/>
    <w:rPr>
      <w:sz w:val="20"/>
      <w:szCs w:val="20"/>
    </w:rPr>
  </w:style>
  <w:style w:type="paragraph" w:styleId="CommentSubject">
    <w:name w:val="annotation subject"/>
    <w:basedOn w:val="CommentText"/>
    <w:next w:val="CommentText"/>
    <w:link w:val="CommentSubjectChar"/>
    <w:uiPriority w:val="99"/>
    <w:semiHidden/>
    <w:unhideWhenUsed/>
    <w:rsid w:val="004A610A"/>
    <w:rPr>
      <w:b/>
      <w:bCs/>
    </w:rPr>
  </w:style>
  <w:style w:type="character" w:customStyle="1" w:styleId="CommentSubjectChar">
    <w:name w:val="Comment Subject Char"/>
    <w:basedOn w:val="CommentTextChar"/>
    <w:link w:val="CommentSubject"/>
    <w:uiPriority w:val="99"/>
    <w:semiHidden/>
    <w:rsid w:val="004A610A"/>
    <w:rPr>
      <w:b/>
      <w:bCs/>
      <w:sz w:val="20"/>
      <w:szCs w:val="20"/>
    </w:rPr>
  </w:style>
  <w:style w:type="paragraph" w:styleId="NoSpacing">
    <w:name w:val="No Spacing"/>
    <w:uiPriority w:val="1"/>
    <w:qFormat/>
    <w:rsid w:val="00D62853"/>
    <w:pPr>
      <w:spacing w:after="0" w:line="240" w:lineRule="auto"/>
    </w:pPr>
  </w:style>
  <w:style w:type="character" w:styleId="UnresolvedMention">
    <w:name w:val="Unresolved Mention"/>
    <w:basedOn w:val="DefaultParagraphFont"/>
    <w:uiPriority w:val="99"/>
    <w:semiHidden/>
    <w:unhideWhenUsed/>
    <w:rsid w:val="004E1E99"/>
    <w:rPr>
      <w:color w:val="605E5C"/>
      <w:shd w:val="clear" w:color="auto" w:fill="E1DFDD"/>
    </w:rPr>
  </w:style>
  <w:style w:type="paragraph" w:styleId="Header">
    <w:name w:val="header"/>
    <w:basedOn w:val="Normal"/>
    <w:link w:val="HeaderChar"/>
    <w:uiPriority w:val="99"/>
    <w:unhideWhenUsed/>
    <w:rsid w:val="00D51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0E8"/>
  </w:style>
  <w:style w:type="paragraph" w:styleId="Footer">
    <w:name w:val="footer"/>
    <w:basedOn w:val="Normal"/>
    <w:link w:val="FooterChar"/>
    <w:uiPriority w:val="99"/>
    <w:unhideWhenUsed/>
    <w:rsid w:val="00D51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0E8"/>
  </w:style>
  <w:style w:type="paragraph" w:styleId="Revision">
    <w:name w:val="Revision"/>
    <w:hidden/>
    <w:uiPriority w:val="99"/>
    <w:semiHidden/>
    <w:rsid w:val="00B74669"/>
    <w:pPr>
      <w:spacing w:after="0" w:line="240" w:lineRule="auto"/>
    </w:pPr>
  </w:style>
  <w:style w:type="character" w:customStyle="1" w:styleId="muxgbd">
    <w:name w:val="muxgbd"/>
    <w:basedOn w:val="DefaultParagraphFont"/>
    <w:rsid w:val="00E95807"/>
  </w:style>
  <w:style w:type="character" w:styleId="Emphasis">
    <w:name w:val="Emphasis"/>
    <w:basedOn w:val="DefaultParagraphFont"/>
    <w:uiPriority w:val="20"/>
    <w:qFormat/>
    <w:rsid w:val="00E958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6638">
      <w:bodyDiv w:val="1"/>
      <w:marLeft w:val="0"/>
      <w:marRight w:val="0"/>
      <w:marTop w:val="0"/>
      <w:marBottom w:val="0"/>
      <w:divBdr>
        <w:top w:val="none" w:sz="0" w:space="0" w:color="auto"/>
        <w:left w:val="none" w:sz="0" w:space="0" w:color="auto"/>
        <w:bottom w:val="none" w:sz="0" w:space="0" w:color="auto"/>
        <w:right w:val="none" w:sz="0" w:space="0" w:color="auto"/>
      </w:divBdr>
    </w:div>
    <w:div w:id="205534165">
      <w:bodyDiv w:val="1"/>
      <w:marLeft w:val="0"/>
      <w:marRight w:val="0"/>
      <w:marTop w:val="0"/>
      <w:marBottom w:val="0"/>
      <w:divBdr>
        <w:top w:val="none" w:sz="0" w:space="0" w:color="auto"/>
        <w:left w:val="none" w:sz="0" w:space="0" w:color="auto"/>
        <w:bottom w:val="none" w:sz="0" w:space="0" w:color="auto"/>
        <w:right w:val="none" w:sz="0" w:space="0" w:color="auto"/>
      </w:divBdr>
    </w:div>
    <w:div w:id="219021612">
      <w:bodyDiv w:val="1"/>
      <w:marLeft w:val="0"/>
      <w:marRight w:val="0"/>
      <w:marTop w:val="0"/>
      <w:marBottom w:val="0"/>
      <w:divBdr>
        <w:top w:val="none" w:sz="0" w:space="0" w:color="auto"/>
        <w:left w:val="none" w:sz="0" w:space="0" w:color="auto"/>
        <w:bottom w:val="none" w:sz="0" w:space="0" w:color="auto"/>
        <w:right w:val="none" w:sz="0" w:space="0" w:color="auto"/>
      </w:divBdr>
    </w:div>
    <w:div w:id="468592427">
      <w:bodyDiv w:val="1"/>
      <w:marLeft w:val="0"/>
      <w:marRight w:val="0"/>
      <w:marTop w:val="0"/>
      <w:marBottom w:val="0"/>
      <w:divBdr>
        <w:top w:val="none" w:sz="0" w:space="0" w:color="auto"/>
        <w:left w:val="none" w:sz="0" w:space="0" w:color="auto"/>
        <w:bottom w:val="none" w:sz="0" w:space="0" w:color="auto"/>
        <w:right w:val="none" w:sz="0" w:space="0" w:color="auto"/>
      </w:divBdr>
    </w:div>
    <w:div w:id="605499912">
      <w:bodyDiv w:val="1"/>
      <w:marLeft w:val="0"/>
      <w:marRight w:val="0"/>
      <w:marTop w:val="0"/>
      <w:marBottom w:val="0"/>
      <w:divBdr>
        <w:top w:val="none" w:sz="0" w:space="0" w:color="auto"/>
        <w:left w:val="none" w:sz="0" w:space="0" w:color="auto"/>
        <w:bottom w:val="none" w:sz="0" w:space="0" w:color="auto"/>
        <w:right w:val="none" w:sz="0" w:space="0" w:color="auto"/>
      </w:divBdr>
    </w:div>
    <w:div w:id="735905038">
      <w:bodyDiv w:val="1"/>
      <w:marLeft w:val="0"/>
      <w:marRight w:val="0"/>
      <w:marTop w:val="0"/>
      <w:marBottom w:val="0"/>
      <w:divBdr>
        <w:top w:val="none" w:sz="0" w:space="0" w:color="auto"/>
        <w:left w:val="none" w:sz="0" w:space="0" w:color="auto"/>
        <w:bottom w:val="none" w:sz="0" w:space="0" w:color="auto"/>
        <w:right w:val="none" w:sz="0" w:space="0" w:color="auto"/>
      </w:divBdr>
    </w:div>
    <w:div w:id="757215196">
      <w:bodyDiv w:val="1"/>
      <w:marLeft w:val="0"/>
      <w:marRight w:val="0"/>
      <w:marTop w:val="0"/>
      <w:marBottom w:val="0"/>
      <w:divBdr>
        <w:top w:val="none" w:sz="0" w:space="0" w:color="auto"/>
        <w:left w:val="none" w:sz="0" w:space="0" w:color="auto"/>
        <w:bottom w:val="none" w:sz="0" w:space="0" w:color="auto"/>
        <w:right w:val="none" w:sz="0" w:space="0" w:color="auto"/>
      </w:divBdr>
    </w:div>
    <w:div w:id="958031681">
      <w:bodyDiv w:val="1"/>
      <w:marLeft w:val="0"/>
      <w:marRight w:val="0"/>
      <w:marTop w:val="0"/>
      <w:marBottom w:val="0"/>
      <w:divBdr>
        <w:top w:val="none" w:sz="0" w:space="0" w:color="auto"/>
        <w:left w:val="none" w:sz="0" w:space="0" w:color="auto"/>
        <w:bottom w:val="none" w:sz="0" w:space="0" w:color="auto"/>
        <w:right w:val="none" w:sz="0" w:space="0" w:color="auto"/>
      </w:divBdr>
    </w:div>
    <w:div w:id="996156660">
      <w:bodyDiv w:val="1"/>
      <w:marLeft w:val="0"/>
      <w:marRight w:val="0"/>
      <w:marTop w:val="0"/>
      <w:marBottom w:val="0"/>
      <w:divBdr>
        <w:top w:val="none" w:sz="0" w:space="0" w:color="auto"/>
        <w:left w:val="none" w:sz="0" w:space="0" w:color="auto"/>
        <w:bottom w:val="none" w:sz="0" w:space="0" w:color="auto"/>
        <w:right w:val="none" w:sz="0" w:space="0" w:color="auto"/>
      </w:divBdr>
    </w:div>
    <w:div w:id="1313411443">
      <w:bodyDiv w:val="1"/>
      <w:marLeft w:val="0"/>
      <w:marRight w:val="0"/>
      <w:marTop w:val="0"/>
      <w:marBottom w:val="0"/>
      <w:divBdr>
        <w:top w:val="none" w:sz="0" w:space="0" w:color="auto"/>
        <w:left w:val="none" w:sz="0" w:space="0" w:color="auto"/>
        <w:bottom w:val="none" w:sz="0" w:space="0" w:color="auto"/>
        <w:right w:val="none" w:sz="0" w:space="0" w:color="auto"/>
      </w:divBdr>
    </w:div>
    <w:div w:id="1313414630">
      <w:bodyDiv w:val="1"/>
      <w:marLeft w:val="0"/>
      <w:marRight w:val="0"/>
      <w:marTop w:val="0"/>
      <w:marBottom w:val="0"/>
      <w:divBdr>
        <w:top w:val="none" w:sz="0" w:space="0" w:color="auto"/>
        <w:left w:val="none" w:sz="0" w:space="0" w:color="auto"/>
        <w:bottom w:val="none" w:sz="0" w:space="0" w:color="auto"/>
        <w:right w:val="none" w:sz="0" w:space="0" w:color="auto"/>
      </w:divBdr>
    </w:div>
    <w:div w:id="1477843082">
      <w:bodyDiv w:val="1"/>
      <w:marLeft w:val="0"/>
      <w:marRight w:val="0"/>
      <w:marTop w:val="0"/>
      <w:marBottom w:val="0"/>
      <w:divBdr>
        <w:top w:val="none" w:sz="0" w:space="0" w:color="auto"/>
        <w:left w:val="none" w:sz="0" w:space="0" w:color="auto"/>
        <w:bottom w:val="none" w:sz="0" w:space="0" w:color="auto"/>
        <w:right w:val="none" w:sz="0" w:space="0" w:color="auto"/>
      </w:divBdr>
    </w:div>
    <w:div w:id="1530294357">
      <w:bodyDiv w:val="1"/>
      <w:marLeft w:val="0"/>
      <w:marRight w:val="0"/>
      <w:marTop w:val="0"/>
      <w:marBottom w:val="0"/>
      <w:divBdr>
        <w:top w:val="none" w:sz="0" w:space="0" w:color="auto"/>
        <w:left w:val="none" w:sz="0" w:space="0" w:color="auto"/>
        <w:bottom w:val="none" w:sz="0" w:space="0" w:color="auto"/>
        <w:right w:val="none" w:sz="0" w:space="0" w:color="auto"/>
      </w:divBdr>
      <w:divsChild>
        <w:div w:id="2064021137">
          <w:blockQuote w:val="1"/>
          <w:marLeft w:val="0"/>
          <w:marRight w:val="0"/>
          <w:marTop w:val="100"/>
          <w:marBottom w:val="100"/>
          <w:divBdr>
            <w:top w:val="none" w:sz="0" w:space="0" w:color="auto"/>
            <w:left w:val="single" w:sz="12" w:space="0" w:color="963C2C"/>
            <w:bottom w:val="none" w:sz="0" w:space="0" w:color="auto"/>
            <w:right w:val="none" w:sz="0" w:space="0" w:color="auto"/>
          </w:divBdr>
        </w:div>
        <w:div w:id="1012224544">
          <w:blockQuote w:val="1"/>
          <w:marLeft w:val="0"/>
          <w:marRight w:val="0"/>
          <w:marTop w:val="100"/>
          <w:marBottom w:val="100"/>
          <w:divBdr>
            <w:top w:val="none" w:sz="0" w:space="0" w:color="auto"/>
            <w:left w:val="single" w:sz="12" w:space="0" w:color="963C2C"/>
            <w:bottom w:val="none" w:sz="0" w:space="0" w:color="auto"/>
            <w:right w:val="none" w:sz="0" w:space="0" w:color="auto"/>
          </w:divBdr>
        </w:div>
        <w:div w:id="763300600">
          <w:blockQuote w:val="1"/>
          <w:marLeft w:val="0"/>
          <w:marRight w:val="0"/>
          <w:marTop w:val="100"/>
          <w:marBottom w:val="100"/>
          <w:divBdr>
            <w:top w:val="none" w:sz="0" w:space="0" w:color="auto"/>
            <w:left w:val="single" w:sz="12" w:space="0" w:color="963C2C"/>
            <w:bottom w:val="none" w:sz="0" w:space="0" w:color="auto"/>
            <w:right w:val="none" w:sz="0" w:space="0" w:color="auto"/>
          </w:divBdr>
        </w:div>
        <w:div w:id="1470247595">
          <w:blockQuote w:val="1"/>
          <w:marLeft w:val="0"/>
          <w:marRight w:val="0"/>
          <w:marTop w:val="100"/>
          <w:marBottom w:val="100"/>
          <w:divBdr>
            <w:top w:val="none" w:sz="0" w:space="0" w:color="auto"/>
            <w:left w:val="single" w:sz="12" w:space="0" w:color="963C2C"/>
            <w:bottom w:val="none" w:sz="0" w:space="0" w:color="auto"/>
            <w:right w:val="none" w:sz="0" w:space="0" w:color="auto"/>
          </w:divBdr>
        </w:div>
        <w:div w:id="1497501557">
          <w:blockQuote w:val="1"/>
          <w:marLeft w:val="0"/>
          <w:marRight w:val="0"/>
          <w:marTop w:val="100"/>
          <w:marBottom w:val="100"/>
          <w:divBdr>
            <w:top w:val="none" w:sz="0" w:space="0" w:color="auto"/>
            <w:left w:val="single" w:sz="12" w:space="0" w:color="963C2C"/>
            <w:bottom w:val="none" w:sz="0" w:space="0" w:color="auto"/>
            <w:right w:val="none" w:sz="0" w:space="0" w:color="auto"/>
          </w:divBdr>
        </w:div>
        <w:div w:id="281764718">
          <w:blockQuote w:val="1"/>
          <w:marLeft w:val="0"/>
          <w:marRight w:val="0"/>
          <w:marTop w:val="100"/>
          <w:marBottom w:val="100"/>
          <w:divBdr>
            <w:top w:val="none" w:sz="0" w:space="0" w:color="auto"/>
            <w:left w:val="single" w:sz="12" w:space="0" w:color="963C2C"/>
            <w:bottom w:val="none" w:sz="0" w:space="0" w:color="auto"/>
            <w:right w:val="none" w:sz="0" w:space="0" w:color="auto"/>
          </w:divBdr>
        </w:div>
      </w:divsChild>
    </w:div>
    <w:div w:id="1538734506">
      <w:bodyDiv w:val="1"/>
      <w:marLeft w:val="0"/>
      <w:marRight w:val="0"/>
      <w:marTop w:val="0"/>
      <w:marBottom w:val="0"/>
      <w:divBdr>
        <w:top w:val="none" w:sz="0" w:space="0" w:color="auto"/>
        <w:left w:val="none" w:sz="0" w:space="0" w:color="auto"/>
        <w:bottom w:val="none" w:sz="0" w:space="0" w:color="auto"/>
        <w:right w:val="none" w:sz="0" w:space="0" w:color="auto"/>
      </w:divBdr>
      <w:divsChild>
        <w:div w:id="586113363">
          <w:blockQuote w:val="1"/>
          <w:marLeft w:val="0"/>
          <w:marRight w:val="0"/>
          <w:marTop w:val="100"/>
          <w:marBottom w:val="100"/>
          <w:divBdr>
            <w:top w:val="none" w:sz="0" w:space="0" w:color="auto"/>
            <w:left w:val="single" w:sz="12" w:space="0" w:color="963C2C"/>
            <w:bottom w:val="none" w:sz="0" w:space="0" w:color="auto"/>
            <w:right w:val="none" w:sz="0" w:space="0" w:color="auto"/>
          </w:divBdr>
        </w:div>
      </w:divsChild>
    </w:div>
    <w:div w:id="1542665759">
      <w:bodyDiv w:val="1"/>
      <w:marLeft w:val="0"/>
      <w:marRight w:val="0"/>
      <w:marTop w:val="0"/>
      <w:marBottom w:val="0"/>
      <w:divBdr>
        <w:top w:val="none" w:sz="0" w:space="0" w:color="auto"/>
        <w:left w:val="none" w:sz="0" w:space="0" w:color="auto"/>
        <w:bottom w:val="none" w:sz="0" w:space="0" w:color="auto"/>
        <w:right w:val="none" w:sz="0" w:space="0" w:color="auto"/>
      </w:divBdr>
    </w:div>
    <w:div w:id="1627351810">
      <w:bodyDiv w:val="1"/>
      <w:marLeft w:val="0"/>
      <w:marRight w:val="0"/>
      <w:marTop w:val="0"/>
      <w:marBottom w:val="0"/>
      <w:divBdr>
        <w:top w:val="none" w:sz="0" w:space="0" w:color="auto"/>
        <w:left w:val="none" w:sz="0" w:space="0" w:color="auto"/>
        <w:bottom w:val="none" w:sz="0" w:space="0" w:color="auto"/>
        <w:right w:val="none" w:sz="0" w:space="0" w:color="auto"/>
      </w:divBdr>
    </w:div>
    <w:div w:id="1673601533">
      <w:bodyDiv w:val="1"/>
      <w:marLeft w:val="0"/>
      <w:marRight w:val="0"/>
      <w:marTop w:val="0"/>
      <w:marBottom w:val="0"/>
      <w:divBdr>
        <w:top w:val="none" w:sz="0" w:space="0" w:color="auto"/>
        <w:left w:val="none" w:sz="0" w:space="0" w:color="auto"/>
        <w:bottom w:val="none" w:sz="0" w:space="0" w:color="auto"/>
        <w:right w:val="none" w:sz="0" w:space="0" w:color="auto"/>
      </w:divBdr>
    </w:div>
    <w:div w:id="1683314245">
      <w:bodyDiv w:val="1"/>
      <w:marLeft w:val="0"/>
      <w:marRight w:val="0"/>
      <w:marTop w:val="0"/>
      <w:marBottom w:val="0"/>
      <w:divBdr>
        <w:top w:val="none" w:sz="0" w:space="0" w:color="auto"/>
        <w:left w:val="none" w:sz="0" w:space="0" w:color="auto"/>
        <w:bottom w:val="none" w:sz="0" w:space="0" w:color="auto"/>
        <w:right w:val="none" w:sz="0" w:space="0" w:color="auto"/>
      </w:divBdr>
    </w:div>
    <w:div w:id="1708680406">
      <w:bodyDiv w:val="1"/>
      <w:marLeft w:val="0"/>
      <w:marRight w:val="0"/>
      <w:marTop w:val="0"/>
      <w:marBottom w:val="0"/>
      <w:divBdr>
        <w:top w:val="none" w:sz="0" w:space="0" w:color="auto"/>
        <w:left w:val="none" w:sz="0" w:space="0" w:color="auto"/>
        <w:bottom w:val="none" w:sz="0" w:space="0" w:color="auto"/>
        <w:right w:val="none" w:sz="0" w:space="0" w:color="auto"/>
      </w:divBdr>
    </w:div>
    <w:div w:id="1794711700">
      <w:bodyDiv w:val="1"/>
      <w:marLeft w:val="0"/>
      <w:marRight w:val="0"/>
      <w:marTop w:val="0"/>
      <w:marBottom w:val="0"/>
      <w:divBdr>
        <w:top w:val="none" w:sz="0" w:space="0" w:color="auto"/>
        <w:left w:val="none" w:sz="0" w:space="0" w:color="auto"/>
        <w:bottom w:val="none" w:sz="0" w:space="0" w:color="auto"/>
        <w:right w:val="none" w:sz="0" w:space="0" w:color="auto"/>
      </w:divBdr>
      <w:divsChild>
        <w:div w:id="246620853">
          <w:blockQuote w:val="1"/>
          <w:marLeft w:val="0"/>
          <w:marRight w:val="0"/>
          <w:marTop w:val="100"/>
          <w:marBottom w:val="100"/>
          <w:divBdr>
            <w:top w:val="none" w:sz="0" w:space="0" w:color="auto"/>
            <w:left w:val="single" w:sz="12" w:space="0" w:color="963C2C"/>
            <w:bottom w:val="none" w:sz="0" w:space="0" w:color="auto"/>
            <w:right w:val="none" w:sz="0" w:space="0" w:color="auto"/>
          </w:divBdr>
        </w:div>
        <w:div w:id="2122919738">
          <w:blockQuote w:val="1"/>
          <w:marLeft w:val="0"/>
          <w:marRight w:val="0"/>
          <w:marTop w:val="100"/>
          <w:marBottom w:val="100"/>
          <w:divBdr>
            <w:top w:val="none" w:sz="0" w:space="0" w:color="auto"/>
            <w:left w:val="single" w:sz="12" w:space="0" w:color="963C2C"/>
            <w:bottom w:val="none" w:sz="0" w:space="0" w:color="auto"/>
            <w:right w:val="none" w:sz="0" w:space="0" w:color="auto"/>
          </w:divBdr>
        </w:div>
        <w:div w:id="1415321784">
          <w:blockQuote w:val="1"/>
          <w:marLeft w:val="0"/>
          <w:marRight w:val="0"/>
          <w:marTop w:val="100"/>
          <w:marBottom w:val="100"/>
          <w:divBdr>
            <w:top w:val="none" w:sz="0" w:space="0" w:color="auto"/>
            <w:left w:val="single" w:sz="12" w:space="0" w:color="963C2C"/>
            <w:bottom w:val="none" w:sz="0" w:space="0" w:color="auto"/>
            <w:right w:val="none" w:sz="0" w:space="0" w:color="auto"/>
          </w:divBdr>
        </w:div>
        <w:div w:id="1425881127">
          <w:blockQuote w:val="1"/>
          <w:marLeft w:val="0"/>
          <w:marRight w:val="0"/>
          <w:marTop w:val="100"/>
          <w:marBottom w:val="100"/>
          <w:divBdr>
            <w:top w:val="none" w:sz="0" w:space="0" w:color="auto"/>
            <w:left w:val="single" w:sz="12" w:space="0" w:color="963C2C"/>
            <w:bottom w:val="none" w:sz="0" w:space="0" w:color="auto"/>
            <w:right w:val="none" w:sz="0" w:space="0" w:color="auto"/>
          </w:divBdr>
        </w:div>
      </w:divsChild>
    </w:div>
    <w:div w:id="1852144104">
      <w:bodyDiv w:val="1"/>
      <w:marLeft w:val="0"/>
      <w:marRight w:val="0"/>
      <w:marTop w:val="0"/>
      <w:marBottom w:val="0"/>
      <w:divBdr>
        <w:top w:val="none" w:sz="0" w:space="0" w:color="auto"/>
        <w:left w:val="none" w:sz="0" w:space="0" w:color="auto"/>
        <w:bottom w:val="none" w:sz="0" w:space="0" w:color="auto"/>
        <w:right w:val="none" w:sz="0" w:space="0" w:color="auto"/>
      </w:divBdr>
    </w:div>
    <w:div w:id="1864122996">
      <w:bodyDiv w:val="1"/>
      <w:marLeft w:val="0"/>
      <w:marRight w:val="0"/>
      <w:marTop w:val="0"/>
      <w:marBottom w:val="0"/>
      <w:divBdr>
        <w:top w:val="none" w:sz="0" w:space="0" w:color="auto"/>
        <w:left w:val="none" w:sz="0" w:space="0" w:color="auto"/>
        <w:bottom w:val="none" w:sz="0" w:space="0" w:color="auto"/>
        <w:right w:val="none" w:sz="0" w:space="0" w:color="auto"/>
      </w:divBdr>
    </w:div>
    <w:div w:id="1883207785">
      <w:bodyDiv w:val="1"/>
      <w:marLeft w:val="0"/>
      <w:marRight w:val="0"/>
      <w:marTop w:val="0"/>
      <w:marBottom w:val="0"/>
      <w:divBdr>
        <w:top w:val="none" w:sz="0" w:space="0" w:color="auto"/>
        <w:left w:val="none" w:sz="0" w:space="0" w:color="auto"/>
        <w:bottom w:val="none" w:sz="0" w:space="0" w:color="auto"/>
        <w:right w:val="none" w:sz="0" w:space="0" w:color="auto"/>
      </w:divBdr>
    </w:div>
    <w:div w:id="1921602252">
      <w:bodyDiv w:val="1"/>
      <w:marLeft w:val="0"/>
      <w:marRight w:val="0"/>
      <w:marTop w:val="0"/>
      <w:marBottom w:val="0"/>
      <w:divBdr>
        <w:top w:val="none" w:sz="0" w:space="0" w:color="auto"/>
        <w:left w:val="none" w:sz="0" w:space="0" w:color="auto"/>
        <w:bottom w:val="none" w:sz="0" w:space="0" w:color="auto"/>
        <w:right w:val="none" w:sz="0" w:space="0" w:color="auto"/>
      </w:divBdr>
    </w:div>
    <w:div w:id="1967391116">
      <w:bodyDiv w:val="1"/>
      <w:marLeft w:val="0"/>
      <w:marRight w:val="0"/>
      <w:marTop w:val="0"/>
      <w:marBottom w:val="0"/>
      <w:divBdr>
        <w:top w:val="none" w:sz="0" w:space="0" w:color="auto"/>
        <w:left w:val="none" w:sz="0" w:space="0" w:color="auto"/>
        <w:bottom w:val="none" w:sz="0" w:space="0" w:color="auto"/>
        <w:right w:val="none" w:sz="0" w:space="0" w:color="auto"/>
      </w:divBdr>
      <w:divsChild>
        <w:div w:id="2109040353">
          <w:marLeft w:val="0"/>
          <w:marRight w:val="0"/>
          <w:marTop w:val="0"/>
          <w:marBottom w:val="720"/>
          <w:divBdr>
            <w:top w:val="none" w:sz="0" w:space="0" w:color="auto"/>
            <w:left w:val="none" w:sz="0" w:space="0" w:color="auto"/>
            <w:bottom w:val="none" w:sz="0" w:space="0" w:color="auto"/>
            <w:right w:val="none" w:sz="0" w:space="0" w:color="auto"/>
          </w:divBdr>
          <w:divsChild>
            <w:div w:id="955527785">
              <w:marLeft w:val="0"/>
              <w:marRight w:val="0"/>
              <w:marTop w:val="0"/>
              <w:marBottom w:val="0"/>
              <w:divBdr>
                <w:top w:val="none" w:sz="0" w:space="0" w:color="auto"/>
                <w:left w:val="none" w:sz="0" w:space="0" w:color="auto"/>
                <w:bottom w:val="none" w:sz="0" w:space="0" w:color="auto"/>
                <w:right w:val="none" w:sz="0" w:space="0" w:color="auto"/>
              </w:divBdr>
              <w:divsChild>
                <w:div w:id="20254104">
                  <w:marLeft w:val="0"/>
                  <w:marRight w:val="0"/>
                  <w:marTop w:val="0"/>
                  <w:marBottom w:val="240"/>
                  <w:divBdr>
                    <w:top w:val="none" w:sz="0" w:space="0" w:color="auto"/>
                    <w:left w:val="none" w:sz="0" w:space="0" w:color="auto"/>
                    <w:bottom w:val="none" w:sz="0" w:space="0" w:color="auto"/>
                    <w:right w:val="none" w:sz="0" w:space="0" w:color="auto"/>
                  </w:divBdr>
                  <w:divsChild>
                    <w:div w:id="1747724621">
                      <w:marLeft w:val="0"/>
                      <w:marRight w:val="0"/>
                      <w:marTop w:val="0"/>
                      <w:marBottom w:val="0"/>
                      <w:divBdr>
                        <w:top w:val="none" w:sz="0" w:space="0" w:color="auto"/>
                        <w:left w:val="none" w:sz="0" w:space="0" w:color="auto"/>
                        <w:bottom w:val="none" w:sz="0" w:space="0" w:color="auto"/>
                        <w:right w:val="none" w:sz="0" w:space="0" w:color="auto"/>
                      </w:divBdr>
                    </w:div>
                  </w:divsChild>
                </w:div>
                <w:div w:id="823546628">
                  <w:marLeft w:val="0"/>
                  <w:marRight w:val="0"/>
                  <w:marTop w:val="0"/>
                  <w:marBottom w:val="240"/>
                  <w:divBdr>
                    <w:top w:val="none" w:sz="0" w:space="0" w:color="auto"/>
                    <w:left w:val="none" w:sz="0" w:space="0" w:color="auto"/>
                    <w:bottom w:val="none" w:sz="0" w:space="0" w:color="auto"/>
                    <w:right w:val="none" w:sz="0" w:space="0" w:color="auto"/>
                  </w:divBdr>
                  <w:divsChild>
                    <w:div w:id="8070261">
                      <w:marLeft w:val="0"/>
                      <w:marRight w:val="0"/>
                      <w:marTop w:val="0"/>
                      <w:marBottom w:val="0"/>
                      <w:divBdr>
                        <w:top w:val="none" w:sz="0" w:space="0" w:color="auto"/>
                        <w:left w:val="none" w:sz="0" w:space="0" w:color="auto"/>
                        <w:bottom w:val="none" w:sz="0" w:space="0" w:color="auto"/>
                        <w:right w:val="none" w:sz="0" w:space="0" w:color="auto"/>
                      </w:divBdr>
                    </w:div>
                  </w:divsChild>
                </w:div>
                <w:div w:id="230433207">
                  <w:marLeft w:val="0"/>
                  <w:marRight w:val="0"/>
                  <w:marTop w:val="0"/>
                  <w:marBottom w:val="240"/>
                  <w:divBdr>
                    <w:top w:val="none" w:sz="0" w:space="0" w:color="auto"/>
                    <w:left w:val="none" w:sz="0" w:space="0" w:color="auto"/>
                    <w:bottom w:val="none" w:sz="0" w:space="0" w:color="auto"/>
                    <w:right w:val="none" w:sz="0" w:space="0" w:color="auto"/>
                  </w:divBdr>
                  <w:divsChild>
                    <w:div w:id="1422532070">
                      <w:marLeft w:val="0"/>
                      <w:marRight w:val="0"/>
                      <w:marTop w:val="0"/>
                      <w:marBottom w:val="0"/>
                      <w:divBdr>
                        <w:top w:val="none" w:sz="0" w:space="0" w:color="auto"/>
                        <w:left w:val="none" w:sz="0" w:space="0" w:color="auto"/>
                        <w:bottom w:val="none" w:sz="0" w:space="0" w:color="auto"/>
                        <w:right w:val="none" w:sz="0" w:space="0" w:color="auto"/>
                      </w:divBdr>
                    </w:div>
                  </w:divsChild>
                </w:div>
                <w:div w:id="1126777061">
                  <w:marLeft w:val="0"/>
                  <w:marRight w:val="0"/>
                  <w:marTop w:val="0"/>
                  <w:marBottom w:val="240"/>
                  <w:divBdr>
                    <w:top w:val="none" w:sz="0" w:space="0" w:color="auto"/>
                    <w:left w:val="none" w:sz="0" w:space="0" w:color="auto"/>
                    <w:bottom w:val="none" w:sz="0" w:space="0" w:color="auto"/>
                    <w:right w:val="none" w:sz="0" w:space="0" w:color="auto"/>
                  </w:divBdr>
                  <w:divsChild>
                    <w:div w:id="1899127023">
                      <w:marLeft w:val="0"/>
                      <w:marRight w:val="0"/>
                      <w:marTop w:val="0"/>
                      <w:marBottom w:val="0"/>
                      <w:divBdr>
                        <w:top w:val="none" w:sz="0" w:space="0" w:color="auto"/>
                        <w:left w:val="none" w:sz="0" w:space="0" w:color="auto"/>
                        <w:bottom w:val="none" w:sz="0" w:space="0" w:color="auto"/>
                        <w:right w:val="none" w:sz="0" w:space="0" w:color="auto"/>
                      </w:divBdr>
                    </w:div>
                  </w:divsChild>
                </w:div>
                <w:div w:id="955017377">
                  <w:marLeft w:val="0"/>
                  <w:marRight w:val="0"/>
                  <w:marTop w:val="0"/>
                  <w:marBottom w:val="240"/>
                  <w:divBdr>
                    <w:top w:val="none" w:sz="0" w:space="0" w:color="auto"/>
                    <w:left w:val="none" w:sz="0" w:space="0" w:color="auto"/>
                    <w:bottom w:val="none" w:sz="0" w:space="0" w:color="auto"/>
                    <w:right w:val="none" w:sz="0" w:space="0" w:color="auto"/>
                  </w:divBdr>
                  <w:divsChild>
                    <w:div w:id="852307115">
                      <w:marLeft w:val="0"/>
                      <w:marRight w:val="0"/>
                      <w:marTop w:val="0"/>
                      <w:marBottom w:val="0"/>
                      <w:divBdr>
                        <w:top w:val="none" w:sz="0" w:space="0" w:color="auto"/>
                        <w:left w:val="none" w:sz="0" w:space="0" w:color="auto"/>
                        <w:bottom w:val="none" w:sz="0" w:space="0" w:color="auto"/>
                        <w:right w:val="none" w:sz="0" w:space="0" w:color="auto"/>
                      </w:divBdr>
                    </w:div>
                  </w:divsChild>
                </w:div>
                <w:div w:id="648247721">
                  <w:marLeft w:val="0"/>
                  <w:marRight w:val="0"/>
                  <w:marTop w:val="0"/>
                  <w:marBottom w:val="240"/>
                  <w:divBdr>
                    <w:top w:val="none" w:sz="0" w:space="0" w:color="auto"/>
                    <w:left w:val="none" w:sz="0" w:space="0" w:color="auto"/>
                    <w:bottom w:val="none" w:sz="0" w:space="0" w:color="auto"/>
                    <w:right w:val="none" w:sz="0" w:space="0" w:color="auto"/>
                  </w:divBdr>
                  <w:divsChild>
                    <w:div w:id="409548895">
                      <w:marLeft w:val="0"/>
                      <w:marRight w:val="0"/>
                      <w:marTop w:val="0"/>
                      <w:marBottom w:val="0"/>
                      <w:divBdr>
                        <w:top w:val="none" w:sz="0" w:space="0" w:color="auto"/>
                        <w:left w:val="none" w:sz="0" w:space="0" w:color="auto"/>
                        <w:bottom w:val="none" w:sz="0" w:space="0" w:color="auto"/>
                        <w:right w:val="none" w:sz="0" w:space="0" w:color="auto"/>
                      </w:divBdr>
                    </w:div>
                  </w:divsChild>
                </w:div>
                <w:div w:id="1617253655">
                  <w:marLeft w:val="0"/>
                  <w:marRight w:val="0"/>
                  <w:marTop w:val="0"/>
                  <w:marBottom w:val="240"/>
                  <w:divBdr>
                    <w:top w:val="none" w:sz="0" w:space="0" w:color="auto"/>
                    <w:left w:val="none" w:sz="0" w:space="0" w:color="auto"/>
                    <w:bottom w:val="none" w:sz="0" w:space="0" w:color="auto"/>
                    <w:right w:val="none" w:sz="0" w:space="0" w:color="auto"/>
                  </w:divBdr>
                  <w:divsChild>
                    <w:div w:id="2099327739">
                      <w:marLeft w:val="0"/>
                      <w:marRight w:val="0"/>
                      <w:marTop w:val="0"/>
                      <w:marBottom w:val="0"/>
                      <w:divBdr>
                        <w:top w:val="none" w:sz="0" w:space="0" w:color="auto"/>
                        <w:left w:val="none" w:sz="0" w:space="0" w:color="auto"/>
                        <w:bottom w:val="none" w:sz="0" w:space="0" w:color="auto"/>
                        <w:right w:val="none" w:sz="0" w:space="0" w:color="auto"/>
                      </w:divBdr>
                    </w:div>
                  </w:divsChild>
                </w:div>
                <w:div w:id="222447223">
                  <w:marLeft w:val="0"/>
                  <w:marRight w:val="0"/>
                  <w:marTop w:val="0"/>
                  <w:marBottom w:val="240"/>
                  <w:divBdr>
                    <w:top w:val="none" w:sz="0" w:space="0" w:color="auto"/>
                    <w:left w:val="none" w:sz="0" w:space="0" w:color="auto"/>
                    <w:bottom w:val="none" w:sz="0" w:space="0" w:color="auto"/>
                    <w:right w:val="none" w:sz="0" w:space="0" w:color="auto"/>
                  </w:divBdr>
                  <w:divsChild>
                    <w:div w:id="69423834">
                      <w:marLeft w:val="0"/>
                      <w:marRight w:val="0"/>
                      <w:marTop w:val="0"/>
                      <w:marBottom w:val="0"/>
                      <w:divBdr>
                        <w:top w:val="none" w:sz="0" w:space="0" w:color="auto"/>
                        <w:left w:val="none" w:sz="0" w:space="0" w:color="auto"/>
                        <w:bottom w:val="none" w:sz="0" w:space="0" w:color="auto"/>
                        <w:right w:val="none" w:sz="0" w:space="0" w:color="auto"/>
                      </w:divBdr>
                    </w:div>
                  </w:divsChild>
                </w:div>
                <w:div w:id="1010639778">
                  <w:marLeft w:val="0"/>
                  <w:marRight w:val="0"/>
                  <w:marTop w:val="0"/>
                  <w:marBottom w:val="240"/>
                  <w:divBdr>
                    <w:top w:val="none" w:sz="0" w:space="0" w:color="auto"/>
                    <w:left w:val="none" w:sz="0" w:space="0" w:color="auto"/>
                    <w:bottom w:val="none" w:sz="0" w:space="0" w:color="auto"/>
                    <w:right w:val="none" w:sz="0" w:space="0" w:color="auto"/>
                  </w:divBdr>
                  <w:divsChild>
                    <w:div w:id="1806775388">
                      <w:marLeft w:val="0"/>
                      <w:marRight w:val="0"/>
                      <w:marTop w:val="0"/>
                      <w:marBottom w:val="0"/>
                      <w:divBdr>
                        <w:top w:val="none" w:sz="0" w:space="0" w:color="auto"/>
                        <w:left w:val="none" w:sz="0" w:space="0" w:color="auto"/>
                        <w:bottom w:val="none" w:sz="0" w:space="0" w:color="auto"/>
                        <w:right w:val="none" w:sz="0" w:space="0" w:color="auto"/>
                      </w:divBdr>
                    </w:div>
                  </w:divsChild>
                </w:div>
                <w:div w:id="245650208">
                  <w:marLeft w:val="0"/>
                  <w:marRight w:val="0"/>
                  <w:marTop w:val="0"/>
                  <w:marBottom w:val="240"/>
                  <w:divBdr>
                    <w:top w:val="none" w:sz="0" w:space="0" w:color="auto"/>
                    <w:left w:val="none" w:sz="0" w:space="0" w:color="auto"/>
                    <w:bottom w:val="none" w:sz="0" w:space="0" w:color="auto"/>
                    <w:right w:val="none" w:sz="0" w:space="0" w:color="auto"/>
                  </w:divBdr>
                  <w:divsChild>
                    <w:div w:id="309293518">
                      <w:marLeft w:val="0"/>
                      <w:marRight w:val="0"/>
                      <w:marTop w:val="0"/>
                      <w:marBottom w:val="0"/>
                      <w:divBdr>
                        <w:top w:val="none" w:sz="0" w:space="0" w:color="auto"/>
                        <w:left w:val="none" w:sz="0" w:space="0" w:color="auto"/>
                        <w:bottom w:val="none" w:sz="0" w:space="0" w:color="auto"/>
                        <w:right w:val="none" w:sz="0" w:space="0" w:color="auto"/>
                      </w:divBdr>
                    </w:div>
                  </w:divsChild>
                </w:div>
                <w:div w:id="18286057">
                  <w:marLeft w:val="0"/>
                  <w:marRight w:val="0"/>
                  <w:marTop w:val="0"/>
                  <w:marBottom w:val="240"/>
                  <w:divBdr>
                    <w:top w:val="none" w:sz="0" w:space="0" w:color="auto"/>
                    <w:left w:val="none" w:sz="0" w:space="0" w:color="auto"/>
                    <w:bottom w:val="none" w:sz="0" w:space="0" w:color="auto"/>
                    <w:right w:val="none" w:sz="0" w:space="0" w:color="auto"/>
                  </w:divBdr>
                  <w:divsChild>
                    <w:div w:id="13953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77417">
      <w:bodyDiv w:val="1"/>
      <w:marLeft w:val="0"/>
      <w:marRight w:val="0"/>
      <w:marTop w:val="0"/>
      <w:marBottom w:val="0"/>
      <w:divBdr>
        <w:top w:val="none" w:sz="0" w:space="0" w:color="auto"/>
        <w:left w:val="none" w:sz="0" w:space="0" w:color="auto"/>
        <w:bottom w:val="none" w:sz="0" w:space="0" w:color="auto"/>
        <w:right w:val="none" w:sz="0" w:space="0" w:color="auto"/>
      </w:divBdr>
      <w:divsChild>
        <w:div w:id="1344823069">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1363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istalibrary.com.vu/wp-content/uploads/2021/12/FINAL-RMNCAH-Policy-Strategy-Implementation-Plan-2021-2025.pdf" TargetMode="External"/><Relationship Id="rId18" Type="http://schemas.openxmlformats.org/officeDocument/2006/relationships/hyperlink" Target="https://www.iom.int/sites/g/files/tmzbdl486/files/press_release/file/iom-vanuatu-policy-climate-change-disaster-induced-displacement-2018.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nwomen.org/en/digital-library/publications/2022/03/tackling-violence-against-women-and-girls-in-the-context-of-climate-change" TargetMode="External"/><Relationship Id="rId17" Type="http://schemas.openxmlformats.org/officeDocument/2006/relationships/hyperlink" Target="https://www.nab.vu/document/gender-and-social-inclusion-national-disability-inclusive-development-policy-2018-2025" TargetMode="External"/><Relationship Id="rId2" Type="http://schemas.openxmlformats.org/officeDocument/2006/relationships/numbering" Target="numbering.xml"/><Relationship Id="rId16" Type="http://schemas.openxmlformats.org/officeDocument/2006/relationships/hyperlink" Target="https://www.wvi.org/sites/default/files/2020-05/LDK%20Main%20Report%20Accessible%20PDF%20%2823%20April%29_compressed%20access.pdf" TargetMode="External"/><Relationship Id="rId20" Type="http://schemas.openxmlformats.org/officeDocument/2006/relationships/hyperlink" Target="https://mjcs.gov.vu/images/research_database/Vanuatu_National_Survey_on_Womens_Lives_and_Family_Relationship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cific.unfpa.org/en/publications/needs-assessment-people-disabilities-vanuatu" TargetMode="External"/><Relationship Id="rId5" Type="http://schemas.openxmlformats.org/officeDocument/2006/relationships/webSettings" Target="webSettings.xml"/><Relationship Id="rId15" Type="http://schemas.openxmlformats.org/officeDocument/2006/relationships/hyperlink" Target="https://www.care.org.au/wp-content/uploads/2020/04/Vanuatu-Rapid-Gender-Analysis-COVID-FINAL-17.04.20.pdf"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gov.vu/images/publications/Vanuatu2030-EN-FINAL-sf.pdf" TargetMode="External"/><Relationship Id="rId4" Type="http://schemas.openxmlformats.org/officeDocument/2006/relationships/settings" Target="settings.xml"/><Relationship Id="rId9" Type="http://schemas.openxmlformats.org/officeDocument/2006/relationships/hyperlink" Target="https://mjcs.gov.vu/" TargetMode="External"/><Relationship Id="rId14" Type="http://schemas.openxmlformats.org/officeDocument/2006/relationships/hyperlink" Target="https://reliefweb.int/report/vanuatu/tropical-cyclone-harold-rapid-gender-analysis-14-april-2020-version-1"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istalibrary.com.vu/wp-content/uploads/2021/12/FINAL-RMNCAH-Policy-Strategy-Implementation-Plan-2021-2025.pdf" TargetMode="External"/><Relationship Id="rId2" Type="http://schemas.openxmlformats.org/officeDocument/2006/relationships/hyperlink" Target="https://www.nab.vu/document/gender-and-social-inclusion-national-disability-inclusive-development-policy-2018-2025" TargetMode="External"/><Relationship Id="rId1" Type="http://schemas.openxmlformats.org/officeDocument/2006/relationships/hyperlink" Target="https://www.gov.vu/images/publications/Vanuatu2030-EN-FINAL-sf.pdf" TargetMode="External"/><Relationship Id="rId6" Type="http://schemas.openxmlformats.org/officeDocument/2006/relationships/hyperlink" Target="https://www.unwomen.org/en/digital-library/publications/2022/03/tackling-violence-against-women-and-girls-in-the-context-of-climate-change" TargetMode="External"/><Relationship Id="rId5" Type="http://schemas.openxmlformats.org/officeDocument/2006/relationships/hyperlink" Target="https://pacific.unfpa.org/en/publications/needs-assessment-people-disabilities-vanuatu" TargetMode="External"/><Relationship Id="rId4" Type="http://schemas.openxmlformats.org/officeDocument/2006/relationships/hyperlink" Target="https://mjcs.gov.vu/images/research_database/Vanuatu_National_Survey_on_Womens_Lives_and_Family_Relationship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3C6AC-D2BA-4641-8141-481D3925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4160</Words>
  <Characters>23713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Ginette Morris</dc:creator>
  <cp:keywords/>
  <dc:description/>
  <cp:lastModifiedBy>Ginette Morris</cp:lastModifiedBy>
  <cp:revision>2</cp:revision>
  <dcterms:created xsi:type="dcterms:W3CDTF">2023-02-16T04:58:00Z</dcterms:created>
  <dcterms:modified xsi:type="dcterms:W3CDTF">2023-02-16T04:58:00Z</dcterms:modified>
</cp:coreProperties>
</file>