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C8D2" w14:textId="77777777"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Dear members of the CRPD Committee,</w:t>
      </w:r>
    </w:p>
    <w:p w14:paraId="36ABDAA9" w14:textId="44EBEE9D"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My name is Marc Workman. I am here today on behalf of the World Blind Union (WBU</w:t>
      </w:r>
      <w:r w:rsidR="002E6F93">
        <w:rPr>
          <w:rFonts w:ascii="Segoe UI" w:hAnsi="Segoe UI" w:cs="Segoe UI"/>
          <w:color w:val="374151"/>
        </w:rPr>
        <w:t xml:space="preserve">). </w:t>
      </w:r>
      <w:r>
        <w:rPr>
          <w:rFonts w:ascii="Segoe UI" w:hAnsi="Segoe UI" w:cs="Segoe UI"/>
          <w:color w:val="374151"/>
        </w:rPr>
        <w:t>WBU is a global organization that represents the interests of over 2</w:t>
      </w:r>
      <w:r w:rsidR="002E6F93">
        <w:rPr>
          <w:rFonts w:ascii="Segoe UI" w:hAnsi="Segoe UI" w:cs="Segoe UI"/>
          <w:color w:val="374151"/>
        </w:rPr>
        <w:t>53</w:t>
      </w:r>
      <w:r>
        <w:rPr>
          <w:rFonts w:ascii="Segoe UI" w:hAnsi="Segoe UI" w:cs="Segoe UI"/>
          <w:color w:val="374151"/>
        </w:rPr>
        <w:t xml:space="preserve"> milli</w:t>
      </w:r>
      <w:r w:rsidR="002E6F93">
        <w:rPr>
          <w:rFonts w:ascii="Segoe UI" w:hAnsi="Segoe UI" w:cs="Segoe UI"/>
          <w:color w:val="374151"/>
        </w:rPr>
        <w:t>on</w:t>
      </w:r>
      <w:r>
        <w:rPr>
          <w:rFonts w:ascii="Segoe UI" w:hAnsi="Segoe UI" w:cs="Segoe UI"/>
          <w:color w:val="374151"/>
        </w:rPr>
        <w:t xml:space="preserve"> people who are blind or partially sighted. Our organization is committed to promoting the full inclusion and participation of persons with disabilities in all aspects of society. In line with this commitment, WBU has submitted our views on the </w:t>
      </w:r>
      <w:r w:rsidR="00F55CC4">
        <w:rPr>
          <w:rFonts w:ascii="Segoe UI" w:hAnsi="Segoe UI" w:cs="Segoe UI"/>
          <w:color w:val="374151"/>
        </w:rPr>
        <w:t>General Comment on</w:t>
      </w:r>
      <w:r>
        <w:rPr>
          <w:rFonts w:ascii="Segoe UI" w:hAnsi="Segoe UI" w:cs="Segoe UI"/>
          <w:color w:val="374151"/>
        </w:rPr>
        <w:t xml:space="preserve"> Article 11 to this committee.</w:t>
      </w:r>
      <w:r w:rsidR="002E6F93">
        <w:rPr>
          <w:rFonts w:ascii="Segoe UI" w:hAnsi="Segoe UI" w:cs="Segoe UI"/>
          <w:color w:val="374151"/>
        </w:rPr>
        <w:t xml:space="preserve"> In the time I have here today, I would like to emphasize three aspects of our submission.</w:t>
      </w:r>
    </w:p>
    <w:p w14:paraId="79F04BF9" w14:textId="77777777"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One of the key issues</w:t>
      </w:r>
      <w:r w:rsidR="002E6F93">
        <w:rPr>
          <w:rFonts w:ascii="Segoe UI" w:hAnsi="Segoe UI" w:cs="Segoe UI"/>
          <w:color w:val="374151"/>
        </w:rPr>
        <w:t xml:space="preserve"> regarding Article 11</w:t>
      </w:r>
      <w:r>
        <w:rPr>
          <w:rFonts w:ascii="Segoe UI" w:hAnsi="Segoe UI" w:cs="Segoe UI"/>
          <w:color w:val="374151"/>
        </w:rPr>
        <w:t xml:space="preserve"> is the importance of meaningful engagement with organizations of persons with disabilities. We strongly believe that the involvement of organizations</w:t>
      </w:r>
      <w:r w:rsidR="002E6F93">
        <w:rPr>
          <w:rFonts w:ascii="Segoe UI" w:hAnsi="Segoe UI" w:cs="Segoe UI"/>
          <w:color w:val="374151"/>
        </w:rPr>
        <w:t xml:space="preserve"> of persons with disabilities</w:t>
      </w:r>
      <w:r>
        <w:rPr>
          <w:rFonts w:ascii="Segoe UI" w:hAnsi="Segoe UI" w:cs="Segoe UI"/>
          <w:color w:val="374151"/>
        </w:rPr>
        <w:t xml:space="preserve"> is essential to ensuring that the needs and rights of persons with disabilities are taken into account in risk and humanitarian situations. This involvement must extend beyond mere consultation to include active participation in all aspects of the decision-making process.</w:t>
      </w:r>
      <w:r w:rsidR="002E6F93">
        <w:rPr>
          <w:rFonts w:ascii="Segoe UI" w:hAnsi="Segoe UI" w:cs="Segoe UI"/>
          <w:color w:val="374151"/>
        </w:rPr>
        <w:t xml:space="preserve"> In many cases, an investment into building capacity of OPDs will be required before meaningful engagement is possible.</w:t>
      </w:r>
    </w:p>
    <w:p w14:paraId="129F93B5" w14:textId="77777777"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Another critical issue that we would like to raise</w:t>
      </w:r>
      <w:r w:rsidR="002E6F93">
        <w:rPr>
          <w:rFonts w:ascii="Segoe UI" w:hAnsi="Segoe UI" w:cs="Segoe UI"/>
          <w:color w:val="374151"/>
        </w:rPr>
        <w:t xml:space="preserve"> as we near International Women’s Day</w:t>
      </w:r>
      <w:r>
        <w:rPr>
          <w:rFonts w:ascii="Segoe UI" w:hAnsi="Segoe UI" w:cs="Segoe UI"/>
          <w:color w:val="374151"/>
        </w:rPr>
        <w:t xml:space="preserve"> is the increased vulnerability of women and girls with disabilities during times of emergency. Women and girls with disabilities often face intersecting forms of discrimination that can increase their vulnerability to violence, abuse, and exploitation. We urge the CRPD Committee to</w:t>
      </w:r>
      <w:r w:rsidR="002E6F93">
        <w:rPr>
          <w:rFonts w:ascii="Segoe UI" w:hAnsi="Segoe UI" w:cs="Segoe UI"/>
          <w:color w:val="374151"/>
        </w:rPr>
        <w:t xml:space="preserve"> emphasize</w:t>
      </w:r>
      <w:r>
        <w:rPr>
          <w:rFonts w:ascii="Segoe UI" w:hAnsi="Segoe UI" w:cs="Segoe UI"/>
          <w:color w:val="374151"/>
        </w:rPr>
        <w:t xml:space="preserve"> a gender-responsive approach </w:t>
      </w:r>
      <w:r w:rsidR="002E6F93">
        <w:rPr>
          <w:rFonts w:ascii="Segoe UI" w:hAnsi="Segoe UI" w:cs="Segoe UI"/>
          <w:color w:val="374151"/>
        </w:rPr>
        <w:t>in the General Comment on</w:t>
      </w:r>
      <w:r>
        <w:rPr>
          <w:rFonts w:ascii="Segoe UI" w:hAnsi="Segoe UI" w:cs="Segoe UI"/>
          <w:color w:val="374151"/>
        </w:rPr>
        <w:t xml:space="preserve"> Article 11 and ensure that the specific needs of women and girls with disabilities are adequately addressed.</w:t>
      </w:r>
    </w:p>
    <w:p w14:paraId="0EF25129" w14:textId="77777777"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Finally, we would like to</w:t>
      </w:r>
      <w:r w:rsidR="000C48CD">
        <w:rPr>
          <w:rFonts w:ascii="Segoe UI" w:hAnsi="Segoe UI" w:cs="Segoe UI"/>
          <w:color w:val="374151"/>
        </w:rPr>
        <w:t xml:space="preserve"> highlight</w:t>
      </w:r>
      <w:r>
        <w:rPr>
          <w:rFonts w:ascii="Segoe UI" w:hAnsi="Segoe UI" w:cs="Segoe UI"/>
          <w:color w:val="374151"/>
        </w:rPr>
        <w:t xml:space="preserve"> the importance of accessibility when it comes to implementing Article 11. Persons with disabilities must have equal access to information, communication, and support services in all situations of risk and humanitarian emergencies. This includes accessible formats of emergency communication, accessible transportation, and accessible shelters.</w:t>
      </w:r>
    </w:p>
    <w:p w14:paraId="01205389" w14:textId="202E281E" w:rsidR="00E33A5D" w:rsidRDefault="00E33A5D" w:rsidP="00E33A5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conclusion, we believe that the implementation of Article 11 is critical to ensuring that the rights of persons with disabilities are protected in all situations of risk and humanitarian emergencies. We urge the CRPD Committee to ensure that the</w:t>
      </w:r>
      <w:r w:rsidR="002E6F93">
        <w:rPr>
          <w:rFonts w:ascii="Segoe UI" w:hAnsi="Segoe UI" w:cs="Segoe UI"/>
          <w:color w:val="374151"/>
        </w:rPr>
        <w:t xml:space="preserve"> General Comment on</w:t>
      </w:r>
      <w:r>
        <w:rPr>
          <w:rFonts w:ascii="Segoe UI" w:hAnsi="Segoe UI" w:cs="Segoe UI"/>
          <w:color w:val="374151"/>
        </w:rPr>
        <w:t xml:space="preserve"> Article 11 </w:t>
      </w:r>
      <w:r w:rsidR="002E6F93">
        <w:rPr>
          <w:rFonts w:ascii="Segoe UI" w:hAnsi="Segoe UI" w:cs="Segoe UI"/>
          <w:color w:val="374151"/>
        </w:rPr>
        <w:t>stresses the need for close</w:t>
      </w:r>
      <w:r>
        <w:rPr>
          <w:rFonts w:ascii="Segoe UI" w:hAnsi="Segoe UI" w:cs="Segoe UI"/>
          <w:color w:val="374151"/>
        </w:rPr>
        <w:t xml:space="preserve"> consultation with organizations of persons with disabilities,</w:t>
      </w:r>
      <w:r w:rsidR="002E6F93">
        <w:rPr>
          <w:rFonts w:ascii="Segoe UI" w:hAnsi="Segoe UI" w:cs="Segoe UI"/>
          <w:color w:val="374151"/>
        </w:rPr>
        <w:t xml:space="preserve"> promotes</w:t>
      </w:r>
      <w:r>
        <w:rPr>
          <w:rFonts w:ascii="Segoe UI" w:hAnsi="Segoe UI" w:cs="Segoe UI"/>
          <w:color w:val="374151"/>
        </w:rPr>
        <w:t xml:space="preserve"> a gender-responsive approach</w:t>
      </w:r>
      <w:r w:rsidR="002E6F93">
        <w:rPr>
          <w:rFonts w:ascii="Segoe UI" w:hAnsi="Segoe UI" w:cs="Segoe UI"/>
          <w:color w:val="374151"/>
        </w:rPr>
        <w:t>,</w:t>
      </w:r>
      <w:r>
        <w:rPr>
          <w:rFonts w:ascii="Segoe UI" w:hAnsi="Segoe UI" w:cs="Segoe UI"/>
          <w:color w:val="374151"/>
        </w:rPr>
        <w:t xml:space="preserve"> and</w:t>
      </w:r>
      <w:r w:rsidR="002E6F93">
        <w:rPr>
          <w:rFonts w:ascii="Segoe UI" w:hAnsi="Segoe UI" w:cs="Segoe UI"/>
          <w:color w:val="374151"/>
        </w:rPr>
        <w:t xml:space="preserve"> emphasizes the key role of</w:t>
      </w:r>
      <w:r>
        <w:rPr>
          <w:rFonts w:ascii="Segoe UI" w:hAnsi="Segoe UI" w:cs="Segoe UI"/>
          <w:color w:val="374151"/>
        </w:rPr>
        <w:t xml:space="preserve"> accessibility. Thank you</w:t>
      </w:r>
      <w:r w:rsidR="002808C8">
        <w:rPr>
          <w:rFonts w:ascii="Segoe UI" w:hAnsi="Segoe UI" w:cs="Segoe UI"/>
          <w:color w:val="374151"/>
        </w:rPr>
        <w:t xml:space="preserve"> for your time and consideration.</w:t>
      </w:r>
    </w:p>
    <w:p w14:paraId="503166BE" w14:textId="77777777" w:rsidR="004F21D4" w:rsidRPr="00E33A5D" w:rsidRDefault="004F21D4" w:rsidP="00E33A5D"/>
    <w:sectPr w:rsidR="004F21D4" w:rsidRPr="00E33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5D"/>
    <w:rsid w:val="000C48CD"/>
    <w:rsid w:val="002808C8"/>
    <w:rsid w:val="002E6F93"/>
    <w:rsid w:val="004F21D4"/>
    <w:rsid w:val="00BA09A7"/>
    <w:rsid w:val="00C31434"/>
    <w:rsid w:val="00E33A5D"/>
    <w:rsid w:val="00F55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103F"/>
  <w15:chartTrackingRefBased/>
  <w15:docId w15:val="{E32B8523-751B-41C6-82F2-5CB125C3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A5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9392">
      <w:bodyDiv w:val="1"/>
      <w:marLeft w:val="0"/>
      <w:marRight w:val="0"/>
      <w:marTop w:val="0"/>
      <w:marBottom w:val="0"/>
      <w:divBdr>
        <w:top w:val="none" w:sz="0" w:space="0" w:color="auto"/>
        <w:left w:val="none" w:sz="0" w:space="0" w:color="auto"/>
        <w:bottom w:val="none" w:sz="0" w:space="0" w:color="auto"/>
        <w:right w:val="none" w:sz="0" w:space="0" w:color="auto"/>
      </w:divBdr>
    </w:div>
    <w:div w:id="15435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428</Words>
  <Characters>2190</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Workman</dc:creator>
  <cp:keywords/>
  <dc:description/>
  <cp:lastModifiedBy>Marc Workman</cp:lastModifiedBy>
  <cp:revision>2</cp:revision>
  <dcterms:created xsi:type="dcterms:W3CDTF">2023-03-07T04:38:00Z</dcterms:created>
  <dcterms:modified xsi:type="dcterms:W3CDTF">2023-03-07T05:28:00Z</dcterms:modified>
</cp:coreProperties>
</file>