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EA806" w14:textId="6815F129" w:rsidR="0010147E" w:rsidRPr="00326558" w:rsidRDefault="00326558" w:rsidP="00D9274D">
      <w:pPr>
        <w:jc w:val="both"/>
        <w:rPr>
          <w:rStyle w:val="Strong"/>
          <w:rFonts w:ascii="Arial" w:hAnsi="Arial" w:cs="Arial"/>
          <w:spacing w:val="4"/>
          <w:sz w:val="24"/>
          <w:szCs w:val="27"/>
          <w:lang w:val="en-US"/>
        </w:rPr>
      </w:pPr>
      <w:bookmarkStart w:id="0" w:name="_GoBack"/>
      <w:bookmarkEnd w:id="0"/>
      <w:r w:rsidRPr="00326558">
        <w:rPr>
          <w:rStyle w:val="Strong"/>
          <w:rFonts w:ascii="Arial" w:hAnsi="Arial" w:cs="Arial"/>
          <w:spacing w:val="4"/>
          <w:sz w:val="24"/>
          <w:szCs w:val="27"/>
          <w:lang w:val="en-US"/>
        </w:rPr>
        <w:t>CRPD DGD on art 11 and its implementation in Latin America</w:t>
      </w:r>
    </w:p>
    <w:p w14:paraId="2CD1A510" w14:textId="01B61143" w:rsidR="00326558" w:rsidRPr="00326558" w:rsidRDefault="00326558" w:rsidP="00D9274D">
      <w:pPr>
        <w:jc w:val="both"/>
        <w:rPr>
          <w:rStyle w:val="Strong"/>
          <w:rFonts w:ascii="Arial" w:hAnsi="Arial" w:cs="Arial"/>
          <w:b w:val="0"/>
          <w:spacing w:val="4"/>
          <w:sz w:val="24"/>
          <w:szCs w:val="27"/>
          <w:lang w:val="en-US"/>
        </w:rPr>
      </w:pPr>
    </w:p>
    <w:p w14:paraId="75779869" w14:textId="3A970B5F" w:rsidR="00326558" w:rsidRPr="00D9274D" w:rsidRDefault="00326558" w:rsidP="00D9274D">
      <w:pPr>
        <w:jc w:val="both"/>
        <w:rPr>
          <w:rStyle w:val="Strong"/>
          <w:rFonts w:ascii="Arial" w:hAnsi="Arial" w:cs="Arial"/>
          <w:spacing w:val="4"/>
          <w:sz w:val="24"/>
          <w:szCs w:val="27"/>
          <w:lang w:val="en-US"/>
        </w:rPr>
      </w:pPr>
      <w:r w:rsidRPr="00D9274D">
        <w:rPr>
          <w:rStyle w:val="Strong"/>
          <w:rFonts w:ascii="Arial" w:hAnsi="Arial" w:cs="Arial"/>
          <w:spacing w:val="4"/>
          <w:sz w:val="24"/>
          <w:szCs w:val="27"/>
          <w:lang w:val="en-US"/>
        </w:rPr>
        <w:t xml:space="preserve">Abstract </w:t>
      </w:r>
    </w:p>
    <w:p w14:paraId="4F9C005F" w14:textId="2EC71394" w:rsidR="00326558" w:rsidRPr="00326558" w:rsidRDefault="00326558" w:rsidP="00D9274D">
      <w:pPr>
        <w:jc w:val="both"/>
        <w:rPr>
          <w:rStyle w:val="Strong"/>
          <w:rFonts w:ascii="Arial" w:hAnsi="Arial" w:cs="Arial"/>
          <w:b w:val="0"/>
          <w:spacing w:val="4"/>
          <w:sz w:val="24"/>
          <w:szCs w:val="27"/>
          <w:lang w:val="en-US"/>
        </w:rPr>
      </w:pPr>
    </w:p>
    <w:p w14:paraId="2646F127" w14:textId="60174887" w:rsidR="00326558" w:rsidRPr="00326558" w:rsidRDefault="00326558" w:rsidP="00D235E6">
      <w:pPr>
        <w:jc w:val="both"/>
        <w:rPr>
          <w:rStyle w:val="Strong"/>
          <w:rFonts w:ascii="Arial" w:hAnsi="Arial" w:cs="Arial"/>
          <w:b w:val="0"/>
          <w:spacing w:val="4"/>
          <w:sz w:val="24"/>
          <w:szCs w:val="27"/>
          <w:lang w:val="en-US"/>
        </w:rPr>
      </w:pPr>
      <w:r w:rsidRPr="00326558">
        <w:rPr>
          <w:rStyle w:val="Strong"/>
          <w:rFonts w:ascii="Arial" w:hAnsi="Arial" w:cs="Arial"/>
          <w:b w:val="0"/>
          <w:spacing w:val="4"/>
          <w:sz w:val="24"/>
          <w:szCs w:val="27"/>
          <w:lang w:val="en-US"/>
        </w:rPr>
        <w:t>Many Latin American countries are signatories of the CRPD, therefore implementation of article 11 is a must</w:t>
      </w:r>
      <w:r>
        <w:rPr>
          <w:rStyle w:val="Strong"/>
          <w:rFonts w:ascii="Arial" w:hAnsi="Arial" w:cs="Arial"/>
          <w:b w:val="0"/>
          <w:spacing w:val="4"/>
          <w:sz w:val="24"/>
          <w:szCs w:val="27"/>
          <w:lang w:val="en-US"/>
        </w:rPr>
        <w:t xml:space="preserve"> in the region</w:t>
      </w:r>
      <w:r w:rsidRPr="00326558">
        <w:rPr>
          <w:rStyle w:val="Strong"/>
          <w:rFonts w:ascii="Arial" w:hAnsi="Arial" w:cs="Arial"/>
          <w:b w:val="0"/>
          <w:spacing w:val="4"/>
          <w:sz w:val="24"/>
          <w:szCs w:val="27"/>
          <w:lang w:val="en-US"/>
        </w:rPr>
        <w:t>, but there is a lack of evidence of it implementation by governments. Article 11 provide</w:t>
      </w:r>
      <w:r>
        <w:rPr>
          <w:rStyle w:val="Strong"/>
          <w:rFonts w:ascii="Arial" w:hAnsi="Arial" w:cs="Arial"/>
          <w:b w:val="0"/>
          <w:spacing w:val="4"/>
          <w:sz w:val="24"/>
          <w:szCs w:val="27"/>
          <w:lang w:val="en-US"/>
        </w:rPr>
        <w:t>s</w:t>
      </w:r>
      <w:r w:rsidRPr="00326558">
        <w:rPr>
          <w:rStyle w:val="Strong"/>
          <w:rFonts w:ascii="Arial" w:hAnsi="Arial" w:cs="Arial"/>
          <w:b w:val="0"/>
          <w:spacing w:val="4"/>
          <w:sz w:val="24"/>
          <w:szCs w:val="27"/>
          <w:lang w:val="en-US"/>
        </w:rPr>
        <w:t xml:space="preserve"> a gr</w:t>
      </w:r>
      <w:r w:rsidR="00B25E5D">
        <w:rPr>
          <w:rStyle w:val="Strong"/>
          <w:rFonts w:ascii="Arial" w:hAnsi="Arial" w:cs="Arial"/>
          <w:b w:val="0"/>
          <w:spacing w:val="4"/>
          <w:sz w:val="24"/>
          <w:szCs w:val="27"/>
          <w:lang w:val="en-US"/>
        </w:rPr>
        <w:t>eat framework to go into action, and needs the participation of people with disabilities and their organizations</w:t>
      </w:r>
      <w:r>
        <w:rPr>
          <w:rStyle w:val="Strong"/>
          <w:rFonts w:ascii="Arial" w:hAnsi="Arial" w:cs="Arial"/>
          <w:b w:val="0"/>
          <w:spacing w:val="4"/>
          <w:sz w:val="24"/>
          <w:szCs w:val="27"/>
          <w:lang w:val="en-US"/>
        </w:rPr>
        <w:t xml:space="preserve">. </w:t>
      </w:r>
      <w:r w:rsidR="00D235E6" w:rsidRPr="00D235E6">
        <w:rPr>
          <w:rStyle w:val="Strong"/>
          <w:rFonts w:ascii="Arial" w:hAnsi="Arial" w:cs="Arial"/>
          <w:b w:val="0"/>
          <w:spacing w:val="4"/>
          <w:sz w:val="24"/>
          <w:szCs w:val="27"/>
          <w:lang w:val="en-US"/>
        </w:rPr>
        <w:t>The</w:t>
      </w:r>
      <w:r w:rsidR="00D235E6">
        <w:rPr>
          <w:rStyle w:val="Strong"/>
          <w:rFonts w:ascii="Arial" w:hAnsi="Arial" w:cs="Arial"/>
          <w:b w:val="0"/>
          <w:spacing w:val="4"/>
          <w:sz w:val="24"/>
          <w:szCs w:val="27"/>
          <w:lang w:val="en-US"/>
        </w:rPr>
        <w:t xml:space="preserve"> decision of the CRPD Committee </w:t>
      </w:r>
      <w:r w:rsidR="00D235E6" w:rsidRPr="00D235E6">
        <w:rPr>
          <w:rStyle w:val="Strong"/>
          <w:rFonts w:ascii="Arial" w:hAnsi="Arial" w:cs="Arial"/>
          <w:b w:val="0"/>
          <w:spacing w:val="4"/>
          <w:sz w:val="24"/>
          <w:szCs w:val="27"/>
          <w:lang w:val="en-US"/>
        </w:rPr>
        <w:t>at its 27th session (August-September</w:t>
      </w:r>
      <w:r w:rsidR="00D235E6">
        <w:rPr>
          <w:rStyle w:val="Strong"/>
          <w:rFonts w:ascii="Arial" w:hAnsi="Arial" w:cs="Arial"/>
          <w:b w:val="0"/>
          <w:spacing w:val="4"/>
          <w:sz w:val="24"/>
          <w:szCs w:val="27"/>
          <w:lang w:val="en-US"/>
        </w:rPr>
        <w:t xml:space="preserve"> </w:t>
      </w:r>
      <w:r w:rsidR="00D235E6" w:rsidRPr="00D235E6">
        <w:rPr>
          <w:rStyle w:val="Strong"/>
          <w:rFonts w:ascii="Arial" w:hAnsi="Arial" w:cs="Arial"/>
          <w:b w:val="0"/>
          <w:spacing w:val="4"/>
          <w:sz w:val="24"/>
          <w:szCs w:val="27"/>
          <w:lang w:val="en-US"/>
        </w:rPr>
        <w:t>2022) to deve</w:t>
      </w:r>
      <w:r w:rsidR="00D235E6">
        <w:rPr>
          <w:rStyle w:val="Strong"/>
          <w:rFonts w:ascii="Arial" w:hAnsi="Arial" w:cs="Arial"/>
          <w:b w:val="0"/>
          <w:spacing w:val="4"/>
          <w:sz w:val="24"/>
          <w:szCs w:val="27"/>
          <w:lang w:val="en-US"/>
        </w:rPr>
        <w:t xml:space="preserve">lop a General Comment on </w:t>
      </w:r>
      <w:r w:rsidR="00D235E6" w:rsidRPr="00D235E6">
        <w:rPr>
          <w:rStyle w:val="Strong"/>
          <w:rFonts w:ascii="Arial" w:hAnsi="Arial" w:cs="Arial"/>
          <w:b w:val="0"/>
          <w:spacing w:val="4"/>
          <w:sz w:val="24"/>
          <w:szCs w:val="27"/>
          <w:lang w:val="en-US"/>
        </w:rPr>
        <w:t>article 11 will greatly contribute to enhancing</w:t>
      </w:r>
      <w:r w:rsidR="00D235E6">
        <w:rPr>
          <w:rStyle w:val="Strong"/>
          <w:rFonts w:ascii="Arial" w:hAnsi="Arial" w:cs="Arial"/>
          <w:b w:val="0"/>
          <w:spacing w:val="4"/>
          <w:sz w:val="24"/>
          <w:szCs w:val="27"/>
          <w:lang w:val="en-US"/>
        </w:rPr>
        <w:t xml:space="preserve"> </w:t>
      </w:r>
      <w:r w:rsidR="00D235E6" w:rsidRPr="00D235E6">
        <w:rPr>
          <w:rStyle w:val="Strong"/>
          <w:rFonts w:ascii="Arial" w:hAnsi="Arial" w:cs="Arial"/>
          <w:b w:val="0"/>
          <w:spacing w:val="4"/>
          <w:sz w:val="24"/>
          <w:szCs w:val="27"/>
          <w:lang w:val="en-US"/>
        </w:rPr>
        <w:t>a prevent</w:t>
      </w:r>
      <w:r w:rsidR="00D235E6">
        <w:rPr>
          <w:rStyle w:val="Strong"/>
          <w:rFonts w:ascii="Arial" w:hAnsi="Arial" w:cs="Arial"/>
          <w:b w:val="0"/>
          <w:spacing w:val="4"/>
          <w:sz w:val="24"/>
          <w:szCs w:val="27"/>
          <w:lang w:val="en-US"/>
        </w:rPr>
        <w:t xml:space="preserve">ative and multi-hazard approach </w:t>
      </w:r>
      <w:r w:rsidR="00D235E6" w:rsidRPr="00D235E6">
        <w:rPr>
          <w:rStyle w:val="Strong"/>
          <w:rFonts w:ascii="Arial" w:hAnsi="Arial" w:cs="Arial"/>
          <w:b w:val="0"/>
          <w:spacing w:val="4"/>
          <w:sz w:val="24"/>
          <w:szCs w:val="27"/>
          <w:lang w:val="en-US"/>
        </w:rPr>
        <w:t>to disaster risk</w:t>
      </w:r>
      <w:r w:rsidR="00D235E6">
        <w:rPr>
          <w:rStyle w:val="FootnoteReference"/>
          <w:rFonts w:ascii="Arial" w:hAnsi="Arial" w:cs="Arial"/>
          <w:bCs/>
          <w:spacing w:val="4"/>
          <w:sz w:val="24"/>
          <w:szCs w:val="27"/>
          <w:lang w:val="en-US"/>
        </w:rPr>
        <w:footnoteReference w:id="1"/>
      </w:r>
      <w:r w:rsidR="00D235E6">
        <w:rPr>
          <w:rStyle w:val="Strong"/>
          <w:rFonts w:ascii="Arial" w:hAnsi="Arial" w:cs="Arial"/>
          <w:b w:val="0"/>
          <w:spacing w:val="4"/>
          <w:sz w:val="24"/>
          <w:szCs w:val="27"/>
          <w:lang w:val="en-US"/>
        </w:rPr>
        <w:t xml:space="preserve"> </w:t>
      </w:r>
      <w:r>
        <w:rPr>
          <w:rStyle w:val="Strong"/>
          <w:rFonts w:ascii="Arial" w:hAnsi="Arial" w:cs="Arial"/>
          <w:b w:val="0"/>
          <w:spacing w:val="4"/>
          <w:sz w:val="24"/>
          <w:szCs w:val="27"/>
          <w:lang w:val="en-US"/>
        </w:rPr>
        <w:t xml:space="preserve">The CRPD </w:t>
      </w:r>
      <w:r w:rsidR="00D9274D">
        <w:rPr>
          <w:rStyle w:val="Strong"/>
          <w:rFonts w:ascii="Arial" w:hAnsi="Arial" w:cs="Arial"/>
          <w:b w:val="0"/>
          <w:spacing w:val="4"/>
          <w:sz w:val="24"/>
          <w:szCs w:val="27"/>
          <w:lang w:val="en-US"/>
        </w:rPr>
        <w:t xml:space="preserve">article 11 is compatible with the Sendai Framework, </w:t>
      </w:r>
      <w:r w:rsidR="00B25E5D" w:rsidRPr="00326558">
        <w:rPr>
          <w:rStyle w:val="Strong"/>
          <w:rFonts w:ascii="Arial" w:hAnsi="Arial" w:cs="Arial"/>
          <w:b w:val="0"/>
          <w:spacing w:val="4"/>
          <w:sz w:val="24"/>
          <w:szCs w:val="27"/>
          <w:lang w:val="en-US"/>
        </w:rPr>
        <w:t>signatories’</w:t>
      </w:r>
      <w:r w:rsidRPr="00326558">
        <w:rPr>
          <w:rStyle w:val="Strong"/>
          <w:rFonts w:ascii="Arial" w:hAnsi="Arial" w:cs="Arial"/>
          <w:b w:val="0"/>
          <w:spacing w:val="4"/>
          <w:sz w:val="24"/>
          <w:szCs w:val="27"/>
          <w:lang w:val="en-US"/>
        </w:rPr>
        <w:t xml:space="preserve"> </w:t>
      </w:r>
      <w:r w:rsidR="00D9274D">
        <w:rPr>
          <w:rStyle w:val="Strong"/>
          <w:rFonts w:ascii="Arial" w:hAnsi="Arial" w:cs="Arial"/>
          <w:b w:val="0"/>
          <w:spacing w:val="4"/>
          <w:sz w:val="24"/>
          <w:szCs w:val="27"/>
          <w:lang w:val="en-US"/>
        </w:rPr>
        <w:t>governments must show real commitment towards disability inclusive disaster risk management policies</w:t>
      </w:r>
      <w:r w:rsidR="00F86093">
        <w:rPr>
          <w:rStyle w:val="Strong"/>
          <w:rFonts w:ascii="Arial" w:hAnsi="Arial" w:cs="Arial"/>
          <w:b w:val="0"/>
          <w:spacing w:val="4"/>
          <w:sz w:val="24"/>
          <w:szCs w:val="27"/>
          <w:lang w:val="en-US"/>
        </w:rPr>
        <w:t>. This article will show evidence on some advances in Latin America.</w:t>
      </w:r>
      <w:r w:rsidR="00D9274D">
        <w:rPr>
          <w:rStyle w:val="Strong"/>
          <w:rFonts w:ascii="Arial" w:hAnsi="Arial" w:cs="Arial"/>
          <w:b w:val="0"/>
          <w:spacing w:val="4"/>
          <w:sz w:val="24"/>
          <w:szCs w:val="27"/>
          <w:lang w:val="en-US"/>
        </w:rPr>
        <w:t xml:space="preserve"> </w:t>
      </w:r>
      <w:r w:rsidRPr="00326558">
        <w:rPr>
          <w:rStyle w:val="Strong"/>
          <w:rFonts w:ascii="Arial" w:hAnsi="Arial" w:cs="Arial"/>
          <w:b w:val="0"/>
          <w:spacing w:val="4"/>
          <w:sz w:val="24"/>
          <w:szCs w:val="27"/>
          <w:lang w:val="en-US"/>
        </w:rPr>
        <w:t xml:space="preserve"> </w:t>
      </w:r>
    </w:p>
    <w:p w14:paraId="22803AE6" w14:textId="77777777" w:rsidR="00326558" w:rsidRPr="00326558" w:rsidRDefault="00326558" w:rsidP="00D9274D">
      <w:pPr>
        <w:jc w:val="both"/>
        <w:rPr>
          <w:rStyle w:val="Strong"/>
          <w:rFonts w:ascii="Arial" w:hAnsi="Arial" w:cs="Arial"/>
          <w:b w:val="0"/>
          <w:spacing w:val="4"/>
          <w:sz w:val="24"/>
          <w:szCs w:val="27"/>
          <w:lang w:val="en-US"/>
        </w:rPr>
      </w:pPr>
    </w:p>
    <w:p w14:paraId="40C0DE87" w14:textId="081ED93A" w:rsidR="00326558" w:rsidRPr="00326558" w:rsidRDefault="00326558" w:rsidP="00D9274D">
      <w:pPr>
        <w:jc w:val="both"/>
        <w:rPr>
          <w:rStyle w:val="Strong"/>
          <w:rFonts w:ascii="Arial" w:hAnsi="Arial" w:cs="Arial"/>
          <w:b w:val="0"/>
          <w:spacing w:val="4"/>
          <w:sz w:val="24"/>
          <w:szCs w:val="27"/>
          <w:lang w:val="en-US"/>
        </w:rPr>
      </w:pPr>
      <w:r w:rsidRPr="00326558">
        <w:rPr>
          <w:rStyle w:val="Strong"/>
          <w:rFonts w:ascii="Arial" w:hAnsi="Arial" w:cs="Arial"/>
          <w:b w:val="0"/>
          <w:spacing w:val="4"/>
          <w:sz w:val="24"/>
          <w:szCs w:val="27"/>
          <w:lang w:val="en-US"/>
        </w:rPr>
        <w:t xml:space="preserve">By C. Kaiser, L. Brossard </w:t>
      </w:r>
    </w:p>
    <w:p w14:paraId="7D815C73" w14:textId="66C4B0D2" w:rsidR="00326558" w:rsidRPr="00326558" w:rsidRDefault="00326558" w:rsidP="00D9274D">
      <w:pPr>
        <w:jc w:val="both"/>
        <w:rPr>
          <w:rStyle w:val="Strong"/>
          <w:rFonts w:ascii="Arial" w:hAnsi="Arial" w:cs="Arial"/>
          <w:spacing w:val="4"/>
          <w:sz w:val="24"/>
          <w:szCs w:val="27"/>
          <w:lang w:val="en-US"/>
        </w:rPr>
      </w:pPr>
    </w:p>
    <w:p w14:paraId="2694FD52" w14:textId="776D5204" w:rsidR="00326558" w:rsidRPr="00326558" w:rsidRDefault="00326558" w:rsidP="00D9274D">
      <w:pPr>
        <w:jc w:val="both"/>
        <w:rPr>
          <w:rStyle w:val="Strong"/>
          <w:rFonts w:ascii="Arial" w:hAnsi="Arial" w:cs="Arial"/>
          <w:spacing w:val="4"/>
          <w:sz w:val="24"/>
          <w:szCs w:val="27"/>
          <w:lang w:val="en-US"/>
        </w:rPr>
      </w:pPr>
      <w:r w:rsidRPr="00326558">
        <w:rPr>
          <w:rStyle w:val="Strong"/>
          <w:rFonts w:ascii="Arial" w:hAnsi="Arial" w:cs="Arial"/>
          <w:spacing w:val="4"/>
          <w:sz w:val="24"/>
          <w:szCs w:val="27"/>
          <w:lang w:val="en-US"/>
        </w:rPr>
        <w:t xml:space="preserve">Background </w:t>
      </w:r>
    </w:p>
    <w:p w14:paraId="1DF781A8" w14:textId="2A2A1CC6" w:rsidR="00C90836" w:rsidRPr="00C90836" w:rsidRDefault="00E20DB7" w:rsidP="00D9274D">
      <w:pPr>
        <w:jc w:val="both"/>
        <w:rPr>
          <w:rStyle w:val="Strong"/>
          <w:rFonts w:ascii="Arial" w:hAnsi="Arial" w:cs="Arial"/>
          <w:b w:val="0"/>
          <w:spacing w:val="4"/>
          <w:sz w:val="24"/>
          <w:szCs w:val="27"/>
          <w:lang w:val="en-US"/>
        </w:rPr>
      </w:pPr>
      <w:r w:rsidRPr="00E20DB7">
        <w:rPr>
          <w:rStyle w:val="Strong"/>
          <w:rFonts w:ascii="Arial" w:hAnsi="Arial" w:cs="Arial"/>
          <w:b w:val="0"/>
          <w:spacing w:val="4"/>
          <w:sz w:val="24"/>
          <w:szCs w:val="27"/>
          <w:lang w:val="en-US"/>
        </w:rPr>
        <w:t>About</w:t>
      </w:r>
      <w:r>
        <w:rPr>
          <w:rStyle w:val="Strong"/>
          <w:rFonts w:ascii="Arial" w:hAnsi="Arial" w:cs="Arial"/>
          <w:spacing w:val="4"/>
          <w:sz w:val="24"/>
          <w:szCs w:val="27"/>
          <w:lang w:val="en-US"/>
        </w:rPr>
        <w:t xml:space="preserve"> </w:t>
      </w:r>
      <w:r w:rsidR="00C90836">
        <w:rPr>
          <w:rStyle w:val="Strong"/>
          <w:rFonts w:ascii="Arial" w:hAnsi="Arial" w:cs="Arial"/>
          <w:b w:val="0"/>
          <w:spacing w:val="4"/>
          <w:sz w:val="24"/>
          <w:szCs w:val="27"/>
          <w:lang w:val="en-US"/>
        </w:rPr>
        <w:t>1,2 billion people are people with disabilities, that is to say that t</w:t>
      </w:r>
      <w:r w:rsidR="00C90836" w:rsidRPr="00C90836">
        <w:rPr>
          <w:rStyle w:val="Strong"/>
          <w:rFonts w:ascii="Arial" w:hAnsi="Arial" w:cs="Arial"/>
          <w:b w:val="0"/>
          <w:spacing w:val="4"/>
          <w:sz w:val="24"/>
          <w:szCs w:val="27"/>
          <w:lang w:val="en-US"/>
        </w:rPr>
        <w:t>he prevalence of people with disabilities is 15% of the world population. In Latin America there are approximately 85 million people with disabilities (</w:t>
      </w:r>
      <w:proofErr w:type="spellStart"/>
      <w:r w:rsidR="00C90836" w:rsidRPr="00C90836">
        <w:rPr>
          <w:rStyle w:val="Strong"/>
          <w:rFonts w:ascii="Arial" w:hAnsi="Arial" w:cs="Arial"/>
          <w:b w:val="0"/>
          <w:spacing w:val="4"/>
          <w:sz w:val="24"/>
          <w:szCs w:val="27"/>
          <w:lang w:val="en-US"/>
        </w:rPr>
        <w:t>Vásquez</w:t>
      </w:r>
      <w:proofErr w:type="spellEnd"/>
      <w:r w:rsidR="00C90836" w:rsidRPr="00C90836">
        <w:rPr>
          <w:rStyle w:val="Strong"/>
          <w:rFonts w:ascii="Arial" w:hAnsi="Arial" w:cs="Arial"/>
          <w:b w:val="0"/>
          <w:spacing w:val="4"/>
          <w:sz w:val="24"/>
          <w:szCs w:val="27"/>
          <w:lang w:val="en-US"/>
        </w:rPr>
        <w:t xml:space="preserve"> 2011). At least three million people with disabilities are in the seven countries that make up the Central American Isthmus; This figure is 12 times higher than the population of some countries in the Region. Probably, more than a quarter of the total population of the Region is directly or indirectly affected by the disability of family members, friends or members of the community.</w:t>
      </w:r>
    </w:p>
    <w:p w14:paraId="76551E3E" w14:textId="01133AEA" w:rsidR="00326558" w:rsidRDefault="00D9274D" w:rsidP="00D9274D">
      <w:pPr>
        <w:jc w:val="both"/>
        <w:rPr>
          <w:rStyle w:val="Strong"/>
          <w:rFonts w:ascii="Arial" w:hAnsi="Arial" w:cs="Arial"/>
          <w:b w:val="0"/>
          <w:spacing w:val="4"/>
          <w:sz w:val="24"/>
          <w:szCs w:val="27"/>
          <w:lang w:val="en-US"/>
        </w:rPr>
      </w:pPr>
      <w:r w:rsidRPr="00D9274D">
        <w:rPr>
          <w:rStyle w:val="Strong"/>
          <w:rFonts w:ascii="Arial" w:hAnsi="Arial" w:cs="Arial"/>
          <w:b w:val="0"/>
          <w:spacing w:val="4"/>
          <w:sz w:val="24"/>
          <w:szCs w:val="27"/>
          <w:lang w:val="en-US"/>
        </w:rPr>
        <w:t>Disability in the Americas is a complex issue with enormou</w:t>
      </w:r>
      <w:r>
        <w:rPr>
          <w:rStyle w:val="Strong"/>
          <w:rFonts w:ascii="Arial" w:hAnsi="Arial" w:cs="Arial"/>
          <w:b w:val="0"/>
          <w:spacing w:val="4"/>
          <w:sz w:val="24"/>
          <w:szCs w:val="27"/>
          <w:lang w:val="en-US"/>
        </w:rPr>
        <w:t xml:space="preserve">s repercussions. </w:t>
      </w:r>
      <w:r w:rsidRPr="00D9274D">
        <w:rPr>
          <w:rStyle w:val="Strong"/>
          <w:rFonts w:ascii="Arial" w:hAnsi="Arial" w:cs="Arial"/>
          <w:b w:val="0"/>
          <w:spacing w:val="4"/>
          <w:sz w:val="24"/>
          <w:szCs w:val="27"/>
          <w:lang w:val="en-US"/>
        </w:rPr>
        <w:t>social and economic, but for which reliable data is lacking. The studies</w:t>
      </w:r>
      <w:r>
        <w:rPr>
          <w:rStyle w:val="Strong"/>
          <w:rFonts w:ascii="Arial" w:hAnsi="Arial" w:cs="Arial"/>
          <w:b w:val="0"/>
          <w:spacing w:val="4"/>
          <w:sz w:val="24"/>
          <w:szCs w:val="27"/>
          <w:lang w:val="en-US"/>
        </w:rPr>
        <w:t xml:space="preserve"> </w:t>
      </w:r>
      <w:r w:rsidRPr="00D9274D">
        <w:rPr>
          <w:rStyle w:val="Strong"/>
          <w:rFonts w:ascii="Arial" w:hAnsi="Arial" w:cs="Arial"/>
          <w:b w:val="0"/>
          <w:spacing w:val="4"/>
          <w:sz w:val="24"/>
          <w:szCs w:val="27"/>
          <w:lang w:val="en-US"/>
        </w:rPr>
        <w:t>statistics are scarce, outdated and inaccurate; therefore, the</w:t>
      </w:r>
      <w:r>
        <w:rPr>
          <w:rStyle w:val="Strong"/>
          <w:rFonts w:ascii="Arial" w:hAnsi="Arial" w:cs="Arial"/>
          <w:b w:val="0"/>
          <w:spacing w:val="4"/>
          <w:sz w:val="24"/>
          <w:szCs w:val="27"/>
          <w:lang w:val="en-US"/>
        </w:rPr>
        <w:t xml:space="preserve"> </w:t>
      </w:r>
      <w:r w:rsidRPr="00D9274D">
        <w:rPr>
          <w:rStyle w:val="Strong"/>
          <w:rFonts w:ascii="Arial" w:hAnsi="Arial" w:cs="Arial"/>
          <w:b w:val="0"/>
          <w:spacing w:val="4"/>
          <w:sz w:val="24"/>
          <w:szCs w:val="27"/>
          <w:lang w:val="en-US"/>
        </w:rPr>
        <w:t>work on disability-related policies or programs is based on</w:t>
      </w:r>
      <w:r>
        <w:rPr>
          <w:rStyle w:val="Strong"/>
          <w:rFonts w:ascii="Arial" w:hAnsi="Arial" w:cs="Arial"/>
          <w:b w:val="0"/>
          <w:spacing w:val="4"/>
          <w:sz w:val="24"/>
          <w:szCs w:val="27"/>
          <w:lang w:val="en-US"/>
        </w:rPr>
        <w:t xml:space="preserve"> </w:t>
      </w:r>
      <w:r w:rsidRPr="00D9274D">
        <w:rPr>
          <w:rStyle w:val="Strong"/>
          <w:rFonts w:ascii="Arial" w:hAnsi="Arial" w:cs="Arial"/>
          <w:b w:val="0"/>
          <w:spacing w:val="4"/>
          <w:sz w:val="24"/>
          <w:szCs w:val="27"/>
          <w:lang w:val="en-US"/>
        </w:rPr>
        <w:t>estimated data and, sometimes, quite far from the reality of the countries.</w:t>
      </w:r>
      <w:r w:rsidR="00357A62">
        <w:rPr>
          <w:rStyle w:val="Strong"/>
          <w:rFonts w:ascii="Arial" w:hAnsi="Arial" w:cs="Arial"/>
          <w:b w:val="0"/>
          <w:spacing w:val="4"/>
          <w:sz w:val="24"/>
          <w:szCs w:val="27"/>
          <w:lang w:val="en-US"/>
        </w:rPr>
        <w:t xml:space="preserve"> </w:t>
      </w:r>
      <w:r>
        <w:rPr>
          <w:rStyle w:val="Strong"/>
          <w:rFonts w:ascii="Arial" w:hAnsi="Arial" w:cs="Arial"/>
          <w:b w:val="0"/>
          <w:spacing w:val="4"/>
          <w:sz w:val="24"/>
          <w:szCs w:val="27"/>
          <w:lang w:val="en-US"/>
        </w:rPr>
        <w:t>(A. Vazquez 2020)</w:t>
      </w:r>
    </w:p>
    <w:p w14:paraId="39C52E6E" w14:textId="70906C31" w:rsidR="00E20DB7" w:rsidRDefault="00E20DB7" w:rsidP="00D9274D">
      <w:pPr>
        <w:jc w:val="both"/>
        <w:rPr>
          <w:rStyle w:val="Strong"/>
          <w:rFonts w:ascii="Arial" w:hAnsi="Arial" w:cs="Arial"/>
          <w:b w:val="0"/>
          <w:spacing w:val="4"/>
          <w:sz w:val="24"/>
          <w:szCs w:val="27"/>
          <w:lang w:val="en-US"/>
        </w:rPr>
      </w:pPr>
    </w:p>
    <w:p w14:paraId="6F93847E" w14:textId="77777777" w:rsidR="00D235E6" w:rsidRDefault="00D235E6" w:rsidP="00D9274D">
      <w:pPr>
        <w:jc w:val="both"/>
        <w:rPr>
          <w:rStyle w:val="Strong"/>
          <w:rFonts w:ascii="Arial" w:hAnsi="Arial" w:cs="Arial"/>
          <w:b w:val="0"/>
          <w:spacing w:val="4"/>
          <w:sz w:val="24"/>
          <w:szCs w:val="27"/>
          <w:lang w:val="en-US"/>
        </w:rPr>
      </w:pPr>
    </w:p>
    <w:p w14:paraId="0CAF11E3" w14:textId="3B508E59" w:rsidR="00E20DB7" w:rsidRPr="00776A39" w:rsidRDefault="00E20DB7" w:rsidP="00D9274D">
      <w:pPr>
        <w:jc w:val="both"/>
        <w:rPr>
          <w:rStyle w:val="Strong"/>
          <w:rFonts w:ascii="Arial" w:hAnsi="Arial" w:cs="Arial"/>
          <w:spacing w:val="4"/>
          <w:sz w:val="24"/>
          <w:szCs w:val="27"/>
          <w:lang w:val="en-US"/>
        </w:rPr>
      </w:pPr>
      <w:r w:rsidRPr="00776A39">
        <w:rPr>
          <w:rStyle w:val="Strong"/>
          <w:rFonts w:ascii="Arial" w:hAnsi="Arial" w:cs="Arial"/>
          <w:spacing w:val="4"/>
          <w:sz w:val="24"/>
          <w:szCs w:val="27"/>
          <w:lang w:val="en-US"/>
        </w:rPr>
        <w:t>Disasters in Latin America</w:t>
      </w:r>
    </w:p>
    <w:p w14:paraId="1C71BB89" w14:textId="7FA2D6BD" w:rsidR="00E20DB7" w:rsidRPr="00776A39" w:rsidRDefault="00776A39" w:rsidP="00D9274D">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 xml:space="preserve">According to the </w:t>
      </w:r>
      <w:r w:rsidRPr="00776A39">
        <w:rPr>
          <w:rStyle w:val="Strong"/>
          <w:rFonts w:ascii="Arial" w:hAnsi="Arial" w:cs="Arial"/>
          <w:b w:val="0"/>
          <w:spacing w:val="4"/>
          <w:sz w:val="24"/>
          <w:szCs w:val="27"/>
          <w:lang w:val="en-US"/>
        </w:rPr>
        <w:t>United Nations Office for the Coord</w:t>
      </w:r>
      <w:r w:rsidR="00F86093">
        <w:rPr>
          <w:rStyle w:val="Strong"/>
          <w:rFonts w:ascii="Arial" w:hAnsi="Arial" w:cs="Arial"/>
          <w:b w:val="0"/>
          <w:spacing w:val="4"/>
          <w:sz w:val="24"/>
          <w:szCs w:val="27"/>
          <w:lang w:val="en-US"/>
        </w:rPr>
        <w:t xml:space="preserve">ination of Humanitarian Affairs, </w:t>
      </w:r>
      <w:r w:rsidRPr="00776A39">
        <w:rPr>
          <w:rStyle w:val="Strong"/>
          <w:rFonts w:ascii="Arial" w:hAnsi="Arial" w:cs="Arial"/>
          <w:b w:val="0"/>
          <w:spacing w:val="4"/>
          <w:sz w:val="24"/>
          <w:szCs w:val="27"/>
          <w:lang w:val="en-US"/>
        </w:rPr>
        <w:t>Latin America and the Caribbean (LAC) is the second most disaster-prone region in the world. Some 152 million people have been affected by 1,205 disasters (2000-2019).</w:t>
      </w:r>
    </w:p>
    <w:p w14:paraId="363CE4F3" w14:textId="2CB359CA" w:rsidR="00E20DB7" w:rsidRDefault="00716AF3" w:rsidP="00D9274D">
      <w:pPr>
        <w:jc w:val="both"/>
        <w:rPr>
          <w:rStyle w:val="Strong"/>
          <w:rFonts w:ascii="Arial" w:hAnsi="Arial" w:cs="Arial"/>
          <w:b w:val="0"/>
          <w:spacing w:val="4"/>
          <w:sz w:val="24"/>
          <w:szCs w:val="27"/>
          <w:lang w:val="en-US"/>
        </w:rPr>
      </w:pPr>
      <w:r w:rsidRPr="00716AF3">
        <w:rPr>
          <w:rStyle w:val="Strong"/>
          <w:rFonts w:ascii="Arial" w:hAnsi="Arial" w:cs="Arial"/>
          <w:b w:val="0"/>
          <w:spacing w:val="4"/>
          <w:sz w:val="24"/>
          <w:szCs w:val="27"/>
          <w:lang w:val="en-US"/>
        </w:rPr>
        <w:t xml:space="preserve">Natural disasters are extreme environmental events caused by geological processes or weather conditions such as seismic activity, tropical cyclones, heavy rainfall, or drought. Floods have been the most common type of natural disasters in Latin America and the Caribbean. However, drought is the event affecting the largest number of people in the region. In recent years, some of the deadliest natural catastrophes occurred in Latin America include the </w:t>
      </w:r>
      <w:proofErr w:type="spellStart"/>
      <w:r w:rsidRPr="00716AF3">
        <w:rPr>
          <w:rStyle w:val="Strong"/>
          <w:rFonts w:ascii="Arial" w:hAnsi="Arial" w:cs="Arial"/>
          <w:b w:val="0"/>
          <w:spacing w:val="4"/>
          <w:sz w:val="24"/>
          <w:szCs w:val="27"/>
          <w:lang w:val="en-US"/>
        </w:rPr>
        <w:t>Brumadinho</w:t>
      </w:r>
      <w:proofErr w:type="spellEnd"/>
      <w:r w:rsidRPr="00716AF3">
        <w:rPr>
          <w:rStyle w:val="Strong"/>
          <w:rFonts w:ascii="Arial" w:hAnsi="Arial" w:cs="Arial"/>
          <w:b w:val="0"/>
          <w:spacing w:val="4"/>
          <w:sz w:val="24"/>
          <w:szCs w:val="27"/>
          <w:lang w:val="en-US"/>
        </w:rPr>
        <w:t xml:space="preserve"> </w:t>
      </w:r>
      <w:proofErr w:type="spellStart"/>
      <w:r w:rsidRPr="00716AF3">
        <w:rPr>
          <w:rStyle w:val="Strong"/>
          <w:rFonts w:ascii="Arial" w:hAnsi="Arial" w:cs="Arial"/>
          <w:b w:val="0"/>
          <w:spacing w:val="4"/>
          <w:sz w:val="24"/>
          <w:szCs w:val="27"/>
          <w:lang w:val="en-US"/>
        </w:rPr>
        <w:t>muslide</w:t>
      </w:r>
      <w:proofErr w:type="spellEnd"/>
      <w:r w:rsidRPr="00716AF3">
        <w:rPr>
          <w:rStyle w:val="Strong"/>
          <w:rFonts w:ascii="Arial" w:hAnsi="Arial" w:cs="Arial"/>
          <w:b w:val="0"/>
          <w:spacing w:val="4"/>
          <w:sz w:val="24"/>
          <w:szCs w:val="27"/>
          <w:lang w:val="en-US"/>
        </w:rPr>
        <w:t xml:space="preserve"> in Brazil, and hurricanes Eta and Dorian</w:t>
      </w:r>
      <w:r>
        <w:rPr>
          <w:rStyle w:val="Strong"/>
          <w:rFonts w:ascii="Arial" w:hAnsi="Arial" w:cs="Arial"/>
          <w:b w:val="0"/>
          <w:spacing w:val="4"/>
          <w:sz w:val="24"/>
          <w:szCs w:val="27"/>
          <w:lang w:val="en-US"/>
        </w:rPr>
        <w:t xml:space="preserve"> (B. Alves. </w:t>
      </w:r>
      <w:r w:rsidRPr="00716AF3">
        <w:rPr>
          <w:rStyle w:val="Strong"/>
          <w:rFonts w:ascii="Arial" w:hAnsi="Arial" w:cs="Arial"/>
          <w:b w:val="0"/>
          <w:spacing w:val="4"/>
          <w:sz w:val="24"/>
          <w:szCs w:val="27"/>
          <w:lang w:val="en-US"/>
        </w:rPr>
        <w:t>2021</w:t>
      </w:r>
      <w:r>
        <w:rPr>
          <w:rStyle w:val="Strong"/>
          <w:rFonts w:ascii="Arial" w:hAnsi="Arial" w:cs="Arial"/>
          <w:b w:val="0"/>
          <w:spacing w:val="4"/>
          <w:sz w:val="24"/>
          <w:szCs w:val="27"/>
          <w:lang w:val="en-US"/>
        </w:rPr>
        <w:t>)</w:t>
      </w:r>
      <w:r w:rsidRPr="00716AF3">
        <w:rPr>
          <w:rStyle w:val="Strong"/>
          <w:rFonts w:ascii="Arial" w:hAnsi="Arial" w:cs="Arial"/>
          <w:b w:val="0"/>
          <w:spacing w:val="4"/>
          <w:sz w:val="24"/>
          <w:szCs w:val="27"/>
          <w:lang w:val="en-US"/>
        </w:rPr>
        <w:t>.</w:t>
      </w:r>
      <w:r>
        <w:rPr>
          <w:rStyle w:val="Strong"/>
          <w:rFonts w:ascii="Arial" w:hAnsi="Arial" w:cs="Arial"/>
          <w:b w:val="0"/>
          <w:spacing w:val="4"/>
          <w:sz w:val="24"/>
          <w:szCs w:val="27"/>
          <w:lang w:val="en-US"/>
        </w:rPr>
        <w:t xml:space="preserve"> </w:t>
      </w:r>
      <w:r w:rsidR="00E20DB7" w:rsidRPr="00E20DB7">
        <w:rPr>
          <w:rStyle w:val="Strong"/>
          <w:rFonts w:ascii="Arial" w:hAnsi="Arial" w:cs="Arial"/>
          <w:b w:val="0"/>
          <w:spacing w:val="4"/>
          <w:sz w:val="24"/>
          <w:szCs w:val="27"/>
          <w:lang w:val="en-US"/>
        </w:rPr>
        <w:t>Between 2020 and 2022, officials say, the region went through </w:t>
      </w:r>
      <w:hyperlink r:id="rId8" w:tgtFrame="_blank" w:history="1">
        <w:r w:rsidR="00E20DB7" w:rsidRPr="00E20DB7">
          <w:rPr>
            <w:rStyle w:val="Strong"/>
            <w:rFonts w:ascii="Arial" w:hAnsi="Arial" w:cs="Arial"/>
            <w:b w:val="0"/>
            <w:spacing w:val="4"/>
            <w:sz w:val="24"/>
            <w:szCs w:val="27"/>
            <w:lang w:val="en-US"/>
          </w:rPr>
          <w:t>175 disasters</w:t>
        </w:r>
      </w:hyperlink>
      <w:r w:rsidR="00E20DB7" w:rsidRPr="00E20DB7">
        <w:rPr>
          <w:rStyle w:val="Strong"/>
          <w:rFonts w:ascii="Arial" w:hAnsi="Arial" w:cs="Arial"/>
          <w:b w:val="0"/>
          <w:spacing w:val="4"/>
          <w:sz w:val="24"/>
          <w:szCs w:val="27"/>
          <w:lang w:val="en-US"/>
        </w:rPr>
        <w:t>, 88 percent of which originated from the weather, climate or the water</w:t>
      </w:r>
      <w:r w:rsidR="00E20DB7">
        <w:rPr>
          <w:rStyle w:val="Strong"/>
          <w:rFonts w:ascii="Arial" w:hAnsi="Arial" w:cs="Arial"/>
          <w:b w:val="0"/>
          <w:spacing w:val="4"/>
          <w:sz w:val="24"/>
          <w:szCs w:val="27"/>
          <w:lang w:val="en-US"/>
        </w:rPr>
        <w:t xml:space="preserve"> (UN </w:t>
      </w:r>
      <w:r w:rsidR="00E20DB7" w:rsidRPr="00E20DB7">
        <w:rPr>
          <w:rStyle w:val="Strong"/>
          <w:rFonts w:ascii="Arial" w:hAnsi="Arial" w:cs="Arial"/>
          <w:b w:val="0"/>
          <w:spacing w:val="4"/>
          <w:sz w:val="24"/>
          <w:szCs w:val="27"/>
          <w:lang w:val="en-US"/>
        </w:rPr>
        <w:t>World Meteorological Organization</w:t>
      </w:r>
      <w:r w:rsidR="00E20DB7">
        <w:rPr>
          <w:rStyle w:val="Strong"/>
          <w:rFonts w:ascii="Arial" w:hAnsi="Arial" w:cs="Arial"/>
          <w:b w:val="0"/>
          <w:spacing w:val="4"/>
          <w:sz w:val="24"/>
          <w:szCs w:val="27"/>
          <w:lang w:val="en-US"/>
        </w:rPr>
        <w:t xml:space="preserve"> 2022)</w:t>
      </w:r>
      <w:r w:rsidR="00E20DB7" w:rsidRPr="00E20DB7">
        <w:rPr>
          <w:rStyle w:val="Strong"/>
          <w:rFonts w:ascii="Arial" w:hAnsi="Arial" w:cs="Arial"/>
          <w:b w:val="0"/>
          <w:spacing w:val="4"/>
          <w:sz w:val="24"/>
          <w:szCs w:val="27"/>
          <w:lang w:val="en-US"/>
        </w:rPr>
        <w:t>.</w:t>
      </w:r>
    </w:p>
    <w:p w14:paraId="0299D6F0" w14:textId="46022352" w:rsidR="00E20DB7" w:rsidRPr="00E20DB7" w:rsidRDefault="00E20DB7" w:rsidP="00D9274D">
      <w:pPr>
        <w:jc w:val="both"/>
        <w:rPr>
          <w:rStyle w:val="Strong"/>
          <w:rFonts w:ascii="Arial" w:hAnsi="Arial" w:cs="Arial"/>
          <w:b w:val="0"/>
          <w:spacing w:val="4"/>
          <w:sz w:val="24"/>
          <w:szCs w:val="27"/>
          <w:lang w:val="en-US"/>
        </w:rPr>
      </w:pPr>
      <w:r w:rsidRPr="00E20DB7">
        <w:rPr>
          <w:rStyle w:val="Strong"/>
          <w:rFonts w:ascii="Arial" w:hAnsi="Arial" w:cs="Arial"/>
          <w:b w:val="0"/>
          <w:spacing w:val="4"/>
          <w:sz w:val="24"/>
          <w:szCs w:val="27"/>
          <w:lang w:val="en-US"/>
        </w:rPr>
        <w:t>Heat waves, wildfires and even sandstorms swept through the region in 2021, with 75,000 fire outbreaks occurring in the Brazilian Amazon alone. Deforestation in the Brazilian Amazon picked up, too, reaching its highest level since 2009 — a total of 4,633 square miles lost. Twenty-two percent more forest was lost in 2021 than 2020.</w:t>
      </w:r>
    </w:p>
    <w:p w14:paraId="606FB7CB" w14:textId="77777777" w:rsidR="00C034ED" w:rsidRDefault="00C034ED" w:rsidP="00C034ED">
      <w:pPr>
        <w:jc w:val="both"/>
        <w:rPr>
          <w:rStyle w:val="Strong"/>
          <w:rFonts w:ascii="Arial" w:hAnsi="Arial" w:cs="Arial"/>
          <w:b w:val="0"/>
          <w:spacing w:val="4"/>
          <w:sz w:val="24"/>
          <w:szCs w:val="27"/>
          <w:lang w:val="en-US"/>
        </w:rPr>
      </w:pPr>
    </w:p>
    <w:p w14:paraId="5866054B" w14:textId="21844B0B" w:rsidR="00E20DB7" w:rsidRPr="00C034ED" w:rsidRDefault="00E20DB7" w:rsidP="00E20DB7">
      <w:pPr>
        <w:jc w:val="both"/>
        <w:rPr>
          <w:rStyle w:val="Strong"/>
          <w:rFonts w:ascii="Arial" w:hAnsi="Arial" w:cs="Arial"/>
          <w:spacing w:val="4"/>
          <w:sz w:val="24"/>
          <w:szCs w:val="27"/>
          <w:lang w:val="en-US"/>
        </w:rPr>
      </w:pPr>
      <w:r w:rsidRPr="00C034ED">
        <w:rPr>
          <w:rStyle w:val="Strong"/>
          <w:rFonts w:ascii="Arial" w:hAnsi="Arial" w:cs="Arial"/>
          <w:spacing w:val="4"/>
          <w:sz w:val="24"/>
          <w:szCs w:val="27"/>
          <w:lang w:val="en-US"/>
        </w:rPr>
        <w:t>Ar</w:t>
      </w:r>
      <w:r w:rsidR="0020536B">
        <w:rPr>
          <w:rStyle w:val="Strong"/>
          <w:rFonts w:ascii="Arial" w:hAnsi="Arial" w:cs="Arial"/>
          <w:spacing w:val="4"/>
          <w:sz w:val="24"/>
          <w:szCs w:val="27"/>
          <w:lang w:val="en-US"/>
        </w:rPr>
        <w:t xml:space="preserve">ticle 11 </w:t>
      </w:r>
      <w:r w:rsidR="00357A62">
        <w:rPr>
          <w:rStyle w:val="Strong"/>
          <w:rFonts w:ascii="Arial" w:hAnsi="Arial" w:cs="Arial"/>
          <w:spacing w:val="4"/>
          <w:sz w:val="24"/>
          <w:szCs w:val="27"/>
          <w:lang w:val="en-US"/>
        </w:rPr>
        <w:t xml:space="preserve">and the Sendai Framework </w:t>
      </w:r>
    </w:p>
    <w:p w14:paraId="6187CFB6" w14:textId="6CEE09AF" w:rsidR="00357A62" w:rsidRPr="00E20DB7" w:rsidRDefault="00357A62" w:rsidP="00357A62">
      <w:pPr>
        <w:jc w:val="both"/>
        <w:rPr>
          <w:rStyle w:val="Strong"/>
          <w:rFonts w:ascii="Arial" w:hAnsi="Arial" w:cs="Arial"/>
          <w:b w:val="0"/>
          <w:spacing w:val="4"/>
          <w:sz w:val="24"/>
          <w:szCs w:val="27"/>
          <w:lang w:val="en-US"/>
        </w:rPr>
      </w:pPr>
      <w:r w:rsidRPr="00357A62">
        <w:rPr>
          <w:rStyle w:val="Strong"/>
          <w:rFonts w:ascii="Arial" w:hAnsi="Arial" w:cs="Arial"/>
          <w:b w:val="0"/>
          <w:spacing w:val="4"/>
          <w:sz w:val="24"/>
          <w:szCs w:val="27"/>
          <w:lang w:val="en-US"/>
        </w:rPr>
        <w:t xml:space="preserve">The CRPD </w:t>
      </w:r>
      <w:r>
        <w:rPr>
          <w:rStyle w:val="Strong"/>
          <w:rFonts w:ascii="Arial" w:hAnsi="Arial" w:cs="Arial"/>
          <w:b w:val="0"/>
          <w:spacing w:val="4"/>
          <w:sz w:val="24"/>
          <w:szCs w:val="27"/>
          <w:lang w:val="en-US"/>
        </w:rPr>
        <w:t xml:space="preserve">is a universal, legally binding </w:t>
      </w:r>
      <w:r w:rsidRPr="00357A62">
        <w:rPr>
          <w:rStyle w:val="Strong"/>
          <w:rFonts w:ascii="Arial" w:hAnsi="Arial" w:cs="Arial"/>
          <w:b w:val="0"/>
          <w:spacing w:val="4"/>
          <w:sz w:val="24"/>
          <w:szCs w:val="27"/>
          <w:lang w:val="en-US"/>
        </w:rPr>
        <w:t>standa</w:t>
      </w:r>
      <w:r>
        <w:rPr>
          <w:rStyle w:val="Strong"/>
          <w:rFonts w:ascii="Arial" w:hAnsi="Arial" w:cs="Arial"/>
          <w:b w:val="0"/>
          <w:spacing w:val="4"/>
          <w:sz w:val="24"/>
          <w:szCs w:val="27"/>
          <w:lang w:val="en-US"/>
        </w:rPr>
        <w:t xml:space="preserve">rd that was adopted in 2006 and </w:t>
      </w:r>
      <w:r w:rsidRPr="00357A62">
        <w:rPr>
          <w:rStyle w:val="Strong"/>
          <w:rFonts w:ascii="Arial" w:hAnsi="Arial" w:cs="Arial"/>
          <w:b w:val="0"/>
          <w:spacing w:val="4"/>
          <w:sz w:val="24"/>
          <w:szCs w:val="27"/>
          <w:lang w:val="en-US"/>
        </w:rPr>
        <w:t xml:space="preserve">entered into </w:t>
      </w:r>
      <w:r>
        <w:rPr>
          <w:rStyle w:val="Strong"/>
          <w:rFonts w:ascii="Arial" w:hAnsi="Arial" w:cs="Arial"/>
          <w:b w:val="0"/>
          <w:spacing w:val="4"/>
          <w:sz w:val="24"/>
          <w:szCs w:val="27"/>
          <w:lang w:val="en-US"/>
        </w:rPr>
        <w:t xml:space="preserve">force in 2008. The Convention </w:t>
      </w:r>
      <w:r w:rsidRPr="00357A62">
        <w:rPr>
          <w:rStyle w:val="Strong"/>
          <w:rFonts w:ascii="Arial" w:hAnsi="Arial" w:cs="Arial"/>
          <w:b w:val="0"/>
          <w:spacing w:val="4"/>
          <w:sz w:val="24"/>
          <w:szCs w:val="27"/>
          <w:lang w:val="en-US"/>
        </w:rPr>
        <w:t>is ra</w:t>
      </w:r>
      <w:r>
        <w:rPr>
          <w:rStyle w:val="Strong"/>
          <w:rFonts w:ascii="Arial" w:hAnsi="Arial" w:cs="Arial"/>
          <w:b w:val="0"/>
          <w:spacing w:val="4"/>
          <w:sz w:val="24"/>
          <w:szCs w:val="27"/>
          <w:lang w:val="en-US"/>
        </w:rPr>
        <w:t xml:space="preserve">tified by 185 of the 193 member </w:t>
      </w:r>
      <w:r w:rsidRPr="00357A62">
        <w:rPr>
          <w:rStyle w:val="Strong"/>
          <w:rFonts w:ascii="Arial" w:hAnsi="Arial" w:cs="Arial"/>
          <w:b w:val="0"/>
          <w:spacing w:val="4"/>
          <w:sz w:val="24"/>
          <w:szCs w:val="27"/>
          <w:lang w:val="en-US"/>
        </w:rPr>
        <w:t>states o</w:t>
      </w:r>
      <w:r>
        <w:rPr>
          <w:rStyle w:val="Strong"/>
          <w:rFonts w:ascii="Arial" w:hAnsi="Arial" w:cs="Arial"/>
          <w:b w:val="0"/>
          <w:spacing w:val="4"/>
          <w:sz w:val="24"/>
          <w:szCs w:val="27"/>
          <w:lang w:val="en-US"/>
        </w:rPr>
        <w:t xml:space="preserve">f the United Nations. The entry </w:t>
      </w:r>
      <w:r w:rsidRPr="00357A62">
        <w:rPr>
          <w:rStyle w:val="Strong"/>
          <w:rFonts w:ascii="Arial" w:hAnsi="Arial" w:cs="Arial"/>
          <w:b w:val="0"/>
          <w:spacing w:val="4"/>
          <w:sz w:val="24"/>
          <w:szCs w:val="27"/>
          <w:lang w:val="en-US"/>
        </w:rPr>
        <w:t>into force of the CRPD is ofte</w:t>
      </w:r>
      <w:r>
        <w:rPr>
          <w:rStyle w:val="Strong"/>
          <w:rFonts w:ascii="Arial" w:hAnsi="Arial" w:cs="Arial"/>
          <w:b w:val="0"/>
          <w:spacing w:val="4"/>
          <w:sz w:val="24"/>
          <w:szCs w:val="27"/>
          <w:lang w:val="en-US"/>
        </w:rPr>
        <w:t xml:space="preserve">n referred </w:t>
      </w:r>
      <w:r w:rsidRPr="00357A62">
        <w:rPr>
          <w:rStyle w:val="Strong"/>
          <w:rFonts w:ascii="Arial" w:hAnsi="Arial" w:cs="Arial"/>
          <w:b w:val="0"/>
          <w:spacing w:val="4"/>
          <w:sz w:val="24"/>
          <w:szCs w:val="27"/>
          <w:lang w:val="en-US"/>
        </w:rPr>
        <w:t>to as a par</w:t>
      </w:r>
      <w:r>
        <w:rPr>
          <w:rStyle w:val="Strong"/>
          <w:rFonts w:ascii="Arial" w:hAnsi="Arial" w:cs="Arial"/>
          <w:b w:val="0"/>
          <w:spacing w:val="4"/>
          <w:sz w:val="24"/>
          <w:szCs w:val="27"/>
          <w:lang w:val="en-US"/>
        </w:rPr>
        <w:t xml:space="preserve">adigm shift in the human rights </w:t>
      </w:r>
      <w:r w:rsidRPr="00357A62">
        <w:rPr>
          <w:rStyle w:val="Strong"/>
          <w:rFonts w:ascii="Arial" w:hAnsi="Arial" w:cs="Arial"/>
          <w:b w:val="0"/>
          <w:spacing w:val="4"/>
          <w:sz w:val="24"/>
          <w:szCs w:val="27"/>
          <w:lang w:val="en-US"/>
        </w:rPr>
        <w:t>protection of persons with disabilities</w:t>
      </w:r>
      <w:r>
        <w:rPr>
          <w:rStyle w:val="FootnoteReference"/>
          <w:rFonts w:ascii="Arial" w:hAnsi="Arial" w:cs="Arial"/>
          <w:bCs/>
          <w:spacing w:val="4"/>
          <w:sz w:val="24"/>
          <w:szCs w:val="27"/>
          <w:lang w:val="en-US"/>
        </w:rPr>
        <w:footnoteReference w:id="2"/>
      </w:r>
    </w:p>
    <w:p w14:paraId="4BCD6C55" w14:textId="08E3D993" w:rsidR="00326558" w:rsidRPr="00E20DB7" w:rsidRDefault="00716AF3" w:rsidP="00E20DB7">
      <w:pPr>
        <w:jc w:val="both"/>
        <w:rPr>
          <w:rStyle w:val="Strong"/>
          <w:rFonts w:ascii="Arial" w:hAnsi="Arial" w:cs="Arial"/>
          <w:b w:val="0"/>
          <w:spacing w:val="4"/>
          <w:sz w:val="24"/>
          <w:szCs w:val="27"/>
          <w:lang w:val="en-US"/>
        </w:rPr>
      </w:pPr>
      <w:r w:rsidRPr="00E20DB7">
        <w:rPr>
          <w:rStyle w:val="Strong"/>
          <w:rFonts w:ascii="Arial" w:hAnsi="Arial" w:cs="Arial"/>
          <w:b w:val="0"/>
          <w:spacing w:val="4"/>
          <w:sz w:val="24"/>
          <w:szCs w:val="27"/>
          <w:lang w:val="en-US"/>
        </w:rPr>
        <w:t xml:space="preserve">Article 11 </w:t>
      </w:r>
      <w:r>
        <w:rPr>
          <w:rStyle w:val="Strong"/>
          <w:rFonts w:ascii="Arial" w:hAnsi="Arial" w:cs="Arial"/>
          <w:b w:val="0"/>
          <w:spacing w:val="4"/>
          <w:sz w:val="24"/>
          <w:szCs w:val="27"/>
          <w:lang w:val="en-US"/>
        </w:rPr>
        <w:t>point out that “</w:t>
      </w:r>
      <w:r w:rsidR="00E20DB7" w:rsidRPr="00E20DB7">
        <w:rPr>
          <w:rStyle w:val="Strong"/>
          <w:rFonts w:ascii="Arial" w:hAnsi="Arial" w:cs="Arial"/>
          <w:b w:val="0"/>
          <w:spacing w:val="4"/>
          <w:sz w:val="24"/>
          <w:szCs w:val="27"/>
          <w:lang w:val="en-US"/>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14:paraId="02FB343A" w14:textId="65D8619D" w:rsidR="00C034ED" w:rsidRDefault="00C034ED" w:rsidP="00C034ED">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 xml:space="preserve">It can be reasoned that article 11 calls for protection of people with disabilities facing disaster risk.  Disaster risk can be defined as </w:t>
      </w:r>
      <w:r w:rsidRPr="00C034ED">
        <w:rPr>
          <w:rStyle w:val="Strong"/>
          <w:rFonts w:ascii="Arial" w:hAnsi="Arial" w:cs="Arial"/>
          <w:b w:val="0"/>
          <w:spacing w:val="4"/>
          <w:sz w:val="24"/>
          <w:szCs w:val="27"/>
          <w:lang w:val="en-US"/>
        </w:rPr>
        <w:t>“The potential loss of life, injury, or destroye</w:t>
      </w:r>
      <w:r>
        <w:rPr>
          <w:rStyle w:val="Strong"/>
          <w:rFonts w:ascii="Arial" w:hAnsi="Arial" w:cs="Arial"/>
          <w:b w:val="0"/>
          <w:spacing w:val="4"/>
          <w:sz w:val="24"/>
          <w:szCs w:val="27"/>
          <w:lang w:val="en-US"/>
        </w:rPr>
        <w:t xml:space="preserve">d or damaged assets which could </w:t>
      </w:r>
      <w:r w:rsidRPr="00C034ED">
        <w:rPr>
          <w:rStyle w:val="Strong"/>
          <w:rFonts w:ascii="Arial" w:hAnsi="Arial" w:cs="Arial"/>
          <w:b w:val="0"/>
          <w:spacing w:val="4"/>
          <w:sz w:val="24"/>
          <w:szCs w:val="27"/>
          <w:lang w:val="en-US"/>
        </w:rPr>
        <w:t xml:space="preserve">occur to a system, society or a </w:t>
      </w:r>
      <w:r w:rsidRPr="00C034ED">
        <w:rPr>
          <w:rStyle w:val="Strong"/>
          <w:rFonts w:ascii="Arial" w:hAnsi="Arial" w:cs="Arial"/>
          <w:b w:val="0"/>
          <w:spacing w:val="4"/>
          <w:sz w:val="24"/>
          <w:szCs w:val="27"/>
          <w:lang w:val="en-US"/>
        </w:rPr>
        <w:lastRenderedPageBreak/>
        <w:t>community in a specific period of time, determined</w:t>
      </w:r>
      <w:r>
        <w:rPr>
          <w:rStyle w:val="Strong"/>
          <w:rFonts w:ascii="Arial" w:hAnsi="Arial" w:cs="Arial"/>
          <w:b w:val="0"/>
          <w:spacing w:val="4"/>
          <w:sz w:val="24"/>
          <w:szCs w:val="27"/>
          <w:lang w:val="en-US"/>
        </w:rPr>
        <w:t xml:space="preserve"> </w:t>
      </w:r>
      <w:r w:rsidRPr="00C034ED">
        <w:rPr>
          <w:rStyle w:val="Strong"/>
          <w:rFonts w:ascii="Arial" w:hAnsi="Arial" w:cs="Arial"/>
          <w:b w:val="0"/>
          <w:spacing w:val="4"/>
          <w:sz w:val="24"/>
          <w:szCs w:val="27"/>
          <w:lang w:val="en-US"/>
        </w:rPr>
        <w:t>probabilistically as a function of hazard, exposure, vulnerability and</w:t>
      </w:r>
      <w:r>
        <w:rPr>
          <w:rStyle w:val="Strong"/>
          <w:rFonts w:ascii="Arial" w:hAnsi="Arial" w:cs="Arial"/>
          <w:b w:val="0"/>
          <w:spacing w:val="4"/>
          <w:sz w:val="24"/>
          <w:szCs w:val="27"/>
          <w:lang w:val="en-US"/>
        </w:rPr>
        <w:t xml:space="preserve"> </w:t>
      </w:r>
      <w:r w:rsidRPr="00C034ED">
        <w:rPr>
          <w:rStyle w:val="Strong"/>
          <w:rFonts w:ascii="Arial" w:hAnsi="Arial" w:cs="Arial"/>
          <w:b w:val="0"/>
          <w:spacing w:val="4"/>
          <w:sz w:val="24"/>
          <w:szCs w:val="27"/>
          <w:lang w:val="en-US"/>
        </w:rPr>
        <w:t>capacity.”</w:t>
      </w:r>
      <w:r>
        <w:rPr>
          <w:rStyle w:val="Strong"/>
          <w:rFonts w:ascii="Arial" w:hAnsi="Arial" w:cs="Arial"/>
          <w:b w:val="0"/>
          <w:spacing w:val="4"/>
          <w:sz w:val="24"/>
          <w:szCs w:val="27"/>
          <w:lang w:val="en-US"/>
        </w:rPr>
        <w:t xml:space="preserve"> (</w:t>
      </w:r>
      <w:r w:rsidRPr="00C034ED">
        <w:rPr>
          <w:rStyle w:val="Strong"/>
          <w:rFonts w:ascii="Arial" w:hAnsi="Arial" w:cs="Arial"/>
          <w:b w:val="0"/>
          <w:spacing w:val="4"/>
          <w:sz w:val="24"/>
          <w:szCs w:val="27"/>
          <w:lang w:val="en-US"/>
        </w:rPr>
        <w:t>UN Gene</w:t>
      </w:r>
      <w:r>
        <w:rPr>
          <w:rStyle w:val="Strong"/>
          <w:rFonts w:ascii="Arial" w:hAnsi="Arial" w:cs="Arial"/>
          <w:b w:val="0"/>
          <w:spacing w:val="4"/>
          <w:sz w:val="24"/>
          <w:szCs w:val="27"/>
          <w:lang w:val="en-US"/>
        </w:rPr>
        <w:t>ral Assembly (GA) in Resolution A/RES/71/276 (2017))</w:t>
      </w:r>
    </w:p>
    <w:p w14:paraId="58412802" w14:textId="157CB5FF" w:rsidR="00301763" w:rsidRDefault="00C034ED" w:rsidP="00791A03">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It can be inferred</w:t>
      </w:r>
      <w:r w:rsidR="00791A03">
        <w:rPr>
          <w:rStyle w:val="Strong"/>
          <w:rFonts w:ascii="Arial" w:hAnsi="Arial" w:cs="Arial"/>
          <w:b w:val="0"/>
          <w:spacing w:val="4"/>
          <w:sz w:val="24"/>
          <w:szCs w:val="27"/>
          <w:lang w:val="en-US"/>
        </w:rPr>
        <w:t xml:space="preserve"> that article 11</w:t>
      </w:r>
      <w:r>
        <w:rPr>
          <w:rStyle w:val="Strong"/>
          <w:rFonts w:ascii="Arial" w:hAnsi="Arial" w:cs="Arial"/>
          <w:b w:val="0"/>
          <w:spacing w:val="4"/>
          <w:sz w:val="24"/>
          <w:szCs w:val="27"/>
          <w:lang w:val="en-US"/>
        </w:rPr>
        <w:t xml:space="preserve"> </w:t>
      </w:r>
      <w:r w:rsidR="00301763">
        <w:rPr>
          <w:rStyle w:val="Strong"/>
          <w:rFonts w:ascii="Arial" w:hAnsi="Arial" w:cs="Arial"/>
          <w:b w:val="0"/>
          <w:spacing w:val="4"/>
          <w:sz w:val="24"/>
          <w:szCs w:val="27"/>
          <w:lang w:val="en-US"/>
        </w:rPr>
        <w:t xml:space="preserve">calls for </w:t>
      </w:r>
      <w:r w:rsidR="00301763" w:rsidRPr="00301763">
        <w:rPr>
          <w:rStyle w:val="Strong"/>
          <w:rFonts w:ascii="Arial" w:hAnsi="Arial" w:cs="Arial"/>
          <w:b w:val="0"/>
          <w:spacing w:val="4"/>
          <w:sz w:val="24"/>
          <w:szCs w:val="27"/>
          <w:lang w:val="en-US"/>
        </w:rPr>
        <w:t>Disaster risk reduction</w:t>
      </w:r>
      <w:r w:rsidR="00301763">
        <w:rPr>
          <w:rStyle w:val="Strong"/>
          <w:rFonts w:ascii="Arial" w:hAnsi="Arial" w:cs="Arial"/>
          <w:b w:val="0"/>
          <w:spacing w:val="4"/>
          <w:sz w:val="24"/>
          <w:szCs w:val="27"/>
          <w:lang w:val="en-US"/>
        </w:rPr>
        <w:t>, that can be defined as “</w:t>
      </w:r>
      <w:r w:rsidR="00301763" w:rsidRPr="00301763">
        <w:rPr>
          <w:rStyle w:val="Strong"/>
          <w:rFonts w:ascii="Arial" w:hAnsi="Arial" w:cs="Arial"/>
          <w:b w:val="0"/>
          <w:spacing w:val="4"/>
          <w:sz w:val="24"/>
          <w:szCs w:val="27"/>
          <w:lang w:val="en-US"/>
        </w:rPr>
        <w:t>Disaster risk reduction is aimed at preventing new and reducing existing disaster</w:t>
      </w:r>
      <w:r w:rsidR="00301763">
        <w:rPr>
          <w:rStyle w:val="Strong"/>
          <w:rFonts w:ascii="Arial" w:hAnsi="Arial" w:cs="Arial"/>
          <w:b w:val="0"/>
          <w:spacing w:val="4"/>
          <w:sz w:val="24"/>
          <w:szCs w:val="27"/>
          <w:lang w:val="en-US"/>
        </w:rPr>
        <w:t xml:space="preserve"> </w:t>
      </w:r>
      <w:r w:rsidR="00301763" w:rsidRPr="00301763">
        <w:rPr>
          <w:rStyle w:val="Strong"/>
          <w:rFonts w:ascii="Arial" w:hAnsi="Arial" w:cs="Arial"/>
          <w:b w:val="0"/>
          <w:spacing w:val="4"/>
          <w:sz w:val="24"/>
          <w:szCs w:val="27"/>
          <w:lang w:val="en-US"/>
        </w:rPr>
        <w:t>risk and managing residual risk, all of which contribute to strengthening</w:t>
      </w:r>
      <w:r w:rsidR="00301763">
        <w:rPr>
          <w:rStyle w:val="Strong"/>
          <w:rFonts w:ascii="Arial" w:hAnsi="Arial" w:cs="Arial"/>
          <w:b w:val="0"/>
          <w:spacing w:val="4"/>
          <w:sz w:val="24"/>
          <w:szCs w:val="27"/>
          <w:lang w:val="en-US"/>
        </w:rPr>
        <w:t xml:space="preserve"> </w:t>
      </w:r>
      <w:r w:rsidR="00301763" w:rsidRPr="00301763">
        <w:rPr>
          <w:rStyle w:val="Strong"/>
          <w:rFonts w:ascii="Arial" w:hAnsi="Arial" w:cs="Arial"/>
          <w:b w:val="0"/>
          <w:spacing w:val="4"/>
          <w:sz w:val="24"/>
          <w:szCs w:val="27"/>
          <w:lang w:val="en-US"/>
        </w:rPr>
        <w:t>resilience and therefore to the achievement of sustainable development.”</w:t>
      </w:r>
      <w:r w:rsidR="00791A03">
        <w:rPr>
          <w:rStyle w:val="Strong"/>
          <w:rFonts w:ascii="Arial" w:hAnsi="Arial" w:cs="Arial"/>
          <w:b w:val="0"/>
          <w:spacing w:val="4"/>
          <w:sz w:val="24"/>
          <w:szCs w:val="27"/>
          <w:lang w:val="en-US"/>
        </w:rPr>
        <w:t xml:space="preserve"> (UN General Assembly (GA) in </w:t>
      </w:r>
      <w:r w:rsidR="00791A03" w:rsidRPr="00791A03">
        <w:rPr>
          <w:rStyle w:val="Strong"/>
          <w:rFonts w:ascii="Arial" w:hAnsi="Arial" w:cs="Arial"/>
          <w:b w:val="0"/>
          <w:spacing w:val="4"/>
          <w:sz w:val="24"/>
          <w:szCs w:val="27"/>
          <w:lang w:val="en-US"/>
        </w:rPr>
        <w:t>Resolution A/RES/71/276 (2017)</w:t>
      </w:r>
    </w:p>
    <w:p w14:paraId="4F9B7E89" w14:textId="37F7922A" w:rsidR="0009213E" w:rsidRPr="0009213E" w:rsidRDefault="0009213E" w:rsidP="0009213E">
      <w:pPr>
        <w:jc w:val="both"/>
        <w:rPr>
          <w:rStyle w:val="Strong"/>
          <w:rFonts w:ascii="Arial" w:hAnsi="Arial" w:cs="Arial"/>
          <w:b w:val="0"/>
          <w:spacing w:val="4"/>
          <w:sz w:val="24"/>
          <w:szCs w:val="27"/>
          <w:lang w:val="en-US"/>
        </w:rPr>
      </w:pPr>
      <w:r w:rsidRPr="0009213E">
        <w:rPr>
          <w:rStyle w:val="Strong"/>
          <w:rFonts w:ascii="Arial" w:hAnsi="Arial" w:cs="Arial"/>
          <w:b w:val="0"/>
          <w:spacing w:val="4"/>
          <w:sz w:val="24"/>
          <w:szCs w:val="27"/>
          <w:lang w:val="en-US"/>
        </w:rPr>
        <w:t xml:space="preserve">In 2015 the Sendai Framework for Action addresses disability in the context of Disaster Risk Reduction, emphasizing accessibility and inclusion. </w:t>
      </w:r>
    </w:p>
    <w:p w14:paraId="1D9BD1D1" w14:textId="2DCA8DD8" w:rsidR="0009213E" w:rsidRPr="00301763" w:rsidRDefault="0009213E" w:rsidP="0009213E">
      <w:pPr>
        <w:jc w:val="both"/>
        <w:rPr>
          <w:rStyle w:val="Strong"/>
          <w:rFonts w:ascii="Arial" w:hAnsi="Arial" w:cs="Arial"/>
          <w:b w:val="0"/>
          <w:spacing w:val="4"/>
          <w:sz w:val="24"/>
          <w:szCs w:val="27"/>
          <w:lang w:val="en-US"/>
        </w:rPr>
      </w:pPr>
      <w:r w:rsidRPr="0009213E">
        <w:rPr>
          <w:rStyle w:val="Strong"/>
          <w:rFonts w:ascii="Arial" w:hAnsi="Arial" w:cs="Arial"/>
          <w:b w:val="0"/>
          <w:spacing w:val="4"/>
          <w:sz w:val="24"/>
          <w:szCs w:val="27"/>
          <w:lang w:val="en-US"/>
        </w:rPr>
        <w:t>The Sendai Framework in point V. "Role of relevant actors", in its sub point iii establishes that "People with disabilities and their organizations are essential to assess disaster risk and to design and put into practice plans adapted to specific requirements, taking into account, inter alia, the principles of universal design”.</w:t>
      </w:r>
      <w:r>
        <w:rPr>
          <w:rStyle w:val="Strong"/>
          <w:rFonts w:ascii="Arial" w:hAnsi="Arial" w:cs="Arial"/>
          <w:b w:val="0"/>
          <w:spacing w:val="4"/>
          <w:sz w:val="24"/>
          <w:szCs w:val="27"/>
          <w:lang w:val="en-US"/>
        </w:rPr>
        <w:t xml:space="preserve"> That is compatible with a</w:t>
      </w:r>
      <w:r w:rsidRPr="0009213E">
        <w:rPr>
          <w:rStyle w:val="Strong"/>
          <w:rFonts w:ascii="Arial" w:hAnsi="Arial" w:cs="Arial"/>
          <w:b w:val="0"/>
          <w:spacing w:val="4"/>
          <w:sz w:val="24"/>
          <w:szCs w:val="27"/>
          <w:lang w:val="en-US"/>
        </w:rPr>
        <w:t>nothe</w:t>
      </w:r>
      <w:r>
        <w:rPr>
          <w:rStyle w:val="Strong"/>
          <w:rFonts w:ascii="Arial" w:hAnsi="Arial" w:cs="Arial"/>
          <w:b w:val="0"/>
          <w:spacing w:val="4"/>
          <w:sz w:val="24"/>
          <w:szCs w:val="27"/>
          <w:lang w:val="en-US"/>
        </w:rPr>
        <w:t xml:space="preserve">r essential element of the CRPD </w:t>
      </w:r>
      <w:r w:rsidRPr="0009213E">
        <w:rPr>
          <w:rStyle w:val="Strong"/>
          <w:rFonts w:ascii="Arial" w:hAnsi="Arial" w:cs="Arial"/>
          <w:b w:val="0"/>
          <w:spacing w:val="4"/>
          <w:sz w:val="24"/>
          <w:szCs w:val="27"/>
          <w:lang w:val="en-US"/>
        </w:rPr>
        <w:t xml:space="preserve">is that </w:t>
      </w:r>
      <w:r>
        <w:rPr>
          <w:rStyle w:val="Strong"/>
          <w:rFonts w:ascii="Arial" w:hAnsi="Arial" w:cs="Arial"/>
          <w:b w:val="0"/>
          <w:spacing w:val="4"/>
          <w:sz w:val="24"/>
          <w:szCs w:val="27"/>
          <w:lang w:val="en-US"/>
        </w:rPr>
        <w:t>“</w:t>
      </w:r>
      <w:r w:rsidRPr="0009213E">
        <w:rPr>
          <w:rStyle w:val="Strong"/>
          <w:rFonts w:ascii="Arial" w:hAnsi="Arial" w:cs="Arial"/>
          <w:b w:val="0"/>
          <w:spacing w:val="4"/>
          <w:sz w:val="24"/>
          <w:szCs w:val="27"/>
          <w:lang w:val="en-US"/>
        </w:rPr>
        <w:t>persons with disabilities and their</w:t>
      </w:r>
      <w:r>
        <w:rPr>
          <w:rStyle w:val="Strong"/>
          <w:rFonts w:ascii="Arial" w:hAnsi="Arial" w:cs="Arial"/>
          <w:b w:val="0"/>
          <w:spacing w:val="4"/>
          <w:sz w:val="24"/>
          <w:szCs w:val="27"/>
          <w:lang w:val="en-US"/>
        </w:rPr>
        <w:t xml:space="preserve"> </w:t>
      </w:r>
      <w:r w:rsidRPr="0009213E">
        <w:rPr>
          <w:rStyle w:val="Strong"/>
          <w:rFonts w:ascii="Arial" w:hAnsi="Arial" w:cs="Arial"/>
          <w:b w:val="0"/>
          <w:spacing w:val="4"/>
          <w:sz w:val="24"/>
          <w:szCs w:val="27"/>
          <w:lang w:val="en-US"/>
        </w:rPr>
        <w:t>representatives are provided with a central</w:t>
      </w:r>
      <w:r>
        <w:rPr>
          <w:rStyle w:val="Strong"/>
          <w:rFonts w:ascii="Arial" w:hAnsi="Arial" w:cs="Arial"/>
          <w:b w:val="0"/>
          <w:spacing w:val="4"/>
          <w:sz w:val="24"/>
          <w:szCs w:val="27"/>
          <w:lang w:val="en-US"/>
        </w:rPr>
        <w:t xml:space="preserve"> </w:t>
      </w:r>
      <w:r w:rsidRPr="0009213E">
        <w:rPr>
          <w:rStyle w:val="Strong"/>
          <w:rFonts w:ascii="Arial" w:hAnsi="Arial" w:cs="Arial"/>
          <w:b w:val="0"/>
          <w:spacing w:val="4"/>
          <w:sz w:val="24"/>
          <w:szCs w:val="27"/>
          <w:lang w:val="en-US"/>
        </w:rPr>
        <w:t>role and voice in all aspects of the</w:t>
      </w:r>
      <w:r>
        <w:rPr>
          <w:rStyle w:val="Strong"/>
          <w:rFonts w:ascii="Arial" w:hAnsi="Arial" w:cs="Arial"/>
          <w:b w:val="0"/>
          <w:spacing w:val="4"/>
          <w:sz w:val="24"/>
          <w:szCs w:val="27"/>
          <w:lang w:val="en-US"/>
        </w:rPr>
        <w:t xml:space="preserve"> </w:t>
      </w:r>
      <w:r w:rsidRPr="0009213E">
        <w:rPr>
          <w:rStyle w:val="Strong"/>
          <w:rFonts w:ascii="Arial" w:hAnsi="Arial" w:cs="Arial"/>
          <w:b w:val="0"/>
          <w:spacing w:val="4"/>
          <w:sz w:val="24"/>
          <w:szCs w:val="27"/>
          <w:lang w:val="en-US"/>
        </w:rPr>
        <w:t>implementation of the Convention. The</w:t>
      </w:r>
      <w:r>
        <w:rPr>
          <w:rStyle w:val="Strong"/>
          <w:rFonts w:ascii="Arial" w:hAnsi="Arial" w:cs="Arial"/>
          <w:b w:val="0"/>
          <w:spacing w:val="4"/>
          <w:sz w:val="24"/>
          <w:szCs w:val="27"/>
          <w:lang w:val="en-US"/>
        </w:rPr>
        <w:t xml:space="preserve"> </w:t>
      </w:r>
      <w:r w:rsidRPr="0009213E">
        <w:rPr>
          <w:rStyle w:val="Strong"/>
          <w:rFonts w:ascii="Arial" w:hAnsi="Arial" w:cs="Arial"/>
          <w:b w:val="0"/>
          <w:spacing w:val="4"/>
          <w:sz w:val="24"/>
          <w:szCs w:val="27"/>
          <w:lang w:val="en-US"/>
        </w:rPr>
        <w:t>CRPD requires states parties to “closely</w:t>
      </w:r>
      <w:r>
        <w:rPr>
          <w:rStyle w:val="Strong"/>
          <w:rFonts w:ascii="Arial" w:hAnsi="Arial" w:cs="Arial"/>
          <w:b w:val="0"/>
          <w:spacing w:val="4"/>
          <w:sz w:val="24"/>
          <w:szCs w:val="27"/>
          <w:lang w:val="en-US"/>
        </w:rPr>
        <w:t xml:space="preserve"> </w:t>
      </w:r>
      <w:r w:rsidRPr="0009213E">
        <w:rPr>
          <w:rStyle w:val="Strong"/>
          <w:rFonts w:ascii="Arial" w:hAnsi="Arial" w:cs="Arial"/>
          <w:b w:val="0"/>
          <w:spacing w:val="4"/>
          <w:sz w:val="24"/>
          <w:szCs w:val="27"/>
          <w:lang w:val="en-US"/>
        </w:rPr>
        <w:t>consult with” and “actively involve” persons</w:t>
      </w:r>
      <w:r>
        <w:rPr>
          <w:rStyle w:val="Strong"/>
          <w:rFonts w:ascii="Arial" w:hAnsi="Arial" w:cs="Arial"/>
          <w:b w:val="0"/>
          <w:spacing w:val="4"/>
          <w:sz w:val="24"/>
          <w:szCs w:val="27"/>
          <w:lang w:val="en-US"/>
        </w:rPr>
        <w:t xml:space="preserve"> </w:t>
      </w:r>
      <w:r w:rsidRPr="0009213E">
        <w:rPr>
          <w:rStyle w:val="Strong"/>
          <w:rFonts w:ascii="Arial" w:hAnsi="Arial" w:cs="Arial"/>
          <w:b w:val="0"/>
          <w:spacing w:val="4"/>
          <w:sz w:val="24"/>
          <w:szCs w:val="27"/>
          <w:lang w:val="en-US"/>
        </w:rPr>
        <w:t>with disabilities in decision-making</w:t>
      </w:r>
      <w:r>
        <w:rPr>
          <w:rStyle w:val="Strong"/>
          <w:rFonts w:ascii="Arial" w:hAnsi="Arial" w:cs="Arial"/>
          <w:b w:val="0"/>
          <w:spacing w:val="4"/>
          <w:sz w:val="24"/>
          <w:szCs w:val="27"/>
          <w:lang w:val="en-US"/>
        </w:rPr>
        <w:t xml:space="preserve"> </w:t>
      </w:r>
      <w:r w:rsidRPr="0009213E">
        <w:rPr>
          <w:rStyle w:val="Strong"/>
          <w:rFonts w:ascii="Arial" w:hAnsi="Arial" w:cs="Arial"/>
          <w:b w:val="0"/>
          <w:spacing w:val="4"/>
          <w:sz w:val="24"/>
          <w:szCs w:val="27"/>
          <w:lang w:val="en-US"/>
        </w:rPr>
        <w:t>processes related to them</w:t>
      </w:r>
      <w:r>
        <w:rPr>
          <w:rStyle w:val="Strong"/>
          <w:rFonts w:ascii="Arial" w:hAnsi="Arial" w:cs="Arial"/>
          <w:b w:val="0"/>
          <w:spacing w:val="4"/>
          <w:sz w:val="24"/>
          <w:szCs w:val="27"/>
          <w:lang w:val="en-US"/>
        </w:rPr>
        <w:t xml:space="preserve">” </w:t>
      </w:r>
      <w:r>
        <w:rPr>
          <w:rStyle w:val="FootnoteReference"/>
          <w:rFonts w:ascii="Arial" w:hAnsi="Arial" w:cs="Arial"/>
          <w:bCs/>
          <w:spacing w:val="4"/>
          <w:sz w:val="24"/>
          <w:szCs w:val="27"/>
          <w:lang w:val="en-US"/>
        </w:rPr>
        <w:footnoteReference w:id="3"/>
      </w:r>
      <w:r w:rsidRPr="0009213E">
        <w:rPr>
          <w:rStyle w:val="Strong"/>
          <w:rFonts w:ascii="Arial" w:hAnsi="Arial" w:cs="Arial"/>
          <w:b w:val="0"/>
          <w:spacing w:val="4"/>
          <w:sz w:val="24"/>
          <w:szCs w:val="27"/>
          <w:lang w:val="en-US"/>
        </w:rPr>
        <w:t>.</w:t>
      </w:r>
      <w:r>
        <w:rPr>
          <w:rStyle w:val="Strong"/>
          <w:rFonts w:ascii="Arial" w:hAnsi="Arial" w:cs="Arial"/>
          <w:b w:val="0"/>
          <w:spacing w:val="4"/>
          <w:sz w:val="24"/>
          <w:szCs w:val="27"/>
          <w:lang w:val="en-US"/>
        </w:rPr>
        <w:t xml:space="preserve"> </w:t>
      </w:r>
    </w:p>
    <w:p w14:paraId="070D3869" w14:textId="77777777" w:rsidR="00A22D08" w:rsidRPr="00A22D08" w:rsidRDefault="00A22D08" w:rsidP="00D9274D">
      <w:pPr>
        <w:jc w:val="both"/>
        <w:rPr>
          <w:rStyle w:val="Strong"/>
          <w:rFonts w:ascii="Arial" w:hAnsi="Arial" w:cs="Arial"/>
          <w:spacing w:val="4"/>
          <w:sz w:val="24"/>
          <w:szCs w:val="27"/>
          <w:lang w:val="en-US"/>
        </w:rPr>
      </w:pPr>
      <w:r w:rsidRPr="00A22D08">
        <w:rPr>
          <w:rStyle w:val="Strong"/>
          <w:rFonts w:ascii="Arial" w:hAnsi="Arial" w:cs="Arial"/>
          <w:spacing w:val="4"/>
          <w:sz w:val="24"/>
          <w:szCs w:val="27"/>
          <w:lang w:val="en-US"/>
        </w:rPr>
        <w:t>Advances in the implementation of the article 11 in some countries in Latin America</w:t>
      </w:r>
    </w:p>
    <w:p w14:paraId="38FFB7D1" w14:textId="77777777" w:rsidR="0009213E" w:rsidRDefault="0009213E" w:rsidP="0009213E">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To work on disability inclusive disaster risk reduction, the Network for Inclusive Management of Disaster Risk and D</w:t>
      </w:r>
      <w:r w:rsidRPr="00301763">
        <w:rPr>
          <w:rStyle w:val="Strong"/>
          <w:rFonts w:ascii="Arial" w:hAnsi="Arial" w:cs="Arial"/>
          <w:b w:val="0"/>
          <w:spacing w:val="4"/>
          <w:sz w:val="24"/>
          <w:szCs w:val="27"/>
          <w:lang w:val="en-US"/>
        </w:rPr>
        <w:t xml:space="preserve">isability </w:t>
      </w:r>
      <w:r>
        <w:rPr>
          <w:rStyle w:val="Strong"/>
          <w:rFonts w:ascii="Arial" w:hAnsi="Arial" w:cs="Arial"/>
          <w:b w:val="0"/>
          <w:spacing w:val="4"/>
          <w:sz w:val="24"/>
          <w:szCs w:val="27"/>
          <w:lang w:val="en-US"/>
        </w:rPr>
        <w:t>of</w:t>
      </w:r>
      <w:r w:rsidRPr="00301763">
        <w:rPr>
          <w:rStyle w:val="Strong"/>
          <w:rFonts w:ascii="Arial" w:hAnsi="Arial" w:cs="Arial"/>
          <w:b w:val="0"/>
          <w:spacing w:val="4"/>
          <w:sz w:val="24"/>
          <w:szCs w:val="27"/>
          <w:lang w:val="en-US"/>
        </w:rPr>
        <w:t xml:space="preserve"> Latin America and the Caribbean</w:t>
      </w:r>
      <w:r>
        <w:rPr>
          <w:rStyle w:val="Strong"/>
          <w:rFonts w:ascii="Arial" w:hAnsi="Arial" w:cs="Arial"/>
          <w:b w:val="0"/>
          <w:spacing w:val="4"/>
          <w:sz w:val="24"/>
          <w:szCs w:val="27"/>
          <w:lang w:val="en-US"/>
        </w:rPr>
        <w:t xml:space="preserve"> was created.</w:t>
      </w:r>
    </w:p>
    <w:p w14:paraId="5D0EB5B5" w14:textId="77777777" w:rsidR="00357A62" w:rsidRPr="00301763" w:rsidRDefault="00357A62" w:rsidP="00357A62">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The Network for Inclusive Management of Disaster Risk and D</w:t>
      </w:r>
      <w:r w:rsidRPr="00301763">
        <w:rPr>
          <w:rStyle w:val="Strong"/>
          <w:rFonts w:ascii="Arial" w:hAnsi="Arial" w:cs="Arial"/>
          <w:b w:val="0"/>
          <w:spacing w:val="4"/>
          <w:sz w:val="24"/>
          <w:szCs w:val="27"/>
          <w:lang w:val="en-US"/>
        </w:rPr>
        <w:t xml:space="preserve">isability </w:t>
      </w:r>
      <w:r>
        <w:rPr>
          <w:rStyle w:val="Strong"/>
          <w:rFonts w:ascii="Arial" w:hAnsi="Arial" w:cs="Arial"/>
          <w:b w:val="0"/>
          <w:spacing w:val="4"/>
          <w:sz w:val="24"/>
          <w:szCs w:val="27"/>
          <w:lang w:val="en-US"/>
        </w:rPr>
        <w:t>of</w:t>
      </w:r>
      <w:r w:rsidRPr="00301763">
        <w:rPr>
          <w:rStyle w:val="Strong"/>
          <w:rFonts w:ascii="Arial" w:hAnsi="Arial" w:cs="Arial"/>
          <w:b w:val="0"/>
          <w:spacing w:val="4"/>
          <w:sz w:val="24"/>
          <w:szCs w:val="27"/>
          <w:lang w:val="en-US"/>
        </w:rPr>
        <w:t xml:space="preserve"> Latin America and the Caribbean</w:t>
      </w:r>
      <w:r>
        <w:rPr>
          <w:rStyle w:val="Strong"/>
          <w:rFonts w:ascii="Arial" w:hAnsi="Arial" w:cs="Arial"/>
          <w:b w:val="0"/>
          <w:spacing w:val="4"/>
          <w:sz w:val="24"/>
          <w:szCs w:val="27"/>
          <w:lang w:val="en-US"/>
        </w:rPr>
        <w:t xml:space="preserve"> objectives are:</w:t>
      </w:r>
    </w:p>
    <w:p w14:paraId="185DB7C0" w14:textId="77777777" w:rsidR="00357A62" w:rsidRPr="00301763" w:rsidRDefault="00357A62" w:rsidP="00357A62">
      <w:pPr>
        <w:jc w:val="both"/>
        <w:rPr>
          <w:rStyle w:val="Strong"/>
          <w:rFonts w:ascii="Arial" w:hAnsi="Arial" w:cs="Arial"/>
          <w:b w:val="0"/>
          <w:spacing w:val="4"/>
          <w:sz w:val="24"/>
          <w:szCs w:val="27"/>
          <w:lang w:val="en-US"/>
        </w:rPr>
      </w:pPr>
      <w:r w:rsidRPr="00301763">
        <w:rPr>
          <w:rStyle w:val="Strong"/>
          <w:rFonts w:ascii="Arial" w:hAnsi="Arial" w:cs="Arial"/>
          <w:b w:val="0"/>
          <w:spacing w:val="4"/>
          <w:sz w:val="24"/>
          <w:szCs w:val="27"/>
          <w:lang w:val="en-US"/>
        </w:rPr>
        <w:t>-</w:t>
      </w:r>
      <w:r>
        <w:rPr>
          <w:rStyle w:val="Strong"/>
          <w:rFonts w:ascii="Arial" w:hAnsi="Arial" w:cs="Arial"/>
          <w:b w:val="0"/>
          <w:spacing w:val="4"/>
          <w:sz w:val="24"/>
          <w:szCs w:val="27"/>
          <w:lang w:val="en-US"/>
        </w:rPr>
        <w:t xml:space="preserve">To </w:t>
      </w:r>
      <w:r w:rsidRPr="00301763">
        <w:rPr>
          <w:rStyle w:val="Strong"/>
          <w:rFonts w:ascii="Arial" w:hAnsi="Arial" w:cs="Arial"/>
          <w:b w:val="0"/>
          <w:spacing w:val="4"/>
          <w:sz w:val="24"/>
          <w:szCs w:val="27"/>
          <w:lang w:val="en-US"/>
        </w:rPr>
        <w:t>Provide a non-profit, mutually supportive, regional space for Latin America and the Caribbean for the promotion, dissemination and exchange of knowledge and good experiences related to Inclusive Disaster Risk Management with emphasis on people with disabilities.</w:t>
      </w:r>
    </w:p>
    <w:p w14:paraId="5E5EEFCE" w14:textId="77777777" w:rsidR="00357A62" w:rsidRDefault="00357A62" w:rsidP="00357A62">
      <w:pPr>
        <w:jc w:val="both"/>
        <w:rPr>
          <w:rStyle w:val="Strong"/>
          <w:rFonts w:ascii="Arial" w:hAnsi="Arial" w:cs="Arial"/>
          <w:b w:val="0"/>
          <w:spacing w:val="4"/>
          <w:sz w:val="24"/>
          <w:szCs w:val="27"/>
          <w:lang w:val="en-US"/>
        </w:rPr>
      </w:pPr>
      <w:r w:rsidRPr="00301763">
        <w:rPr>
          <w:rStyle w:val="Strong"/>
          <w:rFonts w:ascii="Arial" w:hAnsi="Arial" w:cs="Arial"/>
          <w:b w:val="0"/>
          <w:spacing w:val="4"/>
          <w:sz w:val="24"/>
          <w:szCs w:val="27"/>
          <w:lang w:val="en-US"/>
        </w:rPr>
        <w:t>-</w:t>
      </w:r>
      <w:r>
        <w:rPr>
          <w:rStyle w:val="Strong"/>
          <w:rFonts w:ascii="Arial" w:hAnsi="Arial" w:cs="Arial"/>
          <w:b w:val="0"/>
          <w:spacing w:val="4"/>
          <w:sz w:val="24"/>
          <w:szCs w:val="27"/>
          <w:lang w:val="en-US"/>
        </w:rPr>
        <w:t xml:space="preserve">To </w:t>
      </w:r>
      <w:r w:rsidRPr="00301763">
        <w:rPr>
          <w:rStyle w:val="Strong"/>
          <w:rFonts w:ascii="Arial" w:hAnsi="Arial" w:cs="Arial"/>
          <w:b w:val="0"/>
          <w:spacing w:val="4"/>
          <w:sz w:val="24"/>
          <w:szCs w:val="27"/>
          <w:lang w:val="en-US"/>
        </w:rPr>
        <w:t>Promote the inclusion and full participation of people with disabilities in the disability and their families in all phases of disaster risk management, based on human rights and in accordance with the International Convention on the Human Rights of People with Disabilities, the Sendai Framework for Disaster Risk Reduction will be developed and implemented.</w:t>
      </w:r>
    </w:p>
    <w:p w14:paraId="7B228E5E" w14:textId="77777777" w:rsidR="00357A62" w:rsidRPr="00301763" w:rsidRDefault="00357A62" w:rsidP="00357A62">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The Network for Inclusive Management of Disaster Risk and D</w:t>
      </w:r>
      <w:r w:rsidRPr="00301763">
        <w:rPr>
          <w:rStyle w:val="Strong"/>
          <w:rFonts w:ascii="Arial" w:hAnsi="Arial" w:cs="Arial"/>
          <w:b w:val="0"/>
          <w:spacing w:val="4"/>
          <w:sz w:val="24"/>
          <w:szCs w:val="27"/>
          <w:lang w:val="en-US"/>
        </w:rPr>
        <w:t xml:space="preserve">isability </w:t>
      </w:r>
      <w:r>
        <w:rPr>
          <w:rStyle w:val="Strong"/>
          <w:rFonts w:ascii="Arial" w:hAnsi="Arial" w:cs="Arial"/>
          <w:b w:val="0"/>
          <w:spacing w:val="4"/>
          <w:sz w:val="24"/>
          <w:szCs w:val="27"/>
          <w:lang w:val="en-US"/>
        </w:rPr>
        <w:t>of</w:t>
      </w:r>
      <w:r w:rsidRPr="00301763">
        <w:rPr>
          <w:rStyle w:val="Strong"/>
          <w:rFonts w:ascii="Arial" w:hAnsi="Arial" w:cs="Arial"/>
          <w:b w:val="0"/>
          <w:spacing w:val="4"/>
          <w:sz w:val="24"/>
          <w:szCs w:val="27"/>
          <w:lang w:val="en-US"/>
        </w:rPr>
        <w:t xml:space="preserve"> Latin America and the Caribbean</w:t>
      </w:r>
      <w:r>
        <w:rPr>
          <w:rStyle w:val="Strong"/>
          <w:rFonts w:ascii="Arial" w:hAnsi="Arial" w:cs="Arial"/>
          <w:b w:val="0"/>
          <w:spacing w:val="4"/>
          <w:sz w:val="24"/>
          <w:szCs w:val="27"/>
          <w:lang w:val="en-US"/>
        </w:rPr>
        <w:t xml:space="preserve"> has 15 members and associates that make great contributions towards implementation of CRPD article 11 in the region</w:t>
      </w:r>
    </w:p>
    <w:p w14:paraId="773C76E7" w14:textId="6D3886B3" w:rsidR="00A22D08" w:rsidRDefault="00A22D08" w:rsidP="00492668">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The case of Chile,</w:t>
      </w:r>
      <w:r w:rsidR="00492668">
        <w:rPr>
          <w:rStyle w:val="Strong"/>
          <w:rFonts w:ascii="Arial" w:hAnsi="Arial" w:cs="Arial"/>
          <w:b w:val="0"/>
          <w:spacing w:val="4"/>
          <w:sz w:val="24"/>
          <w:szCs w:val="27"/>
          <w:lang w:val="en-US"/>
        </w:rPr>
        <w:t xml:space="preserve"> In Chile ONG </w:t>
      </w:r>
      <w:proofErr w:type="spellStart"/>
      <w:r w:rsidR="00492668">
        <w:rPr>
          <w:rStyle w:val="Strong"/>
          <w:rFonts w:ascii="Arial" w:hAnsi="Arial" w:cs="Arial"/>
          <w:b w:val="0"/>
          <w:spacing w:val="4"/>
          <w:sz w:val="24"/>
          <w:szCs w:val="27"/>
          <w:lang w:val="en-US"/>
        </w:rPr>
        <w:t>Inclusiva</w:t>
      </w:r>
      <w:proofErr w:type="spellEnd"/>
      <w:r w:rsidR="00492668">
        <w:rPr>
          <w:rStyle w:val="Strong"/>
          <w:rFonts w:ascii="Arial" w:hAnsi="Arial" w:cs="Arial"/>
          <w:b w:val="0"/>
          <w:spacing w:val="4"/>
          <w:sz w:val="24"/>
          <w:szCs w:val="27"/>
          <w:lang w:val="en-US"/>
        </w:rPr>
        <w:t xml:space="preserve"> and SENAPRED (</w:t>
      </w:r>
      <w:r w:rsidR="00492668" w:rsidRPr="00492668">
        <w:rPr>
          <w:rStyle w:val="Strong"/>
          <w:rFonts w:ascii="Arial" w:hAnsi="Arial" w:cs="Arial"/>
          <w:b w:val="0"/>
          <w:spacing w:val="4"/>
          <w:sz w:val="24"/>
          <w:szCs w:val="27"/>
          <w:lang w:val="en-US"/>
        </w:rPr>
        <w:t>National Disaster Prevention and Response Service</w:t>
      </w:r>
      <w:r w:rsidR="00492668">
        <w:rPr>
          <w:rStyle w:val="Strong"/>
          <w:rFonts w:ascii="Arial" w:hAnsi="Arial" w:cs="Arial"/>
          <w:b w:val="0"/>
          <w:spacing w:val="4"/>
          <w:sz w:val="24"/>
          <w:szCs w:val="27"/>
          <w:lang w:val="en-US"/>
        </w:rPr>
        <w:t>) signed a cooperation agreement to develop disability inclusive disaster risk management in the country. There is a</w:t>
      </w:r>
      <w:r>
        <w:rPr>
          <w:rStyle w:val="Strong"/>
          <w:rFonts w:ascii="Arial" w:hAnsi="Arial" w:cs="Arial"/>
          <w:b w:val="0"/>
          <w:spacing w:val="4"/>
          <w:sz w:val="24"/>
          <w:szCs w:val="27"/>
          <w:lang w:val="en-US"/>
        </w:rPr>
        <w:t xml:space="preserve"> </w:t>
      </w:r>
      <w:r w:rsidR="00492668">
        <w:rPr>
          <w:rStyle w:val="Strong"/>
          <w:rFonts w:ascii="Arial" w:hAnsi="Arial" w:cs="Arial"/>
          <w:b w:val="0"/>
          <w:spacing w:val="4"/>
          <w:sz w:val="24"/>
          <w:szCs w:val="27"/>
          <w:lang w:val="en-US"/>
        </w:rPr>
        <w:t>disability inclusive disaster risk management working group that had produced several products and activities</w:t>
      </w:r>
    </w:p>
    <w:p w14:paraId="52C61FA2" w14:textId="56F96B09" w:rsidR="00492668" w:rsidRDefault="00B25E5D" w:rsidP="00492668">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 xml:space="preserve">The </w:t>
      </w:r>
      <w:r w:rsidRPr="00B25E5D">
        <w:rPr>
          <w:rStyle w:val="Strong"/>
          <w:rFonts w:ascii="Arial" w:hAnsi="Arial" w:cs="Arial"/>
          <w:b w:val="0"/>
          <w:spacing w:val="4"/>
          <w:sz w:val="24"/>
          <w:szCs w:val="27"/>
          <w:lang w:val="en-US"/>
        </w:rPr>
        <w:t>Permanent Mission of Chile to the UN in Geneva</w:t>
      </w:r>
      <w:r>
        <w:rPr>
          <w:rStyle w:val="Strong"/>
          <w:rFonts w:ascii="Arial" w:hAnsi="Arial" w:cs="Arial"/>
          <w:b w:val="0"/>
          <w:spacing w:val="4"/>
          <w:sz w:val="24"/>
          <w:szCs w:val="27"/>
          <w:lang w:val="en-US"/>
        </w:rPr>
        <w:t xml:space="preserve"> is promoting promotes human rights of people with disabilities </w:t>
      </w:r>
      <w:r w:rsidR="00B33329">
        <w:rPr>
          <w:rStyle w:val="Strong"/>
          <w:rFonts w:ascii="Arial" w:hAnsi="Arial" w:cs="Arial"/>
          <w:b w:val="0"/>
          <w:spacing w:val="4"/>
          <w:sz w:val="24"/>
          <w:szCs w:val="27"/>
          <w:lang w:val="en-US"/>
        </w:rPr>
        <w:t>during disasters.</w:t>
      </w:r>
    </w:p>
    <w:p w14:paraId="398C1B1A" w14:textId="1978AE9A" w:rsidR="00B33329" w:rsidRDefault="00B33329" w:rsidP="00492668">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 xml:space="preserve">ONG </w:t>
      </w:r>
      <w:proofErr w:type="spellStart"/>
      <w:r>
        <w:rPr>
          <w:rStyle w:val="Strong"/>
          <w:rFonts w:ascii="Arial" w:hAnsi="Arial" w:cs="Arial"/>
          <w:b w:val="0"/>
          <w:spacing w:val="4"/>
          <w:sz w:val="24"/>
          <w:szCs w:val="27"/>
          <w:lang w:val="en-US"/>
        </w:rPr>
        <w:t>Inclusiva</w:t>
      </w:r>
      <w:proofErr w:type="spellEnd"/>
      <w:r>
        <w:rPr>
          <w:rStyle w:val="Strong"/>
          <w:rFonts w:ascii="Arial" w:hAnsi="Arial" w:cs="Arial"/>
          <w:b w:val="0"/>
          <w:spacing w:val="4"/>
          <w:sz w:val="24"/>
          <w:szCs w:val="27"/>
          <w:lang w:val="en-US"/>
        </w:rPr>
        <w:t xml:space="preserve"> collaborates with UNDRR, PAHO WHO, UNICEF, World Bank and the governments of different countries around the world implementing training courses, technical guidance, supporting declarations and policies about disability inclusive disaster risk management</w:t>
      </w:r>
      <w:r w:rsidR="00060184">
        <w:rPr>
          <w:rStyle w:val="Strong"/>
          <w:rFonts w:ascii="Arial" w:hAnsi="Arial" w:cs="Arial"/>
          <w:b w:val="0"/>
          <w:spacing w:val="4"/>
          <w:sz w:val="24"/>
          <w:szCs w:val="27"/>
          <w:lang w:val="en-US"/>
        </w:rPr>
        <w:t>.</w:t>
      </w:r>
    </w:p>
    <w:p w14:paraId="45CF1BC4" w14:textId="54699B0A" w:rsidR="00060184" w:rsidRDefault="00060184" w:rsidP="00060184">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 xml:space="preserve">ONG </w:t>
      </w:r>
      <w:proofErr w:type="spellStart"/>
      <w:r>
        <w:rPr>
          <w:rStyle w:val="Strong"/>
          <w:rFonts w:ascii="Arial" w:hAnsi="Arial" w:cs="Arial"/>
          <w:b w:val="0"/>
          <w:spacing w:val="4"/>
          <w:sz w:val="24"/>
          <w:szCs w:val="27"/>
          <w:lang w:val="en-US"/>
        </w:rPr>
        <w:t>Inclusiva</w:t>
      </w:r>
      <w:proofErr w:type="spellEnd"/>
      <w:r>
        <w:rPr>
          <w:rStyle w:val="Strong"/>
          <w:rFonts w:ascii="Arial" w:hAnsi="Arial" w:cs="Arial"/>
          <w:b w:val="0"/>
          <w:spacing w:val="4"/>
          <w:sz w:val="24"/>
          <w:szCs w:val="27"/>
          <w:lang w:val="en-US"/>
        </w:rPr>
        <w:t xml:space="preserve"> and SENAPRED are members of the Network for Inclusive Management of Disaster Risk and D</w:t>
      </w:r>
      <w:r w:rsidRPr="00301763">
        <w:rPr>
          <w:rStyle w:val="Strong"/>
          <w:rFonts w:ascii="Arial" w:hAnsi="Arial" w:cs="Arial"/>
          <w:b w:val="0"/>
          <w:spacing w:val="4"/>
          <w:sz w:val="24"/>
          <w:szCs w:val="27"/>
          <w:lang w:val="en-US"/>
        </w:rPr>
        <w:t xml:space="preserve">isability </w:t>
      </w:r>
      <w:r>
        <w:rPr>
          <w:rStyle w:val="Strong"/>
          <w:rFonts w:ascii="Arial" w:hAnsi="Arial" w:cs="Arial"/>
          <w:b w:val="0"/>
          <w:spacing w:val="4"/>
          <w:sz w:val="24"/>
          <w:szCs w:val="27"/>
          <w:lang w:val="en-US"/>
        </w:rPr>
        <w:t>of</w:t>
      </w:r>
      <w:r w:rsidRPr="00301763">
        <w:rPr>
          <w:rStyle w:val="Strong"/>
          <w:rFonts w:ascii="Arial" w:hAnsi="Arial" w:cs="Arial"/>
          <w:b w:val="0"/>
          <w:spacing w:val="4"/>
          <w:sz w:val="24"/>
          <w:szCs w:val="27"/>
          <w:lang w:val="en-US"/>
        </w:rPr>
        <w:t xml:space="preserve"> Latin America and the Caribbean</w:t>
      </w:r>
    </w:p>
    <w:p w14:paraId="7AD97DEB" w14:textId="2C33DBAD" w:rsidR="007C0C2B" w:rsidRDefault="00B33329" w:rsidP="007C0C2B">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Ecuador first started with SETEDIS (</w:t>
      </w:r>
      <w:r w:rsidRPr="00B33329">
        <w:rPr>
          <w:rStyle w:val="Strong"/>
          <w:rFonts w:ascii="Arial" w:hAnsi="Arial" w:cs="Arial"/>
          <w:b w:val="0"/>
          <w:spacing w:val="4"/>
          <w:sz w:val="24"/>
          <w:szCs w:val="27"/>
          <w:lang w:val="en-US"/>
        </w:rPr>
        <w:t>Technical Secretariat for Disabilities</w:t>
      </w:r>
      <w:r>
        <w:rPr>
          <w:rStyle w:val="Strong"/>
          <w:rFonts w:ascii="Arial" w:hAnsi="Arial" w:cs="Arial"/>
          <w:b w:val="0"/>
          <w:spacing w:val="4"/>
          <w:sz w:val="24"/>
          <w:szCs w:val="27"/>
          <w:lang w:val="en-US"/>
        </w:rPr>
        <w:t>) working on disability inclusive disaster risk management</w:t>
      </w:r>
      <w:r w:rsidR="007C0C2B">
        <w:rPr>
          <w:rStyle w:val="Strong"/>
          <w:rFonts w:ascii="Arial" w:hAnsi="Arial" w:cs="Arial"/>
          <w:b w:val="0"/>
          <w:spacing w:val="4"/>
          <w:sz w:val="24"/>
          <w:szCs w:val="27"/>
          <w:lang w:val="en-US"/>
        </w:rPr>
        <w:t xml:space="preserve">, after this institution was disbanded the topic was picked by the </w:t>
      </w:r>
      <w:r w:rsidR="007C0C2B" w:rsidRPr="007C0C2B">
        <w:rPr>
          <w:rStyle w:val="Strong"/>
          <w:rFonts w:ascii="Arial" w:hAnsi="Arial" w:cs="Arial"/>
          <w:b w:val="0"/>
          <w:spacing w:val="4"/>
          <w:sz w:val="24"/>
          <w:szCs w:val="27"/>
          <w:lang w:val="en-US"/>
        </w:rPr>
        <w:t>National Service for Risk and Emergency Management.</w:t>
      </w:r>
      <w:r w:rsidR="007C0C2B">
        <w:rPr>
          <w:rStyle w:val="Strong"/>
          <w:rFonts w:ascii="Arial" w:hAnsi="Arial" w:cs="Arial"/>
          <w:b w:val="0"/>
          <w:spacing w:val="4"/>
          <w:sz w:val="24"/>
          <w:szCs w:val="27"/>
          <w:lang w:val="en-US"/>
        </w:rPr>
        <w:t xml:space="preserve"> Ecuador lead a south American policy of disability inclusive disaster risk management</w:t>
      </w:r>
      <w:r w:rsidR="00D235E6">
        <w:rPr>
          <w:rStyle w:val="Strong"/>
          <w:rFonts w:ascii="Arial" w:hAnsi="Arial" w:cs="Arial"/>
          <w:b w:val="0"/>
          <w:spacing w:val="4"/>
          <w:sz w:val="24"/>
          <w:szCs w:val="27"/>
          <w:lang w:val="en-US"/>
        </w:rPr>
        <w:t>.</w:t>
      </w:r>
    </w:p>
    <w:p w14:paraId="5C7F4799" w14:textId="3F94D4B9" w:rsidR="00D235E6" w:rsidRDefault="00D235E6" w:rsidP="00D235E6">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 xml:space="preserve">The </w:t>
      </w:r>
      <w:r w:rsidRPr="007C0C2B">
        <w:rPr>
          <w:rStyle w:val="Strong"/>
          <w:rFonts w:ascii="Arial" w:hAnsi="Arial" w:cs="Arial"/>
          <w:b w:val="0"/>
          <w:spacing w:val="4"/>
          <w:sz w:val="24"/>
          <w:szCs w:val="27"/>
          <w:lang w:val="en-US"/>
        </w:rPr>
        <w:t>National Service for Risk and Emergency Management</w:t>
      </w:r>
      <w:r>
        <w:rPr>
          <w:rStyle w:val="Strong"/>
          <w:rFonts w:ascii="Arial" w:hAnsi="Arial" w:cs="Arial"/>
          <w:b w:val="0"/>
          <w:spacing w:val="4"/>
          <w:sz w:val="24"/>
          <w:szCs w:val="27"/>
          <w:lang w:val="en-US"/>
        </w:rPr>
        <w:t xml:space="preserve"> </w:t>
      </w:r>
      <w:r w:rsidR="004F35FE">
        <w:rPr>
          <w:rStyle w:val="Strong"/>
          <w:rFonts w:ascii="Arial" w:hAnsi="Arial" w:cs="Arial"/>
          <w:b w:val="0"/>
          <w:spacing w:val="4"/>
          <w:sz w:val="24"/>
          <w:szCs w:val="27"/>
          <w:lang w:val="en-US"/>
        </w:rPr>
        <w:t xml:space="preserve">of Ecuador </w:t>
      </w:r>
      <w:r>
        <w:rPr>
          <w:rStyle w:val="Strong"/>
          <w:rFonts w:ascii="Arial" w:hAnsi="Arial" w:cs="Arial"/>
          <w:b w:val="0"/>
          <w:spacing w:val="4"/>
          <w:sz w:val="24"/>
          <w:szCs w:val="27"/>
          <w:lang w:val="en-US"/>
        </w:rPr>
        <w:t>is a member of the Network for Inclusive Management of Disaster Risk and D</w:t>
      </w:r>
      <w:r w:rsidRPr="00301763">
        <w:rPr>
          <w:rStyle w:val="Strong"/>
          <w:rFonts w:ascii="Arial" w:hAnsi="Arial" w:cs="Arial"/>
          <w:b w:val="0"/>
          <w:spacing w:val="4"/>
          <w:sz w:val="24"/>
          <w:szCs w:val="27"/>
          <w:lang w:val="en-US"/>
        </w:rPr>
        <w:t xml:space="preserve">isability </w:t>
      </w:r>
      <w:r>
        <w:rPr>
          <w:rStyle w:val="Strong"/>
          <w:rFonts w:ascii="Arial" w:hAnsi="Arial" w:cs="Arial"/>
          <w:b w:val="0"/>
          <w:spacing w:val="4"/>
          <w:sz w:val="24"/>
          <w:szCs w:val="27"/>
          <w:lang w:val="en-US"/>
        </w:rPr>
        <w:t>of</w:t>
      </w:r>
      <w:r w:rsidRPr="00301763">
        <w:rPr>
          <w:rStyle w:val="Strong"/>
          <w:rFonts w:ascii="Arial" w:hAnsi="Arial" w:cs="Arial"/>
          <w:b w:val="0"/>
          <w:spacing w:val="4"/>
          <w:sz w:val="24"/>
          <w:szCs w:val="27"/>
          <w:lang w:val="en-US"/>
        </w:rPr>
        <w:t xml:space="preserve"> Latin America and the Caribbean</w:t>
      </w:r>
    </w:p>
    <w:p w14:paraId="2C2E3B31" w14:textId="19B2DE44" w:rsidR="00D235E6" w:rsidRDefault="007C0C2B" w:rsidP="00D235E6">
      <w:p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Central American countries produce a Central American Policy on disability inclusive disaster risk management working with ASB (a German NGO) and CEPREDENAC (</w:t>
      </w:r>
      <w:r w:rsidRPr="007C0C2B">
        <w:rPr>
          <w:rStyle w:val="Strong"/>
          <w:rFonts w:ascii="Arial" w:hAnsi="Arial" w:cs="Arial"/>
          <w:b w:val="0"/>
          <w:spacing w:val="4"/>
          <w:sz w:val="24"/>
          <w:szCs w:val="27"/>
          <w:lang w:val="en-US"/>
        </w:rPr>
        <w:t>Coordination Center for the Prevention of Natural Disasters in Central America</w:t>
      </w:r>
      <w:r>
        <w:rPr>
          <w:rStyle w:val="Strong"/>
          <w:rFonts w:ascii="Arial" w:hAnsi="Arial" w:cs="Arial"/>
          <w:b w:val="0"/>
          <w:spacing w:val="4"/>
          <w:sz w:val="24"/>
          <w:szCs w:val="27"/>
          <w:lang w:val="en-US"/>
        </w:rPr>
        <w:t>) ASB has creat</w:t>
      </w:r>
      <w:r w:rsidR="00B56EF8">
        <w:rPr>
          <w:rStyle w:val="Strong"/>
          <w:rFonts w:ascii="Arial" w:hAnsi="Arial" w:cs="Arial"/>
          <w:b w:val="0"/>
          <w:spacing w:val="4"/>
          <w:sz w:val="24"/>
          <w:szCs w:val="27"/>
          <w:lang w:val="en-US"/>
        </w:rPr>
        <w:t>ed</w:t>
      </w:r>
      <w:r w:rsidR="00A827BD">
        <w:rPr>
          <w:rStyle w:val="Strong"/>
          <w:rFonts w:ascii="Arial" w:hAnsi="Arial" w:cs="Arial"/>
          <w:b w:val="0"/>
          <w:spacing w:val="4"/>
          <w:sz w:val="24"/>
          <w:szCs w:val="27"/>
          <w:lang w:val="en-US"/>
        </w:rPr>
        <w:t xml:space="preserve"> sever</w:t>
      </w:r>
      <w:r w:rsidR="00D235E6">
        <w:rPr>
          <w:rStyle w:val="Strong"/>
          <w:rFonts w:ascii="Arial" w:hAnsi="Arial" w:cs="Arial"/>
          <w:b w:val="0"/>
          <w:spacing w:val="4"/>
          <w:sz w:val="24"/>
          <w:szCs w:val="27"/>
          <w:lang w:val="en-US"/>
        </w:rPr>
        <w:t>al books and carried out projects on disability inclusive disaster risk management.</w:t>
      </w:r>
      <w:r w:rsidR="0009213E">
        <w:rPr>
          <w:rStyle w:val="Strong"/>
          <w:rFonts w:ascii="Arial" w:hAnsi="Arial" w:cs="Arial"/>
          <w:b w:val="0"/>
          <w:spacing w:val="4"/>
          <w:sz w:val="24"/>
          <w:szCs w:val="27"/>
          <w:lang w:val="en-US"/>
        </w:rPr>
        <w:t xml:space="preserve"> ASB is a member of the Network for Inclusive Management of Disaster Risk and D</w:t>
      </w:r>
      <w:r w:rsidR="0009213E" w:rsidRPr="00301763">
        <w:rPr>
          <w:rStyle w:val="Strong"/>
          <w:rFonts w:ascii="Arial" w:hAnsi="Arial" w:cs="Arial"/>
          <w:b w:val="0"/>
          <w:spacing w:val="4"/>
          <w:sz w:val="24"/>
          <w:szCs w:val="27"/>
          <w:lang w:val="en-US"/>
        </w:rPr>
        <w:t xml:space="preserve">isability </w:t>
      </w:r>
      <w:r w:rsidR="0009213E">
        <w:rPr>
          <w:rStyle w:val="Strong"/>
          <w:rFonts w:ascii="Arial" w:hAnsi="Arial" w:cs="Arial"/>
          <w:b w:val="0"/>
          <w:spacing w:val="4"/>
          <w:sz w:val="24"/>
          <w:szCs w:val="27"/>
          <w:lang w:val="en-US"/>
        </w:rPr>
        <w:t>of</w:t>
      </w:r>
      <w:r w:rsidR="0009213E" w:rsidRPr="00301763">
        <w:rPr>
          <w:rStyle w:val="Strong"/>
          <w:rFonts w:ascii="Arial" w:hAnsi="Arial" w:cs="Arial"/>
          <w:b w:val="0"/>
          <w:spacing w:val="4"/>
          <w:sz w:val="24"/>
          <w:szCs w:val="27"/>
          <w:lang w:val="en-US"/>
        </w:rPr>
        <w:t xml:space="preserve"> Latin America and the Caribbean</w:t>
      </w:r>
    </w:p>
    <w:p w14:paraId="4511DD5A" w14:textId="32C77A37" w:rsidR="007C0C2B" w:rsidRDefault="007C0C2B" w:rsidP="007C0C2B">
      <w:pPr>
        <w:jc w:val="both"/>
        <w:rPr>
          <w:rStyle w:val="Strong"/>
          <w:rFonts w:ascii="Arial" w:hAnsi="Arial" w:cs="Arial"/>
          <w:b w:val="0"/>
          <w:spacing w:val="4"/>
          <w:sz w:val="24"/>
          <w:szCs w:val="27"/>
          <w:lang w:val="en-US"/>
        </w:rPr>
      </w:pPr>
    </w:p>
    <w:p w14:paraId="29A8707D" w14:textId="3DF04374" w:rsidR="00A2560F" w:rsidRDefault="00A2560F" w:rsidP="007C0C2B">
      <w:pPr>
        <w:jc w:val="both"/>
        <w:rPr>
          <w:rStyle w:val="Strong"/>
          <w:rFonts w:ascii="Arial" w:hAnsi="Arial" w:cs="Arial"/>
          <w:b w:val="0"/>
          <w:spacing w:val="4"/>
          <w:sz w:val="24"/>
          <w:szCs w:val="27"/>
          <w:lang w:val="en-US"/>
        </w:rPr>
      </w:pPr>
    </w:p>
    <w:p w14:paraId="45587D07" w14:textId="6EC13EBF" w:rsidR="00A2560F" w:rsidRDefault="00A2560F" w:rsidP="007C0C2B">
      <w:pPr>
        <w:jc w:val="both"/>
        <w:rPr>
          <w:rStyle w:val="Strong"/>
          <w:rFonts w:ascii="Arial" w:hAnsi="Arial" w:cs="Arial"/>
          <w:b w:val="0"/>
          <w:spacing w:val="4"/>
          <w:sz w:val="24"/>
          <w:szCs w:val="27"/>
          <w:lang w:val="en-US"/>
        </w:rPr>
      </w:pPr>
    </w:p>
    <w:p w14:paraId="069110FD" w14:textId="06456719" w:rsidR="00A2560F" w:rsidRDefault="00A2560F" w:rsidP="007C0C2B">
      <w:pPr>
        <w:jc w:val="both"/>
        <w:rPr>
          <w:rStyle w:val="Strong"/>
          <w:rFonts w:ascii="Arial" w:hAnsi="Arial" w:cs="Arial"/>
          <w:b w:val="0"/>
          <w:spacing w:val="4"/>
          <w:sz w:val="24"/>
          <w:szCs w:val="27"/>
          <w:lang w:val="en-US"/>
        </w:rPr>
      </w:pPr>
    </w:p>
    <w:p w14:paraId="2F90CB80" w14:textId="60DBC7C9" w:rsidR="00A2560F" w:rsidRDefault="00A2560F" w:rsidP="007C0C2B">
      <w:pPr>
        <w:jc w:val="both"/>
        <w:rPr>
          <w:rStyle w:val="Strong"/>
          <w:rFonts w:ascii="Arial" w:hAnsi="Arial" w:cs="Arial"/>
          <w:b w:val="0"/>
          <w:spacing w:val="4"/>
          <w:sz w:val="24"/>
          <w:szCs w:val="27"/>
          <w:lang w:val="en-US"/>
        </w:rPr>
      </w:pPr>
    </w:p>
    <w:p w14:paraId="6A8C6580" w14:textId="77777777" w:rsidR="00A2560F" w:rsidRDefault="00A2560F" w:rsidP="007C0C2B">
      <w:pPr>
        <w:jc w:val="both"/>
        <w:rPr>
          <w:rStyle w:val="Strong"/>
          <w:rFonts w:ascii="Arial" w:hAnsi="Arial" w:cs="Arial"/>
          <w:b w:val="0"/>
          <w:spacing w:val="4"/>
          <w:sz w:val="24"/>
          <w:szCs w:val="27"/>
          <w:lang w:val="en-US"/>
        </w:rPr>
      </w:pPr>
    </w:p>
    <w:p w14:paraId="28B4E9A8" w14:textId="6CC8A853" w:rsidR="00326558" w:rsidRPr="00A2560F" w:rsidRDefault="0009213E" w:rsidP="00D9274D">
      <w:pPr>
        <w:jc w:val="both"/>
        <w:rPr>
          <w:rStyle w:val="Strong"/>
          <w:rFonts w:ascii="Arial" w:hAnsi="Arial" w:cs="Arial"/>
          <w:spacing w:val="4"/>
          <w:sz w:val="24"/>
          <w:szCs w:val="27"/>
          <w:lang w:val="en-US"/>
        </w:rPr>
      </w:pPr>
      <w:r w:rsidRPr="00A2560F">
        <w:rPr>
          <w:rStyle w:val="Strong"/>
          <w:rFonts w:ascii="Arial" w:hAnsi="Arial" w:cs="Arial"/>
          <w:spacing w:val="4"/>
          <w:sz w:val="24"/>
          <w:szCs w:val="27"/>
          <w:lang w:val="en-US"/>
        </w:rPr>
        <w:t xml:space="preserve">Conclusions </w:t>
      </w:r>
    </w:p>
    <w:p w14:paraId="68EE68FE" w14:textId="1D3EC765" w:rsidR="0009213E" w:rsidRDefault="0009213E" w:rsidP="00D9274D">
      <w:pPr>
        <w:jc w:val="both"/>
        <w:rPr>
          <w:rStyle w:val="Strong"/>
          <w:rFonts w:ascii="Arial" w:hAnsi="Arial" w:cs="Arial"/>
          <w:b w:val="0"/>
          <w:spacing w:val="4"/>
          <w:sz w:val="24"/>
          <w:szCs w:val="27"/>
          <w:lang w:val="en-US"/>
        </w:rPr>
      </w:pPr>
    </w:p>
    <w:p w14:paraId="0C742F7B" w14:textId="42B71761" w:rsidR="0009213E" w:rsidRDefault="0009213E" w:rsidP="0009213E">
      <w:pPr>
        <w:pStyle w:val="ListParagraph"/>
        <w:numPr>
          <w:ilvl w:val="0"/>
          <w:numId w:val="2"/>
        </w:num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Although the Network for Inclusive Management of Disaster Risk and D</w:t>
      </w:r>
      <w:r w:rsidRPr="00301763">
        <w:rPr>
          <w:rStyle w:val="Strong"/>
          <w:rFonts w:ascii="Arial" w:hAnsi="Arial" w:cs="Arial"/>
          <w:b w:val="0"/>
          <w:spacing w:val="4"/>
          <w:sz w:val="24"/>
          <w:szCs w:val="27"/>
          <w:lang w:val="en-US"/>
        </w:rPr>
        <w:t xml:space="preserve">isability </w:t>
      </w:r>
      <w:r>
        <w:rPr>
          <w:rStyle w:val="Strong"/>
          <w:rFonts w:ascii="Arial" w:hAnsi="Arial" w:cs="Arial"/>
          <w:b w:val="0"/>
          <w:spacing w:val="4"/>
          <w:sz w:val="24"/>
          <w:szCs w:val="27"/>
          <w:lang w:val="en-US"/>
        </w:rPr>
        <w:t>of</w:t>
      </w:r>
      <w:r w:rsidRPr="00301763">
        <w:rPr>
          <w:rStyle w:val="Strong"/>
          <w:rFonts w:ascii="Arial" w:hAnsi="Arial" w:cs="Arial"/>
          <w:b w:val="0"/>
          <w:spacing w:val="4"/>
          <w:sz w:val="24"/>
          <w:szCs w:val="27"/>
          <w:lang w:val="en-US"/>
        </w:rPr>
        <w:t xml:space="preserve"> Latin America and the Caribbean</w:t>
      </w:r>
      <w:r>
        <w:rPr>
          <w:rStyle w:val="Strong"/>
          <w:rFonts w:ascii="Arial" w:hAnsi="Arial" w:cs="Arial"/>
          <w:b w:val="0"/>
          <w:spacing w:val="4"/>
          <w:sz w:val="24"/>
          <w:szCs w:val="27"/>
          <w:lang w:val="en-US"/>
        </w:rPr>
        <w:t xml:space="preserve"> and its members </w:t>
      </w:r>
      <w:r w:rsidR="00A2560F">
        <w:rPr>
          <w:rStyle w:val="Strong"/>
          <w:rFonts w:ascii="Arial" w:hAnsi="Arial" w:cs="Arial"/>
          <w:b w:val="0"/>
          <w:spacing w:val="4"/>
          <w:sz w:val="24"/>
          <w:szCs w:val="27"/>
          <w:lang w:val="en-US"/>
        </w:rPr>
        <w:t xml:space="preserve">has produced several contributions towards the implementation of governments of the article 11 of the CRPD, </w:t>
      </w:r>
      <w:r w:rsidR="00C90A48">
        <w:rPr>
          <w:rStyle w:val="Strong"/>
          <w:rFonts w:ascii="Arial" w:hAnsi="Arial" w:cs="Arial"/>
          <w:b w:val="0"/>
          <w:spacing w:val="4"/>
          <w:sz w:val="24"/>
          <w:szCs w:val="27"/>
          <w:lang w:val="en-US"/>
        </w:rPr>
        <w:t xml:space="preserve">Latin American </w:t>
      </w:r>
      <w:r w:rsidR="00A2560F">
        <w:rPr>
          <w:rStyle w:val="Strong"/>
          <w:rFonts w:ascii="Arial" w:hAnsi="Arial" w:cs="Arial"/>
          <w:b w:val="0"/>
          <w:spacing w:val="4"/>
          <w:sz w:val="24"/>
          <w:szCs w:val="27"/>
          <w:lang w:val="en-US"/>
        </w:rPr>
        <w:t>governments still owe more actions</w:t>
      </w:r>
      <w:r w:rsidR="004F35FE">
        <w:rPr>
          <w:rStyle w:val="Strong"/>
          <w:rFonts w:ascii="Arial" w:hAnsi="Arial" w:cs="Arial"/>
          <w:b w:val="0"/>
          <w:spacing w:val="4"/>
          <w:sz w:val="24"/>
          <w:szCs w:val="27"/>
          <w:lang w:val="en-US"/>
        </w:rPr>
        <w:t xml:space="preserve"> on disability inclusive disaster risk management</w:t>
      </w:r>
    </w:p>
    <w:p w14:paraId="1EBD0DB3" w14:textId="77777777" w:rsidR="00C90A48" w:rsidRDefault="00C90A48" w:rsidP="00C90A48">
      <w:pPr>
        <w:pStyle w:val="ListParagraph"/>
        <w:jc w:val="both"/>
        <w:rPr>
          <w:rStyle w:val="Strong"/>
          <w:rFonts w:ascii="Arial" w:hAnsi="Arial" w:cs="Arial"/>
          <w:b w:val="0"/>
          <w:spacing w:val="4"/>
          <w:sz w:val="24"/>
          <w:szCs w:val="27"/>
          <w:lang w:val="en-US"/>
        </w:rPr>
      </w:pPr>
    </w:p>
    <w:p w14:paraId="18DEB4B6" w14:textId="29907186" w:rsidR="0009213E" w:rsidRDefault="00A2560F" w:rsidP="00A2560F">
      <w:pPr>
        <w:pStyle w:val="ListParagraph"/>
        <w:numPr>
          <w:ilvl w:val="0"/>
          <w:numId w:val="2"/>
        </w:num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Article 11 shows the need to implement disability inclusive disaster risk management, but without statistical data this effort would never work properly. That is why we need to know h</w:t>
      </w:r>
      <w:r w:rsidRPr="00A2560F">
        <w:rPr>
          <w:rStyle w:val="Strong"/>
          <w:rFonts w:ascii="Arial" w:hAnsi="Arial" w:cs="Arial"/>
          <w:b w:val="0"/>
          <w:spacing w:val="4"/>
          <w:sz w:val="24"/>
          <w:szCs w:val="27"/>
          <w:lang w:val="en-US"/>
        </w:rPr>
        <w:t>ow many countries report to have statistic records of people with disabilities affected by disasters and emergencies desegregated by kind of disability</w:t>
      </w:r>
    </w:p>
    <w:p w14:paraId="6CCFEB94" w14:textId="77777777" w:rsidR="00C90A48" w:rsidRPr="00C90A48" w:rsidRDefault="00C90A48" w:rsidP="00C90A48">
      <w:pPr>
        <w:pStyle w:val="ListParagraph"/>
        <w:rPr>
          <w:rStyle w:val="Strong"/>
          <w:rFonts w:ascii="Arial" w:hAnsi="Arial" w:cs="Arial"/>
          <w:b w:val="0"/>
          <w:spacing w:val="4"/>
          <w:sz w:val="24"/>
          <w:szCs w:val="27"/>
          <w:lang w:val="en-US"/>
        </w:rPr>
      </w:pPr>
    </w:p>
    <w:p w14:paraId="255FF1E7" w14:textId="1EE6E799" w:rsidR="00C90A48" w:rsidRDefault="00C90A48" w:rsidP="00A2560F">
      <w:pPr>
        <w:pStyle w:val="ListParagraph"/>
        <w:numPr>
          <w:ilvl w:val="0"/>
          <w:numId w:val="2"/>
        </w:num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CRPD experts’ committee must ask governments about their short, middle and long term policies to implement article 11</w:t>
      </w:r>
      <w:r w:rsidR="004F35FE">
        <w:rPr>
          <w:rStyle w:val="Strong"/>
          <w:rFonts w:ascii="Arial" w:hAnsi="Arial" w:cs="Arial"/>
          <w:b w:val="0"/>
          <w:spacing w:val="4"/>
          <w:sz w:val="24"/>
          <w:szCs w:val="27"/>
          <w:lang w:val="en-US"/>
        </w:rPr>
        <w:t xml:space="preserve"> on regular basis </w:t>
      </w:r>
    </w:p>
    <w:p w14:paraId="32078722" w14:textId="77777777" w:rsidR="00C90A48" w:rsidRPr="00C90A48" w:rsidRDefault="00C90A48" w:rsidP="00C90A48">
      <w:pPr>
        <w:pStyle w:val="ListParagraph"/>
        <w:rPr>
          <w:rStyle w:val="Strong"/>
          <w:rFonts w:ascii="Arial" w:hAnsi="Arial" w:cs="Arial"/>
          <w:b w:val="0"/>
          <w:spacing w:val="4"/>
          <w:sz w:val="24"/>
          <w:szCs w:val="27"/>
          <w:lang w:val="en-US"/>
        </w:rPr>
      </w:pPr>
    </w:p>
    <w:p w14:paraId="166B6B7E" w14:textId="56C2D960" w:rsidR="00C90A48" w:rsidRDefault="00C90A48" w:rsidP="00C82C95">
      <w:pPr>
        <w:pStyle w:val="ListParagraph"/>
        <w:numPr>
          <w:ilvl w:val="0"/>
          <w:numId w:val="2"/>
        </w:num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Governments need to have budget to work on implementation of the article 11</w:t>
      </w:r>
      <w:r w:rsidR="00C82C95">
        <w:rPr>
          <w:rStyle w:val="Strong"/>
          <w:rFonts w:ascii="Arial" w:hAnsi="Arial" w:cs="Arial"/>
          <w:b w:val="0"/>
          <w:spacing w:val="4"/>
          <w:sz w:val="24"/>
          <w:szCs w:val="27"/>
          <w:lang w:val="en-US"/>
        </w:rPr>
        <w:t xml:space="preserve"> to ensure </w:t>
      </w:r>
      <w:r w:rsidR="00C82C95" w:rsidRPr="00C82C95">
        <w:rPr>
          <w:rStyle w:val="Strong"/>
          <w:rFonts w:ascii="Arial" w:hAnsi="Arial" w:cs="Arial"/>
          <w:b w:val="0"/>
          <w:spacing w:val="4"/>
          <w:sz w:val="24"/>
          <w:szCs w:val="27"/>
          <w:lang w:val="en-US"/>
        </w:rPr>
        <w:t>sustainability</w:t>
      </w:r>
    </w:p>
    <w:p w14:paraId="7BDF8D1B" w14:textId="77777777" w:rsidR="00C90A48" w:rsidRPr="00C90A48" w:rsidRDefault="00C90A48" w:rsidP="00C90A48">
      <w:pPr>
        <w:pStyle w:val="ListParagraph"/>
        <w:rPr>
          <w:rStyle w:val="Strong"/>
          <w:rFonts w:ascii="Arial" w:hAnsi="Arial" w:cs="Arial"/>
          <w:b w:val="0"/>
          <w:spacing w:val="4"/>
          <w:sz w:val="24"/>
          <w:szCs w:val="27"/>
          <w:lang w:val="en-US"/>
        </w:rPr>
      </w:pPr>
    </w:p>
    <w:p w14:paraId="32798B3E" w14:textId="2B5D72FF" w:rsidR="00C90A48" w:rsidRPr="00B83ABF" w:rsidRDefault="00C90A48" w:rsidP="00B83ABF">
      <w:pPr>
        <w:pStyle w:val="ListParagraph"/>
        <w:numPr>
          <w:ilvl w:val="0"/>
          <w:numId w:val="2"/>
        </w:numPr>
        <w:jc w:val="both"/>
        <w:rPr>
          <w:rStyle w:val="Strong"/>
          <w:rFonts w:ascii="Arial" w:hAnsi="Arial" w:cs="Arial"/>
          <w:b w:val="0"/>
          <w:spacing w:val="4"/>
          <w:sz w:val="24"/>
          <w:szCs w:val="27"/>
          <w:lang w:val="en-US"/>
        </w:rPr>
      </w:pPr>
      <w:r>
        <w:rPr>
          <w:rStyle w:val="Strong"/>
          <w:rFonts w:ascii="Arial" w:hAnsi="Arial" w:cs="Arial"/>
          <w:b w:val="0"/>
          <w:spacing w:val="4"/>
          <w:sz w:val="24"/>
          <w:szCs w:val="27"/>
          <w:lang w:val="en-US"/>
        </w:rPr>
        <w:t xml:space="preserve">Governments must </w:t>
      </w:r>
      <w:r w:rsidR="00C82C95">
        <w:rPr>
          <w:rStyle w:val="Strong"/>
          <w:rFonts w:ascii="Arial" w:hAnsi="Arial" w:cs="Arial"/>
          <w:b w:val="0"/>
          <w:spacing w:val="4"/>
          <w:sz w:val="24"/>
          <w:szCs w:val="27"/>
          <w:lang w:val="en-US"/>
        </w:rPr>
        <w:t xml:space="preserve">ensure meaningful participation of people with disabilities to achieve CRPD </w:t>
      </w:r>
      <w:r w:rsidR="00B83ABF">
        <w:rPr>
          <w:rStyle w:val="Strong"/>
          <w:rFonts w:ascii="Arial" w:hAnsi="Arial" w:cs="Arial"/>
          <w:b w:val="0"/>
          <w:spacing w:val="4"/>
          <w:sz w:val="24"/>
          <w:szCs w:val="27"/>
          <w:lang w:val="en-US"/>
        </w:rPr>
        <w:t xml:space="preserve">article 11 and Sendai Framework </w:t>
      </w:r>
      <w:proofErr w:type="gramStart"/>
      <w:r w:rsidR="00B83ABF" w:rsidRPr="00B83ABF">
        <w:rPr>
          <w:rStyle w:val="Strong"/>
          <w:rFonts w:ascii="Arial" w:hAnsi="Arial" w:cs="Arial"/>
          <w:b w:val="0"/>
          <w:spacing w:val="4"/>
          <w:sz w:val="24"/>
          <w:szCs w:val="27"/>
          <w:lang w:val="en-US"/>
        </w:rPr>
        <w:t>point</w:t>
      </w:r>
      <w:proofErr w:type="gramEnd"/>
      <w:r w:rsidR="00B83ABF" w:rsidRPr="00B83ABF">
        <w:rPr>
          <w:rStyle w:val="Strong"/>
          <w:rFonts w:ascii="Arial" w:hAnsi="Arial" w:cs="Arial"/>
          <w:b w:val="0"/>
          <w:spacing w:val="4"/>
          <w:sz w:val="24"/>
          <w:szCs w:val="27"/>
          <w:lang w:val="en-US"/>
        </w:rPr>
        <w:t xml:space="preserve"> V. "Role of relevant actors", in its sub point iii</w:t>
      </w:r>
    </w:p>
    <w:p w14:paraId="7A0F1A63" w14:textId="307444DF" w:rsidR="00326558" w:rsidRPr="00E20DB7" w:rsidRDefault="00326558" w:rsidP="00D9274D">
      <w:pPr>
        <w:jc w:val="both"/>
        <w:rPr>
          <w:rStyle w:val="Strong"/>
          <w:rFonts w:ascii="Arial" w:hAnsi="Arial" w:cs="Arial"/>
          <w:b w:val="0"/>
          <w:spacing w:val="4"/>
          <w:sz w:val="24"/>
          <w:szCs w:val="27"/>
          <w:lang w:val="en-US"/>
        </w:rPr>
      </w:pPr>
    </w:p>
    <w:p w14:paraId="7782F10E" w14:textId="7566A250" w:rsidR="00326558" w:rsidRPr="00E20DB7" w:rsidRDefault="00326558" w:rsidP="00D9274D">
      <w:pPr>
        <w:jc w:val="both"/>
        <w:rPr>
          <w:rStyle w:val="Strong"/>
          <w:rFonts w:ascii="Arial" w:hAnsi="Arial" w:cs="Arial"/>
          <w:b w:val="0"/>
          <w:spacing w:val="4"/>
          <w:sz w:val="24"/>
          <w:szCs w:val="27"/>
          <w:lang w:val="en-US"/>
        </w:rPr>
      </w:pPr>
    </w:p>
    <w:p w14:paraId="7D6DDD8E" w14:textId="7AD99295" w:rsidR="00326558" w:rsidRPr="00E20DB7" w:rsidRDefault="00326558" w:rsidP="00D9274D">
      <w:pPr>
        <w:jc w:val="both"/>
        <w:rPr>
          <w:rStyle w:val="Strong"/>
          <w:rFonts w:ascii="Arial" w:hAnsi="Arial" w:cs="Arial"/>
          <w:b w:val="0"/>
          <w:spacing w:val="4"/>
          <w:sz w:val="24"/>
          <w:szCs w:val="27"/>
          <w:lang w:val="en-US"/>
        </w:rPr>
      </w:pPr>
    </w:p>
    <w:p w14:paraId="07D96408" w14:textId="77777777" w:rsidR="00326558" w:rsidRPr="00E20DB7" w:rsidRDefault="00326558" w:rsidP="00D9274D">
      <w:pPr>
        <w:jc w:val="both"/>
        <w:rPr>
          <w:rFonts w:ascii="Arial" w:hAnsi="Arial" w:cs="Arial"/>
          <w:sz w:val="20"/>
          <w:lang w:val="en-US"/>
        </w:rPr>
      </w:pPr>
    </w:p>
    <w:sectPr w:rsidR="00326558" w:rsidRPr="00E20DB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A4B0E" w14:textId="77777777" w:rsidR="00E27A67" w:rsidRDefault="00E27A67" w:rsidP="002B6961">
      <w:pPr>
        <w:spacing w:after="0" w:line="240" w:lineRule="auto"/>
      </w:pPr>
      <w:r>
        <w:separator/>
      </w:r>
    </w:p>
  </w:endnote>
  <w:endnote w:type="continuationSeparator" w:id="0">
    <w:p w14:paraId="0245E8D6" w14:textId="77777777" w:rsidR="00E27A67" w:rsidRDefault="00E27A67" w:rsidP="002B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FB24C" w14:textId="77777777" w:rsidR="00E27A67" w:rsidRDefault="00E27A67" w:rsidP="002B6961">
      <w:pPr>
        <w:spacing w:after="0" w:line="240" w:lineRule="auto"/>
      </w:pPr>
      <w:r>
        <w:separator/>
      </w:r>
    </w:p>
  </w:footnote>
  <w:footnote w:type="continuationSeparator" w:id="0">
    <w:p w14:paraId="5F23813E" w14:textId="77777777" w:rsidR="00E27A67" w:rsidRDefault="00E27A67" w:rsidP="002B6961">
      <w:pPr>
        <w:spacing w:after="0" w:line="240" w:lineRule="auto"/>
      </w:pPr>
      <w:r>
        <w:continuationSeparator/>
      </w:r>
    </w:p>
  </w:footnote>
  <w:footnote w:id="1">
    <w:p w14:paraId="2C982DF1" w14:textId="18A806A2" w:rsidR="00D235E6" w:rsidRPr="00D235E6" w:rsidRDefault="00D235E6" w:rsidP="00D235E6">
      <w:pPr>
        <w:pStyle w:val="FootnoteText"/>
      </w:pPr>
      <w:r w:rsidRPr="00357A62">
        <w:rPr>
          <w:rStyle w:val="FootnoteReference"/>
          <w:lang w:val="en-US"/>
        </w:rPr>
        <w:footnoteRef/>
      </w:r>
      <w:r w:rsidRPr="00357A62">
        <w:rPr>
          <w:lang w:val="en-US"/>
        </w:rPr>
        <w:t xml:space="preserve"> </w:t>
      </w:r>
      <w:r w:rsidR="00357A62" w:rsidRPr="00357A62">
        <w:rPr>
          <w:lang w:val="en-US"/>
        </w:rPr>
        <w:t>UNDRR (2022), Persons with disabilities in situations of risk: a scoping study on Article 11 of the Convention on the Rights of Persons with Disabilities, United Nations Office for Disaster Risk Reduction (UNDRR).</w:t>
      </w:r>
      <w:r>
        <w:t xml:space="preserve"> </w:t>
      </w:r>
      <w:hyperlink r:id="rId1" w:history="1">
        <w:r w:rsidRPr="005A3FC2">
          <w:rPr>
            <w:rStyle w:val="Hyperlink"/>
          </w:rPr>
          <w:t>https://www.undrr.org/publication/persons-disabilities-situations-risk-scoping-study-article-11-convention-rights-persons</w:t>
        </w:r>
      </w:hyperlink>
      <w:r>
        <w:t xml:space="preserve"> </w:t>
      </w:r>
    </w:p>
  </w:footnote>
  <w:footnote w:id="2">
    <w:p w14:paraId="578B805D" w14:textId="2F829BA6" w:rsidR="00357A62" w:rsidRPr="00357A62" w:rsidRDefault="00357A62" w:rsidP="00357A62">
      <w:pPr>
        <w:pStyle w:val="FootnoteText"/>
        <w:rPr>
          <w:lang w:val="en-US"/>
        </w:rPr>
      </w:pPr>
      <w:r>
        <w:rPr>
          <w:rStyle w:val="FootnoteReference"/>
        </w:rPr>
        <w:footnoteRef/>
      </w:r>
      <w:r>
        <w:t xml:space="preserve"> </w:t>
      </w:r>
      <w:r w:rsidRPr="00357A62">
        <w:rPr>
          <w:lang w:val="en-US"/>
        </w:rPr>
        <w:t>the Thematic study on the rights of persons with disabilities under article 11 of the Convention on the Rights of Persons with Disabilities, on situations of risk and humanitarian emergencies (OHCHR), (A/HRC/31/30) (November 2015), para 3.</w:t>
      </w:r>
    </w:p>
  </w:footnote>
  <w:footnote w:id="3">
    <w:p w14:paraId="4EB07068" w14:textId="36A3763F" w:rsidR="0009213E" w:rsidRPr="0009213E" w:rsidRDefault="0009213E">
      <w:pPr>
        <w:pStyle w:val="FootnoteText"/>
        <w:rPr>
          <w:lang w:val="en-US"/>
        </w:rPr>
      </w:pPr>
      <w:r>
        <w:rPr>
          <w:rStyle w:val="FootnoteReference"/>
        </w:rPr>
        <w:footnoteRef/>
      </w:r>
      <w:r>
        <w:t xml:space="preserve"> </w:t>
      </w:r>
      <w:r w:rsidRPr="0009213E">
        <w:rPr>
          <w:lang w:val="en-US"/>
        </w:rPr>
        <w:t>article 4 (3) and art. 33 (3) of the CRPD.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6EBD" w14:textId="06D175D7" w:rsidR="00281674" w:rsidRDefault="00281674">
    <w:pPr>
      <w:pStyle w:val="Header"/>
    </w:pPr>
    <w:r>
      <w:rPr>
        <w:noProof/>
        <w:lang w:val="en-GB" w:eastAsia="en-GB"/>
      </w:rPr>
      <w:drawing>
        <wp:anchor distT="0" distB="0" distL="114300" distR="114300" simplePos="0" relativeHeight="251659264" behindDoc="0" locked="0" layoutInCell="1" allowOverlap="1" wp14:anchorId="2CA26B9C" wp14:editId="75649489">
          <wp:simplePos x="0" y="0"/>
          <wp:positionH relativeFrom="page">
            <wp:align>left</wp:align>
          </wp:positionH>
          <wp:positionV relativeFrom="paragraph">
            <wp:posOffset>-448310</wp:posOffset>
          </wp:positionV>
          <wp:extent cx="7686040" cy="1285875"/>
          <wp:effectExtent l="0" t="0" r="0" b="9525"/>
          <wp:wrapThrough wrapText="bothSides">
            <wp:wrapPolygon edited="0">
              <wp:start x="0" y="0"/>
              <wp:lineTo x="0" y="21440"/>
              <wp:lineTo x="21521" y="21440"/>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86040" cy="1285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F11EF"/>
    <w:multiLevelType w:val="hybridMultilevel"/>
    <w:tmpl w:val="AF32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E1C14"/>
    <w:multiLevelType w:val="hybridMultilevel"/>
    <w:tmpl w:val="96665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61"/>
    <w:rsid w:val="00060184"/>
    <w:rsid w:val="0009213E"/>
    <w:rsid w:val="0010147E"/>
    <w:rsid w:val="00194882"/>
    <w:rsid w:val="001C5CFA"/>
    <w:rsid w:val="0020536B"/>
    <w:rsid w:val="00242327"/>
    <w:rsid w:val="00281674"/>
    <w:rsid w:val="002A0D9C"/>
    <w:rsid w:val="002B6961"/>
    <w:rsid w:val="002F3D62"/>
    <w:rsid w:val="00301763"/>
    <w:rsid w:val="00326558"/>
    <w:rsid w:val="00335C97"/>
    <w:rsid w:val="00357A62"/>
    <w:rsid w:val="00365169"/>
    <w:rsid w:val="00370433"/>
    <w:rsid w:val="003F7525"/>
    <w:rsid w:val="00417FD2"/>
    <w:rsid w:val="00471788"/>
    <w:rsid w:val="00492668"/>
    <w:rsid w:val="004B468E"/>
    <w:rsid w:val="004F35FE"/>
    <w:rsid w:val="00561B57"/>
    <w:rsid w:val="005C75F7"/>
    <w:rsid w:val="005F129B"/>
    <w:rsid w:val="006405C1"/>
    <w:rsid w:val="006417EC"/>
    <w:rsid w:val="00716AF3"/>
    <w:rsid w:val="00760357"/>
    <w:rsid w:val="00776A39"/>
    <w:rsid w:val="00785F37"/>
    <w:rsid w:val="00791A03"/>
    <w:rsid w:val="007C0C2B"/>
    <w:rsid w:val="00835B69"/>
    <w:rsid w:val="00854836"/>
    <w:rsid w:val="0088190A"/>
    <w:rsid w:val="008F762A"/>
    <w:rsid w:val="00907029"/>
    <w:rsid w:val="009570E3"/>
    <w:rsid w:val="00964434"/>
    <w:rsid w:val="009E1660"/>
    <w:rsid w:val="00A22D08"/>
    <w:rsid w:val="00A2560F"/>
    <w:rsid w:val="00A827BD"/>
    <w:rsid w:val="00AE0DC3"/>
    <w:rsid w:val="00AF212A"/>
    <w:rsid w:val="00B25E5D"/>
    <w:rsid w:val="00B33329"/>
    <w:rsid w:val="00B56EF8"/>
    <w:rsid w:val="00B83ABF"/>
    <w:rsid w:val="00C034ED"/>
    <w:rsid w:val="00C3293E"/>
    <w:rsid w:val="00C758D1"/>
    <w:rsid w:val="00C82C95"/>
    <w:rsid w:val="00C90836"/>
    <w:rsid w:val="00C90A48"/>
    <w:rsid w:val="00D235E6"/>
    <w:rsid w:val="00D5118E"/>
    <w:rsid w:val="00D9274D"/>
    <w:rsid w:val="00D9447F"/>
    <w:rsid w:val="00DA13D7"/>
    <w:rsid w:val="00DC43E2"/>
    <w:rsid w:val="00E20DB7"/>
    <w:rsid w:val="00E27A67"/>
    <w:rsid w:val="00E82709"/>
    <w:rsid w:val="00F059EB"/>
    <w:rsid w:val="00F55ADD"/>
    <w:rsid w:val="00F86093"/>
    <w:rsid w:val="00FE076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FA1A"/>
  <w15:chartTrackingRefBased/>
  <w15:docId w15:val="{5E4182BA-CFCA-4392-A0EA-B4A77880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961"/>
    <w:rPr>
      <w:lang w:val="es-CL"/>
    </w:rPr>
  </w:style>
  <w:style w:type="paragraph" w:styleId="Footer">
    <w:name w:val="footer"/>
    <w:basedOn w:val="Normal"/>
    <w:link w:val="FooterChar"/>
    <w:uiPriority w:val="99"/>
    <w:unhideWhenUsed/>
    <w:rsid w:val="002B6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961"/>
    <w:rPr>
      <w:lang w:val="es-CL"/>
    </w:rPr>
  </w:style>
  <w:style w:type="paragraph" w:styleId="FootnoteText">
    <w:name w:val="footnote text"/>
    <w:basedOn w:val="Normal"/>
    <w:link w:val="FootnoteTextChar"/>
    <w:uiPriority w:val="99"/>
    <w:semiHidden/>
    <w:unhideWhenUsed/>
    <w:rsid w:val="002423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327"/>
    <w:rPr>
      <w:sz w:val="20"/>
      <w:szCs w:val="20"/>
      <w:lang w:val="es-CL"/>
    </w:rPr>
  </w:style>
  <w:style w:type="character" w:styleId="FootnoteReference">
    <w:name w:val="footnote reference"/>
    <w:basedOn w:val="DefaultParagraphFont"/>
    <w:uiPriority w:val="99"/>
    <w:semiHidden/>
    <w:unhideWhenUsed/>
    <w:rsid w:val="00242327"/>
    <w:rPr>
      <w:vertAlign w:val="superscript"/>
    </w:rPr>
  </w:style>
  <w:style w:type="character" w:styleId="Hyperlink">
    <w:name w:val="Hyperlink"/>
    <w:basedOn w:val="DefaultParagraphFont"/>
    <w:uiPriority w:val="99"/>
    <w:unhideWhenUsed/>
    <w:rsid w:val="00242327"/>
    <w:rPr>
      <w:color w:val="0563C1" w:themeColor="hyperlink"/>
      <w:u w:val="single"/>
    </w:rPr>
  </w:style>
  <w:style w:type="character" w:customStyle="1" w:styleId="UnresolvedMention">
    <w:name w:val="Unresolved Mention"/>
    <w:basedOn w:val="DefaultParagraphFont"/>
    <w:uiPriority w:val="99"/>
    <w:semiHidden/>
    <w:unhideWhenUsed/>
    <w:rsid w:val="00242327"/>
    <w:rPr>
      <w:color w:val="605E5C"/>
      <w:shd w:val="clear" w:color="auto" w:fill="E1DFDD"/>
    </w:rPr>
  </w:style>
  <w:style w:type="paragraph" w:styleId="BalloonText">
    <w:name w:val="Balloon Text"/>
    <w:basedOn w:val="Normal"/>
    <w:link w:val="BalloonTextChar"/>
    <w:uiPriority w:val="99"/>
    <w:semiHidden/>
    <w:unhideWhenUsed/>
    <w:rsid w:val="0076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57"/>
    <w:rPr>
      <w:rFonts w:ascii="Segoe UI" w:hAnsi="Segoe UI" w:cs="Segoe UI"/>
      <w:sz w:val="18"/>
      <w:szCs w:val="18"/>
      <w:lang w:val="es-CL"/>
    </w:rPr>
  </w:style>
  <w:style w:type="paragraph" w:styleId="ListParagraph">
    <w:name w:val="List Paragraph"/>
    <w:basedOn w:val="Normal"/>
    <w:uiPriority w:val="34"/>
    <w:qFormat/>
    <w:rsid w:val="00194882"/>
    <w:pPr>
      <w:ind w:left="720"/>
      <w:contextualSpacing/>
    </w:pPr>
  </w:style>
  <w:style w:type="character" w:styleId="Strong">
    <w:name w:val="Strong"/>
    <w:basedOn w:val="DefaultParagraphFont"/>
    <w:uiPriority w:val="22"/>
    <w:qFormat/>
    <w:rsid w:val="00326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wmo.int/en/media/press-release/wmo-issues-report-state-of-climate-latin-america-and-caribbe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drr.org/publication/persons-disabilities-situations-risk-scoping-study-article-11-convention-rights-pers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9D472-A5F7-4C56-88B4-B2D0654E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1498</Words>
  <Characters>8543</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ISKAKOVA Janna</cp:lastModifiedBy>
  <cp:revision>2</cp:revision>
  <cp:lastPrinted>2022-06-06T16:38:00Z</cp:lastPrinted>
  <dcterms:created xsi:type="dcterms:W3CDTF">2023-02-03T14:24:00Z</dcterms:created>
  <dcterms:modified xsi:type="dcterms:W3CDTF">2023-02-03T14:24:00Z</dcterms:modified>
</cp:coreProperties>
</file>