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1238" w14:textId="7D7E0998" w:rsidR="00C6053F" w:rsidRDefault="00054262" w:rsidP="009F312A">
      <w:pPr>
        <w:jc w:val="center"/>
        <w:rPr>
          <w:b/>
          <w:bCs/>
          <w:iCs/>
          <w:sz w:val="24"/>
          <w:szCs w:val="24"/>
          <w:lang w:val="en-US"/>
        </w:rPr>
      </w:pPr>
      <w:r>
        <w:rPr>
          <w:b/>
          <w:bCs/>
          <w:sz w:val="24"/>
          <w:szCs w:val="24"/>
        </w:rPr>
        <w:t>17</w:t>
      </w:r>
      <w:r w:rsidRPr="00054262">
        <w:rPr>
          <w:b/>
          <w:bCs/>
          <w:sz w:val="24"/>
          <w:szCs w:val="24"/>
          <w:vertAlign w:val="superscript"/>
        </w:rPr>
        <w:t>th</w:t>
      </w:r>
      <w:r>
        <w:rPr>
          <w:b/>
          <w:bCs/>
          <w:sz w:val="24"/>
          <w:szCs w:val="24"/>
        </w:rPr>
        <w:t xml:space="preserve"> session of the </w:t>
      </w:r>
      <w:r w:rsidR="009F312A" w:rsidRPr="009F312A">
        <w:rPr>
          <w:b/>
          <w:bCs/>
          <w:sz w:val="24"/>
          <w:szCs w:val="24"/>
        </w:rPr>
        <w:t>1999 Committee on</w:t>
      </w:r>
      <w:r w:rsidR="009F312A" w:rsidRPr="009F312A">
        <w:rPr>
          <w:sz w:val="24"/>
          <w:szCs w:val="24"/>
        </w:rPr>
        <w:t xml:space="preserve"> </w:t>
      </w:r>
      <w:r w:rsidR="009F312A" w:rsidRPr="009F312A">
        <w:rPr>
          <w:b/>
          <w:bCs/>
          <w:iCs/>
          <w:sz w:val="24"/>
          <w:szCs w:val="24"/>
          <w:lang w:val="en-US"/>
        </w:rPr>
        <w:t xml:space="preserve">for the Protection of </w:t>
      </w:r>
      <w:r>
        <w:rPr>
          <w:b/>
          <w:bCs/>
          <w:iCs/>
          <w:sz w:val="24"/>
          <w:szCs w:val="24"/>
          <w:lang w:val="en-US"/>
        </w:rPr>
        <w:br/>
      </w:r>
      <w:r w:rsidR="009F312A" w:rsidRPr="009F312A">
        <w:rPr>
          <w:b/>
          <w:bCs/>
          <w:iCs/>
          <w:sz w:val="24"/>
          <w:szCs w:val="24"/>
          <w:lang w:val="en-US"/>
        </w:rPr>
        <w:t>Cultural Property in the Event of Armed Conflict</w:t>
      </w:r>
    </w:p>
    <w:p w14:paraId="674319E8" w14:textId="2DE14455" w:rsidR="00054262" w:rsidRDefault="00054262" w:rsidP="009F312A">
      <w:pPr>
        <w:jc w:val="center"/>
        <w:rPr>
          <w:b/>
          <w:bCs/>
          <w:iCs/>
          <w:sz w:val="24"/>
          <w:szCs w:val="24"/>
          <w:lang w:val="en-US"/>
        </w:rPr>
      </w:pPr>
      <w:r>
        <w:rPr>
          <w:b/>
          <w:bCs/>
          <w:iCs/>
          <w:sz w:val="24"/>
          <w:szCs w:val="24"/>
          <w:lang w:val="en-US"/>
        </w:rPr>
        <w:t>Paris, 15</w:t>
      </w:r>
      <w:r w:rsidRPr="00054262">
        <w:rPr>
          <w:b/>
          <w:bCs/>
          <w:iCs/>
          <w:sz w:val="24"/>
          <w:szCs w:val="24"/>
          <w:vertAlign w:val="superscript"/>
          <w:lang w:val="en-US"/>
        </w:rPr>
        <w:t>th</w:t>
      </w:r>
      <w:r>
        <w:rPr>
          <w:b/>
          <w:bCs/>
          <w:iCs/>
          <w:sz w:val="24"/>
          <w:szCs w:val="24"/>
          <w:lang w:val="en-US"/>
        </w:rPr>
        <w:t xml:space="preserve"> December 2022</w:t>
      </w:r>
    </w:p>
    <w:p w14:paraId="36073657" w14:textId="16955EA8" w:rsidR="00847441" w:rsidRPr="009F312A" w:rsidRDefault="00847441" w:rsidP="00847441">
      <w:pPr>
        <w:jc w:val="center"/>
        <w:rPr>
          <w:sz w:val="24"/>
          <w:szCs w:val="24"/>
        </w:rPr>
      </w:pPr>
      <w:r>
        <w:rPr>
          <w:b/>
          <w:bCs/>
          <w:iCs/>
          <w:sz w:val="24"/>
          <w:szCs w:val="24"/>
          <w:lang w:val="en-US"/>
        </w:rPr>
        <w:t xml:space="preserve">Agenda Item 6: </w:t>
      </w:r>
      <w:r w:rsidRPr="00847441">
        <w:rPr>
          <w:b/>
          <w:bCs/>
          <w:iCs/>
          <w:sz w:val="24"/>
          <w:szCs w:val="24"/>
        </w:rPr>
        <w:t>Dialogue with the Special Rapporteur in the field of cultural rights, Ms Alexandra Xanthaki, on the role of cultural rights for the protection of cultural property in the event of armed conflict</w:t>
      </w:r>
    </w:p>
    <w:p w14:paraId="3BB5708E" w14:textId="77777777" w:rsidR="00847441" w:rsidRDefault="00847441" w:rsidP="009F312A">
      <w:pPr>
        <w:jc w:val="center"/>
        <w:rPr>
          <w:b/>
          <w:bCs/>
          <w:sz w:val="32"/>
          <w:szCs w:val="32"/>
        </w:rPr>
      </w:pPr>
    </w:p>
    <w:p w14:paraId="7646877F" w14:textId="0A0A6C75" w:rsidR="009F312A" w:rsidRDefault="009F312A" w:rsidP="009F312A">
      <w:pPr>
        <w:jc w:val="center"/>
        <w:rPr>
          <w:b/>
          <w:bCs/>
          <w:sz w:val="32"/>
          <w:szCs w:val="32"/>
        </w:rPr>
      </w:pPr>
      <w:r w:rsidRPr="00DB7DCD">
        <w:rPr>
          <w:b/>
          <w:bCs/>
          <w:sz w:val="32"/>
          <w:szCs w:val="32"/>
        </w:rPr>
        <w:t>Co</w:t>
      </w:r>
      <w:r w:rsidR="00847441">
        <w:rPr>
          <w:b/>
          <w:bCs/>
          <w:sz w:val="32"/>
          <w:szCs w:val="32"/>
        </w:rPr>
        <w:t xml:space="preserve">ntribution from the </w:t>
      </w:r>
      <w:r w:rsidRPr="00DB7DCD">
        <w:rPr>
          <w:b/>
          <w:bCs/>
          <w:sz w:val="32"/>
          <w:szCs w:val="32"/>
        </w:rPr>
        <w:t>Special Rapporteur</w:t>
      </w:r>
      <w:r w:rsidR="00DB7DCD">
        <w:rPr>
          <w:b/>
          <w:bCs/>
          <w:sz w:val="32"/>
          <w:szCs w:val="32"/>
        </w:rPr>
        <w:br/>
      </w:r>
      <w:r w:rsidRPr="00DB7DCD">
        <w:rPr>
          <w:b/>
          <w:bCs/>
          <w:sz w:val="32"/>
          <w:szCs w:val="32"/>
        </w:rPr>
        <w:t xml:space="preserve"> in the field of cultural rights</w:t>
      </w:r>
      <w:r w:rsidR="00847441">
        <w:rPr>
          <w:b/>
          <w:bCs/>
          <w:sz w:val="32"/>
          <w:szCs w:val="32"/>
        </w:rPr>
        <w:t>, Alexandra Xanthaki</w:t>
      </w:r>
    </w:p>
    <w:p w14:paraId="1EDB2F44" w14:textId="2F624D61" w:rsidR="009F312A" w:rsidRDefault="009F312A" w:rsidP="009F312A">
      <w:pPr>
        <w:spacing w:after="60" w:line="240" w:lineRule="auto"/>
        <w:rPr>
          <w:rFonts w:ascii="Corbel" w:hAnsi="Corbel" w:cs="Arial"/>
          <w:color w:val="222222"/>
          <w:sz w:val="20"/>
          <w:szCs w:val="20"/>
        </w:rPr>
      </w:pPr>
    </w:p>
    <w:p w14:paraId="52B16B69" w14:textId="77777777" w:rsidR="00847441" w:rsidRDefault="00847441" w:rsidP="00847441">
      <w:pPr>
        <w:pStyle w:val="NormalWeb"/>
        <w:spacing w:before="120" w:beforeAutospacing="0" w:after="0" w:afterAutospacing="0"/>
        <w:ind w:firstLine="720"/>
        <w:jc w:val="both"/>
        <w:rPr>
          <w:rFonts w:ascii="Corbel" w:hAnsi="Corbel"/>
          <w:noProof/>
          <w:color w:val="auto"/>
          <w:sz w:val="24"/>
          <w:szCs w:val="24"/>
          <w:lang w:val="en-GB"/>
        </w:rPr>
      </w:pPr>
    </w:p>
    <w:p w14:paraId="766BC6E2" w14:textId="4BE659CC" w:rsidR="00054262" w:rsidRPr="00847441" w:rsidRDefault="00EB2847" w:rsidP="00847441">
      <w:pPr>
        <w:ind w:firstLine="720"/>
        <w:jc w:val="both"/>
        <w:rPr>
          <w:rFonts w:ascii="Corbel" w:eastAsia="Times New Roman" w:hAnsi="Corbel"/>
          <w:lang w:eastAsia="en-GB"/>
        </w:rPr>
      </w:pPr>
      <w:r w:rsidRPr="00847441">
        <w:rPr>
          <w:rFonts w:ascii="Corbel" w:eastAsia="Times New Roman" w:hAnsi="Corbel"/>
          <w:lang w:eastAsia="en-GB"/>
        </w:rPr>
        <w:t xml:space="preserve">I’d like to thank </w:t>
      </w:r>
      <w:r w:rsidR="00054262" w:rsidRPr="00847441">
        <w:rPr>
          <w:rFonts w:ascii="Corbel" w:eastAsia="Times New Roman" w:hAnsi="Corbel"/>
          <w:lang w:eastAsia="en-GB"/>
        </w:rPr>
        <w:t>the Chair of the Committee</w:t>
      </w:r>
      <w:r w:rsidRPr="00847441">
        <w:rPr>
          <w:rFonts w:ascii="Corbel" w:eastAsia="Times New Roman" w:hAnsi="Corbel"/>
          <w:lang w:eastAsia="en-GB"/>
        </w:rPr>
        <w:t>, both the outgoing and the incoming,</w:t>
      </w:r>
      <w:r w:rsidR="00054262" w:rsidRPr="00847441">
        <w:rPr>
          <w:rFonts w:ascii="Corbel" w:eastAsia="Times New Roman" w:hAnsi="Corbel"/>
          <w:lang w:eastAsia="en-GB"/>
        </w:rPr>
        <w:t xml:space="preserve"> for taking the initiative to reach out to my mandate and propose this interaction</w:t>
      </w:r>
      <w:r w:rsidR="00847441" w:rsidRPr="00847441">
        <w:rPr>
          <w:rFonts w:ascii="Corbel" w:eastAsia="Times New Roman" w:hAnsi="Corbel"/>
          <w:lang w:eastAsia="en-GB"/>
        </w:rPr>
        <w:t xml:space="preserve">. </w:t>
      </w:r>
      <w:r w:rsidRPr="00847441">
        <w:rPr>
          <w:rFonts w:ascii="Corbel" w:eastAsia="Times New Roman" w:hAnsi="Corbel"/>
          <w:lang w:eastAsia="en-GB"/>
        </w:rPr>
        <w:t>It is a</w:t>
      </w:r>
      <w:r w:rsidR="00054262" w:rsidRPr="00847441">
        <w:rPr>
          <w:rFonts w:ascii="Corbel" w:eastAsia="Times New Roman" w:hAnsi="Corbel"/>
          <w:lang w:eastAsia="en-GB"/>
        </w:rPr>
        <w:t xml:space="preserve">n honour to be with the whole </w:t>
      </w:r>
      <w:r w:rsidR="00B42448" w:rsidRPr="00847441">
        <w:rPr>
          <w:rFonts w:ascii="Corbel" w:eastAsia="Times New Roman" w:hAnsi="Corbel"/>
          <w:lang w:eastAsia="en-GB"/>
        </w:rPr>
        <w:t>C</w:t>
      </w:r>
      <w:r w:rsidR="00054262" w:rsidRPr="00847441">
        <w:rPr>
          <w:rFonts w:ascii="Corbel" w:eastAsia="Times New Roman" w:hAnsi="Corbel"/>
          <w:lang w:eastAsia="en-GB"/>
        </w:rPr>
        <w:t xml:space="preserve">ommittee today and to have an opportunity to exchange directly with you. </w:t>
      </w:r>
    </w:p>
    <w:p w14:paraId="6FB3F806" w14:textId="7E54A15F" w:rsidR="00C108C6" w:rsidRPr="00847441" w:rsidRDefault="00C108C6" w:rsidP="00847441">
      <w:pPr>
        <w:ind w:firstLine="720"/>
        <w:jc w:val="both"/>
        <w:rPr>
          <w:rFonts w:ascii="Corbel" w:eastAsia="Times New Roman" w:hAnsi="Corbel"/>
          <w:lang w:eastAsia="en-GB"/>
        </w:rPr>
      </w:pPr>
      <w:r w:rsidRPr="00847441">
        <w:rPr>
          <w:rFonts w:ascii="Corbel" w:eastAsia="Times New Roman" w:hAnsi="Corbel"/>
          <w:lang w:eastAsia="en-GB"/>
        </w:rPr>
        <w:t xml:space="preserve">Although this is an important intertaction in itself, I hope this is also </w:t>
      </w:r>
      <w:r w:rsidR="00EB2847" w:rsidRPr="00847441">
        <w:rPr>
          <w:rFonts w:ascii="Corbel" w:eastAsia="Times New Roman" w:hAnsi="Corbel"/>
          <w:lang w:eastAsia="en-GB"/>
        </w:rPr>
        <w:t xml:space="preserve">only </w:t>
      </w:r>
      <w:r w:rsidRPr="00847441">
        <w:rPr>
          <w:rFonts w:ascii="Corbel" w:eastAsia="Times New Roman" w:hAnsi="Corbel"/>
          <w:lang w:eastAsia="en-GB"/>
        </w:rPr>
        <w:t xml:space="preserve">the first step for sustained, continuous collaboration between the two bodies. This will be important as a means to strengthen </w:t>
      </w:r>
      <w:r w:rsidR="00054262" w:rsidRPr="00847441">
        <w:rPr>
          <w:rFonts w:ascii="Corbel" w:eastAsia="Times New Roman" w:hAnsi="Corbel"/>
          <w:lang w:eastAsia="en-GB"/>
        </w:rPr>
        <w:t>the actions of UN bodies in the field of heritage.</w:t>
      </w:r>
      <w:r w:rsidRPr="00847441">
        <w:rPr>
          <w:rFonts w:ascii="Corbel" w:eastAsia="Times New Roman" w:hAnsi="Corbel"/>
          <w:lang w:eastAsia="en-GB"/>
        </w:rPr>
        <w:t xml:space="preserve"> </w:t>
      </w:r>
    </w:p>
    <w:p w14:paraId="7DB53786" w14:textId="763DBDE8" w:rsidR="009F312A" w:rsidRPr="00E25B4B" w:rsidRDefault="009F312A" w:rsidP="00E25B4B">
      <w:pPr>
        <w:ind w:firstLine="720"/>
        <w:jc w:val="both"/>
        <w:rPr>
          <w:rFonts w:ascii="Corbel" w:eastAsia="Times New Roman" w:hAnsi="Corbel"/>
          <w:lang w:eastAsia="en-GB"/>
        </w:rPr>
      </w:pPr>
      <w:r w:rsidRPr="00E25B4B">
        <w:rPr>
          <w:rFonts w:ascii="Corbel" w:eastAsia="Times New Roman" w:hAnsi="Corbel"/>
          <w:lang w:eastAsia="en-GB"/>
        </w:rPr>
        <w:t xml:space="preserve">The mandate of special procedure in the field of cultural rights was created in March 2009 by Human Rights Council’s resolution </w:t>
      </w:r>
      <w:proofErr w:type="gramStart"/>
      <w:r w:rsidRPr="00E25B4B">
        <w:rPr>
          <w:rFonts w:ascii="Corbel" w:eastAsia="Times New Roman" w:hAnsi="Corbel"/>
          <w:lang w:eastAsia="en-GB"/>
        </w:rPr>
        <w:t>19/6</w:t>
      </w:r>
      <w:r w:rsidR="00E25B4B">
        <w:rPr>
          <w:rFonts w:ascii="Corbel" w:eastAsia="Times New Roman" w:hAnsi="Corbel"/>
          <w:lang w:eastAsia="en-GB"/>
        </w:rPr>
        <w:t>, and</w:t>
      </w:r>
      <w:proofErr w:type="gramEnd"/>
      <w:r w:rsidR="00E25B4B">
        <w:rPr>
          <w:rFonts w:ascii="Corbel" w:eastAsia="Times New Roman" w:hAnsi="Corbel"/>
          <w:lang w:eastAsia="en-GB"/>
        </w:rPr>
        <w:t xml:space="preserve"> is the only human rights body exclusively looking at cultural rights and their implementation.</w:t>
      </w:r>
      <w:r w:rsidR="00F61B0E">
        <w:rPr>
          <w:rFonts w:ascii="Corbel" w:eastAsia="Times New Roman" w:hAnsi="Corbel"/>
          <w:lang w:eastAsia="en-GB"/>
        </w:rPr>
        <w:t xml:space="preserve"> My mandate is not based on one convention</w:t>
      </w:r>
      <w:r w:rsidR="00847441">
        <w:rPr>
          <w:rFonts w:ascii="Corbel" w:eastAsia="Times New Roman" w:hAnsi="Corbel"/>
          <w:lang w:eastAsia="en-GB"/>
        </w:rPr>
        <w:t>,</w:t>
      </w:r>
      <w:r w:rsidR="00F61B0E">
        <w:rPr>
          <w:rFonts w:ascii="Corbel" w:eastAsia="Times New Roman" w:hAnsi="Corbel"/>
          <w:lang w:eastAsia="en-GB"/>
        </w:rPr>
        <w:t xml:space="preserve"> although it relates to the ICESCR; it encompasses all human rights standards relevant to cultural rights. </w:t>
      </w:r>
    </w:p>
    <w:p w14:paraId="3F25C871" w14:textId="5DB638C3" w:rsidR="00E25B4B" w:rsidRPr="00CA68DA" w:rsidRDefault="00E25B4B" w:rsidP="00E25B4B">
      <w:pPr>
        <w:ind w:firstLine="567"/>
        <w:jc w:val="both"/>
        <w:rPr>
          <w:rFonts w:ascii="Corbel" w:eastAsia="Times New Roman" w:hAnsi="Corbel"/>
          <w:lang w:val="en-US" w:eastAsia="en-GB"/>
        </w:rPr>
      </w:pPr>
      <w:r>
        <w:rPr>
          <w:rFonts w:ascii="Corbel" w:eastAsia="Times New Roman" w:hAnsi="Corbel"/>
          <w:lang w:eastAsia="en-GB"/>
        </w:rPr>
        <w:t xml:space="preserve">Cultural rights are understood as </w:t>
      </w:r>
      <w:r w:rsidRPr="00DB7DCD">
        <w:rPr>
          <w:rFonts w:ascii="Corbel" w:eastAsia="Times New Roman" w:hAnsi="Corbel"/>
          <w:lang w:val="en-US" w:eastAsia="en-GB"/>
        </w:rPr>
        <w:t>the rights</w:t>
      </w:r>
      <w:r w:rsidR="00637F12">
        <w:rPr>
          <w:rFonts w:ascii="Corbel" w:eastAsia="Times New Roman" w:hAnsi="Corbel"/>
          <w:lang w:val="en-US" w:eastAsia="en-GB"/>
        </w:rPr>
        <w:t xml:space="preserve"> of</w:t>
      </w:r>
      <w:r w:rsidRPr="00DB7DCD">
        <w:rPr>
          <w:rFonts w:ascii="Corbel" w:eastAsia="Times New Roman" w:hAnsi="Corbel"/>
          <w:lang w:val="en-US" w:eastAsia="en-GB"/>
        </w:rPr>
        <w:t xml:space="preserve"> each person, individually</w:t>
      </w:r>
      <w:r w:rsidR="00C108C6">
        <w:rPr>
          <w:rFonts w:ascii="Corbel" w:eastAsia="Times New Roman" w:hAnsi="Corbel"/>
          <w:lang w:val="en-US" w:eastAsia="en-GB"/>
        </w:rPr>
        <w:t>,</w:t>
      </w:r>
      <w:r w:rsidRPr="00DB7DCD">
        <w:rPr>
          <w:rFonts w:ascii="Corbel" w:eastAsia="Times New Roman" w:hAnsi="Corbel"/>
          <w:lang w:val="en-US" w:eastAsia="en-GB"/>
        </w:rPr>
        <w:t xml:space="preserve"> in community with others, </w:t>
      </w:r>
      <w:r w:rsidR="00C108C6">
        <w:rPr>
          <w:rFonts w:ascii="Corbel" w:eastAsia="Times New Roman" w:hAnsi="Corbel"/>
          <w:lang w:val="en-US" w:eastAsia="en-GB"/>
        </w:rPr>
        <w:t>and in groups</w:t>
      </w:r>
      <w:r w:rsidRPr="00DB7DCD">
        <w:rPr>
          <w:rFonts w:ascii="Corbel" w:eastAsia="Times New Roman" w:hAnsi="Corbel"/>
          <w:lang w:val="en-US" w:eastAsia="en-GB"/>
        </w:rPr>
        <w:t>,</w:t>
      </w:r>
      <w:r>
        <w:rPr>
          <w:rFonts w:ascii="Corbel" w:eastAsia="Times New Roman" w:hAnsi="Corbel"/>
          <w:lang w:val="en-US" w:eastAsia="en-GB"/>
        </w:rPr>
        <w:t xml:space="preserve"> </w:t>
      </w:r>
      <w:r w:rsidRPr="00DB7DCD">
        <w:rPr>
          <w:rFonts w:ascii="Corbel" w:eastAsia="Times New Roman" w:hAnsi="Corbel"/>
          <w:b/>
          <w:bCs/>
          <w:lang w:val="en-US" w:eastAsia="en-GB"/>
        </w:rPr>
        <w:t xml:space="preserve">to </w:t>
      </w:r>
      <w:r w:rsidR="00C108C6">
        <w:rPr>
          <w:rFonts w:ascii="Corbel" w:eastAsia="Times New Roman" w:hAnsi="Corbel"/>
          <w:b/>
          <w:bCs/>
          <w:lang w:val="en-US" w:eastAsia="en-GB"/>
        </w:rPr>
        <w:t>have access,</w:t>
      </w:r>
      <w:r w:rsidR="00637F12">
        <w:rPr>
          <w:rFonts w:ascii="Corbel" w:eastAsia="Times New Roman" w:hAnsi="Corbel"/>
          <w:b/>
          <w:bCs/>
          <w:lang w:val="en-US" w:eastAsia="en-GB"/>
        </w:rPr>
        <w:t xml:space="preserve"> to </w:t>
      </w:r>
      <w:r w:rsidR="00C108C6">
        <w:rPr>
          <w:rFonts w:ascii="Corbel" w:eastAsia="Times New Roman" w:hAnsi="Corbel"/>
          <w:b/>
          <w:bCs/>
          <w:lang w:val="en-US" w:eastAsia="en-GB"/>
        </w:rPr>
        <w:t xml:space="preserve">participate and </w:t>
      </w:r>
      <w:r w:rsidR="00637F12">
        <w:rPr>
          <w:rFonts w:ascii="Corbel" w:eastAsia="Times New Roman" w:hAnsi="Corbel"/>
          <w:b/>
          <w:bCs/>
          <w:lang w:val="en-US" w:eastAsia="en-GB"/>
        </w:rPr>
        <w:t xml:space="preserve">to </w:t>
      </w:r>
      <w:r w:rsidR="00C108C6">
        <w:rPr>
          <w:rFonts w:ascii="Corbel" w:eastAsia="Times New Roman" w:hAnsi="Corbel"/>
          <w:b/>
          <w:bCs/>
          <w:lang w:val="en-US" w:eastAsia="en-GB"/>
        </w:rPr>
        <w:t>benefit from cultur</w:t>
      </w:r>
      <w:r w:rsidR="00637F12">
        <w:rPr>
          <w:rFonts w:ascii="Corbel" w:eastAsia="Times New Roman" w:hAnsi="Corbel"/>
          <w:b/>
          <w:bCs/>
          <w:lang w:val="en-US" w:eastAsia="en-GB"/>
        </w:rPr>
        <w:t>al expressions, tangible, living or natural</w:t>
      </w:r>
      <w:r w:rsidR="00C108C6">
        <w:rPr>
          <w:rFonts w:ascii="Corbel" w:eastAsia="Times New Roman" w:hAnsi="Corbel"/>
          <w:b/>
          <w:bCs/>
          <w:lang w:val="en-US" w:eastAsia="en-GB"/>
        </w:rPr>
        <w:t xml:space="preserve">, </w:t>
      </w:r>
      <w:r w:rsidR="00637F12">
        <w:rPr>
          <w:rFonts w:ascii="Corbel" w:eastAsia="Times New Roman" w:hAnsi="Corbel"/>
          <w:b/>
          <w:bCs/>
          <w:lang w:val="en-US" w:eastAsia="en-GB"/>
        </w:rPr>
        <w:t xml:space="preserve">deriving </w:t>
      </w:r>
      <w:r w:rsidR="00C108C6">
        <w:rPr>
          <w:rFonts w:ascii="Corbel" w:eastAsia="Times New Roman" w:hAnsi="Corbel"/>
          <w:b/>
          <w:bCs/>
          <w:lang w:val="en-US" w:eastAsia="en-GB"/>
        </w:rPr>
        <w:t xml:space="preserve">both </w:t>
      </w:r>
      <w:r w:rsidR="00637F12">
        <w:rPr>
          <w:rFonts w:ascii="Corbel" w:eastAsia="Times New Roman" w:hAnsi="Corbel"/>
          <w:b/>
          <w:bCs/>
          <w:lang w:val="en-US" w:eastAsia="en-GB"/>
        </w:rPr>
        <w:t xml:space="preserve">from </w:t>
      </w:r>
      <w:r w:rsidR="00C108C6">
        <w:rPr>
          <w:rFonts w:ascii="Corbel" w:eastAsia="Times New Roman" w:hAnsi="Corbel"/>
          <w:b/>
          <w:bCs/>
          <w:lang w:val="en-US" w:eastAsia="en-GB"/>
        </w:rPr>
        <w:t xml:space="preserve">their own </w:t>
      </w:r>
      <w:r w:rsidR="00637F12">
        <w:rPr>
          <w:rFonts w:ascii="Corbel" w:eastAsia="Times New Roman" w:hAnsi="Corbel"/>
          <w:b/>
          <w:bCs/>
          <w:lang w:val="en-US" w:eastAsia="en-GB"/>
        </w:rPr>
        <w:t>cultures or/</w:t>
      </w:r>
      <w:r w:rsidR="00847441">
        <w:rPr>
          <w:rFonts w:ascii="Corbel" w:eastAsia="Times New Roman" w:hAnsi="Corbel"/>
          <w:b/>
          <w:bCs/>
          <w:lang w:val="en-US" w:eastAsia="en-GB"/>
        </w:rPr>
        <w:t xml:space="preserve"> </w:t>
      </w:r>
      <w:r w:rsidR="00C108C6">
        <w:rPr>
          <w:rFonts w:ascii="Corbel" w:eastAsia="Times New Roman" w:hAnsi="Corbel"/>
          <w:b/>
          <w:bCs/>
          <w:lang w:val="en-US" w:eastAsia="en-GB"/>
        </w:rPr>
        <w:t xml:space="preserve">and in their interaction with other cultures. </w:t>
      </w:r>
      <w:r w:rsidR="00637F12">
        <w:rPr>
          <w:rFonts w:ascii="Corbel" w:eastAsia="Times New Roman" w:hAnsi="Corbel"/>
          <w:b/>
          <w:bCs/>
          <w:lang w:val="en-US" w:eastAsia="en-GB"/>
        </w:rPr>
        <w:t>It is the right to one’s</w:t>
      </w:r>
      <w:r w:rsidRPr="00DB7DCD">
        <w:rPr>
          <w:rFonts w:ascii="Corbel" w:eastAsia="Times New Roman" w:hAnsi="Corbel"/>
          <w:b/>
          <w:bCs/>
          <w:lang w:val="en-US" w:eastAsia="en-GB"/>
        </w:rPr>
        <w:t xml:space="preserve"> world view</w:t>
      </w:r>
      <w:r w:rsidR="00C108C6">
        <w:rPr>
          <w:rFonts w:ascii="Corbel" w:eastAsia="Times New Roman" w:hAnsi="Corbel"/>
          <w:b/>
          <w:bCs/>
          <w:lang w:val="en-US" w:eastAsia="en-GB"/>
        </w:rPr>
        <w:t>s</w:t>
      </w:r>
      <w:r w:rsidR="00637F12">
        <w:rPr>
          <w:rFonts w:ascii="Corbel" w:eastAsia="Times New Roman" w:hAnsi="Corbel"/>
          <w:b/>
          <w:bCs/>
          <w:lang w:val="en-US" w:eastAsia="en-GB"/>
        </w:rPr>
        <w:t xml:space="preserve">, ways of life, philosophies, knowledge, </w:t>
      </w:r>
      <w:proofErr w:type="gramStart"/>
      <w:r w:rsidR="00637F12">
        <w:rPr>
          <w:rFonts w:ascii="Corbel" w:eastAsia="Times New Roman" w:hAnsi="Corbel"/>
          <w:b/>
          <w:bCs/>
          <w:lang w:val="en-US" w:eastAsia="en-GB"/>
        </w:rPr>
        <w:t>histories</w:t>
      </w:r>
      <w:proofErr w:type="gramEnd"/>
      <w:r w:rsidR="00637F12">
        <w:rPr>
          <w:rFonts w:ascii="Corbel" w:eastAsia="Times New Roman" w:hAnsi="Corbel"/>
          <w:b/>
          <w:bCs/>
          <w:lang w:val="en-US" w:eastAsia="en-GB"/>
        </w:rPr>
        <w:t xml:space="preserve"> and their cultural objects deriving from these. </w:t>
      </w:r>
      <w:r w:rsidRPr="00DB7DCD">
        <w:rPr>
          <w:rFonts w:ascii="Corbel" w:eastAsia="Times New Roman" w:hAnsi="Corbel"/>
          <w:lang w:val="en-US" w:eastAsia="en-GB"/>
        </w:rPr>
        <w:t>Cultural rights protect access</w:t>
      </w:r>
      <w:r w:rsidR="00C108C6">
        <w:rPr>
          <w:rFonts w:ascii="Corbel" w:eastAsia="Times New Roman" w:hAnsi="Corbel"/>
          <w:lang w:val="en-US" w:eastAsia="en-GB"/>
        </w:rPr>
        <w:t xml:space="preserve"> and participation in processes relating</w:t>
      </w:r>
      <w:r w:rsidRPr="00DB7DCD">
        <w:rPr>
          <w:rFonts w:ascii="Corbel" w:eastAsia="Times New Roman" w:hAnsi="Corbel"/>
          <w:lang w:val="en-US" w:eastAsia="en-GB"/>
        </w:rPr>
        <w:t xml:space="preserve"> to heritage and resources that allow such identification and development </w:t>
      </w:r>
      <w:r w:rsidRPr="00CA68DA">
        <w:rPr>
          <w:rFonts w:ascii="Corbel" w:eastAsia="Times New Roman" w:hAnsi="Corbel"/>
          <w:lang w:val="en-US" w:eastAsia="en-GB"/>
        </w:rPr>
        <w:t>processes to take place</w:t>
      </w:r>
      <w:r w:rsidR="00637F12" w:rsidRPr="00CA68DA">
        <w:rPr>
          <w:rFonts w:ascii="Corbel" w:eastAsia="Times New Roman" w:hAnsi="Corbel"/>
          <w:lang w:val="en-US" w:eastAsia="en-GB"/>
        </w:rPr>
        <w:t>.</w:t>
      </w:r>
      <w:r w:rsidR="00847441" w:rsidRPr="00CA68DA">
        <w:rPr>
          <w:rStyle w:val="FootnoteReference"/>
          <w:rFonts w:ascii="Corbel" w:eastAsia="Times New Roman" w:hAnsi="Corbel"/>
          <w:lang w:val="en-US" w:eastAsia="en-GB"/>
        </w:rPr>
        <w:footnoteReference w:id="1"/>
      </w:r>
    </w:p>
    <w:p w14:paraId="5DD8F6DC" w14:textId="48C249A8" w:rsidR="00637F12" w:rsidRPr="00CA68DA" w:rsidRDefault="00C108C6" w:rsidP="00CA68DA">
      <w:pPr>
        <w:ind w:firstLine="720"/>
        <w:jc w:val="both"/>
        <w:rPr>
          <w:rFonts w:ascii="Corbel" w:eastAsia="Times New Roman" w:hAnsi="Corbel"/>
          <w:lang w:eastAsia="en-GB"/>
        </w:rPr>
      </w:pPr>
      <w:r w:rsidRPr="00CA68DA">
        <w:rPr>
          <w:rFonts w:ascii="Corbel" w:eastAsia="Times New Roman" w:hAnsi="Corbel"/>
          <w:lang w:eastAsia="en-GB"/>
        </w:rPr>
        <w:t xml:space="preserve">It becomes obvious that my mandate is </w:t>
      </w:r>
      <w:r w:rsidR="00637F12" w:rsidRPr="00CA68DA">
        <w:rPr>
          <w:rFonts w:ascii="Corbel" w:eastAsia="Times New Roman" w:hAnsi="Corbel"/>
          <w:lang w:eastAsia="en-GB"/>
        </w:rPr>
        <w:t xml:space="preserve">closely linked to the scope of this Committee. As the special procedures of the Human Rights Council are not limited in their actions to one specific treaty or convention, but act </w:t>
      </w:r>
      <w:proofErr w:type="gramStart"/>
      <w:r w:rsidR="00637F12" w:rsidRPr="00CA68DA">
        <w:rPr>
          <w:rFonts w:ascii="Corbel" w:eastAsia="Times New Roman" w:hAnsi="Corbel"/>
          <w:lang w:eastAsia="en-GB"/>
        </w:rPr>
        <w:t>on the basis of</w:t>
      </w:r>
      <w:proofErr w:type="gramEnd"/>
      <w:r w:rsidR="00637F12" w:rsidRPr="00CA68DA">
        <w:rPr>
          <w:rFonts w:ascii="Corbel" w:eastAsia="Times New Roman" w:hAnsi="Corbel"/>
          <w:lang w:eastAsia="en-GB"/>
        </w:rPr>
        <w:t xml:space="preserve"> the 1948 Universal Declaration of Human Rights and of any and all relevant human rights instruments, my predecessors and I </w:t>
      </w:r>
      <w:r w:rsidR="005F2F7A" w:rsidRPr="00CA68DA">
        <w:rPr>
          <w:rFonts w:ascii="Corbel" w:eastAsia="Times New Roman" w:hAnsi="Corbel"/>
          <w:lang w:eastAsia="en-GB"/>
        </w:rPr>
        <w:t xml:space="preserve">also </w:t>
      </w:r>
      <w:r w:rsidR="00637F12" w:rsidRPr="00CA68DA">
        <w:rPr>
          <w:rFonts w:ascii="Corbel" w:eastAsia="Times New Roman" w:hAnsi="Corbel"/>
          <w:lang w:eastAsia="en-GB"/>
        </w:rPr>
        <w:t>refer to the Hague C</w:t>
      </w:r>
      <w:r w:rsidR="00CA68DA">
        <w:rPr>
          <w:rFonts w:ascii="Corbel" w:eastAsia="Times New Roman" w:hAnsi="Corbel"/>
          <w:lang w:eastAsia="en-GB"/>
        </w:rPr>
        <w:t>o</w:t>
      </w:r>
      <w:r w:rsidR="00637F12" w:rsidRPr="00CA68DA">
        <w:rPr>
          <w:rFonts w:ascii="Corbel" w:eastAsia="Times New Roman" w:hAnsi="Corbel"/>
          <w:lang w:eastAsia="en-GB"/>
        </w:rPr>
        <w:t>nvention and its protocols.</w:t>
      </w:r>
    </w:p>
    <w:p w14:paraId="27875CE3" w14:textId="47C43CD6" w:rsidR="00E25B4B" w:rsidRPr="00DB7DCD" w:rsidRDefault="00637F12" w:rsidP="00E25B4B">
      <w:pPr>
        <w:ind w:firstLine="720"/>
        <w:jc w:val="both"/>
        <w:rPr>
          <w:rFonts w:ascii="Corbel" w:eastAsia="Times New Roman" w:hAnsi="Corbel"/>
          <w:lang w:val="en-US" w:eastAsia="en-GB"/>
        </w:rPr>
      </w:pPr>
      <w:r>
        <w:rPr>
          <w:rFonts w:ascii="Corbel" w:eastAsia="Times New Roman" w:hAnsi="Corbel"/>
          <w:lang w:val="en-US" w:eastAsia="en-GB"/>
        </w:rPr>
        <w:t xml:space="preserve">At the same time, </w:t>
      </w:r>
      <w:r w:rsidR="005F2F7A">
        <w:rPr>
          <w:rFonts w:ascii="Corbel" w:eastAsia="Times New Roman" w:hAnsi="Corbel"/>
          <w:lang w:val="en-US" w:eastAsia="en-GB"/>
        </w:rPr>
        <w:t>the</w:t>
      </w:r>
      <w:r>
        <w:rPr>
          <w:rFonts w:ascii="Corbel" w:eastAsia="Times New Roman" w:hAnsi="Corbel"/>
          <w:lang w:val="en-US" w:eastAsia="en-GB"/>
        </w:rPr>
        <w:t xml:space="preserve"> focus</w:t>
      </w:r>
      <w:r w:rsidR="005F2F7A">
        <w:rPr>
          <w:rFonts w:ascii="Corbel" w:eastAsia="Times New Roman" w:hAnsi="Corbel"/>
          <w:lang w:val="en-US" w:eastAsia="en-GB"/>
        </w:rPr>
        <w:t xml:space="preserve"> of my mandate</w:t>
      </w:r>
      <w:r>
        <w:rPr>
          <w:rFonts w:ascii="Corbel" w:eastAsia="Times New Roman" w:hAnsi="Corbel"/>
          <w:lang w:val="en-US" w:eastAsia="en-GB"/>
        </w:rPr>
        <w:t xml:space="preserve"> is more on</w:t>
      </w:r>
      <w:r w:rsidRPr="00637F12">
        <w:rPr>
          <w:rFonts w:ascii="Corbel" w:eastAsia="Times New Roman" w:hAnsi="Corbel"/>
          <w:i/>
          <w:iCs/>
          <w:lang w:val="en-US" w:eastAsia="en-GB"/>
        </w:rPr>
        <w:t xml:space="preserve"> human rights</w:t>
      </w:r>
      <w:r>
        <w:rPr>
          <w:rFonts w:ascii="Corbel" w:eastAsia="Times New Roman" w:hAnsi="Corbel"/>
          <w:lang w:val="en-US" w:eastAsia="en-GB"/>
        </w:rPr>
        <w:t>, while UNESCO’s work is more directly focused on the cultur</w:t>
      </w:r>
      <w:r w:rsidR="00CA68DA">
        <w:rPr>
          <w:rFonts w:ascii="Corbel" w:eastAsia="Times New Roman" w:hAnsi="Corbel"/>
          <w:lang w:val="en-US" w:eastAsia="en-GB"/>
        </w:rPr>
        <w:t>al resources</w:t>
      </w:r>
      <w:r w:rsidR="005F2F7A">
        <w:rPr>
          <w:rFonts w:ascii="Corbel" w:eastAsia="Times New Roman" w:hAnsi="Corbel"/>
          <w:lang w:val="en-US" w:eastAsia="en-GB"/>
        </w:rPr>
        <w:t xml:space="preserve"> themselves</w:t>
      </w:r>
      <w:r>
        <w:rPr>
          <w:rFonts w:ascii="Corbel" w:eastAsia="Times New Roman" w:hAnsi="Corbel"/>
          <w:lang w:val="en-US" w:eastAsia="en-GB"/>
        </w:rPr>
        <w:t>. And of course</w:t>
      </w:r>
      <w:r w:rsidR="00CA68DA">
        <w:rPr>
          <w:rFonts w:ascii="Corbel" w:eastAsia="Times New Roman" w:hAnsi="Corbel"/>
          <w:lang w:val="en-US" w:eastAsia="en-GB"/>
        </w:rPr>
        <w:t>,</w:t>
      </w:r>
      <w:r>
        <w:rPr>
          <w:rFonts w:ascii="Corbel" w:eastAsia="Times New Roman" w:hAnsi="Corbel"/>
          <w:lang w:val="en-US" w:eastAsia="en-GB"/>
        </w:rPr>
        <w:t xml:space="preserve"> the 2d Protocol and the </w:t>
      </w:r>
      <w:r>
        <w:rPr>
          <w:rFonts w:ascii="Corbel" w:eastAsia="Times New Roman" w:hAnsi="Corbel"/>
          <w:lang w:val="en-US" w:eastAsia="en-GB"/>
        </w:rPr>
        <w:lastRenderedPageBreak/>
        <w:t xml:space="preserve">Hague Convention are by their nature addressed to </w:t>
      </w:r>
      <w:r w:rsidR="00CA68DA">
        <w:rPr>
          <w:rFonts w:ascii="Corbel" w:eastAsia="Times New Roman" w:hAnsi="Corbel"/>
          <w:lang w:val="en-US" w:eastAsia="en-GB"/>
        </w:rPr>
        <w:t>S</w:t>
      </w:r>
      <w:r>
        <w:rPr>
          <w:rFonts w:ascii="Corbel" w:eastAsia="Times New Roman" w:hAnsi="Corbel"/>
          <w:lang w:val="en-US" w:eastAsia="en-GB"/>
        </w:rPr>
        <w:t xml:space="preserve">tates, rather than </w:t>
      </w:r>
      <w:r w:rsidR="005F2F7A">
        <w:rPr>
          <w:rFonts w:ascii="Corbel" w:eastAsia="Times New Roman" w:hAnsi="Corbel"/>
          <w:lang w:val="en-US" w:eastAsia="en-GB"/>
        </w:rPr>
        <w:t>individuals and sub-national groups.</w:t>
      </w:r>
      <w:r>
        <w:rPr>
          <w:rFonts w:ascii="Corbel" w:eastAsia="Times New Roman" w:hAnsi="Corbel"/>
          <w:lang w:val="en-US" w:eastAsia="en-GB"/>
        </w:rPr>
        <w:t xml:space="preserve"> </w:t>
      </w:r>
    </w:p>
    <w:p w14:paraId="0AC75314" w14:textId="1B870AAA" w:rsidR="00DB7DCD" w:rsidRPr="00DB7DCD" w:rsidRDefault="00C40D09" w:rsidP="00DB7DCD">
      <w:pPr>
        <w:pStyle w:val="Heading2"/>
        <w:pBdr>
          <w:bottom w:val="single" w:sz="4" w:space="1" w:color="auto"/>
        </w:pBdr>
        <w:spacing w:before="240" w:after="240"/>
        <w:jc w:val="both"/>
        <w:rPr>
          <w:rFonts w:ascii="Corbel" w:hAnsi="Corbel"/>
          <w:noProof/>
          <w:sz w:val="24"/>
          <w:szCs w:val="24"/>
          <w:lang w:val="en-GB"/>
        </w:rPr>
      </w:pPr>
      <w:r>
        <w:rPr>
          <w:rFonts w:ascii="Corbel" w:hAnsi="Corbel"/>
          <w:noProof/>
          <w:sz w:val="24"/>
          <w:szCs w:val="24"/>
          <w:lang w:val="en-GB"/>
        </w:rPr>
        <w:t>A cultural rights appro</w:t>
      </w:r>
      <w:r w:rsidR="00A37B1E">
        <w:rPr>
          <w:rFonts w:ascii="Corbel" w:hAnsi="Corbel"/>
          <w:noProof/>
          <w:sz w:val="24"/>
          <w:szCs w:val="24"/>
          <w:lang w:val="en-GB"/>
        </w:rPr>
        <w:t>a</w:t>
      </w:r>
      <w:r>
        <w:rPr>
          <w:rFonts w:ascii="Corbel" w:hAnsi="Corbel"/>
          <w:noProof/>
          <w:sz w:val="24"/>
          <w:szCs w:val="24"/>
          <w:lang w:val="en-GB"/>
        </w:rPr>
        <w:t>ch to the field of heritage</w:t>
      </w:r>
    </w:p>
    <w:p w14:paraId="46F5A479" w14:textId="4E5EC811" w:rsidR="00DB7DCD" w:rsidRDefault="00DB7DCD" w:rsidP="001320AD">
      <w:pPr>
        <w:spacing w:before="100" w:beforeAutospacing="1" w:after="100" w:afterAutospacing="1"/>
        <w:ind w:firstLine="720"/>
        <w:jc w:val="both"/>
        <w:rPr>
          <w:rFonts w:ascii="Corbel" w:eastAsia="Times New Roman" w:hAnsi="Corbel"/>
          <w:lang w:eastAsia="en-GB"/>
        </w:rPr>
      </w:pPr>
      <w:r w:rsidRPr="00DB7DCD">
        <w:rPr>
          <w:rFonts w:ascii="Corbel" w:eastAsia="Times New Roman" w:hAnsi="Corbel"/>
          <w:lang w:eastAsia="en-GB"/>
        </w:rPr>
        <w:t xml:space="preserve">Since its creation, </w:t>
      </w:r>
      <w:r w:rsidR="005F2F7A">
        <w:rPr>
          <w:rFonts w:ascii="Corbel" w:eastAsia="Times New Roman" w:hAnsi="Corbel"/>
          <w:lang w:eastAsia="en-GB"/>
        </w:rPr>
        <w:t>my</w:t>
      </w:r>
      <w:r w:rsidRPr="00DB7DCD">
        <w:rPr>
          <w:rFonts w:ascii="Corbel" w:eastAsia="Times New Roman" w:hAnsi="Corbel"/>
          <w:lang w:eastAsia="en-GB"/>
        </w:rPr>
        <w:t xml:space="preserve"> mandate has developed the understanding of the nature and scope of cultural rights within the international human rights system and has published several reports of </w:t>
      </w:r>
      <w:proofErr w:type="gramStart"/>
      <w:r w:rsidRPr="00DB7DCD">
        <w:rPr>
          <w:rFonts w:ascii="Corbel" w:eastAsia="Times New Roman" w:hAnsi="Corbel"/>
          <w:lang w:eastAsia="en-GB"/>
        </w:rPr>
        <w:t>particular relevance</w:t>
      </w:r>
      <w:proofErr w:type="gramEnd"/>
      <w:r w:rsidRPr="00DB7DCD">
        <w:rPr>
          <w:rFonts w:ascii="Corbel" w:eastAsia="Times New Roman" w:hAnsi="Corbel"/>
          <w:lang w:eastAsia="en-GB"/>
        </w:rPr>
        <w:t xml:space="preserve"> for the work of the Committee. </w:t>
      </w:r>
    </w:p>
    <w:p w14:paraId="6CC83520" w14:textId="3EE65424" w:rsidR="00C40D09" w:rsidRDefault="00E25B4B" w:rsidP="00E25B4B">
      <w:pPr>
        <w:ind w:firstLine="720"/>
        <w:jc w:val="both"/>
        <w:rPr>
          <w:rFonts w:ascii="Corbel" w:eastAsia="Times New Roman" w:hAnsi="Corbel"/>
          <w:lang w:eastAsia="en-GB"/>
        </w:rPr>
      </w:pPr>
      <w:r w:rsidRPr="00925AFA">
        <w:rPr>
          <w:rFonts w:ascii="Corbel" w:eastAsia="Times New Roman" w:hAnsi="Corbel"/>
          <w:i/>
          <w:iCs/>
          <w:lang w:eastAsia="en-GB"/>
        </w:rPr>
        <w:t>C</w:t>
      </w:r>
      <w:r w:rsidR="00E4321A" w:rsidRPr="00925AFA">
        <w:rPr>
          <w:rFonts w:ascii="Corbel" w:eastAsia="Times New Roman" w:hAnsi="Corbel"/>
          <w:i/>
          <w:iCs/>
          <w:lang w:eastAsia="en-GB"/>
        </w:rPr>
        <w:t>ultural heritage</w:t>
      </w:r>
      <w:r w:rsidR="00E4321A" w:rsidRPr="00E4321A">
        <w:rPr>
          <w:rFonts w:ascii="Corbel" w:eastAsia="Times New Roman" w:hAnsi="Corbel"/>
          <w:lang w:eastAsia="en-GB"/>
        </w:rPr>
        <w:t xml:space="preserve"> </w:t>
      </w:r>
      <w:r>
        <w:rPr>
          <w:rFonts w:ascii="Corbel" w:eastAsia="Times New Roman" w:hAnsi="Corbel"/>
          <w:lang w:eastAsia="en-GB"/>
        </w:rPr>
        <w:t xml:space="preserve">is of great importance for the full implementation of </w:t>
      </w:r>
      <w:r w:rsidR="00E4321A" w:rsidRPr="00E4321A">
        <w:rPr>
          <w:rFonts w:ascii="Corbel" w:eastAsia="Times New Roman" w:hAnsi="Corbel"/>
          <w:lang w:eastAsia="en-GB"/>
        </w:rPr>
        <w:t>cultural rights</w:t>
      </w:r>
      <w:r>
        <w:rPr>
          <w:rFonts w:ascii="Corbel" w:eastAsia="Times New Roman" w:hAnsi="Corbel"/>
          <w:lang w:eastAsia="en-GB"/>
        </w:rPr>
        <w:t>.</w:t>
      </w:r>
      <w:r w:rsidRPr="00E25B4B">
        <w:rPr>
          <w:rFonts w:ascii="Roboto" w:eastAsia="Times New Roman" w:hAnsi="Roboto"/>
          <w:color w:val="4A4A4A"/>
          <w:sz w:val="27"/>
          <w:szCs w:val="27"/>
          <w:lang w:eastAsia="en-GB"/>
        </w:rPr>
        <w:t xml:space="preserve"> </w:t>
      </w:r>
      <w:r w:rsidRPr="00E25B4B">
        <w:rPr>
          <w:rFonts w:ascii="Corbel" w:eastAsia="Times New Roman" w:hAnsi="Corbel"/>
          <w:lang w:val="en-US" w:eastAsia="en-GB"/>
        </w:rPr>
        <w:t xml:space="preserve">It reflects the dynamic character of something that has been developed, </w:t>
      </w:r>
      <w:proofErr w:type="gramStart"/>
      <w:r w:rsidRPr="00E25B4B">
        <w:rPr>
          <w:rFonts w:ascii="Corbel" w:eastAsia="Times New Roman" w:hAnsi="Corbel"/>
          <w:lang w:val="en-US" w:eastAsia="en-GB"/>
        </w:rPr>
        <w:t>built</w:t>
      </w:r>
      <w:proofErr w:type="gramEnd"/>
      <w:r w:rsidRPr="00E25B4B">
        <w:rPr>
          <w:rFonts w:ascii="Corbel" w:eastAsia="Times New Roman" w:hAnsi="Corbel"/>
          <w:lang w:val="en-US" w:eastAsia="en-GB"/>
        </w:rPr>
        <w:t xml:space="preserve"> or created, interpreted and re-interpreted in history, and transmitted from generation to generation.</w:t>
      </w:r>
      <w:r>
        <w:rPr>
          <w:rFonts w:ascii="Corbel" w:eastAsia="Times New Roman" w:hAnsi="Corbel"/>
          <w:lang w:val="en-US" w:eastAsia="en-GB"/>
        </w:rPr>
        <w:t xml:space="preserve"> </w:t>
      </w:r>
      <w:r w:rsidRPr="00E25B4B">
        <w:rPr>
          <w:rFonts w:ascii="Corbel" w:eastAsia="Times New Roman" w:hAnsi="Corbel"/>
          <w:lang w:eastAsia="en-GB"/>
        </w:rPr>
        <w:t>Cultural heritage links the past, the present and the future</w:t>
      </w:r>
      <w:r w:rsidR="005F2F7A">
        <w:rPr>
          <w:rFonts w:ascii="Corbel" w:eastAsia="Times New Roman" w:hAnsi="Corbel"/>
          <w:lang w:eastAsia="en-GB"/>
        </w:rPr>
        <w:t xml:space="preserve">: </w:t>
      </w:r>
      <w:r w:rsidRPr="00E25B4B">
        <w:rPr>
          <w:rFonts w:ascii="Corbel" w:eastAsia="Times New Roman" w:hAnsi="Corbel"/>
          <w:lang w:eastAsia="en-GB"/>
        </w:rPr>
        <w:t xml:space="preserve">it encompasses things inherited from the past that </w:t>
      </w:r>
      <w:proofErr w:type="gramStart"/>
      <w:r w:rsidRPr="00E25B4B">
        <w:rPr>
          <w:rFonts w:ascii="Corbel" w:eastAsia="Times New Roman" w:hAnsi="Corbel"/>
          <w:lang w:eastAsia="en-GB"/>
        </w:rPr>
        <w:t>are considered to be</w:t>
      </w:r>
      <w:proofErr w:type="gramEnd"/>
      <w:r w:rsidRPr="00E25B4B">
        <w:rPr>
          <w:rFonts w:ascii="Corbel" w:eastAsia="Times New Roman" w:hAnsi="Corbel"/>
          <w:lang w:eastAsia="en-GB"/>
        </w:rPr>
        <w:t xml:space="preserve"> of such value or significance today, that individuals and communities want to transmit them to future generations.</w:t>
      </w:r>
      <w:r w:rsidR="00612491">
        <w:rPr>
          <w:rFonts w:ascii="Corbel" w:eastAsia="Times New Roman" w:hAnsi="Corbel"/>
          <w:lang w:eastAsia="en-GB"/>
        </w:rPr>
        <w:t xml:space="preserve"> </w:t>
      </w:r>
    </w:p>
    <w:p w14:paraId="0260E710" w14:textId="252E045A" w:rsidR="00C40D09" w:rsidRDefault="00612491" w:rsidP="00E25B4B">
      <w:pPr>
        <w:ind w:firstLine="720"/>
        <w:jc w:val="both"/>
        <w:rPr>
          <w:rFonts w:ascii="Corbel" w:eastAsia="Times New Roman" w:hAnsi="Corbel"/>
          <w:lang w:eastAsia="en-GB"/>
        </w:rPr>
      </w:pPr>
      <w:r>
        <w:rPr>
          <w:rFonts w:ascii="Corbel" w:eastAsia="Times New Roman" w:hAnsi="Corbel"/>
          <w:lang w:eastAsia="en-GB"/>
        </w:rPr>
        <w:t xml:space="preserve">For my mandate, the focus is not on protecting heritage </w:t>
      </w:r>
      <w:r w:rsidRPr="00612491">
        <w:rPr>
          <w:rFonts w:ascii="Corbel" w:eastAsia="Times New Roman" w:hAnsi="Corbel"/>
          <w:i/>
          <w:iCs/>
          <w:lang w:eastAsia="en-GB"/>
        </w:rPr>
        <w:t>per se</w:t>
      </w:r>
      <w:r>
        <w:rPr>
          <w:rFonts w:ascii="Corbel" w:eastAsia="Times New Roman" w:hAnsi="Corbel"/>
          <w:lang w:eastAsia="en-GB"/>
        </w:rPr>
        <w:t xml:space="preserve">, but rather on the conditions </w:t>
      </w:r>
      <w:r w:rsidRPr="00612491">
        <w:rPr>
          <w:rFonts w:ascii="Corbel" w:eastAsia="Times New Roman" w:hAnsi="Corbel"/>
          <w:lang w:eastAsia="en-GB"/>
        </w:rPr>
        <w:t>allowing all people without discrimination to access, participate and contribute to all aspects of cultural life in a continuously developing manner.</w:t>
      </w:r>
      <w:r>
        <w:rPr>
          <w:rFonts w:ascii="Corbel" w:eastAsia="Times New Roman" w:hAnsi="Corbel"/>
          <w:lang w:eastAsia="en-GB"/>
        </w:rPr>
        <w:t xml:space="preserve"> </w:t>
      </w:r>
    </w:p>
    <w:p w14:paraId="22D06C70" w14:textId="7169B1CE" w:rsidR="00925AFA" w:rsidRDefault="00925AFA" w:rsidP="00925AFA">
      <w:pPr>
        <w:ind w:firstLine="720"/>
        <w:jc w:val="both"/>
        <w:rPr>
          <w:rFonts w:ascii="Corbel" w:eastAsia="Times New Roman" w:hAnsi="Corbel"/>
          <w:lang w:eastAsia="en-GB"/>
        </w:rPr>
      </w:pPr>
      <w:r>
        <w:rPr>
          <w:rFonts w:ascii="Corbel" w:eastAsia="Times New Roman" w:hAnsi="Corbel"/>
          <w:lang w:eastAsia="en-GB"/>
        </w:rPr>
        <w:t>T</w:t>
      </w:r>
      <w:r w:rsidR="00E25B4B">
        <w:rPr>
          <w:rFonts w:ascii="Corbel" w:eastAsia="Times New Roman" w:hAnsi="Corbel"/>
          <w:lang w:eastAsia="en-GB"/>
        </w:rPr>
        <w:t>he first r</w:t>
      </w:r>
      <w:r w:rsidR="00E4321A">
        <w:rPr>
          <w:rFonts w:ascii="Corbel" w:eastAsia="Times New Roman" w:hAnsi="Corbel"/>
          <w:lang w:eastAsia="en-GB"/>
        </w:rPr>
        <w:t xml:space="preserve">eport </w:t>
      </w:r>
      <w:r w:rsidR="00E25B4B">
        <w:rPr>
          <w:rFonts w:ascii="Corbel" w:eastAsia="Times New Roman" w:hAnsi="Corbel"/>
          <w:lang w:eastAsia="en-GB"/>
        </w:rPr>
        <w:t xml:space="preserve">of my mandate on the topic </w:t>
      </w:r>
      <w:r w:rsidR="00E4321A">
        <w:rPr>
          <w:rFonts w:ascii="Corbel" w:eastAsia="Times New Roman" w:hAnsi="Corbel"/>
          <w:lang w:eastAsia="en-GB"/>
        </w:rPr>
        <w:t>in 2010</w:t>
      </w:r>
      <w:r w:rsidR="001272B6" w:rsidRPr="001272B6">
        <w:rPr>
          <w:rFonts w:ascii="Roboto" w:hAnsi="Roboto"/>
          <w:color w:val="4A4A4A"/>
          <w:spacing w:val="4"/>
          <w:sz w:val="27"/>
          <w:szCs w:val="27"/>
        </w:rPr>
        <w:t xml:space="preserve"> </w:t>
      </w:r>
      <w:r w:rsidR="001272B6" w:rsidRPr="001272B6">
        <w:rPr>
          <w:rFonts w:ascii="Corbel" w:eastAsia="Times New Roman" w:hAnsi="Corbel"/>
          <w:lang w:eastAsia="en-GB"/>
        </w:rPr>
        <w:t>(</w:t>
      </w:r>
      <w:hyperlink r:id="rId8" w:history="1">
        <w:r w:rsidR="001272B6" w:rsidRPr="001272B6">
          <w:rPr>
            <w:rStyle w:val="Hyperlink"/>
            <w:rFonts w:ascii="Corbel" w:eastAsia="Times New Roman" w:hAnsi="Corbel"/>
            <w:lang w:eastAsia="en-GB"/>
          </w:rPr>
          <w:t>A/HRC/17/38</w:t>
        </w:r>
      </w:hyperlink>
      <w:r w:rsidR="001272B6" w:rsidRPr="001272B6">
        <w:rPr>
          <w:rFonts w:ascii="Corbel" w:eastAsia="Times New Roman" w:hAnsi="Corbel"/>
          <w:lang w:eastAsia="en-GB"/>
        </w:rPr>
        <w:t>)</w:t>
      </w:r>
      <w:r w:rsidR="00E4321A" w:rsidRPr="00E4321A">
        <w:rPr>
          <w:rFonts w:ascii="Corbel" w:eastAsia="Times New Roman" w:hAnsi="Corbel"/>
          <w:lang w:val="en-US" w:eastAsia="en-GB"/>
        </w:rPr>
        <w:t xml:space="preserve"> focuse</w:t>
      </w:r>
      <w:r w:rsidR="001272B6">
        <w:rPr>
          <w:rFonts w:ascii="Corbel" w:eastAsia="Times New Roman" w:hAnsi="Corbel"/>
          <w:lang w:val="en-US" w:eastAsia="en-GB"/>
        </w:rPr>
        <w:t>d</w:t>
      </w:r>
      <w:r w:rsidR="00E4321A" w:rsidRPr="00E4321A">
        <w:rPr>
          <w:rFonts w:ascii="Corbel" w:eastAsia="Times New Roman" w:hAnsi="Corbel"/>
          <w:lang w:val="en-US" w:eastAsia="en-GB"/>
        </w:rPr>
        <w:t xml:space="preserve"> on</w:t>
      </w:r>
      <w:r w:rsidR="001272B6">
        <w:rPr>
          <w:rFonts w:ascii="Corbel" w:eastAsia="Times New Roman" w:hAnsi="Corbel"/>
          <w:b/>
          <w:bCs/>
          <w:lang w:val="en-US" w:eastAsia="en-GB"/>
        </w:rPr>
        <w:t xml:space="preserve"> </w:t>
      </w:r>
      <w:r w:rsidR="00E4321A" w:rsidRPr="00E4321A">
        <w:rPr>
          <w:rFonts w:ascii="Corbel" w:eastAsia="Times New Roman" w:hAnsi="Corbel"/>
          <w:b/>
          <w:bCs/>
          <w:lang w:val="en-US" w:eastAsia="en-GB"/>
        </w:rPr>
        <w:t>the right of access to, and enjoyment of, cultural heritage</w:t>
      </w:r>
      <w:r>
        <w:rPr>
          <w:rFonts w:ascii="Corbel" w:eastAsia="Times New Roman" w:hAnsi="Corbel"/>
          <w:b/>
          <w:bCs/>
          <w:lang w:val="en-US" w:eastAsia="en-GB"/>
        </w:rPr>
        <w:t xml:space="preserve">. Then, in 2016 the mandate had a second report on </w:t>
      </w:r>
      <w:r w:rsidRPr="00130DD9">
        <w:rPr>
          <w:rFonts w:ascii="Corbel" w:eastAsia="Times New Roman" w:hAnsi="Corbel"/>
          <w:b/>
          <w:bCs/>
          <w:lang w:eastAsia="en-GB"/>
        </w:rPr>
        <w:t>the intentional destruction of cultural heritage</w:t>
      </w:r>
      <w:r>
        <w:rPr>
          <w:rFonts w:ascii="Corbel" w:eastAsia="Times New Roman" w:hAnsi="Corbel"/>
          <w:b/>
          <w:bCs/>
          <w:lang w:eastAsia="en-GB"/>
        </w:rPr>
        <w:t xml:space="preserve"> </w:t>
      </w:r>
      <w:r w:rsidRPr="00130DD9">
        <w:rPr>
          <w:rFonts w:ascii="Corbel" w:eastAsia="Times New Roman" w:hAnsi="Corbel"/>
          <w:lang w:eastAsia="en-GB"/>
        </w:rPr>
        <w:t>(</w:t>
      </w:r>
      <w:hyperlink r:id="rId9" w:history="1">
        <w:r w:rsidRPr="00130DD9">
          <w:rPr>
            <w:rStyle w:val="Hyperlink"/>
            <w:rFonts w:ascii="Corbel" w:eastAsia="Times New Roman" w:hAnsi="Corbel"/>
            <w:lang w:eastAsia="en-GB"/>
          </w:rPr>
          <w:t>A/71/317</w:t>
        </w:r>
      </w:hyperlink>
      <w:r w:rsidRPr="00130DD9">
        <w:rPr>
          <w:rFonts w:ascii="Corbel" w:eastAsia="Times New Roman" w:hAnsi="Corbel"/>
          <w:lang w:eastAsia="en-GB"/>
        </w:rPr>
        <w:t>), in conflict and non-conflict situations</w:t>
      </w:r>
      <w:r>
        <w:rPr>
          <w:rFonts w:ascii="Corbel" w:eastAsia="Times New Roman" w:hAnsi="Corbel"/>
          <w:lang w:eastAsia="en-GB"/>
        </w:rPr>
        <w:t xml:space="preserve">.  </w:t>
      </w:r>
    </w:p>
    <w:p w14:paraId="5FB35C96" w14:textId="6BB5858D" w:rsidR="00195E00" w:rsidRDefault="00195E00" w:rsidP="00925AFA">
      <w:pPr>
        <w:ind w:firstLine="720"/>
        <w:jc w:val="both"/>
        <w:rPr>
          <w:rFonts w:ascii="Corbel" w:eastAsia="Times New Roman" w:hAnsi="Corbel"/>
          <w:lang w:eastAsia="en-GB"/>
        </w:rPr>
      </w:pPr>
      <w:r>
        <w:rPr>
          <w:rFonts w:ascii="Corbel" w:eastAsia="Times New Roman" w:hAnsi="Corbel"/>
          <w:lang w:eastAsia="en-GB"/>
        </w:rPr>
        <w:t xml:space="preserve">My mandate has also been working on </w:t>
      </w:r>
      <w:r w:rsidRPr="005F2F7A">
        <w:rPr>
          <w:rFonts w:ascii="Corbel" w:eastAsia="Times New Roman" w:hAnsi="Corbel"/>
          <w:b/>
          <w:bCs/>
          <w:lang w:eastAsia="en-GB"/>
        </w:rPr>
        <w:t>historical narratives</w:t>
      </w:r>
      <w:r>
        <w:rPr>
          <w:rFonts w:ascii="Corbel" w:eastAsia="Times New Roman" w:hAnsi="Corbel"/>
          <w:lang w:eastAsia="en-GB"/>
        </w:rPr>
        <w:t xml:space="preserve">, their teaching in schools and museums, and the traces of </w:t>
      </w:r>
      <w:r w:rsidRPr="00CA68DA">
        <w:rPr>
          <w:rFonts w:ascii="Corbel" w:eastAsia="Times New Roman" w:hAnsi="Corbel"/>
          <w:b/>
          <w:bCs/>
          <w:lang w:eastAsia="en-GB"/>
        </w:rPr>
        <w:t>memorialisation</w:t>
      </w:r>
      <w:r>
        <w:rPr>
          <w:rFonts w:ascii="Corbel" w:eastAsia="Times New Roman" w:hAnsi="Corbel"/>
          <w:lang w:eastAsia="en-GB"/>
        </w:rPr>
        <w:t xml:space="preserve"> in public spaces; all also parts of cultural heritage. They all play an important role in shaping our understating of who we are and what our relationships are with our neighbours and</w:t>
      </w:r>
      <w:r w:rsidRPr="00612491">
        <w:rPr>
          <w:rFonts w:ascii="Corbel" w:eastAsia="Times New Roman" w:hAnsi="Corbel"/>
          <w:lang w:eastAsia="en-GB"/>
        </w:rPr>
        <w:t xml:space="preserve"> </w:t>
      </w:r>
      <w:r>
        <w:rPr>
          <w:rFonts w:ascii="Corbel" w:eastAsia="Times New Roman" w:hAnsi="Corbel"/>
          <w:lang w:eastAsia="en-GB"/>
        </w:rPr>
        <w:t>between various groups.</w:t>
      </w:r>
    </w:p>
    <w:p w14:paraId="284A80D4" w14:textId="0F1551FC" w:rsidR="00195E00" w:rsidRDefault="00195E00" w:rsidP="00925AFA">
      <w:pPr>
        <w:ind w:firstLine="720"/>
        <w:jc w:val="both"/>
        <w:rPr>
          <w:rFonts w:ascii="Corbel" w:eastAsia="Times New Roman" w:hAnsi="Corbel"/>
          <w:lang w:eastAsia="en-GB"/>
        </w:rPr>
      </w:pPr>
      <w:r>
        <w:rPr>
          <w:rFonts w:ascii="Corbel" w:eastAsia="Times New Roman" w:hAnsi="Corbel"/>
          <w:lang w:eastAsia="en-GB"/>
        </w:rPr>
        <w:t xml:space="preserve">So please allow me to suggest some ways in which your </w:t>
      </w:r>
      <w:proofErr w:type="gramStart"/>
      <w:r>
        <w:rPr>
          <w:rFonts w:ascii="Corbel" w:eastAsia="Times New Roman" w:hAnsi="Corbel"/>
          <w:lang w:eastAsia="en-GB"/>
        </w:rPr>
        <w:t>Committee</w:t>
      </w:r>
      <w:proofErr w:type="gramEnd"/>
      <w:r>
        <w:rPr>
          <w:rFonts w:ascii="Corbel" w:eastAsia="Times New Roman" w:hAnsi="Corbel"/>
          <w:lang w:eastAsia="en-GB"/>
        </w:rPr>
        <w:t xml:space="preserve"> and my mandate can collaborate further: </w:t>
      </w:r>
    </w:p>
    <w:p w14:paraId="442DB277" w14:textId="4E04D570" w:rsidR="00090D4A" w:rsidRDefault="00090D4A" w:rsidP="00195E00">
      <w:pPr>
        <w:pStyle w:val="ListParagraph"/>
        <w:numPr>
          <w:ilvl w:val="0"/>
          <w:numId w:val="4"/>
        </w:numPr>
        <w:jc w:val="both"/>
        <w:rPr>
          <w:rFonts w:ascii="Corbel" w:eastAsia="Times New Roman" w:hAnsi="Corbel"/>
          <w:b/>
          <w:bCs/>
          <w:lang w:eastAsia="en-GB"/>
        </w:rPr>
      </w:pPr>
      <w:r>
        <w:rPr>
          <w:rFonts w:ascii="Corbel" w:eastAsia="Times New Roman" w:hAnsi="Corbel"/>
          <w:b/>
          <w:bCs/>
          <w:lang w:eastAsia="en-GB"/>
        </w:rPr>
        <w:t>Attack the self-containment of the regimes</w:t>
      </w:r>
    </w:p>
    <w:p w14:paraId="654A5C52" w14:textId="7D4D549A" w:rsidR="00090D4A" w:rsidRPr="00CA68DA" w:rsidRDefault="00090D4A" w:rsidP="00CA68DA">
      <w:pPr>
        <w:ind w:firstLine="720"/>
        <w:jc w:val="both"/>
        <w:rPr>
          <w:rFonts w:ascii="Corbel" w:eastAsia="Times New Roman" w:hAnsi="Corbel"/>
          <w:lang w:eastAsia="en-GB"/>
        </w:rPr>
      </w:pPr>
      <w:r w:rsidRPr="00CA68DA">
        <w:rPr>
          <w:rFonts w:ascii="Corbel" w:eastAsia="Times New Roman" w:hAnsi="Corbel"/>
          <w:lang w:eastAsia="en-GB"/>
        </w:rPr>
        <w:t xml:space="preserve">I </w:t>
      </w:r>
      <w:r w:rsidR="003061A5" w:rsidRPr="00CA68DA">
        <w:rPr>
          <w:rFonts w:ascii="Corbel" w:eastAsia="Times New Roman" w:hAnsi="Corbel"/>
          <w:lang w:eastAsia="en-GB"/>
        </w:rPr>
        <w:t>am sure that you will agree that</w:t>
      </w:r>
      <w:r w:rsidRPr="00CA68DA">
        <w:rPr>
          <w:rFonts w:ascii="Corbel" w:eastAsia="Times New Roman" w:hAnsi="Corbel"/>
          <w:lang w:eastAsia="en-GB"/>
        </w:rPr>
        <w:t xml:space="preserve"> the various actors in </w:t>
      </w:r>
      <w:r w:rsidR="00CA68DA">
        <w:rPr>
          <w:rFonts w:ascii="Corbel" w:eastAsia="Times New Roman" w:hAnsi="Corbel"/>
          <w:lang w:eastAsia="en-GB"/>
        </w:rPr>
        <w:t>the field of</w:t>
      </w:r>
      <w:r w:rsidRPr="00CA68DA">
        <w:rPr>
          <w:rFonts w:ascii="Corbel" w:eastAsia="Times New Roman" w:hAnsi="Corbel"/>
          <w:lang w:eastAsia="en-GB"/>
        </w:rPr>
        <w:t xml:space="preserve"> heritage are very compartmentalised. This makes sense in some ways because </w:t>
      </w:r>
      <w:r w:rsidR="00D8613C" w:rsidRPr="00CA68DA">
        <w:rPr>
          <w:rFonts w:ascii="Corbel" w:eastAsia="Times New Roman" w:hAnsi="Corbel"/>
          <w:lang w:eastAsia="en-GB"/>
        </w:rPr>
        <w:t xml:space="preserve">the attention </w:t>
      </w:r>
      <w:proofErr w:type="gramStart"/>
      <w:r w:rsidR="00D8613C" w:rsidRPr="00CA68DA">
        <w:rPr>
          <w:rFonts w:ascii="Corbel" w:eastAsia="Times New Roman" w:hAnsi="Corbel"/>
          <w:lang w:eastAsia="en-GB"/>
        </w:rPr>
        <w:t>has to</w:t>
      </w:r>
      <w:proofErr w:type="gramEnd"/>
      <w:r w:rsidR="00D8613C" w:rsidRPr="00CA68DA">
        <w:rPr>
          <w:rFonts w:ascii="Corbel" w:eastAsia="Times New Roman" w:hAnsi="Corbel"/>
          <w:lang w:eastAsia="en-GB"/>
        </w:rPr>
        <w:t xml:space="preserve"> be serious and consistent</w:t>
      </w:r>
      <w:r w:rsidR="003061A5" w:rsidRPr="00CA68DA">
        <w:rPr>
          <w:rFonts w:ascii="Corbel" w:eastAsia="Times New Roman" w:hAnsi="Corbel"/>
          <w:lang w:eastAsia="en-GB"/>
        </w:rPr>
        <w:t>.</w:t>
      </w:r>
      <w:r w:rsidR="00D8613C" w:rsidRPr="00CA68DA">
        <w:rPr>
          <w:rFonts w:ascii="Corbel" w:eastAsia="Times New Roman" w:hAnsi="Corbel"/>
          <w:lang w:eastAsia="en-GB"/>
        </w:rPr>
        <w:t xml:space="preserve"> However, this leads to the weakening of standards. I am delighted that this </w:t>
      </w:r>
      <w:r w:rsidR="003061A5" w:rsidRPr="00CA68DA">
        <w:rPr>
          <w:rFonts w:ascii="Corbel" w:eastAsia="Times New Roman" w:hAnsi="Corbel"/>
          <w:lang w:eastAsia="en-GB"/>
        </w:rPr>
        <w:t xml:space="preserve">opportunity to address you </w:t>
      </w:r>
      <w:r w:rsidR="00D8613C" w:rsidRPr="00CA68DA">
        <w:rPr>
          <w:rFonts w:ascii="Corbel" w:eastAsia="Times New Roman" w:hAnsi="Corbel"/>
          <w:lang w:eastAsia="en-GB"/>
        </w:rPr>
        <w:t>is the first step to end this.</w:t>
      </w:r>
      <w:r w:rsidR="003061A5" w:rsidRPr="00CA68DA">
        <w:rPr>
          <w:rFonts w:ascii="Corbel" w:eastAsia="Times New Roman" w:hAnsi="Corbel"/>
          <w:lang w:eastAsia="en-GB"/>
        </w:rPr>
        <w:t xml:space="preserve"> I would like to see more interaction and blurring of all UNESCO Committees of treaties on culture among themselves and between them and my mandate. We all have a similar </w:t>
      </w:r>
      <w:proofErr w:type="gramStart"/>
      <w:r w:rsidR="003061A5" w:rsidRPr="00CA68DA">
        <w:rPr>
          <w:rFonts w:ascii="Corbel" w:eastAsia="Times New Roman" w:hAnsi="Corbel"/>
          <w:lang w:eastAsia="en-GB"/>
        </w:rPr>
        <w:t>vision</w:t>
      </w:r>
      <w:proofErr w:type="gramEnd"/>
      <w:r w:rsidR="003061A5" w:rsidRPr="00CA68DA">
        <w:rPr>
          <w:rFonts w:ascii="Corbel" w:eastAsia="Times New Roman" w:hAnsi="Corbel"/>
          <w:lang w:eastAsia="en-GB"/>
        </w:rPr>
        <w:t xml:space="preserve"> and we all have to work from a common place, even with variety in foci</w:t>
      </w:r>
      <w:r w:rsidR="00CA68DA">
        <w:rPr>
          <w:rFonts w:ascii="Corbel" w:eastAsia="Times New Roman" w:hAnsi="Corbel"/>
          <w:lang w:eastAsia="en-GB"/>
        </w:rPr>
        <w:t>.</w:t>
      </w:r>
      <w:r w:rsidR="003061A5" w:rsidRPr="00CA68DA">
        <w:rPr>
          <w:rFonts w:ascii="Corbel" w:eastAsia="Times New Roman" w:hAnsi="Corbel"/>
          <w:lang w:eastAsia="en-GB"/>
        </w:rPr>
        <w:t xml:space="preserve"> </w:t>
      </w:r>
    </w:p>
    <w:p w14:paraId="3FF6DEB4" w14:textId="06B19268" w:rsidR="00195E00" w:rsidRPr="00195E00" w:rsidRDefault="00195E00" w:rsidP="00195E00">
      <w:pPr>
        <w:pStyle w:val="ListParagraph"/>
        <w:numPr>
          <w:ilvl w:val="0"/>
          <w:numId w:val="4"/>
        </w:numPr>
        <w:jc w:val="both"/>
        <w:rPr>
          <w:rFonts w:ascii="Corbel" w:eastAsia="Times New Roman" w:hAnsi="Corbel"/>
          <w:b/>
          <w:bCs/>
          <w:lang w:eastAsia="en-GB"/>
        </w:rPr>
      </w:pPr>
      <w:r w:rsidRPr="00195E00">
        <w:rPr>
          <w:rFonts w:ascii="Corbel" w:eastAsia="Times New Roman" w:hAnsi="Corbel"/>
          <w:b/>
          <w:bCs/>
          <w:lang w:eastAsia="en-GB"/>
        </w:rPr>
        <w:t xml:space="preserve">Human rights approach to the protection of cultural heritage </w:t>
      </w:r>
    </w:p>
    <w:p w14:paraId="127C4C0E" w14:textId="77777777" w:rsidR="00CA68DA" w:rsidRDefault="00313EFE" w:rsidP="00CA68DA">
      <w:pPr>
        <w:ind w:firstLine="720"/>
        <w:jc w:val="both"/>
        <w:rPr>
          <w:rFonts w:ascii="Corbel" w:eastAsia="Times New Roman" w:hAnsi="Corbel"/>
          <w:lang w:eastAsia="en-GB"/>
        </w:rPr>
      </w:pPr>
      <w:r>
        <w:rPr>
          <w:rFonts w:ascii="Corbel" w:eastAsia="Times New Roman" w:hAnsi="Corbel"/>
          <w:lang w:eastAsia="en-GB"/>
        </w:rPr>
        <w:t>A</w:t>
      </w:r>
      <w:r w:rsidR="00090D4A">
        <w:rPr>
          <w:rFonts w:ascii="Corbel" w:eastAsia="Times New Roman" w:hAnsi="Corbel"/>
          <w:lang w:eastAsia="en-GB"/>
        </w:rPr>
        <w:t xml:space="preserve"> </w:t>
      </w:r>
      <w:r w:rsidR="00195E00">
        <w:rPr>
          <w:rFonts w:ascii="Corbel" w:eastAsia="Times New Roman" w:hAnsi="Corbel"/>
          <w:lang w:eastAsia="en-GB"/>
        </w:rPr>
        <w:t xml:space="preserve">human rights approach </w:t>
      </w:r>
      <w:r w:rsidR="00090D4A">
        <w:rPr>
          <w:rFonts w:ascii="Corbel" w:eastAsia="Times New Roman" w:hAnsi="Corbel"/>
          <w:lang w:eastAsia="en-GB"/>
        </w:rPr>
        <w:t>in interpreting the work of th</w:t>
      </w:r>
      <w:r>
        <w:rPr>
          <w:rFonts w:ascii="Corbel" w:eastAsia="Times New Roman" w:hAnsi="Corbel"/>
          <w:lang w:eastAsia="en-GB"/>
        </w:rPr>
        <w:t>is</w:t>
      </w:r>
      <w:r w:rsidR="00090D4A">
        <w:rPr>
          <w:rFonts w:ascii="Corbel" w:eastAsia="Times New Roman" w:hAnsi="Corbel"/>
          <w:lang w:eastAsia="en-GB"/>
        </w:rPr>
        <w:t xml:space="preserve"> Committee is </w:t>
      </w:r>
      <w:proofErr w:type="gramStart"/>
      <w:r w:rsidR="00090D4A">
        <w:rPr>
          <w:rFonts w:ascii="Corbel" w:eastAsia="Times New Roman" w:hAnsi="Corbel"/>
          <w:lang w:eastAsia="en-GB"/>
        </w:rPr>
        <w:t>really important</w:t>
      </w:r>
      <w:proofErr w:type="gramEnd"/>
      <w:r w:rsidR="00090D4A">
        <w:rPr>
          <w:rFonts w:ascii="Corbel" w:eastAsia="Times New Roman" w:hAnsi="Corbel"/>
          <w:lang w:eastAsia="en-GB"/>
        </w:rPr>
        <w:t xml:space="preserve">. </w:t>
      </w:r>
      <w:r w:rsidR="00D8613C">
        <w:rPr>
          <w:rFonts w:ascii="Corbel" w:eastAsia="Times New Roman" w:hAnsi="Corbel"/>
          <w:lang w:eastAsia="en-GB"/>
        </w:rPr>
        <w:t>I am not sure that cultural heritage is seen enough in the framework or linked to the framework of human rights standards</w:t>
      </w:r>
      <w:r>
        <w:rPr>
          <w:rFonts w:ascii="Corbel" w:eastAsia="Times New Roman" w:hAnsi="Corbel"/>
          <w:lang w:eastAsia="en-GB"/>
        </w:rPr>
        <w:t xml:space="preserve"> in general and in</w:t>
      </w:r>
      <w:r w:rsidR="00CA68DA">
        <w:rPr>
          <w:rFonts w:ascii="Corbel" w:eastAsia="Times New Roman" w:hAnsi="Corbel"/>
          <w:lang w:eastAsia="en-GB"/>
        </w:rPr>
        <w:t xml:space="preserve"> </w:t>
      </w:r>
      <w:r>
        <w:rPr>
          <w:rFonts w:ascii="Corbel" w:eastAsia="Times New Roman" w:hAnsi="Corbel"/>
          <w:lang w:eastAsia="en-GB"/>
        </w:rPr>
        <w:t xml:space="preserve">specific, if I may, within UNESCO. There is still a lot of work to be done and we </w:t>
      </w:r>
      <w:proofErr w:type="gramStart"/>
      <w:r>
        <w:rPr>
          <w:rFonts w:ascii="Corbel" w:eastAsia="Times New Roman" w:hAnsi="Corbel"/>
          <w:lang w:eastAsia="en-GB"/>
        </w:rPr>
        <w:t>have to</w:t>
      </w:r>
      <w:proofErr w:type="gramEnd"/>
      <w:r>
        <w:rPr>
          <w:rFonts w:ascii="Corbel" w:eastAsia="Times New Roman" w:hAnsi="Corbel"/>
          <w:lang w:eastAsia="en-GB"/>
        </w:rPr>
        <w:t xml:space="preserve"> work together so that standards are not diluted. </w:t>
      </w:r>
    </w:p>
    <w:p w14:paraId="30BEB284" w14:textId="77777777" w:rsidR="00CA68DA" w:rsidRDefault="00D8613C" w:rsidP="00CA68DA">
      <w:pPr>
        <w:ind w:firstLine="720"/>
        <w:jc w:val="both"/>
        <w:rPr>
          <w:rFonts w:ascii="Corbel" w:eastAsia="Times New Roman" w:hAnsi="Corbel"/>
          <w:lang w:eastAsia="en-GB"/>
        </w:rPr>
      </w:pPr>
      <w:r>
        <w:rPr>
          <w:rFonts w:ascii="Corbel" w:eastAsia="Times New Roman" w:hAnsi="Corbel"/>
          <w:lang w:eastAsia="en-GB"/>
        </w:rPr>
        <w:lastRenderedPageBreak/>
        <w:t>Firs</w:t>
      </w:r>
      <w:r w:rsidR="00313EFE">
        <w:rPr>
          <w:rFonts w:ascii="Corbel" w:eastAsia="Times New Roman" w:hAnsi="Corbel"/>
          <w:lang w:eastAsia="en-GB"/>
        </w:rPr>
        <w:t>t,</w:t>
      </w:r>
      <w:r>
        <w:rPr>
          <w:rFonts w:ascii="Corbel" w:eastAsia="Times New Roman" w:hAnsi="Corbel"/>
          <w:lang w:eastAsia="en-GB"/>
        </w:rPr>
        <w:t xml:space="preserve"> </w:t>
      </w:r>
      <w:r w:rsidR="00313EFE">
        <w:rPr>
          <w:rFonts w:ascii="Corbel" w:eastAsia="Times New Roman" w:hAnsi="Corbel"/>
          <w:lang w:eastAsia="en-GB"/>
        </w:rPr>
        <w:t xml:space="preserve">it is important that </w:t>
      </w:r>
      <w:r w:rsidR="00313EFE" w:rsidRPr="00313EFE">
        <w:rPr>
          <w:rFonts w:ascii="Corbel" w:eastAsia="Times New Roman" w:hAnsi="Corbel"/>
          <w:b/>
          <w:bCs/>
          <w:lang w:eastAsia="en-GB"/>
        </w:rPr>
        <w:t xml:space="preserve">the </w:t>
      </w:r>
      <w:r w:rsidRPr="00313EFE">
        <w:rPr>
          <w:rFonts w:ascii="Corbel" w:eastAsia="Times New Roman" w:hAnsi="Corbel"/>
          <w:b/>
          <w:bCs/>
          <w:lang w:eastAsia="en-GB"/>
        </w:rPr>
        <w:t>right to cultural heritage</w:t>
      </w:r>
      <w:r w:rsidR="00313EFE">
        <w:rPr>
          <w:rFonts w:ascii="Corbel" w:eastAsia="Times New Roman" w:hAnsi="Corbel"/>
          <w:lang w:eastAsia="en-GB"/>
        </w:rPr>
        <w:t xml:space="preserve"> is </w:t>
      </w:r>
      <w:proofErr w:type="gramStart"/>
      <w:r w:rsidR="00313EFE">
        <w:rPr>
          <w:rFonts w:ascii="Corbel" w:eastAsia="Times New Roman" w:hAnsi="Corbel"/>
          <w:lang w:eastAsia="en-GB"/>
        </w:rPr>
        <w:t>taken into account</w:t>
      </w:r>
      <w:proofErr w:type="gramEnd"/>
      <w:r w:rsidR="00313EFE">
        <w:rPr>
          <w:rFonts w:ascii="Corbel" w:eastAsia="Times New Roman" w:hAnsi="Corbel"/>
          <w:lang w:eastAsia="en-GB"/>
        </w:rPr>
        <w:t xml:space="preserve"> when talking </w:t>
      </w:r>
      <w:r w:rsidR="00CA68DA">
        <w:rPr>
          <w:rFonts w:ascii="Corbel" w:eastAsia="Times New Roman" w:hAnsi="Corbel"/>
          <w:lang w:eastAsia="en-GB"/>
        </w:rPr>
        <w:t>about</w:t>
      </w:r>
      <w:r w:rsidR="00313EFE">
        <w:rPr>
          <w:rFonts w:ascii="Corbel" w:eastAsia="Times New Roman" w:hAnsi="Corbel"/>
          <w:lang w:eastAsia="en-GB"/>
        </w:rPr>
        <w:t xml:space="preserve"> the protection of culture</w:t>
      </w:r>
      <w:r w:rsidR="00CA68DA">
        <w:rPr>
          <w:rFonts w:ascii="Corbel" w:eastAsia="Times New Roman" w:hAnsi="Corbel"/>
          <w:lang w:eastAsia="en-GB"/>
        </w:rPr>
        <w:t>s</w:t>
      </w:r>
      <w:r>
        <w:rPr>
          <w:rFonts w:ascii="Corbel" w:eastAsia="Times New Roman" w:hAnsi="Corbel"/>
          <w:lang w:eastAsia="en-GB"/>
        </w:rPr>
        <w:t>.</w:t>
      </w:r>
      <w:r w:rsidRPr="00D8613C">
        <w:rPr>
          <w:rFonts w:ascii="Corbel" w:eastAsia="Times New Roman" w:hAnsi="Corbel"/>
          <w:lang w:eastAsia="en-GB"/>
        </w:rPr>
        <w:t xml:space="preserve"> </w:t>
      </w:r>
      <w:r>
        <w:rPr>
          <w:rFonts w:ascii="Corbel" w:eastAsia="Times New Roman" w:hAnsi="Corbel"/>
          <w:lang w:eastAsia="en-GB"/>
        </w:rPr>
        <w:t xml:space="preserve">The Human Rights Council </w:t>
      </w:r>
      <w:r w:rsidR="00160EF1">
        <w:rPr>
          <w:rFonts w:ascii="Corbel" w:eastAsia="Times New Roman" w:hAnsi="Corbel"/>
          <w:lang w:eastAsia="en-GB"/>
        </w:rPr>
        <w:t xml:space="preserve">regularly reaffirms this right </w:t>
      </w:r>
      <w:r w:rsidR="00CA68DA">
        <w:rPr>
          <w:rFonts w:ascii="Corbel" w:eastAsia="Times New Roman" w:hAnsi="Corbel"/>
          <w:lang w:eastAsia="en-GB"/>
        </w:rPr>
        <w:t xml:space="preserve">through </w:t>
      </w:r>
      <w:r w:rsidR="00160EF1">
        <w:rPr>
          <w:rFonts w:ascii="Corbel" w:eastAsia="Times New Roman" w:hAnsi="Corbel"/>
          <w:lang w:eastAsia="en-GB"/>
        </w:rPr>
        <w:t xml:space="preserve">its </w:t>
      </w:r>
      <w:r>
        <w:rPr>
          <w:rFonts w:ascii="Corbel" w:eastAsia="Times New Roman" w:hAnsi="Corbel"/>
          <w:lang w:eastAsia="en-GB"/>
        </w:rPr>
        <w:t xml:space="preserve">regular resolution on </w:t>
      </w:r>
      <w:r w:rsidR="00CA68DA">
        <w:rPr>
          <w:rFonts w:ascii="Corbel" w:eastAsia="Times New Roman" w:hAnsi="Corbel"/>
          <w:lang w:eastAsia="en-GB"/>
        </w:rPr>
        <w:t>“</w:t>
      </w:r>
      <w:r>
        <w:rPr>
          <w:rFonts w:ascii="Corbel" w:eastAsia="Times New Roman" w:hAnsi="Corbel"/>
          <w:lang w:eastAsia="en-GB"/>
        </w:rPr>
        <w:t>cultural rights and the protection of cultural heritage</w:t>
      </w:r>
      <w:r w:rsidR="00CA68DA">
        <w:rPr>
          <w:rFonts w:ascii="Corbel" w:eastAsia="Times New Roman" w:hAnsi="Corbel"/>
          <w:lang w:eastAsia="en-GB"/>
        </w:rPr>
        <w:t>”.</w:t>
      </w:r>
      <w:r>
        <w:rPr>
          <w:rStyle w:val="FootnoteReference"/>
          <w:rFonts w:ascii="Corbel" w:eastAsia="Times New Roman" w:hAnsi="Corbel"/>
          <w:lang w:eastAsia="en-GB"/>
        </w:rPr>
        <w:footnoteReference w:id="2"/>
      </w:r>
      <w:r>
        <w:rPr>
          <w:rFonts w:ascii="Corbel" w:eastAsia="Times New Roman" w:hAnsi="Corbel"/>
          <w:lang w:eastAsia="en-GB"/>
        </w:rPr>
        <w:t xml:space="preserve"> This </w:t>
      </w:r>
      <w:r w:rsidR="00CA68DA">
        <w:rPr>
          <w:rFonts w:ascii="Corbel" w:eastAsia="Times New Roman" w:hAnsi="Corbel"/>
          <w:lang w:eastAsia="en-GB"/>
        </w:rPr>
        <w:t xml:space="preserve">resolution </w:t>
      </w:r>
      <w:r>
        <w:rPr>
          <w:rFonts w:ascii="Corbel" w:eastAsia="Times New Roman" w:hAnsi="Corbel"/>
          <w:lang w:eastAsia="en-GB"/>
        </w:rPr>
        <w:t xml:space="preserve">has been the outcome of the intense interest of </w:t>
      </w:r>
      <w:r w:rsidR="00CA68DA">
        <w:rPr>
          <w:rFonts w:ascii="Corbel" w:eastAsia="Times New Roman" w:hAnsi="Corbel"/>
          <w:lang w:eastAsia="en-GB"/>
        </w:rPr>
        <w:t>S</w:t>
      </w:r>
      <w:r>
        <w:rPr>
          <w:rFonts w:ascii="Corbel" w:eastAsia="Times New Roman" w:hAnsi="Corbel"/>
          <w:lang w:eastAsia="en-GB"/>
        </w:rPr>
        <w:t>tates on the matter during the war in Syria and the massive intentional destruction of heritage in this context. A</w:t>
      </w:r>
      <w:r w:rsidRPr="00B35ED5">
        <w:rPr>
          <w:rFonts w:ascii="Corbel" w:eastAsia="Times New Roman" w:hAnsi="Corbel"/>
          <w:lang w:eastAsia="en-GB"/>
        </w:rPr>
        <w:t>n unprecedented coalition of 145 States</w:t>
      </w:r>
      <w:r>
        <w:rPr>
          <w:rFonts w:ascii="Corbel" w:eastAsia="Times New Roman" w:hAnsi="Corbel"/>
          <w:lang w:eastAsia="en-GB"/>
        </w:rPr>
        <w:t xml:space="preserve"> made a statement at </w:t>
      </w:r>
      <w:r w:rsidRPr="00B35ED5">
        <w:rPr>
          <w:rFonts w:ascii="Corbel" w:eastAsia="Times New Roman" w:hAnsi="Corbel"/>
          <w:lang w:eastAsia="en-GB"/>
        </w:rPr>
        <w:t xml:space="preserve">the </w:t>
      </w:r>
      <w:r w:rsidRPr="00CA68DA">
        <w:rPr>
          <w:rFonts w:ascii="Corbel" w:eastAsia="Times New Roman" w:hAnsi="Corbel"/>
          <w:lang w:eastAsia="en-GB"/>
        </w:rPr>
        <w:t>Human Rights Council</w:t>
      </w:r>
      <w:r>
        <w:rPr>
          <w:rFonts w:ascii="Corbel" w:eastAsia="Times New Roman" w:hAnsi="Corbel"/>
          <w:lang w:eastAsia="en-GB"/>
        </w:rPr>
        <w:t>, i</w:t>
      </w:r>
      <w:r w:rsidRPr="00B35ED5">
        <w:rPr>
          <w:rFonts w:ascii="Corbel" w:eastAsia="Times New Roman" w:hAnsi="Corbel"/>
          <w:lang w:eastAsia="en-GB"/>
        </w:rPr>
        <w:t>n March 2016</w:t>
      </w:r>
      <w:r>
        <w:rPr>
          <w:rFonts w:ascii="Corbel" w:eastAsia="Times New Roman" w:hAnsi="Corbel"/>
          <w:lang w:eastAsia="en-GB"/>
        </w:rPr>
        <w:t>,</w:t>
      </w:r>
      <w:r w:rsidRPr="00B35ED5">
        <w:rPr>
          <w:rFonts w:ascii="Corbel" w:eastAsia="Times New Roman" w:hAnsi="Corbel"/>
          <w:lang w:eastAsia="en-GB"/>
        </w:rPr>
        <w:t xml:space="preserve"> condemning intentional destruction of cultural heritage</w:t>
      </w:r>
      <w:r>
        <w:rPr>
          <w:rFonts w:ascii="Corbel" w:eastAsia="Times New Roman" w:hAnsi="Corbel"/>
          <w:lang w:eastAsia="en-GB"/>
        </w:rPr>
        <w:t xml:space="preserve"> and c</w:t>
      </w:r>
      <w:r w:rsidRPr="00B35ED5">
        <w:rPr>
          <w:rFonts w:ascii="Corbel" w:eastAsia="Times New Roman" w:hAnsi="Corbel"/>
          <w:lang w:eastAsia="en-GB"/>
        </w:rPr>
        <w:t>all</w:t>
      </w:r>
      <w:r>
        <w:rPr>
          <w:rFonts w:ascii="Corbel" w:eastAsia="Times New Roman" w:hAnsi="Corbel"/>
          <w:lang w:eastAsia="en-GB"/>
        </w:rPr>
        <w:t xml:space="preserve">ing </w:t>
      </w:r>
      <w:r w:rsidRPr="00B35ED5">
        <w:rPr>
          <w:rFonts w:ascii="Corbel" w:eastAsia="Times New Roman" w:hAnsi="Corbel"/>
          <w:lang w:eastAsia="en-GB"/>
        </w:rPr>
        <w:t>for best practices for its prevention, and for "raising awareness on the mutually reinforcing relation between the protection of cultural heritage and human rights</w:t>
      </w:r>
      <w:r>
        <w:rPr>
          <w:rFonts w:ascii="Corbel" w:eastAsia="Times New Roman" w:hAnsi="Corbel"/>
          <w:lang w:eastAsia="en-GB"/>
        </w:rPr>
        <w:t>”</w:t>
      </w:r>
      <w:r w:rsidRPr="00B35ED5">
        <w:rPr>
          <w:rFonts w:ascii="Corbel" w:eastAsia="Times New Roman" w:hAnsi="Corbel"/>
          <w:lang w:eastAsia="en-GB"/>
        </w:rPr>
        <w:t>.</w:t>
      </w:r>
      <w:r>
        <w:rPr>
          <w:rFonts w:ascii="Corbel" w:eastAsia="Times New Roman" w:hAnsi="Corbel"/>
          <w:lang w:eastAsia="en-GB"/>
        </w:rPr>
        <w:t xml:space="preserve"> Following this statement, a cross-regional group of States took the lead to introduce a regular resolution at the Human Rights Council on cultural rights and the protection of cultural heritage. This process is on-going and has </w:t>
      </w:r>
      <w:proofErr w:type="gramStart"/>
      <w:r>
        <w:rPr>
          <w:rFonts w:ascii="Corbel" w:eastAsia="Times New Roman" w:hAnsi="Corbel"/>
          <w:lang w:eastAsia="en-GB"/>
        </w:rPr>
        <w:t>involved also</w:t>
      </w:r>
      <w:proofErr w:type="gramEnd"/>
      <w:r>
        <w:rPr>
          <w:rFonts w:ascii="Corbel" w:eastAsia="Times New Roman" w:hAnsi="Corbel"/>
          <w:lang w:eastAsia="en-GB"/>
        </w:rPr>
        <w:t xml:space="preserve"> UNESCO, in particular the </w:t>
      </w:r>
      <w:r w:rsidRPr="004920D2">
        <w:rPr>
          <w:rFonts w:ascii="Corbel" w:eastAsia="Times New Roman" w:hAnsi="Corbel"/>
          <w:lang w:eastAsia="en-GB"/>
        </w:rPr>
        <w:t>Emergency Preparedness and Response Unit</w:t>
      </w:r>
      <w:r>
        <w:rPr>
          <w:rFonts w:ascii="Corbel" w:eastAsia="Times New Roman" w:hAnsi="Corbel"/>
          <w:lang w:eastAsia="en-GB"/>
        </w:rPr>
        <w:t xml:space="preserve"> of the </w:t>
      </w:r>
      <w:r w:rsidRPr="004920D2">
        <w:rPr>
          <w:rFonts w:ascii="Corbel" w:eastAsia="Times New Roman" w:hAnsi="Corbel"/>
          <w:lang w:eastAsia="en-GB"/>
        </w:rPr>
        <w:t>Culture Sector</w:t>
      </w:r>
      <w:r>
        <w:rPr>
          <w:rFonts w:ascii="Corbel" w:eastAsia="Times New Roman" w:hAnsi="Corbel"/>
          <w:lang w:eastAsia="en-GB"/>
        </w:rPr>
        <w:t xml:space="preserve">. </w:t>
      </w:r>
    </w:p>
    <w:p w14:paraId="329EDAFE" w14:textId="2774C5EF" w:rsidR="00D8613C" w:rsidRPr="0073557E" w:rsidRDefault="00160EF1" w:rsidP="00CA68DA">
      <w:pPr>
        <w:ind w:firstLine="720"/>
        <w:jc w:val="both"/>
        <w:rPr>
          <w:rFonts w:ascii="Corbel" w:eastAsia="Times New Roman" w:hAnsi="Corbel"/>
          <w:lang w:eastAsia="en-GB"/>
        </w:rPr>
      </w:pPr>
      <w:r w:rsidRPr="00DA33BB">
        <w:rPr>
          <w:rFonts w:ascii="Corbel" w:eastAsia="Times New Roman" w:hAnsi="Corbel"/>
          <w:lang w:eastAsia="en-GB"/>
        </w:rPr>
        <w:t xml:space="preserve">However, </w:t>
      </w:r>
      <w:r w:rsidR="0073557E">
        <w:rPr>
          <w:rFonts w:ascii="Corbel" w:eastAsia="Times New Roman" w:hAnsi="Corbel"/>
          <w:lang w:eastAsia="en-GB"/>
        </w:rPr>
        <w:t xml:space="preserve">when talking about the protection of cultural property in times of war, </w:t>
      </w:r>
      <w:r w:rsidRPr="00DA33BB">
        <w:rPr>
          <w:rFonts w:ascii="Corbel" w:eastAsia="Times New Roman" w:hAnsi="Corbel"/>
          <w:lang w:eastAsia="en-GB"/>
        </w:rPr>
        <w:t xml:space="preserve">one </w:t>
      </w:r>
      <w:proofErr w:type="gramStart"/>
      <w:r w:rsidRPr="00DA33BB">
        <w:rPr>
          <w:rFonts w:ascii="Corbel" w:eastAsia="Times New Roman" w:hAnsi="Corbel"/>
          <w:lang w:eastAsia="en-GB"/>
        </w:rPr>
        <w:t>has to</w:t>
      </w:r>
      <w:proofErr w:type="gramEnd"/>
      <w:r w:rsidRPr="00DA33BB">
        <w:rPr>
          <w:rFonts w:ascii="Corbel" w:eastAsia="Times New Roman" w:hAnsi="Corbel"/>
          <w:lang w:eastAsia="en-GB"/>
        </w:rPr>
        <w:t xml:space="preserve"> </w:t>
      </w:r>
      <w:r w:rsidR="0073557E">
        <w:rPr>
          <w:rFonts w:ascii="Corbel" w:eastAsia="Times New Roman" w:hAnsi="Corbel"/>
          <w:lang w:eastAsia="en-GB"/>
        </w:rPr>
        <w:t>keep in mind</w:t>
      </w:r>
      <w:r w:rsidRPr="00DA33BB">
        <w:rPr>
          <w:rFonts w:ascii="Corbel" w:eastAsia="Times New Roman" w:hAnsi="Corbel"/>
          <w:lang w:eastAsia="en-GB"/>
        </w:rPr>
        <w:t xml:space="preserve"> more widely </w:t>
      </w:r>
      <w:r w:rsidRPr="0073557E">
        <w:rPr>
          <w:rFonts w:ascii="Corbel" w:eastAsia="Times New Roman" w:hAnsi="Corbel"/>
          <w:b/>
          <w:bCs/>
          <w:lang w:eastAsia="en-GB"/>
        </w:rPr>
        <w:t xml:space="preserve">the human rights standards </w:t>
      </w:r>
      <w:r w:rsidRPr="00DA33BB">
        <w:rPr>
          <w:rFonts w:ascii="Corbel" w:eastAsia="Times New Roman" w:hAnsi="Corbel"/>
          <w:lang w:eastAsia="en-GB"/>
        </w:rPr>
        <w:t>and not restrict its lens to the right to cultural heritage.</w:t>
      </w:r>
      <w:r w:rsidR="00D8613C" w:rsidRPr="00DA33BB">
        <w:rPr>
          <w:rFonts w:ascii="Corbel" w:eastAsia="Times New Roman" w:hAnsi="Corbel"/>
          <w:lang w:eastAsia="en-GB"/>
        </w:rPr>
        <w:t xml:space="preserve"> </w:t>
      </w:r>
      <w:r w:rsidR="0073557E">
        <w:rPr>
          <w:rFonts w:ascii="Corbel" w:eastAsia="Times New Roman" w:hAnsi="Corbel"/>
          <w:lang w:eastAsia="en-GB"/>
        </w:rPr>
        <w:t>This has been overlooked in the discourse o</w:t>
      </w:r>
      <w:r w:rsidR="00CA68DA">
        <w:rPr>
          <w:rFonts w:ascii="Corbel" w:eastAsia="Times New Roman" w:hAnsi="Corbel"/>
          <w:lang w:eastAsia="en-GB"/>
        </w:rPr>
        <w:t>n</w:t>
      </w:r>
      <w:r w:rsidR="0073557E">
        <w:rPr>
          <w:rFonts w:ascii="Corbel" w:eastAsia="Times New Roman" w:hAnsi="Corbel"/>
          <w:lang w:eastAsia="en-GB"/>
        </w:rPr>
        <w:t xml:space="preserve"> destruction of cultural heritage. </w:t>
      </w:r>
    </w:p>
    <w:p w14:paraId="00C795B0" w14:textId="77777777" w:rsidR="00CA68DA" w:rsidRDefault="00090D4A" w:rsidP="00CA68DA">
      <w:pPr>
        <w:ind w:firstLine="720"/>
        <w:jc w:val="both"/>
        <w:rPr>
          <w:rFonts w:ascii="Corbel" w:eastAsia="Times New Roman" w:hAnsi="Corbel"/>
          <w:lang w:eastAsia="en-GB"/>
        </w:rPr>
      </w:pPr>
      <w:r>
        <w:rPr>
          <w:rFonts w:ascii="Corbel" w:eastAsia="Times New Roman" w:hAnsi="Corbel"/>
          <w:lang w:eastAsia="en-GB"/>
        </w:rPr>
        <w:t xml:space="preserve">For example, </w:t>
      </w:r>
      <w:r w:rsidR="0073557E">
        <w:rPr>
          <w:rFonts w:ascii="Corbel" w:eastAsia="Times New Roman" w:hAnsi="Corbel"/>
          <w:lang w:eastAsia="en-GB"/>
        </w:rPr>
        <w:t xml:space="preserve">the principle of </w:t>
      </w:r>
      <w:r w:rsidR="00160EF1" w:rsidRPr="005F2F7A">
        <w:rPr>
          <w:rFonts w:ascii="Corbel" w:eastAsia="Times New Roman" w:hAnsi="Corbel"/>
          <w:b/>
          <w:bCs/>
          <w:lang w:eastAsia="en-GB"/>
        </w:rPr>
        <w:t>non-discrimination</w:t>
      </w:r>
      <w:r w:rsidR="0073557E" w:rsidRPr="00CA68DA">
        <w:rPr>
          <w:rFonts w:ascii="Corbel" w:eastAsia="Times New Roman" w:hAnsi="Corbel"/>
          <w:lang w:eastAsia="en-GB"/>
        </w:rPr>
        <w:t>, as developed currently by UN standards,</w:t>
      </w:r>
      <w:r w:rsidR="0073557E">
        <w:rPr>
          <w:rFonts w:ascii="Corbel" w:eastAsia="Times New Roman" w:hAnsi="Corbel"/>
          <w:b/>
          <w:bCs/>
          <w:lang w:eastAsia="en-GB"/>
        </w:rPr>
        <w:t xml:space="preserve"> </w:t>
      </w:r>
      <w:r w:rsidR="00160EF1">
        <w:rPr>
          <w:rFonts w:ascii="Corbel" w:eastAsia="Times New Roman" w:hAnsi="Corbel"/>
          <w:lang w:eastAsia="en-GB"/>
        </w:rPr>
        <w:t xml:space="preserve">is important. </w:t>
      </w:r>
      <w:r w:rsidR="0073557E">
        <w:rPr>
          <w:rFonts w:ascii="Corbel" w:eastAsia="Times New Roman" w:hAnsi="Corbel"/>
          <w:lang w:eastAsia="en-GB"/>
        </w:rPr>
        <w:t xml:space="preserve">This includes direct and indirect discrimination, intersectional discrimination, structural </w:t>
      </w:r>
      <w:proofErr w:type="gramStart"/>
      <w:r w:rsidR="0073557E">
        <w:rPr>
          <w:rFonts w:ascii="Corbel" w:eastAsia="Times New Roman" w:hAnsi="Corbel"/>
          <w:lang w:eastAsia="en-GB"/>
        </w:rPr>
        <w:t>discrimination</w:t>
      </w:r>
      <w:proofErr w:type="gramEnd"/>
      <w:r w:rsidR="0073557E">
        <w:rPr>
          <w:rFonts w:ascii="Corbel" w:eastAsia="Times New Roman" w:hAnsi="Corbel"/>
          <w:lang w:eastAsia="en-GB"/>
        </w:rPr>
        <w:t xml:space="preserve"> and positive measures when needed. </w:t>
      </w:r>
      <w:r w:rsidR="00160EF1">
        <w:rPr>
          <w:rFonts w:ascii="Corbel" w:eastAsia="Times New Roman" w:hAnsi="Corbel"/>
          <w:lang w:eastAsia="en-GB"/>
        </w:rPr>
        <w:t>I</w:t>
      </w:r>
      <w:r>
        <w:rPr>
          <w:rFonts w:ascii="Corbel" w:eastAsia="Times New Roman" w:hAnsi="Corbel"/>
          <w:lang w:eastAsia="en-GB"/>
        </w:rPr>
        <w:t xml:space="preserve">n times of war, States often protect the cultural heritage </w:t>
      </w:r>
      <w:r w:rsidRPr="00090D4A">
        <w:rPr>
          <w:rFonts w:ascii="Corbel" w:eastAsia="Times New Roman" w:hAnsi="Corbel"/>
          <w:i/>
          <w:iCs/>
          <w:lang w:eastAsia="en-GB"/>
        </w:rPr>
        <w:t>they</w:t>
      </w:r>
      <w:r>
        <w:rPr>
          <w:rFonts w:ascii="Corbel" w:eastAsia="Times New Roman" w:hAnsi="Corbel"/>
          <w:lang w:eastAsia="en-GB"/>
        </w:rPr>
        <w:t xml:space="preserve"> see as important. This is often the national cultural heritage</w:t>
      </w:r>
      <w:r w:rsidR="00CA68DA">
        <w:rPr>
          <w:rFonts w:ascii="Corbel" w:eastAsia="Times New Roman" w:hAnsi="Corbel"/>
          <w:lang w:eastAsia="en-GB"/>
        </w:rPr>
        <w:t>,</w:t>
      </w:r>
      <w:r>
        <w:rPr>
          <w:rFonts w:ascii="Corbel" w:eastAsia="Times New Roman" w:hAnsi="Corbel"/>
          <w:lang w:eastAsia="en-GB"/>
        </w:rPr>
        <w:t xml:space="preserve"> or the cultural heritage that is mainstream</w:t>
      </w:r>
      <w:r w:rsidR="00CA68DA">
        <w:rPr>
          <w:rFonts w:ascii="Corbel" w:eastAsia="Times New Roman" w:hAnsi="Corbel"/>
          <w:lang w:eastAsia="en-GB"/>
        </w:rPr>
        <w:t xml:space="preserve"> and </w:t>
      </w:r>
      <w:r>
        <w:rPr>
          <w:rFonts w:ascii="Corbel" w:eastAsia="Times New Roman" w:hAnsi="Corbel"/>
          <w:lang w:eastAsia="en-GB"/>
        </w:rPr>
        <w:t xml:space="preserve">fits the </w:t>
      </w:r>
      <w:r w:rsidR="00CA68DA">
        <w:rPr>
          <w:rFonts w:ascii="Corbel" w:eastAsia="Times New Roman" w:hAnsi="Corbel"/>
          <w:lang w:eastAsia="en-GB"/>
        </w:rPr>
        <w:t>S</w:t>
      </w:r>
      <w:r>
        <w:rPr>
          <w:rFonts w:ascii="Corbel" w:eastAsia="Times New Roman" w:hAnsi="Corbel"/>
          <w:lang w:eastAsia="en-GB"/>
        </w:rPr>
        <w:t>tate</w:t>
      </w:r>
      <w:r w:rsidR="00CA68DA">
        <w:rPr>
          <w:rFonts w:ascii="Corbel" w:eastAsia="Times New Roman" w:hAnsi="Corbel"/>
          <w:lang w:eastAsia="en-GB"/>
        </w:rPr>
        <w:t>’s</w:t>
      </w:r>
      <w:r>
        <w:rPr>
          <w:rFonts w:ascii="Corbel" w:eastAsia="Times New Roman" w:hAnsi="Corbel"/>
          <w:lang w:eastAsia="en-GB"/>
        </w:rPr>
        <w:t xml:space="preserve"> narrative. We see this again and again in times of war.</w:t>
      </w:r>
    </w:p>
    <w:p w14:paraId="0B9B91FD" w14:textId="4C135F25" w:rsidR="00D8613C" w:rsidRPr="00CA68DA" w:rsidRDefault="00D8613C" w:rsidP="00CA68DA">
      <w:pPr>
        <w:ind w:firstLine="720"/>
        <w:jc w:val="both"/>
        <w:rPr>
          <w:rFonts w:ascii="Corbel" w:eastAsia="Times New Roman" w:hAnsi="Corbel"/>
          <w:lang w:eastAsia="en-GB"/>
        </w:rPr>
      </w:pPr>
      <w:r w:rsidRPr="00CA68DA">
        <w:rPr>
          <w:rFonts w:ascii="Corbel" w:eastAsia="Times New Roman" w:hAnsi="Corbel"/>
          <w:lang w:eastAsia="en-GB"/>
        </w:rPr>
        <w:t>The principle of non-discrimination</w:t>
      </w:r>
      <w:r w:rsidR="0073557E" w:rsidRPr="00CA68DA">
        <w:rPr>
          <w:rFonts w:ascii="Corbel" w:eastAsia="Times New Roman" w:hAnsi="Corbel"/>
          <w:lang w:eastAsia="en-GB"/>
        </w:rPr>
        <w:t xml:space="preserve"> is hence important in </w:t>
      </w:r>
      <w:r w:rsidRPr="00CA68DA">
        <w:rPr>
          <w:rFonts w:ascii="Corbel" w:eastAsia="Times New Roman" w:hAnsi="Corbel"/>
          <w:lang w:eastAsia="en-GB"/>
        </w:rPr>
        <w:t xml:space="preserve">interpreting </w:t>
      </w:r>
      <w:r w:rsidR="00D60EE5" w:rsidRPr="00CA68DA">
        <w:rPr>
          <w:rFonts w:ascii="Corbel" w:eastAsia="Times New Roman" w:hAnsi="Corbel"/>
          <w:lang w:eastAsia="en-GB"/>
        </w:rPr>
        <w:t>article 5 of the second protocol</w:t>
      </w:r>
      <w:r w:rsidR="00CA68DA">
        <w:rPr>
          <w:rFonts w:ascii="Corbel" w:eastAsia="Times New Roman" w:hAnsi="Corbel"/>
          <w:lang w:eastAsia="en-GB"/>
        </w:rPr>
        <w:t>,</w:t>
      </w:r>
      <w:r w:rsidR="00D60EE5" w:rsidRPr="00CA68DA">
        <w:rPr>
          <w:rFonts w:ascii="Corbel" w:eastAsia="Times New Roman" w:hAnsi="Corbel"/>
          <w:lang w:eastAsia="en-GB"/>
        </w:rPr>
        <w:t xml:space="preserve"> which expects </w:t>
      </w:r>
      <w:r w:rsidR="00CA68DA">
        <w:rPr>
          <w:rFonts w:ascii="Corbel" w:eastAsia="Times New Roman" w:hAnsi="Corbel"/>
          <w:lang w:eastAsia="en-GB"/>
        </w:rPr>
        <w:t>S</w:t>
      </w:r>
      <w:r w:rsidR="00D60EE5" w:rsidRPr="00CA68DA">
        <w:rPr>
          <w:rFonts w:ascii="Corbel" w:eastAsia="Times New Roman" w:hAnsi="Corbel"/>
          <w:lang w:eastAsia="en-GB"/>
        </w:rPr>
        <w:t xml:space="preserve">tates to adopt preparatory measures before ethnic conflicts, including the preparation of inventories, the planning of emergency measures for protection against fire or structural collapse, the preparation for the removal of movable cultural property or the provision for adequate in situ protection of such property, and the designation of competent authorities responsible for the safeguarding of cultural property. </w:t>
      </w:r>
      <w:r w:rsidRPr="00CA68DA">
        <w:rPr>
          <w:rFonts w:ascii="Corbel" w:eastAsia="Times New Roman" w:hAnsi="Corbel"/>
          <w:lang w:eastAsia="en-GB"/>
        </w:rPr>
        <w:t xml:space="preserve">These </w:t>
      </w:r>
      <w:r w:rsidR="00CA68DA">
        <w:rPr>
          <w:rFonts w:ascii="Corbel" w:eastAsia="Times New Roman" w:hAnsi="Corbel"/>
          <w:lang w:eastAsia="en-GB"/>
        </w:rPr>
        <w:t xml:space="preserve">measures </w:t>
      </w:r>
      <w:proofErr w:type="gramStart"/>
      <w:r w:rsidRPr="00CA68DA">
        <w:rPr>
          <w:rFonts w:ascii="Corbel" w:eastAsia="Times New Roman" w:hAnsi="Corbel"/>
          <w:lang w:eastAsia="en-GB"/>
        </w:rPr>
        <w:t>have to</w:t>
      </w:r>
      <w:proofErr w:type="gramEnd"/>
      <w:r w:rsidRPr="00CA68DA">
        <w:rPr>
          <w:rFonts w:ascii="Corbel" w:eastAsia="Times New Roman" w:hAnsi="Corbel"/>
          <w:lang w:eastAsia="en-GB"/>
        </w:rPr>
        <w:t xml:space="preserve"> be </w:t>
      </w:r>
      <w:r w:rsidR="00CA68DA">
        <w:rPr>
          <w:rFonts w:ascii="Corbel" w:eastAsia="Times New Roman" w:hAnsi="Corbel"/>
          <w:lang w:eastAsia="en-GB"/>
        </w:rPr>
        <w:t>taken for</w:t>
      </w:r>
      <w:r w:rsidRPr="00CA68DA">
        <w:rPr>
          <w:rFonts w:ascii="Corbel" w:eastAsia="Times New Roman" w:hAnsi="Corbel"/>
          <w:lang w:eastAsia="en-GB"/>
        </w:rPr>
        <w:t xml:space="preserve"> cultural objects of all </w:t>
      </w:r>
      <w:r w:rsidR="00B165A4">
        <w:rPr>
          <w:rFonts w:ascii="Corbel" w:eastAsia="Times New Roman" w:hAnsi="Corbel"/>
          <w:lang w:eastAsia="en-GB"/>
        </w:rPr>
        <w:t xml:space="preserve">those </w:t>
      </w:r>
      <w:r w:rsidRPr="00CA68DA">
        <w:rPr>
          <w:rFonts w:ascii="Corbel" w:eastAsia="Times New Roman" w:hAnsi="Corbel"/>
          <w:lang w:eastAsia="en-GB"/>
        </w:rPr>
        <w:t xml:space="preserve">living in the </w:t>
      </w:r>
      <w:r w:rsidR="00B165A4">
        <w:rPr>
          <w:rFonts w:ascii="Corbel" w:eastAsia="Times New Roman" w:hAnsi="Corbel"/>
          <w:lang w:eastAsia="en-GB"/>
        </w:rPr>
        <w:t>S</w:t>
      </w:r>
      <w:r w:rsidRPr="00CA68DA">
        <w:rPr>
          <w:rFonts w:ascii="Corbel" w:eastAsia="Times New Roman" w:hAnsi="Corbel"/>
          <w:lang w:eastAsia="en-GB"/>
        </w:rPr>
        <w:t xml:space="preserve">tate. </w:t>
      </w:r>
    </w:p>
    <w:p w14:paraId="458EF2C4" w14:textId="77777777" w:rsidR="00D8613C" w:rsidRDefault="00D8613C" w:rsidP="00D8613C">
      <w:pPr>
        <w:pStyle w:val="ListParagraph"/>
        <w:numPr>
          <w:ilvl w:val="0"/>
          <w:numId w:val="4"/>
        </w:numPr>
        <w:jc w:val="both"/>
        <w:rPr>
          <w:rFonts w:ascii="Corbel" w:eastAsia="Times New Roman" w:hAnsi="Corbel"/>
          <w:b/>
          <w:bCs/>
          <w:lang w:eastAsia="en-GB"/>
        </w:rPr>
      </w:pPr>
      <w:r w:rsidRPr="00D8613C">
        <w:rPr>
          <w:rFonts w:ascii="Corbel" w:eastAsia="Times New Roman" w:hAnsi="Corbel"/>
          <w:b/>
          <w:bCs/>
          <w:lang w:eastAsia="en-GB"/>
        </w:rPr>
        <w:t xml:space="preserve">The principle of participation </w:t>
      </w:r>
    </w:p>
    <w:p w14:paraId="2800F409" w14:textId="4CE91DAF" w:rsidR="00090D4A" w:rsidRPr="00D8613C" w:rsidRDefault="00D8613C" w:rsidP="00D8613C">
      <w:pPr>
        <w:jc w:val="both"/>
        <w:rPr>
          <w:rFonts w:ascii="Corbel" w:eastAsia="Times New Roman" w:hAnsi="Corbel"/>
          <w:b/>
          <w:bCs/>
          <w:lang w:eastAsia="en-GB"/>
        </w:rPr>
      </w:pPr>
      <w:r>
        <w:rPr>
          <w:rFonts w:ascii="Corbel" w:eastAsia="Times New Roman" w:hAnsi="Corbel"/>
          <w:b/>
          <w:bCs/>
          <w:lang w:eastAsia="en-GB"/>
        </w:rPr>
        <w:t xml:space="preserve">Related to this is the right to participation </w:t>
      </w:r>
      <w:r w:rsidRPr="00D8613C">
        <w:rPr>
          <w:rFonts w:ascii="Corbel" w:eastAsia="Times New Roman" w:hAnsi="Corbel"/>
          <w:b/>
          <w:bCs/>
          <w:lang w:eastAsia="en-GB"/>
        </w:rPr>
        <w:t xml:space="preserve"> </w:t>
      </w:r>
    </w:p>
    <w:p w14:paraId="7E1AF9A2" w14:textId="77777777" w:rsidR="00B165A4" w:rsidRDefault="00B165A4" w:rsidP="00B165A4">
      <w:pPr>
        <w:ind w:firstLine="720"/>
        <w:jc w:val="both"/>
        <w:rPr>
          <w:rFonts w:ascii="Corbel" w:eastAsia="Times New Roman" w:hAnsi="Corbel"/>
          <w:lang w:eastAsia="en-GB"/>
        </w:rPr>
      </w:pPr>
      <w:r>
        <w:rPr>
          <w:rFonts w:ascii="Corbel" w:eastAsia="Times New Roman" w:hAnsi="Corbel"/>
          <w:lang w:eastAsia="en-GB"/>
        </w:rPr>
        <w:t xml:space="preserve">Cultural </w:t>
      </w:r>
      <w:r w:rsidR="00DC1888">
        <w:rPr>
          <w:rFonts w:ascii="Corbel" w:eastAsia="Times New Roman" w:hAnsi="Corbel"/>
          <w:lang w:eastAsia="en-GB"/>
        </w:rPr>
        <w:t xml:space="preserve">rights </w:t>
      </w:r>
      <w:r w:rsidR="00160EF1" w:rsidRPr="00E4321A">
        <w:rPr>
          <w:rFonts w:ascii="Corbel" w:eastAsia="Times New Roman" w:hAnsi="Corbel"/>
          <w:lang w:eastAsia="en-GB"/>
        </w:rPr>
        <w:t xml:space="preserve">include the right to participate in the identification, </w:t>
      </w:r>
      <w:proofErr w:type="gramStart"/>
      <w:r w:rsidR="00160EF1" w:rsidRPr="00E4321A">
        <w:rPr>
          <w:rFonts w:ascii="Corbel" w:eastAsia="Times New Roman" w:hAnsi="Corbel"/>
          <w:lang w:eastAsia="en-GB"/>
        </w:rPr>
        <w:t>interpretation</w:t>
      </w:r>
      <w:proofErr w:type="gramEnd"/>
      <w:r w:rsidR="00160EF1" w:rsidRPr="00E4321A">
        <w:rPr>
          <w:rFonts w:ascii="Corbel" w:eastAsia="Times New Roman" w:hAnsi="Corbel"/>
          <w:lang w:eastAsia="en-GB"/>
        </w:rPr>
        <w:t xml:space="preserve"> and development of historical heritage, and in designing and implementing practices to safeguard it.</w:t>
      </w:r>
      <w:r w:rsidR="00160EF1">
        <w:rPr>
          <w:rFonts w:ascii="Corbel" w:eastAsia="Times New Roman" w:hAnsi="Corbel"/>
          <w:lang w:eastAsia="en-GB"/>
        </w:rPr>
        <w:t xml:space="preserve"> For example,</w:t>
      </w:r>
      <w:r w:rsidR="00FB1660">
        <w:rPr>
          <w:rFonts w:ascii="Corbel" w:eastAsia="Times New Roman" w:hAnsi="Corbel"/>
          <w:lang w:eastAsia="en-GB"/>
        </w:rPr>
        <w:t xml:space="preserve"> </w:t>
      </w:r>
      <w:r w:rsidR="00160EF1">
        <w:rPr>
          <w:rFonts w:ascii="Corbel" w:eastAsia="Times New Roman" w:hAnsi="Corbel"/>
          <w:lang w:eastAsia="en-GB"/>
        </w:rPr>
        <w:t xml:space="preserve">pushing </w:t>
      </w:r>
      <w:r>
        <w:rPr>
          <w:rFonts w:ascii="Corbel" w:eastAsia="Times New Roman" w:hAnsi="Corbel"/>
          <w:lang w:eastAsia="en-GB"/>
        </w:rPr>
        <w:t>S</w:t>
      </w:r>
      <w:r w:rsidR="00160EF1">
        <w:rPr>
          <w:rFonts w:ascii="Corbel" w:eastAsia="Times New Roman" w:hAnsi="Corbel"/>
          <w:lang w:eastAsia="en-GB"/>
        </w:rPr>
        <w:t xml:space="preserve">tates to involve in their processes of reconstruction all residents </w:t>
      </w:r>
      <w:r>
        <w:rPr>
          <w:rFonts w:ascii="Corbel" w:eastAsia="Times New Roman" w:hAnsi="Corbel"/>
          <w:lang w:eastAsia="en-GB"/>
        </w:rPr>
        <w:t>of</w:t>
      </w:r>
      <w:r w:rsidR="00160EF1">
        <w:rPr>
          <w:rFonts w:ascii="Corbel" w:eastAsia="Times New Roman" w:hAnsi="Corbel"/>
          <w:lang w:eastAsia="en-GB"/>
        </w:rPr>
        <w:t xml:space="preserve"> the </w:t>
      </w:r>
      <w:r>
        <w:rPr>
          <w:rFonts w:ascii="Corbel" w:eastAsia="Times New Roman" w:hAnsi="Corbel"/>
          <w:lang w:eastAsia="en-GB"/>
        </w:rPr>
        <w:t>S</w:t>
      </w:r>
      <w:r w:rsidR="00160EF1">
        <w:rPr>
          <w:rFonts w:ascii="Corbel" w:eastAsia="Times New Roman" w:hAnsi="Corbel"/>
          <w:lang w:eastAsia="en-GB"/>
        </w:rPr>
        <w:t>tate; winners and losers</w:t>
      </w:r>
      <w:r>
        <w:rPr>
          <w:rFonts w:ascii="Corbel" w:eastAsia="Times New Roman" w:hAnsi="Corbel"/>
          <w:lang w:eastAsia="en-GB"/>
        </w:rPr>
        <w:t xml:space="preserve">, </w:t>
      </w:r>
      <w:r w:rsidR="00160EF1">
        <w:rPr>
          <w:rFonts w:ascii="Corbel" w:eastAsia="Times New Roman" w:hAnsi="Corbel"/>
          <w:lang w:eastAsia="en-GB"/>
        </w:rPr>
        <w:t>people who have left and people who have stayed</w:t>
      </w:r>
      <w:r>
        <w:rPr>
          <w:rFonts w:ascii="Corbel" w:eastAsia="Times New Roman" w:hAnsi="Corbel"/>
          <w:lang w:eastAsia="en-GB"/>
        </w:rPr>
        <w:t>, as well as</w:t>
      </w:r>
      <w:r w:rsidR="00160EF1">
        <w:rPr>
          <w:rFonts w:ascii="Corbel" w:eastAsia="Times New Roman" w:hAnsi="Corbel"/>
          <w:lang w:eastAsia="en-GB"/>
        </w:rPr>
        <w:t xml:space="preserve"> certainly minorities, LBGT persons</w:t>
      </w:r>
      <w:r>
        <w:rPr>
          <w:rFonts w:ascii="Corbel" w:eastAsia="Times New Roman" w:hAnsi="Corbel"/>
          <w:lang w:eastAsia="en-GB"/>
        </w:rPr>
        <w:t xml:space="preserve"> and</w:t>
      </w:r>
      <w:r w:rsidR="00160EF1">
        <w:rPr>
          <w:rFonts w:ascii="Corbel" w:eastAsia="Times New Roman" w:hAnsi="Corbel"/>
          <w:lang w:eastAsia="en-GB"/>
        </w:rPr>
        <w:t xml:space="preserve"> persons with disabilities is the only way that the protection of cultural property will lead to the right of people post war to live in an inclusive, cultural</w:t>
      </w:r>
      <w:r>
        <w:rPr>
          <w:rFonts w:ascii="Corbel" w:eastAsia="Times New Roman" w:hAnsi="Corbel"/>
          <w:lang w:eastAsia="en-GB"/>
        </w:rPr>
        <w:t>ly</w:t>
      </w:r>
      <w:r w:rsidR="00160EF1">
        <w:rPr>
          <w:rFonts w:ascii="Corbel" w:eastAsia="Times New Roman" w:hAnsi="Corbel"/>
          <w:lang w:eastAsia="en-GB"/>
        </w:rPr>
        <w:t xml:space="preserve"> varied, exciting place. Participation in these processes of heritage contribute to ensuring legitimacy over a territory</w:t>
      </w:r>
      <w:r>
        <w:rPr>
          <w:rFonts w:ascii="Corbel" w:eastAsia="Times New Roman" w:hAnsi="Corbel"/>
          <w:lang w:eastAsia="en-GB"/>
        </w:rPr>
        <w:t>,</w:t>
      </w:r>
      <w:r w:rsidR="00160EF1">
        <w:rPr>
          <w:rFonts w:ascii="Corbel" w:eastAsia="Times New Roman" w:hAnsi="Corbel"/>
          <w:lang w:eastAsia="en-GB"/>
        </w:rPr>
        <w:t xml:space="preserve"> </w:t>
      </w:r>
      <w:r w:rsidR="00160EF1" w:rsidRPr="00895D19">
        <w:rPr>
          <w:rFonts w:ascii="Corbel" w:eastAsia="Times New Roman" w:hAnsi="Corbel"/>
          <w:lang w:eastAsia="en-GB"/>
        </w:rPr>
        <w:t xml:space="preserve">strengthen peace and </w:t>
      </w:r>
      <w:r w:rsidR="00160EF1">
        <w:rPr>
          <w:rFonts w:ascii="Corbel" w:eastAsia="Times New Roman" w:hAnsi="Corbel"/>
          <w:lang w:eastAsia="en-GB"/>
        </w:rPr>
        <w:t xml:space="preserve">tolerance and </w:t>
      </w:r>
      <w:r>
        <w:rPr>
          <w:rFonts w:ascii="Corbel" w:eastAsia="Times New Roman" w:hAnsi="Corbel"/>
          <w:lang w:eastAsia="en-GB"/>
        </w:rPr>
        <w:t xml:space="preserve">enhance </w:t>
      </w:r>
      <w:r w:rsidR="00160EF1">
        <w:rPr>
          <w:rFonts w:ascii="Corbel" w:eastAsia="Times New Roman" w:hAnsi="Corbel"/>
          <w:lang w:eastAsia="en-GB"/>
        </w:rPr>
        <w:t>social cohesion</w:t>
      </w:r>
      <w:r w:rsidR="00160EF1" w:rsidRPr="00895D19">
        <w:rPr>
          <w:rFonts w:ascii="Corbel" w:eastAsia="Times New Roman" w:hAnsi="Corbel"/>
          <w:lang w:eastAsia="en-GB"/>
        </w:rPr>
        <w:t>.</w:t>
      </w:r>
    </w:p>
    <w:p w14:paraId="35FAAFFC" w14:textId="5BE0B9AE" w:rsidR="00B165A4" w:rsidRDefault="00701958" w:rsidP="00B165A4">
      <w:pPr>
        <w:ind w:firstLine="720"/>
        <w:jc w:val="both"/>
        <w:rPr>
          <w:rFonts w:ascii="Corbel" w:eastAsia="Times New Roman" w:hAnsi="Corbel"/>
          <w:lang w:eastAsia="en-GB"/>
        </w:rPr>
      </w:pPr>
      <w:proofErr w:type="gramStart"/>
      <w:r>
        <w:rPr>
          <w:rFonts w:ascii="Corbel" w:eastAsia="Times New Roman" w:hAnsi="Corbel"/>
          <w:lang w:eastAsia="en-GB"/>
        </w:rPr>
        <w:t>S</w:t>
      </w:r>
      <w:r w:rsidR="00B165A4">
        <w:rPr>
          <w:rFonts w:ascii="Corbel" w:eastAsia="Times New Roman" w:hAnsi="Corbel"/>
          <w:lang w:eastAsia="en-GB"/>
        </w:rPr>
        <w:t>o</w:t>
      </w:r>
      <w:proofErr w:type="gramEnd"/>
      <w:r w:rsidR="00B165A4">
        <w:rPr>
          <w:rFonts w:ascii="Corbel" w:eastAsia="Times New Roman" w:hAnsi="Corbel"/>
          <w:lang w:eastAsia="en-GB"/>
        </w:rPr>
        <w:t xml:space="preserve"> regarding</w:t>
      </w:r>
      <w:r>
        <w:rPr>
          <w:rFonts w:ascii="Corbel" w:eastAsia="Times New Roman" w:hAnsi="Corbel"/>
          <w:lang w:eastAsia="en-GB"/>
        </w:rPr>
        <w:t xml:space="preserve"> </w:t>
      </w:r>
      <w:r w:rsidR="00B165A4">
        <w:rPr>
          <w:rFonts w:ascii="Corbel" w:eastAsia="Times New Roman" w:hAnsi="Corbel"/>
          <w:lang w:eastAsia="en-GB"/>
        </w:rPr>
        <w:t xml:space="preserve">the implementation of </w:t>
      </w:r>
      <w:r>
        <w:rPr>
          <w:rFonts w:ascii="Corbel" w:eastAsia="Times New Roman" w:hAnsi="Corbel"/>
          <w:lang w:eastAsia="en-GB"/>
        </w:rPr>
        <w:t>article 10 of the second protocol</w:t>
      </w:r>
      <w:r w:rsidR="00B165A4">
        <w:rPr>
          <w:rFonts w:ascii="Corbel" w:eastAsia="Times New Roman" w:hAnsi="Corbel"/>
          <w:lang w:eastAsia="en-GB"/>
        </w:rPr>
        <w:t xml:space="preserve">: </w:t>
      </w:r>
      <w:r>
        <w:rPr>
          <w:rFonts w:ascii="Corbel" w:eastAsia="Times New Roman" w:hAnsi="Corbel"/>
          <w:lang w:eastAsia="en-GB"/>
        </w:rPr>
        <w:t xml:space="preserve">who will decide whether the criteria for enhanced protection are fulfilled? Let’s be open: </w:t>
      </w:r>
      <w:r w:rsidR="00B165A4">
        <w:rPr>
          <w:rFonts w:ascii="Corbel" w:eastAsia="Times New Roman" w:hAnsi="Corbel"/>
          <w:lang w:eastAsia="en-GB"/>
        </w:rPr>
        <w:t>w</w:t>
      </w:r>
      <w:r>
        <w:rPr>
          <w:rFonts w:ascii="Corbel" w:eastAsia="Times New Roman" w:hAnsi="Corbel"/>
          <w:lang w:eastAsia="en-GB"/>
        </w:rPr>
        <w:t xml:space="preserve">ill the </w:t>
      </w:r>
      <w:r w:rsidR="00B165A4">
        <w:rPr>
          <w:rFonts w:ascii="Corbel" w:eastAsia="Times New Roman" w:hAnsi="Corbel"/>
          <w:lang w:eastAsia="en-GB"/>
        </w:rPr>
        <w:t>S</w:t>
      </w:r>
      <w:r>
        <w:rPr>
          <w:rFonts w:ascii="Corbel" w:eastAsia="Times New Roman" w:hAnsi="Corbel"/>
          <w:lang w:eastAsia="en-GB"/>
        </w:rPr>
        <w:t xml:space="preserve">tate decide that a </w:t>
      </w:r>
      <w:r>
        <w:rPr>
          <w:rFonts w:ascii="Corbel" w:eastAsia="Times New Roman" w:hAnsi="Corbel"/>
          <w:lang w:eastAsia="en-GB"/>
        </w:rPr>
        <w:lastRenderedPageBreak/>
        <w:t>minority object or practice is</w:t>
      </w:r>
      <w:r w:rsidR="00B165A4">
        <w:rPr>
          <w:rFonts w:ascii="Corbel" w:eastAsia="Times New Roman" w:hAnsi="Corbel"/>
          <w:lang w:eastAsia="en-GB"/>
        </w:rPr>
        <w:t xml:space="preserve"> part</w:t>
      </w:r>
      <w:r>
        <w:rPr>
          <w:rFonts w:ascii="Corbel" w:eastAsia="Times New Roman" w:hAnsi="Corbel"/>
          <w:lang w:eastAsia="en-GB"/>
        </w:rPr>
        <w:t xml:space="preserve"> of </w:t>
      </w:r>
      <w:r w:rsidRPr="00701958">
        <w:rPr>
          <w:rFonts w:ascii="Corbel" w:eastAsia="Times New Roman" w:hAnsi="Corbel"/>
          <w:b/>
          <w:bCs/>
          <w:lang w:val="en-US" w:eastAsia="en-GB"/>
        </w:rPr>
        <w:t>it is cultural heritage of the greatest importance for humanity</w:t>
      </w:r>
      <w:r w:rsidR="00B165A4">
        <w:rPr>
          <w:rFonts w:ascii="Corbel" w:eastAsia="Times New Roman" w:hAnsi="Corbel"/>
          <w:b/>
          <w:bCs/>
          <w:lang w:val="en-US" w:eastAsia="en-GB"/>
        </w:rPr>
        <w:t>? W</w:t>
      </w:r>
      <w:r>
        <w:rPr>
          <w:rFonts w:ascii="Corbel" w:eastAsia="Times New Roman" w:hAnsi="Corbel"/>
          <w:b/>
          <w:bCs/>
          <w:lang w:val="en-US" w:eastAsia="en-GB"/>
        </w:rPr>
        <w:t xml:space="preserve">ho will recognize </w:t>
      </w:r>
      <w:r w:rsidRPr="00701958">
        <w:rPr>
          <w:rFonts w:ascii="Corbel" w:eastAsia="Times New Roman" w:hAnsi="Corbel"/>
          <w:b/>
          <w:bCs/>
          <w:lang w:eastAsia="en-GB"/>
        </w:rPr>
        <w:t>its exceptional cultural and historic value and ensur</w:t>
      </w:r>
      <w:r>
        <w:rPr>
          <w:rFonts w:ascii="Corbel" w:eastAsia="Times New Roman" w:hAnsi="Corbel"/>
          <w:b/>
          <w:bCs/>
          <w:lang w:eastAsia="en-GB"/>
        </w:rPr>
        <w:t>e</w:t>
      </w:r>
      <w:r w:rsidRPr="00701958">
        <w:rPr>
          <w:rFonts w:ascii="Corbel" w:eastAsia="Times New Roman" w:hAnsi="Corbel"/>
          <w:b/>
          <w:bCs/>
          <w:lang w:eastAsia="en-GB"/>
        </w:rPr>
        <w:t xml:space="preserve"> the highest level of protection</w:t>
      </w:r>
      <w:r w:rsidR="00B165A4">
        <w:rPr>
          <w:rFonts w:ascii="Corbel" w:eastAsia="Times New Roman" w:hAnsi="Corbel"/>
          <w:b/>
          <w:bCs/>
          <w:lang w:eastAsia="en-GB"/>
        </w:rPr>
        <w:t>?</w:t>
      </w:r>
      <w:r w:rsidRPr="00701958">
        <w:rPr>
          <w:rFonts w:ascii="Corbel" w:eastAsia="Times New Roman" w:hAnsi="Corbel"/>
          <w:b/>
          <w:bCs/>
          <w:lang w:eastAsia="en-GB"/>
        </w:rPr>
        <w:t xml:space="preserve"> </w:t>
      </w:r>
      <w:r w:rsidRPr="00701958">
        <w:rPr>
          <w:rFonts w:ascii="Corbel" w:eastAsia="Times New Roman" w:hAnsi="Corbel"/>
          <w:lang w:eastAsia="en-GB"/>
        </w:rPr>
        <w:t xml:space="preserve">And will the State Party to the second protocol do this when the cultural property </w:t>
      </w:r>
      <w:r w:rsidR="00B165A4">
        <w:rPr>
          <w:rFonts w:ascii="Corbel" w:eastAsia="Times New Roman" w:hAnsi="Corbel"/>
          <w:lang w:eastAsia="en-GB"/>
        </w:rPr>
        <w:t>stems from</w:t>
      </w:r>
      <w:r w:rsidRPr="00701958">
        <w:rPr>
          <w:rFonts w:ascii="Corbel" w:eastAsia="Times New Roman" w:hAnsi="Corbel"/>
          <w:lang w:eastAsia="en-GB"/>
        </w:rPr>
        <w:t xml:space="preserve"> </w:t>
      </w:r>
      <w:r w:rsidR="00B165A4">
        <w:rPr>
          <w:rFonts w:ascii="Corbel" w:eastAsia="Times New Roman" w:hAnsi="Corbel"/>
          <w:lang w:eastAsia="en-GB"/>
        </w:rPr>
        <w:t>a</w:t>
      </w:r>
      <w:r w:rsidRPr="00701958">
        <w:rPr>
          <w:rFonts w:ascii="Corbel" w:eastAsia="Times New Roman" w:hAnsi="Corbel"/>
          <w:lang w:eastAsia="en-GB"/>
        </w:rPr>
        <w:t xml:space="preserve"> minority of the same ethnic origin </w:t>
      </w:r>
      <w:r w:rsidR="00B165A4">
        <w:rPr>
          <w:rFonts w:ascii="Corbel" w:eastAsia="Times New Roman" w:hAnsi="Corbel"/>
          <w:lang w:eastAsia="en-GB"/>
        </w:rPr>
        <w:t xml:space="preserve">than those it </w:t>
      </w:r>
      <w:proofErr w:type="gramStart"/>
      <w:r w:rsidR="00B165A4">
        <w:rPr>
          <w:rFonts w:ascii="Corbel" w:eastAsia="Times New Roman" w:hAnsi="Corbel"/>
          <w:lang w:eastAsia="en-GB"/>
        </w:rPr>
        <w:t>is</w:t>
      </w:r>
      <w:r w:rsidRPr="00701958">
        <w:rPr>
          <w:rFonts w:ascii="Corbel" w:eastAsia="Times New Roman" w:hAnsi="Corbel"/>
          <w:lang w:eastAsia="en-GB"/>
        </w:rPr>
        <w:t xml:space="preserve"> in conflict</w:t>
      </w:r>
      <w:r w:rsidR="00B165A4">
        <w:rPr>
          <w:rFonts w:ascii="Corbel" w:eastAsia="Times New Roman" w:hAnsi="Corbel"/>
          <w:lang w:eastAsia="en-GB"/>
        </w:rPr>
        <w:t xml:space="preserve"> with</w:t>
      </w:r>
      <w:proofErr w:type="gramEnd"/>
      <w:r w:rsidRPr="00701958">
        <w:rPr>
          <w:rFonts w:ascii="Corbel" w:eastAsia="Times New Roman" w:hAnsi="Corbel"/>
          <w:lang w:eastAsia="en-GB"/>
        </w:rPr>
        <w:t xml:space="preserve">? The Committee </w:t>
      </w:r>
      <w:proofErr w:type="gramStart"/>
      <w:r w:rsidRPr="00701958">
        <w:rPr>
          <w:rFonts w:ascii="Corbel" w:eastAsia="Times New Roman" w:hAnsi="Corbel"/>
          <w:lang w:eastAsia="en-GB"/>
        </w:rPr>
        <w:t>has to</w:t>
      </w:r>
      <w:proofErr w:type="gramEnd"/>
      <w:r w:rsidRPr="00701958">
        <w:rPr>
          <w:rFonts w:ascii="Corbel" w:eastAsia="Times New Roman" w:hAnsi="Corbel"/>
          <w:lang w:eastAsia="en-GB"/>
        </w:rPr>
        <w:t xml:space="preserve"> push the principle of </w:t>
      </w:r>
      <w:r>
        <w:rPr>
          <w:rFonts w:ascii="Corbel" w:eastAsia="Times New Roman" w:hAnsi="Corbel"/>
          <w:lang w:eastAsia="en-GB"/>
        </w:rPr>
        <w:t>participation in identifying and</w:t>
      </w:r>
      <w:r w:rsidRPr="00701958">
        <w:rPr>
          <w:rFonts w:ascii="Corbel" w:eastAsia="Times New Roman" w:hAnsi="Corbel"/>
          <w:lang w:eastAsia="en-GB"/>
        </w:rPr>
        <w:t xml:space="preserve"> protecting cultural objects in times of war.</w:t>
      </w:r>
    </w:p>
    <w:p w14:paraId="70A3BC58" w14:textId="77777777" w:rsidR="00B165A4" w:rsidRDefault="00502A26" w:rsidP="00B165A4">
      <w:pPr>
        <w:ind w:firstLine="720"/>
        <w:jc w:val="both"/>
        <w:rPr>
          <w:rFonts w:ascii="Corbel" w:eastAsia="Times New Roman" w:hAnsi="Corbel"/>
          <w:lang w:eastAsia="en-GB"/>
        </w:rPr>
      </w:pPr>
      <w:r w:rsidRPr="00B165A4">
        <w:rPr>
          <w:rFonts w:ascii="Corbel" w:eastAsia="Times New Roman" w:hAnsi="Corbel"/>
          <w:lang w:eastAsia="en-GB"/>
        </w:rPr>
        <w:t xml:space="preserve">Article 11 requires </w:t>
      </w:r>
      <w:r w:rsidR="00B165A4">
        <w:rPr>
          <w:rFonts w:ascii="Corbel" w:eastAsia="Times New Roman" w:hAnsi="Corbel"/>
          <w:lang w:eastAsia="en-GB"/>
        </w:rPr>
        <w:t>S</w:t>
      </w:r>
      <w:r w:rsidRPr="00B165A4">
        <w:rPr>
          <w:rFonts w:ascii="Corbel" w:eastAsia="Times New Roman" w:hAnsi="Corbel"/>
          <w:lang w:eastAsia="en-GB"/>
        </w:rPr>
        <w:t>tate Part</w:t>
      </w:r>
      <w:r w:rsidR="00B165A4">
        <w:rPr>
          <w:rFonts w:ascii="Corbel" w:eastAsia="Times New Roman" w:hAnsi="Corbel"/>
          <w:lang w:eastAsia="en-GB"/>
        </w:rPr>
        <w:t>ies</w:t>
      </w:r>
      <w:r w:rsidRPr="00B165A4">
        <w:rPr>
          <w:rFonts w:ascii="Corbel" w:eastAsia="Times New Roman" w:hAnsi="Corbel"/>
          <w:lang w:eastAsia="en-GB"/>
        </w:rPr>
        <w:t xml:space="preserve"> to submit to the Committee a list of cultural property for which it intends to request the granting of enhanced protection. And NGOs and IGOs can be included. I believe it is important to give enhanced participation to </w:t>
      </w:r>
      <w:r w:rsidR="00B165A4">
        <w:rPr>
          <w:rFonts w:ascii="Corbel" w:eastAsia="Times New Roman" w:hAnsi="Corbel"/>
          <w:lang w:eastAsia="en-GB"/>
        </w:rPr>
        <w:t xml:space="preserve">the </w:t>
      </w:r>
      <w:r w:rsidRPr="00B165A4">
        <w:rPr>
          <w:rFonts w:ascii="Corbel" w:eastAsia="Times New Roman" w:hAnsi="Corbel"/>
          <w:lang w:eastAsia="en-GB"/>
        </w:rPr>
        <w:t xml:space="preserve">civil society and </w:t>
      </w:r>
      <w:r w:rsidR="00B165A4">
        <w:rPr>
          <w:rFonts w:ascii="Corbel" w:eastAsia="Times New Roman" w:hAnsi="Corbel"/>
          <w:lang w:eastAsia="en-GB"/>
        </w:rPr>
        <w:t xml:space="preserve">to </w:t>
      </w:r>
      <w:r w:rsidRPr="00B165A4">
        <w:rPr>
          <w:rFonts w:ascii="Corbel" w:eastAsia="Times New Roman" w:hAnsi="Corbel"/>
          <w:lang w:eastAsia="en-GB"/>
        </w:rPr>
        <w:t xml:space="preserve">push </w:t>
      </w:r>
      <w:r w:rsidR="00B165A4">
        <w:rPr>
          <w:rFonts w:ascii="Corbel" w:eastAsia="Times New Roman" w:hAnsi="Corbel"/>
          <w:lang w:eastAsia="en-GB"/>
        </w:rPr>
        <w:t>other S</w:t>
      </w:r>
      <w:r w:rsidRPr="00B165A4">
        <w:rPr>
          <w:rFonts w:ascii="Corbel" w:eastAsia="Times New Roman" w:hAnsi="Corbel"/>
          <w:lang w:eastAsia="en-GB"/>
        </w:rPr>
        <w:t xml:space="preserve">tates to do so. </w:t>
      </w:r>
      <w:r w:rsidR="00DA33BB">
        <w:rPr>
          <w:rFonts w:ascii="Corbel" w:eastAsia="Times New Roman" w:hAnsi="Corbel"/>
          <w:lang w:eastAsia="en-GB"/>
        </w:rPr>
        <w:t xml:space="preserve">Such participation will not be the same for all sections of the population. For example, I hope that </w:t>
      </w:r>
      <w:r w:rsidR="00B165A4">
        <w:rPr>
          <w:rFonts w:ascii="Corbel" w:eastAsia="Times New Roman" w:hAnsi="Corbel"/>
          <w:lang w:eastAsia="en-GB"/>
        </w:rPr>
        <w:t>S</w:t>
      </w:r>
      <w:r w:rsidR="00DA33BB">
        <w:rPr>
          <w:rFonts w:ascii="Corbel" w:eastAsia="Times New Roman" w:hAnsi="Corbel"/>
          <w:lang w:eastAsia="en-GB"/>
        </w:rPr>
        <w:t>tates understand</w:t>
      </w:r>
      <w:r w:rsidR="00B165A4">
        <w:rPr>
          <w:rFonts w:ascii="Corbel" w:eastAsia="Times New Roman" w:hAnsi="Corbel"/>
          <w:lang w:eastAsia="en-GB"/>
        </w:rPr>
        <w:t>,</w:t>
      </w:r>
      <w:r w:rsidR="00DA33BB">
        <w:rPr>
          <w:rFonts w:ascii="Corbel" w:eastAsia="Times New Roman" w:hAnsi="Corbel"/>
          <w:lang w:eastAsia="en-GB"/>
        </w:rPr>
        <w:t xml:space="preserve"> within the scope of your </w:t>
      </w:r>
      <w:proofErr w:type="gramStart"/>
      <w:r w:rsidR="00B165A4">
        <w:rPr>
          <w:rFonts w:ascii="Corbel" w:eastAsia="Times New Roman" w:hAnsi="Corbel"/>
          <w:lang w:eastAsia="en-GB"/>
        </w:rPr>
        <w:t>C</w:t>
      </w:r>
      <w:r w:rsidR="00DA33BB">
        <w:rPr>
          <w:rFonts w:ascii="Corbel" w:eastAsia="Times New Roman" w:hAnsi="Corbel"/>
          <w:lang w:eastAsia="en-GB"/>
        </w:rPr>
        <w:t>ommittee</w:t>
      </w:r>
      <w:r w:rsidR="00B165A4">
        <w:rPr>
          <w:rFonts w:ascii="Corbel" w:eastAsia="Times New Roman" w:hAnsi="Corbel"/>
          <w:lang w:eastAsia="en-GB"/>
        </w:rPr>
        <w:t>’</w:t>
      </w:r>
      <w:r w:rsidR="00DA33BB">
        <w:rPr>
          <w:rFonts w:ascii="Corbel" w:eastAsia="Times New Roman" w:hAnsi="Corbel"/>
          <w:lang w:eastAsia="en-GB"/>
        </w:rPr>
        <w:t>s</w:t>
      </w:r>
      <w:proofErr w:type="gramEnd"/>
      <w:r w:rsidR="00DA33BB">
        <w:rPr>
          <w:rFonts w:ascii="Corbel" w:eastAsia="Times New Roman" w:hAnsi="Corbel"/>
          <w:lang w:eastAsia="en-GB"/>
        </w:rPr>
        <w:t xml:space="preserve"> work</w:t>
      </w:r>
      <w:r w:rsidR="00B165A4">
        <w:rPr>
          <w:rFonts w:ascii="Corbel" w:eastAsia="Times New Roman" w:hAnsi="Corbel"/>
          <w:lang w:eastAsia="en-GB"/>
        </w:rPr>
        <w:t>,</w:t>
      </w:r>
      <w:r w:rsidR="00DA33BB">
        <w:rPr>
          <w:rFonts w:ascii="Corbel" w:eastAsia="Times New Roman" w:hAnsi="Corbel"/>
          <w:lang w:eastAsia="en-GB"/>
        </w:rPr>
        <w:t xml:space="preserve"> that indigenous</w:t>
      </w:r>
      <w:r w:rsidR="00B165A4">
        <w:rPr>
          <w:rFonts w:ascii="Corbel" w:eastAsia="Times New Roman" w:hAnsi="Corbel"/>
          <w:lang w:eastAsia="en-GB"/>
        </w:rPr>
        <w:t xml:space="preserve"> should have </w:t>
      </w:r>
      <w:r w:rsidR="00DA33BB" w:rsidRPr="007004D5">
        <w:rPr>
          <w:rFonts w:ascii="Corbel" w:eastAsia="Times New Roman" w:hAnsi="Corbel"/>
          <w:b/>
          <w:bCs/>
          <w:lang w:eastAsia="en-GB"/>
        </w:rPr>
        <w:t>F</w:t>
      </w:r>
      <w:r w:rsidR="00B165A4">
        <w:rPr>
          <w:rFonts w:ascii="Corbel" w:eastAsia="Times New Roman" w:hAnsi="Corbel"/>
          <w:b/>
          <w:bCs/>
          <w:lang w:eastAsia="en-GB"/>
        </w:rPr>
        <w:t xml:space="preserve">ree, </w:t>
      </w:r>
      <w:r w:rsidR="00DA33BB" w:rsidRPr="007004D5">
        <w:rPr>
          <w:rFonts w:ascii="Corbel" w:eastAsia="Times New Roman" w:hAnsi="Corbel"/>
          <w:b/>
          <w:bCs/>
          <w:lang w:eastAsia="en-GB"/>
        </w:rPr>
        <w:t>P</w:t>
      </w:r>
      <w:r w:rsidR="00B165A4">
        <w:rPr>
          <w:rFonts w:ascii="Corbel" w:eastAsia="Times New Roman" w:hAnsi="Corbel"/>
          <w:b/>
          <w:bCs/>
          <w:lang w:eastAsia="en-GB"/>
        </w:rPr>
        <w:t xml:space="preserve">rior and </w:t>
      </w:r>
      <w:r w:rsidR="00DA33BB" w:rsidRPr="007004D5">
        <w:rPr>
          <w:rFonts w:ascii="Corbel" w:eastAsia="Times New Roman" w:hAnsi="Corbel"/>
          <w:b/>
          <w:bCs/>
          <w:lang w:eastAsia="en-GB"/>
        </w:rPr>
        <w:t>I</w:t>
      </w:r>
      <w:r w:rsidR="00B165A4">
        <w:rPr>
          <w:rFonts w:ascii="Corbel" w:eastAsia="Times New Roman" w:hAnsi="Corbel"/>
          <w:b/>
          <w:bCs/>
          <w:lang w:eastAsia="en-GB"/>
        </w:rPr>
        <w:t xml:space="preserve">nformed </w:t>
      </w:r>
      <w:r w:rsidR="00DA33BB" w:rsidRPr="007004D5">
        <w:rPr>
          <w:rFonts w:ascii="Corbel" w:eastAsia="Times New Roman" w:hAnsi="Corbel"/>
          <w:b/>
          <w:bCs/>
          <w:lang w:eastAsia="en-GB"/>
        </w:rPr>
        <w:t>C</w:t>
      </w:r>
      <w:r w:rsidR="00B165A4">
        <w:rPr>
          <w:rFonts w:ascii="Corbel" w:eastAsia="Times New Roman" w:hAnsi="Corbel"/>
          <w:b/>
          <w:bCs/>
          <w:lang w:eastAsia="en-GB"/>
        </w:rPr>
        <w:t>onsent (FPIC)</w:t>
      </w:r>
      <w:r w:rsidR="00B165A4">
        <w:rPr>
          <w:rFonts w:ascii="Corbel" w:eastAsia="Times New Roman" w:hAnsi="Corbel"/>
          <w:lang w:eastAsia="en-GB"/>
        </w:rPr>
        <w:t xml:space="preserve"> as a standard</w:t>
      </w:r>
      <w:r w:rsidR="00DA33BB" w:rsidRPr="007004D5">
        <w:rPr>
          <w:rFonts w:ascii="Corbel" w:eastAsia="Times New Roman" w:hAnsi="Corbel"/>
          <w:b/>
          <w:bCs/>
          <w:lang w:eastAsia="en-GB"/>
        </w:rPr>
        <w:t>.</w:t>
      </w:r>
      <w:r w:rsidR="00DA33BB">
        <w:rPr>
          <w:rFonts w:ascii="Corbel" w:eastAsia="Times New Roman" w:hAnsi="Corbel"/>
          <w:lang w:eastAsia="en-GB"/>
        </w:rPr>
        <w:t xml:space="preserve"> </w:t>
      </w:r>
      <w:r w:rsidR="007004D5">
        <w:rPr>
          <w:rFonts w:ascii="Corbel" w:eastAsia="Times New Roman" w:hAnsi="Corbel"/>
          <w:lang w:eastAsia="en-GB"/>
        </w:rPr>
        <w:t xml:space="preserve">Minorities also have an enhanced place in participation because of their marginalised position. This is part of the human rights </w:t>
      </w:r>
      <w:r w:rsidR="00B165A4">
        <w:rPr>
          <w:rFonts w:ascii="Corbel" w:eastAsia="Times New Roman" w:hAnsi="Corbel"/>
          <w:lang w:eastAsia="en-GB"/>
        </w:rPr>
        <w:t>conundrum,</w:t>
      </w:r>
      <w:r w:rsidR="007004D5">
        <w:rPr>
          <w:rFonts w:ascii="Corbel" w:eastAsia="Times New Roman" w:hAnsi="Corbel"/>
          <w:lang w:eastAsia="en-GB"/>
        </w:rPr>
        <w:t xml:space="preserve"> and the Committee </w:t>
      </w:r>
      <w:proofErr w:type="gramStart"/>
      <w:r w:rsidR="007004D5">
        <w:rPr>
          <w:rFonts w:ascii="Corbel" w:eastAsia="Times New Roman" w:hAnsi="Corbel"/>
          <w:lang w:eastAsia="en-GB"/>
        </w:rPr>
        <w:t>has to</w:t>
      </w:r>
      <w:proofErr w:type="gramEnd"/>
      <w:r w:rsidR="007004D5">
        <w:rPr>
          <w:rFonts w:ascii="Corbel" w:eastAsia="Times New Roman" w:hAnsi="Corbel"/>
          <w:lang w:eastAsia="en-GB"/>
        </w:rPr>
        <w:t xml:space="preserve"> be sensitive to these factors; and push </w:t>
      </w:r>
      <w:r w:rsidR="00B165A4">
        <w:rPr>
          <w:rFonts w:ascii="Corbel" w:eastAsia="Times New Roman" w:hAnsi="Corbel"/>
          <w:lang w:eastAsia="en-GB"/>
        </w:rPr>
        <w:t>S</w:t>
      </w:r>
      <w:r w:rsidR="007004D5">
        <w:rPr>
          <w:rFonts w:ascii="Corbel" w:eastAsia="Times New Roman" w:hAnsi="Corbel"/>
          <w:lang w:eastAsia="en-GB"/>
        </w:rPr>
        <w:t>tates to be sensitive</w:t>
      </w:r>
      <w:r w:rsidR="00B165A4">
        <w:rPr>
          <w:rFonts w:ascii="Corbel" w:eastAsia="Times New Roman" w:hAnsi="Corbel"/>
          <w:lang w:eastAsia="en-GB"/>
        </w:rPr>
        <w:t xml:space="preserve"> to them,</w:t>
      </w:r>
      <w:r w:rsidR="007004D5">
        <w:rPr>
          <w:rFonts w:ascii="Corbel" w:eastAsia="Times New Roman" w:hAnsi="Corbel"/>
          <w:lang w:eastAsia="en-GB"/>
        </w:rPr>
        <w:t xml:space="preserve"> even in times of war. </w:t>
      </w:r>
    </w:p>
    <w:p w14:paraId="68DB32BA" w14:textId="47B8748D" w:rsidR="00FB1660" w:rsidRDefault="007004D5" w:rsidP="00B165A4">
      <w:pPr>
        <w:ind w:firstLine="720"/>
        <w:jc w:val="both"/>
        <w:rPr>
          <w:rFonts w:ascii="Corbel" w:eastAsia="Times New Roman" w:hAnsi="Corbel"/>
          <w:lang w:eastAsia="en-GB"/>
        </w:rPr>
      </w:pPr>
      <w:r>
        <w:rPr>
          <w:rFonts w:ascii="Corbel" w:eastAsia="Times New Roman" w:hAnsi="Corbel"/>
          <w:lang w:eastAsia="en-GB"/>
        </w:rPr>
        <w:t xml:space="preserve">A small note is to be made on </w:t>
      </w:r>
      <w:r w:rsidRPr="007004D5">
        <w:rPr>
          <w:rFonts w:ascii="Corbel" w:eastAsia="Times New Roman" w:hAnsi="Corbel"/>
          <w:b/>
          <w:bCs/>
          <w:lang w:eastAsia="en-GB"/>
        </w:rPr>
        <w:t xml:space="preserve">non-state actors. </w:t>
      </w:r>
      <w:r>
        <w:rPr>
          <w:rFonts w:ascii="Corbel" w:eastAsia="Times New Roman" w:hAnsi="Corbel"/>
          <w:lang w:eastAsia="en-GB"/>
        </w:rPr>
        <w:t xml:space="preserve">I understand of course that </w:t>
      </w:r>
      <w:r w:rsidR="00B165A4">
        <w:rPr>
          <w:rFonts w:cs="Calibri"/>
          <w:color w:val="000000"/>
          <w:shd w:val="clear" w:color="auto" w:fill="FFFFFF"/>
        </w:rPr>
        <w:t>it</w:t>
      </w:r>
      <w:r w:rsidR="00FB1660">
        <w:rPr>
          <w:rFonts w:cs="Calibri"/>
          <w:color w:val="000000"/>
          <w:shd w:val="clear" w:color="auto" w:fill="FFFFFF"/>
        </w:rPr>
        <w:t xml:space="preserve"> is difficult for UNESCO to </w:t>
      </w:r>
      <w:r>
        <w:rPr>
          <w:rFonts w:cs="Calibri"/>
          <w:color w:val="000000"/>
          <w:shd w:val="clear" w:color="auto" w:fill="FFFFFF"/>
        </w:rPr>
        <w:t xml:space="preserve">give a place to </w:t>
      </w:r>
      <w:r w:rsidR="00B165A4">
        <w:rPr>
          <w:rFonts w:cs="Calibri"/>
          <w:color w:val="000000"/>
          <w:shd w:val="clear" w:color="auto" w:fill="FFFFFF"/>
        </w:rPr>
        <w:t>n</w:t>
      </w:r>
      <w:r>
        <w:rPr>
          <w:rFonts w:cs="Calibri"/>
          <w:color w:val="000000"/>
          <w:shd w:val="clear" w:color="auto" w:fill="FFFFFF"/>
        </w:rPr>
        <w:t>on-state actors</w:t>
      </w:r>
      <w:r w:rsidR="00FB1660">
        <w:rPr>
          <w:rFonts w:cs="Calibri"/>
          <w:color w:val="000000"/>
          <w:shd w:val="clear" w:color="auto" w:fill="FFFFFF"/>
        </w:rPr>
        <w:t xml:space="preserve"> given its intergovernmental status and the fact many </w:t>
      </w:r>
      <w:r w:rsidR="00B165A4" w:rsidRPr="00B165A4">
        <w:rPr>
          <w:rFonts w:cs="Calibri"/>
          <w:color w:val="000000"/>
          <w:shd w:val="clear" w:color="auto" w:fill="FFFFFF"/>
        </w:rPr>
        <w:t>Armed Non-State Actors</w:t>
      </w:r>
      <w:r w:rsidR="00B165A4" w:rsidRPr="00B165A4">
        <w:rPr>
          <w:rFonts w:cs="Calibri"/>
          <w:color w:val="000000"/>
          <w:shd w:val="clear" w:color="auto" w:fill="FFFFFF"/>
        </w:rPr>
        <w:t xml:space="preserve"> </w:t>
      </w:r>
      <w:r w:rsidR="00B165A4">
        <w:rPr>
          <w:rFonts w:cs="Calibri"/>
          <w:color w:val="000000"/>
          <w:shd w:val="clear" w:color="auto" w:fill="FFFFFF"/>
        </w:rPr>
        <w:t>(</w:t>
      </w:r>
      <w:r w:rsidR="00FB1660">
        <w:rPr>
          <w:rFonts w:cs="Calibri"/>
          <w:color w:val="000000"/>
          <w:shd w:val="clear" w:color="auto" w:fill="FFFFFF"/>
        </w:rPr>
        <w:t>ANSA</w:t>
      </w:r>
      <w:r w:rsidR="00B165A4">
        <w:rPr>
          <w:rFonts w:cs="Calibri"/>
          <w:color w:val="000000"/>
          <w:shd w:val="clear" w:color="auto" w:fill="FFFFFF"/>
        </w:rPr>
        <w:t>)</w:t>
      </w:r>
      <w:r w:rsidR="00FB1660">
        <w:rPr>
          <w:rFonts w:cs="Calibri"/>
          <w:color w:val="000000"/>
          <w:shd w:val="clear" w:color="auto" w:fill="FFFFFF"/>
        </w:rPr>
        <w:t xml:space="preserve"> seek to gain independence or overthrow a regime. However, many ANSAs (unlike ISIS type group) are seeking legitimacy and </w:t>
      </w:r>
      <w:r w:rsidR="00B165A4">
        <w:rPr>
          <w:rFonts w:cs="Calibri"/>
          <w:color w:val="000000"/>
          <w:shd w:val="clear" w:color="auto" w:fill="FFFFFF"/>
        </w:rPr>
        <w:t xml:space="preserve">are </w:t>
      </w:r>
      <w:r w:rsidR="00FB1660">
        <w:rPr>
          <w:rFonts w:cs="Calibri"/>
          <w:color w:val="000000"/>
          <w:shd w:val="clear" w:color="auto" w:fill="FFFFFF"/>
        </w:rPr>
        <w:t>keen on protecting heritage</w:t>
      </w:r>
      <w:r w:rsidR="00B165A4">
        <w:rPr>
          <w:rFonts w:cs="Calibri"/>
          <w:color w:val="000000"/>
          <w:shd w:val="clear" w:color="auto" w:fill="FFFFFF"/>
        </w:rPr>
        <w:t>,</w:t>
      </w:r>
      <w:r w:rsidR="00FB1660">
        <w:rPr>
          <w:rFonts w:cs="Calibri"/>
          <w:color w:val="000000"/>
          <w:shd w:val="clear" w:color="auto" w:fill="FFFFFF"/>
        </w:rPr>
        <w:t xml:space="preserve"> but they have no way to reach out to UNESCO for support or capacity building. While UNESCO cannot reach out directly to ANSAs, they could probably strengthen the capac</w:t>
      </w:r>
      <w:r w:rsidR="00D12D5A">
        <w:rPr>
          <w:rFonts w:cs="Calibri"/>
          <w:color w:val="000000"/>
          <w:shd w:val="clear" w:color="auto" w:fill="FFFFFF"/>
        </w:rPr>
        <w:t>ity</w:t>
      </w:r>
      <w:r w:rsidR="002042C1" w:rsidRPr="002042C1">
        <w:rPr>
          <w:rFonts w:cs="Calibri"/>
          <w:color w:val="000000"/>
          <w:shd w:val="clear" w:color="auto" w:fill="FFFFFF"/>
        </w:rPr>
        <w:t xml:space="preserve"> </w:t>
      </w:r>
      <w:r w:rsidR="002042C1">
        <w:rPr>
          <w:rFonts w:cs="Calibri"/>
          <w:color w:val="000000"/>
          <w:shd w:val="clear" w:color="auto" w:fill="FFFFFF"/>
        </w:rPr>
        <w:t>of civilian population in general in areas where they operate. </w:t>
      </w:r>
    </w:p>
    <w:p w14:paraId="26DE1D0E" w14:textId="5B4E0CF0" w:rsidR="00160EF1" w:rsidRDefault="00160EF1" w:rsidP="00160EF1">
      <w:pPr>
        <w:ind w:firstLine="720"/>
        <w:jc w:val="both"/>
        <w:rPr>
          <w:rFonts w:ascii="Corbel" w:eastAsia="Times New Roman" w:hAnsi="Corbel"/>
          <w:lang w:eastAsia="en-GB"/>
        </w:rPr>
      </w:pPr>
      <w:r>
        <w:rPr>
          <w:rFonts w:ascii="Corbel" w:eastAsia="Times New Roman" w:hAnsi="Corbel"/>
          <w:lang w:eastAsia="en-GB"/>
        </w:rPr>
        <w:t xml:space="preserve">More generally, </w:t>
      </w:r>
      <w:r w:rsidRPr="00DA33BB">
        <w:rPr>
          <w:rFonts w:ascii="Corbel" w:eastAsia="Times New Roman" w:hAnsi="Corbel"/>
          <w:b/>
          <w:bCs/>
          <w:lang w:eastAsia="en-GB"/>
        </w:rPr>
        <w:t>n</w:t>
      </w:r>
      <w:r w:rsidRPr="00160EF1">
        <w:rPr>
          <w:rFonts w:ascii="Corbel" w:eastAsia="Times New Roman" w:hAnsi="Corbel"/>
          <w:b/>
          <w:bCs/>
          <w:lang w:eastAsia="en-GB"/>
        </w:rPr>
        <w:t>on-elitist understandings of culture and cultural property</w:t>
      </w:r>
      <w:r>
        <w:rPr>
          <w:rFonts w:ascii="Corbel" w:eastAsia="Times New Roman" w:hAnsi="Corbel"/>
          <w:lang w:eastAsia="en-GB"/>
        </w:rPr>
        <w:t xml:space="preserve"> are important</w:t>
      </w:r>
      <w:r w:rsidRPr="00160EF1">
        <w:rPr>
          <w:rFonts w:ascii="Corbel" w:eastAsia="Times New Roman" w:hAnsi="Corbel"/>
          <w:lang w:eastAsia="en-GB"/>
        </w:rPr>
        <w:t>.</w:t>
      </w:r>
      <w:r>
        <w:rPr>
          <w:rFonts w:ascii="Corbel" w:eastAsia="Times New Roman" w:hAnsi="Corbel"/>
          <w:lang w:eastAsia="en-GB"/>
        </w:rPr>
        <w:t xml:space="preserve"> My work so far has revealed to me that although within international bodies the inclusive meaning of cultural heritage is promoted, unfortunately many States still have a very elitist understanding of cultural heritage.</w:t>
      </w:r>
      <w:r w:rsidR="00D724CD">
        <w:rPr>
          <w:rFonts w:ascii="Corbel" w:eastAsia="Times New Roman" w:hAnsi="Corbel"/>
          <w:lang w:eastAsia="en-GB"/>
        </w:rPr>
        <w:t xml:space="preserve"> In essence, several </w:t>
      </w:r>
      <w:r w:rsidR="00245495">
        <w:rPr>
          <w:rFonts w:ascii="Corbel" w:eastAsia="Times New Roman" w:hAnsi="Corbel"/>
          <w:lang w:eastAsia="en-GB"/>
        </w:rPr>
        <w:t>S</w:t>
      </w:r>
      <w:r w:rsidR="00D724CD">
        <w:rPr>
          <w:rFonts w:ascii="Corbel" w:eastAsia="Times New Roman" w:hAnsi="Corbel"/>
          <w:lang w:eastAsia="en-GB"/>
        </w:rPr>
        <w:t xml:space="preserve">tates still speak of cultural heritage as tangible </w:t>
      </w:r>
      <w:r w:rsidR="00245495">
        <w:rPr>
          <w:rFonts w:ascii="Corbel" w:eastAsia="Times New Roman" w:hAnsi="Corbel"/>
          <w:lang w:eastAsia="en-GB"/>
        </w:rPr>
        <w:t>resources,</w:t>
      </w:r>
      <w:r w:rsidR="00D724CD">
        <w:rPr>
          <w:rFonts w:ascii="Corbel" w:eastAsia="Times New Roman" w:hAnsi="Corbel"/>
          <w:lang w:eastAsia="en-GB"/>
        </w:rPr>
        <w:t xml:space="preserve"> and </w:t>
      </w:r>
      <w:r w:rsidR="00245495">
        <w:rPr>
          <w:rFonts w:ascii="Corbel" w:eastAsia="Times New Roman" w:hAnsi="Corbel"/>
          <w:lang w:eastAsia="en-GB"/>
        </w:rPr>
        <w:t>as “</w:t>
      </w:r>
      <w:r w:rsidR="00D724CD">
        <w:rPr>
          <w:rFonts w:ascii="Corbel" w:eastAsia="Times New Roman" w:hAnsi="Corbel"/>
          <w:lang w:eastAsia="en-GB"/>
        </w:rPr>
        <w:t>culture</w:t>
      </w:r>
      <w:r w:rsidR="00245495">
        <w:rPr>
          <w:rFonts w:ascii="Corbel" w:eastAsia="Times New Roman" w:hAnsi="Corbel"/>
          <w:lang w:eastAsia="en-GB"/>
        </w:rPr>
        <w:t>”</w:t>
      </w:r>
      <w:r w:rsidR="00D724CD">
        <w:rPr>
          <w:rFonts w:ascii="Corbel" w:eastAsia="Times New Roman" w:hAnsi="Corbel"/>
          <w:lang w:eastAsia="en-GB"/>
        </w:rPr>
        <w:t xml:space="preserve"> that belongs to the </w:t>
      </w:r>
      <w:r w:rsidR="00245495">
        <w:rPr>
          <w:rFonts w:ascii="Corbel" w:eastAsia="Times New Roman" w:hAnsi="Corbel"/>
          <w:lang w:eastAsia="en-GB"/>
        </w:rPr>
        <w:t>S</w:t>
      </w:r>
      <w:r w:rsidR="00D724CD">
        <w:rPr>
          <w:rFonts w:ascii="Corbel" w:eastAsia="Times New Roman" w:hAnsi="Corbel"/>
          <w:lang w:eastAsia="en-GB"/>
        </w:rPr>
        <w:t xml:space="preserve">tate. </w:t>
      </w:r>
    </w:p>
    <w:p w14:paraId="1929FBB5" w14:textId="16AF013E" w:rsidR="00D724CD" w:rsidRPr="00D724CD" w:rsidRDefault="00D724CD" w:rsidP="00D724CD">
      <w:pPr>
        <w:pStyle w:val="ListParagraph"/>
        <w:numPr>
          <w:ilvl w:val="0"/>
          <w:numId w:val="4"/>
        </w:numPr>
        <w:jc w:val="both"/>
        <w:rPr>
          <w:rFonts w:ascii="Corbel" w:eastAsia="Times New Roman" w:hAnsi="Corbel"/>
          <w:b/>
          <w:bCs/>
          <w:lang w:eastAsia="en-GB"/>
        </w:rPr>
      </w:pPr>
      <w:r w:rsidRPr="00D724CD">
        <w:rPr>
          <w:rFonts w:ascii="Corbel" w:eastAsia="Times New Roman" w:hAnsi="Corbel"/>
          <w:b/>
          <w:bCs/>
          <w:lang w:eastAsia="en-GB"/>
        </w:rPr>
        <w:t>Living heritage property</w:t>
      </w:r>
    </w:p>
    <w:p w14:paraId="5695CA82" w14:textId="77777777" w:rsidR="00245495" w:rsidRDefault="00160EF1" w:rsidP="00245495">
      <w:pPr>
        <w:ind w:firstLine="720"/>
        <w:jc w:val="both"/>
        <w:rPr>
          <w:rFonts w:ascii="Corbel" w:eastAsia="Times New Roman" w:hAnsi="Corbel"/>
          <w:lang w:eastAsia="en-GB"/>
        </w:rPr>
      </w:pPr>
      <w:r w:rsidRPr="00CE7FD3">
        <w:rPr>
          <w:rFonts w:ascii="Corbel" w:eastAsia="Times New Roman" w:hAnsi="Corbel"/>
          <w:lang w:eastAsia="en-GB"/>
        </w:rPr>
        <w:t xml:space="preserve">I </w:t>
      </w:r>
      <w:r w:rsidR="00D724CD">
        <w:rPr>
          <w:rFonts w:ascii="Corbel" w:eastAsia="Times New Roman" w:hAnsi="Corbel"/>
          <w:lang w:eastAsia="en-GB"/>
        </w:rPr>
        <w:t xml:space="preserve">would like the </w:t>
      </w:r>
      <w:r w:rsidRPr="00CE7FD3">
        <w:rPr>
          <w:rFonts w:ascii="Corbel" w:eastAsia="Times New Roman" w:hAnsi="Corbel"/>
          <w:lang w:eastAsia="en-GB"/>
        </w:rPr>
        <w:t xml:space="preserve">Committee’s work to emphasise </w:t>
      </w:r>
      <w:r w:rsidR="00D724CD">
        <w:rPr>
          <w:rFonts w:ascii="Corbel" w:eastAsia="Times New Roman" w:hAnsi="Corbel"/>
          <w:lang w:eastAsia="en-GB"/>
        </w:rPr>
        <w:t xml:space="preserve">more </w:t>
      </w:r>
      <w:r w:rsidRPr="00CE7FD3">
        <w:rPr>
          <w:rFonts w:ascii="Corbel" w:eastAsia="Times New Roman" w:hAnsi="Corbel"/>
          <w:lang w:eastAsia="en-GB"/>
        </w:rPr>
        <w:t>the</w:t>
      </w:r>
      <w:r w:rsidR="00CE260C" w:rsidRPr="00CE7FD3">
        <w:rPr>
          <w:rFonts w:ascii="Corbel" w:eastAsia="Times New Roman" w:hAnsi="Corbel"/>
          <w:lang w:eastAsia="en-GB"/>
        </w:rPr>
        <w:t xml:space="preserve"> living</w:t>
      </w:r>
      <w:r w:rsidRPr="00CE7FD3">
        <w:rPr>
          <w:rFonts w:ascii="Corbel" w:eastAsia="Times New Roman" w:hAnsi="Corbel"/>
          <w:b/>
          <w:bCs/>
          <w:lang w:eastAsia="en-GB"/>
        </w:rPr>
        <w:t xml:space="preserve"> elements </w:t>
      </w:r>
      <w:r w:rsidRPr="00CE7FD3">
        <w:rPr>
          <w:rFonts w:ascii="Corbel" w:eastAsia="Times New Roman" w:hAnsi="Corbel"/>
          <w:lang w:eastAsia="en-GB"/>
        </w:rPr>
        <w:t xml:space="preserve">of your focus and I really applaud this. </w:t>
      </w:r>
      <w:r w:rsidR="00CE7FD3" w:rsidRPr="00CE7FD3">
        <w:rPr>
          <w:rFonts w:ascii="Corbel" w:eastAsia="Times New Roman" w:hAnsi="Corbel"/>
          <w:lang w:eastAsia="en-GB"/>
        </w:rPr>
        <w:t xml:space="preserve">I know of </w:t>
      </w:r>
      <w:r w:rsidR="00CE7FD3" w:rsidRPr="00245495">
        <w:rPr>
          <w:rFonts w:ascii="Corbel" w:eastAsia="Times New Roman" w:hAnsi="Corbel"/>
          <w:lang w:eastAsia="en-GB"/>
        </w:rPr>
        <w:t>the "Heritage for Peace" Thematic Programme</w:t>
      </w:r>
      <w:r w:rsidR="00245495">
        <w:rPr>
          <w:rFonts w:ascii="Corbel" w:eastAsia="Times New Roman" w:hAnsi="Corbel"/>
          <w:lang w:eastAsia="en-GB"/>
        </w:rPr>
        <w:t xml:space="preserve"> </w:t>
      </w:r>
      <w:r w:rsidR="00CE7FD3" w:rsidRPr="00245495">
        <w:rPr>
          <w:rFonts w:ascii="Corbel" w:eastAsia="Times New Roman" w:hAnsi="Corbel"/>
          <w:lang w:eastAsia="en-GB"/>
        </w:rPr>
        <w:t>that aims to contribute to the effective protection of movable and immovable cultural property in all its forms during peacetime, armed conflict and in post-conflict situations</w:t>
      </w:r>
      <w:r w:rsidR="00245495">
        <w:rPr>
          <w:rFonts w:ascii="Corbel" w:eastAsia="Times New Roman" w:hAnsi="Corbel"/>
          <w:lang w:eastAsia="en-GB"/>
        </w:rPr>
        <w:t>.</w:t>
      </w:r>
    </w:p>
    <w:p w14:paraId="6090D2E5" w14:textId="77777777" w:rsidR="00245495" w:rsidRDefault="00160EF1" w:rsidP="00245495">
      <w:pPr>
        <w:ind w:firstLine="720"/>
        <w:jc w:val="both"/>
        <w:rPr>
          <w:rFonts w:ascii="Corbel" w:eastAsia="Times New Roman" w:hAnsi="Corbel"/>
          <w:lang w:eastAsia="en-GB"/>
        </w:rPr>
      </w:pPr>
      <w:r>
        <w:rPr>
          <w:rFonts w:ascii="Corbel" w:eastAsia="Times New Roman" w:hAnsi="Corbel"/>
          <w:lang w:eastAsia="en-GB"/>
        </w:rPr>
        <w:t>Of course</w:t>
      </w:r>
      <w:r w:rsidR="00245495">
        <w:rPr>
          <w:rFonts w:ascii="Corbel" w:eastAsia="Times New Roman" w:hAnsi="Corbel"/>
          <w:lang w:eastAsia="en-GB"/>
        </w:rPr>
        <w:t>, d</w:t>
      </w:r>
      <w:r w:rsidR="00CE260C">
        <w:rPr>
          <w:rFonts w:ascii="Corbel" w:eastAsia="Times New Roman" w:hAnsi="Corbel"/>
          <w:lang w:eastAsia="en-GB"/>
        </w:rPr>
        <w:t>estruction of cultural objects is not destruction of stones. They have a meaning behind them. D</w:t>
      </w:r>
      <w:r w:rsidRPr="00130DD9">
        <w:rPr>
          <w:rFonts w:ascii="Corbel" w:eastAsia="Times New Roman" w:hAnsi="Corbel"/>
          <w:lang w:eastAsia="en-GB"/>
        </w:rPr>
        <w:t xml:space="preserve">estruction </w:t>
      </w:r>
      <w:r>
        <w:rPr>
          <w:rFonts w:ascii="Corbel" w:eastAsia="Times New Roman" w:hAnsi="Corbel"/>
          <w:lang w:eastAsia="en-GB"/>
        </w:rPr>
        <w:t>of heritage brings violations to access to c</w:t>
      </w:r>
      <w:r w:rsidRPr="0066297D">
        <w:rPr>
          <w:rFonts w:ascii="Corbel" w:eastAsia="Times New Roman" w:hAnsi="Corbel"/>
          <w:lang w:eastAsia="en-GB"/>
        </w:rPr>
        <w:t xml:space="preserve">ultural heritage sites, </w:t>
      </w:r>
      <w:proofErr w:type="gramStart"/>
      <w:r w:rsidRPr="0066297D">
        <w:rPr>
          <w:rFonts w:ascii="Corbel" w:eastAsia="Times New Roman" w:hAnsi="Corbel"/>
          <w:lang w:eastAsia="en-GB"/>
        </w:rPr>
        <w:t>objects</w:t>
      </w:r>
      <w:proofErr w:type="gramEnd"/>
      <w:r w:rsidRPr="0066297D">
        <w:rPr>
          <w:rFonts w:ascii="Corbel" w:eastAsia="Times New Roman" w:hAnsi="Corbel"/>
          <w:lang w:eastAsia="en-GB"/>
        </w:rPr>
        <w:t xml:space="preserve"> and monuments </w:t>
      </w:r>
      <w:r w:rsidR="0066139D">
        <w:rPr>
          <w:rFonts w:ascii="Corbel" w:eastAsia="Times New Roman" w:hAnsi="Corbel"/>
          <w:lang w:eastAsia="en-GB"/>
        </w:rPr>
        <w:t>as</w:t>
      </w:r>
      <w:r>
        <w:rPr>
          <w:rFonts w:ascii="Corbel" w:eastAsia="Times New Roman" w:hAnsi="Corbel"/>
          <w:lang w:eastAsia="en-GB"/>
        </w:rPr>
        <w:t xml:space="preserve"> resources on </w:t>
      </w:r>
      <w:r w:rsidRPr="0066297D">
        <w:rPr>
          <w:rFonts w:ascii="Corbel" w:eastAsia="Times New Roman" w:hAnsi="Corbel"/>
          <w:lang w:eastAsia="en-GB"/>
        </w:rPr>
        <w:t>which people rely to maintain, express and develop a diversity of beliefs and cultural practices, or to memorialize past events.</w:t>
      </w:r>
      <w:r w:rsidR="0066139D">
        <w:rPr>
          <w:rFonts w:ascii="Corbel" w:eastAsia="Times New Roman" w:hAnsi="Corbel"/>
          <w:lang w:eastAsia="en-GB"/>
        </w:rPr>
        <w:t xml:space="preserve"> </w:t>
      </w:r>
      <w:r w:rsidR="00DA33BB">
        <w:rPr>
          <w:rFonts w:ascii="Corbel" w:eastAsia="Times New Roman" w:hAnsi="Corbel"/>
          <w:lang w:eastAsia="en-GB"/>
        </w:rPr>
        <w:t>A</w:t>
      </w:r>
      <w:r w:rsidR="00DA33BB" w:rsidRPr="0066297D">
        <w:rPr>
          <w:rFonts w:ascii="Corbel" w:eastAsia="Times New Roman" w:hAnsi="Corbel"/>
          <w:lang w:eastAsia="en-GB"/>
        </w:rPr>
        <w:t xml:space="preserve">ttacks on the physical representations of history, memory and identity are almost always accompanied by assaults on the identity, values, </w:t>
      </w:r>
      <w:proofErr w:type="gramStart"/>
      <w:r w:rsidR="00DA33BB" w:rsidRPr="0066297D">
        <w:rPr>
          <w:rFonts w:ascii="Corbel" w:eastAsia="Times New Roman" w:hAnsi="Corbel"/>
          <w:lang w:eastAsia="en-GB"/>
        </w:rPr>
        <w:t>language</w:t>
      </w:r>
      <w:proofErr w:type="gramEnd"/>
      <w:r w:rsidR="00DA33BB" w:rsidRPr="0066297D">
        <w:rPr>
          <w:rFonts w:ascii="Corbel" w:eastAsia="Times New Roman" w:hAnsi="Corbel"/>
          <w:lang w:eastAsia="en-GB"/>
        </w:rPr>
        <w:t xml:space="preserve"> and meanings of the people related to the heritage.</w:t>
      </w:r>
    </w:p>
    <w:p w14:paraId="4F14A42B" w14:textId="77777777" w:rsidR="00245495" w:rsidRDefault="00DA33BB" w:rsidP="00245495">
      <w:pPr>
        <w:pStyle w:val="ListParagraph"/>
        <w:numPr>
          <w:ilvl w:val="0"/>
          <w:numId w:val="3"/>
        </w:numPr>
        <w:jc w:val="both"/>
        <w:rPr>
          <w:rFonts w:ascii="Corbel" w:eastAsia="Times New Roman" w:hAnsi="Corbel"/>
          <w:lang w:eastAsia="en-GB"/>
        </w:rPr>
      </w:pPr>
      <w:r w:rsidRPr="00245495">
        <w:rPr>
          <w:rFonts w:ascii="Corbel" w:eastAsia="Times New Roman" w:hAnsi="Corbel"/>
          <w:lang w:eastAsia="en-GB"/>
        </w:rPr>
        <w:t xml:space="preserve">In many cases, the objects and sites destroyed have clearly been targeted not </w:t>
      </w:r>
      <w:proofErr w:type="gramStart"/>
      <w:r w:rsidRPr="00245495">
        <w:rPr>
          <w:rFonts w:ascii="Corbel" w:eastAsia="Times New Roman" w:hAnsi="Corbel"/>
          <w:lang w:eastAsia="en-GB"/>
        </w:rPr>
        <w:t>in spite of</w:t>
      </w:r>
      <w:proofErr w:type="gramEnd"/>
      <w:r w:rsidRPr="00245495">
        <w:rPr>
          <w:rFonts w:ascii="Corbel" w:eastAsia="Times New Roman" w:hAnsi="Corbel"/>
          <w:lang w:eastAsia="en-GB"/>
        </w:rPr>
        <w:t xml:space="preserve"> the prohibitions on attacking cultural heritage and notwithstanding the value of the </w:t>
      </w:r>
      <w:r w:rsidRPr="00245495">
        <w:rPr>
          <w:rFonts w:ascii="Corbel" w:eastAsia="Times New Roman" w:hAnsi="Corbel"/>
          <w:lang w:eastAsia="en-GB"/>
        </w:rPr>
        <w:lastRenderedPageBreak/>
        <w:t xml:space="preserve">objects in question, but precisely </w:t>
      </w:r>
      <w:r w:rsidRPr="00245495">
        <w:rPr>
          <w:rFonts w:ascii="Corbel" w:eastAsia="Times New Roman" w:hAnsi="Corbel"/>
          <w:i/>
          <w:iCs/>
          <w:lang w:eastAsia="en-GB"/>
        </w:rPr>
        <w:t>because</w:t>
      </w:r>
      <w:r w:rsidRPr="00245495">
        <w:rPr>
          <w:rFonts w:ascii="Corbel" w:eastAsia="Times New Roman" w:hAnsi="Corbel"/>
          <w:lang w:eastAsia="en-GB"/>
        </w:rPr>
        <w:t xml:space="preserve"> of the existence of that value and those norms. </w:t>
      </w:r>
    </w:p>
    <w:p w14:paraId="1D6854E6" w14:textId="77777777" w:rsidR="00245495" w:rsidRDefault="00DA33BB" w:rsidP="00245495">
      <w:pPr>
        <w:pStyle w:val="ListParagraph"/>
        <w:numPr>
          <w:ilvl w:val="0"/>
          <w:numId w:val="3"/>
        </w:numPr>
        <w:jc w:val="both"/>
        <w:rPr>
          <w:rFonts w:ascii="Corbel" w:eastAsia="Times New Roman" w:hAnsi="Corbel"/>
          <w:lang w:eastAsia="en-GB"/>
        </w:rPr>
      </w:pPr>
      <w:r w:rsidRPr="00245495">
        <w:rPr>
          <w:rFonts w:ascii="Corbel" w:eastAsia="Times New Roman" w:hAnsi="Corbel"/>
          <w:lang w:eastAsia="en-GB"/>
        </w:rPr>
        <w:t xml:space="preserve">The rationale </w:t>
      </w:r>
      <w:r w:rsidR="002042C1" w:rsidRPr="00245495">
        <w:rPr>
          <w:rFonts w:ascii="Corbel" w:eastAsia="Times New Roman" w:hAnsi="Corbel"/>
          <w:lang w:eastAsia="en-GB"/>
        </w:rPr>
        <w:t xml:space="preserve">of </w:t>
      </w:r>
      <w:r w:rsidRPr="00245495">
        <w:rPr>
          <w:rFonts w:ascii="Corbel" w:eastAsia="Times New Roman" w:hAnsi="Corbel"/>
          <w:lang w:eastAsia="en-GB"/>
        </w:rPr>
        <w:t xml:space="preserve">sustaining attacks on heritage has the objective to break the morals, hope and resilience of those who identify with these resources. </w:t>
      </w:r>
    </w:p>
    <w:p w14:paraId="0BF45364" w14:textId="77777777" w:rsidR="00245495" w:rsidRDefault="00245495" w:rsidP="00245495">
      <w:pPr>
        <w:ind w:firstLine="720"/>
        <w:jc w:val="both"/>
        <w:rPr>
          <w:rFonts w:ascii="Corbel" w:eastAsia="Times New Roman" w:hAnsi="Corbel"/>
          <w:lang w:eastAsia="en-GB"/>
        </w:rPr>
      </w:pPr>
      <w:r w:rsidRPr="00245495">
        <w:rPr>
          <w:rFonts w:ascii="Corbel" w:eastAsia="Times New Roman" w:hAnsi="Corbel"/>
          <w:lang w:eastAsia="en-GB"/>
        </w:rPr>
        <w:t xml:space="preserve">In the case of </w:t>
      </w:r>
      <w:r w:rsidRPr="00245495">
        <w:rPr>
          <w:rFonts w:ascii="Corbel" w:eastAsia="Times New Roman" w:hAnsi="Corbel"/>
          <w:b/>
          <w:bCs/>
          <w:lang w:eastAsia="en-GB"/>
        </w:rPr>
        <w:t>Ukraine</w:t>
      </w:r>
      <w:r w:rsidRPr="00245495">
        <w:rPr>
          <w:rFonts w:ascii="Corbel" w:eastAsia="Times New Roman" w:hAnsi="Corbel"/>
          <w:lang w:eastAsia="en-GB"/>
        </w:rPr>
        <w:t xml:space="preserve"> fo</w:t>
      </w:r>
      <w:r w:rsidR="00D724CD" w:rsidRPr="00245495">
        <w:rPr>
          <w:rFonts w:ascii="Corbel" w:eastAsia="Times New Roman" w:hAnsi="Corbel"/>
          <w:lang w:eastAsia="en-GB"/>
        </w:rPr>
        <w:t xml:space="preserve">r example, I have stated repeatedly that the destruction of cultural property </w:t>
      </w:r>
      <w:r w:rsidR="00485658" w:rsidRPr="00245495">
        <w:rPr>
          <w:rFonts w:ascii="Corbel" w:eastAsia="Times New Roman" w:hAnsi="Corbel"/>
          <w:lang w:eastAsia="en-GB"/>
        </w:rPr>
        <w:t xml:space="preserve">should be seen together with the </w:t>
      </w:r>
      <w:r w:rsidR="00D724CD" w:rsidRPr="00245495">
        <w:rPr>
          <w:rFonts w:ascii="Corbel" w:eastAsia="Times New Roman" w:hAnsi="Corbel"/>
          <w:lang w:eastAsia="en-GB"/>
        </w:rPr>
        <w:t>main justification for the war</w:t>
      </w:r>
      <w:r>
        <w:rPr>
          <w:rFonts w:ascii="Corbel" w:eastAsia="Times New Roman" w:hAnsi="Corbel"/>
          <w:lang w:eastAsia="en-GB"/>
        </w:rPr>
        <w:t>,</w:t>
      </w:r>
      <w:r w:rsidR="00D724CD" w:rsidRPr="00245495">
        <w:rPr>
          <w:rFonts w:ascii="Corbel" w:eastAsia="Times New Roman" w:hAnsi="Corbel"/>
          <w:lang w:eastAsia="en-GB"/>
        </w:rPr>
        <w:t xml:space="preserve"> </w:t>
      </w:r>
      <w:r w:rsidR="00485658" w:rsidRPr="00245495">
        <w:rPr>
          <w:rFonts w:ascii="Corbel" w:eastAsia="Times New Roman" w:hAnsi="Corbel"/>
          <w:lang w:eastAsia="en-GB"/>
        </w:rPr>
        <w:t>that attacks the iden</w:t>
      </w:r>
      <w:r w:rsidRPr="00245495">
        <w:rPr>
          <w:rFonts w:ascii="Corbel" w:eastAsia="Times New Roman" w:hAnsi="Corbel"/>
          <w:lang w:eastAsia="en-GB"/>
        </w:rPr>
        <w:t>tity</w:t>
      </w:r>
      <w:r w:rsidR="00485658" w:rsidRPr="00245495">
        <w:rPr>
          <w:rFonts w:ascii="Corbel" w:eastAsia="Times New Roman" w:hAnsi="Corbel"/>
          <w:lang w:eastAsia="en-GB"/>
        </w:rPr>
        <w:t xml:space="preserve"> of Ukrain</w:t>
      </w:r>
      <w:r>
        <w:rPr>
          <w:rFonts w:ascii="Corbel" w:eastAsia="Times New Roman" w:hAnsi="Corbel"/>
          <w:lang w:eastAsia="en-GB"/>
        </w:rPr>
        <w:t>ians</w:t>
      </w:r>
      <w:r w:rsidR="00485658" w:rsidRPr="00245495">
        <w:rPr>
          <w:rFonts w:ascii="Corbel" w:eastAsia="Times New Roman" w:hAnsi="Corbel"/>
          <w:lang w:eastAsia="en-GB"/>
        </w:rPr>
        <w:t xml:space="preserve">. </w:t>
      </w:r>
      <w:r w:rsidR="00503A00" w:rsidRPr="00245495">
        <w:rPr>
          <w:rFonts w:ascii="Corbel" w:eastAsia="Times New Roman" w:hAnsi="Corbel"/>
          <w:lang w:eastAsia="en-GB"/>
        </w:rPr>
        <w:t>The destruction coincides with the continued denigration of the history and identity of Ukrainian people as a justification and hatred</w:t>
      </w:r>
      <w:r>
        <w:rPr>
          <w:rFonts w:ascii="Corbel" w:eastAsia="Times New Roman" w:hAnsi="Corbel"/>
          <w:lang w:eastAsia="en-GB"/>
        </w:rPr>
        <w:t>.</w:t>
      </w:r>
    </w:p>
    <w:p w14:paraId="0D128862" w14:textId="7D4CF232" w:rsidR="00CE260C" w:rsidRPr="00245495" w:rsidRDefault="00CE260C" w:rsidP="00245495">
      <w:pPr>
        <w:ind w:firstLine="720"/>
        <w:jc w:val="both"/>
        <w:rPr>
          <w:rFonts w:ascii="Corbel" w:eastAsia="Times New Roman" w:hAnsi="Corbel"/>
          <w:lang w:eastAsia="en-GB"/>
        </w:rPr>
      </w:pPr>
      <w:r w:rsidRPr="00245495">
        <w:rPr>
          <w:rFonts w:ascii="Corbel" w:hAnsi="Corbel" w:cs="Calibri"/>
          <w:color w:val="000000"/>
          <w:shd w:val="clear" w:color="auto" w:fill="FFFFFF"/>
        </w:rPr>
        <w:t xml:space="preserve">While the Hague system was adopted to protect tangible heritage, </w:t>
      </w:r>
      <w:r w:rsidR="002042C1" w:rsidRPr="00245495">
        <w:rPr>
          <w:rFonts w:ascii="Corbel" w:hAnsi="Corbel" w:cs="Calibri"/>
          <w:color w:val="000000"/>
          <w:shd w:val="clear" w:color="auto" w:fill="FFFFFF"/>
        </w:rPr>
        <w:t xml:space="preserve">my mandate is very clear that culture and cultural heritage must be seen as a whole, tangible, living and natural. </w:t>
      </w:r>
      <w:r w:rsidRPr="00245495">
        <w:rPr>
          <w:rFonts w:ascii="Corbel" w:hAnsi="Corbel" w:cs="Calibri"/>
          <w:b/>
          <w:bCs/>
          <w:color w:val="000000"/>
          <w:shd w:val="clear" w:color="auto" w:fill="FFFFFF"/>
        </w:rPr>
        <w:t xml:space="preserve">It would therefore be good to develop training on the living elements of tangible heritage that could be protected via the Hague system, </w:t>
      </w:r>
      <w:proofErr w:type="gramStart"/>
      <w:r w:rsidRPr="00245495">
        <w:rPr>
          <w:rFonts w:ascii="Corbel" w:hAnsi="Corbel" w:cs="Calibri"/>
          <w:b/>
          <w:bCs/>
          <w:color w:val="000000"/>
          <w:shd w:val="clear" w:color="auto" w:fill="FFFFFF"/>
        </w:rPr>
        <w:t>in particular for</w:t>
      </w:r>
      <w:proofErr w:type="gramEnd"/>
      <w:r w:rsidRPr="00245495">
        <w:rPr>
          <w:rFonts w:ascii="Corbel" w:hAnsi="Corbel" w:cs="Calibri"/>
          <w:b/>
          <w:bCs/>
          <w:color w:val="000000"/>
          <w:shd w:val="clear" w:color="auto" w:fill="FFFFFF"/>
        </w:rPr>
        <w:t xml:space="preserve"> States which have authority to decide what falls under the Hague system of protection or not. </w:t>
      </w:r>
    </w:p>
    <w:p w14:paraId="0F2BC6A0" w14:textId="3075C639" w:rsidR="00160EF1" w:rsidRPr="00245495" w:rsidRDefault="00160EF1" w:rsidP="00160EF1">
      <w:pPr>
        <w:spacing w:before="100" w:beforeAutospacing="1" w:after="100" w:afterAutospacing="1"/>
        <w:jc w:val="both"/>
        <w:rPr>
          <w:rFonts w:ascii="Corbel" w:eastAsia="Times New Roman" w:hAnsi="Corbel"/>
          <w:lang w:eastAsia="en-GB"/>
        </w:rPr>
      </w:pPr>
      <w:proofErr w:type="gramStart"/>
      <w:r w:rsidRPr="00245495">
        <w:rPr>
          <w:rFonts w:ascii="Corbel" w:eastAsia="Times New Roman" w:hAnsi="Corbel"/>
          <w:lang w:eastAsia="en-GB"/>
        </w:rPr>
        <w:t>Also</w:t>
      </w:r>
      <w:proofErr w:type="gramEnd"/>
      <w:r w:rsidRPr="00245495">
        <w:rPr>
          <w:rFonts w:ascii="Corbel" w:eastAsia="Times New Roman" w:hAnsi="Corbel"/>
          <w:lang w:eastAsia="en-GB"/>
        </w:rPr>
        <w:t xml:space="preserve"> the cultural diversity of the </w:t>
      </w:r>
      <w:r w:rsidR="00245495">
        <w:rPr>
          <w:rFonts w:ascii="Corbel" w:eastAsia="Times New Roman" w:hAnsi="Corbel"/>
          <w:lang w:eastAsia="en-GB"/>
        </w:rPr>
        <w:t>S</w:t>
      </w:r>
      <w:r w:rsidRPr="00245495">
        <w:rPr>
          <w:rFonts w:ascii="Corbel" w:eastAsia="Times New Roman" w:hAnsi="Corbel"/>
          <w:lang w:eastAsia="en-GB"/>
        </w:rPr>
        <w:t xml:space="preserve">tate, even in times of war, has to be protected.  </w:t>
      </w:r>
    </w:p>
    <w:p w14:paraId="71289931" w14:textId="0FD2AE28" w:rsidR="00850C18" w:rsidRPr="00AE1131" w:rsidRDefault="00E26173" w:rsidP="00E26173">
      <w:pPr>
        <w:shd w:val="clear" w:color="auto" w:fill="FFFFFF"/>
        <w:spacing w:before="100" w:beforeAutospacing="1" w:after="100" w:afterAutospacing="1" w:line="240" w:lineRule="auto"/>
        <w:rPr>
          <w:rFonts w:eastAsia="Times New Roman" w:cs="Calibri"/>
          <w:b/>
          <w:bCs/>
          <w:color w:val="000000"/>
          <w:sz w:val="24"/>
          <w:szCs w:val="24"/>
          <w:lang w:eastAsia="en-GB"/>
        </w:rPr>
      </w:pPr>
      <w:r w:rsidRPr="00AE1131">
        <w:rPr>
          <w:rFonts w:eastAsia="Times New Roman" w:cs="Calibri"/>
          <w:b/>
          <w:bCs/>
          <w:color w:val="000000"/>
          <w:sz w:val="24"/>
          <w:szCs w:val="24"/>
          <w:lang w:eastAsia="en-GB"/>
        </w:rPr>
        <w:t xml:space="preserve">So, </w:t>
      </w:r>
      <w:r w:rsidR="00AE1131" w:rsidRPr="00AE1131">
        <w:rPr>
          <w:rFonts w:eastAsia="Times New Roman" w:cs="Calibri"/>
          <w:b/>
          <w:bCs/>
          <w:color w:val="000000"/>
          <w:sz w:val="24"/>
          <w:szCs w:val="24"/>
          <w:lang w:eastAsia="en-GB"/>
        </w:rPr>
        <w:t>in</w:t>
      </w:r>
      <w:r w:rsidR="00FB1660" w:rsidRPr="00AE1131">
        <w:rPr>
          <w:rFonts w:eastAsia="Times New Roman" w:cs="Calibri"/>
          <w:b/>
          <w:bCs/>
          <w:color w:val="000000"/>
          <w:sz w:val="24"/>
          <w:szCs w:val="24"/>
          <w:lang w:eastAsia="en-GB"/>
        </w:rPr>
        <w:t xml:space="preserve"> actual truth, I think that </w:t>
      </w:r>
    </w:p>
    <w:p w14:paraId="425D2542" w14:textId="77777777" w:rsidR="00245495" w:rsidRDefault="0066297D" w:rsidP="00245495">
      <w:pPr>
        <w:pStyle w:val="ListParagraph"/>
        <w:numPr>
          <w:ilvl w:val="0"/>
          <w:numId w:val="3"/>
        </w:numPr>
        <w:spacing w:before="100" w:beforeAutospacing="1" w:after="100" w:afterAutospacing="1"/>
        <w:jc w:val="both"/>
        <w:rPr>
          <w:rFonts w:ascii="Corbel" w:eastAsia="Times New Roman" w:hAnsi="Corbel"/>
          <w:lang w:eastAsia="en-GB"/>
        </w:rPr>
      </w:pPr>
      <w:r w:rsidRPr="0066297D">
        <w:rPr>
          <w:rFonts w:ascii="Corbel" w:eastAsia="Times New Roman" w:hAnsi="Corbel"/>
          <w:lang w:eastAsia="en-GB"/>
        </w:rPr>
        <w:t xml:space="preserve">The </w:t>
      </w:r>
      <w:r w:rsidRPr="00AE1131">
        <w:rPr>
          <w:rFonts w:ascii="Corbel" w:eastAsia="Times New Roman" w:hAnsi="Corbel"/>
          <w:b/>
          <w:bCs/>
          <w:lang w:eastAsia="en-GB"/>
        </w:rPr>
        <w:t>human rights approach to cultural heritage</w:t>
      </w:r>
      <w:r w:rsidRPr="0066297D">
        <w:rPr>
          <w:rFonts w:ascii="Corbel" w:eastAsia="Times New Roman" w:hAnsi="Corbel"/>
          <w:lang w:eastAsia="en-GB"/>
        </w:rPr>
        <w:t xml:space="preserve"> obliges one to go beyond preserving and safeguarding an object or a manifestation </w:t>
      </w:r>
      <w:proofErr w:type="gramStart"/>
      <w:r w:rsidRPr="0066297D">
        <w:rPr>
          <w:rFonts w:ascii="Corbel" w:eastAsia="Times New Roman" w:hAnsi="Corbel"/>
          <w:lang w:eastAsia="en-GB"/>
        </w:rPr>
        <w:t>in itself to</w:t>
      </w:r>
      <w:proofErr w:type="gramEnd"/>
      <w:r w:rsidRPr="0066297D">
        <w:rPr>
          <w:rFonts w:ascii="Corbel" w:eastAsia="Times New Roman" w:hAnsi="Corbel"/>
          <w:lang w:eastAsia="en-GB"/>
        </w:rPr>
        <w:t xml:space="preserve"> take into account </w:t>
      </w:r>
      <w:r w:rsidRPr="00E26173">
        <w:rPr>
          <w:rFonts w:ascii="Corbel" w:eastAsia="Times New Roman" w:hAnsi="Corbel"/>
          <w:b/>
          <w:bCs/>
          <w:lang w:eastAsia="en-GB"/>
        </w:rPr>
        <w:t xml:space="preserve">the rights of individuals and groups in relation to such object or manifestation and to connect cultural heritage with its source of production. </w:t>
      </w:r>
      <w:r w:rsidRPr="0066297D">
        <w:rPr>
          <w:rFonts w:ascii="Corbel" w:eastAsia="Times New Roman" w:hAnsi="Corbel"/>
          <w:lang w:eastAsia="en-GB"/>
        </w:rPr>
        <w:t>It is impossible to separate a people’s cultural heritage from the people itself and that people’s rights.</w:t>
      </w:r>
    </w:p>
    <w:p w14:paraId="1E3E80AA" w14:textId="39746BED" w:rsidR="00E26173" w:rsidRPr="00245495" w:rsidRDefault="0066297D" w:rsidP="00245495">
      <w:pPr>
        <w:pStyle w:val="ListParagraph"/>
        <w:numPr>
          <w:ilvl w:val="0"/>
          <w:numId w:val="3"/>
        </w:numPr>
        <w:spacing w:before="100" w:beforeAutospacing="1" w:after="100" w:afterAutospacing="1"/>
        <w:jc w:val="both"/>
        <w:rPr>
          <w:rFonts w:ascii="Corbel" w:eastAsia="Times New Roman" w:hAnsi="Corbel"/>
          <w:lang w:eastAsia="en-GB"/>
        </w:rPr>
      </w:pPr>
      <w:proofErr w:type="gramStart"/>
      <w:r w:rsidRPr="00245495">
        <w:rPr>
          <w:rFonts w:ascii="Corbel" w:eastAsia="Times New Roman" w:hAnsi="Corbel"/>
          <w:lang w:eastAsia="en-GB"/>
        </w:rPr>
        <w:t>A human rights</w:t>
      </w:r>
      <w:proofErr w:type="gramEnd"/>
      <w:r w:rsidRPr="00245495">
        <w:rPr>
          <w:rFonts w:ascii="Corbel" w:eastAsia="Times New Roman" w:hAnsi="Corbel"/>
          <w:lang w:eastAsia="en-GB"/>
        </w:rPr>
        <w:t xml:space="preserve"> approach also emphasizes accountability and the combating of impunity.</w:t>
      </w:r>
    </w:p>
    <w:p w14:paraId="1C47FBE5" w14:textId="70D32FA2" w:rsidR="00CB7B17" w:rsidRDefault="00E26173" w:rsidP="00CB7B17">
      <w:pPr>
        <w:pStyle w:val="ListParagraph"/>
        <w:numPr>
          <w:ilvl w:val="0"/>
          <w:numId w:val="3"/>
        </w:numPr>
        <w:spacing w:before="100" w:beforeAutospacing="1" w:after="100" w:afterAutospacing="1"/>
        <w:jc w:val="both"/>
        <w:rPr>
          <w:rFonts w:ascii="Corbel" w:eastAsia="Times New Roman" w:hAnsi="Corbel"/>
          <w:lang w:eastAsia="en-GB"/>
        </w:rPr>
      </w:pPr>
      <w:r>
        <w:rPr>
          <w:rFonts w:ascii="Corbel" w:eastAsia="Times New Roman" w:hAnsi="Corbel"/>
          <w:lang w:eastAsia="en-GB"/>
        </w:rPr>
        <w:t xml:space="preserve">It is important that we </w:t>
      </w:r>
      <w:r w:rsidR="00CB7B17" w:rsidRPr="00CB7B17">
        <w:rPr>
          <w:rFonts w:ascii="Corbel" w:eastAsia="Times New Roman" w:hAnsi="Corbel"/>
          <w:lang w:eastAsia="en-GB"/>
        </w:rPr>
        <w:t>rai</w:t>
      </w:r>
      <w:r>
        <w:rPr>
          <w:rFonts w:ascii="Corbel" w:eastAsia="Times New Roman" w:hAnsi="Corbel"/>
          <w:lang w:eastAsia="en-GB"/>
        </w:rPr>
        <w:t>se</w:t>
      </w:r>
      <w:r w:rsidR="00CB7B17" w:rsidRPr="00CB7B17">
        <w:rPr>
          <w:rFonts w:ascii="Corbel" w:eastAsia="Times New Roman" w:hAnsi="Corbel"/>
          <w:lang w:eastAsia="en-GB"/>
        </w:rPr>
        <w:t xml:space="preserve"> awareness on the many living connections between tangible and intangible heritage and </w:t>
      </w:r>
      <w:r w:rsidR="00245495">
        <w:rPr>
          <w:rFonts w:ascii="Corbel" w:eastAsia="Times New Roman" w:hAnsi="Corbel"/>
          <w:lang w:eastAsia="en-GB"/>
        </w:rPr>
        <w:t xml:space="preserve">that we </w:t>
      </w:r>
      <w:r w:rsidR="00CB7B17" w:rsidRPr="00CB7B17">
        <w:rPr>
          <w:rFonts w:ascii="Corbel" w:eastAsia="Times New Roman" w:hAnsi="Corbel"/>
          <w:lang w:eastAsia="en-GB"/>
        </w:rPr>
        <w:t xml:space="preserve">focus on the ways in which attacks on each are interrelated. </w:t>
      </w:r>
    </w:p>
    <w:p w14:paraId="520D052D" w14:textId="46A4645F" w:rsidR="00E26173" w:rsidRDefault="00E26173" w:rsidP="00CB7B17">
      <w:pPr>
        <w:pStyle w:val="ListParagraph"/>
        <w:numPr>
          <w:ilvl w:val="0"/>
          <w:numId w:val="3"/>
        </w:numPr>
        <w:spacing w:before="100" w:beforeAutospacing="1" w:after="100" w:afterAutospacing="1"/>
        <w:jc w:val="both"/>
        <w:rPr>
          <w:rFonts w:ascii="Corbel" w:eastAsia="Times New Roman" w:hAnsi="Corbel"/>
          <w:lang w:eastAsia="en-GB"/>
        </w:rPr>
      </w:pPr>
      <w:r>
        <w:rPr>
          <w:rFonts w:ascii="Corbel" w:eastAsia="Times New Roman" w:hAnsi="Corbel"/>
          <w:lang w:eastAsia="en-GB"/>
        </w:rPr>
        <w:t xml:space="preserve">It is essential that we broaden participation in the work of UNESCO, </w:t>
      </w:r>
      <w:r w:rsidR="00245495">
        <w:rPr>
          <w:rFonts w:ascii="Corbel" w:eastAsia="Times New Roman" w:hAnsi="Corbel"/>
          <w:lang w:eastAsia="en-GB"/>
        </w:rPr>
        <w:t xml:space="preserve">to reach and involve further </w:t>
      </w:r>
      <w:r>
        <w:rPr>
          <w:rFonts w:ascii="Corbel" w:eastAsia="Times New Roman" w:hAnsi="Corbel"/>
          <w:lang w:eastAsia="en-GB"/>
        </w:rPr>
        <w:t>beyond experts.</w:t>
      </w:r>
    </w:p>
    <w:p w14:paraId="6FE12E9F" w14:textId="62A0275C" w:rsidR="00CB7B17" w:rsidRPr="00CB7B17" w:rsidRDefault="00E26173" w:rsidP="00CB7B17">
      <w:pPr>
        <w:pStyle w:val="ListParagraph"/>
        <w:numPr>
          <w:ilvl w:val="0"/>
          <w:numId w:val="3"/>
        </w:numPr>
        <w:spacing w:before="100" w:beforeAutospacing="1" w:after="100" w:afterAutospacing="1"/>
        <w:jc w:val="both"/>
        <w:rPr>
          <w:rFonts w:ascii="Corbel" w:eastAsia="Times New Roman" w:hAnsi="Corbel"/>
          <w:lang w:eastAsia="en-GB"/>
        </w:rPr>
      </w:pPr>
      <w:r>
        <w:rPr>
          <w:rFonts w:ascii="Corbel" w:eastAsia="Times New Roman" w:hAnsi="Corbel"/>
          <w:lang w:eastAsia="en-GB"/>
        </w:rPr>
        <w:t>It is important t</w:t>
      </w:r>
      <w:r w:rsidR="00245495">
        <w:rPr>
          <w:rFonts w:ascii="Corbel" w:eastAsia="Times New Roman" w:hAnsi="Corbel"/>
          <w:lang w:eastAsia="en-GB"/>
        </w:rPr>
        <w:t xml:space="preserve">o integrate </w:t>
      </w:r>
      <w:r w:rsidR="00CB7B17">
        <w:rPr>
          <w:rFonts w:ascii="Corbel" w:eastAsia="Times New Roman" w:hAnsi="Corbel"/>
          <w:lang w:eastAsia="en-GB"/>
        </w:rPr>
        <w:t>human rights and cultural rights standards in the teaching of those involved in the protection of heritage in the event of armed conflic</w:t>
      </w:r>
      <w:r>
        <w:rPr>
          <w:rFonts w:ascii="Corbel" w:eastAsia="Times New Roman" w:hAnsi="Corbel"/>
          <w:lang w:eastAsia="en-GB"/>
        </w:rPr>
        <w:t xml:space="preserve">t. Maybe a </w:t>
      </w:r>
      <w:r w:rsidR="00245495">
        <w:rPr>
          <w:rFonts w:ascii="Corbel" w:eastAsia="Times New Roman" w:hAnsi="Corbel"/>
          <w:lang w:eastAsia="en-GB"/>
        </w:rPr>
        <w:t xml:space="preserve">tool </w:t>
      </w:r>
      <w:r>
        <w:rPr>
          <w:rFonts w:ascii="Corbel" w:eastAsia="Times New Roman" w:hAnsi="Corbel"/>
          <w:lang w:eastAsia="en-GB"/>
        </w:rPr>
        <w:t xml:space="preserve">kit </w:t>
      </w:r>
      <w:r w:rsidR="00245495">
        <w:rPr>
          <w:rFonts w:ascii="Corbel" w:eastAsia="Times New Roman" w:hAnsi="Corbel"/>
          <w:lang w:eastAsia="en-GB"/>
        </w:rPr>
        <w:t xml:space="preserve">clarifying </w:t>
      </w:r>
      <w:r>
        <w:rPr>
          <w:rFonts w:ascii="Corbel" w:eastAsia="Times New Roman" w:hAnsi="Corbel"/>
          <w:lang w:eastAsia="en-GB"/>
        </w:rPr>
        <w:t xml:space="preserve">to cultural experts, even the members of this </w:t>
      </w:r>
      <w:r w:rsidR="00245495">
        <w:rPr>
          <w:rFonts w:ascii="Corbel" w:eastAsia="Times New Roman" w:hAnsi="Corbel"/>
          <w:lang w:eastAsia="en-GB"/>
        </w:rPr>
        <w:t>C</w:t>
      </w:r>
      <w:r>
        <w:rPr>
          <w:rFonts w:ascii="Corbel" w:eastAsia="Times New Roman" w:hAnsi="Corbel"/>
          <w:lang w:eastAsia="en-GB"/>
        </w:rPr>
        <w:t>ommittee</w:t>
      </w:r>
      <w:r w:rsidR="00245495">
        <w:rPr>
          <w:rFonts w:ascii="Corbel" w:eastAsia="Times New Roman" w:hAnsi="Corbel"/>
          <w:lang w:eastAsia="en-GB"/>
        </w:rPr>
        <w:t xml:space="preserve">, </w:t>
      </w:r>
      <w:r>
        <w:rPr>
          <w:rFonts w:ascii="Corbel" w:eastAsia="Times New Roman" w:hAnsi="Corbel"/>
          <w:lang w:eastAsia="en-GB"/>
        </w:rPr>
        <w:t>the importan</w:t>
      </w:r>
      <w:r w:rsidR="00245495">
        <w:rPr>
          <w:rFonts w:ascii="Corbel" w:eastAsia="Times New Roman" w:hAnsi="Corbel"/>
          <w:lang w:eastAsia="en-GB"/>
        </w:rPr>
        <w:t>ce of these</w:t>
      </w:r>
      <w:r>
        <w:rPr>
          <w:rFonts w:ascii="Corbel" w:eastAsia="Times New Roman" w:hAnsi="Corbel"/>
          <w:lang w:eastAsia="en-GB"/>
        </w:rPr>
        <w:t xml:space="preserve"> rights and their interaction, </w:t>
      </w:r>
      <w:r w:rsidR="00245495">
        <w:rPr>
          <w:rFonts w:ascii="Corbel" w:eastAsia="Times New Roman" w:hAnsi="Corbel"/>
          <w:lang w:eastAsia="en-GB"/>
        </w:rPr>
        <w:t>i</w:t>
      </w:r>
      <w:r>
        <w:rPr>
          <w:rFonts w:ascii="Corbel" w:eastAsia="Times New Roman" w:hAnsi="Corbel"/>
          <w:lang w:eastAsia="en-GB"/>
        </w:rPr>
        <w:t xml:space="preserve">n a very practical </w:t>
      </w:r>
      <w:r w:rsidR="00245495">
        <w:rPr>
          <w:rFonts w:ascii="Corbel" w:eastAsia="Times New Roman" w:hAnsi="Corbel"/>
          <w:lang w:eastAsia="en-GB"/>
        </w:rPr>
        <w:t>manner</w:t>
      </w:r>
      <w:r>
        <w:rPr>
          <w:rFonts w:ascii="Corbel" w:eastAsia="Times New Roman" w:hAnsi="Corbel"/>
          <w:lang w:eastAsia="en-GB"/>
        </w:rPr>
        <w:t xml:space="preserve">. Maybe the cultural hub in </w:t>
      </w:r>
      <w:proofErr w:type="spellStart"/>
      <w:r>
        <w:rPr>
          <w:rFonts w:ascii="Corbel" w:eastAsia="Times New Roman" w:hAnsi="Corbel"/>
          <w:lang w:eastAsia="en-GB"/>
        </w:rPr>
        <w:t>Lviv</w:t>
      </w:r>
      <w:proofErr w:type="spellEnd"/>
      <w:r>
        <w:rPr>
          <w:rFonts w:ascii="Corbel" w:eastAsia="Times New Roman" w:hAnsi="Corbel"/>
          <w:lang w:eastAsia="en-GB"/>
        </w:rPr>
        <w:t xml:space="preserve"> can be one outlet for such initiative</w:t>
      </w:r>
      <w:r w:rsidR="00245495">
        <w:rPr>
          <w:rFonts w:ascii="Corbel" w:eastAsia="Times New Roman" w:hAnsi="Corbel"/>
          <w:lang w:eastAsia="en-GB"/>
        </w:rPr>
        <w:t>.</w:t>
      </w:r>
    </w:p>
    <w:p w14:paraId="07774FD0" w14:textId="4516118A" w:rsidR="00E26173" w:rsidRDefault="00E26173" w:rsidP="00245495">
      <w:pPr>
        <w:ind w:firstLine="720"/>
        <w:jc w:val="both"/>
        <w:rPr>
          <w:rFonts w:ascii="Corbel" w:eastAsia="Times New Roman" w:hAnsi="Corbel"/>
          <w:lang w:eastAsia="en-GB"/>
        </w:rPr>
      </w:pPr>
      <w:r>
        <w:rPr>
          <w:rFonts w:ascii="Corbel" w:eastAsia="Times New Roman" w:hAnsi="Corbel"/>
          <w:lang w:eastAsia="en-GB"/>
        </w:rPr>
        <w:t xml:space="preserve">In concluding, I applaud the further collaboration and exchange of </w:t>
      </w:r>
      <w:r w:rsidR="00A36990">
        <w:rPr>
          <w:rFonts w:ascii="Corbel" w:eastAsia="Times New Roman" w:hAnsi="Corbel"/>
          <w:lang w:eastAsia="en-GB"/>
        </w:rPr>
        <w:t>views</w:t>
      </w:r>
      <w:r>
        <w:rPr>
          <w:rFonts w:ascii="Corbel" w:eastAsia="Times New Roman" w:hAnsi="Corbel"/>
          <w:lang w:eastAsia="en-GB"/>
        </w:rPr>
        <w:t xml:space="preserve"> on generic and specific issues of our </w:t>
      </w:r>
      <w:r w:rsidR="00A36990">
        <w:rPr>
          <w:rFonts w:ascii="Corbel" w:eastAsia="Times New Roman" w:hAnsi="Corbel"/>
          <w:lang w:eastAsia="en-GB"/>
        </w:rPr>
        <w:t>respective mechanisms</w:t>
      </w:r>
      <w:r>
        <w:rPr>
          <w:rFonts w:ascii="Corbel" w:eastAsia="Times New Roman" w:hAnsi="Corbel"/>
          <w:lang w:eastAsia="en-GB"/>
        </w:rPr>
        <w:t xml:space="preserve">. My mandate needs more of your wisdom on </w:t>
      </w:r>
      <w:r w:rsidR="00BF5872">
        <w:rPr>
          <w:rFonts w:ascii="Corbel" w:eastAsia="Times New Roman" w:hAnsi="Corbel"/>
          <w:lang w:eastAsia="en-GB"/>
        </w:rPr>
        <w:t>ways forward</w:t>
      </w:r>
      <w:r>
        <w:rPr>
          <w:rFonts w:ascii="Corbel" w:eastAsia="Times New Roman" w:hAnsi="Corbel"/>
          <w:lang w:eastAsia="en-GB"/>
        </w:rPr>
        <w:t xml:space="preserve"> in case</w:t>
      </w:r>
      <w:r w:rsidR="00A36990">
        <w:rPr>
          <w:rFonts w:ascii="Corbel" w:eastAsia="Times New Roman" w:hAnsi="Corbel"/>
          <w:lang w:eastAsia="en-GB"/>
        </w:rPr>
        <w:t>s</w:t>
      </w:r>
      <w:r>
        <w:rPr>
          <w:rFonts w:ascii="Corbel" w:eastAsia="Times New Roman" w:hAnsi="Corbel"/>
          <w:lang w:eastAsia="en-GB"/>
        </w:rPr>
        <w:t xml:space="preserve"> of destruction of cultural property in times of war. And maybe you can benefit from my mandate on the further elaboration of the human rights framework and how and which human rights standards interact with your work. </w:t>
      </w:r>
    </w:p>
    <w:p w14:paraId="2D8F4A6E" w14:textId="7AABA2B0" w:rsidR="00CB7B17" w:rsidRPr="00A36990" w:rsidRDefault="00C11445" w:rsidP="00A36990">
      <w:pPr>
        <w:ind w:firstLine="720"/>
        <w:jc w:val="both"/>
        <w:rPr>
          <w:rFonts w:ascii="Corbel" w:eastAsia="Times New Roman" w:hAnsi="Corbel"/>
          <w:lang w:eastAsia="en-GB"/>
        </w:rPr>
      </w:pPr>
      <w:r w:rsidRPr="00C11445">
        <w:rPr>
          <w:rFonts w:ascii="Corbel" w:eastAsia="Times New Roman" w:hAnsi="Corbel"/>
          <w:lang w:eastAsia="en-GB"/>
        </w:rPr>
        <w:t>Thank you</w:t>
      </w:r>
    </w:p>
    <w:sectPr w:rsidR="00CB7B17" w:rsidRPr="00A36990" w:rsidSect="00C40D09">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6483" w14:textId="77777777" w:rsidR="009A3663" w:rsidRDefault="009A3663" w:rsidP="00C40D09">
      <w:pPr>
        <w:spacing w:after="0" w:line="240" w:lineRule="auto"/>
      </w:pPr>
      <w:r>
        <w:separator/>
      </w:r>
    </w:p>
  </w:endnote>
  <w:endnote w:type="continuationSeparator" w:id="0">
    <w:p w14:paraId="04F883AF" w14:textId="77777777" w:rsidR="009A3663" w:rsidRDefault="009A3663" w:rsidP="00C4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10639"/>
      <w:docPartObj>
        <w:docPartGallery w:val="Page Numbers (Bottom of Page)"/>
        <w:docPartUnique/>
      </w:docPartObj>
    </w:sdtPr>
    <w:sdtEndPr>
      <w:rPr>
        <w:rFonts w:ascii="Corbel" w:hAnsi="Corbel"/>
        <w:noProof/>
        <w:sz w:val="20"/>
        <w:szCs w:val="20"/>
      </w:rPr>
    </w:sdtEndPr>
    <w:sdtContent>
      <w:p w14:paraId="717F01D4" w14:textId="2B38A627" w:rsidR="00C40D09" w:rsidRPr="006E5B32" w:rsidRDefault="00C40D09" w:rsidP="006E5B32">
        <w:pPr>
          <w:pStyle w:val="Footer"/>
          <w:jc w:val="center"/>
          <w:rPr>
            <w:rFonts w:ascii="Corbel" w:hAnsi="Corbel"/>
            <w:sz w:val="20"/>
            <w:szCs w:val="20"/>
          </w:rPr>
        </w:pPr>
        <w:r w:rsidRPr="006E5B32">
          <w:rPr>
            <w:rFonts w:ascii="Corbel" w:hAnsi="Corbel"/>
            <w:sz w:val="20"/>
            <w:szCs w:val="20"/>
          </w:rPr>
          <w:fldChar w:fldCharType="begin"/>
        </w:r>
        <w:r w:rsidRPr="006E5B32">
          <w:rPr>
            <w:rFonts w:ascii="Corbel" w:hAnsi="Corbel"/>
            <w:sz w:val="20"/>
            <w:szCs w:val="20"/>
          </w:rPr>
          <w:instrText xml:space="preserve"> PAGE   \* MERGEFORMAT </w:instrText>
        </w:r>
        <w:r w:rsidRPr="006E5B32">
          <w:rPr>
            <w:rFonts w:ascii="Corbel" w:hAnsi="Corbel"/>
            <w:sz w:val="20"/>
            <w:szCs w:val="20"/>
          </w:rPr>
          <w:fldChar w:fldCharType="separate"/>
        </w:r>
        <w:r w:rsidRPr="006E5B32">
          <w:rPr>
            <w:rFonts w:ascii="Corbel" w:hAnsi="Corbel"/>
            <w:noProof/>
            <w:sz w:val="20"/>
            <w:szCs w:val="20"/>
          </w:rPr>
          <w:t>2</w:t>
        </w:r>
        <w:r w:rsidRPr="006E5B32">
          <w:rPr>
            <w:rFonts w:ascii="Corbel" w:hAnsi="Corbe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6E2D" w14:textId="77777777" w:rsidR="009A3663" w:rsidRDefault="009A3663" w:rsidP="00C40D09">
      <w:pPr>
        <w:spacing w:after="0" w:line="240" w:lineRule="auto"/>
      </w:pPr>
      <w:r>
        <w:separator/>
      </w:r>
    </w:p>
  </w:footnote>
  <w:footnote w:type="continuationSeparator" w:id="0">
    <w:p w14:paraId="589A1677" w14:textId="77777777" w:rsidR="009A3663" w:rsidRDefault="009A3663" w:rsidP="00C40D09">
      <w:pPr>
        <w:spacing w:after="0" w:line="240" w:lineRule="auto"/>
      </w:pPr>
      <w:r>
        <w:continuationSeparator/>
      </w:r>
    </w:p>
  </w:footnote>
  <w:footnote w:id="1">
    <w:p w14:paraId="32AC6D3A" w14:textId="67183334" w:rsidR="00847441" w:rsidRPr="00847441" w:rsidRDefault="00847441">
      <w:pPr>
        <w:pStyle w:val="FootnoteText"/>
        <w:rPr>
          <w:rFonts w:ascii="Corbel" w:hAnsi="Corbel"/>
        </w:rPr>
      </w:pPr>
      <w:r>
        <w:rPr>
          <w:rStyle w:val="FootnoteReference"/>
        </w:rPr>
        <w:footnoteRef/>
      </w:r>
      <w:r w:rsidRPr="00847441">
        <w:rPr>
          <w:rFonts w:ascii="Corbel" w:hAnsi="Corbel"/>
        </w:rPr>
        <w:t xml:space="preserve"> </w:t>
      </w:r>
      <w:r w:rsidR="00CA68DA">
        <w:rPr>
          <w:rFonts w:ascii="Corbel" w:hAnsi="Corbel"/>
          <w:sz w:val="18"/>
          <w:szCs w:val="18"/>
        </w:rPr>
        <w:t>For the d</w:t>
      </w:r>
      <w:r w:rsidRPr="00847441">
        <w:rPr>
          <w:rFonts w:ascii="Corbel" w:hAnsi="Corbel"/>
          <w:sz w:val="18"/>
          <w:szCs w:val="18"/>
        </w:rPr>
        <w:t xml:space="preserve">efinition </w:t>
      </w:r>
      <w:r w:rsidR="00CA68DA">
        <w:rPr>
          <w:rFonts w:ascii="Corbel" w:hAnsi="Corbel"/>
          <w:sz w:val="18"/>
          <w:szCs w:val="18"/>
        </w:rPr>
        <w:t xml:space="preserve">developed and used </w:t>
      </w:r>
      <w:r w:rsidRPr="00847441">
        <w:rPr>
          <w:rFonts w:ascii="Corbel" w:hAnsi="Corbel"/>
          <w:sz w:val="18"/>
          <w:szCs w:val="18"/>
        </w:rPr>
        <w:t>by the mandate</w:t>
      </w:r>
      <w:r w:rsidR="002C4522">
        <w:rPr>
          <w:rFonts w:ascii="Corbel" w:hAnsi="Corbel"/>
          <w:sz w:val="18"/>
          <w:szCs w:val="18"/>
        </w:rPr>
        <w:t xml:space="preserve">, see </w:t>
      </w:r>
      <w:r w:rsidR="002C4522" w:rsidRPr="002C4522">
        <w:rPr>
          <w:rFonts w:ascii="Corbel" w:hAnsi="Corbel"/>
          <w:sz w:val="18"/>
          <w:szCs w:val="18"/>
        </w:rPr>
        <w:t>A/HRC/14/36, para. 9; and A/67/287, para. 7</w:t>
      </w:r>
      <w:r w:rsidR="002C4522">
        <w:rPr>
          <w:rFonts w:ascii="Corbel" w:hAnsi="Corbel"/>
          <w:sz w:val="18"/>
          <w:szCs w:val="18"/>
        </w:rPr>
        <w:t>.</w:t>
      </w:r>
    </w:p>
  </w:footnote>
  <w:footnote w:id="2">
    <w:p w14:paraId="5B235881" w14:textId="52BD72C9" w:rsidR="00D8613C" w:rsidRDefault="00D8613C" w:rsidP="00D8613C">
      <w:pPr>
        <w:pStyle w:val="FootnoteText"/>
      </w:pPr>
      <w:r>
        <w:rPr>
          <w:rStyle w:val="FootnoteReference"/>
        </w:rPr>
        <w:footnoteRef/>
      </w:r>
      <w:r>
        <w:t xml:space="preserve"> </w:t>
      </w:r>
      <w:r>
        <w:rPr>
          <w:rFonts w:ascii="Corbel" w:eastAsia="Times New Roman" w:hAnsi="Corbel"/>
          <w:lang w:eastAsia="en-GB"/>
        </w:rPr>
        <w:t>Human Rights Council resolutions (</w:t>
      </w:r>
      <w:hyperlink r:id="rId1" w:history="1">
        <w:r w:rsidRPr="00B35ED5">
          <w:rPr>
            <w:rStyle w:val="Hyperlink"/>
            <w:rFonts w:ascii="Corbel" w:eastAsia="Times New Roman" w:hAnsi="Corbel"/>
            <w:lang w:eastAsia="en-GB"/>
          </w:rPr>
          <w:t>33/20</w:t>
        </w:r>
      </w:hyperlink>
      <w:r>
        <w:rPr>
          <w:rFonts w:ascii="Corbel" w:eastAsia="Times New Roman" w:hAnsi="Corbel"/>
          <w:lang w:eastAsia="en-GB"/>
        </w:rPr>
        <w:t xml:space="preserve">, </w:t>
      </w:r>
      <w:hyperlink r:id="rId2" w:history="1">
        <w:r w:rsidRPr="00B35ED5">
          <w:rPr>
            <w:rStyle w:val="Hyperlink"/>
            <w:rFonts w:ascii="Corbel" w:eastAsia="Times New Roman" w:hAnsi="Corbel"/>
            <w:lang w:eastAsia="en-GB"/>
          </w:rPr>
          <w:t>37/17</w:t>
        </w:r>
      </w:hyperlink>
      <w:r>
        <w:rPr>
          <w:rFonts w:ascii="Corbel" w:eastAsia="Times New Roman" w:hAnsi="Corbel"/>
          <w:lang w:eastAsia="en-GB"/>
        </w:rPr>
        <w:t xml:space="preserve"> and </w:t>
      </w:r>
      <w:hyperlink r:id="rId3" w:history="1">
        <w:r w:rsidRPr="00B35ED5">
          <w:rPr>
            <w:rStyle w:val="Hyperlink"/>
            <w:rFonts w:ascii="Corbel" w:eastAsia="Times New Roman" w:hAnsi="Corbel"/>
            <w:lang w:eastAsia="en-GB"/>
          </w:rPr>
          <w:t>49/7</w:t>
        </w:r>
      </w:hyperlink>
      <w:r>
        <w:rPr>
          <w:rFonts w:ascii="Corbel" w:eastAsia="Times New Roman" w:hAnsi="Corbel"/>
          <w:lang w:eastAsia="en-GB"/>
        </w:rPr>
        <w:t xml:space="preserve">) and related </w:t>
      </w:r>
      <w:r w:rsidR="00B165A4">
        <w:rPr>
          <w:rFonts w:ascii="Corbel" w:eastAsia="Times New Roman" w:hAnsi="Corbel"/>
          <w:lang w:eastAsia="en-GB"/>
        </w:rPr>
        <w:t>seminars.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5096" w14:textId="67F9E019" w:rsidR="00C40D09" w:rsidRPr="006E5B32" w:rsidRDefault="006E5B32" w:rsidP="006E5B32">
    <w:pPr>
      <w:pStyle w:val="Header"/>
      <w:pBdr>
        <w:bottom w:val="single" w:sz="4" w:space="1" w:color="auto"/>
      </w:pBdr>
      <w:jc w:val="right"/>
      <w:rPr>
        <w:rFonts w:ascii="Corbel" w:hAnsi="Corbel"/>
        <w:i/>
        <w:iCs/>
        <w:sz w:val="20"/>
        <w:szCs w:val="20"/>
      </w:rPr>
    </w:pPr>
    <w:r w:rsidRPr="006E5B32">
      <w:rPr>
        <w:rFonts w:ascii="Corbel" w:hAnsi="Corbel"/>
        <w:i/>
        <w:iCs/>
        <w:sz w:val="20"/>
        <w:szCs w:val="20"/>
      </w:rPr>
      <w:t xml:space="preserve">Contribution </w:t>
    </w:r>
    <w:r>
      <w:rPr>
        <w:rFonts w:ascii="Corbel" w:hAnsi="Corbel"/>
        <w:i/>
        <w:iCs/>
        <w:sz w:val="20"/>
        <w:szCs w:val="20"/>
      </w:rPr>
      <w:t xml:space="preserve">by the </w:t>
    </w:r>
    <w:r w:rsidRPr="006E5B32">
      <w:rPr>
        <w:rFonts w:ascii="Corbel" w:hAnsi="Corbel"/>
        <w:i/>
        <w:iCs/>
        <w:sz w:val="20"/>
        <w:szCs w:val="20"/>
      </w:rPr>
      <w:t>Special Rapporteur in the field of cultural rights, 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7BDD"/>
    <w:multiLevelType w:val="hybridMultilevel"/>
    <w:tmpl w:val="47C025A0"/>
    <w:lvl w:ilvl="0" w:tplc="FC94631A">
      <w:start w:val="12"/>
      <w:numFmt w:val="bullet"/>
      <w:lvlText w:val="-"/>
      <w:lvlJc w:val="left"/>
      <w:pPr>
        <w:ind w:left="720" w:hanging="360"/>
      </w:pPr>
      <w:rPr>
        <w:rFonts w:ascii="Cambria" w:eastAsia="Calibri" w:hAnsi="Cambria"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34627"/>
    <w:multiLevelType w:val="multilevel"/>
    <w:tmpl w:val="1E226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540A8"/>
    <w:multiLevelType w:val="multilevel"/>
    <w:tmpl w:val="8156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A7BF0"/>
    <w:multiLevelType w:val="hybridMultilevel"/>
    <w:tmpl w:val="3AB6C64E"/>
    <w:lvl w:ilvl="0" w:tplc="3E50E74E">
      <w:numFmt w:val="bullet"/>
      <w:lvlText w:val="-"/>
      <w:lvlJc w:val="left"/>
      <w:pPr>
        <w:ind w:left="72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15DB1"/>
    <w:multiLevelType w:val="hybridMultilevel"/>
    <w:tmpl w:val="315C0428"/>
    <w:lvl w:ilvl="0" w:tplc="3E50E74E">
      <w:numFmt w:val="bullet"/>
      <w:lvlText w:val="-"/>
      <w:lvlJc w:val="left"/>
      <w:pPr>
        <w:ind w:left="1287" w:hanging="360"/>
      </w:pPr>
      <w:rPr>
        <w:rFonts w:ascii="Corbel" w:eastAsia="Calibri" w:hAnsi="Corbel" w:cs="Aria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C5272CC"/>
    <w:multiLevelType w:val="multilevel"/>
    <w:tmpl w:val="7CB4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6796C"/>
    <w:multiLevelType w:val="hybridMultilevel"/>
    <w:tmpl w:val="F6608A7A"/>
    <w:lvl w:ilvl="0" w:tplc="E41E0A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2A"/>
    <w:rsid w:val="00054262"/>
    <w:rsid w:val="00090D4A"/>
    <w:rsid w:val="001272B6"/>
    <w:rsid w:val="00130DD9"/>
    <w:rsid w:val="001320AD"/>
    <w:rsid w:val="00160EF1"/>
    <w:rsid w:val="00195E00"/>
    <w:rsid w:val="002042C1"/>
    <w:rsid w:val="002126E3"/>
    <w:rsid w:val="00245495"/>
    <w:rsid w:val="00255B9F"/>
    <w:rsid w:val="002A28C6"/>
    <w:rsid w:val="002C4522"/>
    <w:rsid w:val="003061A5"/>
    <w:rsid w:val="00313EFE"/>
    <w:rsid w:val="00485658"/>
    <w:rsid w:val="004920D2"/>
    <w:rsid w:val="004E6C4D"/>
    <w:rsid w:val="004F0DFC"/>
    <w:rsid w:val="00502A26"/>
    <w:rsid w:val="00503A00"/>
    <w:rsid w:val="005146D0"/>
    <w:rsid w:val="00522F7B"/>
    <w:rsid w:val="005F2F7A"/>
    <w:rsid w:val="005F73DE"/>
    <w:rsid w:val="00612491"/>
    <w:rsid w:val="00637F12"/>
    <w:rsid w:val="0065182A"/>
    <w:rsid w:val="00654CCD"/>
    <w:rsid w:val="0066139D"/>
    <w:rsid w:val="0066297D"/>
    <w:rsid w:val="006E5B32"/>
    <w:rsid w:val="007004D5"/>
    <w:rsid w:val="00701958"/>
    <w:rsid w:val="0073557E"/>
    <w:rsid w:val="00847441"/>
    <w:rsid w:val="00850C18"/>
    <w:rsid w:val="00857CA7"/>
    <w:rsid w:val="00895D19"/>
    <w:rsid w:val="00925AFA"/>
    <w:rsid w:val="009A3663"/>
    <w:rsid w:val="009D7D78"/>
    <w:rsid w:val="009F312A"/>
    <w:rsid w:val="00A36990"/>
    <w:rsid w:val="00A37B1E"/>
    <w:rsid w:val="00AB205C"/>
    <w:rsid w:val="00AE1131"/>
    <w:rsid w:val="00B165A4"/>
    <w:rsid w:val="00B35ED5"/>
    <w:rsid w:val="00B42448"/>
    <w:rsid w:val="00BF5872"/>
    <w:rsid w:val="00C108C6"/>
    <w:rsid w:val="00C11445"/>
    <w:rsid w:val="00C40D09"/>
    <w:rsid w:val="00C6053F"/>
    <w:rsid w:val="00CA68DA"/>
    <w:rsid w:val="00CB7B17"/>
    <w:rsid w:val="00CE260C"/>
    <w:rsid w:val="00CE7FD3"/>
    <w:rsid w:val="00D12D5A"/>
    <w:rsid w:val="00D60EE5"/>
    <w:rsid w:val="00D724CD"/>
    <w:rsid w:val="00D81B42"/>
    <w:rsid w:val="00D8613C"/>
    <w:rsid w:val="00DA33BB"/>
    <w:rsid w:val="00DB7DCD"/>
    <w:rsid w:val="00DC1888"/>
    <w:rsid w:val="00E065F7"/>
    <w:rsid w:val="00E25B4B"/>
    <w:rsid w:val="00E26173"/>
    <w:rsid w:val="00E4321A"/>
    <w:rsid w:val="00E528BC"/>
    <w:rsid w:val="00EB2847"/>
    <w:rsid w:val="00F61B0E"/>
    <w:rsid w:val="00F62613"/>
    <w:rsid w:val="00FB1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FAF9"/>
  <w15:chartTrackingRefBased/>
  <w15:docId w15:val="{F8DA7754-0A82-46B5-93F5-72975ECC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2A"/>
    <w:pPr>
      <w:spacing w:after="200" w:line="276" w:lineRule="auto"/>
    </w:pPr>
    <w:rPr>
      <w:rFonts w:ascii="Calibri" w:eastAsia="Calibri" w:hAnsi="Calibri" w:cs="Times New Roman"/>
    </w:rPr>
  </w:style>
  <w:style w:type="paragraph" w:styleId="Heading2">
    <w:name w:val="heading 2"/>
    <w:basedOn w:val="Normal"/>
    <w:next w:val="Normal"/>
    <w:link w:val="Heading2Char"/>
    <w:qFormat/>
    <w:rsid w:val="009F312A"/>
    <w:pPr>
      <w:keepNext/>
      <w:spacing w:after="0" w:line="240" w:lineRule="auto"/>
      <w:outlineLvl w:val="1"/>
    </w:pPr>
    <w:rPr>
      <w:rFonts w:ascii="Arial" w:eastAsia="Times New Roman" w:hAnsi="Arial"/>
      <w:b/>
      <w:sz w:val="20"/>
      <w:szCs w:val="20"/>
      <w:lang w:val="en-AU"/>
    </w:rPr>
  </w:style>
  <w:style w:type="paragraph" w:styleId="Heading4">
    <w:name w:val="heading 4"/>
    <w:basedOn w:val="Normal"/>
    <w:next w:val="Normal"/>
    <w:link w:val="Heading4Char"/>
    <w:uiPriority w:val="9"/>
    <w:semiHidden/>
    <w:unhideWhenUsed/>
    <w:qFormat/>
    <w:rsid w:val="00895D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312A"/>
    <w:rPr>
      <w:rFonts w:ascii="Arial" w:eastAsia="Times New Roman" w:hAnsi="Arial" w:cs="Times New Roman"/>
      <w:b/>
      <w:sz w:val="20"/>
      <w:szCs w:val="20"/>
      <w:lang w:val="en-AU"/>
    </w:rPr>
  </w:style>
  <w:style w:type="paragraph" w:styleId="NormalWeb">
    <w:name w:val="Normal (Web)"/>
    <w:basedOn w:val="Normal"/>
    <w:uiPriority w:val="99"/>
    <w:rsid w:val="009F312A"/>
    <w:pPr>
      <w:spacing w:before="100" w:beforeAutospacing="1" w:after="100" w:afterAutospacing="1" w:line="240" w:lineRule="auto"/>
    </w:pPr>
    <w:rPr>
      <w:rFonts w:ascii="Verdana" w:eastAsia="SimSun" w:hAnsi="Verdana"/>
      <w:color w:val="555555"/>
      <w:sz w:val="17"/>
      <w:szCs w:val="17"/>
      <w:lang w:val="en-US" w:eastAsia="zh-CN"/>
    </w:rPr>
  </w:style>
  <w:style w:type="character" w:styleId="Hyperlink">
    <w:name w:val="Hyperlink"/>
    <w:basedOn w:val="DefaultParagraphFont"/>
    <w:uiPriority w:val="99"/>
    <w:unhideWhenUsed/>
    <w:rsid w:val="00DB7DCD"/>
    <w:rPr>
      <w:color w:val="0563C1" w:themeColor="hyperlink"/>
      <w:u w:val="single"/>
    </w:rPr>
  </w:style>
  <w:style w:type="character" w:styleId="UnresolvedMention">
    <w:name w:val="Unresolved Mention"/>
    <w:basedOn w:val="DefaultParagraphFont"/>
    <w:uiPriority w:val="99"/>
    <w:semiHidden/>
    <w:unhideWhenUsed/>
    <w:rsid w:val="00DB7DCD"/>
    <w:rPr>
      <w:color w:val="605E5C"/>
      <w:shd w:val="clear" w:color="auto" w:fill="E1DFDD"/>
    </w:rPr>
  </w:style>
  <w:style w:type="character" w:styleId="CommentReference">
    <w:name w:val="annotation reference"/>
    <w:basedOn w:val="DefaultParagraphFont"/>
    <w:uiPriority w:val="99"/>
    <w:semiHidden/>
    <w:unhideWhenUsed/>
    <w:rsid w:val="00130DD9"/>
    <w:rPr>
      <w:sz w:val="16"/>
      <w:szCs w:val="16"/>
    </w:rPr>
  </w:style>
  <w:style w:type="paragraph" w:styleId="CommentText">
    <w:name w:val="annotation text"/>
    <w:basedOn w:val="Normal"/>
    <w:link w:val="CommentTextChar"/>
    <w:uiPriority w:val="99"/>
    <w:semiHidden/>
    <w:unhideWhenUsed/>
    <w:rsid w:val="00130DD9"/>
    <w:pPr>
      <w:spacing w:line="240" w:lineRule="auto"/>
    </w:pPr>
    <w:rPr>
      <w:sz w:val="20"/>
      <w:szCs w:val="20"/>
    </w:rPr>
  </w:style>
  <w:style w:type="character" w:customStyle="1" w:styleId="CommentTextChar">
    <w:name w:val="Comment Text Char"/>
    <w:basedOn w:val="DefaultParagraphFont"/>
    <w:link w:val="CommentText"/>
    <w:uiPriority w:val="99"/>
    <w:semiHidden/>
    <w:rsid w:val="00130D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30DD9"/>
    <w:rPr>
      <w:b/>
      <w:bCs/>
    </w:rPr>
  </w:style>
  <w:style w:type="character" w:customStyle="1" w:styleId="CommentSubjectChar">
    <w:name w:val="Comment Subject Char"/>
    <w:basedOn w:val="CommentTextChar"/>
    <w:link w:val="CommentSubject"/>
    <w:uiPriority w:val="99"/>
    <w:semiHidden/>
    <w:rsid w:val="00130DD9"/>
    <w:rPr>
      <w:rFonts w:ascii="Calibri" w:eastAsia="Calibri" w:hAnsi="Calibri" w:cs="Times New Roman"/>
      <w:b/>
      <w:bCs/>
      <w:sz w:val="20"/>
      <w:szCs w:val="20"/>
    </w:rPr>
  </w:style>
  <w:style w:type="character" w:customStyle="1" w:styleId="Heading4Char">
    <w:name w:val="Heading 4 Char"/>
    <w:basedOn w:val="DefaultParagraphFont"/>
    <w:link w:val="Heading4"/>
    <w:uiPriority w:val="9"/>
    <w:semiHidden/>
    <w:rsid w:val="00895D1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54262"/>
    <w:pPr>
      <w:ind w:left="720"/>
      <w:contextualSpacing/>
    </w:pPr>
  </w:style>
  <w:style w:type="paragraph" w:styleId="Header">
    <w:name w:val="header"/>
    <w:basedOn w:val="Normal"/>
    <w:link w:val="HeaderChar"/>
    <w:uiPriority w:val="99"/>
    <w:unhideWhenUsed/>
    <w:rsid w:val="00C40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D09"/>
    <w:rPr>
      <w:rFonts w:ascii="Calibri" w:eastAsia="Calibri" w:hAnsi="Calibri" w:cs="Times New Roman"/>
    </w:rPr>
  </w:style>
  <w:style w:type="paragraph" w:styleId="Footer">
    <w:name w:val="footer"/>
    <w:basedOn w:val="Normal"/>
    <w:link w:val="FooterChar"/>
    <w:uiPriority w:val="99"/>
    <w:unhideWhenUsed/>
    <w:rsid w:val="00C40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D09"/>
    <w:rPr>
      <w:rFonts w:ascii="Calibri" w:eastAsia="Calibri" w:hAnsi="Calibri" w:cs="Times New Roman"/>
    </w:rPr>
  </w:style>
  <w:style w:type="paragraph" w:styleId="FootnoteText">
    <w:name w:val="footnote text"/>
    <w:basedOn w:val="Normal"/>
    <w:link w:val="FootnoteTextChar"/>
    <w:uiPriority w:val="99"/>
    <w:semiHidden/>
    <w:unhideWhenUsed/>
    <w:rsid w:val="00492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0D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92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3707">
      <w:bodyDiv w:val="1"/>
      <w:marLeft w:val="0"/>
      <w:marRight w:val="0"/>
      <w:marTop w:val="0"/>
      <w:marBottom w:val="0"/>
      <w:divBdr>
        <w:top w:val="none" w:sz="0" w:space="0" w:color="auto"/>
        <w:left w:val="none" w:sz="0" w:space="0" w:color="auto"/>
        <w:bottom w:val="none" w:sz="0" w:space="0" w:color="auto"/>
        <w:right w:val="none" w:sz="0" w:space="0" w:color="auto"/>
      </w:divBdr>
    </w:div>
    <w:div w:id="649599806">
      <w:bodyDiv w:val="1"/>
      <w:marLeft w:val="0"/>
      <w:marRight w:val="0"/>
      <w:marTop w:val="0"/>
      <w:marBottom w:val="0"/>
      <w:divBdr>
        <w:top w:val="none" w:sz="0" w:space="0" w:color="auto"/>
        <w:left w:val="none" w:sz="0" w:space="0" w:color="auto"/>
        <w:bottom w:val="none" w:sz="0" w:space="0" w:color="auto"/>
        <w:right w:val="none" w:sz="0" w:space="0" w:color="auto"/>
      </w:divBdr>
    </w:div>
    <w:div w:id="1093824167">
      <w:bodyDiv w:val="1"/>
      <w:marLeft w:val="0"/>
      <w:marRight w:val="0"/>
      <w:marTop w:val="0"/>
      <w:marBottom w:val="0"/>
      <w:divBdr>
        <w:top w:val="none" w:sz="0" w:space="0" w:color="auto"/>
        <w:left w:val="none" w:sz="0" w:space="0" w:color="auto"/>
        <w:bottom w:val="none" w:sz="0" w:space="0" w:color="auto"/>
        <w:right w:val="none" w:sz="0" w:space="0" w:color="auto"/>
      </w:divBdr>
      <w:divsChild>
        <w:div w:id="209416492">
          <w:marLeft w:val="0"/>
          <w:marRight w:val="0"/>
          <w:marTop w:val="0"/>
          <w:marBottom w:val="0"/>
          <w:divBdr>
            <w:top w:val="none" w:sz="0" w:space="0" w:color="auto"/>
            <w:left w:val="none" w:sz="0" w:space="0" w:color="auto"/>
            <w:bottom w:val="none" w:sz="0" w:space="0" w:color="auto"/>
            <w:right w:val="none" w:sz="0" w:space="0" w:color="auto"/>
          </w:divBdr>
          <w:divsChild>
            <w:div w:id="530916932">
              <w:marLeft w:val="0"/>
              <w:marRight w:val="0"/>
              <w:marTop w:val="0"/>
              <w:marBottom w:val="0"/>
              <w:divBdr>
                <w:top w:val="none" w:sz="0" w:space="0" w:color="auto"/>
                <w:left w:val="none" w:sz="0" w:space="0" w:color="auto"/>
                <w:bottom w:val="none" w:sz="0" w:space="0" w:color="auto"/>
                <w:right w:val="none" w:sz="0" w:space="0" w:color="auto"/>
              </w:divBdr>
              <w:divsChild>
                <w:div w:id="8361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5513">
      <w:bodyDiv w:val="1"/>
      <w:marLeft w:val="0"/>
      <w:marRight w:val="0"/>
      <w:marTop w:val="0"/>
      <w:marBottom w:val="0"/>
      <w:divBdr>
        <w:top w:val="none" w:sz="0" w:space="0" w:color="auto"/>
        <w:left w:val="none" w:sz="0" w:space="0" w:color="auto"/>
        <w:bottom w:val="none" w:sz="0" w:space="0" w:color="auto"/>
        <w:right w:val="none" w:sz="0" w:space="0" w:color="auto"/>
      </w:divBdr>
      <w:divsChild>
        <w:div w:id="1099986083">
          <w:marLeft w:val="0"/>
          <w:marRight w:val="0"/>
          <w:marTop w:val="0"/>
          <w:marBottom w:val="0"/>
          <w:divBdr>
            <w:top w:val="none" w:sz="0" w:space="0" w:color="auto"/>
            <w:left w:val="none" w:sz="0" w:space="0" w:color="auto"/>
            <w:bottom w:val="none" w:sz="0" w:space="0" w:color="auto"/>
            <w:right w:val="none" w:sz="0" w:space="0" w:color="auto"/>
          </w:divBdr>
          <w:divsChild>
            <w:div w:id="2036222980">
              <w:marLeft w:val="0"/>
              <w:marRight w:val="0"/>
              <w:marTop w:val="0"/>
              <w:marBottom w:val="0"/>
              <w:divBdr>
                <w:top w:val="none" w:sz="0" w:space="0" w:color="auto"/>
                <w:left w:val="none" w:sz="0" w:space="0" w:color="auto"/>
                <w:bottom w:val="none" w:sz="0" w:space="0" w:color="auto"/>
                <w:right w:val="none" w:sz="0" w:space="0" w:color="auto"/>
              </w:divBdr>
              <w:divsChild>
                <w:div w:id="18844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1569">
      <w:bodyDiv w:val="1"/>
      <w:marLeft w:val="0"/>
      <w:marRight w:val="0"/>
      <w:marTop w:val="0"/>
      <w:marBottom w:val="0"/>
      <w:divBdr>
        <w:top w:val="none" w:sz="0" w:space="0" w:color="auto"/>
        <w:left w:val="none" w:sz="0" w:space="0" w:color="auto"/>
        <w:bottom w:val="none" w:sz="0" w:space="0" w:color="auto"/>
        <w:right w:val="none" w:sz="0" w:space="0" w:color="auto"/>
      </w:divBdr>
      <w:divsChild>
        <w:div w:id="1153637630">
          <w:marLeft w:val="0"/>
          <w:marRight w:val="0"/>
          <w:marTop w:val="0"/>
          <w:marBottom w:val="0"/>
          <w:divBdr>
            <w:top w:val="none" w:sz="0" w:space="0" w:color="auto"/>
            <w:left w:val="none" w:sz="0" w:space="0" w:color="auto"/>
            <w:bottom w:val="none" w:sz="0" w:space="0" w:color="auto"/>
            <w:right w:val="none" w:sz="0" w:space="0" w:color="auto"/>
          </w:divBdr>
          <w:divsChild>
            <w:div w:id="196505226">
              <w:marLeft w:val="0"/>
              <w:marRight w:val="0"/>
              <w:marTop w:val="0"/>
              <w:marBottom w:val="0"/>
              <w:divBdr>
                <w:top w:val="none" w:sz="0" w:space="0" w:color="auto"/>
                <w:left w:val="none" w:sz="0" w:space="0" w:color="auto"/>
                <w:bottom w:val="none" w:sz="0" w:space="0" w:color="auto"/>
                <w:right w:val="none" w:sz="0" w:space="0" w:color="auto"/>
              </w:divBdr>
              <w:divsChild>
                <w:div w:id="13212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94070">
      <w:bodyDiv w:val="1"/>
      <w:marLeft w:val="0"/>
      <w:marRight w:val="0"/>
      <w:marTop w:val="0"/>
      <w:marBottom w:val="0"/>
      <w:divBdr>
        <w:top w:val="none" w:sz="0" w:space="0" w:color="auto"/>
        <w:left w:val="none" w:sz="0" w:space="0" w:color="auto"/>
        <w:bottom w:val="none" w:sz="0" w:space="0" w:color="auto"/>
        <w:right w:val="none" w:sz="0" w:space="0" w:color="auto"/>
      </w:divBdr>
    </w:div>
    <w:div w:id="1839999447">
      <w:bodyDiv w:val="1"/>
      <w:marLeft w:val="0"/>
      <w:marRight w:val="0"/>
      <w:marTop w:val="0"/>
      <w:marBottom w:val="0"/>
      <w:divBdr>
        <w:top w:val="none" w:sz="0" w:space="0" w:color="auto"/>
        <w:left w:val="none" w:sz="0" w:space="0" w:color="auto"/>
        <w:bottom w:val="none" w:sz="0" w:space="0" w:color="auto"/>
        <w:right w:val="none" w:sz="0" w:space="0" w:color="auto"/>
      </w:divBdr>
    </w:div>
    <w:div w:id="1951014501">
      <w:bodyDiv w:val="1"/>
      <w:marLeft w:val="0"/>
      <w:marRight w:val="0"/>
      <w:marTop w:val="0"/>
      <w:marBottom w:val="0"/>
      <w:divBdr>
        <w:top w:val="none" w:sz="0" w:space="0" w:color="auto"/>
        <w:left w:val="none" w:sz="0" w:space="0" w:color="auto"/>
        <w:bottom w:val="none" w:sz="0" w:space="0" w:color="auto"/>
        <w:right w:val="none" w:sz="0" w:space="0" w:color="auto"/>
      </w:divBdr>
    </w:div>
    <w:div w:id="2039039290">
      <w:bodyDiv w:val="1"/>
      <w:marLeft w:val="0"/>
      <w:marRight w:val="0"/>
      <w:marTop w:val="0"/>
      <w:marBottom w:val="0"/>
      <w:divBdr>
        <w:top w:val="none" w:sz="0" w:space="0" w:color="auto"/>
        <w:left w:val="none" w:sz="0" w:space="0" w:color="auto"/>
        <w:bottom w:val="none" w:sz="0" w:space="0" w:color="auto"/>
        <w:right w:val="none" w:sz="0" w:space="0" w:color="auto"/>
      </w:divBdr>
      <w:divsChild>
        <w:div w:id="439880681">
          <w:marLeft w:val="0"/>
          <w:marRight w:val="0"/>
          <w:marTop w:val="0"/>
          <w:marBottom w:val="0"/>
          <w:divBdr>
            <w:top w:val="none" w:sz="0" w:space="0" w:color="auto"/>
            <w:left w:val="none" w:sz="0" w:space="0" w:color="auto"/>
            <w:bottom w:val="none" w:sz="0" w:space="0" w:color="auto"/>
            <w:right w:val="none" w:sz="0" w:space="0" w:color="auto"/>
          </w:divBdr>
          <w:divsChild>
            <w:div w:id="1861888617">
              <w:marLeft w:val="0"/>
              <w:marRight w:val="0"/>
              <w:marTop w:val="0"/>
              <w:marBottom w:val="0"/>
              <w:divBdr>
                <w:top w:val="none" w:sz="0" w:space="0" w:color="auto"/>
                <w:left w:val="none" w:sz="0" w:space="0" w:color="auto"/>
                <w:bottom w:val="none" w:sz="0" w:space="0" w:color="auto"/>
                <w:right w:val="none" w:sz="0" w:space="0" w:color="auto"/>
              </w:divBdr>
              <w:divsChild>
                <w:div w:id="194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HRC/17/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docs.org/en/A/71/31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G22/304/34/PDF/G2230434.pdf?OpenElement" TargetMode="External"/><Relationship Id="rId2" Type="http://schemas.openxmlformats.org/officeDocument/2006/relationships/hyperlink" Target="https://undocs.org/en/A/HRC/RES/37/17" TargetMode="External"/><Relationship Id="rId1" Type="http://schemas.openxmlformats.org/officeDocument/2006/relationships/hyperlink" Target="https://undocs.org/en/A/HRC/RES/3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37AD-0800-4CBB-A509-B0D284F2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BOUCHARD Johanne</dc:creator>
  <cp:keywords/>
  <dc:description/>
  <cp:lastModifiedBy>Johanne Bouchard</cp:lastModifiedBy>
  <cp:revision>3</cp:revision>
  <dcterms:created xsi:type="dcterms:W3CDTF">2022-12-28T15:57:00Z</dcterms:created>
  <dcterms:modified xsi:type="dcterms:W3CDTF">2022-12-28T15:58:00Z</dcterms:modified>
</cp:coreProperties>
</file>