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0668D" w14:textId="77777777" w:rsidR="00846448" w:rsidRDefault="00846448">
      <w:pPr>
        <w:pStyle w:val="Default"/>
        <w:rPr>
          <w:sz w:val="22"/>
          <w:szCs w:val="22"/>
        </w:rPr>
      </w:pPr>
    </w:p>
    <w:p w14:paraId="1C3B2623" w14:textId="77777777" w:rsidR="00846448" w:rsidRDefault="0069702D">
      <w:pPr>
        <w:jc w:val="both"/>
        <w:rPr>
          <w:rFonts w:ascii="Times New Roman" w:hAnsi="Times New Roman" w:cs="Times New Roman"/>
          <w:b/>
          <w:bCs/>
          <w:sz w:val="22"/>
          <w:szCs w:val="22"/>
        </w:rPr>
      </w:pPr>
      <w:r>
        <w:rPr>
          <w:sz w:val="22"/>
          <w:szCs w:val="22"/>
        </w:rPr>
        <w:t xml:space="preserve"> </w:t>
      </w:r>
    </w:p>
    <w:p w14:paraId="2432CA62" w14:textId="77777777" w:rsidR="00846448" w:rsidRDefault="00846448">
      <w:pPr>
        <w:jc w:val="both"/>
        <w:rPr>
          <w:rFonts w:ascii="Times New Roman" w:eastAsia="SimSun" w:hAnsi="Times New Roman" w:cs="Times New Roman"/>
          <w:b/>
          <w:bCs/>
          <w:sz w:val="22"/>
          <w:szCs w:val="22"/>
          <w:lang w:val="en-US"/>
        </w:rPr>
      </w:pPr>
    </w:p>
    <w:p w14:paraId="4B8AD7E2" w14:textId="77777777" w:rsidR="00846448" w:rsidRDefault="00846448">
      <w:pPr>
        <w:jc w:val="both"/>
        <w:rPr>
          <w:rFonts w:ascii="Times New Roman" w:eastAsia="SimSun" w:hAnsi="Times New Roman" w:cs="Times New Roman"/>
          <w:b/>
          <w:bCs/>
          <w:sz w:val="22"/>
          <w:szCs w:val="22"/>
          <w:lang w:val="en-US"/>
        </w:rPr>
      </w:pPr>
    </w:p>
    <w:p w14:paraId="2888E17A" w14:textId="77777777" w:rsidR="00846448" w:rsidRDefault="00846448">
      <w:pPr>
        <w:jc w:val="both"/>
        <w:rPr>
          <w:rFonts w:ascii="Times New Roman" w:eastAsia="SimSun" w:hAnsi="Times New Roman" w:cs="Times New Roman"/>
          <w:b/>
          <w:bCs/>
          <w:sz w:val="22"/>
          <w:szCs w:val="22"/>
          <w:lang w:val="en-US"/>
        </w:rPr>
      </w:pPr>
    </w:p>
    <w:p w14:paraId="263EE023" w14:textId="77777777" w:rsidR="00846448" w:rsidRDefault="00846448">
      <w:pPr>
        <w:jc w:val="both"/>
        <w:rPr>
          <w:rFonts w:ascii="Times New Roman" w:eastAsia="SimSun" w:hAnsi="Times New Roman" w:cs="Times New Roman"/>
          <w:b/>
          <w:bCs/>
          <w:sz w:val="22"/>
          <w:szCs w:val="22"/>
          <w:lang w:val="en-US"/>
        </w:rPr>
      </w:pPr>
    </w:p>
    <w:p w14:paraId="552957E2" w14:textId="77777777" w:rsidR="00846448" w:rsidRDefault="00846448">
      <w:pPr>
        <w:jc w:val="both"/>
        <w:rPr>
          <w:rFonts w:ascii="Times New Roman" w:eastAsia="SimSun" w:hAnsi="Times New Roman" w:cs="Times New Roman"/>
          <w:b/>
          <w:bCs/>
          <w:sz w:val="22"/>
          <w:szCs w:val="22"/>
          <w:lang w:val="en-US"/>
        </w:rPr>
      </w:pPr>
    </w:p>
    <w:p w14:paraId="2E1D69A5" w14:textId="77777777" w:rsidR="00846448" w:rsidRDefault="00846448">
      <w:pPr>
        <w:jc w:val="both"/>
        <w:rPr>
          <w:rFonts w:ascii="Times New Roman" w:eastAsia="SimSun" w:hAnsi="Times New Roman" w:cs="Times New Roman"/>
          <w:b/>
          <w:bCs/>
          <w:sz w:val="22"/>
          <w:szCs w:val="22"/>
          <w:lang w:val="en-US"/>
        </w:rPr>
      </w:pPr>
    </w:p>
    <w:p w14:paraId="396AB20A" w14:textId="77777777" w:rsidR="00846448" w:rsidRDefault="00846448">
      <w:pPr>
        <w:jc w:val="both"/>
        <w:rPr>
          <w:rFonts w:ascii="Times New Roman" w:eastAsia="SimSun" w:hAnsi="Times New Roman" w:cs="Times New Roman"/>
          <w:b/>
          <w:bCs/>
          <w:sz w:val="22"/>
          <w:szCs w:val="22"/>
          <w:lang w:val="en-US"/>
        </w:rPr>
      </w:pPr>
    </w:p>
    <w:p w14:paraId="4D3CEDF8" w14:textId="77777777" w:rsidR="00846448" w:rsidRDefault="0069702D">
      <w:pPr>
        <w:jc w:val="center"/>
        <w:rPr>
          <w:rFonts w:asciiTheme="majorHAnsi" w:eastAsia="SimSun" w:hAnsiTheme="majorHAnsi" w:cs="Times New Roman"/>
          <w:b/>
          <w:bCs/>
          <w:color w:val="0070C0"/>
          <w:sz w:val="52"/>
          <w:szCs w:val="52"/>
          <w:lang w:val="en-US"/>
        </w:rPr>
      </w:pPr>
      <w:r>
        <w:rPr>
          <w:rFonts w:asciiTheme="majorHAnsi" w:eastAsia="SimSun" w:hAnsiTheme="majorHAnsi" w:cs="Times New Roman"/>
          <w:b/>
          <w:bCs/>
          <w:color w:val="0070C0"/>
          <w:sz w:val="52"/>
          <w:szCs w:val="52"/>
          <w:lang w:val="en-US"/>
        </w:rPr>
        <w:t>SUBMISSION BY THIRD WORLD NETWORK</w:t>
      </w:r>
    </w:p>
    <w:p w14:paraId="35820FBF" w14:textId="77777777" w:rsidR="00846448" w:rsidRDefault="00846448">
      <w:pPr>
        <w:jc w:val="center"/>
        <w:rPr>
          <w:rFonts w:asciiTheme="majorHAnsi" w:eastAsia="SimSun" w:hAnsiTheme="majorHAnsi" w:cs="Times New Roman"/>
          <w:b/>
          <w:bCs/>
          <w:color w:val="0070C0"/>
          <w:sz w:val="52"/>
          <w:szCs w:val="52"/>
          <w:lang w:val="en-US"/>
        </w:rPr>
      </w:pPr>
    </w:p>
    <w:p w14:paraId="59A2E542" w14:textId="77777777" w:rsidR="00846448" w:rsidRDefault="0069702D">
      <w:pPr>
        <w:jc w:val="center"/>
        <w:rPr>
          <w:rFonts w:asciiTheme="majorHAnsi" w:eastAsia="SimSun" w:hAnsiTheme="majorHAnsi" w:cs="Times New Roman"/>
          <w:b/>
          <w:bCs/>
          <w:color w:val="0070C0"/>
          <w:sz w:val="52"/>
          <w:szCs w:val="52"/>
          <w:lang w:val="en-US"/>
        </w:rPr>
      </w:pPr>
      <w:r>
        <w:rPr>
          <w:rFonts w:asciiTheme="majorHAnsi" w:eastAsia="SimSun" w:hAnsiTheme="majorHAnsi" w:cs="Times New Roman"/>
          <w:b/>
          <w:bCs/>
          <w:color w:val="0070C0"/>
          <w:sz w:val="52"/>
          <w:szCs w:val="52"/>
          <w:lang w:val="en-US"/>
        </w:rPr>
        <w:t>LEGAL AND REGULATORY BARRIERS TO ACCESS TO HEALTH PRODUCTS</w:t>
      </w:r>
    </w:p>
    <w:p w14:paraId="5941EAC5" w14:textId="77777777" w:rsidR="00846448" w:rsidRDefault="0069702D">
      <w:pPr>
        <w:jc w:val="center"/>
        <w:rPr>
          <w:rFonts w:asciiTheme="majorHAnsi" w:eastAsia="SimSun" w:hAnsiTheme="majorHAnsi" w:cs="Times New Roman"/>
          <w:b/>
          <w:bCs/>
          <w:color w:val="0070C0"/>
          <w:sz w:val="52"/>
          <w:szCs w:val="52"/>
          <w:lang w:val="en-US"/>
        </w:rPr>
      </w:pPr>
      <w:r>
        <w:rPr>
          <w:rFonts w:asciiTheme="majorHAnsi" w:eastAsia="SimSun" w:hAnsiTheme="majorHAnsi" w:cs="Times New Roman"/>
          <w:b/>
          <w:bCs/>
          <w:color w:val="0070C0"/>
          <w:sz w:val="52"/>
          <w:szCs w:val="52"/>
          <w:lang w:val="en-US"/>
        </w:rPr>
        <w:t xml:space="preserve">INPUT TO </w:t>
      </w:r>
      <w:r>
        <w:rPr>
          <w:rFonts w:asciiTheme="majorHAnsi" w:eastAsia="SimSun" w:hAnsiTheme="majorHAnsi" w:cs="Times New Roman"/>
          <w:b/>
          <w:bCs/>
          <w:color w:val="0070C0"/>
          <w:sz w:val="52"/>
          <w:szCs w:val="52"/>
        </w:rPr>
        <w:t xml:space="preserve">HRC </w:t>
      </w:r>
      <w:r>
        <w:rPr>
          <w:rFonts w:asciiTheme="majorHAnsi" w:eastAsia="SimSun" w:hAnsiTheme="majorHAnsi" w:cs="Times New Roman"/>
          <w:b/>
          <w:bCs/>
          <w:color w:val="0070C0"/>
          <w:sz w:val="52"/>
          <w:szCs w:val="52"/>
          <w:lang w:val="en-US"/>
        </w:rPr>
        <w:t>RESOLUTION</w:t>
      </w:r>
      <w:r>
        <w:rPr>
          <w:rFonts w:asciiTheme="majorHAnsi" w:eastAsia="SimSun" w:hAnsiTheme="majorHAnsi" w:cs="Times New Roman"/>
          <w:b/>
          <w:bCs/>
          <w:color w:val="0070C0"/>
          <w:sz w:val="52"/>
          <w:szCs w:val="52"/>
        </w:rPr>
        <w:t xml:space="preserve"> 50/13 - </w:t>
      </w:r>
      <w:r>
        <w:rPr>
          <w:rFonts w:asciiTheme="majorHAnsi" w:eastAsia="SimSun" w:hAnsiTheme="majorHAnsi" w:cs="Times New Roman"/>
          <w:b/>
          <w:bCs/>
          <w:color w:val="0070C0"/>
          <w:sz w:val="52"/>
          <w:szCs w:val="52"/>
          <w:lang w:val="en-US"/>
        </w:rPr>
        <w:t>CHALLENGES</w:t>
      </w:r>
    </w:p>
    <w:p w14:paraId="50D86095" w14:textId="77777777" w:rsidR="00846448" w:rsidRDefault="00846448">
      <w:pPr>
        <w:jc w:val="both"/>
        <w:rPr>
          <w:rFonts w:ascii="Times New Roman" w:eastAsia="SimSun" w:hAnsi="Times New Roman" w:cs="Times New Roman"/>
          <w:b/>
          <w:bCs/>
          <w:sz w:val="52"/>
          <w:szCs w:val="52"/>
          <w:lang w:val="en-US"/>
        </w:rPr>
      </w:pPr>
    </w:p>
    <w:p w14:paraId="17FE05E1" w14:textId="77777777" w:rsidR="00846448" w:rsidRDefault="00846448">
      <w:pPr>
        <w:jc w:val="both"/>
        <w:rPr>
          <w:rFonts w:ascii="Times New Roman" w:eastAsia="SimSun" w:hAnsi="Times New Roman" w:cs="Times New Roman"/>
          <w:b/>
          <w:bCs/>
          <w:sz w:val="52"/>
          <w:szCs w:val="52"/>
          <w:lang w:val="en-US"/>
        </w:rPr>
      </w:pPr>
    </w:p>
    <w:p w14:paraId="073442BD" w14:textId="77777777" w:rsidR="00846448" w:rsidRDefault="00846448">
      <w:pPr>
        <w:jc w:val="both"/>
        <w:rPr>
          <w:rFonts w:ascii="Times New Roman" w:eastAsia="SimSun" w:hAnsi="Times New Roman" w:cs="Times New Roman"/>
          <w:b/>
          <w:bCs/>
          <w:sz w:val="52"/>
          <w:szCs w:val="52"/>
          <w:lang w:val="en-US"/>
        </w:rPr>
      </w:pPr>
    </w:p>
    <w:p w14:paraId="7AF0F066" w14:textId="77777777" w:rsidR="00846448" w:rsidRDefault="00846448">
      <w:pPr>
        <w:jc w:val="both"/>
        <w:rPr>
          <w:rFonts w:ascii="Times New Roman" w:eastAsia="SimSun" w:hAnsi="Times New Roman" w:cs="Times New Roman"/>
          <w:b/>
          <w:bCs/>
          <w:sz w:val="52"/>
          <w:szCs w:val="52"/>
          <w:lang w:val="en-US"/>
        </w:rPr>
      </w:pPr>
    </w:p>
    <w:p w14:paraId="08436B8D" w14:textId="77777777" w:rsidR="00846448" w:rsidRDefault="0069702D">
      <w:pPr>
        <w:rPr>
          <w:rFonts w:ascii="Calibri Light" w:eastAsia="SimSun" w:hAnsi="Calibri Light" w:cs="Calibri Light"/>
          <w:color w:val="0070C0"/>
          <w:sz w:val="22"/>
          <w:szCs w:val="22"/>
        </w:rPr>
      </w:pPr>
      <w:r>
        <w:rPr>
          <w:rFonts w:ascii="Calibri Light" w:eastAsia="SimSun" w:hAnsi="Calibri Light" w:cs="Calibri Light"/>
          <w:color w:val="0070C0"/>
          <w:sz w:val="22"/>
          <w:szCs w:val="22"/>
        </w:rPr>
        <w:t>Call for Contributions</w:t>
      </w:r>
    </w:p>
    <w:p w14:paraId="1D81A251" w14:textId="77777777" w:rsidR="00846448" w:rsidRDefault="0069702D">
      <w:pPr>
        <w:rPr>
          <w:rFonts w:ascii="Calibri Light" w:eastAsia="SimSun" w:hAnsi="Calibri Light" w:cs="Calibri Light"/>
          <w:color w:val="0070C0"/>
          <w:sz w:val="22"/>
          <w:szCs w:val="22"/>
        </w:rPr>
      </w:pPr>
      <w:r>
        <w:rPr>
          <w:rFonts w:ascii="Calibri Light" w:eastAsia="SimSun" w:hAnsi="Calibri Light" w:cs="Calibri Light"/>
          <w:color w:val="0070C0"/>
          <w:sz w:val="22"/>
          <w:szCs w:val="22"/>
        </w:rPr>
        <w:t xml:space="preserve">OHCHR analytical study on key challenges in ensuring access to medicines, </w:t>
      </w:r>
      <w:proofErr w:type="gramStart"/>
      <w:r>
        <w:rPr>
          <w:rFonts w:ascii="Calibri Light" w:eastAsia="SimSun" w:hAnsi="Calibri Light" w:cs="Calibri Light"/>
          <w:color w:val="0070C0"/>
          <w:sz w:val="22"/>
          <w:szCs w:val="22"/>
        </w:rPr>
        <w:t>vaccines</w:t>
      </w:r>
      <w:proofErr w:type="gramEnd"/>
      <w:r>
        <w:rPr>
          <w:rFonts w:ascii="Calibri Light" w:eastAsia="SimSun" w:hAnsi="Calibri Light" w:cs="Calibri Light"/>
          <w:color w:val="0070C0"/>
          <w:sz w:val="22"/>
          <w:szCs w:val="22"/>
        </w:rPr>
        <w:t xml:space="preserve"> and other health products </w:t>
      </w:r>
    </w:p>
    <w:p w14:paraId="113CC9B5" w14:textId="77777777" w:rsidR="00846448" w:rsidRDefault="0069702D">
      <w:pPr>
        <w:rPr>
          <w:rFonts w:ascii="Calibri Light" w:eastAsia="SimSun" w:hAnsi="Calibri Light" w:cs="Calibri Light"/>
          <w:color w:val="0070C0"/>
          <w:sz w:val="22"/>
          <w:szCs w:val="22"/>
        </w:rPr>
      </w:pPr>
      <w:r>
        <w:rPr>
          <w:rFonts w:ascii="Calibri Light" w:eastAsia="SimSun" w:hAnsi="Calibri Light" w:cs="Calibri Light"/>
          <w:color w:val="0070C0"/>
          <w:sz w:val="22"/>
          <w:szCs w:val="22"/>
        </w:rPr>
        <w:t>(HRC resolution 50/13)</w:t>
      </w:r>
    </w:p>
    <w:p w14:paraId="6412D4C8" w14:textId="77777777" w:rsidR="00846448" w:rsidRDefault="00846448">
      <w:pPr>
        <w:rPr>
          <w:rFonts w:ascii="Calibri Light" w:eastAsia="SimSun" w:hAnsi="Calibri Light" w:cs="Calibri Light"/>
          <w:color w:val="0070C0"/>
          <w:sz w:val="22"/>
          <w:szCs w:val="22"/>
        </w:rPr>
      </w:pPr>
    </w:p>
    <w:p w14:paraId="4179E70E" w14:textId="77777777" w:rsidR="00846448" w:rsidRDefault="0069702D">
      <w:pPr>
        <w:rPr>
          <w:rFonts w:ascii="Calibri Light" w:eastAsia="SimSun" w:hAnsi="Calibri Light" w:cs="Calibri Light"/>
          <w:color w:val="0070C0"/>
          <w:sz w:val="22"/>
          <w:szCs w:val="22"/>
          <w:lang w:val="en-US"/>
        </w:rPr>
      </w:pPr>
      <w:r>
        <w:rPr>
          <w:rFonts w:ascii="Calibri Light" w:eastAsia="SimSun" w:hAnsi="Calibri Light" w:cs="Calibri Light"/>
          <w:color w:val="0070C0"/>
          <w:sz w:val="22"/>
          <w:szCs w:val="22"/>
          <w:lang w:val="en-US"/>
        </w:rPr>
        <w:t>30 November 2023</w:t>
      </w:r>
    </w:p>
    <w:p w14:paraId="7CA1DB39" w14:textId="77777777" w:rsidR="00846448" w:rsidRDefault="00846448">
      <w:pPr>
        <w:pStyle w:val="Default"/>
        <w:rPr>
          <w:sz w:val="22"/>
          <w:szCs w:val="22"/>
        </w:rPr>
      </w:pPr>
    </w:p>
    <w:p w14:paraId="6864236C" w14:textId="77777777" w:rsidR="00846448" w:rsidRDefault="00846448">
      <w:pPr>
        <w:pStyle w:val="Default"/>
        <w:rPr>
          <w:sz w:val="22"/>
          <w:szCs w:val="22"/>
          <w:lang w:val="en-US"/>
        </w:rPr>
      </w:pPr>
    </w:p>
    <w:p w14:paraId="64AFE10A" w14:textId="77777777" w:rsidR="00846448" w:rsidRDefault="0069702D">
      <w:pPr>
        <w:rPr>
          <w:sz w:val="22"/>
          <w:szCs w:val="22"/>
        </w:rPr>
      </w:pPr>
      <w:r>
        <w:rPr>
          <w:sz w:val="22"/>
          <w:szCs w:val="22"/>
        </w:rPr>
        <w:br w:type="page"/>
      </w:r>
    </w:p>
    <w:p w14:paraId="4A5931AC" w14:textId="77777777" w:rsidR="00846448" w:rsidRDefault="0069702D">
      <w:pPr>
        <w:pStyle w:val="Default"/>
        <w:numPr>
          <w:ilvl w:val="0"/>
          <w:numId w:val="2"/>
        </w:numPr>
        <w:spacing w:after="287"/>
        <w:jc w:val="both"/>
        <w:rPr>
          <w:b/>
          <w:bCs/>
          <w:sz w:val="22"/>
          <w:szCs w:val="22"/>
        </w:rPr>
      </w:pPr>
      <w:r>
        <w:rPr>
          <w:b/>
          <w:bCs/>
          <w:sz w:val="22"/>
          <w:szCs w:val="22"/>
          <w:lang w:val="en-US"/>
        </w:rPr>
        <w:lastRenderedPageBreak/>
        <w:t xml:space="preserve">Question </w:t>
      </w:r>
      <w:r>
        <w:rPr>
          <w:b/>
          <w:bCs/>
          <w:sz w:val="22"/>
          <w:szCs w:val="22"/>
        </w:rPr>
        <w:t>(a)</w:t>
      </w:r>
      <w:r>
        <w:rPr>
          <w:b/>
          <w:bCs/>
          <w:sz w:val="22"/>
          <w:szCs w:val="22"/>
          <w:lang w:val="en-US"/>
        </w:rPr>
        <w:t>:</w:t>
      </w:r>
      <w:r>
        <w:rPr>
          <w:b/>
          <w:bCs/>
          <w:sz w:val="22"/>
          <w:szCs w:val="22"/>
        </w:rPr>
        <w:t xml:space="preserve"> What are the major obstacles at the national, </w:t>
      </w:r>
      <w:proofErr w:type="gramStart"/>
      <w:r>
        <w:rPr>
          <w:b/>
          <w:bCs/>
          <w:sz w:val="22"/>
          <w:szCs w:val="22"/>
        </w:rPr>
        <w:t>regional</w:t>
      </w:r>
      <w:proofErr w:type="gramEnd"/>
      <w:r>
        <w:rPr>
          <w:b/>
          <w:bCs/>
          <w:sz w:val="22"/>
          <w:szCs w:val="22"/>
        </w:rPr>
        <w:t xml:space="preserve"> and international levels to ensure equitable access to medicines, vaccines and other health products? </w:t>
      </w:r>
    </w:p>
    <w:p w14:paraId="5AD362AF" w14:textId="77777777" w:rsidR="00846448" w:rsidRDefault="0069702D">
      <w:pPr>
        <w:jc w:val="both"/>
        <w:rPr>
          <w:rFonts w:ascii="Times New Roman" w:eastAsia="SimSun" w:hAnsi="Times New Roman" w:cs="Times New Roman"/>
          <w:sz w:val="22"/>
          <w:szCs w:val="22"/>
          <w:lang w:val="en-US"/>
        </w:rPr>
      </w:pPr>
      <w:r>
        <w:rPr>
          <w:rFonts w:ascii="Times New Roman" w:hAnsi="Times New Roman" w:cs="Times New Roman"/>
          <w:sz w:val="22"/>
          <w:szCs w:val="22"/>
          <w:u w:val="single"/>
        </w:rPr>
        <w:t>National level:</w:t>
      </w:r>
      <w:r>
        <w:rPr>
          <w:rFonts w:ascii="Times New Roman" w:hAnsi="Times New Roman" w:cs="Times New Roman"/>
          <w:sz w:val="22"/>
          <w:szCs w:val="22"/>
        </w:rPr>
        <w:t xml:space="preserve"> The health system </w:t>
      </w:r>
      <w:r>
        <w:rPr>
          <w:rFonts w:ascii="Times New Roman" w:hAnsi="Times New Roman" w:cs="Times New Roman"/>
          <w:sz w:val="22"/>
          <w:szCs w:val="22"/>
          <w:lang w:val="en-US"/>
        </w:rPr>
        <w:t xml:space="preserve">of a country </w:t>
      </w:r>
      <w:r>
        <w:rPr>
          <w:rFonts w:ascii="Times New Roman" w:hAnsi="Times New Roman" w:cs="Times New Roman"/>
          <w:sz w:val="22"/>
          <w:szCs w:val="22"/>
        </w:rPr>
        <w:t xml:space="preserve">determines the </w:t>
      </w:r>
      <w:r>
        <w:rPr>
          <w:rFonts w:ascii="Times New Roman" w:hAnsi="Times New Roman" w:cs="Times New Roman"/>
          <w:sz w:val="22"/>
          <w:szCs w:val="22"/>
          <w:lang w:val="en-US"/>
        </w:rPr>
        <w:t xml:space="preserve">extent of the nation’s </w:t>
      </w:r>
      <w:r>
        <w:rPr>
          <w:rFonts w:ascii="Times New Roman" w:hAnsi="Times New Roman" w:cs="Times New Roman"/>
          <w:sz w:val="22"/>
          <w:szCs w:val="22"/>
        </w:rPr>
        <w:t xml:space="preserve">access to </w:t>
      </w:r>
      <w:r>
        <w:rPr>
          <w:rFonts w:ascii="Times New Roman" w:hAnsi="Times New Roman" w:cs="Times New Roman"/>
          <w:sz w:val="22"/>
          <w:szCs w:val="22"/>
          <w:lang w:val="en-US"/>
        </w:rPr>
        <w:t>me</w:t>
      </w:r>
      <w:r>
        <w:rPr>
          <w:rFonts w:ascii="Times New Roman" w:hAnsi="Times New Roman" w:cs="Times New Roman"/>
          <w:sz w:val="22"/>
          <w:szCs w:val="22"/>
          <w:lang w:val="en-US"/>
        </w:rPr>
        <w:t xml:space="preserve">dicines, </w:t>
      </w:r>
      <w:proofErr w:type="gramStart"/>
      <w:r>
        <w:rPr>
          <w:rFonts w:ascii="Times New Roman" w:hAnsi="Times New Roman" w:cs="Times New Roman"/>
          <w:sz w:val="22"/>
          <w:szCs w:val="22"/>
          <w:lang w:val="en-US"/>
        </w:rPr>
        <w:t>vaccines</w:t>
      </w:r>
      <w:proofErr w:type="gramEnd"/>
      <w:r>
        <w:rPr>
          <w:rFonts w:ascii="Times New Roman" w:hAnsi="Times New Roman" w:cs="Times New Roman"/>
          <w:sz w:val="22"/>
          <w:szCs w:val="22"/>
          <w:lang w:val="en-US"/>
        </w:rPr>
        <w:t xml:space="preserve"> and other </w:t>
      </w:r>
      <w:r>
        <w:rPr>
          <w:rFonts w:ascii="Times New Roman" w:hAnsi="Times New Roman" w:cs="Times New Roman"/>
          <w:sz w:val="22"/>
          <w:szCs w:val="22"/>
        </w:rPr>
        <w:t>health products</w:t>
      </w:r>
      <w:r>
        <w:rPr>
          <w:rFonts w:ascii="Times New Roman" w:hAnsi="Times New Roman" w:cs="Times New Roman"/>
          <w:sz w:val="22"/>
          <w:szCs w:val="22"/>
          <w:lang w:val="en-US"/>
        </w:rPr>
        <w:t xml:space="preserve"> (hereinafter collectively referred to as “health products”)</w:t>
      </w:r>
      <w:r>
        <w:rPr>
          <w:rFonts w:ascii="Times New Roman" w:hAnsi="Times New Roman" w:cs="Times New Roman"/>
          <w:sz w:val="22"/>
          <w:szCs w:val="22"/>
        </w:rPr>
        <w:t xml:space="preserve">. </w:t>
      </w:r>
      <w:r>
        <w:rPr>
          <w:rFonts w:ascii="Times New Roman" w:hAnsi="Times New Roman" w:cs="Times New Roman"/>
          <w:sz w:val="22"/>
          <w:szCs w:val="22"/>
          <w:lang w:val="en-US"/>
        </w:rPr>
        <w:t>A</w:t>
      </w:r>
      <w:r>
        <w:rPr>
          <w:rFonts w:ascii="Times New Roman" w:hAnsi="Times New Roman" w:cs="Times New Roman"/>
          <w:sz w:val="22"/>
          <w:szCs w:val="22"/>
        </w:rPr>
        <w:t xml:space="preserve"> health system </w:t>
      </w:r>
      <w:r>
        <w:rPr>
          <w:rFonts w:ascii="Times New Roman" w:hAnsi="Times New Roman" w:cs="Times New Roman"/>
          <w:sz w:val="22"/>
          <w:szCs w:val="22"/>
          <w:lang w:val="en-US"/>
        </w:rPr>
        <w:t xml:space="preserve">that </w:t>
      </w:r>
      <w:r>
        <w:rPr>
          <w:rFonts w:ascii="Times New Roman" w:hAnsi="Times New Roman" w:cs="Times New Roman"/>
          <w:sz w:val="22"/>
          <w:szCs w:val="22"/>
        </w:rPr>
        <w:t xml:space="preserve">is highly dominated by the private sector </w:t>
      </w:r>
      <w:r>
        <w:rPr>
          <w:rFonts w:ascii="Times New Roman" w:hAnsi="Times New Roman" w:cs="Times New Roman"/>
          <w:sz w:val="22"/>
          <w:szCs w:val="22"/>
          <w:lang w:val="en-US"/>
        </w:rPr>
        <w:t xml:space="preserve">presents </w:t>
      </w:r>
      <w:r>
        <w:rPr>
          <w:rFonts w:ascii="Times New Roman" w:hAnsi="Times New Roman" w:cs="Times New Roman"/>
          <w:sz w:val="22"/>
          <w:szCs w:val="22"/>
        </w:rPr>
        <w:t>various challenges to timely access to</w:t>
      </w:r>
      <w:r>
        <w:rPr>
          <w:rFonts w:ascii="Times New Roman" w:hAnsi="Times New Roman" w:cs="Times New Roman"/>
          <w:sz w:val="22"/>
          <w:szCs w:val="22"/>
          <w:lang w:val="en-US"/>
        </w:rPr>
        <w:t xml:space="preserve"> affordable health products</w:t>
      </w:r>
      <w:r>
        <w:rPr>
          <w:rFonts w:ascii="Times New Roman" w:hAnsi="Times New Roman" w:cs="Times New Roman"/>
          <w:sz w:val="22"/>
          <w:szCs w:val="22"/>
        </w:rPr>
        <w:t xml:space="preserve"> including hig</w:t>
      </w:r>
      <w:r>
        <w:rPr>
          <w:rFonts w:ascii="Times New Roman" w:hAnsi="Times New Roman" w:cs="Times New Roman"/>
          <w:sz w:val="22"/>
          <w:szCs w:val="22"/>
        </w:rPr>
        <w:t>h out-of-pocket expenditure on medicines</w:t>
      </w:r>
      <w:r>
        <w:rPr>
          <w:rFonts w:ascii="Times New Roman" w:hAnsi="Times New Roman" w:cs="Times New Roman"/>
          <w:sz w:val="22"/>
          <w:szCs w:val="22"/>
          <w:lang w:val="en-US"/>
        </w:rPr>
        <w:t>.</w:t>
      </w:r>
      <w:r>
        <w:rPr>
          <w:rFonts w:ascii="Times New Roman" w:hAnsi="Times New Roman" w:cs="Times New Roman"/>
          <w:sz w:val="22"/>
          <w:szCs w:val="22"/>
        </w:rPr>
        <w:t xml:space="preserve"> </w:t>
      </w:r>
      <w:r>
        <w:rPr>
          <w:rFonts w:ascii="Times New Roman" w:eastAsia="SimSun" w:hAnsi="Times New Roman" w:cs="Times New Roman"/>
          <w:sz w:val="22"/>
          <w:szCs w:val="22"/>
          <w:lang w:val="en-US"/>
        </w:rPr>
        <w:t xml:space="preserve">Although </w:t>
      </w:r>
      <w:hyperlink r:id="rId8" w:history="1">
        <w:r>
          <w:rPr>
            <w:rStyle w:val="FollowedHyperlink"/>
            <w:rFonts w:ascii="Times New Roman" w:eastAsia="SimSun" w:hAnsi="Times New Roman" w:cs="Times New Roman"/>
            <w:sz w:val="22"/>
            <w:szCs w:val="22"/>
            <w:lang w:val="en-US"/>
          </w:rPr>
          <w:t>various factors</w:t>
        </w:r>
      </w:hyperlink>
      <w:r>
        <w:rPr>
          <w:rFonts w:ascii="Times New Roman" w:eastAsia="SimSun" w:hAnsi="Times New Roman" w:cs="Times New Roman"/>
          <w:sz w:val="22"/>
          <w:szCs w:val="22"/>
          <w:lang w:val="en-US"/>
        </w:rPr>
        <w:t xml:space="preserve"> can impact equitable access to medicines</w:t>
      </w:r>
      <w:r>
        <w:rPr>
          <w:rStyle w:val="EndnoteReference"/>
          <w:rFonts w:ascii="Times New Roman" w:eastAsia="SimSun" w:hAnsi="Times New Roman" w:cs="Times New Roman"/>
          <w:sz w:val="22"/>
          <w:szCs w:val="22"/>
          <w:lang w:val="en-US"/>
        </w:rPr>
        <w:endnoteReference w:id="1"/>
      </w:r>
      <w:r>
        <w:rPr>
          <w:rFonts w:ascii="Times New Roman" w:eastAsia="SimSun" w:hAnsi="Times New Roman" w:cs="Times New Roman"/>
          <w:sz w:val="22"/>
          <w:szCs w:val="22"/>
          <w:lang w:val="en-US"/>
        </w:rPr>
        <w:t>, p</w:t>
      </w:r>
      <w:r>
        <w:rPr>
          <w:rFonts w:ascii="Times New Roman" w:hAnsi="Times New Roman" w:cs="Times New Roman"/>
          <w:sz w:val="22"/>
          <w:szCs w:val="22"/>
          <w:lang w:val="en-US"/>
        </w:rPr>
        <w:t xml:space="preserve">rice is a significant barrier as </w:t>
      </w:r>
      <w:r>
        <w:rPr>
          <w:rFonts w:ascii="Times New Roman" w:eastAsia="SimSun" w:hAnsi="Times New Roman" w:cs="Times New Roman"/>
          <w:sz w:val="22"/>
          <w:szCs w:val="22"/>
          <w:lang w:val="en-US"/>
        </w:rPr>
        <w:t>t</w:t>
      </w:r>
      <w:r>
        <w:rPr>
          <w:rFonts w:ascii="Times New Roman" w:eastAsia="SimSun" w:hAnsi="Times New Roman" w:cs="Times New Roman"/>
          <w:sz w:val="22"/>
          <w:szCs w:val="22"/>
        </w:rPr>
        <w:t>he “price” factor can singularly be determinative of life or death, where a deadly disease is treatable.</w:t>
      </w:r>
      <w:r>
        <w:rPr>
          <w:rStyle w:val="EndnoteReference"/>
          <w:rFonts w:ascii="Times New Roman" w:eastAsia="SimSun" w:hAnsi="Times New Roman" w:cs="Times New Roman"/>
          <w:sz w:val="22"/>
          <w:szCs w:val="22"/>
          <w:lang w:val="en-US"/>
        </w:rPr>
        <w:endnoteReference w:id="2"/>
      </w:r>
      <w:r>
        <w:rPr>
          <w:rFonts w:ascii="Times New Roman" w:eastAsia="SimSun" w:hAnsi="Times New Roman" w:cs="Times New Roman"/>
          <w:sz w:val="22"/>
          <w:szCs w:val="22"/>
          <w:lang w:val="en-US"/>
        </w:rPr>
        <w:t xml:space="preserve"> “</w:t>
      </w:r>
      <w:r>
        <w:rPr>
          <w:rFonts w:ascii="Times New Roman" w:eastAsia="SimSun" w:hAnsi="Times New Roman" w:cs="Times New Roman"/>
          <w:i/>
          <w:iCs/>
          <w:sz w:val="22"/>
          <w:szCs w:val="22"/>
        </w:rPr>
        <w:t xml:space="preserve">Affordability is the </w:t>
      </w:r>
      <w:r>
        <w:rPr>
          <w:rFonts w:ascii="Times New Roman" w:eastAsia="SimSun" w:hAnsi="Times New Roman" w:cs="Times New Roman"/>
          <w:i/>
          <w:iCs/>
          <w:sz w:val="22"/>
          <w:szCs w:val="22"/>
        </w:rPr>
        <w:t xml:space="preserve">cornerstone of </w:t>
      </w:r>
      <w:proofErr w:type="spellStart"/>
      <w:r>
        <w:rPr>
          <w:rFonts w:ascii="Times New Roman" w:eastAsia="SimSun" w:hAnsi="Times New Roman" w:cs="Times New Roman"/>
          <w:i/>
          <w:iCs/>
          <w:sz w:val="22"/>
          <w:szCs w:val="22"/>
        </w:rPr>
        <w:t>acces</w:t>
      </w:r>
      <w:proofErr w:type="spellEnd"/>
      <w:r>
        <w:rPr>
          <w:rFonts w:ascii="Times New Roman" w:eastAsia="SimSun" w:hAnsi="Times New Roman" w:cs="Times New Roman"/>
          <w:i/>
          <w:iCs/>
          <w:sz w:val="22"/>
          <w:szCs w:val="22"/>
          <w:lang w:val="en-US"/>
        </w:rPr>
        <w:t>s...Affordability matters for households and health budgets</w:t>
      </w:r>
      <w:r>
        <w:rPr>
          <w:rFonts w:ascii="Times New Roman" w:eastAsia="SimSun" w:hAnsi="Times New Roman" w:cs="Times New Roman"/>
          <w:sz w:val="22"/>
          <w:szCs w:val="22"/>
          <w:lang w:val="en-US"/>
        </w:rPr>
        <w:t>”</w:t>
      </w:r>
      <w:r>
        <w:rPr>
          <w:rStyle w:val="EndnoteReference"/>
          <w:rFonts w:ascii="Times New Roman" w:eastAsia="SimSun" w:hAnsi="Times New Roman" w:cs="Times New Roman"/>
          <w:sz w:val="22"/>
          <w:szCs w:val="22"/>
          <w:lang w:val="en-US"/>
        </w:rPr>
        <w:endnoteReference w:id="3"/>
      </w:r>
      <w:r>
        <w:rPr>
          <w:rFonts w:ascii="Times New Roman" w:eastAsia="SimSun" w:hAnsi="Times New Roman" w:cs="Times New Roman"/>
          <w:sz w:val="22"/>
          <w:szCs w:val="22"/>
          <w:lang w:val="en-US"/>
        </w:rPr>
        <w:t>.</w:t>
      </w:r>
    </w:p>
    <w:p w14:paraId="7A7DAD2F" w14:textId="77777777" w:rsidR="00846448" w:rsidRDefault="00846448">
      <w:pPr>
        <w:jc w:val="both"/>
        <w:rPr>
          <w:rFonts w:ascii="Times New Roman" w:eastAsia="SimSun" w:hAnsi="Times New Roman" w:cs="Times New Roman"/>
          <w:sz w:val="22"/>
          <w:szCs w:val="22"/>
          <w:lang w:val="en-US"/>
        </w:rPr>
      </w:pPr>
    </w:p>
    <w:p w14:paraId="4269ED91" w14:textId="77777777" w:rsidR="00846448" w:rsidRDefault="0069702D">
      <w:pPr>
        <w:jc w:val="both"/>
        <w:rPr>
          <w:rFonts w:ascii="Times New Roman" w:eastAsia="SimSun" w:hAnsi="Times New Roman" w:cs="Times New Roman"/>
          <w:sz w:val="22"/>
          <w:szCs w:val="22"/>
          <w:lang w:val="en-US"/>
        </w:rPr>
      </w:pPr>
      <w:r>
        <w:rPr>
          <w:rFonts w:ascii="Times New Roman" w:eastAsia="SimSun" w:hAnsi="Times New Roman" w:cs="Times New Roman"/>
          <w:sz w:val="22"/>
          <w:szCs w:val="22"/>
          <w:lang w:val="en-US"/>
        </w:rPr>
        <w:t xml:space="preserve">In 2017, </w:t>
      </w:r>
      <w:hyperlink r:id="rId9" w:history="1">
        <w:r>
          <w:rPr>
            <w:rStyle w:val="Hyperlink"/>
            <w:rFonts w:ascii="Times New Roman" w:eastAsia="SimSun" w:hAnsi="Times New Roman" w:cs="Times New Roman"/>
            <w:sz w:val="22"/>
            <w:szCs w:val="22"/>
            <w:lang w:val="en-US"/>
          </w:rPr>
          <w:t>a report by WHO</w:t>
        </w:r>
      </w:hyperlink>
      <w:r>
        <w:rPr>
          <w:rFonts w:ascii="Times New Roman" w:eastAsia="SimSun" w:hAnsi="Times New Roman" w:cs="Times New Roman"/>
          <w:sz w:val="22"/>
          <w:szCs w:val="22"/>
          <w:lang w:val="en-US"/>
        </w:rPr>
        <w:t xml:space="preserve"> estimated that:</w:t>
      </w:r>
    </w:p>
    <w:p w14:paraId="74CBB980" w14:textId="77777777" w:rsidR="00846448" w:rsidRDefault="0069702D">
      <w:pPr>
        <w:numPr>
          <w:ilvl w:val="0"/>
          <w:numId w:val="3"/>
        </w:numPr>
        <w:jc w:val="both"/>
        <w:rPr>
          <w:rFonts w:ascii="Times New Roman" w:eastAsia="SimSun" w:hAnsi="Times New Roman" w:cs="Times New Roman"/>
          <w:sz w:val="22"/>
          <w:szCs w:val="22"/>
          <w:lang w:val="en-US"/>
        </w:rPr>
      </w:pPr>
      <w:r>
        <w:rPr>
          <w:rFonts w:ascii="Times New Roman" w:eastAsia="SimSun" w:hAnsi="Times New Roman" w:cs="Times New Roman"/>
          <w:sz w:val="22"/>
          <w:szCs w:val="22"/>
          <w:lang w:val="en-US"/>
        </w:rPr>
        <w:t>9</w:t>
      </w:r>
      <w:r>
        <w:rPr>
          <w:rFonts w:ascii="Times New Roman" w:eastAsia="SimSun" w:hAnsi="Times New Roman" w:cs="Times New Roman"/>
          <w:sz w:val="22"/>
          <w:szCs w:val="22"/>
        </w:rPr>
        <w:t xml:space="preserve">0% of the population in low- and middle-income countries purchases medicines through out-of-pocket </w:t>
      </w:r>
      <w:proofErr w:type="gramStart"/>
      <w:r>
        <w:rPr>
          <w:rFonts w:ascii="Times New Roman" w:eastAsia="SimSun" w:hAnsi="Times New Roman" w:cs="Times New Roman"/>
          <w:sz w:val="22"/>
          <w:szCs w:val="22"/>
        </w:rPr>
        <w:t>payments</w:t>
      </w:r>
      <w:r>
        <w:rPr>
          <w:rFonts w:ascii="Times New Roman" w:eastAsia="SimSun" w:hAnsi="Times New Roman" w:cs="Times New Roman"/>
          <w:sz w:val="22"/>
          <w:szCs w:val="22"/>
          <w:lang w:val="en-US"/>
        </w:rPr>
        <w:t>;</w:t>
      </w:r>
      <w:proofErr w:type="gramEnd"/>
    </w:p>
    <w:p w14:paraId="46985DEF" w14:textId="77777777" w:rsidR="00846448" w:rsidRDefault="0069702D">
      <w:pPr>
        <w:numPr>
          <w:ilvl w:val="0"/>
          <w:numId w:val="3"/>
        </w:numPr>
        <w:jc w:val="both"/>
        <w:rPr>
          <w:rFonts w:ascii="Times New Roman" w:eastAsia="SimSun" w:hAnsi="Times New Roman" w:cs="Times New Roman"/>
          <w:sz w:val="22"/>
          <w:szCs w:val="22"/>
          <w:lang w:val="en-US"/>
        </w:rPr>
      </w:pPr>
      <w:r>
        <w:rPr>
          <w:rFonts w:ascii="Times New Roman" w:eastAsia="SimSun" w:hAnsi="Times New Roman" w:cs="Times New Roman"/>
          <w:sz w:val="22"/>
          <w:szCs w:val="22"/>
          <w:lang w:val="en-US"/>
        </w:rPr>
        <w:t xml:space="preserve">procurement of medicines covers </w:t>
      </w:r>
      <w:r>
        <w:rPr>
          <w:rFonts w:ascii="Times New Roman" w:eastAsia="SimSun" w:hAnsi="Times New Roman" w:cs="Times New Roman"/>
          <w:sz w:val="22"/>
          <w:szCs w:val="22"/>
        </w:rPr>
        <w:t>20% to 60% of health spending</w:t>
      </w:r>
      <w:r>
        <w:rPr>
          <w:rFonts w:ascii="Times New Roman" w:eastAsia="SimSun" w:hAnsi="Times New Roman" w:cs="Times New Roman"/>
          <w:sz w:val="22"/>
          <w:szCs w:val="22"/>
          <w:lang w:val="en-US"/>
        </w:rPr>
        <w:t xml:space="preserve"> in low- and middle- income countries (LMICs)</w:t>
      </w:r>
      <w:r>
        <w:rPr>
          <w:rFonts w:ascii="Times New Roman" w:eastAsia="SimSun" w:hAnsi="Times New Roman" w:cs="Times New Roman"/>
          <w:sz w:val="22"/>
          <w:szCs w:val="22"/>
        </w:rPr>
        <w:t xml:space="preserve">, compared with 18% in </w:t>
      </w:r>
      <w:r>
        <w:rPr>
          <w:rFonts w:ascii="Times New Roman" w:eastAsia="SimSun" w:hAnsi="Times New Roman" w:cs="Times New Roman"/>
          <w:sz w:val="22"/>
          <w:szCs w:val="22"/>
          <w:lang w:val="en-US"/>
        </w:rPr>
        <w:t xml:space="preserve">OECD </w:t>
      </w:r>
      <w:r>
        <w:rPr>
          <w:rFonts w:ascii="Times New Roman" w:eastAsia="SimSun" w:hAnsi="Times New Roman" w:cs="Times New Roman"/>
          <w:sz w:val="22"/>
          <w:szCs w:val="22"/>
        </w:rPr>
        <w:t>countries</w:t>
      </w:r>
      <w:r>
        <w:rPr>
          <w:rFonts w:ascii="Times New Roman" w:eastAsia="SimSun" w:hAnsi="Times New Roman" w:cs="Times New Roman"/>
          <w:sz w:val="22"/>
          <w:szCs w:val="22"/>
          <w:lang w:val="en-US"/>
        </w:rPr>
        <w:t>.</w:t>
      </w:r>
    </w:p>
    <w:p w14:paraId="5E586C2B" w14:textId="77777777" w:rsidR="00846448" w:rsidRDefault="00846448">
      <w:pPr>
        <w:jc w:val="both"/>
        <w:rPr>
          <w:rFonts w:ascii="Times New Roman" w:eastAsia="SimSun" w:hAnsi="Times New Roman" w:cs="Times New Roman"/>
          <w:sz w:val="22"/>
          <w:szCs w:val="22"/>
          <w:lang w:val="en-US"/>
        </w:rPr>
      </w:pPr>
    </w:p>
    <w:p w14:paraId="013A9F5E" w14:textId="77777777" w:rsidR="00846448" w:rsidRDefault="0069702D">
      <w:pPr>
        <w:jc w:val="both"/>
        <w:rPr>
          <w:rFonts w:ascii="Times New Roman" w:hAnsi="Times New Roman" w:cs="Times New Roman"/>
          <w:sz w:val="22"/>
          <w:szCs w:val="22"/>
          <w:lang w:val="en-US"/>
        </w:rPr>
      </w:pPr>
      <w:r>
        <w:rPr>
          <w:rFonts w:ascii="Times New Roman" w:hAnsi="Times New Roman" w:cs="Times New Roman"/>
          <w:sz w:val="22"/>
          <w:szCs w:val="22"/>
          <w:lang w:val="en-US"/>
        </w:rPr>
        <w:t>L</w:t>
      </w:r>
      <w:r>
        <w:rPr>
          <w:rFonts w:ascii="Times New Roman" w:hAnsi="Times New Roman" w:cs="Times New Roman"/>
          <w:sz w:val="22"/>
          <w:szCs w:val="22"/>
        </w:rPr>
        <w:t xml:space="preserve">ack of public provision of </w:t>
      </w:r>
      <w:r>
        <w:rPr>
          <w:rFonts w:ascii="Times New Roman" w:hAnsi="Times New Roman" w:cs="Times New Roman"/>
          <w:sz w:val="22"/>
          <w:szCs w:val="22"/>
          <w:lang w:val="en-US"/>
        </w:rPr>
        <w:t>health</w:t>
      </w:r>
      <w:r>
        <w:rPr>
          <w:rFonts w:ascii="Times New Roman" w:hAnsi="Times New Roman" w:cs="Times New Roman"/>
          <w:sz w:val="22"/>
          <w:szCs w:val="22"/>
        </w:rPr>
        <w:t xml:space="preserve"> products</w:t>
      </w:r>
      <w:r>
        <w:rPr>
          <w:rFonts w:ascii="Times New Roman" w:hAnsi="Times New Roman" w:cs="Times New Roman"/>
          <w:sz w:val="22"/>
          <w:szCs w:val="22"/>
          <w:lang w:val="en-US"/>
        </w:rPr>
        <w:t xml:space="preserve"> forces </w:t>
      </w:r>
      <w:r>
        <w:rPr>
          <w:rFonts w:ascii="Times New Roman" w:hAnsi="Times New Roman" w:cs="Times New Roman"/>
          <w:sz w:val="22"/>
          <w:szCs w:val="22"/>
        </w:rPr>
        <w:t xml:space="preserve">people to </w:t>
      </w:r>
      <w:r>
        <w:rPr>
          <w:rFonts w:ascii="Times New Roman" w:hAnsi="Times New Roman" w:cs="Times New Roman"/>
          <w:sz w:val="22"/>
          <w:szCs w:val="22"/>
          <w:lang w:val="en-US"/>
        </w:rPr>
        <w:t xml:space="preserve">procure medicines from the market </w:t>
      </w:r>
      <w:r>
        <w:rPr>
          <w:rFonts w:ascii="Times New Roman" w:hAnsi="Times New Roman" w:cs="Times New Roman"/>
          <w:sz w:val="22"/>
          <w:szCs w:val="22"/>
        </w:rPr>
        <w:t xml:space="preserve">at </w:t>
      </w:r>
      <w:r>
        <w:rPr>
          <w:rFonts w:ascii="Times New Roman" w:hAnsi="Times New Roman" w:cs="Times New Roman"/>
          <w:sz w:val="22"/>
          <w:szCs w:val="22"/>
          <w:lang w:val="en-US"/>
        </w:rPr>
        <w:t xml:space="preserve">an </w:t>
      </w:r>
      <w:r>
        <w:rPr>
          <w:rFonts w:ascii="Times New Roman" w:hAnsi="Times New Roman" w:cs="Times New Roman"/>
          <w:sz w:val="22"/>
          <w:szCs w:val="22"/>
        </w:rPr>
        <w:t xml:space="preserve">exorbitant price </w:t>
      </w:r>
      <w:r>
        <w:rPr>
          <w:rFonts w:ascii="Times New Roman" w:hAnsi="Times New Roman" w:cs="Times New Roman"/>
          <w:sz w:val="22"/>
          <w:szCs w:val="22"/>
          <w:lang w:val="en-US"/>
        </w:rPr>
        <w:t xml:space="preserve">resulting in </w:t>
      </w:r>
      <w:r>
        <w:rPr>
          <w:rFonts w:ascii="Times New Roman" w:hAnsi="Times New Roman" w:cs="Times New Roman"/>
          <w:sz w:val="22"/>
          <w:szCs w:val="22"/>
        </w:rPr>
        <w:t>catastrophic health payment and impoveri</w:t>
      </w:r>
      <w:r>
        <w:rPr>
          <w:rFonts w:ascii="Times New Roman" w:hAnsi="Times New Roman" w:cs="Times New Roman"/>
          <w:sz w:val="22"/>
          <w:szCs w:val="22"/>
        </w:rPr>
        <w:t xml:space="preserve">shment. </w:t>
      </w:r>
      <w:r>
        <w:rPr>
          <w:rFonts w:ascii="Times New Roman" w:hAnsi="Times New Roman" w:cs="Times New Roman"/>
          <w:sz w:val="22"/>
          <w:szCs w:val="22"/>
          <w:lang w:val="en-US"/>
        </w:rPr>
        <w:t>D</w:t>
      </w:r>
      <w:proofErr w:type="spellStart"/>
      <w:r>
        <w:rPr>
          <w:rFonts w:ascii="Times New Roman" w:hAnsi="Times New Roman" w:cs="Times New Roman"/>
          <w:sz w:val="22"/>
          <w:szCs w:val="22"/>
        </w:rPr>
        <w:t>ecentralised</w:t>
      </w:r>
      <w:proofErr w:type="spellEnd"/>
      <w:r>
        <w:rPr>
          <w:rFonts w:ascii="Times New Roman" w:hAnsi="Times New Roman" w:cs="Times New Roman"/>
          <w:sz w:val="22"/>
          <w:szCs w:val="22"/>
        </w:rPr>
        <w:t xml:space="preserve"> production of generic medicine</w:t>
      </w:r>
      <w:r>
        <w:rPr>
          <w:rFonts w:ascii="Times New Roman" w:hAnsi="Times New Roman" w:cs="Times New Roman"/>
          <w:sz w:val="22"/>
          <w:szCs w:val="22"/>
          <w:lang w:val="en-US"/>
        </w:rPr>
        <w:t>s</w:t>
      </w:r>
      <w:r>
        <w:rPr>
          <w:rFonts w:ascii="Times New Roman" w:hAnsi="Times New Roman" w:cs="Times New Roman"/>
          <w:sz w:val="22"/>
          <w:szCs w:val="22"/>
        </w:rPr>
        <w:t xml:space="preserve"> can ensure </w:t>
      </w:r>
      <w:r>
        <w:rPr>
          <w:rFonts w:ascii="Times New Roman" w:hAnsi="Times New Roman" w:cs="Times New Roman"/>
          <w:sz w:val="22"/>
          <w:szCs w:val="22"/>
          <w:lang w:val="en-US"/>
        </w:rPr>
        <w:t xml:space="preserve">affordability through increased supplies and competitive markets, leading to inclusion of essential medicines into </w:t>
      </w:r>
      <w:r>
        <w:rPr>
          <w:rFonts w:ascii="Times New Roman" w:hAnsi="Times New Roman" w:cs="Times New Roman"/>
          <w:b/>
          <w:bCs/>
          <w:sz w:val="22"/>
          <w:szCs w:val="22"/>
          <w:lang w:val="en-US"/>
        </w:rPr>
        <w:t xml:space="preserve">national public procurement </w:t>
      </w:r>
      <w:proofErr w:type="spellStart"/>
      <w:r>
        <w:rPr>
          <w:rFonts w:ascii="Times New Roman" w:hAnsi="Times New Roman" w:cs="Times New Roman"/>
          <w:b/>
          <w:bCs/>
          <w:sz w:val="22"/>
          <w:szCs w:val="22"/>
          <w:lang w:val="en-US"/>
        </w:rPr>
        <w:t>programmes</w:t>
      </w:r>
      <w:proofErr w:type="spellEnd"/>
      <w:r>
        <w:rPr>
          <w:rFonts w:ascii="Times New Roman" w:hAnsi="Times New Roman" w:cs="Times New Roman"/>
          <w:b/>
          <w:bCs/>
          <w:sz w:val="22"/>
          <w:szCs w:val="22"/>
          <w:lang w:val="en-US"/>
        </w:rPr>
        <w:t xml:space="preserve"> </w:t>
      </w:r>
      <w:r>
        <w:rPr>
          <w:rFonts w:ascii="Times New Roman" w:hAnsi="Times New Roman" w:cs="Times New Roman"/>
          <w:sz w:val="22"/>
          <w:szCs w:val="22"/>
          <w:lang w:val="en-US"/>
        </w:rPr>
        <w:t>which is crucial to facilitating acce</w:t>
      </w:r>
      <w:r>
        <w:rPr>
          <w:rFonts w:ascii="Times New Roman" w:hAnsi="Times New Roman" w:cs="Times New Roman"/>
          <w:sz w:val="22"/>
          <w:szCs w:val="22"/>
          <w:lang w:val="en-US"/>
        </w:rPr>
        <w:t xml:space="preserve">ss. </w:t>
      </w:r>
      <w:r>
        <w:rPr>
          <w:rFonts w:ascii="Times New Roman" w:hAnsi="Times New Roman" w:cs="Times New Roman"/>
          <w:i/>
          <w:iCs/>
          <w:sz w:val="22"/>
          <w:szCs w:val="22"/>
          <w:lang w:val="en-US"/>
        </w:rPr>
        <w:t>“If a household is forced to sell an asset, like the family cow, or take its children out of school, this payment can be the final nail in the coffin that buries the family in intergenerational poverty. This is the pathology of poverty when no forms of</w:t>
      </w:r>
      <w:r>
        <w:rPr>
          <w:rFonts w:ascii="Times New Roman" w:hAnsi="Times New Roman" w:cs="Times New Roman"/>
          <w:i/>
          <w:iCs/>
          <w:sz w:val="22"/>
          <w:szCs w:val="22"/>
          <w:lang w:val="en-US"/>
        </w:rPr>
        <w:t xml:space="preserve"> social protection, such as those provided by universal health coverage, are available and even low-cost generic products are a heavy financial burden”</w:t>
      </w:r>
      <w:r>
        <w:rPr>
          <w:rFonts w:ascii="Times New Roman" w:hAnsi="Times New Roman" w:cs="Times New Roman"/>
          <w:sz w:val="22"/>
          <w:szCs w:val="22"/>
          <w:lang w:val="en-US"/>
        </w:rPr>
        <w:t>.</w:t>
      </w:r>
      <w:r>
        <w:rPr>
          <w:rStyle w:val="EndnoteReference"/>
          <w:rFonts w:ascii="Times New Roman" w:hAnsi="Times New Roman" w:cs="Times New Roman"/>
          <w:sz w:val="22"/>
          <w:szCs w:val="22"/>
          <w:lang w:val="en-US"/>
        </w:rPr>
        <w:endnoteReference w:id="4"/>
      </w:r>
    </w:p>
    <w:p w14:paraId="41008249" w14:textId="77777777" w:rsidR="00846448" w:rsidRDefault="00846448">
      <w:pPr>
        <w:jc w:val="both"/>
        <w:rPr>
          <w:rFonts w:ascii="Times New Roman" w:hAnsi="Times New Roman" w:cs="Times New Roman"/>
          <w:sz w:val="22"/>
          <w:szCs w:val="22"/>
        </w:rPr>
      </w:pPr>
    </w:p>
    <w:p w14:paraId="4B92F9A5" w14:textId="77777777" w:rsidR="00846448" w:rsidRDefault="0069702D">
      <w:pPr>
        <w:pStyle w:val="Default"/>
        <w:spacing w:after="287"/>
        <w:jc w:val="both"/>
        <w:rPr>
          <w:sz w:val="22"/>
          <w:szCs w:val="22"/>
        </w:rPr>
      </w:pPr>
      <w:r>
        <w:rPr>
          <w:sz w:val="22"/>
          <w:szCs w:val="22"/>
          <w:u w:val="single"/>
        </w:rPr>
        <w:t>International Level</w:t>
      </w:r>
      <w:r>
        <w:rPr>
          <w:b/>
          <w:bCs/>
          <w:sz w:val="22"/>
          <w:szCs w:val="22"/>
        </w:rPr>
        <w:t>:</w:t>
      </w:r>
      <w:r>
        <w:rPr>
          <w:sz w:val="22"/>
          <w:szCs w:val="22"/>
        </w:rPr>
        <w:t xml:space="preserve"> </w:t>
      </w:r>
      <w:r>
        <w:rPr>
          <w:sz w:val="22"/>
          <w:szCs w:val="22"/>
          <w:lang w:val="en-US"/>
        </w:rPr>
        <w:t>L</w:t>
      </w:r>
      <w:r>
        <w:rPr>
          <w:sz w:val="22"/>
          <w:szCs w:val="22"/>
        </w:rPr>
        <w:t xml:space="preserve">egal and policy change at </w:t>
      </w:r>
      <w:r>
        <w:rPr>
          <w:sz w:val="22"/>
          <w:szCs w:val="22"/>
          <w:lang w:val="en-US"/>
        </w:rPr>
        <w:t xml:space="preserve">the </w:t>
      </w:r>
      <w:r>
        <w:rPr>
          <w:sz w:val="22"/>
          <w:szCs w:val="22"/>
        </w:rPr>
        <w:t xml:space="preserve">international level is required to promote access to </w:t>
      </w:r>
      <w:r>
        <w:rPr>
          <w:sz w:val="22"/>
          <w:szCs w:val="22"/>
          <w:lang w:val="en-US"/>
        </w:rPr>
        <w:t>health products.</w:t>
      </w:r>
      <w:r>
        <w:rPr>
          <w:sz w:val="22"/>
          <w:szCs w:val="22"/>
        </w:rPr>
        <w:t xml:space="preserve"> The current mechanism at the international level such as </w:t>
      </w:r>
      <w:r>
        <w:rPr>
          <w:sz w:val="22"/>
          <w:szCs w:val="22"/>
          <w:lang w:val="en-US"/>
        </w:rPr>
        <w:t>that relating to</w:t>
      </w:r>
      <w:r>
        <w:rPr>
          <w:sz w:val="22"/>
          <w:szCs w:val="22"/>
        </w:rPr>
        <w:t xml:space="preserve"> funding and procurement like UNIC</w:t>
      </w:r>
      <w:r>
        <w:rPr>
          <w:sz w:val="22"/>
          <w:szCs w:val="22"/>
          <w:lang w:val="en-US"/>
        </w:rPr>
        <w:t>E</w:t>
      </w:r>
      <w:r>
        <w:rPr>
          <w:sz w:val="22"/>
          <w:szCs w:val="22"/>
        </w:rPr>
        <w:t xml:space="preserve">F, Global Drug Facility, </w:t>
      </w:r>
      <w:r>
        <w:rPr>
          <w:sz w:val="22"/>
          <w:szCs w:val="22"/>
          <w:lang w:val="en-US"/>
        </w:rPr>
        <w:t>the Global Fund to fight AIDS, Tuberculosis and Malar</w:t>
      </w:r>
      <w:r>
        <w:rPr>
          <w:sz w:val="22"/>
          <w:szCs w:val="22"/>
          <w:lang w:val="en-US"/>
        </w:rPr>
        <w:t>ia</w:t>
      </w:r>
      <w:r>
        <w:rPr>
          <w:sz w:val="22"/>
          <w:szCs w:val="22"/>
        </w:rPr>
        <w:t>, GAVI</w:t>
      </w:r>
      <w:r>
        <w:rPr>
          <w:sz w:val="22"/>
          <w:szCs w:val="22"/>
          <w:lang w:val="en-US"/>
        </w:rPr>
        <w:t xml:space="preserve"> </w:t>
      </w:r>
      <w:r>
        <w:rPr>
          <w:sz w:val="22"/>
          <w:szCs w:val="22"/>
        </w:rPr>
        <w:t>etc do procure an</w:t>
      </w:r>
      <w:r>
        <w:rPr>
          <w:sz w:val="22"/>
          <w:szCs w:val="22"/>
          <w:lang w:val="en-US"/>
        </w:rPr>
        <w:t>d</w:t>
      </w:r>
      <w:r>
        <w:rPr>
          <w:sz w:val="22"/>
          <w:szCs w:val="22"/>
        </w:rPr>
        <w:t xml:space="preserve"> distribute medicines for certain diseases</w:t>
      </w:r>
      <w:r>
        <w:rPr>
          <w:sz w:val="22"/>
          <w:szCs w:val="22"/>
          <w:lang w:val="en-US"/>
        </w:rPr>
        <w:t>. H</w:t>
      </w:r>
      <w:proofErr w:type="spellStart"/>
      <w:r>
        <w:rPr>
          <w:sz w:val="22"/>
          <w:szCs w:val="22"/>
        </w:rPr>
        <w:t>owever</w:t>
      </w:r>
      <w:proofErr w:type="spellEnd"/>
      <w:r>
        <w:rPr>
          <w:sz w:val="22"/>
          <w:szCs w:val="22"/>
          <w:lang w:val="en-US"/>
        </w:rPr>
        <w:t xml:space="preserve">, as these mechanisms procure medicines from manufacturers which must be WHO pre-qualified it has the </w:t>
      </w:r>
      <w:r>
        <w:rPr>
          <w:sz w:val="22"/>
          <w:szCs w:val="22"/>
        </w:rPr>
        <w:t>unintended consequence</w:t>
      </w:r>
      <w:r>
        <w:rPr>
          <w:sz w:val="22"/>
          <w:szCs w:val="22"/>
          <w:lang w:val="en-US"/>
        </w:rPr>
        <w:t xml:space="preserve"> of</w:t>
      </w:r>
      <w:r>
        <w:rPr>
          <w:sz w:val="22"/>
          <w:szCs w:val="22"/>
        </w:rPr>
        <w:t xml:space="preserve"> disincentivising local production in Africa </w:t>
      </w:r>
      <w:r>
        <w:rPr>
          <w:sz w:val="22"/>
          <w:szCs w:val="22"/>
          <w:lang w:val="en-US"/>
        </w:rPr>
        <w:t>as o</w:t>
      </w:r>
      <w:proofErr w:type="spellStart"/>
      <w:r>
        <w:rPr>
          <w:sz w:val="22"/>
          <w:szCs w:val="22"/>
        </w:rPr>
        <w:t>nl</w:t>
      </w:r>
      <w:r>
        <w:rPr>
          <w:sz w:val="22"/>
          <w:szCs w:val="22"/>
        </w:rPr>
        <w:t>y</w:t>
      </w:r>
      <w:proofErr w:type="spellEnd"/>
      <w:r>
        <w:rPr>
          <w:sz w:val="22"/>
          <w:szCs w:val="22"/>
        </w:rPr>
        <w:t xml:space="preserve"> a few generic manufactures </w:t>
      </w:r>
      <w:r>
        <w:rPr>
          <w:sz w:val="22"/>
          <w:szCs w:val="22"/>
          <w:lang w:val="en-US"/>
        </w:rPr>
        <w:t xml:space="preserve">can afford such certification. </w:t>
      </w:r>
      <w:r>
        <w:rPr>
          <w:sz w:val="22"/>
          <w:szCs w:val="22"/>
        </w:rPr>
        <w:t xml:space="preserve">The </w:t>
      </w:r>
      <w:hyperlink r:id="rId10" w:history="1">
        <w:r>
          <w:rPr>
            <w:rStyle w:val="Hyperlink"/>
            <w:sz w:val="22"/>
            <w:szCs w:val="22"/>
          </w:rPr>
          <w:t>recent USITC report</w:t>
        </w:r>
      </w:hyperlink>
      <w:r>
        <w:rPr>
          <w:sz w:val="22"/>
          <w:szCs w:val="22"/>
        </w:rPr>
        <w:t xml:space="preserve"> </w:t>
      </w:r>
      <w:r>
        <w:rPr>
          <w:sz w:val="22"/>
          <w:szCs w:val="22"/>
          <w:lang w:val="en-US"/>
        </w:rPr>
        <w:t xml:space="preserve">noted that </w:t>
      </w:r>
      <w:r>
        <w:rPr>
          <w:rFonts w:eastAsia="Georgia"/>
          <w:sz w:val="22"/>
          <w:szCs w:val="22"/>
          <w:shd w:val="clear" w:color="auto" w:fill="FFFFFF"/>
        </w:rPr>
        <w:t>WHO pre-qualification (PQ)</w:t>
      </w:r>
      <w:r>
        <w:rPr>
          <w:rFonts w:eastAsia="Georgia"/>
          <w:sz w:val="22"/>
          <w:szCs w:val="22"/>
          <w:shd w:val="clear" w:color="auto" w:fill="FFFFFF"/>
          <w:lang w:val="en-US"/>
        </w:rPr>
        <w:t xml:space="preserve"> </w:t>
      </w:r>
      <w:r>
        <w:rPr>
          <w:rFonts w:eastAsia="Georgia"/>
          <w:sz w:val="22"/>
          <w:szCs w:val="22"/>
          <w:shd w:val="clear" w:color="auto" w:fill="FFFFFF"/>
        </w:rPr>
        <w:t xml:space="preserve">“requires significant effort by </w:t>
      </w:r>
      <w:r>
        <w:rPr>
          <w:rFonts w:eastAsia="Georgia"/>
          <w:sz w:val="22"/>
          <w:szCs w:val="22"/>
          <w:shd w:val="clear" w:color="auto" w:fill="FFFFFF"/>
        </w:rPr>
        <w:t>manufacturers in order to complete the application requirements and address data standards, which may be challenging for some manufacturers”. The report also highlights concerns about the affordability of these processes for smaller manufacturers in LMICs,</w:t>
      </w:r>
      <w:r>
        <w:rPr>
          <w:rFonts w:eastAsia="Georgia"/>
          <w:sz w:val="22"/>
          <w:szCs w:val="22"/>
          <w:shd w:val="clear" w:color="auto" w:fill="FFFFFF"/>
        </w:rPr>
        <w:t xml:space="preserve"> as they entail a one-time application fee of $25,000 in addition to an annual fee of $20,000 for a comprehensive product assessment.</w:t>
      </w:r>
    </w:p>
    <w:p w14:paraId="60800D0D" w14:textId="77777777" w:rsidR="00846448" w:rsidRDefault="0069702D">
      <w:pPr>
        <w:pStyle w:val="Default"/>
        <w:spacing w:after="287"/>
        <w:jc w:val="both"/>
        <w:rPr>
          <w:sz w:val="22"/>
          <w:szCs w:val="22"/>
          <w:lang w:val="en-US"/>
        </w:rPr>
      </w:pPr>
      <w:r>
        <w:rPr>
          <w:sz w:val="22"/>
          <w:szCs w:val="22"/>
          <w:lang w:val="en-US"/>
        </w:rPr>
        <w:t>T</w:t>
      </w:r>
      <w:r>
        <w:rPr>
          <w:sz w:val="22"/>
          <w:szCs w:val="22"/>
        </w:rPr>
        <w:t xml:space="preserve">he legal barriers emanating from WTO Agreements such as </w:t>
      </w:r>
      <w:hyperlink r:id="rId11" w:history="1">
        <w:r>
          <w:rPr>
            <w:rStyle w:val="Hyperlink"/>
            <w:sz w:val="22"/>
            <w:szCs w:val="22"/>
          </w:rPr>
          <w:t>TRIPS</w:t>
        </w:r>
      </w:hyperlink>
      <w:r>
        <w:rPr>
          <w:sz w:val="22"/>
          <w:szCs w:val="22"/>
        </w:rPr>
        <w:t xml:space="preserve"> and </w:t>
      </w:r>
      <w:hyperlink r:id="rId12" w:history="1">
        <w:r>
          <w:rPr>
            <w:rStyle w:val="Hyperlink"/>
            <w:sz w:val="22"/>
            <w:szCs w:val="22"/>
          </w:rPr>
          <w:t>TRIMS</w:t>
        </w:r>
      </w:hyperlink>
      <w:r>
        <w:rPr>
          <w:sz w:val="22"/>
          <w:szCs w:val="22"/>
        </w:rPr>
        <w:t>, as well as bilateral. Regional and plurilateral trade agreements and economic partnerships</w:t>
      </w:r>
      <w:r>
        <w:rPr>
          <w:sz w:val="22"/>
          <w:szCs w:val="22"/>
          <w:lang w:val="en-US"/>
        </w:rPr>
        <w:t>, are other challenges</w:t>
      </w:r>
      <w:r>
        <w:rPr>
          <w:sz w:val="22"/>
          <w:szCs w:val="22"/>
        </w:rPr>
        <w:t xml:space="preserve"> which reduce the </w:t>
      </w:r>
      <w:hyperlink r:id="rId13" w:history="1">
        <w:r>
          <w:rPr>
            <w:rStyle w:val="Hyperlink"/>
            <w:sz w:val="22"/>
            <w:szCs w:val="22"/>
          </w:rPr>
          <w:t>policy space</w:t>
        </w:r>
      </w:hyperlink>
      <w:r>
        <w:rPr>
          <w:sz w:val="22"/>
          <w:szCs w:val="22"/>
        </w:rPr>
        <w:t xml:space="preserve"> </w:t>
      </w:r>
      <w:r>
        <w:rPr>
          <w:sz w:val="22"/>
          <w:szCs w:val="22"/>
          <w:lang w:val="en-US"/>
        </w:rPr>
        <w:t xml:space="preserve">of States </w:t>
      </w:r>
      <w:r>
        <w:rPr>
          <w:sz w:val="22"/>
          <w:szCs w:val="22"/>
        </w:rPr>
        <w:t xml:space="preserve">to facilitate the availability of affordable </w:t>
      </w:r>
      <w:r>
        <w:rPr>
          <w:sz w:val="22"/>
          <w:szCs w:val="22"/>
          <w:lang w:val="en-US"/>
        </w:rPr>
        <w:t>health products.</w:t>
      </w:r>
    </w:p>
    <w:p w14:paraId="2B818AF5" w14:textId="77777777" w:rsidR="00846448" w:rsidRDefault="0069702D">
      <w:pPr>
        <w:pStyle w:val="Default"/>
        <w:numPr>
          <w:ilvl w:val="0"/>
          <w:numId w:val="2"/>
        </w:numPr>
        <w:spacing w:after="287"/>
        <w:jc w:val="both"/>
        <w:rPr>
          <w:b/>
          <w:bCs/>
          <w:sz w:val="22"/>
          <w:szCs w:val="22"/>
        </w:rPr>
      </w:pPr>
      <w:r>
        <w:rPr>
          <w:b/>
          <w:bCs/>
          <w:sz w:val="22"/>
          <w:szCs w:val="22"/>
        </w:rPr>
        <w:t xml:space="preserve">(b) Please elaborate on the specific barriers, if any, that women and girls, older persons, children, persons living in poverty, or other persons or groups in situations </w:t>
      </w:r>
      <w:r>
        <w:rPr>
          <w:b/>
          <w:bCs/>
          <w:sz w:val="22"/>
          <w:szCs w:val="22"/>
        </w:rPr>
        <w:t>of vulnerability or ma</w:t>
      </w:r>
      <w:r>
        <w:rPr>
          <w:b/>
          <w:bCs/>
          <w:sz w:val="22"/>
          <w:szCs w:val="22"/>
        </w:rPr>
        <w:t xml:space="preserve">rginalization face in accessing medicines, </w:t>
      </w:r>
      <w:proofErr w:type="gramStart"/>
      <w:r>
        <w:rPr>
          <w:b/>
          <w:bCs/>
          <w:sz w:val="22"/>
          <w:szCs w:val="22"/>
        </w:rPr>
        <w:t>vaccines</w:t>
      </w:r>
      <w:proofErr w:type="gramEnd"/>
      <w:r>
        <w:rPr>
          <w:b/>
          <w:bCs/>
          <w:sz w:val="22"/>
          <w:szCs w:val="22"/>
        </w:rPr>
        <w:t xml:space="preserve"> and other health products. </w:t>
      </w:r>
    </w:p>
    <w:p w14:paraId="23BCADAD" w14:textId="77777777" w:rsidR="00846448" w:rsidRDefault="0069702D">
      <w:pPr>
        <w:pStyle w:val="Default"/>
        <w:numPr>
          <w:ilvl w:val="0"/>
          <w:numId w:val="2"/>
        </w:numPr>
        <w:spacing w:after="287"/>
        <w:jc w:val="both"/>
        <w:rPr>
          <w:sz w:val="22"/>
          <w:szCs w:val="22"/>
        </w:rPr>
      </w:pPr>
      <w:r>
        <w:rPr>
          <w:sz w:val="22"/>
          <w:szCs w:val="22"/>
          <w:lang w:val="en-US"/>
        </w:rPr>
        <w:t>A substantial</w:t>
      </w:r>
      <w:r>
        <w:rPr>
          <w:sz w:val="22"/>
          <w:szCs w:val="22"/>
        </w:rPr>
        <w:t xml:space="preserve"> access barrier specific to women is the lack of access to cancer medicines, </w:t>
      </w:r>
      <w:r>
        <w:rPr>
          <w:sz w:val="22"/>
          <w:szCs w:val="22"/>
          <w:lang w:val="en-US"/>
        </w:rPr>
        <w:t>where the disease affects women</w:t>
      </w:r>
      <w:r>
        <w:rPr>
          <w:sz w:val="22"/>
          <w:szCs w:val="22"/>
        </w:rPr>
        <w:t xml:space="preserve"> such as breast cancer, cervical </w:t>
      </w:r>
      <w:r>
        <w:rPr>
          <w:sz w:val="22"/>
          <w:szCs w:val="22"/>
        </w:rPr>
        <w:t xml:space="preserve">cancer, uterus cancer etc. </w:t>
      </w:r>
      <w:r>
        <w:rPr>
          <w:sz w:val="22"/>
          <w:szCs w:val="22"/>
          <w:lang w:val="en-US"/>
        </w:rPr>
        <w:t>Although</w:t>
      </w:r>
      <w:r>
        <w:rPr>
          <w:sz w:val="22"/>
          <w:szCs w:val="22"/>
        </w:rPr>
        <w:t xml:space="preserve"> medicines and treatment are available, </w:t>
      </w:r>
      <w:r>
        <w:rPr>
          <w:sz w:val="22"/>
          <w:szCs w:val="22"/>
          <w:lang w:val="en-US"/>
        </w:rPr>
        <w:t xml:space="preserve">these are not frequently </w:t>
      </w:r>
      <w:r>
        <w:rPr>
          <w:sz w:val="22"/>
          <w:szCs w:val="22"/>
        </w:rPr>
        <w:t>accessible to pat</w:t>
      </w:r>
      <w:proofErr w:type="spellStart"/>
      <w:r>
        <w:rPr>
          <w:sz w:val="22"/>
          <w:szCs w:val="22"/>
          <w:lang w:val="en-US"/>
        </w:rPr>
        <w:t>i</w:t>
      </w:r>
      <w:r>
        <w:rPr>
          <w:sz w:val="22"/>
          <w:szCs w:val="22"/>
        </w:rPr>
        <w:t>ents</w:t>
      </w:r>
      <w:proofErr w:type="spellEnd"/>
      <w:r>
        <w:rPr>
          <w:sz w:val="22"/>
          <w:szCs w:val="22"/>
        </w:rPr>
        <w:t xml:space="preserve"> living in developing countries due to the high prices primarily </w:t>
      </w:r>
      <w:r>
        <w:rPr>
          <w:sz w:val="22"/>
          <w:szCs w:val="22"/>
          <w:lang w:val="en-US"/>
        </w:rPr>
        <w:t>caused by</w:t>
      </w:r>
      <w:r>
        <w:rPr>
          <w:sz w:val="22"/>
          <w:szCs w:val="22"/>
        </w:rPr>
        <w:t xml:space="preserve"> patent </w:t>
      </w:r>
      <w:r>
        <w:rPr>
          <w:sz w:val="22"/>
          <w:szCs w:val="22"/>
          <w:lang w:val="en-US"/>
        </w:rPr>
        <w:t>monopolies</w:t>
      </w:r>
      <w:r>
        <w:rPr>
          <w:sz w:val="22"/>
          <w:szCs w:val="22"/>
        </w:rPr>
        <w:t>. According to WHO</w:t>
      </w:r>
      <w:r>
        <w:rPr>
          <w:sz w:val="22"/>
          <w:szCs w:val="22"/>
          <w:lang w:val="en-US"/>
        </w:rPr>
        <w:t xml:space="preserve">, </w:t>
      </w:r>
      <w:r>
        <w:rPr>
          <w:sz w:val="22"/>
          <w:szCs w:val="22"/>
        </w:rPr>
        <w:t xml:space="preserve">while </w:t>
      </w:r>
      <w:r>
        <w:rPr>
          <w:sz w:val="22"/>
          <w:szCs w:val="22"/>
          <w:lang w:val="en-US"/>
        </w:rPr>
        <w:t>5-year breast ca</w:t>
      </w:r>
      <w:r>
        <w:rPr>
          <w:sz w:val="22"/>
          <w:szCs w:val="22"/>
          <w:lang w:val="en-US"/>
        </w:rPr>
        <w:t xml:space="preserve">ncer survival rate exceeds </w:t>
      </w:r>
      <w:r>
        <w:rPr>
          <w:sz w:val="22"/>
          <w:szCs w:val="22"/>
        </w:rPr>
        <w:t>90% in high-income countries</w:t>
      </w:r>
      <w:r>
        <w:rPr>
          <w:sz w:val="22"/>
          <w:szCs w:val="22"/>
          <w:lang w:val="en-US"/>
        </w:rPr>
        <w:t>, percentages are much low</w:t>
      </w:r>
      <w:r>
        <w:rPr>
          <w:sz w:val="22"/>
          <w:szCs w:val="22"/>
          <w:lang w:val="en-US"/>
        </w:rPr>
        <w:t>er</w:t>
      </w:r>
      <w:r>
        <w:rPr>
          <w:sz w:val="22"/>
          <w:szCs w:val="22"/>
          <w:lang w:val="en-US"/>
        </w:rPr>
        <w:t xml:space="preserve"> in South Africa (40%) and India (66%).</w:t>
      </w:r>
      <w:r>
        <w:rPr>
          <w:rStyle w:val="EndnoteReference"/>
          <w:sz w:val="22"/>
          <w:szCs w:val="22"/>
          <w:lang w:val="en-US"/>
        </w:rPr>
        <w:endnoteReference w:id="5"/>
      </w:r>
      <w:r>
        <w:rPr>
          <w:sz w:val="22"/>
          <w:szCs w:val="22"/>
          <w:lang w:val="en-US"/>
        </w:rPr>
        <w:t xml:space="preserve"> </w:t>
      </w:r>
      <w:r>
        <w:rPr>
          <w:sz w:val="22"/>
          <w:szCs w:val="22"/>
        </w:rPr>
        <w:t>The lack of affordable medicines p</w:t>
      </w:r>
      <w:r>
        <w:rPr>
          <w:sz w:val="22"/>
          <w:szCs w:val="22"/>
          <w:lang w:val="en-US"/>
        </w:rPr>
        <w:t>lays</w:t>
      </w:r>
      <w:r>
        <w:rPr>
          <w:sz w:val="22"/>
          <w:szCs w:val="22"/>
        </w:rPr>
        <w:t xml:space="preserve"> a big role in low level survival of breast cancer patients in developing countries. </w:t>
      </w:r>
      <w:r>
        <w:rPr>
          <w:b/>
          <w:bCs/>
          <w:sz w:val="22"/>
          <w:szCs w:val="22"/>
        </w:rPr>
        <w:t>Annex 1</w:t>
      </w:r>
      <w:r>
        <w:rPr>
          <w:sz w:val="22"/>
          <w:szCs w:val="22"/>
        </w:rPr>
        <w:t xml:space="preserve"> </w:t>
      </w:r>
      <w:r>
        <w:rPr>
          <w:sz w:val="22"/>
          <w:szCs w:val="22"/>
        </w:rPr>
        <w:t xml:space="preserve">provides a table of such medicines and prices. </w:t>
      </w:r>
    </w:p>
    <w:p w14:paraId="185F8311" w14:textId="77777777" w:rsidR="00846448" w:rsidRDefault="0069702D">
      <w:pPr>
        <w:jc w:val="both"/>
        <w:rPr>
          <w:rFonts w:ascii="Times New Roman" w:eastAsia="SimSun" w:hAnsi="Times New Roman" w:cs="Times New Roman"/>
          <w:sz w:val="22"/>
          <w:szCs w:val="22"/>
          <w:lang w:val="en-US"/>
        </w:rPr>
      </w:pPr>
      <w:r>
        <w:rPr>
          <w:rFonts w:ascii="Times New Roman" w:eastAsia="SimSun" w:hAnsi="Times New Roman" w:cs="Times New Roman"/>
          <w:sz w:val="22"/>
          <w:szCs w:val="22"/>
          <w:lang w:val="en-US"/>
        </w:rPr>
        <w:t>Fur</w:t>
      </w:r>
      <w:r>
        <w:rPr>
          <w:rFonts w:ascii="Times New Roman" w:eastAsia="SimSun" w:hAnsi="Times New Roman" w:cs="Times New Roman"/>
          <w:sz w:val="22"/>
          <w:szCs w:val="22"/>
          <w:lang w:val="en-US"/>
        </w:rPr>
        <w:t xml:space="preserve">ther, </w:t>
      </w:r>
      <w:hyperlink r:id="rId14" w:history="1">
        <w:r>
          <w:rPr>
            <w:rStyle w:val="Hyperlink"/>
            <w:rFonts w:ascii="Times New Roman" w:eastAsia="SimSun" w:hAnsi="Times New Roman" w:cs="Times New Roman"/>
            <w:sz w:val="22"/>
            <w:szCs w:val="22"/>
            <w:lang w:val="en-US"/>
          </w:rPr>
          <w:t>a 2021 report by Protect Our Care</w:t>
        </w:r>
      </w:hyperlink>
      <w:r>
        <w:rPr>
          <w:rFonts w:ascii="Times New Roman" w:eastAsia="SimSun" w:hAnsi="Times New Roman" w:cs="Times New Roman"/>
          <w:sz w:val="22"/>
          <w:szCs w:val="22"/>
          <w:lang w:val="en-US"/>
        </w:rPr>
        <w:t xml:space="preserve">, on how high drug costs hurt women reiterates that: </w:t>
      </w:r>
    </w:p>
    <w:p w14:paraId="2333E604" w14:textId="77777777" w:rsidR="00846448" w:rsidRDefault="0069702D">
      <w:pPr>
        <w:numPr>
          <w:ilvl w:val="0"/>
          <w:numId w:val="3"/>
        </w:numPr>
        <w:jc w:val="both"/>
        <w:rPr>
          <w:rFonts w:ascii="Times New Roman" w:eastAsia="SimSun" w:hAnsi="Times New Roman" w:cs="Times New Roman"/>
          <w:sz w:val="22"/>
          <w:szCs w:val="22"/>
          <w:lang w:val="en-US"/>
        </w:rPr>
      </w:pPr>
      <w:r>
        <w:rPr>
          <w:rFonts w:ascii="Times New Roman" w:eastAsia="SimSun" w:hAnsi="Times New Roman" w:cs="Times New Roman"/>
          <w:sz w:val="22"/>
          <w:szCs w:val="22"/>
          <w:lang w:val="en-US"/>
        </w:rPr>
        <w:t>m</w:t>
      </w:r>
      <w:r>
        <w:rPr>
          <w:rFonts w:ascii="Times New Roman" w:eastAsia="SimSun" w:hAnsi="Times New Roman" w:cs="Times New Roman"/>
          <w:sz w:val="22"/>
          <w:szCs w:val="22"/>
        </w:rPr>
        <w:t>any diseases mainl</w:t>
      </w:r>
      <w:r>
        <w:rPr>
          <w:rFonts w:ascii="Times New Roman" w:eastAsia="SimSun" w:hAnsi="Times New Roman" w:cs="Times New Roman"/>
          <w:sz w:val="22"/>
          <w:szCs w:val="22"/>
        </w:rPr>
        <w:t xml:space="preserve">y prevalent in poor populations have no medical </w:t>
      </w:r>
      <w:r>
        <w:rPr>
          <w:rFonts w:ascii="Times New Roman" w:eastAsia="SimSun" w:hAnsi="Times New Roman" w:cs="Times New Roman"/>
          <w:sz w:val="22"/>
          <w:szCs w:val="22"/>
          <w:lang w:val="en-US"/>
        </w:rPr>
        <w:t>treatments or</w:t>
      </w:r>
      <w:r>
        <w:rPr>
          <w:rFonts w:ascii="Times New Roman" w:eastAsia="SimSun" w:hAnsi="Times New Roman" w:cs="Times New Roman"/>
          <w:sz w:val="22"/>
          <w:szCs w:val="22"/>
        </w:rPr>
        <w:t xml:space="preserve"> only old and ineffective </w:t>
      </w:r>
      <w:proofErr w:type="gramStart"/>
      <w:r>
        <w:rPr>
          <w:rFonts w:ascii="Times New Roman" w:eastAsia="SimSun" w:hAnsi="Times New Roman" w:cs="Times New Roman"/>
          <w:sz w:val="22"/>
          <w:szCs w:val="22"/>
        </w:rPr>
        <w:t>ones</w:t>
      </w:r>
      <w:r>
        <w:rPr>
          <w:rFonts w:ascii="Times New Roman" w:eastAsia="SimSun" w:hAnsi="Times New Roman" w:cs="Times New Roman"/>
          <w:sz w:val="22"/>
          <w:szCs w:val="22"/>
          <w:lang w:val="en-US"/>
        </w:rPr>
        <w:t>;</w:t>
      </w:r>
      <w:proofErr w:type="gramEnd"/>
    </w:p>
    <w:p w14:paraId="190BDBD5" w14:textId="77777777" w:rsidR="00846448" w:rsidRDefault="0069702D">
      <w:pPr>
        <w:numPr>
          <w:ilvl w:val="0"/>
          <w:numId w:val="3"/>
        </w:numPr>
        <w:jc w:val="both"/>
        <w:rPr>
          <w:rFonts w:ascii="Times New Roman" w:eastAsia="Arial" w:hAnsi="Times New Roman" w:cs="Times New Roman"/>
          <w:color w:val="3C4245"/>
          <w:sz w:val="22"/>
          <w:szCs w:val="22"/>
          <w:shd w:val="clear" w:color="auto" w:fill="FFFFFF"/>
          <w:lang w:val="en-US"/>
        </w:rPr>
      </w:pPr>
      <w:r>
        <w:rPr>
          <w:rFonts w:ascii="Times New Roman" w:eastAsia="SimSun" w:hAnsi="Times New Roman" w:cs="Times New Roman"/>
          <w:sz w:val="22"/>
          <w:szCs w:val="22"/>
        </w:rPr>
        <w:lastRenderedPageBreak/>
        <w:t xml:space="preserve">access </w:t>
      </w:r>
      <w:r>
        <w:rPr>
          <w:rFonts w:ascii="Times New Roman" w:eastAsia="SimSun" w:hAnsi="Times New Roman" w:cs="Times New Roman"/>
          <w:sz w:val="22"/>
          <w:szCs w:val="22"/>
          <w:lang w:val="en-US"/>
        </w:rPr>
        <w:t xml:space="preserve">also </w:t>
      </w:r>
      <w:r>
        <w:rPr>
          <w:rFonts w:ascii="Times New Roman" w:eastAsia="SimSun" w:hAnsi="Times New Roman" w:cs="Times New Roman"/>
          <w:sz w:val="22"/>
          <w:szCs w:val="22"/>
        </w:rPr>
        <w:t xml:space="preserve">suffers from the lack of products adapted to perform well in resource-constrained settings with a tropical </w:t>
      </w:r>
      <w:proofErr w:type="gramStart"/>
      <w:r>
        <w:rPr>
          <w:rFonts w:ascii="Times New Roman" w:eastAsia="SimSun" w:hAnsi="Times New Roman" w:cs="Times New Roman"/>
          <w:sz w:val="22"/>
          <w:szCs w:val="22"/>
        </w:rPr>
        <w:t>climate</w:t>
      </w:r>
      <w:r>
        <w:rPr>
          <w:rFonts w:ascii="Times New Roman" w:eastAsia="SimSun" w:hAnsi="Times New Roman" w:cs="Times New Roman"/>
          <w:sz w:val="22"/>
          <w:szCs w:val="22"/>
          <w:lang w:val="en-US"/>
        </w:rPr>
        <w:t>;</w:t>
      </w:r>
      <w:proofErr w:type="gramEnd"/>
    </w:p>
    <w:p w14:paraId="76FD2C94" w14:textId="77777777" w:rsidR="00846448" w:rsidRDefault="0069702D">
      <w:pPr>
        <w:numPr>
          <w:ilvl w:val="0"/>
          <w:numId w:val="3"/>
        </w:numPr>
        <w:jc w:val="both"/>
        <w:rPr>
          <w:rFonts w:ascii="Times New Roman" w:eastAsia="SimSun" w:hAnsi="Times New Roman" w:cs="Times New Roman"/>
          <w:sz w:val="22"/>
          <w:szCs w:val="22"/>
        </w:rPr>
      </w:pPr>
      <w:r>
        <w:rPr>
          <w:rFonts w:ascii="Times New Roman" w:eastAsia="SimSun" w:hAnsi="Times New Roman" w:cs="Times New Roman"/>
          <w:sz w:val="22"/>
          <w:szCs w:val="22"/>
          <w:lang w:val="en-US"/>
        </w:rPr>
        <w:t>w</w:t>
      </w:r>
      <w:proofErr w:type="spellStart"/>
      <w:r>
        <w:rPr>
          <w:rFonts w:ascii="Times New Roman" w:eastAsia="SimSun" w:hAnsi="Times New Roman" w:cs="Times New Roman"/>
          <w:sz w:val="22"/>
          <w:szCs w:val="22"/>
        </w:rPr>
        <w:t>omen</w:t>
      </w:r>
      <w:proofErr w:type="spellEnd"/>
      <w:r>
        <w:rPr>
          <w:rFonts w:ascii="Times New Roman" w:eastAsia="SimSun" w:hAnsi="Times New Roman" w:cs="Times New Roman"/>
          <w:sz w:val="22"/>
          <w:szCs w:val="22"/>
        </w:rPr>
        <w:t xml:space="preserve"> are more likely than their ma</w:t>
      </w:r>
      <w:r>
        <w:rPr>
          <w:rFonts w:ascii="Times New Roman" w:eastAsia="SimSun" w:hAnsi="Times New Roman" w:cs="Times New Roman"/>
          <w:sz w:val="22"/>
          <w:szCs w:val="22"/>
        </w:rPr>
        <w:t>le counterparts to use prescription drugs</w:t>
      </w:r>
      <w:r>
        <w:rPr>
          <w:rStyle w:val="EndnoteReference"/>
          <w:rFonts w:ascii="Times New Roman" w:eastAsia="SimSun" w:hAnsi="Times New Roman" w:cs="Times New Roman"/>
          <w:sz w:val="22"/>
          <w:szCs w:val="22"/>
        </w:rPr>
        <w:endnoteReference w:id="6"/>
      </w:r>
      <w:r>
        <w:rPr>
          <w:rFonts w:ascii="Times New Roman" w:eastAsia="SimSun" w:hAnsi="Times New Roman" w:cs="Times New Roman"/>
          <w:sz w:val="22"/>
          <w:szCs w:val="22"/>
          <w:lang w:val="en-US"/>
        </w:rPr>
        <w:t xml:space="preserve"> yet</w:t>
      </w:r>
      <w:r>
        <w:rPr>
          <w:rFonts w:ascii="Times New Roman" w:eastAsia="SimSun" w:hAnsi="Times New Roman" w:cs="Times New Roman"/>
          <w:sz w:val="22"/>
          <w:szCs w:val="22"/>
        </w:rPr>
        <w:t xml:space="preserve"> </w:t>
      </w:r>
      <w:r>
        <w:rPr>
          <w:rFonts w:ascii="Times New Roman" w:eastAsia="SimSun" w:hAnsi="Times New Roman" w:cs="Times New Roman"/>
          <w:sz w:val="22"/>
          <w:szCs w:val="22"/>
          <w:lang w:val="en-US"/>
        </w:rPr>
        <w:t>women are less able to afford healthcare due to economic</w:t>
      </w:r>
      <w:r>
        <w:rPr>
          <w:rFonts w:ascii="Times New Roman" w:eastAsia="SimSun" w:hAnsi="Times New Roman" w:cs="Times New Roman"/>
          <w:sz w:val="22"/>
          <w:szCs w:val="22"/>
        </w:rPr>
        <w:t xml:space="preserve"> and social </w:t>
      </w:r>
      <w:proofErr w:type="gramStart"/>
      <w:r>
        <w:rPr>
          <w:rFonts w:ascii="Times New Roman" w:eastAsia="SimSun" w:hAnsi="Times New Roman" w:cs="Times New Roman"/>
          <w:sz w:val="22"/>
          <w:szCs w:val="22"/>
        </w:rPr>
        <w:t>inequality</w:t>
      </w:r>
      <w:r>
        <w:rPr>
          <w:rFonts w:ascii="Times New Roman" w:eastAsia="SimSun" w:hAnsi="Times New Roman" w:cs="Times New Roman"/>
          <w:sz w:val="22"/>
          <w:szCs w:val="22"/>
          <w:lang w:val="en-US"/>
        </w:rPr>
        <w:t>;</w:t>
      </w:r>
      <w:proofErr w:type="gramEnd"/>
    </w:p>
    <w:p w14:paraId="69A41E6D" w14:textId="77777777" w:rsidR="00846448" w:rsidRDefault="0069702D">
      <w:pPr>
        <w:numPr>
          <w:ilvl w:val="0"/>
          <w:numId w:val="3"/>
        </w:numPr>
        <w:jc w:val="both"/>
        <w:rPr>
          <w:rFonts w:ascii="Times New Roman" w:eastAsia="SimSun" w:hAnsi="Times New Roman" w:cs="Times New Roman"/>
          <w:sz w:val="22"/>
          <w:szCs w:val="22"/>
          <w:lang w:val="en-US"/>
        </w:rPr>
      </w:pPr>
      <w:r>
        <w:rPr>
          <w:rFonts w:ascii="Times New Roman" w:eastAsia="SimSun" w:hAnsi="Times New Roman" w:cs="Times New Roman"/>
          <w:sz w:val="22"/>
          <w:szCs w:val="22"/>
          <w:lang w:val="en-US"/>
        </w:rPr>
        <w:t>in the US for example, e</w:t>
      </w:r>
      <w:proofErr w:type="spellStart"/>
      <w:r>
        <w:rPr>
          <w:rFonts w:ascii="Times New Roman" w:eastAsia="SimSun" w:hAnsi="Times New Roman" w:cs="Times New Roman"/>
          <w:sz w:val="22"/>
          <w:szCs w:val="22"/>
        </w:rPr>
        <w:t>ight</w:t>
      </w:r>
      <w:proofErr w:type="spellEnd"/>
      <w:r>
        <w:rPr>
          <w:rFonts w:ascii="Times New Roman" w:eastAsia="SimSun" w:hAnsi="Times New Roman" w:cs="Times New Roman"/>
          <w:sz w:val="22"/>
          <w:szCs w:val="22"/>
        </w:rPr>
        <w:t xml:space="preserve"> in ten single parents are women, </w:t>
      </w:r>
      <w:r>
        <w:rPr>
          <w:rFonts w:ascii="Times New Roman" w:eastAsia="SimSun" w:hAnsi="Times New Roman" w:cs="Times New Roman"/>
          <w:sz w:val="22"/>
          <w:szCs w:val="22"/>
          <w:lang w:val="en-US"/>
        </w:rPr>
        <w:t xml:space="preserve">women are disproportionately responsible for </w:t>
      </w:r>
      <w:r>
        <w:rPr>
          <w:rFonts w:ascii="Times New Roman" w:eastAsia="SimSun" w:hAnsi="Times New Roman" w:cs="Times New Roman"/>
          <w:sz w:val="22"/>
          <w:szCs w:val="22"/>
          <w:lang w:val="en-US"/>
        </w:rPr>
        <w:t xml:space="preserve">prescription costs of </w:t>
      </w:r>
      <w:proofErr w:type="gramStart"/>
      <w:r>
        <w:rPr>
          <w:rFonts w:ascii="Times New Roman" w:eastAsia="SimSun" w:hAnsi="Times New Roman" w:cs="Times New Roman"/>
          <w:sz w:val="22"/>
          <w:szCs w:val="22"/>
          <w:lang w:val="en-US"/>
        </w:rPr>
        <w:t>children;</w:t>
      </w:r>
      <w:proofErr w:type="gramEnd"/>
    </w:p>
    <w:p w14:paraId="583034C1" w14:textId="77777777" w:rsidR="00846448" w:rsidRDefault="0069702D">
      <w:pPr>
        <w:numPr>
          <w:ilvl w:val="0"/>
          <w:numId w:val="3"/>
        </w:numPr>
        <w:ind w:left="480" w:hangingChars="218" w:hanging="480"/>
        <w:jc w:val="both"/>
        <w:rPr>
          <w:rFonts w:ascii="Times New Roman" w:hAnsi="Times New Roman" w:cs="Times New Roman"/>
          <w:sz w:val="22"/>
          <w:szCs w:val="22"/>
        </w:rPr>
      </w:pPr>
      <w:r>
        <w:rPr>
          <w:rFonts w:ascii="Times New Roman" w:eastAsia="SimSun" w:hAnsi="Times New Roman" w:cs="Times New Roman"/>
          <w:sz w:val="22"/>
          <w:szCs w:val="22"/>
          <w:lang w:val="en-US"/>
        </w:rPr>
        <w:t xml:space="preserve">one in </w:t>
      </w:r>
      <w:r>
        <w:rPr>
          <w:rFonts w:ascii="Times New Roman" w:eastAsia="SimSun" w:hAnsi="Times New Roman" w:cs="Times New Roman"/>
          <w:sz w:val="22"/>
          <w:szCs w:val="22"/>
        </w:rPr>
        <w:t xml:space="preserve">ten women </w:t>
      </w:r>
      <w:r>
        <w:rPr>
          <w:rFonts w:ascii="Times New Roman" w:eastAsia="SimSun" w:hAnsi="Times New Roman" w:cs="Times New Roman"/>
          <w:sz w:val="22"/>
          <w:szCs w:val="22"/>
          <w:lang w:val="en-US"/>
        </w:rPr>
        <w:t xml:space="preserve">(in the US) </w:t>
      </w:r>
      <w:r>
        <w:rPr>
          <w:rFonts w:ascii="Times New Roman" w:eastAsia="SimSun" w:hAnsi="Times New Roman" w:cs="Times New Roman"/>
          <w:sz w:val="22"/>
          <w:szCs w:val="22"/>
        </w:rPr>
        <w:t xml:space="preserve">are uninsured, resulting in insufficient health care access and poorer health outcomes. </w:t>
      </w:r>
    </w:p>
    <w:p w14:paraId="4C64C54D" w14:textId="77777777" w:rsidR="00846448" w:rsidRDefault="00846448">
      <w:pPr>
        <w:pStyle w:val="Default"/>
        <w:numPr>
          <w:ilvl w:val="0"/>
          <w:numId w:val="2"/>
        </w:numPr>
        <w:jc w:val="both"/>
        <w:rPr>
          <w:sz w:val="22"/>
          <w:szCs w:val="22"/>
        </w:rPr>
      </w:pPr>
    </w:p>
    <w:p w14:paraId="50F1F81C" w14:textId="77777777" w:rsidR="00846448" w:rsidRDefault="0069702D">
      <w:pPr>
        <w:pStyle w:val="Default"/>
        <w:numPr>
          <w:ilvl w:val="0"/>
          <w:numId w:val="2"/>
        </w:numPr>
        <w:jc w:val="both"/>
        <w:rPr>
          <w:sz w:val="22"/>
          <w:szCs w:val="22"/>
        </w:rPr>
      </w:pPr>
      <w:r>
        <w:rPr>
          <w:sz w:val="22"/>
          <w:szCs w:val="22"/>
          <w:lang w:val="en-US"/>
        </w:rPr>
        <w:t>C</w:t>
      </w:r>
      <w:proofErr w:type="spellStart"/>
      <w:r>
        <w:rPr>
          <w:sz w:val="22"/>
          <w:szCs w:val="22"/>
        </w:rPr>
        <w:t>hildren</w:t>
      </w:r>
      <w:proofErr w:type="spellEnd"/>
      <w:r>
        <w:rPr>
          <w:sz w:val="22"/>
          <w:szCs w:val="22"/>
        </w:rPr>
        <w:t xml:space="preserve"> with rare diseases in developing countries are </w:t>
      </w:r>
      <w:r>
        <w:rPr>
          <w:sz w:val="22"/>
          <w:szCs w:val="22"/>
          <w:lang w:val="en-US"/>
        </w:rPr>
        <w:t xml:space="preserve">often </w:t>
      </w:r>
      <w:r>
        <w:rPr>
          <w:sz w:val="22"/>
          <w:szCs w:val="22"/>
        </w:rPr>
        <w:t>denied access to the most effective medicines. Though there are breakthrough medicine</w:t>
      </w:r>
      <w:r>
        <w:rPr>
          <w:sz w:val="22"/>
          <w:szCs w:val="22"/>
          <w:lang w:val="en-US"/>
        </w:rPr>
        <w:t>s</w:t>
      </w:r>
      <w:r>
        <w:rPr>
          <w:sz w:val="22"/>
          <w:szCs w:val="22"/>
        </w:rPr>
        <w:t xml:space="preserve"> to treat rare diseases such as Spinal Muscular Atrophy, Cystic Fibrosis</w:t>
      </w:r>
      <w:r>
        <w:rPr>
          <w:sz w:val="22"/>
          <w:szCs w:val="22"/>
          <w:lang w:val="en-US"/>
        </w:rPr>
        <w:t xml:space="preserve"> and Duchenne Muscular Dystrophy,</w:t>
      </w:r>
      <w:r>
        <w:rPr>
          <w:sz w:val="22"/>
          <w:szCs w:val="22"/>
        </w:rPr>
        <w:t xml:space="preserve"> </w:t>
      </w:r>
      <w:r>
        <w:rPr>
          <w:sz w:val="22"/>
          <w:szCs w:val="22"/>
          <w:lang w:val="en-US"/>
        </w:rPr>
        <w:t>exo</w:t>
      </w:r>
      <w:r>
        <w:rPr>
          <w:sz w:val="22"/>
          <w:szCs w:val="22"/>
          <w:lang w:val="en-US"/>
        </w:rPr>
        <w:t xml:space="preserve">rbitant pricing prevents access. </w:t>
      </w:r>
      <w:r>
        <w:rPr>
          <w:b/>
          <w:bCs/>
          <w:sz w:val="22"/>
          <w:szCs w:val="22"/>
        </w:rPr>
        <w:t>Annex 2</w:t>
      </w:r>
      <w:r>
        <w:rPr>
          <w:sz w:val="22"/>
          <w:szCs w:val="22"/>
        </w:rPr>
        <w:t xml:space="preserve"> provides a list of such medicines. </w:t>
      </w:r>
      <w:r>
        <w:rPr>
          <w:sz w:val="22"/>
          <w:szCs w:val="22"/>
          <w:lang w:val="en-US"/>
        </w:rPr>
        <w:t>Research also shows the practice of hiking prices of existing drugs when repurposed for the treatment of rare disease.</w:t>
      </w:r>
      <w:r>
        <w:rPr>
          <w:rStyle w:val="EndnoteReference"/>
          <w:sz w:val="22"/>
          <w:szCs w:val="22"/>
          <w:lang w:val="en-US"/>
        </w:rPr>
        <w:endnoteReference w:id="7"/>
      </w:r>
      <w:r>
        <w:rPr>
          <w:sz w:val="22"/>
          <w:szCs w:val="22"/>
          <w:lang w:val="en-US"/>
        </w:rPr>
        <w:t xml:space="preserve"> </w:t>
      </w:r>
    </w:p>
    <w:p w14:paraId="6DC81B8B" w14:textId="77777777" w:rsidR="00846448" w:rsidRDefault="00846448">
      <w:pPr>
        <w:pStyle w:val="Default"/>
        <w:numPr>
          <w:ilvl w:val="0"/>
          <w:numId w:val="2"/>
        </w:numPr>
        <w:jc w:val="both"/>
        <w:rPr>
          <w:sz w:val="22"/>
          <w:szCs w:val="22"/>
        </w:rPr>
      </w:pPr>
    </w:p>
    <w:p w14:paraId="30D58760" w14:textId="77777777" w:rsidR="00846448" w:rsidRDefault="0069702D">
      <w:pPr>
        <w:pStyle w:val="Default"/>
        <w:numPr>
          <w:ilvl w:val="0"/>
          <w:numId w:val="2"/>
        </w:numPr>
        <w:jc w:val="both"/>
        <w:rPr>
          <w:b/>
          <w:bCs/>
          <w:sz w:val="22"/>
          <w:szCs w:val="22"/>
        </w:rPr>
      </w:pPr>
      <w:r>
        <w:rPr>
          <w:b/>
          <w:bCs/>
          <w:sz w:val="22"/>
          <w:szCs w:val="22"/>
        </w:rPr>
        <w:t>(c) Are there any legal or regulatory challenges that imp</w:t>
      </w:r>
      <w:r>
        <w:rPr>
          <w:b/>
          <w:bCs/>
          <w:sz w:val="22"/>
          <w:szCs w:val="22"/>
        </w:rPr>
        <w:t xml:space="preserve">act the accessibility and affordability of medicines, </w:t>
      </w:r>
      <w:proofErr w:type="gramStart"/>
      <w:r>
        <w:rPr>
          <w:b/>
          <w:bCs/>
          <w:sz w:val="22"/>
          <w:szCs w:val="22"/>
        </w:rPr>
        <w:t>vaccines</w:t>
      </w:r>
      <w:proofErr w:type="gramEnd"/>
      <w:r>
        <w:rPr>
          <w:b/>
          <w:bCs/>
          <w:sz w:val="22"/>
          <w:szCs w:val="22"/>
        </w:rPr>
        <w:t xml:space="preserve"> and other health products? </w:t>
      </w:r>
    </w:p>
    <w:p w14:paraId="0AB74CAA" w14:textId="77777777" w:rsidR="00846448" w:rsidRDefault="00846448">
      <w:pPr>
        <w:jc w:val="both"/>
        <w:rPr>
          <w:rFonts w:ascii="Times New Roman" w:eastAsia="SimSun" w:hAnsi="Times New Roman" w:cs="Times New Roman"/>
          <w:sz w:val="22"/>
          <w:szCs w:val="22"/>
        </w:rPr>
      </w:pPr>
    </w:p>
    <w:p w14:paraId="3504C09E" w14:textId="77777777" w:rsidR="00846448" w:rsidRDefault="0069702D">
      <w:pPr>
        <w:jc w:val="both"/>
        <w:rPr>
          <w:rFonts w:ascii="Times New Roman" w:eastAsia="SimSun" w:hAnsi="Times New Roman" w:cs="Times New Roman"/>
          <w:sz w:val="22"/>
          <w:szCs w:val="22"/>
        </w:rPr>
      </w:pPr>
      <w:r>
        <w:rPr>
          <w:rFonts w:ascii="Times New Roman" w:eastAsia="SimSun" w:hAnsi="Times New Roman" w:cs="Times New Roman"/>
          <w:sz w:val="22"/>
          <w:szCs w:val="22"/>
        </w:rPr>
        <w:t>The</w:t>
      </w:r>
      <w:r>
        <w:rPr>
          <w:rFonts w:ascii="Times New Roman" w:eastAsia="SimSun" w:hAnsi="Times New Roman" w:cs="Times New Roman"/>
          <w:sz w:val="22"/>
          <w:szCs w:val="22"/>
          <w:lang w:val="en-US"/>
        </w:rPr>
        <w:t>re is a need for more research and understanding into the production and access barriers</w:t>
      </w:r>
      <w:r>
        <w:rPr>
          <w:rFonts w:ascii="Times New Roman" w:eastAsia="SimSun" w:hAnsi="Times New Roman" w:cs="Times New Roman"/>
          <w:sz w:val="22"/>
          <w:szCs w:val="22"/>
        </w:rPr>
        <w:t xml:space="preserve"> </w:t>
      </w:r>
      <w:r>
        <w:rPr>
          <w:rFonts w:ascii="Times New Roman" w:eastAsia="SimSun" w:hAnsi="Times New Roman" w:cs="Times New Roman"/>
          <w:sz w:val="22"/>
          <w:szCs w:val="22"/>
          <w:lang w:val="en-US"/>
        </w:rPr>
        <w:t>posed by</w:t>
      </w:r>
      <w:r>
        <w:rPr>
          <w:rFonts w:ascii="Times New Roman" w:eastAsia="SimSun" w:hAnsi="Times New Roman" w:cs="Times New Roman"/>
          <w:sz w:val="22"/>
          <w:szCs w:val="22"/>
        </w:rPr>
        <w:t xml:space="preserve"> </w:t>
      </w:r>
      <w:r>
        <w:rPr>
          <w:rFonts w:ascii="Times New Roman" w:eastAsia="SimSun" w:hAnsi="Times New Roman" w:cs="Times New Roman"/>
          <w:b/>
          <w:bCs/>
          <w:sz w:val="22"/>
          <w:szCs w:val="22"/>
        </w:rPr>
        <w:t xml:space="preserve">trade secrets and regulatory </w:t>
      </w:r>
      <w:r>
        <w:rPr>
          <w:rFonts w:ascii="Times New Roman" w:eastAsia="SimSun" w:hAnsi="Times New Roman" w:cs="Times New Roman"/>
          <w:b/>
          <w:bCs/>
          <w:sz w:val="22"/>
          <w:szCs w:val="22"/>
          <w:lang w:val="en-US"/>
        </w:rPr>
        <w:t>approval requirements</w:t>
      </w:r>
      <w:r>
        <w:rPr>
          <w:rFonts w:ascii="Times New Roman" w:eastAsia="SimSun" w:hAnsi="Times New Roman" w:cs="Times New Roman"/>
          <w:sz w:val="22"/>
          <w:szCs w:val="22"/>
        </w:rPr>
        <w:t xml:space="preserve"> around biolo</w:t>
      </w:r>
      <w:r>
        <w:rPr>
          <w:rFonts w:ascii="Times New Roman" w:eastAsia="SimSun" w:hAnsi="Times New Roman" w:cs="Times New Roman"/>
          <w:sz w:val="22"/>
          <w:szCs w:val="22"/>
        </w:rPr>
        <w:t>gical drugs, including vaccines</w:t>
      </w:r>
      <w:r>
        <w:rPr>
          <w:rFonts w:ascii="Times New Roman" w:eastAsia="SimSun" w:hAnsi="Times New Roman" w:cs="Times New Roman"/>
          <w:sz w:val="22"/>
          <w:szCs w:val="22"/>
          <w:lang w:val="en-US"/>
        </w:rPr>
        <w:t>. Much of the technical and critical know-how that relates to the development of biologics are protected by trade secrets</w:t>
      </w:r>
      <w:r>
        <w:rPr>
          <w:rStyle w:val="EndnoteReference"/>
          <w:rFonts w:ascii="Times New Roman" w:eastAsia="SimSun" w:hAnsi="Times New Roman" w:cs="Times New Roman"/>
          <w:sz w:val="22"/>
          <w:szCs w:val="22"/>
          <w:lang w:val="en-US"/>
        </w:rPr>
        <w:endnoteReference w:id="8"/>
      </w:r>
      <w:r>
        <w:rPr>
          <w:rFonts w:ascii="Times New Roman" w:eastAsia="SimSun" w:hAnsi="Times New Roman" w:cs="Times New Roman"/>
          <w:sz w:val="22"/>
          <w:szCs w:val="22"/>
          <w:lang w:val="en-US"/>
        </w:rPr>
        <w:t xml:space="preserve"> which are unlimited in duration and can stonewall generic entry by biotherapeutics known as biosimilars (i.e. non- </w:t>
      </w:r>
      <w:proofErr w:type="gramStart"/>
      <w:r>
        <w:rPr>
          <w:rFonts w:ascii="Times New Roman" w:eastAsia="SimSun" w:hAnsi="Times New Roman" w:cs="Times New Roman"/>
          <w:sz w:val="22"/>
          <w:szCs w:val="22"/>
          <w:lang w:val="en-US"/>
        </w:rPr>
        <w:t>originator  biologic</w:t>
      </w:r>
      <w:proofErr w:type="gramEnd"/>
      <w:r>
        <w:rPr>
          <w:rFonts w:ascii="Times New Roman" w:eastAsia="SimSun" w:hAnsi="Times New Roman" w:cs="Times New Roman"/>
          <w:sz w:val="22"/>
          <w:szCs w:val="22"/>
          <w:lang w:val="en-US"/>
        </w:rPr>
        <w:t xml:space="preserve"> products). </w:t>
      </w:r>
      <w:r>
        <w:rPr>
          <w:rFonts w:ascii="Times New Roman" w:eastAsia="SimSun" w:hAnsi="Times New Roman" w:cs="Times New Roman"/>
          <w:sz w:val="22"/>
          <w:szCs w:val="22"/>
        </w:rPr>
        <w:t>In the case of small molecules,</w:t>
      </w:r>
      <w:r>
        <w:rPr>
          <w:rFonts w:ascii="Times New Roman" w:eastAsia="SimSun" w:hAnsi="Times New Roman" w:cs="Times New Roman"/>
          <w:sz w:val="22"/>
          <w:szCs w:val="22"/>
          <w:lang w:val="en-US"/>
        </w:rPr>
        <w:t xml:space="preserve"> </w:t>
      </w:r>
      <w:r>
        <w:rPr>
          <w:rFonts w:ascii="Times New Roman" w:eastAsia="SimSun" w:hAnsi="Times New Roman" w:cs="Times New Roman"/>
          <w:sz w:val="22"/>
          <w:szCs w:val="22"/>
        </w:rPr>
        <w:t xml:space="preserve">generic manufacturers </w:t>
      </w:r>
      <w:r>
        <w:rPr>
          <w:rFonts w:ascii="Times New Roman" w:eastAsia="SimSun" w:hAnsi="Times New Roman" w:cs="Times New Roman"/>
          <w:sz w:val="22"/>
          <w:szCs w:val="22"/>
          <w:lang w:val="en-US"/>
        </w:rPr>
        <w:t xml:space="preserve">only </w:t>
      </w:r>
      <w:proofErr w:type="gramStart"/>
      <w:r>
        <w:rPr>
          <w:rFonts w:ascii="Times New Roman" w:eastAsia="SimSun" w:hAnsi="Times New Roman" w:cs="Times New Roman"/>
          <w:sz w:val="22"/>
          <w:szCs w:val="22"/>
          <w:lang w:val="en-US"/>
        </w:rPr>
        <w:t>have to</w:t>
      </w:r>
      <w:proofErr w:type="gramEnd"/>
      <w:r>
        <w:rPr>
          <w:rFonts w:ascii="Times New Roman" w:eastAsia="SimSun" w:hAnsi="Times New Roman" w:cs="Times New Roman"/>
          <w:sz w:val="22"/>
          <w:szCs w:val="22"/>
          <w:lang w:val="en-US"/>
        </w:rPr>
        <w:t xml:space="preserve"> show bioequivalence</w:t>
      </w:r>
      <w:r>
        <w:rPr>
          <w:rStyle w:val="EndnoteReference"/>
          <w:rFonts w:ascii="Times New Roman" w:eastAsia="SimSun" w:hAnsi="Times New Roman" w:cs="Times New Roman"/>
          <w:sz w:val="22"/>
          <w:szCs w:val="22"/>
          <w:lang w:val="en-US"/>
        </w:rPr>
        <w:endnoteReference w:id="9"/>
      </w:r>
      <w:r>
        <w:rPr>
          <w:rFonts w:ascii="Times New Roman" w:eastAsia="SimSun" w:hAnsi="Times New Roman" w:cs="Times New Roman"/>
          <w:sz w:val="22"/>
          <w:szCs w:val="22"/>
          <w:lang w:val="en-US"/>
        </w:rPr>
        <w:t>, which is relativel</w:t>
      </w:r>
      <w:r>
        <w:rPr>
          <w:rFonts w:ascii="Times New Roman" w:eastAsia="SimSun" w:hAnsi="Times New Roman" w:cs="Times New Roman"/>
          <w:sz w:val="22"/>
          <w:szCs w:val="22"/>
          <w:lang w:val="en-US"/>
        </w:rPr>
        <w:t xml:space="preserve">y less expensive and easy to carry out. In </w:t>
      </w:r>
      <w:r>
        <w:rPr>
          <w:rFonts w:ascii="Times New Roman" w:eastAsia="SimSun" w:hAnsi="Times New Roman" w:cs="Times New Roman"/>
          <w:sz w:val="22"/>
          <w:szCs w:val="22"/>
        </w:rPr>
        <w:t>jurisdictions where data exclusivity affecting timeliness of drug registration does not exist</w:t>
      </w:r>
      <w:r>
        <w:rPr>
          <w:rFonts w:ascii="Times New Roman" w:eastAsia="SimSun" w:hAnsi="Times New Roman" w:cs="Times New Roman"/>
          <w:sz w:val="22"/>
          <w:szCs w:val="22"/>
          <w:lang w:val="en-US"/>
        </w:rPr>
        <w:t xml:space="preserve"> (or has expired)</w:t>
      </w:r>
      <w:r>
        <w:rPr>
          <w:rFonts w:ascii="Times New Roman" w:eastAsia="SimSun" w:hAnsi="Times New Roman" w:cs="Times New Roman"/>
          <w:sz w:val="22"/>
          <w:szCs w:val="22"/>
        </w:rPr>
        <w:t>, the pharmaceutical regulatory agency is allowed to rely on originator data</w:t>
      </w:r>
      <w:r>
        <w:rPr>
          <w:rFonts w:ascii="Times New Roman" w:eastAsia="SimSun" w:hAnsi="Times New Roman" w:cs="Times New Roman"/>
          <w:sz w:val="22"/>
          <w:szCs w:val="22"/>
          <w:lang w:val="en-US"/>
        </w:rPr>
        <w:t xml:space="preserve"> for marketing approval and</w:t>
      </w:r>
      <w:r>
        <w:rPr>
          <w:rFonts w:ascii="Times New Roman" w:eastAsia="SimSun" w:hAnsi="Times New Roman" w:cs="Times New Roman"/>
          <w:sz w:val="22"/>
          <w:szCs w:val="22"/>
          <w:lang w:val="en-US"/>
        </w:rPr>
        <w:t xml:space="preserve"> tests</w:t>
      </w:r>
      <w:r>
        <w:rPr>
          <w:rFonts w:ascii="Times New Roman" w:eastAsia="SimSun" w:hAnsi="Times New Roman" w:cs="Times New Roman"/>
          <w:sz w:val="22"/>
          <w:szCs w:val="22"/>
        </w:rPr>
        <w:t xml:space="preserve"> for safety and efficacy of the product</w:t>
      </w:r>
      <w:r>
        <w:rPr>
          <w:rFonts w:ascii="Times New Roman" w:eastAsia="SimSun" w:hAnsi="Times New Roman" w:cs="Times New Roman"/>
          <w:sz w:val="22"/>
          <w:szCs w:val="22"/>
          <w:lang w:val="en-US"/>
        </w:rPr>
        <w:t xml:space="preserve"> are not repeated</w:t>
      </w:r>
      <w:r>
        <w:rPr>
          <w:rFonts w:ascii="Times New Roman" w:eastAsia="SimSun" w:hAnsi="Times New Roman" w:cs="Times New Roman"/>
          <w:sz w:val="22"/>
          <w:szCs w:val="22"/>
        </w:rPr>
        <w:t xml:space="preserve"> since these have been already established by the originator</w:t>
      </w:r>
      <w:r>
        <w:rPr>
          <w:rFonts w:ascii="Times New Roman" w:eastAsia="SimSun" w:hAnsi="Times New Roman" w:cs="Times New Roman"/>
          <w:sz w:val="22"/>
          <w:szCs w:val="22"/>
          <w:lang w:val="en-US"/>
        </w:rPr>
        <w:t>.</w:t>
      </w:r>
      <w:r>
        <w:rPr>
          <w:rStyle w:val="EndnoteReference"/>
          <w:rFonts w:ascii="Times New Roman" w:eastAsia="SimSun" w:hAnsi="Times New Roman" w:cs="Times New Roman"/>
          <w:sz w:val="22"/>
          <w:szCs w:val="22"/>
          <w:lang w:val="en-US"/>
        </w:rPr>
        <w:endnoteReference w:id="10"/>
      </w:r>
      <w:r>
        <w:rPr>
          <w:rFonts w:ascii="Times New Roman" w:eastAsia="SimSun" w:hAnsi="Times New Roman" w:cs="Times New Roman"/>
          <w:sz w:val="22"/>
          <w:szCs w:val="22"/>
          <w:lang w:val="en-US"/>
        </w:rPr>
        <w:t xml:space="preserve"> However, generally in biologic manufacture, </w:t>
      </w:r>
      <w:r>
        <w:rPr>
          <w:rFonts w:ascii="Times New Roman" w:eastAsia="SimSun" w:hAnsi="Times New Roman" w:cs="Times New Roman"/>
          <w:sz w:val="22"/>
          <w:szCs w:val="22"/>
        </w:rPr>
        <w:t xml:space="preserve">the approach of regulation is that </w:t>
      </w:r>
      <w:r>
        <w:rPr>
          <w:rFonts w:ascii="Times New Roman" w:eastAsia="SimSun" w:hAnsi="Times New Roman" w:cs="Times New Roman"/>
          <w:b/>
          <w:bCs/>
          <w:sz w:val="22"/>
          <w:szCs w:val="22"/>
          <w:lang w:val="en-US"/>
        </w:rPr>
        <w:t xml:space="preserve">the </w:t>
      </w:r>
      <w:r>
        <w:rPr>
          <w:rFonts w:ascii="Times New Roman" w:eastAsia="SimSun" w:hAnsi="Times New Roman" w:cs="Times New Roman"/>
          <w:b/>
          <w:bCs/>
          <w:sz w:val="22"/>
          <w:szCs w:val="22"/>
        </w:rPr>
        <w:t>process is the product</w:t>
      </w:r>
      <w:r>
        <w:rPr>
          <w:rFonts w:ascii="Times New Roman" w:eastAsia="SimSun" w:hAnsi="Times New Roman" w:cs="Times New Roman"/>
          <w:sz w:val="22"/>
          <w:szCs w:val="22"/>
        </w:rPr>
        <w:t>, and therefore the non-o</w:t>
      </w:r>
      <w:r>
        <w:rPr>
          <w:rFonts w:ascii="Times New Roman" w:eastAsia="SimSun" w:hAnsi="Times New Roman" w:cs="Times New Roman"/>
          <w:sz w:val="22"/>
          <w:szCs w:val="22"/>
        </w:rPr>
        <w:t>riginator has to follow the manufacturing process of the originator</w:t>
      </w:r>
      <w:r>
        <w:rPr>
          <w:rFonts w:ascii="Times New Roman" w:eastAsia="SimSun" w:hAnsi="Times New Roman" w:cs="Times New Roman"/>
          <w:sz w:val="22"/>
          <w:szCs w:val="22"/>
          <w:lang w:val="en-US"/>
        </w:rPr>
        <w:t xml:space="preserve"> as </w:t>
      </w:r>
      <w:r>
        <w:rPr>
          <w:rFonts w:ascii="Times New Roman" w:eastAsia="SimSun" w:hAnsi="Times New Roman" w:cs="Times New Roman"/>
          <w:sz w:val="22"/>
          <w:szCs w:val="22"/>
        </w:rPr>
        <w:t>an identical product may not be possible if an alternate manufacturing process is used.</w:t>
      </w:r>
      <w:r>
        <w:rPr>
          <w:rStyle w:val="EndnoteReference"/>
          <w:rFonts w:ascii="Times New Roman" w:eastAsia="SimSun" w:hAnsi="Times New Roman" w:cs="Times New Roman"/>
          <w:sz w:val="22"/>
          <w:szCs w:val="22"/>
        </w:rPr>
        <w:endnoteReference w:id="11"/>
      </w:r>
      <w:r>
        <w:rPr>
          <w:rFonts w:ascii="Times New Roman" w:eastAsia="SimSun" w:hAnsi="Times New Roman" w:cs="Times New Roman"/>
          <w:sz w:val="22"/>
          <w:szCs w:val="22"/>
        </w:rPr>
        <w:t xml:space="preserve"> </w:t>
      </w:r>
      <w:r>
        <w:rPr>
          <w:rFonts w:ascii="Times New Roman" w:eastAsia="SimSun" w:hAnsi="Times New Roman" w:cs="Times New Roman"/>
          <w:sz w:val="22"/>
          <w:szCs w:val="22"/>
          <w:lang w:val="en-US"/>
        </w:rPr>
        <w:t>The o</w:t>
      </w:r>
      <w:proofErr w:type="spellStart"/>
      <w:r>
        <w:rPr>
          <w:rFonts w:ascii="Times New Roman" w:eastAsia="SimSun" w:hAnsi="Times New Roman" w:cs="Times New Roman"/>
          <w:sz w:val="22"/>
          <w:szCs w:val="22"/>
        </w:rPr>
        <w:t>riginator</w:t>
      </w:r>
      <w:proofErr w:type="spellEnd"/>
      <w:r>
        <w:rPr>
          <w:rFonts w:ascii="Times New Roman" w:eastAsia="SimSun" w:hAnsi="Times New Roman" w:cs="Times New Roman"/>
          <w:sz w:val="22"/>
          <w:szCs w:val="22"/>
        </w:rPr>
        <w:t xml:space="preserve"> protects its manufacturing process as a trade secret. </w:t>
      </w:r>
      <w:r>
        <w:rPr>
          <w:rFonts w:ascii="Times New Roman" w:eastAsia="SimSun" w:hAnsi="Times New Roman" w:cs="Times New Roman"/>
          <w:sz w:val="22"/>
          <w:szCs w:val="22"/>
          <w:lang w:val="en-US"/>
        </w:rPr>
        <w:t xml:space="preserve"> Hence the requirement for</w:t>
      </w:r>
      <w:r>
        <w:rPr>
          <w:rFonts w:ascii="Times New Roman" w:eastAsia="SimSun" w:hAnsi="Times New Roman" w:cs="Times New Roman"/>
          <w:sz w:val="22"/>
          <w:szCs w:val="22"/>
          <w:lang w:val="en-US"/>
        </w:rPr>
        <w:t xml:space="preserve"> clinical trials for non-originators as well. This involves time and financial </w:t>
      </w:r>
      <w:proofErr w:type="gramStart"/>
      <w:r>
        <w:rPr>
          <w:rFonts w:ascii="Times New Roman" w:eastAsia="SimSun" w:hAnsi="Times New Roman" w:cs="Times New Roman"/>
          <w:sz w:val="22"/>
          <w:szCs w:val="22"/>
          <w:lang w:val="en-US"/>
        </w:rPr>
        <w:t>resources, and</w:t>
      </w:r>
      <w:proofErr w:type="gramEnd"/>
      <w:r>
        <w:rPr>
          <w:rFonts w:ascii="Times New Roman" w:eastAsia="SimSun" w:hAnsi="Times New Roman" w:cs="Times New Roman"/>
          <w:sz w:val="22"/>
          <w:szCs w:val="22"/>
          <w:lang w:val="en-US"/>
        </w:rPr>
        <w:t xml:space="preserve"> has ethical considerations since control groups for clinical trials need to be replicated. </w:t>
      </w:r>
    </w:p>
    <w:p w14:paraId="125E4358" w14:textId="77777777" w:rsidR="00846448" w:rsidRDefault="00846448">
      <w:pPr>
        <w:pStyle w:val="EndnoteText"/>
        <w:jc w:val="both"/>
        <w:rPr>
          <w:rFonts w:ascii="Times New Roman" w:eastAsia="SimSun" w:hAnsi="Times New Roman" w:cs="Times New Roman"/>
          <w:sz w:val="22"/>
          <w:szCs w:val="22"/>
        </w:rPr>
      </w:pPr>
    </w:p>
    <w:p w14:paraId="454A478F" w14:textId="77777777" w:rsidR="00846448" w:rsidRDefault="0069702D">
      <w:pPr>
        <w:jc w:val="both"/>
        <w:rPr>
          <w:rFonts w:ascii="Times New Roman" w:eastAsia="SimSun" w:hAnsi="Times New Roman" w:cs="Times New Roman"/>
          <w:sz w:val="22"/>
          <w:szCs w:val="22"/>
        </w:rPr>
      </w:pPr>
      <w:r>
        <w:rPr>
          <w:rFonts w:ascii="Times New Roman" w:eastAsia="SimSun" w:hAnsi="Times New Roman" w:cs="Times New Roman"/>
          <w:sz w:val="22"/>
          <w:szCs w:val="22"/>
          <w:lang w:val="en-US"/>
        </w:rPr>
        <w:t>The high cost of manufacture together with a higher degree of entry b</w:t>
      </w:r>
      <w:r>
        <w:rPr>
          <w:rFonts w:ascii="Times New Roman" w:eastAsia="SimSun" w:hAnsi="Times New Roman" w:cs="Times New Roman"/>
          <w:sz w:val="22"/>
          <w:szCs w:val="22"/>
          <w:lang w:val="en-US"/>
        </w:rPr>
        <w:t xml:space="preserve">arriers result in non-originators taking a longer entry time and fewer competitors in the market. Prices </w:t>
      </w:r>
      <w:r>
        <w:rPr>
          <w:rFonts w:ascii="Times New Roman" w:eastAsia="SimSun" w:hAnsi="Times New Roman" w:cs="Times New Roman"/>
          <w:sz w:val="22"/>
          <w:szCs w:val="22"/>
        </w:rPr>
        <w:t xml:space="preserve">of biosimilars do not drop as much as they do when generic small molecules enter the market. However, </w:t>
      </w:r>
      <w:hyperlink r:id="rId15" w:history="1">
        <w:r>
          <w:rPr>
            <w:rStyle w:val="Hyperlink"/>
            <w:rFonts w:ascii="Times New Roman" w:eastAsia="SimSun" w:hAnsi="Times New Roman" w:cs="Times New Roman"/>
            <w:sz w:val="22"/>
            <w:szCs w:val="22"/>
          </w:rPr>
          <w:t>scientists question</w:t>
        </w:r>
      </w:hyperlink>
      <w:r>
        <w:rPr>
          <w:rFonts w:ascii="Times New Roman" w:eastAsia="SimSun" w:hAnsi="Times New Roman" w:cs="Times New Roman"/>
          <w:sz w:val="22"/>
          <w:szCs w:val="22"/>
        </w:rPr>
        <w:t xml:space="preserve"> the scientific rationale behind this approach for biosimilars. </w:t>
      </w:r>
    </w:p>
    <w:p w14:paraId="4DA80274" w14:textId="77777777" w:rsidR="00846448" w:rsidRDefault="00846448">
      <w:pPr>
        <w:jc w:val="both"/>
        <w:rPr>
          <w:rFonts w:ascii="Times New Roman" w:eastAsia="SimSun" w:hAnsi="Times New Roman" w:cs="Times New Roman"/>
          <w:sz w:val="22"/>
          <w:szCs w:val="22"/>
        </w:rPr>
      </w:pPr>
    </w:p>
    <w:p w14:paraId="4172FD3F" w14:textId="77777777" w:rsidR="00846448" w:rsidRDefault="0069702D">
      <w:pPr>
        <w:jc w:val="both"/>
        <w:rPr>
          <w:rFonts w:ascii="Times New Roman" w:eastAsia="SimSun" w:hAnsi="Times New Roman" w:cs="Times New Roman"/>
          <w:sz w:val="22"/>
          <w:szCs w:val="22"/>
        </w:rPr>
      </w:pPr>
      <w:r>
        <w:rPr>
          <w:rFonts w:ascii="Times New Roman" w:eastAsia="SimSun" w:hAnsi="Times New Roman" w:cs="Times New Roman"/>
          <w:sz w:val="22"/>
          <w:szCs w:val="22"/>
          <w:lang w:val="en-US"/>
        </w:rPr>
        <w:t>Recently h</w:t>
      </w:r>
      <w:proofErr w:type="spellStart"/>
      <w:r>
        <w:rPr>
          <w:rFonts w:ascii="Times New Roman" w:eastAsia="SimSun" w:hAnsi="Times New Roman" w:cs="Times New Roman"/>
          <w:sz w:val="22"/>
          <w:szCs w:val="22"/>
        </w:rPr>
        <w:t>owever</w:t>
      </w:r>
      <w:proofErr w:type="spellEnd"/>
      <w:r>
        <w:rPr>
          <w:rFonts w:ascii="Times New Roman" w:eastAsia="SimSun" w:hAnsi="Times New Roman" w:cs="Times New Roman"/>
          <w:sz w:val="22"/>
          <w:szCs w:val="22"/>
        </w:rPr>
        <w:t xml:space="preserve">, new developments have led to a </w:t>
      </w:r>
      <w:r>
        <w:rPr>
          <w:rFonts w:ascii="Times New Roman" w:eastAsia="SimSun" w:hAnsi="Times New Roman" w:cs="Times New Roman"/>
          <w:sz w:val="22"/>
          <w:szCs w:val="22"/>
        </w:rPr>
        <w:t>reconsideration of the biosimilar approval process</w:t>
      </w:r>
      <w:r>
        <w:rPr>
          <w:rFonts w:ascii="Times New Roman" w:eastAsia="SimSun" w:hAnsi="Times New Roman" w:cs="Times New Roman"/>
          <w:sz w:val="22"/>
          <w:szCs w:val="22"/>
          <w:lang w:val="en-US"/>
        </w:rPr>
        <w:t>:</w:t>
      </w:r>
    </w:p>
    <w:p w14:paraId="736A434F" w14:textId="77777777" w:rsidR="00846448" w:rsidRDefault="0069702D">
      <w:pPr>
        <w:numPr>
          <w:ilvl w:val="0"/>
          <w:numId w:val="4"/>
        </w:numPr>
        <w:jc w:val="both"/>
        <w:rPr>
          <w:rFonts w:ascii="Times New Roman" w:eastAsia="SimSun" w:hAnsi="Times New Roman" w:cs="Times New Roman"/>
          <w:sz w:val="22"/>
          <w:szCs w:val="22"/>
        </w:rPr>
      </w:pPr>
      <w:proofErr w:type="spellStart"/>
      <w:r>
        <w:rPr>
          <w:rFonts w:ascii="Times New Roman" w:eastAsia="SimSun" w:hAnsi="Times New Roman" w:cs="Times New Roman"/>
          <w:sz w:val="22"/>
          <w:szCs w:val="22"/>
          <w:lang w:val="en-US"/>
        </w:rPr>
        <w:t>i</w:t>
      </w:r>
      <w:proofErr w:type="spellEnd"/>
      <w:r>
        <w:rPr>
          <w:rFonts w:ascii="Times New Roman" w:eastAsia="SimSun" w:hAnsi="Times New Roman" w:cs="Times New Roman"/>
          <w:sz w:val="22"/>
          <w:szCs w:val="22"/>
        </w:rPr>
        <w:t xml:space="preserve">n 2021, the Medicines and Healthcare products Regulatory Agency in the UK changed its guidelines for the approval of biosimilars in the country by dropping the need for comparative clinical </w:t>
      </w:r>
      <w:proofErr w:type="gramStart"/>
      <w:r>
        <w:rPr>
          <w:rFonts w:ascii="Times New Roman" w:eastAsia="SimSun" w:hAnsi="Times New Roman" w:cs="Times New Roman"/>
          <w:sz w:val="22"/>
          <w:szCs w:val="22"/>
        </w:rPr>
        <w:t>trials</w:t>
      </w:r>
      <w:r>
        <w:rPr>
          <w:rFonts w:ascii="Times New Roman" w:eastAsia="SimSun" w:hAnsi="Times New Roman" w:cs="Times New Roman"/>
          <w:sz w:val="22"/>
          <w:szCs w:val="22"/>
          <w:lang w:val="en-US"/>
        </w:rPr>
        <w:t>;</w:t>
      </w:r>
      <w:proofErr w:type="gramEnd"/>
      <w:r>
        <w:rPr>
          <w:rFonts w:ascii="Times New Roman" w:eastAsia="SimSun" w:hAnsi="Times New Roman" w:cs="Times New Roman"/>
          <w:sz w:val="22"/>
          <w:szCs w:val="22"/>
        </w:rPr>
        <w:t xml:space="preserve"> </w:t>
      </w:r>
    </w:p>
    <w:p w14:paraId="4EA51D58" w14:textId="77777777" w:rsidR="00846448" w:rsidRDefault="0069702D">
      <w:pPr>
        <w:numPr>
          <w:ilvl w:val="0"/>
          <w:numId w:val="4"/>
        </w:numPr>
        <w:jc w:val="both"/>
        <w:rPr>
          <w:rFonts w:ascii="Times New Roman" w:eastAsia="SimSun" w:hAnsi="Times New Roman" w:cs="Times New Roman"/>
          <w:sz w:val="22"/>
          <w:szCs w:val="22"/>
        </w:rPr>
      </w:pPr>
      <w:r>
        <w:rPr>
          <w:rFonts w:ascii="Times New Roman" w:eastAsia="SimSun" w:hAnsi="Times New Roman" w:cs="Times New Roman"/>
          <w:sz w:val="22"/>
          <w:szCs w:val="22"/>
          <w:lang w:val="en-US"/>
        </w:rPr>
        <w:t xml:space="preserve">In </w:t>
      </w:r>
      <w:r>
        <w:rPr>
          <w:rFonts w:ascii="Times New Roman" w:eastAsia="SimSun" w:hAnsi="Times New Roman" w:cs="Times New Roman"/>
          <w:sz w:val="22"/>
          <w:szCs w:val="22"/>
        </w:rPr>
        <w:t>2</w:t>
      </w:r>
      <w:r>
        <w:rPr>
          <w:rFonts w:ascii="Times New Roman" w:eastAsia="SimSun" w:hAnsi="Times New Roman" w:cs="Times New Roman"/>
          <w:sz w:val="22"/>
          <w:szCs w:val="22"/>
        </w:rPr>
        <w:t xml:space="preserve">022, the WHO similarly amended its own guidelines for the approval and regulation of biosimilars, by doing away with the compulsory need for comparative clinical trials. </w:t>
      </w:r>
    </w:p>
    <w:p w14:paraId="2F638552" w14:textId="77777777" w:rsidR="00846448" w:rsidRDefault="00846448">
      <w:pPr>
        <w:jc w:val="both"/>
        <w:rPr>
          <w:rFonts w:ascii="Times New Roman" w:eastAsia="SimSun" w:hAnsi="Times New Roman" w:cs="Times New Roman"/>
          <w:sz w:val="22"/>
          <w:szCs w:val="22"/>
        </w:rPr>
      </w:pPr>
    </w:p>
    <w:p w14:paraId="17FE7827" w14:textId="77777777" w:rsidR="00846448" w:rsidRDefault="0069702D">
      <w:pPr>
        <w:pStyle w:val="Default"/>
        <w:jc w:val="both"/>
        <w:rPr>
          <w:rFonts w:eastAsia="SimSun"/>
          <w:sz w:val="22"/>
          <w:szCs w:val="22"/>
        </w:rPr>
      </w:pPr>
      <w:r>
        <w:rPr>
          <w:rFonts w:eastAsia="SimSun"/>
          <w:sz w:val="22"/>
          <w:szCs w:val="22"/>
          <w:lang w:val="en-US"/>
        </w:rPr>
        <w:t>There is an urgent need to reform biosimilar guidelines at the national level to avo</w:t>
      </w:r>
      <w:r>
        <w:rPr>
          <w:rFonts w:eastAsia="SimSun"/>
          <w:sz w:val="22"/>
          <w:szCs w:val="22"/>
          <w:lang w:val="en-US"/>
        </w:rPr>
        <w:t>id unnecessary clinical trials. However, for</w:t>
      </w:r>
      <w:r>
        <w:rPr>
          <w:rFonts w:eastAsia="SimSun"/>
          <w:sz w:val="22"/>
          <w:szCs w:val="22"/>
        </w:rPr>
        <w:t xml:space="preserve"> vaccines, there is </w:t>
      </w:r>
      <w:r>
        <w:rPr>
          <w:rFonts w:eastAsia="SimSun"/>
          <w:sz w:val="22"/>
          <w:szCs w:val="22"/>
          <w:lang w:val="en-US"/>
        </w:rPr>
        <w:t xml:space="preserve">still </w:t>
      </w:r>
      <w:r>
        <w:rPr>
          <w:rFonts w:eastAsia="SimSun"/>
          <w:sz w:val="22"/>
          <w:szCs w:val="22"/>
        </w:rPr>
        <w:t xml:space="preserve">no regulatory pathway whatsoever for non-originators, or generic or follow-on manufacturers. It is important that WHO and other relevant agencies look at the possibilities of developing </w:t>
      </w:r>
      <w:r>
        <w:rPr>
          <w:rFonts w:eastAsia="SimSun"/>
          <w:sz w:val="22"/>
          <w:szCs w:val="22"/>
        </w:rPr>
        <w:t xml:space="preserve">a non-originator pathway for vaccines. </w:t>
      </w:r>
    </w:p>
    <w:p w14:paraId="18543016" w14:textId="77777777" w:rsidR="00846448" w:rsidRDefault="00846448">
      <w:pPr>
        <w:pStyle w:val="Default"/>
        <w:jc w:val="both"/>
        <w:rPr>
          <w:sz w:val="22"/>
          <w:szCs w:val="22"/>
        </w:rPr>
      </w:pPr>
    </w:p>
    <w:p w14:paraId="70C56D24" w14:textId="77777777" w:rsidR="00846448" w:rsidRDefault="0069702D">
      <w:pPr>
        <w:pStyle w:val="Default"/>
        <w:numPr>
          <w:ilvl w:val="0"/>
          <w:numId w:val="5"/>
        </w:numPr>
        <w:spacing w:after="284"/>
        <w:jc w:val="both"/>
        <w:rPr>
          <w:b/>
          <w:bCs/>
          <w:sz w:val="22"/>
          <w:szCs w:val="22"/>
        </w:rPr>
      </w:pPr>
      <w:r>
        <w:rPr>
          <w:b/>
          <w:bCs/>
          <w:sz w:val="22"/>
          <w:szCs w:val="22"/>
        </w:rPr>
        <w:t xml:space="preserve">(d) Please elaborate on the impact of research and development models for pharmaceuticals and other health technologies, including emerging digital technologies, on the access to medicines, </w:t>
      </w:r>
      <w:proofErr w:type="gramStart"/>
      <w:r>
        <w:rPr>
          <w:b/>
          <w:bCs/>
          <w:sz w:val="22"/>
          <w:szCs w:val="22"/>
        </w:rPr>
        <w:t>vaccines</w:t>
      </w:r>
      <w:proofErr w:type="gramEnd"/>
      <w:r>
        <w:rPr>
          <w:b/>
          <w:bCs/>
          <w:sz w:val="22"/>
          <w:szCs w:val="22"/>
        </w:rPr>
        <w:t xml:space="preserve"> and other health</w:t>
      </w:r>
      <w:r>
        <w:rPr>
          <w:b/>
          <w:bCs/>
          <w:sz w:val="22"/>
          <w:szCs w:val="22"/>
        </w:rPr>
        <w:t xml:space="preserve"> products? </w:t>
      </w:r>
    </w:p>
    <w:p w14:paraId="60F90446" w14:textId="77777777" w:rsidR="00846448" w:rsidRDefault="0069702D">
      <w:pPr>
        <w:pStyle w:val="Default"/>
        <w:numPr>
          <w:ilvl w:val="0"/>
          <w:numId w:val="5"/>
        </w:numPr>
        <w:jc w:val="both"/>
        <w:rPr>
          <w:sz w:val="22"/>
          <w:szCs w:val="22"/>
        </w:rPr>
      </w:pPr>
      <w:r>
        <w:rPr>
          <w:sz w:val="22"/>
          <w:szCs w:val="22"/>
        </w:rPr>
        <w:t xml:space="preserve">The current R&amp;D model is based on </w:t>
      </w:r>
      <w:r>
        <w:rPr>
          <w:sz w:val="22"/>
          <w:szCs w:val="22"/>
          <w:lang w:val="en-US"/>
        </w:rPr>
        <w:t xml:space="preserve">the </w:t>
      </w:r>
      <w:hyperlink r:id="rId16" w:anchor="Fn1" w:history="1">
        <w:r>
          <w:rPr>
            <w:rStyle w:val="Hyperlink"/>
            <w:sz w:val="22"/>
            <w:szCs w:val="22"/>
            <w:lang w:val="en-US"/>
          </w:rPr>
          <w:t>"blockbuster model"</w:t>
        </w:r>
      </w:hyperlink>
      <w:r>
        <w:rPr>
          <w:sz w:val="22"/>
          <w:szCs w:val="22"/>
        </w:rPr>
        <w:t xml:space="preserve">, which </w:t>
      </w:r>
      <w:r>
        <w:rPr>
          <w:sz w:val="22"/>
          <w:szCs w:val="22"/>
          <w:lang w:val="en-US"/>
        </w:rPr>
        <w:t xml:space="preserve">incentivizes </w:t>
      </w:r>
      <w:proofErr w:type="spellStart"/>
      <w:r>
        <w:rPr>
          <w:sz w:val="22"/>
          <w:szCs w:val="22"/>
          <w:lang w:val="en-US"/>
        </w:rPr>
        <w:t>pha</w:t>
      </w:r>
      <w:r>
        <w:rPr>
          <w:sz w:val="22"/>
          <w:szCs w:val="22"/>
        </w:rPr>
        <w:t>rmaceutical</w:t>
      </w:r>
      <w:proofErr w:type="spellEnd"/>
      <w:r>
        <w:rPr>
          <w:sz w:val="22"/>
          <w:szCs w:val="22"/>
        </w:rPr>
        <w:t xml:space="preserve"> companies to </w:t>
      </w:r>
      <w:r>
        <w:rPr>
          <w:sz w:val="22"/>
          <w:szCs w:val="22"/>
          <w:lang w:val="en-US"/>
        </w:rPr>
        <w:t>maintain</w:t>
      </w:r>
      <w:r>
        <w:rPr>
          <w:sz w:val="22"/>
          <w:szCs w:val="22"/>
          <w:lang w:val="en-US"/>
        </w:rPr>
        <w:t xml:space="preserve"> intellectual property monopolies to prolong</w:t>
      </w:r>
      <w:r>
        <w:rPr>
          <w:sz w:val="22"/>
          <w:szCs w:val="22"/>
        </w:rPr>
        <w:t xml:space="preserve"> high prices. As a result, new </w:t>
      </w:r>
      <w:r>
        <w:rPr>
          <w:sz w:val="22"/>
          <w:szCs w:val="22"/>
          <w:lang w:val="en-US"/>
        </w:rPr>
        <w:t xml:space="preserve">health products </w:t>
      </w:r>
      <w:r>
        <w:rPr>
          <w:sz w:val="22"/>
          <w:szCs w:val="22"/>
        </w:rPr>
        <w:t xml:space="preserve">cannot be accessed by </w:t>
      </w:r>
      <w:proofErr w:type="gramStart"/>
      <w:r>
        <w:rPr>
          <w:sz w:val="22"/>
          <w:szCs w:val="22"/>
        </w:rPr>
        <w:t>the vast majority of</w:t>
      </w:r>
      <w:proofErr w:type="gramEnd"/>
      <w:r>
        <w:rPr>
          <w:sz w:val="22"/>
          <w:szCs w:val="22"/>
        </w:rPr>
        <w:t xml:space="preserve"> people living in developing countries. </w:t>
      </w:r>
      <w:r>
        <w:rPr>
          <w:sz w:val="22"/>
          <w:szCs w:val="22"/>
          <w:lang w:val="en-US"/>
        </w:rPr>
        <w:t xml:space="preserve">Further, </w:t>
      </w:r>
      <w:r>
        <w:rPr>
          <w:sz w:val="22"/>
          <w:szCs w:val="22"/>
        </w:rPr>
        <w:t xml:space="preserve">R&amp;D </w:t>
      </w:r>
      <w:r>
        <w:rPr>
          <w:sz w:val="22"/>
          <w:szCs w:val="22"/>
          <w:lang w:val="en-US"/>
        </w:rPr>
        <w:t xml:space="preserve">is evolving. Increasingly, </w:t>
      </w:r>
      <w:r>
        <w:rPr>
          <w:sz w:val="22"/>
          <w:szCs w:val="22"/>
        </w:rPr>
        <w:t xml:space="preserve">innovation </w:t>
      </w:r>
      <w:r>
        <w:rPr>
          <w:sz w:val="22"/>
          <w:szCs w:val="22"/>
          <w:lang w:val="en-US"/>
        </w:rPr>
        <w:t>is being driven by small firms</w:t>
      </w:r>
      <w:r>
        <w:rPr>
          <w:sz w:val="22"/>
          <w:szCs w:val="22"/>
        </w:rPr>
        <w:t xml:space="preserve"> </w:t>
      </w:r>
      <w:r>
        <w:rPr>
          <w:sz w:val="22"/>
          <w:szCs w:val="22"/>
          <w:lang w:val="en-US"/>
        </w:rPr>
        <w:t>w</w:t>
      </w:r>
      <w:r>
        <w:rPr>
          <w:sz w:val="22"/>
          <w:szCs w:val="22"/>
          <w:lang w:val="en-US"/>
        </w:rPr>
        <w:t>hich are then acquired</w:t>
      </w:r>
      <w:r>
        <w:rPr>
          <w:sz w:val="22"/>
          <w:szCs w:val="22"/>
        </w:rPr>
        <w:t xml:space="preserve"> by </w:t>
      </w:r>
      <w:r>
        <w:rPr>
          <w:sz w:val="22"/>
          <w:szCs w:val="22"/>
          <w:lang w:val="en-US"/>
        </w:rPr>
        <w:t>big MNCs</w:t>
      </w:r>
      <w:r>
        <w:rPr>
          <w:sz w:val="22"/>
          <w:szCs w:val="22"/>
        </w:rPr>
        <w:t>.</w:t>
      </w:r>
      <w:r>
        <w:rPr>
          <w:sz w:val="22"/>
          <w:szCs w:val="22"/>
          <w:lang w:val="en-US"/>
        </w:rPr>
        <w:t xml:space="preserve"> </w:t>
      </w:r>
      <w:r>
        <w:rPr>
          <w:sz w:val="22"/>
          <w:szCs w:val="22"/>
          <w:lang w:val="en-US"/>
        </w:rPr>
        <w:lastRenderedPageBreak/>
        <w:t xml:space="preserve">This is part of a larger pattern of mergers and acquisitions in the pharmaceutical industry leading to consolidation of power in </w:t>
      </w:r>
      <w:hyperlink r:id="rId17" w:history="1">
        <w:r>
          <w:rPr>
            <w:rStyle w:val="FollowedHyperlink"/>
            <w:sz w:val="22"/>
            <w:szCs w:val="22"/>
            <w:lang w:val="en-US"/>
          </w:rPr>
          <w:t>“a small clique of powerful drug manufacturers”</w:t>
        </w:r>
      </w:hyperlink>
      <w:r>
        <w:rPr>
          <w:sz w:val="22"/>
          <w:szCs w:val="22"/>
          <w:lang w:val="en-US"/>
        </w:rPr>
        <w:t>.</w:t>
      </w:r>
      <w:r>
        <w:rPr>
          <w:rStyle w:val="EndnoteReference"/>
          <w:sz w:val="22"/>
          <w:szCs w:val="22"/>
          <w:lang w:val="en-US"/>
        </w:rPr>
        <w:endnoteReference w:id="12"/>
      </w:r>
      <w:r>
        <w:rPr>
          <w:sz w:val="22"/>
          <w:szCs w:val="22"/>
          <w:lang w:val="en-US"/>
        </w:rPr>
        <w:t xml:space="preserve"> </w:t>
      </w:r>
      <w:r>
        <w:rPr>
          <w:sz w:val="22"/>
          <w:szCs w:val="22"/>
        </w:rPr>
        <w:t xml:space="preserve"> The current R&amp;D model has resulted in</w:t>
      </w:r>
      <w:r>
        <w:rPr>
          <w:rStyle w:val="EndnoteReference"/>
          <w:sz w:val="22"/>
          <w:szCs w:val="22"/>
        </w:rPr>
        <w:endnoteReference w:id="13"/>
      </w:r>
      <w:r>
        <w:rPr>
          <w:sz w:val="22"/>
          <w:szCs w:val="22"/>
        </w:rPr>
        <w:t xml:space="preserve">: </w:t>
      </w:r>
    </w:p>
    <w:p w14:paraId="4C25D78E" w14:textId="77777777" w:rsidR="00846448" w:rsidRDefault="0069702D">
      <w:pPr>
        <w:numPr>
          <w:ilvl w:val="0"/>
          <w:numId w:val="6"/>
        </w:numPr>
        <w:ind w:left="363"/>
        <w:jc w:val="both"/>
        <w:rPr>
          <w:rFonts w:ascii="Times New Roman" w:eastAsia="SimSun" w:hAnsi="Times New Roman" w:cs="Times New Roman"/>
          <w:sz w:val="22"/>
          <w:szCs w:val="22"/>
          <w:lang w:val="en-US"/>
        </w:rPr>
      </w:pPr>
      <w:r>
        <w:rPr>
          <w:rFonts w:ascii="Times New Roman" w:eastAsia="Helvetica" w:hAnsi="Times New Roman" w:cs="Times New Roman"/>
          <w:b/>
          <w:bCs/>
          <w:color w:val="333333"/>
          <w:sz w:val="22"/>
          <w:szCs w:val="22"/>
          <w:shd w:val="clear" w:color="auto" w:fill="FFFFFF"/>
          <w:lang w:val="en-US"/>
        </w:rPr>
        <w:t xml:space="preserve">The pharmaceutical sector is becoming more </w:t>
      </w:r>
      <w:hyperlink r:id="rId18" w:history="1">
        <w:proofErr w:type="spellStart"/>
        <w:r>
          <w:rPr>
            <w:rStyle w:val="Hyperlink"/>
            <w:rFonts w:ascii="Times New Roman" w:eastAsia="Helvetica" w:hAnsi="Times New Roman" w:cs="Times New Roman"/>
            <w:b/>
            <w:bCs/>
            <w:color w:val="333333"/>
            <w:sz w:val="22"/>
            <w:szCs w:val="22"/>
            <w:shd w:val="clear" w:color="auto" w:fill="FFFFFF"/>
            <w:lang w:val="en-US"/>
          </w:rPr>
          <w:t>financialised</w:t>
        </w:r>
        <w:proofErr w:type="spellEnd"/>
      </w:hyperlink>
      <w:r>
        <w:rPr>
          <w:rFonts w:ascii="Times New Roman" w:eastAsia="Helvetica" w:hAnsi="Times New Roman" w:cs="Times New Roman"/>
          <w:b/>
          <w:bCs/>
          <w:color w:val="333333"/>
          <w:sz w:val="22"/>
          <w:szCs w:val="22"/>
          <w:shd w:val="clear" w:color="auto" w:fill="FFFFFF"/>
          <w:lang w:val="en-US"/>
        </w:rPr>
        <w:t>.</w:t>
      </w:r>
      <w:r>
        <w:rPr>
          <w:rStyle w:val="EndnoteReference"/>
          <w:rFonts w:ascii="Times New Roman" w:eastAsia="Helvetica" w:hAnsi="Times New Roman" w:cs="Times New Roman"/>
          <w:b/>
          <w:bCs/>
          <w:color w:val="333333"/>
          <w:sz w:val="22"/>
          <w:szCs w:val="22"/>
          <w:shd w:val="clear" w:color="auto" w:fill="FFFFFF"/>
          <w:lang w:val="en-US"/>
        </w:rPr>
        <w:endnoteReference w:id="14"/>
      </w:r>
      <w:r>
        <w:rPr>
          <w:rFonts w:ascii="Times New Roman" w:eastAsia="Helvetica" w:hAnsi="Times New Roman" w:cs="Times New Roman"/>
          <w:color w:val="333333"/>
          <w:sz w:val="22"/>
          <w:szCs w:val="22"/>
          <w:shd w:val="clear" w:color="auto" w:fill="FFFFFF"/>
          <w:lang w:val="en-US"/>
        </w:rPr>
        <w:t xml:space="preserve"> Pharmaceutical prices are raised to pay for costly share buybacks and dividends with more </w:t>
      </w:r>
      <w:r>
        <w:rPr>
          <w:rFonts w:ascii="Times New Roman" w:eastAsia="SimSun" w:hAnsi="Times New Roman" w:cs="Times New Roman"/>
          <w:b/>
          <w:bCs/>
          <w:sz w:val="22"/>
          <w:szCs w:val="22"/>
        </w:rPr>
        <w:t>money</w:t>
      </w:r>
      <w:r>
        <w:rPr>
          <w:rFonts w:ascii="Times New Roman" w:eastAsia="SimSun" w:hAnsi="Times New Roman" w:cs="Times New Roman"/>
          <w:b/>
          <w:bCs/>
          <w:sz w:val="22"/>
          <w:szCs w:val="22"/>
          <w:lang w:val="en-US"/>
        </w:rPr>
        <w:t xml:space="preserve"> being spent on </w:t>
      </w:r>
      <w:r>
        <w:rPr>
          <w:rFonts w:ascii="Times New Roman" w:eastAsia="SimSun" w:hAnsi="Times New Roman" w:cs="Times New Roman"/>
          <w:b/>
          <w:bCs/>
          <w:sz w:val="22"/>
          <w:szCs w:val="22"/>
        </w:rPr>
        <w:t>marketing and advertising in order to push up sales</w:t>
      </w:r>
      <w:r>
        <w:rPr>
          <w:rFonts w:ascii="Times New Roman" w:eastAsia="SimSun" w:hAnsi="Times New Roman" w:cs="Times New Roman"/>
          <w:b/>
          <w:bCs/>
          <w:sz w:val="22"/>
          <w:szCs w:val="22"/>
          <w:lang w:val="en-US"/>
        </w:rPr>
        <w:t xml:space="preserve"> and less being invested in </w:t>
      </w:r>
      <w:r>
        <w:rPr>
          <w:rFonts w:ascii="Times New Roman" w:eastAsia="SimSun" w:hAnsi="Times New Roman" w:cs="Times New Roman"/>
          <w:b/>
          <w:bCs/>
          <w:sz w:val="22"/>
          <w:szCs w:val="22"/>
        </w:rPr>
        <w:t>R&amp;D and the development of new drugs</w:t>
      </w:r>
      <w:r>
        <w:rPr>
          <w:rFonts w:ascii="Times New Roman" w:eastAsia="SimSun" w:hAnsi="Times New Roman" w:cs="Times New Roman"/>
          <w:b/>
          <w:bCs/>
          <w:sz w:val="22"/>
          <w:szCs w:val="22"/>
          <w:lang w:val="en-US"/>
        </w:rPr>
        <w:t xml:space="preserve">. </w:t>
      </w:r>
      <w:r>
        <w:rPr>
          <w:rFonts w:ascii="Times New Roman" w:eastAsia="SimSun" w:hAnsi="Times New Roman" w:cs="Times New Roman"/>
          <w:sz w:val="22"/>
          <w:szCs w:val="22"/>
          <w:lang w:val="en-US"/>
        </w:rPr>
        <w:t>Further</w:t>
      </w:r>
      <w:r>
        <w:rPr>
          <w:rFonts w:ascii="Times New Roman" w:eastAsia="SimSun" w:hAnsi="Times New Roman" w:cs="Times New Roman"/>
          <w:b/>
          <w:bCs/>
          <w:sz w:val="22"/>
          <w:szCs w:val="22"/>
          <w:lang w:val="en-US"/>
        </w:rPr>
        <w:t xml:space="preserve">, </w:t>
      </w:r>
      <w:r>
        <w:rPr>
          <w:rFonts w:ascii="Times New Roman" w:eastAsia="SimSun" w:hAnsi="Times New Roman" w:cs="Times New Roman"/>
          <w:sz w:val="22"/>
          <w:szCs w:val="22"/>
        </w:rPr>
        <w:t xml:space="preserve">R&amp;D capability </w:t>
      </w:r>
      <w:r>
        <w:rPr>
          <w:rFonts w:ascii="Times New Roman" w:eastAsia="SimSun" w:hAnsi="Times New Roman" w:cs="Times New Roman"/>
          <w:sz w:val="22"/>
          <w:szCs w:val="22"/>
          <w:lang w:val="en-US"/>
        </w:rPr>
        <w:t xml:space="preserve">is </w:t>
      </w:r>
      <w:r>
        <w:rPr>
          <w:rFonts w:ascii="Times New Roman" w:eastAsia="SimSun" w:hAnsi="Times New Roman" w:cs="Times New Roman"/>
          <w:sz w:val="22"/>
          <w:szCs w:val="22"/>
          <w:lang w:val="en-US"/>
        </w:rPr>
        <w:t xml:space="preserve">weakened </w:t>
      </w:r>
      <w:r>
        <w:rPr>
          <w:rFonts w:ascii="Times New Roman" w:eastAsia="SimSun" w:hAnsi="Times New Roman" w:cs="Times New Roman"/>
          <w:sz w:val="22"/>
          <w:szCs w:val="22"/>
        </w:rPr>
        <w:t xml:space="preserve">due to closures of older R&amp;D facilities and the breakup of research teams to cut the costs of production and </w:t>
      </w:r>
      <w:proofErr w:type="gramStart"/>
      <w:r>
        <w:rPr>
          <w:rFonts w:ascii="Times New Roman" w:eastAsia="SimSun" w:hAnsi="Times New Roman" w:cs="Times New Roman"/>
          <w:sz w:val="22"/>
          <w:szCs w:val="22"/>
        </w:rPr>
        <w:t>manufacturing</w:t>
      </w:r>
      <w:r>
        <w:rPr>
          <w:rFonts w:ascii="Times New Roman" w:eastAsia="SimSun" w:hAnsi="Times New Roman" w:cs="Times New Roman"/>
          <w:sz w:val="22"/>
          <w:szCs w:val="22"/>
          <w:lang w:val="en-US"/>
        </w:rPr>
        <w:t>;</w:t>
      </w:r>
      <w:proofErr w:type="gramEnd"/>
      <w:r>
        <w:rPr>
          <w:rFonts w:ascii="Times New Roman" w:eastAsia="SimSun" w:hAnsi="Times New Roman" w:cs="Times New Roman"/>
          <w:sz w:val="22"/>
          <w:szCs w:val="22"/>
        </w:rPr>
        <w:t xml:space="preserve"> </w:t>
      </w:r>
    </w:p>
    <w:p w14:paraId="62CB5287" w14:textId="77777777" w:rsidR="00846448" w:rsidRDefault="0069702D">
      <w:pPr>
        <w:numPr>
          <w:ilvl w:val="0"/>
          <w:numId w:val="6"/>
        </w:numPr>
        <w:ind w:left="363"/>
        <w:jc w:val="both"/>
        <w:rPr>
          <w:rFonts w:ascii="Times New Roman" w:eastAsia="SimSun" w:hAnsi="Times New Roman" w:cs="Times New Roman"/>
          <w:sz w:val="22"/>
          <w:szCs w:val="22"/>
        </w:rPr>
      </w:pPr>
      <w:r>
        <w:rPr>
          <w:rFonts w:ascii="Times New Roman" w:eastAsia="SimSun" w:hAnsi="Times New Roman" w:cs="Times New Roman"/>
          <w:sz w:val="22"/>
          <w:szCs w:val="22"/>
          <w:lang w:val="en-US"/>
        </w:rPr>
        <w:t>Over</w:t>
      </w:r>
      <w:r>
        <w:rPr>
          <w:rFonts w:ascii="Times New Roman" w:eastAsia="SimSun" w:hAnsi="Times New Roman" w:cs="Times New Roman"/>
          <w:b/>
          <w:bCs/>
          <w:sz w:val="22"/>
          <w:szCs w:val="22"/>
        </w:rPr>
        <w:t xml:space="preserve"> 50% of new medicines reaching the market </w:t>
      </w:r>
      <w:r>
        <w:rPr>
          <w:rFonts w:ascii="Times New Roman" w:eastAsia="SimSun" w:hAnsi="Times New Roman" w:cs="Times New Roman"/>
          <w:b/>
          <w:bCs/>
          <w:sz w:val="22"/>
          <w:szCs w:val="22"/>
          <w:lang w:val="en-US"/>
        </w:rPr>
        <w:t xml:space="preserve">do </w:t>
      </w:r>
      <w:r>
        <w:rPr>
          <w:rFonts w:ascii="Times New Roman" w:eastAsia="SimSun" w:hAnsi="Times New Roman" w:cs="Times New Roman"/>
          <w:b/>
          <w:bCs/>
          <w:sz w:val="22"/>
          <w:szCs w:val="22"/>
        </w:rPr>
        <w:t xml:space="preserve">not </w:t>
      </w:r>
      <w:r>
        <w:rPr>
          <w:rFonts w:ascii="Times New Roman" w:eastAsia="SimSun" w:hAnsi="Times New Roman" w:cs="Times New Roman"/>
          <w:b/>
          <w:bCs/>
          <w:sz w:val="22"/>
          <w:szCs w:val="22"/>
          <w:lang w:val="en-US"/>
        </w:rPr>
        <w:t>present</w:t>
      </w:r>
      <w:r>
        <w:rPr>
          <w:rFonts w:ascii="Times New Roman" w:eastAsia="SimSun" w:hAnsi="Times New Roman" w:cs="Times New Roman"/>
          <w:b/>
          <w:bCs/>
          <w:sz w:val="22"/>
          <w:szCs w:val="22"/>
        </w:rPr>
        <w:t xml:space="preserve"> any added therapeutic advance for </w:t>
      </w:r>
      <w:proofErr w:type="gramStart"/>
      <w:r>
        <w:rPr>
          <w:rFonts w:ascii="Times New Roman" w:eastAsia="SimSun" w:hAnsi="Times New Roman" w:cs="Times New Roman"/>
          <w:b/>
          <w:bCs/>
          <w:sz w:val="22"/>
          <w:szCs w:val="22"/>
        </w:rPr>
        <w:t>patients</w:t>
      </w:r>
      <w:r>
        <w:rPr>
          <w:rFonts w:ascii="Times New Roman" w:eastAsia="SimSun" w:hAnsi="Times New Roman" w:cs="Times New Roman"/>
          <w:b/>
          <w:bCs/>
          <w:sz w:val="22"/>
          <w:szCs w:val="22"/>
          <w:lang w:val="en-US"/>
        </w:rPr>
        <w:t>;</w:t>
      </w:r>
      <w:proofErr w:type="gramEnd"/>
    </w:p>
    <w:p w14:paraId="2D29ED1F" w14:textId="77777777" w:rsidR="00846448" w:rsidRDefault="0069702D">
      <w:pPr>
        <w:numPr>
          <w:ilvl w:val="0"/>
          <w:numId w:val="6"/>
        </w:numPr>
        <w:jc w:val="both"/>
        <w:rPr>
          <w:rFonts w:ascii="Times New Roman" w:eastAsia="SimSun" w:hAnsi="Times New Roman" w:cs="Times New Roman"/>
          <w:sz w:val="22"/>
          <w:szCs w:val="22"/>
        </w:rPr>
      </w:pPr>
      <w:r>
        <w:rPr>
          <w:rFonts w:ascii="Times New Roman" w:eastAsia="SimSun" w:hAnsi="Times New Roman" w:cs="Times New Roman"/>
          <w:b/>
          <w:bCs/>
          <w:sz w:val="22"/>
          <w:szCs w:val="22"/>
          <w:lang w:val="en-US"/>
        </w:rPr>
        <w:t xml:space="preserve">Critical </w:t>
      </w:r>
      <w:r>
        <w:rPr>
          <w:rFonts w:ascii="Times New Roman" w:eastAsia="SimSun" w:hAnsi="Times New Roman" w:cs="Times New Roman"/>
          <w:b/>
          <w:bCs/>
          <w:sz w:val="22"/>
          <w:szCs w:val="22"/>
        </w:rPr>
        <w:t xml:space="preserve">health needs are not being met or are </w:t>
      </w:r>
      <w:proofErr w:type="spellStart"/>
      <w:r>
        <w:rPr>
          <w:rFonts w:ascii="Times New Roman" w:eastAsia="SimSun" w:hAnsi="Times New Roman" w:cs="Times New Roman"/>
          <w:b/>
          <w:bCs/>
          <w:sz w:val="22"/>
          <w:szCs w:val="22"/>
        </w:rPr>
        <w:t>sidelined</w:t>
      </w:r>
      <w:proofErr w:type="spellEnd"/>
      <w:r>
        <w:rPr>
          <w:rFonts w:ascii="Times New Roman" w:eastAsia="SimSun" w:hAnsi="Times New Roman" w:cs="Times New Roman"/>
          <w:b/>
          <w:bCs/>
          <w:sz w:val="22"/>
          <w:szCs w:val="22"/>
          <w:lang w:val="en-US"/>
        </w:rPr>
        <w:t xml:space="preserve"> </w:t>
      </w:r>
      <w:r>
        <w:rPr>
          <w:rFonts w:ascii="Times New Roman" w:eastAsia="SimSun" w:hAnsi="Times New Roman" w:cs="Times New Roman"/>
          <w:sz w:val="22"/>
          <w:szCs w:val="22"/>
          <w:lang w:val="en-US"/>
        </w:rPr>
        <w:t xml:space="preserve">as production focuses on drugs that offer better sales prospects and which are lucrative. </w:t>
      </w:r>
      <w:r>
        <w:rPr>
          <w:rFonts w:ascii="Times New Roman" w:eastAsia="SimSun" w:hAnsi="Times New Roman" w:cs="Times New Roman"/>
          <w:sz w:val="22"/>
          <w:szCs w:val="22"/>
        </w:rPr>
        <w:t>Disease prevention, vaccines</w:t>
      </w:r>
      <w:r>
        <w:rPr>
          <w:rFonts w:ascii="Times New Roman" w:eastAsia="SimSun" w:hAnsi="Times New Roman" w:cs="Times New Roman"/>
          <w:sz w:val="22"/>
          <w:szCs w:val="22"/>
          <w:lang w:val="en-US"/>
        </w:rPr>
        <w:t xml:space="preserve">, antibiotics </w:t>
      </w:r>
      <w:r>
        <w:rPr>
          <w:rFonts w:ascii="Times New Roman" w:eastAsia="SimSun" w:hAnsi="Times New Roman" w:cs="Times New Roman"/>
          <w:sz w:val="22"/>
          <w:szCs w:val="22"/>
        </w:rPr>
        <w:t>and much-needed new cu</w:t>
      </w:r>
      <w:r>
        <w:rPr>
          <w:rFonts w:ascii="Times New Roman" w:eastAsia="SimSun" w:hAnsi="Times New Roman" w:cs="Times New Roman"/>
          <w:sz w:val="22"/>
          <w:szCs w:val="22"/>
        </w:rPr>
        <w:t xml:space="preserve">res are often </w:t>
      </w:r>
      <w:proofErr w:type="spellStart"/>
      <w:r>
        <w:rPr>
          <w:rFonts w:ascii="Times New Roman" w:eastAsia="SimSun" w:hAnsi="Times New Roman" w:cs="Times New Roman"/>
          <w:sz w:val="22"/>
          <w:szCs w:val="22"/>
        </w:rPr>
        <w:t>sidelined</w:t>
      </w:r>
      <w:proofErr w:type="spellEnd"/>
      <w:r>
        <w:rPr>
          <w:rFonts w:ascii="Times New Roman" w:eastAsia="SimSun" w:hAnsi="Times New Roman" w:cs="Times New Roman"/>
          <w:sz w:val="22"/>
          <w:szCs w:val="22"/>
        </w:rPr>
        <w:t xml:space="preserve"> in </w:t>
      </w:r>
      <w:proofErr w:type="spellStart"/>
      <w:r>
        <w:rPr>
          <w:rFonts w:ascii="Times New Roman" w:eastAsia="SimSun" w:hAnsi="Times New Roman" w:cs="Times New Roman"/>
          <w:sz w:val="22"/>
          <w:szCs w:val="22"/>
          <w:lang w:val="en-US"/>
        </w:rPr>
        <w:t>favour</w:t>
      </w:r>
      <w:proofErr w:type="spellEnd"/>
      <w:r>
        <w:rPr>
          <w:rFonts w:ascii="Times New Roman" w:eastAsia="SimSun" w:hAnsi="Times New Roman" w:cs="Times New Roman"/>
          <w:sz w:val="22"/>
          <w:szCs w:val="22"/>
        </w:rPr>
        <w:t xml:space="preserve"> of high-incidence chronic or life-long treatments (such as diabetes), </w:t>
      </w:r>
      <w:r>
        <w:rPr>
          <w:rFonts w:ascii="Times New Roman" w:eastAsia="SimSun" w:hAnsi="Times New Roman" w:cs="Times New Roman"/>
          <w:sz w:val="22"/>
          <w:szCs w:val="22"/>
          <w:lang w:val="en-US"/>
        </w:rPr>
        <w:t xml:space="preserve">and there is </w:t>
      </w:r>
      <w:r>
        <w:rPr>
          <w:rFonts w:ascii="Times New Roman" w:eastAsia="SimSun" w:hAnsi="Times New Roman" w:cs="Times New Roman"/>
          <w:sz w:val="22"/>
          <w:szCs w:val="22"/>
        </w:rPr>
        <w:t xml:space="preserve">a severe lack of investment for conditions that mainly affect people in low-income </w:t>
      </w:r>
      <w:proofErr w:type="gramStart"/>
      <w:r>
        <w:rPr>
          <w:rFonts w:ascii="Times New Roman" w:eastAsia="SimSun" w:hAnsi="Times New Roman" w:cs="Times New Roman"/>
          <w:sz w:val="22"/>
          <w:szCs w:val="22"/>
        </w:rPr>
        <w:t>countries</w:t>
      </w:r>
      <w:r>
        <w:rPr>
          <w:rFonts w:ascii="Times New Roman" w:eastAsia="SimSun" w:hAnsi="Times New Roman" w:cs="Times New Roman"/>
          <w:sz w:val="22"/>
          <w:szCs w:val="22"/>
          <w:lang w:val="en-US"/>
        </w:rPr>
        <w:t>;</w:t>
      </w:r>
      <w:proofErr w:type="gramEnd"/>
    </w:p>
    <w:p w14:paraId="3C7A7D34" w14:textId="77777777" w:rsidR="00846448" w:rsidRDefault="0069702D">
      <w:pPr>
        <w:numPr>
          <w:ilvl w:val="0"/>
          <w:numId w:val="6"/>
        </w:numPr>
        <w:jc w:val="both"/>
        <w:rPr>
          <w:rFonts w:ascii="Times New Roman" w:eastAsia="SimSun" w:hAnsi="Times New Roman" w:cs="Times New Roman"/>
          <w:sz w:val="22"/>
          <w:szCs w:val="22"/>
        </w:rPr>
      </w:pPr>
      <w:r>
        <w:rPr>
          <w:rFonts w:ascii="Times New Roman" w:eastAsia="SimSun" w:hAnsi="Times New Roman" w:cs="Times New Roman"/>
          <w:sz w:val="22"/>
          <w:szCs w:val="22"/>
          <w:lang w:val="en-US"/>
        </w:rPr>
        <w:t xml:space="preserve">Patenting </w:t>
      </w:r>
      <w:r>
        <w:rPr>
          <w:rFonts w:ascii="Times New Roman" w:eastAsia="SimSun" w:hAnsi="Times New Roman" w:cs="Times New Roman"/>
          <w:b/>
          <w:bCs/>
          <w:sz w:val="22"/>
          <w:szCs w:val="22"/>
        </w:rPr>
        <w:t xml:space="preserve">is increasingly moving upstream in </w:t>
      </w:r>
      <w:r>
        <w:rPr>
          <w:rFonts w:ascii="Times New Roman" w:eastAsia="SimSun" w:hAnsi="Times New Roman" w:cs="Times New Roman"/>
          <w:b/>
          <w:bCs/>
          <w:sz w:val="22"/>
          <w:szCs w:val="22"/>
        </w:rPr>
        <w:t>the research process</w:t>
      </w:r>
      <w:r>
        <w:rPr>
          <w:rFonts w:ascii="Times New Roman" w:eastAsia="SimSun" w:hAnsi="Times New Roman" w:cs="Times New Roman"/>
          <w:b/>
          <w:bCs/>
          <w:sz w:val="22"/>
          <w:szCs w:val="22"/>
          <w:lang w:val="en-US"/>
        </w:rPr>
        <w:t>.</w:t>
      </w:r>
      <w:r>
        <w:rPr>
          <w:rFonts w:ascii="Times New Roman" w:eastAsia="SimSun" w:hAnsi="Times New Roman" w:cs="Times New Roman"/>
          <w:sz w:val="22"/>
          <w:szCs w:val="22"/>
          <w:lang w:val="en-US"/>
        </w:rPr>
        <w:t xml:space="preserve"> Not </w:t>
      </w:r>
      <w:r>
        <w:rPr>
          <w:rFonts w:ascii="Times New Roman" w:eastAsia="SimSun" w:hAnsi="Times New Roman" w:cs="Times New Roman"/>
          <w:sz w:val="22"/>
          <w:szCs w:val="22"/>
        </w:rPr>
        <w:t xml:space="preserve">only are products being patented, but the tools and processes for research that might lead to those discoveries are being patented as </w:t>
      </w:r>
      <w:proofErr w:type="spellStart"/>
      <w:r>
        <w:rPr>
          <w:rFonts w:ascii="Times New Roman" w:eastAsia="SimSun" w:hAnsi="Times New Roman" w:cs="Times New Roman"/>
          <w:sz w:val="22"/>
          <w:szCs w:val="22"/>
        </w:rPr>
        <w:t>wel</w:t>
      </w:r>
      <w:proofErr w:type="spellEnd"/>
      <w:r>
        <w:rPr>
          <w:rFonts w:ascii="Times New Roman" w:eastAsia="SimSun" w:hAnsi="Times New Roman" w:cs="Times New Roman"/>
          <w:sz w:val="22"/>
          <w:szCs w:val="22"/>
          <w:lang w:val="en-US"/>
        </w:rPr>
        <w:t>l.</w:t>
      </w:r>
    </w:p>
    <w:p w14:paraId="4221FD8C" w14:textId="77777777" w:rsidR="00846448" w:rsidRDefault="00846448">
      <w:pPr>
        <w:pStyle w:val="ListParagraph"/>
        <w:jc w:val="both"/>
        <w:rPr>
          <w:rFonts w:ascii="Times New Roman" w:eastAsia="SimSun" w:hAnsi="Times New Roman" w:cs="Times New Roman"/>
          <w:sz w:val="22"/>
          <w:szCs w:val="22"/>
        </w:rPr>
      </w:pPr>
    </w:p>
    <w:p w14:paraId="2D08AC8B" w14:textId="77777777" w:rsidR="00846448" w:rsidRDefault="0069702D">
      <w:pPr>
        <w:pStyle w:val="ListParagraph"/>
        <w:ind w:left="0"/>
        <w:jc w:val="both"/>
        <w:rPr>
          <w:rFonts w:ascii="Times New Roman" w:eastAsia="SimSun" w:hAnsi="Times New Roman" w:cs="Times New Roman"/>
          <w:sz w:val="22"/>
          <w:szCs w:val="22"/>
        </w:rPr>
      </w:pPr>
      <w:r>
        <w:rPr>
          <w:rFonts w:ascii="Times New Roman" w:eastAsia="SimSun" w:hAnsi="Times New Roman" w:cs="Times New Roman"/>
          <w:sz w:val="22"/>
          <w:szCs w:val="22"/>
        </w:rPr>
        <w:t>Better regulation of the pharmaceutical industry is required. An industry arises from the</w:t>
      </w:r>
      <w:r>
        <w:rPr>
          <w:rFonts w:ascii="Times New Roman" w:eastAsia="SimSun" w:hAnsi="Times New Roman" w:cs="Times New Roman"/>
          <w:sz w:val="22"/>
          <w:szCs w:val="22"/>
        </w:rPr>
        <w:t xml:space="preserve"> structure of laws and regulations, informal and informal, that govern it. In the pharmaceutical industry, the ideology of shareholder primacy holds sway.</w:t>
      </w:r>
      <w:r>
        <w:rPr>
          <w:rStyle w:val="EndnoteReference"/>
          <w:rFonts w:ascii="Times New Roman" w:eastAsia="SimSun" w:hAnsi="Times New Roman" w:cs="Times New Roman"/>
          <w:sz w:val="22"/>
          <w:szCs w:val="22"/>
        </w:rPr>
        <w:endnoteReference w:id="15"/>
      </w:r>
      <w:r>
        <w:rPr>
          <w:rFonts w:ascii="Times New Roman" w:eastAsia="SimSun" w:hAnsi="Times New Roman" w:cs="Times New Roman"/>
          <w:sz w:val="22"/>
          <w:szCs w:val="22"/>
        </w:rPr>
        <w:t xml:space="preserve"> State intervention is required, clearly evidenced in the COVID-19 response where vaccines developer</w:t>
      </w:r>
      <w:r>
        <w:rPr>
          <w:rFonts w:ascii="Times New Roman" w:eastAsia="SimSun" w:hAnsi="Times New Roman" w:cs="Times New Roman"/>
          <w:sz w:val="22"/>
          <w:szCs w:val="22"/>
        </w:rPr>
        <w:t>s were given billions of public funds with “no strings attached”.</w:t>
      </w:r>
      <w:r>
        <w:rPr>
          <w:rStyle w:val="EndnoteReference"/>
          <w:rFonts w:ascii="Times New Roman" w:eastAsia="SimSun" w:hAnsi="Times New Roman" w:cs="Times New Roman"/>
          <w:sz w:val="22"/>
          <w:szCs w:val="22"/>
        </w:rPr>
        <w:endnoteReference w:id="16"/>
      </w:r>
      <w:r>
        <w:rPr>
          <w:rFonts w:ascii="Times New Roman" w:eastAsia="SimSun" w:hAnsi="Times New Roman" w:cs="Times New Roman"/>
          <w:sz w:val="22"/>
          <w:szCs w:val="22"/>
        </w:rPr>
        <w:t xml:space="preserve"> </w:t>
      </w:r>
    </w:p>
    <w:p w14:paraId="40D00B51" w14:textId="77777777" w:rsidR="00846448" w:rsidRDefault="00846448">
      <w:pPr>
        <w:pStyle w:val="ListParagraph"/>
        <w:jc w:val="both"/>
        <w:rPr>
          <w:rFonts w:ascii="Times New Roman" w:eastAsia="SimSun" w:hAnsi="Times New Roman" w:cs="Times New Roman"/>
          <w:sz w:val="22"/>
          <w:szCs w:val="22"/>
        </w:rPr>
      </w:pPr>
    </w:p>
    <w:p w14:paraId="084EEC75" w14:textId="77777777" w:rsidR="00846448" w:rsidRDefault="0069702D">
      <w:pPr>
        <w:pStyle w:val="Default"/>
        <w:numPr>
          <w:ilvl w:val="0"/>
          <w:numId w:val="5"/>
        </w:numPr>
        <w:spacing w:after="284"/>
        <w:jc w:val="both"/>
        <w:rPr>
          <w:b/>
          <w:bCs/>
          <w:sz w:val="22"/>
          <w:szCs w:val="22"/>
        </w:rPr>
      </w:pPr>
      <w:r>
        <w:rPr>
          <w:b/>
          <w:bCs/>
          <w:sz w:val="22"/>
          <w:szCs w:val="22"/>
        </w:rPr>
        <w:t xml:space="preserve">(e) From your perspective, what are the main challenges in terms of international cooperation, </w:t>
      </w:r>
      <w:proofErr w:type="gramStart"/>
      <w:r>
        <w:rPr>
          <w:b/>
          <w:bCs/>
          <w:sz w:val="22"/>
          <w:szCs w:val="22"/>
        </w:rPr>
        <w:t>partnerships</w:t>
      </w:r>
      <w:proofErr w:type="gramEnd"/>
      <w:r>
        <w:rPr>
          <w:b/>
          <w:bCs/>
          <w:sz w:val="22"/>
          <w:szCs w:val="22"/>
        </w:rPr>
        <w:t xml:space="preserve"> and collaboration to ensure access to medicines, vaccines and other health pro</w:t>
      </w:r>
      <w:r>
        <w:rPr>
          <w:b/>
          <w:bCs/>
          <w:sz w:val="22"/>
          <w:szCs w:val="22"/>
        </w:rPr>
        <w:t xml:space="preserve">ducts? </w:t>
      </w:r>
    </w:p>
    <w:p w14:paraId="56D209A9" w14:textId="77777777" w:rsidR="00846448" w:rsidRDefault="0069702D">
      <w:pPr>
        <w:pStyle w:val="Default"/>
        <w:numPr>
          <w:ilvl w:val="0"/>
          <w:numId w:val="5"/>
        </w:numPr>
        <w:spacing w:after="284"/>
        <w:jc w:val="both"/>
        <w:rPr>
          <w:b/>
          <w:bCs/>
          <w:sz w:val="22"/>
          <w:szCs w:val="22"/>
        </w:rPr>
      </w:pPr>
      <w:r>
        <w:rPr>
          <w:sz w:val="22"/>
          <w:szCs w:val="22"/>
        </w:rPr>
        <w:t xml:space="preserve">From a human rights perspective it is important that States play an </w:t>
      </w:r>
      <w:hyperlink r:id="rId19" w:history="1">
        <w:r>
          <w:rPr>
            <w:rStyle w:val="Hyperlink"/>
            <w:sz w:val="22"/>
            <w:szCs w:val="22"/>
          </w:rPr>
          <w:t>important role</w:t>
        </w:r>
      </w:hyperlink>
      <w:r>
        <w:rPr>
          <w:sz w:val="22"/>
          <w:szCs w:val="22"/>
        </w:rPr>
        <w:t xml:space="preserve"> in financing R&amp;D and at the same time </w:t>
      </w:r>
      <w:r>
        <w:rPr>
          <w:sz w:val="22"/>
          <w:szCs w:val="22"/>
          <w:lang w:val="en-US"/>
        </w:rPr>
        <w:t xml:space="preserve">impose </w:t>
      </w:r>
      <w:hyperlink r:id="rId20" w:history="1">
        <w:r>
          <w:rPr>
            <w:rStyle w:val="Hyperlink"/>
            <w:sz w:val="22"/>
            <w:szCs w:val="22"/>
          </w:rPr>
          <w:t>conditions</w:t>
        </w:r>
      </w:hyperlink>
      <w:r>
        <w:rPr>
          <w:sz w:val="22"/>
          <w:szCs w:val="22"/>
        </w:rPr>
        <w:t xml:space="preserve"> to facilitate affordable</w:t>
      </w:r>
      <w:r>
        <w:rPr>
          <w:sz w:val="22"/>
          <w:szCs w:val="22"/>
        </w:rPr>
        <w:t xml:space="preserve"> access to medicines especially in developing countries. </w:t>
      </w:r>
      <w:r>
        <w:rPr>
          <w:sz w:val="22"/>
          <w:szCs w:val="22"/>
          <w:lang w:val="en-US"/>
        </w:rPr>
        <w:t>Failure</w:t>
      </w:r>
      <w:r>
        <w:rPr>
          <w:sz w:val="22"/>
          <w:szCs w:val="22"/>
        </w:rPr>
        <w:t xml:space="preserve"> to check the </w:t>
      </w:r>
      <w:r>
        <w:rPr>
          <w:sz w:val="22"/>
          <w:szCs w:val="22"/>
          <w:lang w:val="en-US"/>
        </w:rPr>
        <w:t>monopolization</w:t>
      </w:r>
      <w:r>
        <w:rPr>
          <w:sz w:val="22"/>
          <w:szCs w:val="22"/>
        </w:rPr>
        <w:t xml:space="preserve"> of publicly funded R&amp;D </w:t>
      </w:r>
      <w:proofErr w:type="spellStart"/>
      <w:r>
        <w:rPr>
          <w:sz w:val="22"/>
          <w:szCs w:val="22"/>
        </w:rPr>
        <w:t>compromis</w:t>
      </w:r>
      <w:proofErr w:type="spellEnd"/>
      <w:r>
        <w:rPr>
          <w:sz w:val="22"/>
          <w:szCs w:val="22"/>
          <w:lang w:val="en-US"/>
        </w:rPr>
        <w:t>es</w:t>
      </w:r>
      <w:r>
        <w:rPr>
          <w:sz w:val="22"/>
          <w:szCs w:val="22"/>
        </w:rPr>
        <w:t xml:space="preserve"> access in other developing countries</w:t>
      </w:r>
      <w:r>
        <w:rPr>
          <w:sz w:val="22"/>
          <w:szCs w:val="22"/>
          <w:lang w:val="en-US"/>
        </w:rPr>
        <w:t xml:space="preserve">. It in fact amounts to a violation of </w:t>
      </w:r>
      <w:r>
        <w:rPr>
          <w:sz w:val="22"/>
          <w:szCs w:val="22"/>
        </w:rPr>
        <w:t xml:space="preserve">the extraterritorial obligations </w:t>
      </w:r>
      <w:r>
        <w:rPr>
          <w:sz w:val="22"/>
          <w:szCs w:val="22"/>
          <w:lang w:val="en-US"/>
        </w:rPr>
        <w:t>of States to uphold</w:t>
      </w:r>
      <w:r>
        <w:rPr>
          <w:sz w:val="22"/>
          <w:szCs w:val="22"/>
        </w:rPr>
        <w:t xml:space="preserve"> </w:t>
      </w:r>
      <w:r>
        <w:rPr>
          <w:sz w:val="22"/>
          <w:szCs w:val="22"/>
        </w:rPr>
        <w:t xml:space="preserve">human rights. </w:t>
      </w:r>
      <w:r>
        <w:rPr>
          <w:sz w:val="22"/>
          <w:szCs w:val="22"/>
          <w:lang w:val="en-US"/>
        </w:rPr>
        <w:t>We refer specifically to paragraph 39 of CESCR General Comment No.14 which states: “</w:t>
      </w:r>
      <w:r>
        <w:rPr>
          <w:i/>
          <w:iCs/>
          <w:sz w:val="22"/>
          <w:szCs w:val="22"/>
          <w:lang w:val="en-US"/>
        </w:rPr>
        <w:t>To comply with their international obligations in relation to article 12, States parties have to respect the enjoyment of the right to health in other countri</w:t>
      </w:r>
      <w:r>
        <w:rPr>
          <w:i/>
          <w:iCs/>
          <w:sz w:val="22"/>
          <w:szCs w:val="22"/>
          <w:lang w:val="en-US"/>
        </w:rPr>
        <w:t>es, and to  prevent third parties from violating the right in other countries, if they are able to influence these third parties by way of legal or political means, in accordance with the Charter of the United Nations and applicable international law”.</w:t>
      </w:r>
      <w:r>
        <w:rPr>
          <w:sz w:val="22"/>
          <w:szCs w:val="22"/>
          <w:lang w:val="en-US"/>
        </w:rPr>
        <w:t xml:space="preserve"> </w:t>
      </w:r>
      <w:r>
        <w:rPr>
          <w:b/>
          <w:bCs/>
          <w:sz w:val="22"/>
          <w:szCs w:val="22"/>
          <w:lang w:val="en-US"/>
        </w:rPr>
        <w:t xml:space="preserve">In </w:t>
      </w:r>
      <w:r>
        <w:rPr>
          <w:b/>
          <w:bCs/>
          <w:sz w:val="22"/>
          <w:szCs w:val="22"/>
          <w:lang w:val="en-US"/>
        </w:rPr>
        <w:t xml:space="preserve">the area of health, States need to </w:t>
      </w:r>
      <w:proofErr w:type="spellStart"/>
      <w:r>
        <w:rPr>
          <w:b/>
          <w:bCs/>
          <w:sz w:val="22"/>
          <w:szCs w:val="22"/>
          <w:lang w:val="en-US"/>
        </w:rPr>
        <w:t>prioritise</w:t>
      </w:r>
      <w:proofErr w:type="spellEnd"/>
      <w:r>
        <w:rPr>
          <w:b/>
          <w:bCs/>
          <w:sz w:val="22"/>
          <w:szCs w:val="22"/>
          <w:lang w:val="en-US"/>
        </w:rPr>
        <w:t xml:space="preserve"> the operationalization of equity. </w:t>
      </w:r>
    </w:p>
    <w:p w14:paraId="52C98B55" w14:textId="77777777" w:rsidR="00846448" w:rsidRDefault="0069702D">
      <w:pPr>
        <w:pStyle w:val="Default"/>
        <w:numPr>
          <w:ilvl w:val="0"/>
          <w:numId w:val="5"/>
        </w:numPr>
        <w:spacing w:after="284"/>
        <w:jc w:val="both"/>
        <w:rPr>
          <w:b/>
          <w:bCs/>
          <w:sz w:val="22"/>
          <w:szCs w:val="22"/>
        </w:rPr>
      </w:pPr>
      <w:r>
        <w:rPr>
          <w:b/>
          <w:bCs/>
          <w:sz w:val="22"/>
          <w:szCs w:val="22"/>
        </w:rPr>
        <w:t xml:space="preserve">(f) What impact, if any, does the existing intellectual property rights regime have on access to medicines, </w:t>
      </w:r>
      <w:proofErr w:type="gramStart"/>
      <w:r>
        <w:rPr>
          <w:b/>
          <w:bCs/>
          <w:sz w:val="22"/>
          <w:szCs w:val="22"/>
        </w:rPr>
        <w:t>vaccines</w:t>
      </w:r>
      <w:proofErr w:type="gramEnd"/>
      <w:r>
        <w:rPr>
          <w:b/>
          <w:bCs/>
          <w:sz w:val="22"/>
          <w:szCs w:val="22"/>
        </w:rPr>
        <w:t xml:space="preserve"> and other health products. How can global efforts better a</w:t>
      </w:r>
      <w:r>
        <w:rPr>
          <w:b/>
          <w:bCs/>
          <w:sz w:val="22"/>
          <w:szCs w:val="22"/>
        </w:rPr>
        <w:t xml:space="preserve">ddress intellectual property rights and technology transfer issues to enhance access to medicines, </w:t>
      </w:r>
      <w:proofErr w:type="gramStart"/>
      <w:r>
        <w:rPr>
          <w:b/>
          <w:bCs/>
          <w:sz w:val="22"/>
          <w:szCs w:val="22"/>
        </w:rPr>
        <w:t>vaccines</w:t>
      </w:r>
      <w:proofErr w:type="gramEnd"/>
      <w:r>
        <w:rPr>
          <w:b/>
          <w:bCs/>
          <w:sz w:val="22"/>
          <w:szCs w:val="22"/>
        </w:rPr>
        <w:t xml:space="preserve"> and other health products? </w:t>
      </w:r>
    </w:p>
    <w:p w14:paraId="18F32E26" w14:textId="77777777" w:rsidR="00846448" w:rsidRDefault="0069702D">
      <w:pPr>
        <w:pStyle w:val="Default"/>
        <w:numPr>
          <w:ilvl w:val="0"/>
          <w:numId w:val="5"/>
        </w:numPr>
        <w:spacing w:after="284"/>
        <w:jc w:val="both"/>
        <w:rPr>
          <w:b/>
          <w:bCs/>
          <w:sz w:val="22"/>
          <w:szCs w:val="22"/>
        </w:rPr>
      </w:pPr>
      <w:r>
        <w:rPr>
          <w:sz w:val="22"/>
          <w:szCs w:val="22"/>
          <w:lang w:val="en-US"/>
        </w:rPr>
        <w:t>The c</w:t>
      </w:r>
      <w:proofErr w:type="spellStart"/>
      <w:r>
        <w:rPr>
          <w:sz w:val="22"/>
          <w:szCs w:val="22"/>
        </w:rPr>
        <w:t>urrent</w:t>
      </w:r>
      <w:proofErr w:type="spellEnd"/>
      <w:r>
        <w:rPr>
          <w:sz w:val="22"/>
          <w:szCs w:val="22"/>
        </w:rPr>
        <w:t xml:space="preserve"> IP regime established through the TRIPS Agreement and trade agreements/economic partnerships compromises the</w:t>
      </w:r>
      <w:r>
        <w:rPr>
          <w:sz w:val="22"/>
          <w:szCs w:val="22"/>
        </w:rPr>
        <w:t xml:space="preserve"> ability of developing countries to fulfil its obligations under Articles 12 and 15.1 (b) of the International Covenant on Economic Social and cultural Rights (ICESCR) as well as other international human rights treaties. </w:t>
      </w:r>
      <w:r>
        <w:rPr>
          <w:sz w:val="22"/>
          <w:szCs w:val="22"/>
          <w:lang w:val="en-US"/>
        </w:rPr>
        <w:t xml:space="preserve">The mandate on </w:t>
      </w:r>
      <w:r>
        <w:rPr>
          <w:sz w:val="22"/>
          <w:szCs w:val="22"/>
        </w:rPr>
        <w:t>product patent prot</w:t>
      </w:r>
      <w:r>
        <w:rPr>
          <w:sz w:val="22"/>
          <w:szCs w:val="22"/>
        </w:rPr>
        <w:t xml:space="preserve">ection allows pharmaceutical TNCs to </w:t>
      </w:r>
      <w:proofErr w:type="spellStart"/>
      <w:r>
        <w:rPr>
          <w:sz w:val="22"/>
          <w:szCs w:val="22"/>
          <w:lang w:val="en-US"/>
        </w:rPr>
        <w:t>monopolise</w:t>
      </w:r>
      <w:proofErr w:type="spellEnd"/>
      <w:r>
        <w:rPr>
          <w:sz w:val="22"/>
          <w:szCs w:val="22"/>
          <w:lang w:val="en-US"/>
        </w:rPr>
        <w:t xml:space="preserve"> markets</w:t>
      </w:r>
      <w:r>
        <w:rPr>
          <w:sz w:val="22"/>
          <w:szCs w:val="22"/>
        </w:rPr>
        <w:t xml:space="preserve"> in all developing countries without any corresponding obligation to make</w:t>
      </w:r>
      <w:r>
        <w:rPr>
          <w:sz w:val="22"/>
          <w:szCs w:val="22"/>
          <w:lang w:val="en-US"/>
        </w:rPr>
        <w:t xml:space="preserve"> health products </w:t>
      </w:r>
      <w:r>
        <w:rPr>
          <w:sz w:val="22"/>
          <w:szCs w:val="22"/>
        </w:rPr>
        <w:t>available at an affordable price</w:t>
      </w:r>
      <w:r>
        <w:rPr>
          <w:sz w:val="22"/>
          <w:szCs w:val="22"/>
          <w:lang w:val="en-US"/>
        </w:rPr>
        <w:t xml:space="preserve"> to patients or governments of developing countries</w:t>
      </w:r>
      <w:r>
        <w:rPr>
          <w:sz w:val="22"/>
          <w:szCs w:val="22"/>
        </w:rPr>
        <w:t>. Thoug</w:t>
      </w:r>
      <w:r>
        <w:rPr>
          <w:sz w:val="22"/>
          <w:szCs w:val="22"/>
        </w:rPr>
        <w:t>h many developing cou</w:t>
      </w:r>
      <w:r>
        <w:rPr>
          <w:sz w:val="22"/>
          <w:szCs w:val="22"/>
        </w:rPr>
        <w:t>ntry manufacture</w:t>
      </w:r>
      <w:r>
        <w:rPr>
          <w:sz w:val="22"/>
          <w:szCs w:val="22"/>
          <w:lang w:val="en-US"/>
        </w:rPr>
        <w:t>r</w:t>
      </w:r>
      <w:r>
        <w:rPr>
          <w:sz w:val="22"/>
          <w:szCs w:val="22"/>
        </w:rPr>
        <w:t>s possess the ability to develop affordable generic versions</w:t>
      </w:r>
      <w:r>
        <w:rPr>
          <w:sz w:val="22"/>
          <w:szCs w:val="22"/>
          <w:lang w:val="en-US"/>
        </w:rPr>
        <w:t>,</w:t>
      </w:r>
      <w:r>
        <w:rPr>
          <w:sz w:val="22"/>
          <w:szCs w:val="22"/>
        </w:rPr>
        <w:t xml:space="preserve"> patent protection prevents </w:t>
      </w:r>
      <w:r>
        <w:rPr>
          <w:sz w:val="22"/>
          <w:szCs w:val="22"/>
          <w:lang w:val="en-US"/>
        </w:rPr>
        <w:t xml:space="preserve">production </w:t>
      </w:r>
      <w:r>
        <w:rPr>
          <w:sz w:val="22"/>
          <w:szCs w:val="22"/>
        </w:rPr>
        <w:t xml:space="preserve">in the absence of </w:t>
      </w:r>
      <w:r>
        <w:rPr>
          <w:sz w:val="22"/>
          <w:szCs w:val="22"/>
          <w:lang w:val="en-US"/>
        </w:rPr>
        <w:t xml:space="preserve">a </w:t>
      </w:r>
      <w:r>
        <w:rPr>
          <w:sz w:val="22"/>
          <w:szCs w:val="22"/>
        </w:rPr>
        <w:t xml:space="preserve">voluntary license, or a compulsory or government use license. According to data on the geographical breakdown of sales </w:t>
      </w:r>
      <w:r>
        <w:rPr>
          <w:sz w:val="22"/>
          <w:szCs w:val="22"/>
        </w:rPr>
        <w:t xml:space="preserve">of new </w:t>
      </w:r>
      <w:proofErr w:type="spellStart"/>
      <w:r>
        <w:rPr>
          <w:sz w:val="22"/>
          <w:szCs w:val="22"/>
        </w:rPr>
        <w:t>medcines</w:t>
      </w:r>
      <w:proofErr w:type="spellEnd"/>
      <w:r>
        <w:rPr>
          <w:sz w:val="22"/>
          <w:szCs w:val="22"/>
        </w:rPr>
        <w:t xml:space="preserve"> introduced between 2026-21</w:t>
      </w:r>
      <w:r>
        <w:rPr>
          <w:sz w:val="22"/>
          <w:szCs w:val="22"/>
          <w:lang w:val="en-US"/>
        </w:rPr>
        <w:t>,</w:t>
      </w:r>
      <w:r>
        <w:rPr>
          <w:sz w:val="22"/>
          <w:szCs w:val="22"/>
        </w:rPr>
        <w:t xml:space="preserve"> top developing country </w:t>
      </w:r>
      <w:r>
        <w:rPr>
          <w:sz w:val="22"/>
          <w:szCs w:val="22"/>
          <w:lang w:val="en-US"/>
        </w:rPr>
        <w:t>markets</w:t>
      </w:r>
      <w:r>
        <w:rPr>
          <w:sz w:val="22"/>
          <w:szCs w:val="22"/>
        </w:rPr>
        <w:t xml:space="preserve"> popularly known as </w:t>
      </w:r>
      <w:proofErr w:type="spellStart"/>
      <w:r>
        <w:rPr>
          <w:sz w:val="22"/>
          <w:szCs w:val="22"/>
        </w:rPr>
        <w:t>pharmerging</w:t>
      </w:r>
      <w:proofErr w:type="spellEnd"/>
      <w:r>
        <w:rPr>
          <w:sz w:val="22"/>
          <w:szCs w:val="22"/>
        </w:rPr>
        <w:t xml:space="preserve"> markets account </w:t>
      </w:r>
      <w:r>
        <w:rPr>
          <w:sz w:val="22"/>
          <w:szCs w:val="22"/>
          <w:lang w:val="en-US"/>
        </w:rPr>
        <w:t>for</w:t>
      </w:r>
      <w:r>
        <w:rPr>
          <w:sz w:val="22"/>
          <w:szCs w:val="22"/>
        </w:rPr>
        <w:t xml:space="preserve"> 3.2% of the total sales (See Annex 3). This clearly shows that patent monopoly </w:t>
      </w:r>
      <w:r>
        <w:rPr>
          <w:sz w:val="22"/>
          <w:szCs w:val="22"/>
          <w:lang w:val="en-US"/>
        </w:rPr>
        <w:t>obstruct</w:t>
      </w:r>
      <w:r>
        <w:rPr>
          <w:sz w:val="22"/>
          <w:szCs w:val="22"/>
          <w:lang w:val="en-US"/>
        </w:rPr>
        <w:t>s</w:t>
      </w:r>
      <w:r>
        <w:rPr>
          <w:sz w:val="22"/>
          <w:szCs w:val="22"/>
        </w:rPr>
        <w:t xml:space="preserve"> access to patented </w:t>
      </w:r>
      <w:r>
        <w:rPr>
          <w:sz w:val="22"/>
          <w:szCs w:val="22"/>
          <w:lang w:val="en-US"/>
        </w:rPr>
        <w:t>medicines</w:t>
      </w:r>
      <w:r>
        <w:rPr>
          <w:sz w:val="22"/>
          <w:szCs w:val="22"/>
        </w:rPr>
        <w:t xml:space="preserve"> in developing countries.</w:t>
      </w:r>
    </w:p>
    <w:p w14:paraId="443E1B5B" w14:textId="77777777" w:rsidR="00846448" w:rsidRDefault="0069702D">
      <w:pPr>
        <w:pStyle w:val="Default"/>
        <w:jc w:val="both"/>
        <w:rPr>
          <w:b/>
          <w:bCs/>
          <w:sz w:val="22"/>
          <w:szCs w:val="22"/>
        </w:rPr>
      </w:pPr>
      <w:r>
        <w:rPr>
          <w:sz w:val="22"/>
          <w:szCs w:val="22"/>
        </w:rPr>
        <w:lastRenderedPageBreak/>
        <w:t xml:space="preserve">To address the challenges </w:t>
      </w:r>
      <w:r>
        <w:rPr>
          <w:sz w:val="22"/>
          <w:szCs w:val="22"/>
        </w:rPr>
        <w:t xml:space="preserve">of product patent protection the </w:t>
      </w:r>
      <w:r>
        <w:rPr>
          <w:sz w:val="22"/>
          <w:szCs w:val="22"/>
          <w:lang w:val="en-US"/>
        </w:rPr>
        <w:t xml:space="preserve">TRIPS Agreement prescribes </w:t>
      </w:r>
      <w:r>
        <w:rPr>
          <w:sz w:val="22"/>
          <w:szCs w:val="22"/>
        </w:rPr>
        <w:t>the use of flexibilities</w:t>
      </w:r>
      <w:r>
        <w:rPr>
          <w:sz w:val="22"/>
          <w:szCs w:val="22"/>
          <w:lang w:val="en-US"/>
        </w:rPr>
        <w:t xml:space="preserve">, as </w:t>
      </w:r>
      <w:r>
        <w:rPr>
          <w:sz w:val="22"/>
          <w:szCs w:val="22"/>
        </w:rPr>
        <w:t xml:space="preserve">reaffirmed </w:t>
      </w:r>
      <w:r>
        <w:rPr>
          <w:sz w:val="22"/>
          <w:szCs w:val="22"/>
          <w:lang w:val="en-US"/>
        </w:rPr>
        <w:t>in</w:t>
      </w:r>
      <w:r>
        <w:rPr>
          <w:sz w:val="22"/>
          <w:szCs w:val="22"/>
        </w:rPr>
        <w:t xml:space="preserve"> the </w:t>
      </w:r>
      <w:hyperlink r:id="rId21" w:history="1">
        <w:r>
          <w:rPr>
            <w:rStyle w:val="Hyperlink"/>
            <w:sz w:val="22"/>
            <w:szCs w:val="22"/>
          </w:rPr>
          <w:t>Doha Decla</w:t>
        </w:r>
        <w:r>
          <w:rPr>
            <w:rStyle w:val="Hyperlink"/>
            <w:sz w:val="22"/>
            <w:szCs w:val="22"/>
          </w:rPr>
          <w:t>ration on the TRIPS Agreement and Public Health</w:t>
        </w:r>
      </w:hyperlink>
      <w:r>
        <w:rPr>
          <w:sz w:val="22"/>
          <w:szCs w:val="22"/>
          <w:lang w:val="en-US"/>
        </w:rPr>
        <w:t>.</w:t>
      </w:r>
      <w:r>
        <w:rPr>
          <w:sz w:val="22"/>
          <w:szCs w:val="22"/>
        </w:rPr>
        <w:t xml:space="preserve"> However, </w:t>
      </w:r>
      <w:proofErr w:type="spellStart"/>
      <w:r>
        <w:rPr>
          <w:sz w:val="22"/>
          <w:szCs w:val="22"/>
        </w:rPr>
        <w:t>th</w:t>
      </w:r>
      <w:r>
        <w:rPr>
          <w:sz w:val="22"/>
          <w:szCs w:val="22"/>
          <w:lang w:val="en-US"/>
        </w:rPr>
        <w:t>ere</w:t>
      </w:r>
      <w:proofErr w:type="spellEnd"/>
      <w:r>
        <w:rPr>
          <w:sz w:val="22"/>
          <w:szCs w:val="22"/>
          <w:lang w:val="en-US"/>
        </w:rPr>
        <w:t xml:space="preserve"> are challenges to the full </w:t>
      </w:r>
      <w:proofErr w:type="spellStart"/>
      <w:r>
        <w:rPr>
          <w:sz w:val="22"/>
          <w:szCs w:val="22"/>
          <w:lang w:val="en-US"/>
        </w:rPr>
        <w:t>utilisation</w:t>
      </w:r>
      <w:proofErr w:type="spellEnd"/>
      <w:r>
        <w:rPr>
          <w:sz w:val="22"/>
          <w:szCs w:val="22"/>
          <w:lang w:val="en-US"/>
        </w:rPr>
        <w:t xml:space="preserve"> of the flexibilities:  </w:t>
      </w:r>
    </w:p>
    <w:p w14:paraId="1DAC4AB4" w14:textId="77777777" w:rsidR="00846448" w:rsidRDefault="0069702D">
      <w:pPr>
        <w:pStyle w:val="Default"/>
        <w:numPr>
          <w:ilvl w:val="0"/>
          <w:numId w:val="7"/>
        </w:numPr>
        <w:jc w:val="both"/>
        <w:rPr>
          <w:b/>
          <w:bCs/>
          <w:sz w:val="22"/>
          <w:szCs w:val="22"/>
        </w:rPr>
      </w:pPr>
      <w:r>
        <w:rPr>
          <w:sz w:val="22"/>
          <w:szCs w:val="22"/>
        </w:rPr>
        <w:t xml:space="preserve">First, </w:t>
      </w:r>
      <w:r>
        <w:rPr>
          <w:sz w:val="22"/>
          <w:szCs w:val="22"/>
          <w:lang w:val="en-US"/>
        </w:rPr>
        <w:t xml:space="preserve">a </w:t>
      </w:r>
      <w:r>
        <w:rPr>
          <w:sz w:val="22"/>
          <w:szCs w:val="22"/>
        </w:rPr>
        <w:t xml:space="preserve">majority of developing countries lack </w:t>
      </w:r>
      <w:r>
        <w:rPr>
          <w:sz w:val="22"/>
          <w:szCs w:val="22"/>
          <w:lang w:val="en-US"/>
        </w:rPr>
        <w:t xml:space="preserve">pharmaceutical </w:t>
      </w:r>
      <w:r>
        <w:rPr>
          <w:sz w:val="22"/>
          <w:szCs w:val="22"/>
        </w:rPr>
        <w:t xml:space="preserve">manufacturing </w:t>
      </w:r>
      <w:proofErr w:type="spellStart"/>
      <w:r>
        <w:rPr>
          <w:sz w:val="22"/>
          <w:szCs w:val="22"/>
        </w:rPr>
        <w:t>capacit</w:t>
      </w:r>
      <w:proofErr w:type="spellEnd"/>
      <w:r>
        <w:rPr>
          <w:sz w:val="22"/>
          <w:szCs w:val="22"/>
          <w:lang w:val="en-US"/>
        </w:rPr>
        <w:t>y themse</w:t>
      </w:r>
      <w:r>
        <w:rPr>
          <w:sz w:val="22"/>
          <w:szCs w:val="22"/>
          <w:lang w:val="en-US"/>
        </w:rPr>
        <w:t>lves and t</w:t>
      </w:r>
      <w:proofErr w:type="spellStart"/>
      <w:r>
        <w:rPr>
          <w:sz w:val="22"/>
          <w:szCs w:val="22"/>
        </w:rPr>
        <w:t>herefore</w:t>
      </w:r>
      <w:proofErr w:type="spellEnd"/>
      <w:r>
        <w:rPr>
          <w:sz w:val="22"/>
          <w:szCs w:val="22"/>
        </w:rPr>
        <w:t xml:space="preserve"> need</w:t>
      </w:r>
      <w:r>
        <w:rPr>
          <w:sz w:val="22"/>
          <w:szCs w:val="22"/>
          <w:lang w:val="en-US"/>
        </w:rPr>
        <w:t xml:space="preserve"> </w:t>
      </w:r>
      <w:r>
        <w:rPr>
          <w:sz w:val="22"/>
          <w:szCs w:val="22"/>
        </w:rPr>
        <w:t>to depend upon other countries</w:t>
      </w:r>
      <w:r>
        <w:rPr>
          <w:sz w:val="22"/>
          <w:szCs w:val="22"/>
          <w:lang w:val="en-US"/>
        </w:rPr>
        <w:t xml:space="preserve"> </w:t>
      </w:r>
      <w:r>
        <w:rPr>
          <w:sz w:val="22"/>
          <w:szCs w:val="22"/>
        </w:rPr>
        <w:t>having manufacturing capabilities</w:t>
      </w:r>
      <w:r>
        <w:rPr>
          <w:sz w:val="22"/>
          <w:szCs w:val="22"/>
          <w:lang w:val="en-US"/>
        </w:rPr>
        <w:t xml:space="preserve">, through the </w:t>
      </w:r>
      <w:r>
        <w:rPr>
          <w:sz w:val="22"/>
          <w:szCs w:val="22"/>
        </w:rPr>
        <w:t>use of flexibilities like</w:t>
      </w:r>
      <w:r>
        <w:rPr>
          <w:sz w:val="22"/>
          <w:szCs w:val="22"/>
          <w:lang w:val="en-US"/>
        </w:rPr>
        <w:t xml:space="preserve"> </w:t>
      </w:r>
      <w:r>
        <w:rPr>
          <w:sz w:val="22"/>
          <w:szCs w:val="22"/>
        </w:rPr>
        <w:t xml:space="preserve">compulsory license or government use license. </w:t>
      </w:r>
      <w:r>
        <w:rPr>
          <w:sz w:val="22"/>
          <w:szCs w:val="22"/>
          <w:lang w:val="en-US"/>
        </w:rPr>
        <w:t>However, often, p</w:t>
      </w:r>
      <w:proofErr w:type="spellStart"/>
      <w:r>
        <w:rPr>
          <w:sz w:val="22"/>
          <w:szCs w:val="22"/>
        </w:rPr>
        <w:t>harmaceutical</w:t>
      </w:r>
      <w:proofErr w:type="spellEnd"/>
      <w:r>
        <w:rPr>
          <w:sz w:val="22"/>
          <w:szCs w:val="22"/>
        </w:rPr>
        <w:t xml:space="preserve"> MNCs obtain patents in </w:t>
      </w:r>
      <w:r>
        <w:rPr>
          <w:sz w:val="22"/>
          <w:szCs w:val="22"/>
          <w:lang w:val="en-US"/>
        </w:rPr>
        <w:t>producing</w:t>
      </w:r>
      <w:r>
        <w:rPr>
          <w:sz w:val="22"/>
          <w:szCs w:val="22"/>
        </w:rPr>
        <w:t xml:space="preserve"> countries</w:t>
      </w:r>
      <w:r>
        <w:rPr>
          <w:sz w:val="22"/>
          <w:szCs w:val="22"/>
          <w:lang w:val="en-US"/>
        </w:rPr>
        <w:t>, blockin</w:t>
      </w:r>
      <w:r>
        <w:rPr>
          <w:sz w:val="22"/>
          <w:szCs w:val="22"/>
          <w:lang w:val="en-US"/>
        </w:rPr>
        <w:t>g</w:t>
      </w:r>
      <w:r>
        <w:rPr>
          <w:sz w:val="22"/>
          <w:szCs w:val="22"/>
        </w:rPr>
        <w:t xml:space="preserve"> </w:t>
      </w:r>
      <w:r>
        <w:rPr>
          <w:sz w:val="22"/>
          <w:szCs w:val="22"/>
          <w:lang w:val="en-US"/>
        </w:rPr>
        <w:t>supply</w:t>
      </w:r>
      <w:r>
        <w:rPr>
          <w:sz w:val="22"/>
          <w:szCs w:val="22"/>
          <w:lang w:val="en-US"/>
        </w:rPr>
        <w:t>;</w:t>
      </w:r>
      <w:r>
        <w:rPr>
          <w:sz w:val="22"/>
          <w:szCs w:val="22"/>
          <w:lang w:val="en-US"/>
        </w:rPr>
        <w:t xml:space="preserve"> </w:t>
      </w:r>
      <w:r>
        <w:rPr>
          <w:sz w:val="22"/>
          <w:szCs w:val="22"/>
        </w:rPr>
        <w:t xml:space="preserve"> </w:t>
      </w:r>
    </w:p>
    <w:p w14:paraId="75BA8A4B" w14:textId="77777777" w:rsidR="00846448" w:rsidRDefault="0069702D">
      <w:pPr>
        <w:pStyle w:val="Default"/>
        <w:numPr>
          <w:ilvl w:val="0"/>
          <w:numId w:val="7"/>
        </w:numPr>
        <w:jc w:val="both"/>
        <w:rPr>
          <w:b/>
          <w:bCs/>
          <w:sz w:val="22"/>
          <w:szCs w:val="22"/>
        </w:rPr>
      </w:pPr>
      <w:r>
        <w:rPr>
          <w:sz w:val="22"/>
          <w:szCs w:val="22"/>
        </w:rPr>
        <w:t xml:space="preserve">Second, developed countries often use </w:t>
      </w:r>
      <w:hyperlink r:id="rId22" w:history="1">
        <w:r>
          <w:rPr>
            <w:rStyle w:val="Hyperlink"/>
            <w:sz w:val="22"/>
            <w:szCs w:val="22"/>
          </w:rPr>
          <w:t>political pressure</w:t>
        </w:r>
      </w:hyperlink>
      <w:r>
        <w:rPr>
          <w:sz w:val="22"/>
          <w:szCs w:val="22"/>
        </w:rPr>
        <w:t xml:space="preserve"> </w:t>
      </w:r>
      <w:r>
        <w:rPr>
          <w:sz w:val="22"/>
          <w:szCs w:val="22"/>
          <w:lang w:val="en-US"/>
        </w:rPr>
        <w:t>to prevent</w:t>
      </w:r>
      <w:r>
        <w:rPr>
          <w:sz w:val="22"/>
          <w:szCs w:val="22"/>
        </w:rPr>
        <w:t xml:space="preserve"> the use of TRIPS flexibilities. This has created a chilling effect and </w:t>
      </w:r>
      <w:r>
        <w:rPr>
          <w:sz w:val="22"/>
          <w:szCs w:val="22"/>
          <w:lang w:val="en-US"/>
        </w:rPr>
        <w:t xml:space="preserve">is </w:t>
      </w:r>
      <w:r>
        <w:rPr>
          <w:sz w:val="22"/>
          <w:szCs w:val="22"/>
        </w:rPr>
        <w:t>a clear</w:t>
      </w:r>
      <w:r>
        <w:rPr>
          <w:sz w:val="22"/>
          <w:szCs w:val="22"/>
        </w:rPr>
        <w:t xml:space="preserve"> violation of obligation</w:t>
      </w:r>
      <w:r>
        <w:rPr>
          <w:sz w:val="22"/>
          <w:szCs w:val="22"/>
          <w:lang w:val="en-US"/>
        </w:rPr>
        <w:t>s</w:t>
      </w:r>
      <w:r>
        <w:rPr>
          <w:sz w:val="22"/>
          <w:szCs w:val="22"/>
        </w:rPr>
        <w:t xml:space="preserve"> under various human rights instruments</w:t>
      </w:r>
      <w:r>
        <w:rPr>
          <w:sz w:val="22"/>
          <w:szCs w:val="22"/>
          <w:lang w:val="en-US"/>
        </w:rPr>
        <w:t>;</w:t>
      </w:r>
      <w:r>
        <w:rPr>
          <w:sz w:val="22"/>
          <w:szCs w:val="22"/>
        </w:rPr>
        <w:t xml:space="preserve"> </w:t>
      </w:r>
    </w:p>
    <w:p w14:paraId="10585436" w14:textId="77777777" w:rsidR="00846448" w:rsidRDefault="0069702D">
      <w:pPr>
        <w:pStyle w:val="Default"/>
        <w:numPr>
          <w:ilvl w:val="0"/>
          <w:numId w:val="7"/>
        </w:numPr>
        <w:jc w:val="both"/>
        <w:rPr>
          <w:b/>
          <w:bCs/>
          <w:sz w:val="22"/>
          <w:szCs w:val="22"/>
        </w:rPr>
      </w:pPr>
      <w:r>
        <w:rPr>
          <w:sz w:val="22"/>
          <w:szCs w:val="22"/>
        </w:rPr>
        <w:t xml:space="preserve">Third, trade/economic partnership agreements containing </w:t>
      </w:r>
      <w:hyperlink r:id="rId23" w:history="1">
        <w:r>
          <w:rPr>
            <w:rStyle w:val="Hyperlink"/>
            <w:sz w:val="22"/>
            <w:szCs w:val="22"/>
          </w:rPr>
          <w:t>TRIPS plus</w:t>
        </w:r>
      </w:hyperlink>
      <w:r>
        <w:rPr>
          <w:sz w:val="22"/>
          <w:szCs w:val="22"/>
        </w:rPr>
        <w:t xml:space="preserve"> provisions h</w:t>
      </w:r>
      <w:r>
        <w:rPr>
          <w:sz w:val="22"/>
          <w:szCs w:val="22"/>
        </w:rPr>
        <w:t xml:space="preserve">ave considerably reduced the scope of the TRIPS flexibilities, especially </w:t>
      </w:r>
      <w:r>
        <w:rPr>
          <w:sz w:val="22"/>
          <w:szCs w:val="22"/>
          <w:lang w:val="en-US"/>
        </w:rPr>
        <w:t>in relation to the</w:t>
      </w:r>
      <w:r>
        <w:rPr>
          <w:sz w:val="22"/>
          <w:szCs w:val="22"/>
        </w:rPr>
        <w:t xml:space="preserve"> scope of patentability</w:t>
      </w:r>
      <w:r>
        <w:rPr>
          <w:sz w:val="22"/>
          <w:szCs w:val="22"/>
          <w:lang w:val="en-US"/>
        </w:rPr>
        <w:t xml:space="preserve"> criteria</w:t>
      </w:r>
      <w:r>
        <w:rPr>
          <w:sz w:val="22"/>
          <w:szCs w:val="22"/>
        </w:rPr>
        <w:t xml:space="preserve"> and test data reliance for generic product approval.  Further bilateral investment treaties also create</w:t>
      </w:r>
      <w:r>
        <w:rPr>
          <w:sz w:val="22"/>
          <w:szCs w:val="22"/>
          <w:lang w:val="en-US"/>
        </w:rPr>
        <w:t xml:space="preserve"> a</w:t>
      </w:r>
      <w:r>
        <w:rPr>
          <w:sz w:val="22"/>
          <w:szCs w:val="22"/>
        </w:rPr>
        <w:t xml:space="preserve"> </w:t>
      </w:r>
      <w:hyperlink r:id="rId24" w:history="1">
        <w:r>
          <w:rPr>
            <w:rStyle w:val="Hyperlink"/>
            <w:sz w:val="22"/>
            <w:szCs w:val="22"/>
          </w:rPr>
          <w:t>chilling effect</w:t>
        </w:r>
      </w:hyperlink>
      <w:r>
        <w:rPr>
          <w:sz w:val="22"/>
          <w:szCs w:val="22"/>
        </w:rPr>
        <w:t xml:space="preserve"> on the use of TRIPS flexibilities through the threat of Investor-to-State Dispute Settlement cases</w:t>
      </w:r>
      <w:r>
        <w:rPr>
          <w:sz w:val="22"/>
          <w:szCs w:val="22"/>
          <w:lang w:val="en-US"/>
        </w:rPr>
        <w:t>;</w:t>
      </w:r>
      <w:r>
        <w:rPr>
          <w:sz w:val="22"/>
          <w:szCs w:val="22"/>
        </w:rPr>
        <w:t xml:space="preserve"> </w:t>
      </w:r>
    </w:p>
    <w:p w14:paraId="27A363ED" w14:textId="77777777" w:rsidR="00846448" w:rsidRDefault="0069702D">
      <w:pPr>
        <w:pStyle w:val="Default"/>
        <w:numPr>
          <w:ilvl w:val="0"/>
          <w:numId w:val="7"/>
        </w:numPr>
        <w:jc w:val="both"/>
        <w:rPr>
          <w:sz w:val="22"/>
          <w:szCs w:val="22"/>
        </w:rPr>
      </w:pPr>
      <w:r>
        <w:rPr>
          <w:sz w:val="22"/>
          <w:szCs w:val="22"/>
        </w:rPr>
        <w:t>Four</w:t>
      </w:r>
      <w:proofErr w:type="spellStart"/>
      <w:r>
        <w:rPr>
          <w:sz w:val="22"/>
          <w:szCs w:val="22"/>
          <w:lang w:val="en-US"/>
        </w:rPr>
        <w:t>th</w:t>
      </w:r>
      <w:proofErr w:type="spellEnd"/>
      <w:r>
        <w:rPr>
          <w:sz w:val="22"/>
          <w:szCs w:val="22"/>
        </w:rPr>
        <w:t>, many governments view public health flexibilities as an option or within the discretion of the government. As a result, the</w:t>
      </w:r>
      <w:r>
        <w:rPr>
          <w:sz w:val="22"/>
          <w:szCs w:val="22"/>
          <w:lang w:val="en-US"/>
        </w:rPr>
        <w:t xml:space="preserve">re is </w:t>
      </w:r>
      <w:r>
        <w:rPr>
          <w:sz w:val="22"/>
          <w:szCs w:val="22"/>
          <w:lang w:val="en-US"/>
        </w:rPr>
        <w:t xml:space="preserve">a lack of political will </w:t>
      </w:r>
      <w:r>
        <w:rPr>
          <w:sz w:val="22"/>
          <w:szCs w:val="22"/>
        </w:rPr>
        <w:t xml:space="preserve">to </w:t>
      </w:r>
      <w:proofErr w:type="spellStart"/>
      <w:r>
        <w:rPr>
          <w:sz w:val="22"/>
          <w:szCs w:val="22"/>
          <w:lang w:val="en-US"/>
        </w:rPr>
        <w:t>utilise</w:t>
      </w:r>
      <w:proofErr w:type="spellEnd"/>
      <w:r>
        <w:rPr>
          <w:sz w:val="22"/>
          <w:szCs w:val="22"/>
          <w:lang w:val="en-US"/>
        </w:rPr>
        <w:t xml:space="preserve"> </w:t>
      </w:r>
      <w:r>
        <w:rPr>
          <w:sz w:val="22"/>
          <w:szCs w:val="22"/>
        </w:rPr>
        <w:t xml:space="preserve">these flexibilities to ensure access to affordable </w:t>
      </w:r>
      <w:r>
        <w:rPr>
          <w:sz w:val="22"/>
          <w:szCs w:val="22"/>
          <w:lang w:val="en-US"/>
        </w:rPr>
        <w:t xml:space="preserve">health products. </w:t>
      </w:r>
      <w:r>
        <w:rPr>
          <w:sz w:val="22"/>
          <w:szCs w:val="22"/>
        </w:rPr>
        <w:t xml:space="preserve">As pointed out by the </w:t>
      </w:r>
      <w:hyperlink r:id="rId25" w:history="1">
        <w:r>
          <w:rPr>
            <w:rStyle w:val="Hyperlink"/>
            <w:sz w:val="22"/>
            <w:szCs w:val="22"/>
          </w:rPr>
          <w:t xml:space="preserve">Rapporteur on </w:t>
        </w:r>
        <w:r>
          <w:rPr>
            <w:rStyle w:val="Hyperlink"/>
            <w:sz w:val="22"/>
            <w:szCs w:val="22"/>
          </w:rPr>
          <w:t>the Right to Culture</w:t>
        </w:r>
      </w:hyperlink>
      <w:r>
        <w:rPr>
          <w:sz w:val="22"/>
          <w:szCs w:val="22"/>
        </w:rPr>
        <w:t>: “</w:t>
      </w:r>
      <w:r>
        <w:rPr>
          <w:i/>
          <w:iCs/>
          <w:sz w:val="22"/>
          <w:szCs w:val="22"/>
        </w:rPr>
        <w:t xml:space="preserve">Although exclusions, exceptions and flexibilities are fully part of international intellectual property law, such as the TRIPS Agreement, they remain optional from the perspective of trade law. </w:t>
      </w:r>
      <w:r>
        <w:rPr>
          <w:i/>
          <w:iCs/>
          <w:sz w:val="22"/>
          <w:szCs w:val="22"/>
        </w:rPr>
        <w:t>From the perspective of human rights, however, they are often to be considered as obligations”</w:t>
      </w:r>
      <w:r>
        <w:rPr>
          <w:i/>
          <w:iCs/>
          <w:sz w:val="22"/>
          <w:szCs w:val="22"/>
          <w:lang w:val="en-US"/>
        </w:rPr>
        <w:t>;</w:t>
      </w:r>
      <w:r>
        <w:rPr>
          <w:i/>
          <w:iCs/>
          <w:sz w:val="22"/>
          <w:szCs w:val="22"/>
        </w:rPr>
        <w:t xml:space="preserve"> </w:t>
      </w:r>
      <w:r>
        <w:rPr>
          <w:sz w:val="22"/>
          <w:szCs w:val="22"/>
        </w:rPr>
        <w:t xml:space="preserve"> </w:t>
      </w:r>
    </w:p>
    <w:p w14:paraId="423D3970" w14:textId="77777777" w:rsidR="00846448" w:rsidRDefault="0069702D">
      <w:pPr>
        <w:pStyle w:val="Default"/>
        <w:numPr>
          <w:ilvl w:val="0"/>
          <w:numId w:val="7"/>
        </w:numPr>
        <w:spacing w:after="284"/>
        <w:jc w:val="both"/>
        <w:rPr>
          <w:b/>
          <w:bCs/>
          <w:sz w:val="22"/>
          <w:szCs w:val="22"/>
        </w:rPr>
      </w:pPr>
      <w:r>
        <w:rPr>
          <w:sz w:val="22"/>
          <w:szCs w:val="22"/>
        </w:rPr>
        <w:t>Fi</w:t>
      </w:r>
      <w:proofErr w:type="spellStart"/>
      <w:r>
        <w:rPr>
          <w:sz w:val="22"/>
          <w:szCs w:val="22"/>
          <w:lang w:val="en-US"/>
        </w:rPr>
        <w:t>fth</w:t>
      </w:r>
      <w:proofErr w:type="spellEnd"/>
      <w:r>
        <w:rPr>
          <w:sz w:val="22"/>
          <w:szCs w:val="22"/>
        </w:rPr>
        <w:t xml:space="preserve">, most </w:t>
      </w:r>
      <w:r>
        <w:rPr>
          <w:sz w:val="22"/>
          <w:szCs w:val="22"/>
          <w:lang w:val="en-US"/>
        </w:rPr>
        <w:t xml:space="preserve">developing country </w:t>
      </w:r>
      <w:r>
        <w:rPr>
          <w:sz w:val="22"/>
          <w:szCs w:val="22"/>
        </w:rPr>
        <w:t xml:space="preserve">governments do not have the institutional mechanism to monitor the impact of patented </w:t>
      </w:r>
      <w:r>
        <w:rPr>
          <w:sz w:val="22"/>
          <w:szCs w:val="22"/>
          <w:lang w:val="en-US"/>
        </w:rPr>
        <w:t>health products</w:t>
      </w:r>
      <w:r>
        <w:rPr>
          <w:sz w:val="22"/>
          <w:szCs w:val="22"/>
        </w:rPr>
        <w:t xml:space="preserve"> on affordable access in a</w:t>
      </w:r>
      <w:r>
        <w:rPr>
          <w:sz w:val="22"/>
          <w:szCs w:val="22"/>
        </w:rPr>
        <w:t xml:space="preserve"> transparent way. As a result, neither government or citizens are in a position to initiate the process to operationalise the use of flexibilities such as compulsory license and government use. </w:t>
      </w:r>
    </w:p>
    <w:p w14:paraId="41D15C52" w14:textId="77777777" w:rsidR="00846448" w:rsidRDefault="0069702D">
      <w:pPr>
        <w:pStyle w:val="Default"/>
        <w:numPr>
          <w:ilvl w:val="0"/>
          <w:numId w:val="5"/>
        </w:numPr>
        <w:spacing w:after="284"/>
        <w:jc w:val="both"/>
        <w:rPr>
          <w:b/>
          <w:bCs/>
          <w:sz w:val="22"/>
          <w:szCs w:val="22"/>
        </w:rPr>
      </w:pPr>
      <w:r>
        <w:rPr>
          <w:sz w:val="22"/>
          <w:szCs w:val="22"/>
          <w:lang w:val="en-US"/>
        </w:rPr>
        <w:t xml:space="preserve">The TRIPS Agreement has allowed a model of health innovation </w:t>
      </w:r>
      <w:r>
        <w:rPr>
          <w:sz w:val="22"/>
          <w:szCs w:val="22"/>
          <w:lang w:val="en-US"/>
        </w:rPr>
        <w:t xml:space="preserve">that amplifies pre-existing inequalities in health - discriminating against race, women and the poor. </w:t>
      </w:r>
      <w:r>
        <w:rPr>
          <w:sz w:val="22"/>
          <w:szCs w:val="22"/>
        </w:rPr>
        <w:t xml:space="preserve"> </w:t>
      </w:r>
      <w:r>
        <w:rPr>
          <w:sz w:val="22"/>
          <w:szCs w:val="22"/>
          <w:lang w:val="en-US"/>
        </w:rPr>
        <w:t xml:space="preserve">Policy makers in the developed world where </w:t>
      </w:r>
      <w:r>
        <w:rPr>
          <w:sz w:val="22"/>
          <w:szCs w:val="22"/>
        </w:rPr>
        <w:t xml:space="preserve">pharmaceutical TNCs </w:t>
      </w:r>
      <w:r>
        <w:rPr>
          <w:sz w:val="22"/>
          <w:szCs w:val="22"/>
          <w:lang w:val="en-US"/>
        </w:rPr>
        <w:t xml:space="preserve">are headquartered have the obligation to address </w:t>
      </w:r>
      <w:r>
        <w:rPr>
          <w:sz w:val="22"/>
          <w:szCs w:val="22"/>
        </w:rPr>
        <w:t xml:space="preserve">such </w:t>
      </w:r>
      <w:r>
        <w:rPr>
          <w:sz w:val="22"/>
          <w:szCs w:val="22"/>
          <w:lang w:val="en-US"/>
        </w:rPr>
        <w:t>inequalities which are in</w:t>
      </w:r>
      <w:r>
        <w:rPr>
          <w:sz w:val="22"/>
          <w:szCs w:val="22"/>
        </w:rPr>
        <w:t xml:space="preserve"> violation </w:t>
      </w:r>
      <w:r>
        <w:rPr>
          <w:sz w:val="22"/>
          <w:szCs w:val="22"/>
        </w:rPr>
        <w:t>ICESCR</w:t>
      </w:r>
      <w:r>
        <w:rPr>
          <w:sz w:val="22"/>
          <w:szCs w:val="22"/>
          <w:lang w:val="en-US"/>
        </w:rPr>
        <w:t>, and other human rights instruments</w:t>
      </w:r>
      <w:r>
        <w:rPr>
          <w:sz w:val="22"/>
          <w:szCs w:val="22"/>
        </w:rPr>
        <w:t xml:space="preserve">. </w:t>
      </w:r>
    </w:p>
    <w:p w14:paraId="17CF9F71" w14:textId="77777777" w:rsidR="00846448" w:rsidRDefault="0069702D">
      <w:pPr>
        <w:pStyle w:val="Default"/>
        <w:numPr>
          <w:ilvl w:val="0"/>
          <w:numId w:val="5"/>
        </w:numPr>
        <w:spacing w:after="284"/>
        <w:jc w:val="both"/>
        <w:rPr>
          <w:sz w:val="22"/>
          <w:szCs w:val="22"/>
        </w:rPr>
      </w:pPr>
      <w:r>
        <w:rPr>
          <w:b/>
          <w:bCs/>
          <w:sz w:val="22"/>
          <w:szCs w:val="22"/>
        </w:rPr>
        <w:t>(g) What are the main challenges to ensure the quality, safety and efficacy of medicines and vaccines?</w:t>
      </w:r>
      <w:r>
        <w:rPr>
          <w:sz w:val="22"/>
          <w:szCs w:val="22"/>
        </w:rPr>
        <w:t xml:space="preserve"> </w:t>
      </w:r>
    </w:p>
    <w:p w14:paraId="132469E0" w14:textId="77777777" w:rsidR="00846448" w:rsidRDefault="0069702D">
      <w:pPr>
        <w:pStyle w:val="Default"/>
        <w:numPr>
          <w:ilvl w:val="0"/>
          <w:numId w:val="5"/>
        </w:numPr>
        <w:spacing w:after="284"/>
        <w:jc w:val="both"/>
        <w:rPr>
          <w:b/>
          <w:bCs/>
          <w:sz w:val="22"/>
          <w:szCs w:val="22"/>
        </w:rPr>
      </w:pPr>
      <w:r>
        <w:rPr>
          <w:sz w:val="22"/>
          <w:szCs w:val="22"/>
        </w:rPr>
        <w:t>The current norms and standard setting in the area of quality, safety and efficacy of</w:t>
      </w:r>
      <w:r>
        <w:rPr>
          <w:sz w:val="22"/>
          <w:szCs w:val="22"/>
          <w:lang w:val="en-US"/>
        </w:rPr>
        <w:t xml:space="preserve"> health products</w:t>
      </w:r>
      <w:r>
        <w:rPr>
          <w:sz w:val="22"/>
          <w:szCs w:val="22"/>
        </w:rPr>
        <w:t xml:space="preserve"> do not consider access and affordability of </w:t>
      </w:r>
      <w:r>
        <w:rPr>
          <w:sz w:val="22"/>
          <w:szCs w:val="22"/>
          <w:lang w:val="en-US"/>
        </w:rPr>
        <w:t>the products</w:t>
      </w:r>
      <w:r>
        <w:rPr>
          <w:sz w:val="22"/>
          <w:szCs w:val="22"/>
        </w:rPr>
        <w:t xml:space="preserve">. As a result, the aim is to set very “high” standards which </w:t>
      </w:r>
      <w:r>
        <w:rPr>
          <w:sz w:val="22"/>
          <w:szCs w:val="22"/>
          <w:lang w:val="en-US"/>
        </w:rPr>
        <w:t>increase</w:t>
      </w:r>
      <w:r>
        <w:rPr>
          <w:sz w:val="22"/>
          <w:szCs w:val="22"/>
        </w:rPr>
        <w:t xml:space="preserve"> compliance cost and have implications on affordability. There is an urgent need for the norms and standard setting body to look at alternative pathways to ensure quality, safety and efficacy along with affordability. In </w:t>
      </w:r>
      <w:r>
        <w:rPr>
          <w:sz w:val="22"/>
          <w:szCs w:val="22"/>
          <w:lang w:val="en-US"/>
        </w:rPr>
        <w:t>other</w:t>
      </w:r>
      <w:r>
        <w:rPr>
          <w:sz w:val="22"/>
          <w:szCs w:val="22"/>
        </w:rPr>
        <w:t xml:space="preserve"> words, current norms and stan</w:t>
      </w:r>
      <w:r>
        <w:rPr>
          <w:sz w:val="22"/>
          <w:szCs w:val="22"/>
        </w:rPr>
        <w:t xml:space="preserve">dard </w:t>
      </w:r>
      <w:r>
        <w:rPr>
          <w:sz w:val="22"/>
          <w:szCs w:val="22"/>
          <w:lang w:val="en-US"/>
        </w:rPr>
        <w:t>requirements</w:t>
      </w:r>
      <w:r>
        <w:rPr>
          <w:sz w:val="22"/>
          <w:szCs w:val="22"/>
        </w:rPr>
        <w:t xml:space="preserve"> favour big companies and prevent competition. The </w:t>
      </w:r>
      <w:r>
        <w:rPr>
          <w:i/>
          <w:iCs/>
          <w:sz w:val="22"/>
          <w:szCs w:val="22"/>
        </w:rPr>
        <w:t>de facto</w:t>
      </w:r>
      <w:r>
        <w:rPr>
          <w:sz w:val="22"/>
          <w:szCs w:val="22"/>
        </w:rPr>
        <w:t xml:space="preserve"> mechanism for the </w:t>
      </w:r>
      <w:r>
        <w:rPr>
          <w:sz w:val="22"/>
          <w:szCs w:val="22"/>
          <w:lang w:val="en-US"/>
        </w:rPr>
        <w:t xml:space="preserve">setting of </w:t>
      </w:r>
      <w:r>
        <w:rPr>
          <w:sz w:val="22"/>
          <w:szCs w:val="22"/>
        </w:rPr>
        <w:t>quality standard</w:t>
      </w:r>
      <w:r>
        <w:rPr>
          <w:sz w:val="22"/>
          <w:szCs w:val="22"/>
          <w:lang w:val="en-US"/>
        </w:rPr>
        <w:t>s</w:t>
      </w:r>
      <w:r>
        <w:rPr>
          <w:sz w:val="22"/>
          <w:szCs w:val="22"/>
        </w:rPr>
        <w:t xml:space="preserve"> in medicines and vaccines </w:t>
      </w:r>
      <w:r>
        <w:rPr>
          <w:sz w:val="22"/>
          <w:szCs w:val="22"/>
          <w:lang w:val="en-US"/>
        </w:rPr>
        <w:t>is</w:t>
      </w:r>
      <w:r>
        <w:rPr>
          <w:sz w:val="22"/>
          <w:szCs w:val="22"/>
        </w:rPr>
        <w:t xml:space="preserve"> </w:t>
      </w:r>
      <w:r>
        <w:rPr>
          <w:sz w:val="22"/>
          <w:szCs w:val="22"/>
          <w:lang w:val="en-US"/>
        </w:rPr>
        <w:t xml:space="preserve">the </w:t>
      </w:r>
      <w:hyperlink r:id="rId26" w:history="1">
        <w:r>
          <w:rPr>
            <w:rStyle w:val="Hyperlink"/>
            <w:sz w:val="22"/>
            <w:szCs w:val="22"/>
          </w:rPr>
          <w:t>ICH</w:t>
        </w:r>
      </w:hyperlink>
      <w:r>
        <w:rPr>
          <w:sz w:val="22"/>
          <w:szCs w:val="22"/>
        </w:rPr>
        <w:t xml:space="preserve"> </w:t>
      </w:r>
      <w:r>
        <w:rPr>
          <w:sz w:val="22"/>
          <w:szCs w:val="22"/>
          <w:lang w:val="en-US"/>
        </w:rPr>
        <w:t>(the International Cou</w:t>
      </w:r>
      <w:r>
        <w:rPr>
          <w:sz w:val="22"/>
          <w:szCs w:val="22"/>
          <w:lang w:val="en-US"/>
        </w:rPr>
        <w:t>ncil for Harmonization of Technical Requirements for Pharmaceuticals in Human Use) an initiative of pharmaceutical MNCs where the six founding members (pharmaceutical industry associations and drug regulatory authorities of the US, EU and Japan) are perman</w:t>
      </w:r>
      <w:r>
        <w:rPr>
          <w:sz w:val="22"/>
          <w:szCs w:val="22"/>
          <w:lang w:val="en-US"/>
        </w:rPr>
        <w:t xml:space="preserve">ent members of the ICH decision making body. </w:t>
      </w:r>
      <w:r>
        <w:rPr>
          <w:sz w:val="22"/>
          <w:szCs w:val="22"/>
        </w:rPr>
        <w:t>Th</w:t>
      </w:r>
      <w:r>
        <w:rPr>
          <w:sz w:val="22"/>
          <w:szCs w:val="22"/>
          <w:lang w:val="en-US"/>
        </w:rPr>
        <w:t xml:space="preserve">is gives rise to </w:t>
      </w:r>
      <w:r>
        <w:rPr>
          <w:sz w:val="22"/>
          <w:szCs w:val="22"/>
        </w:rPr>
        <w:t>a deep conflict of interest</w:t>
      </w:r>
      <w:r>
        <w:rPr>
          <w:sz w:val="22"/>
          <w:szCs w:val="22"/>
          <w:lang w:val="en-US"/>
        </w:rPr>
        <w:t>, with the setting of norms and standards that are often not supported or not in line with the</w:t>
      </w:r>
      <w:r>
        <w:rPr>
          <w:sz w:val="22"/>
          <w:szCs w:val="22"/>
        </w:rPr>
        <w:t xml:space="preserve"> development of science and technology</w:t>
      </w:r>
      <w:r>
        <w:rPr>
          <w:sz w:val="22"/>
          <w:szCs w:val="22"/>
          <w:lang w:val="en-US"/>
        </w:rPr>
        <w:t>.</w:t>
      </w:r>
      <w:r>
        <w:rPr>
          <w:rStyle w:val="EndnoteReference"/>
          <w:sz w:val="22"/>
          <w:szCs w:val="22"/>
          <w:lang w:val="en-US"/>
        </w:rPr>
        <w:endnoteReference w:id="17"/>
      </w:r>
    </w:p>
    <w:p w14:paraId="76FE7636" w14:textId="77777777" w:rsidR="00846448" w:rsidRDefault="0069702D">
      <w:pPr>
        <w:pStyle w:val="Default"/>
        <w:numPr>
          <w:ilvl w:val="0"/>
          <w:numId w:val="5"/>
        </w:numPr>
        <w:spacing w:after="284"/>
        <w:jc w:val="both"/>
        <w:rPr>
          <w:b/>
          <w:bCs/>
          <w:sz w:val="22"/>
          <w:szCs w:val="22"/>
        </w:rPr>
      </w:pPr>
      <w:r>
        <w:rPr>
          <w:b/>
          <w:bCs/>
          <w:sz w:val="22"/>
          <w:szCs w:val="22"/>
        </w:rPr>
        <w:t>(h) What obstacles do you see</w:t>
      </w:r>
      <w:r>
        <w:rPr>
          <w:b/>
          <w:bCs/>
          <w:sz w:val="22"/>
          <w:szCs w:val="22"/>
        </w:rPr>
        <w:t xml:space="preserve"> to ensuring the affordability of medicines, vaccines and other health products? </w:t>
      </w:r>
      <w:r>
        <w:rPr>
          <w:sz w:val="22"/>
          <w:szCs w:val="22"/>
          <w:lang w:val="en-US"/>
        </w:rPr>
        <w:t>(</w:t>
      </w:r>
      <w:proofErr w:type="gramStart"/>
      <w:r>
        <w:rPr>
          <w:sz w:val="22"/>
          <w:szCs w:val="22"/>
          <w:lang w:val="en-US"/>
        </w:rPr>
        <w:t>see</w:t>
      </w:r>
      <w:proofErr w:type="gramEnd"/>
      <w:r>
        <w:rPr>
          <w:sz w:val="22"/>
          <w:szCs w:val="22"/>
          <w:lang w:val="en-US"/>
        </w:rPr>
        <w:t xml:space="preserve"> above)</w:t>
      </w:r>
    </w:p>
    <w:p w14:paraId="1B09EC88" w14:textId="77777777" w:rsidR="00846448" w:rsidRDefault="0069702D">
      <w:pPr>
        <w:pStyle w:val="Default"/>
        <w:numPr>
          <w:ilvl w:val="0"/>
          <w:numId w:val="5"/>
        </w:numPr>
        <w:spacing w:after="284"/>
        <w:jc w:val="both"/>
        <w:rPr>
          <w:b/>
          <w:bCs/>
          <w:sz w:val="22"/>
          <w:szCs w:val="22"/>
        </w:rPr>
      </w:pPr>
      <w:r>
        <w:rPr>
          <w:b/>
          <w:bCs/>
          <w:sz w:val="22"/>
          <w:szCs w:val="22"/>
        </w:rPr>
        <w:t>(</w:t>
      </w:r>
      <w:proofErr w:type="spellStart"/>
      <w:r>
        <w:rPr>
          <w:b/>
          <w:bCs/>
          <w:sz w:val="22"/>
          <w:szCs w:val="22"/>
        </w:rPr>
        <w:t>i</w:t>
      </w:r>
      <w:proofErr w:type="spellEnd"/>
      <w:r>
        <w:rPr>
          <w:b/>
          <w:bCs/>
          <w:sz w:val="22"/>
          <w:szCs w:val="22"/>
        </w:rPr>
        <w:t xml:space="preserve">) What concrete recommendations would you make to enhance access to medicines, </w:t>
      </w:r>
      <w:proofErr w:type="gramStart"/>
      <w:r>
        <w:rPr>
          <w:b/>
          <w:bCs/>
          <w:sz w:val="22"/>
          <w:szCs w:val="22"/>
        </w:rPr>
        <w:t>vaccines</w:t>
      </w:r>
      <w:proofErr w:type="gramEnd"/>
      <w:r>
        <w:rPr>
          <w:b/>
          <w:bCs/>
          <w:sz w:val="22"/>
          <w:szCs w:val="22"/>
        </w:rPr>
        <w:t xml:space="preserve"> and other health products? </w:t>
      </w:r>
    </w:p>
    <w:p w14:paraId="66C3DB12" w14:textId="77777777" w:rsidR="00846448" w:rsidRDefault="0069702D">
      <w:pPr>
        <w:pStyle w:val="Default"/>
        <w:numPr>
          <w:ilvl w:val="0"/>
          <w:numId w:val="5"/>
        </w:numPr>
        <w:jc w:val="both"/>
        <w:rPr>
          <w:sz w:val="22"/>
          <w:szCs w:val="22"/>
        </w:rPr>
      </w:pPr>
      <w:r>
        <w:rPr>
          <w:sz w:val="22"/>
          <w:szCs w:val="22"/>
        </w:rPr>
        <w:t xml:space="preserve">From the </w:t>
      </w:r>
      <w:r>
        <w:rPr>
          <w:sz w:val="22"/>
          <w:szCs w:val="22"/>
          <w:lang w:val="en-US"/>
        </w:rPr>
        <w:t>Right</w:t>
      </w:r>
      <w:r>
        <w:rPr>
          <w:sz w:val="22"/>
          <w:szCs w:val="22"/>
        </w:rPr>
        <w:t xml:space="preserve"> to Health and Right to Science</w:t>
      </w:r>
      <w:r>
        <w:rPr>
          <w:sz w:val="22"/>
          <w:szCs w:val="22"/>
        </w:rPr>
        <w:t xml:space="preserve"> perspectives</w:t>
      </w:r>
      <w:r>
        <w:rPr>
          <w:sz w:val="22"/>
          <w:szCs w:val="22"/>
          <w:lang w:val="en-US"/>
        </w:rPr>
        <w:t>,</w:t>
      </w:r>
      <w:r>
        <w:rPr>
          <w:sz w:val="22"/>
          <w:szCs w:val="22"/>
        </w:rPr>
        <w:t xml:space="preserve"> the State has an obligation to play an active role in ensuring access to </w:t>
      </w:r>
      <w:r>
        <w:rPr>
          <w:sz w:val="22"/>
          <w:szCs w:val="22"/>
          <w:lang w:val="en-US"/>
        </w:rPr>
        <w:t>health products</w:t>
      </w:r>
      <w:r>
        <w:rPr>
          <w:sz w:val="22"/>
          <w:szCs w:val="22"/>
        </w:rPr>
        <w:t>. This requires active monitoring and need</w:t>
      </w:r>
      <w:r>
        <w:rPr>
          <w:sz w:val="22"/>
          <w:szCs w:val="22"/>
          <w:lang w:val="en-US"/>
        </w:rPr>
        <w:t>s</w:t>
      </w:r>
      <w:r>
        <w:rPr>
          <w:sz w:val="22"/>
          <w:szCs w:val="22"/>
        </w:rPr>
        <w:t xml:space="preserve">-based interventions in all determinants of access to </w:t>
      </w:r>
      <w:r>
        <w:rPr>
          <w:sz w:val="22"/>
          <w:szCs w:val="22"/>
          <w:lang w:val="en-US"/>
        </w:rPr>
        <w:t>health products</w:t>
      </w:r>
      <w:r>
        <w:rPr>
          <w:sz w:val="22"/>
          <w:szCs w:val="22"/>
        </w:rPr>
        <w:t xml:space="preserve"> from R&amp;D to </w:t>
      </w:r>
      <w:r>
        <w:rPr>
          <w:sz w:val="22"/>
          <w:szCs w:val="22"/>
          <w:lang w:val="en-US"/>
        </w:rPr>
        <w:t xml:space="preserve">the </w:t>
      </w:r>
      <w:r>
        <w:rPr>
          <w:sz w:val="22"/>
          <w:szCs w:val="22"/>
        </w:rPr>
        <w:t xml:space="preserve">dispensation of </w:t>
      </w:r>
      <w:r>
        <w:rPr>
          <w:sz w:val="22"/>
          <w:szCs w:val="22"/>
          <w:lang w:val="en-US"/>
        </w:rPr>
        <w:t>health p</w:t>
      </w:r>
      <w:r>
        <w:rPr>
          <w:sz w:val="22"/>
          <w:szCs w:val="22"/>
          <w:lang w:val="en-US"/>
        </w:rPr>
        <w:t>roducts</w:t>
      </w:r>
      <w:r>
        <w:rPr>
          <w:sz w:val="22"/>
          <w:szCs w:val="22"/>
        </w:rPr>
        <w:t>. T</w:t>
      </w:r>
      <w:proofErr w:type="spellStart"/>
      <w:r>
        <w:rPr>
          <w:sz w:val="22"/>
          <w:szCs w:val="22"/>
          <w:lang w:val="en-US"/>
        </w:rPr>
        <w:t>hus</w:t>
      </w:r>
      <w:proofErr w:type="spellEnd"/>
      <w:r>
        <w:rPr>
          <w:sz w:val="22"/>
          <w:szCs w:val="22"/>
          <w:lang w:val="en-US"/>
        </w:rPr>
        <w:t xml:space="preserve">, </w:t>
      </w:r>
      <w:r>
        <w:rPr>
          <w:sz w:val="22"/>
          <w:szCs w:val="22"/>
        </w:rPr>
        <w:t>we propose the following concrete actions</w:t>
      </w:r>
      <w:r>
        <w:rPr>
          <w:sz w:val="22"/>
          <w:szCs w:val="22"/>
          <w:lang w:val="en-US"/>
        </w:rPr>
        <w:t>:</w:t>
      </w:r>
    </w:p>
    <w:p w14:paraId="02B82E30" w14:textId="77777777" w:rsidR="00846448" w:rsidRDefault="0069702D">
      <w:pPr>
        <w:numPr>
          <w:ilvl w:val="0"/>
          <w:numId w:val="8"/>
        </w:numPr>
        <w:jc w:val="both"/>
        <w:rPr>
          <w:rFonts w:ascii="Times New Roman" w:eastAsia="SimSun" w:hAnsi="Times New Roman" w:cs="Times New Roman"/>
          <w:i/>
          <w:iCs/>
          <w:sz w:val="22"/>
          <w:szCs w:val="22"/>
          <w:lang w:val="en-US"/>
        </w:rPr>
      </w:pPr>
      <w:r>
        <w:rPr>
          <w:rFonts w:ascii="Times New Roman" w:hAnsi="Times New Roman" w:cs="Times New Roman"/>
          <w:b/>
          <w:bCs/>
          <w:sz w:val="22"/>
          <w:szCs w:val="22"/>
          <w:lang w:val="en-US"/>
        </w:rPr>
        <w:t xml:space="preserve">Equity in </w:t>
      </w:r>
      <w:r>
        <w:rPr>
          <w:rFonts w:ascii="Times New Roman" w:hAnsi="Times New Roman" w:cs="Times New Roman"/>
          <w:b/>
          <w:bCs/>
          <w:sz w:val="22"/>
          <w:szCs w:val="22"/>
        </w:rPr>
        <w:t>R&amp;D:</w:t>
      </w:r>
      <w:r>
        <w:rPr>
          <w:rFonts w:ascii="Times New Roman" w:hAnsi="Times New Roman" w:cs="Times New Roman"/>
          <w:sz w:val="22"/>
          <w:szCs w:val="22"/>
        </w:rPr>
        <w:t xml:space="preserve"> It is important to </w:t>
      </w:r>
      <w:r>
        <w:rPr>
          <w:rFonts w:ascii="Times New Roman" w:hAnsi="Times New Roman" w:cs="Times New Roman"/>
          <w:sz w:val="22"/>
          <w:szCs w:val="22"/>
          <w:lang w:val="en-US"/>
        </w:rPr>
        <w:t xml:space="preserve">be </w:t>
      </w:r>
      <w:r>
        <w:rPr>
          <w:rFonts w:ascii="Times New Roman" w:hAnsi="Times New Roman" w:cs="Times New Roman"/>
          <w:b/>
          <w:bCs/>
          <w:sz w:val="22"/>
          <w:szCs w:val="22"/>
          <w:lang w:val="en-US"/>
        </w:rPr>
        <w:t xml:space="preserve">mission-focused </w:t>
      </w:r>
      <w:proofErr w:type="gramStart"/>
      <w:r>
        <w:rPr>
          <w:rFonts w:ascii="Times New Roman" w:hAnsi="Times New Roman" w:cs="Times New Roman"/>
          <w:b/>
          <w:bCs/>
          <w:sz w:val="22"/>
          <w:szCs w:val="22"/>
          <w:lang w:val="en-US"/>
        </w:rPr>
        <w:t>in</w:t>
      </w:r>
      <w:proofErr w:type="gramEnd"/>
      <w:r>
        <w:rPr>
          <w:rFonts w:ascii="Times New Roman" w:hAnsi="Times New Roman" w:cs="Times New Roman"/>
          <w:b/>
          <w:bCs/>
          <w:sz w:val="22"/>
          <w:szCs w:val="22"/>
          <w:lang w:val="en-US"/>
        </w:rPr>
        <w:t xml:space="preserve"> R&amp;D</w:t>
      </w:r>
      <w:r>
        <w:rPr>
          <w:rFonts w:ascii="Times New Roman" w:hAnsi="Times New Roman" w:cs="Times New Roman"/>
          <w:sz w:val="22"/>
          <w:szCs w:val="22"/>
          <w:lang w:val="en-US"/>
        </w:rPr>
        <w:t xml:space="preserve">, to </w:t>
      </w:r>
      <w:r>
        <w:rPr>
          <w:rFonts w:ascii="Times New Roman" w:hAnsi="Times New Roman" w:cs="Times New Roman"/>
          <w:sz w:val="22"/>
          <w:szCs w:val="22"/>
        </w:rPr>
        <w:t xml:space="preserve">monitor and support R&amp;D with </w:t>
      </w:r>
      <w:r>
        <w:rPr>
          <w:rFonts w:cs="Times New Roman"/>
          <w:sz w:val="22"/>
          <w:szCs w:val="22"/>
          <w:lang w:val="en-US"/>
        </w:rPr>
        <w:t>the</w:t>
      </w:r>
      <w:r>
        <w:rPr>
          <w:rFonts w:ascii="Times New Roman" w:hAnsi="Times New Roman" w:cs="Times New Roman"/>
          <w:sz w:val="22"/>
          <w:szCs w:val="22"/>
        </w:rPr>
        <w:t xml:space="preserve"> objective of promoting availability and affordability</w:t>
      </w:r>
      <w:r>
        <w:rPr>
          <w:rFonts w:ascii="Times New Roman" w:hAnsi="Times New Roman" w:cs="Times New Roman"/>
          <w:sz w:val="22"/>
          <w:szCs w:val="22"/>
          <w:lang w:val="en-US"/>
        </w:rPr>
        <w:t xml:space="preserve"> of health products</w:t>
      </w:r>
      <w:r>
        <w:rPr>
          <w:rFonts w:ascii="Times New Roman" w:hAnsi="Times New Roman" w:cs="Times New Roman"/>
          <w:sz w:val="22"/>
          <w:szCs w:val="22"/>
        </w:rPr>
        <w:t xml:space="preserve">. </w:t>
      </w:r>
      <w:r>
        <w:rPr>
          <w:rFonts w:ascii="Times New Roman" w:hAnsi="Times New Roman" w:cs="Times New Roman"/>
          <w:sz w:val="22"/>
          <w:szCs w:val="22"/>
          <w:lang w:val="en-US"/>
        </w:rPr>
        <w:t xml:space="preserve">At present, </w:t>
      </w:r>
      <w:r>
        <w:rPr>
          <w:rFonts w:ascii="Times New Roman" w:hAnsi="Times New Roman" w:cs="Times New Roman"/>
          <w:sz w:val="22"/>
          <w:szCs w:val="22"/>
        </w:rPr>
        <w:t xml:space="preserve">developed countries provide R&amp;D funding to develop new medicines and vaccines </w:t>
      </w:r>
      <w:r>
        <w:rPr>
          <w:rFonts w:ascii="Times New Roman" w:hAnsi="Times New Roman" w:cs="Times New Roman"/>
          <w:sz w:val="22"/>
          <w:szCs w:val="22"/>
          <w:lang w:val="en-US"/>
        </w:rPr>
        <w:t xml:space="preserve">without imposing conditions </w:t>
      </w:r>
      <w:r>
        <w:rPr>
          <w:rFonts w:ascii="Times New Roman" w:hAnsi="Times New Roman" w:cs="Times New Roman"/>
          <w:sz w:val="22"/>
          <w:szCs w:val="22"/>
        </w:rPr>
        <w:lastRenderedPageBreak/>
        <w:t xml:space="preserve">to ensure </w:t>
      </w:r>
      <w:proofErr w:type="spellStart"/>
      <w:r>
        <w:rPr>
          <w:rFonts w:ascii="Times New Roman" w:hAnsi="Times New Roman" w:cs="Times New Roman"/>
          <w:sz w:val="22"/>
          <w:szCs w:val="22"/>
        </w:rPr>
        <w:t>affordab</w:t>
      </w:r>
      <w:r>
        <w:rPr>
          <w:rFonts w:ascii="Times New Roman" w:hAnsi="Times New Roman" w:cs="Times New Roman"/>
          <w:sz w:val="22"/>
          <w:szCs w:val="22"/>
          <w:lang w:val="en-US"/>
        </w:rPr>
        <w:t>ility</w:t>
      </w:r>
      <w:proofErr w:type="spellEnd"/>
      <w:r>
        <w:rPr>
          <w:rFonts w:ascii="Times New Roman" w:hAnsi="Times New Roman" w:cs="Times New Roman"/>
          <w:sz w:val="22"/>
          <w:szCs w:val="22"/>
          <w:lang w:val="en-US"/>
        </w:rPr>
        <w:t xml:space="preserve"> and </w:t>
      </w:r>
      <w:r>
        <w:rPr>
          <w:rFonts w:ascii="Times New Roman" w:hAnsi="Times New Roman" w:cs="Times New Roman"/>
          <w:sz w:val="22"/>
          <w:szCs w:val="22"/>
        </w:rPr>
        <w:t xml:space="preserve">availability </w:t>
      </w:r>
      <w:r>
        <w:rPr>
          <w:rFonts w:ascii="Times New Roman" w:hAnsi="Times New Roman" w:cs="Times New Roman"/>
          <w:sz w:val="22"/>
          <w:szCs w:val="22"/>
          <w:lang w:val="en-US"/>
        </w:rPr>
        <w:t>to</w:t>
      </w:r>
      <w:r>
        <w:rPr>
          <w:rFonts w:ascii="Times New Roman" w:hAnsi="Times New Roman" w:cs="Times New Roman"/>
          <w:sz w:val="22"/>
          <w:szCs w:val="22"/>
        </w:rPr>
        <w:t xml:space="preserve"> developing countrie</w:t>
      </w:r>
      <w:r>
        <w:rPr>
          <w:rFonts w:ascii="Times New Roman" w:hAnsi="Times New Roman" w:cs="Times New Roman"/>
          <w:sz w:val="22"/>
          <w:szCs w:val="22"/>
        </w:rPr>
        <w:t xml:space="preserve">s. </w:t>
      </w:r>
      <w:r>
        <w:rPr>
          <w:rFonts w:ascii="Times New Roman" w:hAnsi="Times New Roman" w:cs="Times New Roman"/>
          <w:sz w:val="22"/>
          <w:szCs w:val="22"/>
          <w:lang w:val="en-US"/>
        </w:rPr>
        <w:t xml:space="preserve">Where </w:t>
      </w:r>
      <w:r>
        <w:rPr>
          <w:rFonts w:ascii="Times New Roman" w:hAnsi="Times New Roman" w:cs="Times New Roman"/>
          <w:sz w:val="22"/>
          <w:szCs w:val="22"/>
        </w:rPr>
        <w:t xml:space="preserve">public funding in R&amp;D </w:t>
      </w:r>
      <w:r>
        <w:rPr>
          <w:rFonts w:ascii="Times New Roman" w:hAnsi="Times New Roman" w:cs="Times New Roman"/>
          <w:sz w:val="22"/>
          <w:szCs w:val="22"/>
          <w:lang w:val="en-US"/>
        </w:rPr>
        <w:t>imposes</w:t>
      </w:r>
      <w:r>
        <w:rPr>
          <w:rFonts w:ascii="Times New Roman" w:hAnsi="Times New Roman" w:cs="Times New Roman"/>
          <w:sz w:val="22"/>
          <w:szCs w:val="22"/>
        </w:rPr>
        <w:t xml:space="preserve"> </w:t>
      </w:r>
      <w:r>
        <w:rPr>
          <w:rFonts w:ascii="Times New Roman" w:hAnsi="Times New Roman" w:cs="Times New Roman"/>
          <w:sz w:val="22"/>
          <w:szCs w:val="22"/>
          <w:lang w:val="en-US"/>
        </w:rPr>
        <w:t>terms such as the US’ “</w:t>
      </w:r>
      <w:r>
        <w:rPr>
          <w:rFonts w:ascii="Times New Roman" w:hAnsi="Times New Roman" w:cs="Times New Roman"/>
          <w:sz w:val="22"/>
          <w:szCs w:val="22"/>
        </w:rPr>
        <w:t>march-in” provisions</w:t>
      </w:r>
      <w:r>
        <w:rPr>
          <w:rFonts w:ascii="Times New Roman" w:hAnsi="Times New Roman" w:cs="Times New Roman"/>
          <w:sz w:val="22"/>
          <w:szCs w:val="22"/>
          <w:lang w:val="en-US"/>
        </w:rPr>
        <w:t>, these are seldom invoked</w:t>
      </w:r>
      <w:r>
        <w:rPr>
          <w:rFonts w:ascii="Times New Roman" w:hAnsi="Times New Roman" w:cs="Times New Roman"/>
          <w:sz w:val="22"/>
          <w:szCs w:val="22"/>
        </w:rPr>
        <w:t xml:space="preserve">. </w:t>
      </w:r>
      <w:r>
        <w:rPr>
          <w:rFonts w:ascii="Times New Roman" w:hAnsi="Times New Roman" w:cs="Times New Roman"/>
          <w:sz w:val="22"/>
          <w:szCs w:val="22"/>
          <w:lang w:val="en-US"/>
        </w:rPr>
        <w:t xml:space="preserve">During </w:t>
      </w:r>
      <w:r>
        <w:rPr>
          <w:rFonts w:ascii="Times New Roman" w:hAnsi="Times New Roman" w:cs="Times New Roman"/>
          <w:sz w:val="22"/>
          <w:szCs w:val="22"/>
        </w:rPr>
        <w:t>COVID</w:t>
      </w:r>
      <w:r>
        <w:rPr>
          <w:rFonts w:ascii="Times New Roman" w:hAnsi="Times New Roman" w:cs="Times New Roman"/>
          <w:sz w:val="22"/>
          <w:szCs w:val="22"/>
          <w:lang w:val="en-US"/>
        </w:rPr>
        <w:t>-</w:t>
      </w:r>
      <w:r>
        <w:rPr>
          <w:rFonts w:ascii="Times New Roman" w:hAnsi="Times New Roman" w:cs="Times New Roman"/>
          <w:sz w:val="22"/>
          <w:szCs w:val="22"/>
        </w:rPr>
        <w:t>19</w:t>
      </w:r>
      <w:r>
        <w:rPr>
          <w:rFonts w:ascii="Times New Roman" w:hAnsi="Times New Roman" w:cs="Times New Roman"/>
          <w:sz w:val="22"/>
          <w:szCs w:val="22"/>
          <w:lang w:val="en-US"/>
        </w:rPr>
        <w:t xml:space="preserve">, </w:t>
      </w:r>
      <w:r>
        <w:rPr>
          <w:rFonts w:ascii="Times New Roman" w:hAnsi="Times New Roman" w:cs="Times New Roman"/>
          <w:sz w:val="22"/>
          <w:szCs w:val="22"/>
        </w:rPr>
        <w:t>publicly funded vaccines and other products were monopolised for profit. Th</w:t>
      </w:r>
      <w:r>
        <w:rPr>
          <w:rFonts w:ascii="Times New Roman" w:hAnsi="Times New Roman" w:cs="Times New Roman"/>
          <w:sz w:val="22"/>
          <w:szCs w:val="22"/>
          <w:lang w:val="en-US"/>
        </w:rPr>
        <w:t>e</w:t>
      </w:r>
      <w:r>
        <w:rPr>
          <w:rFonts w:ascii="Times New Roman" w:hAnsi="Times New Roman" w:cs="Times New Roman"/>
          <w:sz w:val="22"/>
          <w:szCs w:val="22"/>
        </w:rPr>
        <w:t xml:space="preserve"> inaction of </w:t>
      </w:r>
      <w:r>
        <w:rPr>
          <w:rFonts w:ascii="Times New Roman" w:hAnsi="Times New Roman" w:cs="Times New Roman"/>
          <w:sz w:val="22"/>
          <w:szCs w:val="22"/>
          <w:lang w:val="en-US"/>
        </w:rPr>
        <w:t xml:space="preserve">developed </w:t>
      </w:r>
      <w:r>
        <w:rPr>
          <w:rFonts w:ascii="Times New Roman" w:hAnsi="Times New Roman" w:cs="Times New Roman"/>
          <w:sz w:val="22"/>
          <w:szCs w:val="22"/>
        </w:rPr>
        <w:t>countries to ensure availabili</w:t>
      </w:r>
      <w:r>
        <w:rPr>
          <w:rFonts w:ascii="Times New Roman" w:hAnsi="Times New Roman" w:cs="Times New Roman"/>
          <w:sz w:val="22"/>
          <w:szCs w:val="22"/>
        </w:rPr>
        <w:t xml:space="preserve">ty </w:t>
      </w:r>
      <w:r>
        <w:rPr>
          <w:rFonts w:ascii="Times New Roman" w:hAnsi="Times New Roman" w:cs="Times New Roman"/>
          <w:sz w:val="22"/>
          <w:szCs w:val="22"/>
          <w:lang w:val="en-US"/>
        </w:rPr>
        <w:t xml:space="preserve">of much needed health products </w:t>
      </w:r>
      <w:r>
        <w:rPr>
          <w:rFonts w:ascii="Times New Roman" w:hAnsi="Times New Roman" w:cs="Times New Roman"/>
          <w:sz w:val="22"/>
          <w:szCs w:val="22"/>
        </w:rPr>
        <w:t>in developing countries violates extra</w:t>
      </w:r>
      <w:r>
        <w:rPr>
          <w:rFonts w:ascii="Times New Roman" w:hAnsi="Times New Roman" w:cs="Times New Roman"/>
          <w:sz w:val="22"/>
          <w:szCs w:val="22"/>
          <w:lang w:val="en-US"/>
        </w:rPr>
        <w:t>-</w:t>
      </w:r>
      <w:r>
        <w:rPr>
          <w:rFonts w:ascii="Times New Roman" w:hAnsi="Times New Roman" w:cs="Times New Roman"/>
          <w:sz w:val="22"/>
          <w:szCs w:val="22"/>
        </w:rPr>
        <w:t>territorial obligations</w:t>
      </w:r>
      <w:r>
        <w:rPr>
          <w:rFonts w:ascii="Times New Roman" w:hAnsi="Times New Roman" w:cs="Times New Roman"/>
          <w:sz w:val="22"/>
          <w:szCs w:val="22"/>
          <w:lang w:val="en-US"/>
        </w:rPr>
        <w:t xml:space="preserve"> of the latter</w:t>
      </w:r>
      <w:r>
        <w:rPr>
          <w:rFonts w:ascii="Times New Roman" w:hAnsi="Times New Roman" w:cs="Times New Roman"/>
          <w:sz w:val="22"/>
          <w:szCs w:val="22"/>
        </w:rPr>
        <w:t xml:space="preserve"> under the various human rights instruments. </w:t>
      </w:r>
      <w:r>
        <w:rPr>
          <w:rFonts w:ascii="Times New Roman" w:hAnsi="Times New Roman" w:cs="Times New Roman"/>
          <w:b/>
          <w:bCs/>
          <w:sz w:val="22"/>
          <w:szCs w:val="22"/>
          <w:lang w:val="en-US"/>
        </w:rPr>
        <w:t xml:space="preserve">Developed countries further bear a responsibility to </w:t>
      </w:r>
      <w:r>
        <w:rPr>
          <w:rFonts w:ascii="Times New Roman" w:eastAsia="SimSun" w:hAnsi="Times New Roman" w:cs="Times New Roman"/>
          <w:b/>
          <w:bCs/>
          <w:sz w:val="22"/>
          <w:szCs w:val="22"/>
        </w:rPr>
        <w:t xml:space="preserve">fund health in an equitable and </w:t>
      </w:r>
      <w:r>
        <w:rPr>
          <w:rFonts w:ascii="Times New Roman" w:eastAsia="SimSun" w:hAnsi="Times New Roman" w:cs="Times New Roman"/>
          <w:b/>
          <w:bCs/>
          <w:sz w:val="22"/>
          <w:szCs w:val="22"/>
          <w:lang w:val="en-US"/>
        </w:rPr>
        <w:t>pro-active manne</w:t>
      </w:r>
      <w:r>
        <w:rPr>
          <w:rFonts w:ascii="Times New Roman" w:eastAsia="SimSun" w:hAnsi="Times New Roman" w:cs="Times New Roman"/>
          <w:b/>
          <w:bCs/>
          <w:sz w:val="22"/>
          <w:szCs w:val="22"/>
          <w:lang w:val="en-US"/>
        </w:rPr>
        <w:t>r</w:t>
      </w:r>
      <w:r>
        <w:rPr>
          <w:rFonts w:ascii="Times New Roman" w:eastAsia="SimSun" w:hAnsi="Times New Roman" w:cs="Times New Roman"/>
          <w:sz w:val="22"/>
          <w:szCs w:val="22"/>
          <w:lang w:val="en-US"/>
        </w:rPr>
        <w:t>: ensuring that LMIC governments build capacity in health innovation and manufacturing, towards a crisis response that is inclusive and effective through fostering local and regional innovation networks, without subjecting health expenditure to an increas</w:t>
      </w:r>
      <w:r>
        <w:rPr>
          <w:rFonts w:ascii="Times New Roman" w:eastAsia="SimSun" w:hAnsi="Times New Roman" w:cs="Times New Roman"/>
          <w:sz w:val="22"/>
          <w:szCs w:val="22"/>
          <w:lang w:val="en-US"/>
        </w:rPr>
        <w:t xml:space="preserve">ed debt burden and </w:t>
      </w:r>
      <w:r>
        <w:rPr>
          <w:rFonts w:ascii="Times New Roman" w:eastAsia="SimSun" w:hAnsi="Times New Roman" w:cs="Times New Roman"/>
          <w:sz w:val="22"/>
          <w:szCs w:val="22"/>
        </w:rPr>
        <w:t>debt repayments</w:t>
      </w:r>
      <w:r>
        <w:rPr>
          <w:rFonts w:ascii="Times New Roman" w:eastAsia="SimSun" w:hAnsi="Times New Roman" w:cs="Times New Roman"/>
          <w:sz w:val="22"/>
          <w:szCs w:val="22"/>
          <w:lang w:val="en-US"/>
        </w:rPr>
        <w:t xml:space="preserve">. </w:t>
      </w:r>
    </w:p>
    <w:p w14:paraId="6ED0A972" w14:textId="77777777" w:rsidR="00846448" w:rsidRDefault="0069702D">
      <w:pPr>
        <w:pStyle w:val="Default"/>
        <w:numPr>
          <w:ilvl w:val="0"/>
          <w:numId w:val="8"/>
        </w:numPr>
        <w:jc w:val="both"/>
        <w:rPr>
          <w:sz w:val="22"/>
          <w:szCs w:val="22"/>
        </w:rPr>
      </w:pPr>
      <w:r>
        <w:rPr>
          <w:b/>
          <w:bCs/>
          <w:sz w:val="22"/>
          <w:szCs w:val="22"/>
        </w:rPr>
        <w:t>Local production:</w:t>
      </w:r>
      <w:r>
        <w:rPr>
          <w:b/>
          <w:bCs/>
          <w:sz w:val="22"/>
          <w:szCs w:val="22"/>
          <w:lang w:val="en-US"/>
        </w:rPr>
        <w:t xml:space="preserve"> </w:t>
      </w:r>
      <w:r>
        <w:rPr>
          <w:sz w:val="22"/>
          <w:szCs w:val="22"/>
        </w:rPr>
        <w:t>States</w:t>
      </w:r>
      <w:r>
        <w:rPr>
          <w:sz w:val="22"/>
          <w:szCs w:val="22"/>
          <w:lang w:val="en-US"/>
        </w:rPr>
        <w:t>,</w:t>
      </w:r>
      <w:r>
        <w:rPr>
          <w:sz w:val="22"/>
          <w:szCs w:val="22"/>
        </w:rPr>
        <w:t xml:space="preserve"> according to their own science and technology capacities</w:t>
      </w:r>
      <w:r>
        <w:rPr>
          <w:sz w:val="22"/>
          <w:szCs w:val="22"/>
          <w:lang w:val="en-US"/>
        </w:rPr>
        <w:t>,</w:t>
      </w:r>
      <w:r>
        <w:rPr>
          <w:sz w:val="22"/>
          <w:szCs w:val="22"/>
        </w:rPr>
        <w:t xml:space="preserve"> should encourage R&amp;D. For instance, countries which do not have the ability to develop new </w:t>
      </w:r>
      <w:r>
        <w:rPr>
          <w:sz w:val="22"/>
          <w:szCs w:val="22"/>
          <w:lang w:val="en-US"/>
        </w:rPr>
        <w:t>health products</w:t>
      </w:r>
      <w:r>
        <w:rPr>
          <w:sz w:val="22"/>
          <w:szCs w:val="22"/>
        </w:rPr>
        <w:t xml:space="preserve"> but the ability to reverse engineer or process R&amp;D should invest to develop affordable </w:t>
      </w:r>
      <w:r>
        <w:rPr>
          <w:sz w:val="22"/>
          <w:szCs w:val="22"/>
          <w:lang w:val="en-US"/>
        </w:rPr>
        <w:t xml:space="preserve">health products </w:t>
      </w:r>
      <w:r>
        <w:rPr>
          <w:sz w:val="22"/>
          <w:szCs w:val="22"/>
        </w:rPr>
        <w:t xml:space="preserve">with an aim to introduce the products in the </w:t>
      </w:r>
      <w:r>
        <w:rPr>
          <w:sz w:val="22"/>
          <w:szCs w:val="22"/>
        </w:rPr>
        <w:t xml:space="preserve">market at the earliest.   </w:t>
      </w:r>
      <w:r>
        <w:rPr>
          <w:sz w:val="22"/>
          <w:szCs w:val="22"/>
          <w:lang w:val="en-US"/>
        </w:rPr>
        <w:t xml:space="preserve">The </w:t>
      </w:r>
      <w:r>
        <w:rPr>
          <w:sz w:val="22"/>
          <w:szCs w:val="22"/>
        </w:rPr>
        <w:t xml:space="preserve">COVID-19 </w:t>
      </w:r>
      <w:r>
        <w:rPr>
          <w:sz w:val="22"/>
          <w:szCs w:val="22"/>
          <w:lang w:val="en-US"/>
        </w:rPr>
        <w:t>pandemic</w:t>
      </w:r>
      <w:r>
        <w:rPr>
          <w:sz w:val="22"/>
          <w:szCs w:val="22"/>
        </w:rPr>
        <w:t xml:space="preserve"> has shown </w:t>
      </w:r>
      <w:r>
        <w:rPr>
          <w:sz w:val="22"/>
          <w:szCs w:val="22"/>
          <w:lang w:val="en-US"/>
        </w:rPr>
        <w:t xml:space="preserve">us </w:t>
      </w:r>
      <w:r>
        <w:rPr>
          <w:sz w:val="22"/>
          <w:szCs w:val="22"/>
        </w:rPr>
        <w:t>the need to maintain local production capacities at the national level</w:t>
      </w:r>
      <w:r>
        <w:rPr>
          <w:sz w:val="22"/>
          <w:szCs w:val="22"/>
          <w:lang w:val="en-US"/>
        </w:rPr>
        <w:t>, or regionally at least (for reason of economies of scale)</w:t>
      </w:r>
      <w:r>
        <w:rPr>
          <w:sz w:val="22"/>
          <w:szCs w:val="22"/>
        </w:rPr>
        <w:t>.  In the case of pandemic</w:t>
      </w:r>
      <w:r>
        <w:rPr>
          <w:sz w:val="22"/>
          <w:szCs w:val="22"/>
          <w:lang w:val="en-US"/>
        </w:rPr>
        <w:t>s</w:t>
      </w:r>
      <w:r>
        <w:rPr>
          <w:sz w:val="22"/>
          <w:szCs w:val="22"/>
        </w:rPr>
        <w:t xml:space="preserve"> or other infectious diseases with </w:t>
      </w:r>
      <w:r>
        <w:rPr>
          <w:sz w:val="22"/>
          <w:szCs w:val="22"/>
          <w:lang w:val="en-US"/>
        </w:rPr>
        <w:t xml:space="preserve">the </w:t>
      </w:r>
      <w:r>
        <w:rPr>
          <w:sz w:val="22"/>
          <w:szCs w:val="22"/>
        </w:rPr>
        <w:t xml:space="preserve">potential to become a public health </w:t>
      </w:r>
      <w:r>
        <w:rPr>
          <w:sz w:val="22"/>
          <w:szCs w:val="22"/>
          <w:lang w:val="en-US"/>
        </w:rPr>
        <w:t xml:space="preserve">emergency </w:t>
      </w:r>
      <w:r>
        <w:rPr>
          <w:sz w:val="22"/>
          <w:szCs w:val="22"/>
        </w:rPr>
        <w:t xml:space="preserve">of international concern under </w:t>
      </w:r>
      <w:r>
        <w:rPr>
          <w:sz w:val="22"/>
          <w:szCs w:val="22"/>
          <w:lang w:val="en-US"/>
        </w:rPr>
        <w:t>the International Health Regulations (</w:t>
      </w:r>
      <w:r>
        <w:rPr>
          <w:sz w:val="22"/>
          <w:szCs w:val="22"/>
        </w:rPr>
        <w:t>IHR</w:t>
      </w:r>
      <w:r>
        <w:rPr>
          <w:sz w:val="22"/>
          <w:szCs w:val="22"/>
          <w:lang w:val="en-US"/>
        </w:rPr>
        <w:t>)</w:t>
      </w:r>
      <w:r>
        <w:rPr>
          <w:sz w:val="22"/>
          <w:szCs w:val="22"/>
        </w:rPr>
        <w:t xml:space="preserve"> 2005 there should be a network of manufacturers at the regional level to </w:t>
      </w:r>
      <w:r>
        <w:rPr>
          <w:sz w:val="22"/>
          <w:szCs w:val="22"/>
          <w:lang w:val="en-US"/>
        </w:rPr>
        <w:t xml:space="preserve">ensure </w:t>
      </w:r>
      <w:r>
        <w:rPr>
          <w:sz w:val="22"/>
          <w:szCs w:val="22"/>
        </w:rPr>
        <w:t>supply</w:t>
      </w:r>
      <w:r>
        <w:rPr>
          <w:sz w:val="22"/>
          <w:szCs w:val="22"/>
          <w:lang w:val="en-US"/>
        </w:rPr>
        <w:t xml:space="preserve"> of essential medicines</w:t>
      </w:r>
      <w:r>
        <w:rPr>
          <w:sz w:val="22"/>
          <w:szCs w:val="22"/>
        </w:rPr>
        <w:t xml:space="preserve">. </w:t>
      </w:r>
      <w:r>
        <w:rPr>
          <w:sz w:val="22"/>
          <w:szCs w:val="22"/>
          <w:lang w:val="en-US"/>
        </w:rPr>
        <w:t>T</w:t>
      </w:r>
      <w:r>
        <w:rPr>
          <w:sz w:val="22"/>
          <w:szCs w:val="22"/>
        </w:rPr>
        <w:t>he on-going negotiations</w:t>
      </w:r>
      <w:r>
        <w:rPr>
          <w:sz w:val="22"/>
          <w:szCs w:val="22"/>
        </w:rPr>
        <w:t xml:space="preserve"> at WHO to amend </w:t>
      </w:r>
      <w:r>
        <w:rPr>
          <w:sz w:val="22"/>
          <w:szCs w:val="22"/>
          <w:lang w:val="en-US"/>
        </w:rPr>
        <w:t xml:space="preserve">the </w:t>
      </w:r>
      <w:r>
        <w:rPr>
          <w:sz w:val="22"/>
          <w:szCs w:val="22"/>
        </w:rPr>
        <w:t xml:space="preserve">IHR and develop a new pandemic instrument </w:t>
      </w:r>
      <w:r>
        <w:rPr>
          <w:sz w:val="22"/>
          <w:szCs w:val="22"/>
          <w:lang w:val="en-US"/>
        </w:rPr>
        <w:t>are opportunities to create the</w:t>
      </w:r>
      <w:r>
        <w:rPr>
          <w:sz w:val="22"/>
          <w:szCs w:val="22"/>
        </w:rPr>
        <w:t xml:space="preserve"> </w:t>
      </w:r>
      <w:r>
        <w:rPr>
          <w:sz w:val="22"/>
          <w:szCs w:val="22"/>
          <w:lang w:val="en-US"/>
        </w:rPr>
        <w:t>necessary</w:t>
      </w:r>
      <w:r>
        <w:rPr>
          <w:sz w:val="22"/>
          <w:szCs w:val="22"/>
        </w:rPr>
        <w:t xml:space="preserve"> mechanisms.  </w:t>
      </w:r>
    </w:p>
    <w:p w14:paraId="56017B97" w14:textId="77777777" w:rsidR="00846448" w:rsidRDefault="0069702D">
      <w:pPr>
        <w:pStyle w:val="Default"/>
        <w:numPr>
          <w:ilvl w:val="0"/>
          <w:numId w:val="8"/>
        </w:numPr>
        <w:jc w:val="both"/>
        <w:rPr>
          <w:sz w:val="22"/>
          <w:szCs w:val="22"/>
        </w:rPr>
      </w:pPr>
      <w:r>
        <w:rPr>
          <w:b/>
          <w:bCs/>
          <w:sz w:val="22"/>
          <w:szCs w:val="22"/>
        </w:rPr>
        <w:t>Public provision:</w:t>
      </w:r>
      <w:r>
        <w:rPr>
          <w:sz w:val="22"/>
          <w:szCs w:val="22"/>
        </w:rPr>
        <w:t xml:space="preserve"> The most effective way to ensure access to affordable</w:t>
      </w:r>
      <w:r>
        <w:rPr>
          <w:sz w:val="22"/>
          <w:szCs w:val="22"/>
          <w:lang w:val="en-US"/>
        </w:rPr>
        <w:t xml:space="preserve"> health products</w:t>
      </w:r>
      <w:r>
        <w:rPr>
          <w:sz w:val="22"/>
          <w:szCs w:val="22"/>
        </w:rPr>
        <w:t xml:space="preserve"> is </w:t>
      </w:r>
      <w:r>
        <w:rPr>
          <w:sz w:val="22"/>
          <w:szCs w:val="22"/>
          <w:lang w:val="en-US"/>
        </w:rPr>
        <w:t>through</w:t>
      </w:r>
      <w:r>
        <w:rPr>
          <w:sz w:val="22"/>
          <w:szCs w:val="22"/>
        </w:rPr>
        <w:t xml:space="preserve"> public provision of </w:t>
      </w:r>
      <w:r>
        <w:rPr>
          <w:sz w:val="22"/>
          <w:szCs w:val="22"/>
          <w:lang w:val="en-US"/>
        </w:rPr>
        <w:t>such products</w:t>
      </w:r>
      <w:r>
        <w:rPr>
          <w:sz w:val="22"/>
          <w:szCs w:val="22"/>
        </w:rPr>
        <w:t xml:space="preserve">. </w:t>
      </w:r>
      <w:r>
        <w:rPr>
          <w:sz w:val="22"/>
          <w:szCs w:val="22"/>
          <w:lang w:val="en-US"/>
        </w:rPr>
        <w:t>The</w:t>
      </w:r>
      <w:r>
        <w:rPr>
          <w:sz w:val="22"/>
          <w:szCs w:val="22"/>
          <w:lang w:val="en-US"/>
        </w:rPr>
        <w:t xml:space="preserve"> lack of public health provision, requiring </w:t>
      </w:r>
      <w:r>
        <w:rPr>
          <w:sz w:val="22"/>
          <w:szCs w:val="22"/>
        </w:rPr>
        <w:t>patients</w:t>
      </w:r>
      <w:r>
        <w:rPr>
          <w:sz w:val="22"/>
          <w:szCs w:val="22"/>
          <w:lang w:val="en-US"/>
        </w:rPr>
        <w:t xml:space="preserve"> to procure medicines through out-of-pocket expenses, can lead</w:t>
      </w:r>
      <w:r>
        <w:rPr>
          <w:sz w:val="22"/>
          <w:szCs w:val="22"/>
        </w:rPr>
        <w:t xml:space="preserve"> to catastrophic health payments and impoverishment. Therefore, it is important to </w:t>
      </w:r>
      <w:r>
        <w:rPr>
          <w:sz w:val="22"/>
          <w:szCs w:val="22"/>
          <w:lang w:val="en-US"/>
        </w:rPr>
        <w:t xml:space="preserve">constantly </w:t>
      </w:r>
      <w:r>
        <w:rPr>
          <w:sz w:val="22"/>
          <w:szCs w:val="22"/>
        </w:rPr>
        <w:t>expand the public provision</w:t>
      </w:r>
      <w:r>
        <w:rPr>
          <w:sz w:val="22"/>
          <w:szCs w:val="22"/>
          <w:lang w:val="en-US"/>
        </w:rPr>
        <w:t xml:space="preserve"> o</w:t>
      </w:r>
      <w:r>
        <w:rPr>
          <w:sz w:val="22"/>
          <w:szCs w:val="22"/>
        </w:rPr>
        <w:t xml:space="preserve">f medicines </w:t>
      </w:r>
      <w:r>
        <w:rPr>
          <w:sz w:val="22"/>
          <w:szCs w:val="22"/>
          <w:lang w:val="en-US"/>
        </w:rPr>
        <w:t>to</w:t>
      </w:r>
      <w:r>
        <w:rPr>
          <w:sz w:val="22"/>
          <w:szCs w:val="22"/>
        </w:rPr>
        <w:t xml:space="preserve"> cove</w:t>
      </w:r>
      <w:r>
        <w:rPr>
          <w:sz w:val="22"/>
          <w:szCs w:val="22"/>
        </w:rPr>
        <w:t xml:space="preserve">r new medicines with proven efficacy. </w:t>
      </w:r>
      <w:r>
        <w:rPr>
          <w:sz w:val="22"/>
          <w:szCs w:val="22"/>
          <w:lang w:val="en-US"/>
        </w:rPr>
        <w:t xml:space="preserve">However high costs resulting from patent protection and unnecessary regulatory requirements prevent the inclusion of </w:t>
      </w:r>
      <w:r>
        <w:rPr>
          <w:sz w:val="22"/>
          <w:szCs w:val="22"/>
        </w:rPr>
        <w:t>new medicines in</w:t>
      </w:r>
      <w:r>
        <w:rPr>
          <w:sz w:val="22"/>
          <w:szCs w:val="22"/>
          <w:lang w:val="en-US"/>
        </w:rPr>
        <w:t>to essential medicines lists. In such cases, there should be greater use of TRIPS fle</w:t>
      </w:r>
      <w:r>
        <w:rPr>
          <w:sz w:val="22"/>
          <w:szCs w:val="22"/>
          <w:lang w:val="en-US"/>
        </w:rPr>
        <w:t xml:space="preserve">xibilities by States to ensure supply of and access to essential medicines. </w:t>
      </w:r>
    </w:p>
    <w:p w14:paraId="11EF4678" w14:textId="77777777" w:rsidR="00846448" w:rsidRDefault="0069702D">
      <w:pPr>
        <w:pStyle w:val="Default"/>
        <w:numPr>
          <w:ilvl w:val="0"/>
          <w:numId w:val="8"/>
        </w:numPr>
        <w:jc w:val="both"/>
        <w:rPr>
          <w:sz w:val="22"/>
          <w:szCs w:val="22"/>
        </w:rPr>
      </w:pPr>
      <w:r>
        <w:rPr>
          <w:b/>
          <w:bCs/>
          <w:sz w:val="22"/>
          <w:szCs w:val="22"/>
        </w:rPr>
        <w:t>Public procurement:</w:t>
      </w:r>
      <w:r>
        <w:rPr>
          <w:sz w:val="22"/>
          <w:szCs w:val="22"/>
        </w:rPr>
        <w:t xml:space="preserve"> Bulk public procurement</w:t>
      </w:r>
      <w:r>
        <w:rPr>
          <w:sz w:val="22"/>
          <w:szCs w:val="22"/>
          <w:lang w:val="en-US"/>
        </w:rPr>
        <w:t xml:space="preserve"> or pooled procurement</w:t>
      </w:r>
      <w:r>
        <w:rPr>
          <w:sz w:val="22"/>
          <w:szCs w:val="22"/>
        </w:rPr>
        <w:t xml:space="preserve"> offers </w:t>
      </w:r>
      <w:r>
        <w:rPr>
          <w:sz w:val="22"/>
          <w:szCs w:val="22"/>
          <w:lang w:val="en-US"/>
        </w:rPr>
        <w:t xml:space="preserve">a </w:t>
      </w:r>
      <w:r>
        <w:rPr>
          <w:sz w:val="22"/>
          <w:szCs w:val="22"/>
        </w:rPr>
        <w:t xml:space="preserve">cost-effective way of </w:t>
      </w:r>
      <w:proofErr w:type="spellStart"/>
      <w:r>
        <w:rPr>
          <w:sz w:val="22"/>
          <w:szCs w:val="22"/>
        </w:rPr>
        <w:t>procur</w:t>
      </w:r>
      <w:r>
        <w:rPr>
          <w:sz w:val="22"/>
          <w:szCs w:val="22"/>
          <w:lang w:val="en-US"/>
        </w:rPr>
        <w:t>ing</w:t>
      </w:r>
      <w:proofErr w:type="spellEnd"/>
      <w:r>
        <w:rPr>
          <w:sz w:val="22"/>
          <w:szCs w:val="22"/>
          <w:lang w:val="en-US"/>
        </w:rPr>
        <w:t xml:space="preserve"> health products so as </w:t>
      </w:r>
      <w:r>
        <w:rPr>
          <w:sz w:val="22"/>
          <w:szCs w:val="22"/>
        </w:rPr>
        <w:t xml:space="preserve">not </w:t>
      </w:r>
      <w:r>
        <w:rPr>
          <w:sz w:val="22"/>
          <w:szCs w:val="22"/>
          <w:lang w:val="en-US"/>
        </w:rPr>
        <w:t xml:space="preserve">to </w:t>
      </w:r>
      <w:r>
        <w:rPr>
          <w:sz w:val="22"/>
          <w:szCs w:val="22"/>
        </w:rPr>
        <w:t xml:space="preserve">unreasonably burden the health budget. </w:t>
      </w:r>
      <w:r>
        <w:rPr>
          <w:sz w:val="22"/>
          <w:szCs w:val="22"/>
          <w:lang w:val="en-US"/>
        </w:rPr>
        <w:t xml:space="preserve">All </w:t>
      </w:r>
      <w:r>
        <w:rPr>
          <w:sz w:val="22"/>
          <w:szCs w:val="22"/>
          <w:lang w:val="en-US"/>
        </w:rPr>
        <w:t xml:space="preserve">public procurement </w:t>
      </w:r>
      <w:r>
        <w:rPr>
          <w:sz w:val="22"/>
          <w:szCs w:val="22"/>
        </w:rPr>
        <w:t xml:space="preserve">should </w:t>
      </w:r>
      <w:r>
        <w:rPr>
          <w:sz w:val="22"/>
          <w:szCs w:val="22"/>
          <w:lang w:val="en-US"/>
        </w:rPr>
        <w:t xml:space="preserve">be carried out in a transparent manner with details as to prices and to ensure quality, </w:t>
      </w:r>
      <w:proofErr w:type="gramStart"/>
      <w:r>
        <w:rPr>
          <w:sz w:val="22"/>
          <w:szCs w:val="22"/>
          <w:lang w:val="en-US"/>
        </w:rPr>
        <w:t>safety</w:t>
      </w:r>
      <w:proofErr w:type="gramEnd"/>
      <w:r>
        <w:rPr>
          <w:sz w:val="22"/>
          <w:szCs w:val="22"/>
        </w:rPr>
        <w:t xml:space="preserve"> and efficacy.  </w:t>
      </w:r>
    </w:p>
    <w:p w14:paraId="236F31AD" w14:textId="77777777" w:rsidR="00846448" w:rsidRDefault="0069702D">
      <w:pPr>
        <w:pStyle w:val="Default"/>
        <w:numPr>
          <w:ilvl w:val="0"/>
          <w:numId w:val="8"/>
        </w:numPr>
        <w:jc w:val="both"/>
        <w:rPr>
          <w:sz w:val="22"/>
          <w:szCs w:val="22"/>
        </w:rPr>
      </w:pPr>
      <w:r>
        <w:rPr>
          <w:b/>
          <w:bCs/>
          <w:sz w:val="22"/>
          <w:szCs w:val="22"/>
        </w:rPr>
        <w:t xml:space="preserve">Regulation of quality, </w:t>
      </w:r>
      <w:proofErr w:type="gramStart"/>
      <w:r>
        <w:rPr>
          <w:b/>
          <w:bCs/>
          <w:sz w:val="22"/>
          <w:szCs w:val="22"/>
          <w:lang w:val="en-US"/>
        </w:rPr>
        <w:t>s</w:t>
      </w:r>
      <w:proofErr w:type="spellStart"/>
      <w:r>
        <w:rPr>
          <w:b/>
          <w:bCs/>
          <w:sz w:val="22"/>
          <w:szCs w:val="22"/>
        </w:rPr>
        <w:t>afety</w:t>
      </w:r>
      <w:proofErr w:type="spellEnd"/>
      <w:proofErr w:type="gramEnd"/>
      <w:r>
        <w:rPr>
          <w:b/>
          <w:bCs/>
          <w:sz w:val="22"/>
          <w:szCs w:val="22"/>
        </w:rPr>
        <w:t xml:space="preserve"> and </w:t>
      </w:r>
      <w:r>
        <w:rPr>
          <w:b/>
          <w:bCs/>
          <w:sz w:val="22"/>
          <w:szCs w:val="22"/>
          <w:lang w:val="en-US"/>
        </w:rPr>
        <w:t>e</w:t>
      </w:r>
      <w:proofErr w:type="spellStart"/>
      <w:r>
        <w:rPr>
          <w:b/>
          <w:bCs/>
          <w:sz w:val="22"/>
          <w:szCs w:val="22"/>
        </w:rPr>
        <w:t>fficacy</w:t>
      </w:r>
      <w:proofErr w:type="spellEnd"/>
      <w:r>
        <w:rPr>
          <w:sz w:val="22"/>
          <w:szCs w:val="22"/>
        </w:rPr>
        <w:t xml:space="preserve">: Regulatory authorities and WHO need to take into account </w:t>
      </w:r>
      <w:r>
        <w:rPr>
          <w:sz w:val="22"/>
          <w:szCs w:val="22"/>
          <w:lang w:val="en-US"/>
        </w:rPr>
        <w:t xml:space="preserve">the </w:t>
      </w:r>
      <w:r>
        <w:rPr>
          <w:sz w:val="22"/>
          <w:szCs w:val="22"/>
        </w:rPr>
        <w:t>right</w:t>
      </w:r>
      <w:r>
        <w:rPr>
          <w:sz w:val="22"/>
          <w:szCs w:val="22"/>
          <w:lang w:val="en-US"/>
        </w:rPr>
        <w:t>s</w:t>
      </w:r>
      <w:r>
        <w:rPr>
          <w:sz w:val="22"/>
          <w:szCs w:val="22"/>
        </w:rPr>
        <w:t xml:space="preserve"> to health and science </w:t>
      </w:r>
      <w:proofErr w:type="spellStart"/>
      <w:r>
        <w:rPr>
          <w:sz w:val="22"/>
          <w:szCs w:val="22"/>
        </w:rPr>
        <w:t>wh</w:t>
      </w:r>
      <w:r>
        <w:rPr>
          <w:sz w:val="22"/>
          <w:szCs w:val="22"/>
          <w:lang w:val="en-US"/>
        </w:rPr>
        <w:t>ile</w:t>
      </w:r>
      <w:proofErr w:type="spellEnd"/>
      <w:r>
        <w:rPr>
          <w:sz w:val="22"/>
          <w:szCs w:val="22"/>
        </w:rPr>
        <w:t xml:space="preserve"> setting norms and standard</w:t>
      </w:r>
      <w:r>
        <w:rPr>
          <w:sz w:val="22"/>
          <w:szCs w:val="22"/>
          <w:lang w:val="en-US"/>
        </w:rPr>
        <w:t>s</w:t>
      </w:r>
      <w:r>
        <w:rPr>
          <w:sz w:val="22"/>
          <w:szCs w:val="22"/>
        </w:rPr>
        <w:t xml:space="preserve"> to ensure </w:t>
      </w:r>
      <w:r>
        <w:rPr>
          <w:sz w:val="22"/>
          <w:szCs w:val="22"/>
          <w:lang w:val="en-US"/>
        </w:rPr>
        <w:t xml:space="preserve">the </w:t>
      </w:r>
      <w:r>
        <w:rPr>
          <w:sz w:val="22"/>
          <w:szCs w:val="22"/>
        </w:rPr>
        <w:t xml:space="preserve">quality, safety and efficacy of </w:t>
      </w:r>
      <w:r>
        <w:rPr>
          <w:sz w:val="22"/>
          <w:szCs w:val="22"/>
          <w:lang w:val="en-US"/>
        </w:rPr>
        <w:t xml:space="preserve">health products, as superfluous compliance requirements can increase the prices of such products thereby reducing timely access.  </w:t>
      </w:r>
      <w:r>
        <w:rPr>
          <w:sz w:val="22"/>
          <w:szCs w:val="22"/>
        </w:rPr>
        <w:t xml:space="preserve">In </w:t>
      </w:r>
      <w:proofErr w:type="spellStart"/>
      <w:r>
        <w:rPr>
          <w:sz w:val="22"/>
          <w:szCs w:val="22"/>
        </w:rPr>
        <w:t>th</w:t>
      </w:r>
      <w:proofErr w:type="spellEnd"/>
      <w:r>
        <w:rPr>
          <w:sz w:val="22"/>
          <w:szCs w:val="22"/>
          <w:lang w:val="en-US"/>
        </w:rPr>
        <w:t xml:space="preserve">is </w:t>
      </w:r>
      <w:proofErr w:type="spellStart"/>
      <w:r>
        <w:rPr>
          <w:sz w:val="22"/>
          <w:szCs w:val="22"/>
          <w:lang w:val="en-US"/>
        </w:rPr>
        <w:t>regar</w:t>
      </w:r>
      <w:proofErr w:type="spellEnd"/>
      <w:r>
        <w:rPr>
          <w:sz w:val="22"/>
          <w:szCs w:val="22"/>
        </w:rPr>
        <w:t>d</w:t>
      </w:r>
      <w:r>
        <w:rPr>
          <w:sz w:val="22"/>
          <w:szCs w:val="22"/>
          <w:lang w:val="en-US"/>
        </w:rPr>
        <w:t>,</w:t>
      </w:r>
      <w:r>
        <w:rPr>
          <w:sz w:val="22"/>
          <w:szCs w:val="22"/>
        </w:rPr>
        <w:t xml:space="preserve"> countri</w:t>
      </w:r>
      <w:r>
        <w:rPr>
          <w:sz w:val="22"/>
          <w:szCs w:val="22"/>
        </w:rPr>
        <w:t>es need to update the</w:t>
      </w:r>
      <w:proofErr w:type="spellStart"/>
      <w:r>
        <w:rPr>
          <w:sz w:val="22"/>
          <w:szCs w:val="22"/>
          <w:lang w:val="en-US"/>
        </w:rPr>
        <w:t>ir</w:t>
      </w:r>
      <w:proofErr w:type="spellEnd"/>
      <w:r>
        <w:rPr>
          <w:sz w:val="22"/>
          <w:szCs w:val="22"/>
        </w:rPr>
        <w:t xml:space="preserve"> biosimilar guidelines in li</w:t>
      </w:r>
      <w:r>
        <w:rPr>
          <w:sz w:val="22"/>
          <w:szCs w:val="22"/>
          <w:lang w:val="en-US"/>
        </w:rPr>
        <w:t>n</w:t>
      </w:r>
      <w:r>
        <w:rPr>
          <w:sz w:val="22"/>
          <w:szCs w:val="22"/>
        </w:rPr>
        <w:t>e with WHO’s latest biosimilar guidelines as well as the UK MHRA Biosimilar Guideline</w:t>
      </w:r>
      <w:r>
        <w:rPr>
          <w:sz w:val="22"/>
          <w:szCs w:val="22"/>
          <w:lang w:val="en-US"/>
        </w:rPr>
        <w:t>s</w:t>
      </w:r>
      <w:r>
        <w:rPr>
          <w:sz w:val="22"/>
          <w:szCs w:val="22"/>
        </w:rPr>
        <w:t xml:space="preserve">. WHO </w:t>
      </w:r>
      <w:r>
        <w:rPr>
          <w:sz w:val="22"/>
          <w:szCs w:val="22"/>
          <w:lang w:val="en-US"/>
        </w:rPr>
        <w:t>must</w:t>
      </w:r>
      <w:r>
        <w:rPr>
          <w:sz w:val="22"/>
          <w:szCs w:val="22"/>
        </w:rPr>
        <w:t xml:space="preserve"> call </w:t>
      </w:r>
      <w:r>
        <w:rPr>
          <w:sz w:val="22"/>
          <w:szCs w:val="22"/>
          <w:lang w:val="en-US"/>
        </w:rPr>
        <w:t xml:space="preserve">for </w:t>
      </w:r>
      <w:r>
        <w:rPr>
          <w:sz w:val="22"/>
          <w:szCs w:val="22"/>
        </w:rPr>
        <w:t xml:space="preserve">an expert consultation </w:t>
      </w:r>
      <w:r>
        <w:rPr>
          <w:sz w:val="22"/>
          <w:szCs w:val="22"/>
          <w:lang w:val="en-US"/>
        </w:rPr>
        <w:t>(</w:t>
      </w:r>
      <w:r>
        <w:rPr>
          <w:sz w:val="22"/>
          <w:szCs w:val="22"/>
        </w:rPr>
        <w:t xml:space="preserve">including </w:t>
      </w:r>
      <w:r>
        <w:rPr>
          <w:sz w:val="22"/>
          <w:szCs w:val="22"/>
          <w:lang w:val="en-US"/>
        </w:rPr>
        <w:t xml:space="preserve">through an </w:t>
      </w:r>
      <w:r>
        <w:rPr>
          <w:sz w:val="22"/>
          <w:szCs w:val="22"/>
        </w:rPr>
        <w:t>online</w:t>
      </w:r>
      <w:r>
        <w:rPr>
          <w:sz w:val="22"/>
          <w:szCs w:val="22"/>
          <w:lang w:val="en-US"/>
        </w:rPr>
        <w:t xml:space="preserve"> process)</w:t>
      </w:r>
      <w:r>
        <w:rPr>
          <w:sz w:val="22"/>
          <w:szCs w:val="22"/>
        </w:rPr>
        <w:t xml:space="preserve"> to explore the possibilities of</w:t>
      </w:r>
      <w:r>
        <w:rPr>
          <w:sz w:val="22"/>
          <w:szCs w:val="22"/>
          <w:lang w:val="en-US"/>
        </w:rPr>
        <w:t xml:space="preserve"> a</w:t>
      </w:r>
      <w:r>
        <w:rPr>
          <w:sz w:val="22"/>
          <w:szCs w:val="22"/>
        </w:rPr>
        <w:t xml:space="preserve"> non</w:t>
      </w:r>
      <w:r>
        <w:rPr>
          <w:sz w:val="22"/>
          <w:szCs w:val="22"/>
        </w:rPr>
        <w:t xml:space="preserve">-originator pathway for vaccines. </w:t>
      </w:r>
    </w:p>
    <w:p w14:paraId="7BD189A5" w14:textId="77777777" w:rsidR="00846448" w:rsidRDefault="0069702D">
      <w:pPr>
        <w:pStyle w:val="Default"/>
        <w:numPr>
          <w:ilvl w:val="0"/>
          <w:numId w:val="8"/>
        </w:numPr>
        <w:jc w:val="both"/>
        <w:rPr>
          <w:sz w:val="22"/>
          <w:szCs w:val="22"/>
          <w:lang w:val="en-US"/>
        </w:rPr>
      </w:pPr>
      <w:r>
        <w:rPr>
          <w:b/>
          <w:bCs/>
          <w:sz w:val="22"/>
          <w:szCs w:val="22"/>
        </w:rPr>
        <w:t xml:space="preserve">IP: </w:t>
      </w:r>
      <w:r>
        <w:rPr>
          <w:sz w:val="22"/>
          <w:szCs w:val="22"/>
        </w:rPr>
        <w:t xml:space="preserve">The </w:t>
      </w:r>
      <w:hyperlink r:id="rId27" w:history="1">
        <w:r>
          <w:rPr>
            <w:rStyle w:val="Hyperlink"/>
            <w:sz w:val="22"/>
            <w:szCs w:val="22"/>
            <w:lang w:val="en-US"/>
          </w:rPr>
          <w:t>DOHA declaration</w:t>
        </w:r>
      </w:hyperlink>
      <w:r>
        <w:rPr>
          <w:sz w:val="22"/>
          <w:szCs w:val="22"/>
          <w:lang w:val="en-US"/>
        </w:rPr>
        <w:t xml:space="preserve"> reaffirms the </w:t>
      </w:r>
      <w:r>
        <w:rPr>
          <w:b/>
          <w:bCs/>
          <w:sz w:val="22"/>
          <w:szCs w:val="22"/>
          <w:lang w:val="en-US"/>
        </w:rPr>
        <w:t>right</w:t>
      </w:r>
      <w:r>
        <w:rPr>
          <w:sz w:val="22"/>
          <w:szCs w:val="22"/>
          <w:lang w:val="en-US"/>
        </w:rPr>
        <w:t xml:space="preserve"> to </w:t>
      </w:r>
      <w:r>
        <w:rPr>
          <w:sz w:val="22"/>
          <w:szCs w:val="22"/>
        </w:rPr>
        <w:t>use public health flexibilities</w:t>
      </w:r>
      <w:r>
        <w:rPr>
          <w:sz w:val="22"/>
          <w:szCs w:val="22"/>
          <w:lang w:val="en-US"/>
        </w:rPr>
        <w:t>. F</w:t>
      </w:r>
      <w:r>
        <w:rPr>
          <w:sz w:val="22"/>
          <w:szCs w:val="22"/>
        </w:rPr>
        <w:t>rom a human r</w:t>
      </w:r>
      <w:r>
        <w:rPr>
          <w:sz w:val="22"/>
          <w:szCs w:val="22"/>
        </w:rPr>
        <w:t xml:space="preserve">ights perspective </w:t>
      </w:r>
      <w:r>
        <w:rPr>
          <w:sz w:val="22"/>
          <w:szCs w:val="22"/>
          <w:lang w:val="en-US"/>
        </w:rPr>
        <w:t xml:space="preserve">the </w:t>
      </w:r>
      <w:r>
        <w:rPr>
          <w:sz w:val="22"/>
          <w:szCs w:val="22"/>
        </w:rPr>
        <w:t>use of flexibilities is not an option but an obligation</w:t>
      </w:r>
      <w:r>
        <w:rPr>
          <w:sz w:val="22"/>
          <w:szCs w:val="22"/>
          <w:lang w:val="en-US"/>
        </w:rPr>
        <w:t xml:space="preserve"> to </w:t>
      </w:r>
      <w:proofErr w:type="spellStart"/>
      <w:r>
        <w:rPr>
          <w:sz w:val="22"/>
          <w:szCs w:val="22"/>
          <w:lang w:val="en-US"/>
        </w:rPr>
        <w:t>realise</w:t>
      </w:r>
      <w:proofErr w:type="spellEnd"/>
      <w:r>
        <w:rPr>
          <w:sz w:val="22"/>
          <w:szCs w:val="22"/>
          <w:lang w:val="en-US"/>
        </w:rPr>
        <w:t xml:space="preserve"> the Right to Health</w:t>
      </w:r>
      <w:r>
        <w:rPr>
          <w:sz w:val="22"/>
          <w:szCs w:val="22"/>
        </w:rPr>
        <w:t>.</w:t>
      </w:r>
      <w:r>
        <w:rPr>
          <w:sz w:val="22"/>
          <w:szCs w:val="22"/>
          <w:lang w:val="en-US"/>
        </w:rPr>
        <w:t xml:space="preserve"> However, at present, </w:t>
      </w:r>
      <w:r>
        <w:rPr>
          <w:sz w:val="22"/>
          <w:szCs w:val="22"/>
        </w:rPr>
        <w:t xml:space="preserve">developed countries exert pressure on developing countries </w:t>
      </w:r>
      <w:r>
        <w:rPr>
          <w:sz w:val="22"/>
          <w:szCs w:val="22"/>
          <w:lang w:val="en-US"/>
        </w:rPr>
        <w:t xml:space="preserve">when </w:t>
      </w:r>
      <w:r>
        <w:rPr>
          <w:sz w:val="22"/>
          <w:szCs w:val="22"/>
        </w:rPr>
        <w:t>public health flexibilities</w:t>
      </w:r>
      <w:r>
        <w:rPr>
          <w:sz w:val="22"/>
          <w:szCs w:val="22"/>
          <w:lang w:val="en-US"/>
        </w:rPr>
        <w:t xml:space="preserve"> such as </w:t>
      </w:r>
      <w:r>
        <w:rPr>
          <w:sz w:val="22"/>
          <w:szCs w:val="22"/>
        </w:rPr>
        <w:t>compulsory license</w:t>
      </w:r>
      <w:r>
        <w:rPr>
          <w:sz w:val="22"/>
          <w:szCs w:val="22"/>
          <w:lang w:val="en-US"/>
        </w:rPr>
        <w:t xml:space="preserve"> are in</w:t>
      </w:r>
      <w:r>
        <w:rPr>
          <w:sz w:val="22"/>
          <w:szCs w:val="22"/>
          <w:lang w:val="en-US"/>
        </w:rPr>
        <w:t>voked, in violation of their human rights obligations.</w:t>
      </w:r>
      <w:r>
        <w:rPr>
          <w:sz w:val="22"/>
          <w:szCs w:val="22"/>
        </w:rPr>
        <w:t xml:space="preserve">  Human rights obligations also require </w:t>
      </w:r>
      <w:r>
        <w:rPr>
          <w:sz w:val="22"/>
          <w:szCs w:val="22"/>
          <w:lang w:val="en-US"/>
        </w:rPr>
        <w:t xml:space="preserve">optimal implementation of </w:t>
      </w:r>
      <w:r>
        <w:rPr>
          <w:sz w:val="22"/>
          <w:szCs w:val="22"/>
        </w:rPr>
        <w:t xml:space="preserve">public health flexibilities in </w:t>
      </w:r>
      <w:r>
        <w:rPr>
          <w:sz w:val="22"/>
          <w:szCs w:val="22"/>
          <w:lang w:val="en-US"/>
        </w:rPr>
        <w:t xml:space="preserve">States’ national </w:t>
      </w:r>
      <w:r>
        <w:rPr>
          <w:sz w:val="22"/>
          <w:szCs w:val="22"/>
        </w:rPr>
        <w:t>IP law</w:t>
      </w:r>
      <w:r>
        <w:rPr>
          <w:sz w:val="22"/>
          <w:szCs w:val="22"/>
          <w:lang w:val="en-US"/>
        </w:rPr>
        <w:t xml:space="preserve">. </w:t>
      </w:r>
      <w:r>
        <w:rPr>
          <w:sz w:val="22"/>
          <w:szCs w:val="22"/>
        </w:rPr>
        <w:t>In this regard</w:t>
      </w:r>
      <w:r>
        <w:rPr>
          <w:sz w:val="22"/>
          <w:szCs w:val="22"/>
          <w:lang w:val="en-US"/>
        </w:rPr>
        <w:t>,</w:t>
      </w:r>
      <w:r>
        <w:rPr>
          <w:sz w:val="22"/>
          <w:szCs w:val="22"/>
        </w:rPr>
        <w:t xml:space="preserve"> countries should incorporate the exception to trade secret prote</w:t>
      </w:r>
      <w:r>
        <w:rPr>
          <w:sz w:val="22"/>
          <w:szCs w:val="22"/>
        </w:rPr>
        <w:t xml:space="preserve">ction as provided </w:t>
      </w:r>
      <w:r>
        <w:rPr>
          <w:sz w:val="22"/>
          <w:szCs w:val="22"/>
          <w:lang w:val="en-US"/>
        </w:rPr>
        <w:t xml:space="preserve">for </w:t>
      </w:r>
      <w:r>
        <w:rPr>
          <w:sz w:val="22"/>
          <w:szCs w:val="22"/>
        </w:rPr>
        <w:t xml:space="preserve">in </w:t>
      </w:r>
      <w:hyperlink r:id="rId28" w:history="1">
        <w:r>
          <w:rPr>
            <w:rStyle w:val="Hyperlink"/>
            <w:sz w:val="22"/>
            <w:szCs w:val="22"/>
          </w:rPr>
          <w:t>Article 39.3 of the TRIPS Agreement</w:t>
        </w:r>
      </w:hyperlink>
      <w:r>
        <w:rPr>
          <w:sz w:val="22"/>
          <w:szCs w:val="22"/>
        </w:rPr>
        <w:t xml:space="preserve">.  </w:t>
      </w:r>
      <w:r>
        <w:rPr>
          <w:sz w:val="22"/>
          <w:szCs w:val="22"/>
          <w:lang w:val="en-US"/>
        </w:rPr>
        <w:t xml:space="preserve">Further, </w:t>
      </w:r>
      <w:r>
        <w:rPr>
          <w:sz w:val="22"/>
          <w:szCs w:val="22"/>
        </w:rPr>
        <w:t xml:space="preserve">the </w:t>
      </w:r>
      <w:r>
        <w:rPr>
          <w:sz w:val="22"/>
          <w:szCs w:val="22"/>
          <w:lang w:val="en-US"/>
        </w:rPr>
        <w:t xml:space="preserve">Working Group on Business and Human Rights </w:t>
      </w:r>
      <w:r>
        <w:rPr>
          <w:sz w:val="22"/>
          <w:szCs w:val="22"/>
        </w:rPr>
        <w:t xml:space="preserve">should monitor the abuse of IP rights </w:t>
      </w:r>
      <w:r>
        <w:rPr>
          <w:sz w:val="22"/>
          <w:szCs w:val="22"/>
          <w:lang w:val="en-US"/>
        </w:rPr>
        <w:t>by the</w:t>
      </w:r>
      <w:r>
        <w:rPr>
          <w:sz w:val="22"/>
          <w:szCs w:val="22"/>
        </w:rPr>
        <w:t xml:space="preserve"> pharmaceutical industry and </w:t>
      </w:r>
      <w:r>
        <w:rPr>
          <w:sz w:val="22"/>
          <w:szCs w:val="22"/>
          <w:lang w:val="en-US"/>
        </w:rPr>
        <w:t xml:space="preserve">its </w:t>
      </w:r>
      <w:r>
        <w:rPr>
          <w:sz w:val="22"/>
          <w:szCs w:val="22"/>
        </w:rPr>
        <w:t>impact</w:t>
      </w:r>
      <w:r>
        <w:rPr>
          <w:sz w:val="22"/>
          <w:szCs w:val="22"/>
          <w:lang w:val="en-US"/>
        </w:rPr>
        <w:t>s</w:t>
      </w:r>
      <w:r>
        <w:rPr>
          <w:sz w:val="22"/>
          <w:szCs w:val="22"/>
        </w:rPr>
        <w:t xml:space="preserve"> on </w:t>
      </w:r>
      <w:r>
        <w:rPr>
          <w:sz w:val="22"/>
          <w:szCs w:val="22"/>
          <w:lang w:val="en-US"/>
        </w:rPr>
        <w:t xml:space="preserve">the </w:t>
      </w:r>
      <w:r>
        <w:rPr>
          <w:sz w:val="22"/>
          <w:szCs w:val="22"/>
        </w:rPr>
        <w:t>right</w:t>
      </w:r>
      <w:r>
        <w:rPr>
          <w:sz w:val="22"/>
          <w:szCs w:val="22"/>
          <w:lang w:val="en-US"/>
        </w:rPr>
        <w:t>s</w:t>
      </w:r>
      <w:r>
        <w:rPr>
          <w:sz w:val="22"/>
          <w:szCs w:val="22"/>
        </w:rPr>
        <w:t xml:space="preserve"> to health and </w:t>
      </w:r>
      <w:r>
        <w:rPr>
          <w:sz w:val="22"/>
          <w:szCs w:val="22"/>
          <w:lang w:val="en-US"/>
        </w:rPr>
        <w:t>science.</w:t>
      </w:r>
    </w:p>
    <w:p w14:paraId="309A69F1" w14:textId="77777777" w:rsidR="00846448" w:rsidRDefault="0069702D">
      <w:pPr>
        <w:pStyle w:val="Default"/>
        <w:numPr>
          <w:ilvl w:val="0"/>
          <w:numId w:val="8"/>
        </w:numPr>
        <w:jc w:val="both"/>
        <w:rPr>
          <w:sz w:val="22"/>
          <w:szCs w:val="22"/>
        </w:rPr>
      </w:pPr>
      <w:r>
        <w:rPr>
          <w:b/>
          <w:bCs/>
          <w:sz w:val="22"/>
          <w:szCs w:val="22"/>
        </w:rPr>
        <w:t>Price control</w:t>
      </w:r>
      <w:r>
        <w:rPr>
          <w:sz w:val="22"/>
          <w:szCs w:val="22"/>
        </w:rPr>
        <w:t xml:space="preserve">: </w:t>
      </w:r>
      <w:r>
        <w:rPr>
          <w:sz w:val="22"/>
          <w:szCs w:val="22"/>
          <w:lang w:val="en-US"/>
        </w:rPr>
        <w:t>T</w:t>
      </w:r>
      <w:r>
        <w:rPr>
          <w:sz w:val="22"/>
          <w:szCs w:val="22"/>
        </w:rPr>
        <w:t xml:space="preserve">here should be </w:t>
      </w:r>
      <w:r>
        <w:rPr>
          <w:sz w:val="22"/>
          <w:szCs w:val="22"/>
          <w:lang w:val="en-US"/>
        </w:rPr>
        <w:t>transpare</w:t>
      </w:r>
      <w:r>
        <w:rPr>
          <w:sz w:val="22"/>
          <w:szCs w:val="22"/>
          <w:lang w:val="en-US"/>
        </w:rPr>
        <w:t xml:space="preserve">ncy and </w:t>
      </w:r>
      <w:r>
        <w:rPr>
          <w:sz w:val="22"/>
          <w:szCs w:val="22"/>
        </w:rPr>
        <w:t xml:space="preserve">regulation of prices and profit margins for all essential and lifesaving </w:t>
      </w:r>
      <w:r>
        <w:rPr>
          <w:sz w:val="22"/>
          <w:szCs w:val="22"/>
          <w:lang w:val="en-US"/>
        </w:rPr>
        <w:t xml:space="preserve">health products in </w:t>
      </w:r>
      <w:r>
        <w:rPr>
          <w:sz w:val="22"/>
          <w:szCs w:val="22"/>
        </w:rPr>
        <w:t xml:space="preserve">countries where the </w:t>
      </w:r>
      <w:r>
        <w:rPr>
          <w:sz w:val="22"/>
          <w:szCs w:val="22"/>
          <w:lang w:val="en-US"/>
        </w:rPr>
        <w:t>population is</w:t>
      </w:r>
      <w:r>
        <w:rPr>
          <w:sz w:val="22"/>
          <w:szCs w:val="22"/>
        </w:rPr>
        <w:t xml:space="preserve"> buying </w:t>
      </w:r>
      <w:r>
        <w:rPr>
          <w:sz w:val="22"/>
          <w:szCs w:val="22"/>
          <w:lang w:val="en-US"/>
        </w:rPr>
        <w:t>health products</w:t>
      </w:r>
      <w:r>
        <w:rPr>
          <w:sz w:val="22"/>
          <w:szCs w:val="22"/>
        </w:rPr>
        <w:t xml:space="preserve"> from the private market. </w:t>
      </w:r>
    </w:p>
    <w:p w14:paraId="2EDF04B7" w14:textId="77777777" w:rsidR="00846448" w:rsidRDefault="0069702D">
      <w:pPr>
        <w:pStyle w:val="Default"/>
        <w:numPr>
          <w:ilvl w:val="0"/>
          <w:numId w:val="8"/>
        </w:numPr>
        <w:jc w:val="both"/>
        <w:rPr>
          <w:sz w:val="22"/>
          <w:szCs w:val="22"/>
        </w:rPr>
      </w:pPr>
      <w:r>
        <w:rPr>
          <w:b/>
          <w:bCs/>
          <w:sz w:val="22"/>
          <w:szCs w:val="22"/>
        </w:rPr>
        <w:t>Monitoring of access</w:t>
      </w:r>
      <w:r>
        <w:rPr>
          <w:sz w:val="22"/>
          <w:szCs w:val="22"/>
        </w:rPr>
        <w:t>: From a human right</w:t>
      </w:r>
      <w:r>
        <w:rPr>
          <w:sz w:val="22"/>
          <w:szCs w:val="22"/>
          <w:lang w:val="en-US"/>
        </w:rPr>
        <w:t>s</w:t>
      </w:r>
      <w:r>
        <w:rPr>
          <w:sz w:val="22"/>
          <w:szCs w:val="22"/>
        </w:rPr>
        <w:t xml:space="preserve"> perspective</w:t>
      </w:r>
      <w:r>
        <w:rPr>
          <w:sz w:val="22"/>
          <w:szCs w:val="22"/>
          <w:lang w:val="en-US"/>
        </w:rPr>
        <w:t>,</w:t>
      </w:r>
      <w:r>
        <w:rPr>
          <w:sz w:val="22"/>
          <w:szCs w:val="22"/>
        </w:rPr>
        <w:t xml:space="preserve"> it is important th</w:t>
      </w:r>
      <w:r>
        <w:rPr>
          <w:sz w:val="22"/>
          <w:szCs w:val="22"/>
        </w:rPr>
        <w:t xml:space="preserve">at governments monitor prices </w:t>
      </w:r>
      <w:r>
        <w:rPr>
          <w:sz w:val="22"/>
          <w:szCs w:val="22"/>
          <w:lang w:val="en-US"/>
        </w:rPr>
        <w:t xml:space="preserve">of health products </w:t>
      </w:r>
      <w:r>
        <w:rPr>
          <w:sz w:val="22"/>
          <w:szCs w:val="22"/>
        </w:rPr>
        <w:t>and its impact on access. Th</w:t>
      </w:r>
      <w:r>
        <w:rPr>
          <w:sz w:val="22"/>
          <w:szCs w:val="22"/>
          <w:lang w:val="en-US"/>
        </w:rPr>
        <w:t xml:space="preserve">is will facilitate the </w:t>
      </w:r>
      <w:r>
        <w:rPr>
          <w:sz w:val="22"/>
          <w:szCs w:val="22"/>
        </w:rPr>
        <w:t xml:space="preserve">use of law and policy tools including compulsory and government use </w:t>
      </w:r>
      <w:r>
        <w:rPr>
          <w:sz w:val="22"/>
          <w:szCs w:val="22"/>
          <w:lang w:val="en-US"/>
        </w:rPr>
        <w:t xml:space="preserve">licenses where needed. </w:t>
      </w:r>
      <w:r>
        <w:rPr>
          <w:sz w:val="22"/>
          <w:szCs w:val="22"/>
        </w:rPr>
        <w:t>In this regard</w:t>
      </w:r>
      <w:r>
        <w:rPr>
          <w:sz w:val="22"/>
          <w:szCs w:val="22"/>
          <w:lang w:val="en-US"/>
        </w:rPr>
        <w:t>, Ministries of Health</w:t>
      </w:r>
      <w:r>
        <w:rPr>
          <w:sz w:val="22"/>
          <w:szCs w:val="22"/>
        </w:rPr>
        <w:t xml:space="preserve"> should establish</w:t>
      </w:r>
      <w:r>
        <w:rPr>
          <w:sz w:val="22"/>
          <w:szCs w:val="22"/>
          <w:lang w:val="en-US"/>
        </w:rPr>
        <w:t xml:space="preserve"> </w:t>
      </w:r>
      <w:r>
        <w:rPr>
          <w:sz w:val="22"/>
          <w:szCs w:val="22"/>
        </w:rPr>
        <w:t xml:space="preserve">monitoring </w:t>
      </w:r>
      <w:r>
        <w:rPr>
          <w:sz w:val="22"/>
          <w:szCs w:val="22"/>
        </w:rPr>
        <w:t>mechanism</w:t>
      </w:r>
      <w:r>
        <w:rPr>
          <w:sz w:val="22"/>
          <w:szCs w:val="22"/>
          <w:lang w:val="en-US"/>
        </w:rPr>
        <w:t>s</w:t>
      </w:r>
      <w:r>
        <w:rPr>
          <w:sz w:val="22"/>
          <w:szCs w:val="22"/>
        </w:rPr>
        <w:t xml:space="preserve"> </w:t>
      </w:r>
      <w:r>
        <w:rPr>
          <w:sz w:val="22"/>
          <w:szCs w:val="22"/>
          <w:lang w:val="en-US"/>
        </w:rPr>
        <w:t xml:space="preserve">looking into the </w:t>
      </w:r>
      <w:r>
        <w:rPr>
          <w:sz w:val="22"/>
          <w:szCs w:val="22"/>
        </w:rPr>
        <w:t>price</w:t>
      </w:r>
      <w:r>
        <w:rPr>
          <w:sz w:val="22"/>
          <w:szCs w:val="22"/>
          <w:lang w:val="en-US"/>
        </w:rPr>
        <w:t>s</w:t>
      </w:r>
      <w:r>
        <w:rPr>
          <w:sz w:val="22"/>
          <w:szCs w:val="22"/>
        </w:rPr>
        <w:t xml:space="preserve"> of</w:t>
      </w:r>
      <w:r>
        <w:rPr>
          <w:sz w:val="22"/>
          <w:szCs w:val="22"/>
          <w:lang w:val="en-US"/>
        </w:rPr>
        <w:t xml:space="preserve"> products</w:t>
      </w:r>
      <w:r>
        <w:rPr>
          <w:sz w:val="22"/>
          <w:szCs w:val="22"/>
        </w:rPr>
        <w:t xml:space="preserve"> and impact on access</w:t>
      </w:r>
      <w:r>
        <w:rPr>
          <w:sz w:val="22"/>
          <w:szCs w:val="22"/>
          <w:lang w:val="en-US"/>
        </w:rPr>
        <w:t>, w</w:t>
      </w:r>
      <w:proofErr w:type="spellStart"/>
      <w:r>
        <w:rPr>
          <w:sz w:val="22"/>
          <w:szCs w:val="22"/>
        </w:rPr>
        <w:t>ith</w:t>
      </w:r>
      <w:proofErr w:type="spellEnd"/>
      <w:r>
        <w:rPr>
          <w:sz w:val="22"/>
          <w:szCs w:val="22"/>
        </w:rPr>
        <w:t xml:space="preserve"> a special focus on </w:t>
      </w:r>
      <w:r>
        <w:rPr>
          <w:sz w:val="22"/>
          <w:szCs w:val="22"/>
          <w:lang w:val="en-US"/>
        </w:rPr>
        <w:t xml:space="preserve">the </w:t>
      </w:r>
      <w:r>
        <w:rPr>
          <w:sz w:val="22"/>
          <w:szCs w:val="22"/>
        </w:rPr>
        <w:t xml:space="preserve">impact of patents and other IP on prices of </w:t>
      </w:r>
      <w:r>
        <w:rPr>
          <w:sz w:val="22"/>
          <w:szCs w:val="22"/>
          <w:lang w:val="en-US"/>
        </w:rPr>
        <w:t>health products</w:t>
      </w:r>
      <w:r>
        <w:rPr>
          <w:sz w:val="22"/>
          <w:szCs w:val="22"/>
        </w:rPr>
        <w:t xml:space="preserve"> and access. </w:t>
      </w:r>
    </w:p>
    <w:sectPr w:rsidR="00846448">
      <w:headerReference w:type="default" r:id="rId29"/>
      <w:footerReference w:type="default" r:id="rId30"/>
      <w:pgSz w:w="11906" w:h="17338"/>
      <w:pgMar w:top="1175" w:right="1127" w:bottom="1232" w:left="147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01725" w14:textId="77777777" w:rsidR="00846448" w:rsidRDefault="0069702D">
      <w:r>
        <w:separator/>
      </w:r>
    </w:p>
  </w:endnote>
  <w:endnote w:type="continuationSeparator" w:id="0">
    <w:p w14:paraId="1AA6E9FC" w14:textId="77777777" w:rsidR="00846448" w:rsidRDefault="0069702D">
      <w:r>
        <w:continuationSeparator/>
      </w:r>
    </w:p>
  </w:endnote>
  <w:endnote w:id="1">
    <w:p w14:paraId="04EF0708" w14:textId="77777777" w:rsidR="00846448" w:rsidRDefault="0069702D">
      <w:pPr>
        <w:pStyle w:val="EndnoteText"/>
        <w:rPr>
          <w:rFonts w:ascii="Calibri" w:hAnsi="Calibri" w:cs="Calibri"/>
          <w:sz w:val="18"/>
          <w:szCs w:val="18"/>
        </w:rPr>
      </w:pPr>
      <w:r>
        <w:rPr>
          <w:rStyle w:val="EndnoteReference"/>
          <w:rFonts w:ascii="Calibri" w:hAnsi="Calibri" w:cs="Calibri"/>
          <w:sz w:val="18"/>
          <w:szCs w:val="18"/>
        </w:rPr>
        <w:endnoteRef/>
      </w:r>
      <w:r>
        <w:rPr>
          <w:rFonts w:ascii="Calibri" w:hAnsi="Calibri" w:cs="Calibri"/>
          <w:sz w:val="18"/>
          <w:szCs w:val="18"/>
        </w:rPr>
        <w:t xml:space="preserve"> </w:t>
      </w:r>
      <w:r>
        <w:rPr>
          <w:rFonts w:ascii="Calibri" w:hAnsi="Calibri" w:cs="Calibri"/>
          <w:sz w:val="18"/>
          <w:szCs w:val="18"/>
          <w:lang w:val="en-US"/>
        </w:rPr>
        <w:t xml:space="preserve">See </w:t>
      </w:r>
      <w:r>
        <w:rPr>
          <w:rFonts w:ascii="Calibri" w:eastAsia="SimSun" w:hAnsi="Calibri" w:cs="Calibri"/>
          <w:sz w:val="18"/>
          <w:szCs w:val="18"/>
        </w:rPr>
        <w:t xml:space="preserve">Report of the </w:t>
      </w:r>
      <w:r>
        <w:rPr>
          <w:rFonts w:ascii="Calibri" w:eastAsia="SimSun" w:hAnsi="Calibri" w:cs="Calibri"/>
          <w:sz w:val="18"/>
          <w:szCs w:val="18"/>
        </w:rPr>
        <w:t>Special Rapporteur on the right of everyone to the enjoyment of the highest attainable standard of physical and mental health, Anand Grover, on access to medicines</w:t>
      </w:r>
      <w:r>
        <w:rPr>
          <w:rFonts w:ascii="Calibri" w:eastAsia="SimSun" w:hAnsi="Calibri" w:cs="Calibri"/>
          <w:sz w:val="18"/>
          <w:szCs w:val="18"/>
          <w:lang w:val="en-US"/>
        </w:rPr>
        <w:t xml:space="preserve">, 2013, available @ </w:t>
      </w:r>
      <w:hyperlink r:id="rId1" w:history="1">
        <w:r>
          <w:rPr>
            <w:rStyle w:val="Hyperlink"/>
            <w:rFonts w:ascii="Calibri" w:eastAsia="SimSun" w:hAnsi="Calibri" w:cs="Calibri"/>
            <w:sz w:val="18"/>
            <w:szCs w:val="18"/>
            <w:lang w:val="en-US"/>
          </w:rPr>
          <w:t>https://www.ohchr.org/sites/default/files/Documents/HRBodies/HRCouncil/RegularSession/Session23/A-HRC-23-42_en.pdf</w:t>
        </w:r>
      </w:hyperlink>
    </w:p>
  </w:endnote>
  <w:endnote w:id="2">
    <w:p w14:paraId="60ED6B89" w14:textId="77777777" w:rsidR="00846448" w:rsidRDefault="0069702D">
      <w:pPr>
        <w:pStyle w:val="FootnoteText"/>
        <w:rPr>
          <w:rFonts w:ascii="Calibri" w:hAnsi="Calibri" w:cs="Calibri"/>
        </w:rPr>
      </w:pPr>
      <w:r>
        <w:rPr>
          <w:rStyle w:val="EndnoteReference"/>
          <w:rFonts w:ascii="Calibri" w:hAnsi="Calibri" w:cs="Calibri"/>
        </w:rPr>
        <w:endnoteRef/>
      </w:r>
      <w:r>
        <w:rPr>
          <w:rFonts w:ascii="Calibri" w:hAnsi="Calibri" w:cs="Calibri"/>
        </w:rPr>
        <w:t xml:space="preserve"> </w:t>
      </w:r>
      <w:hyperlink r:id="rId2" w:history="1">
        <w:r>
          <w:rPr>
            <w:rStyle w:val="Hyperlink"/>
            <w:rFonts w:ascii="Calibri" w:hAnsi="Calibri" w:cs="Calibri"/>
          </w:rPr>
          <w:t>https://www.wipo.int/export/sites/www/scp/en/meetings/session_17/health/twn.pdf</w:t>
        </w:r>
      </w:hyperlink>
    </w:p>
  </w:endnote>
  <w:endnote w:id="3">
    <w:p w14:paraId="0F43585D" w14:textId="77777777" w:rsidR="00846448" w:rsidRDefault="0069702D">
      <w:pPr>
        <w:pStyle w:val="FootnoteText"/>
        <w:rPr>
          <w:rFonts w:ascii="Calibri" w:hAnsi="Calibri" w:cs="Calibri"/>
        </w:rPr>
      </w:pPr>
      <w:r>
        <w:rPr>
          <w:rStyle w:val="EndnoteReference"/>
          <w:rFonts w:ascii="Calibri" w:hAnsi="Calibri" w:cs="Calibri"/>
        </w:rPr>
        <w:endnoteRef/>
      </w:r>
      <w:r>
        <w:rPr>
          <w:rFonts w:ascii="Calibri" w:hAnsi="Calibri" w:cs="Calibri"/>
        </w:rPr>
        <w:t xml:space="preserve">  </w:t>
      </w:r>
      <w:hyperlink r:id="rId3" w:history="1">
        <w:r>
          <w:rPr>
            <w:rStyle w:val="Hyperlink"/>
            <w:rFonts w:ascii="Calibri" w:hAnsi="Calibri" w:cs="Calibri"/>
          </w:rPr>
          <w:t>https://cdn.who.int/media/docs/default-source/essential-medicines/fair-price/chapter-medicines.pdf?sfvrsn=adcffc</w:t>
        </w:r>
        <w:r>
          <w:rPr>
            <w:rStyle w:val="Hyperlink"/>
            <w:rFonts w:ascii="Calibri" w:hAnsi="Calibri" w:cs="Calibri"/>
          </w:rPr>
          <w:t>8f_4&amp;download=true</w:t>
        </w:r>
      </w:hyperlink>
    </w:p>
  </w:endnote>
  <w:endnote w:id="4">
    <w:p w14:paraId="25A1A959" w14:textId="77777777" w:rsidR="00846448" w:rsidRDefault="0069702D">
      <w:pPr>
        <w:pStyle w:val="FootnoteText"/>
        <w:rPr>
          <w:rFonts w:ascii="Calibri" w:hAnsi="Calibri" w:cs="Calibri"/>
        </w:rPr>
      </w:pPr>
      <w:r>
        <w:rPr>
          <w:rStyle w:val="EndnoteReference"/>
          <w:rFonts w:ascii="Calibri" w:hAnsi="Calibri" w:cs="Calibri"/>
        </w:rPr>
        <w:endnoteRef/>
      </w:r>
      <w:r>
        <w:rPr>
          <w:rFonts w:ascii="Calibri" w:hAnsi="Calibri" w:cs="Calibri"/>
        </w:rPr>
        <w:t xml:space="preserve"> </w:t>
      </w:r>
      <w:hyperlink r:id="rId4" w:history="1">
        <w:r>
          <w:rPr>
            <w:rStyle w:val="Hyperlink"/>
            <w:rFonts w:ascii="Calibri" w:hAnsi="Calibri" w:cs="Calibri"/>
          </w:rPr>
          <w:t>https://cdn.who.int/media/docs/default-source/essent</w:t>
        </w:r>
        <w:r>
          <w:rPr>
            <w:rStyle w:val="Hyperlink"/>
            <w:rFonts w:ascii="Calibri" w:hAnsi="Calibri" w:cs="Calibri"/>
          </w:rPr>
          <w:t>ial-medicines/fair-price/chapter-medicines.pdf?sfvrsn=adcffc8f_4&amp;download=true</w:t>
        </w:r>
      </w:hyperlink>
    </w:p>
  </w:endnote>
  <w:endnote w:id="5">
    <w:p w14:paraId="45EA92B3" w14:textId="77777777" w:rsidR="00846448" w:rsidRDefault="0069702D">
      <w:pPr>
        <w:pStyle w:val="EndnoteText"/>
        <w:rPr>
          <w:rFonts w:ascii="Calibri" w:hAnsi="Calibri" w:cs="Calibri"/>
          <w:sz w:val="18"/>
          <w:szCs w:val="18"/>
        </w:rPr>
      </w:pPr>
      <w:r>
        <w:rPr>
          <w:rStyle w:val="EndnoteReference"/>
          <w:rFonts w:ascii="Calibri" w:hAnsi="Calibri" w:cs="Calibri"/>
          <w:sz w:val="18"/>
          <w:szCs w:val="18"/>
        </w:rPr>
        <w:endnoteRef/>
      </w:r>
      <w:r>
        <w:rPr>
          <w:rFonts w:ascii="Calibri" w:hAnsi="Calibri" w:cs="Calibri"/>
          <w:sz w:val="18"/>
          <w:szCs w:val="18"/>
        </w:rPr>
        <w:t xml:space="preserve"> </w:t>
      </w:r>
      <w:hyperlink r:id="rId5" w:history="1">
        <w:r>
          <w:rPr>
            <w:rStyle w:val="FollowedHyperlink"/>
            <w:rFonts w:ascii="Calibri" w:hAnsi="Calibri" w:cs="Calibri"/>
            <w:sz w:val="18"/>
            <w:szCs w:val="18"/>
          </w:rPr>
          <w:t>https://www.who.int/initiatives/global-breast-cancer-initia</w:t>
        </w:r>
        <w:r>
          <w:rPr>
            <w:rStyle w:val="FollowedHyperlink"/>
            <w:rFonts w:ascii="Calibri" w:hAnsi="Calibri" w:cs="Calibri"/>
            <w:sz w:val="18"/>
            <w:szCs w:val="18"/>
          </w:rPr>
          <w:t>tive</w:t>
        </w:r>
      </w:hyperlink>
    </w:p>
  </w:endnote>
  <w:endnote w:id="6">
    <w:p w14:paraId="530AAEEC" w14:textId="77777777" w:rsidR="00846448" w:rsidRDefault="0069702D">
      <w:pPr>
        <w:pStyle w:val="EndnoteText"/>
        <w:rPr>
          <w:rFonts w:ascii="Calibri" w:hAnsi="Calibri" w:cs="Calibri"/>
          <w:sz w:val="18"/>
          <w:szCs w:val="18"/>
        </w:rPr>
      </w:pPr>
      <w:r>
        <w:rPr>
          <w:rStyle w:val="EndnoteReference"/>
          <w:rFonts w:ascii="Calibri" w:hAnsi="Calibri" w:cs="Calibri"/>
          <w:sz w:val="18"/>
          <w:szCs w:val="18"/>
        </w:rPr>
        <w:endnoteRef/>
      </w:r>
      <w:r>
        <w:rPr>
          <w:rFonts w:ascii="Calibri" w:hAnsi="Calibri" w:cs="Calibri"/>
          <w:sz w:val="18"/>
          <w:szCs w:val="18"/>
        </w:rPr>
        <w:t xml:space="preserve"> </w:t>
      </w:r>
      <w:r>
        <w:rPr>
          <w:rFonts w:ascii="Calibri" w:hAnsi="Calibri" w:cs="Calibri"/>
          <w:sz w:val="18"/>
          <w:szCs w:val="18"/>
          <w:lang w:val="en-US"/>
        </w:rPr>
        <w:t xml:space="preserve">See also </w:t>
      </w:r>
      <w:hyperlink r:id="rId6" w:history="1">
        <w:r>
          <w:rPr>
            <w:rStyle w:val="Hyperlink"/>
            <w:rFonts w:ascii="Calibri" w:hAnsi="Calibri" w:cs="Calibri"/>
            <w:sz w:val="18"/>
            <w:szCs w:val="18"/>
            <w:lang w:val="en-US"/>
          </w:rPr>
          <w:t>https://www.ncbi.nlm.nih.gov/pmc/articles/PMC7312791/</w:t>
        </w:r>
      </w:hyperlink>
    </w:p>
  </w:endnote>
  <w:endnote w:id="7">
    <w:p w14:paraId="5BE58207" w14:textId="77777777" w:rsidR="00846448" w:rsidRDefault="0069702D">
      <w:pPr>
        <w:pStyle w:val="EndnoteText"/>
      </w:pPr>
      <w:r>
        <w:rPr>
          <w:rStyle w:val="EndnoteReference"/>
          <w:sz w:val="18"/>
          <w:szCs w:val="18"/>
        </w:rPr>
        <w:endnoteRef/>
      </w:r>
      <w:r>
        <w:rPr>
          <w:sz w:val="18"/>
          <w:szCs w:val="18"/>
        </w:rPr>
        <w:t xml:space="preserve"> </w:t>
      </w:r>
      <w:hyperlink r:id="rId7" w:history="1">
        <w:r>
          <w:rPr>
            <w:rStyle w:val="Hyperlink"/>
            <w:sz w:val="18"/>
            <w:szCs w:val="18"/>
          </w:rPr>
          <w:t>https://www.bmj.com/content/370/bmj.m2983/rr-0</w:t>
        </w:r>
      </w:hyperlink>
    </w:p>
  </w:endnote>
  <w:endnote w:id="8">
    <w:p w14:paraId="0EBA2EC6" w14:textId="77777777" w:rsidR="00846448" w:rsidRDefault="0069702D">
      <w:pPr>
        <w:pStyle w:val="EndnoteText"/>
        <w:rPr>
          <w:rFonts w:ascii="Calibri" w:hAnsi="Calibri" w:cs="Calibri"/>
          <w:sz w:val="18"/>
          <w:szCs w:val="18"/>
        </w:rPr>
      </w:pPr>
      <w:r>
        <w:rPr>
          <w:rStyle w:val="EndnoteReference"/>
          <w:rFonts w:ascii="Calibri" w:hAnsi="Calibri" w:cs="Calibri"/>
          <w:sz w:val="18"/>
          <w:szCs w:val="18"/>
        </w:rPr>
        <w:endnoteRef/>
      </w:r>
      <w:r>
        <w:rPr>
          <w:rFonts w:ascii="Calibri" w:hAnsi="Calibri" w:cs="Calibri"/>
          <w:sz w:val="18"/>
          <w:szCs w:val="18"/>
        </w:rPr>
        <w:t xml:space="preserve"> </w:t>
      </w:r>
      <w:r>
        <w:rPr>
          <w:rFonts w:ascii="Calibri" w:eastAsia="SimSun" w:hAnsi="Calibri" w:cs="Calibri"/>
          <w:sz w:val="18"/>
          <w:szCs w:val="18"/>
        </w:rPr>
        <w:t>This can include data originating from research, cell-lines, sequence IDs, vectors, constructs, media condit</w:t>
      </w:r>
      <w:r>
        <w:rPr>
          <w:rFonts w:ascii="Calibri" w:eastAsia="SimSun" w:hAnsi="Calibri" w:cs="Calibri"/>
          <w:sz w:val="18"/>
          <w:szCs w:val="18"/>
        </w:rPr>
        <w:t>ions, methods of isolation, storage conditions, manufacturing processes and clinical trial data, among others</w:t>
      </w:r>
      <w:r>
        <w:rPr>
          <w:rFonts w:ascii="Calibri" w:eastAsia="SimSun" w:hAnsi="Calibri" w:cs="Calibri"/>
          <w:sz w:val="18"/>
          <w:szCs w:val="18"/>
          <w:lang w:val="en-US"/>
        </w:rPr>
        <w:t>.</w:t>
      </w:r>
    </w:p>
  </w:endnote>
  <w:endnote w:id="9">
    <w:p w14:paraId="17A10872" w14:textId="77777777" w:rsidR="00846448" w:rsidRDefault="0069702D">
      <w:pPr>
        <w:pStyle w:val="EndnoteText"/>
        <w:rPr>
          <w:rFonts w:ascii="Calibri" w:eastAsia="sans-serif" w:hAnsi="Calibri" w:cs="Calibri"/>
          <w:color w:val="545456"/>
          <w:sz w:val="18"/>
          <w:szCs w:val="18"/>
          <w:shd w:val="clear" w:color="auto" w:fill="FFFFFF"/>
        </w:rPr>
      </w:pPr>
      <w:r>
        <w:rPr>
          <w:rStyle w:val="EndnoteReference"/>
          <w:rFonts w:ascii="Calibri" w:hAnsi="Calibri" w:cs="Calibri"/>
          <w:sz w:val="18"/>
          <w:szCs w:val="18"/>
        </w:rPr>
        <w:endnoteRef/>
      </w:r>
      <w:r>
        <w:rPr>
          <w:rFonts w:ascii="Calibri" w:hAnsi="Calibri" w:cs="Calibri"/>
          <w:sz w:val="18"/>
          <w:szCs w:val="18"/>
        </w:rPr>
        <w:t xml:space="preserve"> </w:t>
      </w:r>
      <w:r>
        <w:rPr>
          <w:rFonts w:ascii="Calibri" w:hAnsi="Calibri" w:cs="Calibri"/>
          <w:sz w:val="18"/>
          <w:szCs w:val="18"/>
          <w:lang w:val="en-US"/>
        </w:rPr>
        <w:t xml:space="preserve">I.e. </w:t>
      </w:r>
      <w:r>
        <w:rPr>
          <w:rFonts w:ascii="Calibri" w:eastAsia="sans-serif" w:hAnsi="Calibri" w:cs="Calibri"/>
          <w:color w:val="545456"/>
          <w:sz w:val="18"/>
          <w:szCs w:val="18"/>
          <w:shd w:val="clear" w:color="auto" w:fill="FFFFFF"/>
        </w:rPr>
        <w:t xml:space="preserve"> clinically interchangeable with, </w:t>
      </w:r>
      <w:r>
        <w:rPr>
          <w:rFonts w:ascii="Calibri" w:eastAsia="sans-serif" w:hAnsi="Calibri" w:cs="Calibri"/>
          <w:color w:val="545456"/>
          <w:sz w:val="18"/>
          <w:szCs w:val="18"/>
          <w:shd w:val="clear" w:color="auto" w:fill="FFFFFF"/>
          <w:lang w:val="en-US"/>
        </w:rPr>
        <w:t>or</w:t>
      </w:r>
      <w:r>
        <w:rPr>
          <w:rFonts w:ascii="Calibri" w:eastAsia="sans-serif" w:hAnsi="Calibri" w:cs="Calibri"/>
          <w:color w:val="545456"/>
          <w:sz w:val="18"/>
          <w:szCs w:val="18"/>
          <w:shd w:val="clear" w:color="auto" w:fill="FFFFFF"/>
        </w:rPr>
        <w:t xml:space="preserve"> therapeutically equivalent or bioequivalent to, the innovator product</w:t>
      </w:r>
      <w:r>
        <w:rPr>
          <w:rFonts w:ascii="Calibri" w:eastAsia="sans-serif" w:hAnsi="Calibri" w:cs="Calibri"/>
          <w:color w:val="545456"/>
          <w:sz w:val="18"/>
          <w:szCs w:val="18"/>
          <w:shd w:val="clear" w:color="auto" w:fill="FFFFFF"/>
          <w:lang w:val="en-US"/>
        </w:rPr>
        <w:t xml:space="preserve">: </w:t>
      </w:r>
      <w:hyperlink r:id="rId8" w:history="1">
        <w:r>
          <w:rPr>
            <w:rStyle w:val="Hyperlink"/>
            <w:rFonts w:ascii="Calibri" w:eastAsia="sans-serif" w:hAnsi="Calibri" w:cs="Calibri"/>
            <w:sz w:val="18"/>
            <w:szCs w:val="18"/>
            <w:shd w:val="clear" w:color="auto" w:fill="FFFFFF"/>
            <w:lang w:val="en-US"/>
          </w:rPr>
          <w:t>https://extranet.who.int/prequal/medicines/bioequivalence</w:t>
        </w:r>
      </w:hyperlink>
    </w:p>
  </w:endnote>
  <w:endnote w:id="10">
    <w:p w14:paraId="17CDBED4" w14:textId="77777777" w:rsidR="00846448" w:rsidRDefault="0069702D">
      <w:pPr>
        <w:pStyle w:val="EndnoteText"/>
        <w:rPr>
          <w:rFonts w:ascii="Calibri" w:hAnsi="Calibri" w:cs="Calibri"/>
          <w:sz w:val="18"/>
          <w:szCs w:val="18"/>
        </w:rPr>
      </w:pPr>
      <w:r>
        <w:rPr>
          <w:rStyle w:val="EndnoteReference"/>
          <w:rFonts w:ascii="Calibri" w:hAnsi="Calibri" w:cs="Calibri"/>
          <w:sz w:val="18"/>
          <w:szCs w:val="18"/>
        </w:rPr>
        <w:endnoteRef/>
      </w:r>
      <w:r>
        <w:rPr>
          <w:rFonts w:ascii="Calibri" w:hAnsi="Calibri" w:cs="Calibri"/>
          <w:sz w:val="18"/>
          <w:szCs w:val="18"/>
        </w:rPr>
        <w:t xml:space="preserve"> </w:t>
      </w:r>
      <w:r>
        <w:rPr>
          <w:rFonts w:ascii="Calibri" w:eastAsia="SimSun" w:hAnsi="Calibri" w:cs="Calibri"/>
          <w:sz w:val="18"/>
          <w:szCs w:val="18"/>
          <w:lang w:val="en-US"/>
        </w:rPr>
        <w:t>It is importan</w:t>
      </w:r>
      <w:r>
        <w:rPr>
          <w:rFonts w:ascii="Calibri" w:eastAsia="SimSun" w:hAnsi="Calibri" w:cs="Calibri"/>
          <w:sz w:val="18"/>
          <w:szCs w:val="18"/>
          <w:lang w:val="en-US"/>
        </w:rPr>
        <w:t>t to note h</w:t>
      </w:r>
      <w:r>
        <w:rPr>
          <w:rFonts w:ascii="Calibri" w:eastAsia="SimSun" w:hAnsi="Calibri" w:cs="Calibri"/>
          <w:sz w:val="18"/>
          <w:szCs w:val="18"/>
        </w:rPr>
        <w:t>owever, proposals under free trade agreements (FTAs) like the Trans Pacific Partnership Agreement (TPP), or the EU-India FTA, or the UK-India FTA - where pharmaceutical companies have been lobbying for extended data exclusivity periods - are ind</w:t>
      </w:r>
      <w:r>
        <w:rPr>
          <w:rFonts w:ascii="Calibri" w:eastAsia="SimSun" w:hAnsi="Calibri" w:cs="Calibri"/>
          <w:sz w:val="18"/>
          <w:szCs w:val="18"/>
        </w:rPr>
        <w:t>icative of the wave of arguments for longer protection times to data exclusivities.</w:t>
      </w:r>
      <w:r>
        <w:rPr>
          <w:rFonts w:ascii="Calibri" w:eastAsia="SimSun" w:hAnsi="Calibri" w:cs="Calibri"/>
          <w:sz w:val="18"/>
          <w:szCs w:val="18"/>
          <w:lang w:val="en-US"/>
        </w:rPr>
        <w:t xml:space="preserve"> Data exclusivities not only prevent access to much needed health technology, they impede innovation as well as innovation relies on prior knowledge. </w:t>
      </w:r>
    </w:p>
  </w:endnote>
  <w:endnote w:id="11">
    <w:p w14:paraId="4B1E9472" w14:textId="77777777" w:rsidR="00846448" w:rsidRDefault="0069702D">
      <w:pPr>
        <w:pStyle w:val="EndnoteText"/>
        <w:rPr>
          <w:rFonts w:ascii="Calibri" w:eastAsia="SimSun" w:hAnsi="Calibri" w:cs="Calibri"/>
          <w:sz w:val="18"/>
          <w:szCs w:val="18"/>
        </w:rPr>
      </w:pPr>
      <w:r>
        <w:rPr>
          <w:rStyle w:val="EndnoteReference"/>
          <w:rFonts w:ascii="Calibri" w:hAnsi="Calibri" w:cs="Calibri"/>
          <w:sz w:val="18"/>
          <w:szCs w:val="18"/>
        </w:rPr>
        <w:endnoteRef/>
      </w:r>
      <w:r>
        <w:rPr>
          <w:rFonts w:ascii="Calibri" w:hAnsi="Calibri" w:cs="Calibri"/>
          <w:sz w:val="18"/>
          <w:szCs w:val="18"/>
        </w:rPr>
        <w:t xml:space="preserve"> </w:t>
      </w:r>
      <w:r>
        <w:rPr>
          <w:rFonts w:ascii="Calibri" w:eastAsia="SimSun" w:hAnsi="Calibri" w:cs="Calibri"/>
          <w:sz w:val="18"/>
          <w:szCs w:val="18"/>
        </w:rPr>
        <w:t>Crager SE, Improving</w:t>
      </w:r>
      <w:r>
        <w:rPr>
          <w:rFonts w:ascii="Calibri" w:eastAsia="SimSun" w:hAnsi="Calibri" w:cs="Calibri"/>
          <w:sz w:val="18"/>
          <w:szCs w:val="18"/>
        </w:rPr>
        <w:t xml:space="preserve"> Global Access to New Vaccines: Intellectual Property, Technology Transfer, and Regulatory Pathways, Am J Public Health 2018;108(Suppl 6):S414-S420. doi:10.2105/AJPH.2014.302236r</w:t>
      </w:r>
    </w:p>
  </w:endnote>
  <w:endnote w:id="12">
    <w:p w14:paraId="6F31B38D" w14:textId="77777777" w:rsidR="00846448" w:rsidRDefault="0069702D">
      <w:pPr>
        <w:pStyle w:val="EndnoteText"/>
        <w:rPr>
          <w:rFonts w:ascii="Calibri" w:hAnsi="Calibri" w:cs="Calibri"/>
          <w:sz w:val="18"/>
          <w:szCs w:val="18"/>
        </w:rPr>
      </w:pPr>
      <w:r>
        <w:rPr>
          <w:rStyle w:val="EndnoteReference"/>
          <w:rFonts w:ascii="Calibri" w:hAnsi="Calibri" w:cs="Calibri"/>
          <w:sz w:val="18"/>
          <w:szCs w:val="18"/>
        </w:rPr>
        <w:endnoteRef/>
      </w:r>
      <w:r>
        <w:rPr>
          <w:rFonts w:ascii="Calibri" w:hAnsi="Calibri" w:cs="Calibri"/>
          <w:sz w:val="18"/>
          <w:szCs w:val="18"/>
        </w:rPr>
        <w:t xml:space="preserve"> </w:t>
      </w:r>
      <w:hyperlink r:id="rId9" w:history="1">
        <w:r>
          <w:rPr>
            <w:rStyle w:val="Hyperlink"/>
            <w:rFonts w:ascii="Calibri" w:hAnsi="Calibri" w:cs="Calibri"/>
            <w:sz w:val="18"/>
            <w:szCs w:val="18"/>
          </w:rPr>
          <w:t>https://www.washingtonpost.com/outlook/2021/04/06/drug-companies-keep-merging-why-thats-bad-consumers-innovation/</w:t>
        </w:r>
      </w:hyperlink>
    </w:p>
  </w:endnote>
  <w:endnote w:id="13">
    <w:p w14:paraId="60C215C4" w14:textId="77777777" w:rsidR="00846448" w:rsidRDefault="0069702D">
      <w:pPr>
        <w:pStyle w:val="FootnoteText"/>
        <w:rPr>
          <w:rFonts w:ascii="Calibri" w:hAnsi="Calibri" w:cs="Calibri"/>
        </w:rPr>
      </w:pPr>
      <w:r>
        <w:rPr>
          <w:rStyle w:val="EndnoteReference"/>
          <w:rFonts w:ascii="Calibri" w:hAnsi="Calibri" w:cs="Calibri"/>
        </w:rPr>
        <w:endnoteRef/>
      </w:r>
      <w:r>
        <w:rPr>
          <w:rFonts w:ascii="Calibri" w:hAnsi="Calibri" w:cs="Calibri"/>
        </w:rPr>
        <w:t xml:space="preserve"> </w:t>
      </w:r>
      <w:hyperlink r:id="rId10" w:history="1">
        <w:r>
          <w:rPr>
            <w:rStyle w:val="Hyperlink"/>
            <w:rFonts w:ascii="Calibri" w:hAnsi="Calibri" w:cs="Calibri"/>
          </w:rPr>
          <w:t>https://www.ucl.ac.uk/bartlett/public-purpose/sites/bartlett_public_pur</w:t>
        </w:r>
        <w:r>
          <w:rPr>
            <w:rStyle w:val="Hyperlink"/>
            <w:rFonts w:ascii="Calibri" w:hAnsi="Calibri" w:cs="Calibri"/>
          </w:rPr>
          <w:t>pose/files/who_councileh4a_finalreport-complete_2105202329.pdf</w:t>
        </w:r>
      </w:hyperlink>
    </w:p>
  </w:endnote>
  <w:endnote w:id="14">
    <w:p w14:paraId="10C9EFA0" w14:textId="77777777" w:rsidR="00846448" w:rsidRDefault="0069702D">
      <w:pPr>
        <w:pStyle w:val="EndnoteText"/>
        <w:rPr>
          <w:rFonts w:ascii="Calibri" w:eastAsia="SimSun" w:hAnsi="Calibri" w:cs="Calibri"/>
          <w:sz w:val="18"/>
          <w:szCs w:val="18"/>
          <w:lang w:val="en-US"/>
        </w:rPr>
      </w:pPr>
      <w:r>
        <w:rPr>
          <w:rStyle w:val="EndnoteReference"/>
          <w:rFonts w:ascii="Calibri" w:hAnsi="Calibri" w:cs="Calibri"/>
          <w:sz w:val="18"/>
          <w:szCs w:val="18"/>
        </w:rPr>
        <w:endnoteRef/>
      </w:r>
      <w:r>
        <w:rPr>
          <w:rFonts w:ascii="Calibri" w:hAnsi="Calibri" w:cs="Calibri"/>
          <w:sz w:val="18"/>
          <w:szCs w:val="18"/>
        </w:rPr>
        <w:t xml:space="preserve"> Busfield (Joan), Documenting the Financialisation of the Pharmaceutical Industry, available at </w:t>
      </w:r>
      <w:hyperlink r:id="rId11" w:history="1">
        <w:r>
          <w:rPr>
            <w:rStyle w:val="Hyperlink"/>
            <w:rFonts w:ascii="Calibri" w:hAnsi="Calibri" w:cs="Calibri"/>
            <w:sz w:val="18"/>
            <w:szCs w:val="18"/>
          </w:rPr>
          <w:t>http://repository.essex.ac.uk/27744/3/Financialisation%20-%20full%20paper.pdf</w:t>
        </w:r>
      </w:hyperlink>
      <w:r>
        <w:rPr>
          <w:rFonts w:ascii="Calibri" w:hAnsi="Calibri" w:cs="Calibri"/>
          <w:sz w:val="18"/>
          <w:szCs w:val="18"/>
          <w:lang w:val="en-US"/>
        </w:rPr>
        <w:t xml:space="preserve">. </w:t>
      </w:r>
      <w:r>
        <w:rPr>
          <w:rFonts w:ascii="Calibri" w:eastAsia="SimSun" w:hAnsi="Calibri" w:cs="Calibri"/>
          <w:sz w:val="18"/>
          <w:szCs w:val="18"/>
        </w:rPr>
        <w:t>Busfield highlights that the focus on shareholder primacy results in</w:t>
      </w:r>
      <w:r>
        <w:rPr>
          <w:rFonts w:ascii="Calibri" w:eastAsia="SimSun" w:hAnsi="Calibri" w:cs="Calibri"/>
          <w:sz w:val="18"/>
          <w:szCs w:val="18"/>
          <w:lang w:val="en-US"/>
        </w:rPr>
        <w:t xml:space="preserve"> (among other things) </w:t>
      </w:r>
      <w:r>
        <w:rPr>
          <w:rFonts w:ascii="Calibri" w:eastAsia="SimSun" w:hAnsi="Calibri" w:cs="Calibri"/>
          <w:sz w:val="18"/>
          <w:szCs w:val="18"/>
        </w:rPr>
        <w:t>companies becom</w:t>
      </w:r>
      <w:r>
        <w:rPr>
          <w:rFonts w:ascii="Calibri" w:eastAsia="SimSun" w:hAnsi="Calibri" w:cs="Calibri"/>
          <w:sz w:val="18"/>
          <w:szCs w:val="18"/>
        </w:rPr>
        <w:t>ing short term oriented in seeking to maximise immediate shareholder returns. “Lazonick and colleagues (2017) analysed data on the eighteen US pharmaceutical companies over the period 2006-15 included in the Standard and Poor’s top-500 Index in January 201</w:t>
      </w:r>
      <w:r>
        <w:rPr>
          <w:rFonts w:ascii="Calibri" w:eastAsia="SimSun" w:hAnsi="Calibri" w:cs="Calibri"/>
          <w:sz w:val="18"/>
          <w:szCs w:val="18"/>
        </w:rPr>
        <w:t>6 and found that over this period they distributed 99 percent of their profits to shareholders, 49 per cent as dividends and 50 per cent as share buybacks.”</w:t>
      </w:r>
      <w:r>
        <w:rPr>
          <w:rFonts w:ascii="Calibri" w:eastAsia="SimSun" w:hAnsi="Calibri" w:cs="Calibri"/>
          <w:sz w:val="18"/>
          <w:szCs w:val="18"/>
          <w:lang w:val="en-US"/>
        </w:rPr>
        <w:t xml:space="preserve"> See also </w:t>
      </w:r>
      <w:hyperlink r:id="rId12" w:history="1">
        <w:r>
          <w:rPr>
            <w:rStyle w:val="Hyperlink"/>
            <w:rFonts w:ascii="Calibri" w:eastAsia="SimSun" w:hAnsi="Calibri" w:cs="Calibri"/>
            <w:sz w:val="18"/>
            <w:szCs w:val="18"/>
            <w:lang w:val="en-US"/>
          </w:rPr>
          <w:t>https://victorroy.com/new-page-1</w:t>
        </w:r>
      </w:hyperlink>
      <w:r>
        <w:rPr>
          <w:rFonts w:ascii="Calibri" w:eastAsia="SimSun" w:hAnsi="Calibri" w:cs="Calibri"/>
          <w:sz w:val="18"/>
          <w:szCs w:val="18"/>
          <w:lang w:val="en-US"/>
        </w:rPr>
        <w:t>.</w:t>
      </w:r>
    </w:p>
  </w:endnote>
  <w:endnote w:id="15">
    <w:p w14:paraId="2DFA846C" w14:textId="77777777" w:rsidR="00846448" w:rsidRDefault="0069702D">
      <w:pPr>
        <w:pStyle w:val="EndnoteText"/>
        <w:rPr>
          <w:rFonts w:ascii="Calibri" w:hAnsi="Calibri" w:cs="Calibri"/>
          <w:sz w:val="18"/>
          <w:szCs w:val="18"/>
        </w:rPr>
      </w:pPr>
      <w:r>
        <w:rPr>
          <w:rStyle w:val="EndnoteReference"/>
          <w:rFonts w:ascii="Calibri" w:hAnsi="Calibri" w:cs="Calibri"/>
          <w:sz w:val="18"/>
          <w:szCs w:val="18"/>
        </w:rPr>
        <w:endnoteRef/>
      </w:r>
      <w:r>
        <w:rPr>
          <w:rFonts w:ascii="Calibri" w:hAnsi="Calibri" w:cs="Calibri"/>
          <w:sz w:val="18"/>
          <w:szCs w:val="18"/>
        </w:rPr>
        <w:t xml:space="preserve"> </w:t>
      </w:r>
      <w:hyperlink r:id="rId13" w:history="1">
        <w:r>
          <w:rPr>
            <w:rStyle w:val="Hyperlink"/>
            <w:rFonts w:ascii="Calibri" w:hAnsi="Calibri" w:cs="Calibri"/>
            <w:sz w:val="18"/>
            <w:szCs w:val="18"/>
          </w:rPr>
          <w:t>https://rooseveltinstitute.org/wp-content/uploads/2020/07/RI_Profit-Over-Patients_brief_201902.pdf</w:t>
        </w:r>
      </w:hyperlink>
    </w:p>
  </w:endnote>
  <w:endnote w:id="16">
    <w:p w14:paraId="7EB6FF05" w14:textId="77777777" w:rsidR="00846448" w:rsidRDefault="0069702D">
      <w:pPr>
        <w:pStyle w:val="EndnoteText"/>
        <w:rPr>
          <w:rFonts w:ascii="Calibri" w:hAnsi="Calibri" w:cs="Calibri"/>
          <w:sz w:val="18"/>
          <w:szCs w:val="18"/>
        </w:rPr>
      </w:pPr>
      <w:r>
        <w:rPr>
          <w:rStyle w:val="EndnoteReference"/>
          <w:rFonts w:ascii="Calibri" w:hAnsi="Calibri" w:cs="Calibri"/>
          <w:sz w:val="18"/>
          <w:szCs w:val="18"/>
        </w:rPr>
        <w:endnoteRef/>
      </w:r>
      <w:r>
        <w:rPr>
          <w:rFonts w:ascii="Calibri" w:hAnsi="Calibri" w:cs="Calibri"/>
          <w:sz w:val="18"/>
          <w:szCs w:val="18"/>
        </w:rPr>
        <w:t xml:space="preserve"> </w:t>
      </w:r>
      <w:hyperlink r:id="rId14" w:history="1">
        <w:r>
          <w:rPr>
            <w:rStyle w:val="Hyperlink"/>
            <w:rFonts w:ascii="Calibri" w:hAnsi="Calibri" w:cs="Calibri"/>
            <w:sz w:val="18"/>
            <w:szCs w:val="18"/>
          </w:rPr>
          <w:t>https://www.bmj.com/content/376/bmj.o565</w:t>
        </w:r>
      </w:hyperlink>
    </w:p>
  </w:endnote>
  <w:endnote w:id="17">
    <w:p w14:paraId="4D625036" w14:textId="77777777" w:rsidR="00846448" w:rsidRDefault="0069702D">
      <w:pPr>
        <w:pStyle w:val="EndnoteText"/>
        <w:rPr>
          <w:rFonts w:ascii="Calibri" w:hAnsi="Calibri" w:cs="Calibri"/>
          <w:sz w:val="18"/>
          <w:szCs w:val="18"/>
        </w:rPr>
      </w:pPr>
      <w:r>
        <w:rPr>
          <w:rStyle w:val="EndnoteReference"/>
          <w:rFonts w:ascii="Calibri" w:hAnsi="Calibri" w:cs="Calibri"/>
          <w:sz w:val="18"/>
          <w:szCs w:val="18"/>
        </w:rPr>
        <w:endnoteRef/>
      </w:r>
      <w:r>
        <w:rPr>
          <w:rFonts w:ascii="Calibri" w:hAnsi="Calibri" w:cs="Calibri"/>
          <w:sz w:val="18"/>
          <w:szCs w:val="18"/>
        </w:rPr>
        <w:t xml:space="preserve"> </w:t>
      </w:r>
      <w:hyperlink r:id="rId15" w:history="1">
        <w:r>
          <w:rPr>
            <w:rStyle w:val="Hyperlink"/>
            <w:rFonts w:ascii="Calibri" w:hAnsi="Calibri" w:cs="Calibri"/>
            <w:sz w:val="18"/>
            <w:szCs w:val="18"/>
          </w:rPr>
          <w:t>https://www.researchgate.net/publication/303246756_Reining_in_the_Regulators_Transnational_Regulatory_Networks_and_Accountability</w:t>
        </w:r>
      </w:hyperlink>
      <w:r>
        <w:rPr>
          <w:rFonts w:ascii="Calibri" w:hAnsi="Calibri" w:cs="Calibri"/>
          <w:sz w:val="18"/>
          <w:szCs w:val="18"/>
        </w:rPr>
        <w:t xml:space="preserve"> </w:t>
      </w:r>
    </w:p>
    <w:p w14:paraId="4FAC08F3" w14:textId="77777777" w:rsidR="00846448" w:rsidRDefault="00846448">
      <w:pPr>
        <w:pStyle w:val="EndnoteText"/>
        <w:rPr>
          <w:rFonts w:ascii="Calibri" w:hAnsi="Calibri" w:cs="Calibri"/>
          <w:sz w:val="18"/>
          <w:szCs w:val="18"/>
        </w:rPr>
      </w:pPr>
    </w:p>
    <w:p w14:paraId="15E02A3F" w14:textId="77777777" w:rsidR="00846448" w:rsidRDefault="00846448">
      <w:pPr>
        <w:pStyle w:val="EndnoteText"/>
        <w:rPr>
          <w:rFonts w:ascii="Calibri" w:hAnsi="Calibri" w:cs="Calibri"/>
          <w:sz w:val="18"/>
          <w:szCs w:val="18"/>
        </w:rPr>
      </w:pPr>
    </w:p>
    <w:p w14:paraId="53C16FCD" w14:textId="77777777" w:rsidR="00846448" w:rsidRDefault="00846448">
      <w:pPr>
        <w:pStyle w:val="EndnoteText"/>
        <w:rPr>
          <w:rFonts w:ascii="Calibri" w:hAnsi="Calibri" w:cs="Calibri"/>
          <w:sz w:val="18"/>
          <w:szCs w:val="18"/>
        </w:rPr>
      </w:pPr>
    </w:p>
    <w:p w14:paraId="3EEAFF2A" w14:textId="77777777" w:rsidR="00846448" w:rsidRDefault="00846448">
      <w:pPr>
        <w:pStyle w:val="EndnoteText"/>
        <w:rPr>
          <w:rFonts w:ascii="Calibri" w:hAnsi="Calibri" w:cs="Calibri"/>
          <w:sz w:val="18"/>
          <w:szCs w:val="18"/>
        </w:rPr>
      </w:pPr>
    </w:p>
    <w:p w14:paraId="584BB31E" w14:textId="77777777" w:rsidR="00846448" w:rsidRDefault="00846448">
      <w:pPr>
        <w:pStyle w:val="EndnoteText"/>
        <w:rPr>
          <w:rFonts w:ascii="Calibri" w:hAnsi="Calibri" w:cs="Calibri"/>
          <w:sz w:val="18"/>
          <w:szCs w:val="18"/>
        </w:rPr>
      </w:pPr>
    </w:p>
    <w:p w14:paraId="6B235CF6" w14:textId="77777777" w:rsidR="00846448" w:rsidRDefault="00846448">
      <w:pPr>
        <w:pStyle w:val="EndnoteText"/>
        <w:rPr>
          <w:rFonts w:ascii="Calibri" w:hAnsi="Calibri" w:cs="Calibri"/>
          <w:sz w:val="18"/>
          <w:szCs w:val="18"/>
        </w:rPr>
      </w:pPr>
    </w:p>
    <w:p w14:paraId="46B24C1E" w14:textId="77777777" w:rsidR="00846448" w:rsidRDefault="00846448">
      <w:pPr>
        <w:pStyle w:val="EndnoteText"/>
        <w:rPr>
          <w:rFonts w:ascii="Calibri" w:hAnsi="Calibri" w:cs="Calibri"/>
          <w:sz w:val="18"/>
          <w:szCs w:val="18"/>
        </w:rPr>
      </w:pPr>
    </w:p>
    <w:p w14:paraId="411EF364" w14:textId="77777777" w:rsidR="00846448" w:rsidRDefault="00846448">
      <w:pPr>
        <w:pStyle w:val="EndnoteText"/>
        <w:rPr>
          <w:rFonts w:ascii="Calibri" w:hAnsi="Calibri" w:cs="Calibri"/>
          <w:sz w:val="18"/>
          <w:szCs w:val="18"/>
        </w:rPr>
      </w:pPr>
    </w:p>
    <w:p w14:paraId="5B6C0AA9" w14:textId="77777777" w:rsidR="00846448" w:rsidRDefault="00846448">
      <w:pPr>
        <w:pStyle w:val="EndnoteText"/>
        <w:rPr>
          <w:rFonts w:ascii="Calibri" w:hAnsi="Calibri" w:cs="Calibri"/>
          <w:sz w:val="18"/>
          <w:szCs w:val="18"/>
        </w:rPr>
      </w:pPr>
    </w:p>
    <w:p w14:paraId="5AE1CC3C" w14:textId="77777777" w:rsidR="00846448" w:rsidRDefault="00846448">
      <w:pPr>
        <w:pStyle w:val="EndnoteText"/>
        <w:rPr>
          <w:rFonts w:ascii="Calibri" w:hAnsi="Calibri" w:cs="Calibri"/>
          <w:sz w:val="18"/>
          <w:szCs w:val="18"/>
        </w:rPr>
      </w:pPr>
    </w:p>
    <w:p w14:paraId="236507A5" w14:textId="77777777" w:rsidR="00846448" w:rsidRDefault="00846448">
      <w:pPr>
        <w:pStyle w:val="EndnoteText"/>
        <w:rPr>
          <w:rFonts w:ascii="Calibri" w:hAnsi="Calibri" w:cs="Calibri"/>
          <w:sz w:val="18"/>
          <w:szCs w:val="18"/>
        </w:rPr>
      </w:pPr>
    </w:p>
    <w:p w14:paraId="75E3035B" w14:textId="77777777" w:rsidR="00846448" w:rsidRDefault="00846448">
      <w:pPr>
        <w:pStyle w:val="EndnoteText"/>
        <w:rPr>
          <w:rFonts w:ascii="Calibri" w:hAnsi="Calibri" w:cs="Calibri"/>
          <w:sz w:val="18"/>
          <w:szCs w:val="18"/>
        </w:rPr>
      </w:pPr>
    </w:p>
    <w:p w14:paraId="21049FAA" w14:textId="77777777" w:rsidR="00846448" w:rsidRDefault="00846448">
      <w:pPr>
        <w:pStyle w:val="EndnoteText"/>
        <w:rPr>
          <w:rFonts w:ascii="Calibri" w:hAnsi="Calibri" w:cs="Calibri"/>
          <w:sz w:val="18"/>
          <w:szCs w:val="18"/>
        </w:rPr>
      </w:pPr>
    </w:p>
    <w:p w14:paraId="496DFBEC" w14:textId="77777777" w:rsidR="00846448" w:rsidRDefault="00846448">
      <w:pPr>
        <w:pStyle w:val="EndnoteText"/>
        <w:rPr>
          <w:rFonts w:ascii="Calibri" w:hAnsi="Calibri" w:cs="Calibri"/>
          <w:sz w:val="18"/>
          <w:szCs w:val="18"/>
        </w:rPr>
      </w:pPr>
    </w:p>
    <w:p w14:paraId="1B666B4C" w14:textId="77777777" w:rsidR="00846448" w:rsidRDefault="00846448">
      <w:pPr>
        <w:pStyle w:val="EndnoteText"/>
        <w:rPr>
          <w:rFonts w:ascii="Calibri" w:hAnsi="Calibri" w:cs="Calibri"/>
          <w:sz w:val="18"/>
          <w:szCs w:val="18"/>
        </w:rPr>
      </w:pPr>
    </w:p>
    <w:p w14:paraId="432EFEED" w14:textId="77777777" w:rsidR="00846448" w:rsidRDefault="00846448">
      <w:pPr>
        <w:pStyle w:val="EndnoteText"/>
        <w:rPr>
          <w:rFonts w:ascii="Calibri" w:hAnsi="Calibri" w:cs="Calibri"/>
          <w:sz w:val="18"/>
          <w:szCs w:val="18"/>
        </w:rPr>
      </w:pPr>
    </w:p>
    <w:p w14:paraId="7CF6AC66" w14:textId="77777777" w:rsidR="00846448" w:rsidRDefault="00846448">
      <w:pPr>
        <w:pStyle w:val="EndnoteText"/>
        <w:rPr>
          <w:rFonts w:ascii="Calibri" w:hAnsi="Calibri" w:cs="Calibri"/>
          <w:sz w:val="18"/>
          <w:szCs w:val="18"/>
        </w:rPr>
      </w:pPr>
    </w:p>
    <w:p w14:paraId="1E40D13F" w14:textId="77777777" w:rsidR="00846448" w:rsidRDefault="00846448">
      <w:pPr>
        <w:pStyle w:val="EndnoteText"/>
        <w:rPr>
          <w:rFonts w:ascii="Calibri" w:hAnsi="Calibri" w:cs="Calibri"/>
          <w:sz w:val="18"/>
          <w:szCs w:val="18"/>
        </w:rPr>
      </w:pPr>
    </w:p>
    <w:p w14:paraId="37A83208" w14:textId="77777777" w:rsidR="00846448" w:rsidRDefault="00846448">
      <w:pPr>
        <w:pStyle w:val="EndnoteText"/>
        <w:rPr>
          <w:rFonts w:ascii="Calibri" w:hAnsi="Calibri" w:cs="Calibri"/>
          <w:sz w:val="18"/>
          <w:szCs w:val="18"/>
        </w:rPr>
      </w:pPr>
    </w:p>
    <w:p w14:paraId="4A943612" w14:textId="77777777" w:rsidR="00846448" w:rsidRDefault="00846448">
      <w:pPr>
        <w:pStyle w:val="EndnoteText"/>
        <w:rPr>
          <w:rFonts w:ascii="Calibri" w:hAnsi="Calibri" w:cs="Calibri"/>
          <w:sz w:val="18"/>
          <w:szCs w:val="18"/>
        </w:rPr>
      </w:pPr>
    </w:p>
    <w:p w14:paraId="32EB3039" w14:textId="77777777" w:rsidR="00846448" w:rsidRDefault="00846448">
      <w:pPr>
        <w:pStyle w:val="EndnoteText"/>
        <w:rPr>
          <w:rFonts w:ascii="Calibri" w:hAnsi="Calibri" w:cs="Calibri"/>
          <w:sz w:val="18"/>
          <w:szCs w:val="18"/>
        </w:rPr>
      </w:pPr>
    </w:p>
    <w:p w14:paraId="03A5D2D4" w14:textId="77777777" w:rsidR="00846448" w:rsidRDefault="00846448">
      <w:pPr>
        <w:pStyle w:val="EndnoteText"/>
        <w:rPr>
          <w:rFonts w:ascii="Calibri" w:hAnsi="Calibri" w:cs="Calibri"/>
          <w:sz w:val="18"/>
          <w:szCs w:val="18"/>
        </w:rPr>
      </w:pPr>
    </w:p>
    <w:p w14:paraId="0B95B382" w14:textId="77777777" w:rsidR="00846448" w:rsidRDefault="0069702D">
      <w:pPr>
        <w:pStyle w:val="EndnoteText"/>
        <w:jc w:val="center"/>
        <w:rPr>
          <w:rFonts w:ascii="Times New Roman" w:hAnsi="Times New Roman" w:cs="Times New Roman"/>
          <w:b/>
          <w:bCs/>
          <w:lang w:val="en-US"/>
        </w:rPr>
      </w:pPr>
      <w:r>
        <w:rPr>
          <w:rFonts w:ascii="Times New Roman" w:hAnsi="Times New Roman" w:cs="Times New Roman"/>
          <w:b/>
          <w:bCs/>
          <w:lang w:val="en-US"/>
        </w:rPr>
        <w:t>ANNEX 1 AND 2</w:t>
      </w:r>
    </w:p>
    <w:p w14:paraId="09144750" w14:textId="77777777" w:rsidR="00846448" w:rsidRDefault="0069702D">
      <w:pPr>
        <w:pStyle w:val="EndnoteText"/>
        <w:rPr>
          <w:rFonts w:ascii="Times New Roman" w:hAnsi="Times New Roman" w:cs="Times New Roman"/>
          <w:lang w:val="en-US"/>
        </w:rPr>
      </w:pPr>
      <w:r>
        <w:rPr>
          <w:rFonts w:ascii="Times New Roman" w:hAnsi="Times New Roman" w:cs="Times New Roman"/>
          <w:lang w:val="en-US"/>
        </w:rPr>
        <w:t>ANNEX 1: PRICES OF BREAST CANCER MEDICINES</w:t>
      </w:r>
    </w:p>
    <w:p w14:paraId="6A008DAB" w14:textId="77777777" w:rsidR="00846448" w:rsidRDefault="0069702D">
      <w:pPr>
        <w:pStyle w:val="EndnoteText"/>
        <w:rPr>
          <w:rFonts w:ascii="Times New Roman" w:hAnsi="Times New Roman" w:cs="Times New Roman"/>
          <w:lang w:val="en-US"/>
        </w:rPr>
      </w:pPr>
      <w:r>
        <w:rPr>
          <w:rFonts w:ascii="Times New Roman" w:hAnsi="Times New Roman" w:cs="Times New Roman"/>
          <w:lang w:val="en-US"/>
        </w:rPr>
        <w:t>ANNEX 2: PRICES OF RARE DISEASES MEDICINES</w:t>
      </w:r>
    </w:p>
    <w:p w14:paraId="3247CF82" w14:textId="77777777" w:rsidR="00846448" w:rsidRDefault="00846448"/>
    <w:p w14:paraId="07F087C5" w14:textId="77777777" w:rsidR="00846448" w:rsidRDefault="00846448"/>
    <w:tbl>
      <w:tblPr>
        <w:tblW w:w="9405" w:type="dxa"/>
        <w:tblLook w:val="04A0" w:firstRow="1" w:lastRow="0" w:firstColumn="1" w:lastColumn="0" w:noHBand="0" w:noVBand="1"/>
      </w:tblPr>
      <w:tblGrid>
        <w:gridCol w:w="702"/>
        <w:gridCol w:w="3449"/>
        <w:gridCol w:w="3122"/>
        <w:gridCol w:w="2132"/>
      </w:tblGrid>
      <w:tr w:rsidR="00846448" w14:paraId="05EB5D1F" w14:textId="77777777">
        <w:trPr>
          <w:trHeight w:val="760"/>
        </w:trPr>
        <w:tc>
          <w:tcPr>
            <w:tcW w:w="702" w:type="dxa"/>
            <w:tcBorders>
              <w:top w:val="single" w:sz="8" w:space="0" w:color="auto"/>
              <w:left w:val="single" w:sz="8" w:space="0" w:color="auto"/>
              <w:bottom w:val="single" w:sz="4" w:space="0" w:color="auto"/>
              <w:right w:val="single" w:sz="4" w:space="0" w:color="auto"/>
            </w:tcBorders>
            <w:shd w:val="clear" w:color="000000" w:fill="4472C4"/>
            <w:vAlign w:val="center"/>
          </w:tcPr>
          <w:p w14:paraId="3195465E" w14:textId="77777777" w:rsidR="00846448" w:rsidRDefault="0069702D">
            <w:pPr>
              <w:jc w:val="center"/>
              <w:rPr>
                <w:b/>
                <w:bCs/>
                <w:color w:val="FFFFFF"/>
                <w:lang w:bidi="hi-IN"/>
              </w:rPr>
            </w:pPr>
            <w:r>
              <w:rPr>
                <w:b/>
                <w:bCs/>
                <w:color w:val="FFFFFF"/>
                <w:lang w:bidi="hi-IN"/>
              </w:rPr>
              <w:t>S.No</w:t>
            </w:r>
          </w:p>
        </w:tc>
        <w:tc>
          <w:tcPr>
            <w:tcW w:w="3449" w:type="dxa"/>
            <w:tcBorders>
              <w:top w:val="single" w:sz="8" w:space="0" w:color="auto"/>
              <w:left w:val="nil"/>
              <w:bottom w:val="single" w:sz="4" w:space="0" w:color="auto"/>
              <w:right w:val="single" w:sz="4" w:space="0" w:color="auto"/>
            </w:tcBorders>
            <w:shd w:val="clear" w:color="000000" w:fill="4472C4"/>
            <w:vAlign w:val="center"/>
          </w:tcPr>
          <w:p w14:paraId="46B947A9" w14:textId="77777777" w:rsidR="00846448" w:rsidRDefault="0069702D">
            <w:pPr>
              <w:jc w:val="center"/>
              <w:rPr>
                <w:b/>
                <w:bCs/>
                <w:color w:val="FFFFFF"/>
                <w:lang w:bidi="hi-IN"/>
              </w:rPr>
            </w:pPr>
            <w:r>
              <w:rPr>
                <w:b/>
                <w:bCs/>
                <w:color w:val="FFFFFF"/>
                <w:lang w:bidi="hi-IN"/>
              </w:rPr>
              <w:t xml:space="preserve">Drug Name </w:t>
            </w:r>
          </w:p>
        </w:tc>
        <w:tc>
          <w:tcPr>
            <w:tcW w:w="3122" w:type="dxa"/>
            <w:tcBorders>
              <w:top w:val="single" w:sz="8" w:space="0" w:color="auto"/>
              <w:left w:val="nil"/>
              <w:bottom w:val="single" w:sz="4" w:space="0" w:color="auto"/>
              <w:right w:val="single" w:sz="4" w:space="0" w:color="auto"/>
            </w:tcBorders>
            <w:shd w:val="clear" w:color="000000" w:fill="4472C4"/>
            <w:vAlign w:val="center"/>
          </w:tcPr>
          <w:p w14:paraId="4CFEEB1F" w14:textId="77777777" w:rsidR="00846448" w:rsidRDefault="0069702D">
            <w:pPr>
              <w:jc w:val="center"/>
              <w:rPr>
                <w:b/>
                <w:bCs/>
                <w:color w:val="FFFFFF"/>
                <w:lang w:bidi="hi-IN"/>
              </w:rPr>
            </w:pPr>
            <w:r>
              <w:rPr>
                <w:b/>
                <w:bCs/>
                <w:color w:val="FFFFFF"/>
                <w:lang w:bidi="hi-IN"/>
              </w:rPr>
              <w:t>Price (USD)*</w:t>
            </w:r>
          </w:p>
        </w:tc>
        <w:tc>
          <w:tcPr>
            <w:tcW w:w="2132" w:type="dxa"/>
            <w:tcBorders>
              <w:top w:val="single" w:sz="8" w:space="0" w:color="auto"/>
              <w:left w:val="nil"/>
              <w:bottom w:val="single" w:sz="4" w:space="0" w:color="auto"/>
              <w:right w:val="single" w:sz="8" w:space="0" w:color="auto"/>
            </w:tcBorders>
            <w:shd w:val="clear" w:color="000000" w:fill="4472C4"/>
            <w:vAlign w:val="center"/>
          </w:tcPr>
          <w:p w14:paraId="6A8EDE19" w14:textId="77777777" w:rsidR="00846448" w:rsidRDefault="0069702D">
            <w:pPr>
              <w:jc w:val="center"/>
              <w:rPr>
                <w:b/>
                <w:bCs/>
                <w:color w:val="FFFFFF"/>
                <w:lang w:bidi="hi-IN"/>
              </w:rPr>
            </w:pPr>
            <w:r>
              <w:rPr>
                <w:b/>
                <w:bCs/>
                <w:color w:val="FFFFFF"/>
                <w:lang w:bidi="hi-IN"/>
              </w:rPr>
              <w:t>Conditions treated with the drug</w:t>
            </w:r>
          </w:p>
        </w:tc>
      </w:tr>
      <w:tr w:rsidR="00846448" w14:paraId="4FE9E21B" w14:textId="77777777">
        <w:trPr>
          <w:trHeight w:val="660"/>
        </w:trPr>
        <w:tc>
          <w:tcPr>
            <w:tcW w:w="9405" w:type="dxa"/>
            <w:gridSpan w:val="4"/>
            <w:tcBorders>
              <w:top w:val="single" w:sz="4" w:space="0" w:color="auto"/>
              <w:left w:val="single" w:sz="8" w:space="0" w:color="auto"/>
              <w:bottom w:val="single" w:sz="4" w:space="0" w:color="auto"/>
              <w:right w:val="single" w:sz="8" w:space="0" w:color="000000"/>
            </w:tcBorders>
            <w:shd w:val="clear" w:color="000000" w:fill="4472C4"/>
            <w:vAlign w:val="center"/>
          </w:tcPr>
          <w:p w14:paraId="3160214A" w14:textId="77777777" w:rsidR="00846448" w:rsidRDefault="0069702D">
            <w:pPr>
              <w:jc w:val="center"/>
              <w:rPr>
                <w:b/>
                <w:bCs/>
                <w:color w:val="FFFFFF"/>
                <w:lang w:bidi="hi-IN"/>
              </w:rPr>
            </w:pPr>
            <w:r>
              <w:rPr>
                <w:b/>
                <w:bCs/>
                <w:color w:val="FFFFFF"/>
                <w:lang w:bidi="hi-IN"/>
              </w:rPr>
              <w:t xml:space="preserve">WOMEN CANCER </w:t>
            </w:r>
          </w:p>
        </w:tc>
      </w:tr>
      <w:tr w:rsidR="00846448" w14:paraId="5A5742A5" w14:textId="77777777">
        <w:trPr>
          <w:trHeight w:val="1040"/>
        </w:trPr>
        <w:tc>
          <w:tcPr>
            <w:tcW w:w="702" w:type="dxa"/>
            <w:tcBorders>
              <w:top w:val="nil"/>
              <w:left w:val="single" w:sz="8" w:space="0" w:color="auto"/>
              <w:bottom w:val="single" w:sz="4" w:space="0" w:color="auto"/>
              <w:right w:val="single" w:sz="4" w:space="0" w:color="auto"/>
            </w:tcBorders>
            <w:shd w:val="clear" w:color="auto" w:fill="auto"/>
            <w:vAlign w:val="center"/>
          </w:tcPr>
          <w:p w14:paraId="5A9417EC" w14:textId="77777777" w:rsidR="00846448" w:rsidRDefault="0069702D">
            <w:pPr>
              <w:jc w:val="center"/>
              <w:rPr>
                <w:color w:val="000000"/>
                <w:lang w:bidi="hi-IN"/>
              </w:rPr>
            </w:pPr>
            <w:r>
              <w:rPr>
                <w:color w:val="000000"/>
                <w:lang w:bidi="hi-IN"/>
              </w:rPr>
              <w:t>1</w:t>
            </w:r>
          </w:p>
        </w:tc>
        <w:tc>
          <w:tcPr>
            <w:tcW w:w="3449" w:type="dxa"/>
            <w:tcBorders>
              <w:top w:val="nil"/>
              <w:left w:val="nil"/>
              <w:bottom w:val="single" w:sz="4" w:space="0" w:color="auto"/>
              <w:right w:val="single" w:sz="4" w:space="0" w:color="auto"/>
            </w:tcBorders>
            <w:shd w:val="clear" w:color="auto" w:fill="auto"/>
            <w:vAlign w:val="center"/>
          </w:tcPr>
          <w:p w14:paraId="7E66AB12" w14:textId="77777777" w:rsidR="00846448" w:rsidRDefault="0069702D">
            <w:pPr>
              <w:jc w:val="center"/>
              <w:rPr>
                <w:color w:val="000000"/>
                <w:lang w:bidi="hi-IN"/>
              </w:rPr>
            </w:pPr>
            <w:r>
              <w:rPr>
                <w:color w:val="000000"/>
                <w:lang w:bidi="hi-IN"/>
              </w:rPr>
              <w:t>Ribociclib</w:t>
            </w:r>
          </w:p>
        </w:tc>
        <w:tc>
          <w:tcPr>
            <w:tcW w:w="3122" w:type="dxa"/>
            <w:tcBorders>
              <w:top w:val="nil"/>
              <w:left w:val="nil"/>
              <w:bottom w:val="single" w:sz="4" w:space="0" w:color="auto"/>
              <w:right w:val="single" w:sz="4" w:space="0" w:color="auto"/>
            </w:tcBorders>
            <w:shd w:val="clear" w:color="auto" w:fill="auto"/>
            <w:vAlign w:val="center"/>
          </w:tcPr>
          <w:p w14:paraId="43BDD8C9" w14:textId="77777777" w:rsidR="00846448" w:rsidRDefault="0069702D">
            <w:pPr>
              <w:jc w:val="center"/>
              <w:rPr>
                <w:color w:val="000000"/>
                <w:lang w:bidi="hi-IN"/>
              </w:rPr>
            </w:pPr>
            <w:r>
              <w:rPr>
                <w:color w:val="000000"/>
                <w:lang w:bidi="hi-IN"/>
              </w:rPr>
              <w:t>$6,064-$15,162 (price per month)</w:t>
            </w:r>
          </w:p>
        </w:tc>
        <w:tc>
          <w:tcPr>
            <w:tcW w:w="2132" w:type="dxa"/>
            <w:tcBorders>
              <w:top w:val="nil"/>
              <w:left w:val="nil"/>
              <w:bottom w:val="single" w:sz="4" w:space="0" w:color="auto"/>
              <w:right w:val="single" w:sz="8" w:space="0" w:color="auto"/>
            </w:tcBorders>
            <w:shd w:val="clear" w:color="auto" w:fill="auto"/>
            <w:vAlign w:val="center"/>
          </w:tcPr>
          <w:p w14:paraId="65326B9D" w14:textId="77777777" w:rsidR="00846448" w:rsidRDefault="0069702D">
            <w:pPr>
              <w:jc w:val="center"/>
              <w:rPr>
                <w:color w:val="000000"/>
                <w:lang w:bidi="hi-IN"/>
              </w:rPr>
            </w:pPr>
            <w:r>
              <w:rPr>
                <w:color w:val="000000"/>
                <w:lang w:bidi="hi-IN"/>
              </w:rPr>
              <w:t>Metastatic breast cancer</w:t>
            </w:r>
          </w:p>
        </w:tc>
      </w:tr>
      <w:tr w:rsidR="00846448" w14:paraId="541242EB" w14:textId="77777777">
        <w:trPr>
          <w:trHeight w:val="1020"/>
        </w:trPr>
        <w:tc>
          <w:tcPr>
            <w:tcW w:w="702" w:type="dxa"/>
            <w:tcBorders>
              <w:top w:val="nil"/>
              <w:left w:val="single" w:sz="8" w:space="0" w:color="auto"/>
              <w:bottom w:val="single" w:sz="4" w:space="0" w:color="auto"/>
              <w:right w:val="single" w:sz="4" w:space="0" w:color="auto"/>
            </w:tcBorders>
            <w:shd w:val="clear" w:color="auto" w:fill="auto"/>
            <w:vAlign w:val="center"/>
          </w:tcPr>
          <w:p w14:paraId="60A4A143" w14:textId="77777777" w:rsidR="00846448" w:rsidRDefault="0069702D">
            <w:pPr>
              <w:jc w:val="center"/>
              <w:rPr>
                <w:color w:val="000000"/>
                <w:lang w:bidi="hi-IN"/>
              </w:rPr>
            </w:pPr>
            <w:r>
              <w:rPr>
                <w:color w:val="000000"/>
                <w:lang w:bidi="hi-IN"/>
              </w:rPr>
              <w:t>2</w:t>
            </w:r>
          </w:p>
        </w:tc>
        <w:tc>
          <w:tcPr>
            <w:tcW w:w="3449" w:type="dxa"/>
            <w:tcBorders>
              <w:top w:val="nil"/>
              <w:left w:val="nil"/>
              <w:bottom w:val="single" w:sz="4" w:space="0" w:color="auto"/>
              <w:right w:val="single" w:sz="4" w:space="0" w:color="auto"/>
            </w:tcBorders>
            <w:shd w:val="clear" w:color="auto" w:fill="auto"/>
            <w:vAlign w:val="center"/>
          </w:tcPr>
          <w:p w14:paraId="26CB61B5" w14:textId="77777777" w:rsidR="00846448" w:rsidRDefault="0069702D">
            <w:pPr>
              <w:jc w:val="center"/>
              <w:rPr>
                <w:color w:val="000000"/>
                <w:lang w:bidi="hi-IN"/>
              </w:rPr>
            </w:pPr>
            <w:r>
              <w:rPr>
                <w:color w:val="000000"/>
                <w:lang w:bidi="hi-IN"/>
              </w:rPr>
              <w:t>Abemaciclib</w:t>
            </w:r>
          </w:p>
        </w:tc>
        <w:tc>
          <w:tcPr>
            <w:tcW w:w="3122" w:type="dxa"/>
            <w:tcBorders>
              <w:top w:val="nil"/>
              <w:left w:val="nil"/>
              <w:bottom w:val="single" w:sz="4" w:space="0" w:color="auto"/>
              <w:right w:val="single" w:sz="4" w:space="0" w:color="auto"/>
            </w:tcBorders>
            <w:shd w:val="clear" w:color="auto" w:fill="auto"/>
            <w:vAlign w:val="center"/>
          </w:tcPr>
          <w:p w14:paraId="6370127A" w14:textId="77777777" w:rsidR="00846448" w:rsidRDefault="0069702D">
            <w:pPr>
              <w:jc w:val="center"/>
              <w:rPr>
                <w:color w:val="000000"/>
                <w:lang w:bidi="hi-IN"/>
              </w:rPr>
            </w:pPr>
            <w:r>
              <w:rPr>
                <w:color w:val="000000"/>
                <w:lang w:bidi="hi-IN"/>
              </w:rPr>
              <w:t>$3,835 (14 tablets of 150 mg. A patient is required to twice daily for 30 days. So effective ppm ~ $15340  )</w:t>
            </w:r>
          </w:p>
        </w:tc>
        <w:tc>
          <w:tcPr>
            <w:tcW w:w="2132" w:type="dxa"/>
            <w:tcBorders>
              <w:top w:val="nil"/>
              <w:left w:val="nil"/>
              <w:bottom w:val="single" w:sz="4" w:space="0" w:color="auto"/>
              <w:right w:val="single" w:sz="8" w:space="0" w:color="auto"/>
            </w:tcBorders>
            <w:shd w:val="clear" w:color="auto" w:fill="auto"/>
            <w:vAlign w:val="center"/>
          </w:tcPr>
          <w:p w14:paraId="5D81B539" w14:textId="77777777" w:rsidR="00846448" w:rsidRDefault="0069702D">
            <w:pPr>
              <w:jc w:val="center"/>
              <w:rPr>
                <w:color w:val="000000"/>
                <w:lang w:bidi="hi-IN"/>
              </w:rPr>
            </w:pPr>
            <w:r>
              <w:rPr>
                <w:color w:val="000000"/>
                <w:lang w:bidi="hi-IN"/>
              </w:rPr>
              <w:t>Metastatic breast cancer</w:t>
            </w:r>
          </w:p>
        </w:tc>
      </w:tr>
      <w:tr w:rsidR="00846448" w14:paraId="7B043FD2" w14:textId="77777777">
        <w:trPr>
          <w:trHeight w:val="460"/>
        </w:trPr>
        <w:tc>
          <w:tcPr>
            <w:tcW w:w="702" w:type="dxa"/>
            <w:tcBorders>
              <w:top w:val="nil"/>
              <w:left w:val="single" w:sz="8" w:space="0" w:color="auto"/>
              <w:bottom w:val="single" w:sz="4" w:space="0" w:color="auto"/>
              <w:right w:val="single" w:sz="4" w:space="0" w:color="auto"/>
            </w:tcBorders>
            <w:shd w:val="clear" w:color="auto" w:fill="auto"/>
            <w:vAlign w:val="center"/>
          </w:tcPr>
          <w:p w14:paraId="5B9E0AD6" w14:textId="77777777" w:rsidR="00846448" w:rsidRDefault="0069702D">
            <w:pPr>
              <w:jc w:val="center"/>
              <w:rPr>
                <w:color w:val="000000"/>
                <w:lang w:bidi="hi-IN"/>
              </w:rPr>
            </w:pPr>
            <w:r>
              <w:rPr>
                <w:color w:val="000000"/>
                <w:lang w:bidi="hi-IN"/>
              </w:rPr>
              <w:t>3</w:t>
            </w:r>
          </w:p>
        </w:tc>
        <w:tc>
          <w:tcPr>
            <w:tcW w:w="3449" w:type="dxa"/>
            <w:tcBorders>
              <w:top w:val="nil"/>
              <w:left w:val="nil"/>
              <w:bottom w:val="single" w:sz="4" w:space="0" w:color="auto"/>
              <w:right w:val="single" w:sz="4" w:space="0" w:color="auto"/>
            </w:tcBorders>
            <w:shd w:val="clear" w:color="auto" w:fill="auto"/>
            <w:vAlign w:val="center"/>
          </w:tcPr>
          <w:p w14:paraId="591288EF" w14:textId="77777777" w:rsidR="00846448" w:rsidRDefault="0069702D">
            <w:pPr>
              <w:jc w:val="center"/>
              <w:rPr>
                <w:color w:val="000000"/>
                <w:lang w:bidi="hi-IN"/>
              </w:rPr>
            </w:pPr>
            <w:r>
              <w:rPr>
                <w:color w:val="000000"/>
                <w:lang w:bidi="hi-IN"/>
              </w:rPr>
              <w:t>Palbociclib</w:t>
            </w:r>
          </w:p>
          <w:p w14:paraId="371C26D2" w14:textId="77777777" w:rsidR="00846448" w:rsidRDefault="00846448">
            <w:pPr>
              <w:jc w:val="center"/>
              <w:rPr>
                <w:color w:val="000000"/>
                <w:lang w:bidi="hi-IN"/>
              </w:rPr>
            </w:pPr>
          </w:p>
        </w:tc>
        <w:tc>
          <w:tcPr>
            <w:tcW w:w="3122" w:type="dxa"/>
            <w:tcBorders>
              <w:top w:val="nil"/>
              <w:left w:val="nil"/>
              <w:bottom w:val="single" w:sz="4" w:space="0" w:color="auto"/>
              <w:right w:val="single" w:sz="4" w:space="0" w:color="auto"/>
            </w:tcBorders>
            <w:shd w:val="clear" w:color="auto" w:fill="auto"/>
            <w:vAlign w:val="center"/>
          </w:tcPr>
          <w:p w14:paraId="4E0A12A4" w14:textId="77777777" w:rsidR="00846448" w:rsidRDefault="0069702D">
            <w:pPr>
              <w:jc w:val="center"/>
              <w:rPr>
                <w:color w:val="000000"/>
                <w:lang w:bidi="hi-IN"/>
              </w:rPr>
            </w:pPr>
            <w:r>
              <w:rPr>
                <w:color w:val="000000"/>
                <w:lang w:bidi="hi-IN"/>
              </w:rPr>
              <w:t>$13,000 (21 capsules)</w:t>
            </w:r>
          </w:p>
          <w:p w14:paraId="7379FAF0" w14:textId="77777777" w:rsidR="00846448" w:rsidRDefault="00846448">
            <w:pPr>
              <w:jc w:val="center"/>
              <w:rPr>
                <w:color w:val="000000"/>
                <w:lang w:bidi="hi-IN"/>
              </w:rPr>
            </w:pPr>
          </w:p>
        </w:tc>
        <w:tc>
          <w:tcPr>
            <w:tcW w:w="2132" w:type="dxa"/>
            <w:tcBorders>
              <w:top w:val="nil"/>
              <w:left w:val="nil"/>
              <w:bottom w:val="single" w:sz="4" w:space="0" w:color="auto"/>
              <w:right w:val="single" w:sz="8" w:space="0" w:color="auto"/>
            </w:tcBorders>
            <w:shd w:val="clear" w:color="auto" w:fill="auto"/>
            <w:vAlign w:val="center"/>
          </w:tcPr>
          <w:p w14:paraId="299CAF77" w14:textId="77777777" w:rsidR="00846448" w:rsidRDefault="0069702D">
            <w:pPr>
              <w:jc w:val="center"/>
              <w:rPr>
                <w:color w:val="000000"/>
                <w:lang w:bidi="hi-IN"/>
              </w:rPr>
            </w:pPr>
            <w:r>
              <w:rPr>
                <w:color w:val="000000"/>
                <w:lang w:bidi="hi-IN"/>
              </w:rPr>
              <w:t>Metastatic breast cancer</w:t>
            </w:r>
          </w:p>
        </w:tc>
      </w:tr>
      <w:tr w:rsidR="00846448" w14:paraId="4D58EA84" w14:textId="77777777">
        <w:trPr>
          <w:trHeight w:val="460"/>
        </w:trPr>
        <w:tc>
          <w:tcPr>
            <w:tcW w:w="702" w:type="dxa"/>
            <w:tcBorders>
              <w:top w:val="nil"/>
              <w:left w:val="single" w:sz="8" w:space="0" w:color="auto"/>
              <w:bottom w:val="single" w:sz="4" w:space="0" w:color="auto"/>
              <w:right w:val="single" w:sz="4" w:space="0" w:color="auto"/>
            </w:tcBorders>
            <w:shd w:val="clear" w:color="auto" w:fill="auto"/>
            <w:vAlign w:val="center"/>
          </w:tcPr>
          <w:p w14:paraId="6D114217" w14:textId="77777777" w:rsidR="00846448" w:rsidRDefault="0069702D">
            <w:pPr>
              <w:jc w:val="center"/>
              <w:rPr>
                <w:color w:val="000000"/>
                <w:lang w:bidi="hi-IN"/>
              </w:rPr>
            </w:pPr>
            <w:r>
              <w:rPr>
                <w:color w:val="000000"/>
                <w:lang w:bidi="hi-IN"/>
              </w:rPr>
              <w:t>4</w:t>
            </w:r>
          </w:p>
        </w:tc>
        <w:tc>
          <w:tcPr>
            <w:tcW w:w="3449" w:type="dxa"/>
            <w:tcBorders>
              <w:top w:val="nil"/>
              <w:left w:val="nil"/>
              <w:bottom w:val="single" w:sz="4" w:space="0" w:color="auto"/>
              <w:right w:val="single" w:sz="4" w:space="0" w:color="auto"/>
            </w:tcBorders>
            <w:shd w:val="clear" w:color="auto" w:fill="auto"/>
            <w:vAlign w:val="center"/>
          </w:tcPr>
          <w:p w14:paraId="4A214E49" w14:textId="77777777" w:rsidR="00846448" w:rsidRDefault="0069702D">
            <w:pPr>
              <w:jc w:val="center"/>
              <w:rPr>
                <w:color w:val="000000"/>
                <w:lang w:bidi="hi-IN"/>
              </w:rPr>
            </w:pPr>
            <w:r>
              <w:rPr>
                <w:color w:val="000000"/>
                <w:lang w:bidi="hi-IN"/>
              </w:rPr>
              <w:t>Pembrolizumab</w:t>
            </w:r>
          </w:p>
        </w:tc>
        <w:tc>
          <w:tcPr>
            <w:tcW w:w="3122" w:type="dxa"/>
            <w:tcBorders>
              <w:top w:val="nil"/>
              <w:left w:val="nil"/>
              <w:bottom w:val="single" w:sz="4" w:space="0" w:color="auto"/>
              <w:right w:val="single" w:sz="4" w:space="0" w:color="auto"/>
            </w:tcBorders>
            <w:shd w:val="clear" w:color="auto" w:fill="auto"/>
            <w:vAlign w:val="center"/>
          </w:tcPr>
          <w:p w14:paraId="7AC52FF1" w14:textId="77777777" w:rsidR="00846448" w:rsidRDefault="0069702D">
            <w:pPr>
              <w:jc w:val="center"/>
              <w:rPr>
                <w:color w:val="000000"/>
                <w:lang w:bidi="hi-IN"/>
              </w:rPr>
            </w:pPr>
            <w:r>
              <w:rPr>
                <w:color w:val="444444"/>
              </w:rPr>
              <w:t xml:space="preserve">$11115 (given every 3 </w:t>
            </w:r>
            <w:r>
              <w:rPr>
                <w:color w:val="444444"/>
              </w:rPr>
              <w:t>weeks)</w:t>
            </w:r>
          </w:p>
        </w:tc>
        <w:tc>
          <w:tcPr>
            <w:tcW w:w="2132" w:type="dxa"/>
            <w:tcBorders>
              <w:top w:val="nil"/>
              <w:left w:val="nil"/>
              <w:bottom w:val="single" w:sz="4" w:space="0" w:color="auto"/>
              <w:right w:val="single" w:sz="8" w:space="0" w:color="auto"/>
            </w:tcBorders>
            <w:shd w:val="clear" w:color="auto" w:fill="auto"/>
            <w:vAlign w:val="center"/>
          </w:tcPr>
          <w:p w14:paraId="79CD2031" w14:textId="77777777" w:rsidR="00846448" w:rsidRDefault="0069702D">
            <w:pPr>
              <w:jc w:val="center"/>
              <w:rPr>
                <w:color w:val="000000"/>
                <w:lang w:bidi="hi-IN"/>
              </w:rPr>
            </w:pPr>
            <w:r>
              <w:rPr>
                <w:color w:val="000000"/>
                <w:lang w:bidi="hi-IN"/>
              </w:rPr>
              <w:t>Cervical Cancer</w:t>
            </w:r>
          </w:p>
        </w:tc>
      </w:tr>
      <w:tr w:rsidR="00846448" w14:paraId="3F421624" w14:textId="77777777">
        <w:trPr>
          <w:trHeight w:val="460"/>
        </w:trPr>
        <w:tc>
          <w:tcPr>
            <w:tcW w:w="702" w:type="dxa"/>
            <w:tcBorders>
              <w:top w:val="nil"/>
              <w:left w:val="single" w:sz="8" w:space="0" w:color="auto"/>
              <w:bottom w:val="single" w:sz="4" w:space="0" w:color="auto"/>
              <w:right w:val="single" w:sz="4" w:space="0" w:color="auto"/>
            </w:tcBorders>
            <w:shd w:val="clear" w:color="auto" w:fill="auto"/>
            <w:vAlign w:val="center"/>
          </w:tcPr>
          <w:p w14:paraId="6729A763" w14:textId="77777777" w:rsidR="00846448" w:rsidRDefault="0069702D">
            <w:pPr>
              <w:jc w:val="center"/>
              <w:rPr>
                <w:color w:val="000000"/>
                <w:lang w:bidi="hi-IN"/>
              </w:rPr>
            </w:pPr>
            <w:r>
              <w:rPr>
                <w:color w:val="000000"/>
                <w:lang w:bidi="hi-IN"/>
              </w:rPr>
              <w:t>5</w:t>
            </w:r>
          </w:p>
        </w:tc>
        <w:tc>
          <w:tcPr>
            <w:tcW w:w="3449" w:type="dxa"/>
            <w:tcBorders>
              <w:top w:val="nil"/>
              <w:left w:val="nil"/>
              <w:bottom w:val="single" w:sz="4" w:space="0" w:color="auto"/>
              <w:right w:val="single" w:sz="4" w:space="0" w:color="auto"/>
            </w:tcBorders>
            <w:shd w:val="clear" w:color="auto" w:fill="auto"/>
            <w:vAlign w:val="center"/>
          </w:tcPr>
          <w:p w14:paraId="44076E36" w14:textId="77777777" w:rsidR="00846448" w:rsidRDefault="0069702D">
            <w:pPr>
              <w:jc w:val="center"/>
              <w:rPr>
                <w:color w:val="000000"/>
                <w:lang w:bidi="hi-IN"/>
              </w:rPr>
            </w:pPr>
            <w:r>
              <w:rPr>
                <w:color w:val="000000"/>
                <w:lang w:bidi="hi-IN"/>
              </w:rPr>
              <w:t>Pertuzumab</w:t>
            </w:r>
          </w:p>
        </w:tc>
        <w:tc>
          <w:tcPr>
            <w:tcW w:w="3122" w:type="dxa"/>
            <w:tcBorders>
              <w:top w:val="nil"/>
              <w:left w:val="nil"/>
              <w:bottom w:val="single" w:sz="4" w:space="0" w:color="auto"/>
              <w:right w:val="single" w:sz="4" w:space="0" w:color="auto"/>
            </w:tcBorders>
            <w:shd w:val="clear" w:color="auto" w:fill="auto"/>
            <w:vAlign w:val="center"/>
          </w:tcPr>
          <w:p w14:paraId="6C1BE103" w14:textId="77777777" w:rsidR="00846448" w:rsidRDefault="0069702D">
            <w:pPr>
              <w:jc w:val="center"/>
              <w:rPr>
                <w:color w:val="000000"/>
                <w:lang w:bidi="hi-IN"/>
              </w:rPr>
            </w:pPr>
            <w:r>
              <w:rPr>
                <w:color w:val="000000"/>
                <w:lang w:bidi="hi-IN"/>
              </w:rPr>
              <w:t>$6,682 (14 ml)</w:t>
            </w:r>
          </w:p>
        </w:tc>
        <w:tc>
          <w:tcPr>
            <w:tcW w:w="2132" w:type="dxa"/>
            <w:tcBorders>
              <w:top w:val="nil"/>
              <w:left w:val="nil"/>
              <w:bottom w:val="single" w:sz="4" w:space="0" w:color="auto"/>
              <w:right w:val="single" w:sz="8" w:space="0" w:color="auto"/>
            </w:tcBorders>
            <w:shd w:val="clear" w:color="auto" w:fill="auto"/>
            <w:vAlign w:val="center"/>
          </w:tcPr>
          <w:p w14:paraId="0494104D" w14:textId="77777777" w:rsidR="00846448" w:rsidRDefault="0069702D">
            <w:pPr>
              <w:jc w:val="center"/>
              <w:rPr>
                <w:color w:val="000000"/>
                <w:lang w:bidi="hi-IN"/>
              </w:rPr>
            </w:pPr>
            <w:r>
              <w:rPr>
                <w:color w:val="000000"/>
                <w:lang w:bidi="hi-IN"/>
              </w:rPr>
              <w:t>Breast Cancer</w:t>
            </w:r>
          </w:p>
        </w:tc>
      </w:tr>
      <w:tr w:rsidR="00846448" w14:paraId="6A59DA64" w14:textId="77777777">
        <w:trPr>
          <w:trHeight w:val="680"/>
        </w:trPr>
        <w:tc>
          <w:tcPr>
            <w:tcW w:w="702" w:type="dxa"/>
            <w:tcBorders>
              <w:top w:val="nil"/>
              <w:left w:val="single" w:sz="8" w:space="0" w:color="auto"/>
              <w:bottom w:val="single" w:sz="4" w:space="0" w:color="auto"/>
              <w:right w:val="single" w:sz="4" w:space="0" w:color="auto"/>
            </w:tcBorders>
            <w:shd w:val="clear" w:color="auto" w:fill="auto"/>
            <w:vAlign w:val="center"/>
          </w:tcPr>
          <w:p w14:paraId="65583772" w14:textId="77777777" w:rsidR="00846448" w:rsidRDefault="0069702D">
            <w:pPr>
              <w:jc w:val="center"/>
              <w:rPr>
                <w:color w:val="000000"/>
                <w:lang w:bidi="hi-IN"/>
              </w:rPr>
            </w:pPr>
            <w:r>
              <w:rPr>
                <w:color w:val="000000"/>
                <w:lang w:bidi="hi-IN"/>
              </w:rPr>
              <w:t>6</w:t>
            </w:r>
          </w:p>
        </w:tc>
        <w:tc>
          <w:tcPr>
            <w:tcW w:w="3449" w:type="dxa"/>
            <w:tcBorders>
              <w:top w:val="nil"/>
              <w:left w:val="nil"/>
              <w:bottom w:val="single" w:sz="4" w:space="0" w:color="auto"/>
              <w:right w:val="single" w:sz="4" w:space="0" w:color="auto"/>
            </w:tcBorders>
            <w:shd w:val="clear" w:color="auto" w:fill="auto"/>
            <w:vAlign w:val="center"/>
          </w:tcPr>
          <w:p w14:paraId="0453FE7D" w14:textId="77777777" w:rsidR="00846448" w:rsidRDefault="0069702D">
            <w:pPr>
              <w:jc w:val="center"/>
              <w:rPr>
                <w:color w:val="000000"/>
                <w:lang w:bidi="hi-IN"/>
              </w:rPr>
            </w:pPr>
            <w:r>
              <w:rPr>
                <w:color w:val="000000"/>
                <w:lang w:bidi="hi-IN"/>
              </w:rPr>
              <w:t>Ado-Trastuzumab Emtansine</w:t>
            </w:r>
          </w:p>
          <w:p w14:paraId="2556AE5E" w14:textId="77777777" w:rsidR="00846448" w:rsidRDefault="00846448">
            <w:pPr>
              <w:jc w:val="center"/>
              <w:rPr>
                <w:color w:val="000000"/>
                <w:lang w:bidi="hi-IN"/>
              </w:rPr>
            </w:pPr>
          </w:p>
        </w:tc>
        <w:tc>
          <w:tcPr>
            <w:tcW w:w="3122" w:type="dxa"/>
            <w:tcBorders>
              <w:top w:val="nil"/>
              <w:left w:val="nil"/>
              <w:bottom w:val="single" w:sz="4" w:space="0" w:color="auto"/>
              <w:right w:val="single" w:sz="4" w:space="0" w:color="auto"/>
            </w:tcBorders>
            <w:shd w:val="clear" w:color="auto" w:fill="auto"/>
            <w:vAlign w:val="center"/>
          </w:tcPr>
          <w:p w14:paraId="096C2564" w14:textId="77777777" w:rsidR="00846448" w:rsidRDefault="0069702D">
            <w:pPr>
              <w:jc w:val="center"/>
              <w:rPr>
                <w:color w:val="000000"/>
                <w:lang w:bidi="hi-IN"/>
              </w:rPr>
            </w:pPr>
            <w:r>
              <w:rPr>
                <w:color w:val="000000"/>
                <w:lang w:bidi="hi-IN"/>
              </w:rPr>
              <w:t>$3,949.90 (for 100mg injection)</w:t>
            </w:r>
          </w:p>
        </w:tc>
        <w:tc>
          <w:tcPr>
            <w:tcW w:w="2132" w:type="dxa"/>
            <w:tcBorders>
              <w:top w:val="nil"/>
              <w:left w:val="nil"/>
              <w:bottom w:val="single" w:sz="4" w:space="0" w:color="auto"/>
              <w:right w:val="single" w:sz="8" w:space="0" w:color="auto"/>
            </w:tcBorders>
            <w:shd w:val="clear" w:color="auto" w:fill="auto"/>
            <w:vAlign w:val="center"/>
          </w:tcPr>
          <w:p w14:paraId="14E32D9F" w14:textId="77777777" w:rsidR="00846448" w:rsidRDefault="0069702D">
            <w:pPr>
              <w:jc w:val="center"/>
              <w:rPr>
                <w:color w:val="000000"/>
                <w:lang w:bidi="hi-IN"/>
              </w:rPr>
            </w:pPr>
            <w:r>
              <w:rPr>
                <w:color w:val="000000"/>
                <w:lang w:bidi="hi-IN"/>
              </w:rPr>
              <w:t>Breast Cancer</w:t>
            </w:r>
          </w:p>
        </w:tc>
      </w:tr>
      <w:tr w:rsidR="00846448" w14:paraId="2A8AF6C7" w14:textId="77777777">
        <w:trPr>
          <w:trHeight w:val="340"/>
        </w:trPr>
        <w:tc>
          <w:tcPr>
            <w:tcW w:w="702" w:type="dxa"/>
            <w:tcBorders>
              <w:top w:val="nil"/>
              <w:left w:val="single" w:sz="8" w:space="0" w:color="auto"/>
              <w:bottom w:val="single" w:sz="4" w:space="0" w:color="auto"/>
              <w:right w:val="single" w:sz="4" w:space="0" w:color="auto"/>
            </w:tcBorders>
            <w:shd w:val="clear" w:color="auto" w:fill="auto"/>
            <w:vAlign w:val="center"/>
          </w:tcPr>
          <w:p w14:paraId="141C1FEC" w14:textId="77777777" w:rsidR="00846448" w:rsidRDefault="0069702D">
            <w:pPr>
              <w:jc w:val="center"/>
              <w:rPr>
                <w:color w:val="000000"/>
                <w:lang w:bidi="hi-IN"/>
              </w:rPr>
            </w:pPr>
            <w:r>
              <w:rPr>
                <w:color w:val="000000"/>
                <w:lang w:bidi="hi-IN"/>
              </w:rPr>
              <w:t>7</w:t>
            </w:r>
          </w:p>
        </w:tc>
        <w:tc>
          <w:tcPr>
            <w:tcW w:w="3449" w:type="dxa"/>
            <w:tcBorders>
              <w:top w:val="nil"/>
              <w:left w:val="nil"/>
              <w:bottom w:val="single" w:sz="4" w:space="0" w:color="auto"/>
              <w:right w:val="single" w:sz="4" w:space="0" w:color="auto"/>
            </w:tcBorders>
            <w:shd w:val="clear" w:color="auto" w:fill="auto"/>
            <w:vAlign w:val="center"/>
          </w:tcPr>
          <w:p w14:paraId="1601624D" w14:textId="77777777" w:rsidR="00846448" w:rsidRDefault="0069702D">
            <w:pPr>
              <w:jc w:val="center"/>
              <w:rPr>
                <w:color w:val="000000"/>
                <w:lang w:bidi="hi-IN"/>
              </w:rPr>
            </w:pPr>
            <w:r>
              <w:t>Atezolizumab</w:t>
            </w:r>
          </w:p>
        </w:tc>
        <w:tc>
          <w:tcPr>
            <w:tcW w:w="3122" w:type="dxa"/>
            <w:tcBorders>
              <w:top w:val="nil"/>
              <w:left w:val="nil"/>
              <w:bottom w:val="single" w:sz="4" w:space="0" w:color="auto"/>
              <w:right w:val="single" w:sz="4" w:space="0" w:color="auto"/>
            </w:tcBorders>
            <w:shd w:val="clear" w:color="auto" w:fill="auto"/>
            <w:vAlign w:val="center"/>
          </w:tcPr>
          <w:p w14:paraId="4E24D4FA" w14:textId="77777777" w:rsidR="00846448" w:rsidRDefault="0069702D">
            <w:pPr>
              <w:jc w:val="center"/>
              <w:rPr>
                <w:color w:val="000000"/>
                <w:lang w:bidi="hi-IN"/>
              </w:rPr>
            </w:pPr>
            <w:r>
              <w:rPr>
                <w:color w:val="000000"/>
                <w:lang w:bidi="hi-IN"/>
              </w:rPr>
              <w:t>$14,540 per month</w:t>
            </w:r>
          </w:p>
        </w:tc>
        <w:tc>
          <w:tcPr>
            <w:tcW w:w="2132" w:type="dxa"/>
            <w:tcBorders>
              <w:top w:val="nil"/>
              <w:left w:val="nil"/>
              <w:bottom w:val="single" w:sz="4" w:space="0" w:color="auto"/>
              <w:right w:val="single" w:sz="8" w:space="0" w:color="auto"/>
            </w:tcBorders>
            <w:shd w:val="clear" w:color="auto" w:fill="auto"/>
            <w:vAlign w:val="center"/>
          </w:tcPr>
          <w:p w14:paraId="760B4CB7" w14:textId="77777777" w:rsidR="00846448" w:rsidRDefault="0069702D">
            <w:pPr>
              <w:jc w:val="center"/>
              <w:rPr>
                <w:color w:val="000000"/>
                <w:lang w:bidi="hi-IN"/>
              </w:rPr>
            </w:pPr>
            <w:r>
              <w:rPr>
                <w:color w:val="000000"/>
                <w:lang w:bidi="hi-IN"/>
              </w:rPr>
              <w:t>Breast Cancer among others</w:t>
            </w:r>
          </w:p>
        </w:tc>
      </w:tr>
      <w:tr w:rsidR="00846448" w14:paraId="18ED0C61" w14:textId="77777777">
        <w:trPr>
          <w:trHeight w:val="680"/>
        </w:trPr>
        <w:tc>
          <w:tcPr>
            <w:tcW w:w="702" w:type="dxa"/>
            <w:tcBorders>
              <w:top w:val="nil"/>
              <w:left w:val="single" w:sz="8" w:space="0" w:color="auto"/>
              <w:bottom w:val="single" w:sz="4" w:space="0" w:color="auto"/>
              <w:right w:val="single" w:sz="4" w:space="0" w:color="auto"/>
            </w:tcBorders>
            <w:shd w:val="clear" w:color="auto" w:fill="auto"/>
            <w:vAlign w:val="center"/>
          </w:tcPr>
          <w:p w14:paraId="3029F228" w14:textId="77777777" w:rsidR="00846448" w:rsidRDefault="0069702D">
            <w:pPr>
              <w:jc w:val="center"/>
              <w:rPr>
                <w:color w:val="000000"/>
                <w:lang w:bidi="hi-IN"/>
              </w:rPr>
            </w:pPr>
            <w:r>
              <w:rPr>
                <w:color w:val="000000"/>
                <w:lang w:bidi="hi-IN"/>
              </w:rPr>
              <w:t>8</w:t>
            </w:r>
          </w:p>
        </w:tc>
        <w:tc>
          <w:tcPr>
            <w:tcW w:w="3449" w:type="dxa"/>
            <w:tcBorders>
              <w:top w:val="nil"/>
              <w:left w:val="nil"/>
              <w:bottom w:val="single" w:sz="4" w:space="0" w:color="auto"/>
              <w:right w:val="single" w:sz="4" w:space="0" w:color="auto"/>
            </w:tcBorders>
            <w:shd w:val="clear" w:color="auto" w:fill="auto"/>
            <w:vAlign w:val="center"/>
          </w:tcPr>
          <w:p w14:paraId="543BB568" w14:textId="77777777" w:rsidR="00846448" w:rsidRDefault="0069702D">
            <w:pPr>
              <w:jc w:val="center"/>
              <w:rPr>
                <w:color w:val="000000"/>
                <w:lang w:bidi="hi-IN"/>
              </w:rPr>
            </w:pPr>
            <w:r>
              <w:rPr>
                <w:lang w:val="en-US"/>
              </w:rPr>
              <w:t>Niraparib</w:t>
            </w:r>
          </w:p>
        </w:tc>
        <w:tc>
          <w:tcPr>
            <w:tcW w:w="3122" w:type="dxa"/>
            <w:tcBorders>
              <w:top w:val="nil"/>
              <w:left w:val="nil"/>
              <w:bottom w:val="single" w:sz="4" w:space="0" w:color="auto"/>
              <w:right w:val="single" w:sz="4" w:space="0" w:color="auto"/>
            </w:tcBorders>
            <w:shd w:val="clear" w:color="auto" w:fill="auto"/>
            <w:vAlign w:val="center"/>
          </w:tcPr>
          <w:p w14:paraId="11AB3E8F" w14:textId="77777777" w:rsidR="00846448" w:rsidRDefault="0069702D">
            <w:pPr>
              <w:jc w:val="center"/>
              <w:rPr>
                <w:color w:val="000000"/>
                <w:lang w:bidi="hi-IN"/>
              </w:rPr>
            </w:pPr>
            <w:r>
              <w:rPr>
                <w:color w:val="202227"/>
                <w:shd w:val="clear" w:color="auto" w:fill="FFFFFF"/>
              </w:rPr>
              <w:t>$18,215 (30 tablets)</w:t>
            </w:r>
          </w:p>
        </w:tc>
        <w:tc>
          <w:tcPr>
            <w:tcW w:w="2132" w:type="dxa"/>
            <w:tcBorders>
              <w:top w:val="nil"/>
              <w:left w:val="nil"/>
              <w:bottom w:val="single" w:sz="4" w:space="0" w:color="auto"/>
              <w:right w:val="single" w:sz="8" w:space="0" w:color="auto"/>
            </w:tcBorders>
            <w:shd w:val="clear" w:color="auto" w:fill="auto"/>
            <w:vAlign w:val="center"/>
          </w:tcPr>
          <w:p w14:paraId="718BBD60" w14:textId="77777777" w:rsidR="00846448" w:rsidRDefault="0069702D">
            <w:pPr>
              <w:jc w:val="center"/>
              <w:rPr>
                <w:color w:val="000000"/>
                <w:lang w:bidi="hi-IN"/>
              </w:rPr>
            </w:pPr>
            <w:r>
              <w:rPr>
                <w:lang w:val="en-US"/>
              </w:rPr>
              <w:t xml:space="preserve">Ovarian, </w:t>
            </w:r>
            <w:r>
              <w:rPr>
                <w:lang w:val="en-US"/>
              </w:rPr>
              <w:t>breast</w:t>
            </w:r>
          </w:p>
        </w:tc>
      </w:tr>
      <w:tr w:rsidR="00846448" w14:paraId="09E65404" w14:textId="77777777">
        <w:trPr>
          <w:trHeight w:val="660"/>
        </w:trPr>
        <w:tc>
          <w:tcPr>
            <w:tcW w:w="9405" w:type="dxa"/>
            <w:gridSpan w:val="4"/>
            <w:tcBorders>
              <w:top w:val="single" w:sz="4" w:space="0" w:color="auto"/>
              <w:left w:val="single" w:sz="8" w:space="0" w:color="auto"/>
              <w:bottom w:val="single" w:sz="4" w:space="0" w:color="auto"/>
              <w:right w:val="single" w:sz="8" w:space="0" w:color="000000"/>
            </w:tcBorders>
            <w:shd w:val="clear" w:color="000000" w:fill="4472C4"/>
            <w:vAlign w:val="center"/>
          </w:tcPr>
          <w:p w14:paraId="5900AC7E" w14:textId="77777777" w:rsidR="00846448" w:rsidRDefault="0069702D">
            <w:pPr>
              <w:jc w:val="center"/>
              <w:rPr>
                <w:b/>
                <w:bCs/>
                <w:color w:val="FFFFFF"/>
                <w:lang w:bidi="hi-IN"/>
              </w:rPr>
            </w:pPr>
            <w:r>
              <w:rPr>
                <w:b/>
                <w:bCs/>
                <w:color w:val="FFFFFF"/>
                <w:lang w:bidi="hi-IN"/>
              </w:rPr>
              <w:t>RARE DISEASES FOR CHILDREN</w:t>
            </w:r>
          </w:p>
        </w:tc>
      </w:tr>
      <w:tr w:rsidR="00846448" w14:paraId="68CD40DB" w14:textId="77777777">
        <w:trPr>
          <w:trHeight w:val="340"/>
        </w:trPr>
        <w:tc>
          <w:tcPr>
            <w:tcW w:w="702" w:type="dxa"/>
            <w:tcBorders>
              <w:top w:val="nil"/>
              <w:left w:val="single" w:sz="8" w:space="0" w:color="auto"/>
              <w:bottom w:val="single" w:sz="4" w:space="0" w:color="auto"/>
              <w:right w:val="single" w:sz="4" w:space="0" w:color="auto"/>
            </w:tcBorders>
            <w:shd w:val="clear" w:color="auto" w:fill="auto"/>
            <w:vAlign w:val="center"/>
          </w:tcPr>
          <w:p w14:paraId="6431C2B1" w14:textId="77777777" w:rsidR="00846448" w:rsidRDefault="0069702D">
            <w:pPr>
              <w:rPr>
                <w:color w:val="000000"/>
                <w:lang w:bidi="hi-IN"/>
              </w:rPr>
            </w:pPr>
            <w:r>
              <w:rPr>
                <w:color w:val="000000"/>
                <w:lang w:bidi="hi-IN"/>
              </w:rPr>
              <w:t>9</w:t>
            </w:r>
          </w:p>
        </w:tc>
        <w:tc>
          <w:tcPr>
            <w:tcW w:w="3449" w:type="dxa"/>
            <w:tcBorders>
              <w:top w:val="nil"/>
              <w:left w:val="nil"/>
              <w:bottom w:val="single" w:sz="4" w:space="0" w:color="auto"/>
              <w:right w:val="single" w:sz="4" w:space="0" w:color="auto"/>
            </w:tcBorders>
            <w:shd w:val="clear" w:color="auto" w:fill="auto"/>
            <w:vAlign w:val="center"/>
          </w:tcPr>
          <w:p w14:paraId="6406E4B4" w14:textId="77777777" w:rsidR="00846448" w:rsidRDefault="0069702D">
            <w:pPr>
              <w:rPr>
                <w:color w:val="000000"/>
                <w:lang w:bidi="hi-IN"/>
              </w:rPr>
            </w:pPr>
            <w:r>
              <w:rPr>
                <w:color w:val="000000"/>
                <w:lang w:bidi="hi-IN"/>
              </w:rPr>
              <w:t>Risdiplam</w:t>
            </w:r>
          </w:p>
        </w:tc>
        <w:tc>
          <w:tcPr>
            <w:tcW w:w="3122" w:type="dxa"/>
            <w:tcBorders>
              <w:top w:val="nil"/>
              <w:left w:val="nil"/>
              <w:bottom w:val="single" w:sz="4" w:space="0" w:color="auto"/>
              <w:right w:val="single" w:sz="4" w:space="0" w:color="auto"/>
            </w:tcBorders>
            <w:shd w:val="clear" w:color="auto" w:fill="auto"/>
            <w:vAlign w:val="center"/>
          </w:tcPr>
          <w:p w14:paraId="7780B683" w14:textId="77777777" w:rsidR="00846448" w:rsidRDefault="0069702D">
            <w:pPr>
              <w:rPr>
                <w:color w:val="000000"/>
                <w:lang w:bidi="hi-IN"/>
              </w:rPr>
            </w:pPr>
            <w:r>
              <w:rPr>
                <w:color w:val="000000"/>
                <w:lang w:bidi="hi-IN"/>
              </w:rPr>
              <w:t>£7,900 per 60-mg (80-ml) vial</w:t>
            </w:r>
          </w:p>
          <w:p w14:paraId="1FE6B9BA" w14:textId="77777777" w:rsidR="00846448" w:rsidRDefault="00846448">
            <w:pPr>
              <w:rPr>
                <w:color w:val="000000"/>
                <w:lang w:bidi="hi-IN"/>
              </w:rPr>
            </w:pPr>
          </w:p>
        </w:tc>
        <w:tc>
          <w:tcPr>
            <w:tcW w:w="2132" w:type="dxa"/>
            <w:tcBorders>
              <w:top w:val="nil"/>
              <w:left w:val="nil"/>
              <w:bottom w:val="single" w:sz="4" w:space="0" w:color="auto"/>
              <w:right w:val="single" w:sz="8" w:space="0" w:color="auto"/>
            </w:tcBorders>
            <w:shd w:val="clear" w:color="auto" w:fill="auto"/>
            <w:vAlign w:val="center"/>
          </w:tcPr>
          <w:p w14:paraId="716FCB0A" w14:textId="77777777" w:rsidR="00846448" w:rsidRDefault="0069702D">
            <w:pPr>
              <w:rPr>
                <w:color w:val="000000"/>
                <w:lang w:bidi="hi-IN"/>
              </w:rPr>
            </w:pPr>
            <w:r>
              <w:rPr>
                <w:color w:val="000000"/>
                <w:lang w:bidi="hi-IN"/>
              </w:rPr>
              <w:t>Spinal Muscular Atrophy</w:t>
            </w:r>
          </w:p>
        </w:tc>
      </w:tr>
      <w:tr w:rsidR="00846448" w14:paraId="6416D520" w14:textId="77777777">
        <w:trPr>
          <w:trHeight w:val="340"/>
        </w:trPr>
        <w:tc>
          <w:tcPr>
            <w:tcW w:w="702" w:type="dxa"/>
            <w:tcBorders>
              <w:top w:val="nil"/>
              <w:left w:val="single" w:sz="8" w:space="0" w:color="auto"/>
              <w:bottom w:val="single" w:sz="4" w:space="0" w:color="auto"/>
              <w:right w:val="single" w:sz="4" w:space="0" w:color="auto"/>
            </w:tcBorders>
            <w:shd w:val="clear" w:color="auto" w:fill="auto"/>
            <w:vAlign w:val="center"/>
          </w:tcPr>
          <w:p w14:paraId="253E0613" w14:textId="77777777" w:rsidR="00846448" w:rsidRDefault="0069702D">
            <w:pPr>
              <w:rPr>
                <w:color w:val="000000"/>
                <w:lang w:bidi="hi-IN"/>
              </w:rPr>
            </w:pPr>
            <w:r>
              <w:rPr>
                <w:color w:val="000000"/>
                <w:lang w:bidi="hi-IN"/>
              </w:rPr>
              <w:t>10</w:t>
            </w:r>
          </w:p>
        </w:tc>
        <w:tc>
          <w:tcPr>
            <w:tcW w:w="3449" w:type="dxa"/>
            <w:tcBorders>
              <w:top w:val="nil"/>
              <w:left w:val="nil"/>
              <w:bottom w:val="single" w:sz="4" w:space="0" w:color="auto"/>
              <w:right w:val="single" w:sz="4" w:space="0" w:color="auto"/>
            </w:tcBorders>
            <w:shd w:val="clear" w:color="auto" w:fill="auto"/>
            <w:vAlign w:val="center"/>
          </w:tcPr>
          <w:p w14:paraId="577BCBAF" w14:textId="77777777" w:rsidR="00846448" w:rsidRDefault="0069702D">
            <w:pPr>
              <w:rPr>
                <w:color w:val="000000"/>
                <w:lang w:bidi="hi-IN"/>
              </w:rPr>
            </w:pPr>
            <w:r>
              <w:rPr>
                <w:color w:val="000000"/>
                <w:lang w:bidi="hi-IN"/>
              </w:rPr>
              <w:t>Trikafta (Elexacaftor/tezacaftor/ivacaftor)</w:t>
            </w:r>
          </w:p>
        </w:tc>
        <w:tc>
          <w:tcPr>
            <w:tcW w:w="3122" w:type="dxa"/>
            <w:tcBorders>
              <w:top w:val="nil"/>
              <w:left w:val="nil"/>
              <w:bottom w:val="single" w:sz="4" w:space="0" w:color="auto"/>
              <w:right w:val="single" w:sz="4" w:space="0" w:color="auto"/>
            </w:tcBorders>
            <w:shd w:val="clear" w:color="auto" w:fill="auto"/>
            <w:vAlign w:val="center"/>
          </w:tcPr>
          <w:p w14:paraId="4341EF09" w14:textId="77777777" w:rsidR="00846448" w:rsidRDefault="0069702D">
            <w:pPr>
              <w:rPr>
                <w:color w:val="000000"/>
                <w:lang w:bidi="hi-IN"/>
              </w:rPr>
            </w:pPr>
            <w:r>
              <w:rPr>
                <w:color w:val="000000"/>
                <w:lang w:bidi="hi-IN"/>
              </w:rPr>
              <w:t>$311,503 per year</w:t>
            </w:r>
          </w:p>
          <w:p w14:paraId="537C0CC7" w14:textId="77777777" w:rsidR="00846448" w:rsidRDefault="00846448">
            <w:pPr>
              <w:rPr>
                <w:color w:val="000000"/>
                <w:lang w:bidi="hi-IN"/>
              </w:rPr>
            </w:pPr>
          </w:p>
        </w:tc>
        <w:tc>
          <w:tcPr>
            <w:tcW w:w="2132" w:type="dxa"/>
            <w:tcBorders>
              <w:top w:val="nil"/>
              <w:left w:val="nil"/>
              <w:bottom w:val="single" w:sz="4" w:space="0" w:color="auto"/>
              <w:right w:val="single" w:sz="8" w:space="0" w:color="auto"/>
            </w:tcBorders>
            <w:shd w:val="clear" w:color="auto" w:fill="auto"/>
            <w:vAlign w:val="center"/>
          </w:tcPr>
          <w:p w14:paraId="59030655" w14:textId="77777777" w:rsidR="00846448" w:rsidRDefault="0069702D">
            <w:pPr>
              <w:rPr>
                <w:color w:val="000000"/>
                <w:lang w:bidi="hi-IN"/>
              </w:rPr>
            </w:pPr>
            <w:r>
              <w:rPr>
                <w:color w:val="000000"/>
                <w:lang w:bidi="hi-IN"/>
              </w:rPr>
              <w:t>Cystic Fibrosis</w:t>
            </w:r>
          </w:p>
        </w:tc>
      </w:tr>
      <w:tr w:rsidR="00846448" w14:paraId="1B754FBB" w14:textId="77777777">
        <w:trPr>
          <w:trHeight w:val="340"/>
        </w:trPr>
        <w:tc>
          <w:tcPr>
            <w:tcW w:w="702" w:type="dxa"/>
            <w:tcBorders>
              <w:top w:val="nil"/>
              <w:left w:val="single" w:sz="8" w:space="0" w:color="auto"/>
              <w:bottom w:val="single" w:sz="4" w:space="0" w:color="auto"/>
              <w:right w:val="single" w:sz="4" w:space="0" w:color="auto"/>
            </w:tcBorders>
            <w:shd w:val="clear" w:color="auto" w:fill="auto"/>
            <w:vAlign w:val="center"/>
          </w:tcPr>
          <w:p w14:paraId="5AFB1C31" w14:textId="77777777" w:rsidR="00846448" w:rsidRDefault="0069702D">
            <w:pPr>
              <w:rPr>
                <w:color w:val="000000"/>
                <w:lang w:bidi="hi-IN"/>
              </w:rPr>
            </w:pPr>
            <w:r>
              <w:rPr>
                <w:color w:val="000000"/>
                <w:lang w:bidi="hi-IN"/>
              </w:rPr>
              <w:t>11</w:t>
            </w:r>
          </w:p>
        </w:tc>
        <w:tc>
          <w:tcPr>
            <w:tcW w:w="3449" w:type="dxa"/>
            <w:tcBorders>
              <w:top w:val="nil"/>
              <w:left w:val="nil"/>
              <w:bottom w:val="single" w:sz="4" w:space="0" w:color="auto"/>
              <w:right w:val="single" w:sz="4" w:space="0" w:color="auto"/>
            </w:tcBorders>
            <w:shd w:val="clear" w:color="auto" w:fill="auto"/>
            <w:vAlign w:val="center"/>
          </w:tcPr>
          <w:p w14:paraId="6E756F65" w14:textId="77777777" w:rsidR="00846448" w:rsidRDefault="0069702D">
            <w:pPr>
              <w:rPr>
                <w:color w:val="000000"/>
                <w:lang w:bidi="hi-IN"/>
              </w:rPr>
            </w:pPr>
            <w:r>
              <w:rPr>
                <w:color w:val="000000"/>
                <w:lang w:bidi="hi-IN"/>
              </w:rPr>
              <w:t>Zolgensma (Gene Therapy)</w:t>
            </w:r>
          </w:p>
        </w:tc>
        <w:tc>
          <w:tcPr>
            <w:tcW w:w="3122" w:type="dxa"/>
            <w:tcBorders>
              <w:top w:val="nil"/>
              <w:left w:val="nil"/>
              <w:bottom w:val="single" w:sz="4" w:space="0" w:color="auto"/>
              <w:right w:val="single" w:sz="4" w:space="0" w:color="auto"/>
            </w:tcBorders>
            <w:shd w:val="clear" w:color="auto" w:fill="auto"/>
            <w:vAlign w:val="center"/>
          </w:tcPr>
          <w:p w14:paraId="2A3F6F9A" w14:textId="77777777" w:rsidR="00846448" w:rsidRDefault="0069702D">
            <w:pPr>
              <w:rPr>
                <w:color w:val="000000"/>
                <w:lang w:bidi="hi-IN"/>
              </w:rPr>
            </w:pPr>
            <w:r>
              <w:rPr>
                <w:color w:val="000000"/>
                <w:lang w:bidi="hi-IN"/>
              </w:rPr>
              <w:t xml:space="preserve">$2.1 million for the single </w:t>
            </w:r>
            <w:r>
              <w:rPr>
                <w:color w:val="000000"/>
                <w:lang w:bidi="hi-IN"/>
              </w:rPr>
              <w:t>treatment</w:t>
            </w:r>
          </w:p>
        </w:tc>
        <w:tc>
          <w:tcPr>
            <w:tcW w:w="2132" w:type="dxa"/>
            <w:tcBorders>
              <w:top w:val="nil"/>
              <w:left w:val="nil"/>
              <w:bottom w:val="single" w:sz="4" w:space="0" w:color="auto"/>
              <w:right w:val="single" w:sz="8" w:space="0" w:color="auto"/>
            </w:tcBorders>
            <w:shd w:val="clear" w:color="auto" w:fill="auto"/>
            <w:vAlign w:val="center"/>
          </w:tcPr>
          <w:p w14:paraId="5EA92ECD" w14:textId="77777777" w:rsidR="00846448" w:rsidRDefault="0069702D">
            <w:pPr>
              <w:rPr>
                <w:color w:val="000000"/>
                <w:lang w:bidi="hi-IN"/>
              </w:rPr>
            </w:pPr>
            <w:r>
              <w:rPr>
                <w:color w:val="000000"/>
                <w:lang w:bidi="hi-IN"/>
              </w:rPr>
              <w:t>Spinal Muscular Atrophy</w:t>
            </w:r>
          </w:p>
        </w:tc>
      </w:tr>
      <w:tr w:rsidR="00846448" w14:paraId="5FF686CE" w14:textId="77777777">
        <w:trPr>
          <w:trHeight w:val="680"/>
        </w:trPr>
        <w:tc>
          <w:tcPr>
            <w:tcW w:w="702" w:type="dxa"/>
            <w:tcBorders>
              <w:top w:val="nil"/>
              <w:left w:val="single" w:sz="8" w:space="0" w:color="auto"/>
              <w:bottom w:val="single" w:sz="4" w:space="0" w:color="auto"/>
              <w:right w:val="single" w:sz="4" w:space="0" w:color="auto"/>
            </w:tcBorders>
            <w:shd w:val="clear" w:color="auto" w:fill="auto"/>
            <w:vAlign w:val="center"/>
          </w:tcPr>
          <w:p w14:paraId="7E8089ED" w14:textId="77777777" w:rsidR="00846448" w:rsidRDefault="0069702D">
            <w:pPr>
              <w:rPr>
                <w:color w:val="000000"/>
                <w:lang w:bidi="hi-IN"/>
              </w:rPr>
            </w:pPr>
            <w:r>
              <w:rPr>
                <w:color w:val="000000"/>
                <w:lang w:bidi="hi-IN"/>
              </w:rPr>
              <w:t>12</w:t>
            </w:r>
          </w:p>
        </w:tc>
        <w:tc>
          <w:tcPr>
            <w:tcW w:w="3449" w:type="dxa"/>
            <w:tcBorders>
              <w:top w:val="nil"/>
              <w:left w:val="nil"/>
              <w:bottom w:val="single" w:sz="4" w:space="0" w:color="auto"/>
              <w:right w:val="single" w:sz="4" w:space="0" w:color="auto"/>
            </w:tcBorders>
            <w:shd w:val="clear" w:color="auto" w:fill="auto"/>
            <w:vAlign w:val="center"/>
          </w:tcPr>
          <w:p w14:paraId="243856DD" w14:textId="77777777" w:rsidR="00846448" w:rsidRDefault="0069702D">
            <w:pPr>
              <w:rPr>
                <w:color w:val="000000"/>
                <w:lang w:bidi="hi-IN"/>
              </w:rPr>
            </w:pPr>
            <w:r>
              <w:rPr>
                <w:color w:val="000000"/>
                <w:lang w:bidi="hi-IN"/>
              </w:rPr>
              <w:t xml:space="preserve">Spinraza </w:t>
            </w:r>
          </w:p>
        </w:tc>
        <w:tc>
          <w:tcPr>
            <w:tcW w:w="3122" w:type="dxa"/>
            <w:tcBorders>
              <w:top w:val="nil"/>
              <w:left w:val="nil"/>
              <w:bottom w:val="single" w:sz="4" w:space="0" w:color="auto"/>
              <w:right w:val="single" w:sz="4" w:space="0" w:color="auto"/>
            </w:tcBorders>
            <w:shd w:val="clear" w:color="auto" w:fill="auto"/>
            <w:vAlign w:val="center"/>
          </w:tcPr>
          <w:p w14:paraId="2069293D" w14:textId="77777777" w:rsidR="00846448" w:rsidRDefault="0069702D">
            <w:pPr>
              <w:rPr>
                <w:color w:val="000000"/>
                <w:lang w:bidi="hi-IN"/>
              </w:rPr>
            </w:pPr>
            <w:r>
              <w:rPr>
                <w:color w:val="000000"/>
                <w:lang w:bidi="hi-IN"/>
              </w:rPr>
              <w:t>$145219 for a supply of 5 ml</w:t>
            </w:r>
          </w:p>
        </w:tc>
        <w:tc>
          <w:tcPr>
            <w:tcW w:w="2132" w:type="dxa"/>
            <w:tcBorders>
              <w:top w:val="nil"/>
              <w:left w:val="nil"/>
              <w:bottom w:val="single" w:sz="4" w:space="0" w:color="auto"/>
              <w:right w:val="single" w:sz="8" w:space="0" w:color="auto"/>
            </w:tcBorders>
            <w:shd w:val="clear" w:color="auto" w:fill="auto"/>
            <w:vAlign w:val="center"/>
          </w:tcPr>
          <w:p w14:paraId="7D5FD18A" w14:textId="77777777" w:rsidR="00846448" w:rsidRDefault="0069702D">
            <w:pPr>
              <w:rPr>
                <w:color w:val="000000"/>
                <w:lang w:bidi="hi-IN"/>
              </w:rPr>
            </w:pPr>
            <w:r>
              <w:rPr>
                <w:color w:val="000000"/>
                <w:lang w:bidi="hi-IN"/>
              </w:rPr>
              <w:t>Spinal Muscular Atrophy</w:t>
            </w:r>
          </w:p>
        </w:tc>
      </w:tr>
    </w:tbl>
    <w:p w14:paraId="0F9E676D" w14:textId="77777777" w:rsidR="00846448" w:rsidRDefault="00846448"/>
    <w:p w14:paraId="4AF28B3A" w14:textId="77777777" w:rsidR="00846448" w:rsidRDefault="0069702D">
      <w:pPr>
        <w:pStyle w:val="ListParagraph"/>
        <w:numPr>
          <w:ilvl w:val="0"/>
          <w:numId w:val="1"/>
        </w:numPr>
        <w:rPr>
          <w:sz w:val="16"/>
          <w:szCs w:val="16"/>
        </w:rPr>
      </w:pPr>
      <w:r>
        <w:rPr>
          <w:sz w:val="16"/>
          <w:szCs w:val="16"/>
        </w:rPr>
        <w:t>Prices from Drugs.com</w:t>
      </w:r>
    </w:p>
    <w:p w14:paraId="55D4069D" w14:textId="77777777" w:rsidR="00846448" w:rsidRDefault="00846448">
      <w:pPr>
        <w:pStyle w:val="ListParagraph"/>
        <w:ind w:left="0"/>
        <w:rPr>
          <w:sz w:val="16"/>
          <w:szCs w:val="16"/>
        </w:rPr>
      </w:pPr>
    </w:p>
    <w:p w14:paraId="420E8702" w14:textId="77777777" w:rsidR="00846448" w:rsidRDefault="00846448">
      <w:pPr>
        <w:pStyle w:val="ListParagraph"/>
        <w:ind w:left="0"/>
        <w:rPr>
          <w:rFonts w:ascii="Times New Roman" w:hAnsi="Times New Roman" w:cs="Times New Roman"/>
          <w:sz w:val="24"/>
          <w:szCs w:val="24"/>
        </w:rPr>
      </w:pPr>
    </w:p>
    <w:p w14:paraId="425E26A0" w14:textId="77777777" w:rsidR="00846448" w:rsidRDefault="00846448">
      <w:pPr>
        <w:pStyle w:val="ListParagraph"/>
        <w:ind w:left="0"/>
        <w:rPr>
          <w:rFonts w:ascii="Times New Roman" w:hAnsi="Times New Roman" w:cs="Times New Roman"/>
          <w:sz w:val="24"/>
          <w:szCs w:val="24"/>
        </w:rPr>
      </w:pPr>
    </w:p>
    <w:p w14:paraId="30FCAC3B" w14:textId="77777777" w:rsidR="00846448" w:rsidRDefault="00846448">
      <w:pPr>
        <w:pStyle w:val="ListParagraph"/>
        <w:ind w:left="0"/>
        <w:rPr>
          <w:rFonts w:ascii="Times New Roman" w:hAnsi="Times New Roman" w:cs="Times New Roman"/>
          <w:sz w:val="24"/>
          <w:szCs w:val="24"/>
        </w:rPr>
      </w:pPr>
    </w:p>
    <w:p w14:paraId="686820AF" w14:textId="77777777" w:rsidR="00846448" w:rsidRDefault="00846448">
      <w:pPr>
        <w:pStyle w:val="ListParagraph"/>
        <w:ind w:left="0"/>
        <w:rPr>
          <w:rFonts w:ascii="Times New Roman" w:hAnsi="Times New Roman" w:cs="Times New Roman"/>
          <w:sz w:val="24"/>
          <w:szCs w:val="24"/>
        </w:rPr>
      </w:pPr>
    </w:p>
    <w:p w14:paraId="7DBABDD3" w14:textId="77777777" w:rsidR="00846448" w:rsidRDefault="00846448">
      <w:pPr>
        <w:pStyle w:val="ListParagraph"/>
        <w:ind w:left="0"/>
        <w:rPr>
          <w:rFonts w:ascii="Times New Roman" w:hAnsi="Times New Roman" w:cs="Times New Roman"/>
          <w:sz w:val="24"/>
          <w:szCs w:val="24"/>
        </w:rPr>
      </w:pPr>
    </w:p>
    <w:p w14:paraId="00114935" w14:textId="77777777" w:rsidR="00846448" w:rsidRDefault="00846448">
      <w:pPr>
        <w:pStyle w:val="ListParagraph"/>
        <w:ind w:left="0"/>
        <w:rPr>
          <w:rFonts w:ascii="Times New Roman" w:hAnsi="Times New Roman" w:cs="Times New Roman"/>
          <w:sz w:val="24"/>
          <w:szCs w:val="24"/>
        </w:rPr>
      </w:pPr>
    </w:p>
    <w:p w14:paraId="32322BFB" w14:textId="77777777" w:rsidR="00846448" w:rsidRDefault="00846448">
      <w:pPr>
        <w:pStyle w:val="ListParagraph"/>
        <w:ind w:left="0"/>
        <w:rPr>
          <w:rFonts w:ascii="Times New Roman" w:hAnsi="Times New Roman" w:cs="Times New Roman"/>
          <w:sz w:val="24"/>
          <w:szCs w:val="24"/>
        </w:rPr>
      </w:pPr>
    </w:p>
    <w:p w14:paraId="49CDF8BA" w14:textId="77777777" w:rsidR="00846448" w:rsidRDefault="00846448">
      <w:pPr>
        <w:pStyle w:val="ListParagraph"/>
        <w:ind w:left="0"/>
        <w:rPr>
          <w:rFonts w:ascii="Times New Roman" w:hAnsi="Times New Roman" w:cs="Times New Roman"/>
          <w:sz w:val="24"/>
          <w:szCs w:val="24"/>
        </w:rPr>
      </w:pPr>
    </w:p>
    <w:p w14:paraId="7DCBD60D" w14:textId="77777777" w:rsidR="00846448" w:rsidRDefault="0069702D">
      <w:pPr>
        <w:pStyle w:val="ListParagraph"/>
        <w:ind w:left="0"/>
        <w:jc w:val="center"/>
        <w:rPr>
          <w:b/>
          <w:bCs/>
          <w:sz w:val="16"/>
          <w:szCs w:val="16"/>
        </w:rPr>
      </w:pPr>
      <w:r>
        <w:rPr>
          <w:rFonts w:ascii="Times New Roman" w:hAnsi="Times New Roman" w:cs="Times New Roman"/>
          <w:b/>
          <w:bCs/>
          <w:sz w:val="24"/>
          <w:szCs w:val="24"/>
        </w:rPr>
        <w:t>ANNEX 3</w:t>
      </w:r>
    </w:p>
    <w:p w14:paraId="0FDFB2CD" w14:textId="77777777" w:rsidR="00846448" w:rsidRDefault="00846448"/>
    <w:p w14:paraId="13DB228A" w14:textId="77777777" w:rsidR="00846448" w:rsidRDefault="0069702D">
      <w:r>
        <w:rPr>
          <w:noProof/>
        </w:rPr>
        <w:drawing>
          <wp:inline distT="0" distB="0" distL="114300" distR="114300" wp14:anchorId="6EEAB6EC" wp14:editId="3D78726C">
            <wp:extent cx="5725795" cy="3590290"/>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stretch>
                      <a:fillRect/>
                    </a:stretch>
                  </pic:blipFill>
                  <pic:spPr>
                    <a:xfrm>
                      <a:off x="0" y="0"/>
                      <a:ext cx="5725795" cy="3590290"/>
                    </a:xfrm>
                    <a:prstGeom prst="rect">
                      <a:avLst/>
                    </a:prstGeom>
                    <a:noFill/>
                    <a:ln>
                      <a:noFill/>
                    </a:ln>
                  </pic:spPr>
                </pic:pic>
              </a:graphicData>
            </a:graphic>
          </wp:inline>
        </w:drawing>
      </w:r>
    </w:p>
    <w:p w14:paraId="58C8C739" w14:textId="77777777" w:rsidR="00846448" w:rsidRDefault="00846448"/>
    <w:p w14:paraId="298FAD4D" w14:textId="77777777" w:rsidR="00846448" w:rsidRDefault="00846448"/>
    <w:p w14:paraId="07F8236A" w14:textId="77777777" w:rsidR="00846448" w:rsidRDefault="00846448"/>
    <w:p w14:paraId="55735513" w14:textId="77777777" w:rsidR="00846448" w:rsidRDefault="00846448">
      <w:pPr>
        <w:pStyle w:val="EndnoteText"/>
        <w:rPr>
          <w:rFonts w:ascii="Calibri" w:hAnsi="Calibri" w:cs="Calibri"/>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00"/>
    <w:family w:val="auto"/>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Helvetica">
    <w:panose1 w:val="020B0604020202020204"/>
    <w:charset w:val="00"/>
    <w:family w:val="auto"/>
    <w:pitch w:val="default"/>
    <w:sig w:usb0="00000000" w:usb1="00000000" w:usb2="00000000" w:usb3="00000000" w:csb0="0000019F" w:csb1="00000000"/>
  </w:font>
  <w:font w:name="DengXian Light">
    <w:altName w:val="等线 Light"/>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89110" w14:textId="77777777" w:rsidR="00846448" w:rsidRDefault="0069702D">
    <w:pPr>
      <w:pStyle w:val="Footer"/>
    </w:pPr>
    <w:r>
      <w:rPr>
        <w:noProof/>
      </w:rPr>
      <mc:AlternateContent>
        <mc:Choice Requires="wps">
          <w:drawing>
            <wp:anchor distT="0" distB="0" distL="114300" distR="114300" simplePos="0" relativeHeight="251659264" behindDoc="0" locked="0" layoutInCell="1" allowOverlap="1" wp14:anchorId="3B073CFF" wp14:editId="1FBBDBE1">
              <wp:simplePos x="0" y="0"/>
              <wp:positionH relativeFrom="margin">
                <wp:align>right</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CA6848" w14:textId="77777777" w:rsidR="00846448" w:rsidRDefault="0069702D">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HWPZxIhAgAA&#10;YAQAAA4AAAAAAAAAAQAgAAAAHwEAAGRycy9lMm9Eb2MueG1sUEsFBgAAAAAGAAYAWQEAALIFAAAA&#10;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4A2DE" w14:textId="77777777" w:rsidR="00000000" w:rsidRDefault="0069702D">
      <w:r>
        <w:separator/>
      </w:r>
    </w:p>
  </w:footnote>
  <w:footnote w:type="continuationSeparator" w:id="0">
    <w:p w14:paraId="12EFE97B" w14:textId="77777777" w:rsidR="00000000" w:rsidRDefault="00697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9529" w14:textId="77777777" w:rsidR="00846448" w:rsidRDefault="008464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AF8776"/>
    <w:multiLevelType w:val="multilevel"/>
    <w:tmpl w:val="BCAF8776"/>
    <w:lvl w:ilvl="0">
      <w:start w:val="1"/>
      <w:numFmt w:val="lowerLetter"/>
      <w:lvlText w:val=""/>
      <w:lvlJc w:val="left"/>
    </w:lvl>
    <w:lvl w:ilvl="1">
      <w:numFmt w:val="decimal"/>
      <w:lvlText w:val=""/>
      <w:lvlJc w:val="left"/>
    </w:lvl>
    <w:lvl w:ilvl="2">
      <w:start w:val="1"/>
      <w:numFmt w:val="bullet"/>
      <w:lvlText w:val=""/>
      <w:lvlJc w:val="left"/>
      <w:pPr>
        <w:ind w:left="360" w:hanging="360"/>
      </w:pPr>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36DA172"/>
    <w:multiLevelType w:val="singleLevel"/>
    <w:tmpl w:val="F36DA172"/>
    <w:lvl w:ilvl="0">
      <w:start w:val="1"/>
      <w:numFmt w:val="bullet"/>
      <w:lvlText w:val=""/>
      <w:lvlJc w:val="left"/>
      <w:pPr>
        <w:tabs>
          <w:tab w:val="left" w:pos="420"/>
        </w:tabs>
        <w:ind w:left="420" w:hanging="420"/>
      </w:pPr>
      <w:rPr>
        <w:rFonts w:ascii="Wingdings" w:hAnsi="Wingdings" w:hint="default"/>
        <w:sz w:val="11"/>
        <w:szCs w:val="11"/>
      </w:rPr>
    </w:lvl>
  </w:abstractNum>
  <w:abstractNum w:abstractNumId="2" w15:restartNumberingAfterBreak="0">
    <w:nsid w:val="F8D4EF28"/>
    <w:multiLevelType w:val="multilevel"/>
    <w:tmpl w:val="F8D4EF28"/>
    <w:lvl w:ilvl="0">
      <w:start w:val="1"/>
      <w:numFmt w:val="lowerLetter"/>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75AF29"/>
    <w:multiLevelType w:val="singleLevel"/>
    <w:tmpl w:val="1975AF29"/>
    <w:lvl w:ilvl="0">
      <w:start w:val="1"/>
      <w:numFmt w:val="bullet"/>
      <w:lvlText w:val=""/>
      <w:lvlJc w:val="left"/>
      <w:pPr>
        <w:tabs>
          <w:tab w:val="left" w:pos="420"/>
        </w:tabs>
        <w:ind w:left="420" w:hanging="420"/>
      </w:pPr>
      <w:rPr>
        <w:rFonts w:ascii="Wingdings" w:hAnsi="Wingdings" w:hint="default"/>
        <w:sz w:val="11"/>
        <w:szCs w:val="11"/>
      </w:rPr>
    </w:lvl>
  </w:abstractNum>
  <w:abstractNum w:abstractNumId="4" w15:restartNumberingAfterBreak="0">
    <w:nsid w:val="51CDA01E"/>
    <w:multiLevelType w:val="singleLevel"/>
    <w:tmpl w:val="51CDA01E"/>
    <w:lvl w:ilvl="0">
      <w:start w:val="1"/>
      <w:numFmt w:val="bullet"/>
      <w:lvlText w:val=""/>
      <w:lvlJc w:val="left"/>
      <w:pPr>
        <w:tabs>
          <w:tab w:val="left" w:pos="420"/>
        </w:tabs>
        <w:ind w:left="420" w:hanging="420"/>
      </w:pPr>
      <w:rPr>
        <w:rFonts w:ascii="Wingdings" w:hAnsi="Wingdings" w:hint="default"/>
        <w:sz w:val="11"/>
        <w:szCs w:val="11"/>
      </w:rPr>
    </w:lvl>
  </w:abstractNum>
  <w:abstractNum w:abstractNumId="5" w15:restartNumberingAfterBreak="0">
    <w:nsid w:val="57954A9E"/>
    <w:multiLevelType w:val="multilevel"/>
    <w:tmpl w:val="57954A9E"/>
    <w:lvl w:ilvl="0">
      <w:start w:val="2025"/>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BEA5F7D"/>
    <w:multiLevelType w:val="multilevel"/>
    <w:tmpl w:val="5BEA5F7D"/>
    <w:lvl w:ilvl="0">
      <w:start w:val="1"/>
      <w:numFmt w:val="bullet"/>
      <w:lvlText w:val=""/>
      <w:lvlJc w:val="left"/>
      <w:pPr>
        <w:ind w:left="360" w:hanging="360"/>
      </w:pPr>
      <w:rPr>
        <w:rFonts w:ascii="Symbol" w:hAnsi="Symbol" w:hint="default"/>
      </w:rPr>
    </w:lvl>
    <w:lvl w:ilvl="1">
      <w:numFmt w:val="decimal"/>
      <w:lvlText w:val=""/>
      <w:lvlJc w:val="left"/>
    </w:lvl>
    <w:lvl w:ilvl="2">
      <w:start w:val="1"/>
      <w:numFmt w:val="bullet"/>
      <w:lvlText w:val=""/>
      <w:lvlJc w:val="left"/>
      <w:pPr>
        <w:ind w:left="360" w:hanging="360"/>
      </w:pPr>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47D8000"/>
    <w:multiLevelType w:val="singleLevel"/>
    <w:tmpl w:val="747D8000"/>
    <w:lvl w:ilvl="0">
      <w:start w:val="1"/>
      <w:numFmt w:val="bullet"/>
      <w:lvlText w:val=""/>
      <w:lvlJc w:val="left"/>
      <w:pPr>
        <w:tabs>
          <w:tab w:val="left" w:pos="420"/>
        </w:tabs>
        <w:ind w:left="420" w:hanging="420"/>
      </w:pPr>
      <w:rPr>
        <w:rFonts w:ascii="Wingdings" w:hAnsi="Wingdings" w:hint="default"/>
        <w:sz w:val="11"/>
        <w:szCs w:val="11"/>
      </w:rPr>
    </w:lvl>
  </w:abstractNum>
  <w:num w:numId="1" w16cid:durableId="79495602">
    <w:abstractNumId w:val="5"/>
  </w:num>
  <w:num w:numId="2" w16cid:durableId="1888640900">
    <w:abstractNumId w:val="2"/>
  </w:num>
  <w:num w:numId="3" w16cid:durableId="853611531">
    <w:abstractNumId w:val="1"/>
  </w:num>
  <w:num w:numId="4" w16cid:durableId="561526235">
    <w:abstractNumId w:val="7"/>
  </w:num>
  <w:num w:numId="5" w16cid:durableId="1589727995">
    <w:abstractNumId w:val="0"/>
  </w:num>
  <w:num w:numId="6" w16cid:durableId="243998214">
    <w:abstractNumId w:val="6"/>
  </w:num>
  <w:num w:numId="7" w16cid:durableId="136185931">
    <w:abstractNumId w:val="4"/>
  </w:num>
  <w:num w:numId="8" w16cid:durableId="12362863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CA3"/>
    <w:rsid w:val="0005064F"/>
    <w:rsid w:val="000C2DF8"/>
    <w:rsid w:val="00150395"/>
    <w:rsid w:val="0016711B"/>
    <w:rsid w:val="001A339B"/>
    <w:rsid w:val="001D3FB3"/>
    <w:rsid w:val="00222B45"/>
    <w:rsid w:val="00230D24"/>
    <w:rsid w:val="00256A8E"/>
    <w:rsid w:val="00287329"/>
    <w:rsid w:val="00332371"/>
    <w:rsid w:val="00342D1D"/>
    <w:rsid w:val="00401A33"/>
    <w:rsid w:val="00402E51"/>
    <w:rsid w:val="0043764A"/>
    <w:rsid w:val="004A7D92"/>
    <w:rsid w:val="004C020E"/>
    <w:rsid w:val="004C0450"/>
    <w:rsid w:val="004E0081"/>
    <w:rsid w:val="0052019F"/>
    <w:rsid w:val="005B60A0"/>
    <w:rsid w:val="005C0171"/>
    <w:rsid w:val="005E4E38"/>
    <w:rsid w:val="0062232E"/>
    <w:rsid w:val="00631431"/>
    <w:rsid w:val="0069702D"/>
    <w:rsid w:val="00700933"/>
    <w:rsid w:val="0078514F"/>
    <w:rsid w:val="00802BE8"/>
    <w:rsid w:val="008065A4"/>
    <w:rsid w:val="00846448"/>
    <w:rsid w:val="008F6DC0"/>
    <w:rsid w:val="009A09B3"/>
    <w:rsid w:val="009A5F08"/>
    <w:rsid w:val="00A63D97"/>
    <w:rsid w:val="00A73741"/>
    <w:rsid w:val="00B372D6"/>
    <w:rsid w:val="00B56A32"/>
    <w:rsid w:val="00C11FD0"/>
    <w:rsid w:val="00CC1D82"/>
    <w:rsid w:val="00D338ED"/>
    <w:rsid w:val="00D96CBD"/>
    <w:rsid w:val="00DA6BC0"/>
    <w:rsid w:val="00DC40BE"/>
    <w:rsid w:val="00DE1173"/>
    <w:rsid w:val="00E455B9"/>
    <w:rsid w:val="00E94C19"/>
    <w:rsid w:val="00EC2C8C"/>
    <w:rsid w:val="00F14814"/>
    <w:rsid w:val="00F335F1"/>
    <w:rsid w:val="00F86CA3"/>
    <w:rsid w:val="00FF2292"/>
    <w:rsid w:val="06EE2FEE"/>
    <w:rsid w:val="0ED15BC9"/>
    <w:rsid w:val="0FED1DFA"/>
    <w:rsid w:val="10907E3C"/>
    <w:rsid w:val="16FF5A91"/>
    <w:rsid w:val="1CD13D54"/>
    <w:rsid w:val="2424614E"/>
    <w:rsid w:val="27B86276"/>
    <w:rsid w:val="31E955D8"/>
    <w:rsid w:val="4524487F"/>
    <w:rsid w:val="453137CC"/>
    <w:rsid w:val="4BE6248D"/>
    <w:rsid w:val="5F7C42B5"/>
    <w:rsid w:val="60361880"/>
    <w:rsid w:val="645B1A60"/>
    <w:rsid w:val="68320F80"/>
    <w:rsid w:val="6BC930E6"/>
    <w:rsid w:val="6EE40280"/>
    <w:rsid w:val="6FA43036"/>
    <w:rsid w:val="708A7E30"/>
    <w:rsid w:val="752C15ED"/>
    <w:rsid w:val="7BAE3755"/>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FCEDD"/>
  <w15:docId w15:val="{F1C29152-B286-433A-9F63-5DD771074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kern w:val="2"/>
      <w:sz w:val="24"/>
      <w:szCs w:val="24"/>
      <w:lang w:eastAsia="en-US"/>
      <w14:ligatures w14:val="standardContextual"/>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imes New Roman" w:hAnsi="Times New Roman" w:cs="Times New Roman"/>
      <w:b/>
      <w:bCs/>
      <w:kern w:val="36"/>
      <w:sz w:val="48"/>
      <w:szCs w:val="48"/>
      <w:lang w:val="en-IN"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link w:val="EndnoteTextChar"/>
    <w:qFormat/>
    <w:pPr>
      <w:snapToGrid w:val="0"/>
    </w:pPr>
  </w:style>
  <w:style w:type="character" w:styleId="FollowedHyperlink">
    <w:name w:val="FollowedHyperlink"/>
    <w:basedOn w:val="DefaultParagraphFont"/>
    <w:uiPriority w:val="99"/>
    <w:semiHidden/>
    <w:unhideWhenUsed/>
    <w:qFormat/>
    <w:rPr>
      <w:color w:val="800080"/>
      <w:u w:val="single"/>
    </w:rPr>
  </w:style>
  <w:style w:type="paragraph" w:styleId="Footer">
    <w:name w:val="footer"/>
    <w:basedOn w:val="Normal"/>
    <w:uiPriority w:val="99"/>
    <w:semiHidden/>
    <w:unhideWhenUsed/>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uiPriority w:val="99"/>
    <w:semiHidden/>
    <w:unhideWhenUsed/>
    <w:pPr>
      <w:tabs>
        <w:tab w:val="center" w:pos="4153"/>
        <w:tab w:val="right" w:pos="8306"/>
      </w:tabs>
      <w:snapToGrid w:val="0"/>
    </w:pPr>
    <w:rPr>
      <w:sz w:val="18"/>
      <w:szCs w:val="18"/>
    </w:rPr>
  </w:style>
  <w:style w:type="character" w:styleId="Hyperlink">
    <w:name w:val="Hyperlink"/>
    <w:basedOn w:val="DefaultParagraphFont"/>
    <w:qFormat/>
    <w:rPr>
      <w:color w:val="0000FF"/>
      <w:u w:val="single"/>
    </w:rPr>
  </w:style>
  <w:style w:type="paragraph" w:styleId="NormalWeb">
    <w:name w:val="Normal (Web)"/>
    <w:basedOn w:val="Normal"/>
    <w:qFormat/>
    <w:pPr>
      <w:spacing w:beforeAutospacing="1" w:afterAutospacing="1"/>
    </w:pPr>
    <w:rPr>
      <w:rFonts w:eastAsiaTheme="minorEastAsia" w:cs="Times New Roman"/>
      <w:kern w:val="0"/>
      <w:lang w:val="en-US" w:eastAsia="zh-CN"/>
      <w14:ligatures w14:val="none"/>
    </w:rPr>
  </w:style>
  <w:style w:type="paragraph" w:customStyle="1" w:styleId="Default">
    <w:name w:val="Default"/>
    <w:qFormat/>
    <w:pPr>
      <w:autoSpaceDE w:val="0"/>
      <w:autoSpaceDN w:val="0"/>
      <w:adjustRightInd w:val="0"/>
    </w:pPr>
    <w:rPr>
      <w:rFonts w:eastAsiaTheme="minorHAnsi"/>
      <w:color w:val="000000"/>
      <w:sz w:val="24"/>
      <w:szCs w:val="24"/>
      <w:lang w:eastAsia="en-US"/>
      <w14:ligatures w14:val="standardContextual"/>
    </w:rPr>
  </w:style>
  <w:style w:type="character" w:customStyle="1" w:styleId="EndnoteTextChar">
    <w:name w:val="Endnote Text Char"/>
    <w:basedOn w:val="DefaultParagraphFont"/>
    <w:link w:val="EndnoteText"/>
    <w:qFormat/>
    <w:rPr>
      <w:rFonts w:asciiTheme="minorHAnsi" w:eastAsiaTheme="minorHAnsi" w:hAnsiTheme="minorHAnsi" w:cstheme="minorBidi"/>
      <w:kern w:val="2"/>
      <w:sz w:val="24"/>
      <w:szCs w:val="24"/>
      <w:lang w:val="en-GB" w:eastAsia="en-US"/>
      <w14:ligatures w14:val="standardContextual"/>
    </w:rPr>
  </w:style>
  <w:style w:type="paragraph" w:styleId="ListParagraph">
    <w:name w:val="List Paragraph"/>
    <w:basedOn w:val="Normal"/>
    <w:uiPriority w:val="34"/>
    <w:qFormat/>
    <w:pPr>
      <w:ind w:left="720"/>
      <w:contextualSpacing/>
    </w:pPr>
    <w:rPr>
      <w:rFonts w:eastAsiaTheme="minorEastAsia"/>
      <w:kern w:val="0"/>
      <w:sz w:val="20"/>
      <w:szCs w:val="20"/>
      <w:lang w:val="en-US" w:eastAsia="zh-CN"/>
      <w14:ligatures w14:val="none"/>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1Char">
    <w:name w:val="Heading 1 Char"/>
    <w:basedOn w:val="DefaultParagraphFont"/>
    <w:link w:val="Heading1"/>
    <w:uiPriority w:val="9"/>
    <w:qFormat/>
    <w:rPr>
      <w:rFonts w:eastAsia="Times New Roman"/>
      <w:b/>
      <w:bCs/>
      <w:kern w:val="36"/>
      <w:sz w:val="48"/>
      <w:szCs w:val="48"/>
    </w:rPr>
  </w:style>
  <w:style w:type="paragraph" w:customStyle="1" w:styleId="Revision1">
    <w:name w:val="Revision1"/>
    <w:hidden/>
    <w:uiPriority w:val="99"/>
    <w:unhideWhenUsed/>
    <w:qFormat/>
    <w:rPr>
      <w:rFonts w:asciiTheme="minorHAnsi" w:eastAsiaTheme="minorHAnsi" w:hAnsiTheme="minorHAnsi" w:cstheme="minorBidi"/>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mpra.ub.uni-muenchen.de/26355/" TargetMode="External"/><Relationship Id="rId18" Type="http://schemas.openxmlformats.org/officeDocument/2006/relationships/hyperlink" Target="https://repository.essex.ac.uk/27744/3/Financialisation%20-%20full%20paper.pdf" TargetMode="External"/><Relationship Id="rId26" Type="http://schemas.openxmlformats.org/officeDocument/2006/relationships/hyperlink" Target="https://www.ich.org/" TargetMode="External"/><Relationship Id="rId3" Type="http://schemas.openxmlformats.org/officeDocument/2006/relationships/styles" Target="styles.xml"/><Relationship Id="rId21" Type="http://schemas.openxmlformats.org/officeDocument/2006/relationships/hyperlink" Target="https://www.wto.org/english/thewto_e/minist_e/min01_e/mindecl_trips_e.htm" TargetMode="Externa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www.wto.org/english/tratop_e/invest_e/trims_e.htm" TargetMode="External"/><Relationship Id="rId17" Type="http://schemas.openxmlformats.org/officeDocument/2006/relationships/hyperlink" Target="https://www.washingtonpost.com/outlook/2021/04/06/drug-companies-keep-merging-why-thats-bad-consumers-innovation/" TargetMode="External"/><Relationship Id="rId25" Type="http://schemas.openxmlformats.org/officeDocument/2006/relationships/hyperlink" Target="https://www.ohchr.org/en/calls-for-input/call-input-report-patent-policy-and-right-science-and-culture"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www.ncbi.nlm.nih.gov/pmc/articles/PMC7592140/" TargetMode="External"/><Relationship Id="rId20" Type="http://schemas.openxmlformats.org/officeDocument/2006/relationships/hyperlink" Target="https://www.who.int/publications/m/item/governing-health-innovation-for-the-common-good"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to.org/english/tratop_e/trips_e/trips_e.htm" TargetMode="External"/><Relationship Id="rId24" Type="http://schemas.openxmlformats.org/officeDocument/2006/relationships/hyperlink" Target="https://www.southcentre.int/question/investment-agreements-a-new-threat-to-the-trips-flexibilitie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ealthpolicy-watch.news/revise-biosimilar-guidelines-scientists-demand-who-says-not-now/" TargetMode="External"/><Relationship Id="rId23" Type="http://schemas.openxmlformats.org/officeDocument/2006/relationships/hyperlink" Target="https://www.wto.org/english/res_e/reser_e/ersd201414_e.htm" TargetMode="External"/><Relationship Id="rId28" Type="http://schemas.openxmlformats.org/officeDocument/2006/relationships/hyperlink" Target="https://www.wto.org/english/docs_e/legal_e/27-trips_04d_e.htm" TargetMode="External"/><Relationship Id="rId10" Type="http://schemas.openxmlformats.org/officeDocument/2006/relationships/hyperlink" Target="https://www.usitc.gov/publications/332/pub5469.pdf" TargetMode="External"/><Relationship Id="rId19" Type="http://schemas.openxmlformats.org/officeDocument/2006/relationships/hyperlink" Target="https://docstore.ohchr.org/SelfServices/FilesHandler.ashx?enc=4slQ6QSmlBEDzFEovLCuW1a0Szab0oXTdImnsJZZVQdxONLLLJiul8wRmVtR5Kxx73i0Uz0k13FeZiqChAWHKFuBqp%2B4RaxfUzqSAfyZYAR%2Fq7sqC7AHRa48PPRRALHB"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dn.who.int/media/docs/default-source/essential-medicines/fair-price/chapter-medicines.pdf?sfvrsn=adcffc8f_4&amp;download=true" TargetMode="External"/><Relationship Id="rId14" Type="http://schemas.openxmlformats.org/officeDocument/2006/relationships/hyperlink" Target="https://www.protectourcare.org/wp-content/uploads/2021/06/POC-How-High-Drug-Costs-Hurt-Women-.pdf" TargetMode="External"/><Relationship Id="rId22" Type="http://schemas.openxmlformats.org/officeDocument/2006/relationships/hyperlink" Target="http://www.unsgaccessmeds.org/final-report" TargetMode="External"/><Relationship Id="rId27" Type="http://schemas.openxmlformats.org/officeDocument/2006/relationships/hyperlink" Target="https://www.wto.org/english/thewto_e/minist_e/min01_e/mindecl_trips_e.htm" TargetMode="External"/><Relationship Id="rId30" Type="http://schemas.openxmlformats.org/officeDocument/2006/relationships/footer" Target="footer1.xml"/><Relationship Id="rId35" Type="http://schemas.openxmlformats.org/officeDocument/2006/relationships/customXml" Target="../customXml/item4.xml"/><Relationship Id="rId8" Type="http://schemas.openxmlformats.org/officeDocument/2006/relationships/hyperlink" Target="https://documents-dds-ny.un.org/doc/UNDOC/GEN/G13/135/08/PDF/G1313508.pdf?OpenElement"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extranet.who.int/prequal/medicines/bioequivalence" TargetMode="External"/><Relationship Id="rId13" Type="http://schemas.openxmlformats.org/officeDocument/2006/relationships/hyperlink" Target="https://rooseveltinstitute.org/wp-content/uploads/2020/07/RI_Profit-Over-Patients_brief_201902.pdf" TargetMode="External"/><Relationship Id="rId3" Type="http://schemas.openxmlformats.org/officeDocument/2006/relationships/hyperlink" Target="https://cdn.who.int/media/docs/default-source/essential-medicines/fair-price/chapter-medicines.pdf?sfvrsn=adcffc8f_4&amp;download=true" TargetMode="External"/><Relationship Id="rId7" Type="http://schemas.openxmlformats.org/officeDocument/2006/relationships/hyperlink" Target="https://www.bmj.com/content/370/bmj.m2983/rr-0" TargetMode="External"/><Relationship Id="rId12" Type="http://schemas.openxmlformats.org/officeDocument/2006/relationships/hyperlink" Target="https://victorroy.com/new-page-1" TargetMode="External"/><Relationship Id="rId2" Type="http://schemas.openxmlformats.org/officeDocument/2006/relationships/hyperlink" Target="https://www.wipo.int/export/sites/www/scp/en/meetings/session_17/health/twn.pdf" TargetMode="External"/><Relationship Id="rId16" Type="http://schemas.openxmlformats.org/officeDocument/2006/relationships/image" Target="media/image1.png"/><Relationship Id="rId1" Type="http://schemas.openxmlformats.org/officeDocument/2006/relationships/hyperlink" Target="https://www.ohchr.org/sites/default/files/Documents/HRBodies/HRCouncil/RegularSession/Session23/A-HRC-23-42_en.pdf" TargetMode="External"/><Relationship Id="rId6" Type="http://schemas.openxmlformats.org/officeDocument/2006/relationships/hyperlink" Target="https://www.ncbi.nlm.nih.gov/pmc/articles/PMC7312791/" TargetMode="External"/><Relationship Id="rId11" Type="http://schemas.openxmlformats.org/officeDocument/2006/relationships/hyperlink" Target="http://repository.essex.ac.uk/27744/3/Financialisation%20-%20full%20paper.pdf" TargetMode="External"/><Relationship Id="rId5" Type="http://schemas.openxmlformats.org/officeDocument/2006/relationships/hyperlink" Target="https://www.who.int/initiatives/global-breast-cancer-initiative" TargetMode="External"/><Relationship Id="rId15" Type="http://schemas.openxmlformats.org/officeDocument/2006/relationships/hyperlink" Target="https://www.researchgate.net/publication/303246756_Reining_in_the_Regulators_Transnational_Regulatory_Networks_and_Accountability" TargetMode="External"/><Relationship Id="rId10" Type="http://schemas.openxmlformats.org/officeDocument/2006/relationships/hyperlink" Target="https://www.ucl.ac.uk/bartlett/public-purpose/sites/bartlett_public_purpose/files/who_councileh4a_finalreport-complete_2105202329.pdf" TargetMode="External"/><Relationship Id="rId4" Type="http://schemas.openxmlformats.org/officeDocument/2006/relationships/hyperlink" Target="https://cdn.who.int/media/docs/default-source/essential-medicines/fair-price/chapter-medicines.pdf?sfvrsn=adcffc8f_4&amp;download=true" TargetMode="External"/><Relationship Id="rId9" Type="http://schemas.openxmlformats.org/officeDocument/2006/relationships/hyperlink" Target="https://www.washingtonpost.com/outlook/2021/04/06/drug-companies-keep-merging-why-thats-bad-consumers-innovation/" TargetMode="External"/><Relationship Id="rId14" Type="http://schemas.openxmlformats.org/officeDocument/2006/relationships/hyperlink" Target="https://www.bmj.com/content/376/bmj.o5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Third World Network (TWN)</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DC8314-C99B-4B0A-B9C4-E44E4DF31B9B}"/>
</file>

<file path=customXml/itemProps3.xml><?xml version="1.0" encoding="utf-8"?>
<ds:datastoreItem xmlns:ds="http://schemas.openxmlformats.org/officeDocument/2006/customXml" ds:itemID="{B6B46726-8FA9-468E-AE67-5DFFD9829269}"/>
</file>

<file path=customXml/itemProps4.xml><?xml version="1.0" encoding="utf-8"?>
<ds:datastoreItem xmlns:ds="http://schemas.openxmlformats.org/officeDocument/2006/customXml" ds:itemID="{5124CBD4-04AC-4451-BAEC-17CA8B8408C2}"/>
</file>

<file path=docProps/app.xml><?xml version="1.0" encoding="utf-8"?>
<Properties xmlns="http://schemas.openxmlformats.org/officeDocument/2006/extended-properties" xmlns:vt="http://schemas.openxmlformats.org/officeDocument/2006/docPropsVTypes">
  <Template>Normal.dotm</Template>
  <TotalTime>0</TotalTime>
  <Pages>9</Pages>
  <Words>3856</Words>
  <Characters>21980</Characters>
  <Application>Microsoft Office Word</Application>
  <DocSecurity>0</DocSecurity>
  <Lines>183</Lines>
  <Paragraphs>51</Paragraphs>
  <ScaleCrop>false</ScaleCrop>
  <Company>OHCHR</Company>
  <LinksUpToDate>false</LinksUpToDate>
  <CharactersWithSpaces>25785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Research</dc:creator>
  <cp:lastModifiedBy>ESCR</cp:lastModifiedBy>
  <cp:revision>2</cp:revision>
  <dcterms:created xsi:type="dcterms:W3CDTF">2023-12-18T11:51:00Z</dcterms:created>
  <dcterms:modified xsi:type="dcterms:W3CDTF">2023-12-18T11:51:00Z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129D80CE6AF144DA8A157B0CC63D6122_13</vt:lpwstr>
  </property>
  <property fmtid="{D5CDD505-2E9C-101B-9397-08002B2CF9AE}" pid="4" name="ContentTypeId">
    <vt:lpwstr>0x0101009D953D6983EF5F4EB0B6A5354F975E96</vt:lpwstr>
  </property>
</Properties>
</file>