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4283462"/>
        <w:docPartObj>
          <w:docPartGallery w:val="Cover Pages"/>
          <w:docPartUnique/>
        </w:docPartObj>
      </w:sdtPr>
      <w:sdtEndPr>
        <w:rPr>
          <w:rFonts w:cstheme="minorHAnsi"/>
          <w:sz w:val="20"/>
          <w:szCs w:val="20"/>
          <w:lang w:val="fr-BE"/>
        </w:rPr>
      </w:sdtEndPr>
      <w:sdtContent>
        <w:p w14:paraId="72D8014E" w14:textId="2A4CDBCD" w:rsidR="001F6A27" w:rsidRPr="001F6A27" w:rsidRDefault="001F6A27">
          <w:r w:rsidRPr="00F07D21">
            <w:rPr>
              <w:rFonts w:cstheme="minorHAnsi"/>
              <w:b/>
              <w:noProof/>
              <w:lang w:val="fr-FR"/>
            </w:rPr>
            <w:drawing>
              <wp:anchor distT="0" distB="0" distL="114300" distR="114300" simplePos="0" relativeHeight="251659264" behindDoc="0" locked="0" layoutInCell="1" allowOverlap="1" wp14:anchorId="794AF02F" wp14:editId="570FDACB">
                <wp:simplePos x="0" y="0"/>
                <wp:positionH relativeFrom="column">
                  <wp:posOffset>-703580</wp:posOffset>
                </wp:positionH>
                <wp:positionV relativeFrom="page">
                  <wp:posOffset>10160</wp:posOffset>
                </wp:positionV>
                <wp:extent cx="2476500" cy="16770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2476500" cy="1677035"/>
                        </a:xfrm>
                        <a:prstGeom prst="rect">
                          <a:avLst/>
                        </a:prstGeom>
                      </pic:spPr>
                    </pic:pic>
                  </a:graphicData>
                </a:graphic>
                <wp14:sizeRelH relativeFrom="page">
                  <wp14:pctWidth>0</wp14:pctWidth>
                </wp14:sizeRelH>
                <wp14:sizeRelV relativeFrom="page">
                  <wp14:pctHeight>0</wp14:pctHeight>
                </wp14:sizeRelV>
              </wp:anchor>
            </w:drawing>
          </w:r>
        </w:p>
      </w:sdtContent>
    </w:sdt>
    <w:p w14:paraId="011F3045" w14:textId="73ECDF7D" w:rsidR="00367D3D" w:rsidRDefault="00367D3D" w:rsidP="00042DA6">
      <w:pPr>
        <w:rPr>
          <w:rFonts w:cstheme="minorHAnsi"/>
          <w:b/>
          <w:bCs/>
          <w:sz w:val="24"/>
          <w:szCs w:val="24"/>
          <w:lang w:val="en-GB"/>
        </w:rPr>
      </w:pPr>
    </w:p>
    <w:p w14:paraId="12C41C62" w14:textId="5E69DD81" w:rsidR="00367D3D" w:rsidRDefault="00367D3D" w:rsidP="00042DA6">
      <w:pPr>
        <w:rPr>
          <w:rFonts w:cstheme="minorHAnsi"/>
          <w:b/>
          <w:bCs/>
          <w:sz w:val="24"/>
          <w:szCs w:val="24"/>
          <w:lang w:val="en-GB"/>
        </w:rPr>
      </w:pPr>
    </w:p>
    <w:p w14:paraId="7AE342E4" w14:textId="1A451E40" w:rsidR="00E5140E" w:rsidRPr="002E39BA" w:rsidRDefault="002E39BA" w:rsidP="002E39BA">
      <w:pPr>
        <w:jc w:val="center"/>
        <w:rPr>
          <w:rFonts w:cstheme="minorHAnsi"/>
          <w:i/>
          <w:iCs/>
          <w:sz w:val="44"/>
          <w:szCs w:val="44"/>
          <w:lang w:val="en-GB"/>
        </w:rPr>
      </w:pPr>
      <w:r w:rsidRPr="00F07D21">
        <w:rPr>
          <w:rFonts w:cstheme="minorHAnsi"/>
          <w:bCs/>
          <w:noProof/>
          <w:sz w:val="72"/>
          <w:szCs w:val="72"/>
          <w:lang w:val="en-US"/>
        </w:rPr>
        <w:drawing>
          <wp:anchor distT="0" distB="0" distL="114300" distR="114300" simplePos="0" relativeHeight="251661312" behindDoc="1" locked="0" layoutInCell="1" allowOverlap="1" wp14:anchorId="51BE481E" wp14:editId="57667128">
            <wp:simplePos x="0" y="0"/>
            <wp:positionH relativeFrom="column">
              <wp:posOffset>-791845</wp:posOffset>
            </wp:positionH>
            <wp:positionV relativeFrom="paragraph">
              <wp:posOffset>143655</wp:posOffset>
            </wp:positionV>
            <wp:extent cx="417195" cy="934148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417195" cy="9341485"/>
                    </a:xfrm>
                    <a:prstGeom prst="rect">
                      <a:avLst/>
                    </a:prstGeom>
                  </pic:spPr>
                </pic:pic>
              </a:graphicData>
            </a:graphic>
            <wp14:sizeRelH relativeFrom="page">
              <wp14:pctWidth>0</wp14:pctWidth>
            </wp14:sizeRelH>
            <wp14:sizeRelV relativeFrom="page">
              <wp14:pctHeight>0</wp14:pctHeight>
            </wp14:sizeRelV>
          </wp:anchor>
        </w:drawing>
      </w:r>
    </w:p>
    <w:p w14:paraId="5B5F8806" w14:textId="77777777" w:rsidR="00CF7C77" w:rsidRPr="00CF7C77" w:rsidRDefault="00CF7C77" w:rsidP="00CF7C77">
      <w:pPr>
        <w:jc w:val="center"/>
        <w:rPr>
          <w:color w:val="0070C0"/>
          <w:sz w:val="40"/>
          <w:szCs w:val="40"/>
          <w:lang w:val="fr-FR"/>
        </w:rPr>
      </w:pPr>
      <w:r w:rsidRPr="00CF7C77">
        <w:rPr>
          <w:color w:val="0070C0"/>
          <w:sz w:val="40"/>
          <w:szCs w:val="40"/>
          <w:lang w:val="fr-FR"/>
        </w:rPr>
        <w:t>Soumission sur l’ébauche d’avant-projet pour l’observation générale n° 6 concernant la convergence entre</w:t>
      </w:r>
    </w:p>
    <w:p w14:paraId="4B951CAB" w14:textId="126ED0AE" w:rsidR="00CF7C77" w:rsidRPr="00CF7C77" w:rsidRDefault="00CF7C77" w:rsidP="00CF7C77">
      <w:pPr>
        <w:jc w:val="center"/>
        <w:rPr>
          <w:color w:val="0070C0"/>
          <w:sz w:val="48"/>
          <w:szCs w:val="48"/>
          <w:lang w:val="fr-FR"/>
        </w:rPr>
      </w:pPr>
      <w:proofErr w:type="gramStart"/>
      <w:r w:rsidRPr="00CF7C77">
        <w:rPr>
          <w:color w:val="0070C0"/>
          <w:sz w:val="48"/>
          <w:szCs w:val="48"/>
          <w:lang w:val="fr-FR"/>
        </w:rPr>
        <w:t>la</w:t>
      </w:r>
      <w:proofErr w:type="gramEnd"/>
      <w:r w:rsidRPr="00CF7C77">
        <w:rPr>
          <w:color w:val="0070C0"/>
          <w:sz w:val="48"/>
          <w:szCs w:val="48"/>
          <w:lang w:val="fr-FR"/>
        </w:rPr>
        <w:t xml:space="preserve"> Convention </w:t>
      </w:r>
      <w:r w:rsidR="00DA5386" w:rsidRPr="00DA5386">
        <w:rPr>
          <w:color w:val="0070C0"/>
          <w:sz w:val="48"/>
          <w:szCs w:val="48"/>
          <w:lang w:val="fr-FR"/>
        </w:rPr>
        <w:t xml:space="preserve">internationale sur la protection des droits de tous les travailleurs migrants et des membres de leur famille </w:t>
      </w:r>
      <w:r w:rsidRPr="00CF7C77">
        <w:rPr>
          <w:color w:val="0070C0"/>
          <w:sz w:val="48"/>
          <w:szCs w:val="48"/>
          <w:lang w:val="fr-FR"/>
        </w:rPr>
        <w:t>et le Pacte mondial pour des migrations sûres, ordonnées et régulières</w:t>
      </w:r>
    </w:p>
    <w:p w14:paraId="26339A60" w14:textId="7B8A2E05" w:rsidR="00E5140E" w:rsidRPr="00CF7C77" w:rsidRDefault="00E5140E" w:rsidP="00901E5F">
      <w:pPr>
        <w:spacing w:after="0"/>
        <w:jc w:val="center"/>
        <w:rPr>
          <w:rFonts w:eastAsia="Times New Roman"/>
          <w:bCs/>
          <w:i/>
          <w:iCs/>
          <w:color w:val="767171" w:themeColor="background2" w:themeShade="80"/>
          <w:sz w:val="44"/>
          <w:szCs w:val="44"/>
          <w:shd w:val="clear" w:color="auto" w:fill="FFFFFF"/>
          <w:lang w:val="fr-BE" w:eastAsia="fr-FR"/>
        </w:rPr>
      </w:pPr>
    </w:p>
    <w:p w14:paraId="7F146621" w14:textId="0C7516EE" w:rsidR="00E5140E" w:rsidRPr="00CF7C77" w:rsidRDefault="00E5140E" w:rsidP="00901E5F">
      <w:pPr>
        <w:spacing w:after="0"/>
        <w:jc w:val="center"/>
        <w:rPr>
          <w:rFonts w:eastAsia="Times New Roman"/>
          <w:bCs/>
          <w:i/>
          <w:iCs/>
          <w:color w:val="767171" w:themeColor="background2" w:themeShade="80"/>
          <w:sz w:val="11"/>
          <w:szCs w:val="11"/>
          <w:shd w:val="clear" w:color="auto" w:fill="FFFFFF"/>
          <w:lang w:val="fr-BE" w:eastAsia="fr-FR"/>
        </w:rPr>
      </w:pPr>
      <w:r w:rsidRPr="00CF7C77">
        <w:rPr>
          <w:rFonts w:eastAsia="Times New Roman"/>
          <w:bCs/>
          <w:i/>
          <w:iCs/>
          <w:color w:val="767171" w:themeColor="background2" w:themeShade="80"/>
          <w:sz w:val="11"/>
          <w:szCs w:val="11"/>
          <w:shd w:val="clear" w:color="auto" w:fill="FFFFFF"/>
          <w:lang w:val="fr-BE" w:eastAsia="fr-FR"/>
        </w:rPr>
        <w:t xml:space="preserve">  </w:t>
      </w:r>
    </w:p>
    <w:p w14:paraId="2C406AF6" w14:textId="19C41457" w:rsidR="001679D2" w:rsidRPr="00DA5386" w:rsidRDefault="001679D2" w:rsidP="00901E5F">
      <w:pPr>
        <w:spacing w:after="0"/>
        <w:jc w:val="center"/>
        <w:rPr>
          <w:rFonts w:eastAsia="Times New Roman"/>
          <w:bCs/>
          <w:i/>
          <w:iCs/>
          <w:color w:val="767171" w:themeColor="background2" w:themeShade="80"/>
          <w:sz w:val="44"/>
          <w:szCs w:val="44"/>
          <w:shd w:val="clear" w:color="auto" w:fill="FFFFFF"/>
          <w:lang w:val="fr-BE" w:eastAsia="fr-FR"/>
        </w:rPr>
      </w:pPr>
      <w:r w:rsidRPr="00DA5386">
        <w:rPr>
          <w:rFonts w:eastAsia="Times New Roman"/>
          <w:bCs/>
          <w:i/>
          <w:iCs/>
          <w:color w:val="767171" w:themeColor="background2" w:themeShade="80"/>
          <w:sz w:val="44"/>
          <w:szCs w:val="44"/>
          <w:shd w:val="clear" w:color="auto" w:fill="FFFFFF"/>
          <w:lang w:val="fr-BE" w:eastAsia="fr-FR"/>
        </w:rPr>
        <w:t xml:space="preserve">EuroMed </w:t>
      </w:r>
      <w:r w:rsidR="00CF7C77" w:rsidRPr="00DA5386">
        <w:rPr>
          <w:rFonts w:eastAsia="Times New Roman"/>
          <w:bCs/>
          <w:i/>
          <w:iCs/>
          <w:color w:val="767171" w:themeColor="background2" w:themeShade="80"/>
          <w:sz w:val="44"/>
          <w:szCs w:val="44"/>
          <w:shd w:val="clear" w:color="auto" w:fill="FFFFFF"/>
          <w:lang w:val="fr-BE" w:eastAsia="fr-FR"/>
        </w:rPr>
        <w:t>Droits</w:t>
      </w:r>
      <w:r w:rsidRPr="00DA5386">
        <w:rPr>
          <w:rFonts w:eastAsia="Times New Roman"/>
          <w:bCs/>
          <w:i/>
          <w:iCs/>
          <w:color w:val="767171" w:themeColor="background2" w:themeShade="80"/>
          <w:sz w:val="15"/>
          <w:szCs w:val="15"/>
          <w:shd w:val="clear" w:color="auto" w:fill="FFFFFF"/>
          <w:lang w:val="fr-BE" w:eastAsia="fr-FR"/>
        </w:rPr>
        <w:t xml:space="preserve">   </w:t>
      </w:r>
    </w:p>
    <w:p w14:paraId="3E5425E0" w14:textId="721B8BE2" w:rsidR="001679D2" w:rsidRPr="00DA5386" w:rsidRDefault="00112BC1" w:rsidP="00042DA6">
      <w:pPr>
        <w:spacing w:after="0"/>
        <w:jc w:val="center"/>
        <w:rPr>
          <w:rFonts w:eastAsia="Times New Roman" w:cstheme="minorHAnsi"/>
          <w:bCs/>
          <w:i/>
          <w:iCs/>
          <w:color w:val="767171" w:themeColor="background2" w:themeShade="80"/>
          <w:sz w:val="44"/>
          <w:szCs w:val="44"/>
          <w:shd w:val="clear" w:color="auto" w:fill="FFFFFF"/>
          <w:lang w:val="fr-BE" w:eastAsia="fr-FR"/>
        </w:rPr>
      </w:pPr>
      <w:r w:rsidRPr="00DA5386">
        <w:rPr>
          <w:rFonts w:eastAsia="Times New Roman"/>
          <w:bCs/>
          <w:i/>
          <w:iCs/>
          <w:color w:val="767171" w:themeColor="background2" w:themeShade="80"/>
          <w:sz w:val="44"/>
          <w:szCs w:val="44"/>
          <w:shd w:val="clear" w:color="auto" w:fill="FFFFFF"/>
          <w:lang w:val="fr-BE" w:eastAsia="fr-FR"/>
        </w:rPr>
        <w:t>Septemb</w:t>
      </w:r>
      <w:r w:rsidR="00CF7C77" w:rsidRPr="00DA5386">
        <w:rPr>
          <w:rFonts w:eastAsia="Times New Roman"/>
          <w:bCs/>
          <w:i/>
          <w:iCs/>
          <w:color w:val="767171" w:themeColor="background2" w:themeShade="80"/>
          <w:sz w:val="44"/>
          <w:szCs w:val="44"/>
          <w:shd w:val="clear" w:color="auto" w:fill="FFFFFF"/>
          <w:lang w:val="fr-BE" w:eastAsia="fr-FR"/>
        </w:rPr>
        <w:t>re</w:t>
      </w:r>
      <w:r w:rsidR="001679D2" w:rsidRPr="00DA5386">
        <w:rPr>
          <w:rFonts w:eastAsia="Times New Roman"/>
          <w:bCs/>
          <w:i/>
          <w:iCs/>
          <w:color w:val="767171" w:themeColor="background2" w:themeShade="80"/>
          <w:sz w:val="44"/>
          <w:szCs w:val="44"/>
          <w:shd w:val="clear" w:color="auto" w:fill="FFFFFF"/>
          <w:lang w:val="fr-BE" w:eastAsia="fr-FR"/>
        </w:rPr>
        <w:t xml:space="preserve"> 202</w:t>
      </w:r>
      <w:r w:rsidRPr="00DA5386">
        <w:rPr>
          <w:rFonts w:eastAsia="Times New Roman"/>
          <w:bCs/>
          <w:i/>
          <w:iCs/>
          <w:color w:val="767171" w:themeColor="background2" w:themeShade="80"/>
          <w:sz w:val="44"/>
          <w:szCs w:val="44"/>
          <w:shd w:val="clear" w:color="auto" w:fill="FFFFFF"/>
          <w:lang w:val="fr-BE" w:eastAsia="fr-FR"/>
        </w:rPr>
        <w:t>2</w:t>
      </w:r>
    </w:p>
    <w:p w14:paraId="0982C85E" w14:textId="4BE04328" w:rsidR="001679D2" w:rsidRPr="00DA5386" w:rsidRDefault="001679D2" w:rsidP="00042DA6">
      <w:pPr>
        <w:jc w:val="center"/>
        <w:rPr>
          <w:rFonts w:cstheme="minorHAnsi"/>
          <w:color w:val="0070C0"/>
          <w:sz w:val="56"/>
          <w:szCs w:val="56"/>
          <w:lang w:val="fr-BE"/>
        </w:rPr>
      </w:pPr>
    </w:p>
    <w:p w14:paraId="3F1AFF46" w14:textId="0650804B" w:rsidR="001679D2" w:rsidRPr="00DA5386" w:rsidRDefault="001679D2" w:rsidP="00042DA6">
      <w:pPr>
        <w:rPr>
          <w:rFonts w:cstheme="minorHAnsi"/>
          <w:color w:val="0070C0"/>
          <w:sz w:val="20"/>
          <w:szCs w:val="20"/>
          <w:lang w:val="fr-BE"/>
        </w:rPr>
      </w:pPr>
    </w:p>
    <w:p w14:paraId="44436C7B" w14:textId="77777777" w:rsidR="00112BC1" w:rsidRPr="00DA5386" w:rsidRDefault="00112BC1" w:rsidP="00042DA6">
      <w:pPr>
        <w:rPr>
          <w:rFonts w:cstheme="minorHAnsi"/>
          <w:color w:val="0070C0"/>
          <w:sz w:val="20"/>
          <w:szCs w:val="20"/>
          <w:lang w:val="fr-BE"/>
        </w:rPr>
      </w:pPr>
    </w:p>
    <w:p w14:paraId="116C556F" w14:textId="04162DBD" w:rsidR="00CF7C77" w:rsidRPr="00DA5386" w:rsidRDefault="00F91D96" w:rsidP="00CF7C77">
      <w:pPr>
        <w:rPr>
          <w:rFonts w:cstheme="minorHAnsi"/>
          <w:sz w:val="10"/>
          <w:szCs w:val="10"/>
          <w:lang w:val="fr-BE"/>
        </w:rPr>
      </w:pPr>
      <w:r w:rsidRPr="00DA5386">
        <w:rPr>
          <w:rFonts w:cstheme="minorHAnsi"/>
          <w:sz w:val="10"/>
          <w:szCs w:val="10"/>
          <w:lang w:val="fr-BE"/>
        </w:rPr>
        <w:t xml:space="preserve">  </w:t>
      </w:r>
    </w:p>
    <w:p w14:paraId="56C86FF5" w14:textId="77777777" w:rsidR="002E39BA" w:rsidRPr="00DA5386" w:rsidRDefault="002E39BA" w:rsidP="001F6A27">
      <w:pPr>
        <w:rPr>
          <w:rFonts w:cstheme="minorHAnsi"/>
          <w:sz w:val="10"/>
          <w:szCs w:val="10"/>
          <w:lang w:val="fr-BE"/>
        </w:rPr>
      </w:pPr>
    </w:p>
    <w:p w14:paraId="6633F397" w14:textId="0E57900F" w:rsidR="001679D2" w:rsidRPr="00CF7C77" w:rsidRDefault="001679D2" w:rsidP="00042DA6">
      <w:pPr>
        <w:jc w:val="center"/>
        <w:rPr>
          <w:sz w:val="20"/>
          <w:szCs w:val="20"/>
          <w:lang w:val="fr-BE"/>
        </w:rPr>
      </w:pPr>
      <w:r w:rsidRPr="00CF7C77">
        <w:rPr>
          <w:rFonts w:cstheme="minorHAnsi"/>
          <w:sz w:val="20"/>
          <w:szCs w:val="20"/>
          <w:lang w:val="fr-BE"/>
        </w:rPr>
        <w:t xml:space="preserve">Rue des Comédiens 22, 1000 </w:t>
      </w:r>
      <w:r w:rsidR="00CF7C77" w:rsidRPr="00CF7C77">
        <w:rPr>
          <w:rFonts w:cstheme="minorHAnsi"/>
          <w:sz w:val="20"/>
          <w:szCs w:val="20"/>
          <w:lang w:val="fr-BE"/>
        </w:rPr>
        <w:t>Bruxelles</w:t>
      </w:r>
      <w:r w:rsidRPr="00CF7C77">
        <w:rPr>
          <w:rFonts w:cstheme="minorHAnsi"/>
          <w:sz w:val="20"/>
          <w:szCs w:val="20"/>
          <w:lang w:val="fr-BE"/>
        </w:rPr>
        <w:t>, Belgi</w:t>
      </w:r>
      <w:r w:rsidR="00CF7C77" w:rsidRPr="00CF7C77">
        <w:rPr>
          <w:rFonts w:cstheme="minorHAnsi"/>
          <w:sz w:val="20"/>
          <w:szCs w:val="20"/>
          <w:lang w:val="fr-BE"/>
        </w:rPr>
        <w:t>que</w:t>
      </w:r>
    </w:p>
    <w:p w14:paraId="68DD52B2" w14:textId="7811BE4B" w:rsidR="00F91D96" w:rsidRPr="00DA5386" w:rsidRDefault="001679D2" w:rsidP="00112BC1">
      <w:pPr>
        <w:jc w:val="center"/>
        <w:rPr>
          <w:rFonts w:cstheme="minorHAnsi"/>
          <w:color w:val="2E74B5" w:themeColor="accent5" w:themeShade="BF"/>
          <w:sz w:val="20"/>
          <w:szCs w:val="20"/>
          <w:lang w:val="fr-BE"/>
        </w:rPr>
        <w:sectPr w:rsidR="00F91D96" w:rsidRPr="00DA5386" w:rsidSect="001F6A27">
          <w:footerReference w:type="even" r:id="rId13"/>
          <w:footerReference w:type="default" r:id="rId14"/>
          <w:pgSz w:w="11906" w:h="16838"/>
          <w:pgMar w:top="1701" w:right="1134" w:bottom="1701" w:left="1134" w:header="708" w:footer="708" w:gutter="0"/>
          <w:pgNumType w:start="0"/>
          <w:cols w:space="708"/>
          <w:titlePg/>
          <w:docGrid w:linePitch="360"/>
        </w:sectPr>
      </w:pPr>
      <w:r w:rsidRPr="00DA5386">
        <w:rPr>
          <w:rFonts w:cstheme="minorHAnsi"/>
          <w:sz w:val="20"/>
          <w:szCs w:val="20"/>
          <w:lang w:val="fr-BE"/>
        </w:rPr>
        <w:t xml:space="preserve">T +32 (0) 2 513 37 97 – </w:t>
      </w:r>
      <w:r w:rsidRPr="00DA5386">
        <w:rPr>
          <w:sz w:val="20"/>
          <w:szCs w:val="20"/>
          <w:lang w:val="fr-BE"/>
        </w:rPr>
        <w:t xml:space="preserve">E </w:t>
      </w:r>
      <w:hyperlink r:id="rId15" w:history="1">
        <w:r w:rsidRPr="00DA5386">
          <w:rPr>
            <w:rStyle w:val="Hyperlink"/>
            <w:sz w:val="20"/>
            <w:szCs w:val="20"/>
            <w:lang w:val="fr-BE"/>
          </w:rPr>
          <w:t>information@euromedrights.net</w:t>
        </w:r>
      </w:hyperlink>
      <w:r w:rsidRPr="00DA5386">
        <w:rPr>
          <w:sz w:val="20"/>
          <w:szCs w:val="20"/>
          <w:lang w:val="fr-BE"/>
        </w:rPr>
        <w:t xml:space="preserve"> - </w:t>
      </w:r>
      <w:hyperlink r:id="rId16" w:history="1">
        <w:r w:rsidRPr="00DA5386">
          <w:rPr>
            <w:rStyle w:val="Hyperlink"/>
            <w:sz w:val="20"/>
            <w:szCs w:val="20"/>
            <w:lang w:val="fr-BE"/>
          </w:rPr>
          <w:t>www.euromedrights.org</w:t>
        </w:r>
      </w:hyperlink>
    </w:p>
    <w:p w14:paraId="1E65A438" w14:textId="2EE80B16" w:rsidR="00CF7C77" w:rsidRPr="00CF7C77" w:rsidRDefault="00CF7C77" w:rsidP="00CF7C77">
      <w:pPr>
        <w:spacing w:before="0" w:after="240"/>
        <w:rPr>
          <w:rFonts w:asciiTheme="majorHAnsi" w:hAnsiTheme="majorHAnsi" w:cstheme="majorHAnsi"/>
          <w:color w:val="0070C0"/>
          <w:sz w:val="28"/>
          <w:szCs w:val="28"/>
          <w:lang w:val="fr-FR"/>
        </w:rPr>
      </w:pPr>
      <w:r w:rsidRPr="00F07D21">
        <w:rPr>
          <w:rFonts w:cstheme="minorHAnsi"/>
          <w:bCs/>
          <w:noProof/>
          <w:sz w:val="72"/>
          <w:szCs w:val="72"/>
          <w:lang w:val="en-US"/>
        </w:rPr>
        <w:lastRenderedPageBreak/>
        <w:drawing>
          <wp:anchor distT="0" distB="0" distL="114300" distR="114300" simplePos="0" relativeHeight="251663360" behindDoc="1" locked="0" layoutInCell="1" allowOverlap="1" wp14:anchorId="3A8FD4F2" wp14:editId="1C0D56C7">
            <wp:simplePos x="0" y="0"/>
            <wp:positionH relativeFrom="column">
              <wp:posOffset>-969444</wp:posOffset>
            </wp:positionH>
            <wp:positionV relativeFrom="paragraph">
              <wp:posOffset>459740</wp:posOffset>
            </wp:positionV>
            <wp:extent cx="417195" cy="9341485"/>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417195" cy="9341485"/>
                    </a:xfrm>
                    <a:prstGeom prst="rect">
                      <a:avLst/>
                    </a:prstGeom>
                  </pic:spPr>
                </pic:pic>
              </a:graphicData>
            </a:graphic>
            <wp14:sizeRelH relativeFrom="page">
              <wp14:pctWidth>0</wp14:pctWidth>
            </wp14:sizeRelH>
            <wp14:sizeRelV relativeFrom="page">
              <wp14:pctHeight>0</wp14:pctHeight>
            </wp14:sizeRelV>
          </wp:anchor>
        </w:drawing>
      </w:r>
      <w:r w:rsidRPr="00CF7C77">
        <w:rPr>
          <w:rFonts w:asciiTheme="majorHAnsi" w:hAnsiTheme="majorHAnsi" w:cstheme="majorHAnsi"/>
          <w:color w:val="0070C0"/>
          <w:sz w:val="28"/>
          <w:szCs w:val="28"/>
          <w:lang w:val="fr-FR"/>
        </w:rPr>
        <w:t xml:space="preserve">OBJET </w:t>
      </w:r>
    </w:p>
    <w:p w14:paraId="4D8A4C72" w14:textId="3BB6B781" w:rsidR="00CF7C77" w:rsidRPr="001C6E79" w:rsidRDefault="00CF7C77" w:rsidP="00CF7C77">
      <w:pPr>
        <w:rPr>
          <w:lang w:val="fr-FR"/>
        </w:rPr>
      </w:pPr>
      <w:r>
        <w:rPr>
          <w:lang w:val="fr-FR"/>
        </w:rPr>
        <w:t>Fo</w:t>
      </w:r>
      <w:r w:rsidRPr="001C6E79">
        <w:rPr>
          <w:lang w:val="fr-FR"/>
        </w:rPr>
        <w:t>urnir des orientations au Comité pour l'élaboration de son observation générale n° 6</w:t>
      </w:r>
    </w:p>
    <w:p w14:paraId="16390D41" w14:textId="2AD82299" w:rsidR="00CF7C77" w:rsidRDefault="007C3662" w:rsidP="00CF7C77">
      <w:pPr>
        <w:rPr>
          <w:lang w:val="fr-FR"/>
        </w:rPr>
      </w:pPr>
      <w:hyperlink r:id="rId17">
        <w:r w:rsidR="00CF7C77" w:rsidRPr="183947F7">
          <w:rPr>
            <w:rStyle w:val="Hyperlink"/>
            <w:lang w:val="fr-FR"/>
          </w:rPr>
          <w:t>HCDH | Appel à contributions sur la note conceptuelle et l’ébauche d’avant-projet pour l’observation générale n° 6 concernant la convergence entre la Convention et le Pacte mondial pour des migrations sûres, ordonnées et régulières (ohchr.org)</w:t>
        </w:r>
      </w:hyperlink>
      <w:r w:rsidR="00CF7C77" w:rsidRPr="183947F7">
        <w:rPr>
          <w:lang w:val="fr-FR"/>
        </w:rPr>
        <w:t xml:space="preserve"> </w:t>
      </w:r>
    </w:p>
    <w:p w14:paraId="25BE2F09" w14:textId="79D7DCDA" w:rsidR="00CF7C77" w:rsidRPr="00CF7C77" w:rsidRDefault="00CF7C77" w:rsidP="00CF7C77">
      <w:pPr>
        <w:spacing w:before="360" w:after="240"/>
        <w:rPr>
          <w:rFonts w:asciiTheme="majorHAnsi" w:hAnsiTheme="majorHAnsi" w:cstheme="majorHAnsi"/>
          <w:color w:val="0070C0"/>
          <w:sz w:val="28"/>
          <w:szCs w:val="28"/>
          <w:lang w:val="fr-FR"/>
        </w:rPr>
      </w:pPr>
      <w:r w:rsidRPr="00CF7C77">
        <w:rPr>
          <w:rFonts w:asciiTheme="majorHAnsi" w:hAnsiTheme="majorHAnsi" w:cstheme="majorHAnsi"/>
          <w:color w:val="0070C0"/>
          <w:sz w:val="28"/>
          <w:szCs w:val="28"/>
          <w:lang w:val="fr-FR"/>
        </w:rPr>
        <w:t xml:space="preserve">INTRODUCTION </w:t>
      </w:r>
    </w:p>
    <w:p w14:paraId="0C1F3D7F" w14:textId="77777777" w:rsidR="00CF7C77" w:rsidRPr="001C6E79" w:rsidRDefault="00CF7C77" w:rsidP="00CF7C77">
      <w:pPr>
        <w:rPr>
          <w:lang w:val="fr-FR"/>
        </w:rPr>
      </w:pPr>
      <w:r w:rsidRPr="001C6E79">
        <w:rPr>
          <w:lang w:val="fr-FR"/>
        </w:rPr>
        <w:t xml:space="preserve">EuroMed Droits se félicite de l'opportunité de présenter ses observations au Comité des Nations Unies pour la protection des droits de tous les travailleurs migrants et des membres de leur famille (le Comité) sur la note conceptuelle et l’ébauche d’avant-projet pour l’observation générale n° 6 concernant la convergence entre la Convention </w:t>
      </w:r>
      <w:r w:rsidRPr="00311798">
        <w:rPr>
          <w:lang w:val="fr-FR"/>
        </w:rPr>
        <w:t xml:space="preserve">internationale sur la protection des droits de tous les travailleurs migrants et des membres de leur famille </w:t>
      </w:r>
      <w:r w:rsidRPr="001C6E79">
        <w:rPr>
          <w:lang w:val="fr-FR"/>
        </w:rPr>
        <w:t xml:space="preserve">et le Pacte mondial pour des migrations sûres, ordonnées et régulières. </w:t>
      </w:r>
      <w:r>
        <w:rPr>
          <w:lang w:val="fr-FR"/>
        </w:rPr>
        <w:t xml:space="preserve"> </w:t>
      </w:r>
    </w:p>
    <w:p w14:paraId="2586E0B8" w14:textId="455A291D" w:rsidR="00CF7C77" w:rsidRPr="001C6E79" w:rsidRDefault="00CF7C77" w:rsidP="00CF7C77">
      <w:pPr>
        <w:rPr>
          <w:lang w:val="fr-FR"/>
        </w:rPr>
      </w:pPr>
      <w:r w:rsidRPr="001C6E79">
        <w:rPr>
          <w:lang w:val="fr-FR"/>
        </w:rPr>
        <w:t>EuroMed Droits se félicite également de l’intention du Comité, dans son observation générale n°6, « de mettre l'accent sur l'approche juridique et fondée sur les droits de l'Homme des 23 objectifs du Pacte mondial par rapport à la Convention ».</w:t>
      </w:r>
    </w:p>
    <w:p w14:paraId="4267B36F" w14:textId="77777777" w:rsidR="00CF7C77" w:rsidRPr="001C6E79" w:rsidRDefault="00CF7C77" w:rsidP="00CF7C77">
      <w:pPr>
        <w:rPr>
          <w:lang w:val="fr-FR"/>
        </w:rPr>
      </w:pPr>
      <w:r w:rsidRPr="001C6E79">
        <w:rPr>
          <w:lang w:val="fr-FR"/>
        </w:rPr>
        <w:t>Ces observations se concentrent sur l’Axe n° 3 sur la protection des migrants par des mesures de gouvernance des frontières fondées sur les droits et, en particulier, sur l’Objectif 8 du Pacte Mondial (article 71 de la Convention).</w:t>
      </w:r>
      <w:r>
        <w:rPr>
          <w:lang w:val="fr-FR"/>
        </w:rPr>
        <w:t xml:space="preserve"> Cette soumission présentera également des considérations et commentaires par rapport à certains paragraphes de </w:t>
      </w:r>
      <w:r w:rsidRPr="001C6E79">
        <w:rPr>
          <w:lang w:val="fr-FR"/>
        </w:rPr>
        <w:t>l’ébauche d’avant-projet</w:t>
      </w:r>
      <w:r>
        <w:rPr>
          <w:lang w:val="fr-FR"/>
        </w:rPr>
        <w:t xml:space="preserve">. </w:t>
      </w:r>
    </w:p>
    <w:p w14:paraId="1F5B72D5" w14:textId="7C99EED9" w:rsidR="00CF7C77" w:rsidRPr="00CF7C77" w:rsidRDefault="00CF7C77" w:rsidP="00CF7C77">
      <w:pPr>
        <w:spacing w:before="360" w:after="240"/>
        <w:rPr>
          <w:rFonts w:asciiTheme="majorHAnsi" w:hAnsiTheme="majorHAnsi" w:cstheme="majorHAnsi"/>
          <w:color w:val="0070C0"/>
          <w:sz w:val="28"/>
          <w:szCs w:val="28"/>
          <w:lang w:val="fr-FR"/>
        </w:rPr>
      </w:pPr>
      <w:r w:rsidRPr="00CF7C77">
        <w:rPr>
          <w:rFonts w:asciiTheme="majorHAnsi" w:hAnsiTheme="majorHAnsi" w:cstheme="majorHAnsi"/>
          <w:color w:val="0070C0"/>
          <w:sz w:val="28"/>
          <w:szCs w:val="28"/>
          <w:lang w:val="fr-FR"/>
        </w:rPr>
        <w:t xml:space="preserve">CONTEXTE </w:t>
      </w:r>
    </w:p>
    <w:p w14:paraId="12511020" w14:textId="77777777" w:rsidR="00CF7C77" w:rsidRPr="00EB5524" w:rsidRDefault="00CF7C77" w:rsidP="00CF7C77">
      <w:pPr>
        <w:rPr>
          <w:lang w:val="fr-FR"/>
        </w:rPr>
      </w:pPr>
      <w:r w:rsidRPr="00EB5524">
        <w:rPr>
          <w:lang w:val="fr-FR"/>
        </w:rPr>
        <w:t xml:space="preserve">Chaque année, le nombre de personnes migrantes décédées ou disparues </w:t>
      </w:r>
      <w:r>
        <w:rPr>
          <w:lang w:val="fr-FR"/>
        </w:rPr>
        <w:t xml:space="preserve">lors de leur parcours migratoire </w:t>
      </w:r>
      <w:r w:rsidRPr="00EB5524">
        <w:rPr>
          <w:lang w:val="fr-FR"/>
        </w:rPr>
        <w:t>sur les côtes Méditerranée</w:t>
      </w:r>
      <w:r>
        <w:rPr>
          <w:lang w:val="fr-FR"/>
        </w:rPr>
        <w:t>nnes</w:t>
      </w:r>
      <w:r w:rsidRPr="00EB5524">
        <w:rPr>
          <w:lang w:val="fr-FR"/>
        </w:rPr>
        <w:t xml:space="preserve"> ne cessent d’augmenter. </w:t>
      </w:r>
      <w:hyperlink r:id="rId18">
        <w:r w:rsidRPr="00EB5524">
          <w:rPr>
            <w:rStyle w:val="Hyperlink"/>
            <w:lang w:val="fr-FR"/>
          </w:rPr>
          <w:t>En 2020, 1448 décès et disparus</w:t>
        </w:r>
      </w:hyperlink>
      <w:r w:rsidRPr="5F1CCACF">
        <w:rPr>
          <w:lang w:val="fr-FR"/>
        </w:rPr>
        <w:t xml:space="preserve"> </w:t>
      </w:r>
      <w:r w:rsidRPr="00EB5524">
        <w:rPr>
          <w:lang w:val="fr-FR"/>
        </w:rPr>
        <w:t xml:space="preserve">étaient enregistrés par le projet </w:t>
      </w:r>
      <w:proofErr w:type="spellStart"/>
      <w:r w:rsidRPr="00EB5524">
        <w:rPr>
          <w:i/>
          <w:iCs/>
          <w:lang w:val="fr-FR"/>
        </w:rPr>
        <w:t>Missing</w:t>
      </w:r>
      <w:proofErr w:type="spellEnd"/>
      <w:r w:rsidRPr="00EB5524">
        <w:rPr>
          <w:i/>
          <w:iCs/>
          <w:lang w:val="fr-FR"/>
        </w:rPr>
        <w:t xml:space="preserve"> Migrant</w:t>
      </w:r>
      <w:r w:rsidRPr="00EB5524">
        <w:rPr>
          <w:lang w:val="fr-FR"/>
        </w:rPr>
        <w:t xml:space="preserve"> de l’O</w:t>
      </w:r>
      <w:r>
        <w:rPr>
          <w:lang w:val="fr-FR"/>
        </w:rPr>
        <w:t xml:space="preserve">rganisation </w:t>
      </w:r>
      <w:r w:rsidRPr="00EB5524">
        <w:rPr>
          <w:lang w:val="fr-FR"/>
        </w:rPr>
        <w:t>I</w:t>
      </w:r>
      <w:r>
        <w:rPr>
          <w:lang w:val="fr-FR"/>
        </w:rPr>
        <w:t xml:space="preserve">nternationale pour les </w:t>
      </w:r>
      <w:r w:rsidRPr="00EB5524">
        <w:rPr>
          <w:lang w:val="fr-FR"/>
        </w:rPr>
        <w:t>M</w:t>
      </w:r>
      <w:r>
        <w:rPr>
          <w:lang w:val="fr-FR"/>
        </w:rPr>
        <w:t>igrations (OIM)</w:t>
      </w:r>
      <w:r w:rsidRPr="00EB5524">
        <w:rPr>
          <w:lang w:val="fr-FR"/>
        </w:rPr>
        <w:t xml:space="preserve"> ; </w:t>
      </w:r>
      <w:hyperlink r:id="rId19">
        <w:r w:rsidRPr="00EB5524">
          <w:rPr>
            <w:rStyle w:val="Hyperlink"/>
            <w:lang w:val="fr-FR"/>
          </w:rPr>
          <w:t>en 2021, 2048 personnes migrantes enregistrées soit 600 personnes en plus</w:t>
        </w:r>
      </w:hyperlink>
      <w:r w:rsidRPr="00EB5524">
        <w:rPr>
          <w:lang w:val="fr-FR"/>
        </w:rPr>
        <w:t xml:space="preserve"> en une année</w:t>
      </w:r>
      <w:r>
        <w:rPr>
          <w:lang w:val="fr-FR"/>
        </w:rPr>
        <w:t xml:space="preserve">, et seulement dans les huit premiers mois de 2022, au moins </w:t>
      </w:r>
      <w:hyperlink r:id="rId20">
        <w:r>
          <w:rPr>
            <w:rStyle w:val="Hyperlink"/>
            <w:lang w:val="fr-FR"/>
          </w:rPr>
          <w:t>1226 personnes sont décédées ou disparues</w:t>
        </w:r>
      </w:hyperlink>
      <w:r w:rsidRPr="41281E96">
        <w:rPr>
          <w:lang w:val="fr-FR"/>
        </w:rPr>
        <w:t>.</w:t>
      </w:r>
      <w:r>
        <w:rPr>
          <w:lang w:val="fr-FR"/>
        </w:rPr>
        <w:t xml:space="preserve"> Les nombres réels risquent d’être beaucoup plus élevés. </w:t>
      </w:r>
      <w:r w:rsidRPr="00EB5524">
        <w:rPr>
          <w:lang w:val="fr-FR"/>
        </w:rPr>
        <w:t>Des femmes, des hommes mais aussi des enfants perdent la vie, pour fuir des persécutions ou pour retrouver une meilleure vie. Pendant que nous assistons à un accroissement de moyens</w:t>
      </w:r>
      <w:r>
        <w:rPr>
          <w:lang w:val="fr-FR"/>
        </w:rPr>
        <w:t xml:space="preserve"> et</w:t>
      </w:r>
      <w:r w:rsidRPr="00EB5524">
        <w:rPr>
          <w:lang w:val="fr-FR"/>
        </w:rPr>
        <w:t xml:space="preserve"> de ressources pour renforcer la fermeture </w:t>
      </w:r>
      <w:r>
        <w:rPr>
          <w:lang w:val="fr-FR"/>
        </w:rPr>
        <w:t xml:space="preserve">et le contrôle </w:t>
      </w:r>
      <w:r w:rsidRPr="00EB5524">
        <w:rPr>
          <w:lang w:val="fr-FR"/>
        </w:rPr>
        <w:t>des frontières, les Etats de la méditerranée peinent à mettre en place des mesures ou des dispositifs pour identifier les personnes migrantes décédées. Une douleur et un deuil sans limite pour les familles et les proches qui cherchent à leur offrir la dignité humaine et de les reconnaitre comme des individus avec des histoires de vie, une famille et des amis.</w:t>
      </w:r>
    </w:p>
    <w:p w14:paraId="4AE45EAF" w14:textId="0BAC270B" w:rsidR="00CF7C77" w:rsidRPr="00EB5524" w:rsidRDefault="00CF7C77" w:rsidP="00CF7C77">
      <w:pPr>
        <w:rPr>
          <w:lang w:val="fr-FR"/>
        </w:rPr>
      </w:pPr>
      <w:r w:rsidRPr="00F07D21">
        <w:rPr>
          <w:rFonts w:cstheme="minorHAnsi"/>
          <w:bCs/>
          <w:noProof/>
          <w:sz w:val="72"/>
          <w:szCs w:val="72"/>
          <w:lang w:val="en-US"/>
        </w:rPr>
        <w:lastRenderedPageBreak/>
        <w:drawing>
          <wp:anchor distT="0" distB="0" distL="114300" distR="114300" simplePos="0" relativeHeight="251665408" behindDoc="1" locked="0" layoutInCell="1" allowOverlap="1" wp14:anchorId="5647E096" wp14:editId="65B8B421">
            <wp:simplePos x="0" y="0"/>
            <wp:positionH relativeFrom="column">
              <wp:posOffset>-965345</wp:posOffset>
            </wp:positionH>
            <wp:positionV relativeFrom="paragraph">
              <wp:posOffset>473710</wp:posOffset>
            </wp:positionV>
            <wp:extent cx="417195" cy="9341485"/>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417195" cy="9341485"/>
                    </a:xfrm>
                    <a:prstGeom prst="rect">
                      <a:avLst/>
                    </a:prstGeom>
                  </pic:spPr>
                </pic:pic>
              </a:graphicData>
            </a:graphic>
            <wp14:sizeRelH relativeFrom="page">
              <wp14:pctWidth>0</wp14:pctWidth>
            </wp14:sizeRelH>
            <wp14:sizeRelV relativeFrom="page">
              <wp14:pctHeight>0</wp14:pctHeight>
            </wp14:sizeRelV>
          </wp:anchor>
        </w:drawing>
      </w:r>
      <w:r w:rsidRPr="00EB5524">
        <w:rPr>
          <w:lang w:val="fr-FR"/>
        </w:rPr>
        <w:t xml:space="preserve">Selon l’organisation </w:t>
      </w:r>
      <w:r w:rsidRPr="00EB5524">
        <w:rPr>
          <w:i/>
          <w:iCs/>
          <w:lang w:val="fr-FR"/>
        </w:rPr>
        <w:t xml:space="preserve">United for </w:t>
      </w:r>
      <w:proofErr w:type="spellStart"/>
      <w:r w:rsidRPr="00EB5524">
        <w:rPr>
          <w:i/>
          <w:iCs/>
          <w:lang w:val="fr-FR"/>
        </w:rPr>
        <w:t>Intercultural</w:t>
      </w:r>
      <w:proofErr w:type="spellEnd"/>
      <w:r w:rsidRPr="00EB5524">
        <w:rPr>
          <w:i/>
          <w:iCs/>
          <w:lang w:val="fr-FR"/>
        </w:rPr>
        <w:t xml:space="preserve"> Action</w:t>
      </w:r>
      <w:r w:rsidRPr="00EB5524">
        <w:rPr>
          <w:vertAlign w:val="superscript"/>
          <w:lang w:val="fr-FR"/>
        </w:rPr>
        <w:footnoteReference w:id="2"/>
      </w:r>
      <w:r w:rsidRPr="00EB5524">
        <w:rPr>
          <w:lang w:val="fr-FR"/>
        </w:rPr>
        <w:t xml:space="preserve">, plus de </w:t>
      </w:r>
      <w:hyperlink r:id="rId21" w:history="1">
        <w:r w:rsidRPr="00DA056A">
          <w:rPr>
            <w:rStyle w:val="Hyperlink"/>
            <w:lang w:val="fr-FR"/>
          </w:rPr>
          <w:t>48.647 personnes migrantes</w:t>
        </w:r>
      </w:hyperlink>
      <w:r w:rsidRPr="00EB5524">
        <w:rPr>
          <w:lang w:val="fr-FR"/>
        </w:rPr>
        <w:t xml:space="preserve"> sont décédé</w:t>
      </w:r>
      <w:r>
        <w:rPr>
          <w:lang w:val="fr-FR"/>
        </w:rPr>
        <w:t>e</w:t>
      </w:r>
      <w:r w:rsidRPr="00EB5524">
        <w:rPr>
          <w:lang w:val="fr-FR"/>
        </w:rPr>
        <w:t>s sur les routes migratoires entre 1993 et juin 202</w:t>
      </w:r>
      <w:r>
        <w:rPr>
          <w:lang w:val="fr-FR"/>
        </w:rPr>
        <w:t>2</w:t>
      </w:r>
      <w:r w:rsidRPr="00EB5524">
        <w:rPr>
          <w:lang w:val="fr-FR"/>
        </w:rPr>
        <w:t xml:space="preserve"> et plus de </w:t>
      </w:r>
      <w:hyperlink r:id="rId22" w:history="1">
        <w:r w:rsidRPr="00EB5524">
          <w:rPr>
            <w:rStyle w:val="Hyperlink"/>
            <w:lang w:val="fr-FR"/>
          </w:rPr>
          <w:t>2</w:t>
        </w:r>
        <w:r w:rsidRPr="00D240B9">
          <w:rPr>
            <w:rStyle w:val="Hyperlink"/>
            <w:lang w:val="fr-FR"/>
          </w:rPr>
          <w:t>4</w:t>
        </w:r>
        <w:r w:rsidRPr="00EB5524">
          <w:rPr>
            <w:rStyle w:val="Hyperlink"/>
            <w:lang w:val="fr-FR"/>
          </w:rPr>
          <w:t>.000 personnes migrantes</w:t>
        </w:r>
      </w:hyperlink>
      <w:r w:rsidRPr="00EB5524">
        <w:rPr>
          <w:lang w:val="fr-FR"/>
        </w:rPr>
        <w:t xml:space="preserve"> sont mortes depuis 2014 en Méditerranée, selon </w:t>
      </w:r>
      <w:r>
        <w:rPr>
          <w:lang w:val="fr-FR"/>
        </w:rPr>
        <w:t>l’</w:t>
      </w:r>
      <w:r w:rsidRPr="00EB5524">
        <w:rPr>
          <w:lang w:val="fr-FR"/>
        </w:rPr>
        <w:t>OIM.</w:t>
      </w:r>
    </w:p>
    <w:p w14:paraId="36114F38" w14:textId="2FDF1131" w:rsidR="00CF7C77" w:rsidRPr="00EB5524" w:rsidRDefault="00CF7C77" w:rsidP="00CF7C77">
      <w:pPr>
        <w:rPr>
          <w:lang w:val="fr-FR"/>
        </w:rPr>
      </w:pPr>
      <w:r w:rsidRPr="00EB5524">
        <w:rPr>
          <w:lang w:val="fr-FR"/>
        </w:rPr>
        <w:t>Les causes sont multiples</w:t>
      </w:r>
      <w:r>
        <w:rPr>
          <w:lang w:val="fr-FR"/>
        </w:rPr>
        <w:t> : d</w:t>
      </w:r>
      <w:r w:rsidRPr="00EB5524">
        <w:rPr>
          <w:lang w:val="fr-FR"/>
        </w:rPr>
        <w:t>e la politique d’externalisation des frontières de l’U</w:t>
      </w:r>
      <w:r>
        <w:rPr>
          <w:lang w:val="fr-FR"/>
        </w:rPr>
        <w:t xml:space="preserve">nion </w:t>
      </w:r>
      <w:r w:rsidRPr="00EB5524">
        <w:rPr>
          <w:lang w:val="fr-FR"/>
        </w:rPr>
        <w:t>E</w:t>
      </w:r>
      <w:r>
        <w:rPr>
          <w:lang w:val="fr-FR"/>
        </w:rPr>
        <w:t>uropéenne</w:t>
      </w:r>
      <w:r w:rsidRPr="00EB5524">
        <w:rPr>
          <w:lang w:val="fr-FR"/>
        </w:rPr>
        <w:t xml:space="preserve"> au renforcement des contrôles des frontières par les gardes-frontières des Etats Maghrébins (Tunisie, Maroc, Algérie, Libye), les personnes migrantes empruntent des chemins de plus en plus dangereux qui peuvent les conduire à leurs décès ou à leurs disparitions.</w:t>
      </w:r>
    </w:p>
    <w:p w14:paraId="42DE4149" w14:textId="67B4519F" w:rsidR="00CF7C77" w:rsidRDefault="00CF7C77" w:rsidP="00CF7C77">
      <w:pPr>
        <w:rPr>
          <w:lang w:val="fr-FR"/>
        </w:rPr>
      </w:pPr>
      <w:r w:rsidRPr="00EB5524">
        <w:rPr>
          <w:lang w:val="fr-FR"/>
        </w:rPr>
        <w:t>Ces morts questionnent autant les sociétés de départ que les sociétés qui les reçoivent. C’est ainsi qu’une multitude d’acteurs intervien</w:t>
      </w:r>
      <w:r>
        <w:rPr>
          <w:lang w:val="fr-FR"/>
        </w:rPr>
        <w:t>nen</w:t>
      </w:r>
      <w:r w:rsidRPr="00EB5524">
        <w:rPr>
          <w:lang w:val="fr-FR"/>
        </w:rPr>
        <w:t>t pour tenter d’identifier les personnes migrantes décédées ou disparues lors de leurs parcours migratoires. Force est de constater que l'absence ou le manque d’effectivité de dispositifs institutionnels dans la plupart des pays du Maghreb, amène les Etats à sous-traiter une partie de ces démarches d’identification auprès des organisations internationales et de la société civile.</w:t>
      </w:r>
    </w:p>
    <w:p w14:paraId="637B55AC" w14:textId="52689DD8" w:rsidR="00CF7C77" w:rsidRPr="00CF7C77" w:rsidRDefault="00CF7C77" w:rsidP="00CF7C77">
      <w:pPr>
        <w:spacing w:before="360" w:after="240"/>
        <w:rPr>
          <w:rFonts w:asciiTheme="majorHAnsi" w:hAnsiTheme="majorHAnsi" w:cstheme="majorHAnsi"/>
          <w:color w:val="0070C0"/>
          <w:sz w:val="28"/>
          <w:szCs w:val="28"/>
          <w:lang w:val="fr-FR"/>
        </w:rPr>
      </w:pPr>
      <w:r w:rsidRPr="00CF7C77">
        <w:rPr>
          <w:rFonts w:asciiTheme="majorHAnsi" w:hAnsiTheme="majorHAnsi" w:cstheme="majorHAnsi"/>
          <w:color w:val="0070C0"/>
          <w:sz w:val="28"/>
          <w:szCs w:val="28"/>
          <w:lang w:val="fr-FR"/>
        </w:rPr>
        <w:t xml:space="preserve">COMMENTAIRES </w:t>
      </w:r>
    </w:p>
    <w:p w14:paraId="0D92A49E" w14:textId="77777777" w:rsidR="00CF7C77" w:rsidRDefault="00CF7C77" w:rsidP="00CF7C77">
      <w:pPr>
        <w:rPr>
          <w:lang w:val="fr-FR"/>
        </w:rPr>
      </w:pPr>
      <w:r>
        <w:rPr>
          <w:lang w:val="fr-FR"/>
        </w:rPr>
        <w:t xml:space="preserve">Dans ce contexte, il est important que les Etats </w:t>
      </w:r>
      <w:r w:rsidRPr="3D91FF93">
        <w:rPr>
          <w:lang w:val="fr-FR"/>
        </w:rPr>
        <w:t>s’engagent</w:t>
      </w:r>
      <w:r>
        <w:rPr>
          <w:lang w:val="fr-FR"/>
        </w:rPr>
        <w:t xml:space="preserve"> à augmenter la coopération transnationale entre Etats et avec les acteurs de la société civile concernant des mécanismes de recherche et sauvetage en </w:t>
      </w:r>
      <w:r w:rsidRPr="63913106">
        <w:rPr>
          <w:lang w:val="fr-FR"/>
        </w:rPr>
        <w:t>mer</w:t>
      </w:r>
      <w:r w:rsidRPr="711E8012">
        <w:rPr>
          <w:lang w:val="fr-FR"/>
        </w:rPr>
        <w:t xml:space="preserve">, </w:t>
      </w:r>
      <w:r w:rsidRPr="704B3B8A">
        <w:rPr>
          <w:lang w:val="fr-FR"/>
        </w:rPr>
        <w:t>et</w:t>
      </w:r>
      <w:r w:rsidRPr="63913106">
        <w:rPr>
          <w:lang w:val="fr-FR"/>
        </w:rPr>
        <w:t xml:space="preserve"> de</w:t>
      </w:r>
      <w:r>
        <w:rPr>
          <w:lang w:val="fr-FR"/>
        </w:rPr>
        <w:t xml:space="preserve"> prévention de perte de vies aux frontières terrestres et maritimes</w:t>
      </w:r>
      <w:r w:rsidRPr="2392C51B">
        <w:rPr>
          <w:lang w:val="fr-FR"/>
        </w:rPr>
        <w:t>,</w:t>
      </w:r>
      <w:r>
        <w:rPr>
          <w:lang w:val="fr-FR"/>
        </w:rPr>
        <w:t xml:space="preserve"> et accroissent la collaboration en ce qui concerne les procédures d’identification et </w:t>
      </w:r>
      <w:r w:rsidRPr="71DCF356">
        <w:rPr>
          <w:lang w:val="fr-FR"/>
        </w:rPr>
        <w:t>de</w:t>
      </w:r>
      <w:r w:rsidRPr="7C783007">
        <w:rPr>
          <w:lang w:val="fr-FR"/>
        </w:rPr>
        <w:t xml:space="preserve"> gestion</w:t>
      </w:r>
      <w:r>
        <w:rPr>
          <w:lang w:val="fr-FR"/>
        </w:rPr>
        <w:t xml:space="preserve"> des corps, </w:t>
      </w:r>
      <w:r w:rsidRPr="37ADDADD">
        <w:rPr>
          <w:lang w:val="fr-FR"/>
        </w:rPr>
        <w:t xml:space="preserve">y </w:t>
      </w:r>
      <w:r w:rsidRPr="5AFFF0E4">
        <w:rPr>
          <w:lang w:val="fr-FR"/>
        </w:rPr>
        <w:t>compris l’enterrement</w:t>
      </w:r>
      <w:r>
        <w:rPr>
          <w:lang w:val="fr-FR"/>
        </w:rPr>
        <w:t xml:space="preserve"> digne et le rapatriement des dépouilles. </w:t>
      </w:r>
    </w:p>
    <w:p w14:paraId="4DC201E9" w14:textId="77777777" w:rsidR="00CF7C77" w:rsidRPr="004905F9" w:rsidRDefault="00CF7C77" w:rsidP="00CF7C77">
      <w:pPr>
        <w:rPr>
          <w:b/>
          <w:bCs/>
          <w:lang w:val="fr-FR"/>
        </w:rPr>
      </w:pPr>
      <w:r w:rsidRPr="004905F9">
        <w:rPr>
          <w:b/>
          <w:bCs/>
          <w:lang w:val="fr-FR"/>
        </w:rPr>
        <w:t>Nous suggérons que le Comité, dans son observation générale n° 6, mette l’accent sur l’importance de l’Objectif 8 du Pacte Mondial (« Sauver des vies et mettre en place une action internationale coordonnée pour retrouver les migrants disparus ») en relation l’article Article 71 de la Convention.</w:t>
      </w:r>
    </w:p>
    <w:p w14:paraId="26D0308C" w14:textId="77777777" w:rsidR="00CF7C77" w:rsidRDefault="00CF7C77" w:rsidP="00CF7C77">
      <w:pPr>
        <w:rPr>
          <w:lang w:val="fr-FR"/>
        </w:rPr>
      </w:pPr>
      <w:r>
        <w:rPr>
          <w:lang w:val="fr-FR"/>
        </w:rPr>
        <w:t xml:space="preserve">A travers son projet, </w:t>
      </w:r>
      <w:r w:rsidRPr="00884DF8">
        <w:rPr>
          <w:i/>
          <w:iCs/>
          <w:lang w:val="fr-FR"/>
        </w:rPr>
        <w:t xml:space="preserve">Protéger les droits des </w:t>
      </w:r>
      <w:proofErr w:type="spellStart"/>
      <w:r w:rsidRPr="00884DF8">
        <w:rPr>
          <w:i/>
          <w:iCs/>
          <w:lang w:val="fr-FR"/>
        </w:rPr>
        <w:t>migrant</w:t>
      </w:r>
      <w:r>
        <w:rPr>
          <w:i/>
          <w:iCs/>
          <w:lang w:val="fr-FR"/>
        </w:rPr>
        <w:t>.e.</w:t>
      </w:r>
      <w:r w:rsidRPr="00884DF8">
        <w:rPr>
          <w:i/>
          <w:iCs/>
          <w:lang w:val="fr-FR"/>
        </w:rPr>
        <w:t>s</w:t>
      </w:r>
      <w:proofErr w:type="spellEnd"/>
      <w:r w:rsidRPr="00884DF8">
        <w:rPr>
          <w:i/>
          <w:iCs/>
          <w:lang w:val="fr-FR"/>
        </w:rPr>
        <w:t xml:space="preserve"> et des </w:t>
      </w:r>
      <w:proofErr w:type="spellStart"/>
      <w:r w:rsidRPr="00884DF8">
        <w:rPr>
          <w:i/>
          <w:iCs/>
          <w:lang w:val="fr-FR"/>
        </w:rPr>
        <w:t>réfugié</w:t>
      </w:r>
      <w:r>
        <w:rPr>
          <w:i/>
          <w:iCs/>
          <w:lang w:val="fr-FR"/>
        </w:rPr>
        <w:t>.e.</w:t>
      </w:r>
      <w:r w:rsidRPr="00884DF8">
        <w:rPr>
          <w:i/>
          <w:iCs/>
          <w:lang w:val="fr-FR"/>
        </w:rPr>
        <w:t>s</w:t>
      </w:r>
      <w:proofErr w:type="spellEnd"/>
      <w:r w:rsidRPr="00884DF8">
        <w:rPr>
          <w:i/>
          <w:iCs/>
          <w:lang w:val="fr-FR"/>
        </w:rPr>
        <w:t xml:space="preserve"> dans la région du Maghreb et soutenir le travail des </w:t>
      </w:r>
      <w:r>
        <w:rPr>
          <w:i/>
          <w:iCs/>
          <w:lang w:val="fr-FR"/>
        </w:rPr>
        <w:t xml:space="preserve">organisations de la société civile </w:t>
      </w:r>
      <w:r w:rsidRPr="00884DF8">
        <w:rPr>
          <w:i/>
          <w:iCs/>
          <w:lang w:val="fr-FR"/>
        </w:rPr>
        <w:t>en la matière</w:t>
      </w:r>
      <w:r>
        <w:rPr>
          <w:lang w:val="fr-FR"/>
        </w:rPr>
        <w:t>, EuroMed Droits et ses membres et partenaires dans la région ont pu identifier les problèmes et défis majeurs concernant les procédures d’identification et gestion des corps des personnes migrantes mortes dans leurs parcours migratoire et ont pu récolter les suggestions et recommandations des acteurs de la société civile et organisations internationales, comme le Comité International de la Croix Rouge (CICR)</w:t>
      </w:r>
      <w:r>
        <w:rPr>
          <w:rStyle w:val="FootnoteReference"/>
          <w:lang w:val="fr-FR"/>
        </w:rPr>
        <w:footnoteReference w:id="3"/>
      </w:r>
      <w:r>
        <w:rPr>
          <w:lang w:val="fr-FR"/>
        </w:rPr>
        <w:t xml:space="preserve">, travaillant sur ce sujet. </w:t>
      </w:r>
    </w:p>
    <w:p w14:paraId="1BE329BA" w14:textId="4AD4CFE8" w:rsidR="00CF7C77" w:rsidRDefault="00CF7C77" w:rsidP="00CF7C77">
      <w:pPr>
        <w:rPr>
          <w:lang w:val="fr-FR"/>
        </w:rPr>
      </w:pPr>
      <w:r>
        <w:rPr>
          <w:lang w:val="fr-FR"/>
        </w:rPr>
        <w:t>Parmi les défis et problèmes majeurs identifiés, il faut mentionner, p</w:t>
      </w:r>
      <w:r w:rsidRPr="001C6E79">
        <w:rPr>
          <w:lang w:val="fr-FR"/>
        </w:rPr>
        <w:t>ar exemple, le manque de coopération entre les acteurs intéressés, les obstacles pour que les familles aient accès aux acteurs institutionnels et aux procédures d'identification formelles, le manque de coopération transfrontalière entre les États d'origine, de départ et de destination.</w:t>
      </w:r>
    </w:p>
    <w:p w14:paraId="6138E62C" w14:textId="77777777" w:rsidR="00CF7C77" w:rsidRPr="00560B11" w:rsidRDefault="00CF7C77" w:rsidP="00CF7C77">
      <w:pPr>
        <w:rPr>
          <w:lang w:val="fr-FR"/>
        </w:rPr>
      </w:pPr>
    </w:p>
    <w:p w14:paraId="74C48741" w14:textId="41860EC8" w:rsidR="00CF7C77" w:rsidRDefault="00CF7C77" w:rsidP="00CF7C77">
      <w:pPr>
        <w:rPr>
          <w:lang w:val="fr-FR"/>
        </w:rPr>
      </w:pPr>
      <w:r w:rsidRPr="00F07D21">
        <w:rPr>
          <w:rFonts w:cstheme="minorHAnsi"/>
          <w:bCs/>
          <w:noProof/>
          <w:sz w:val="72"/>
          <w:szCs w:val="72"/>
          <w:lang w:val="en-US"/>
        </w:rPr>
        <w:lastRenderedPageBreak/>
        <w:drawing>
          <wp:anchor distT="0" distB="0" distL="114300" distR="114300" simplePos="0" relativeHeight="251667456" behindDoc="1" locked="0" layoutInCell="1" allowOverlap="1" wp14:anchorId="2137C9EF" wp14:editId="36D4EEDF">
            <wp:simplePos x="0" y="0"/>
            <wp:positionH relativeFrom="column">
              <wp:posOffset>-959630</wp:posOffset>
            </wp:positionH>
            <wp:positionV relativeFrom="paragraph">
              <wp:posOffset>474980</wp:posOffset>
            </wp:positionV>
            <wp:extent cx="417195" cy="9341485"/>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417195" cy="9341485"/>
                    </a:xfrm>
                    <a:prstGeom prst="rect">
                      <a:avLst/>
                    </a:prstGeom>
                  </pic:spPr>
                </pic:pic>
              </a:graphicData>
            </a:graphic>
            <wp14:sizeRelH relativeFrom="page">
              <wp14:pctWidth>0</wp14:pctWidth>
            </wp14:sizeRelH>
            <wp14:sizeRelV relativeFrom="page">
              <wp14:pctHeight>0</wp14:pctHeight>
            </wp14:sizeRelV>
          </wp:anchor>
        </w:drawing>
      </w:r>
      <w:r>
        <w:rPr>
          <w:lang w:val="fr-FR"/>
        </w:rPr>
        <w:t>Nous recommandons au Comité de surligner, dans son observation générale, l’importance d’a</w:t>
      </w:r>
      <w:r w:rsidRPr="001C6E79">
        <w:rPr>
          <w:lang w:val="fr-FR"/>
        </w:rPr>
        <w:t xml:space="preserve">ugmenter </w:t>
      </w:r>
      <w:r>
        <w:rPr>
          <w:lang w:val="fr-FR"/>
        </w:rPr>
        <w:t>l’</w:t>
      </w:r>
      <w:r w:rsidRPr="001C6E79">
        <w:rPr>
          <w:lang w:val="fr-FR"/>
        </w:rPr>
        <w:t xml:space="preserve">engagement </w:t>
      </w:r>
      <w:r>
        <w:rPr>
          <w:lang w:val="fr-FR"/>
        </w:rPr>
        <w:t xml:space="preserve">des Etats </w:t>
      </w:r>
      <w:r w:rsidRPr="001C6E79">
        <w:rPr>
          <w:lang w:val="fr-FR"/>
        </w:rPr>
        <w:t xml:space="preserve">avec </w:t>
      </w:r>
      <w:r>
        <w:rPr>
          <w:lang w:val="fr-FR"/>
        </w:rPr>
        <w:t xml:space="preserve">les </w:t>
      </w:r>
      <w:r w:rsidRPr="001C6E79">
        <w:rPr>
          <w:lang w:val="fr-FR"/>
        </w:rPr>
        <w:t xml:space="preserve">acteurs de la société civile, y compris les organisations de </w:t>
      </w:r>
      <w:proofErr w:type="spellStart"/>
      <w:r w:rsidRPr="001C6E79">
        <w:rPr>
          <w:lang w:val="fr-FR"/>
        </w:rPr>
        <w:t>migrant</w:t>
      </w:r>
      <w:r>
        <w:rPr>
          <w:lang w:val="fr-FR"/>
        </w:rPr>
        <w:t>.</w:t>
      </w:r>
      <w:proofErr w:type="gramStart"/>
      <w:r>
        <w:rPr>
          <w:lang w:val="fr-FR"/>
        </w:rPr>
        <w:t>e.</w:t>
      </w:r>
      <w:r w:rsidRPr="001C6E79">
        <w:rPr>
          <w:lang w:val="fr-FR"/>
        </w:rPr>
        <w:t>s</w:t>
      </w:r>
      <w:proofErr w:type="spellEnd"/>
      <w:proofErr w:type="gramEnd"/>
      <w:r w:rsidRPr="001C6E79">
        <w:rPr>
          <w:lang w:val="fr-FR"/>
        </w:rPr>
        <w:t xml:space="preserve"> et les </w:t>
      </w:r>
      <w:proofErr w:type="spellStart"/>
      <w:r w:rsidRPr="001C6E79">
        <w:rPr>
          <w:lang w:val="fr-FR"/>
        </w:rPr>
        <w:t>migrant</w:t>
      </w:r>
      <w:r>
        <w:rPr>
          <w:lang w:val="fr-FR"/>
        </w:rPr>
        <w:t>.e.</w:t>
      </w:r>
      <w:r w:rsidRPr="001C6E79">
        <w:rPr>
          <w:lang w:val="fr-FR"/>
        </w:rPr>
        <w:t>s</w:t>
      </w:r>
      <w:proofErr w:type="spellEnd"/>
      <w:r w:rsidRPr="001C6E79">
        <w:rPr>
          <w:lang w:val="fr-FR"/>
        </w:rPr>
        <w:t xml:space="preserve"> eux</w:t>
      </w:r>
      <w:r>
        <w:rPr>
          <w:lang w:val="fr-FR"/>
        </w:rPr>
        <w:t>-/elles</w:t>
      </w:r>
      <w:r w:rsidRPr="001C6E79">
        <w:rPr>
          <w:lang w:val="fr-FR"/>
        </w:rPr>
        <w:t>-mêmes</w:t>
      </w:r>
      <w:r>
        <w:rPr>
          <w:lang w:val="fr-FR"/>
        </w:rPr>
        <w:t>, et les collectifs des familles des disparus. Etant donné que les deux textes « </w:t>
      </w:r>
      <w:r w:rsidRPr="001C6E79">
        <w:rPr>
          <w:lang w:val="fr-FR"/>
        </w:rPr>
        <w:t xml:space="preserve">assurent une </w:t>
      </w:r>
      <w:r w:rsidRPr="009C307F">
        <w:rPr>
          <w:lang w:val="fr-FR"/>
        </w:rPr>
        <w:t>coopération internationale</w:t>
      </w:r>
      <w:r w:rsidRPr="001C6E79">
        <w:rPr>
          <w:lang w:val="fr-FR"/>
        </w:rPr>
        <w:t xml:space="preserve"> afin de mieux gérer les migrations et de rester unis face aux défis et opportunités communs (article 64 de la Convention et objectif 23 du Pacte mondial)</w:t>
      </w:r>
      <w:r>
        <w:rPr>
          <w:lang w:val="fr-FR"/>
        </w:rPr>
        <w:t> », il faudrait mettre l’accent sur la nécessité d’augmenter cette coopération en termes de</w:t>
      </w:r>
      <w:r w:rsidRPr="001C6E79">
        <w:rPr>
          <w:lang w:val="fr-FR"/>
        </w:rPr>
        <w:t xml:space="preserve"> sauvetage en mer et recherche des personnes disparus.</w:t>
      </w:r>
    </w:p>
    <w:p w14:paraId="3285BBC7" w14:textId="3CCE63CA" w:rsidR="00CF7C77" w:rsidRDefault="00CF7C77" w:rsidP="00CF7C77">
      <w:pPr>
        <w:rPr>
          <w:lang w:val="fr-FR"/>
        </w:rPr>
      </w:pPr>
      <w:r>
        <w:rPr>
          <w:lang w:val="fr-FR"/>
        </w:rPr>
        <w:t xml:space="preserve">Parmi les recommandations de la société civile sur le sujet, il est important de mentionner les suivantes.  </w:t>
      </w:r>
    </w:p>
    <w:p w14:paraId="4F81A22D" w14:textId="4069090A" w:rsidR="00CF7C77" w:rsidRDefault="00CF7C77" w:rsidP="00CF7C77">
      <w:pPr>
        <w:pStyle w:val="ListParagraph"/>
        <w:numPr>
          <w:ilvl w:val="0"/>
          <w:numId w:val="55"/>
        </w:numPr>
        <w:spacing w:before="0" w:line="259" w:lineRule="auto"/>
        <w:rPr>
          <w:lang w:val="fr-FR"/>
        </w:rPr>
      </w:pPr>
      <w:r>
        <w:rPr>
          <w:lang w:val="fr-FR"/>
        </w:rPr>
        <w:t xml:space="preserve">Les </w:t>
      </w:r>
      <w:r w:rsidRPr="00EA77F0">
        <w:rPr>
          <w:lang w:val="fr-FR"/>
        </w:rPr>
        <w:t xml:space="preserve">autorités </w:t>
      </w:r>
      <w:r>
        <w:rPr>
          <w:lang w:val="fr-FR"/>
        </w:rPr>
        <w:t xml:space="preserve">devraient augmenter et faciliter la coordination avec la société civile et faire en sorte que la société civile puisse accéder aux procédures d’identification des autorités. </w:t>
      </w:r>
    </w:p>
    <w:p w14:paraId="3B376CDE" w14:textId="6236F939" w:rsidR="00CF7C77" w:rsidRDefault="00CF7C77" w:rsidP="00CF7C77">
      <w:pPr>
        <w:pStyle w:val="ListParagraph"/>
        <w:numPr>
          <w:ilvl w:val="0"/>
          <w:numId w:val="55"/>
        </w:numPr>
        <w:spacing w:before="0" w:line="259" w:lineRule="auto"/>
        <w:rPr>
          <w:lang w:val="fr-FR"/>
        </w:rPr>
      </w:pPr>
      <w:r>
        <w:rPr>
          <w:lang w:val="fr-FR"/>
        </w:rPr>
        <w:t>Les E</w:t>
      </w:r>
      <w:r w:rsidRPr="00AA500F">
        <w:rPr>
          <w:lang w:val="fr-FR"/>
        </w:rPr>
        <w:t xml:space="preserve">tats </w:t>
      </w:r>
      <w:r>
        <w:rPr>
          <w:lang w:val="fr-FR"/>
        </w:rPr>
        <w:t xml:space="preserve">impliqués </w:t>
      </w:r>
      <w:r w:rsidRPr="00AA500F">
        <w:rPr>
          <w:lang w:val="fr-FR"/>
        </w:rPr>
        <w:t>(</w:t>
      </w:r>
      <w:r>
        <w:rPr>
          <w:lang w:val="fr-FR"/>
        </w:rPr>
        <w:t>pays de l’</w:t>
      </w:r>
      <w:r w:rsidRPr="00AA500F">
        <w:rPr>
          <w:lang w:val="fr-FR"/>
        </w:rPr>
        <w:t xml:space="preserve">UE, Maghreb, pays d’origine/départs) </w:t>
      </w:r>
      <w:r>
        <w:rPr>
          <w:lang w:val="fr-FR"/>
        </w:rPr>
        <w:t xml:space="preserve">devraient reconnaitre leurs responsabilités et augmenter la coordination et collaboration parmi eux </w:t>
      </w:r>
      <w:r w:rsidRPr="00AA500F">
        <w:rPr>
          <w:lang w:val="fr-FR"/>
        </w:rPr>
        <w:t xml:space="preserve">pour </w:t>
      </w:r>
      <w:r>
        <w:rPr>
          <w:lang w:val="fr-FR"/>
        </w:rPr>
        <w:t xml:space="preserve">faciliter </w:t>
      </w:r>
      <w:r w:rsidRPr="00AA500F">
        <w:rPr>
          <w:lang w:val="fr-FR"/>
        </w:rPr>
        <w:t>l’identification et le rapatriement des corps</w:t>
      </w:r>
      <w:r>
        <w:rPr>
          <w:lang w:val="fr-FR"/>
        </w:rPr>
        <w:t>.</w:t>
      </w:r>
    </w:p>
    <w:p w14:paraId="5858564A" w14:textId="1146C2FD" w:rsidR="00CF7C77" w:rsidRDefault="00CF7C77" w:rsidP="00CF7C77">
      <w:pPr>
        <w:pStyle w:val="ListParagraph"/>
        <w:numPr>
          <w:ilvl w:val="0"/>
          <w:numId w:val="55"/>
        </w:numPr>
        <w:spacing w:before="0" w:line="259" w:lineRule="auto"/>
        <w:rPr>
          <w:lang w:val="fr-FR"/>
        </w:rPr>
      </w:pPr>
      <w:r>
        <w:rPr>
          <w:lang w:val="fr-FR"/>
        </w:rPr>
        <w:t xml:space="preserve">Les ambassades des pays d’origine des personnes migrantes décédées ou disparues dans leur parcours migratoire devraient collaborer avec les Etats où les personnes sont décédées ou disparues, pour partager les données de leur </w:t>
      </w:r>
      <w:proofErr w:type="spellStart"/>
      <w:r>
        <w:rPr>
          <w:lang w:val="fr-FR"/>
        </w:rPr>
        <w:t>ressortissant.</w:t>
      </w:r>
      <w:proofErr w:type="gramStart"/>
      <w:r>
        <w:rPr>
          <w:lang w:val="fr-FR"/>
        </w:rPr>
        <w:t>e.s</w:t>
      </w:r>
      <w:proofErr w:type="spellEnd"/>
      <w:proofErr w:type="gramEnd"/>
      <w:r>
        <w:rPr>
          <w:lang w:val="fr-FR"/>
        </w:rPr>
        <w:t xml:space="preserve"> et faciliter l’identification. </w:t>
      </w:r>
    </w:p>
    <w:p w14:paraId="4FF34653" w14:textId="57BE7B1E" w:rsidR="00CF7C77" w:rsidRDefault="00CF7C77" w:rsidP="00CF7C77">
      <w:pPr>
        <w:pStyle w:val="ListParagraph"/>
        <w:numPr>
          <w:ilvl w:val="0"/>
          <w:numId w:val="55"/>
        </w:numPr>
        <w:spacing w:before="0" w:line="259" w:lineRule="auto"/>
        <w:rPr>
          <w:lang w:val="fr-FR"/>
        </w:rPr>
      </w:pPr>
      <w:r>
        <w:rPr>
          <w:lang w:val="fr-FR"/>
        </w:rPr>
        <w:t xml:space="preserve">Les Etats et organisations internationales devraient mettre en place des mécanismes efficaces et permanents de support aux familles des personnes disparues qui facilitent la mise en lien avec les autorités et le support psychologique dans leur recherche et deuil. </w:t>
      </w:r>
    </w:p>
    <w:p w14:paraId="4EEE1CB0" w14:textId="1E8EEE37" w:rsidR="00CF7C77" w:rsidRPr="00CF7C77" w:rsidRDefault="00CF7C77" w:rsidP="00CF7C77">
      <w:pPr>
        <w:pStyle w:val="ListParagraph"/>
        <w:numPr>
          <w:ilvl w:val="0"/>
          <w:numId w:val="55"/>
        </w:numPr>
        <w:spacing w:before="0" w:line="259" w:lineRule="auto"/>
        <w:rPr>
          <w:lang w:val="fr-FR"/>
        </w:rPr>
      </w:pPr>
      <w:r>
        <w:rPr>
          <w:lang w:val="fr-FR"/>
        </w:rPr>
        <w:t xml:space="preserve">Les Etats devraient mettre en place un mécanisme coordonné, efficace et transparent de recherche et sauvetage en mer et réorienter les financements déployés pour le renforcement et contrôle des frontières vers l’aide et secours en mer.  </w:t>
      </w:r>
    </w:p>
    <w:p w14:paraId="1FCF5D16" w14:textId="72DCAFDD" w:rsidR="00CF7C77" w:rsidRPr="00CF7C77" w:rsidRDefault="00CF7C77" w:rsidP="00CF7C77">
      <w:pPr>
        <w:spacing w:before="360" w:after="240"/>
        <w:rPr>
          <w:rFonts w:asciiTheme="majorHAnsi" w:hAnsiTheme="majorHAnsi" w:cstheme="majorHAnsi"/>
          <w:color w:val="0070C0"/>
          <w:sz w:val="24"/>
          <w:szCs w:val="24"/>
          <w:lang w:val="fr-FR"/>
        </w:rPr>
      </w:pPr>
      <w:r w:rsidRPr="00CF7C77">
        <w:rPr>
          <w:rFonts w:asciiTheme="majorHAnsi" w:hAnsiTheme="majorHAnsi" w:cstheme="majorHAnsi"/>
          <w:color w:val="0070C0"/>
          <w:sz w:val="24"/>
          <w:szCs w:val="24"/>
          <w:lang w:val="fr-FR"/>
        </w:rPr>
        <w:t>CONCERNANT D’AUTRES PASSAGES DE L’EBAUCHE D’AVANT-PROJET DE L’OBSERVATION GENERALE N° 6, NOUS PROPOSONS LES COMMENTAIRES SUIVANTS</w:t>
      </w:r>
      <w:r>
        <w:rPr>
          <w:rFonts w:asciiTheme="majorHAnsi" w:hAnsiTheme="majorHAnsi" w:cstheme="majorHAnsi"/>
          <w:color w:val="0070C0"/>
          <w:sz w:val="24"/>
          <w:szCs w:val="24"/>
          <w:lang w:val="fr-FR"/>
        </w:rPr>
        <w:t> :</w:t>
      </w:r>
    </w:p>
    <w:p w14:paraId="7132E3F7" w14:textId="0BF01495" w:rsidR="00CF7C77" w:rsidRPr="00A26306" w:rsidRDefault="00CF7C77" w:rsidP="00CF7C77">
      <w:pPr>
        <w:rPr>
          <w:rFonts w:eastAsia="Times New Roman"/>
          <w:color w:val="000000" w:themeColor="text1"/>
          <w:lang w:val="fr-FR"/>
        </w:rPr>
      </w:pPr>
      <w:r>
        <w:rPr>
          <w:lang w:val="fr-FR"/>
        </w:rPr>
        <w:t xml:space="preserve">Le premier paragraphe du point VI à la page 5 se réfère à </w:t>
      </w:r>
      <w:r w:rsidRPr="358ECA9B">
        <w:rPr>
          <w:rFonts w:eastAsia="Times New Roman"/>
          <w:color w:val="000000" w:themeColor="text1"/>
          <w:lang w:val="fr-FR"/>
        </w:rPr>
        <w:t>l'objectif 13 du Pacte Mondial sur les alternatives à la détention. Nous recommandons vivement de demander aux autorités de ne</w:t>
      </w:r>
      <w:r w:rsidRPr="358ECA9B">
        <w:rPr>
          <w:rFonts w:eastAsia="Calibri"/>
          <w:b/>
          <w:i/>
          <w:lang w:val="fr-FR"/>
        </w:rPr>
        <w:t xml:space="preserve"> </w:t>
      </w:r>
      <w:r w:rsidRPr="358ECA9B">
        <w:rPr>
          <w:rFonts w:eastAsia="Calibri"/>
          <w:lang w:val="fr-FR"/>
        </w:rPr>
        <w:t xml:space="preserve">pas recourir au placement en rétention administrative des </w:t>
      </w:r>
      <w:proofErr w:type="spellStart"/>
      <w:r w:rsidRPr="358ECA9B">
        <w:rPr>
          <w:rFonts w:eastAsia="Calibri"/>
          <w:lang w:val="fr-FR"/>
        </w:rPr>
        <w:t>migrant.</w:t>
      </w:r>
      <w:proofErr w:type="gramStart"/>
      <w:r w:rsidRPr="358ECA9B">
        <w:rPr>
          <w:rFonts w:eastAsia="Calibri"/>
          <w:lang w:val="fr-FR"/>
        </w:rPr>
        <w:t>e.s</w:t>
      </w:r>
      <w:proofErr w:type="spellEnd"/>
      <w:proofErr w:type="gramEnd"/>
      <w:r w:rsidRPr="358ECA9B">
        <w:rPr>
          <w:rFonts w:eastAsia="Calibri"/>
          <w:lang w:val="fr-FR"/>
        </w:rPr>
        <w:t xml:space="preserve"> et trouver des solutions de substitutions à la détention</w:t>
      </w:r>
      <w:r w:rsidRPr="358ECA9B">
        <w:rPr>
          <w:rFonts w:eastAsia="Times New Roman"/>
          <w:color w:val="000000" w:themeColor="text1"/>
          <w:lang w:val="fr-FR"/>
        </w:rPr>
        <w:t>. La privation de liberté est une mesure préjudiciable pour la personne qui en fait l’objet. Toutes les solutions de substitution à la détention disponibles doivent être recherchées.</w:t>
      </w:r>
    </w:p>
    <w:p w14:paraId="486065CE" w14:textId="5E6FDE9B" w:rsidR="00CF7C77" w:rsidRPr="00E2310A" w:rsidRDefault="00CF7C77" w:rsidP="00CF7C77">
      <w:pPr>
        <w:rPr>
          <w:rFonts w:eastAsia="Times New Roman"/>
          <w:color w:val="000000" w:themeColor="text1"/>
          <w:lang w:val="fr-FR"/>
        </w:rPr>
      </w:pPr>
      <w:r w:rsidRPr="5F1CCACF">
        <w:rPr>
          <w:rFonts w:eastAsia="Times New Roman"/>
          <w:color w:val="000000" w:themeColor="text1"/>
          <w:lang w:val="fr-FR"/>
        </w:rPr>
        <w:t xml:space="preserve">Les autorités devraient trouver des alternatives à la rétention et à la privation des libertés des </w:t>
      </w:r>
      <w:proofErr w:type="spellStart"/>
      <w:r w:rsidRPr="5F1CCACF">
        <w:rPr>
          <w:rFonts w:eastAsia="Times New Roman"/>
          <w:color w:val="000000" w:themeColor="text1"/>
          <w:lang w:val="fr-FR"/>
        </w:rPr>
        <w:t>migrant.</w:t>
      </w:r>
      <w:proofErr w:type="gramStart"/>
      <w:r w:rsidRPr="5F1CCACF">
        <w:rPr>
          <w:rFonts w:eastAsia="Times New Roman"/>
          <w:color w:val="000000" w:themeColor="text1"/>
          <w:lang w:val="fr-FR"/>
        </w:rPr>
        <w:t>e.s</w:t>
      </w:r>
      <w:proofErr w:type="spellEnd"/>
      <w:proofErr w:type="gramEnd"/>
      <w:r w:rsidRPr="5F1CCACF">
        <w:rPr>
          <w:rFonts w:eastAsia="Times New Roman"/>
          <w:color w:val="000000" w:themeColor="text1"/>
          <w:lang w:val="fr-FR"/>
        </w:rPr>
        <w:t xml:space="preserve"> tout en respectant leurs droits humains. Les personnes devraient pouvoir bénéficier de tout l’accompagnement institutionnel pour régulariser leur situation administrative. Des mécanismes devraient être mis en place pour s’assurer de l’accès à l’information et de l’accès aux mesures de protection pour la personne considérée comme en situation irrégulières par les fonctionnaires autorisés. Les Etats devraient s’engager de réduire les centres de retentions et trouver des alternatives pour faciliter l’accès aux droits pour les personnes en situation irrégulière.</w:t>
      </w:r>
    </w:p>
    <w:p w14:paraId="352E590B" w14:textId="721ECD74" w:rsidR="00CF7C77" w:rsidRDefault="00CF7C77" w:rsidP="00CF7C77">
      <w:pPr>
        <w:rPr>
          <w:rFonts w:ascii="Times New Roman" w:eastAsia="Times New Roman" w:hAnsi="Times New Roman" w:cs="Times New Roman"/>
          <w:color w:val="000000" w:themeColor="text1"/>
          <w:sz w:val="24"/>
          <w:szCs w:val="24"/>
          <w:lang w:val="fr-FR"/>
        </w:rPr>
      </w:pPr>
      <w:r w:rsidRPr="00934141">
        <w:rPr>
          <w:rFonts w:ascii="Calibri" w:eastAsia="Calibri" w:hAnsi="Calibri" w:cs="Calibri"/>
          <w:iCs/>
          <w:lang w:val="fr-FR"/>
        </w:rPr>
        <w:t>Le</w:t>
      </w:r>
      <w:r>
        <w:rPr>
          <w:rFonts w:ascii="Calibri" w:eastAsia="Calibri" w:hAnsi="Calibri" w:cs="Calibri"/>
          <w:iCs/>
          <w:lang w:val="fr-FR"/>
        </w:rPr>
        <w:t xml:space="preserve">s </w:t>
      </w:r>
      <w:r w:rsidRPr="00934141">
        <w:rPr>
          <w:rFonts w:ascii="Calibri" w:eastAsia="Calibri" w:hAnsi="Calibri" w:cs="Calibri"/>
          <w:iCs/>
          <w:lang w:val="fr-FR"/>
        </w:rPr>
        <w:t>paragraphe</w:t>
      </w:r>
      <w:r>
        <w:rPr>
          <w:rFonts w:ascii="Calibri" w:eastAsia="Calibri" w:hAnsi="Calibri" w:cs="Calibri"/>
          <w:iCs/>
          <w:lang w:val="fr-FR"/>
        </w:rPr>
        <w:t xml:space="preserve">s 1 et 6 </w:t>
      </w:r>
      <w:r w:rsidRPr="00934141">
        <w:rPr>
          <w:rFonts w:ascii="Calibri" w:eastAsia="Calibri" w:hAnsi="Calibri" w:cs="Calibri"/>
          <w:iCs/>
          <w:lang w:val="fr-FR"/>
        </w:rPr>
        <w:t xml:space="preserve">du point V </w:t>
      </w:r>
      <w:r>
        <w:rPr>
          <w:rFonts w:ascii="Calibri" w:eastAsia="Calibri" w:hAnsi="Calibri" w:cs="Calibri"/>
          <w:iCs/>
          <w:lang w:val="fr-FR"/>
        </w:rPr>
        <w:t>aux</w:t>
      </w:r>
      <w:r w:rsidRPr="00934141">
        <w:rPr>
          <w:rFonts w:ascii="Calibri" w:eastAsia="Calibri" w:hAnsi="Calibri" w:cs="Calibri"/>
          <w:iCs/>
          <w:lang w:val="fr-FR"/>
        </w:rPr>
        <w:t xml:space="preserve"> page</w:t>
      </w:r>
      <w:r>
        <w:rPr>
          <w:rFonts w:ascii="Calibri" w:eastAsia="Calibri" w:hAnsi="Calibri" w:cs="Calibri"/>
          <w:iCs/>
          <w:lang w:val="fr-FR"/>
        </w:rPr>
        <w:t>s 4-5</w:t>
      </w:r>
      <w:r w:rsidRPr="00934141">
        <w:rPr>
          <w:rFonts w:ascii="Calibri" w:eastAsia="Calibri" w:hAnsi="Calibri" w:cs="Calibri"/>
          <w:iCs/>
          <w:lang w:val="fr-FR"/>
        </w:rPr>
        <w:t xml:space="preserve"> se réfère</w:t>
      </w:r>
      <w:r>
        <w:rPr>
          <w:rFonts w:ascii="Calibri" w:eastAsia="Calibri" w:hAnsi="Calibri" w:cs="Calibri"/>
          <w:iCs/>
          <w:lang w:val="fr-FR"/>
        </w:rPr>
        <w:t>nt à la</w:t>
      </w:r>
      <w:r w:rsidRPr="000F620C">
        <w:rPr>
          <w:rFonts w:ascii="Calibri" w:eastAsia="Calibri" w:hAnsi="Calibri" w:cs="Calibri"/>
          <w:iCs/>
          <w:lang w:val="fr-FR"/>
        </w:rPr>
        <w:t xml:space="preserve"> coopération des États en ce qui concerne les conditions de migration, le retour et la migration irrégulière, ainsi que l'établissement de politiques migratoires</w:t>
      </w:r>
      <w:r>
        <w:rPr>
          <w:rFonts w:ascii="Calibri" w:eastAsia="Calibri" w:hAnsi="Calibri" w:cs="Calibri"/>
          <w:iCs/>
          <w:lang w:val="fr-FR"/>
        </w:rPr>
        <w:t xml:space="preserve">. Le deuxième </w:t>
      </w:r>
      <w:r w:rsidRPr="00977BF1">
        <w:rPr>
          <w:rFonts w:ascii="Calibri" w:eastAsia="Calibri" w:hAnsi="Calibri" w:cs="Calibri"/>
          <w:iCs/>
          <w:lang w:val="fr-FR"/>
        </w:rPr>
        <w:t xml:space="preserve">paragraphe du point VI à la page 5 se réfère </w:t>
      </w:r>
      <w:r>
        <w:rPr>
          <w:rFonts w:ascii="Calibri" w:eastAsia="Calibri" w:hAnsi="Calibri" w:cs="Calibri"/>
          <w:iCs/>
          <w:lang w:val="fr-FR"/>
        </w:rPr>
        <w:t xml:space="preserve">aux objectifs 9 et 10 sur les migrations irrégulières, </w:t>
      </w:r>
      <w:r w:rsidRPr="00042BDE">
        <w:rPr>
          <w:rFonts w:ascii="Calibri" w:eastAsia="Calibri" w:hAnsi="Calibri" w:cs="Calibri"/>
          <w:iCs/>
          <w:lang w:val="fr-FR"/>
        </w:rPr>
        <w:t xml:space="preserve">l'éradication de la traite des personnes dans le contexte des migrations </w:t>
      </w:r>
      <w:r w:rsidRPr="00042BDE">
        <w:rPr>
          <w:rFonts w:ascii="Calibri" w:eastAsia="Calibri" w:hAnsi="Calibri" w:cs="Calibri"/>
          <w:iCs/>
          <w:lang w:val="fr-FR"/>
        </w:rPr>
        <w:lastRenderedPageBreak/>
        <w:t>et du trafic illicite de migrants</w:t>
      </w:r>
      <w:r>
        <w:rPr>
          <w:rFonts w:ascii="Calibri" w:eastAsia="Calibri" w:hAnsi="Calibri" w:cs="Calibri"/>
          <w:iCs/>
          <w:lang w:val="fr-FR"/>
        </w:rPr>
        <w:t xml:space="preserve">. </w:t>
      </w:r>
      <w:r>
        <w:rPr>
          <w:rFonts w:eastAsia="Times New Roman"/>
          <w:color w:val="000000" w:themeColor="text1"/>
          <w:lang w:val="fr-FR"/>
        </w:rPr>
        <w:t xml:space="preserve">Nous recommandons d’affirmer l’importance de la coopération des </w:t>
      </w:r>
      <w:r w:rsidRPr="00F07D21">
        <w:rPr>
          <w:rFonts w:cstheme="minorHAnsi"/>
          <w:bCs/>
          <w:noProof/>
          <w:sz w:val="72"/>
          <w:szCs w:val="72"/>
          <w:lang w:val="en-US"/>
        </w:rPr>
        <w:drawing>
          <wp:anchor distT="0" distB="0" distL="114300" distR="114300" simplePos="0" relativeHeight="251669504" behindDoc="1" locked="0" layoutInCell="1" allowOverlap="1" wp14:anchorId="29416E2A" wp14:editId="2565AC30">
            <wp:simplePos x="0" y="0"/>
            <wp:positionH relativeFrom="column">
              <wp:posOffset>-970770</wp:posOffset>
            </wp:positionH>
            <wp:positionV relativeFrom="paragraph">
              <wp:posOffset>464820</wp:posOffset>
            </wp:positionV>
            <wp:extent cx="417195" cy="9341485"/>
            <wp:effectExtent l="0" t="0" r="0"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stretch>
                      <a:fillRect/>
                    </a:stretch>
                  </pic:blipFill>
                  <pic:spPr>
                    <a:xfrm>
                      <a:off x="0" y="0"/>
                      <a:ext cx="417195" cy="934148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olor w:val="000000" w:themeColor="text1"/>
          <w:lang w:val="fr-FR"/>
        </w:rPr>
        <w:t>Etats pour faciliter la migration régulière en facilitant l’ouverture des voies légales et sûres d’accès aux territoires et l</w:t>
      </w:r>
      <w:r w:rsidRPr="647F0A44">
        <w:rPr>
          <w:rFonts w:eastAsia="Times New Roman"/>
          <w:color w:val="000000" w:themeColor="text1"/>
          <w:lang w:val="fr-FR"/>
        </w:rPr>
        <w:t>a liberté de circulation</w:t>
      </w:r>
      <w:r>
        <w:rPr>
          <w:rFonts w:eastAsia="Times New Roman"/>
          <w:color w:val="000000" w:themeColor="text1"/>
          <w:lang w:val="fr-FR"/>
        </w:rPr>
        <w:t xml:space="preserve">, qui </w:t>
      </w:r>
      <w:r w:rsidRPr="647F0A44">
        <w:rPr>
          <w:rFonts w:eastAsia="Times New Roman"/>
          <w:color w:val="000000" w:themeColor="text1"/>
          <w:lang w:val="fr-FR"/>
        </w:rPr>
        <w:t xml:space="preserve">est un droit humain garantie par le droit international. </w:t>
      </w:r>
      <w:r w:rsidRPr="5A0FE8F8">
        <w:rPr>
          <w:rFonts w:eastAsia="Times New Roman"/>
          <w:color w:val="000000" w:themeColor="text1"/>
          <w:lang w:val="fr-FR"/>
        </w:rPr>
        <w:t>La coopération internationale et les partenariats mondiaux devraient être basés sur une mobilité effective, facilitée et durable</w:t>
      </w:r>
      <w:r>
        <w:rPr>
          <w:rFonts w:eastAsia="Times New Roman"/>
          <w:color w:val="000000" w:themeColor="text1"/>
          <w:lang w:val="fr-FR"/>
        </w:rPr>
        <w:t xml:space="preserve">, et non pas sur des politiques migratoires d’externalisation, sécuritaires, centrées sur les retours et les réadmissions et la réduction de l’octroi des visas, qui facilitent l’augmentation de la </w:t>
      </w:r>
      <w:r w:rsidRPr="5A0FE8F8">
        <w:rPr>
          <w:rFonts w:eastAsia="Times New Roman"/>
          <w:color w:val="000000" w:themeColor="text1"/>
          <w:lang w:val="fr-FR"/>
        </w:rPr>
        <w:t>migration irrégulière.</w:t>
      </w:r>
      <w:r>
        <w:rPr>
          <w:rFonts w:eastAsia="Times New Roman"/>
          <w:color w:val="000000" w:themeColor="text1"/>
          <w:lang w:val="fr-FR"/>
        </w:rPr>
        <w:t xml:space="preserve"> Nous craignons que ces objectifs pourraient être mal-interprétés par les Etats </w:t>
      </w:r>
      <w:r w:rsidRPr="005A7AFA">
        <w:rPr>
          <w:rFonts w:ascii="Calibri" w:eastAsia="Calibri" w:hAnsi="Calibri" w:cs="Calibri"/>
          <w:lang w:val="fr-BE"/>
        </w:rPr>
        <w:t>pour expulser, refoule</w:t>
      </w:r>
      <w:r>
        <w:rPr>
          <w:rFonts w:ascii="Calibri" w:eastAsia="Calibri" w:hAnsi="Calibri" w:cs="Calibri"/>
          <w:lang w:val="fr-BE"/>
        </w:rPr>
        <w:t>r</w:t>
      </w:r>
      <w:r w:rsidRPr="005A7AFA">
        <w:rPr>
          <w:rFonts w:ascii="Calibri" w:eastAsia="Calibri" w:hAnsi="Calibri" w:cs="Calibri"/>
          <w:lang w:val="fr-BE"/>
        </w:rPr>
        <w:t xml:space="preserve"> à chaud, renforcer les arrestations arbitraires au niveau des douanes</w:t>
      </w:r>
      <w:r>
        <w:rPr>
          <w:rFonts w:ascii="Calibri" w:eastAsia="Calibri" w:hAnsi="Calibri" w:cs="Calibri"/>
          <w:lang w:val="fr-BE"/>
        </w:rPr>
        <w:t>, criminaliser les personnes migrantes et</w:t>
      </w:r>
      <w:r w:rsidRPr="005A7AFA">
        <w:rPr>
          <w:rFonts w:ascii="Calibri" w:eastAsia="Calibri" w:hAnsi="Calibri" w:cs="Calibri"/>
          <w:lang w:val="fr-BE"/>
        </w:rPr>
        <w:t xml:space="preserve"> </w:t>
      </w:r>
      <w:r w:rsidRPr="00B828E8">
        <w:rPr>
          <w:rFonts w:ascii="Calibri" w:eastAsia="Calibri" w:hAnsi="Calibri" w:cs="Calibri"/>
          <w:lang w:val="fr-BE"/>
        </w:rPr>
        <w:t>l'aide aux personnes en situation irrégulière</w:t>
      </w:r>
      <w:r>
        <w:rPr>
          <w:rFonts w:ascii="Calibri" w:eastAsia="Calibri" w:hAnsi="Calibri" w:cs="Calibri"/>
          <w:lang w:val="fr-BE"/>
        </w:rPr>
        <w:t xml:space="preserve">, </w:t>
      </w:r>
      <w:r w:rsidRPr="005A7AFA">
        <w:rPr>
          <w:rFonts w:ascii="Calibri" w:eastAsia="Calibri" w:hAnsi="Calibri" w:cs="Calibri"/>
          <w:lang w:val="fr-BE"/>
        </w:rPr>
        <w:t>pour atteindre l'objectif</w:t>
      </w:r>
      <w:r>
        <w:rPr>
          <w:rFonts w:ascii="Calibri" w:eastAsia="Calibri" w:hAnsi="Calibri" w:cs="Calibri"/>
          <w:lang w:val="fr-BE"/>
        </w:rPr>
        <w:t xml:space="preserve"> de la </w:t>
      </w:r>
      <w:r w:rsidRPr="005A7AFA">
        <w:rPr>
          <w:rFonts w:ascii="Calibri" w:eastAsia="Calibri" w:hAnsi="Calibri" w:cs="Calibri"/>
          <w:lang w:val="fr-BE"/>
        </w:rPr>
        <w:t>poursuite de la réduction des migrations irrégulières</w:t>
      </w:r>
      <w:r>
        <w:rPr>
          <w:rFonts w:ascii="Calibri" w:eastAsia="Calibri" w:hAnsi="Calibri" w:cs="Calibri"/>
          <w:lang w:val="fr-BE"/>
        </w:rPr>
        <w:t xml:space="preserve">. </w:t>
      </w:r>
    </w:p>
    <w:p w14:paraId="54C15092" w14:textId="27909E8A" w:rsidR="0092031E" w:rsidRPr="00CF7C77" w:rsidRDefault="0092031E" w:rsidP="00FD6413">
      <w:pPr>
        <w:rPr>
          <w:rFonts w:ascii="Times New Roman" w:eastAsia="Times New Roman" w:hAnsi="Times New Roman" w:cs="Times New Roman"/>
          <w:color w:val="000000" w:themeColor="text1"/>
          <w:sz w:val="24"/>
          <w:szCs w:val="24"/>
          <w:lang w:val="fr-FR"/>
        </w:rPr>
      </w:pPr>
    </w:p>
    <w:sectPr w:rsidR="0092031E" w:rsidRPr="00CF7C7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6877" w14:textId="77777777" w:rsidR="00FC63A7" w:rsidRDefault="00FC63A7" w:rsidP="00C87710">
      <w:pPr>
        <w:spacing w:after="0" w:line="240" w:lineRule="auto"/>
      </w:pPr>
      <w:r>
        <w:separator/>
      </w:r>
    </w:p>
  </w:endnote>
  <w:endnote w:type="continuationSeparator" w:id="0">
    <w:p w14:paraId="6335F218" w14:textId="77777777" w:rsidR="00FC63A7" w:rsidRDefault="00FC63A7" w:rsidP="00C87710">
      <w:pPr>
        <w:spacing w:after="0" w:line="240" w:lineRule="auto"/>
      </w:pPr>
      <w:r>
        <w:continuationSeparator/>
      </w:r>
    </w:p>
  </w:endnote>
  <w:endnote w:type="continuationNotice" w:id="1">
    <w:p w14:paraId="2945FD87" w14:textId="77777777" w:rsidR="00FC63A7" w:rsidRDefault="00FC6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067338"/>
      <w:docPartObj>
        <w:docPartGallery w:val="Page Numbers (Bottom of Page)"/>
        <w:docPartUnique/>
      </w:docPartObj>
    </w:sdtPr>
    <w:sdtEndPr>
      <w:rPr>
        <w:rStyle w:val="PageNumber"/>
      </w:rPr>
    </w:sdtEndPr>
    <w:sdtContent>
      <w:p w14:paraId="13A7C35C" w14:textId="524AB8F3" w:rsidR="001248DD" w:rsidRDefault="001248DD" w:rsidP="00C67C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2BC1">
          <w:rPr>
            <w:rStyle w:val="PageNumber"/>
            <w:noProof/>
          </w:rPr>
          <w:t>2</w:t>
        </w:r>
        <w:r>
          <w:rPr>
            <w:rStyle w:val="PageNumber"/>
          </w:rPr>
          <w:fldChar w:fldCharType="end"/>
        </w:r>
      </w:p>
    </w:sdtContent>
  </w:sdt>
  <w:p w14:paraId="554A04D2" w14:textId="77777777" w:rsidR="001248DD" w:rsidRDefault="001248DD" w:rsidP="00F91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0739239"/>
      <w:docPartObj>
        <w:docPartGallery w:val="Page Numbers (Bottom of Page)"/>
        <w:docPartUnique/>
      </w:docPartObj>
    </w:sdtPr>
    <w:sdtEndPr>
      <w:rPr>
        <w:rStyle w:val="PageNumber"/>
      </w:rPr>
    </w:sdtEndPr>
    <w:sdtContent>
      <w:p w14:paraId="59D4F204" w14:textId="4AF8D862" w:rsidR="001248DD" w:rsidRDefault="001248DD" w:rsidP="00C67C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F69DA16" w14:textId="77777777" w:rsidR="001248DD" w:rsidRPr="00D95E58" w:rsidRDefault="001248DD" w:rsidP="00F91D96">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2365"/>
      <w:docPartObj>
        <w:docPartGallery w:val="Page Numbers (Bottom of Page)"/>
        <w:docPartUnique/>
      </w:docPartObj>
    </w:sdtPr>
    <w:sdtEndPr>
      <w:rPr>
        <w:noProof/>
      </w:rPr>
    </w:sdtEndPr>
    <w:sdtContent>
      <w:p w14:paraId="7C0DE6F6" w14:textId="77777777" w:rsidR="00FB504E" w:rsidRDefault="007C3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26C2B" w14:textId="77777777" w:rsidR="00FB504E" w:rsidRDefault="007C3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DB04" w14:textId="77777777" w:rsidR="00FC63A7" w:rsidRDefault="00FC63A7" w:rsidP="00C87710">
      <w:pPr>
        <w:spacing w:after="0" w:line="240" w:lineRule="auto"/>
      </w:pPr>
      <w:r>
        <w:separator/>
      </w:r>
    </w:p>
  </w:footnote>
  <w:footnote w:type="continuationSeparator" w:id="0">
    <w:p w14:paraId="566C4FB3" w14:textId="77777777" w:rsidR="00FC63A7" w:rsidRDefault="00FC63A7" w:rsidP="00C87710">
      <w:pPr>
        <w:spacing w:after="0" w:line="240" w:lineRule="auto"/>
      </w:pPr>
      <w:r>
        <w:continuationSeparator/>
      </w:r>
    </w:p>
  </w:footnote>
  <w:footnote w:type="continuationNotice" w:id="1">
    <w:p w14:paraId="1EB90212" w14:textId="77777777" w:rsidR="00FC63A7" w:rsidRDefault="00FC63A7">
      <w:pPr>
        <w:spacing w:after="0" w:line="240" w:lineRule="auto"/>
      </w:pPr>
    </w:p>
  </w:footnote>
  <w:footnote w:id="2">
    <w:p w14:paraId="4E1AC03B" w14:textId="77777777" w:rsidR="00CF7C77" w:rsidRPr="00CF7C77" w:rsidRDefault="00CF7C77" w:rsidP="00CF7C77">
      <w:pPr>
        <w:pStyle w:val="FootnoteText"/>
        <w:spacing w:before="0"/>
        <w:rPr>
          <w:color w:val="000000" w:themeColor="text1"/>
          <w:sz w:val="16"/>
          <w:szCs w:val="16"/>
        </w:rPr>
      </w:pPr>
      <w:r w:rsidRPr="1DCAA857">
        <w:rPr>
          <w:rStyle w:val="FootnoteReference"/>
          <w:rFonts w:ascii="Calibri" w:eastAsia="Calibri" w:hAnsi="Calibri" w:cs="Calibri"/>
        </w:rPr>
        <w:footnoteRef/>
      </w:r>
      <w:r w:rsidRPr="1DCAA857">
        <w:rPr>
          <w:rFonts w:ascii="Calibri" w:eastAsia="Calibri" w:hAnsi="Calibri" w:cs="Calibri"/>
          <w:sz w:val="16"/>
          <w:szCs w:val="16"/>
        </w:rPr>
        <w:t xml:space="preserve"> </w:t>
      </w:r>
      <w:r w:rsidRPr="00CF7C77">
        <w:rPr>
          <w:rFonts w:ascii="Calibri" w:eastAsia="Calibri" w:hAnsi="Calibri" w:cs="Calibri"/>
          <w:color w:val="000000" w:themeColor="text1"/>
          <w:sz w:val="16"/>
          <w:szCs w:val="16"/>
          <w:shd w:val="clear" w:color="auto" w:fill="FFFFFF"/>
        </w:rPr>
        <w:t>L’</w:t>
      </w:r>
      <w:r w:rsidRPr="00CF7C77">
        <w:rPr>
          <w:rFonts w:ascii="Calibri" w:eastAsia="Calibri" w:hAnsi="Calibri" w:cs="Calibri"/>
          <w:b/>
          <w:bCs/>
          <w:i/>
          <w:iCs/>
          <w:color w:val="000000" w:themeColor="text1"/>
          <w:sz w:val="16"/>
          <w:szCs w:val="16"/>
          <w:shd w:val="clear" w:color="auto" w:fill="FFFFFF"/>
        </w:rPr>
        <w:t>United for Intercultural Action</w:t>
      </w:r>
      <w:r w:rsidRPr="00CF7C77">
        <w:rPr>
          <w:rFonts w:ascii="Calibri" w:eastAsia="Calibri" w:hAnsi="Calibri" w:cs="Calibri"/>
          <w:color w:val="000000" w:themeColor="text1"/>
          <w:sz w:val="16"/>
          <w:szCs w:val="16"/>
          <w:shd w:val="clear" w:color="auto" w:fill="FFFFFF"/>
        </w:rPr>
        <w:t> est un réseau paneuropéen contre le </w:t>
      </w:r>
      <w:r w:rsidR="007C3662">
        <w:fldChar w:fldCharType="begin"/>
      </w:r>
      <w:r w:rsidR="007C3662">
        <w:instrText xml:space="preserve"> HYPERLINK "https://fr.wikipedia.org/wiki/Nationalisme" \o "Nationalisme" </w:instrText>
      </w:r>
      <w:r w:rsidR="007C3662">
        <w:fldChar w:fldCharType="separate"/>
      </w:r>
      <w:r w:rsidRPr="1DCAA857">
        <w:rPr>
          <w:rStyle w:val="Hyperlink"/>
          <w:rFonts w:ascii="Calibri" w:eastAsia="Calibri" w:hAnsi="Calibri" w:cs="Calibri"/>
          <w:color w:val="0645AD"/>
          <w:sz w:val="16"/>
          <w:szCs w:val="16"/>
          <w:shd w:val="clear" w:color="auto" w:fill="FFFFFF"/>
        </w:rPr>
        <w:t>nationalisme</w:t>
      </w:r>
      <w:r w:rsidR="007C3662">
        <w:rPr>
          <w:rStyle w:val="Hyperlink"/>
          <w:rFonts w:ascii="Calibri" w:eastAsia="Calibri" w:hAnsi="Calibri" w:cs="Calibri"/>
          <w:color w:val="0645AD"/>
          <w:sz w:val="16"/>
          <w:szCs w:val="16"/>
          <w:shd w:val="clear" w:color="auto" w:fill="FFFFFF"/>
        </w:rPr>
        <w:fldChar w:fldCharType="end"/>
      </w:r>
      <w:r w:rsidRPr="1DCAA857">
        <w:rPr>
          <w:rFonts w:ascii="Calibri" w:eastAsia="Calibri" w:hAnsi="Calibri" w:cs="Calibri"/>
          <w:color w:val="202122"/>
          <w:sz w:val="16"/>
          <w:szCs w:val="16"/>
          <w:shd w:val="clear" w:color="auto" w:fill="FFFFFF"/>
        </w:rPr>
        <w:t xml:space="preserve">, </w:t>
      </w:r>
      <w:r w:rsidRPr="00CF7C77">
        <w:rPr>
          <w:rFonts w:ascii="Calibri" w:eastAsia="Calibri" w:hAnsi="Calibri" w:cs="Calibri"/>
          <w:color w:val="000000" w:themeColor="text1"/>
          <w:sz w:val="16"/>
          <w:szCs w:val="16"/>
          <w:shd w:val="clear" w:color="auto" w:fill="FFFFFF"/>
        </w:rPr>
        <w:t>le </w:t>
      </w:r>
      <w:hyperlink r:id="rId1" w:tooltip="Racisme" w:history="1">
        <w:r w:rsidRPr="1DCAA857">
          <w:rPr>
            <w:rStyle w:val="Hyperlink"/>
            <w:rFonts w:ascii="Calibri" w:eastAsia="Calibri" w:hAnsi="Calibri" w:cs="Calibri"/>
            <w:color w:val="0645AD"/>
            <w:sz w:val="16"/>
            <w:szCs w:val="16"/>
            <w:shd w:val="clear" w:color="auto" w:fill="FFFFFF"/>
          </w:rPr>
          <w:t>racisme</w:t>
        </w:r>
      </w:hyperlink>
      <w:r w:rsidRPr="1DCAA857">
        <w:rPr>
          <w:rFonts w:ascii="Calibri" w:eastAsia="Calibri" w:hAnsi="Calibri" w:cs="Calibri"/>
          <w:color w:val="202122"/>
          <w:sz w:val="16"/>
          <w:szCs w:val="16"/>
          <w:shd w:val="clear" w:color="auto" w:fill="FFFFFF"/>
        </w:rPr>
        <w:t xml:space="preserve">, </w:t>
      </w:r>
      <w:r w:rsidRPr="00CF7C77">
        <w:rPr>
          <w:rFonts w:ascii="Calibri" w:eastAsia="Calibri" w:hAnsi="Calibri" w:cs="Calibri"/>
          <w:color w:val="000000" w:themeColor="text1"/>
          <w:sz w:val="16"/>
          <w:szCs w:val="16"/>
          <w:shd w:val="clear" w:color="auto" w:fill="FFFFFF"/>
        </w:rPr>
        <w:t>le </w:t>
      </w:r>
      <w:r w:rsidR="007C3662">
        <w:fldChar w:fldCharType="begin"/>
      </w:r>
      <w:r w:rsidR="007C3662">
        <w:instrText xml:space="preserve"> HYPERLINK "https://fr.wikipedia.org/wiki/Fascisme" \o "Fascisme" </w:instrText>
      </w:r>
      <w:r w:rsidR="007C3662">
        <w:fldChar w:fldCharType="separate"/>
      </w:r>
      <w:r w:rsidRPr="1DCAA857">
        <w:rPr>
          <w:rStyle w:val="Hyperlink"/>
          <w:rFonts w:ascii="Calibri" w:eastAsia="Calibri" w:hAnsi="Calibri" w:cs="Calibri"/>
          <w:color w:val="0645AD"/>
          <w:sz w:val="16"/>
          <w:szCs w:val="16"/>
          <w:shd w:val="clear" w:color="auto" w:fill="FFFFFF"/>
        </w:rPr>
        <w:t>fascisme</w:t>
      </w:r>
      <w:r w:rsidR="007C3662">
        <w:rPr>
          <w:rStyle w:val="Hyperlink"/>
          <w:rFonts w:ascii="Calibri" w:eastAsia="Calibri" w:hAnsi="Calibri" w:cs="Calibri"/>
          <w:color w:val="0645AD"/>
          <w:sz w:val="16"/>
          <w:szCs w:val="16"/>
          <w:shd w:val="clear" w:color="auto" w:fill="FFFFFF"/>
        </w:rPr>
        <w:fldChar w:fldCharType="end"/>
      </w:r>
      <w:r w:rsidRPr="1DCAA857">
        <w:rPr>
          <w:rFonts w:ascii="Calibri" w:eastAsia="Calibri" w:hAnsi="Calibri" w:cs="Calibri"/>
          <w:color w:val="202122"/>
          <w:sz w:val="16"/>
          <w:szCs w:val="16"/>
          <w:shd w:val="clear" w:color="auto" w:fill="FFFFFF"/>
        </w:rPr>
        <w:t> </w:t>
      </w:r>
      <w:r w:rsidRPr="00CF7C77">
        <w:rPr>
          <w:rFonts w:ascii="Calibri" w:eastAsia="Calibri" w:hAnsi="Calibri" w:cs="Calibri"/>
          <w:color w:val="000000" w:themeColor="text1"/>
          <w:sz w:val="16"/>
          <w:szCs w:val="16"/>
          <w:shd w:val="clear" w:color="auto" w:fill="FFFFFF"/>
        </w:rPr>
        <w:t>et pour le soutien des </w:t>
      </w:r>
      <w:r w:rsidR="007C3662">
        <w:fldChar w:fldCharType="begin"/>
      </w:r>
      <w:r w:rsidR="007C3662">
        <w:instrText xml:space="preserve"> HYPERLINK "https://fr.wikipedia.org/wiki/Immigrant" \o "Immigrant" </w:instrText>
      </w:r>
      <w:r w:rsidR="007C3662">
        <w:fldChar w:fldCharType="separate"/>
      </w:r>
      <w:r w:rsidRPr="1DCAA857">
        <w:rPr>
          <w:rStyle w:val="Hyperlink"/>
          <w:rFonts w:ascii="Calibri" w:eastAsia="Calibri" w:hAnsi="Calibri" w:cs="Calibri"/>
          <w:color w:val="0645AD"/>
          <w:sz w:val="16"/>
          <w:szCs w:val="16"/>
          <w:shd w:val="clear" w:color="auto" w:fill="FFFFFF"/>
        </w:rPr>
        <w:t>immigrants</w:t>
      </w:r>
      <w:r w:rsidR="007C3662">
        <w:rPr>
          <w:rStyle w:val="Hyperlink"/>
          <w:rFonts w:ascii="Calibri" w:eastAsia="Calibri" w:hAnsi="Calibri" w:cs="Calibri"/>
          <w:color w:val="0645AD"/>
          <w:sz w:val="16"/>
          <w:szCs w:val="16"/>
          <w:shd w:val="clear" w:color="auto" w:fill="FFFFFF"/>
        </w:rPr>
        <w:fldChar w:fldCharType="end"/>
      </w:r>
      <w:r w:rsidRPr="1DCAA857">
        <w:rPr>
          <w:rFonts w:ascii="Calibri" w:eastAsia="Calibri" w:hAnsi="Calibri" w:cs="Calibri"/>
          <w:color w:val="202122"/>
          <w:sz w:val="16"/>
          <w:szCs w:val="16"/>
          <w:shd w:val="clear" w:color="auto" w:fill="FFFFFF"/>
        </w:rPr>
        <w:t> </w:t>
      </w:r>
      <w:r w:rsidRPr="00CF7C77">
        <w:rPr>
          <w:rFonts w:ascii="Calibri" w:eastAsia="Calibri" w:hAnsi="Calibri" w:cs="Calibri"/>
          <w:color w:val="000000" w:themeColor="text1"/>
          <w:sz w:val="16"/>
          <w:szCs w:val="16"/>
          <w:shd w:val="clear" w:color="auto" w:fill="FFFFFF"/>
        </w:rPr>
        <w:t>et des </w:t>
      </w:r>
      <w:r>
        <w:fldChar w:fldCharType="begin"/>
      </w:r>
      <w:r>
        <w:instrText xml:space="preserve"> HYPERLINK "https://fr.wikipedia.org/wiki/R%C3%A9fugi%C3%A9" </w:instrText>
      </w:r>
      <w:r>
        <w:fldChar w:fldCharType="separate"/>
      </w:r>
      <w:r w:rsidRPr="1DCAA857">
        <w:rPr>
          <w:rStyle w:val="Hyperlink"/>
          <w:rFonts w:ascii="Calibri" w:eastAsia="Calibri" w:hAnsi="Calibri" w:cs="Calibri"/>
          <w:color w:val="0645AD"/>
          <w:sz w:val="16"/>
          <w:szCs w:val="16"/>
          <w:shd w:val="clear" w:color="auto" w:fill="FFFFFF"/>
        </w:rPr>
        <w:t>réfugiés</w:t>
      </w:r>
      <w:r>
        <w:rPr>
          <w:rStyle w:val="Hyperlink"/>
          <w:rFonts w:ascii="Calibri" w:eastAsia="Calibri" w:hAnsi="Calibri" w:cs="Calibri"/>
          <w:color w:val="0645AD"/>
          <w:sz w:val="16"/>
          <w:szCs w:val="16"/>
          <w:shd w:val="clear" w:color="auto" w:fill="FFFFFF"/>
        </w:rPr>
        <w:fldChar w:fldCharType="end"/>
      </w:r>
      <w:r w:rsidRPr="1DCAA857">
        <w:rPr>
          <w:rFonts w:ascii="Calibri" w:eastAsia="Calibri" w:hAnsi="Calibri" w:cs="Calibri"/>
          <w:color w:val="202122"/>
          <w:sz w:val="16"/>
          <w:szCs w:val="16"/>
          <w:shd w:val="clear" w:color="auto" w:fill="FFFFFF"/>
        </w:rPr>
        <w:t xml:space="preserve">. </w:t>
      </w:r>
      <w:r w:rsidRPr="00CF7C77">
        <w:rPr>
          <w:rFonts w:ascii="Calibri" w:eastAsia="Calibri" w:hAnsi="Calibri" w:cs="Calibri"/>
          <w:color w:val="000000" w:themeColor="text1"/>
          <w:sz w:val="16"/>
          <w:szCs w:val="16"/>
          <w:shd w:val="clear" w:color="auto" w:fill="FFFFFF"/>
        </w:rPr>
        <w:t>Dans le réseau se trouvent plus de 560 organisations.</w:t>
      </w:r>
    </w:p>
  </w:footnote>
  <w:footnote w:id="3">
    <w:p w14:paraId="734D6AFA" w14:textId="77777777" w:rsidR="00CF7C77" w:rsidRPr="00626B5A" w:rsidRDefault="00CF7C77" w:rsidP="00CF7C77">
      <w:pPr>
        <w:pStyle w:val="FootnoteText"/>
        <w:spacing w:before="0"/>
        <w:rPr>
          <w:lang w:val="fr-BE"/>
        </w:rPr>
      </w:pPr>
      <w:r>
        <w:rPr>
          <w:rStyle w:val="FootnoteReference"/>
        </w:rPr>
        <w:footnoteRef/>
      </w:r>
      <w:r>
        <w:t xml:space="preserve"> </w:t>
      </w:r>
      <w:r w:rsidRPr="00626B5A">
        <w:rPr>
          <w:sz w:val="16"/>
          <w:szCs w:val="16"/>
          <w:lang w:val="fr-BE"/>
        </w:rPr>
        <w:t>Voir par exemple les recommandations</w:t>
      </w:r>
      <w:r>
        <w:rPr>
          <w:sz w:val="16"/>
          <w:szCs w:val="16"/>
          <w:lang w:val="fr-BE"/>
        </w:rPr>
        <w:t xml:space="preserve"> dans le</w:t>
      </w:r>
      <w:r w:rsidRPr="00626B5A">
        <w:rPr>
          <w:sz w:val="16"/>
          <w:szCs w:val="16"/>
          <w:lang w:val="fr-BE"/>
        </w:rPr>
        <w:t xml:space="preserve"> rapport </w:t>
      </w:r>
      <w:proofErr w:type="spellStart"/>
      <w:r>
        <w:rPr>
          <w:i/>
          <w:iCs/>
          <w:sz w:val="16"/>
          <w:szCs w:val="16"/>
          <w:lang w:val="fr-BE"/>
        </w:rPr>
        <w:t>Counting</w:t>
      </w:r>
      <w:proofErr w:type="spellEnd"/>
      <w:r>
        <w:rPr>
          <w:i/>
          <w:iCs/>
          <w:sz w:val="16"/>
          <w:szCs w:val="16"/>
          <w:lang w:val="fr-BE"/>
        </w:rPr>
        <w:t xml:space="preserve"> the </w:t>
      </w:r>
      <w:r w:rsidRPr="009D5712">
        <w:rPr>
          <w:i/>
          <w:iCs/>
          <w:sz w:val="16"/>
          <w:szCs w:val="16"/>
          <w:lang w:val="fr-BE"/>
        </w:rPr>
        <w:t>Dead</w:t>
      </w:r>
      <w:r>
        <w:rPr>
          <w:sz w:val="16"/>
          <w:szCs w:val="16"/>
          <w:lang w:val="fr-BE"/>
        </w:rPr>
        <w:t xml:space="preserve">, </w:t>
      </w:r>
      <w:r w:rsidRPr="009D5712">
        <w:rPr>
          <w:sz w:val="16"/>
          <w:szCs w:val="16"/>
          <w:lang w:val="fr-BE"/>
        </w:rPr>
        <w:t>élaboré</w:t>
      </w:r>
      <w:r w:rsidRPr="00626B5A">
        <w:rPr>
          <w:sz w:val="16"/>
          <w:szCs w:val="16"/>
          <w:lang w:val="fr-BE"/>
        </w:rPr>
        <w:t xml:space="preserve"> par le Comité international de la Croix-Rouge (CICR)</w:t>
      </w:r>
      <w:r>
        <w:rPr>
          <w:sz w:val="16"/>
          <w:szCs w:val="16"/>
          <w:lang w:val="fr-BE"/>
        </w:rPr>
        <w:t xml:space="preserve"> </w:t>
      </w:r>
      <w:r w:rsidRPr="00626B5A">
        <w:rPr>
          <w:sz w:val="16"/>
          <w:szCs w:val="16"/>
          <w:lang w:val="fr-BE"/>
        </w:rPr>
        <w:t>Délégation de Paris</w:t>
      </w:r>
      <w:r>
        <w:rPr>
          <w:sz w:val="16"/>
          <w:szCs w:val="16"/>
          <w:lang w:val="fr-BE"/>
        </w:rPr>
        <w:t xml:space="preserve"> D</w:t>
      </w:r>
      <w:r w:rsidRPr="00626B5A">
        <w:rPr>
          <w:sz w:val="16"/>
          <w:szCs w:val="16"/>
          <w:lang w:val="fr-BE"/>
        </w:rPr>
        <w:t>épartement médico-légal</w:t>
      </w:r>
      <w:r>
        <w:rPr>
          <w:sz w:val="16"/>
          <w:szCs w:val="16"/>
          <w:lang w:val="fr-BE"/>
        </w:rPr>
        <w:t xml:space="preserve">, p. 27-32.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87D"/>
    <w:multiLevelType w:val="hybridMultilevel"/>
    <w:tmpl w:val="155E3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EA2"/>
    <w:multiLevelType w:val="hybridMultilevel"/>
    <w:tmpl w:val="E9B0B996"/>
    <w:lvl w:ilvl="0" w:tplc="24182E1C">
      <w:start w:val="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E0B08"/>
    <w:multiLevelType w:val="hybridMultilevel"/>
    <w:tmpl w:val="876002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50D3D"/>
    <w:multiLevelType w:val="hybridMultilevel"/>
    <w:tmpl w:val="116E0A3A"/>
    <w:lvl w:ilvl="0" w:tplc="24182E1C">
      <w:start w:val="6"/>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55475A"/>
    <w:multiLevelType w:val="hybridMultilevel"/>
    <w:tmpl w:val="F9F60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027D1"/>
    <w:multiLevelType w:val="hybridMultilevel"/>
    <w:tmpl w:val="617A0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B601DA"/>
    <w:multiLevelType w:val="hybridMultilevel"/>
    <w:tmpl w:val="84AAD3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AB5215"/>
    <w:multiLevelType w:val="hybridMultilevel"/>
    <w:tmpl w:val="5A32C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C2A2B"/>
    <w:multiLevelType w:val="hybridMultilevel"/>
    <w:tmpl w:val="CA245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A43D3"/>
    <w:multiLevelType w:val="hybridMultilevel"/>
    <w:tmpl w:val="85860D02"/>
    <w:lvl w:ilvl="0" w:tplc="7A06B086">
      <w:start w:val="1"/>
      <w:numFmt w:val="bullet"/>
      <w:lvlText w:val="•"/>
      <w:lvlJc w:val="left"/>
      <w:pPr>
        <w:tabs>
          <w:tab w:val="num" w:pos="720"/>
        </w:tabs>
        <w:ind w:left="720" w:hanging="360"/>
      </w:pPr>
      <w:rPr>
        <w:rFonts w:ascii="Arial" w:hAnsi="Arial" w:hint="default"/>
      </w:rPr>
    </w:lvl>
    <w:lvl w:ilvl="1" w:tplc="B5702A5E" w:tentative="1">
      <w:start w:val="1"/>
      <w:numFmt w:val="bullet"/>
      <w:lvlText w:val="•"/>
      <w:lvlJc w:val="left"/>
      <w:pPr>
        <w:tabs>
          <w:tab w:val="num" w:pos="1440"/>
        </w:tabs>
        <w:ind w:left="1440" w:hanging="360"/>
      </w:pPr>
      <w:rPr>
        <w:rFonts w:ascii="Arial" w:hAnsi="Arial" w:hint="default"/>
      </w:rPr>
    </w:lvl>
    <w:lvl w:ilvl="2" w:tplc="D830263A" w:tentative="1">
      <w:start w:val="1"/>
      <w:numFmt w:val="bullet"/>
      <w:lvlText w:val="•"/>
      <w:lvlJc w:val="left"/>
      <w:pPr>
        <w:tabs>
          <w:tab w:val="num" w:pos="2160"/>
        </w:tabs>
        <w:ind w:left="2160" w:hanging="360"/>
      </w:pPr>
      <w:rPr>
        <w:rFonts w:ascii="Arial" w:hAnsi="Arial" w:hint="default"/>
      </w:rPr>
    </w:lvl>
    <w:lvl w:ilvl="3" w:tplc="F4B090A0" w:tentative="1">
      <w:start w:val="1"/>
      <w:numFmt w:val="bullet"/>
      <w:lvlText w:val="•"/>
      <w:lvlJc w:val="left"/>
      <w:pPr>
        <w:tabs>
          <w:tab w:val="num" w:pos="2880"/>
        </w:tabs>
        <w:ind w:left="2880" w:hanging="360"/>
      </w:pPr>
      <w:rPr>
        <w:rFonts w:ascii="Arial" w:hAnsi="Arial" w:hint="default"/>
      </w:rPr>
    </w:lvl>
    <w:lvl w:ilvl="4" w:tplc="AC3046B6" w:tentative="1">
      <w:start w:val="1"/>
      <w:numFmt w:val="bullet"/>
      <w:lvlText w:val="•"/>
      <w:lvlJc w:val="left"/>
      <w:pPr>
        <w:tabs>
          <w:tab w:val="num" w:pos="3600"/>
        </w:tabs>
        <w:ind w:left="3600" w:hanging="360"/>
      </w:pPr>
      <w:rPr>
        <w:rFonts w:ascii="Arial" w:hAnsi="Arial" w:hint="default"/>
      </w:rPr>
    </w:lvl>
    <w:lvl w:ilvl="5" w:tplc="46C2D314" w:tentative="1">
      <w:start w:val="1"/>
      <w:numFmt w:val="bullet"/>
      <w:lvlText w:val="•"/>
      <w:lvlJc w:val="left"/>
      <w:pPr>
        <w:tabs>
          <w:tab w:val="num" w:pos="4320"/>
        </w:tabs>
        <w:ind w:left="4320" w:hanging="360"/>
      </w:pPr>
      <w:rPr>
        <w:rFonts w:ascii="Arial" w:hAnsi="Arial" w:hint="default"/>
      </w:rPr>
    </w:lvl>
    <w:lvl w:ilvl="6" w:tplc="40A66D80" w:tentative="1">
      <w:start w:val="1"/>
      <w:numFmt w:val="bullet"/>
      <w:lvlText w:val="•"/>
      <w:lvlJc w:val="left"/>
      <w:pPr>
        <w:tabs>
          <w:tab w:val="num" w:pos="5040"/>
        </w:tabs>
        <w:ind w:left="5040" w:hanging="360"/>
      </w:pPr>
      <w:rPr>
        <w:rFonts w:ascii="Arial" w:hAnsi="Arial" w:hint="default"/>
      </w:rPr>
    </w:lvl>
    <w:lvl w:ilvl="7" w:tplc="34A4D0C6" w:tentative="1">
      <w:start w:val="1"/>
      <w:numFmt w:val="bullet"/>
      <w:lvlText w:val="•"/>
      <w:lvlJc w:val="left"/>
      <w:pPr>
        <w:tabs>
          <w:tab w:val="num" w:pos="5760"/>
        </w:tabs>
        <w:ind w:left="5760" w:hanging="360"/>
      </w:pPr>
      <w:rPr>
        <w:rFonts w:ascii="Arial" w:hAnsi="Arial" w:hint="default"/>
      </w:rPr>
    </w:lvl>
    <w:lvl w:ilvl="8" w:tplc="E0363A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686C55"/>
    <w:multiLevelType w:val="hybridMultilevel"/>
    <w:tmpl w:val="91444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21E30"/>
    <w:multiLevelType w:val="hybridMultilevel"/>
    <w:tmpl w:val="A8E4AF5E"/>
    <w:lvl w:ilvl="0" w:tplc="24182E1C">
      <w:start w:val="6"/>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68526A"/>
    <w:multiLevelType w:val="hybridMultilevel"/>
    <w:tmpl w:val="EA6A926A"/>
    <w:lvl w:ilvl="0" w:tplc="5BBEFC9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E1764C"/>
    <w:multiLevelType w:val="hybridMultilevel"/>
    <w:tmpl w:val="2B629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63B98"/>
    <w:multiLevelType w:val="hybridMultilevel"/>
    <w:tmpl w:val="F4D8B720"/>
    <w:lvl w:ilvl="0" w:tplc="2190EA50">
      <w:start w:val="1"/>
      <w:numFmt w:val="bullet"/>
      <w:lvlText w:val=""/>
      <w:lvlJc w:val="left"/>
      <w:pPr>
        <w:tabs>
          <w:tab w:val="num" w:pos="720"/>
        </w:tabs>
        <w:ind w:left="720" w:hanging="360"/>
      </w:pPr>
      <w:rPr>
        <w:rFonts w:ascii="Symbol" w:hAnsi="Symbol" w:hint="default"/>
        <w:sz w:val="20"/>
      </w:rPr>
    </w:lvl>
    <w:lvl w:ilvl="1" w:tplc="808ACF56">
      <w:start w:val="1"/>
      <w:numFmt w:val="lowerRoman"/>
      <w:lvlText w:val="%2."/>
      <w:lvlJc w:val="right"/>
      <w:pPr>
        <w:tabs>
          <w:tab w:val="num" w:pos="1440"/>
        </w:tabs>
        <w:ind w:left="1440" w:hanging="360"/>
      </w:pPr>
    </w:lvl>
    <w:lvl w:ilvl="2" w:tplc="93664D4E" w:tentative="1">
      <w:start w:val="1"/>
      <w:numFmt w:val="bullet"/>
      <w:lvlText w:val=""/>
      <w:lvlJc w:val="left"/>
      <w:pPr>
        <w:tabs>
          <w:tab w:val="num" w:pos="2160"/>
        </w:tabs>
        <w:ind w:left="2160" w:hanging="360"/>
      </w:pPr>
      <w:rPr>
        <w:rFonts w:ascii="Wingdings" w:hAnsi="Wingdings" w:hint="default"/>
        <w:sz w:val="20"/>
      </w:rPr>
    </w:lvl>
    <w:lvl w:ilvl="3" w:tplc="2B64EB5C" w:tentative="1">
      <w:start w:val="1"/>
      <w:numFmt w:val="bullet"/>
      <w:lvlText w:val=""/>
      <w:lvlJc w:val="left"/>
      <w:pPr>
        <w:tabs>
          <w:tab w:val="num" w:pos="2880"/>
        </w:tabs>
        <w:ind w:left="2880" w:hanging="360"/>
      </w:pPr>
      <w:rPr>
        <w:rFonts w:ascii="Wingdings" w:hAnsi="Wingdings" w:hint="default"/>
        <w:sz w:val="20"/>
      </w:rPr>
    </w:lvl>
    <w:lvl w:ilvl="4" w:tplc="C090F05A" w:tentative="1">
      <w:start w:val="1"/>
      <w:numFmt w:val="bullet"/>
      <w:lvlText w:val=""/>
      <w:lvlJc w:val="left"/>
      <w:pPr>
        <w:tabs>
          <w:tab w:val="num" w:pos="3600"/>
        </w:tabs>
        <w:ind w:left="3600" w:hanging="360"/>
      </w:pPr>
      <w:rPr>
        <w:rFonts w:ascii="Wingdings" w:hAnsi="Wingdings" w:hint="default"/>
        <w:sz w:val="20"/>
      </w:rPr>
    </w:lvl>
    <w:lvl w:ilvl="5" w:tplc="76DC3204" w:tentative="1">
      <w:start w:val="1"/>
      <w:numFmt w:val="bullet"/>
      <w:lvlText w:val=""/>
      <w:lvlJc w:val="left"/>
      <w:pPr>
        <w:tabs>
          <w:tab w:val="num" w:pos="4320"/>
        </w:tabs>
        <w:ind w:left="4320" w:hanging="360"/>
      </w:pPr>
      <w:rPr>
        <w:rFonts w:ascii="Wingdings" w:hAnsi="Wingdings" w:hint="default"/>
        <w:sz w:val="20"/>
      </w:rPr>
    </w:lvl>
    <w:lvl w:ilvl="6" w:tplc="1224754E" w:tentative="1">
      <w:start w:val="1"/>
      <w:numFmt w:val="bullet"/>
      <w:lvlText w:val=""/>
      <w:lvlJc w:val="left"/>
      <w:pPr>
        <w:tabs>
          <w:tab w:val="num" w:pos="5040"/>
        </w:tabs>
        <w:ind w:left="5040" w:hanging="360"/>
      </w:pPr>
      <w:rPr>
        <w:rFonts w:ascii="Wingdings" w:hAnsi="Wingdings" w:hint="default"/>
        <w:sz w:val="20"/>
      </w:rPr>
    </w:lvl>
    <w:lvl w:ilvl="7" w:tplc="C5A6EF2C" w:tentative="1">
      <w:start w:val="1"/>
      <w:numFmt w:val="bullet"/>
      <w:lvlText w:val=""/>
      <w:lvlJc w:val="left"/>
      <w:pPr>
        <w:tabs>
          <w:tab w:val="num" w:pos="5760"/>
        </w:tabs>
        <w:ind w:left="5760" w:hanging="360"/>
      </w:pPr>
      <w:rPr>
        <w:rFonts w:ascii="Wingdings" w:hAnsi="Wingdings" w:hint="default"/>
        <w:sz w:val="20"/>
      </w:rPr>
    </w:lvl>
    <w:lvl w:ilvl="8" w:tplc="F5266D8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C794E"/>
    <w:multiLevelType w:val="hybridMultilevel"/>
    <w:tmpl w:val="0F024326"/>
    <w:lvl w:ilvl="0" w:tplc="BFB062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756AD"/>
    <w:multiLevelType w:val="hybridMultilevel"/>
    <w:tmpl w:val="F992E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7300A"/>
    <w:multiLevelType w:val="hybridMultilevel"/>
    <w:tmpl w:val="32E4C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102CC"/>
    <w:multiLevelType w:val="hybridMultilevel"/>
    <w:tmpl w:val="180610BC"/>
    <w:lvl w:ilvl="0" w:tplc="519065BC">
      <w:start w:val="1"/>
      <w:numFmt w:val="bullet"/>
      <w:lvlText w:val=""/>
      <w:lvlJc w:val="left"/>
      <w:pPr>
        <w:tabs>
          <w:tab w:val="num" w:pos="720"/>
        </w:tabs>
        <w:ind w:left="720" w:hanging="360"/>
      </w:pPr>
      <w:rPr>
        <w:rFonts w:ascii="Symbol" w:hAnsi="Symbol" w:hint="default"/>
        <w:sz w:val="20"/>
      </w:rPr>
    </w:lvl>
    <w:lvl w:ilvl="1" w:tplc="5D54B430" w:tentative="1">
      <w:start w:val="1"/>
      <w:numFmt w:val="bullet"/>
      <w:lvlText w:val="o"/>
      <w:lvlJc w:val="left"/>
      <w:pPr>
        <w:tabs>
          <w:tab w:val="num" w:pos="1440"/>
        </w:tabs>
        <w:ind w:left="1440" w:hanging="360"/>
      </w:pPr>
      <w:rPr>
        <w:rFonts w:ascii="Courier New" w:hAnsi="Courier New" w:hint="default"/>
        <w:sz w:val="20"/>
      </w:rPr>
    </w:lvl>
    <w:lvl w:ilvl="2" w:tplc="0B52CA52" w:tentative="1">
      <w:start w:val="1"/>
      <w:numFmt w:val="bullet"/>
      <w:lvlText w:val=""/>
      <w:lvlJc w:val="left"/>
      <w:pPr>
        <w:tabs>
          <w:tab w:val="num" w:pos="2160"/>
        </w:tabs>
        <w:ind w:left="2160" w:hanging="360"/>
      </w:pPr>
      <w:rPr>
        <w:rFonts w:ascii="Wingdings" w:hAnsi="Wingdings" w:hint="default"/>
        <w:sz w:val="20"/>
      </w:rPr>
    </w:lvl>
    <w:lvl w:ilvl="3" w:tplc="5FB87F88" w:tentative="1">
      <w:start w:val="1"/>
      <w:numFmt w:val="bullet"/>
      <w:lvlText w:val=""/>
      <w:lvlJc w:val="left"/>
      <w:pPr>
        <w:tabs>
          <w:tab w:val="num" w:pos="2880"/>
        </w:tabs>
        <w:ind w:left="2880" w:hanging="360"/>
      </w:pPr>
      <w:rPr>
        <w:rFonts w:ascii="Wingdings" w:hAnsi="Wingdings" w:hint="default"/>
        <w:sz w:val="20"/>
      </w:rPr>
    </w:lvl>
    <w:lvl w:ilvl="4" w:tplc="0CBCC936" w:tentative="1">
      <w:start w:val="1"/>
      <w:numFmt w:val="bullet"/>
      <w:lvlText w:val=""/>
      <w:lvlJc w:val="left"/>
      <w:pPr>
        <w:tabs>
          <w:tab w:val="num" w:pos="3600"/>
        </w:tabs>
        <w:ind w:left="3600" w:hanging="360"/>
      </w:pPr>
      <w:rPr>
        <w:rFonts w:ascii="Wingdings" w:hAnsi="Wingdings" w:hint="default"/>
        <w:sz w:val="20"/>
      </w:rPr>
    </w:lvl>
    <w:lvl w:ilvl="5" w:tplc="C73CD274" w:tentative="1">
      <w:start w:val="1"/>
      <w:numFmt w:val="bullet"/>
      <w:lvlText w:val=""/>
      <w:lvlJc w:val="left"/>
      <w:pPr>
        <w:tabs>
          <w:tab w:val="num" w:pos="4320"/>
        </w:tabs>
        <w:ind w:left="4320" w:hanging="360"/>
      </w:pPr>
      <w:rPr>
        <w:rFonts w:ascii="Wingdings" w:hAnsi="Wingdings" w:hint="default"/>
        <w:sz w:val="20"/>
      </w:rPr>
    </w:lvl>
    <w:lvl w:ilvl="6" w:tplc="414C632C" w:tentative="1">
      <w:start w:val="1"/>
      <w:numFmt w:val="bullet"/>
      <w:lvlText w:val=""/>
      <w:lvlJc w:val="left"/>
      <w:pPr>
        <w:tabs>
          <w:tab w:val="num" w:pos="5040"/>
        </w:tabs>
        <w:ind w:left="5040" w:hanging="360"/>
      </w:pPr>
      <w:rPr>
        <w:rFonts w:ascii="Wingdings" w:hAnsi="Wingdings" w:hint="default"/>
        <w:sz w:val="20"/>
      </w:rPr>
    </w:lvl>
    <w:lvl w:ilvl="7" w:tplc="1F6E0D52" w:tentative="1">
      <w:start w:val="1"/>
      <w:numFmt w:val="bullet"/>
      <w:lvlText w:val=""/>
      <w:lvlJc w:val="left"/>
      <w:pPr>
        <w:tabs>
          <w:tab w:val="num" w:pos="5760"/>
        </w:tabs>
        <w:ind w:left="5760" w:hanging="360"/>
      </w:pPr>
      <w:rPr>
        <w:rFonts w:ascii="Wingdings" w:hAnsi="Wingdings" w:hint="default"/>
        <w:sz w:val="20"/>
      </w:rPr>
    </w:lvl>
    <w:lvl w:ilvl="8" w:tplc="44F4DAB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62979"/>
    <w:multiLevelType w:val="hybridMultilevel"/>
    <w:tmpl w:val="6F242E5A"/>
    <w:lvl w:ilvl="0" w:tplc="75385C50">
      <w:start w:val="1"/>
      <w:numFmt w:val="bullet"/>
      <w:lvlText w:val=""/>
      <w:lvlJc w:val="left"/>
      <w:pPr>
        <w:ind w:left="720" w:hanging="360"/>
      </w:pPr>
      <w:rPr>
        <w:rFonts w:ascii="Wingdings" w:hAnsi="Wingdings" w:hint="default"/>
        <w:sz w:val="20"/>
      </w:rPr>
    </w:lvl>
    <w:lvl w:ilvl="1" w:tplc="DD1653B4">
      <w:start w:val="1"/>
      <w:numFmt w:val="lowerRoman"/>
      <w:lvlText w:val="%2."/>
      <w:lvlJc w:val="right"/>
      <w:pPr>
        <w:tabs>
          <w:tab w:val="num" w:pos="1440"/>
        </w:tabs>
        <w:ind w:left="1440" w:hanging="360"/>
      </w:pPr>
    </w:lvl>
    <w:lvl w:ilvl="2" w:tplc="7728D90C" w:tentative="1">
      <w:start w:val="1"/>
      <w:numFmt w:val="bullet"/>
      <w:lvlText w:val=""/>
      <w:lvlJc w:val="left"/>
      <w:pPr>
        <w:tabs>
          <w:tab w:val="num" w:pos="2160"/>
        </w:tabs>
        <w:ind w:left="2160" w:hanging="360"/>
      </w:pPr>
      <w:rPr>
        <w:rFonts w:ascii="Wingdings" w:hAnsi="Wingdings" w:hint="default"/>
        <w:sz w:val="20"/>
      </w:rPr>
    </w:lvl>
    <w:lvl w:ilvl="3" w:tplc="5298E32C" w:tentative="1">
      <w:start w:val="1"/>
      <w:numFmt w:val="bullet"/>
      <w:lvlText w:val=""/>
      <w:lvlJc w:val="left"/>
      <w:pPr>
        <w:tabs>
          <w:tab w:val="num" w:pos="2880"/>
        </w:tabs>
        <w:ind w:left="2880" w:hanging="360"/>
      </w:pPr>
      <w:rPr>
        <w:rFonts w:ascii="Wingdings" w:hAnsi="Wingdings" w:hint="default"/>
        <w:sz w:val="20"/>
      </w:rPr>
    </w:lvl>
    <w:lvl w:ilvl="4" w:tplc="9780B93C" w:tentative="1">
      <w:start w:val="1"/>
      <w:numFmt w:val="bullet"/>
      <w:lvlText w:val=""/>
      <w:lvlJc w:val="left"/>
      <w:pPr>
        <w:tabs>
          <w:tab w:val="num" w:pos="3600"/>
        </w:tabs>
        <w:ind w:left="3600" w:hanging="360"/>
      </w:pPr>
      <w:rPr>
        <w:rFonts w:ascii="Wingdings" w:hAnsi="Wingdings" w:hint="default"/>
        <w:sz w:val="20"/>
      </w:rPr>
    </w:lvl>
    <w:lvl w:ilvl="5" w:tplc="B3E4D3B0" w:tentative="1">
      <w:start w:val="1"/>
      <w:numFmt w:val="bullet"/>
      <w:lvlText w:val=""/>
      <w:lvlJc w:val="left"/>
      <w:pPr>
        <w:tabs>
          <w:tab w:val="num" w:pos="4320"/>
        </w:tabs>
        <w:ind w:left="4320" w:hanging="360"/>
      </w:pPr>
      <w:rPr>
        <w:rFonts w:ascii="Wingdings" w:hAnsi="Wingdings" w:hint="default"/>
        <w:sz w:val="20"/>
      </w:rPr>
    </w:lvl>
    <w:lvl w:ilvl="6" w:tplc="AEEE94F0" w:tentative="1">
      <w:start w:val="1"/>
      <w:numFmt w:val="bullet"/>
      <w:lvlText w:val=""/>
      <w:lvlJc w:val="left"/>
      <w:pPr>
        <w:tabs>
          <w:tab w:val="num" w:pos="5040"/>
        </w:tabs>
        <w:ind w:left="5040" w:hanging="360"/>
      </w:pPr>
      <w:rPr>
        <w:rFonts w:ascii="Wingdings" w:hAnsi="Wingdings" w:hint="default"/>
        <w:sz w:val="20"/>
      </w:rPr>
    </w:lvl>
    <w:lvl w:ilvl="7" w:tplc="448AE800" w:tentative="1">
      <w:start w:val="1"/>
      <w:numFmt w:val="bullet"/>
      <w:lvlText w:val=""/>
      <w:lvlJc w:val="left"/>
      <w:pPr>
        <w:tabs>
          <w:tab w:val="num" w:pos="5760"/>
        </w:tabs>
        <w:ind w:left="5760" w:hanging="360"/>
      </w:pPr>
      <w:rPr>
        <w:rFonts w:ascii="Wingdings" w:hAnsi="Wingdings" w:hint="default"/>
        <w:sz w:val="20"/>
      </w:rPr>
    </w:lvl>
    <w:lvl w:ilvl="8" w:tplc="DD04A3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42142"/>
    <w:multiLevelType w:val="hybridMultilevel"/>
    <w:tmpl w:val="55900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D803944"/>
    <w:multiLevelType w:val="hybridMultilevel"/>
    <w:tmpl w:val="25546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04874"/>
    <w:multiLevelType w:val="hybridMultilevel"/>
    <w:tmpl w:val="01A0A2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C1F2A"/>
    <w:multiLevelType w:val="hybridMultilevel"/>
    <w:tmpl w:val="8A985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D53A31"/>
    <w:multiLevelType w:val="hybridMultilevel"/>
    <w:tmpl w:val="6D389AC0"/>
    <w:lvl w:ilvl="0" w:tplc="35A0A406">
      <w:start w:val="1"/>
      <w:numFmt w:val="bullet"/>
      <w:lvlText w:val="•"/>
      <w:lvlJc w:val="left"/>
      <w:pPr>
        <w:tabs>
          <w:tab w:val="num" w:pos="720"/>
        </w:tabs>
        <w:ind w:left="720" w:hanging="360"/>
      </w:pPr>
      <w:rPr>
        <w:rFonts w:ascii="Arial" w:hAnsi="Arial" w:hint="default"/>
      </w:rPr>
    </w:lvl>
    <w:lvl w:ilvl="1" w:tplc="F37CA62A" w:tentative="1">
      <w:start w:val="1"/>
      <w:numFmt w:val="bullet"/>
      <w:lvlText w:val="•"/>
      <w:lvlJc w:val="left"/>
      <w:pPr>
        <w:tabs>
          <w:tab w:val="num" w:pos="1440"/>
        </w:tabs>
        <w:ind w:left="1440" w:hanging="360"/>
      </w:pPr>
      <w:rPr>
        <w:rFonts w:ascii="Arial" w:hAnsi="Arial" w:hint="default"/>
      </w:rPr>
    </w:lvl>
    <w:lvl w:ilvl="2" w:tplc="274E5896" w:tentative="1">
      <w:start w:val="1"/>
      <w:numFmt w:val="bullet"/>
      <w:lvlText w:val="•"/>
      <w:lvlJc w:val="left"/>
      <w:pPr>
        <w:tabs>
          <w:tab w:val="num" w:pos="2160"/>
        </w:tabs>
        <w:ind w:left="2160" w:hanging="360"/>
      </w:pPr>
      <w:rPr>
        <w:rFonts w:ascii="Arial" w:hAnsi="Arial" w:hint="default"/>
      </w:rPr>
    </w:lvl>
    <w:lvl w:ilvl="3" w:tplc="F40045AA" w:tentative="1">
      <w:start w:val="1"/>
      <w:numFmt w:val="bullet"/>
      <w:lvlText w:val="•"/>
      <w:lvlJc w:val="left"/>
      <w:pPr>
        <w:tabs>
          <w:tab w:val="num" w:pos="2880"/>
        </w:tabs>
        <w:ind w:left="2880" w:hanging="360"/>
      </w:pPr>
      <w:rPr>
        <w:rFonts w:ascii="Arial" w:hAnsi="Arial" w:hint="default"/>
      </w:rPr>
    </w:lvl>
    <w:lvl w:ilvl="4" w:tplc="18086F82" w:tentative="1">
      <w:start w:val="1"/>
      <w:numFmt w:val="bullet"/>
      <w:lvlText w:val="•"/>
      <w:lvlJc w:val="left"/>
      <w:pPr>
        <w:tabs>
          <w:tab w:val="num" w:pos="3600"/>
        </w:tabs>
        <w:ind w:left="3600" w:hanging="360"/>
      </w:pPr>
      <w:rPr>
        <w:rFonts w:ascii="Arial" w:hAnsi="Arial" w:hint="default"/>
      </w:rPr>
    </w:lvl>
    <w:lvl w:ilvl="5" w:tplc="5FB61C76" w:tentative="1">
      <w:start w:val="1"/>
      <w:numFmt w:val="bullet"/>
      <w:lvlText w:val="•"/>
      <w:lvlJc w:val="left"/>
      <w:pPr>
        <w:tabs>
          <w:tab w:val="num" w:pos="4320"/>
        </w:tabs>
        <w:ind w:left="4320" w:hanging="360"/>
      </w:pPr>
      <w:rPr>
        <w:rFonts w:ascii="Arial" w:hAnsi="Arial" w:hint="default"/>
      </w:rPr>
    </w:lvl>
    <w:lvl w:ilvl="6" w:tplc="4992B43C" w:tentative="1">
      <w:start w:val="1"/>
      <w:numFmt w:val="bullet"/>
      <w:lvlText w:val="•"/>
      <w:lvlJc w:val="left"/>
      <w:pPr>
        <w:tabs>
          <w:tab w:val="num" w:pos="5040"/>
        </w:tabs>
        <w:ind w:left="5040" w:hanging="360"/>
      </w:pPr>
      <w:rPr>
        <w:rFonts w:ascii="Arial" w:hAnsi="Arial" w:hint="default"/>
      </w:rPr>
    </w:lvl>
    <w:lvl w:ilvl="7" w:tplc="D0421D2E" w:tentative="1">
      <w:start w:val="1"/>
      <w:numFmt w:val="bullet"/>
      <w:lvlText w:val="•"/>
      <w:lvlJc w:val="left"/>
      <w:pPr>
        <w:tabs>
          <w:tab w:val="num" w:pos="5760"/>
        </w:tabs>
        <w:ind w:left="5760" w:hanging="360"/>
      </w:pPr>
      <w:rPr>
        <w:rFonts w:ascii="Arial" w:hAnsi="Arial" w:hint="default"/>
      </w:rPr>
    </w:lvl>
    <w:lvl w:ilvl="8" w:tplc="EC2C11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EF4D88"/>
    <w:multiLevelType w:val="multilevel"/>
    <w:tmpl w:val="3EE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660A53"/>
    <w:multiLevelType w:val="hybridMultilevel"/>
    <w:tmpl w:val="92401858"/>
    <w:lvl w:ilvl="0" w:tplc="5BBEFC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2561C"/>
    <w:multiLevelType w:val="hybridMultilevel"/>
    <w:tmpl w:val="67606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4C43C2"/>
    <w:multiLevelType w:val="hybridMultilevel"/>
    <w:tmpl w:val="52E459B8"/>
    <w:lvl w:ilvl="0" w:tplc="24182E1C">
      <w:start w:val="6"/>
      <w:numFmt w:val="bullet"/>
      <w:lvlText w:val="-"/>
      <w:lvlJc w:val="left"/>
      <w:pPr>
        <w:ind w:left="1501" w:hanging="360"/>
      </w:pPr>
      <w:rPr>
        <w:rFonts w:ascii="Times New Roman" w:eastAsia="Times New Roman" w:hAnsi="Times New Roman" w:cs="Times New Roman" w:hint="default"/>
        <w:color w:val="auto"/>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29" w15:restartNumberingAfterBreak="0">
    <w:nsid w:val="430564B8"/>
    <w:multiLevelType w:val="multilevel"/>
    <w:tmpl w:val="5D26DE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4896B83"/>
    <w:multiLevelType w:val="hybridMultilevel"/>
    <w:tmpl w:val="91F85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2617D5"/>
    <w:multiLevelType w:val="hybridMultilevel"/>
    <w:tmpl w:val="0636BE6E"/>
    <w:lvl w:ilvl="0" w:tplc="24182E1C">
      <w:start w:val="6"/>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CB1862"/>
    <w:multiLevelType w:val="hybridMultilevel"/>
    <w:tmpl w:val="5CE41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365C5"/>
    <w:multiLevelType w:val="hybridMultilevel"/>
    <w:tmpl w:val="E6668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D6E93"/>
    <w:multiLevelType w:val="hybridMultilevel"/>
    <w:tmpl w:val="B158FA4A"/>
    <w:lvl w:ilvl="0" w:tplc="5CCA29EC">
      <w:start w:val="1"/>
      <w:numFmt w:val="bullet"/>
      <w:lvlText w:val=""/>
      <w:lvlJc w:val="left"/>
      <w:pPr>
        <w:ind w:left="720" w:hanging="360"/>
      </w:pPr>
      <w:rPr>
        <w:rFonts w:ascii="Wingdings" w:hAnsi="Wingdings" w:hint="default"/>
        <w:sz w:val="20"/>
      </w:rPr>
    </w:lvl>
    <w:lvl w:ilvl="1" w:tplc="BFDE22DA">
      <w:start w:val="1"/>
      <w:numFmt w:val="lowerRoman"/>
      <w:lvlText w:val="%2."/>
      <w:lvlJc w:val="right"/>
      <w:pPr>
        <w:tabs>
          <w:tab w:val="num" w:pos="1440"/>
        </w:tabs>
        <w:ind w:left="1440" w:hanging="360"/>
      </w:pPr>
    </w:lvl>
    <w:lvl w:ilvl="2" w:tplc="6FC40EF8" w:tentative="1">
      <w:start w:val="1"/>
      <w:numFmt w:val="bullet"/>
      <w:lvlText w:val=""/>
      <w:lvlJc w:val="left"/>
      <w:pPr>
        <w:tabs>
          <w:tab w:val="num" w:pos="2160"/>
        </w:tabs>
        <w:ind w:left="2160" w:hanging="360"/>
      </w:pPr>
      <w:rPr>
        <w:rFonts w:ascii="Wingdings" w:hAnsi="Wingdings" w:hint="default"/>
        <w:sz w:val="20"/>
      </w:rPr>
    </w:lvl>
    <w:lvl w:ilvl="3" w:tplc="7C9A90F4" w:tentative="1">
      <w:start w:val="1"/>
      <w:numFmt w:val="bullet"/>
      <w:lvlText w:val=""/>
      <w:lvlJc w:val="left"/>
      <w:pPr>
        <w:tabs>
          <w:tab w:val="num" w:pos="2880"/>
        </w:tabs>
        <w:ind w:left="2880" w:hanging="360"/>
      </w:pPr>
      <w:rPr>
        <w:rFonts w:ascii="Wingdings" w:hAnsi="Wingdings" w:hint="default"/>
        <w:sz w:val="20"/>
      </w:rPr>
    </w:lvl>
    <w:lvl w:ilvl="4" w:tplc="57AE3C54" w:tentative="1">
      <w:start w:val="1"/>
      <w:numFmt w:val="bullet"/>
      <w:lvlText w:val=""/>
      <w:lvlJc w:val="left"/>
      <w:pPr>
        <w:tabs>
          <w:tab w:val="num" w:pos="3600"/>
        </w:tabs>
        <w:ind w:left="3600" w:hanging="360"/>
      </w:pPr>
      <w:rPr>
        <w:rFonts w:ascii="Wingdings" w:hAnsi="Wingdings" w:hint="default"/>
        <w:sz w:val="20"/>
      </w:rPr>
    </w:lvl>
    <w:lvl w:ilvl="5" w:tplc="D4D2FAE6" w:tentative="1">
      <w:start w:val="1"/>
      <w:numFmt w:val="bullet"/>
      <w:lvlText w:val=""/>
      <w:lvlJc w:val="left"/>
      <w:pPr>
        <w:tabs>
          <w:tab w:val="num" w:pos="4320"/>
        </w:tabs>
        <w:ind w:left="4320" w:hanging="360"/>
      </w:pPr>
      <w:rPr>
        <w:rFonts w:ascii="Wingdings" w:hAnsi="Wingdings" w:hint="default"/>
        <w:sz w:val="20"/>
      </w:rPr>
    </w:lvl>
    <w:lvl w:ilvl="6" w:tplc="0C9071A2" w:tentative="1">
      <w:start w:val="1"/>
      <w:numFmt w:val="bullet"/>
      <w:lvlText w:val=""/>
      <w:lvlJc w:val="left"/>
      <w:pPr>
        <w:tabs>
          <w:tab w:val="num" w:pos="5040"/>
        </w:tabs>
        <w:ind w:left="5040" w:hanging="360"/>
      </w:pPr>
      <w:rPr>
        <w:rFonts w:ascii="Wingdings" w:hAnsi="Wingdings" w:hint="default"/>
        <w:sz w:val="20"/>
      </w:rPr>
    </w:lvl>
    <w:lvl w:ilvl="7" w:tplc="D6447288" w:tentative="1">
      <w:start w:val="1"/>
      <w:numFmt w:val="bullet"/>
      <w:lvlText w:val=""/>
      <w:lvlJc w:val="left"/>
      <w:pPr>
        <w:tabs>
          <w:tab w:val="num" w:pos="5760"/>
        </w:tabs>
        <w:ind w:left="5760" w:hanging="360"/>
      </w:pPr>
      <w:rPr>
        <w:rFonts w:ascii="Wingdings" w:hAnsi="Wingdings" w:hint="default"/>
        <w:sz w:val="20"/>
      </w:rPr>
    </w:lvl>
    <w:lvl w:ilvl="8" w:tplc="4BB25C9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2044B"/>
    <w:multiLevelType w:val="hybridMultilevel"/>
    <w:tmpl w:val="B7E69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52059"/>
    <w:multiLevelType w:val="hybridMultilevel"/>
    <w:tmpl w:val="50A06584"/>
    <w:lvl w:ilvl="0" w:tplc="7D023240">
      <w:start w:val="1"/>
      <w:numFmt w:val="bullet"/>
      <w:lvlText w:val=""/>
      <w:lvlJc w:val="left"/>
      <w:pPr>
        <w:tabs>
          <w:tab w:val="num" w:pos="720"/>
        </w:tabs>
        <w:ind w:left="720" w:hanging="360"/>
      </w:pPr>
      <w:rPr>
        <w:rFonts w:ascii="Symbol" w:hAnsi="Symbol" w:hint="default"/>
        <w:sz w:val="20"/>
      </w:rPr>
    </w:lvl>
    <w:lvl w:ilvl="1" w:tplc="4E0EE1D6">
      <w:start w:val="1"/>
      <w:numFmt w:val="lowerRoman"/>
      <w:lvlText w:val="%2."/>
      <w:lvlJc w:val="right"/>
      <w:pPr>
        <w:tabs>
          <w:tab w:val="num" w:pos="1440"/>
        </w:tabs>
        <w:ind w:left="1440" w:hanging="360"/>
      </w:pPr>
    </w:lvl>
    <w:lvl w:ilvl="2" w:tplc="53AA1ED2" w:tentative="1">
      <w:start w:val="1"/>
      <w:numFmt w:val="bullet"/>
      <w:lvlText w:val=""/>
      <w:lvlJc w:val="left"/>
      <w:pPr>
        <w:tabs>
          <w:tab w:val="num" w:pos="2160"/>
        </w:tabs>
        <w:ind w:left="2160" w:hanging="360"/>
      </w:pPr>
      <w:rPr>
        <w:rFonts w:ascii="Wingdings" w:hAnsi="Wingdings" w:hint="default"/>
        <w:sz w:val="20"/>
      </w:rPr>
    </w:lvl>
    <w:lvl w:ilvl="3" w:tplc="E528BE16" w:tentative="1">
      <w:start w:val="1"/>
      <w:numFmt w:val="bullet"/>
      <w:lvlText w:val=""/>
      <w:lvlJc w:val="left"/>
      <w:pPr>
        <w:tabs>
          <w:tab w:val="num" w:pos="2880"/>
        </w:tabs>
        <w:ind w:left="2880" w:hanging="360"/>
      </w:pPr>
      <w:rPr>
        <w:rFonts w:ascii="Wingdings" w:hAnsi="Wingdings" w:hint="default"/>
        <w:sz w:val="20"/>
      </w:rPr>
    </w:lvl>
    <w:lvl w:ilvl="4" w:tplc="F42275EC" w:tentative="1">
      <w:start w:val="1"/>
      <w:numFmt w:val="bullet"/>
      <w:lvlText w:val=""/>
      <w:lvlJc w:val="left"/>
      <w:pPr>
        <w:tabs>
          <w:tab w:val="num" w:pos="3600"/>
        </w:tabs>
        <w:ind w:left="3600" w:hanging="360"/>
      </w:pPr>
      <w:rPr>
        <w:rFonts w:ascii="Wingdings" w:hAnsi="Wingdings" w:hint="default"/>
        <w:sz w:val="20"/>
      </w:rPr>
    </w:lvl>
    <w:lvl w:ilvl="5" w:tplc="441A12B4" w:tentative="1">
      <w:start w:val="1"/>
      <w:numFmt w:val="bullet"/>
      <w:lvlText w:val=""/>
      <w:lvlJc w:val="left"/>
      <w:pPr>
        <w:tabs>
          <w:tab w:val="num" w:pos="4320"/>
        </w:tabs>
        <w:ind w:left="4320" w:hanging="360"/>
      </w:pPr>
      <w:rPr>
        <w:rFonts w:ascii="Wingdings" w:hAnsi="Wingdings" w:hint="default"/>
        <w:sz w:val="20"/>
      </w:rPr>
    </w:lvl>
    <w:lvl w:ilvl="6" w:tplc="D2D605D6" w:tentative="1">
      <w:start w:val="1"/>
      <w:numFmt w:val="bullet"/>
      <w:lvlText w:val=""/>
      <w:lvlJc w:val="left"/>
      <w:pPr>
        <w:tabs>
          <w:tab w:val="num" w:pos="5040"/>
        </w:tabs>
        <w:ind w:left="5040" w:hanging="360"/>
      </w:pPr>
      <w:rPr>
        <w:rFonts w:ascii="Wingdings" w:hAnsi="Wingdings" w:hint="default"/>
        <w:sz w:val="20"/>
      </w:rPr>
    </w:lvl>
    <w:lvl w:ilvl="7" w:tplc="226A92D4" w:tentative="1">
      <w:start w:val="1"/>
      <w:numFmt w:val="bullet"/>
      <w:lvlText w:val=""/>
      <w:lvlJc w:val="left"/>
      <w:pPr>
        <w:tabs>
          <w:tab w:val="num" w:pos="5760"/>
        </w:tabs>
        <w:ind w:left="5760" w:hanging="360"/>
      </w:pPr>
      <w:rPr>
        <w:rFonts w:ascii="Wingdings" w:hAnsi="Wingdings" w:hint="default"/>
        <w:sz w:val="20"/>
      </w:rPr>
    </w:lvl>
    <w:lvl w:ilvl="8" w:tplc="7B8C128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2722F"/>
    <w:multiLevelType w:val="hybridMultilevel"/>
    <w:tmpl w:val="AC7466F6"/>
    <w:lvl w:ilvl="0" w:tplc="EEF02240">
      <w:start w:val="1"/>
      <w:numFmt w:val="bullet"/>
      <w:lvlText w:val=""/>
      <w:lvlJc w:val="left"/>
      <w:pPr>
        <w:ind w:left="720" w:hanging="360"/>
      </w:pPr>
      <w:rPr>
        <w:rFonts w:ascii="Wingdings" w:hAnsi="Wingdings" w:hint="default"/>
        <w:sz w:val="20"/>
      </w:rPr>
    </w:lvl>
    <w:lvl w:ilvl="1" w:tplc="34F6503C">
      <w:start w:val="1"/>
      <w:numFmt w:val="lowerRoman"/>
      <w:lvlText w:val="%2."/>
      <w:lvlJc w:val="right"/>
      <w:pPr>
        <w:tabs>
          <w:tab w:val="num" w:pos="1440"/>
        </w:tabs>
        <w:ind w:left="1440" w:hanging="360"/>
      </w:pPr>
    </w:lvl>
    <w:lvl w:ilvl="2" w:tplc="650C1214" w:tentative="1">
      <w:start w:val="1"/>
      <w:numFmt w:val="bullet"/>
      <w:lvlText w:val=""/>
      <w:lvlJc w:val="left"/>
      <w:pPr>
        <w:tabs>
          <w:tab w:val="num" w:pos="2160"/>
        </w:tabs>
        <w:ind w:left="2160" w:hanging="360"/>
      </w:pPr>
      <w:rPr>
        <w:rFonts w:ascii="Wingdings" w:hAnsi="Wingdings" w:hint="default"/>
        <w:sz w:val="20"/>
      </w:rPr>
    </w:lvl>
    <w:lvl w:ilvl="3" w:tplc="D9287360" w:tentative="1">
      <w:start w:val="1"/>
      <w:numFmt w:val="bullet"/>
      <w:lvlText w:val=""/>
      <w:lvlJc w:val="left"/>
      <w:pPr>
        <w:tabs>
          <w:tab w:val="num" w:pos="2880"/>
        </w:tabs>
        <w:ind w:left="2880" w:hanging="360"/>
      </w:pPr>
      <w:rPr>
        <w:rFonts w:ascii="Wingdings" w:hAnsi="Wingdings" w:hint="default"/>
        <w:sz w:val="20"/>
      </w:rPr>
    </w:lvl>
    <w:lvl w:ilvl="4" w:tplc="977CD77A" w:tentative="1">
      <w:start w:val="1"/>
      <w:numFmt w:val="bullet"/>
      <w:lvlText w:val=""/>
      <w:lvlJc w:val="left"/>
      <w:pPr>
        <w:tabs>
          <w:tab w:val="num" w:pos="3600"/>
        </w:tabs>
        <w:ind w:left="3600" w:hanging="360"/>
      </w:pPr>
      <w:rPr>
        <w:rFonts w:ascii="Wingdings" w:hAnsi="Wingdings" w:hint="default"/>
        <w:sz w:val="20"/>
      </w:rPr>
    </w:lvl>
    <w:lvl w:ilvl="5" w:tplc="24007EBA" w:tentative="1">
      <w:start w:val="1"/>
      <w:numFmt w:val="bullet"/>
      <w:lvlText w:val=""/>
      <w:lvlJc w:val="left"/>
      <w:pPr>
        <w:tabs>
          <w:tab w:val="num" w:pos="4320"/>
        </w:tabs>
        <w:ind w:left="4320" w:hanging="360"/>
      </w:pPr>
      <w:rPr>
        <w:rFonts w:ascii="Wingdings" w:hAnsi="Wingdings" w:hint="default"/>
        <w:sz w:val="20"/>
      </w:rPr>
    </w:lvl>
    <w:lvl w:ilvl="6" w:tplc="266C503E" w:tentative="1">
      <w:start w:val="1"/>
      <w:numFmt w:val="bullet"/>
      <w:lvlText w:val=""/>
      <w:lvlJc w:val="left"/>
      <w:pPr>
        <w:tabs>
          <w:tab w:val="num" w:pos="5040"/>
        </w:tabs>
        <w:ind w:left="5040" w:hanging="360"/>
      </w:pPr>
      <w:rPr>
        <w:rFonts w:ascii="Wingdings" w:hAnsi="Wingdings" w:hint="default"/>
        <w:sz w:val="20"/>
      </w:rPr>
    </w:lvl>
    <w:lvl w:ilvl="7" w:tplc="DE70FF48" w:tentative="1">
      <w:start w:val="1"/>
      <w:numFmt w:val="bullet"/>
      <w:lvlText w:val=""/>
      <w:lvlJc w:val="left"/>
      <w:pPr>
        <w:tabs>
          <w:tab w:val="num" w:pos="5760"/>
        </w:tabs>
        <w:ind w:left="5760" w:hanging="360"/>
      </w:pPr>
      <w:rPr>
        <w:rFonts w:ascii="Wingdings" w:hAnsi="Wingdings" w:hint="default"/>
        <w:sz w:val="20"/>
      </w:rPr>
    </w:lvl>
    <w:lvl w:ilvl="8" w:tplc="2C7CF30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044C3"/>
    <w:multiLevelType w:val="hybridMultilevel"/>
    <w:tmpl w:val="5922D222"/>
    <w:lvl w:ilvl="0" w:tplc="23C23316">
      <w:start w:val="1"/>
      <w:numFmt w:val="bullet"/>
      <w:lvlText w:val=""/>
      <w:lvlJc w:val="left"/>
      <w:pPr>
        <w:ind w:left="720" w:hanging="360"/>
      </w:pPr>
      <w:rPr>
        <w:rFonts w:ascii="Wingdings" w:hAnsi="Wingdings" w:hint="default"/>
        <w:sz w:val="20"/>
      </w:rPr>
    </w:lvl>
    <w:lvl w:ilvl="1" w:tplc="3AF425C6" w:tentative="1">
      <w:start w:val="1"/>
      <w:numFmt w:val="bullet"/>
      <w:lvlText w:val="o"/>
      <w:lvlJc w:val="left"/>
      <w:pPr>
        <w:tabs>
          <w:tab w:val="num" w:pos="1440"/>
        </w:tabs>
        <w:ind w:left="1440" w:hanging="360"/>
      </w:pPr>
      <w:rPr>
        <w:rFonts w:ascii="Courier New" w:hAnsi="Courier New" w:hint="default"/>
        <w:sz w:val="20"/>
      </w:rPr>
    </w:lvl>
    <w:lvl w:ilvl="2" w:tplc="6298CCEE" w:tentative="1">
      <w:start w:val="1"/>
      <w:numFmt w:val="bullet"/>
      <w:lvlText w:val=""/>
      <w:lvlJc w:val="left"/>
      <w:pPr>
        <w:tabs>
          <w:tab w:val="num" w:pos="2160"/>
        </w:tabs>
        <w:ind w:left="2160" w:hanging="360"/>
      </w:pPr>
      <w:rPr>
        <w:rFonts w:ascii="Wingdings" w:hAnsi="Wingdings" w:hint="default"/>
        <w:sz w:val="20"/>
      </w:rPr>
    </w:lvl>
    <w:lvl w:ilvl="3" w:tplc="773EE798" w:tentative="1">
      <w:start w:val="1"/>
      <w:numFmt w:val="bullet"/>
      <w:lvlText w:val=""/>
      <w:lvlJc w:val="left"/>
      <w:pPr>
        <w:tabs>
          <w:tab w:val="num" w:pos="2880"/>
        </w:tabs>
        <w:ind w:left="2880" w:hanging="360"/>
      </w:pPr>
      <w:rPr>
        <w:rFonts w:ascii="Wingdings" w:hAnsi="Wingdings" w:hint="default"/>
        <w:sz w:val="20"/>
      </w:rPr>
    </w:lvl>
    <w:lvl w:ilvl="4" w:tplc="571E73F6" w:tentative="1">
      <w:start w:val="1"/>
      <w:numFmt w:val="bullet"/>
      <w:lvlText w:val=""/>
      <w:lvlJc w:val="left"/>
      <w:pPr>
        <w:tabs>
          <w:tab w:val="num" w:pos="3600"/>
        </w:tabs>
        <w:ind w:left="3600" w:hanging="360"/>
      </w:pPr>
      <w:rPr>
        <w:rFonts w:ascii="Wingdings" w:hAnsi="Wingdings" w:hint="default"/>
        <w:sz w:val="20"/>
      </w:rPr>
    </w:lvl>
    <w:lvl w:ilvl="5" w:tplc="09848046" w:tentative="1">
      <w:start w:val="1"/>
      <w:numFmt w:val="bullet"/>
      <w:lvlText w:val=""/>
      <w:lvlJc w:val="left"/>
      <w:pPr>
        <w:tabs>
          <w:tab w:val="num" w:pos="4320"/>
        </w:tabs>
        <w:ind w:left="4320" w:hanging="360"/>
      </w:pPr>
      <w:rPr>
        <w:rFonts w:ascii="Wingdings" w:hAnsi="Wingdings" w:hint="default"/>
        <w:sz w:val="20"/>
      </w:rPr>
    </w:lvl>
    <w:lvl w:ilvl="6" w:tplc="79DEB35A" w:tentative="1">
      <w:start w:val="1"/>
      <w:numFmt w:val="bullet"/>
      <w:lvlText w:val=""/>
      <w:lvlJc w:val="left"/>
      <w:pPr>
        <w:tabs>
          <w:tab w:val="num" w:pos="5040"/>
        </w:tabs>
        <w:ind w:left="5040" w:hanging="360"/>
      </w:pPr>
      <w:rPr>
        <w:rFonts w:ascii="Wingdings" w:hAnsi="Wingdings" w:hint="default"/>
        <w:sz w:val="20"/>
      </w:rPr>
    </w:lvl>
    <w:lvl w:ilvl="7" w:tplc="1FEC1286" w:tentative="1">
      <w:start w:val="1"/>
      <w:numFmt w:val="bullet"/>
      <w:lvlText w:val=""/>
      <w:lvlJc w:val="left"/>
      <w:pPr>
        <w:tabs>
          <w:tab w:val="num" w:pos="5760"/>
        </w:tabs>
        <w:ind w:left="5760" w:hanging="360"/>
      </w:pPr>
      <w:rPr>
        <w:rFonts w:ascii="Wingdings" w:hAnsi="Wingdings" w:hint="default"/>
        <w:sz w:val="20"/>
      </w:rPr>
    </w:lvl>
    <w:lvl w:ilvl="8" w:tplc="E2ECF5FA"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342401"/>
    <w:multiLevelType w:val="hybridMultilevel"/>
    <w:tmpl w:val="B8228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854591"/>
    <w:multiLevelType w:val="hybridMultilevel"/>
    <w:tmpl w:val="3A1A6210"/>
    <w:lvl w:ilvl="0" w:tplc="77BAAFEA">
      <w:start w:val="1"/>
      <w:numFmt w:val="bullet"/>
      <w:lvlText w:val=""/>
      <w:lvlJc w:val="left"/>
      <w:pPr>
        <w:ind w:left="720" w:hanging="360"/>
      </w:pPr>
      <w:rPr>
        <w:rFonts w:ascii="Wingdings" w:hAnsi="Wingdings" w:hint="default"/>
        <w:sz w:val="20"/>
      </w:rPr>
    </w:lvl>
    <w:lvl w:ilvl="1" w:tplc="3A3CA338">
      <w:start w:val="1"/>
      <w:numFmt w:val="decimal"/>
      <w:lvlText w:val="%2."/>
      <w:lvlJc w:val="left"/>
      <w:pPr>
        <w:ind w:left="1440" w:hanging="360"/>
      </w:pPr>
      <w:rPr>
        <w:rFonts w:hint="default"/>
      </w:rPr>
    </w:lvl>
    <w:lvl w:ilvl="2" w:tplc="3A54FA90" w:tentative="1">
      <w:start w:val="1"/>
      <w:numFmt w:val="bullet"/>
      <w:lvlText w:val=""/>
      <w:lvlJc w:val="left"/>
      <w:pPr>
        <w:tabs>
          <w:tab w:val="num" w:pos="2160"/>
        </w:tabs>
        <w:ind w:left="2160" w:hanging="360"/>
      </w:pPr>
      <w:rPr>
        <w:rFonts w:ascii="Wingdings" w:hAnsi="Wingdings" w:hint="default"/>
        <w:sz w:val="20"/>
      </w:rPr>
    </w:lvl>
    <w:lvl w:ilvl="3" w:tplc="227085DE" w:tentative="1">
      <w:start w:val="1"/>
      <w:numFmt w:val="bullet"/>
      <w:lvlText w:val=""/>
      <w:lvlJc w:val="left"/>
      <w:pPr>
        <w:tabs>
          <w:tab w:val="num" w:pos="2880"/>
        </w:tabs>
        <w:ind w:left="2880" w:hanging="360"/>
      </w:pPr>
      <w:rPr>
        <w:rFonts w:ascii="Wingdings" w:hAnsi="Wingdings" w:hint="default"/>
        <w:sz w:val="20"/>
      </w:rPr>
    </w:lvl>
    <w:lvl w:ilvl="4" w:tplc="23ECA202" w:tentative="1">
      <w:start w:val="1"/>
      <w:numFmt w:val="bullet"/>
      <w:lvlText w:val=""/>
      <w:lvlJc w:val="left"/>
      <w:pPr>
        <w:tabs>
          <w:tab w:val="num" w:pos="3600"/>
        </w:tabs>
        <w:ind w:left="3600" w:hanging="360"/>
      </w:pPr>
      <w:rPr>
        <w:rFonts w:ascii="Wingdings" w:hAnsi="Wingdings" w:hint="default"/>
        <w:sz w:val="20"/>
      </w:rPr>
    </w:lvl>
    <w:lvl w:ilvl="5" w:tplc="B866AF28" w:tentative="1">
      <w:start w:val="1"/>
      <w:numFmt w:val="bullet"/>
      <w:lvlText w:val=""/>
      <w:lvlJc w:val="left"/>
      <w:pPr>
        <w:tabs>
          <w:tab w:val="num" w:pos="4320"/>
        </w:tabs>
        <w:ind w:left="4320" w:hanging="360"/>
      </w:pPr>
      <w:rPr>
        <w:rFonts w:ascii="Wingdings" w:hAnsi="Wingdings" w:hint="default"/>
        <w:sz w:val="20"/>
      </w:rPr>
    </w:lvl>
    <w:lvl w:ilvl="6" w:tplc="1D54A7FE" w:tentative="1">
      <w:start w:val="1"/>
      <w:numFmt w:val="bullet"/>
      <w:lvlText w:val=""/>
      <w:lvlJc w:val="left"/>
      <w:pPr>
        <w:tabs>
          <w:tab w:val="num" w:pos="5040"/>
        </w:tabs>
        <w:ind w:left="5040" w:hanging="360"/>
      </w:pPr>
      <w:rPr>
        <w:rFonts w:ascii="Wingdings" w:hAnsi="Wingdings" w:hint="default"/>
        <w:sz w:val="20"/>
      </w:rPr>
    </w:lvl>
    <w:lvl w:ilvl="7" w:tplc="39A60C08" w:tentative="1">
      <w:start w:val="1"/>
      <w:numFmt w:val="bullet"/>
      <w:lvlText w:val=""/>
      <w:lvlJc w:val="left"/>
      <w:pPr>
        <w:tabs>
          <w:tab w:val="num" w:pos="5760"/>
        </w:tabs>
        <w:ind w:left="5760" w:hanging="360"/>
      </w:pPr>
      <w:rPr>
        <w:rFonts w:ascii="Wingdings" w:hAnsi="Wingdings" w:hint="default"/>
        <w:sz w:val="20"/>
      </w:rPr>
    </w:lvl>
    <w:lvl w:ilvl="8" w:tplc="DFF668C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8A3F49"/>
    <w:multiLevelType w:val="hybridMultilevel"/>
    <w:tmpl w:val="2B744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03A93"/>
    <w:multiLevelType w:val="hybridMultilevel"/>
    <w:tmpl w:val="93D4AAA6"/>
    <w:lvl w:ilvl="0" w:tplc="24182E1C">
      <w:start w:val="6"/>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EE70270"/>
    <w:multiLevelType w:val="multilevel"/>
    <w:tmpl w:val="0D6C26BA"/>
    <w:lvl w:ilvl="0">
      <w:start w:val="1"/>
      <w:numFmt w:val="decimal"/>
      <w:lvlText w:val="%1."/>
      <w:lvlJc w:val="left"/>
      <w:pPr>
        <w:ind w:left="720" w:hanging="360"/>
      </w:pPr>
      <w:rPr>
        <w:rFonts w:eastAsiaTheme="minorHAnsi"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5EEE22FD"/>
    <w:multiLevelType w:val="hybridMultilevel"/>
    <w:tmpl w:val="08CE0410"/>
    <w:lvl w:ilvl="0" w:tplc="08090005">
      <w:start w:val="1"/>
      <w:numFmt w:val="bullet"/>
      <w:lvlText w:val=""/>
      <w:lvlJc w:val="left"/>
      <w:pPr>
        <w:ind w:left="720" w:hanging="360"/>
      </w:pPr>
      <w:rPr>
        <w:rFonts w:ascii="Wingdings" w:hAnsi="Wingdings" w:hint="default"/>
      </w:rPr>
    </w:lvl>
    <w:lvl w:ilvl="1" w:tplc="F9B65DC8" w:tentative="1">
      <w:start w:val="1"/>
      <w:numFmt w:val="bullet"/>
      <w:lvlText w:val="-"/>
      <w:lvlJc w:val="left"/>
      <w:pPr>
        <w:tabs>
          <w:tab w:val="num" w:pos="1440"/>
        </w:tabs>
        <w:ind w:left="1440" w:hanging="360"/>
      </w:pPr>
      <w:rPr>
        <w:rFonts w:ascii="Times New Roman" w:hAnsi="Times New Roman" w:hint="default"/>
      </w:rPr>
    </w:lvl>
    <w:lvl w:ilvl="2" w:tplc="534ACA24" w:tentative="1">
      <w:start w:val="1"/>
      <w:numFmt w:val="bullet"/>
      <w:lvlText w:val="-"/>
      <w:lvlJc w:val="left"/>
      <w:pPr>
        <w:tabs>
          <w:tab w:val="num" w:pos="2160"/>
        </w:tabs>
        <w:ind w:left="2160" w:hanging="360"/>
      </w:pPr>
      <w:rPr>
        <w:rFonts w:ascii="Times New Roman" w:hAnsi="Times New Roman" w:hint="default"/>
      </w:rPr>
    </w:lvl>
    <w:lvl w:ilvl="3" w:tplc="699E56E8" w:tentative="1">
      <w:start w:val="1"/>
      <w:numFmt w:val="bullet"/>
      <w:lvlText w:val="-"/>
      <w:lvlJc w:val="left"/>
      <w:pPr>
        <w:tabs>
          <w:tab w:val="num" w:pos="2880"/>
        </w:tabs>
        <w:ind w:left="2880" w:hanging="360"/>
      </w:pPr>
      <w:rPr>
        <w:rFonts w:ascii="Times New Roman" w:hAnsi="Times New Roman" w:hint="default"/>
      </w:rPr>
    </w:lvl>
    <w:lvl w:ilvl="4" w:tplc="9AE260F4" w:tentative="1">
      <w:start w:val="1"/>
      <w:numFmt w:val="bullet"/>
      <w:lvlText w:val="-"/>
      <w:lvlJc w:val="left"/>
      <w:pPr>
        <w:tabs>
          <w:tab w:val="num" w:pos="3600"/>
        </w:tabs>
        <w:ind w:left="3600" w:hanging="360"/>
      </w:pPr>
      <w:rPr>
        <w:rFonts w:ascii="Times New Roman" w:hAnsi="Times New Roman" w:hint="default"/>
      </w:rPr>
    </w:lvl>
    <w:lvl w:ilvl="5" w:tplc="0484BC36" w:tentative="1">
      <w:start w:val="1"/>
      <w:numFmt w:val="bullet"/>
      <w:lvlText w:val="-"/>
      <w:lvlJc w:val="left"/>
      <w:pPr>
        <w:tabs>
          <w:tab w:val="num" w:pos="4320"/>
        </w:tabs>
        <w:ind w:left="4320" w:hanging="360"/>
      </w:pPr>
      <w:rPr>
        <w:rFonts w:ascii="Times New Roman" w:hAnsi="Times New Roman" w:hint="default"/>
      </w:rPr>
    </w:lvl>
    <w:lvl w:ilvl="6" w:tplc="1262795C" w:tentative="1">
      <w:start w:val="1"/>
      <w:numFmt w:val="bullet"/>
      <w:lvlText w:val="-"/>
      <w:lvlJc w:val="left"/>
      <w:pPr>
        <w:tabs>
          <w:tab w:val="num" w:pos="5040"/>
        </w:tabs>
        <w:ind w:left="5040" w:hanging="360"/>
      </w:pPr>
      <w:rPr>
        <w:rFonts w:ascii="Times New Roman" w:hAnsi="Times New Roman" w:hint="default"/>
      </w:rPr>
    </w:lvl>
    <w:lvl w:ilvl="7" w:tplc="404E3F98" w:tentative="1">
      <w:start w:val="1"/>
      <w:numFmt w:val="bullet"/>
      <w:lvlText w:val="-"/>
      <w:lvlJc w:val="left"/>
      <w:pPr>
        <w:tabs>
          <w:tab w:val="num" w:pos="5760"/>
        </w:tabs>
        <w:ind w:left="5760" w:hanging="360"/>
      </w:pPr>
      <w:rPr>
        <w:rFonts w:ascii="Times New Roman" w:hAnsi="Times New Roman" w:hint="default"/>
      </w:rPr>
    </w:lvl>
    <w:lvl w:ilvl="8" w:tplc="F4D2E7B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19B35E7"/>
    <w:multiLevelType w:val="hybridMultilevel"/>
    <w:tmpl w:val="053E5F1A"/>
    <w:lvl w:ilvl="0" w:tplc="5BBEFC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543E59"/>
    <w:multiLevelType w:val="hybridMultilevel"/>
    <w:tmpl w:val="1B04C1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B666C96"/>
    <w:multiLevelType w:val="hybridMultilevel"/>
    <w:tmpl w:val="2B9C6B4C"/>
    <w:lvl w:ilvl="0" w:tplc="3034C034">
      <w:start w:val="1"/>
      <w:numFmt w:val="bullet"/>
      <w:lvlText w:val=""/>
      <w:lvlJc w:val="left"/>
      <w:pPr>
        <w:ind w:left="720" w:hanging="360"/>
      </w:pPr>
      <w:rPr>
        <w:rFonts w:ascii="Wingdings" w:hAnsi="Wingdings" w:hint="default"/>
        <w:sz w:val="20"/>
      </w:rPr>
    </w:lvl>
    <w:lvl w:ilvl="1" w:tplc="0272241E" w:tentative="1">
      <w:start w:val="1"/>
      <w:numFmt w:val="bullet"/>
      <w:lvlText w:val="o"/>
      <w:lvlJc w:val="left"/>
      <w:pPr>
        <w:tabs>
          <w:tab w:val="num" w:pos="1440"/>
        </w:tabs>
        <w:ind w:left="1440" w:hanging="360"/>
      </w:pPr>
      <w:rPr>
        <w:rFonts w:ascii="Courier New" w:hAnsi="Courier New" w:hint="default"/>
        <w:sz w:val="20"/>
      </w:rPr>
    </w:lvl>
    <w:lvl w:ilvl="2" w:tplc="0546A3DA" w:tentative="1">
      <w:start w:val="1"/>
      <w:numFmt w:val="bullet"/>
      <w:lvlText w:val=""/>
      <w:lvlJc w:val="left"/>
      <w:pPr>
        <w:tabs>
          <w:tab w:val="num" w:pos="2160"/>
        </w:tabs>
        <w:ind w:left="2160" w:hanging="360"/>
      </w:pPr>
      <w:rPr>
        <w:rFonts w:ascii="Wingdings" w:hAnsi="Wingdings" w:hint="default"/>
        <w:sz w:val="20"/>
      </w:rPr>
    </w:lvl>
    <w:lvl w:ilvl="3" w:tplc="5D4A3B0C" w:tentative="1">
      <w:start w:val="1"/>
      <w:numFmt w:val="bullet"/>
      <w:lvlText w:val=""/>
      <w:lvlJc w:val="left"/>
      <w:pPr>
        <w:tabs>
          <w:tab w:val="num" w:pos="2880"/>
        </w:tabs>
        <w:ind w:left="2880" w:hanging="360"/>
      </w:pPr>
      <w:rPr>
        <w:rFonts w:ascii="Wingdings" w:hAnsi="Wingdings" w:hint="default"/>
        <w:sz w:val="20"/>
      </w:rPr>
    </w:lvl>
    <w:lvl w:ilvl="4" w:tplc="916C6A54" w:tentative="1">
      <w:start w:val="1"/>
      <w:numFmt w:val="bullet"/>
      <w:lvlText w:val=""/>
      <w:lvlJc w:val="left"/>
      <w:pPr>
        <w:tabs>
          <w:tab w:val="num" w:pos="3600"/>
        </w:tabs>
        <w:ind w:left="3600" w:hanging="360"/>
      </w:pPr>
      <w:rPr>
        <w:rFonts w:ascii="Wingdings" w:hAnsi="Wingdings" w:hint="default"/>
        <w:sz w:val="20"/>
      </w:rPr>
    </w:lvl>
    <w:lvl w:ilvl="5" w:tplc="A1F82830" w:tentative="1">
      <w:start w:val="1"/>
      <w:numFmt w:val="bullet"/>
      <w:lvlText w:val=""/>
      <w:lvlJc w:val="left"/>
      <w:pPr>
        <w:tabs>
          <w:tab w:val="num" w:pos="4320"/>
        </w:tabs>
        <w:ind w:left="4320" w:hanging="360"/>
      </w:pPr>
      <w:rPr>
        <w:rFonts w:ascii="Wingdings" w:hAnsi="Wingdings" w:hint="default"/>
        <w:sz w:val="20"/>
      </w:rPr>
    </w:lvl>
    <w:lvl w:ilvl="6" w:tplc="18560A32" w:tentative="1">
      <w:start w:val="1"/>
      <w:numFmt w:val="bullet"/>
      <w:lvlText w:val=""/>
      <w:lvlJc w:val="left"/>
      <w:pPr>
        <w:tabs>
          <w:tab w:val="num" w:pos="5040"/>
        </w:tabs>
        <w:ind w:left="5040" w:hanging="360"/>
      </w:pPr>
      <w:rPr>
        <w:rFonts w:ascii="Wingdings" w:hAnsi="Wingdings" w:hint="default"/>
        <w:sz w:val="20"/>
      </w:rPr>
    </w:lvl>
    <w:lvl w:ilvl="7" w:tplc="64905F7C" w:tentative="1">
      <w:start w:val="1"/>
      <w:numFmt w:val="bullet"/>
      <w:lvlText w:val=""/>
      <w:lvlJc w:val="left"/>
      <w:pPr>
        <w:tabs>
          <w:tab w:val="num" w:pos="5760"/>
        </w:tabs>
        <w:ind w:left="5760" w:hanging="360"/>
      </w:pPr>
      <w:rPr>
        <w:rFonts w:ascii="Wingdings" w:hAnsi="Wingdings" w:hint="default"/>
        <w:sz w:val="20"/>
      </w:rPr>
    </w:lvl>
    <w:lvl w:ilvl="8" w:tplc="B3FE9104"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3A4103"/>
    <w:multiLevelType w:val="hybridMultilevel"/>
    <w:tmpl w:val="C158F0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D658AE"/>
    <w:multiLevelType w:val="hybridMultilevel"/>
    <w:tmpl w:val="91562290"/>
    <w:lvl w:ilvl="0" w:tplc="0AF84498">
      <w:start w:val="1"/>
      <w:numFmt w:val="bullet"/>
      <w:lvlText w:val=""/>
      <w:lvlJc w:val="left"/>
      <w:pPr>
        <w:ind w:left="720" w:hanging="360"/>
      </w:pPr>
      <w:rPr>
        <w:rFonts w:ascii="Wingdings" w:hAnsi="Wingdings" w:hint="default"/>
        <w:sz w:val="20"/>
      </w:rPr>
    </w:lvl>
    <w:lvl w:ilvl="1" w:tplc="E32CA586" w:tentative="1">
      <w:start w:val="1"/>
      <w:numFmt w:val="bullet"/>
      <w:lvlText w:val="o"/>
      <w:lvlJc w:val="left"/>
      <w:pPr>
        <w:tabs>
          <w:tab w:val="num" w:pos="1440"/>
        </w:tabs>
        <w:ind w:left="1440" w:hanging="360"/>
      </w:pPr>
      <w:rPr>
        <w:rFonts w:ascii="Courier New" w:hAnsi="Courier New" w:hint="default"/>
        <w:sz w:val="20"/>
      </w:rPr>
    </w:lvl>
    <w:lvl w:ilvl="2" w:tplc="AE42A498" w:tentative="1">
      <w:start w:val="1"/>
      <w:numFmt w:val="bullet"/>
      <w:lvlText w:val=""/>
      <w:lvlJc w:val="left"/>
      <w:pPr>
        <w:tabs>
          <w:tab w:val="num" w:pos="2160"/>
        </w:tabs>
        <w:ind w:left="2160" w:hanging="360"/>
      </w:pPr>
      <w:rPr>
        <w:rFonts w:ascii="Wingdings" w:hAnsi="Wingdings" w:hint="default"/>
        <w:sz w:val="20"/>
      </w:rPr>
    </w:lvl>
    <w:lvl w:ilvl="3" w:tplc="DA5ECD0C" w:tentative="1">
      <w:start w:val="1"/>
      <w:numFmt w:val="bullet"/>
      <w:lvlText w:val=""/>
      <w:lvlJc w:val="left"/>
      <w:pPr>
        <w:tabs>
          <w:tab w:val="num" w:pos="2880"/>
        </w:tabs>
        <w:ind w:left="2880" w:hanging="360"/>
      </w:pPr>
      <w:rPr>
        <w:rFonts w:ascii="Wingdings" w:hAnsi="Wingdings" w:hint="default"/>
        <w:sz w:val="20"/>
      </w:rPr>
    </w:lvl>
    <w:lvl w:ilvl="4" w:tplc="04522F08" w:tentative="1">
      <w:start w:val="1"/>
      <w:numFmt w:val="bullet"/>
      <w:lvlText w:val=""/>
      <w:lvlJc w:val="left"/>
      <w:pPr>
        <w:tabs>
          <w:tab w:val="num" w:pos="3600"/>
        </w:tabs>
        <w:ind w:left="3600" w:hanging="360"/>
      </w:pPr>
      <w:rPr>
        <w:rFonts w:ascii="Wingdings" w:hAnsi="Wingdings" w:hint="default"/>
        <w:sz w:val="20"/>
      </w:rPr>
    </w:lvl>
    <w:lvl w:ilvl="5" w:tplc="B91AC9AC" w:tentative="1">
      <w:start w:val="1"/>
      <w:numFmt w:val="bullet"/>
      <w:lvlText w:val=""/>
      <w:lvlJc w:val="left"/>
      <w:pPr>
        <w:tabs>
          <w:tab w:val="num" w:pos="4320"/>
        </w:tabs>
        <w:ind w:left="4320" w:hanging="360"/>
      </w:pPr>
      <w:rPr>
        <w:rFonts w:ascii="Wingdings" w:hAnsi="Wingdings" w:hint="default"/>
        <w:sz w:val="20"/>
      </w:rPr>
    </w:lvl>
    <w:lvl w:ilvl="6" w:tplc="4A0C166E" w:tentative="1">
      <w:start w:val="1"/>
      <w:numFmt w:val="bullet"/>
      <w:lvlText w:val=""/>
      <w:lvlJc w:val="left"/>
      <w:pPr>
        <w:tabs>
          <w:tab w:val="num" w:pos="5040"/>
        </w:tabs>
        <w:ind w:left="5040" w:hanging="360"/>
      </w:pPr>
      <w:rPr>
        <w:rFonts w:ascii="Wingdings" w:hAnsi="Wingdings" w:hint="default"/>
        <w:sz w:val="20"/>
      </w:rPr>
    </w:lvl>
    <w:lvl w:ilvl="7" w:tplc="FD52E824" w:tentative="1">
      <w:start w:val="1"/>
      <w:numFmt w:val="bullet"/>
      <w:lvlText w:val=""/>
      <w:lvlJc w:val="left"/>
      <w:pPr>
        <w:tabs>
          <w:tab w:val="num" w:pos="5760"/>
        </w:tabs>
        <w:ind w:left="5760" w:hanging="360"/>
      </w:pPr>
      <w:rPr>
        <w:rFonts w:ascii="Wingdings" w:hAnsi="Wingdings" w:hint="default"/>
        <w:sz w:val="20"/>
      </w:rPr>
    </w:lvl>
    <w:lvl w:ilvl="8" w:tplc="43A8DB34"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B8080D"/>
    <w:multiLevelType w:val="hybridMultilevel"/>
    <w:tmpl w:val="3D4887B4"/>
    <w:lvl w:ilvl="0" w:tplc="5BBEFC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2E2522"/>
    <w:multiLevelType w:val="hybridMultilevel"/>
    <w:tmpl w:val="A9F6E690"/>
    <w:lvl w:ilvl="0" w:tplc="0BB0C7F8">
      <w:start w:val="1"/>
      <w:numFmt w:val="bullet"/>
      <w:lvlText w:val=""/>
      <w:lvlJc w:val="left"/>
      <w:pPr>
        <w:ind w:left="720" w:hanging="360"/>
      </w:pPr>
      <w:rPr>
        <w:rFonts w:ascii="Wingdings" w:hAnsi="Wingdings" w:hint="default"/>
        <w:sz w:val="20"/>
      </w:rPr>
    </w:lvl>
    <w:lvl w:ilvl="1" w:tplc="EAC8A732" w:tentative="1">
      <w:start w:val="1"/>
      <w:numFmt w:val="bullet"/>
      <w:lvlText w:val="o"/>
      <w:lvlJc w:val="left"/>
      <w:pPr>
        <w:tabs>
          <w:tab w:val="num" w:pos="1440"/>
        </w:tabs>
        <w:ind w:left="1440" w:hanging="360"/>
      </w:pPr>
      <w:rPr>
        <w:rFonts w:ascii="Courier New" w:hAnsi="Courier New" w:hint="default"/>
        <w:sz w:val="20"/>
      </w:rPr>
    </w:lvl>
    <w:lvl w:ilvl="2" w:tplc="C4BA9F50" w:tentative="1">
      <w:start w:val="1"/>
      <w:numFmt w:val="bullet"/>
      <w:lvlText w:val=""/>
      <w:lvlJc w:val="left"/>
      <w:pPr>
        <w:tabs>
          <w:tab w:val="num" w:pos="2160"/>
        </w:tabs>
        <w:ind w:left="2160" w:hanging="360"/>
      </w:pPr>
      <w:rPr>
        <w:rFonts w:ascii="Wingdings" w:hAnsi="Wingdings" w:hint="default"/>
        <w:sz w:val="20"/>
      </w:rPr>
    </w:lvl>
    <w:lvl w:ilvl="3" w:tplc="5114E230" w:tentative="1">
      <w:start w:val="1"/>
      <w:numFmt w:val="bullet"/>
      <w:lvlText w:val=""/>
      <w:lvlJc w:val="left"/>
      <w:pPr>
        <w:tabs>
          <w:tab w:val="num" w:pos="2880"/>
        </w:tabs>
        <w:ind w:left="2880" w:hanging="360"/>
      </w:pPr>
      <w:rPr>
        <w:rFonts w:ascii="Wingdings" w:hAnsi="Wingdings" w:hint="default"/>
        <w:sz w:val="20"/>
      </w:rPr>
    </w:lvl>
    <w:lvl w:ilvl="4" w:tplc="F61C4970" w:tentative="1">
      <w:start w:val="1"/>
      <w:numFmt w:val="bullet"/>
      <w:lvlText w:val=""/>
      <w:lvlJc w:val="left"/>
      <w:pPr>
        <w:tabs>
          <w:tab w:val="num" w:pos="3600"/>
        </w:tabs>
        <w:ind w:left="3600" w:hanging="360"/>
      </w:pPr>
      <w:rPr>
        <w:rFonts w:ascii="Wingdings" w:hAnsi="Wingdings" w:hint="default"/>
        <w:sz w:val="20"/>
      </w:rPr>
    </w:lvl>
    <w:lvl w:ilvl="5" w:tplc="B0C61474" w:tentative="1">
      <w:start w:val="1"/>
      <w:numFmt w:val="bullet"/>
      <w:lvlText w:val=""/>
      <w:lvlJc w:val="left"/>
      <w:pPr>
        <w:tabs>
          <w:tab w:val="num" w:pos="4320"/>
        </w:tabs>
        <w:ind w:left="4320" w:hanging="360"/>
      </w:pPr>
      <w:rPr>
        <w:rFonts w:ascii="Wingdings" w:hAnsi="Wingdings" w:hint="default"/>
        <w:sz w:val="20"/>
      </w:rPr>
    </w:lvl>
    <w:lvl w:ilvl="6" w:tplc="F622322E" w:tentative="1">
      <w:start w:val="1"/>
      <w:numFmt w:val="bullet"/>
      <w:lvlText w:val=""/>
      <w:lvlJc w:val="left"/>
      <w:pPr>
        <w:tabs>
          <w:tab w:val="num" w:pos="5040"/>
        </w:tabs>
        <w:ind w:left="5040" w:hanging="360"/>
      </w:pPr>
      <w:rPr>
        <w:rFonts w:ascii="Wingdings" w:hAnsi="Wingdings" w:hint="default"/>
        <w:sz w:val="20"/>
      </w:rPr>
    </w:lvl>
    <w:lvl w:ilvl="7" w:tplc="8A52F362" w:tentative="1">
      <w:start w:val="1"/>
      <w:numFmt w:val="bullet"/>
      <w:lvlText w:val=""/>
      <w:lvlJc w:val="left"/>
      <w:pPr>
        <w:tabs>
          <w:tab w:val="num" w:pos="5760"/>
        </w:tabs>
        <w:ind w:left="5760" w:hanging="360"/>
      </w:pPr>
      <w:rPr>
        <w:rFonts w:ascii="Wingdings" w:hAnsi="Wingdings" w:hint="default"/>
        <w:sz w:val="20"/>
      </w:rPr>
    </w:lvl>
    <w:lvl w:ilvl="8" w:tplc="A7620D0E"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EB0867"/>
    <w:multiLevelType w:val="hybridMultilevel"/>
    <w:tmpl w:val="1A327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7E4C64"/>
    <w:multiLevelType w:val="hybridMultilevel"/>
    <w:tmpl w:val="5770F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EB36F2"/>
    <w:multiLevelType w:val="hybridMultilevel"/>
    <w:tmpl w:val="2C2CF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489397">
    <w:abstractNumId w:val="13"/>
  </w:num>
  <w:num w:numId="2" w16cid:durableId="667248507">
    <w:abstractNumId w:val="33"/>
  </w:num>
  <w:num w:numId="3" w16cid:durableId="1491756243">
    <w:abstractNumId w:val="21"/>
  </w:num>
  <w:num w:numId="4" w16cid:durableId="1878734656">
    <w:abstractNumId w:val="52"/>
  </w:num>
  <w:num w:numId="5" w16cid:durableId="1882938204">
    <w:abstractNumId w:val="15"/>
  </w:num>
  <w:num w:numId="6" w16cid:durableId="1633290451">
    <w:abstractNumId w:val="25"/>
  </w:num>
  <w:num w:numId="7" w16cid:durableId="87973109">
    <w:abstractNumId w:val="14"/>
  </w:num>
  <w:num w:numId="8" w16cid:durableId="628896469">
    <w:abstractNumId w:val="29"/>
  </w:num>
  <w:num w:numId="9" w16cid:durableId="1046679533">
    <w:abstractNumId w:val="36"/>
  </w:num>
  <w:num w:numId="10" w16cid:durableId="1426880627">
    <w:abstractNumId w:val="18"/>
  </w:num>
  <w:num w:numId="11" w16cid:durableId="448744443">
    <w:abstractNumId w:val="22"/>
  </w:num>
  <w:num w:numId="12" w16cid:durableId="1963222562">
    <w:abstractNumId w:val="24"/>
  </w:num>
  <w:num w:numId="13" w16cid:durableId="2082091566">
    <w:abstractNumId w:val="9"/>
  </w:num>
  <w:num w:numId="14" w16cid:durableId="2007511582">
    <w:abstractNumId w:val="23"/>
  </w:num>
  <w:num w:numId="15" w16cid:durableId="163712785">
    <w:abstractNumId w:val="2"/>
  </w:num>
  <w:num w:numId="16" w16cid:durableId="1117335453">
    <w:abstractNumId w:val="0"/>
  </w:num>
  <w:num w:numId="17" w16cid:durableId="1576548767">
    <w:abstractNumId w:val="8"/>
  </w:num>
  <w:num w:numId="18" w16cid:durableId="1797875039">
    <w:abstractNumId w:val="4"/>
  </w:num>
  <w:num w:numId="19" w16cid:durableId="1262684041">
    <w:abstractNumId w:val="32"/>
  </w:num>
  <w:num w:numId="20" w16cid:durableId="641469329">
    <w:abstractNumId w:val="43"/>
  </w:num>
  <w:num w:numId="21" w16cid:durableId="1209224090">
    <w:abstractNumId w:val="49"/>
  </w:num>
  <w:num w:numId="22" w16cid:durableId="1425805475">
    <w:abstractNumId w:val="40"/>
  </w:num>
  <w:num w:numId="23" w16cid:durableId="1150101616">
    <w:abstractNumId w:val="19"/>
  </w:num>
  <w:num w:numId="24" w16cid:durableId="497578529">
    <w:abstractNumId w:val="47"/>
  </w:num>
  <w:num w:numId="25" w16cid:durableId="2050714324">
    <w:abstractNumId w:val="38"/>
  </w:num>
  <w:num w:numId="26" w16cid:durableId="32315029">
    <w:abstractNumId w:val="51"/>
  </w:num>
  <w:num w:numId="27" w16cid:durableId="995643669">
    <w:abstractNumId w:val="34"/>
  </w:num>
  <w:num w:numId="28" w16cid:durableId="1106117145">
    <w:abstractNumId w:val="37"/>
  </w:num>
  <w:num w:numId="29" w16cid:durableId="1452675139">
    <w:abstractNumId w:val="10"/>
  </w:num>
  <w:num w:numId="30" w16cid:durableId="1897159595">
    <w:abstractNumId w:val="35"/>
  </w:num>
  <w:num w:numId="31" w16cid:durableId="1755006062">
    <w:abstractNumId w:val="53"/>
  </w:num>
  <w:num w:numId="32" w16cid:durableId="1725181542">
    <w:abstractNumId w:val="27"/>
  </w:num>
  <w:num w:numId="33" w16cid:durableId="1523127060">
    <w:abstractNumId w:val="50"/>
  </w:num>
  <w:num w:numId="34" w16cid:durableId="226653061">
    <w:abstractNumId w:val="26"/>
  </w:num>
  <w:num w:numId="35" w16cid:durableId="1959682185">
    <w:abstractNumId w:val="54"/>
  </w:num>
  <w:num w:numId="36" w16cid:durableId="1526596772">
    <w:abstractNumId w:val="45"/>
  </w:num>
  <w:num w:numId="37" w16cid:durableId="227033230">
    <w:abstractNumId w:val="39"/>
  </w:num>
  <w:num w:numId="38" w16cid:durableId="596989317">
    <w:abstractNumId w:val="12"/>
  </w:num>
  <w:num w:numId="39" w16cid:durableId="1042360451">
    <w:abstractNumId w:val="31"/>
  </w:num>
  <w:num w:numId="40" w16cid:durableId="1317538375">
    <w:abstractNumId w:val="11"/>
  </w:num>
  <w:num w:numId="41" w16cid:durableId="322240810">
    <w:abstractNumId w:val="3"/>
  </w:num>
  <w:num w:numId="42" w16cid:durableId="1682506261">
    <w:abstractNumId w:val="28"/>
  </w:num>
  <w:num w:numId="43" w16cid:durableId="1348675047">
    <w:abstractNumId w:val="44"/>
  </w:num>
  <w:num w:numId="44" w16cid:durableId="2000689019">
    <w:abstractNumId w:val="30"/>
  </w:num>
  <w:num w:numId="45" w16cid:durableId="1066612388">
    <w:abstractNumId w:val="1"/>
  </w:num>
  <w:num w:numId="46" w16cid:durableId="258022747">
    <w:abstractNumId w:val="41"/>
  </w:num>
  <w:num w:numId="47" w16cid:durableId="1662083270">
    <w:abstractNumId w:val="48"/>
  </w:num>
  <w:num w:numId="48" w16cid:durableId="1221940121">
    <w:abstractNumId w:val="42"/>
  </w:num>
  <w:num w:numId="49" w16cid:durableId="3485747">
    <w:abstractNumId w:val="17"/>
  </w:num>
  <w:num w:numId="50" w16cid:durableId="1255821762">
    <w:abstractNumId w:val="7"/>
  </w:num>
  <w:num w:numId="51" w16cid:durableId="2101022720">
    <w:abstractNumId w:val="16"/>
  </w:num>
  <w:num w:numId="52" w16cid:durableId="1446923584">
    <w:abstractNumId w:val="46"/>
  </w:num>
  <w:num w:numId="53" w16cid:durableId="1630553780">
    <w:abstractNumId w:val="6"/>
  </w:num>
  <w:num w:numId="54" w16cid:durableId="976766069">
    <w:abstractNumId w:val="5"/>
  </w:num>
  <w:num w:numId="55" w16cid:durableId="34807132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jG2MDYxNTU1M7ZU0lEKTi0uzszPAykwqgUAbeOW1SwAAAA="/>
  </w:docVars>
  <w:rsids>
    <w:rsidRoot w:val="00513626"/>
    <w:rsid w:val="00000104"/>
    <w:rsid w:val="0000132D"/>
    <w:rsid w:val="00004EAE"/>
    <w:rsid w:val="000078AF"/>
    <w:rsid w:val="00011C7B"/>
    <w:rsid w:val="00012853"/>
    <w:rsid w:val="00015445"/>
    <w:rsid w:val="000155B5"/>
    <w:rsid w:val="00016AAE"/>
    <w:rsid w:val="000209F8"/>
    <w:rsid w:val="00021D55"/>
    <w:rsid w:val="00022CB4"/>
    <w:rsid w:val="000241C7"/>
    <w:rsid w:val="00024911"/>
    <w:rsid w:val="00025CD4"/>
    <w:rsid w:val="00026253"/>
    <w:rsid w:val="00026726"/>
    <w:rsid w:val="000317D3"/>
    <w:rsid w:val="00032E50"/>
    <w:rsid w:val="00033493"/>
    <w:rsid w:val="00034A7D"/>
    <w:rsid w:val="00035A38"/>
    <w:rsid w:val="00035EBD"/>
    <w:rsid w:val="00040132"/>
    <w:rsid w:val="000418F6"/>
    <w:rsid w:val="00042582"/>
    <w:rsid w:val="000427BB"/>
    <w:rsid w:val="00042DA6"/>
    <w:rsid w:val="00044385"/>
    <w:rsid w:val="0004745D"/>
    <w:rsid w:val="000475FB"/>
    <w:rsid w:val="0005105F"/>
    <w:rsid w:val="000510E1"/>
    <w:rsid w:val="00053557"/>
    <w:rsid w:val="00053920"/>
    <w:rsid w:val="00053C84"/>
    <w:rsid w:val="00054C11"/>
    <w:rsid w:val="00054F78"/>
    <w:rsid w:val="00056222"/>
    <w:rsid w:val="00056DD6"/>
    <w:rsid w:val="00060044"/>
    <w:rsid w:val="00060A60"/>
    <w:rsid w:val="00061AB1"/>
    <w:rsid w:val="0006439A"/>
    <w:rsid w:val="00064E1E"/>
    <w:rsid w:val="00065C4B"/>
    <w:rsid w:val="000721DF"/>
    <w:rsid w:val="00072BEE"/>
    <w:rsid w:val="00074251"/>
    <w:rsid w:val="00074D32"/>
    <w:rsid w:val="00075AAF"/>
    <w:rsid w:val="0007652F"/>
    <w:rsid w:val="00077208"/>
    <w:rsid w:val="00081E25"/>
    <w:rsid w:val="00082B1A"/>
    <w:rsid w:val="00083AC9"/>
    <w:rsid w:val="00086736"/>
    <w:rsid w:val="00086FB8"/>
    <w:rsid w:val="00087292"/>
    <w:rsid w:val="00090684"/>
    <w:rsid w:val="00090AC6"/>
    <w:rsid w:val="00090DE2"/>
    <w:rsid w:val="000918F4"/>
    <w:rsid w:val="0009285B"/>
    <w:rsid w:val="0009487C"/>
    <w:rsid w:val="00094F6A"/>
    <w:rsid w:val="000A0A99"/>
    <w:rsid w:val="000A296F"/>
    <w:rsid w:val="000A2ADC"/>
    <w:rsid w:val="000A5CFC"/>
    <w:rsid w:val="000A6F95"/>
    <w:rsid w:val="000A79C8"/>
    <w:rsid w:val="000B02DE"/>
    <w:rsid w:val="000B138A"/>
    <w:rsid w:val="000B1EEA"/>
    <w:rsid w:val="000B217B"/>
    <w:rsid w:val="000B3D9E"/>
    <w:rsid w:val="000B3F48"/>
    <w:rsid w:val="000B5AE3"/>
    <w:rsid w:val="000B5B31"/>
    <w:rsid w:val="000B6298"/>
    <w:rsid w:val="000C17C7"/>
    <w:rsid w:val="000C40EB"/>
    <w:rsid w:val="000C5643"/>
    <w:rsid w:val="000C58FF"/>
    <w:rsid w:val="000C6351"/>
    <w:rsid w:val="000D01BD"/>
    <w:rsid w:val="000D18C3"/>
    <w:rsid w:val="000D1C78"/>
    <w:rsid w:val="000D1C7D"/>
    <w:rsid w:val="000D6674"/>
    <w:rsid w:val="000D7E84"/>
    <w:rsid w:val="000E2B99"/>
    <w:rsid w:val="000E2C22"/>
    <w:rsid w:val="000E4865"/>
    <w:rsid w:val="000E48BC"/>
    <w:rsid w:val="000E5DED"/>
    <w:rsid w:val="000E6542"/>
    <w:rsid w:val="000E6D56"/>
    <w:rsid w:val="000F18C5"/>
    <w:rsid w:val="000F347B"/>
    <w:rsid w:val="000F57AE"/>
    <w:rsid w:val="000F7BF9"/>
    <w:rsid w:val="00104E4A"/>
    <w:rsid w:val="00107BA5"/>
    <w:rsid w:val="00107CD9"/>
    <w:rsid w:val="0011073D"/>
    <w:rsid w:val="00110C4C"/>
    <w:rsid w:val="00110FD7"/>
    <w:rsid w:val="00112246"/>
    <w:rsid w:val="00112BC1"/>
    <w:rsid w:val="00113B81"/>
    <w:rsid w:val="00114388"/>
    <w:rsid w:val="00115A01"/>
    <w:rsid w:val="001165DC"/>
    <w:rsid w:val="00117669"/>
    <w:rsid w:val="001211CC"/>
    <w:rsid w:val="001216B9"/>
    <w:rsid w:val="001222C1"/>
    <w:rsid w:val="001234BE"/>
    <w:rsid w:val="001248DD"/>
    <w:rsid w:val="00124E15"/>
    <w:rsid w:val="00126657"/>
    <w:rsid w:val="00127E07"/>
    <w:rsid w:val="00130020"/>
    <w:rsid w:val="00130F50"/>
    <w:rsid w:val="0013103F"/>
    <w:rsid w:val="001310A0"/>
    <w:rsid w:val="00134245"/>
    <w:rsid w:val="00135D22"/>
    <w:rsid w:val="0014480D"/>
    <w:rsid w:val="0014578D"/>
    <w:rsid w:val="00146077"/>
    <w:rsid w:val="00146A40"/>
    <w:rsid w:val="00150EB2"/>
    <w:rsid w:val="00151031"/>
    <w:rsid w:val="00153505"/>
    <w:rsid w:val="00154884"/>
    <w:rsid w:val="001550B1"/>
    <w:rsid w:val="001564E3"/>
    <w:rsid w:val="00156BD8"/>
    <w:rsid w:val="001577DA"/>
    <w:rsid w:val="001610EF"/>
    <w:rsid w:val="001639A8"/>
    <w:rsid w:val="001639AF"/>
    <w:rsid w:val="001650BE"/>
    <w:rsid w:val="001662E5"/>
    <w:rsid w:val="001671C9"/>
    <w:rsid w:val="00167700"/>
    <w:rsid w:val="001679D2"/>
    <w:rsid w:val="00170D96"/>
    <w:rsid w:val="001712B7"/>
    <w:rsid w:val="001749C9"/>
    <w:rsid w:val="00175B37"/>
    <w:rsid w:val="0017620F"/>
    <w:rsid w:val="00176776"/>
    <w:rsid w:val="0017736B"/>
    <w:rsid w:val="0017835C"/>
    <w:rsid w:val="00181316"/>
    <w:rsid w:val="001821E5"/>
    <w:rsid w:val="00186179"/>
    <w:rsid w:val="001872CC"/>
    <w:rsid w:val="00191985"/>
    <w:rsid w:val="00193A8E"/>
    <w:rsid w:val="00193E5A"/>
    <w:rsid w:val="00195052"/>
    <w:rsid w:val="001955C1"/>
    <w:rsid w:val="001A3881"/>
    <w:rsid w:val="001A5273"/>
    <w:rsid w:val="001A5388"/>
    <w:rsid w:val="001A7346"/>
    <w:rsid w:val="001B0367"/>
    <w:rsid w:val="001B1FB5"/>
    <w:rsid w:val="001B3651"/>
    <w:rsid w:val="001B438D"/>
    <w:rsid w:val="001B496E"/>
    <w:rsid w:val="001B6182"/>
    <w:rsid w:val="001B772D"/>
    <w:rsid w:val="001C11E3"/>
    <w:rsid w:val="001C195E"/>
    <w:rsid w:val="001C2D65"/>
    <w:rsid w:val="001C3D1D"/>
    <w:rsid w:val="001C3E19"/>
    <w:rsid w:val="001C4F3D"/>
    <w:rsid w:val="001C4F64"/>
    <w:rsid w:val="001C50F0"/>
    <w:rsid w:val="001C519D"/>
    <w:rsid w:val="001C7DFC"/>
    <w:rsid w:val="001D093B"/>
    <w:rsid w:val="001D26CD"/>
    <w:rsid w:val="001D41C9"/>
    <w:rsid w:val="001D46D0"/>
    <w:rsid w:val="001D6454"/>
    <w:rsid w:val="001E2B2F"/>
    <w:rsid w:val="001E300F"/>
    <w:rsid w:val="001E4C45"/>
    <w:rsid w:val="001E5BA5"/>
    <w:rsid w:val="001F6A27"/>
    <w:rsid w:val="001F6B12"/>
    <w:rsid w:val="001F7095"/>
    <w:rsid w:val="001F7403"/>
    <w:rsid w:val="001F7BE9"/>
    <w:rsid w:val="00200E0B"/>
    <w:rsid w:val="0020336F"/>
    <w:rsid w:val="00203A32"/>
    <w:rsid w:val="00203B25"/>
    <w:rsid w:val="002052DF"/>
    <w:rsid w:val="00207D58"/>
    <w:rsid w:val="00215C6C"/>
    <w:rsid w:val="0021617C"/>
    <w:rsid w:val="00217A4B"/>
    <w:rsid w:val="00220BF4"/>
    <w:rsid w:val="00222007"/>
    <w:rsid w:val="00223595"/>
    <w:rsid w:val="002252AC"/>
    <w:rsid w:val="00225CF7"/>
    <w:rsid w:val="00226E85"/>
    <w:rsid w:val="0022700F"/>
    <w:rsid w:val="00230B1E"/>
    <w:rsid w:val="002310F6"/>
    <w:rsid w:val="0023151F"/>
    <w:rsid w:val="00233428"/>
    <w:rsid w:val="0023565F"/>
    <w:rsid w:val="00237166"/>
    <w:rsid w:val="00237469"/>
    <w:rsid w:val="002379E4"/>
    <w:rsid w:val="002402E4"/>
    <w:rsid w:val="00240421"/>
    <w:rsid w:val="002431B2"/>
    <w:rsid w:val="002432F8"/>
    <w:rsid w:val="002449A2"/>
    <w:rsid w:val="00245C24"/>
    <w:rsid w:val="002464DE"/>
    <w:rsid w:val="00246A56"/>
    <w:rsid w:val="0025036A"/>
    <w:rsid w:val="00251414"/>
    <w:rsid w:val="00253272"/>
    <w:rsid w:val="00253F4F"/>
    <w:rsid w:val="0025487D"/>
    <w:rsid w:val="00255091"/>
    <w:rsid w:val="0025673C"/>
    <w:rsid w:val="00260CB0"/>
    <w:rsid w:val="0026318E"/>
    <w:rsid w:val="0026335E"/>
    <w:rsid w:val="00264E5E"/>
    <w:rsid w:val="00265547"/>
    <w:rsid w:val="00265579"/>
    <w:rsid w:val="0026659C"/>
    <w:rsid w:val="002674B9"/>
    <w:rsid w:val="00267E60"/>
    <w:rsid w:val="002701D5"/>
    <w:rsid w:val="00273BE8"/>
    <w:rsid w:val="00274296"/>
    <w:rsid w:val="002756D3"/>
    <w:rsid w:val="002763A8"/>
    <w:rsid w:val="00276603"/>
    <w:rsid w:val="00276A64"/>
    <w:rsid w:val="002770F4"/>
    <w:rsid w:val="002804BC"/>
    <w:rsid w:val="00280DA2"/>
    <w:rsid w:val="00283922"/>
    <w:rsid w:val="00283C27"/>
    <w:rsid w:val="00283D8E"/>
    <w:rsid w:val="002840EB"/>
    <w:rsid w:val="0028677E"/>
    <w:rsid w:val="002870CD"/>
    <w:rsid w:val="00287147"/>
    <w:rsid w:val="00293CD5"/>
    <w:rsid w:val="00293E32"/>
    <w:rsid w:val="00294237"/>
    <w:rsid w:val="002962A0"/>
    <w:rsid w:val="002A14CB"/>
    <w:rsid w:val="002A1E66"/>
    <w:rsid w:val="002A4369"/>
    <w:rsid w:val="002A53C0"/>
    <w:rsid w:val="002A5601"/>
    <w:rsid w:val="002A5BEB"/>
    <w:rsid w:val="002A611A"/>
    <w:rsid w:val="002A68FA"/>
    <w:rsid w:val="002A70D6"/>
    <w:rsid w:val="002B1A07"/>
    <w:rsid w:val="002B49B0"/>
    <w:rsid w:val="002B4C6F"/>
    <w:rsid w:val="002C005F"/>
    <w:rsid w:val="002C0878"/>
    <w:rsid w:val="002C2C14"/>
    <w:rsid w:val="002C35D5"/>
    <w:rsid w:val="002C4A58"/>
    <w:rsid w:val="002C6535"/>
    <w:rsid w:val="002C6FA3"/>
    <w:rsid w:val="002C72B6"/>
    <w:rsid w:val="002D2818"/>
    <w:rsid w:val="002D351C"/>
    <w:rsid w:val="002D35BC"/>
    <w:rsid w:val="002D3662"/>
    <w:rsid w:val="002D3AD6"/>
    <w:rsid w:val="002D4D3C"/>
    <w:rsid w:val="002E2AE1"/>
    <w:rsid w:val="002E39BA"/>
    <w:rsid w:val="002E402D"/>
    <w:rsid w:val="002E4417"/>
    <w:rsid w:val="002E5199"/>
    <w:rsid w:val="002F0DC7"/>
    <w:rsid w:val="002F1FCF"/>
    <w:rsid w:val="002F26D3"/>
    <w:rsid w:val="002F792C"/>
    <w:rsid w:val="003005B9"/>
    <w:rsid w:val="00300870"/>
    <w:rsid w:val="00301580"/>
    <w:rsid w:val="003017CD"/>
    <w:rsid w:val="00303971"/>
    <w:rsid w:val="0030636C"/>
    <w:rsid w:val="003107D8"/>
    <w:rsid w:val="00310EDA"/>
    <w:rsid w:val="00314B6B"/>
    <w:rsid w:val="0031530A"/>
    <w:rsid w:val="00316BFC"/>
    <w:rsid w:val="00317CBE"/>
    <w:rsid w:val="0032469C"/>
    <w:rsid w:val="00326ED2"/>
    <w:rsid w:val="003270B9"/>
    <w:rsid w:val="00332802"/>
    <w:rsid w:val="00333206"/>
    <w:rsid w:val="00334A13"/>
    <w:rsid w:val="00336A8B"/>
    <w:rsid w:val="00337881"/>
    <w:rsid w:val="00337E3D"/>
    <w:rsid w:val="003455F8"/>
    <w:rsid w:val="00350D1D"/>
    <w:rsid w:val="00351331"/>
    <w:rsid w:val="00351E87"/>
    <w:rsid w:val="003521F5"/>
    <w:rsid w:val="00355ACC"/>
    <w:rsid w:val="0036085C"/>
    <w:rsid w:val="00362BA4"/>
    <w:rsid w:val="003632DC"/>
    <w:rsid w:val="003649F0"/>
    <w:rsid w:val="00364CE0"/>
    <w:rsid w:val="00366C71"/>
    <w:rsid w:val="003670D7"/>
    <w:rsid w:val="00367591"/>
    <w:rsid w:val="00367D3D"/>
    <w:rsid w:val="00370E20"/>
    <w:rsid w:val="00372367"/>
    <w:rsid w:val="00372E16"/>
    <w:rsid w:val="00373AE7"/>
    <w:rsid w:val="00374C05"/>
    <w:rsid w:val="00384D56"/>
    <w:rsid w:val="00387029"/>
    <w:rsid w:val="00390CF0"/>
    <w:rsid w:val="00392413"/>
    <w:rsid w:val="00396104"/>
    <w:rsid w:val="00396240"/>
    <w:rsid w:val="00396BDC"/>
    <w:rsid w:val="003A0E1A"/>
    <w:rsid w:val="003A12E2"/>
    <w:rsid w:val="003A1C92"/>
    <w:rsid w:val="003A35AB"/>
    <w:rsid w:val="003A399B"/>
    <w:rsid w:val="003A5255"/>
    <w:rsid w:val="003A541C"/>
    <w:rsid w:val="003A5854"/>
    <w:rsid w:val="003A7A6B"/>
    <w:rsid w:val="003B123B"/>
    <w:rsid w:val="003B2106"/>
    <w:rsid w:val="003B24D7"/>
    <w:rsid w:val="003B2ACC"/>
    <w:rsid w:val="003B3876"/>
    <w:rsid w:val="003B3A56"/>
    <w:rsid w:val="003B589C"/>
    <w:rsid w:val="003B5EE7"/>
    <w:rsid w:val="003B630B"/>
    <w:rsid w:val="003C3774"/>
    <w:rsid w:val="003C436F"/>
    <w:rsid w:val="003C5D3C"/>
    <w:rsid w:val="003C75D8"/>
    <w:rsid w:val="003C7FC9"/>
    <w:rsid w:val="003D0D3D"/>
    <w:rsid w:val="003D10F0"/>
    <w:rsid w:val="003D2489"/>
    <w:rsid w:val="003D38E7"/>
    <w:rsid w:val="003D3BA2"/>
    <w:rsid w:val="003D4491"/>
    <w:rsid w:val="003D59E6"/>
    <w:rsid w:val="003D62EE"/>
    <w:rsid w:val="003D6E16"/>
    <w:rsid w:val="003E0E12"/>
    <w:rsid w:val="003E356E"/>
    <w:rsid w:val="003E5B66"/>
    <w:rsid w:val="003E68B1"/>
    <w:rsid w:val="003F4B9D"/>
    <w:rsid w:val="003F510D"/>
    <w:rsid w:val="003F5592"/>
    <w:rsid w:val="003F59DC"/>
    <w:rsid w:val="003F60CA"/>
    <w:rsid w:val="003F6415"/>
    <w:rsid w:val="003F6486"/>
    <w:rsid w:val="00402705"/>
    <w:rsid w:val="00403BF8"/>
    <w:rsid w:val="00405710"/>
    <w:rsid w:val="00407E59"/>
    <w:rsid w:val="00411130"/>
    <w:rsid w:val="00412402"/>
    <w:rsid w:val="00413B74"/>
    <w:rsid w:val="00416506"/>
    <w:rsid w:val="0041670F"/>
    <w:rsid w:val="00417928"/>
    <w:rsid w:val="00420D33"/>
    <w:rsid w:val="004212EE"/>
    <w:rsid w:val="0043021A"/>
    <w:rsid w:val="00431DAC"/>
    <w:rsid w:val="004352C2"/>
    <w:rsid w:val="00437A95"/>
    <w:rsid w:val="00440A1E"/>
    <w:rsid w:val="00441C42"/>
    <w:rsid w:val="00443F34"/>
    <w:rsid w:val="004443A3"/>
    <w:rsid w:val="00444A59"/>
    <w:rsid w:val="0044675D"/>
    <w:rsid w:val="00446E4F"/>
    <w:rsid w:val="0044794B"/>
    <w:rsid w:val="00450793"/>
    <w:rsid w:val="004514CA"/>
    <w:rsid w:val="00452796"/>
    <w:rsid w:val="00453290"/>
    <w:rsid w:val="00453835"/>
    <w:rsid w:val="00453A14"/>
    <w:rsid w:val="0045558C"/>
    <w:rsid w:val="004558E6"/>
    <w:rsid w:val="00455F0F"/>
    <w:rsid w:val="00461367"/>
    <w:rsid w:val="00461A86"/>
    <w:rsid w:val="00461C69"/>
    <w:rsid w:val="004636CD"/>
    <w:rsid w:val="00464582"/>
    <w:rsid w:val="00465447"/>
    <w:rsid w:val="0046628C"/>
    <w:rsid w:val="00466A80"/>
    <w:rsid w:val="00466E23"/>
    <w:rsid w:val="004717B8"/>
    <w:rsid w:val="004729A0"/>
    <w:rsid w:val="00472E11"/>
    <w:rsid w:val="00474AA4"/>
    <w:rsid w:val="00474F35"/>
    <w:rsid w:val="004769BF"/>
    <w:rsid w:val="004800D7"/>
    <w:rsid w:val="00480966"/>
    <w:rsid w:val="004827F0"/>
    <w:rsid w:val="004876E1"/>
    <w:rsid w:val="00492740"/>
    <w:rsid w:val="00493024"/>
    <w:rsid w:val="00493CAA"/>
    <w:rsid w:val="00493E95"/>
    <w:rsid w:val="00494FDC"/>
    <w:rsid w:val="0049610A"/>
    <w:rsid w:val="004A183E"/>
    <w:rsid w:val="004A3991"/>
    <w:rsid w:val="004A43DA"/>
    <w:rsid w:val="004A5031"/>
    <w:rsid w:val="004A6664"/>
    <w:rsid w:val="004A7028"/>
    <w:rsid w:val="004A7144"/>
    <w:rsid w:val="004A7EC0"/>
    <w:rsid w:val="004B1581"/>
    <w:rsid w:val="004B1C56"/>
    <w:rsid w:val="004B4857"/>
    <w:rsid w:val="004B49B0"/>
    <w:rsid w:val="004B5A32"/>
    <w:rsid w:val="004B698E"/>
    <w:rsid w:val="004B6E0D"/>
    <w:rsid w:val="004B72B9"/>
    <w:rsid w:val="004C169C"/>
    <w:rsid w:val="004C2326"/>
    <w:rsid w:val="004C315A"/>
    <w:rsid w:val="004C4236"/>
    <w:rsid w:val="004C7790"/>
    <w:rsid w:val="004C7C3D"/>
    <w:rsid w:val="004D1046"/>
    <w:rsid w:val="004D2F17"/>
    <w:rsid w:val="004D2F77"/>
    <w:rsid w:val="004D4533"/>
    <w:rsid w:val="004D4545"/>
    <w:rsid w:val="004D6147"/>
    <w:rsid w:val="004E1C3D"/>
    <w:rsid w:val="004E2F79"/>
    <w:rsid w:val="004E3A9A"/>
    <w:rsid w:val="004F119E"/>
    <w:rsid w:val="004F35D9"/>
    <w:rsid w:val="004F56A9"/>
    <w:rsid w:val="004F5FC5"/>
    <w:rsid w:val="004F6773"/>
    <w:rsid w:val="004F68CC"/>
    <w:rsid w:val="005026DD"/>
    <w:rsid w:val="00503F3A"/>
    <w:rsid w:val="00504575"/>
    <w:rsid w:val="00504911"/>
    <w:rsid w:val="00504D07"/>
    <w:rsid w:val="00510758"/>
    <w:rsid w:val="00510785"/>
    <w:rsid w:val="00510DBD"/>
    <w:rsid w:val="005129AB"/>
    <w:rsid w:val="00513626"/>
    <w:rsid w:val="00516C51"/>
    <w:rsid w:val="00520F1D"/>
    <w:rsid w:val="00522D73"/>
    <w:rsid w:val="00525118"/>
    <w:rsid w:val="00525C65"/>
    <w:rsid w:val="005262DD"/>
    <w:rsid w:val="00527172"/>
    <w:rsid w:val="0052737C"/>
    <w:rsid w:val="00527A94"/>
    <w:rsid w:val="005346FE"/>
    <w:rsid w:val="00534A24"/>
    <w:rsid w:val="00534CBA"/>
    <w:rsid w:val="005353F1"/>
    <w:rsid w:val="00535C7F"/>
    <w:rsid w:val="0054403D"/>
    <w:rsid w:val="00545325"/>
    <w:rsid w:val="00546D8B"/>
    <w:rsid w:val="00546E32"/>
    <w:rsid w:val="005473DD"/>
    <w:rsid w:val="00550025"/>
    <w:rsid w:val="005510D0"/>
    <w:rsid w:val="00551C57"/>
    <w:rsid w:val="005525B0"/>
    <w:rsid w:val="00553215"/>
    <w:rsid w:val="00555DC2"/>
    <w:rsid w:val="005573EC"/>
    <w:rsid w:val="00560A84"/>
    <w:rsid w:val="005619E0"/>
    <w:rsid w:val="00562C3C"/>
    <w:rsid w:val="0056525B"/>
    <w:rsid w:val="00566AA1"/>
    <w:rsid w:val="00566F3F"/>
    <w:rsid w:val="0057115C"/>
    <w:rsid w:val="00571CE6"/>
    <w:rsid w:val="0057265F"/>
    <w:rsid w:val="0057324E"/>
    <w:rsid w:val="00574795"/>
    <w:rsid w:val="00576845"/>
    <w:rsid w:val="0057781E"/>
    <w:rsid w:val="005804F6"/>
    <w:rsid w:val="00583624"/>
    <w:rsid w:val="0058479F"/>
    <w:rsid w:val="00585645"/>
    <w:rsid w:val="00585A1C"/>
    <w:rsid w:val="005902D8"/>
    <w:rsid w:val="0059034B"/>
    <w:rsid w:val="00591911"/>
    <w:rsid w:val="00591F21"/>
    <w:rsid w:val="00592E40"/>
    <w:rsid w:val="00593CAC"/>
    <w:rsid w:val="00593E30"/>
    <w:rsid w:val="005945DB"/>
    <w:rsid w:val="005966BC"/>
    <w:rsid w:val="00599846"/>
    <w:rsid w:val="005A0C05"/>
    <w:rsid w:val="005A26CC"/>
    <w:rsid w:val="005A2DB1"/>
    <w:rsid w:val="005A4304"/>
    <w:rsid w:val="005A4FD0"/>
    <w:rsid w:val="005A539D"/>
    <w:rsid w:val="005B02D5"/>
    <w:rsid w:val="005B1CBE"/>
    <w:rsid w:val="005B25E8"/>
    <w:rsid w:val="005B7506"/>
    <w:rsid w:val="005B75A8"/>
    <w:rsid w:val="005C1AF6"/>
    <w:rsid w:val="005C1B45"/>
    <w:rsid w:val="005C1CF0"/>
    <w:rsid w:val="005C2226"/>
    <w:rsid w:val="005C284F"/>
    <w:rsid w:val="005C2D0E"/>
    <w:rsid w:val="005C2D3A"/>
    <w:rsid w:val="005C3649"/>
    <w:rsid w:val="005C3674"/>
    <w:rsid w:val="005C3A2B"/>
    <w:rsid w:val="005C3F0E"/>
    <w:rsid w:val="005C4C2A"/>
    <w:rsid w:val="005C5521"/>
    <w:rsid w:val="005C5987"/>
    <w:rsid w:val="005C6E17"/>
    <w:rsid w:val="005D0273"/>
    <w:rsid w:val="005D1A7B"/>
    <w:rsid w:val="005D360B"/>
    <w:rsid w:val="005E69B4"/>
    <w:rsid w:val="005E72B8"/>
    <w:rsid w:val="005E7635"/>
    <w:rsid w:val="005F0309"/>
    <w:rsid w:val="005F0544"/>
    <w:rsid w:val="005F0F8E"/>
    <w:rsid w:val="005F2A5D"/>
    <w:rsid w:val="005F31D2"/>
    <w:rsid w:val="005F341B"/>
    <w:rsid w:val="005F6898"/>
    <w:rsid w:val="00600142"/>
    <w:rsid w:val="006001B0"/>
    <w:rsid w:val="0060187C"/>
    <w:rsid w:val="00602BBB"/>
    <w:rsid w:val="00602FF7"/>
    <w:rsid w:val="00604F30"/>
    <w:rsid w:val="00610D00"/>
    <w:rsid w:val="00611EA3"/>
    <w:rsid w:val="00612496"/>
    <w:rsid w:val="00612D77"/>
    <w:rsid w:val="00612DED"/>
    <w:rsid w:val="00613CE8"/>
    <w:rsid w:val="0061469B"/>
    <w:rsid w:val="006169B8"/>
    <w:rsid w:val="00617895"/>
    <w:rsid w:val="00620AF2"/>
    <w:rsid w:val="00621C3A"/>
    <w:rsid w:val="00621D07"/>
    <w:rsid w:val="00625708"/>
    <w:rsid w:val="00625E76"/>
    <w:rsid w:val="00625E77"/>
    <w:rsid w:val="006275CE"/>
    <w:rsid w:val="006276FC"/>
    <w:rsid w:val="00627825"/>
    <w:rsid w:val="0063122F"/>
    <w:rsid w:val="006364C5"/>
    <w:rsid w:val="00637D74"/>
    <w:rsid w:val="00640811"/>
    <w:rsid w:val="00640A1E"/>
    <w:rsid w:val="00641430"/>
    <w:rsid w:val="006416DF"/>
    <w:rsid w:val="00642AD0"/>
    <w:rsid w:val="00642F60"/>
    <w:rsid w:val="0064328A"/>
    <w:rsid w:val="00643391"/>
    <w:rsid w:val="0064354F"/>
    <w:rsid w:val="00644F77"/>
    <w:rsid w:val="0064636C"/>
    <w:rsid w:val="00646672"/>
    <w:rsid w:val="00646BD1"/>
    <w:rsid w:val="00646C44"/>
    <w:rsid w:val="006512EA"/>
    <w:rsid w:val="006519E5"/>
    <w:rsid w:val="00651D3A"/>
    <w:rsid w:val="0065265E"/>
    <w:rsid w:val="00653F97"/>
    <w:rsid w:val="0065403E"/>
    <w:rsid w:val="006547AA"/>
    <w:rsid w:val="00655D6B"/>
    <w:rsid w:val="00656E63"/>
    <w:rsid w:val="00660910"/>
    <w:rsid w:val="00661164"/>
    <w:rsid w:val="006628FE"/>
    <w:rsid w:val="00666C8A"/>
    <w:rsid w:val="006670B1"/>
    <w:rsid w:val="006678C4"/>
    <w:rsid w:val="00667A94"/>
    <w:rsid w:val="006705B7"/>
    <w:rsid w:val="00670D2D"/>
    <w:rsid w:val="00671D20"/>
    <w:rsid w:val="00672011"/>
    <w:rsid w:val="0067257F"/>
    <w:rsid w:val="00675216"/>
    <w:rsid w:val="00675E20"/>
    <w:rsid w:val="00676B58"/>
    <w:rsid w:val="00681F2B"/>
    <w:rsid w:val="0068498C"/>
    <w:rsid w:val="00685C35"/>
    <w:rsid w:val="00686E99"/>
    <w:rsid w:val="006870A8"/>
    <w:rsid w:val="006901F5"/>
    <w:rsid w:val="006912FF"/>
    <w:rsid w:val="00692530"/>
    <w:rsid w:val="0069286B"/>
    <w:rsid w:val="00692E61"/>
    <w:rsid w:val="00695AF1"/>
    <w:rsid w:val="006960C0"/>
    <w:rsid w:val="0069659B"/>
    <w:rsid w:val="006973FE"/>
    <w:rsid w:val="00697EE3"/>
    <w:rsid w:val="006A1688"/>
    <w:rsid w:val="006A23FC"/>
    <w:rsid w:val="006A2B65"/>
    <w:rsid w:val="006A33E0"/>
    <w:rsid w:val="006A3568"/>
    <w:rsid w:val="006A5326"/>
    <w:rsid w:val="006A5445"/>
    <w:rsid w:val="006A5803"/>
    <w:rsid w:val="006A73B6"/>
    <w:rsid w:val="006A75C9"/>
    <w:rsid w:val="006B06E7"/>
    <w:rsid w:val="006B0F25"/>
    <w:rsid w:val="006B137E"/>
    <w:rsid w:val="006B2605"/>
    <w:rsid w:val="006B5876"/>
    <w:rsid w:val="006B78B1"/>
    <w:rsid w:val="006C1C66"/>
    <w:rsid w:val="006C244A"/>
    <w:rsid w:val="006C30F0"/>
    <w:rsid w:val="006C51BA"/>
    <w:rsid w:val="006C61EB"/>
    <w:rsid w:val="006C64F6"/>
    <w:rsid w:val="006C6798"/>
    <w:rsid w:val="006D0F88"/>
    <w:rsid w:val="006D1183"/>
    <w:rsid w:val="006D1494"/>
    <w:rsid w:val="006D1A02"/>
    <w:rsid w:val="006D1D2D"/>
    <w:rsid w:val="006D2B48"/>
    <w:rsid w:val="006D37AA"/>
    <w:rsid w:val="006D48A5"/>
    <w:rsid w:val="006D4A60"/>
    <w:rsid w:val="006D5023"/>
    <w:rsid w:val="006D524E"/>
    <w:rsid w:val="006D6DE0"/>
    <w:rsid w:val="006E203F"/>
    <w:rsid w:val="006E210C"/>
    <w:rsid w:val="006E4F9E"/>
    <w:rsid w:val="006E7180"/>
    <w:rsid w:val="006F0743"/>
    <w:rsid w:val="006F391E"/>
    <w:rsid w:val="006F4F38"/>
    <w:rsid w:val="006F6F6A"/>
    <w:rsid w:val="00700662"/>
    <w:rsid w:val="0070160F"/>
    <w:rsid w:val="0070203C"/>
    <w:rsid w:val="00702963"/>
    <w:rsid w:val="00704119"/>
    <w:rsid w:val="00707613"/>
    <w:rsid w:val="0071024F"/>
    <w:rsid w:val="007114A7"/>
    <w:rsid w:val="0071165D"/>
    <w:rsid w:val="007128ED"/>
    <w:rsid w:val="00712BB5"/>
    <w:rsid w:val="007145B4"/>
    <w:rsid w:val="007162EF"/>
    <w:rsid w:val="00720593"/>
    <w:rsid w:val="00720FF1"/>
    <w:rsid w:val="007210A3"/>
    <w:rsid w:val="00721A1A"/>
    <w:rsid w:val="00723893"/>
    <w:rsid w:val="00726853"/>
    <w:rsid w:val="00727FF8"/>
    <w:rsid w:val="00731364"/>
    <w:rsid w:val="007364F0"/>
    <w:rsid w:val="00737480"/>
    <w:rsid w:val="00741982"/>
    <w:rsid w:val="00741D78"/>
    <w:rsid w:val="00742F54"/>
    <w:rsid w:val="00745386"/>
    <w:rsid w:val="007473B0"/>
    <w:rsid w:val="00751530"/>
    <w:rsid w:val="00751535"/>
    <w:rsid w:val="00752FE8"/>
    <w:rsid w:val="00753510"/>
    <w:rsid w:val="00755559"/>
    <w:rsid w:val="00755CCF"/>
    <w:rsid w:val="007565AA"/>
    <w:rsid w:val="00760C73"/>
    <w:rsid w:val="007617EF"/>
    <w:rsid w:val="007622F4"/>
    <w:rsid w:val="00762643"/>
    <w:rsid w:val="007633D7"/>
    <w:rsid w:val="00763B80"/>
    <w:rsid w:val="00765AEC"/>
    <w:rsid w:val="00766972"/>
    <w:rsid w:val="00766A1B"/>
    <w:rsid w:val="007672E5"/>
    <w:rsid w:val="00767C6C"/>
    <w:rsid w:val="0077384F"/>
    <w:rsid w:val="00775494"/>
    <w:rsid w:val="00776129"/>
    <w:rsid w:val="00776337"/>
    <w:rsid w:val="007763F0"/>
    <w:rsid w:val="007764A7"/>
    <w:rsid w:val="00777338"/>
    <w:rsid w:val="00777D42"/>
    <w:rsid w:val="007809B3"/>
    <w:rsid w:val="00780DCA"/>
    <w:rsid w:val="00781BB8"/>
    <w:rsid w:val="00782BE5"/>
    <w:rsid w:val="00783805"/>
    <w:rsid w:val="00783DB2"/>
    <w:rsid w:val="00786AEF"/>
    <w:rsid w:val="00786F65"/>
    <w:rsid w:val="007874B7"/>
    <w:rsid w:val="007877D7"/>
    <w:rsid w:val="007901EF"/>
    <w:rsid w:val="00791C28"/>
    <w:rsid w:val="00792659"/>
    <w:rsid w:val="00792B8F"/>
    <w:rsid w:val="00792BCD"/>
    <w:rsid w:val="00793FD0"/>
    <w:rsid w:val="007A2715"/>
    <w:rsid w:val="007A4A4E"/>
    <w:rsid w:val="007A5471"/>
    <w:rsid w:val="007A6660"/>
    <w:rsid w:val="007B07ED"/>
    <w:rsid w:val="007B200B"/>
    <w:rsid w:val="007B368D"/>
    <w:rsid w:val="007B4258"/>
    <w:rsid w:val="007B63E0"/>
    <w:rsid w:val="007B67B0"/>
    <w:rsid w:val="007B775B"/>
    <w:rsid w:val="007C00AA"/>
    <w:rsid w:val="007C10C9"/>
    <w:rsid w:val="007C1B2C"/>
    <w:rsid w:val="007C2D78"/>
    <w:rsid w:val="007C3662"/>
    <w:rsid w:val="007C4961"/>
    <w:rsid w:val="007C5ED0"/>
    <w:rsid w:val="007C6AF7"/>
    <w:rsid w:val="007C720B"/>
    <w:rsid w:val="007D0338"/>
    <w:rsid w:val="007D076E"/>
    <w:rsid w:val="007D089C"/>
    <w:rsid w:val="007D1A7E"/>
    <w:rsid w:val="007D2530"/>
    <w:rsid w:val="007D4174"/>
    <w:rsid w:val="007D649F"/>
    <w:rsid w:val="007D6AAA"/>
    <w:rsid w:val="007D7C48"/>
    <w:rsid w:val="007E121F"/>
    <w:rsid w:val="007E125E"/>
    <w:rsid w:val="007E1551"/>
    <w:rsid w:val="007E170F"/>
    <w:rsid w:val="007E1A41"/>
    <w:rsid w:val="007E1AA6"/>
    <w:rsid w:val="007E1EC3"/>
    <w:rsid w:val="007E447A"/>
    <w:rsid w:val="007E48EE"/>
    <w:rsid w:val="007E5452"/>
    <w:rsid w:val="007EF5B5"/>
    <w:rsid w:val="007F019D"/>
    <w:rsid w:val="007F01F3"/>
    <w:rsid w:val="007F0C11"/>
    <w:rsid w:val="007F2806"/>
    <w:rsid w:val="007F69BC"/>
    <w:rsid w:val="007F6AB3"/>
    <w:rsid w:val="007F779E"/>
    <w:rsid w:val="00801D8C"/>
    <w:rsid w:val="008038F3"/>
    <w:rsid w:val="00806AED"/>
    <w:rsid w:val="00810DC0"/>
    <w:rsid w:val="008113FF"/>
    <w:rsid w:val="008134B9"/>
    <w:rsid w:val="00814ACD"/>
    <w:rsid w:val="00814E8A"/>
    <w:rsid w:val="00815D66"/>
    <w:rsid w:val="008219F5"/>
    <w:rsid w:val="00822970"/>
    <w:rsid w:val="00826B9C"/>
    <w:rsid w:val="00827715"/>
    <w:rsid w:val="00830E92"/>
    <w:rsid w:val="0083154E"/>
    <w:rsid w:val="00831C99"/>
    <w:rsid w:val="008328AE"/>
    <w:rsid w:val="008333A3"/>
    <w:rsid w:val="00833497"/>
    <w:rsid w:val="00833D47"/>
    <w:rsid w:val="0083450F"/>
    <w:rsid w:val="00834F76"/>
    <w:rsid w:val="00837F5A"/>
    <w:rsid w:val="0084033C"/>
    <w:rsid w:val="0084168D"/>
    <w:rsid w:val="00850566"/>
    <w:rsid w:val="0085081E"/>
    <w:rsid w:val="00850A9B"/>
    <w:rsid w:val="00852DF4"/>
    <w:rsid w:val="00853995"/>
    <w:rsid w:val="00854872"/>
    <w:rsid w:val="00856FB6"/>
    <w:rsid w:val="00857904"/>
    <w:rsid w:val="00857982"/>
    <w:rsid w:val="00865DEF"/>
    <w:rsid w:val="008667F0"/>
    <w:rsid w:val="00866EBB"/>
    <w:rsid w:val="00867676"/>
    <w:rsid w:val="00867C2C"/>
    <w:rsid w:val="00870931"/>
    <w:rsid w:val="00872D0F"/>
    <w:rsid w:val="00875141"/>
    <w:rsid w:val="00876826"/>
    <w:rsid w:val="00877263"/>
    <w:rsid w:val="00880920"/>
    <w:rsid w:val="008825D4"/>
    <w:rsid w:val="00884298"/>
    <w:rsid w:val="00884664"/>
    <w:rsid w:val="008851BD"/>
    <w:rsid w:val="008854E3"/>
    <w:rsid w:val="008867D6"/>
    <w:rsid w:val="00890B76"/>
    <w:rsid w:val="0089200B"/>
    <w:rsid w:val="008922AE"/>
    <w:rsid w:val="0089455B"/>
    <w:rsid w:val="0089634C"/>
    <w:rsid w:val="008963D8"/>
    <w:rsid w:val="00896402"/>
    <w:rsid w:val="008A0B91"/>
    <w:rsid w:val="008A2889"/>
    <w:rsid w:val="008A4006"/>
    <w:rsid w:val="008A5D6A"/>
    <w:rsid w:val="008A5F24"/>
    <w:rsid w:val="008A71CD"/>
    <w:rsid w:val="008B1A08"/>
    <w:rsid w:val="008B2574"/>
    <w:rsid w:val="008B7FA1"/>
    <w:rsid w:val="008B7FD3"/>
    <w:rsid w:val="008C015C"/>
    <w:rsid w:val="008C12C6"/>
    <w:rsid w:val="008C135B"/>
    <w:rsid w:val="008C29A7"/>
    <w:rsid w:val="008C2B5E"/>
    <w:rsid w:val="008C5C9E"/>
    <w:rsid w:val="008C5ECD"/>
    <w:rsid w:val="008C75B3"/>
    <w:rsid w:val="008C7670"/>
    <w:rsid w:val="008D23D7"/>
    <w:rsid w:val="008D38E0"/>
    <w:rsid w:val="008D45D2"/>
    <w:rsid w:val="008D7007"/>
    <w:rsid w:val="008D77BA"/>
    <w:rsid w:val="008E097D"/>
    <w:rsid w:val="008E23B6"/>
    <w:rsid w:val="008E2AFC"/>
    <w:rsid w:val="008E4E0D"/>
    <w:rsid w:val="008E5111"/>
    <w:rsid w:val="008E604B"/>
    <w:rsid w:val="008E6AA7"/>
    <w:rsid w:val="008E6B49"/>
    <w:rsid w:val="008E716C"/>
    <w:rsid w:val="008F019B"/>
    <w:rsid w:val="008F2DC0"/>
    <w:rsid w:val="008F392F"/>
    <w:rsid w:val="008F3C4F"/>
    <w:rsid w:val="008F7AF2"/>
    <w:rsid w:val="00900F15"/>
    <w:rsid w:val="00901BAD"/>
    <w:rsid w:val="00901BC4"/>
    <w:rsid w:val="00901E5F"/>
    <w:rsid w:val="009047B4"/>
    <w:rsid w:val="0090626D"/>
    <w:rsid w:val="0090630F"/>
    <w:rsid w:val="009100E2"/>
    <w:rsid w:val="00911619"/>
    <w:rsid w:val="00911E1C"/>
    <w:rsid w:val="00911F72"/>
    <w:rsid w:val="0091316A"/>
    <w:rsid w:val="00913D74"/>
    <w:rsid w:val="009145A8"/>
    <w:rsid w:val="00915D36"/>
    <w:rsid w:val="009161BA"/>
    <w:rsid w:val="0091628A"/>
    <w:rsid w:val="00916694"/>
    <w:rsid w:val="00916CD0"/>
    <w:rsid w:val="0092031E"/>
    <w:rsid w:val="00920993"/>
    <w:rsid w:val="009232CB"/>
    <w:rsid w:val="00923338"/>
    <w:rsid w:val="009235D5"/>
    <w:rsid w:val="00925385"/>
    <w:rsid w:val="0092669D"/>
    <w:rsid w:val="0093001F"/>
    <w:rsid w:val="00933553"/>
    <w:rsid w:val="0093444E"/>
    <w:rsid w:val="00935F6E"/>
    <w:rsid w:val="00935F87"/>
    <w:rsid w:val="00936C22"/>
    <w:rsid w:val="00937ACE"/>
    <w:rsid w:val="00940468"/>
    <w:rsid w:val="009410DA"/>
    <w:rsid w:val="00941A3B"/>
    <w:rsid w:val="00942FC2"/>
    <w:rsid w:val="00945523"/>
    <w:rsid w:val="0094566C"/>
    <w:rsid w:val="00947414"/>
    <w:rsid w:val="0094D993"/>
    <w:rsid w:val="00950BD0"/>
    <w:rsid w:val="00951F41"/>
    <w:rsid w:val="0095249F"/>
    <w:rsid w:val="00952FB5"/>
    <w:rsid w:val="0095543E"/>
    <w:rsid w:val="00956BE2"/>
    <w:rsid w:val="0096060A"/>
    <w:rsid w:val="0096089C"/>
    <w:rsid w:val="00961EF7"/>
    <w:rsid w:val="009655F1"/>
    <w:rsid w:val="00965CE1"/>
    <w:rsid w:val="00966E91"/>
    <w:rsid w:val="009704B0"/>
    <w:rsid w:val="0097158E"/>
    <w:rsid w:val="00972ABD"/>
    <w:rsid w:val="0097323A"/>
    <w:rsid w:val="00973650"/>
    <w:rsid w:val="009747F2"/>
    <w:rsid w:val="00975752"/>
    <w:rsid w:val="00975AC1"/>
    <w:rsid w:val="009760F0"/>
    <w:rsid w:val="00977A61"/>
    <w:rsid w:val="009802FB"/>
    <w:rsid w:val="009825B6"/>
    <w:rsid w:val="00983E78"/>
    <w:rsid w:val="00984677"/>
    <w:rsid w:val="0098476E"/>
    <w:rsid w:val="0098486B"/>
    <w:rsid w:val="00986AA9"/>
    <w:rsid w:val="0099008E"/>
    <w:rsid w:val="00990308"/>
    <w:rsid w:val="00990BD0"/>
    <w:rsid w:val="0099120E"/>
    <w:rsid w:val="009946B1"/>
    <w:rsid w:val="009A0D6B"/>
    <w:rsid w:val="009A3DD1"/>
    <w:rsid w:val="009A4DB0"/>
    <w:rsid w:val="009A5CFC"/>
    <w:rsid w:val="009A5E85"/>
    <w:rsid w:val="009A6ABA"/>
    <w:rsid w:val="009A71BD"/>
    <w:rsid w:val="009B0A71"/>
    <w:rsid w:val="009B0DA1"/>
    <w:rsid w:val="009B0FD8"/>
    <w:rsid w:val="009B1BB5"/>
    <w:rsid w:val="009B5DA0"/>
    <w:rsid w:val="009B78DA"/>
    <w:rsid w:val="009C0CFE"/>
    <w:rsid w:val="009C14FE"/>
    <w:rsid w:val="009C186E"/>
    <w:rsid w:val="009C2EBE"/>
    <w:rsid w:val="009C4DAE"/>
    <w:rsid w:val="009C59C4"/>
    <w:rsid w:val="009D074A"/>
    <w:rsid w:val="009D09D7"/>
    <w:rsid w:val="009D0AB7"/>
    <w:rsid w:val="009D0CBA"/>
    <w:rsid w:val="009D1186"/>
    <w:rsid w:val="009D1557"/>
    <w:rsid w:val="009D2741"/>
    <w:rsid w:val="009D37D0"/>
    <w:rsid w:val="009D5367"/>
    <w:rsid w:val="009D53DA"/>
    <w:rsid w:val="009D6FEF"/>
    <w:rsid w:val="009D78CB"/>
    <w:rsid w:val="009DF9B9"/>
    <w:rsid w:val="009E1C44"/>
    <w:rsid w:val="009E2EFE"/>
    <w:rsid w:val="009E4C14"/>
    <w:rsid w:val="009E5217"/>
    <w:rsid w:val="009E5B59"/>
    <w:rsid w:val="009E5E8D"/>
    <w:rsid w:val="009E7D48"/>
    <w:rsid w:val="009F09B4"/>
    <w:rsid w:val="009F0A2B"/>
    <w:rsid w:val="009F0C72"/>
    <w:rsid w:val="009F1D27"/>
    <w:rsid w:val="009F4526"/>
    <w:rsid w:val="009F4E1B"/>
    <w:rsid w:val="009F5148"/>
    <w:rsid w:val="009F61E6"/>
    <w:rsid w:val="009F7777"/>
    <w:rsid w:val="00A00178"/>
    <w:rsid w:val="00A00AAA"/>
    <w:rsid w:val="00A0424B"/>
    <w:rsid w:val="00A04A66"/>
    <w:rsid w:val="00A05050"/>
    <w:rsid w:val="00A064C6"/>
    <w:rsid w:val="00A06620"/>
    <w:rsid w:val="00A07BA8"/>
    <w:rsid w:val="00A11AC7"/>
    <w:rsid w:val="00A12330"/>
    <w:rsid w:val="00A12DBC"/>
    <w:rsid w:val="00A143A3"/>
    <w:rsid w:val="00A2043B"/>
    <w:rsid w:val="00A24913"/>
    <w:rsid w:val="00A25707"/>
    <w:rsid w:val="00A26152"/>
    <w:rsid w:val="00A265DD"/>
    <w:rsid w:val="00A30ED3"/>
    <w:rsid w:val="00A31771"/>
    <w:rsid w:val="00A31C45"/>
    <w:rsid w:val="00A327E1"/>
    <w:rsid w:val="00A32A6F"/>
    <w:rsid w:val="00A33E94"/>
    <w:rsid w:val="00A36E9B"/>
    <w:rsid w:val="00A406B7"/>
    <w:rsid w:val="00A41971"/>
    <w:rsid w:val="00A420E6"/>
    <w:rsid w:val="00A434DF"/>
    <w:rsid w:val="00A4415C"/>
    <w:rsid w:val="00A44317"/>
    <w:rsid w:val="00A44604"/>
    <w:rsid w:val="00A46AD1"/>
    <w:rsid w:val="00A47DAF"/>
    <w:rsid w:val="00A50F70"/>
    <w:rsid w:val="00A51DF4"/>
    <w:rsid w:val="00A51EBB"/>
    <w:rsid w:val="00A529B2"/>
    <w:rsid w:val="00A5338B"/>
    <w:rsid w:val="00A5419D"/>
    <w:rsid w:val="00A5678B"/>
    <w:rsid w:val="00A57E86"/>
    <w:rsid w:val="00A57FE6"/>
    <w:rsid w:val="00A60CFE"/>
    <w:rsid w:val="00A61400"/>
    <w:rsid w:val="00A639D7"/>
    <w:rsid w:val="00A65AFE"/>
    <w:rsid w:val="00A67A78"/>
    <w:rsid w:val="00A67D34"/>
    <w:rsid w:val="00A67F50"/>
    <w:rsid w:val="00A707F8"/>
    <w:rsid w:val="00A722EC"/>
    <w:rsid w:val="00A76822"/>
    <w:rsid w:val="00A80082"/>
    <w:rsid w:val="00A81A6F"/>
    <w:rsid w:val="00A8230A"/>
    <w:rsid w:val="00A83813"/>
    <w:rsid w:val="00A83BAF"/>
    <w:rsid w:val="00A840E8"/>
    <w:rsid w:val="00A845D9"/>
    <w:rsid w:val="00A86037"/>
    <w:rsid w:val="00A86CC8"/>
    <w:rsid w:val="00A86F1B"/>
    <w:rsid w:val="00A87B21"/>
    <w:rsid w:val="00A906B2"/>
    <w:rsid w:val="00A916F8"/>
    <w:rsid w:val="00A92853"/>
    <w:rsid w:val="00A929CF"/>
    <w:rsid w:val="00A940C4"/>
    <w:rsid w:val="00A94A64"/>
    <w:rsid w:val="00A95365"/>
    <w:rsid w:val="00A95790"/>
    <w:rsid w:val="00A95981"/>
    <w:rsid w:val="00A95E35"/>
    <w:rsid w:val="00A96913"/>
    <w:rsid w:val="00AA251D"/>
    <w:rsid w:val="00AA4F07"/>
    <w:rsid w:val="00AA50B9"/>
    <w:rsid w:val="00AB2A8D"/>
    <w:rsid w:val="00AB2C6F"/>
    <w:rsid w:val="00AB3428"/>
    <w:rsid w:val="00AB6A95"/>
    <w:rsid w:val="00AB7BC6"/>
    <w:rsid w:val="00AC0519"/>
    <w:rsid w:val="00AC169A"/>
    <w:rsid w:val="00AC2F81"/>
    <w:rsid w:val="00AC3171"/>
    <w:rsid w:val="00AC4440"/>
    <w:rsid w:val="00AC6985"/>
    <w:rsid w:val="00AD2520"/>
    <w:rsid w:val="00AD5E3A"/>
    <w:rsid w:val="00AD6344"/>
    <w:rsid w:val="00AD6425"/>
    <w:rsid w:val="00AD71B8"/>
    <w:rsid w:val="00AD7C9B"/>
    <w:rsid w:val="00AE116A"/>
    <w:rsid w:val="00AE288C"/>
    <w:rsid w:val="00AE323E"/>
    <w:rsid w:val="00AE6ACA"/>
    <w:rsid w:val="00AF0DB5"/>
    <w:rsid w:val="00AF254F"/>
    <w:rsid w:val="00AF2556"/>
    <w:rsid w:val="00AF3356"/>
    <w:rsid w:val="00AF34C8"/>
    <w:rsid w:val="00AF4061"/>
    <w:rsid w:val="00AF4D82"/>
    <w:rsid w:val="00AF6017"/>
    <w:rsid w:val="00AF7279"/>
    <w:rsid w:val="00AF7531"/>
    <w:rsid w:val="00B00D07"/>
    <w:rsid w:val="00B04416"/>
    <w:rsid w:val="00B04B18"/>
    <w:rsid w:val="00B05A9F"/>
    <w:rsid w:val="00B06357"/>
    <w:rsid w:val="00B10EDB"/>
    <w:rsid w:val="00B12331"/>
    <w:rsid w:val="00B150B0"/>
    <w:rsid w:val="00B15194"/>
    <w:rsid w:val="00B214E7"/>
    <w:rsid w:val="00B22017"/>
    <w:rsid w:val="00B22470"/>
    <w:rsid w:val="00B230EC"/>
    <w:rsid w:val="00B24584"/>
    <w:rsid w:val="00B24706"/>
    <w:rsid w:val="00B24879"/>
    <w:rsid w:val="00B25BBF"/>
    <w:rsid w:val="00B27D29"/>
    <w:rsid w:val="00B2C817"/>
    <w:rsid w:val="00B30E9C"/>
    <w:rsid w:val="00B31AE8"/>
    <w:rsid w:val="00B31E70"/>
    <w:rsid w:val="00B32EB1"/>
    <w:rsid w:val="00B33626"/>
    <w:rsid w:val="00B33AC6"/>
    <w:rsid w:val="00B34CC4"/>
    <w:rsid w:val="00B3787B"/>
    <w:rsid w:val="00B40A33"/>
    <w:rsid w:val="00B41230"/>
    <w:rsid w:val="00B41A94"/>
    <w:rsid w:val="00B42979"/>
    <w:rsid w:val="00B42C3D"/>
    <w:rsid w:val="00B43157"/>
    <w:rsid w:val="00B442FE"/>
    <w:rsid w:val="00B44406"/>
    <w:rsid w:val="00B44A85"/>
    <w:rsid w:val="00B46E29"/>
    <w:rsid w:val="00B50032"/>
    <w:rsid w:val="00B5049F"/>
    <w:rsid w:val="00B50E5A"/>
    <w:rsid w:val="00B5182D"/>
    <w:rsid w:val="00B5240B"/>
    <w:rsid w:val="00B52CE6"/>
    <w:rsid w:val="00B53965"/>
    <w:rsid w:val="00B54954"/>
    <w:rsid w:val="00B55076"/>
    <w:rsid w:val="00B5766E"/>
    <w:rsid w:val="00B57CC1"/>
    <w:rsid w:val="00B609BF"/>
    <w:rsid w:val="00B61922"/>
    <w:rsid w:val="00B6222A"/>
    <w:rsid w:val="00B635F9"/>
    <w:rsid w:val="00B66605"/>
    <w:rsid w:val="00B6703F"/>
    <w:rsid w:val="00B67327"/>
    <w:rsid w:val="00B67959"/>
    <w:rsid w:val="00B705B2"/>
    <w:rsid w:val="00B7200C"/>
    <w:rsid w:val="00B74BCA"/>
    <w:rsid w:val="00B76809"/>
    <w:rsid w:val="00B76CA3"/>
    <w:rsid w:val="00B7763D"/>
    <w:rsid w:val="00B810E3"/>
    <w:rsid w:val="00B81744"/>
    <w:rsid w:val="00B81CE4"/>
    <w:rsid w:val="00B8451F"/>
    <w:rsid w:val="00B8471C"/>
    <w:rsid w:val="00B84D40"/>
    <w:rsid w:val="00B8526A"/>
    <w:rsid w:val="00B9051B"/>
    <w:rsid w:val="00B92BA9"/>
    <w:rsid w:val="00B93827"/>
    <w:rsid w:val="00B96261"/>
    <w:rsid w:val="00B96891"/>
    <w:rsid w:val="00B974AD"/>
    <w:rsid w:val="00B97F45"/>
    <w:rsid w:val="00BA0538"/>
    <w:rsid w:val="00BA08C7"/>
    <w:rsid w:val="00BA13D9"/>
    <w:rsid w:val="00BA7B31"/>
    <w:rsid w:val="00BA7C51"/>
    <w:rsid w:val="00BB1715"/>
    <w:rsid w:val="00BB2A8B"/>
    <w:rsid w:val="00BB3156"/>
    <w:rsid w:val="00BB3EA1"/>
    <w:rsid w:val="00BB41D1"/>
    <w:rsid w:val="00BB497E"/>
    <w:rsid w:val="00BB4B6B"/>
    <w:rsid w:val="00BB6C9A"/>
    <w:rsid w:val="00BB7C90"/>
    <w:rsid w:val="00BB7F5C"/>
    <w:rsid w:val="00BC0346"/>
    <w:rsid w:val="00BC0817"/>
    <w:rsid w:val="00BC1116"/>
    <w:rsid w:val="00BC2E50"/>
    <w:rsid w:val="00BC6113"/>
    <w:rsid w:val="00BC65AB"/>
    <w:rsid w:val="00BC75D5"/>
    <w:rsid w:val="00BC7625"/>
    <w:rsid w:val="00BC7B9D"/>
    <w:rsid w:val="00BC7D9F"/>
    <w:rsid w:val="00BD0B8B"/>
    <w:rsid w:val="00BD181F"/>
    <w:rsid w:val="00BD4DA4"/>
    <w:rsid w:val="00BD6943"/>
    <w:rsid w:val="00BD7443"/>
    <w:rsid w:val="00BD7F55"/>
    <w:rsid w:val="00BE0EFE"/>
    <w:rsid w:val="00BE1FE9"/>
    <w:rsid w:val="00BE2383"/>
    <w:rsid w:val="00BE2907"/>
    <w:rsid w:val="00BE4917"/>
    <w:rsid w:val="00BE6ED7"/>
    <w:rsid w:val="00BE7939"/>
    <w:rsid w:val="00BF0823"/>
    <w:rsid w:val="00BF0AAF"/>
    <w:rsid w:val="00BF17F4"/>
    <w:rsid w:val="00BF23D3"/>
    <w:rsid w:val="00BF3EDB"/>
    <w:rsid w:val="00BF51AD"/>
    <w:rsid w:val="00BF7385"/>
    <w:rsid w:val="00BF7B1F"/>
    <w:rsid w:val="00C0126B"/>
    <w:rsid w:val="00C03D08"/>
    <w:rsid w:val="00C04E69"/>
    <w:rsid w:val="00C04FF8"/>
    <w:rsid w:val="00C059FD"/>
    <w:rsid w:val="00C05DB3"/>
    <w:rsid w:val="00C07582"/>
    <w:rsid w:val="00C11499"/>
    <w:rsid w:val="00C121D2"/>
    <w:rsid w:val="00C16890"/>
    <w:rsid w:val="00C222AF"/>
    <w:rsid w:val="00C23BDA"/>
    <w:rsid w:val="00C24C74"/>
    <w:rsid w:val="00C25F12"/>
    <w:rsid w:val="00C27437"/>
    <w:rsid w:val="00C316FD"/>
    <w:rsid w:val="00C327CA"/>
    <w:rsid w:val="00C372C6"/>
    <w:rsid w:val="00C41415"/>
    <w:rsid w:val="00C41953"/>
    <w:rsid w:val="00C4306B"/>
    <w:rsid w:val="00C437D7"/>
    <w:rsid w:val="00C43B4F"/>
    <w:rsid w:val="00C44F18"/>
    <w:rsid w:val="00C45C17"/>
    <w:rsid w:val="00C462F3"/>
    <w:rsid w:val="00C47C5F"/>
    <w:rsid w:val="00C504F3"/>
    <w:rsid w:val="00C51ACE"/>
    <w:rsid w:val="00C51F7D"/>
    <w:rsid w:val="00C52BBA"/>
    <w:rsid w:val="00C5311B"/>
    <w:rsid w:val="00C55F08"/>
    <w:rsid w:val="00C5630B"/>
    <w:rsid w:val="00C576D8"/>
    <w:rsid w:val="00C5776C"/>
    <w:rsid w:val="00C61D43"/>
    <w:rsid w:val="00C62539"/>
    <w:rsid w:val="00C63702"/>
    <w:rsid w:val="00C65A37"/>
    <w:rsid w:val="00C65D0B"/>
    <w:rsid w:val="00C67C03"/>
    <w:rsid w:val="00C73B4D"/>
    <w:rsid w:val="00C77549"/>
    <w:rsid w:val="00C77901"/>
    <w:rsid w:val="00C814D6"/>
    <w:rsid w:val="00C83E8B"/>
    <w:rsid w:val="00C859A7"/>
    <w:rsid w:val="00C87710"/>
    <w:rsid w:val="00C904B0"/>
    <w:rsid w:val="00C90832"/>
    <w:rsid w:val="00C92F07"/>
    <w:rsid w:val="00C96F35"/>
    <w:rsid w:val="00CA20EC"/>
    <w:rsid w:val="00CA2BEC"/>
    <w:rsid w:val="00CA2BF0"/>
    <w:rsid w:val="00CAD490"/>
    <w:rsid w:val="00CB1975"/>
    <w:rsid w:val="00CB2D8E"/>
    <w:rsid w:val="00CB5700"/>
    <w:rsid w:val="00CB6589"/>
    <w:rsid w:val="00CB68EC"/>
    <w:rsid w:val="00CC0F89"/>
    <w:rsid w:val="00CC19A7"/>
    <w:rsid w:val="00CC1DE5"/>
    <w:rsid w:val="00CC2EC3"/>
    <w:rsid w:val="00CC31C8"/>
    <w:rsid w:val="00CC32B1"/>
    <w:rsid w:val="00CC51F5"/>
    <w:rsid w:val="00CC5E7C"/>
    <w:rsid w:val="00CC6836"/>
    <w:rsid w:val="00CC7FD5"/>
    <w:rsid w:val="00CD0180"/>
    <w:rsid w:val="00CD362F"/>
    <w:rsid w:val="00CD45A3"/>
    <w:rsid w:val="00CD5C59"/>
    <w:rsid w:val="00CD674F"/>
    <w:rsid w:val="00CD6AD4"/>
    <w:rsid w:val="00CD6B96"/>
    <w:rsid w:val="00CD771E"/>
    <w:rsid w:val="00CD7F8B"/>
    <w:rsid w:val="00CE05AA"/>
    <w:rsid w:val="00CE11D7"/>
    <w:rsid w:val="00CE24E5"/>
    <w:rsid w:val="00CE26A5"/>
    <w:rsid w:val="00CE29DC"/>
    <w:rsid w:val="00CE3616"/>
    <w:rsid w:val="00CE3FC0"/>
    <w:rsid w:val="00CE480D"/>
    <w:rsid w:val="00CE4CA5"/>
    <w:rsid w:val="00CE6633"/>
    <w:rsid w:val="00CE7C0C"/>
    <w:rsid w:val="00CF29E7"/>
    <w:rsid w:val="00CF320D"/>
    <w:rsid w:val="00CF6338"/>
    <w:rsid w:val="00CF7C77"/>
    <w:rsid w:val="00D019D7"/>
    <w:rsid w:val="00D02543"/>
    <w:rsid w:val="00D04509"/>
    <w:rsid w:val="00D04A4C"/>
    <w:rsid w:val="00D06C66"/>
    <w:rsid w:val="00D106E1"/>
    <w:rsid w:val="00D106E5"/>
    <w:rsid w:val="00D109E1"/>
    <w:rsid w:val="00D135DF"/>
    <w:rsid w:val="00D164DF"/>
    <w:rsid w:val="00D17975"/>
    <w:rsid w:val="00D200ED"/>
    <w:rsid w:val="00D217A9"/>
    <w:rsid w:val="00D223BC"/>
    <w:rsid w:val="00D22AE7"/>
    <w:rsid w:val="00D25A49"/>
    <w:rsid w:val="00D263B2"/>
    <w:rsid w:val="00D263B3"/>
    <w:rsid w:val="00D27914"/>
    <w:rsid w:val="00D305BA"/>
    <w:rsid w:val="00D3085E"/>
    <w:rsid w:val="00D30F54"/>
    <w:rsid w:val="00D319C2"/>
    <w:rsid w:val="00D319EF"/>
    <w:rsid w:val="00D3379D"/>
    <w:rsid w:val="00D33B2A"/>
    <w:rsid w:val="00D34478"/>
    <w:rsid w:val="00D34BB3"/>
    <w:rsid w:val="00D35F34"/>
    <w:rsid w:val="00D36930"/>
    <w:rsid w:val="00D37619"/>
    <w:rsid w:val="00D41147"/>
    <w:rsid w:val="00D41357"/>
    <w:rsid w:val="00D418A8"/>
    <w:rsid w:val="00D41A94"/>
    <w:rsid w:val="00D43FAC"/>
    <w:rsid w:val="00D44D38"/>
    <w:rsid w:val="00D45A70"/>
    <w:rsid w:val="00D45B6D"/>
    <w:rsid w:val="00D45CC3"/>
    <w:rsid w:val="00D506DF"/>
    <w:rsid w:val="00D50CB3"/>
    <w:rsid w:val="00D5408E"/>
    <w:rsid w:val="00D56DB1"/>
    <w:rsid w:val="00D571F9"/>
    <w:rsid w:val="00D57A58"/>
    <w:rsid w:val="00D6317E"/>
    <w:rsid w:val="00D658FC"/>
    <w:rsid w:val="00D66CFC"/>
    <w:rsid w:val="00D70253"/>
    <w:rsid w:val="00D7050C"/>
    <w:rsid w:val="00D73DA8"/>
    <w:rsid w:val="00D73DBF"/>
    <w:rsid w:val="00D754F1"/>
    <w:rsid w:val="00D76406"/>
    <w:rsid w:val="00D774B5"/>
    <w:rsid w:val="00D7794A"/>
    <w:rsid w:val="00D80506"/>
    <w:rsid w:val="00D83F60"/>
    <w:rsid w:val="00D842B2"/>
    <w:rsid w:val="00D8577C"/>
    <w:rsid w:val="00D9021D"/>
    <w:rsid w:val="00D92A93"/>
    <w:rsid w:val="00D95E58"/>
    <w:rsid w:val="00D96034"/>
    <w:rsid w:val="00D97297"/>
    <w:rsid w:val="00D9DB58"/>
    <w:rsid w:val="00DA04A3"/>
    <w:rsid w:val="00DA504D"/>
    <w:rsid w:val="00DA5386"/>
    <w:rsid w:val="00DA6B28"/>
    <w:rsid w:val="00DB0BCB"/>
    <w:rsid w:val="00DB1A0A"/>
    <w:rsid w:val="00DB27F7"/>
    <w:rsid w:val="00DB5CEC"/>
    <w:rsid w:val="00DB7357"/>
    <w:rsid w:val="00DB7535"/>
    <w:rsid w:val="00DC0840"/>
    <w:rsid w:val="00DC0FB9"/>
    <w:rsid w:val="00DC10BC"/>
    <w:rsid w:val="00DC2EE6"/>
    <w:rsid w:val="00DC3464"/>
    <w:rsid w:val="00DC35C3"/>
    <w:rsid w:val="00DC42A4"/>
    <w:rsid w:val="00DC438F"/>
    <w:rsid w:val="00DC47A0"/>
    <w:rsid w:val="00DC53E8"/>
    <w:rsid w:val="00DC7321"/>
    <w:rsid w:val="00DC7619"/>
    <w:rsid w:val="00DC7A6E"/>
    <w:rsid w:val="00DD02B6"/>
    <w:rsid w:val="00DD12F9"/>
    <w:rsid w:val="00DD1412"/>
    <w:rsid w:val="00DD2606"/>
    <w:rsid w:val="00DD6974"/>
    <w:rsid w:val="00DD6D4C"/>
    <w:rsid w:val="00DE3C12"/>
    <w:rsid w:val="00DE5311"/>
    <w:rsid w:val="00DE6183"/>
    <w:rsid w:val="00DE6DC9"/>
    <w:rsid w:val="00DF0394"/>
    <w:rsid w:val="00DF0A8F"/>
    <w:rsid w:val="00DF29CE"/>
    <w:rsid w:val="00DF33DC"/>
    <w:rsid w:val="00DF4283"/>
    <w:rsid w:val="00DF49CB"/>
    <w:rsid w:val="00DF5666"/>
    <w:rsid w:val="00DF57E3"/>
    <w:rsid w:val="00DF5A45"/>
    <w:rsid w:val="00DF685F"/>
    <w:rsid w:val="00DF71D7"/>
    <w:rsid w:val="00DF7777"/>
    <w:rsid w:val="00E046B6"/>
    <w:rsid w:val="00E04882"/>
    <w:rsid w:val="00E11F2D"/>
    <w:rsid w:val="00E131E6"/>
    <w:rsid w:val="00E14A01"/>
    <w:rsid w:val="00E14A85"/>
    <w:rsid w:val="00E14B40"/>
    <w:rsid w:val="00E14B60"/>
    <w:rsid w:val="00E16DB3"/>
    <w:rsid w:val="00E20713"/>
    <w:rsid w:val="00E20D7D"/>
    <w:rsid w:val="00E210A0"/>
    <w:rsid w:val="00E210B9"/>
    <w:rsid w:val="00E225E8"/>
    <w:rsid w:val="00E22DAD"/>
    <w:rsid w:val="00E24625"/>
    <w:rsid w:val="00E26639"/>
    <w:rsid w:val="00E276DA"/>
    <w:rsid w:val="00E30DAC"/>
    <w:rsid w:val="00E315E1"/>
    <w:rsid w:val="00E3192C"/>
    <w:rsid w:val="00E361C3"/>
    <w:rsid w:val="00E36AFF"/>
    <w:rsid w:val="00E37A38"/>
    <w:rsid w:val="00E37D1B"/>
    <w:rsid w:val="00E40B65"/>
    <w:rsid w:val="00E41F8C"/>
    <w:rsid w:val="00E43538"/>
    <w:rsid w:val="00E43DB0"/>
    <w:rsid w:val="00E44EE5"/>
    <w:rsid w:val="00E453B9"/>
    <w:rsid w:val="00E45779"/>
    <w:rsid w:val="00E459DD"/>
    <w:rsid w:val="00E4689D"/>
    <w:rsid w:val="00E5140E"/>
    <w:rsid w:val="00E515C7"/>
    <w:rsid w:val="00E55ADA"/>
    <w:rsid w:val="00E56B0A"/>
    <w:rsid w:val="00E5750D"/>
    <w:rsid w:val="00E6051D"/>
    <w:rsid w:val="00E609EF"/>
    <w:rsid w:val="00E6304A"/>
    <w:rsid w:val="00E63486"/>
    <w:rsid w:val="00E66B15"/>
    <w:rsid w:val="00E72E88"/>
    <w:rsid w:val="00E76279"/>
    <w:rsid w:val="00E765B9"/>
    <w:rsid w:val="00E76B7D"/>
    <w:rsid w:val="00E77F33"/>
    <w:rsid w:val="00E8127E"/>
    <w:rsid w:val="00E82D7B"/>
    <w:rsid w:val="00E84ABE"/>
    <w:rsid w:val="00E84B3A"/>
    <w:rsid w:val="00E84DFC"/>
    <w:rsid w:val="00E85476"/>
    <w:rsid w:val="00E8766F"/>
    <w:rsid w:val="00E90D39"/>
    <w:rsid w:val="00E917E2"/>
    <w:rsid w:val="00E918F6"/>
    <w:rsid w:val="00E93D79"/>
    <w:rsid w:val="00E944AF"/>
    <w:rsid w:val="00E951BF"/>
    <w:rsid w:val="00E95B81"/>
    <w:rsid w:val="00EA05BC"/>
    <w:rsid w:val="00EA0CD7"/>
    <w:rsid w:val="00EA16BD"/>
    <w:rsid w:val="00EA24E7"/>
    <w:rsid w:val="00EA29D9"/>
    <w:rsid w:val="00EA628B"/>
    <w:rsid w:val="00EA657D"/>
    <w:rsid w:val="00EA7394"/>
    <w:rsid w:val="00EA739B"/>
    <w:rsid w:val="00EA7D3E"/>
    <w:rsid w:val="00EB0120"/>
    <w:rsid w:val="00EB0D1E"/>
    <w:rsid w:val="00EB1C1C"/>
    <w:rsid w:val="00EB2EE7"/>
    <w:rsid w:val="00EB679E"/>
    <w:rsid w:val="00EB7F8E"/>
    <w:rsid w:val="00EC060F"/>
    <w:rsid w:val="00EC1A0E"/>
    <w:rsid w:val="00EC5357"/>
    <w:rsid w:val="00ED0FC5"/>
    <w:rsid w:val="00ED106C"/>
    <w:rsid w:val="00ED28CE"/>
    <w:rsid w:val="00ED3325"/>
    <w:rsid w:val="00ED3702"/>
    <w:rsid w:val="00ED558A"/>
    <w:rsid w:val="00EE1D6B"/>
    <w:rsid w:val="00EE3FCA"/>
    <w:rsid w:val="00EE4A82"/>
    <w:rsid w:val="00EE7748"/>
    <w:rsid w:val="00EE7CE1"/>
    <w:rsid w:val="00EF0FED"/>
    <w:rsid w:val="00EF24E1"/>
    <w:rsid w:val="00EF34C2"/>
    <w:rsid w:val="00EF74B2"/>
    <w:rsid w:val="00F00B0E"/>
    <w:rsid w:val="00F01009"/>
    <w:rsid w:val="00F014CD"/>
    <w:rsid w:val="00F01A35"/>
    <w:rsid w:val="00F05603"/>
    <w:rsid w:val="00F06895"/>
    <w:rsid w:val="00F07EE6"/>
    <w:rsid w:val="00F10E82"/>
    <w:rsid w:val="00F110C2"/>
    <w:rsid w:val="00F11E6A"/>
    <w:rsid w:val="00F125AF"/>
    <w:rsid w:val="00F13524"/>
    <w:rsid w:val="00F13597"/>
    <w:rsid w:val="00F15DAD"/>
    <w:rsid w:val="00F179F5"/>
    <w:rsid w:val="00F17F1C"/>
    <w:rsid w:val="00F22914"/>
    <w:rsid w:val="00F249ED"/>
    <w:rsid w:val="00F25270"/>
    <w:rsid w:val="00F25DBC"/>
    <w:rsid w:val="00F27077"/>
    <w:rsid w:val="00F33ADA"/>
    <w:rsid w:val="00F362E1"/>
    <w:rsid w:val="00F37CBF"/>
    <w:rsid w:val="00F402CB"/>
    <w:rsid w:val="00F41657"/>
    <w:rsid w:val="00F42CED"/>
    <w:rsid w:val="00F42D13"/>
    <w:rsid w:val="00F439DE"/>
    <w:rsid w:val="00F43AE3"/>
    <w:rsid w:val="00F45E28"/>
    <w:rsid w:val="00F46495"/>
    <w:rsid w:val="00F46E57"/>
    <w:rsid w:val="00F52A41"/>
    <w:rsid w:val="00F5333B"/>
    <w:rsid w:val="00F53CBD"/>
    <w:rsid w:val="00F55909"/>
    <w:rsid w:val="00F55B6F"/>
    <w:rsid w:val="00F602A2"/>
    <w:rsid w:val="00F6232D"/>
    <w:rsid w:val="00F67703"/>
    <w:rsid w:val="00F700F4"/>
    <w:rsid w:val="00F70665"/>
    <w:rsid w:val="00F72708"/>
    <w:rsid w:val="00F7543B"/>
    <w:rsid w:val="00F75F4F"/>
    <w:rsid w:val="00F7775E"/>
    <w:rsid w:val="00F81893"/>
    <w:rsid w:val="00F81C40"/>
    <w:rsid w:val="00F81DD8"/>
    <w:rsid w:val="00F82044"/>
    <w:rsid w:val="00F8293A"/>
    <w:rsid w:val="00F870C7"/>
    <w:rsid w:val="00F87EA7"/>
    <w:rsid w:val="00F91D96"/>
    <w:rsid w:val="00F91ECD"/>
    <w:rsid w:val="00F93BD0"/>
    <w:rsid w:val="00F9562B"/>
    <w:rsid w:val="00F958E8"/>
    <w:rsid w:val="00F95982"/>
    <w:rsid w:val="00F97656"/>
    <w:rsid w:val="00F9F359"/>
    <w:rsid w:val="00FA1D58"/>
    <w:rsid w:val="00FA1E47"/>
    <w:rsid w:val="00FA335A"/>
    <w:rsid w:val="00FA37A0"/>
    <w:rsid w:val="00FA3BF8"/>
    <w:rsid w:val="00FA47F8"/>
    <w:rsid w:val="00FA4F06"/>
    <w:rsid w:val="00FA5761"/>
    <w:rsid w:val="00FB0264"/>
    <w:rsid w:val="00FB1E3E"/>
    <w:rsid w:val="00FB5027"/>
    <w:rsid w:val="00FB571D"/>
    <w:rsid w:val="00FB6F85"/>
    <w:rsid w:val="00FB78B0"/>
    <w:rsid w:val="00FC1046"/>
    <w:rsid w:val="00FC148F"/>
    <w:rsid w:val="00FC5371"/>
    <w:rsid w:val="00FC5EBE"/>
    <w:rsid w:val="00FC63A7"/>
    <w:rsid w:val="00FC712F"/>
    <w:rsid w:val="00FC7166"/>
    <w:rsid w:val="00FC787B"/>
    <w:rsid w:val="00FC79EB"/>
    <w:rsid w:val="00FD1024"/>
    <w:rsid w:val="00FD38DD"/>
    <w:rsid w:val="00FD4118"/>
    <w:rsid w:val="00FD601C"/>
    <w:rsid w:val="00FD6413"/>
    <w:rsid w:val="00FD706D"/>
    <w:rsid w:val="00FD70E8"/>
    <w:rsid w:val="00FE223E"/>
    <w:rsid w:val="00FE27AB"/>
    <w:rsid w:val="00FE3314"/>
    <w:rsid w:val="00FE35AE"/>
    <w:rsid w:val="00FE4ACC"/>
    <w:rsid w:val="00FE518B"/>
    <w:rsid w:val="00FE5B62"/>
    <w:rsid w:val="00FE634D"/>
    <w:rsid w:val="00FF0D72"/>
    <w:rsid w:val="00FF1A32"/>
    <w:rsid w:val="00FF2D18"/>
    <w:rsid w:val="00FF3333"/>
    <w:rsid w:val="00FF3E48"/>
    <w:rsid w:val="00FF4015"/>
    <w:rsid w:val="00FF5729"/>
    <w:rsid w:val="00FF6067"/>
    <w:rsid w:val="010482B3"/>
    <w:rsid w:val="01050B18"/>
    <w:rsid w:val="0124A962"/>
    <w:rsid w:val="0125C00D"/>
    <w:rsid w:val="012B5C65"/>
    <w:rsid w:val="01370ED9"/>
    <w:rsid w:val="013867AF"/>
    <w:rsid w:val="013E30A8"/>
    <w:rsid w:val="01473BB6"/>
    <w:rsid w:val="01924B0C"/>
    <w:rsid w:val="01B7C1FC"/>
    <w:rsid w:val="01B887C9"/>
    <w:rsid w:val="01BE7458"/>
    <w:rsid w:val="01D685E3"/>
    <w:rsid w:val="01F87AC2"/>
    <w:rsid w:val="02143731"/>
    <w:rsid w:val="02170326"/>
    <w:rsid w:val="021DC730"/>
    <w:rsid w:val="0226B3F4"/>
    <w:rsid w:val="023B62EA"/>
    <w:rsid w:val="02433BC0"/>
    <w:rsid w:val="025B97E1"/>
    <w:rsid w:val="027F530C"/>
    <w:rsid w:val="028743ED"/>
    <w:rsid w:val="029984B2"/>
    <w:rsid w:val="02B63A5C"/>
    <w:rsid w:val="02BA589A"/>
    <w:rsid w:val="02BC906B"/>
    <w:rsid w:val="02D2BCA6"/>
    <w:rsid w:val="02EDE6E0"/>
    <w:rsid w:val="02F1365B"/>
    <w:rsid w:val="0305D13C"/>
    <w:rsid w:val="0307D186"/>
    <w:rsid w:val="031B3D7E"/>
    <w:rsid w:val="032930E5"/>
    <w:rsid w:val="03456231"/>
    <w:rsid w:val="034AF8B5"/>
    <w:rsid w:val="0351C07D"/>
    <w:rsid w:val="035E31E7"/>
    <w:rsid w:val="03666772"/>
    <w:rsid w:val="037BABDA"/>
    <w:rsid w:val="03AA9418"/>
    <w:rsid w:val="03BC51C2"/>
    <w:rsid w:val="03CC2F7C"/>
    <w:rsid w:val="03D38D97"/>
    <w:rsid w:val="03D3D51E"/>
    <w:rsid w:val="040256C9"/>
    <w:rsid w:val="04039EC2"/>
    <w:rsid w:val="040ADCC7"/>
    <w:rsid w:val="0416FCF7"/>
    <w:rsid w:val="0419F84D"/>
    <w:rsid w:val="041F31F4"/>
    <w:rsid w:val="04384DBD"/>
    <w:rsid w:val="0473D3B3"/>
    <w:rsid w:val="047E9B2A"/>
    <w:rsid w:val="04850913"/>
    <w:rsid w:val="049DE3C9"/>
    <w:rsid w:val="04B8E90E"/>
    <w:rsid w:val="04CDE7B1"/>
    <w:rsid w:val="04CE0090"/>
    <w:rsid w:val="04E6C916"/>
    <w:rsid w:val="04E82C93"/>
    <w:rsid w:val="04EDD293"/>
    <w:rsid w:val="04FD9AA7"/>
    <w:rsid w:val="050CBFA7"/>
    <w:rsid w:val="050CF203"/>
    <w:rsid w:val="0519B612"/>
    <w:rsid w:val="0521B5FD"/>
    <w:rsid w:val="05297408"/>
    <w:rsid w:val="05299383"/>
    <w:rsid w:val="053D6B6F"/>
    <w:rsid w:val="055C3E3E"/>
    <w:rsid w:val="05894F94"/>
    <w:rsid w:val="05931901"/>
    <w:rsid w:val="05A82B34"/>
    <w:rsid w:val="05B806A8"/>
    <w:rsid w:val="05C0A96C"/>
    <w:rsid w:val="05E61DB6"/>
    <w:rsid w:val="05F5198C"/>
    <w:rsid w:val="05FA5200"/>
    <w:rsid w:val="0602E677"/>
    <w:rsid w:val="06455F4A"/>
    <w:rsid w:val="06B2EB43"/>
    <w:rsid w:val="06B5F651"/>
    <w:rsid w:val="06E257BD"/>
    <w:rsid w:val="071C3A59"/>
    <w:rsid w:val="073D6A88"/>
    <w:rsid w:val="073F4C74"/>
    <w:rsid w:val="07467A49"/>
    <w:rsid w:val="07526CFA"/>
    <w:rsid w:val="0767953B"/>
    <w:rsid w:val="07AF066C"/>
    <w:rsid w:val="07B1B512"/>
    <w:rsid w:val="07B66609"/>
    <w:rsid w:val="07CF6C08"/>
    <w:rsid w:val="07D80770"/>
    <w:rsid w:val="07DF8DD7"/>
    <w:rsid w:val="07EB4D79"/>
    <w:rsid w:val="07ED6A68"/>
    <w:rsid w:val="08045583"/>
    <w:rsid w:val="0808581C"/>
    <w:rsid w:val="081F7035"/>
    <w:rsid w:val="0820DADE"/>
    <w:rsid w:val="084A06DC"/>
    <w:rsid w:val="084B41C7"/>
    <w:rsid w:val="08A92DE3"/>
    <w:rsid w:val="08C84C09"/>
    <w:rsid w:val="0907060E"/>
    <w:rsid w:val="0981A23F"/>
    <w:rsid w:val="0986DFA1"/>
    <w:rsid w:val="09B2DB4D"/>
    <w:rsid w:val="09EB79A8"/>
    <w:rsid w:val="09FD45A0"/>
    <w:rsid w:val="0A060B7F"/>
    <w:rsid w:val="0A08584F"/>
    <w:rsid w:val="0A2985EA"/>
    <w:rsid w:val="0A3174FA"/>
    <w:rsid w:val="0A42DC16"/>
    <w:rsid w:val="0A460FEF"/>
    <w:rsid w:val="0A4DDBA6"/>
    <w:rsid w:val="0A5E8676"/>
    <w:rsid w:val="0A7653E4"/>
    <w:rsid w:val="0A8527E7"/>
    <w:rsid w:val="0A87E4C8"/>
    <w:rsid w:val="0A968011"/>
    <w:rsid w:val="0A9E80BD"/>
    <w:rsid w:val="0AA9777D"/>
    <w:rsid w:val="0AC311FA"/>
    <w:rsid w:val="0B049C5B"/>
    <w:rsid w:val="0B108740"/>
    <w:rsid w:val="0B368949"/>
    <w:rsid w:val="0B49CBFA"/>
    <w:rsid w:val="0B4CE9F0"/>
    <w:rsid w:val="0B52B236"/>
    <w:rsid w:val="0B85ED3D"/>
    <w:rsid w:val="0BAAF978"/>
    <w:rsid w:val="0BDD1F6C"/>
    <w:rsid w:val="0BE0DA8B"/>
    <w:rsid w:val="0BEFA353"/>
    <w:rsid w:val="0C151FBB"/>
    <w:rsid w:val="0C20DCA7"/>
    <w:rsid w:val="0C24BE6E"/>
    <w:rsid w:val="0C331A01"/>
    <w:rsid w:val="0C848946"/>
    <w:rsid w:val="0CA60B37"/>
    <w:rsid w:val="0CC5A2B6"/>
    <w:rsid w:val="0CEE264E"/>
    <w:rsid w:val="0CF34FEF"/>
    <w:rsid w:val="0CF4C404"/>
    <w:rsid w:val="0D01C937"/>
    <w:rsid w:val="0D186288"/>
    <w:rsid w:val="0D365D0E"/>
    <w:rsid w:val="0D5EF28F"/>
    <w:rsid w:val="0D664A2C"/>
    <w:rsid w:val="0D688603"/>
    <w:rsid w:val="0D7DEBB5"/>
    <w:rsid w:val="0DBA9DE9"/>
    <w:rsid w:val="0DF2966B"/>
    <w:rsid w:val="0DFCF03C"/>
    <w:rsid w:val="0E54EA20"/>
    <w:rsid w:val="0E7EE5F7"/>
    <w:rsid w:val="0E9816EB"/>
    <w:rsid w:val="0EAE200C"/>
    <w:rsid w:val="0EB8D49B"/>
    <w:rsid w:val="0EBC3653"/>
    <w:rsid w:val="0F24D62E"/>
    <w:rsid w:val="0F2BD17C"/>
    <w:rsid w:val="0F36828D"/>
    <w:rsid w:val="0F5D1102"/>
    <w:rsid w:val="0F5D4C1E"/>
    <w:rsid w:val="0F83AF54"/>
    <w:rsid w:val="0F88DAD9"/>
    <w:rsid w:val="0F9D57B2"/>
    <w:rsid w:val="0FA40CFF"/>
    <w:rsid w:val="0FB9B7EE"/>
    <w:rsid w:val="0FC1017C"/>
    <w:rsid w:val="0FCA1D11"/>
    <w:rsid w:val="0FD327DF"/>
    <w:rsid w:val="0FD5BF4E"/>
    <w:rsid w:val="0FF62599"/>
    <w:rsid w:val="0FFE5FF4"/>
    <w:rsid w:val="102368F3"/>
    <w:rsid w:val="1024D1B1"/>
    <w:rsid w:val="1028FF0D"/>
    <w:rsid w:val="103C0E03"/>
    <w:rsid w:val="104CB8E5"/>
    <w:rsid w:val="108A2413"/>
    <w:rsid w:val="10A2FFAD"/>
    <w:rsid w:val="10BBE4C9"/>
    <w:rsid w:val="10CFB48C"/>
    <w:rsid w:val="10E0380E"/>
    <w:rsid w:val="10F73AF6"/>
    <w:rsid w:val="110A4D61"/>
    <w:rsid w:val="111275BB"/>
    <w:rsid w:val="1115AEA3"/>
    <w:rsid w:val="116009BB"/>
    <w:rsid w:val="118D0793"/>
    <w:rsid w:val="119D94EC"/>
    <w:rsid w:val="11B12D07"/>
    <w:rsid w:val="11BEA290"/>
    <w:rsid w:val="11EB4D47"/>
    <w:rsid w:val="11EC1777"/>
    <w:rsid w:val="11F3F07E"/>
    <w:rsid w:val="122BB0AF"/>
    <w:rsid w:val="1242A025"/>
    <w:rsid w:val="12446D95"/>
    <w:rsid w:val="1263D3EE"/>
    <w:rsid w:val="12661920"/>
    <w:rsid w:val="1277F219"/>
    <w:rsid w:val="12903882"/>
    <w:rsid w:val="12A1F3DE"/>
    <w:rsid w:val="12B6966D"/>
    <w:rsid w:val="12B9E15B"/>
    <w:rsid w:val="12C1D584"/>
    <w:rsid w:val="12D1891F"/>
    <w:rsid w:val="12D64F25"/>
    <w:rsid w:val="12F8B282"/>
    <w:rsid w:val="131135C9"/>
    <w:rsid w:val="131716DD"/>
    <w:rsid w:val="132BE912"/>
    <w:rsid w:val="13447DF2"/>
    <w:rsid w:val="137942A5"/>
    <w:rsid w:val="13ACD4CF"/>
    <w:rsid w:val="13C331B3"/>
    <w:rsid w:val="13E7D489"/>
    <w:rsid w:val="13EA0FC6"/>
    <w:rsid w:val="141DF868"/>
    <w:rsid w:val="1424AE22"/>
    <w:rsid w:val="142983E2"/>
    <w:rsid w:val="1430F900"/>
    <w:rsid w:val="143F706A"/>
    <w:rsid w:val="144DA2E8"/>
    <w:rsid w:val="146D00BC"/>
    <w:rsid w:val="1470535B"/>
    <w:rsid w:val="14981892"/>
    <w:rsid w:val="151028E7"/>
    <w:rsid w:val="15103B50"/>
    <w:rsid w:val="151B13A3"/>
    <w:rsid w:val="152878C6"/>
    <w:rsid w:val="153D498D"/>
    <w:rsid w:val="1558637A"/>
    <w:rsid w:val="155DC888"/>
    <w:rsid w:val="1593AD49"/>
    <w:rsid w:val="1596B899"/>
    <w:rsid w:val="15B55FEA"/>
    <w:rsid w:val="15B5830E"/>
    <w:rsid w:val="15B7F7BD"/>
    <w:rsid w:val="15E08C6C"/>
    <w:rsid w:val="16493456"/>
    <w:rsid w:val="166772B0"/>
    <w:rsid w:val="16754473"/>
    <w:rsid w:val="167DD63F"/>
    <w:rsid w:val="16C51ACB"/>
    <w:rsid w:val="16C6F3BD"/>
    <w:rsid w:val="17204152"/>
    <w:rsid w:val="172F87D4"/>
    <w:rsid w:val="172FA81E"/>
    <w:rsid w:val="176F9398"/>
    <w:rsid w:val="1776C6BD"/>
    <w:rsid w:val="179EA0A5"/>
    <w:rsid w:val="17B40405"/>
    <w:rsid w:val="17CB0669"/>
    <w:rsid w:val="17CBC5A8"/>
    <w:rsid w:val="180A1700"/>
    <w:rsid w:val="18108DCA"/>
    <w:rsid w:val="1811C38B"/>
    <w:rsid w:val="18194BEA"/>
    <w:rsid w:val="18407866"/>
    <w:rsid w:val="184585FD"/>
    <w:rsid w:val="1854BD20"/>
    <w:rsid w:val="1856EA86"/>
    <w:rsid w:val="1862BC88"/>
    <w:rsid w:val="186899AD"/>
    <w:rsid w:val="186CDD9C"/>
    <w:rsid w:val="18A6032C"/>
    <w:rsid w:val="18BC93FB"/>
    <w:rsid w:val="18C10EB5"/>
    <w:rsid w:val="18D088D7"/>
    <w:rsid w:val="192D9510"/>
    <w:rsid w:val="19474959"/>
    <w:rsid w:val="195B6627"/>
    <w:rsid w:val="195C3296"/>
    <w:rsid w:val="195EC12D"/>
    <w:rsid w:val="196B7507"/>
    <w:rsid w:val="1976C3D5"/>
    <w:rsid w:val="1977DB1D"/>
    <w:rsid w:val="1980F4F4"/>
    <w:rsid w:val="19877169"/>
    <w:rsid w:val="198F1A89"/>
    <w:rsid w:val="19A574AF"/>
    <w:rsid w:val="19A6912A"/>
    <w:rsid w:val="19AB8540"/>
    <w:rsid w:val="19DDE4F5"/>
    <w:rsid w:val="1A2A1010"/>
    <w:rsid w:val="1A39FB8D"/>
    <w:rsid w:val="1A3B7ED8"/>
    <w:rsid w:val="1A46E004"/>
    <w:rsid w:val="1A5B285F"/>
    <w:rsid w:val="1A65EF48"/>
    <w:rsid w:val="1A983C36"/>
    <w:rsid w:val="1AAB13DD"/>
    <w:rsid w:val="1AAC74BE"/>
    <w:rsid w:val="1AE6E95C"/>
    <w:rsid w:val="1AF3B86C"/>
    <w:rsid w:val="1B1592B5"/>
    <w:rsid w:val="1B22FFBE"/>
    <w:rsid w:val="1B242536"/>
    <w:rsid w:val="1B3A9D25"/>
    <w:rsid w:val="1B50230E"/>
    <w:rsid w:val="1B57098E"/>
    <w:rsid w:val="1B682668"/>
    <w:rsid w:val="1B978731"/>
    <w:rsid w:val="1BFA6673"/>
    <w:rsid w:val="1C1539A0"/>
    <w:rsid w:val="1C76F1EC"/>
    <w:rsid w:val="1C9DA079"/>
    <w:rsid w:val="1C9FD85D"/>
    <w:rsid w:val="1CC12691"/>
    <w:rsid w:val="1CC4C4FA"/>
    <w:rsid w:val="1CEC1A02"/>
    <w:rsid w:val="1D01B0B9"/>
    <w:rsid w:val="1D053E46"/>
    <w:rsid w:val="1D0FB62A"/>
    <w:rsid w:val="1D13B589"/>
    <w:rsid w:val="1D202AA4"/>
    <w:rsid w:val="1D607813"/>
    <w:rsid w:val="1D682FE7"/>
    <w:rsid w:val="1D79F3BF"/>
    <w:rsid w:val="1D9BC51F"/>
    <w:rsid w:val="1DC3FDA4"/>
    <w:rsid w:val="1DED1046"/>
    <w:rsid w:val="1E1220C4"/>
    <w:rsid w:val="1E37E9B0"/>
    <w:rsid w:val="1E7473CA"/>
    <w:rsid w:val="1E7B5C92"/>
    <w:rsid w:val="1E7BB4B3"/>
    <w:rsid w:val="1E7C39B5"/>
    <w:rsid w:val="1E94385F"/>
    <w:rsid w:val="1E9CA0C8"/>
    <w:rsid w:val="1ED92895"/>
    <w:rsid w:val="1EEE603E"/>
    <w:rsid w:val="1F1D5159"/>
    <w:rsid w:val="1F3FFF07"/>
    <w:rsid w:val="1F40CF69"/>
    <w:rsid w:val="1F5D274D"/>
    <w:rsid w:val="1F6BE1EC"/>
    <w:rsid w:val="1F747014"/>
    <w:rsid w:val="1F863745"/>
    <w:rsid w:val="1F9F637A"/>
    <w:rsid w:val="1FC1147F"/>
    <w:rsid w:val="1FC6A6C3"/>
    <w:rsid w:val="1FD16C76"/>
    <w:rsid w:val="1FE294CC"/>
    <w:rsid w:val="1FF41276"/>
    <w:rsid w:val="20124E5A"/>
    <w:rsid w:val="201786A9"/>
    <w:rsid w:val="201BA00B"/>
    <w:rsid w:val="2022EC93"/>
    <w:rsid w:val="2049A09C"/>
    <w:rsid w:val="204ECB9B"/>
    <w:rsid w:val="206B2A31"/>
    <w:rsid w:val="206C3044"/>
    <w:rsid w:val="2098D0AF"/>
    <w:rsid w:val="209E5241"/>
    <w:rsid w:val="20ADAF60"/>
    <w:rsid w:val="20B70252"/>
    <w:rsid w:val="20C4A019"/>
    <w:rsid w:val="20C87C9D"/>
    <w:rsid w:val="20E7639F"/>
    <w:rsid w:val="20ED7893"/>
    <w:rsid w:val="20FAF730"/>
    <w:rsid w:val="21287691"/>
    <w:rsid w:val="2148AD70"/>
    <w:rsid w:val="214AB6DA"/>
    <w:rsid w:val="2155913E"/>
    <w:rsid w:val="215973F2"/>
    <w:rsid w:val="2159BD45"/>
    <w:rsid w:val="215E6C5A"/>
    <w:rsid w:val="216AD14B"/>
    <w:rsid w:val="216FAA5C"/>
    <w:rsid w:val="21764AA4"/>
    <w:rsid w:val="21775521"/>
    <w:rsid w:val="21AA4863"/>
    <w:rsid w:val="21AF1A3B"/>
    <w:rsid w:val="21B9CB84"/>
    <w:rsid w:val="21BCEE92"/>
    <w:rsid w:val="21C232A1"/>
    <w:rsid w:val="21CF61A2"/>
    <w:rsid w:val="21E408A6"/>
    <w:rsid w:val="21F60349"/>
    <w:rsid w:val="21FAEE6A"/>
    <w:rsid w:val="220DD36A"/>
    <w:rsid w:val="2212D940"/>
    <w:rsid w:val="221736BB"/>
    <w:rsid w:val="22253B26"/>
    <w:rsid w:val="222891AA"/>
    <w:rsid w:val="22371B15"/>
    <w:rsid w:val="22531EAC"/>
    <w:rsid w:val="2253B109"/>
    <w:rsid w:val="225873DE"/>
    <w:rsid w:val="22612DEF"/>
    <w:rsid w:val="22893D88"/>
    <w:rsid w:val="22BA97ED"/>
    <w:rsid w:val="22C1E61E"/>
    <w:rsid w:val="22C3988C"/>
    <w:rsid w:val="22CD6C31"/>
    <w:rsid w:val="22D4B4B5"/>
    <w:rsid w:val="22DA6AF0"/>
    <w:rsid w:val="22E9A391"/>
    <w:rsid w:val="22FD4574"/>
    <w:rsid w:val="2318D021"/>
    <w:rsid w:val="231D65D4"/>
    <w:rsid w:val="233999A0"/>
    <w:rsid w:val="2339FF64"/>
    <w:rsid w:val="234615FA"/>
    <w:rsid w:val="235E915C"/>
    <w:rsid w:val="23637B56"/>
    <w:rsid w:val="23691038"/>
    <w:rsid w:val="23708D89"/>
    <w:rsid w:val="23AE2D6F"/>
    <w:rsid w:val="23B55384"/>
    <w:rsid w:val="23DDA647"/>
    <w:rsid w:val="23EA2950"/>
    <w:rsid w:val="240524F4"/>
    <w:rsid w:val="242A9990"/>
    <w:rsid w:val="24372AA3"/>
    <w:rsid w:val="245A76F8"/>
    <w:rsid w:val="247A0E30"/>
    <w:rsid w:val="247CB19E"/>
    <w:rsid w:val="24CF2CE4"/>
    <w:rsid w:val="24D8FCAE"/>
    <w:rsid w:val="24F4861F"/>
    <w:rsid w:val="2519A4A2"/>
    <w:rsid w:val="253119B5"/>
    <w:rsid w:val="2541586D"/>
    <w:rsid w:val="257075D3"/>
    <w:rsid w:val="2596B619"/>
    <w:rsid w:val="259D9195"/>
    <w:rsid w:val="25A506D9"/>
    <w:rsid w:val="25AE4954"/>
    <w:rsid w:val="2608EC06"/>
    <w:rsid w:val="2609110C"/>
    <w:rsid w:val="261B02C9"/>
    <w:rsid w:val="261B1EC1"/>
    <w:rsid w:val="262019DC"/>
    <w:rsid w:val="26423881"/>
    <w:rsid w:val="264E58ED"/>
    <w:rsid w:val="2694BF2F"/>
    <w:rsid w:val="26A77AB0"/>
    <w:rsid w:val="26ABB8A1"/>
    <w:rsid w:val="26BC7165"/>
    <w:rsid w:val="270267BC"/>
    <w:rsid w:val="27224F6F"/>
    <w:rsid w:val="2726F1BF"/>
    <w:rsid w:val="272AFA4C"/>
    <w:rsid w:val="27581CFB"/>
    <w:rsid w:val="275910AF"/>
    <w:rsid w:val="275A9915"/>
    <w:rsid w:val="27619DC0"/>
    <w:rsid w:val="2763432D"/>
    <w:rsid w:val="27928C84"/>
    <w:rsid w:val="2796BF2B"/>
    <w:rsid w:val="27C2059B"/>
    <w:rsid w:val="27F55F05"/>
    <w:rsid w:val="280774F8"/>
    <w:rsid w:val="285473C1"/>
    <w:rsid w:val="285E4712"/>
    <w:rsid w:val="2895D88E"/>
    <w:rsid w:val="28AEE25A"/>
    <w:rsid w:val="28C91192"/>
    <w:rsid w:val="28D32C25"/>
    <w:rsid w:val="28E63D7A"/>
    <w:rsid w:val="29124FDB"/>
    <w:rsid w:val="293E82E9"/>
    <w:rsid w:val="29674A30"/>
    <w:rsid w:val="2988C45F"/>
    <w:rsid w:val="29A36232"/>
    <w:rsid w:val="29EB803C"/>
    <w:rsid w:val="29F09191"/>
    <w:rsid w:val="2A0A6863"/>
    <w:rsid w:val="2A27332D"/>
    <w:rsid w:val="2A4DA828"/>
    <w:rsid w:val="2A5E2406"/>
    <w:rsid w:val="2A66B5C5"/>
    <w:rsid w:val="2A6DB97D"/>
    <w:rsid w:val="2A90544E"/>
    <w:rsid w:val="2AA62B69"/>
    <w:rsid w:val="2AA89CDC"/>
    <w:rsid w:val="2B05CF56"/>
    <w:rsid w:val="2B1AC5D3"/>
    <w:rsid w:val="2B4EDA91"/>
    <w:rsid w:val="2B8DCFA6"/>
    <w:rsid w:val="2BAFBF70"/>
    <w:rsid w:val="2BB00279"/>
    <w:rsid w:val="2BBBB93D"/>
    <w:rsid w:val="2BC04CC4"/>
    <w:rsid w:val="2BF83814"/>
    <w:rsid w:val="2C1F028D"/>
    <w:rsid w:val="2C34C653"/>
    <w:rsid w:val="2C42D98D"/>
    <w:rsid w:val="2C43EF27"/>
    <w:rsid w:val="2C92FB51"/>
    <w:rsid w:val="2CACCF8F"/>
    <w:rsid w:val="2CBF722F"/>
    <w:rsid w:val="2CC660B7"/>
    <w:rsid w:val="2CCF5022"/>
    <w:rsid w:val="2CF0E253"/>
    <w:rsid w:val="2D14D126"/>
    <w:rsid w:val="2D15E246"/>
    <w:rsid w:val="2D18D15A"/>
    <w:rsid w:val="2D28489D"/>
    <w:rsid w:val="2D81E13B"/>
    <w:rsid w:val="2D8B084D"/>
    <w:rsid w:val="2D96FA84"/>
    <w:rsid w:val="2D9A1D7B"/>
    <w:rsid w:val="2DA4BCE5"/>
    <w:rsid w:val="2DA79FD9"/>
    <w:rsid w:val="2DB218B0"/>
    <w:rsid w:val="2DD2053A"/>
    <w:rsid w:val="2DDF7CB4"/>
    <w:rsid w:val="2DE93ADE"/>
    <w:rsid w:val="2DFAB3FB"/>
    <w:rsid w:val="2E21AC62"/>
    <w:rsid w:val="2E362DF3"/>
    <w:rsid w:val="2E37B019"/>
    <w:rsid w:val="2E54F3F1"/>
    <w:rsid w:val="2E62C3CF"/>
    <w:rsid w:val="2E63A6C9"/>
    <w:rsid w:val="2E668637"/>
    <w:rsid w:val="2E669311"/>
    <w:rsid w:val="2E84AA3E"/>
    <w:rsid w:val="2E906928"/>
    <w:rsid w:val="2E9A52E3"/>
    <w:rsid w:val="2E9CC001"/>
    <w:rsid w:val="2ED25B74"/>
    <w:rsid w:val="2ED8467F"/>
    <w:rsid w:val="2F01ABE0"/>
    <w:rsid w:val="2F14C497"/>
    <w:rsid w:val="2F45D04C"/>
    <w:rsid w:val="2F5DB28F"/>
    <w:rsid w:val="2F5FFED4"/>
    <w:rsid w:val="2F6BDFB3"/>
    <w:rsid w:val="2FC3B7D0"/>
    <w:rsid w:val="3020E1A1"/>
    <w:rsid w:val="303A438C"/>
    <w:rsid w:val="3042E77D"/>
    <w:rsid w:val="305B4641"/>
    <w:rsid w:val="306C7C35"/>
    <w:rsid w:val="309B1D25"/>
    <w:rsid w:val="30A69A6B"/>
    <w:rsid w:val="30B475BC"/>
    <w:rsid w:val="30CC021F"/>
    <w:rsid w:val="310A4E0B"/>
    <w:rsid w:val="31205984"/>
    <w:rsid w:val="3125ECB9"/>
    <w:rsid w:val="3129EC99"/>
    <w:rsid w:val="3130AB66"/>
    <w:rsid w:val="314E61F6"/>
    <w:rsid w:val="315BA4FE"/>
    <w:rsid w:val="3169425A"/>
    <w:rsid w:val="31834762"/>
    <w:rsid w:val="31A948A5"/>
    <w:rsid w:val="31D56813"/>
    <w:rsid w:val="31DC0078"/>
    <w:rsid w:val="31E2B8D7"/>
    <w:rsid w:val="31F5E3B7"/>
    <w:rsid w:val="3212D5E0"/>
    <w:rsid w:val="321A0505"/>
    <w:rsid w:val="32411C87"/>
    <w:rsid w:val="324C55EE"/>
    <w:rsid w:val="324F73BD"/>
    <w:rsid w:val="32545F20"/>
    <w:rsid w:val="3291E906"/>
    <w:rsid w:val="32967AE2"/>
    <w:rsid w:val="32A3117D"/>
    <w:rsid w:val="32DC3429"/>
    <w:rsid w:val="32EEA47E"/>
    <w:rsid w:val="32FBDE8E"/>
    <w:rsid w:val="331181A1"/>
    <w:rsid w:val="3314CD39"/>
    <w:rsid w:val="331AA8D9"/>
    <w:rsid w:val="33275CCE"/>
    <w:rsid w:val="333EE009"/>
    <w:rsid w:val="3356D1A3"/>
    <w:rsid w:val="3367A472"/>
    <w:rsid w:val="33692879"/>
    <w:rsid w:val="33806A60"/>
    <w:rsid w:val="3390696C"/>
    <w:rsid w:val="339250A0"/>
    <w:rsid w:val="339620AC"/>
    <w:rsid w:val="33E635BD"/>
    <w:rsid w:val="33EC2D36"/>
    <w:rsid w:val="33ED0B09"/>
    <w:rsid w:val="340C44BD"/>
    <w:rsid w:val="34118BF5"/>
    <w:rsid w:val="341B1007"/>
    <w:rsid w:val="3438EFB0"/>
    <w:rsid w:val="3439BBB2"/>
    <w:rsid w:val="3440C19C"/>
    <w:rsid w:val="34583E89"/>
    <w:rsid w:val="345ABFB4"/>
    <w:rsid w:val="346D4867"/>
    <w:rsid w:val="34760856"/>
    <w:rsid w:val="349156C3"/>
    <w:rsid w:val="34AF9F3B"/>
    <w:rsid w:val="34E1612B"/>
    <w:rsid w:val="34E31F91"/>
    <w:rsid w:val="34E3572E"/>
    <w:rsid w:val="34E79F12"/>
    <w:rsid w:val="34F862A9"/>
    <w:rsid w:val="34FDF351"/>
    <w:rsid w:val="350F195E"/>
    <w:rsid w:val="3514A3D2"/>
    <w:rsid w:val="351AD236"/>
    <w:rsid w:val="351DE947"/>
    <w:rsid w:val="353ECC34"/>
    <w:rsid w:val="353F7567"/>
    <w:rsid w:val="3549560D"/>
    <w:rsid w:val="355F284B"/>
    <w:rsid w:val="357CD155"/>
    <w:rsid w:val="3581A286"/>
    <w:rsid w:val="35872809"/>
    <w:rsid w:val="3589B5C5"/>
    <w:rsid w:val="358C2A19"/>
    <w:rsid w:val="3592348D"/>
    <w:rsid w:val="35A958DA"/>
    <w:rsid w:val="35AD4053"/>
    <w:rsid w:val="35D3362F"/>
    <w:rsid w:val="35DB9A2F"/>
    <w:rsid w:val="35DBA3C4"/>
    <w:rsid w:val="35E9824A"/>
    <w:rsid w:val="35EB4ED0"/>
    <w:rsid w:val="35FF01AD"/>
    <w:rsid w:val="360CBC83"/>
    <w:rsid w:val="36457396"/>
    <w:rsid w:val="3670567A"/>
    <w:rsid w:val="36826C8C"/>
    <w:rsid w:val="3685E28F"/>
    <w:rsid w:val="36AFAA2F"/>
    <w:rsid w:val="36BDCDB9"/>
    <w:rsid w:val="36D9C82D"/>
    <w:rsid w:val="36EE8F4B"/>
    <w:rsid w:val="36F9D409"/>
    <w:rsid w:val="37038460"/>
    <w:rsid w:val="37282B25"/>
    <w:rsid w:val="3730CB27"/>
    <w:rsid w:val="37543B72"/>
    <w:rsid w:val="3764F4BA"/>
    <w:rsid w:val="37A1D6D6"/>
    <w:rsid w:val="37B10E9D"/>
    <w:rsid w:val="37C4FF97"/>
    <w:rsid w:val="37CF2482"/>
    <w:rsid w:val="37E8FD31"/>
    <w:rsid w:val="37F0AD2A"/>
    <w:rsid w:val="3817C6F2"/>
    <w:rsid w:val="38287A0C"/>
    <w:rsid w:val="3835E5F3"/>
    <w:rsid w:val="3860F27B"/>
    <w:rsid w:val="38629D64"/>
    <w:rsid w:val="387FDE79"/>
    <w:rsid w:val="389593E9"/>
    <w:rsid w:val="38AAB67B"/>
    <w:rsid w:val="38C04026"/>
    <w:rsid w:val="38D45789"/>
    <w:rsid w:val="38DFF6AF"/>
    <w:rsid w:val="38E56A16"/>
    <w:rsid w:val="38EE6E49"/>
    <w:rsid w:val="38F8596D"/>
    <w:rsid w:val="390BB4DB"/>
    <w:rsid w:val="392C3771"/>
    <w:rsid w:val="39822FBF"/>
    <w:rsid w:val="399713F8"/>
    <w:rsid w:val="39CE155D"/>
    <w:rsid w:val="39E45C2D"/>
    <w:rsid w:val="39ED022E"/>
    <w:rsid w:val="3A0CFBF5"/>
    <w:rsid w:val="3A8A05FB"/>
    <w:rsid w:val="3A99FB76"/>
    <w:rsid w:val="3AA611E1"/>
    <w:rsid w:val="3AAFBE92"/>
    <w:rsid w:val="3AB95909"/>
    <w:rsid w:val="3ABAC9B7"/>
    <w:rsid w:val="3AE39B32"/>
    <w:rsid w:val="3B01A20C"/>
    <w:rsid w:val="3B0AF554"/>
    <w:rsid w:val="3B111C63"/>
    <w:rsid w:val="3B27E8D1"/>
    <w:rsid w:val="3B3079C2"/>
    <w:rsid w:val="3B3FCCDE"/>
    <w:rsid w:val="3B475E71"/>
    <w:rsid w:val="3B52012E"/>
    <w:rsid w:val="3B5779F1"/>
    <w:rsid w:val="3B8EC85E"/>
    <w:rsid w:val="3BA39E63"/>
    <w:rsid w:val="3BBB547A"/>
    <w:rsid w:val="3BCFA992"/>
    <w:rsid w:val="3BD43D1B"/>
    <w:rsid w:val="3BE04E93"/>
    <w:rsid w:val="3C311BEA"/>
    <w:rsid w:val="3C516728"/>
    <w:rsid w:val="3C54337E"/>
    <w:rsid w:val="3C74EEB0"/>
    <w:rsid w:val="3C804C5E"/>
    <w:rsid w:val="3C8244DC"/>
    <w:rsid w:val="3C89F75A"/>
    <w:rsid w:val="3C9031D6"/>
    <w:rsid w:val="3C98E3E5"/>
    <w:rsid w:val="3C99F156"/>
    <w:rsid w:val="3C9F1733"/>
    <w:rsid w:val="3CD5E113"/>
    <w:rsid w:val="3CEDAFB5"/>
    <w:rsid w:val="3CF4B7BC"/>
    <w:rsid w:val="3D5D6EB0"/>
    <w:rsid w:val="3D6EBAB3"/>
    <w:rsid w:val="3D8C179E"/>
    <w:rsid w:val="3D9558AD"/>
    <w:rsid w:val="3DC28D01"/>
    <w:rsid w:val="3DCA4380"/>
    <w:rsid w:val="3DD386F5"/>
    <w:rsid w:val="3E1D455B"/>
    <w:rsid w:val="3E1E2510"/>
    <w:rsid w:val="3E28497A"/>
    <w:rsid w:val="3E2F1BFE"/>
    <w:rsid w:val="3E49EDD4"/>
    <w:rsid w:val="3E602ECE"/>
    <w:rsid w:val="3E771F9C"/>
    <w:rsid w:val="3E969DC6"/>
    <w:rsid w:val="3EA82CB7"/>
    <w:rsid w:val="3EB25C9E"/>
    <w:rsid w:val="3EC0F06D"/>
    <w:rsid w:val="3ED36D96"/>
    <w:rsid w:val="3F09EE33"/>
    <w:rsid w:val="3F2027B3"/>
    <w:rsid w:val="3F2489BF"/>
    <w:rsid w:val="3F31D62B"/>
    <w:rsid w:val="3F62166E"/>
    <w:rsid w:val="3F66DD64"/>
    <w:rsid w:val="3F98B5A7"/>
    <w:rsid w:val="3FC511E0"/>
    <w:rsid w:val="3FD6DE58"/>
    <w:rsid w:val="3FEC0901"/>
    <w:rsid w:val="3FEEF549"/>
    <w:rsid w:val="3FF65AE8"/>
    <w:rsid w:val="4039FAA0"/>
    <w:rsid w:val="4067D596"/>
    <w:rsid w:val="406DDF02"/>
    <w:rsid w:val="406EC56C"/>
    <w:rsid w:val="4089ABEB"/>
    <w:rsid w:val="408AECA4"/>
    <w:rsid w:val="40BC8F5F"/>
    <w:rsid w:val="40CA97A7"/>
    <w:rsid w:val="40DBF44A"/>
    <w:rsid w:val="40F32423"/>
    <w:rsid w:val="40F5714E"/>
    <w:rsid w:val="41045A1F"/>
    <w:rsid w:val="41071C59"/>
    <w:rsid w:val="4110C927"/>
    <w:rsid w:val="41154B89"/>
    <w:rsid w:val="413FB59C"/>
    <w:rsid w:val="414D2198"/>
    <w:rsid w:val="4151897C"/>
    <w:rsid w:val="415E6AB8"/>
    <w:rsid w:val="4166B871"/>
    <w:rsid w:val="4174E240"/>
    <w:rsid w:val="4183FE4E"/>
    <w:rsid w:val="418AB9D6"/>
    <w:rsid w:val="41ACC5C2"/>
    <w:rsid w:val="41B7A1CA"/>
    <w:rsid w:val="41C0CEB3"/>
    <w:rsid w:val="41D69A1B"/>
    <w:rsid w:val="41FBE728"/>
    <w:rsid w:val="41FDC1F1"/>
    <w:rsid w:val="42025C65"/>
    <w:rsid w:val="4218F3A2"/>
    <w:rsid w:val="421D0D1F"/>
    <w:rsid w:val="4237ECE5"/>
    <w:rsid w:val="428233D9"/>
    <w:rsid w:val="428B5D2C"/>
    <w:rsid w:val="42C49FAE"/>
    <w:rsid w:val="42C63785"/>
    <w:rsid w:val="42F98198"/>
    <w:rsid w:val="4311BE70"/>
    <w:rsid w:val="43124F2A"/>
    <w:rsid w:val="43224814"/>
    <w:rsid w:val="4327D9EF"/>
    <w:rsid w:val="432C9F06"/>
    <w:rsid w:val="435813BB"/>
    <w:rsid w:val="435E8B52"/>
    <w:rsid w:val="437A3C75"/>
    <w:rsid w:val="4399E497"/>
    <w:rsid w:val="43A027FF"/>
    <w:rsid w:val="43A0F056"/>
    <w:rsid w:val="43D1974F"/>
    <w:rsid w:val="43D38584"/>
    <w:rsid w:val="43F5BF65"/>
    <w:rsid w:val="44268E92"/>
    <w:rsid w:val="442D7B80"/>
    <w:rsid w:val="4437DE88"/>
    <w:rsid w:val="4443CD1B"/>
    <w:rsid w:val="445573AB"/>
    <w:rsid w:val="44670682"/>
    <w:rsid w:val="44802330"/>
    <w:rsid w:val="44A8C931"/>
    <w:rsid w:val="44BDFE3B"/>
    <w:rsid w:val="44DFB15A"/>
    <w:rsid w:val="44E21483"/>
    <w:rsid w:val="44F2909B"/>
    <w:rsid w:val="45048694"/>
    <w:rsid w:val="451553D5"/>
    <w:rsid w:val="452EE15C"/>
    <w:rsid w:val="4556E802"/>
    <w:rsid w:val="45720142"/>
    <w:rsid w:val="45868A15"/>
    <w:rsid w:val="458E4F1F"/>
    <w:rsid w:val="45960E0B"/>
    <w:rsid w:val="459DEDDC"/>
    <w:rsid w:val="45BE90FF"/>
    <w:rsid w:val="45C58FC9"/>
    <w:rsid w:val="45DFCE46"/>
    <w:rsid w:val="4611F1F3"/>
    <w:rsid w:val="464D4983"/>
    <w:rsid w:val="464E34CB"/>
    <w:rsid w:val="4683F9DC"/>
    <w:rsid w:val="46842F49"/>
    <w:rsid w:val="4697B579"/>
    <w:rsid w:val="46ABBAB0"/>
    <w:rsid w:val="46C7D5D3"/>
    <w:rsid w:val="46D2FA58"/>
    <w:rsid w:val="4708778B"/>
    <w:rsid w:val="4710406A"/>
    <w:rsid w:val="475B4D05"/>
    <w:rsid w:val="47676E76"/>
    <w:rsid w:val="477A2AC1"/>
    <w:rsid w:val="47AD75CF"/>
    <w:rsid w:val="47B3F632"/>
    <w:rsid w:val="47B4925C"/>
    <w:rsid w:val="47E5D22C"/>
    <w:rsid w:val="47EA0B59"/>
    <w:rsid w:val="47FA9E7A"/>
    <w:rsid w:val="47FC9188"/>
    <w:rsid w:val="48162008"/>
    <w:rsid w:val="48199479"/>
    <w:rsid w:val="4839C912"/>
    <w:rsid w:val="484E56C9"/>
    <w:rsid w:val="485B8477"/>
    <w:rsid w:val="48634E66"/>
    <w:rsid w:val="486445E3"/>
    <w:rsid w:val="486F0B1E"/>
    <w:rsid w:val="487A6E93"/>
    <w:rsid w:val="4898CC9A"/>
    <w:rsid w:val="48AFF794"/>
    <w:rsid w:val="48D75999"/>
    <w:rsid w:val="48F45ADF"/>
    <w:rsid w:val="49154C7E"/>
    <w:rsid w:val="491EE100"/>
    <w:rsid w:val="4931B50B"/>
    <w:rsid w:val="49431F32"/>
    <w:rsid w:val="497E7E1F"/>
    <w:rsid w:val="4985C681"/>
    <w:rsid w:val="4990521A"/>
    <w:rsid w:val="49A3678C"/>
    <w:rsid w:val="49D74BDB"/>
    <w:rsid w:val="49F254C8"/>
    <w:rsid w:val="4A169C93"/>
    <w:rsid w:val="4A1E9CC3"/>
    <w:rsid w:val="4A216435"/>
    <w:rsid w:val="4A3D3ACF"/>
    <w:rsid w:val="4A5EAB26"/>
    <w:rsid w:val="4A67F253"/>
    <w:rsid w:val="4A73D054"/>
    <w:rsid w:val="4A73D489"/>
    <w:rsid w:val="4A764A50"/>
    <w:rsid w:val="4A863DAA"/>
    <w:rsid w:val="4A911BA5"/>
    <w:rsid w:val="4AA0F881"/>
    <w:rsid w:val="4AABCFC9"/>
    <w:rsid w:val="4AC80296"/>
    <w:rsid w:val="4ACB28E1"/>
    <w:rsid w:val="4ACB5689"/>
    <w:rsid w:val="4B12A627"/>
    <w:rsid w:val="4B237AD5"/>
    <w:rsid w:val="4B31F7E1"/>
    <w:rsid w:val="4B321190"/>
    <w:rsid w:val="4B5AE315"/>
    <w:rsid w:val="4B5B732C"/>
    <w:rsid w:val="4B9ED06A"/>
    <w:rsid w:val="4BA7F27F"/>
    <w:rsid w:val="4BB209E7"/>
    <w:rsid w:val="4BD5E1E7"/>
    <w:rsid w:val="4BF9DD78"/>
    <w:rsid w:val="4C068603"/>
    <w:rsid w:val="4C15498B"/>
    <w:rsid w:val="4C222CCE"/>
    <w:rsid w:val="4C340343"/>
    <w:rsid w:val="4C54EBA1"/>
    <w:rsid w:val="4C5EDDF1"/>
    <w:rsid w:val="4C62B15B"/>
    <w:rsid w:val="4C69D870"/>
    <w:rsid w:val="4C71261E"/>
    <w:rsid w:val="4C8D02AE"/>
    <w:rsid w:val="4CA80BC9"/>
    <w:rsid w:val="4CB11390"/>
    <w:rsid w:val="4CB6FA1B"/>
    <w:rsid w:val="4CDB2B3F"/>
    <w:rsid w:val="4CF835F6"/>
    <w:rsid w:val="4CFE892C"/>
    <w:rsid w:val="4D193ABC"/>
    <w:rsid w:val="4D3697F6"/>
    <w:rsid w:val="4D48E788"/>
    <w:rsid w:val="4D56BDC8"/>
    <w:rsid w:val="4D7F0197"/>
    <w:rsid w:val="4D810879"/>
    <w:rsid w:val="4D818212"/>
    <w:rsid w:val="4D881210"/>
    <w:rsid w:val="4D91357C"/>
    <w:rsid w:val="4DACFB21"/>
    <w:rsid w:val="4DB781B0"/>
    <w:rsid w:val="4DF49C4D"/>
    <w:rsid w:val="4DF652B3"/>
    <w:rsid w:val="4E07324D"/>
    <w:rsid w:val="4E460060"/>
    <w:rsid w:val="4E4AE955"/>
    <w:rsid w:val="4E5A3E86"/>
    <w:rsid w:val="4E6573E7"/>
    <w:rsid w:val="4E6D7A14"/>
    <w:rsid w:val="4E8310BB"/>
    <w:rsid w:val="4E8B27C7"/>
    <w:rsid w:val="4EA13067"/>
    <w:rsid w:val="4EA4B713"/>
    <w:rsid w:val="4EA90F46"/>
    <w:rsid w:val="4ECD0F0B"/>
    <w:rsid w:val="4EE412F6"/>
    <w:rsid w:val="4F08E125"/>
    <w:rsid w:val="4F0DC0C6"/>
    <w:rsid w:val="4F113E29"/>
    <w:rsid w:val="4F2653F9"/>
    <w:rsid w:val="4F2CCB5B"/>
    <w:rsid w:val="4F385CBD"/>
    <w:rsid w:val="4F3DEFB8"/>
    <w:rsid w:val="4F44620A"/>
    <w:rsid w:val="4F5148C7"/>
    <w:rsid w:val="4F6C4344"/>
    <w:rsid w:val="4F705B3C"/>
    <w:rsid w:val="4F722A30"/>
    <w:rsid w:val="4FA57FC5"/>
    <w:rsid w:val="4FE3CDB6"/>
    <w:rsid w:val="4FEC08CC"/>
    <w:rsid w:val="5004DB55"/>
    <w:rsid w:val="5012E5DB"/>
    <w:rsid w:val="506C7EA5"/>
    <w:rsid w:val="5077DD7C"/>
    <w:rsid w:val="508EEF42"/>
    <w:rsid w:val="509C9916"/>
    <w:rsid w:val="50A66DDF"/>
    <w:rsid w:val="50AE4B5C"/>
    <w:rsid w:val="50D31152"/>
    <w:rsid w:val="50D8DF8C"/>
    <w:rsid w:val="50EC8E8F"/>
    <w:rsid w:val="50F2430F"/>
    <w:rsid w:val="5106A5AA"/>
    <w:rsid w:val="5114EAA2"/>
    <w:rsid w:val="51231099"/>
    <w:rsid w:val="5125D6DF"/>
    <w:rsid w:val="513DDF04"/>
    <w:rsid w:val="516AAEAE"/>
    <w:rsid w:val="516FA74A"/>
    <w:rsid w:val="5173AB1A"/>
    <w:rsid w:val="51990EA2"/>
    <w:rsid w:val="51A87B8B"/>
    <w:rsid w:val="51AE983D"/>
    <w:rsid w:val="51AFF91E"/>
    <w:rsid w:val="51BFC8D9"/>
    <w:rsid w:val="51EE1303"/>
    <w:rsid w:val="51F22BB5"/>
    <w:rsid w:val="52203F1A"/>
    <w:rsid w:val="522550A6"/>
    <w:rsid w:val="5248CA05"/>
    <w:rsid w:val="524E4356"/>
    <w:rsid w:val="5257FE2E"/>
    <w:rsid w:val="526EDC3A"/>
    <w:rsid w:val="52B27E99"/>
    <w:rsid w:val="52C8F9FC"/>
    <w:rsid w:val="52F5A75A"/>
    <w:rsid w:val="53077AA4"/>
    <w:rsid w:val="53204EEF"/>
    <w:rsid w:val="5346D5B8"/>
    <w:rsid w:val="53577F36"/>
    <w:rsid w:val="536ED088"/>
    <w:rsid w:val="53C2A605"/>
    <w:rsid w:val="53CD92C3"/>
    <w:rsid w:val="53CE8EE2"/>
    <w:rsid w:val="53E2E37C"/>
    <w:rsid w:val="53F46F9B"/>
    <w:rsid w:val="53FAF56D"/>
    <w:rsid w:val="53FDDC94"/>
    <w:rsid w:val="5419BB70"/>
    <w:rsid w:val="544573BA"/>
    <w:rsid w:val="546A8664"/>
    <w:rsid w:val="546F23D9"/>
    <w:rsid w:val="54891988"/>
    <w:rsid w:val="548D96DA"/>
    <w:rsid w:val="54A22C90"/>
    <w:rsid w:val="54B2DCCD"/>
    <w:rsid w:val="54CFAA48"/>
    <w:rsid w:val="54D61E75"/>
    <w:rsid w:val="5511F7D6"/>
    <w:rsid w:val="553531F5"/>
    <w:rsid w:val="55396423"/>
    <w:rsid w:val="5551408B"/>
    <w:rsid w:val="5576E021"/>
    <w:rsid w:val="5579E53A"/>
    <w:rsid w:val="5582827C"/>
    <w:rsid w:val="55933935"/>
    <w:rsid w:val="559826CE"/>
    <w:rsid w:val="55EDDF90"/>
    <w:rsid w:val="55EF8D44"/>
    <w:rsid w:val="560C50E3"/>
    <w:rsid w:val="5619FF1C"/>
    <w:rsid w:val="56299519"/>
    <w:rsid w:val="563473AB"/>
    <w:rsid w:val="563C9C0B"/>
    <w:rsid w:val="56618B02"/>
    <w:rsid w:val="56697CED"/>
    <w:rsid w:val="566B351D"/>
    <w:rsid w:val="5694FCFA"/>
    <w:rsid w:val="56C296F3"/>
    <w:rsid w:val="56DB28BA"/>
    <w:rsid w:val="56DE71F1"/>
    <w:rsid w:val="57139F9D"/>
    <w:rsid w:val="57278C4A"/>
    <w:rsid w:val="574F7E60"/>
    <w:rsid w:val="574FF0A3"/>
    <w:rsid w:val="5756C522"/>
    <w:rsid w:val="57604090"/>
    <w:rsid w:val="5774B0BF"/>
    <w:rsid w:val="57763D33"/>
    <w:rsid w:val="577B6E5B"/>
    <w:rsid w:val="57889C01"/>
    <w:rsid w:val="579B0693"/>
    <w:rsid w:val="579C534C"/>
    <w:rsid w:val="57B9ADAB"/>
    <w:rsid w:val="57B9FD6D"/>
    <w:rsid w:val="57C88468"/>
    <w:rsid w:val="57D0D8D6"/>
    <w:rsid w:val="57FB531A"/>
    <w:rsid w:val="581AC6F9"/>
    <w:rsid w:val="581E709A"/>
    <w:rsid w:val="586BBF7C"/>
    <w:rsid w:val="58860BEE"/>
    <w:rsid w:val="58B08BE2"/>
    <w:rsid w:val="58B0A1F1"/>
    <w:rsid w:val="58C1D800"/>
    <w:rsid w:val="58F7B767"/>
    <w:rsid w:val="59360160"/>
    <w:rsid w:val="594E6C4D"/>
    <w:rsid w:val="597BC229"/>
    <w:rsid w:val="598677A0"/>
    <w:rsid w:val="598F465B"/>
    <w:rsid w:val="599F8F27"/>
    <w:rsid w:val="59B9D989"/>
    <w:rsid w:val="59D69DDA"/>
    <w:rsid w:val="59DB2FA2"/>
    <w:rsid w:val="5A26527E"/>
    <w:rsid w:val="5A382DA6"/>
    <w:rsid w:val="5A5C9781"/>
    <w:rsid w:val="5A7F999C"/>
    <w:rsid w:val="5AA03284"/>
    <w:rsid w:val="5AA81215"/>
    <w:rsid w:val="5AA90EF3"/>
    <w:rsid w:val="5AAA1568"/>
    <w:rsid w:val="5AAF13FE"/>
    <w:rsid w:val="5AB7E9CF"/>
    <w:rsid w:val="5AE878DA"/>
    <w:rsid w:val="5AFA10D4"/>
    <w:rsid w:val="5AFC5DE7"/>
    <w:rsid w:val="5B0E6584"/>
    <w:rsid w:val="5B244725"/>
    <w:rsid w:val="5B29F58D"/>
    <w:rsid w:val="5B34055D"/>
    <w:rsid w:val="5B3BE2E8"/>
    <w:rsid w:val="5B4FA44B"/>
    <w:rsid w:val="5B54563B"/>
    <w:rsid w:val="5B5DC28C"/>
    <w:rsid w:val="5B64DF37"/>
    <w:rsid w:val="5B66C327"/>
    <w:rsid w:val="5B806572"/>
    <w:rsid w:val="5B9399DB"/>
    <w:rsid w:val="5BAE2289"/>
    <w:rsid w:val="5BD449DB"/>
    <w:rsid w:val="5BF9BBF6"/>
    <w:rsid w:val="5C28C6D9"/>
    <w:rsid w:val="5C5BDAF7"/>
    <w:rsid w:val="5C5C3DB8"/>
    <w:rsid w:val="5C626CC5"/>
    <w:rsid w:val="5C659A01"/>
    <w:rsid w:val="5CA6AF21"/>
    <w:rsid w:val="5CC757C9"/>
    <w:rsid w:val="5CCA39DA"/>
    <w:rsid w:val="5CE3D686"/>
    <w:rsid w:val="5CEB5BC9"/>
    <w:rsid w:val="5D0C9D61"/>
    <w:rsid w:val="5D21070F"/>
    <w:rsid w:val="5D3D9C18"/>
    <w:rsid w:val="5D4309DA"/>
    <w:rsid w:val="5D617DDC"/>
    <w:rsid w:val="5D78B0CD"/>
    <w:rsid w:val="5D9BC265"/>
    <w:rsid w:val="5DA13FFD"/>
    <w:rsid w:val="5DA93BD4"/>
    <w:rsid w:val="5DADE9DD"/>
    <w:rsid w:val="5DCF474C"/>
    <w:rsid w:val="5DD4882E"/>
    <w:rsid w:val="5DE7FB76"/>
    <w:rsid w:val="5DF6CDC3"/>
    <w:rsid w:val="5E1FBAB8"/>
    <w:rsid w:val="5E67BFB0"/>
    <w:rsid w:val="5EB45C7D"/>
    <w:rsid w:val="5F313BA8"/>
    <w:rsid w:val="5F47753E"/>
    <w:rsid w:val="5F55B53D"/>
    <w:rsid w:val="5F759C1A"/>
    <w:rsid w:val="5F9F8973"/>
    <w:rsid w:val="5F9FCD43"/>
    <w:rsid w:val="5FF2E927"/>
    <w:rsid w:val="600061A3"/>
    <w:rsid w:val="60083E2F"/>
    <w:rsid w:val="600BE9DC"/>
    <w:rsid w:val="602B7BD8"/>
    <w:rsid w:val="603AD169"/>
    <w:rsid w:val="604D367D"/>
    <w:rsid w:val="6052989B"/>
    <w:rsid w:val="605BCC7F"/>
    <w:rsid w:val="60747E24"/>
    <w:rsid w:val="608E84D7"/>
    <w:rsid w:val="609E33B5"/>
    <w:rsid w:val="60B03918"/>
    <w:rsid w:val="60D2AEC6"/>
    <w:rsid w:val="60D43B5C"/>
    <w:rsid w:val="60D66C82"/>
    <w:rsid w:val="60DBFBB0"/>
    <w:rsid w:val="60EB9EFF"/>
    <w:rsid w:val="60F10E8C"/>
    <w:rsid w:val="6105D216"/>
    <w:rsid w:val="611CD0F7"/>
    <w:rsid w:val="61210736"/>
    <w:rsid w:val="612BCB7C"/>
    <w:rsid w:val="61502E74"/>
    <w:rsid w:val="616F25E2"/>
    <w:rsid w:val="617B867D"/>
    <w:rsid w:val="61936B3B"/>
    <w:rsid w:val="61966497"/>
    <w:rsid w:val="6197A711"/>
    <w:rsid w:val="619D97DA"/>
    <w:rsid w:val="61A4DF05"/>
    <w:rsid w:val="61D73117"/>
    <w:rsid w:val="61E7A658"/>
    <w:rsid w:val="61FB4476"/>
    <w:rsid w:val="6204BFFA"/>
    <w:rsid w:val="62065524"/>
    <w:rsid w:val="6213841F"/>
    <w:rsid w:val="623CA9F7"/>
    <w:rsid w:val="625FD8EF"/>
    <w:rsid w:val="627779DF"/>
    <w:rsid w:val="62A681A1"/>
    <w:rsid w:val="62D00E21"/>
    <w:rsid w:val="62D49C11"/>
    <w:rsid w:val="63121154"/>
    <w:rsid w:val="6323BE42"/>
    <w:rsid w:val="632591F1"/>
    <w:rsid w:val="63335ECC"/>
    <w:rsid w:val="6335F0FD"/>
    <w:rsid w:val="63BC46AD"/>
    <w:rsid w:val="63C27A24"/>
    <w:rsid w:val="63D88860"/>
    <w:rsid w:val="63DFB2EB"/>
    <w:rsid w:val="63E6937A"/>
    <w:rsid w:val="64054604"/>
    <w:rsid w:val="6450F4B0"/>
    <w:rsid w:val="645D4504"/>
    <w:rsid w:val="646A9161"/>
    <w:rsid w:val="646F040E"/>
    <w:rsid w:val="6478CC30"/>
    <w:rsid w:val="64AD7310"/>
    <w:rsid w:val="64BBB9D0"/>
    <w:rsid w:val="64BEA3DE"/>
    <w:rsid w:val="64D36D00"/>
    <w:rsid w:val="64D460C1"/>
    <w:rsid w:val="64D63115"/>
    <w:rsid w:val="64D9600C"/>
    <w:rsid w:val="64F499CE"/>
    <w:rsid w:val="652D25CF"/>
    <w:rsid w:val="653C5899"/>
    <w:rsid w:val="6561F343"/>
    <w:rsid w:val="6576741D"/>
    <w:rsid w:val="657A0949"/>
    <w:rsid w:val="65B6C6B8"/>
    <w:rsid w:val="65C2A1E9"/>
    <w:rsid w:val="65CF1006"/>
    <w:rsid w:val="65D8B53A"/>
    <w:rsid w:val="65F7A182"/>
    <w:rsid w:val="65FD4666"/>
    <w:rsid w:val="661251B9"/>
    <w:rsid w:val="661C3DA5"/>
    <w:rsid w:val="6624C73D"/>
    <w:rsid w:val="662CA6F3"/>
    <w:rsid w:val="664BB389"/>
    <w:rsid w:val="665E7A17"/>
    <w:rsid w:val="66703AF1"/>
    <w:rsid w:val="6690D749"/>
    <w:rsid w:val="6696D626"/>
    <w:rsid w:val="66994B64"/>
    <w:rsid w:val="66A18F8F"/>
    <w:rsid w:val="66CA280C"/>
    <w:rsid w:val="66E01C9F"/>
    <w:rsid w:val="66E11806"/>
    <w:rsid w:val="66E455D7"/>
    <w:rsid w:val="6709A0E7"/>
    <w:rsid w:val="6711E3F7"/>
    <w:rsid w:val="67146DF8"/>
    <w:rsid w:val="674A320B"/>
    <w:rsid w:val="67580F7A"/>
    <w:rsid w:val="67744955"/>
    <w:rsid w:val="677EF51F"/>
    <w:rsid w:val="678BE95A"/>
    <w:rsid w:val="67A02F02"/>
    <w:rsid w:val="67B667CF"/>
    <w:rsid w:val="67B878AF"/>
    <w:rsid w:val="67B9014C"/>
    <w:rsid w:val="67CE31AE"/>
    <w:rsid w:val="67E16DCB"/>
    <w:rsid w:val="67E2F724"/>
    <w:rsid w:val="67F70326"/>
    <w:rsid w:val="68096566"/>
    <w:rsid w:val="6821C3AF"/>
    <w:rsid w:val="68243DF1"/>
    <w:rsid w:val="6836B901"/>
    <w:rsid w:val="685ADB82"/>
    <w:rsid w:val="688B7BC7"/>
    <w:rsid w:val="68982D7B"/>
    <w:rsid w:val="68AB73FD"/>
    <w:rsid w:val="68D5C1CF"/>
    <w:rsid w:val="68DD755F"/>
    <w:rsid w:val="68FAF018"/>
    <w:rsid w:val="692D3678"/>
    <w:rsid w:val="699E2486"/>
    <w:rsid w:val="69A94748"/>
    <w:rsid w:val="69B8AEC8"/>
    <w:rsid w:val="69D10F4A"/>
    <w:rsid w:val="69D229E6"/>
    <w:rsid w:val="6A08CEB5"/>
    <w:rsid w:val="6A180B43"/>
    <w:rsid w:val="6A4451A5"/>
    <w:rsid w:val="6A527855"/>
    <w:rsid w:val="6A5BC61B"/>
    <w:rsid w:val="6A878C2F"/>
    <w:rsid w:val="6A992845"/>
    <w:rsid w:val="6A9974E5"/>
    <w:rsid w:val="6ABA1FBB"/>
    <w:rsid w:val="6ABB7AB7"/>
    <w:rsid w:val="6ABC9E41"/>
    <w:rsid w:val="6AC19CD8"/>
    <w:rsid w:val="6ADE541A"/>
    <w:rsid w:val="6AEBCD3B"/>
    <w:rsid w:val="6B0EF578"/>
    <w:rsid w:val="6B435F3D"/>
    <w:rsid w:val="6B4D3C2A"/>
    <w:rsid w:val="6B511CBD"/>
    <w:rsid w:val="6B78BB09"/>
    <w:rsid w:val="6B8DBF1E"/>
    <w:rsid w:val="6B970D40"/>
    <w:rsid w:val="6BBD1637"/>
    <w:rsid w:val="6BCA9F1B"/>
    <w:rsid w:val="6BCF4037"/>
    <w:rsid w:val="6BE252B5"/>
    <w:rsid w:val="6BFDD9F0"/>
    <w:rsid w:val="6BFE869B"/>
    <w:rsid w:val="6C1A6A40"/>
    <w:rsid w:val="6C395A12"/>
    <w:rsid w:val="6C6A2120"/>
    <w:rsid w:val="6C6DABF1"/>
    <w:rsid w:val="6C710A9D"/>
    <w:rsid w:val="6C75BC15"/>
    <w:rsid w:val="6C9D9ECB"/>
    <w:rsid w:val="6C9EC4B2"/>
    <w:rsid w:val="6CA155F7"/>
    <w:rsid w:val="6CAA0147"/>
    <w:rsid w:val="6CBB016E"/>
    <w:rsid w:val="6CBE4134"/>
    <w:rsid w:val="6CDC7530"/>
    <w:rsid w:val="6CDDC50D"/>
    <w:rsid w:val="6CE39E67"/>
    <w:rsid w:val="6CF70FA9"/>
    <w:rsid w:val="6D2DD7BE"/>
    <w:rsid w:val="6D6B999E"/>
    <w:rsid w:val="6D7FDEF2"/>
    <w:rsid w:val="6DA34FB1"/>
    <w:rsid w:val="6DC6B82C"/>
    <w:rsid w:val="6DD5597F"/>
    <w:rsid w:val="6E085663"/>
    <w:rsid w:val="6E253EFD"/>
    <w:rsid w:val="6E5C03C0"/>
    <w:rsid w:val="6E779DC7"/>
    <w:rsid w:val="6E8D3702"/>
    <w:rsid w:val="6EAA7325"/>
    <w:rsid w:val="6EBFC2DA"/>
    <w:rsid w:val="6ECF3A43"/>
    <w:rsid w:val="6ED515FD"/>
    <w:rsid w:val="6EF3C075"/>
    <w:rsid w:val="6F08A047"/>
    <w:rsid w:val="6F64469F"/>
    <w:rsid w:val="6F730119"/>
    <w:rsid w:val="6F9756C2"/>
    <w:rsid w:val="6F9887B4"/>
    <w:rsid w:val="6FB330A1"/>
    <w:rsid w:val="6FD3A105"/>
    <w:rsid w:val="6FE86946"/>
    <w:rsid w:val="6FF05D84"/>
    <w:rsid w:val="701ED51B"/>
    <w:rsid w:val="705102DA"/>
    <w:rsid w:val="7053CED8"/>
    <w:rsid w:val="706F90AA"/>
    <w:rsid w:val="707B8F69"/>
    <w:rsid w:val="709E0B84"/>
    <w:rsid w:val="70CA7139"/>
    <w:rsid w:val="71027D5D"/>
    <w:rsid w:val="71344219"/>
    <w:rsid w:val="71368BBA"/>
    <w:rsid w:val="7157A5EA"/>
    <w:rsid w:val="716B8375"/>
    <w:rsid w:val="717F4E22"/>
    <w:rsid w:val="719206CF"/>
    <w:rsid w:val="719427AC"/>
    <w:rsid w:val="71BD044B"/>
    <w:rsid w:val="71C2EB56"/>
    <w:rsid w:val="722E6A70"/>
    <w:rsid w:val="72508695"/>
    <w:rsid w:val="72B4A0A6"/>
    <w:rsid w:val="72CABCAC"/>
    <w:rsid w:val="72E75304"/>
    <w:rsid w:val="730FBF52"/>
    <w:rsid w:val="732D088F"/>
    <w:rsid w:val="7335D350"/>
    <w:rsid w:val="733FAA5A"/>
    <w:rsid w:val="73400BC8"/>
    <w:rsid w:val="7357AC45"/>
    <w:rsid w:val="73682C82"/>
    <w:rsid w:val="73C25E4D"/>
    <w:rsid w:val="73CA0AA0"/>
    <w:rsid w:val="73ED8F7B"/>
    <w:rsid w:val="73F22EAB"/>
    <w:rsid w:val="73FCBD35"/>
    <w:rsid w:val="740CD613"/>
    <w:rsid w:val="74161E27"/>
    <w:rsid w:val="7422A7B6"/>
    <w:rsid w:val="744992F5"/>
    <w:rsid w:val="74571271"/>
    <w:rsid w:val="746CF814"/>
    <w:rsid w:val="74851E5D"/>
    <w:rsid w:val="74982729"/>
    <w:rsid w:val="749EB05A"/>
    <w:rsid w:val="74AD3CC1"/>
    <w:rsid w:val="74AE8D9F"/>
    <w:rsid w:val="74BA760C"/>
    <w:rsid w:val="74CB36D7"/>
    <w:rsid w:val="74F955F4"/>
    <w:rsid w:val="75027D26"/>
    <w:rsid w:val="75133C0E"/>
    <w:rsid w:val="75198655"/>
    <w:rsid w:val="7546F787"/>
    <w:rsid w:val="7547327F"/>
    <w:rsid w:val="758355DA"/>
    <w:rsid w:val="758F9222"/>
    <w:rsid w:val="758FCBAD"/>
    <w:rsid w:val="75A7935D"/>
    <w:rsid w:val="75AAD3B0"/>
    <w:rsid w:val="75C60F9D"/>
    <w:rsid w:val="75D3DAEE"/>
    <w:rsid w:val="75DA6888"/>
    <w:rsid w:val="760659FB"/>
    <w:rsid w:val="761108B3"/>
    <w:rsid w:val="7613342F"/>
    <w:rsid w:val="763B4C15"/>
    <w:rsid w:val="7651E75A"/>
    <w:rsid w:val="765A4F6F"/>
    <w:rsid w:val="76681860"/>
    <w:rsid w:val="76B178F5"/>
    <w:rsid w:val="76C189DA"/>
    <w:rsid w:val="770FB035"/>
    <w:rsid w:val="7776E0AC"/>
    <w:rsid w:val="7776EC97"/>
    <w:rsid w:val="777D8890"/>
    <w:rsid w:val="778039D7"/>
    <w:rsid w:val="7782D457"/>
    <w:rsid w:val="77975002"/>
    <w:rsid w:val="77A5D6F8"/>
    <w:rsid w:val="77C457CF"/>
    <w:rsid w:val="781CE6E6"/>
    <w:rsid w:val="784A1A73"/>
    <w:rsid w:val="787663D7"/>
    <w:rsid w:val="7877322E"/>
    <w:rsid w:val="78AB2B78"/>
    <w:rsid w:val="78B4D14C"/>
    <w:rsid w:val="78B55D31"/>
    <w:rsid w:val="78D2BB9E"/>
    <w:rsid w:val="78FF9ACA"/>
    <w:rsid w:val="7919DF3A"/>
    <w:rsid w:val="7965FF87"/>
    <w:rsid w:val="7985F589"/>
    <w:rsid w:val="798F5072"/>
    <w:rsid w:val="7994F021"/>
    <w:rsid w:val="79950351"/>
    <w:rsid w:val="79A1CE0B"/>
    <w:rsid w:val="79B093AF"/>
    <w:rsid w:val="79DCC028"/>
    <w:rsid w:val="79E4AE0F"/>
    <w:rsid w:val="7A306FAE"/>
    <w:rsid w:val="7A44EA1A"/>
    <w:rsid w:val="7A473212"/>
    <w:rsid w:val="7A4A7E9C"/>
    <w:rsid w:val="7A66BC22"/>
    <w:rsid w:val="7A8D944F"/>
    <w:rsid w:val="7A9F19CA"/>
    <w:rsid w:val="7AC40A59"/>
    <w:rsid w:val="7ACF0C0A"/>
    <w:rsid w:val="7AF30F3D"/>
    <w:rsid w:val="7B03E2FA"/>
    <w:rsid w:val="7B15E26D"/>
    <w:rsid w:val="7B4A9C45"/>
    <w:rsid w:val="7B56A344"/>
    <w:rsid w:val="7B8033B2"/>
    <w:rsid w:val="7B836EAB"/>
    <w:rsid w:val="7B959F9D"/>
    <w:rsid w:val="7B9E0536"/>
    <w:rsid w:val="7BAFF2DD"/>
    <w:rsid w:val="7BC74226"/>
    <w:rsid w:val="7BCE3113"/>
    <w:rsid w:val="7BF6933B"/>
    <w:rsid w:val="7C070F92"/>
    <w:rsid w:val="7C17391A"/>
    <w:rsid w:val="7C30607C"/>
    <w:rsid w:val="7C440072"/>
    <w:rsid w:val="7C46788C"/>
    <w:rsid w:val="7C5DF576"/>
    <w:rsid w:val="7C89A399"/>
    <w:rsid w:val="7C907EC4"/>
    <w:rsid w:val="7CC62FC1"/>
    <w:rsid w:val="7CC69B9B"/>
    <w:rsid w:val="7CD2FB8C"/>
    <w:rsid w:val="7CF376D1"/>
    <w:rsid w:val="7D3BD251"/>
    <w:rsid w:val="7D52F303"/>
    <w:rsid w:val="7D8205B2"/>
    <w:rsid w:val="7DB21CB3"/>
    <w:rsid w:val="7DDB2BB8"/>
    <w:rsid w:val="7E0D9BF7"/>
    <w:rsid w:val="7E127625"/>
    <w:rsid w:val="7E1B6F6F"/>
    <w:rsid w:val="7E244F99"/>
    <w:rsid w:val="7E33D04B"/>
    <w:rsid w:val="7E3AD14D"/>
    <w:rsid w:val="7E4190E6"/>
    <w:rsid w:val="7E4B940E"/>
    <w:rsid w:val="7E56EA4C"/>
    <w:rsid w:val="7E59AEBB"/>
    <w:rsid w:val="7E957958"/>
    <w:rsid w:val="7E9AEE49"/>
    <w:rsid w:val="7EBAD698"/>
    <w:rsid w:val="7EC622AA"/>
    <w:rsid w:val="7ECA1634"/>
    <w:rsid w:val="7EDE2525"/>
    <w:rsid w:val="7EE9148A"/>
    <w:rsid w:val="7EF3FD8B"/>
    <w:rsid w:val="7EFFDF90"/>
    <w:rsid w:val="7F0DD408"/>
    <w:rsid w:val="7F139FCB"/>
    <w:rsid w:val="7F2FAF1B"/>
    <w:rsid w:val="7F560AE6"/>
    <w:rsid w:val="7F587E3E"/>
    <w:rsid w:val="7F6769C6"/>
    <w:rsid w:val="7F7FD5F8"/>
    <w:rsid w:val="7F976301"/>
    <w:rsid w:val="7F9E8B6E"/>
    <w:rsid w:val="7FBA4248"/>
    <w:rsid w:val="7FBB3E21"/>
    <w:rsid w:val="7FC2C2B7"/>
    <w:rsid w:val="7FCC8831"/>
    <w:rsid w:val="7FD5818A"/>
    <w:rsid w:val="7FE651F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0CCC"/>
  <w15:chartTrackingRefBased/>
  <w15:docId w15:val="{1812EFAE-87B8-4BE9-801A-B0670921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82"/>
    <w:pPr>
      <w:spacing w:before="120" w:line="276" w:lineRule="auto"/>
      <w:jc w:val="both"/>
    </w:pPr>
  </w:style>
  <w:style w:type="paragraph" w:styleId="Heading1">
    <w:name w:val="heading 1"/>
    <w:basedOn w:val="Normal"/>
    <w:next w:val="Normal"/>
    <w:link w:val="Heading1Char"/>
    <w:uiPriority w:val="9"/>
    <w:qFormat/>
    <w:rsid w:val="00367591"/>
    <w:pPr>
      <w:keepNext/>
      <w:keepLines/>
      <w:spacing w:before="240" w:after="240"/>
      <w:outlineLvl w:val="0"/>
    </w:pPr>
    <w:rPr>
      <w:rFonts w:asciiTheme="majorHAnsi" w:eastAsiaTheme="majorEastAsia" w:hAnsiTheme="majorHAnsi" w:cstheme="majorBidi"/>
      <w:color w:val="0070C0"/>
      <w:sz w:val="28"/>
      <w:szCs w:val="32"/>
    </w:rPr>
  </w:style>
  <w:style w:type="paragraph" w:styleId="Heading2">
    <w:name w:val="heading 2"/>
    <w:basedOn w:val="Normal"/>
    <w:next w:val="Normal"/>
    <w:link w:val="Heading2Char"/>
    <w:uiPriority w:val="9"/>
    <w:unhideWhenUsed/>
    <w:qFormat/>
    <w:rsid w:val="006F391E"/>
    <w:pPr>
      <w:keepNext/>
      <w:keepLines/>
      <w:spacing w:before="80" w:after="120"/>
      <w:outlineLvl w:val="1"/>
    </w:pPr>
    <w:rPr>
      <w:rFonts w:asciiTheme="majorHAnsi" w:eastAsiaTheme="majorEastAsia" w:hAnsiTheme="majorHAnsi" w:cstheme="majorBidi"/>
      <w:color w:val="0070C0"/>
      <w:sz w:val="24"/>
      <w:szCs w:val="26"/>
    </w:rPr>
  </w:style>
  <w:style w:type="paragraph" w:styleId="Heading3">
    <w:name w:val="heading 3"/>
    <w:basedOn w:val="Normal"/>
    <w:next w:val="Normal"/>
    <w:link w:val="Heading3Char"/>
    <w:uiPriority w:val="9"/>
    <w:unhideWhenUsed/>
    <w:qFormat/>
    <w:rsid w:val="003B21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10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210B9"/>
    <w:pPr>
      <w:keepNext/>
      <w:keepLines/>
      <w:spacing w:before="40" w:after="0" w:line="240" w:lineRule="auto"/>
      <w:jc w:val="left"/>
      <w:outlineLvl w:val="4"/>
    </w:pPr>
    <w:rPr>
      <w:rFonts w:asciiTheme="majorHAnsi" w:eastAsiaTheme="majorEastAsia" w:hAnsiTheme="majorHAnsi" w:cstheme="majorBidi"/>
      <w:color w:val="2F5496" w:themeColor="accent1" w:themeShade="BF"/>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5B"/>
    <w:rPr>
      <w:rFonts w:ascii="Segoe UI" w:hAnsi="Segoe UI" w:cs="Segoe UI"/>
      <w:sz w:val="18"/>
      <w:szCs w:val="18"/>
    </w:rPr>
  </w:style>
  <w:style w:type="character" w:styleId="Hyperlink">
    <w:name w:val="Hyperlink"/>
    <w:basedOn w:val="DefaultParagraphFont"/>
    <w:uiPriority w:val="99"/>
    <w:unhideWhenUsed/>
    <w:rsid w:val="00C372C6"/>
    <w:rPr>
      <w:color w:val="0563C1" w:themeColor="hyperlink"/>
      <w:u w:val="single"/>
    </w:rPr>
  </w:style>
  <w:style w:type="paragraph" w:styleId="ListParagraph">
    <w:name w:val="List Paragraph"/>
    <w:basedOn w:val="Normal"/>
    <w:uiPriority w:val="34"/>
    <w:qFormat/>
    <w:rsid w:val="00C372C6"/>
    <w:pPr>
      <w:ind w:left="720"/>
      <w:contextualSpacing/>
    </w:pPr>
  </w:style>
  <w:style w:type="character" w:styleId="CommentReference">
    <w:name w:val="annotation reference"/>
    <w:basedOn w:val="DefaultParagraphFont"/>
    <w:uiPriority w:val="99"/>
    <w:semiHidden/>
    <w:unhideWhenUsed/>
    <w:rsid w:val="000A2ADC"/>
    <w:rPr>
      <w:sz w:val="16"/>
      <w:szCs w:val="16"/>
    </w:rPr>
  </w:style>
  <w:style w:type="paragraph" w:styleId="CommentText">
    <w:name w:val="annotation text"/>
    <w:basedOn w:val="Normal"/>
    <w:link w:val="CommentTextChar"/>
    <w:uiPriority w:val="99"/>
    <w:unhideWhenUsed/>
    <w:rsid w:val="000A2ADC"/>
    <w:pPr>
      <w:spacing w:line="240" w:lineRule="auto"/>
    </w:pPr>
    <w:rPr>
      <w:sz w:val="20"/>
      <w:szCs w:val="20"/>
    </w:rPr>
  </w:style>
  <w:style w:type="character" w:customStyle="1" w:styleId="CommentTextChar">
    <w:name w:val="Comment Text Char"/>
    <w:basedOn w:val="DefaultParagraphFont"/>
    <w:link w:val="CommentText"/>
    <w:uiPriority w:val="99"/>
    <w:rsid w:val="000A2ADC"/>
    <w:rPr>
      <w:sz w:val="20"/>
      <w:szCs w:val="20"/>
    </w:rPr>
  </w:style>
  <w:style w:type="paragraph" w:customStyle="1" w:styleId="Default">
    <w:name w:val="Default"/>
    <w:rsid w:val="00F0560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C87710"/>
    <w:pPr>
      <w:spacing w:after="0" w:line="240" w:lineRule="auto"/>
    </w:pPr>
    <w:rPr>
      <w:sz w:val="20"/>
      <w:szCs w:val="20"/>
    </w:rPr>
  </w:style>
  <w:style w:type="character" w:customStyle="1" w:styleId="FootnoteTextChar">
    <w:name w:val="Footnote Text Char"/>
    <w:basedOn w:val="DefaultParagraphFont"/>
    <w:link w:val="FootnoteText"/>
    <w:uiPriority w:val="99"/>
    <w:rsid w:val="00C87710"/>
    <w:rPr>
      <w:sz w:val="20"/>
      <w:szCs w:val="20"/>
    </w:rPr>
  </w:style>
  <w:style w:type="character" w:styleId="FootnoteReference">
    <w:name w:val="footnote reference"/>
    <w:basedOn w:val="DefaultParagraphFont"/>
    <w:uiPriority w:val="99"/>
    <w:semiHidden/>
    <w:unhideWhenUsed/>
    <w:rsid w:val="00C87710"/>
    <w:rPr>
      <w:vertAlign w:val="superscript"/>
    </w:rPr>
  </w:style>
  <w:style w:type="paragraph" w:styleId="CommentSubject">
    <w:name w:val="annotation subject"/>
    <w:basedOn w:val="CommentText"/>
    <w:next w:val="CommentText"/>
    <w:link w:val="CommentSubjectChar"/>
    <w:uiPriority w:val="99"/>
    <w:semiHidden/>
    <w:unhideWhenUsed/>
    <w:rsid w:val="00086FB8"/>
    <w:rPr>
      <w:b/>
      <w:bCs/>
    </w:rPr>
  </w:style>
  <w:style w:type="character" w:customStyle="1" w:styleId="CommentSubjectChar">
    <w:name w:val="Comment Subject Char"/>
    <w:basedOn w:val="CommentTextChar"/>
    <w:link w:val="CommentSubject"/>
    <w:uiPriority w:val="99"/>
    <w:semiHidden/>
    <w:rsid w:val="00086FB8"/>
    <w:rPr>
      <w:b/>
      <w:bCs/>
      <w:sz w:val="20"/>
      <w:szCs w:val="20"/>
    </w:rPr>
  </w:style>
  <w:style w:type="character" w:styleId="UnresolvedMention">
    <w:name w:val="Unresolved Mention"/>
    <w:basedOn w:val="DefaultParagraphFont"/>
    <w:uiPriority w:val="99"/>
    <w:semiHidden/>
    <w:unhideWhenUsed/>
    <w:rsid w:val="00F11E6A"/>
    <w:rPr>
      <w:color w:val="605E5C"/>
      <w:shd w:val="clear" w:color="auto" w:fill="E1DFDD"/>
    </w:rPr>
  </w:style>
  <w:style w:type="character" w:styleId="FollowedHyperlink">
    <w:name w:val="FollowedHyperlink"/>
    <w:basedOn w:val="DefaultParagraphFont"/>
    <w:uiPriority w:val="99"/>
    <w:semiHidden/>
    <w:unhideWhenUsed/>
    <w:rsid w:val="00464582"/>
    <w:rPr>
      <w:color w:val="954F72" w:themeColor="followedHyperlink"/>
      <w:u w:val="single"/>
    </w:rPr>
  </w:style>
  <w:style w:type="paragraph" w:styleId="Header">
    <w:name w:val="header"/>
    <w:basedOn w:val="Normal"/>
    <w:link w:val="HeaderChar"/>
    <w:uiPriority w:val="99"/>
    <w:unhideWhenUsed/>
    <w:rsid w:val="00AD71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AD71B8"/>
  </w:style>
  <w:style w:type="paragraph" w:styleId="Footer">
    <w:name w:val="footer"/>
    <w:basedOn w:val="Normal"/>
    <w:link w:val="FooterChar"/>
    <w:uiPriority w:val="99"/>
    <w:unhideWhenUsed/>
    <w:rsid w:val="00AD71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AD71B8"/>
  </w:style>
  <w:style w:type="paragraph" w:styleId="NormalWeb">
    <w:name w:val="Normal (Web)"/>
    <w:basedOn w:val="Normal"/>
    <w:uiPriority w:val="99"/>
    <w:unhideWhenUsed/>
    <w:rsid w:val="0091628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ing1Char">
    <w:name w:val="Heading 1 Char"/>
    <w:basedOn w:val="DefaultParagraphFont"/>
    <w:link w:val="Heading1"/>
    <w:uiPriority w:val="9"/>
    <w:rsid w:val="00367591"/>
    <w:rPr>
      <w:rFonts w:asciiTheme="majorHAnsi" w:eastAsiaTheme="majorEastAsia" w:hAnsiTheme="majorHAnsi" w:cstheme="majorBidi"/>
      <w:color w:val="0070C0"/>
      <w:sz w:val="28"/>
      <w:szCs w:val="32"/>
    </w:rPr>
  </w:style>
  <w:style w:type="paragraph" w:styleId="TOCHeading">
    <w:name w:val="TOC Heading"/>
    <w:basedOn w:val="Heading1"/>
    <w:next w:val="Normal"/>
    <w:uiPriority w:val="39"/>
    <w:unhideWhenUsed/>
    <w:qFormat/>
    <w:rsid w:val="00604F30"/>
    <w:pPr>
      <w:outlineLvl w:val="9"/>
    </w:pPr>
    <w:rPr>
      <w:lang w:eastAsia="da-DK"/>
    </w:rPr>
  </w:style>
  <w:style w:type="paragraph" w:styleId="TOC1">
    <w:name w:val="toc 1"/>
    <w:basedOn w:val="Normal"/>
    <w:next w:val="Normal"/>
    <w:autoRedefine/>
    <w:uiPriority w:val="39"/>
    <w:unhideWhenUsed/>
    <w:rsid w:val="00741982"/>
    <w:pPr>
      <w:tabs>
        <w:tab w:val="left" w:pos="440"/>
        <w:tab w:val="right" w:leader="dot" w:pos="9628"/>
      </w:tabs>
      <w:spacing w:before="240" w:after="120"/>
    </w:pPr>
    <w:rPr>
      <w:rFonts w:asciiTheme="majorHAnsi" w:hAnsiTheme="majorHAnsi" w:cstheme="majorHAnsi"/>
      <w:bCs/>
      <w:caps/>
      <w:noProof/>
      <w:szCs w:val="20"/>
      <w:lang w:val="en-GB"/>
    </w:rPr>
  </w:style>
  <w:style w:type="paragraph" w:styleId="TOC2">
    <w:name w:val="toc 2"/>
    <w:basedOn w:val="Normal"/>
    <w:next w:val="Normal"/>
    <w:autoRedefine/>
    <w:uiPriority w:val="39"/>
    <w:unhideWhenUsed/>
    <w:rsid w:val="007128ED"/>
    <w:pPr>
      <w:tabs>
        <w:tab w:val="left" w:pos="660"/>
        <w:tab w:val="right" w:leader="dot" w:pos="9628"/>
      </w:tabs>
      <w:spacing w:after="0"/>
      <w:ind w:left="220"/>
    </w:pPr>
    <w:rPr>
      <w:rFonts w:asciiTheme="majorHAnsi" w:hAnsiTheme="majorHAnsi" w:cstheme="majorHAnsi"/>
      <w:b/>
      <w:noProof/>
      <w:sz w:val="20"/>
      <w:szCs w:val="20"/>
      <w:lang w:val="en-GB"/>
    </w:rPr>
  </w:style>
  <w:style w:type="character" w:customStyle="1" w:styleId="apple-converted-space">
    <w:name w:val="apple-converted-space"/>
    <w:basedOn w:val="DefaultParagraphFont"/>
    <w:rsid w:val="005A0C05"/>
  </w:style>
  <w:style w:type="character" w:styleId="Emphasis">
    <w:name w:val="Emphasis"/>
    <w:basedOn w:val="DefaultParagraphFont"/>
    <w:uiPriority w:val="20"/>
    <w:qFormat/>
    <w:rsid w:val="006C6798"/>
    <w:rPr>
      <w:i/>
      <w:iCs/>
    </w:rPr>
  </w:style>
  <w:style w:type="character" w:styleId="Mention">
    <w:name w:val="Mention"/>
    <w:basedOn w:val="DefaultParagraphFont"/>
    <w:uiPriority w:val="99"/>
    <w:unhideWhenUsed/>
    <w:rPr>
      <w:color w:val="2B579A"/>
      <w:shd w:val="clear" w:color="auto" w:fill="E6E6E6"/>
    </w:rPr>
  </w:style>
  <w:style w:type="paragraph" w:styleId="TOC3">
    <w:name w:val="toc 3"/>
    <w:basedOn w:val="Normal"/>
    <w:next w:val="Normal"/>
    <w:autoRedefine/>
    <w:uiPriority w:val="39"/>
    <w:unhideWhenUsed/>
    <w:rsid w:val="001679D2"/>
    <w:pPr>
      <w:spacing w:after="0"/>
      <w:ind w:left="440"/>
    </w:pPr>
    <w:rPr>
      <w:rFonts w:cstheme="minorHAnsi"/>
      <w:sz w:val="20"/>
      <w:szCs w:val="20"/>
    </w:rPr>
  </w:style>
  <w:style w:type="paragraph" w:styleId="TOC4">
    <w:name w:val="toc 4"/>
    <w:basedOn w:val="Normal"/>
    <w:next w:val="Normal"/>
    <w:autoRedefine/>
    <w:uiPriority w:val="39"/>
    <w:semiHidden/>
    <w:unhideWhenUsed/>
    <w:rsid w:val="001679D2"/>
    <w:pPr>
      <w:spacing w:after="0"/>
      <w:ind w:left="660"/>
    </w:pPr>
    <w:rPr>
      <w:rFonts w:cstheme="minorHAnsi"/>
      <w:sz w:val="20"/>
      <w:szCs w:val="20"/>
    </w:rPr>
  </w:style>
  <w:style w:type="paragraph" w:styleId="TOC5">
    <w:name w:val="toc 5"/>
    <w:basedOn w:val="Normal"/>
    <w:next w:val="Normal"/>
    <w:autoRedefine/>
    <w:uiPriority w:val="39"/>
    <w:semiHidden/>
    <w:unhideWhenUsed/>
    <w:rsid w:val="001679D2"/>
    <w:pPr>
      <w:spacing w:after="0"/>
      <w:ind w:left="880"/>
    </w:pPr>
    <w:rPr>
      <w:rFonts w:cstheme="minorHAnsi"/>
      <w:sz w:val="20"/>
      <w:szCs w:val="20"/>
    </w:rPr>
  </w:style>
  <w:style w:type="paragraph" w:styleId="TOC6">
    <w:name w:val="toc 6"/>
    <w:basedOn w:val="Normal"/>
    <w:next w:val="Normal"/>
    <w:autoRedefine/>
    <w:uiPriority w:val="39"/>
    <w:semiHidden/>
    <w:unhideWhenUsed/>
    <w:rsid w:val="001679D2"/>
    <w:pPr>
      <w:spacing w:after="0"/>
      <w:ind w:left="1100"/>
    </w:pPr>
    <w:rPr>
      <w:rFonts w:cstheme="minorHAnsi"/>
      <w:sz w:val="20"/>
      <w:szCs w:val="20"/>
    </w:rPr>
  </w:style>
  <w:style w:type="paragraph" w:styleId="TOC7">
    <w:name w:val="toc 7"/>
    <w:basedOn w:val="Normal"/>
    <w:next w:val="Normal"/>
    <w:autoRedefine/>
    <w:uiPriority w:val="39"/>
    <w:semiHidden/>
    <w:unhideWhenUsed/>
    <w:rsid w:val="001679D2"/>
    <w:pPr>
      <w:spacing w:after="0"/>
      <w:ind w:left="1320"/>
    </w:pPr>
    <w:rPr>
      <w:rFonts w:cstheme="minorHAnsi"/>
      <w:sz w:val="20"/>
      <w:szCs w:val="20"/>
    </w:rPr>
  </w:style>
  <w:style w:type="paragraph" w:styleId="TOC8">
    <w:name w:val="toc 8"/>
    <w:basedOn w:val="Normal"/>
    <w:next w:val="Normal"/>
    <w:autoRedefine/>
    <w:uiPriority w:val="39"/>
    <w:semiHidden/>
    <w:unhideWhenUsed/>
    <w:rsid w:val="001679D2"/>
    <w:pPr>
      <w:spacing w:after="0"/>
      <w:ind w:left="1540"/>
    </w:pPr>
    <w:rPr>
      <w:rFonts w:cstheme="minorHAnsi"/>
      <w:sz w:val="20"/>
      <w:szCs w:val="20"/>
    </w:rPr>
  </w:style>
  <w:style w:type="paragraph" w:styleId="TOC9">
    <w:name w:val="toc 9"/>
    <w:basedOn w:val="Normal"/>
    <w:next w:val="Normal"/>
    <w:autoRedefine/>
    <w:uiPriority w:val="39"/>
    <w:semiHidden/>
    <w:unhideWhenUsed/>
    <w:rsid w:val="001679D2"/>
    <w:pPr>
      <w:spacing w:after="0"/>
      <w:ind w:left="1760"/>
    </w:pPr>
    <w:rPr>
      <w:rFonts w:cstheme="minorHAnsi"/>
      <w:sz w:val="20"/>
      <w:szCs w:val="20"/>
    </w:rPr>
  </w:style>
  <w:style w:type="character" w:customStyle="1" w:styleId="Heading2Char">
    <w:name w:val="Heading 2 Char"/>
    <w:basedOn w:val="DefaultParagraphFont"/>
    <w:link w:val="Heading2"/>
    <w:uiPriority w:val="9"/>
    <w:rsid w:val="006F391E"/>
    <w:rPr>
      <w:rFonts w:asciiTheme="majorHAnsi" w:eastAsiaTheme="majorEastAsia" w:hAnsiTheme="majorHAnsi" w:cstheme="majorBidi"/>
      <w:color w:val="0070C0"/>
      <w:sz w:val="24"/>
      <w:szCs w:val="26"/>
    </w:rPr>
  </w:style>
  <w:style w:type="paragraph" w:styleId="NoSpacing">
    <w:name w:val="No Spacing"/>
    <w:link w:val="NoSpacingChar"/>
    <w:uiPriority w:val="1"/>
    <w:qFormat/>
    <w:rsid w:val="00504575"/>
    <w:pPr>
      <w:spacing w:after="0" w:line="240" w:lineRule="auto"/>
    </w:pPr>
    <w:rPr>
      <w:lang w:val="en-GB"/>
    </w:rPr>
  </w:style>
  <w:style w:type="character" w:customStyle="1" w:styleId="NoSpacingChar">
    <w:name w:val="No Spacing Char"/>
    <w:basedOn w:val="DefaultParagraphFont"/>
    <w:link w:val="NoSpacing"/>
    <w:uiPriority w:val="1"/>
    <w:rsid w:val="001F6A27"/>
    <w:rPr>
      <w:lang w:val="en-GB"/>
    </w:rPr>
  </w:style>
  <w:style w:type="character" w:styleId="PageNumber">
    <w:name w:val="page number"/>
    <w:basedOn w:val="DefaultParagraphFont"/>
    <w:uiPriority w:val="99"/>
    <w:semiHidden/>
    <w:unhideWhenUsed/>
    <w:rsid w:val="00F91D96"/>
  </w:style>
  <w:style w:type="paragraph" w:customStyle="1" w:styleId="paragraph">
    <w:name w:val="paragraph"/>
    <w:basedOn w:val="Normal"/>
    <w:rsid w:val="00E20713"/>
    <w:pPr>
      <w:spacing w:before="100" w:beforeAutospacing="1" w:after="100" w:afterAutospacing="1" w:line="240" w:lineRule="auto"/>
    </w:pPr>
    <w:rPr>
      <w:rFonts w:ascii="Times New Roman" w:eastAsia="Times New Roman" w:hAnsi="Times New Roman" w:cs="Times New Roman"/>
      <w:sz w:val="24"/>
      <w:szCs w:val="24"/>
      <w:lang w:val="fr-BE" w:eastAsia="fr-FR"/>
    </w:rPr>
  </w:style>
  <w:style w:type="character" w:customStyle="1" w:styleId="normaltextrun">
    <w:name w:val="normaltextrun"/>
    <w:basedOn w:val="DefaultParagraphFont"/>
    <w:rsid w:val="00E20713"/>
  </w:style>
  <w:style w:type="character" w:customStyle="1" w:styleId="superscript">
    <w:name w:val="superscript"/>
    <w:basedOn w:val="DefaultParagraphFont"/>
    <w:rsid w:val="00E20713"/>
  </w:style>
  <w:style w:type="character" w:customStyle="1" w:styleId="eop">
    <w:name w:val="eop"/>
    <w:basedOn w:val="DefaultParagraphFont"/>
    <w:rsid w:val="00E20713"/>
  </w:style>
  <w:style w:type="character" w:styleId="Strong">
    <w:name w:val="Strong"/>
    <w:basedOn w:val="DefaultParagraphFont"/>
    <w:uiPriority w:val="22"/>
    <w:qFormat/>
    <w:rsid w:val="00E45779"/>
    <w:rPr>
      <w:b/>
      <w:bCs/>
    </w:rPr>
  </w:style>
  <w:style w:type="table" w:styleId="TableGrid">
    <w:name w:val="Table Grid"/>
    <w:basedOn w:val="TableNormal"/>
    <w:uiPriority w:val="39"/>
    <w:rsid w:val="003B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B21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10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210B9"/>
    <w:rPr>
      <w:rFonts w:asciiTheme="majorHAnsi" w:eastAsiaTheme="majorEastAsia" w:hAnsiTheme="majorHAnsi" w:cstheme="majorBidi"/>
      <w:color w:val="2F5496"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434">
      <w:bodyDiv w:val="1"/>
      <w:marLeft w:val="0"/>
      <w:marRight w:val="0"/>
      <w:marTop w:val="0"/>
      <w:marBottom w:val="0"/>
      <w:divBdr>
        <w:top w:val="none" w:sz="0" w:space="0" w:color="auto"/>
        <w:left w:val="none" w:sz="0" w:space="0" w:color="auto"/>
        <w:bottom w:val="none" w:sz="0" w:space="0" w:color="auto"/>
        <w:right w:val="none" w:sz="0" w:space="0" w:color="auto"/>
      </w:divBdr>
      <w:divsChild>
        <w:div w:id="782531803">
          <w:marLeft w:val="0"/>
          <w:marRight w:val="0"/>
          <w:marTop w:val="0"/>
          <w:marBottom w:val="0"/>
          <w:divBdr>
            <w:top w:val="none" w:sz="0" w:space="0" w:color="auto"/>
            <w:left w:val="none" w:sz="0" w:space="0" w:color="auto"/>
            <w:bottom w:val="none" w:sz="0" w:space="0" w:color="auto"/>
            <w:right w:val="none" w:sz="0" w:space="0" w:color="auto"/>
          </w:divBdr>
        </w:div>
        <w:div w:id="120615534">
          <w:marLeft w:val="0"/>
          <w:marRight w:val="0"/>
          <w:marTop w:val="0"/>
          <w:marBottom w:val="0"/>
          <w:divBdr>
            <w:top w:val="none" w:sz="0" w:space="0" w:color="auto"/>
            <w:left w:val="none" w:sz="0" w:space="0" w:color="auto"/>
            <w:bottom w:val="none" w:sz="0" w:space="0" w:color="auto"/>
            <w:right w:val="none" w:sz="0" w:space="0" w:color="auto"/>
          </w:divBdr>
        </w:div>
        <w:div w:id="1871189664">
          <w:marLeft w:val="0"/>
          <w:marRight w:val="0"/>
          <w:marTop w:val="0"/>
          <w:marBottom w:val="0"/>
          <w:divBdr>
            <w:top w:val="none" w:sz="0" w:space="0" w:color="auto"/>
            <w:left w:val="none" w:sz="0" w:space="0" w:color="auto"/>
            <w:bottom w:val="none" w:sz="0" w:space="0" w:color="auto"/>
            <w:right w:val="none" w:sz="0" w:space="0" w:color="auto"/>
          </w:divBdr>
        </w:div>
        <w:div w:id="242760861">
          <w:marLeft w:val="0"/>
          <w:marRight w:val="0"/>
          <w:marTop w:val="0"/>
          <w:marBottom w:val="0"/>
          <w:divBdr>
            <w:top w:val="none" w:sz="0" w:space="0" w:color="auto"/>
            <w:left w:val="none" w:sz="0" w:space="0" w:color="auto"/>
            <w:bottom w:val="none" w:sz="0" w:space="0" w:color="auto"/>
            <w:right w:val="none" w:sz="0" w:space="0" w:color="auto"/>
          </w:divBdr>
        </w:div>
        <w:div w:id="1665930863">
          <w:marLeft w:val="0"/>
          <w:marRight w:val="0"/>
          <w:marTop w:val="0"/>
          <w:marBottom w:val="0"/>
          <w:divBdr>
            <w:top w:val="none" w:sz="0" w:space="0" w:color="auto"/>
            <w:left w:val="none" w:sz="0" w:space="0" w:color="auto"/>
            <w:bottom w:val="none" w:sz="0" w:space="0" w:color="auto"/>
            <w:right w:val="none" w:sz="0" w:space="0" w:color="auto"/>
          </w:divBdr>
        </w:div>
        <w:div w:id="1052384478">
          <w:marLeft w:val="0"/>
          <w:marRight w:val="0"/>
          <w:marTop w:val="0"/>
          <w:marBottom w:val="0"/>
          <w:divBdr>
            <w:top w:val="none" w:sz="0" w:space="0" w:color="auto"/>
            <w:left w:val="none" w:sz="0" w:space="0" w:color="auto"/>
            <w:bottom w:val="none" w:sz="0" w:space="0" w:color="auto"/>
            <w:right w:val="none" w:sz="0" w:space="0" w:color="auto"/>
          </w:divBdr>
        </w:div>
        <w:div w:id="690911209">
          <w:marLeft w:val="0"/>
          <w:marRight w:val="0"/>
          <w:marTop w:val="0"/>
          <w:marBottom w:val="0"/>
          <w:divBdr>
            <w:top w:val="none" w:sz="0" w:space="0" w:color="auto"/>
            <w:left w:val="none" w:sz="0" w:space="0" w:color="auto"/>
            <w:bottom w:val="none" w:sz="0" w:space="0" w:color="auto"/>
            <w:right w:val="none" w:sz="0" w:space="0" w:color="auto"/>
          </w:divBdr>
        </w:div>
        <w:div w:id="1180848563">
          <w:marLeft w:val="0"/>
          <w:marRight w:val="0"/>
          <w:marTop w:val="0"/>
          <w:marBottom w:val="0"/>
          <w:divBdr>
            <w:top w:val="none" w:sz="0" w:space="0" w:color="auto"/>
            <w:left w:val="none" w:sz="0" w:space="0" w:color="auto"/>
            <w:bottom w:val="none" w:sz="0" w:space="0" w:color="auto"/>
            <w:right w:val="none" w:sz="0" w:space="0" w:color="auto"/>
          </w:divBdr>
        </w:div>
        <w:div w:id="659697333">
          <w:marLeft w:val="0"/>
          <w:marRight w:val="0"/>
          <w:marTop w:val="0"/>
          <w:marBottom w:val="0"/>
          <w:divBdr>
            <w:top w:val="none" w:sz="0" w:space="0" w:color="auto"/>
            <w:left w:val="none" w:sz="0" w:space="0" w:color="auto"/>
            <w:bottom w:val="none" w:sz="0" w:space="0" w:color="auto"/>
            <w:right w:val="none" w:sz="0" w:space="0" w:color="auto"/>
          </w:divBdr>
        </w:div>
        <w:div w:id="221525079">
          <w:marLeft w:val="0"/>
          <w:marRight w:val="0"/>
          <w:marTop w:val="0"/>
          <w:marBottom w:val="0"/>
          <w:divBdr>
            <w:top w:val="none" w:sz="0" w:space="0" w:color="auto"/>
            <w:left w:val="none" w:sz="0" w:space="0" w:color="auto"/>
            <w:bottom w:val="none" w:sz="0" w:space="0" w:color="auto"/>
            <w:right w:val="none" w:sz="0" w:space="0" w:color="auto"/>
          </w:divBdr>
        </w:div>
        <w:div w:id="169875652">
          <w:marLeft w:val="0"/>
          <w:marRight w:val="0"/>
          <w:marTop w:val="0"/>
          <w:marBottom w:val="0"/>
          <w:divBdr>
            <w:top w:val="none" w:sz="0" w:space="0" w:color="auto"/>
            <w:left w:val="none" w:sz="0" w:space="0" w:color="auto"/>
            <w:bottom w:val="none" w:sz="0" w:space="0" w:color="auto"/>
            <w:right w:val="none" w:sz="0" w:space="0" w:color="auto"/>
          </w:divBdr>
        </w:div>
        <w:div w:id="748313347">
          <w:marLeft w:val="0"/>
          <w:marRight w:val="0"/>
          <w:marTop w:val="0"/>
          <w:marBottom w:val="0"/>
          <w:divBdr>
            <w:top w:val="none" w:sz="0" w:space="0" w:color="auto"/>
            <w:left w:val="none" w:sz="0" w:space="0" w:color="auto"/>
            <w:bottom w:val="none" w:sz="0" w:space="0" w:color="auto"/>
            <w:right w:val="none" w:sz="0" w:space="0" w:color="auto"/>
          </w:divBdr>
        </w:div>
        <w:div w:id="1031034535">
          <w:marLeft w:val="0"/>
          <w:marRight w:val="0"/>
          <w:marTop w:val="0"/>
          <w:marBottom w:val="0"/>
          <w:divBdr>
            <w:top w:val="none" w:sz="0" w:space="0" w:color="auto"/>
            <w:left w:val="none" w:sz="0" w:space="0" w:color="auto"/>
            <w:bottom w:val="none" w:sz="0" w:space="0" w:color="auto"/>
            <w:right w:val="none" w:sz="0" w:space="0" w:color="auto"/>
          </w:divBdr>
        </w:div>
        <w:div w:id="1688017497">
          <w:marLeft w:val="0"/>
          <w:marRight w:val="0"/>
          <w:marTop w:val="0"/>
          <w:marBottom w:val="0"/>
          <w:divBdr>
            <w:top w:val="none" w:sz="0" w:space="0" w:color="auto"/>
            <w:left w:val="none" w:sz="0" w:space="0" w:color="auto"/>
            <w:bottom w:val="none" w:sz="0" w:space="0" w:color="auto"/>
            <w:right w:val="none" w:sz="0" w:space="0" w:color="auto"/>
          </w:divBdr>
        </w:div>
        <w:div w:id="1326663685">
          <w:marLeft w:val="0"/>
          <w:marRight w:val="0"/>
          <w:marTop w:val="0"/>
          <w:marBottom w:val="0"/>
          <w:divBdr>
            <w:top w:val="none" w:sz="0" w:space="0" w:color="auto"/>
            <w:left w:val="none" w:sz="0" w:space="0" w:color="auto"/>
            <w:bottom w:val="none" w:sz="0" w:space="0" w:color="auto"/>
            <w:right w:val="none" w:sz="0" w:space="0" w:color="auto"/>
          </w:divBdr>
        </w:div>
        <w:div w:id="36663271">
          <w:marLeft w:val="0"/>
          <w:marRight w:val="0"/>
          <w:marTop w:val="0"/>
          <w:marBottom w:val="0"/>
          <w:divBdr>
            <w:top w:val="none" w:sz="0" w:space="0" w:color="auto"/>
            <w:left w:val="none" w:sz="0" w:space="0" w:color="auto"/>
            <w:bottom w:val="none" w:sz="0" w:space="0" w:color="auto"/>
            <w:right w:val="none" w:sz="0" w:space="0" w:color="auto"/>
          </w:divBdr>
        </w:div>
        <w:div w:id="1953512240">
          <w:marLeft w:val="0"/>
          <w:marRight w:val="0"/>
          <w:marTop w:val="0"/>
          <w:marBottom w:val="0"/>
          <w:divBdr>
            <w:top w:val="none" w:sz="0" w:space="0" w:color="auto"/>
            <w:left w:val="none" w:sz="0" w:space="0" w:color="auto"/>
            <w:bottom w:val="none" w:sz="0" w:space="0" w:color="auto"/>
            <w:right w:val="none" w:sz="0" w:space="0" w:color="auto"/>
          </w:divBdr>
        </w:div>
        <w:div w:id="1862473021">
          <w:marLeft w:val="0"/>
          <w:marRight w:val="0"/>
          <w:marTop w:val="0"/>
          <w:marBottom w:val="0"/>
          <w:divBdr>
            <w:top w:val="none" w:sz="0" w:space="0" w:color="auto"/>
            <w:left w:val="none" w:sz="0" w:space="0" w:color="auto"/>
            <w:bottom w:val="none" w:sz="0" w:space="0" w:color="auto"/>
            <w:right w:val="none" w:sz="0" w:space="0" w:color="auto"/>
          </w:divBdr>
        </w:div>
        <w:div w:id="1238858530">
          <w:marLeft w:val="0"/>
          <w:marRight w:val="0"/>
          <w:marTop w:val="0"/>
          <w:marBottom w:val="0"/>
          <w:divBdr>
            <w:top w:val="none" w:sz="0" w:space="0" w:color="auto"/>
            <w:left w:val="none" w:sz="0" w:space="0" w:color="auto"/>
            <w:bottom w:val="none" w:sz="0" w:space="0" w:color="auto"/>
            <w:right w:val="none" w:sz="0" w:space="0" w:color="auto"/>
          </w:divBdr>
        </w:div>
        <w:div w:id="795224059">
          <w:marLeft w:val="0"/>
          <w:marRight w:val="0"/>
          <w:marTop w:val="0"/>
          <w:marBottom w:val="0"/>
          <w:divBdr>
            <w:top w:val="none" w:sz="0" w:space="0" w:color="auto"/>
            <w:left w:val="none" w:sz="0" w:space="0" w:color="auto"/>
            <w:bottom w:val="none" w:sz="0" w:space="0" w:color="auto"/>
            <w:right w:val="none" w:sz="0" w:space="0" w:color="auto"/>
          </w:divBdr>
        </w:div>
        <w:div w:id="1227256520">
          <w:marLeft w:val="0"/>
          <w:marRight w:val="0"/>
          <w:marTop w:val="0"/>
          <w:marBottom w:val="0"/>
          <w:divBdr>
            <w:top w:val="none" w:sz="0" w:space="0" w:color="auto"/>
            <w:left w:val="none" w:sz="0" w:space="0" w:color="auto"/>
            <w:bottom w:val="none" w:sz="0" w:space="0" w:color="auto"/>
            <w:right w:val="none" w:sz="0" w:space="0" w:color="auto"/>
          </w:divBdr>
        </w:div>
      </w:divsChild>
    </w:div>
    <w:div w:id="293800544">
      <w:bodyDiv w:val="1"/>
      <w:marLeft w:val="0"/>
      <w:marRight w:val="0"/>
      <w:marTop w:val="0"/>
      <w:marBottom w:val="0"/>
      <w:divBdr>
        <w:top w:val="none" w:sz="0" w:space="0" w:color="auto"/>
        <w:left w:val="none" w:sz="0" w:space="0" w:color="auto"/>
        <w:bottom w:val="none" w:sz="0" w:space="0" w:color="auto"/>
        <w:right w:val="none" w:sz="0" w:space="0" w:color="auto"/>
      </w:divBdr>
    </w:div>
    <w:div w:id="342637047">
      <w:bodyDiv w:val="1"/>
      <w:marLeft w:val="0"/>
      <w:marRight w:val="0"/>
      <w:marTop w:val="0"/>
      <w:marBottom w:val="0"/>
      <w:divBdr>
        <w:top w:val="none" w:sz="0" w:space="0" w:color="auto"/>
        <w:left w:val="none" w:sz="0" w:space="0" w:color="auto"/>
        <w:bottom w:val="none" w:sz="0" w:space="0" w:color="auto"/>
        <w:right w:val="none" w:sz="0" w:space="0" w:color="auto"/>
      </w:divBdr>
      <w:divsChild>
        <w:div w:id="597523444">
          <w:marLeft w:val="0"/>
          <w:marRight w:val="0"/>
          <w:marTop w:val="0"/>
          <w:marBottom w:val="0"/>
          <w:divBdr>
            <w:top w:val="none" w:sz="0" w:space="0" w:color="auto"/>
            <w:left w:val="none" w:sz="0" w:space="0" w:color="auto"/>
            <w:bottom w:val="none" w:sz="0" w:space="0" w:color="auto"/>
            <w:right w:val="none" w:sz="0" w:space="0" w:color="auto"/>
          </w:divBdr>
        </w:div>
        <w:div w:id="774640801">
          <w:marLeft w:val="0"/>
          <w:marRight w:val="0"/>
          <w:marTop w:val="0"/>
          <w:marBottom w:val="0"/>
          <w:divBdr>
            <w:top w:val="none" w:sz="0" w:space="0" w:color="auto"/>
            <w:left w:val="none" w:sz="0" w:space="0" w:color="auto"/>
            <w:bottom w:val="none" w:sz="0" w:space="0" w:color="auto"/>
            <w:right w:val="none" w:sz="0" w:space="0" w:color="auto"/>
          </w:divBdr>
          <w:divsChild>
            <w:div w:id="404186081">
              <w:marLeft w:val="0"/>
              <w:marRight w:val="0"/>
              <w:marTop w:val="0"/>
              <w:marBottom w:val="0"/>
              <w:divBdr>
                <w:top w:val="none" w:sz="0" w:space="0" w:color="auto"/>
                <w:left w:val="none" w:sz="0" w:space="0" w:color="auto"/>
                <w:bottom w:val="none" w:sz="0" w:space="0" w:color="auto"/>
                <w:right w:val="none" w:sz="0" w:space="0" w:color="auto"/>
              </w:divBdr>
            </w:div>
            <w:div w:id="1346321379">
              <w:marLeft w:val="0"/>
              <w:marRight w:val="0"/>
              <w:marTop w:val="0"/>
              <w:marBottom w:val="0"/>
              <w:divBdr>
                <w:top w:val="none" w:sz="0" w:space="0" w:color="auto"/>
                <w:left w:val="none" w:sz="0" w:space="0" w:color="auto"/>
                <w:bottom w:val="none" w:sz="0" w:space="0" w:color="auto"/>
                <w:right w:val="none" w:sz="0" w:space="0" w:color="auto"/>
              </w:divBdr>
            </w:div>
            <w:div w:id="69893459">
              <w:marLeft w:val="0"/>
              <w:marRight w:val="0"/>
              <w:marTop w:val="0"/>
              <w:marBottom w:val="0"/>
              <w:divBdr>
                <w:top w:val="none" w:sz="0" w:space="0" w:color="auto"/>
                <w:left w:val="none" w:sz="0" w:space="0" w:color="auto"/>
                <w:bottom w:val="none" w:sz="0" w:space="0" w:color="auto"/>
                <w:right w:val="none" w:sz="0" w:space="0" w:color="auto"/>
              </w:divBdr>
            </w:div>
            <w:div w:id="2142577107">
              <w:marLeft w:val="0"/>
              <w:marRight w:val="0"/>
              <w:marTop w:val="0"/>
              <w:marBottom w:val="0"/>
              <w:divBdr>
                <w:top w:val="none" w:sz="0" w:space="0" w:color="auto"/>
                <w:left w:val="none" w:sz="0" w:space="0" w:color="auto"/>
                <w:bottom w:val="none" w:sz="0" w:space="0" w:color="auto"/>
                <w:right w:val="none" w:sz="0" w:space="0" w:color="auto"/>
              </w:divBdr>
            </w:div>
            <w:div w:id="842427734">
              <w:marLeft w:val="0"/>
              <w:marRight w:val="0"/>
              <w:marTop w:val="0"/>
              <w:marBottom w:val="0"/>
              <w:divBdr>
                <w:top w:val="none" w:sz="0" w:space="0" w:color="auto"/>
                <w:left w:val="none" w:sz="0" w:space="0" w:color="auto"/>
                <w:bottom w:val="none" w:sz="0" w:space="0" w:color="auto"/>
                <w:right w:val="none" w:sz="0" w:space="0" w:color="auto"/>
              </w:divBdr>
            </w:div>
          </w:divsChild>
        </w:div>
        <w:div w:id="400561513">
          <w:marLeft w:val="0"/>
          <w:marRight w:val="0"/>
          <w:marTop w:val="0"/>
          <w:marBottom w:val="0"/>
          <w:divBdr>
            <w:top w:val="none" w:sz="0" w:space="0" w:color="auto"/>
            <w:left w:val="none" w:sz="0" w:space="0" w:color="auto"/>
            <w:bottom w:val="none" w:sz="0" w:space="0" w:color="auto"/>
            <w:right w:val="none" w:sz="0" w:space="0" w:color="auto"/>
          </w:divBdr>
          <w:divsChild>
            <w:div w:id="2137945071">
              <w:marLeft w:val="0"/>
              <w:marRight w:val="0"/>
              <w:marTop w:val="0"/>
              <w:marBottom w:val="0"/>
              <w:divBdr>
                <w:top w:val="none" w:sz="0" w:space="0" w:color="auto"/>
                <w:left w:val="none" w:sz="0" w:space="0" w:color="auto"/>
                <w:bottom w:val="none" w:sz="0" w:space="0" w:color="auto"/>
                <w:right w:val="none" w:sz="0" w:space="0" w:color="auto"/>
              </w:divBdr>
            </w:div>
            <w:div w:id="1845702213">
              <w:marLeft w:val="0"/>
              <w:marRight w:val="0"/>
              <w:marTop w:val="0"/>
              <w:marBottom w:val="0"/>
              <w:divBdr>
                <w:top w:val="none" w:sz="0" w:space="0" w:color="auto"/>
                <w:left w:val="none" w:sz="0" w:space="0" w:color="auto"/>
                <w:bottom w:val="none" w:sz="0" w:space="0" w:color="auto"/>
                <w:right w:val="none" w:sz="0" w:space="0" w:color="auto"/>
              </w:divBdr>
            </w:div>
            <w:div w:id="1644002480">
              <w:marLeft w:val="0"/>
              <w:marRight w:val="0"/>
              <w:marTop w:val="0"/>
              <w:marBottom w:val="0"/>
              <w:divBdr>
                <w:top w:val="none" w:sz="0" w:space="0" w:color="auto"/>
                <w:left w:val="none" w:sz="0" w:space="0" w:color="auto"/>
                <w:bottom w:val="none" w:sz="0" w:space="0" w:color="auto"/>
                <w:right w:val="none" w:sz="0" w:space="0" w:color="auto"/>
              </w:divBdr>
            </w:div>
          </w:divsChild>
        </w:div>
        <w:div w:id="2076278040">
          <w:marLeft w:val="0"/>
          <w:marRight w:val="0"/>
          <w:marTop w:val="0"/>
          <w:marBottom w:val="0"/>
          <w:divBdr>
            <w:top w:val="none" w:sz="0" w:space="0" w:color="auto"/>
            <w:left w:val="none" w:sz="0" w:space="0" w:color="auto"/>
            <w:bottom w:val="none" w:sz="0" w:space="0" w:color="auto"/>
            <w:right w:val="none" w:sz="0" w:space="0" w:color="auto"/>
          </w:divBdr>
          <w:divsChild>
            <w:div w:id="1772974642">
              <w:marLeft w:val="0"/>
              <w:marRight w:val="0"/>
              <w:marTop w:val="0"/>
              <w:marBottom w:val="0"/>
              <w:divBdr>
                <w:top w:val="none" w:sz="0" w:space="0" w:color="auto"/>
                <w:left w:val="none" w:sz="0" w:space="0" w:color="auto"/>
                <w:bottom w:val="none" w:sz="0" w:space="0" w:color="auto"/>
                <w:right w:val="none" w:sz="0" w:space="0" w:color="auto"/>
              </w:divBdr>
            </w:div>
            <w:div w:id="51462256">
              <w:marLeft w:val="0"/>
              <w:marRight w:val="0"/>
              <w:marTop w:val="0"/>
              <w:marBottom w:val="0"/>
              <w:divBdr>
                <w:top w:val="none" w:sz="0" w:space="0" w:color="auto"/>
                <w:left w:val="none" w:sz="0" w:space="0" w:color="auto"/>
                <w:bottom w:val="none" w:sz="0" w:space="0" w:color="auto"/>
                <w:right w:val="none" w:sz="0" w:space="0" w:color="auto"/>
              </w:divBdr>
            </w:div>
            <w:div w:id="676545252">
              <w:marLeft w:val="0"/>
              <w:marRight w:val="0"/>
              <w:marTop w:val="0"/>
              <w:marBottom w:val="0"/>
              <w:divBdr>
                <w:top w:val="none" w:sz="0" w:space="0" w:color="auto"/>
                <w:left w:val="none" w:sz="0" w:space="0" w:color="auto"/>
                <w:bottom w:val="none" w:sz="0" w:space="0" w:color="auto"/>
                <w:right w:val="none" w:sz="0" w:space="0" w:color="auto"/>
              </w:divBdr>
            </w:div>
            <w:div w:id="2099062440">
              <w:marLeft w:val="0"/>
              <w:marRight w:val="0"/>
              <w:marTop w:val="0"/>
              <w:marBottom w:val="0"/>
              <w:divBdr>
                <w:top w:val="none" w:sz="0" w:space="0" w:color="auto"/>
                <w:left w:val="none" w:sz="0" w:space="0" w:color="auto"/>
                <w:bottom w:val="none" w:sz="0" w:space="0" w:color="auto"/>
                <w:right w:val="none" w:sz="0" w:space="0" w:color="auto"/>
              </w:divBdr>
            </w:div>
          </w:divsChild>
        </w:div>
        <w:div w:id="403379760">
          <w:marLeft w:val="0"/>
          <w:marRight w:val="0"/>
          <w:marTop w:val="0"/>
          <w:marBottom w:val="0"/>
          <w:divBdr>
            <w:top w:val="none" w:sz="0" w:space="0" w:color="auto"/>
            <w:left w:val="none" w:sz="0" w:space="0" w:color="auto"/>
            <w:bottom w:val="none" w:sz="0" w:space="0" w:color="auto"/>
            <w:right w:val="none" w:sz="0" w:space="0" w:color="auto"/>
          </w:divBdr>
          <w:divsChild>
            <w:div w:id="566381749">
              <w:marLeft w:val="0"/>
              <w:marRight w:val="0"/>
              <w:marTop w:val="0"/>
              <w:marBottom w:val="0"/>
              <w:divBdr>
                <w:top w:val="none" w:sz="0" w:space="0" w:color="auto"/>
                <w:left w:val="none" w:sz="0" w:space="0" w:color="auto"/>
                <w:bottom w:val="none" w:sz="0" w:space="0" w:color="auto"/>
                <w:right w:val="none" w:sz="0" w:space="0" w:color="auto"/>
              </w:divBdr>
            </w:div>
            <w:div w:id="284164383">
              <w:marLeft w:val="0"/>
              <w:marRight w:val="0"/>
              <w:marTop w:val="0"/>
              <w:marBottom w:val="0"/>
              <w:divBdr>
                <w:top w:val="none" w:sz="0" w:space="0" w:color="auto"/>
                <w:left w:val="none" w:sz="0" w:space="0" w:color="auto"/>
                <w:bottom w:val="none" w:sz="0" w:space="0" w:color="auto"/>
                <w:right w:val="none" w:sz="0" w:space="0" w:color="auto"/>
              </w:divBdr>
            </w:div>
            <w:div w:id="1393655419">
              <w:marLeft w:val="0"/>
              <w:marRight w:val="0"/>
              <w:marTop w:val="0"/>
              <w:marBottom w:val="0"/>
              <w:divBdr>
                <w:top w:val="none" w:sz="0" w:space="0" w:color="auto"/>
                <w:left w:val="none" w:sz="0" w:space="0" w:color="auto"/>
                <w:bottom w:val="none" w:sz="0" w:space="0" w:color="auto"/>
                <w:right w:val="none" w:sz="0" w:space="0" w:color="auto"/>
              </w:divBdr>
            </w:div>
            <w:div w:id="1478300301">
              <w:marLeft w:val="0"/>
              <w:marRight w:val="0"/>
              <w:marTop w:val="0"/>
              <w:marBottom w:val="0"/>
              <w:divBdr>
                <w:top w:val="none" w:sz="0" w:space="0" w:color="auto"/>
                <w:left w:val="none" w:sz="0" w:space="0" w:color="auto"/>
                <w:bottom w:val="none" w:sz="0" w:space="0" w:color="auto"/>
                <w:right w:val="none" w:sz="0" w:space="0" w:color="auto"/>
              </w:divBdr>
            </w:div>
            <w:div w:id="680546343">
              <w:marLeft w:val="0"/>
              <w:marRight w:val="0"/>
              <w:marTop w:val="0"/>
              <w:marBottom w:val="0"/>
              <w:divBdr>
                <w:top w:val="none" w:sz="0" w:space="0" w:color="auto"/>
                <w:left w:val="none" w:sz="0" w:space="0" w:color="auto"/>
                <w:bottom w:val="none" w:sz="0" w:space="0" w:color="auto"/>
                <w:right w:val="none" w:sz="0" w:space="0" w:color="auto"/>
              </w:divBdr>
            </w:div>
          </w:divsChild>
        </w:div>
        <w:div w:id="1165434391">
          <w:marLeft w:val="0"/>
          <w:marRight w:val="0"/>
          <w:marTop w:val="0"/>
          <w:marBottom w:val="0"/>
          <w:divBdr>
            <w:top w:val="none" w:sz="0" w:space="0" w:color="auto"/>
            <w:left w:val="none" w:sz="0" w:space="0" w:color="auto"/>
            <w:bottom w:val="none" w:sz="0" w:space="0" w:color="auto"/>
            <w:right w:val="none" w:sz="0" w:space="0" w:color="auto"/>
          </w:divBdr>
          <w:divsChild>
            <w:div w:id="423232764">
              <w:marLeft w:val="0"/>
              <w:marRight w:val="0"/>
              <w:marTop w:val="0"/>
              <w:marBottom w:val="0"/>
              <w:divBdr>
                <w:top w:val="none" w:sz="0" w:space="0" w:color="auto"/>
                <w:left w:val="none" w:sz="0" w:space="0" w:color="auto"/>
                <w:bottom w:val="none" w:sz="0" w:space="0" w:color="auto"/>
                <w:right w:val="none" w:sz="0" w:space="0" w:color="auto"/>
              </w:divBdr>
            </w:div>
            <w:div w:id="1383822718">
              <w:marLeft w:val="0"/>
              <w:marRight w:val="0"/>
              <w:marTop w:val="0"/>
              <w:marBottom w:val="0"/>
              <w:divBdr>
                <w:top w:val="none" w:sz="0" w:space="0" w:color="auto"/>
                <w:left w:val="none" w:sz="0" w:space="0" w:color="auto"/>
                <w:bottom w:val="none" w:sz="0" w:space="0" w:color="auto"/>
                <w:right w:val="none" w:sz="0" w:space="0" w:color="auto"/>
              </w:divBdr>
            </w:div>
            <w:div w:id="1485659630">
              <w:marLeft w:val="0"/>
              <w:marRight w:val="0"/>
              <w:marTop w:val="0"/>
              <w:marBottom w:val="0"/>
              <w:divBdr>
                <w:top w:val="none" w:sz="0" w:space="0" w:color="auto"/>
                <w:left w:val="none" w:sz="0" w:space="0" w:color="auto"/>
                <w:bottom w:val="none" w:sz="0" w:space="0" w:color="auto"/>
                <w:right w:val="none" w:sz="0" w:space="0" w:color="auto"/>
              </w:divBdr>
            </w:div>
            <w:div w:id="107163860">
              <w:marLeft w:val="0"/>
              <w:marRight w:val="0"/>
              <w:marTop w:val="0"/>
              <w:marBottom w:val="0"/>
              <w:divBdr>
                <w:top w:val="none" w:sz="0" w:space="0" w:color="auto"/>
                <w:left w:val="none" w:sz="0" w:space="0" w:color="auto"/>
                <w:bottom w:val="none" w:sz="0" w:space="0" w:color="auto"/>
                <w:right w:val="none" w:sz="0" w:space="0" w:color="auto"/>
              </w:divBdr>
            </w:div>
            <w:div w:id="1347561266">
              <w:marLeft w:val="0"/>
              <w:marRight w:val="0"/>
              <w:marTop w:val="0"/>
              <w:marBottom w:val="0"/>
              <w:divBdr>
                <w:top w:val="none" w:sz="0" w:space="0" w:color="auto"/>
                <w:left w:val="none" w:sz="0" w:space="0" w:color="auto"/>
                <w:bottom w:val="none" w:sz="0" w:space="0" w:color="auto"/>
                <w:right w:val="none" w:sz="0" w:space="0" w:color="auto"/>
              </w:divBdr>
            </w:div>
          </w:divsChild>
        </w:div>
        <w:div w:id="1088307263">
          <w:marLeft w:val="0"/>
          <w:marRight w:val="0"/>
          <w:marTop w:val="0"/>
          <w:marBottom w:val="0"/>
          <w:divBdr>
            <w:top w:val="none" w:sz="0" w:space="0" w:color="auto"/>
            <w:left w:val="none" w:sz="0" w:space="0" w:color="auto"/>
            <w:bottom w:val="none" w:sz="0" w:space="0" w:color="auto"/>
            <w:right w:val="none" w:sz="0" w:space="0" w:color="auto"/>
          </w:divBdr>
          <w:divsChild>
            <w:div w:id="268899394">
              <w:marLeft w:val="0"/>
              <w:marRight w:val="0"/>
              <w:marTop w:val="0"/>
              <w:marBottom w:val="0"/>
              <w:divBdr>
                <w:top w:val="none" w:sz="0" w:space="0" w:color="auto"/>
                <w:left w:val="none" w:sz="0" w:space="0" w:color="auto"/>
                <w:bottom w:val="none" w:sz="0" w:space="0" w:color="auto"/>
                <w:right w:val="none" w:sz="0" w:space="0" w:color="auto"/>
              </w:divBdr>
            </w:div>
            <w:div w:id="1036196227">
              <w:marLeft w:val="0"/>
              <w:marRight w:val="0"/>
              <w:marTop w:val="0"/>
              <w:marBottom w:val="0"/>
              <w:divBdr>
                <w:top w:val="none" w:sz="0" w:space="0" w:color="auto"/>
                <w:left w:val="none" w:sz="0" w:space="0" w:color="auto"/>
                <w:bottom w:val="none" w:sz="0" w:space="0" w:color="auto"/>
                <w:right w:val="none" w:sz="0" w:space="0" w:color="auto"/>
              </w:divBdr>
            </w:div>
            <w:div w:id="728919778">
              <w:marLeft w:val="0"/>
              <w:marRight w:val="0"/>
              <w:marTop w:val="0"/>
              <w:marBottom w:val="0"/>
              <w:divBdr>
                <w:top w:val="none" w:sz="0" w:space="0" w:color="auto"/>
                <w:left w:val="none" w:sz="0" w:space="0" w:color="auto"/>
                <w:bottom w:val="none" w:sz="0" w:space="0" w:color="auto"/>
                <w:right w:val="none" w:sz="0" w:space="0" w:color="auto"/>
              </w:divBdr>
            </w:div>
            <w:div w:id="1905800495">
              <w:marLeft w:val="0"/>
              <w:marRight w:val="0"/>
              <w:marTop w:val="0"/>
              <w:marBottom w:val="0"/>
              <w:divBdr>
                <w:top w:val="none" w:sz="0" w:space="0" w:color="auto"/>
                <w:left w:val="none" w:sz="0" w:space="0" w:color="auto"/>
                <w:bottom w:val="none" w:sz="0" w:space="0" w:color="auto"/>
                <w:right w:val="none" w:sz="0" w:space="0" w:color="auto"/>
              </w:divBdr>
            </w:div>
            <w:div w:id="1630934683">
              <w:marLeft w:val="0"/>
              <w:marRight w:val="0"/>
              <w:marTop w:val="0"/>
              <w:marBottom w:val="0"/>
              <w:divBdr>
                <w:top w:val="none" w:sz="0" w:space="0" w:color="auto"/>
                <w:left w:val="none" w:sz="0" w:space="0" w:color="auto"/>
                <w:bottom w:val="none" w:sz="0" w:space="0" w:color="auto"/>
                <w:right w:val="none" w:sz="0" w:space="0" w:color="auto"/>
              </w:divBdr>
            </w:div>
          </w:divsChild>
        </w:div>
        <w:div w:id="1118068091">
          <w:marLeft w:val="0"/>
          <w:marRight w:val="0"/>
          <w:marTop w:val="0"/>
          <w:marBottom w:val="0"/>
          <w:divBdr>
            <w:top w:val="none" w:sz="0" w:space="0" w:color="auto"/>
            <w:left w:val="none" w:sz="0" w:space="0" w:color="auto"/>
            <w:bottom w:val="none" w:sz="0" w:space="0" w:color="auto"/>
            <w:right w:val="none" w:sz="0" w:space="0" w:color="auto"/>
          </w:divBdr>
          <w:divsChild>
            <w:div w:id="1342466547">
              <w:marLeft w:val="0"/>
              <w:marRight w:val="0"/>
              <w:marTop w:val="0"/>
              <w:marBottom w:val="0"/>
              <w:divBdr>
                <w:top w:val="none" w:sz="0" w:space="0" w:color="auto"/>
                <w:left w:val="none" w:sz="0" w:space="0" w:color="auto"/>
                <w:bottom w:val="none" w:sz="0" w:space="0" w:color="auto"/>
                <w:right w:val="none" w:sz="0" w:space="0" w:color="auto"/>
              </w:divBdr>
            </w:div>
          </w:divsChild>
        </w:div>
        <w:div w:id="630403756">
          <w:marLeft w:val="0"/>
          <w:marRight w:val="0"/>
          <w:marTop w:val="0"/>
          <w:marBottom w:val="0"/>
          <w:divBdr>
            <w:top w:val="none" w:sz="0" w:space="0" w:color="auto"/>
            <w:left w:val="none" w:sz="0" w:space="0" w:color="auto"/>
            <w:bottom w:val="none" w:sz="0" w:space="0" w:color="auto"/>
            <w:right w:val="none" w:sz="0" w:space="0" w:color="auto"/>
          </w:divBdr>
          <w:divsChild>
            <w:div w:id="1361319156">
              <w:marLeft w:val="0"/>
              <w:marRight w:val="0"/>
              <w:marTop w:val="0"/>
              <w:marBottom w:val="0"/>
              <w:divBdr>
                <w:top w:val="none" w:sz="0" w:space="0" w:color="auto"/>
                <w:left w:val="none" w:sz="0" w:space="0" w:color="auto"/>
                <w:bottom w:val="none" w:sz="0" w:space="0" w:color="auto"/>
                <w:right w:val="none" w:sz="0" w:space="0" w:color="auto"/>
              </w:divBdr>
            </w:div>
            <w:div w:id="35156168">
              <w:marLeft w:val="0"/>
              <w:marRight w:val="0"/>
              <w:marTop w:val="0"/>
              <w:marBottom w:val="0"/>
              <w:divBdr>
                <w:top w:val="none" w:sz="0" w:space="0" w:color="auto"/>
                <w:left w:val="none" w:sz="0" w:space="0" w:color="auto"/>
                <w:bottom w:val="none" w:sz="0" w:space="0" w:color="auto"/>
                <w:right w:val="none" w:sz="0" w:space="0" w:color="auto"/>
              </w:divBdr>
            </w:div>
            <w:div w:id="1103262739">
              <w:marLeft w:val="0"/>
              <w:marRight w:val="0"/>
              <w:marTop w:val="0"/>
              <w:marBottom w:val="0"/>
              <w:divBdr>
                <w:top w:val="none" w:sz="0" w:space="0" w:color="auto"/>
                <w:left w:val="none" w:sz="0" w:space="0" w:color="auto"/>
                <w:bottom w:val="none" w:sz="0" w:space="0" w:color="auto"/>
                <w:right w:val="none" w:sz="0" w:space="0" w:color="auto"/>
              </w:divBdr>
            </w:div>
          </w:divsChild>
        </w:div>
        <w:div w:id="146896796">
          <w:marLeft w:val="0"/>
          <w:marRight w:val="0"/>
          <w:marTop w:val="0"/>
          <w:marBottom w:val="0"/>
          <w:divBdr>
            <w:top w:val="none" w:sz="0" w:space="0" w:color="auto"/>
            <w:left w:val="none" w:sz="0" w:space="0" w:color="auto"/>
            <w:bottom w:val="none" w:sz="0" w:space="0" w:color="auto"/>
            <w:right w:val="none" w:sz="0" w:space="0" w:color="auto"/>
          </w:divBdr>
          <w:divsChild>
            <w:div w:id="57216460">
              <w:marLeft w:val="0"/>
              <w:marRight w:val="0"/>
              <w:marTop w:val="0"/>
              <w:marBottom w:val="0"/>
              <w:divBdr>
                <w:top w:val="none" w:sz="0" w:space="0" w:color="auto"/>
                <w:left w:val="none" w:sz="0" w:space="0" w:color="auto"/>
                <w:bottom w:val="none" w:sz="0" w:space="0" w:color="auto"/>
                <w:right w:val="none" w:sz="0" w:space="0" w:color="auto"/>
              </w:divBdr>
            </w:div>
            <w:div w:id="1645431033">
              <w:marLeft w:val="0"/>
              <w:marRight w:val="0"/>
              <w:marTop w:val="0"/>
              <w:marBottom w:val="0"/>
              <w:divBdr>
                <w:top w:val="none" w:sz="0" w:space="0" w:color="auto"/>
                <w:left w:val="none" w:sz="0" w:space="0" w:color="auto"/>
                <w:bottom w:val="none" w:sz="0" w:space="0" w:color="auto"/>
                <w:right w:val="none" w:sz="0" w:space="0" w:color="auto"/>
              </w:divBdr>
            </w:div>
            <w:div w:id="510341769">
              <w:marLeft w:val="0"/>
              <w:marRight w:val="0"/>
              <w:marTop w:val="0"/>
              <w:marBottom w:val="0"/>
              <w:divBdr>
                <w:top w:val="none" w:sz="0" w:space="0" w:color="auto"/>
                <w:left w:val="none" w:sz="0" w:space="0" w:color="auto"/>
                <w:bottom w:val="none" w:sz="0" w:space="0" w:color="auto"/>
                <w:right w:val="none" w:sz="0" w:space="0" w:color="auto"/>
              </w:divBdr>
            </w:div>
            <w:div w:id="1099445302">
              <w:marLeft w:val="0"/>
              <w:marRight w:val="0"/>
              <w:marTop w:val="0"/>
              <w:marBottom w:val="0"/>
              <w:divBdr>
                <w:top w:val="none" w:sz="0" w:space="0" w:color="auto"/>
                <w:left w:val="none" w:sz="0" w:space="0" w:color="auto"/>
                <w:bottom w:val="none" w:sz="0" w:space="0" w:color="auto"/>
                <w:right w:val="none" w:sz="0" w:space="0" w:color="auto"/>
              </w:divBdr>
            </w:div>
            <w:div w:id="322783667">
              <w:marLeft w:val="0"/>
              <w:marRight w:val="0"/>
              <w:marTop w:val="0"/>
              <w:marBottom w:val="0"/>
              <w:divBdr>
                <w:top w:val="none" w:sz="0" w:space="0" w:color="auto"/>
                <w:left w:val="none" w:sz="0" w:space="0" w:color="auto"/>
                <w:bottom w:val="none" w:sz="0" w:space="0" w:color="auto"/>
                <w:right w:val="none" w:sz="0" w:space="0" w:color="auto"/>
              </w:divBdr>
            </w:div>
          </w:divsChild>
        </w:div>
        <w:div w:id="1483229561">
          <w:marLeft w:val="0"/>
          <w:marRight w:val="0"/>
          <w:marTop w:val="0"/>
          <w:marBottom w:val="0"/>
          <w:divBdr>
            <w:top w:val="none" w:sz="0" w:space="0" w:color="auto"/>
            <w:left w:val="none" w:sz="0" w:space="0" w:color="auto"/>
            <w:bottom w:val="none" w:sz="0" w:space="0" w:color="auto"/>
            <w:right w:val="none" w:sz="0" w:space="0" w:color="auto"/>
          </w:divBdr>
          <w:divsChild>
            <w:div w:id="1278369099">
              <w:marLeft w:val="0"/>
              <w:marRight w:val="0"/>
              <w:marTop w:val="0"/>
              <w:marBottom w:val="0"/>
              <w:divBdr>
                <w:top w:val="none" w:sz="0" w:space="0" w:color="auto"/>
                <w:left w:val="none" w:sz="0" w:space="0" w:color="auto"/>
                <w:bottom w:val="none" w:sz="0" w:space="0" w:color="auto"/>
                <w:right w:val="none" w:sz="0" w:space="0" w:color="auto"/>
              </w:divBdr>
            </w:div>
            <w:div w:id="969826479">
              <w:marLeft w:val="0"/>
              <w:marRight w:val="0"/>
              <w:marTop w:val="0"/>
              <w:marBottom w:val="0"/>
              <w:divBdr>
                <w:top w:val="none" w:sz="0" w:space="0" w:color="auto"/>
                <w:left w:val="none" w:sz="0" w:space="0" w:color="auto"/>
                <w:bottom w:val="none" w:sz="0" w:space="0" w:color="auto"/>
                <w:right w:val="none" w:sz="0" w:space="0" w:color="auto"/>
              </w:divBdr>
            </w:div>
            <w:div w:id="977884407">
              <w:marLeft w:val="0"/>
              <w:marRight w:val="0"/>
              <w:marTop w:val="0"/>
              <w:marBottom w:val="0"/>
              <w:divBdr>
                <w:top w:val="none" w:sz="0" w:space="0" w:color="auto"/>
                <w:left w:val="none" w:sz="0" w:space="0" w:color="auto"/>
                <w:bottom w:val="none" w:sz="0" w:space="0" w:color="auto"/>
                <w:right w:val="none" w:sz="0" w:space="0" w:color="auto"/>
              </w:divBdr>
            </w:div>
            <w:div w:id="427704196">
              <w:marLeft w:val="0"/>
              <w:marRight w:val="0"/>
              <w:marTop w:val="0"/>
              <w:marBottom w:val="0"/>
              <w:divBdr>
                <w:top w:val="none" w:sz="0" w:space="0" w:color="auto"/>
                <w:left w:val="none" w:sz="0" w:space="0" w:color="auto"/>
                <w:bottom w:val="none" w:sz="0" w:space="0" w:color="auto"/>
                <w:right w:val="none" w:sz="0" w:space="0" w:color="auto"/>
              </w:divBdr>
            </w:div>
            <w:div w:id="150876162">
              <w:marLeft w:val="0"/>
              <w:marRight w:val="0"/>
              <w:marTop w:val="0"/>
              <w:marBottom w:val="0"/>
              <w:divBdr>
                <w:top w:val="none" w:sz="0" w:space="0" w:color="auto"/>
                <w:left w:val="none" w:sz="0" w:space="0" w:color="auto"/>
                <w:bottom w:val="none" w:sz="0" w:space="0" w:color="auto"/>
                <w:right w:val="none" w:sz="0" w:space="0" w:color="auto"/>
              </w:divBdr>
            </w:div>
          </w:divsChild>
        </w:div>
        <w:div w:id="551966772">
          <w:marLeft w:val="0"/>
          <w:marRight w:val="0"/>
          <w:marTop w:val="0"/>
          <w:marBottom w:val="0"/>
          <w:divBdr>
            <w:top w:val="none" w:sz="0" w:space="0" w:color="auto"/>
            <w:left w:val="none" w:sz="0" w:space="0" w:color="auto"/>
            <w:bottom w:val="none" w:sz="0" w:space="0" w:color="auto"/>
            <w:right w:val="none" w:sz="0" w:space="0" w:color="auto"/>
          </w:divBdr>
          <w:divsChild>
            <w:div w:id="1193688284">
              <w:marLeft w:val="0"/>
              <w:marRight w:val="0"/>
              <w:marTop w:val="0"/>
              <w:marBottom w:val="0"/>
              <w:divBdr>
                <w:top w:val="none" w:sz="0" w:space="0" w:color="auto"/>
                <w:left w:val="none" w:sz="0" w:space="0" w:color="auto"/>
                <w:bottom w:val="none" w:sz="0" w:space="0" w:color="auto"/>
                <w:right w:val="none" w:sz="0" w:space="0" w:color="auto"/>
              </w:divBdr>
            </w:div>
            <w:div w:id="1502043776">
              <w:marLeft w:val="0"/>
              <w:marRight w:val="0"/>
              <w:marTop w:val="0"/>
              <w:marBottom w:val="0"/>
              <w:divBdr>
                <w:top w:val="none" w:sz="0" w:space="0" w:color="auto"/>
                <w:left w:val="none" w:sz="0" w:space="0" w:color="auto"/>
                <w:bottom w:val="none" w:sz="0" w:space="0" w:color="auto"/>
                <w:right w:val="none" w:sz="0" w:space="0" w:color="auto"/>
              </w:divBdr>
            </w:div>
            <w:div w:id="1723401531">
              <w:marLeft w:val="0"/>
              <w:marRight w:val="0"/>
              <w:marTop w:val="0"/>
              <w:marBottom w:val="0"/>
              <w:divBdr>
                <w:top w:val="none" w:sz="0" w:space="0" w:color="auto"/>
                <w:left w:val="none" w:sz="0" w:space="0" w:color="auto"/>
                <w:bottom w:val="none" w:sz="0" w:space="0" w:color="auto"/>
                <w:right w:val="none" w:sz="0" w:space="0" w:color="auto"/>
              </w:divBdr>
            </w:div>
            <w:div w:id="1705792134">
              <w:marLeft w:val="0"/>
              <w:marRight w:val="0"/>
              <w:marTop w:val="0"/>
              <w:marBottom w:val="0"/>
              <w:divBdr>
                <w:top w:val="none" w:sz="0" w:space="0" w:color="auto"/>
                <w:left w:val="none" w:sz="0" w:space="0" w:color="auto"/>
                <w:bottom w:val="none" w:sz="0" w:space="0" w:color="auto"/>
                <w:right w:val="none" w:sz="0" w:space="0" w:color="auto"/>
              </w:divBdr>
            </w:div>
            <w:div w:id="6055380">
              <w:marLeft w:val="0"/>
              <w:marRight w:val="0"/>
              <w:marTop w:val="0"/>
              <w:marBottom w:val="0"/>
              <w:divBdr>
                <w:top w:val="none" w:sz="0" w:space="0" w:color="auto"/>
                <w:left w:val="none" w:sz="0" w:space="0" w:color="auto"/>
                <w:bottom w:val="none" w:sz="0" w:space="0" w:color="auto"/>
                <w:right w:val="none" w:sz="0" w:space="0" w:color="auto"/>
              </w:divBdr>
            </w:div>
          </w:divsChild>
        </w:div>
        <w:div w:id="1768697379">
          <w:marLeft w:val="0"/>
          <w:marRight w:val="0"/>
          <w:marTop w:val="0"/>
          <w:marBottom w:val="0"/>
          <w:divBdr>
            <w:top w:val="none" w:sz="0" w:space="0" w:color="auto"/>
            <w:left w:val="none" w:sz="0" w:space="0" w:color="auto"/>
            <w:bottom w:val="none" w:sz="0" w:space="0" w:color="auto"/>
            <w:right w:val="none" w:sz="0" w:space="0" w:color="auto"/>
          </w:divBdr>
          <w:divsChild>
            <w:div w:id="1668364084">
              <w:marLeft w:val="0"/>
              <w:marRight w:val="0"/>
              <w:marTop w:val="0"/>
              <w:marBottom w:val="0"/>
              <w:divBdr>
                <w:top w:val="none" w:sz="0" w:space="0" w:color="auto"/>
                <w:left w:val="none" w:sz="0" w:space="0" w:color="auto"/>
                <w:bottom w:val="none" w:sz="0" w:space="0" w:color="auto"/>
                <w:right w:val="none" w:sz="0" w:space="0" w:color="auto"/>
              </w:divBdr>
            </w:div>
            <w:div w:id="1853107090">
              <w:marLeft w:val="0"/>
              <w:marRight w:val="0"/>
              <w:marTop w:val="0"/>
              <w:marBottom w:val="0"/>
              <w:divBdr>
                <w:top w:val="none" w:sz="0" w:space="0" w:color="auto"/>
                <w:left w:val="none" w:sz="0" w:space="0" w:color="auto"/>
                <w:bottom w:val="none" w:sz="0" w:space="0" w:color="auto"/>
                <w:right w:val="none" w:sz="0" w:space="0" w:color="auto"/>
              </w:divBdr>
            </w:div>
            <w:div w:id="1321420953">
              <w:marLeft w:val="0"/>
              <w:marRight w:val="0"/>
              <w:marTop w:val="0"/>
              <w:marBottom w:val="0"/>
              <w:divBdr>
                <w:top w:val="none" w:sz="0" w:space="0" w:color="auto"/>
                <w:left w:val="none" w:sz="0" w:space="0" w:color="auto"/>
                <w:bottom w:val="none" w:sz="0" w:space="0" w:color="auto"/>
                <w:right w:val="none" w:sz="0" w:space="0" w:color="auto"/>
              </w:divBdr>
            </w:div>
            <w:div w:id="944773644">
              <w:marLeft w:val="0"/>
              <w:marRight w:val="0"/>
              <w:marTop w:val="0"/>
              <w:marBottom w:val="0"/>
              <w:divBdr>
                <w:top w:val="none" w:sz="0" w:space="0" w:color="auto"/>
                <w:left w:val="none" w:sz="0" w:space="0" w:color="auto"/>
                <w:bottom w:val="none" w:sz="0" w:space="0" w:color="auto"/>
                <w:right w:val="none" w:sz="0" w:space="0" w:color="auto"/>
              </w:divBdr>
            </w:div>
            <w:div w:id="11264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830">
      <w:bodyDiv w:val="1"/>
      <w:marLeft w:val="0"/>
      <w:marRight w:val="0"/>
      <w:marTop w:val="0"/>
      <w:marBottom w:val="0"/>
      <w:divBdr>
        <w:top w:val="none" w:sz="0" w:space="0" w:color="auto"/>
        <w:left w:val="none" w:sz="0" w:space="0" w:color="auto"/>
        <w:bottom w:val="none" w:sz="0" w:space="0" w:color="auto"/>
        <w:right w:val="none" w:sz="0" w:space="0" w:color="auto"/>
      </w:divBdr>
    </w:div>
    <w:div w:id="746610883">
      <w:bodyDiv w:val="1"/>
      <w:marLeft w:val="0"/>
      <w:marRight w:val="0"/>
      <w:marTop w:val="0"/>
      <w:marBottom w:val="0"/>
      <w:divBdr>
        <w:top w:val="none" w:sz="0" w:space="0" w:color="auto"/>
        <w:left w:val="none" w:sz="0" w:space="0" w:color="auto"/>
        <w:bottom w:val="none" w:sz="0" w:space="0" w:color="auto"/>
        <w:right w:val="none" w:sz="0" w:space="0" w:color="auto"/>
      </w:divBdr>
    </w:div>
    <w:div w:id="828909552">
      <w:bodyDiv w:val="1"/>
      <w:marLeft w:val="0"/>
      <w:marRight w:val="0"/>
      <w:marTop w:val="0"/>
      <w:marBottom w:val="0"/>
      <w:divBdr>
        <w:top w:val="none" w:sz="0" w:space="0" w:color="auto"/>
        <w:left w:val="none" w:sz="0" w:space="0" w:color="auto"/>
        <w:bottom w:val="none" w:sz="0" w:space="0" w:color="auto"/>
        <w:right w:val="none" w:sz="0" w:space="0" w:color="auto"/>
      </w:divBdr>
    </w:div>
    <w:div w:id="897472097">
      <w:bodyDiv w:val="1"/>
      <w:marLeft w:val="0"/>
      <w:marRight w:val="0"/>
      <w:marTop w:val="0"/>
      <w:marBottom w:val="0"/>
      <w:divBdr>
        <w:top w:val="none" w:sz="0" w:space="0" w:color="auto"/>
        <w:left w:val="none" w:sz="0" w:space="0" w:color="auto"/>
        <w:bottom w:val="none" w:sz="0" w:space="0" w:color="auto"/>
        <w:right w:val="none" w:sz="0" w:space="0" w:color="auto"/>
      </w:divBdr>
    </w:div>
    <w:div w:id="1062799855">
      <w:bodyDiv w:val="1"/>
      <w:marLeft w:val="0"/>
      <w:marRight w:val="0"/>
      <w:marTop w:val="0"/>
      <w:marBottom w:val="0"/>
      <w:divBdr>
        <w:top w:val="none" w:sz="0" w:space="0" w:color="auto"/>
        <w:left w:val="none" w:sz="0" w:space="0" w:color="auto"/>
        <w:bottom w:val="none" w:sz="0" w:space="0" w:color="auto"/>
        <w:right w:val="none" w:sz="0" w:space="0" w:color="auto"/>
      </w:divBdr>
    </w:div>
    <w:div w:id="1177960145">
      <w:bodyDiv w:val="1"/>
      <w:marLeft w:val="0"/>
      <w:marRight w:val="0"/>
      <w:marTop w:val="0"/>
      <w:marBottom w:val="0"/>
      <w:divBdr>
        <w:top w:val="none" w:sz="0" w:space="0" w:color="auto"/>
        <w:left w:val="none" w:sz="0" w:space="0" w:color="auto"/>
        <w:bottom w:val="none" w:sz="0" w:space="0" w:color="auto"/>
        <w:right w:val="none" w:sz="0" w:space="0" w:color="auto"/>
      </w:divBdr>
      <w:divsChild>
        <w:div w:id="1528980948">
          <w:marLeft w:val="0"/>
          <w:marRight w:val="0"/>
          <w:marTop w:val="0"/>
          <w:marBottom w:val="0"/>
          <w:divBdr>
            <w:top w:val="none" w:sz="0" w:space="0" w:color="auto"/>
            <w:left w:val="none" w:sz="0" w:space="0" w:color="auto"/>
            <w:bottom w:val="none" w:sz="0" w:space="0" w:color="auto"/>
            <w:right w:val="none" w:sz="0" w:space="0" w:color="auto"/>
          </w:divBdr>
        </w:div>
        <w:div w:id="195702239">
          <w:marLeft w:val="0"/>
          <w:marRight w:val="0"/>
          <w:marTop w:val="0"/>
          <w:marBottom w:val="0"/>
          <w:divBdr>
            <w:top w:val="none" w:sz="0" w:space="0" w:color="auto"/>
            <w:left w:val="none" w:sz="0" w:space="0" w:color="auto"/>
            <w:bottom w:val="none" w:sz="0" w:space="0" w:color="auto"/>
            <w:right w:val="none" w:sz="0" w:space="0" w:color="auto"/>
          </w:divBdr>
        </w:div>
        <w:div w:id="1267811739">
          <w:marLeft w:val="0"/>
          <w:marRight w:val="0"/>
          <w:marTop w:val="0"/>
          <w:marBottom w:val="0"/>
          <w:divBdr>
            <w:top w:val="none" w:sz="0" w:space="0" w:color="auto"/>
            <w:left w:val="none" w:sz="0" w:space="0" w:color="auto"/>
            <w:bottom w:val="none" w:sz="0" w:space="0" w:color="auto"/>
            <w:right w:val="none" w:sz="0" w:space="0" w:color="auto"/>
          </w:divBdr>
        </w:div>
        <w:div w:id="1463962477">
          <w:marLeft w:val="0"/>
          <w:marRight w:val="0"/>
          <w:marTop w:val="0"/>
          <w:marBottom w:val="0"/>
          <w:divBdr>
            <w:top w:val="none" w:sz="0" w:space="0" w:color="auto"/>
            <w:left w:val="none" w:sz="0" w:space="0" w:color="auto"/>
            <w:bottom w:val="none" w:sz="0" w:space="0" w:color="auto"/>
            <w:right w:val="none" w:sz="0" w:space="0" w:color="auto"/>
          </w:divBdr>
        </w:div>
      </w:divsChild>
    </w:div>
    <w:div w:id="1238128336">
      <w:bodyDiv w:val="1"/>
      <w:marLeft w:val="0"/>
      <w:marRight w:val="0"/>
      <w:marTop w:val="0"/>
      <w:marBottom w:val="0"/>
      <w:divBdr>
        <w:top w:val="none" w:sz="0" w:space="0" w:color="auto"/>
        <w:left w:val="none" w:sz="0" w:space="0" w:color="auto"/>
        <w:bottom w:val="none" w:sz="0" w:space="0" w:color="auto"/>
        <w:right w:val="none" w:sz="0" w:space="0" w:color="auto"/>
      </w:divBdr>
    </w:div>
    <w:div w:id="1819615332">
      <w:bodyDiv w:val="1"/>
      <w:marLeft w:val="0"/>
      <w:marRight w:val="0"/>
      <w:marTop w:val="0"/>
      <w:marBottom w:val="0"/>
      <w:divBdr>
        <w:top w:val="none" w:sz="0" w:space="0" w:color="auto"/>
        <w:left w:val="none" w:sz="0" w:space="0" w:color="auto"/>
        <w:bottom w:val="none" w:sz="0" w:space="0" w:color="auto"/>
        <w:right w:val="none" w:sz="0" w:space="0" w:color="auto"/>
      </w:divBdr>
    </w:div>
    <w:div w:id="1855419133">
      <w:bodyDiv w:val="1"/>
      <w:marLeft w:val="0"/>
      <w:marRight w:val="0"/>
      <w:marTop w:val="0"/>
      <w:marBottom w:val="0"/>
      <w:divBdr>
        <w:top w:val="none" w:sz="0" w:space="0" w:color="auto"/>
        <w:left w:val="none" w:sz="0" w:space="0" w:color="auto"/>
        <w:bottom w:val="none" w:sz="0" w:space="0" w:color="auto"/>
        <w:right w:val="none" w:sz="0" w:space="0" w:color="auto"/>
      </w:divBdr>
      <w:divsChild>
        <w:div w:id="236793292">
          <w:marLeft w:val="0"/>
          <w:marRight w:val="0"/>
          <w:marTop w:val="0"/>
          <w:marBottom w:val="0"/>
          <w:divBdr>
            <w:top w:val="none" w:sz="0" w:space="0" w:color="auto"/>
            <w:left w:val="none" w:sz="0" w:space="0" w:color="auto"/>
            <w:bottom w:val="none" w:sz="0" w:space="0" w:color="auto"/>
            <w:right w:val="none" w:sz="0" w:space="0" w:color="auto"/>
          </w:divBdr>
        </w:div>
      </w:divsChild>
    </w:div>
    <w:div w:id="1895195686">
      <w:bodyDiv w:val="1"/>
      <w:marLeft w:val="0"/>
      <w:marRight w:val="0"/>
      <w:marTop w:val="0"/>
      <w:marBottom w:val="0"/>
      <w:divBdr>
        <w:top w:val="none" w:sz="0" w:space="0" w:color="auto"/>
        <w:left w:val="none" w:sz="0" w:space="0" w:color="auto"/>
        <w:bottom w:val="none" w:sz="0" w:space="0" w:color="auto"/>
        <w:right w:val="none" w:sz="0" w:space="0" w:color="auto"/>
      </w:divBdr>
    </w:div>
    <w:div w:id="19964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ssingmigrants.iom.int/fr/region/mediterranee" TargetMode="External"/><Relationship Id="rId3" Type="http://schemas.openxmlformats.org/officeDocument/2006/relationships/customXml" Target="../customXml/item3.xml"/><Relationship Id="rId21" Type="http://schemas.openxmlformats.org/officeDocument/2006/relationships/hyperlink" Target="https://unitedagainstrefugeedeaths.e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hchr.org/fr/calls-for-input/2022/call-submissions-concept-paper-and-draft-outline-its-draft-general-comment-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uromedrights.org" TargetMode="External"/><Relationship Id="rId20" Type="http://schemas.openxmlformats.org/officeDocument/2006/relationships/hyperlink" Target="https://missingmigrants.iom.int/fr/region/mediterranee?region_incident=All&amp;route=All&amp;year%5B%5D=10121&amp;month=All&amp;incident_date%5Bmin%5D=&amp;incident_date%5Bmax%5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rmation@euromedrights.ne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issingmigrants.iom.int/fr/region/mediterran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issingmigrants.iom.int/fr/region/mediterran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Racism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8D2023498A44B89E6E7755CB70E66" ma:contentTypeVersion="16" ma:contentTypeDescription="Create a new document." ma:contentTypeScope="" ma:versionID="227a47a6928fd772dc427fb3fd5321d8">
  <xsd:schema xmlns:xsd="http://www.w3.org/2001/XMLSchema" xmlns:xs="http://www.w3.org/2001/XMLSchema" xmlns:p="http://schemas.microsoft.com/office/2006/metadata/properties" xmlns:ns2="71d15d5b-8a16-4eb9-8cdc-6c1a188ede67" xmlns:ns3="5848dc72-af72-45eb-b77b-776a67d9ea19" targetNamespace="http://schemas.microsoft.com/office/2006/metadata/properties" ma:root="true" ma:fieldsID="3518867a1b7d25fae297fdbfe79b6c0b" ns2:_="" ns3:_="">
    <xsd:import namespace="71d15d5b-8a16-4eb9-8cdc-6c1a188ede67"/>
    <xsd:import namespace="5848dc72-af72-45eb-b77b-776a67d9e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15d5b-8a16-4eb9-8cdc-6c1a188ed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149ee5-7ca0-43d1-b9ec-9cf688ec4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48dc72-af72-45eb-b77b-776a67d9ea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2867c-e39a-4dae-bb5f-525b8225dbaa}" ma:internalName="TaxCatchAll" ma:showField="CatchAllData" ma:web="5848dc72-af72-45eb-b77b-776a67d9e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d15d5b-8a16-4eb9-8cdc-6c1a188ede67">
      <Terms xmlns="http://schemas.microsoft.com/office/infopath/2007/PartnerControls"/>
    </lcf76f155ced4ddcb4097134ff3c332f>
    <TaxCatchAll xmlns="5848dc72-af72-45eb-b77b-776a67d9ea19" xsi:nil="true"/>
  </documentManagement>
</p:properties>
</file>

<file path=customXml/itemProps1.xml><?xml version="1.0" encoding="utf-8"?>
<ds:datastoreItem xmlns:ds="http://schemas.openxmlformats.org/officeDocument/2006/customXml" ds:itemID="{141D5E82-1DCF-4AC7-8202-71C8B5B93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15d5b-8a16-4eb9-8cdc-6c1a188ede67"/>
    <ds:schemaRef ds:uri="5848dc72-af72-45eb-b77b-776a67d9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0CFF4-F40B-4049-8824-281618B998E3}">
  <ds:schemaRefs>
    <ds:schemaRef ds:uri="http://schemas.microsoft.com/sharepoint/v3/contenttype/forms"/>
  </ds:schemaRefs>
</ds:datastoreItem>
</file>

<file path=customXml/itemProps3.xml><?xml version="1.0" encoding="utf-8"?>
<ds:datastoreItem xmlns:ds="http://schemas.openxmlformats.org/officeDocument/2006/customXml" ds:itemID="{DCA9B803-4541-40E9-882D-C0B99151D740}">
  <ds:schemaRefs>
    <ds:schemaRef ds:uri="http://schemas.openxmlformats.org/officeDocument/2006/bibliography"/>
  </ds:schemaRefs>
</ds:datastoreItem>
</file>

<file path=customXml/itemProps4.xml><?xml version="1.0" encoding="utf-8"?>
<ds:datastoreItem xmlns:ds="http://schemas.openxmlformats.org/officeDocument/2006/customXml" ds:itemID="{70395E4F-EF58-4174-8952-7CF3500518ED}">
  <ds:schemaRefs>
    <ds:schemaRef ds:uri="http://schemas.microsoft.com/office/2006/metadata/properties"/>
    <ds:schemaRef ds:uri="http://schemas.microsoft.com/office/infopath/2007/PartnerControls"/>
    <ds:schemaRef ds:uri="71d15d5b-8a16-4eb9-8cdc-6c1a188ede67"/>
    <ds:schemaRef ds:uri="5848dc72-af72-45eb-b77b-776a67d9ea1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1701</Words>
  <Characters>9698</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11377</CharactersWithSpaces>
  <SharedDoc>false</SharedDoc>
  <HLinks>
    <vt:vector size="726" baseType="variant">
      <vt:variant>
        <vt:i4>2031667</vt:i4>
      </vt:variant>
      <vt:variant>
        <vt:i4>86</vt:i4>
      </vt:variant>
      <vt:variant>
        <vt:i4>0</vt:i4>
      </vt:variant>
      <vt:variant>
        <vt:i4>5</vt:i4>
      </vt:variant>
      <vt:variant>
        <vt:lpwstr/>
      </vt:variant>
      <vt:variant>
        <vt:lpwstr>_Toc53754856</vt:lpwstr>
      </vt:variant>
      <vt:variant>
        <vt:i4>1835059</vt:i4>
      </vt:variant>
      <vt:variant>
        <vt:i4>80</vt:i4>
      </vt:variant>
      <vt:variant>
        <vt:i4>0</vt:i4>
      </vt:variant>
      <vt:variant>
        <vt:i4>5</vt:i4>
      </vt:variant>
      <vt:variant>
        <vt:lpwstr/>
      </vt:variant>
      <vt:variant>
        <vt:lpwstr>_Toc53754855</vt:lpwstr>
      </vt:variant>
      <vt:variant>
        <vt:i4>1900595</vt:i4>
      </vt:variant>
      <vt:variant>
        <vt:i4>74</vt:i4>
      </vt:variant>
      <vt:variant>
        <vt:i4>0</vt:i4>
      </vt:variant>
      <vt:variant>
        <vt:i4>5</vt:i4>
      </vt:variant>
      <vt:variant>
        <vt:lpwstr/>
      </vt:variant>
      <vt:variant>
        <vt:lpwstr>_Toc53754854</vt:lpwstr>
      </vt:variant>
      <vt:variant>
        <vt:i4>1703987</vt:i4>
      </vt:variant>
      <vt:variant>
        <vt:i4>68</vt:i4>
      </vt:variant>
      <vt:variant>
        <vt:i4>0</vt:i4>
      </vt:variant>
      <vt:variant>
        <vt:i4>5</vt:i4>
      </vt:variant>
      <vt:variant>
        <vt:lpwstr/>
      </vt:variant>
      <vt:variant>
        <vt:lpwstr>_Toc53754853</vt:lpwstr>
      </vt:variant>
      <vt:variant>
        <vt:i4>1769523</vt:i4>
      </vt:variant>
      <vt:variant>
        <vt:i4>62</vt:i4>
      </vt:variant>
      <vt:variant>
        <vt:i4>0</vt:i4>
      </vt:variant>
      <vt:variant>
        <vt:i4>5</vt:i4>
      </vt:variant>
      <vt:variant>
        <vt:lpwstr/>
      </vt:variant>
      <vt:variant>
        <vt:lpwstr>_Toc53754852</vt:lpwstr>
      </vt:variant>
      <vt:variant>
        <vt:i4>1572915</vt:i4>
      </vt:variant>
      <vt:variant>
        <vt:i4>56</vt:i4>
      </vt:variant>
      <vt:variant>
        <vt:i4>0</vt:i4>
      </vt:variant>
      <vt:variant>
        <vt:i4>5</vt:i4>
      </vt:variant>
      <vt:variant>
        <vt:lpwstr/>
      </vt:variant>
      <vt:variant>
        <vt:lpwstr>_Toc53754851</vt:lpwstr>
      </vt:variant>
      <vt:variant>
        <vt:i4>1638451</vt:i4>
      </vt:variant>
      <vt:variant>
        <vt:i4>50</vt:i4>
      </vt:variant>
      <vt:variant>
        <vt:i4>0</vt:i4>
      </vt:variant>
      <vt:variant>
        <vt:i4>5</vt:i4>
      </vt:variant>
      <vt:variant>
        <vt:lpwstr/>
      </vt:variant>
      <vt:variant>
        <vt:lpwstr>_Toc53754850</vt:lpwstr>
      </vt:variant>
      <vt:variant>
        <vt:i4>1048626</vt:i4>
      </vt:variant>
      <vt:variant>
        <vt:i4>44</vt:i4>
      </vt:variant>
      <vt:variant>
        <vt:i4>0</vt:i4>
      </vt:variant>
      <vt:variant>
        <vt:i4>5</vt:i4>
      </vt:variant>
      <vt:variant>
        <vt:lpwstr/>
      </vt:variant>
      <vt:variant>
        <vt:lpwstr>_Toc53754849</vt:lpwstr>
      </vt:variant>
      <vt:variant>
        <vt:i4>1114162</vt:i4>
      </vt:variant>
      <vt:variant>
        <vt:i4>38</vt:i4>
      </vt:variant>
      <vt:variant>
        <vt:i4>0</vt:i4>
      </vt:variant>
      <vt:variant>
        <vt:i4>5</vt:i4>
      </vt:variant>
      <vt:variant>
        <vt:lpwstr/>
      </vt:variant>
      <vt:variant>
        <vt:lpwstr>_Toc53754848</vt:lpwstr>
      </vt:variant>
      <vt:variant>
        <vt:i4>1966130</vt:i4>
      </vt:variant>
      <vt:variant>
        <vt:i4>32</vt:i4>
      </vt:variant>
      <vt:variant>
        <vt:i4>0</vt:i4>
      </vt:variant>
      <vt:variant>
        <vt:i4>5</vt:i4>
      </vt:variant>
      <vt:variant>
        <vt:lpwstr/>
      </vt:variant>
      <vt:variant>
        <vt:lpwstr>_Toc53754847</vt:lpwstr>
      </vt:variant>
      <vt:variant>
        <vt:i4>2031666</vt:i4>
      </vt:variant>
      <vt:variant>
        <vt:i4>26</vt:i4>
      </vt:variant>
      <vt:variant>
        <vt:i4>0</vt:i4>
      </vt:variant>
      <vt:variant>
        <vt:i4>5</vt:i4>
      </vt:variant>
      <vt:variant>
        <vt:lpwstr/>
      </vt:variant>
      <vt:variant>
        <vt:lpwstr>_Toc53754846</vt:lpwstr>
      </vt:variant>
      <vt:variant>
        <vt:i4>1835058</vt:i4>
      </vt:variant>
      <vt:variant>
        <vt:i4>20</vt:i4>
      </vt:variant>
      <vt:variant>
        <vt:i4>0</vt:i4>
      </vt:variant>
      <vt:variant>
        <vt:i4>5</vt:i4>
      </vt:variant>
      <vt:variant>
        <vt:lpwstr/>
      </vt:variant>
      <vt:variant>
        <vt:lpwstr>_Toc53754845</vt:lpwstr>
      </vt:variant>
      <vt:variant>
        <vt:i4>1900594</vt:i4>
      </vt:variant>
      <vt:variant>
        <vt:i4>14</vt:i4>
      </vt:variant>
      <vt:variant>
        <vt:i4>0</vt:i4>
      </vt:variant>
      <vt:variant>
        <vt:i4>5</vt:i4>
      </vt:variant>
      <vt:variant>
        <vt:lpwstr/>
      </vt:variant>
      <vt:variant>
        <vt:lpwstr>_Toc53754844</vt:lpwstr>
      </vt:variant>
      <vt:variant>
        <vt:i4>1703986</vt:i4>
      </vt:variant>
      <vt:variant>
        <vt:i4>8</vt:i4>
      </vt:variant>
      <vt:variant>
        <vt:i4>0</vt:i4>
      </vt:variant>
      <vt:variant>
        <vt:i4>5</vt:i4>
      </vt:variant>
      <vt:variant>
        <vt:lpwstr/>
      </vt:variant>
      <vt:variant>
        <vt:lpwstr>_Toc53754843</vt:lpwstr>
      </vt:variant>
      <vt:variant>
        <vt:i4>1769522</vt:i4>
      </vt:variant>
      <vt:variant>
        <vt:i4>2</vt:i4>
      </vt:variant>
      <vt:variant>
        <vt:i4>0</vt:i4>
      </vt:variant>
      <vt:variant>
        <vt:i4>5</vt:i4>
      </vt:variant>
      <vt:variant>
        <vt:lpwstr/>
      </vt:variant>
      <vt:variant>
        <vt:lpwstr>_Toc53754842</vt:lpwstr>
      </vt:variant>
      <vt:variant>
        <vt:i4>2097252</vt:i4>
      </vt:variant>
      <vt:variant>
        <vt:i4>309</vt:i4>
      </vt:variant>
      <vt:variant>
        <vt:i4>0</vt:i4>
      </vt:variant>
      <vt:variant>
        <vt:i4>5</vt:i4>
      </vt:variant>
      <vt:variant>
        <vt:lpwstr>http://www.srfood.org/images/stories/pdf/officialreports/20120306_hria_fr.pdf</vt:lpwstr>
      </vt:variant>
      <vt:variant>
        <vt:lpwstr/>
      </vt:variant>
      <vt:variant>
        <vt:i4>8257555</vt:i4>
      </vt:variant>
      <vt:variant>
        <vt:i4>306</vt:i4>
      </vt:variant>
      <vt:variant>
        <vt:i4>0</vt:i4>
      </vt:variant>
      <vt:variant>
        <vt:i4>5</vt:i4>
      </vt:variant>
      <vt:variant>
        <vt:lpwstr>https://www.ohchr.org/Documents/HRBodies/HRCouncil/RegularSession/Session19/A-HRC-19-59-Add5_en.pdf</vt:lpwstr>
      </vt:variant>
      <vt:variant>
        <vt:lpwstr/>
      </vt:variant>
      <vt:variant>
        <vt:i4>8061052</vt:i4>
      </vt:variant>
      <vt:variant>
        <vt:i4>303</vt:i4>
      </vt:variant>
      <vt:variant>
        <vt:i4>0</vt:i4>
      </vt:variant>
      <vt:variant>
        <vt:i4>5</vt:i4>
      </vt:variant>
      <vt:variant>
        <vt:lpwstr>https://ftdes.net/note-politique-aleca-tunisie/</vt:lpwstr>
      </vt:variant>
      <vt:variant>
        <vt:lpwstr/>
      </vt:variant>
      <vt:variant>
        <vt:i4>3670136</vt:i4>
      </vt:variant>
      <vt:variant>
        <vt:i4>300</vt:i4>
      </vt:variant>
      <vt:variant>
        <vt:i4>0</vt:i4>
      </vt:variant>
      <vt:variant>
        <vt:i4>5</vt:i4>
      </vt:variant>
      <vt:variant>
        <vt:lpwstr>https://ec.europa.eu/trade/policy/countries-and-regions/countries/tunisia/</vt:lpwstr>
      </vt:variant>
      <vt:variant>
        <vt:lpwstr/>
      </vt:variant>
      <vt:variant>
        <vt:i4>1769541</vt:i4>
      </vt:variant>
      <vt:variant>
        <vt:i4>297</vt:i4>
      </vt:variant>
      <vt:variant>
        <vt:i4>0</vt:i4>
      </vt:variant>
      <vt:variant>
        <vt:i4>5</vt:i4>
      </vt:variant>
      <vt:variant>
        <vt:lpwstr>http://www.aleca.tn/en/decouvrir-l-aleca/presentation-de-laleca/</vt:lpwstr>
      </vt:variant>
      <vt:variant>
        <vt:lpwstr/>
      </vt:variant>
      <vt:variant>
        <vt:i4>7012464</vt:i4>
      </vt:variant>
      <vt:variant>
        <vt:i4>294</vt:i4>
      </vt:variant>
      <vt:variant>
        <vt:i4>0</vt:i4>
      </vt:variant>
      <vt:variant>
        <vt:i4>5</vt:i4>
      </vt:variant>
      <vt:variant>
        <vt:lpwstr>https://www.businessnews.com.tn/education-en-tunisie-mort-programmee-du-secteur-public,526,64823,3</vt:lpwstr>
      </vt:variant>
      <vt:variant>
        <vt:lpwstr/>
      </vt:variant>
      <vt:variant>
        <vt:i4>4194384</vt:i4>
      </vt:variant>
      <vt:variant>
        <vt:i4>291</vt:i4>
      </vt:variant>
      <vt:variant>
        <vt:i4>0</vt:i4>
      </vt:variant>
      <vt:variant>
        <vt:i4>5</vt:i4>
      </vt:variant>
      <vt:variant>
        <vt:lpwstr>https://www.tunisienumerique.com/tunisie-ahlem-bel-haj-sexprime-sur-la-privatisation-des-etudes-de-medecine/</vt:lpwstr>
      </vt:variant>
      <vt:variant>
        <vt:lpwstr/>
      </vt:variant>
      <vt:variant>
        <vt:i4>8061033</vt:i4>
      </vt:variant>
      <vt:variant>
        <vt:i4>288</vt:i4>
      </vt:variant>
      <vt:variant>
        <vt:i4>0</vt:i4>
      </vt:variant>
      <vt:variant>
        <vt:i4>5</vt:i4>
      </vt:variant>
      <vt:variant>
        <vt:lpwstr>https://www.aljazeera.com/economy/2018/11/22/thousands-protest-tunisias-public-sector-cuts/?gb=true</vt:lpwstr>
      </vt:variant>
      <vt:variant>
        <vt:lpwstr/>
      </vt:variant>
      <vt:variant>
        <vt:i4>6094848</vt:i4>
      </vt:variant>
      <vt:variant>
        <vt:i4>285</vt:i4>
      </vt:variant>
      <vt:variant>
        <vt:i4>0</vt:i4>
      </vt:variant>
      <vt:variant>
        <vt:i4>5</vt:i4>
      </vt:variant>
      <vt:variant>
        <vt:lpwstr>https://ec.europa.eu/neighbourhood-enlargement/sites/near/files/ssf-tunisia-c_2017_5637_1_annex_fr_v1_p1_944238.pdf</vt:lpwstr>
      </vt:variant>
      <vt:variant>
        <vt:lpwstr/>
      </vt:variant>
      <vt:variant>
        <vt:i4>7929981</vt:i4>
      </vt:variant>
      <vt:variant>
        <vt:i4>282</vt:i4>
      </vt:variant>
      <vt:variant>
        <vt:i4>0</vt:i4>
      </vt:variant>
      <vt:variant>
        <vt:i4>5</vt:i4>
      </vt:variant>
      <vt:variant>
        <vt:lpwstr>http://www.oecd.org/economy/surveys/Tunisia-2018-OECD-economic-survey-overview.pdf</vt:lpwstr>
      </vt:variant>
      <vt:variant>
        <vt:lpwstr/>
      </vt:variant>
      <vt:variant>
        <vt:i4>2949125</vt:i4>
      </vt:variant>
      <vt:variant>
        <vt:i4>279</vt:i4>
      </vt:variant>
      <vt:variant>
        <vt:i4>0</vt:i4>
      </vt:variant>
      <vt:variant>
        <vt:i4>5</vt:i4>
      </vt:variant>
      <vt:variant>
        <vt:lpwstr>https://www.worldbank.org/content/dam/Worldbank/document/MNA/tunisia/breaking_the_barriers_to_youth_inclusion_eng_chap3.pdf</vt:lpwstr>
      </vt:variant>
      <vt:variant>
        <vt:lpwstr/>
      </vt:variant>
      <vt:variant>
        <vt:i4>8192033</vt:i4>
      </vt:variant>
      <vt:variant>
        <vt:i4>276</vt:i4>
      </vt:variant>
      <vt:variant>
        <vt:i4>0</vt:i4>
      </vt:variant>
      <vt:variant>
        <vt:i4>5</vt:i4>
      </vt:variant>
      <vt:variant>
        <vt:lpwstr>https://www.statista.com/statistics/813115/youth-unemployment-rate-in-tunisia/</vt:lpwstr>
      </vt:variant>
      <vt:variant>
        <vt:lpwstr/>
      </vt:variant>
      <vt:variant>
        <vt:i4>2949125</vt:i4>
      </vt:variant>
      <vt:variant>
        <vt:i4>273</vt:i4>
      </vt:variant>
      <vt:variant>
        <vt:i4>0</vt:i4>
      </vt:variant>
      <vt:variant>
        <vt:i4>5</vt:i4>
      </vt:variant>
      <vt:variant>
        <vt:lpwstr>https://www.worldbank.org/content/dam/Worldbank/document/MNA/tunisia/breaking_the_barriers_to_youth_inclusion_eng_chap3.pdf</vt:lpwstr>
      </vt:variant>
      <vt:variant>
        <vt:lpwstr/>
      </vt:variant>
      <vt:variant>
        <vt:i4>5767209</vt:i4>
      </vt:variant>
      <vt:variant>
        <vt:i4>270</vt:i4>
      </vt:variant>
      <vt:variant>
        <vt:i4>0</vt:i4>
      </vt:variant>
      <vt:variant>
        <vt:i4>5</vt:i4>
      </vt:variant>
      <vt:variant>
        <vt:lpwstr>https://eeas.europa.eu/sites/eeas/files/swd_2019_185_f1_joint_staff_working_paper_fr_v3_p1_1023657.pdf</vt:lpwstr>
      </vt:variant>
      <vt:variant>
        <vt:lpwstr/>
      </vt:variant>
      <vt:variant>
        <vt:i4>7471203</vt:i4>
      </vt:variant>
      <vt:variant>
        <vt:i4>267</vt:i4>
      </vt:variant>
      <vt:variant>
        <vt:i4>0</vt:i4>
      </vt:variant>
      <vt:variant>
        <vt:i4>5</vt:i4>
      </vt:variant>
      <vt:variant>
        <vt:lpwstr>https://www.swp-berlin.org/fileadmin/contents/products/comments/2018C49_rff_wrf.pdf</vt:lpwstr>
      </vt:variant>
      <vt:variant>
        <vt:lpwstr/>
      </vt:variant>
      <vt:variant>
        <vt:i4>5505135</vt:i4>
      </vt:variant>
      <vt:variant>
        <vt:i4>264</vt:i4>
      </vt:variant>
      <vt:variant>
        <vt:i4>0</vt:i4>
      </vt:variant>
      <vt:variant>
        <vt:i4>5</vt:i4>
      </vt:variant>
      <vt:variant>
        <vt:lpwstr>https://ec.europa.eu/neighbourhood-enlargement/neighbourhood/countries/tunisia_en</vt:lpwstr>
      </vt:variant>
      <vt:variant>
        <vt:lpwstr/>
      </vt:variant>
      <vt:variant>
        <vt:i4>106</vt:i4>
      </vt:variant>
      <vt:variant>
        <vt:i4>261</vt:i4>
      </vt:variant>
      <vt:variant>
        <vt:i4>0</vt:i4>
      </vt:variant>
      <vt:variant>
        <vt:i4>5</vt:i4>
      </vt:variant>
      <vt:variant>
        <vt:lpwstr>https://eeas.europa.eu/generic-warning-system-taxonomy/404_en/12391/EU Peacebuilding Initiative (formerly EU Partnership for Peace Programme)</vt:lpwstr>
      </vt:variant>
      <vt:variant>
        <vt:lpwstr/>
      </vt:variant>
      <vt:variant>
        <vt:i4>5832724</vt:i4>
      </vt:variant>
      <vt:variant>
        <vt:i4>258</vt:i4>
      </vt:variant>
      <vt:variant>
        <vt:i4>0</vt:i4>
      </vt:variant>
      <vt:variant>
        <vt:i4>5</vt:i4>
      </vt:variant>
      <vt:variant>
        <vt:lpwstr>https://www.cncd.be/note-politique-differenciation-commerce-droit-international-colonies-israeliennes</vt:lpwstr>
      </vt:variant>
      <vt:variant>
        <vt:lpwstr/>
      </vt:variant>
      <vt:variant>
        <vt:i4>917532</vt:i4>
      </vt:variant>
      <vt:variant>
        <vt:i4>255</vt:i4>
      </vt:variant>
      <vt:variant>
        <vt:i4>0</vt:i4>
      </vt:variant>
      <vt:variant>
        <vt:i4>5</vt:i4>
      </vt:variant>
      <vt:variant>
        <vt:lpwstr>https://www.ecfr.eu/specials/differentiation-tracker</vt:lpwstr>
      </vt:variant>
      <vt:variant>
        <vt:lpwstr/>
      </vt:variant>
      <vt:variant>
        <vt:i4>6291508</vt:i4>
      </vt:variant>
      <vt:variant>
        <vt:i4>252</vt:i4>
      </vt:variant>
      <vt:variant>
        <vt:i4>0</vt:i4>
      </vt:variant>
      <vt:variant>
        <vt:i4>5</vt:i4>
      </vt:variant>
      <vt:variant>
        <vt:lpwstr>https://www.borgenmagazine.com/healthcare-for-palestinians-barriers-to-access-and-improvement-efforts/</vt:lpwstr>
      </vt:variant>
      <vt:variant>
        <vt:lpwstr/>
      </vt:variant>
      <vt:variant>
        <vt:i4>6684785</vt:i4>
      </vt:variant>
      <vt:variant>
        <vt:i4>249</vt:i4>
      </vt:variant>
      <vt:variant>
        <vt:i4>0</vt:i4>
      </vt:variant>
      <vt:variant>
        <vt:i4>5</vt:i4>
      </vt:variant>
      <vt:variant>
        <vt:lpwstr>https://apps.who.int/gb/ebwha/pdf_files/WHA72/A72_33-en.pdf</vt:lpwstr>
      </vt:variant>
      <vt:variant>
        <vt:lpwstr/>
      </vt:variant>
      <vt:variant>
        <vt:i4>5963841</vt:i4>
      </vt:variant>
      <vt:variant>
        <vt:i4>246</vt:i4>
      </vt:variant>
      <vt:variant>
        <vt:i4>0</vt:i4>
      </vt:variant>
      <vt:variant>
        <vt:i4>5</vt:i4>
      </vt:variant>
      <vt:variant>
        <vt:lpwstr>https://ec.europa.eu/neighbourhood-enlargement/sites/near/files/gaza_plant_factsheet.pdf</vt:lpwstr>
      </vt:variant>
      <vt:variant>
        <vt:lpwstr/>
      </vt:variant>
      <vt:variant>
        <vt:i4>2949138</vt:i4>
      </vt:variant>
      <vt:variant>
        <vt:i4>243</vt:i4>
      </vt:variant>
      <vt:variant>
        <vt:i4>0</vt:i4>
      </vt:variant>
      <vt:variant>
        <vt:i4>5</vt:i4>
      </vt:variant>
      <vt:variant>
        <vt:lpwstr>https://www.europarl.europa.eu/meetdocs/2014_2019/documents/dpal/dv/background_note_hala/background_note_halaen.pdf</vt:lpwstr>
      </vt:variant>
      <vt:variant>
        <vt:lpwstr/>
      </vt:variant>
      <vt:variant>
        <vt:i4>8192032</vt:i4>
      </vt:variant>
      <vt:variant>
        <vt:i4>240</vt:i4>
      </vt:variant>
      <vt:variant>
        <vt:i4>0</vt:i4>
      </vt:variant>
      <vt:variant>
        <vt:i4>5</vt:i4>
      </vt:variant>
      <vt:variant>
        <vt:lpwstr>https://www.ochaopt.org/content/increased-electricity-supply-improves-access-water-and-sanitation-gaza</vt:lpwstr>
      </vt:variant>
      <vt:variant>
        <vt:lpwstr/>
      </vt:variant>
      <vt:variant>
        <vt:i4>7667748</vt:i4>
      </vt:variant>
      <vt:variant>
        <vt:i4>237</vt:i4>
      </vt:variant>
      <vt:variant>
        <vt:i4>0</vt:i4>
      </vt:variant>
      <vt:variant>
        <vt:i4>5</vt:i4>
      </vt:variant>
      <vt:variant>
        <vt:lpwstr>https://euromedrights.org/livingingaza/</vt:lpwstr>
      </vt:variant>
      <vt:variant>
        <vt:lpwstr/>
      </vt:variant>
      <vt:variant>
        <vt:i4>3997743</vt:i4>
      </vt:variant>
      <vt:variant>
        <vt:i4>234</vt:i4>
      </vt:variant>
      <vt:variant>
        <vt:i4>0</vt:i4>
      </vt:variant>
      <vt:variant>
        <vt:i4>5</vt:i4>
      </vt:variant>
      <vt:variant>
        <vt:lpwstr>https://gisha.org/updates/11544</vt:lpwstr>
      </vt:variant>
      <vt:variant>
        <vt:lpwstr/>
      </vt:variant>
      <vt:variant>
        <vt:i4>1179722</vt:i4>
      </vt:variant>
      <vt:variant>
        <vt:i4>231</vt:i4>
      </vt:variant>
      <vt:variant>
        <vt:i4>0</vt:i4>
      </vt:variant>
      <vt:variant>
        <vt:i4>5</vt:i4>
      </vt:variant>
      <vt:variant>
        <vt:lpwstr>https://www.ohchr.org/EN/NewsEvents/Pages/DisplayNews.aspx?NewsID=26201&amp;LangID=E</vt:lpwstr>
      </vt:variant>
      <vt:variant>
        <vt:lpwstr/>
      </vt:variant>
      <vt:variant>
        <vt:i4>65628</vt:i4>
      </vt:variant>
      <vt:variant>
        <vt:i4>228</vt:i4>
      </vt:variant>
      <vt:variant>
        <vt:i4>0</vt:i4>
      </vt:variant>
      <vt:variant>
        <vt:i4>5</vt:i4>
      </vt:variant>
      <vt:variant>
        <vt:lpwstr>https://www.aljazeera.com/opinions/2020/1/27/money-cant-fix-palestines-occupied-economy/</vt:lpwstr>
      </vt:variant>
      <vt:variant>
        <vt:lpwstr/>
      </vt:variant>
      <vt:variant>
        <vt:i4>3473458</vt:i4>
      </vt:variant>
      <vt:variant>
        <vt:i4>225</vt:i4>
      </vt:variant>
      <vt:variant>
        <vt:i4>0</vt:i4>
      </vt:variant>
      <vt:variant>
        <vt:i4>5</vt:i4>
      </vt:variant>
      <vt:variant>
        <vt:lpwstr>http://pubdocs.worldbank.org/en/394981554825501362/mpo-pse.pdf</vt:lpwstr>
      </vt:variant>
      <vt:variant>
        <vt:lpwstr/>
      </vt:variant>
      <vt:variant>
        <vt:i4>8061043</vt:i4>
      </vt:variant>
      <vt:variant>
        <vt:i4>222</vt:i4>
      </vt:variant>
      <vt:variant>
        <vt:i4>0</vt:i4>
      </vt:variant>
      <vt:variant>
        <vt:i4>5</vt:i4>
      </vt:variant>
      <vt:variant>
        <vt:lpwstr>https://www.worldbank.org/en/country/westbankandgaza/publication/economic-update-april-2020</vt:lpwstr>
      </vt:variant>
      <vt:variant>
        <vt:lpwstr/>
      </vt:variant>
      <vt:variant>
        <vt:i4>3670132</vt:i4>
      </vt:variant>
      <vt:variant>
        <vt:i4>219</vt:i4>
      </vt:variant>
      <vt:variant>
        <vt:i4>0</vt:i4>
      </vt:variant>
      <vt:variant>
        <vt:i4>5</vt:i4>
      </vt:variant>
      <vt:variant>
        <vt:lpwstr>https://unctad.org/system/files/official-document/tdb67_d5_en.pdf</vt:lpwstr>
      </vt:variant>
      <vt:variant>
        <vt:lpwstr/>
      </vt:variant>
      <vt:variant>
        <vt:i4>1507402</vt:i4>
      </vt:variant>
      <vt:variant>
        <vt:i4>216</vt:i4>
      </vt:variant>
      <vt:variant>
        <vt:i4>0</vt:i4>
      </vt:variant>
      <vt:variant>
        <vt:i4>5</vt:i4>
      </vt:variant>
      <vt:variant>
        <vt:lpwstr>https://wid.world/country/palestine/</vt:lpwstr>
      </vt:variant>
      <vt:variant>
        <vt:lpwstr/>
      </vt:variant>
      <vt:variant>
        <vt:i4>6357031</vt:i4>
      </vt:variant>
      <vt:variant>
        <vt:i4>213</vt:i4>
      </vt:variant>
      <vt:variant>
        <vt:i4>0</vt:i4>
      </vt:variant>
      <vt:variant>
        <vt:i4>5</vt:i4>
      </vt:variant>
      <vt:variant>
        <vt:lpwstr>https://unctad.org/news/palestinian-socioeconomic-crisis-now-breaking-point</vt:lpwstr>
      </vt:variant>
      <vt:variant>
        <vt:lpwstr/>
      </vt:variant>
      <vt:variant>
        <vt:i4>4128772</vt:i4>
      </vt:variant>
      <vt:variant>
        <vt:i4>210</vt:i4>
      </vt:variant>
      <vt:variant>
        <vt:i4>0</vt:i4>
      </vt:variant>
      <vt:variant>
        <vt:i4>5</vt:i4>
      </vt:variant>
      <vt:variant>
        <vt:lpwstr>https://ec.europa.eu/neighbourhood-enlargement/neighbourhood/countries/palestine_en</vt:lpwstr>
      </vt:variant>
      <vt:variant>
        <vt:lpwstr/>
      </vt:variant>
      <vt:variant>
        <vt:i4>262161</vt:i4>
      </vt:variant>
      <vt:variant>
        <vt:i4>207</vt:i4>
      </vt:variant>
      <vt:variant>
        <vt:i4>0</vt:i4>
      </vt:variant>
      <vt:variant>
        <vt:i4>5</vt:i4>
      </vt:variant>
      <vt:variant>
        <vt:lpwstr>https://itpcmena.org/creation-dun-collectif-pour-la-preservation-du-droit-a-la-sante-des-marocains-dans-le-cadre-des-negociations-de-laleca-accord-de-libre-echange-complet-et-approfondi-entre-le-maroc/</vt:lpwstr>
      </vt:variant>
      <vt:variant>
        <vt:lpwstr/>
      </vt:variant>
      <vt:variant>
        <vt:i4>3997722</vt:i4>
      </vt:variant>
      <vt:variant>
        <vt:i4>204</vt:i4>
      </vt:variant>
      <vt:variant>
        <vt:i4>0</vt:i4>
      </vt:variant>
      <vt:variant>
        <vt:i4>5</vt:i4>
      </vt:variant>
      <vt:variant>
        <vt:lpwstr>https://www.europarl.europa.eu/doceo/document/E-8-2014-009180_FR.html</vt:lpwstr>
      </vt:variant>
      <vt:variant>
        <vt:lpwstr/>
      </vt:variant>
      <vt:variant>
        <vt:i4>3014755</vt:i4>
      </vt:variant>
      <vt:variant>
        <vt:i4>201</vt:i4>
      </vt:variant>
      <vt:variant>
        <vt:i4>0</vt:i4>
      </vt:variant>
      <vt:variant>
        <vt:i4>5</vt:i4>
      </vt:variant>
      <vt:variant>
        <vt:lpwstr>https://ec.europa.eu/trade/policy/countries-and-regions/countries/morocco/</vt:lpwstr>
      </vt:variant>
      <vt:variant>
        <vt:lpwstr/>
      </vt:variant>
      <vt:variant>
        <vt:i4>7602281</vt:i4>
      </vt:variant>
      <vt:variant>
        <vt:i4>198</vt:i4>
      </vt:variant>
      <vt:variant>
        <vt:i4>0</vt:i4>
      </vt:variant>
      <vt:variant>
        <vt:i4>5</vt:i4>
      </vt:variant>
      <vt:variant>
        <vt:lpwstr>https://ec.europa.eu/commission/presscorner/detail/en/IP_19_6810</vt:lpwstr>
      </vt:variant>
      <vt:variant>
        <vt:lpwstr/>
      </vt:variant>
      <vt:variant>
        <vt:i4>6160430</vt:i4>
      </vt:variant>
      <vt:variant>
        <vt:i4>195</vt:i4>
      </vt:variant>
      <vt:variant>
        <vt:i4>0</vt:i4>
      </vt:variant>
      <vt:variant>
        <vt:i4>5</vt:i4>
      </vt:variant>
      <vt:variant>
        <vt:lpwstr>https://www.eca.europa.eu/Lists/ECADocuments/SR19_09/SR_Morocco_EN.pdf</vt:lpwstr>
      </vt:variant>
      <vt:variant>
        <vt:lpwstr/>
      </vt:variant>
      <vt:variant>
        <vt:i4>5177465</vt:i4>
      </vt:variant>
      <vt:variant>
        <vt:i4>192</vt:i4>
      </vt:variant>
      <vt:variant>
        <vt:i4>0</vt:i4>
      </vt:variant>
      <vt:variant>
        <vt:i4>5</vt:i4>
      </vt:variant>
      <vt:variant>
        <vt:lpwstr>https://ec.europa.eu/neighbourhood-enlargement/neighbourhood/countries/morocco_en</vt:lpwstr>
      </vt:variant>
      <vt:variant>
        <vt:lpwstr/>
      </vt:variant>
      <vt:variant>
        <vt:i4>5636124</vt:i4>
      </vt:variant>
      <vt:variant>
        <vt:i4>189</vt:i4>
      </vt:variant>
      <vt:variant>
        <vt:i4>0</vt:i4>
      </vt:variant>
      <vt:variant>
        <vt:i4>5</vt:i4>
      </vt:variant>
      <vt:variant>
        <vt:lpwstr>https://www.worldbank.org/en/country/lebanon/overview</vt:lpwstr>
      </vt:variant>
      <vt:variant>
        <vt:lpwstr/>
      </vt:variant>
      <vt:variant>
        <vt:i4>8061053</vt:i4>
      </vt:variant>
      <vt:variant>
        <vt:i4>186</vt:i4>
      </vt:variant>
      <vt:variant>
        <vt:i4>0</vt:i4>
      </vt:variant>
      <vt:variant>
        <vt:i4>5</vt:i4>
      </vt:variant>
      <vt:variant>
        <vt:lpwstr>https://www.hrw.org/news/2020/01/17/lebanon-police-violence-against-protesters</vt:lpwstr>
      </vt:variant>
      <vt:variant>
        <vt:lpwstr/>
      </vt:variant>
      <vt:variant>
        <vt:i4>8126568</vt:i4>
      </vt:variant>
      <vt:variant>
        <vt:i4>183</vt:i4>
      </vt:variant>
      <vt:variant>
        <vt:i4>0</vt:i4>
      </vt:variant>
      <vt:variant>
        <vt:i4>5</vt:i4>
      </vt:variant>
      <vt:variant>
        <vt:lpwstr>https://www.amnesty.org/en/latest/news/2019/11/lebanon-protests-explained/</vt:lpwstr>
      </vt:variant>
      <vt:variant>
        <vt:lpwstr/>
      </vt:variant>
      <vt:variant>
        <vt:i4>6094913</vt:i4>
      </vt:variant>
      <vt:variant>
        <vt:i4>180</vt:i4>
      </vt:variant>
      <vt:variant>
        <vt:i4>0</vt:i4>
      </vt:variant>
      <vt:variant>
        <vt:i4>5</vt:i4>
      </vt:variant>
      <vt:variant>
        <vt:lpwstr>https://carnegie-mec.org/diwan/79598</vt:lpwstr>
      </vt:variant>
      <vt:variant>
        <vt:lpwstr/>
      </vt:variant>
      <vt:variant>
        <vt:i4>7667765</vt:i4>
      </vt:variant>
      <vt:variant>
        <vt:i4>177</vt:i4>
      </vt:variant>
      <vt:variant>
        <vt:i4>0</vt:i4>
      </vt:variant>
      <vt:variant>
        <vt:i4>5</vt:i4>
      </vt:variant>
      <vt:variant>
        <vt:lpwstr>https://ec.europa.eu/neighbourhood-enlargement/sites/near/files/eu-lebanon_roadmap_for_engagement_with_civil_society.pdf</vt:lpwstr>
      </vt:variant>
      <vt:variant>
        <vt:lpwstr/>
      </vt:variant>
      <vt:variant>
        <vt:i4>6422567</vt:i4>
      </vt:variant>
      <vt:variant>
        <vt:i4>174</vt:i4>
      </vt:variant>
      <vt:variant>
        <vt:i4>0</vt:i4>
      </vt:variant>
      <vt:variant>
        <vt:i4>5</vt:i4>
      </vt:variant>
      <vt:variant>
        <vt:lpwstr>https://wid.world/country/lebanon/</vt:lpwstr>
      </vt:variant>
      <vt:variant>
        <vt:lpwstr/>
      </vt:variant>
      <vt:variant>
        <vt:i4>393254</vt:i4>
      </vt:variant>
      <vt:variant>
        <vt:i4>171</vt:i4>
      </vt:variant>
      <vt:variant>
        <vt:i4>0</vt:i4>
      </vt:variant>
      <vt:variant>
        <vt:i4>5</vt:i4>
      </vt:variant>
      <vt:variant>
        <vt:lpwstr>https://www.ilo.org/wcmsp5/groups/public/---arabstates/---ro-beirut/documents/publication/wcms_236500.pdf</vt:lpwstr>
      </vt:variant>
      <vt:variant>
        <vt:lpwstr/>
      </vt:variant>
      <vt:variant>
        <vt:i4>6815869</vt:i4>
      </vt:variant>
      <vt:variant>
        <vt:i4>168</vt:i4>
      </vt:variant>
      <vt:variant>
        <vt:i4>0</vt:i4>
      </vt:variant>
      <vt:variant>
        <vt:i4>5</vt:i4>
      </vt:variant>
      <vt:variant>
        <vt:lpwstr>https://www.hrw.org/news/2019/12/10/lebanon-hospital-crisis-endangering-health</vt:lpwstr>
      </vt:variant>
      <vt:variant>
        <vt:lpwstr/>
      </vt:variant>
      <vt:variant>
        <vt:i4>7471206</vt:i4>
      </vt:variant>
      <vt:variant>
        <vt:i4>165</vt:i4>
      </vt:variant>
      <vt:variant>
        <vt:i4>0</vt:i4>
      </vt:variant>
      <vt:variant>
        <vt:i4>5</vt:i4>
      </vt:variant>
      <vt:variant>
        <vt:lpwstr>https://borgenproject.org/covid-and-healthcare-in-lebanon/</vt:lpwstr>
      </vt:variant>
      <vt:variant>
        <vt:lpwstr/>
      </vt:variant>
      <vt:variant>
        <vt:i4>2687067</vt:i4>
      </vt:variant>
      <vt:variant>
        <vt:i4>162</vt:i4>
      </vt:variant>
      <vt:variant>
        <vt:i4>0</vt:i4>
      </vt:variant>
      <vt:variant>
        <vt:i4>5</vt:i4>
      </vt:variant>
      <vt:variant>
        <vt:lpwstr>https://www.ilo.org/beirut/projects/WCMS_710814/lang--en/index.htm</vt:lpwstr>
      </vt:variant>
      <vt:variant>
        <vt:lpwstr/>
      </vt:variant>
      <vt:variant>
        <vt:i4>4849678</vt:i4>
      </vt:variant>
      <vt:variant>
        <vt:i4>159</vt:i4>
      </vt:variant>
      <vt:variant>
        <vt:i4>0</vt:i4>
      </vt:variant>
      <vt:variant>
        <vt:i4>5</vt:i4>
      </vt:variant>
      <vt:variant>
        <vt:lpwstr>https://www.worldbank.org/en/news/press-release/2019/11/06/world-bank-lebanon-is-in-the-midst-of-economic-financial-and-social-hardship-situation-could-get-worse</vt:lpwstr>
      </vt:variant>
      <vt:variant>
        <vt:lpwstr/>
      </vt:variant>
      <vt:variant>
        <vt:i4>4456521</vt:i4>
      </vt:variant>
      <vt:variant>
        <vt:i4>156</vt:i4>
      </vt:variant>
      <vt:variant>
        <vt:i4>0</vt:i4>
      </vt:variant>
      <vt:variant>
        <vt:i4>5</vt:i4>
      </vt:variant>
      <vt:variant>
        <vt:lpwstr>https://www.unescwa.org/news/Lebanon-poverty-2020</vt:lpwstr>
      </vt:variant>
      <vt:variant>
        <vt:lpwstr/>
      </vt:variant>
      <vt:variant>
        <vt:i4>5636124</vt:i4>
      </vt:variant>
      <vt:variant>
        <vt:i4>153</vt:i4>
      </vt:variant>
      <vt:variant>
        <vt:i4>0</vt:i4>
      </vt:variant>
      <vt:variant>
        <vt:i4>5</vt:i4>
      </vt:variant>
      <vt:variant>
        <vt:lpwstr>https://www.worldbank.org/en/country/lebanon/overview</vt:lpwstr>
      </vt:variant>
      <vt:variant>
        <vt:lpwstr/>
      </vt:variant>
      <vt:variant>
        <vt:i4>5374065</vt:i4>
      </vt:variant>
      <vt:variant>
        <vt:i4>150</vt:i4>
      </vt:variant>
      <vt:variant>
        <vt:i4>0</vt:i4>
      </vt:variant>
      <vt:variant>
        <vt:i4>5</vt:i4>
      </vt:variant>
      <vt:variant>
        <vt:lpwstr>https://ec.europa.eu/neighbourhood-enlargement/neighbourhood/countries/lebanon_en</vt:lpwstr>
      </vt:variant>
      <vt:variant>
        <vt:lpwstr/>
      </vt:variant>
      <vt:variant>
        <vt:i4>3670106</vt:i4>
      </vt:variant>
      <vt:variant>
        <vt:i4>147</vt:i4>
      </vt:variant>
      <vt:variant>
        <vt:i4>0</vt:i4>
      </vt:variant>
      <vt:variant>
        <vt:i4>5</vt:i4>
      </vt:variant>
      <vt:variant>
        <vt:lpwstr>https://www.ilo.org/wcmsp5/groups/public/---dgreports/---dcomm/---publ/documents/publication/wcms_604882.pdf</vt:lpwstr>
      </vt:variant>
      <vt:variant>
        <vt:lpwstr/>
      </vt:variant>
      <vt:variant>
        <vt:i4>1376332</vt:i4>
      </vt:variant>
      <vt:variant>
        <vt:i4>144</vt:i4>
      </vt:variant>
      <vt:variant>
        <vt:i4>0</vt:i4>
      </vt:variant>
      <vt:variant>
        <vt:i4>5</vt:i4>
      </vt:variant>
      <vt:variant>
        <vt:lpwstr>https://www.ohchr.org/en/NewsEvents/Pages/DisplayNews.aspx?NewsID=26174&amp;LangID=E</vt:lpwstr>
      </vt:variant>
      <vt:variant>
        <vt:lpwstr/>
      </vt:variant>
      <vt:variant>
        <vt:i4>1507404</vt:i4>
      </vt:variant>
      <vt:variant>
        <vt:i4>141</vt:i4>
      </vt:variant>
      <vt:variant>
        <vt:i4>0</vt:i4>
      </vt:variant>
      <vt:variant>
        <vt:i4>5</vt:i4>
      </vt:variant>
      <vt:variant>
        <vt:lpwstr>https://www.ohchr.org/en/NewsEvents/Pages/DisplayNews.aspx?NewsID=26154&amp;LangID=E</vt:lpwstr>
      </vt:variant>
      <vt:variant>
        <vt:lpwstr/>
      </vt:variant>
      <vt:variant>
        <vt:i4>7405637</vt:i4>
      </vt:variant>
      <vt:variant>
        <vt:i4>138</vt:i4>
      </vt:variant>
      <vt:variant>
        <vt:i4>0</vt:i4>
      </vt:variant>
      <vt:variant>
        <vt:i4>5</vt:i4>
      </vt:variant>
      <vt:variant>
        <vt:lpwstr>https://ec.europa.eu/neighbourhood-enlargement/neighbourhood/countries/jordan_en</vt:lpwstr>
      </vt:variant>
      <vt:variant>
        <vt:lpwstr/>
      </vt:variant>
      <vt:variant>
        <vt:i4>5046301</vt:i4>
      </vt:variant>
      <vt:variant>
        <vt:i4>135</vt:i4>
      </vt:variant>
      <vt:variant>
        <vt:i4>0</vt:i4>
      </vt:variant>
      <vt:variant>
        <vt:i4>5</vt:i4>
      </vt:variant>
      <vt:variant>
        <vt:lpwstr>https://www.majalat.org/news/egypt-two-years-prison-five-female-tiktokers</vt:lpwstr>
      </vt:variant>
      <vt:variant>
        <vt:lpwstr/>
      </vt:variant>
      <vt:variant>
        <vt:i4>917582</vt:i4>
      </vt:variant>
      <vt:variant>
        <vt:i4>132</vt:i4>
      </vt:variant>
      <vt:variant>
        <vt:i4>0</vt:i4>
      </vt:variant>
      <vt:variant>
        <vt:i4>5</vt:i4>
      </vt:variant>
      <vt:variant>
        <vt:lpwstr>https://www.hrw.org/world-report/2020/country-chapters/egypt</vt:lpwstr>
      </vt:variant>
      <vt:variant>
        <vt:lpwstr/>
      </vt:variant>
      <vt:variant>
        <vt:i4>524406</vt:i4>
      </vt:variant>
      <vt:variant>
        <vt:i4>129</vt:i4>
      </vt:variant>
      <vt:variant>
        <vt:i4>0</vt:i4>
      </vt:variant>
      <vt:variant>
        <vt:i4>5</vt:i4>
      </vt:variant>
      <vt:variant>
        <vt:lpwstr>https://ec.europa.eu/neighbourhood-enlargement/sites/near/files/single-support-framework-2017-2020-decision_and_annex_egypt.pdf</vt:lpwstr>
      </vt:variant>
      <vt:variant>
        <vt:lpwstr/>
      </vt:variant>
      <vt:variant>
        <vt:i4>917582</vt:i4>
      </vt:variant>
      <vt:variant>
        <vt:i4>126</vt:i4>
      </vt:variant>
      <vt:variant>
        <vt:i4>0</vt:i4>
      </vt:variant>
      <vt:variant>
        <vt:i4>5</vt:i4>
      </vt:variant>
      <vt:variant>
        <vt:lpwstr>https://www.hrw.org/world-report/2020/country-chapters/egypt</vt:lpwstr>
      </vt:variant>
      <vt:variant>
        <vt:lpwstr/>
      </vt:variant>
      <vt:variant>
        <vt:i4>2424901</vt:i4>
      </vt:variant>
      <vt:variant>
        <vt:i4>123</vt:i4>
      </vt:variant>
      <vt:variant>
        <vt:i4>0</vt:i4>
      </vt:variant>
      <vt:variant>
        <vt:i4>5</vt:i4>
      </vt:variant>
      <vt:variant>
        <vt:lpwstr>https://www.progressegypt.org/files/al-bouhey_market.pdf</vt:lpwstr>
      </vt:variant>
      <vt:variant>
        <vt:lpwstr/>
      </vt:variant>
      <vt:variant>
        <vt:i4>1769560</vt:i4>
      </vt:variant>
      <vt:variant>
        <vt:i4>120</vt:i4>
      </vt:variant>
      <vt:variant>
        <vt:i4>0</vt:i4>
      </vt:variant>
      <vt:variant>
        <vt:i4>5</vt:i4>
      </vt:variant>
      <vt:variant>
        <vt:lpwstr>http://www.eib.org/attachments/registers/47052553.pdf</vt:lpwstr>
      </vt:variant>
      <vt:variant>
        <vt:lpwstr/>
      </vt:variant>
      <vt:variant>
        <vt:i4>7143535</vt:i4>
      </vt:variant>
      <vt:variant>
        <vt:i4>117</vt:i4>
      </vt:variant>
      <vt:variant>
        <vt:i4>0</vt:i4>
      </vt:variant>
      <vt:variant>
        <vt:i4>5</vt:i4>
      </vt:variant>
      <vt:variant>
        <vt:lpwstr>https://www.frontlinedefenders.org/sites/default/files/frontline_defenders_egypt_english_online.pdf</vt:lpwstr>
      </vt:variant>
      <vt:variant>
        <vt:lpwstr/>
      </vt:variant>
      <vt:variant>
        <vt:i4>3735608</vt:i4>
      </vt:variant>
      <vt:variant>
        <vt:i4>114</vt:i4>
      </vt:variant>
      <vt:variant>
        <vt:i4>0</vt:i4>
      </vt:variant>
      <vt:variant>
        <vt:i4>5</vt:i4>
      </vt:variant>
      <vt:variant>
        <vt:lpwstr>https://enterprise.press/stories/2019/07/30/egypt-poverty-rate-stands-at-32-5-according-to-latest-capmas-income-report/</vt:lpwstr>
      </vt:variant>
      <vt:variant>
        <vt:lpwstr/>
      </vt:variant>
      <vt:variant>
        <vt:i4>7733296</vt:i4>
      </vt:variant>
      <vt:variant>
        <vt:i4>111</vt:i4>
      </vt:variant>
      <vt:variant>
        <vt:i4>0</vt:i4>
      </vt:variant>
      <vt:variant>
        <vt:i4>5</vt:i4>
      </vt:variant>
      <vt:variant>
        <vt:lpwstr>https://www.afdb.org/fileadmin/uploads/afdb/Documents/Publications/Working_paper_-_Addressing_informality_in_Egypt.pdf</vt:lpwstr>
      </vt:variant>
      <vt:variant>
        <vt:lpwstr/>
      </vt:variant>
      <vt:variant>
        <vt:i4>4522084</vt:i4>
      </vt:variant>
      <vt:variant>
        <vt:i4>108</vt:i4>
      </vt:variant>
      <vt:variant>
        <vt:i4>0</vt:i4>
      </vt:variant>
      <vt:variant>
        <vt:i4>5</vt:i4>
      </vt:variant>
      <vt:variant>
        <vt:lpwstr>http://assafirarabi.com/en/26858/2019/08/28/informal-economy-in-egypt-a-problem-of-governance-or-an-economic-crisis/?fbclid=IwAR2KToqSPe2hc8jtPO8n3pM6Lzp6Mye1Sgudik5p0xNdo0uU0N_Pzt2ttQs</vt:lpwstr>
      </vt:variant>
      <vt:variant>
        <vt:lpwstr/>
      </vt:variant>
      <vt:variant>
        <vt:i4>5898264</vt:i4>
      </vt:variant>
      <vt:variant>
        <vt:i4>105</vt:i4>
      </vt:variant>
      <vt:variant>
        <vt:i4>0</vt:i4>
      </vt:variant>
      <vt:variant>
        <vt:i4>5</vt:i4>
      </vt:variant>
      <vt:variant>
        <vt:lpwstr>https://ec.europa.eu/trade/policy/countries-and-regions/countries/egypt/</vt:lpwstr>
      </vt:variant>
      <vt:variant>
        <vt:lpwstr/>
      </vt:variant>
      <vt:variant>
        <vt:i4>7667829</vt:i4>
      </vt:variant>
      <vt:variant>
        <vt:i4>102</vt:i4>
      </vt:variant>
      <vt:variant>
        <vt:i4>0</vt:i4>
      </vt:variant>
      <vt:variant>
        <vt:i4>5</vt:i4>
      </vt:variant>
      <vt:variant>
        <vt:lpwstr>https://documents.worldbank.org/curated/en/539431554812683933/pdf/From-Currency-Depreciation-to-Trade-Reform-How-to-Take-Egyptian-Exports-to-New-Levels.pdf</vt:lpwstr>
      </vt:variant>
      <vt:variant>
        <vt:lpwstr/>
      </vt:variant>
      <vt:variant>
        <vt:i4>1900557</vt:i4>
      </vt:variant>
      <vt:variant>
        <vt:i4>99</vt:i4>
      </vt:variant>
      <vt:variant>
        <vt:i4>0</vt:i4>
      </vt:variant>
      <vt:variant>
        <vt:i4>5</vt:i4>
      </vt:variant>
      <vt:variant>
        <vt:lpwstr>https://www.sup.org/books/title/?id=27411</vt:lpwstr>
      </vt:variant>
      <vt:variant>
        <vt:lpwstr/>
      </vt:variant>
      <vt:variant>
        <vt:i4>3407885</vt:i4>
      </vt:variant>
      <vt:variant>
        <vt:i4>96</vt:i4>
      </vt:variant>
      <vt:variant>
        <vt:i4>0</vt:i4>
      </vt:variant>
      <vt:variant>
        <vt:i4>5</vt:i4>
      </vt:variant>
      <vt:variant>
        <vt:lpwstr>https://ec.europa.eu/neighbourhood-enlargement/neighbourhood/countries/egypt_en</vt:lpwstr>
      </vt:variant>
      <vt:variant>
        <vt:lpwstr/>
      </vt:variant>
      <vt:variant>
        <vt:i4>3735572</vt:i4>
      </vt:variant>
      <vt:variant>
        <vt:i4>93</vt:i4>
      </vt:variant>
      <vt:variant>
        <vt:i4>0</vt:i4>
      </vt:variant>
      <vt:variant>
        <vt:i4>5</vt:i4>
      </vt:variant>
      <vt:variant>
        <vt:lpwstr>https://cabinet.gov.eg/e371_8e49/GovernmentStrategy/pages/egypt%E2%80%99svision2030.aspx</vt:lpwstr>
      </vt:variant>
      <vt:variant>
        <vt:lpwstr/>
      </vt:variant>
      <vt:variant>
        <vt:i4>6160474</vt:i4>
      </vt:variant>
      <vt:variant>
        <vt:i4>90</vt:i4>
      </vt:variant>
      <vt:variant>
        <vt:i4>0</vt:i4>
      </vt:variant>
      <vt:variant>
        <vt:i4>5</vt:i4>
      </vt:variant>
      <vt:variant>
        <vt:lpwstr>https://www.equaltimes.org/social-and-economic-woes-weigh?lang=en</vt:lpwstr>
      </vt:variant>
      <vt:variant>
        <vt:lpwstr>.X4gFdtAzZPY</vt:lpwstr>
      </vt:variant>
      <vt:variant>
        <vt:i4>6160474</vt:i4>
      </vt:variant>
      <vt:variant>
        <vt:i4>87</vt:i4>
      </vt:variant>
      <vt:variant>
        <vt:i4>0</vt:i4>
      </vt:variant>
      <vt:variant>
        <vt:i4>5</vt:i4>
      </vt:variant>
      <vt:variant>
        <vt:lpwstr>https://www.equaltimes.org/social-and-economic-woes-weigh?lang=en</vt:lpwstr>
      </vt:variant>
      <vt:variant>
        <vt:lpwstr>.X4gFdtAzZPY</vt:lpwstr>
      </vt:variant>
      <vt:variant>
        <vt:i4>6881340</vt:i4>
      </vt:variant>
      <vt:variant>
        <vt:i4>84</vt:i4>
      </vt:variant>
      <vt:variant>
        <vt:i4>0</vt:i4>
      </vt:variant>
      <vt:variant>
        <vt:i4>5</vt:i4>
      </vt:variant>
      <vt:variant>
        <vt:lpwstr>https://wid.world/country/algeria/</vt:lpwstr>
      </vt:variant>
      <vt:variant>
        <vt:lpwstr/>
      </vt:variant>
      <vt:variant>
        <vt:i4>6160474</vt:i4>
      </vt:variant>
      <vt:variant>
        <vt:i4>81</vt:i4>
      </vt:variant>
      <vt:variant>
        <vt:i4>0</vt:i4>
      </vt:variant>
      <vt:variant>
        <vt:i4>5</vt:i4>
      </vt:variant>
      <vt:variant>
        <vt:lpwstr>https://www.equaltimes.org/social-and-economic-woes-weigh?lang=en</vt:lpwstr>
      </vt:variant>
      <vt:variant>
        <vt:lpwstr>.X4gFdtAzZPY</vt:lpwstr>
      </vt:variant>
      <vt:variant>
        <vt:i4>6160474</vt:i4>
      </vt:variant>
      <vt:variant>
        <vt:i4>78</vt:i4>
      </vt:variant>
      <vt:variant>
        <vt:i4>0</vt:i4>
      </vt:variant>
      <vt:variant>
        <vt:i4>5</vt:i4>
      </vt:variant>
      <vt:variant>
        <vt:lpwstr>https://www.equaltimes.org/social-and-economic-woes-weigh?lang=en</vt:lpwstr>
      </vt:variant>
      <vt:variant>
        <vt:lpwstr>.X4gFdtAzZPY</vt:lpwstr>
      </vt:variant>
      <vt:variant>
        <vt:i4>4915224</vt:i4>
      </vt:variant>
      <vt:variant>
        <vt:i4>75</vt:i4>
      </vt:variant>
      <vt:variant>
        <vt:i4>0</vt:i4>
      </vt:variant>
      <vt:variant>
        <vt:i4>5</vt:i4>
      </vt:variant>
      <vt:variant>
        <vt:lpwstr>https://www.equaltimes.org/social-and-economic-woes-weigh?lang=en</vt:lpwstr>
      </vt:variant>
      <vt:variant>
        <vt:lpwstr>.X4liy9AzZPZ</vt:lpwstr>
      </vt:variant>
      <vt:variant>
        <vt:i4>7667749</vt:i4>
      </vt:variant>
      <vt:variant>
        <vt:i4>72</vt:i4>
      </vt:variant>
      <vt:variant>
        <vt:i4>0</vt:i4>
      </vt:variant>
      <vt:variant>
        <vt:i4>5</vt:i4>
      </vt:variant>
      <vt:variant>
        <vt:lpwstr>https://www.joradp.dz/FTP/JO/2020/F2020025.pdf</vt:lpwstr>
      </vt:variant>
      <vt:variant>
        <vt:lpwstr/>
      </vt:variant>
      <vt:variant>
        <vt:i4>3014681</vt:i4>
      </vt:variant>
      <vt:variant>
        <vt:i4>69</vt:i4>
      </vt:variant>
      <vt:variant>
        <vt:i4>0</vt:i4>
      </vt:variant>
      <vt:variant>
        <vt:i4>5</vt:i4>
      </vt:variant>
      <vt:variant>
        <vt:lpwstr>https://www.europarl.europa.eu/meetdocs/2009_2014/documents/dmag/dv/dmag20120125_09_/dmag20120125_09_fr.pdf</vt:lpwstr>
      </vt:variant>
      <vt:variant>
        <vt:lpwstr/>
      </vt:variant>
      <vt:variant>
        <vt:i4>7340080</vt:i4>
      </vt:variant>
      <vt:variant>
        <vt:i4>66</vt:i4>
      </vt:variant>
      <vt:variant>
        <vt:i4>0</vt:i4>
      </vt:variant>
      <vt:variant>
        <vt:i4>5</vt:i4>
      </vt:variant>
      <vt:variant>
        <vt:lpwstr>https://www.hrw.org/world-report/2019/country-chapters/algeria</vt:lpwstr>
      </vt:variant>
      <vt:variant>
        <vt:lpwstr/>
      </vt:variant>
      <vt:variant>
        <vt:i4>6946871</vt:i4>
      </vt:variant>
      <vt:variant>
        <vt:i4>63</vt:i4>
      </vt:variant>
      <vt:variant>
        <vt:i4>0</vt:i4>
      </vt:variant>
      <vt:variant>
        <vt:i4>5</vt:i4>
      </vt:variant>
      <vt:variant>
        <vt:lpwstr>https://freedomhouse.org/article/algeria-end-arbitrary-detention-and-prosecution-journalist-drareni-peaceful-activists</vt:lpwstr>
      </vt:variant>
      <vt:variant>
        <vt:lpwstr/>
      </vt:variant>
      <vt:variant>
        <vt:i4>4522008</vt:i4>
      </vt:variant>
      <vt:variant>
        <vt:i4>60</vt:i4>
      </vt:variant>
      <vt:variant>
        <vt:i4>0</vt:i4>
      </vt:variant>
      <vt:variant>
        <vt:i4>5</vt:i4>
      </vt:variant>
      <vt:variant>
        <vt:lpwstr>https://menarights.org/en/articles/algeria-penal-code-amendments-restrict-freedoms-expression-and-association</vt:lpwstr>
      </vt:variant>
      <vt:variant>
        <vt:lpwstr/>
      </vt:variant>
      <vt:variant>
        <vt:i4>852034</vt:i4>
      </vt:variant>
      <vt:variant>
        <vt:i4>57</vt:i4>
      </vt:variant>
      <vt:variant>
        <vt:i4>0</vt:i4>
      </vt:variant>
      <vt:variant>
        <vt:i4>5</vt:i4>
      </vt:variant>
      <vt:variant>
        <vt:lpwstr>https://www.dw.com/en/algerian-elections-rejected-in-the-name-of-democracy/a-51507403</vt:lpwstr>
      </vt:variant>
      <vt:variant>
        <vt:lpwstr/>
      </vt:variant>
      <vt:variant>
        <vt:i4>131164</vt:i4>
      </vt:variant>
      <vt:variant>
        <vt:i4>54</vt:i4>
      </vt:variant>
      <vt:variant>
        <vt:i4>0</vt:i4>
      </vt:variant>
      <vt:variant>
        <vt:i4>5</vt:i4>
      </vt:variant>
      <vt:variant>
        <vt:lpwstr>https://www.ndi.org/middle-east-and-north-africa/algeria</vt:lpwstr>
      </vt:variant>
      <vt:variant>
        <vt:lpwstr/>
      </vt:variant>
      <vt:variant>
        <vt:i4>7012405</vt:i4>
      </vt:variant>
      <vt:variant>
        <vt:i4>51</vt:i4>
      </vt:variant>
      <vt:variant>
        <vt:i4>0</vt:i4>
      </vt:variant>
      <vt:variant>
        <vt:i4>5</vt:i4>
      </vt:variant>
      <vt:variant>
        <vt:lpwstr>https://www.bbc.com/news/world-africa-50728562</vt:lpwstr>
      </vt:variant>
      <vt:variant>
        <vt:lpwstr/>
      </vt:variant>
      <vt:variant>
        <vt:i4>6291550</vt:i4>
      </vt:variant>
      <vt:variant>
        <vt:i4>48</vt:i4>
      </vt:variant>
      <vt:variant>
        <vt:i4>0</vt:i4>
      </vt:variant>
      <vt:variant>
        <vt:i4>5</vt:i4>
      </vt:variant>
      <vt:variant>
        <vt:lpwstr>https://www.lepoint.fr/afrique/zone-de-libre-echange-avec-l-ue-alger-a-reculons-29-09-2020-2394175_3826.php</vt:lpwstr>
      </vt:variant>
      <vt:variant>
        <vt:lpwstr/>
      </vt:variant>
      <vt:variant>
        <vt:i4>6225943</vt:i4>
      </vt:variant>
      <vt:variant>
        <vt:i4>45</vt:i4>
      </vt:variant>
      <vt:variant>
        <vt:i4>0</vt:i4>
      </vt:variant>
      <vt:variant>
        <vt:i4>5</vt:i4>
      </vt:variant>
      <vt:variant>
        <vt:lpwstr>https://www.mei.edu/publications/algeria-europe-economic-integration-where-are-we-now-and-where-do-we-go</vt:lpwstr>
      </vt:variant>
      <vt:variant>
        <vt:lpwstr/>
      </vt:variant>
      <vt:variant>
        <vt:i4>2949221</vt:i4>
      </vt:variant>
      <vt:variant>
        <vt:i4>42</vt:i4>
      </vt:variant>
      <vt:variant>
        <vt:i4>0</vt:i4>
      </vt:variant>
      <vt:variant>
        <vt:i4>5</vt:i4>
      </vt:variant>
      <vt:variant>
        <vt:lpwstr>https://ec.europa.eu/trade/policy/countries-and-regions/countries/algeria/</vt:lpwstr>
      </vt:variant>
      <vt:variant>
        <vt:lpwstr/>
      </vt:variant>
      <vt:variant>
        <vt:i4>4784250</vt:i4>
      </vt:variant>
      <vt:variant>
        <vt:i4>39</vt:i4>
      </vt:variant>
      <vt:variant>
        <vt:i4>0</vt:i4>
      </vt:variant>
      <vt:variant>
        <vt:i4>5</vt:i4>
      </vt:variant>
      <vt:variant>
        <vt:lpwstr>https://ec.europa.eu/neighbourhood-enlargement/neighbourhood/countries/algeria_en</vt:lpwstr>
      </vt:variant>
      <vt:variant>
        <vt:lpwstr/>
      </vt:variant>
      <vt:variant>
        <vt:i4>393296</vt:i4>
      </vt:variant>
      <vt:variant>
        <vt:i4>36</vt:i4>
      </vt:variant>
      <vt:variant>
        <vt:i4>0</vt:i4>
      </vt:variant>
      <vt:variant>
        <vt:i4>5</vt:i4>
      </vt:variant>
      <vt:variant>
        <vt:lpwstr>https://ftdes.net/en/civil-society-declaration-euro-mediterranean-association-agreements-the-mirage-of-the-evaluation-study/</vt:lpwstr>
      </vt:variant>
      <vt:variant>
        <vt:lpwstr/>
      </vt:variant>
      <vt:variant>
        <vt:i4>6291556</vt:i4>
      </vt:variant>
      <vt:variant>
        <vt:i4>33</vt:i4>
      </vt:variant>
      <vt:variant>
        <vt:i4>0</vt:i4>
      </vt:variant>
      <vt:variant>
        <vt:i4>5</vt:i4>
      </vt:variant>
      <vt:variant>
        <vt:lpwstr>https://trade.ec.europa.eu/civilsoc/meetdetails.cfm?meet=11564</vt:lpwstr>
      </vt:variant>
      <vt:variant>
        <vt:lpwstr/>
      </vt:variant>
      <vt:variant>
        <vt:i4>5898337</vt:i4>
      </vt:variant>
      <vt:variant>
        <vt:i4>30</vt:i4>
      </vt:variant>
      <vt:variant>
        <vt:i4>0</vt:i4>
      </vt:variant>
      <vt:variant>
        <vt:i4>5</vt:i4>
      </vt:variant>
      <vt:variant>
        <vt:lpwstr>http://trade.ec.europa.eu/doclib/docs/2006/november/tradoc_131340.pdf</vt:lpwstr>
      </vt:variant>
      <vt:variant>
        <vt:lpwstr/>
      </vt:variant>
      <vt:variant>
        <vt:i4>393296</vt:i4>
      </vt:variant>
      <vt:variant>
        <vt:i4>27</vt:i4>
      </vt:variant>
      <vt:variant>
        <vt:i4>0</vt:i4>
      </vt:variant>
      <vt:variant>
        <vt:i4>5</vt:i4>
      </vt:variant>
      <vt:variant>
        <vt:lpwstr>https://ftdes.net/en/civil-society-declaration-euro-mediterranean-association-agreements-the-mirage-of-the-evaluation-study/</vt:lpwstr>
      </vt:variant>
      <vt:variant>
        <vt:lpwstr/>
      </vt:variant>
      <vt:variant>
        <vt:i4>7077913</vt:i4>
      </vt:variant>
      <vt:variant>
        <vt:i4>24</vt:i4>
      </vt:variant>
      <vt:variant>
        <vt:i4>0</vt:i4>
      </vt:variant>
      <vt:variant>
        <vt:i4>5</vt:i4>
      </vt:variant>
      <vt:variant>
        <vt:lpwstr>http://ec.europa.eu/trade/policy/policy-making/analysis/policy-evaluation/sustainability-impact-assessments/index_en.htm.</vt:lpwstr>
      </vt:variant>
      <vt:variant>
        <vt:lpwstr/>
      </vt:variant>
      <vt:variant>
        <vt:i4>2818106</vt:i4>
      </vt:variant>
      <vt:variant>
        <vt:i4>21</vt:i4>
      </vt:variant>
      <vt:variant>
        <vt:i4>0</vt:i4>
      </vt:variant>
      <vt:variant>
        <vt:i4>5</vt:i4>
      </vt:variant>
      <vt:variant>
        <vt:lpwstr>https://oxfamilibrary.openrepository.com/bitstream/handle/10546/620811/rr-counting-womens-work-unpaid-care-mena-region-030619-en.pdf?sequence=1&amp;isAllowed=y</vt:lpwstr>
      </vt:variant>
      <vt:variant>
        <vt:lpwstr/>
      </vt:variant>
      <vt:variant>
        <vt:i4>3473507</vt:i4>
      </vt:variant>
      <vt:variant>
        <vt:i4>18</vt:i4>
      </vt:variant>
      <vt:variant>
        <vt:i4>0</vt:i4>
      </vt:variant>
      <vt:variant>
        <vt:i4>5</vt:i4>
      </vt:variant>
      <vt:variant>
        <vt:lpwstr>https://www.ohchr.org/Documents/Issues/MDGs/Post2015/SDG_HR_Table.pdf</vt:lpwstr>
      </vt:variant>
      <vt:variant>
        <vt:lpwstr/>
      </vt:variant>
      <vt:variant>
        <vt:i4>7798829</vt:i4>
      </vt:variant>
      <vt:variant>
        <vt:i4>15</vt:i4>
      </vt:variant>
      <vt:variant>
        <vt:i4>0</vt:i4>
      </vt:variant>
      <vt:variant>
        <vt:i4>5</vt:i4>
      </vt:variant>
      <vt:variant>
        <vt:lpwstr>https://euromedrights.org/publication/european-neighbourhood-policy-quo-vadis/</vt:lpwstr>
      </vt:variant>
      <vt:variant>
        <vt:lpwstr/>
      </vt:variant>
      <vt:variant>
        <vt:i4>7340063</vt:i4>
      </vt:variant>
      <vt:variant>
        <vt:i4>12</vt:i4>
      </vt:variant>
      <vt:variant>
        <vt:i4>0</vt:i4>
      </vt:variant>
      <vt:variant>
        <vt:i4>5</vt:i4>
      </vt:variant>
      <vt:variant>
        <vt:lpwstr>https://ec.europa.eu/knowledge4policy/publication/social-protection-jobs-responses-covid-19-real-time-review-country-measures_en</vt:lpwstr>
      </vt:variant>
      <vt:variant>
        <vt:lpwstr/>
      </vt:variant>
      <vt:variant>
        <vt:i4>1048649</vt:i4>
      </vt:variant>
      <vt:variant>
        <vt:i4>9</vt:i4>
      </vt:variant>
      <vt:variant>
        <vt:i4>0</vt:i4>
      </vt:variant>
      <vt:variant>
        <vt:i4>5</vt:i4>
      </vt:variant>
      <vt:variant>
        <vt:lpwstr>https://www.ohchr.org/en/NewsEvents/Pages/DisplayNews.aspx?NewsID=26222&amp;LangID=E</vt:lpwstr>
      </vt:variant>
      <vt:variant>
        <vt:lpwstr/>
      </vt:variant>
      <vt:variant>
        <vt:i4>1310793</vt:i4>
      </vt:variant>
      <vt:variant>
        <vt:i4>6</vt:i4>
      </vt:variant>
      <vt:variant>
        <vt:i4>0</vt:i4>
      </vt:variant>
      <vt:variant>
        <vt:i4>5</vt:i4>
      </vt:variant>
      <vt:variant>
        <vt:lpwstr>https://www.ohchr.org/en/NewsEvents/Pages/DisplayNews.aspx?NewsID=25858&amp;LangID=E</vt:lpwstr>
      </vt:variant>
      <vt:variant>
        <vt:lpwstr/>
      </vt:variant>
      <vt:variant>
        <vt:i4>6422638</vt:i4>
      </vt:variant>
      <vt:variant>
        <vt:i4>3</vt:i4>
      </vt:variant>
      <vt:variant>
        <vt:i4>0</vt:i4>
      </vt:variant>
      <vt:variant>
        <vt:i4>5</vt:i4>
      </vt:variant>
      <vt:variant>
        <vt:lpwstr>https://www.ab.gov.tr/files/ardb/evt/1_avrupa_birligi/1_9_komsuluk_politikalari/A_review_of_European_Neighbourhood_Policy.pdf</vt:lpwstr>
      </vt:variant>
      <vt:variant>
        <vt:lpwstr/>
      </vt:variant>
      <vt:variant>
        <vt:i4>3276860</vt:i4>
      </vt:variant>
      <vt:variant>
        <vt:i4>0</vt:i4>
      </vt:variant>
      <vt:variant>
        <vt:i4>0</vt:i4>
      </vt:variant>
      <vt:variant>
        <vt:i4>5</vt:i4>
      </vt:variant>
      <vt:variant>
        <vt:lpwstr>https://ec.europa.eu/commission/presscorner/detail/en/MEMO_11_342</vt:lpwstr>
      </vt:variant>
      <vt:variant>
        <vt:lpwstr/>
      </vt:variant>
      <vt:variant>
        <vt:i4>8126543</vt:i4>
      </vt:variant>
      <vt:variant>
        <vt:i4>3</vt:i4>
      </vt:variant>
      <vt:variant>
        <vt:i4>0</vt:i4>
      </vt:variant>
      <vt:variant>
        <vt:i4>5</vt:i4>
      </vt:variant>
      <vt:variant>
        <vt:lpwstr>mailto:lugr@euromedrights.net</vt:lpwstr>
      </vt:variant>
      <vt:variant>
        <vt:lpwstr/>
      </vt:variant>
      <vt:variant>
        <vt:i4>7209042</vt:i4>
      </vt:variant>
      <vt:variant>
        <vt:i4>0</vt:i4>
      </vt:variant>
      <vt:variant>
        <vt:i4>0</vt:i4>
      </vt:variant>
      <vt:variant>
        <vt:i4>5</vt:i4>
      </vt:variant>
      <vt:variant>
        <vt:lpwstr>https://ec.europa.eu/home-affairs/what-we-do/policies/international-affairs/european-neighbourhood-policy_en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Sandner</dc:creator>
  <cp:keywords/>
  <dc:description/>
  <cp:lastModifiedBy>Elena Bizzi</cp:lastModifiedBy>
  <cp:revision>8</cp:revision>
  <cp:lastPrinted>2020-11-06T11:28:00Z</cp:lastPrinted>
  <dcterms:created xsi:type="dcterms:W3CDTF">2022-09-12T08:30:00Z</dcterms:created>
  <dcterms:modified xsi:type="dcterms:W3CDTF">2022-09-12T11:55:00Z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0x01010084B8D2023498A44B89E6E7755CB70E66</vt:lpwstr>
  </property>
</Properties>
</file>