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9936" w14:textId="77777777" w:rsidR="000774A9" w:rsidRPr="00265DE9" w:rsidRDefault="007918D5" w:rsidP="007918D5">
      <w:pPr>
        <w:rPr>
          <w:rFonts w:ascii="Verdana" w:eastAsia="Times New Roman" w:hAnsi="Verdana" w:cs="Times New Roman"/>
          <w:b/>
          <w:color w:val="0072C6"/>
          <w:sz w:val="35"/>
          <w:szCs w:val="35"/>
          <w:lang w:eastAsia="en-GB"/>
        </w:rPr>
      </w:pPr>
      <w:r w:rsidRPr="00265DE9">
        <w:rPr>
          <w:rFonts w:ascii="Verdana" w:eastAsia="Times New Roman" w:hAnsi="Verdana" w:cs="Times New Roman"/>
          <w:b/>
          <w:color w:val="0072C6"/>
          <w:sz w:val="35"/>
          <w:szCs w:val="35"/>
          <w:lang w:eastAsia="en-GB"/>
        </w:rPr>
        <w:t xml:space="preserve">Committee on the Rights of the Child </w:t>
      </w:r>
    </w:p>
    <w:p w14:paraId="3CFE6171" w14:textId="77777777" w:rsidR="000774A9" w:rsidRPr="00265DE9" w:rsidRDefault="007918D5" w:rsidP="007918D5">
      <w:pPr>
        <w:rPr>
          <w:rFonts w:ascii="Verdana" w:eastAsia="Times New Roman" w:hAnsi="Verdana" w:cs="Times New Roman"/>
          <w:b/>
          <w:color w:val="0072C6"/>
          <w:sz w:val="28"/>
          <w:szCs w:val="28"/>
          <w:lang w:eastAsia="en-GB"/>
        </w:rPr>
      </w:pPr>
      <w:r w:rsidRPr="00265DE9">
        <w:rPr>
          <w:rFonts w:ascii="Verdana" w:eastAsia="Times New Roman" w:hAnsi="Verdana" w:cs="Times New Roman"/>
          <w:b/>
          <w:color w:val="0072C6"/>
          <w:sz w:val="28"/>
          <w:szCs w:val="28"/>
          <w:lang w:eastAsia="en-GB"/>
        </w:rPr>
        <w:t xml:space="preserve">Simplified Reporting Procedure </w:t>
      </w:r>
    </w:p>
    <w:p w14:paraId="05ED0811" w14:textId="75CCBDB4" w:rsidR="000774A9" w:rsidRPr="00691697" w:rsidRDefault="007918D5" w:rsidP="00691697">
      <w:pPr>
        <w:jc w:val="both"/>
        <w:rPr>
          <w:rFonts w:ascii="Verdana" w:eastAsia="Times New Roman" w:hAnsi="Verdana" w:cs="Times New Roman"/>
          <w:b/>
          <w:color w:val="0072C6"/>
          <w:sz w:val="24"/>
          <w:szCs w:val="24"/>
          <w:lang w:eastAsia="en-GB"/>
        </w:rPr>
      </w:pPr>
      <w:r w:rsidRPr="00691697">
        <w:rPr>
          <w:rFonts w:ascii="Verdana" w:eastAsia="Times New Roman" w:hAnsi="Verdana" w:cs="Times New Roman"/>
          <w:b/>
          <w:color w:val="0072C6"/>
          <w:sz w:val="24"/>
          <w:szCs w:val="24"/>
          <w:lang w:eastAsia="en-GB"/>
        </w:rPr>
        <w:t xml:space="preserve">Information note for stakeholders </w:t>
      </w:r>
    </w:p>
    <w:p w14:paraId="715B29BF" w14:textId="77777777" w:rsidR="000774A9" w:rsidRPr="007D1381" w:rsidRDefault="007918D5" w:rsidP="00691697">
      <w:pPr>
        <w:jc w:val="both"/>
        <w:rPr>
          <w:sz w:val="24"/>
          <w:szCs w:val="24"/>
        </w:rPr>
      </w:pPr>
      <w:r w:rsidRPr="007D1381">
        <w:rPr>
          <w:sz w:val="24"/>
          <w:szCs w:val="24"/>
        </w:rPr>
        <w:t xml:space="preserve">In 2014, the United Nations General Assembly adopted resolution A/RES/68/268 entitled “strengthening and enhancing the effective functioning of the human rights treaty body system” in which it encourages the human rights treaty bodies and States parties to use a simplified reporting procedure to facilitate the preparation of States parties’ reports and the constructive dialogue on the implementation of their treaty obligations. </w:t>
      </w:r>
    </w:p>
    <w:p w14:paraId="515D7FB8" w14:textId="5D91668E" w:rsidR="000774A9" w:rsidRPr="007D1381" w:rsidRDefault="007918D5" w:rsidP="00691697">
      <w:pPr>
        <w:jc w:val="both"/>
        <w:rPr>
          <w:sz w:val="24"/>
          <w:szCs w:val="24"/>
        </w:rPr>
      </w:pPr>
      <w:r w:rsidRPr="007D1381">
        <w:rPr>
          <w:sz w:val="24"/>
          <w:szCs w:val="24"/>
        </w:rPr>
        <w:t xml:space="preserve">Under the simplified reporting procedure, the Committee on the Rights of the Child (the Committee) sends </w:t>
      </w:r>
      <w:r w:rsidR="008B184D">
        <w:rPr>
          <w:sz w:val="24"/>
          <w:szCs w:val="24"/>
        </w:rPr>
        <w:t xml:space="preserve">to </w:t>
      </w:r>
      <w:r w:rsidRPr="007D1381">
        <w:rPr>
          <w:sz w:val="24"/>
          <w:szCs w:val="24"/>
        </w:rPr>
        <w:t xml:space="preserve">the State party a request for specific information, known as List of Issues Prior to Reporting (LOIPR) containing up to 30 questions. </w:t>
      </w:r>
    </w:p>
    <w:p w14:paraId="0AF98F16" w14:textId="261BB47D" w:rsidR="000774A9" w:rsidRPr="007D1381" w:rsidRDefault="007918D5" w:rsidP="00691697">
      <w:pPr>
        <w:jc w:val="both"/>
        <w:rPr>
          <w:sz w:val="24"/>
          <w:szCs w:val="24"/>
        </w:rPr>
      </w:pPr>
      <w:r w:rsidRPr="007D1381">
        <w:rPr>
          <w:sz w:val="24"/>
          <w:szCs w:val="24"/>
        </w:rPr>
        <w:t>The LOIPR asks the State party about measures and developments relating to the i</w:t>
      </w:r>
      <w:r w:rsidR="008B184D">
        <w:rPr>
          <w:sz w:val="24"/>
          <w:szCs w:val="24"/>
        </w:rPr>
        <w:t>mplementation of the Convention</w:t>
      </w:r>
      <w:r w:rsidRPr="007D1381">
        <w:rPr>
          <w:sz w:val="24"/>
          <w:szCs w:val="24"/>
        </w:rPr>
        <w:t xml:space="preserve"> and the two Optional Protocols</w:t>
      </w:r>
      <w:r w:rsidR="008B184D">
        <w:rPr>
          <w:sz w:val="24"/>
          <w:szCs w:val="24"/>
        </w:rPr>
        <w:t>,</w:t>
      </w:r>
      <w:r w:rsidRPr="007D1381">
        <w:rPr>
          <w:sz w:val="24"/>
          <w:szCs w:val="24"/>
        </w:rPr>
        <w:t xml:space="preserve"> if an integrated report. The State party’s replies to the LOIPR constitute the State party’s report to the Committee. </w:t>
      </w:r>
    </w:p>
    <w:p w14:paraId="22F2FF48" w14:textId="0106C487" w:rsidR="007D1381" w:rsidRDefault="007918D5" w:rsidP="00691697">
      <w:pPr>
        <w:jc w:val="both"/>
        <w:rPr>
          <w:sz w:val="24"/>
          <w:szCs w:val="24"/>
        </w:rPr>
      </w:pPr>
      <w:r w:rsidRPr="007D1381">
        <w:rPr>
          <w:sz w:val="24"/>
          <w:szCs w:val="24"/>
        </w:rPr>
        <w:t>The Committee cooperates with a range of non-State party stakeholders</w:t>
      </w:r>
      <w:r w:rsidR="008B184D">
        <w:rPr>
          <w:sz w:val="24"/>
          <w:szCs w:val="24"/>
        </w:rPr>
        <w:t xml:space="preserve"> (stakeholders)</w:t>
      </w:r>
      <w:r w:rsidRPr="007D1381">
        <w:rPr>
          <w:sz w:val="24"/>
          <w:szCs w:val="24"/>
        </w:rPr>
        <w:t xml:space="preserve"> who submit </w:t>
      </w:r>
      <w:r w:rsidR="003F28C1">
        <w:rPr>
          <w:sz w:val="24"/>
          <w:szCs w:val="24"/>
        </w:rPr>
        <w:t xml:space="preserve">written reports </w:t>
      </w:r>
      <w:r w:rsidRPr="007D1381">
        <w:rPr>
          <w:sz w:val="24"/>
          <w:szCs w:val="24"/>
        </w:rPr>
        <w:t>on the situation of children’s rights in a State party. These can be non-governmental organisations (NGOs), children’s own organisations, national human rights institutions (NHRIs), UN agencies, and others such as academics</w:t>
      </w:r>
      <w:r w:rsidR="00BB3F23">
        <w:rPr>
          <w:sz w:val="24"/>
          <w:szCs w:val="24"/>
        </w:rPr>
        <w:t>,</w:t>
      </w:r>
      <w:r w:rsidRPr="007D1381">
        <w:rPr>
          <w:sz w:val="24"/>
          <w:szCs w:val="24"/>
        </w:rPr>
        <w:t xml:space="preserve"> researchers</w:t>
      </w:r>
      <w:r w:rsidR="00BB3F23">
        <w:rPr>
          <w:sz w:val="24"/>
          <w:szCs w:val="24"/>
        </w:rPr>
        <w:t xml:space="preserve"> and civil society organizations</w:t>
      </w:r>
      <w:r w:rsidRPr="007D1381">
        <w:rPr>
          <w:sz w:val="24"/>
          <w:szCs w:val="24"/>
        </w:rPr>
        <w:t xml:space="preserve">. The Committee works closely with the network organisation </w:t>
      </w:r>
      <w:hyperlink r:id="rId8" w:history="1">
        <w:r w:rsidRPr="009168BB">
          <w:rPr>
            <w:rStyle w:val="Hyperlink"/>
            <w:sz w:val="24"/>
            <w:szCs w:val="24"/>
          </w:rPr>
          <w:t>Child Rights Connect</w:t>
        </w:r>
      </w:hyperlink>
      <w:r w:rsidRPr="007D1381">
        <w:rPr>
          <w:sz w:val="24"/>
          <w:szCs w:val="24"/>
        </w:rPr>
        <w:t xml:space="preserve"> in its interaction with NGOs and NHRIs. </w:t>
      </w:r>
      <w:r w:rsidR="007D1381">
        <w:rPr>
          <w:sz w:val="24"/>
          <w:szCs w:val="24"/>
        </w:rPr>
        <w:t xml:space="preserve"> </w:t>
      </w:r>
    </w:p>
    <w:p w14:paraId="17D96BF1" w14:textId="60115CF4" w:rsidR="006F1A9D" w:rsidRPr="009168BB" w:rsidRDefault="006F1A9D" w:rsidP="00691697">
      <w:pPr>
        <w:jc w:val="both"/>
        <w:rPr>
          <w:color w:val="0070C0"/>
          <w:sz w:val="24"/>
          <w:szCs w:val="24"/>
        </w:rPr>
      </w:pPr>
      <w:r w:rsidRPr="009168BB">
        <w:rPr>
          <w:color w:val="0070C0"/>
          <w:sz w:val="24"/>
          <w:szCs w:val="24"/>
        </w:rPr>
        <w:t>Contributions for the preparation of LOIPRs</w:t>
      </w:r>
    </w:p>
    <w:p w14:paraId="5F384126" w14:textId="004D1FD8" w:rsidR="007D1381" w:rsidRDefault="007918D5" w:rsidP="00691697">
      <w:pPr>
        <w:jc w:val="both"/>
        <w:rPr>
          <w:sz w:val="24"/>
          <w:szCs w:val="24"/>
        </w:rPr>
      </w:pPr>
      <w:r w:rsidRPr="007D1381">
        <w:rPr>
          <w:sz w:val="24"/>
          <w:szCs w:val="24"/>
        </w:rPr>
        <w:t xml:space="preserve">The written reports </w:t>
      </w:r>
      <w:r w:rsidR="007D1381">
        <w:rPr>
          <w:sz w:val="24"/>
          <w:szCs w:val="24"/>
        </w:rPr>
        <w:t xml:space="preserve">from </w:t>
      </w:r>
      <w:r w:rsidR="007D1381" w:rsidRPr="007D1381">
        <w:rPr>
          <w:sz w:val="24"/>
          <w:szCs w:val="24"/>
        </w:rPr>
        <w:t xml:space="preserve">stakeholders </w:t>
      </w:r>
      <w:r w:rsidRPr="007D1381">
        <w:rPr>
          <w:sz w:val="24"/>
          <w:szCs w:val="24"/>
        </w:rPr>
        <w:t xml:space="preserve">can be comprehensive (maximum 10.000 words) or thematic (maximum 3.000 words). Submissions from children’s own organisations can use </w:t>
      </w:r>
      <w:r w:rsidR="00867ACD">
        <w:rPr>
          <w:sz w:val="24"/>
          <w:szCs w:val="24"/>
        </w:rPr>
        <w:t>other communication</w:t>
      </w:r>
      <w:r w:rsidR="006406F0">
        <w:rPr>
          <w:sz w:val="24"/>
          <w:szCs w:val="24"/>
        </w:rPr>
        <w:t xml:space="preserve"> formats and, when in writing</w:t>
      </w:r>
      <w:r w:rsidRPr="007D1381">
        <w:rPr>
          <w:sz w:val="24"/>
          <w:szCs w:val="24"/>
        </w:rPr>
        <w:t xml:space="preserve"> do not have a word limit. Comprehensive reports should follow the cluster format of the Convention on the Rights of the Child but may also be cross-cutting. </w:t>
      </w:r>
    </w:p>
    <w:p w14:paraId="0C284066" w14:textId="6F483EF8" w:rsidR="007D1381" w:rsidRPr="006406F0" w:rsidRDefault="007918D5" w:rsidP="00691697">
      <w:pPr>
        <w:jc w:val="both"/>
        <w:rPr>
          <w:rFonts w:cstheme="minorHAnsi"/>
          <w:sz w:val="24"/>
          <w:szCs w:val="24"/>
        </w:rPr>
      </w:pPr>
      <w:r w:rsidRPr="007D1381">
        <w:rPr>
          <w:sz w:val="24"/>
          <w:szCs w:val="24"/>
        </w:rPr>
        <w:t xml:space="preserve">The reports should identify emerging trends and highlight key issues </w:t>
      </w:r>
      <w:r w:rsidR="00867ACD">
        <w:rPr>
          <w:sz w:val="24"/>
          <w:szCs w:val="24"/>
        </w:rPr>
        <w:t>to</w:t>
      </w:r>
      <w:r w:rsidRPr="007D1381">
        <w:rPr>
          <w:sz w:val="24"/>
          <w:szCs w:val="24"/>
        </w:rPr>
        <w:t xml:space="preserve"> be </w:t>
      </w:r>
      <w:r w:rsidR="00867ACD">
        <w:rPr>
          <w:sz w:val="24"/>
          <w:szCs w:val="24"/>
        </w:rPr>
        <w:t>included</w:t>
      </w:r>
      <w:r w:rsidRPr="007D1381">
        <w:rPr>
          <w:sz w:val="24"/>
          <w:szCs w:val="24"/>
        </w:rPr>
        <w:t xml:space="preserve"> in the LOIPR, which may or may not be related to the previous concluding observations (COBs). The reports should propose a set of questions with contextual information on the issues raised and statistical data, where relevant and available. </w:t>
      </w:r>
      <w:r w:rsidR="00867ACD">
        <w:rPr>
          <w:sz w:val="24"/>
          <w:szCs w:val="24"/>
        </w:rPr>
        <w:t xml:space="preserve">Reports from NGOs and NHRI </w:t>
      </w:r>
      <w:r w:rsidR="00867ACD" w:rsidRPr="006406F0">
        <w:rPr>
          <w:rFonts w:cstheme="minorHAnsi"/>
          <w:color w:val="000000"/>
          <w:sz w:val="24"/>
          <w:szCs w:val="24"/>
          <w:shd w:val="clear" w:color="auto" w:fill="FFFFFF"/>
        </w:rPr>
        <w:t>should be submitted electronically through the Child Rights Connect website at this </w:t>
      </w:r>
      <w:hyperlink r:id="rId9" w:history="1">
        <w:r w:rsidR="00867ACD" w:rsidRPr="006406F0">
          <w:rPr>
            <w:rStyle w:val="Hyperlink"/>
            <w:rFonts w:cstheme="minorHAnsi"/>
            <w:sz w:val="24"/>
            <w:szCs w:val="24"/>
          </w:rPr>
          <w:t>link</w:t>
        </w:r>
      </w:hyperlink>
      <w:r w:rsidR="00867ACD" w:rsidRPr="006406F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F3B4A9D" w14:textId="56172FDD" w:rsidR="007D1381" w:rsidRDefault="007918D5" w:rsidP="00691697">
      <w:pPr>
        <w:jc w:val="both"/>
        <w:rPr>
          <w:sz w:val="24"/>
          <w:szCs w:val="24"/>
        </w:rPr>
      </w:pPr>
      <w:r w:rsidRPr="007D1381">
        <w:rPr>
          <w:sz w:val="24"/>
          <w:szCs w:val="24"/>
        </w:rPr>
        <w:t>Reports should clearly state whether the</w:t>
      </w:r>
      <w:r w:rsidR="00BB3F23">
        <w:rPr>
          <w:sz w:val="24"/>
          <w:szCs w:val="24"/>
        </w:rPr>
        <w:t xml:space="preserve">y are confidential or public. If </w:t>
      </w:r>
      <w:r w:rsidR="00867ACD">
        <w:rPr>
          <w:sz w:val="24"/>
          <w:szCs w:val="24"/>
        </w:rPr>
        <w:t>public</w:t>
      </w:r>
      <w:r w:rsidR="00BB3F23" w:rsidRPr="007D1381">
        <w:rPr>
          <w:sz w:val="24"/>
          <w:szCs w:val="24"/>
        </w:rPr>
        <w:t>,</w:t>
      </w:r>
      <w:r w:rsidRPr="007D1381">
        <w:rPr>
          <w:sz w:val="24"/>
          <w:szCs w:val="24"/>
        </w:rPr>
        <w:t xml:space="preserve"> they will be posted on the Committee’s website. </w:t>
      </w:r>
    </w:p>
    <w:p w14:paraId="44353F40" w14:textId="512B8188" w:rsidR="007D1381" w:rsidRDefault="007D1381" w:rsidP="00691697">
      <w:pPr>
        <w:jc w:val="both"/>
        <w:rPr>
          <w:sz w:val="24"/>
          <w:szCs w:val="24"/>
        </w:rPr>
      </w:pPr>
      <w:r>
        <w:rPr>
          <w:sz w:val="24"/>
          <w:szCs w:val="24"/>
        </w:rPr>
        <w:t>Once the Committee decides to issue a LOIPR, stakeholders are requested to submit their reports</w:t>
      </w:r>
      <w:r w:rsidRPr="007D1381">
        <w:rPr>
          <w:sz w:val="24"/>
          <w:szCs w:val="24"/>
        </w:rPr>
        <w:t xml:space="preserve"> three months before the Committee adopts the LOIPR</w:t>
      </w:r>
      <w:r>
        <w:rPr>
          <w:sz w:val="24"/>
          <w:szCs w:val="24"/>
        </w:rPr>
        <w:t>.</w:t>
      </w:r>
      <w:r w:rsidR="00B444F2">
        <w:rPr>
          <w:sz w:val="24"/>
          <w:szCs w:val="24"/>
        </w:rPr>
        <w:t xml:space="preserve"> The State party is requested to submit its replies to the LOIPR</w:t>
      </w:r>
      <w:r w:rsidR="00CB6FE9">
        <w:rPr>
          <w:sz w:val="24"/>
          <w:szCs w:val="24"/>
        </w:rPr>
        <w:t xml:space="preserve"> (the State party report) one year after the</w:t>
      </w:r>
      <w:r w:rsidR="00B444F2">
        <w:rPr>
          <w:sz w:val="24"/>
          <w:szCs w:val="24"/>
        </w:rPr>
        <w:t xml:space="preserve"> adoption</w:t>
      </w:r>
      <w:r w:rsidR="00CB6FE9">
        <w:rPr>
          <w:sz w:val="24"/>
          <w:szCs w:val="24"/>
        </w:rPr>
        <w:t xml:space="preserve"> of the LOIPR</w:t>
      </w:r>
      <w:r w:rsidR="00B444F2">
        <w:rPr>
          <w:sz w:val="24"/>
          <w:szCs w:val="24"/>
        </w:rPr>
        <w:t xml:space="preserve">. </w:t>
      </w:r>
    </w:p>
    <w:p w14:paraId="49537531" w14:textId="49A884CE" w:rsidR="006F1A9D" w:rsidRPr="00B444F2" w:rsidRDefault="00CB6FE9" w:rsidP="00691697">
      <w:pPr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lastRenderedPageBreak/>
        <w:t>C</w:t>
      </w:r>
      <w:r w:rsidR="006F1A9D" w:rsidRPr="00B444F2">
        <w:rPr>
          <w:color w:val="0070C0"/>
          <w:sz w:val="24"/>
          <w:szCs w:val="24"/>
        </w:rPr>
        <w:t xml:space="preserve">ontributions for </w:t>
      </w:r>
      <w:r w:rsidR="00232E86" w:rsidRPr="00B444F2">
        <w:rPr>
          <w:color w:val="0070C0"/>
          <w:sz w:val="24"/>
          <w:szCs w:val="24"/>
        </w:rPr>
        <w:t xml:space="preserve">the </w:t>
      </w:r>
      <w:r w:rsidR="006F1A9D" w:rsidRPr="00B444F2">
        <w:rPr>
          <w:color w:val="0070C0"/>
          <w:sz w:val="24"/>
          <w:szCs w:val="24"/>
        </w:rPr>
        <w:t>preparation of the constructive dialogue</w:t>
      </w:r>
    </w:p>
    <w:p w14:paraId="49C8501E" w14:textId="750A089A" w:rsidR="007D1381" w:rsidRDefault="00B444F2" w:rsidP="00691697">
      <w:pPr>
        <w:jc w:val="both"/>
        <w:rPr>
          <w:sz w:val="24"/>
          <w:szCs w:val="24"/>
        </w:rPr>
      </w:pPr>
      <w:r>
        <w:rPr>
          <w:sz w:val="24"/>
          <w:szCs w:val="24"/>
        </w:rPr>
        <w:t>When</w:t>
      </w:r>
      <w:r w:rsidR="007918D5" w:rsidRPr="00B444F2">
        <w:rPr>
          <w:sz w:val="24"/>
          <w:szCs w:val="24"/>
        </w:rPr>
        <w:t xml:space="preserve"> the State party’s report is received</w:t>
      </w:r>
      <w:r w:rsidR="007D1381">
        <w:rPr>
          <w:sz w:val="24"/>
          <w:szCs w:val="24"/>
        </w:rPr>
        <w:t xml:space="preserve"> </w:t>
      </w:r>
      <w:r w:rsidR="007918D5" w:rsidRPr="007D1381">
        <w:rPr>
          <w:sz w:val="24"/>
          <w:szCs w:val="24"/>
        </w:rPr>
        <w:t xml:space="preserve">stakeholders </w:t>
      </w:r>
      <w:r w:rsidR="00CB6FE9">
        <w:rPr>
          <w:sz w:val="24"/>
          <w:szCs w:val="24"/>
        </w:rPr>
        <w:t>may</w:t>
      </w:r>
      <w:r w:rsidR="007918D5" w:rsidRPr="007D1381">
        <w:rPr>
          <w:sz w:val="24"/>
          <w:szCs w:val="24"/>
        </w:rPr>
        <w:t xml:space="preserve"> submit reports or comments on the State party’s report as well as questions for the constructive dialogue and proposed recom</w:t>
      </w:r>
      <w:r w:rsidR="00490DCE">
        <w:rPr>
          <w:sz w:val="24"/>
          <w:szCs w:val="24"/>
        </w:rPr>
        <w:t xml:space="preserve">mendations for </w:t>
      </w:r>
      <w:r w:rsidR="00CB6FE9">
        <w:rPr>
          <w:sz w:val="24"/>
          <w:szCs w:val="24"/>
        </w:rPr>
        <w:t>the State party. Reports are due</w:t>
      </w:r>
      <w:r w:rsidR="00490DCE">
        <w:rPr>
          <w:sz w:val="24"/>
          <w:szCs w:val="24"/>
        </w:rPr>
        <w:t xml:space="preserve"> one month before the</w:t>
      </w:r>
      <w:r w:rsidR="00CB6FE9">
        <w:rPr>
          <w:sz w:val="24"/>
          <w:szCs w:val="24"/>
        </w:rPr>
        <w:t xml:space="preserve"> Committee’s</w:t>
      </w:r>
      <w:r w:rsidR="00490DCE">
        <w:rPr>
          <w:sz w:val="24"/>
          <w:szCs w:val="24"/>
        </w:rPr>
        <w:t xml:space="preserve"> pre-session</w:t>
      </w:r>
      <w:r w:rsidR="007A411C">
        <w:rPr>
          <w:sz w:val="24"/>
          <w:szCs w:val="24"/>
        </w:rPr>
        <w:t>al</w:t>
      </w:r>
      <w:r w:rsidR="00490DCE">
        <w:rPr>
          <w:sz w:val="24"/>
          <w:szCs w:val="24"/>
        </w:rPr>
        <w:t xml:space="preserve"> working group. </w:t>
      </w:r>
    </w:p>
    <w:p w14:paraId="24B66EE2" w14:textId="5EA884A9" w:rsidR="007A411C" w:rsidRDefault="007918D5" w:rsidP="00691697">
      <w:pPr>
        <w:jc w:val="both"/>
        <w:rPr>
          <w:sz w:val="24"/>
          <w:szCs w:val="24"/>
        </w:rPr>
      </w:pPr>
      <w:r w:rsidRPr="007D1381">
        <w:rPr>
          <w:sz w:val="24"/>
          <w:szCs w:val="24"/>
        </w:rPr>
        <w:t xml:space="preserve">The reports can be comprehensive (maximum </w:t>
      </w:r>
      <w:r w:rsidR="0007099E">
        <w:rPr>
          <w:sz w:val="24"/>
          <w:szCs w:val="24"/>
        </w:rPr>
        <w:t>1</w:t>
      </w:r>
      <w:r w:rsidRPr="007D1381">
        <w:rPr>
          <w:sz w:val="24"/>
          <w:szCs w:val="24"/>
        </w:rPr>
        <w:t xml:space="preserve">0.000 words) or thematic (maximum </w:t>
      </w:r>
      <w:r w:rsidR="0007099E">
        <w:rPr>
          <w:sz w:val="24"/>
          <w:szCs w:val="24"/>
        </w:rPr>
        <w:t>3</w:t>
      </w:r>
      <w:r w:rsidRPr="007D1381">
        <w:rPr>
          <w:sz w:val="24"/>
          <w:szCs w:val="24"/>
        </w:rPr>
        <w:t>.000 words).</w:t>
      </w:r>
      <w:r w:rsidR="0051043D">
        <w:rPr>
          <w:sz w:val="24"/>
          <w:szCs w:val="24"/>
        </w:rPr>
        <w:t xml:space="preserve"> </w:t>
      </w:r>
      <w:r w:rsidR="0051043D" w:rsidRPr="007D1381">
        <w:rPr>
          <w:sz w:val="24"/>
          <w:szCs w:val="24"/>
        </w:rPr>
        <w:t>Submissions from children’s own organisations can use multiple formats and, when in writing do not have a word limit.</w:t>
      </w:r>
    </w:p>
    <w:p w14:paraId="05C8A1BB" w14:textId="01F6268F" w:rsidR="007A411C" w:rsidRDefault="007A411C" w:rsidP="006916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Differently from the </w:t>
      </w:r>
      <w:r w:rsidR="009A500E">
        <w:rPr>
          <w:sz w:val="24"/>
          <w:szCs w:val="24"/>
        </w:rPr>
        <w:t>traditional</w:t>
      </w:r>
      <w:r>
        <w:rPr>
          <w:sz w:val="24"/>
          <w:szCs w:val="24"/>
        </w:rPr>
        <w:t xml:space="preserve"> reporting procedure where the pre-session</w:t>
      </w:r>
      <w:r w:rsidR="00F34D8F">
        <w:rPr>
          <w:sz w:val="24"/>
          <w:szCs w:val="24"/>
        </w:rPr>
        <w:t>al working group</w:t>
      </w:r>
      <w:r>
        <w:rPr>
          <w:sz w:val="24"/>
          <w:szCs w:val="24"/>
        </w:rPr>
        <w:t xml:space="preserve"> takes place six months before the session, under the </w:t>
      </w:r>
      <w:r w:rsidR="00291D86">
        <w:rPr>
          <w:sz w:val="24"/>
          <w:szCs w:val="24"/>
        </w:rPr>
        <w:t>s</w:t>
      </w:r>
      <w:r w:rsidR="00F34D8F">
        <w:rPr>
          <w:sz w:val="24"/>
          <w:szCs w:val="24"/>
        </w:rPr>
        <w:t>imp</w:t>
      </w:r>
      <w:r w:rsidR="00691697">
        <w:rPr>
          <w:sz w:val="24"/>
          <w:szCs w:val="24"/>
        </w:rPr>
        <w:t xml:space="preserve">lified </w:t>
      </w:r>
      <w:r w:rsidR="00291D86">
        <w:rPr>
          <w:sz w:val="24"/>
          <w:szCs w:val="24"/>
        </w:rPr>
        <w:t>r</w:t>
      </w:r>
      <w:r w:rsidR="00691697">
        <w:rPr>
          <w:sz w:val="24"/>
          <w:szCs w:val="24"/>
        </w:rPr>
        <w:t xml:space="preserve">eporting </w:t>
      </w:r>
      <w:r w:rsidR="00291D86">
        <w:rPr>
          <w:sz w:val="24"/>
          <w:szCs w:val="24"/>
        </w:rPr>
        <w:t>p</w:t>
      </w:r>
      <w:r w:rsidR="00691697">
        <w:rPr>
          <w:sz w:val="24"/>
          <w:szCs w:val="24"/>
        </w:rPr>
        <w:t>rocedure</w:t>
      </w:r>
      <w:r>
        <w:rPr>
          <w:sz w:val="24"/>
          <w:szCs w:val="24"/>
        </w:rPr>
        <w:t xml:space="preserve">, the pre-sessional working group takes place three months before the session. </w:t>
      </w:r>
      <w:r w:rsidR="007918D5" w:rsidRPr="007D1381">
        <w:rPr>
          <w:sz w:val="24"/>
          <w:szCs w:val="24"/>
        </w:rPr>
        <w:t>The Committee will invite children’s organisations and selected stakeholders to participate in the pre</w:t>
      </w:r>
      <w:r>
        <w:rPr>
          <w:sz w:val="24"/>
          <w:szCs w:val="24"/>
        </w:rPr>
        <w:t>-</w:t>
      </w:r>
      <w:r w:rsidR="007918D5" w:rsidRPr="007D1381">
        <w:rPr>
          <w:sz w:val="24"/>
          <w:szCs w:val="24"/>
        </w:rPr>
        <w:t xml:space="preserve">sessional working group and hold an in-depth </w:t>
      </w:r>
      <w:r w:rsidR="00F34D8F">
        <w:rPr>
          <w:sz w:val="24"/>
          <w:szCs w:val="24"/>
        </w:rPr>
        <w:t>discussion of their submissions.</w:t>
      </w:r>
      <w:r w:rsidR="007918D5" w:rsidRPr="007D1381">
        <w:rPr>
          <w:sz w:val="24"/>
          <w:szCs w:val="24"/>
        </w:rPr>
        <w:t xml:space="preserve"> </w:t>
      </w:r>
    </w:p>
    <w:p w14:paraId="7CF13D4D" w14:textId="5854ADD8" w:rsidR="00D712D0" w:rsidRDefault="007918D5" w:rsidP="00691697">
      <w:pPr>
        <w:jc w:val="both"/>
        <w:rPr>
          <w:sz w:val="24"/>
          <w:szCs w:val="24"/>
        </w:rPr>
      </w:pPr>
      <w:r w:rsidRPr="007D1381">
        <w:rPr>
          <w:sz w:val="24"/>
          <w:szCs w:val="24"/>
        </w:rPr>
        <w:t xml:space="preserve">All are invited to observe the Committee’s constructive dialogue with the State party during </w:t>
      </w:r>
      <w:r w:rsidR="007A411C">
        <w:rPr>
          <w:sz w:val="24"/>
          <w:szCs w:val="24"/>
        </w:rPr>
        <w:t xml:space="preserve">the </w:t>
      </w:r>
      <w:r w:rsidRPr="007D1381">
        <w:rPr>
          <w:sz w:val="24"/>
          <w:szCs w:val="24"/>
        </w:rPr>
        <w:t>session</w:t>
      </w:r>
      <w:r w:rsidR="007A411C">
        <w:rPr>
          <w:sz w:val="24"/>
          <w:szCs w:val="24"/>
        </w:rPr>
        <w:t>,</w:t>
      </w:r>
      <w:r w:rsidRPr="007D1381">
        <w:rPr>
          <w:sz w:val="24"/>
          <w:szCs w:val="24"/>
        </w:rPr>
        <w:t xml:space="preserve"> in Geneva or through webcasting</w:t>
      </w:r>
      <w:r w:rsidR="00F34D8F">
        <w:rPr>
          <w:sz w:val="24"/>
          <w:szCs w:val="24"/>
        </w:rPr>
        <w:t xml:space="preserve"> available </w:t>
      </w:r>
      <w:hyperlink r:id="rId10" w:history="1">
        <w:r w:rsidR="00F34D8F" w:rsidRPr="00F34D8F">
          <w:rPr>
            <w:rStyle w:val="Hyperlink"/>
            <w:sz w:val="24"/>
            <w:szCs w:val="24"/>
          </w:rPr>
          <w:t>here</w:t>
        </w:r>
      </w:hyperlink>
      <w:r w:rsidRPr="007D1381">
        <w:rPr>
          <w:sz w:val="24"/>
          <w:szCs w:val="24"/>
        </w:rPr>
        <w:t xml:space="preserve">. </w:t>
      </w:r>
    </w:p>
    <w:p w14:paraId="439E2A09" w14:textId="5E44BF45" w:rsidR="00F02091" w:rsidRDefault="00F02091" w:rsidP="006916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calendar for the review of </w:t>
      </w:r>
      <w:r w:rsidR="00D83CED">
        <w:rPr>
          <w:sz w:val="24"/>
          <w:szCs w:val="24"/>
        </w:rPr>
        <w:t>State party’s under the simplified reporting procedure is available here. (LINK TO THE PAGE)</w:t>
      </w:r>
    </w:p>
    <w:p w14:paraId="1F9B71F0" w14:textId="126477C0" w:rsidR="007B173A" w:rsidRDefault="005D3434" w:rsidP="0069169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B075742" wp14:editId="40E0BB72">
            <wp:simplePos x="0" y="0"/>
            <wp:positionH relativeFrom="column">
              <wp:posOffset>-426720</wp:posOffset>
            </wp:positionH>
            <wp:positionV relativeFrom="paragraph">
              <wp:posOffset>307975</wp:posOffset>
            </wp:positionV>
            <wp:extent cx="6583680" cy="1905000"/>
            <wp:effectExtent l="19050" t="0" r="26670" b="0"/>
            <wp:wrapTight wrapText="bothSides">
              <wp:wrapPolygon edited="0">
                <wp:start x="0" y="3456"/>
                <wp:lineTo x="-63" y="4104"/>
                <wp:lineTo x="-63" y="17496"/>
                <wp:lineTo x="0" y="18144"/>
                <wp:lineTo x="21625" y="18144"/>
                <wp:lineTo x="21625" y="3456"/>
                <wp:lineTo x="0" y="3456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5AD74" w14:textId="6017A67C" w:rsidR="007B173A" w:rsidRDefault="00F815CF" w:rsidP="00691697">
      <w:pPr>
        <w:jc w:val="both"/>
        <w:rPr>
          <w:sz w:val="24"/>
          <w:szCs w:val="24"/>
        </w:rPr>
      </w:pPr>
      <w:r w:rsidRPr="00A137A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7DB25B" wp14:editId="14FAEB40">
                <wp:simplePos x="0" y="0"/>
                <wp:positionH relativeFrom="column">
                  <wp:posOffset>3009900</wp:posOffset>
                </wp:positionH>
                <wp:positionV relativeFrom="paragraph">
                  <wp:posOffset>1780540</wp:posOffset>
                </wp:positionV>
                <wp:extent cx="1074420" cy="457200"/>
                <wp:effectExtent l="0" t="0" r="1143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EF93" w14:textId="4FE3D41B" w:rsidR="00A137AD" w:rsidRPr="00A137AD" w:rsidRDefault="00A137AD" w:rsidP="00A137A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7AD">
                              <w:rPr>
                                <w:sz w:val="18"/>
                                <w:szCs w:val="18"/>
                              </w:rPr>
                              <w:t>4 months</w:t>
                            </w:r>
                          </w:p>
                          <w:p w14:paraId="3EDFA75B" w14:textId="77777777" w:rsidR="00A137AD" w:rsidRPr="00A137AD" w:rsidRDefault="00A137AD" w:rsidP="00A137A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7AD">
                              <w:rPr>
                                <w:sz w:val="18"/>
                                <w:szCs w:val="18"/>
                              </w:rPr>
                              <w:t>before the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DB2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pt;margin-top:140.2pt;width:84.6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" fillcolor="#f4b083 [1941]" strokecolor="#ed7d31 [3205]">
                <v:textbox>
                  <w:txbxContent>
                    <w:p w14:paraId="28DCEF93" w14:textId="4FE3D41B" w:rsidR="00A137AD" w:rsidRPr="00A137AD" w:rsidRDefault="00A137AD" w:rsidP="00A137A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7AD">
                        <w:rPr>
                          <w:sz w:val="18"/>
                          <w:szCs w:val="18"/>
                        </w:rPr>
                        <w:t>4 months</w:t>
                      </w:r>
                    </w:p>
                    <w:p w14:paraId="3EDFA75B" w14:textId="77777777" w:rsidR="00A137AD" w:rsidRPr="00A137AD" w:rsidRDefault="00A137AD" w:rsidP="00A137A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7AD">
                        <w:rPr>
                          <w:sz w:val="18"/>
                          <w:szCs w:val="18"/>
                        </w:rPr>
                        <w:t>before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7A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B079DD" wp14:editId="065AC249">
                <wp:simplePos x="0" y="0"/>
                <wp:positionH relativeFrom="column">
                  <wp:posOffset>4198620</wp:posOffset>
                </wp:positionH>
                <wp:positionV relativeFrom="paragraph">
                  <wp:posOffset>1772920</wp:posOffset>
                </wp:positionV>
                <wp:extent cx="1089660" cy="464820"/>
                <wp:effectExtent l="0" t="0" r="1524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648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AF7E6" w14:textId="081B1BB8" w:rsidR="00A137AD" w:rsidRPr="00A137AD" w:rsidRDefault="00A137AD" w:rsidP="00A137A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7AD">
                              <w:rPr>
                                <w:sz w:val="18"/>
                                <w:szCs w:val="18"/>
                              </w:rPr>
                              <w:t>3 months</w:t>
                            </w:r>
                          </w:p>
                          <w:p w14:paraId="0C95098D" w14:textId="77777777" w:rsidR="00A137AD" w:rsidRPr="00A137AD" w:rsidRDefault="00A137AD" w:rsidP="00A137A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7AD">
                              <w:rPr>
                                <w:sz w:val="18"/>
                                <w:szCs w:val="18"/>
                              </w:rPr>
                              <w:t>before the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079DD" id="_x0000_s1027" type="#_x0000_t202" style="position:absolute;left:0;text-align:left;margin-left:330.6pt;margin-top:139.6pt;width:85.8pt;height:36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" fillcolor="#f4b083 [1941]" strokecolor="#ed7d31 [3205]">
                <v:textbox>
                  <w:txbxContent>
                    <w:p w14:paraId="33CAF7E6" w14:textId="081B1BB8" w:rsidR="00A137AD" w:rsidRPr="00A137AD" w:rsidRDefault="00A137AD" w:rsidP="00A137A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7AD">
                        <w:rPr>
                          <w:sz w:val="18"/>
                          <w:szCs w:val="18"/>
                        </w:rPr>
                        <w:t>3 months</w:t>
                      </w:r>
                    </w:p>
                    <w:p w14:paraId="0C95098D" w14:textId="77777777" w:rsidR="00A137AD" w:rsidRPr="00A137AD" w:rsidRDefault="00A137AD" w:rsidP="00A137A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7AD">
                        <w:rPr>
                          <w:sz w:val="18"/>
                          <w:szCs w:val="18"/>
                        </w:rPr>
                        <w:t>before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7AD" w:rsidRPr="00A137A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BE2AD4" wp14:editId="74BC69D9">
                <wp:simplePos x="0" y="0"/>
                <wp:positionH relativeFrom="column">
                  <wp:posOffset>1844040</wp:posOffset>
                </wp:positionH>
                <wp:positionV relativeFrom="paragraph">
                  <wp:posOffset>1780540</wp:posOffset>
                </wp:positionV>
                <wp:extent cx="1074420" cy="449580"/>
                <wp:effectExtent l="0" t="0" r="1143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449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9B78B" w14:textId="5B4F649A" w:rsidR="00A137AD" w:rsidRPr="00A137AD" w:rsidRDefault="00A137AD" w:rsidP="00A137A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7AD">
                              <w:rPr>
                                <w:sz w:val="18"/>
                                <w:szCs w:val="18"/>
                              </w:rPr>
                              <w:t>6 months</w:t>
                            </w:r>
                          </w:p>
                          <w:p w14:paraId="49333D1E" w14:textId="77777777" w:rsidR="00A137AD" w:rsidRPr="00A137AD" w:rsidRDefault="00A137AD" w:rsidP="00A137A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7AD">
                              <w:rPr>
                                <w:sz w:val="18"/>
                                <w:szCs w:val="18"/>
                              </w:rPr>
                              <w:t>before the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2AD4" id="_x0000_s1028" type="#_x0000_t202" style="position:absolute;left:0;text-align:left;margin-left:145.2pt;margin-top:140.2pt;width:84.6pt;height:35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" fillcolor="#f4b083 [1941]" strokecolor="#ed7d31 [3205]">
                <v:textbox>
                  <w:txbxContent>
                    <w:p w14:paraId="48E9B78B" w14:textId="5B4F649A" w:rsidR="00A137AD" w:rsidRPr="00A137AD" w:rsidRDefault="00A137AD" w:rsidP="00A137A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7AD">
                        <w:rPr>
                          <w:sz w:val="18"/>
                          <w:szCs w:val="18"/>
                        </w:rPr>
                        <w:t>6 months</w:t>
                      </w:r>
                    </w:p>
                    <w:p w14:paraId="49333D1E" w14:textId="77777777" w:rsidR="00A137AD" w:rsidRPr="00A137AD" w:rsidRDefault="00A137AD" w:rsidP="00A137A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7AD">
                        <w:rPr>
                          <w:sz w:val="18"/>
                          <w:szCs w:val="18"/>
                        </w:rPr>
                        <w:t>before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7AD" w:rsidRPr="00A137A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A55759" wp14:editId="6473E687">
                <wp:simplePos x="0" y="0"/>
                <wp:positionH relativeFrom="column">
                  <wp:posOffset>624840</wp:posOffset>
                </wp:positionH>
                <wp:positionV relativeFrom="paragraph">
                  <wp:posOffset>1772920</wp:posOffset>
                </wp:positionV>
                <wp:extent cx="1082040" cy="441960"/>
                <wp:effectExtent l="0" t="0" r="2286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4419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1DDB" w14:textId="727D1CA1" w:rsidR="00A137AD" w:rsidRPr="00A137AD" w:rsidRDefault="00A137AD" w:rsidP="00A137A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7AD">
                              <w:rPr>
                                <w:sz w:val="18"/>
                                <w:szCs w:val="18"/>
                              </w:rPr>
                              <w:t>18 months</w:t>
                            </w:r>
                          </w:p>
                          <w:p w14:paraId="524D4495" w14:textId="77777777" w:rsidR="00A137AD" w:rsidRPr="00A137AD" w:rsidRDefault="00A137AD" w:rsidP="00A137A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37AD">
                              <w:rPr>
                                <w:sz w:val="18"/>
                                <w:szCs w:val="18"/>
                              </w:rPr>
                              <w:t>before the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5759" id="_x0000_s1029" type="#_x0000_t202" style="position:absolute;left:0;text-align:left;margin-left:49.2pt;margin-top:139.6pt;width:85.2pt;height:34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" fillcolor="#f4b083 [1941]" strokecolor="#ed7d31 [3205]">
                <v:textbox>
                  <w:txbxContent>
                    <w:p w14:paraId="63731DDB" w14:textId="727D1CA1" w:rsidR="00A137AD" w:rsidRPr="00A137AD" w:rsidRDefault="00A137AD" w:rsidP="00A137A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7AD">
                        <w:rPr>
                          <w:sz w:val="18"/>
                          <w:szCs w:val="18"/>
                        </w:rPr>
                        <w:t>18 months</w:t>
                      </w:r>
                    </w:p>
                    <w:p w14:paraId="524D4495" w14:textId="77777777" w:rsidR="00A137AD" w:rsidRPr="00A137AD" w:rsidRDefault="00A137AD" w:rsidP="00A137A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137AD">
                        <w:rPr>
                          <w:sz w:val="18"/>
                          <w:szCs w:val="18"/>
                        </w:rPr>
                        <w:t>before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7AD" w:rsidRPr="00A137A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63FCB8" wp14:editId="69DB217B">
                <wp:simplePos x="0" y="0"/>
                <wp:positionH relativeFrom="column">
                  <wp:posOffset>-624840</wp:posOffset>
                </wp:positionH>
                <wp:positionV relativeFrom="paragraph">
                  <wp:posOffset>1757680</wp:posOffset>
                </wp:positionV>
                <wp:extent cx="1059180" cy="4495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495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E12F8" w14:textId="786BE9CE" w:rsidR="00A137AD" w:rsidRPr="00A137AD" w:rsidRDefault="00A137AD" w:rsidP="00A137A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7A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 months</w:t>
                            </w:r>
                          </w:p>
                          <w:p w14:paraId="118B0A26" w14:textId="225F9118" w:rsidR="00A137AD" w:rsidRPr="00A137AD" w:rsidRDefault="00A137AD" w:rsidP="00A137A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137AD">
                              <w:rPr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before the session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3FCB8" id="_x0000_s1030" type="#_x0000_t202" style="position:absolute;left:0;text-align:left;margin-left:-49.2pt;margin-top:138.4pt;width:83.4pt;height:3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" fillcolor="#f4b083 [1941]" strokecolor="#ed7d31 [3205]">
                <v:textbox>
                  <w:txbxContent>
                    <w:p w14:paraId="474E12F8" w14:textId="786BE9CE" w:rsidR="00A137AD" w:rsidRPr="00A137AD" w:rsidRDefault="00A137AD" w:rsidP="00A137A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37A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 months</w:t>
                      </w:r>
                    </w:p>
                    <w:p w14:paraId="118B0A26" w14:textId="225F9118" w:rsidR="00A137AD" w:rsidRPr="00A137AD" w:rsidRDefault="00A137AD" w:rsidP="00A137A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137AD">
                        <w:rPr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before the session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15A018" w14:textId="39FA8BB8" w:rsidR="007B173A" w:rsidRPr="007D1381" w:rsidRDefault="007B173A" w:rsidP="00691697">
      <w:pPr>
        <w:jc w:val="both"/>
        <w:rPr>
          <w:sz w:val="24"/>
          <w:szCs w:val="24"/>
        </w:rPr>
      </w:pPr>
    </w:p>
    <w:sectPr w:rsidR="007B173A" w:rsidRPr="007D1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2F4"/>
    <w:rsid w:val="0007099E"/>
    <w:rsid w:val="000774A9"/>
    <w:rsid w:val="000F21D4"/>
    <w:rsid w:val="00101CF6"/>
    <w:rsid w:val="00232E86"/>
    <w:rsid w:val="00265DE9"/>
    <w:rsid w:val="00291D86"/>
    <w:rsid w:val="0029599F"/>
    <w:rsid w:val="002F16DF"/>
    <w:rsid w:val="00306830"/>
    <w:rsid w:val="003F28C1"/>
    <w:rsid w:val="00407F8D"/>
    <w:rsid w:val="00490DCE"/>
    <w:rsid w:val="0051043D"/>
    <w:rsid w:val="005265D5"/>
    <w:rsid w:val="005315E9"/>
    <w:rsid w:val="005366C0"/>
    <w:rsid w:val="005966D2"/>
    <w:rsid w:val="005D3434"/>
    <w:rsid w:val="006406F0"/>
    <w:rsid w:val="00666172"/>
    <w:rsid w:val="00691697"/>
    <w:rsid w:val="006E34EF"/>
    <w:rsid w:val="006F1A9D"/>
    <w:rsid w:val="007366B5"/>
    <w:rsid w:val="007918D5"/>
    <w:rsid w:val="007A215B"/>
    <w:rsid w:val="007A411C"/>
    <w:rsid w:val="007B173A"/>
    <w:rsid w:val="007D1381"/>
    <w:rsid w:val="00867ACD"/>
    <w:rsid w:val="008B184D"/>
    <w:rsid w:val="008C1549"/>
    <w:rsid w:val="00901F56"/>
    <w:rsid w:val="009168BB"/>
    <w:rsid w:val="00926307"/>
    <w:rsid w:val="009722F4"/>
    <w:rsid w:val="009A500E"/>
    <w:rsid w:val="00A137AD"/>
    <w:rsid w:val="00A24CC7"/>
    <w:rsid w:val="00A41B8D"/>
    <w:rsid w:val="00A645C3"/>
    <w:rsid w:val="00AA658B"/>
    <w:rsid w:val="00B444F2"/>
    <w:rsid w:val="00B968E5"/>
    <w:rsid w:val="00BB3F23"/>
    <w:rsid w:val="00CB5BEE"/>
    <w:rsid w:val="00CB6FE9"/>
    <w:rsid w:val="00D712D0"/>
    <w:rsid w:val="00D83CED"/>
    <w:rsid w:val="00DE7BD6"/>
    <w:rsid w:val="00E0188F"/>
    <w:rsid w:val="00EE4C68"/>
    <w:rsid w:val="00F02091"/>
    <w:rsid w:val="00F34D8F"/>
    <w:rsid w:val="00F75AF5"/>
    <w:rsid w:val="00F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D0F55"/>
  <w15:chartTrackingRefBased/>
  <w15:docId w15:val="{F58B1C34-07BE-4DF1-BBB6-D2B9496A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2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22F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72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3F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F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F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F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F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68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169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01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ightsconnect.org/" TargetMode="Externa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hyperlink" Target="http://webtv.un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hildrightsconnect.org/upload-session-reports/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17AF00-F54F-4528-BD86-4A3CD19DEDF2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05454A0C-7797-4493-8B34-70EC6EA42202}">
      <dgm:prSet phldrT="[Text]"/>
      <dgm:spPr/>
      <dgm:t>
        <a:bodyPr/>
        <a:lstStyle/>
        <a:p>
          <a:r>
            <a:rPr lang="en-US"/>
            <a:t>Stakeholders' contributions to LOIPR </a:t>
          </a:r>
        </a:p>
        <a:p>
          <a:endParaRPr lang="en-US"/>
        </a:p>
        <a:p>
          <a:r>
            <a:rPr lang="en-US"/>
            <a:t>3 months before the adoption of LOIPR</a:t>
          </a:r>
        </a:p>
      </dgm:t>
    </dgm:pt>
    <dgm:pt modelId="{FFF5EAD9-BE16-4E47-A0F8-F99CCFF1D5B2}" type="parTrans" cxnId="{1E615645-FF2E-45AD-9FC5-962EFEF21486}">
      <dgm:prSet/>
      <dgm:spPr/>
      <dgm:t>
        <a:bodyPr/>
        <a:lstStyle/>
        <a:p>
          <a:endParaRPr lang="en-US"/>
        </a:p>
      </dgm:t>
    </dgm:pt>
    <dgm:pt modelId="{3CE06D4B-23EE-44E2-B2B0-275F09A4F814}" type="sibTrans" cxnId="{1E615645-FF2E-45AD-9FC5-962EFEF21486}">
      <dgm:prSet/>
      <dgm:spPr/>
      <dgm:t>
        <a:bodyPr/>
        <a:lstStyle/>
        <a:p>
          <a:endParaRPr lang="en-US"/>
        </a:p>
      </dgm:t>
    </dgm:pt>
    <dgm:pt modelId="{F9533006-3485-46ED-A059-0D55A1AAEB9B}">
      <dgm:prSet phldrT="[Text]"/>
      <dgm:spPr/>
      <dgm:t>
        <a:bodyPr/>
        <a:lstStyle/>
        <a:p>
          <a:r>
            <a:rPr lang="en-US"/>
            <a:t>Stakeholders' contributions to  constructive dialogue</a:t>
          </a:r>
        </a:p>
        <a:p>
          <a:endParaRPr lang="en-US"/>
        </a:p>
        <a:p>
          <a:r>
            <a:rPr lang="en-US"/>
            <a:t>1 month before the pre-session preceding the session</a:t>
          </a:r>
        </a:p>
      </dgm:t>
    </dgm:pt>
    <dgm:pt modelId="{CABE5604-D72B-4EFD-BE70-7BE52EF95B20}" type="parTrans" cxnId="{7B089588-D450-434D-BEDC-2DE2690BDB1A}">
      <dgm:prSet/>
      <dgm:spPr/>
      <dgm:t>
        <a:bodyPr/>
        <a:lstStyle/>
        <a:p>
          <a:endParaRPr lang="en-US"/>
        </a:p>
      </dgm:t>
    </dgm:pt>
    <dgm:pt modelId="{E0A522B0-A594-4D4E-9D6E-4B86098440D3}" type="sibTrans" cxnId="{7B089588-D450-434D-BEDC-2DE2690BDB1A}">
      <dgm:prSet/>
      <dgm:spPr/>
      <dgm:t>
        <a:bodyPr/>
        <a:lstStyle/>
        <a:p>
          <a:endParaRPr lang="en-US"/>
        </a:p>
      </dgm:t>
    </dgm:pt>
    <dgm:pt modelId="{E04D2F06-055F-46C4-A29E-7EE5590B84AD}">
      <dgm:prSet phldrT="[Text]"/>
      <dgm:spPr/>
      <dgm:t>
        <a:bodyPr/>
        <a:lstStyle/>
        <a:p>
          <a:r>
            <a:rPr lang="en-GB"/>
            <a:t>CRC &amp; SP </a:t>
          </a:r>
        </a:p>
        <a:p>
          <a:r>
            <a:rPr lang="en-GB"/>
            <a:t>constructive dialogue &amp; COBs</a:t>
          </a:r>
        </a:p>
        <a:p>
          <a:endParaRPr lang="en-GB"/>
        </a:p>
        <a:p>
          <a:r>
            <a:rPr lang="en-GB" b="1"/>
            <a:t>CRC session</a:t>
          </a:r>
          <a:endParaRPr lang="en-US" b="1"/>
        </a:p>
      </dgm:t>
    </dgm:pt>
    <dgm:pt modelId="{310E5DD4-72F0-4E28-9D3F-1DC306AAE9AD}" type="parTrans" cxnId="{3557B3DF-78F0-4676-9C38-D7F1C47C53C3}">
      <dgm:prSet/>
      <dgm:spPr/>
      <dgm:t>
        <a:bodyPr/>
        <a:lstStyle/>
        <a:p>
          <a:endParaRPr lang="en-US"/>
        </a:p>
      </dgm:t>
    </dgm:pt>
    <dgm:pt modelId="{1462BDE5-4768-4EE3-B0CB-22D79E5A6D6C}" type="sibTrans" cxnId="{3557B3DF-78F0-4676-9C38-D7F1C47C53C3}">
      <dgm:prSet/>
      <dgm:spPr/>
      <dgm:t>
        <a:bodyPr/>
        <a:lstStyle/>
        <a:p>
          <a:endParaRPr lang="en-US"/>
        </a:p>
      </dgm:t>
    </dgm:pt>
    <dgm:pt modelId="{2567B6F6-7E61-4684-B2BE-948491F14E46}">
      <dgm:prSet/>
      <dgm:spPr/>
      <dgm:t>
        <a:bodyPr/>
        <a:lstStyle/>
        <a:p>
          <a:r>
            <a:rPr lang="en-US"/>
            <a:t>CRC LOIPR</a:t>
          </a:r>
        </a:p>
        <a:p>
          <a:endParaRPr lang="en-US"/>
        </a:p>
        <a:p>
          <a:r>
            <a:rPr lang="en-US"/>
            <a:t>CRC pre-session for the adoption of LOIPR</a:t>
          </a:r>
        </a:p>
      </dgm:t>
    </dgm:pt>
    <dgm:pt modelId="{8794FB04-5E79-411E-8F50-0DDB81C36F3F}" type="parTrans" cxnId="{26ACBDDA-03D7-482A-B2F1-B5517D3CD9DD}">
      <dgm:prSet/>
      <dgm:spPr/>
      <dgm:t>
        <a:bodyPr/>
        <a:lstStyle/>
        <a:p>
          <a:endParaRPr lang="en-US"/>
        </a:p>
      </dgm:t>
    </dgm:pt>
    <dgm:pt modelId="{F8C1BF26-ADB1-4447-9C72-165968420F99}" type="sibTrans" cxnId="{26ACBDDA-03D7-482A-B2F1-B5517D3CD9DD}">
      <dgm:prSet/>
      <dgm:spPr/>
      <dgm:t>
        <a:bodyPr/>
        <a:lstStyle/>
        <a:p>
          <a:endParaRPr lang="en-US"/>
        </a:p>
      </dgm:t>
    </dgm:pt>
    <dgm:pt modelId="{CD7A4E05-C7B5-4DE3-98A1-5635AE466307}">
      <dgm:prSet/>
      <dgm:spPr/>
      <dgm:t>
        <a:bodyPr/>
        <a:lstStyle/>
        <a:p>
          <a:r>
            <a:rPr lang="en-US"/>
            <a:t>State party's replies to LOIPR (SP report)</a:t>
          </a:r>
        </a:p>
        <a:p>
          <a:endParaRPr lang="en-US"/>
        </a:p>
        <a:p>
          <a:r>
            <a:rPr lang="en-US"/>
            <a:t>1 year after the  adoption of LOIPR</a:t>
          </a:r>
        </a:p>
      </dgm:t>
    </dgm:pt>
    <dgm:pt modelId="{3ED58F40-682D-4C79-A075-77A6CD581D75}" type="parTrans" cxnId="{A85BC017-90EE-4BCE-A5A1-801CAC7A293C}">
      <dgm:prSet/>
      <dgm:spPr/>
      <dgm:t>
        <a:bodyPr/>
        <a:lstStyle/>
        <a:p>
          <a:endParaRPr lang="en-US"/>
        </a:p>
      </dgm:t>
    </dgm:pt>
    <dgm:pt modelId="{B19A8916-99F1-456E-A367-449F57438881}" type="sibTrans" cxnId="{A85BC017-90EE-4BCE-A5A1-801CAC7A293C}">
      <dgm:prSet/>
      <dgm:spPr/>
      <dgm:t>
        <a:bodyPr/>
        <a:lstStyle/>
        <a:p>
          <a:endParaRPr lang="en-US"/>
        </a:p>
      </dgm:t>
    </dgm:pt>
    <dgm:pt modelId="{950724E1-7EAF-4FCA-B292-463D9BDEEE13}">
      <dgm:prSet/>
      <dgm:spPr/>
      <dgm:t>
        <a:bodyPr/>
        <a:lstStyle/>
        <a:p>
          <a:r>
            <a:rPr lang="en-US"/>
            <a:t>CRC discussion with stakeholders</a:t>
          </a:r>
        </a:p>
        <a:p>
          <a:endParaRPr lang="en-US"/>
        </a:p>
        <a:p>
          <a:r>
            <a:rPr lang="en-US"/>
            <a:t>CRC pre-session </a:t>
          </a:r>
        </a:p>
      </dgm:t>
    </dgm:pt>
    <dgm:pt modelId="{3F6E0CF3-1019-4651-97A4-CB449F38145C}" type="parTrans" cxnId="{DB3843E9-7418-45CF-A3AF-5D5B241841B6}">
      <dgm:prSet/>
      <dgm:spPr/>
      <dgm:t>
        <a:bodyPr/>
        <a:lstStyle/>
        <a:p>
          <a:endParaRPr lang="en-US"/>
        </a:p>
      </dgm:t>
    </dgm:pt>
    <dgm:pt modelId="{0B913CA3-D291-4054-81FC-89663B30D0BE}" type="sibTrans" cxnId="{DB3843E9-7418-45CF-A3AF-5D5B241841B6}">
      <dgm:prSet/>
      <dgm:spPr/>
      <dgm:t>
        <a:bodyPr/>
        <a:lstStyle/>
        <a:p>
          <a:endParaRPr lang="en-US"/>
        </a:p>
      </dgm:t>
    </dgm:pt>
    <dgm:pt modelId="{A72E75AF-EED7-4E15-BE9E-401865A97841}" type="pres">
      <dgm:prSet presAssocID="{2717AF00-F54F-4528-BD86-4A3CD19DEDF2}" presName="Name0" presStyleCnt="0">
        <dgm:presLayoutVars>
          <dgm:dir/>
          <dgm:resizeHandles val="exact"/>
        </dgm:presLayoutVars>
      </dgm:prSet>
      <dgm:spPr/>
    </dgm:pt>
    <dgm:pt modelId="{32A0CB64-529B-4435-9AFD-F33F35177E42}" type="pres">
      <dgm:prSet presAssocID="{05454A0C-7797-4493-8B34-70EC6EA42202}" presName="node" presStyleLbl="node1" presStyleIdx="0" presStyleCnt="6">
        <dgm:presLayoutVars>
          <dgm:bulletEnabled val="1"/>
        </dgm:presLayoutVars>
      </dgm:prSet>
      <dgm:spPr/>
    </dgm:pt>
    <dgm:pt modelId="{4F924BE0-0E19-4E03-97E9-D3707ED425D8}" type="pres">
      <dgm:prSet presAssocID="{3CE06D4B-23EE-44E2-B2B0-275F09A4F814}" presName="sibTrans" presStyleLbl="sibTrans2D1" presStyleIdx="0" presStyleCnt="5"/>
      <dgm:spPr/>
    </dgm:pt>
    <dgm:pt modelId="{811EA4E4-B7C7-4DC5-99C4-930830D8322C}" type="pres">
      <dgm:prSet presAssocID="{3CE06D4B-23EE-44E2-B2B0-275F09A4F814}" presName="connectorText" presStyleLbl="sibTrans2D1" presStyleIdx="0" presStyleCnt="5"/>
      <dgm:spPr/>
    </dgm:pt>
    <dgm:pt modelId="{DD82F45C-6D7C-4368-A1C3-2C24F19ACE21}" type="pres">
      <dgm:prSet presAssocID="{2567B6F6-7E61-4684-B2BE-948491F14E46}" presName="node" presStyleLbl="node1" presStyleIdx="1" presStyleCnt="6">
        <dgm:presLayoutVars>
          <dgm:bulletEnabled val="1"/>
        </dgm:presLayoutVars>
      </dgm:prSet>
      <dgm:spPr/>
    </dgm:pt>
    <dgm:pt modelId="{206ECD30-3C50-41B2-A0FF-3E1FAA28BD94}" type="pres">
      <dgm:prSet presAssocID="{F8C1BF26-ADB1-4447-9C72-165968420F99}" presName="sibTrans" presStyleLbl="sibTrans2D1" presStyleIdx="1" presStyleCnt="5"/>
      <dgm:spPr/>
    </dgm:pt>
    <dgm:pt modelId="{A1B4446D-DDF9-4552-B006-5C4C75607539}" type="pres">
      <dgm:prSet presAssocID="{F8C1BF26-ADB1-4447-9C72-165968420F99}" presName="connectorText" presStyleLbl="sibTrans2D1" presStyleIdx="1" presStyleCnt="5"/>
      <dgm:spPr/>
    </dgm:pt>
    <dgm:pt modelId="{EBA1F832-E7CB-458B-B909-65AA9AB0F447}" type="pres">
      <dgm:prSet presAssocID="{CD7A4E05-C7B5-4DE3-98A1-5635AE466307}" presName="node" presStyleLbl="node1" presStyleIdx="2" presStyleCnt="6">
        <dgm:presLayoutVars>
          <dgm:bulletEnabled val="1"/>
        </dgm:presLayoutVars>
      </dgm:prSet>
      <dgm:spPr/>
    </dgm:pt>
    <dgm:pt modelId="{18046092-2901-43A7-B34E-28AB93F719C6}" type="pres">
      <dgm:prSet presAssocID="{B19A8916-99F1-456E-A367-449F57438881}" presName="sibTrans" presStyleLbl="sibTrans2D1" presStyleIdx="2" presStyleCnt="5"/>
      <dgm:spPr/>
    </dgm:pt>
    <dgm:pt modelId="{3667A3C7-2A63-43C7-9481-FB02B52149EF}" type="pres">
      <dgm:prSet presAssocID="{B19A8916-99F1-456E-A367-449F57438881}" presName="connectorText" presStyleLbl="sibTrans2D1" presStyleIdx="2" presStyleCnt="5"/>
      <dgm:spPr/>
    </dgm:pt>
    <dgm:pt modelId="{A5FB83E1-C547-4B09-9806-222205B33E95}" type="pres">
      <dgm:prSet presAssocID="{F9533006-3485-46ED-A059-0D55A1AAEB9B}" presName="node" presStyleLbl="node1" presStyleIdx="3" presStyleCnt="6">
        <dgm:presLayoutVars>
          <dgm:bulletEnabled val="1"/>
        </dgm:presLayoutVars>
      </dgm:prSet>
      <dgm:spPr/>
    </dgm:pt>
    <dgm:pt modelId="{95C9A95F-2821-435A-A03A-DB360E45A895}" type="pres">
      <dgm:prSet presAssocID="{E0A522B0-A594-4D4E-9D6E-4B86098440D3}" presName="sibTrans" presStyleLbl="sibTrans2D1" presStyleIdx="3" presStyleCnt="5"/>
      <dgm:spPr/>
    </dgm:pt>
    <dgm:pt modelId="{56ABC5D7-255F-4123-B577-302A4D8ECA85}" type="pres">
      <dgm:prSet presAssocID="{E0A522B0-A594-4D4E-9D6E-4B86098440D3}" presName="connectorText" presStyleLbl="sibTrans2D1" presStyleIdx="3" presStyleCnt="5"/>
      <dgm:spPr/>
    </dgm:pt>
    <dgm:pt modelId="{5570443D-74E2-47CA-B25E-873BD4D1CD78}" type="pres">
      <dgm:prSet presAssocID="{950724E1-7EAF-4FCA-B292-463D9BDEEE13}" presName="node" presStyleLbl="node1" presStyleIdx="4" presStyleCnt="6">
        <dgm:presLayoutVars>
          <dgm:bulletEnabled val="1"/>
        </dgm:presLayoutVars>
      </dgm:prSet>
      <dgm:spPr/>
    </dgm:pt>
    <dgm:pt modelId="{14FE45CC-FB18-4652-BD0F-00A832113944}" type="pres">
      <dgm:prSet presAssocID="{0B913CA3-D291-4054-81FC-89663B30D0BE}" presName="sibTrans" presStyleLbl="sibTrans2D1" presStyleIdx="4" presStyleCnt="5"/>
      <dgm:spPr/>
    </dgm:pt>
    <dgm:pt modelId="{824D3E0A-D48D-4CAA-B5FE-CF10B8365D6F}" type="pres">
      <dgm:prSet presAssocID="{0B913CA3-D291-4054-81FC-89663B30D0BE}" presName="connectorText" presStyleLbl="sibTrans2D1" presStyleIdx="4" presStyleCnt="5"/>
      <dgm:spPr/>
    </dgm:pt>
    <dgm:pt modelId="{989DC21D-2133-4D9F-906F-FC0655070DBC}" type="pres">
      <dgm:prSet presAssocID="{E04D2F06-055F-46C4-A29E-7EE5590B84AD}" presName="node" presStyleLbl="node1" presStyleIdx="5" presStyleCnt="6">
        <dgm:presLayoutVars>
          <dgm:bulletEnabled val="1"/>
        </dgm:presLayoutVars>
      </dgm:prSet>
      <dgm:spPr/>
    </dgm:pt>
  </dgm:ptLst>
  <dgm:cxnLst>
    <dgm:cxn modelId="{558B2501-73B0-436F-B759-B0CD7A0C360D}" type="presOf" srcId="{2717AF00-F54F-4528-BD86-4A3CD19DEDF2}" destId="{A72E75AF-EED7-4E15-BE9E-401865A97841}" srcOrd="0" destOrd="0" presId="urn:microsoft.com/office/officeart/2005/8/layout/process1"/>
    <dgm:cxn modelId="{16E4A501-A874-4664-910C-E0130429E26E}" type="presOf" srcId="{05454A0C-7797-4493-8B34-70EC6EA42202}" destId="{32A0CB64-529B-4435-9AFD-F33F35177E42}" srcOrd="0" destOrd="0" presId="urn:microsoft.com/office/officeart/2005/8/layout/process1"/>
    <dgm:cxn modelId="{1202640C-10B8-4863-A430-157D9794C19F}" type="presOf" srcId="{F8C1BF26-ADB1-4447-9C72-165968420F99}" destId="{A1B4446D-DDF9-4552-B006-5C4C75607539}" srcOrd="1" destOrd="0" presId="urn:microsoft.com/office/officeart/2005/8/layout/process1"/>
    <dgm:cxn modelId="{A85BC017-90EE-4BCE-A5A1-801CAC7A293C}" srcId="{2717AF00-F54F-4528-BD86-4A3CD19DEDF2}" destId="{CD7A4E05-C7B5-4DE3-98A1-5635AE466307}" srcOrd="2" destOrd="0" parTransId="{3ED58F40-682D-4C79-A075-77A6CD581D75}" sibTransId="{B19A8916-99F1-456E-A367-449F57438881}"/>
    <dgm:cxn modelId="{AEE61826-98A9-436C-8D8A-AB7DCA3329F0}" type="presOf" srcId="{E0A522B0-A594-4D4E-9D6E-4B86098440D3}" destId="{56ABC5D7-255F-4123-B577-302A4D8ECA85}" srcOrd="1" destOrd="0" presId="urn:microsoft.com/office/officeart/2005/8/layout/process1"/>
    <dgm:cxn modelId="{0F68102C-40E7-4B66-8C32-A05653BC4EEC}" type="presOf" srcId="{F9533006-3485-46ED-A059-0D55A1AAEB9B}" destId="{A5FB83E1-C547-4B09-9806-222205B33E95}" srcOrd="0" destOrd="0" presId="urn:microsoft.com/office/officeart/2005/8/layout/process1"/>
    <dgm:cxn modelId="{A1565B43-7225-4555-9376-12862C210F3A}" type="presOf" srcId="{B19A8916-99F1-456E-A367-449F57438881}" destId="{3667A3C7-2A63-43C7-9481-FB02B52149EF}" srcOrd="1" destOrd="0" presId="urn:microsoft.com/office/officeart/2005/8/layout/process1"/>
    <dgm:cxn modelId="{C5107264-B6F4-4F93-BFA1-685FDDEC467C}" type="presOf" srcId="{2567B6F6-7E61-4684-B2BE-948491F14E46}" destId="{DD82F45C-6D7C-4368-A1C3-2C24F19ACE21}" srcOrd="0" destOrd="0" presId="urn:microsoft.com/office/officeart/2005/8/layout/process1"/>
    <dgm:cxn modelId="{1E615645-FF2E-45AD-9FC5-962EFEF21486}" srcId="{2717AF00-F54F-4528-BD86-4A3CD19DEDF2}" destId="{05454A0C-7797-4493-8B34-70EC6EA42202}" srcOrd="0" destOrd="0" parTransId="{FFF5EAD9-BE16-4E47-A0F8-F99CCFF1D5B2}" sibTransId="{3CE06D4B-23EE-44E2-B2B0-275F09A4F814}"/>
    <dgm:cxn modelId="{5B77286F-B1C6-44AC-8B8E-9F1858803F7A}" type="presOf" srcId="{0B913CA3-D291-4054-81FC-89663B30D0BE}" destId="{824D3E0A-D48D-4CAA-B5FE-CF10B8365D6F}" srcOrd="1" destOrd="0" presId="urn:microsoft.com/office/officeart/2005/8/layout/process1"/>
    <dgm:cxn modelId="{C5A1AF59-786D-42E0-99BD-DCD01D0637EC}" type="presOf" srcId="{B19A8916-99F1-456E-A367-449F57438881}" destId="{18046092-2901-43A7-B34E-28AB93F719C6}" srcOrd="0" destOrd="0" presId="urn:microsoft.com/office/officeart/2005/8/layout/process1"/>
    <dgm:cxn modelId="{5996397A-AA88-4963-B869-71A363ACFD13}" type="presOf" srcId="{E04D2F06-055F-46C4-A29E-7EE5590B84AD}" destId="{989DC21D-2133-4D9F-906F-FC0655070DBC}" srcOrd="0" destOrd="0" presId="urn:microsoft.com/office/officeart/2005/8/layout/process1"/>
    <dgm:cxn modelId="{B67FB085-88F9-4EF7-8977-32A121DC091A}" type="presOf" srcId="{950724E1-7EAF-4FCA-B292-463D9BDEEE13}" destId="{5570443D-74E2-47CA-B25E-873BD4D1CD78}" srcOrd="0" destOrd="0" presId="urn:microsoft.com/office/officeart/2005/8/layout/process1"/>
    <dgm:cxn modelId="{7B089588-D450-434D-BEDC-2DE2690BDB1A}" srcId="{2717AF00-F54F-4528-BD86-4A3CD19DEDF2}" destId="{F9533006-3485-46ED-A059-0D55A1AAEB9B}" srcOrd="3" destOrd="0" parTransId="{CABE5604-D72B-4EFD-BE70-7BE52EF95B20}" sibTransId="{E0A522B0-A594-4D4E-9D6E-4B86098440D3}"/>
    <dgm:cxn modelId="{61E05B9F-3EDB-49C1-A8FD-582CCCB6902E}" type="presOf" srcId="{3CE06D4B-23EE-44E2-B2B0-275F09A4F814}" destId="{4F924BE0-0E19-4E03-97E9-D3707ED425D8}" srcOrd="0" destOrd="0" presId="urn:microsoft.com/office/officeart/2005/8/layout/process1"/>
    <dgm:cxn modelId="{AAF936C9-AEBD-4CA7-AC7B-034CD091433E}" type="presOf" srcId="{CD7A4E05-C7B5-4DE3-98A1-5635AE466307}" destId="{EBA1F832-E7CB-458B-B909-65AA9AB0F447}" srcOrd="0" destOrd="0" presId="urn:microsoft.com/office/officeart/2005/8/layout/process1"/>
    <dgm:cxn modelId="{3647BDD8-7542-4E4C-B1FC-FE1109A512B5}" type="presOf" srcId="{0B913CA3-D291-4054-81FC-89663B30D0BE}" destId="{14FE45CC-FB18-4652-BD0F-00A832113944}" srcOrd="0" destOrd="0" presId="urn:microsoft.com/office/officeart/2005/8/layout/process1"/>
    <dgm:cxn modelId="{26ACBDDA-03D7-482A-B2F1-B5517D3CD9DD}" srcId="{2717AF00-F54F-4528-BD86-4A3CD19DEDF2}" destId="{2567B6F6-7E61-4684-B2BE-948491F14E46}" srcOrd="1" destOrd="0" parTransId="{8794FB04-5E79-411E-8F50-0DDB81C36F3F}" sibTransId="{F8C1BF26-ADB1-4447-9C72-165968420F99}"/>
    <dgm:cxn modelId="{3557B3DF-78F0-4676-9C38-D7F1C47C53C3}" srcId="{2717AF00-F54F-4528-BD86-4A3CD19DEDF2}" destId="{E04D2F06-055F-46C4-A29E-7EE5590B84AD}" srcOrd="5" destOrd="0" parTransId="{310E5DD4-72F0-4E28-9D3F-1DC306AAE9AD}" sibTransId="{1462BDE5-4768-4EE3-B0CB-22D79E5A6D6C}"/>
    <dgm:cxn modelId="{931F92E0-6D3F-4DBC-9726-0E2EC2630FD4}" type="presOf" srcId="{3CE06D4B-23EE-44E2-B2B0-275F09A4F814}" destId="{811EA4E4-B7C7-4DC5-99C4-930830D8322C}" srcOrd="1" destOrd="0" presId="urn:microsoft.com/office/officeart/2005/8/layout/process1"/>
    <dgm:cxn modelId="{75527BE5-8573-4BEC-BA30-6AC15D258571}" type="presOf" srcId="{F8C1BF26-ADB1-4447-9C72-165968420F99}" destId="{206ECD30-3C50-41B2-A0FF-3E1FAA28BD94}" srcOrd="0" destOrd="0" presId="urn:microsoft.com/office/officeart/2005/8/layout/process1"/>
    <dgm:cxn modelId="{F05A38E7-45F9-4F28-A925-10B9B73E0B49}" type="presOf" srcId="{E0A522B0-A594-4D4E-9D6E-4B86098440D3}" destId="{95C9A95F-2821-435A-A03A-DB360E45A895}" srcOrd="0" destOrd="0" presId="urn:microsoft.com/office/officeart/2005/8/layout/process1"/>
    <dgm:cxn modelId="{DB3843E9-7418-45CF-A3AF-5D5B241841B6}" srcId="{2717AF00-F54F-4528-BD86-4A3CD19DEDF2}" destId="{950724E1-7EAF-4FCA-B292-463D9BDEEE13}" srcOrd="4" destOrd="0" parTransId="{3F6E0CF3-1019-4651-97A4-CB449F38145C}" sibTransId="{0B913CA3-D291-4054-81FC-89663B30D0BE}"/>
    <dgm:cxn modelId="{F0A4F1E2-841C-452C-B1D6-E5A8B8F82011}" type="presParOf" srcId="{A72E75AF-EED7-4E15-BE9E-401865A97841}" destId="{32A0CB64-529B-4435-9AFD-F33F35177E42}" srcOrd="0" destOrd="0" presId="urn:microsoft.com/office/officeart/2005/8/layout/process1"/>
    <dgm:cxn modelId="{30612F42-FEDB-4231-8018-9FDA827865FC}" type="presParOf" srcId="{A72E75AF-EED7-4E15-BE9E-401865A97841}" destId="{4F924BE0-0E19-4E03-97E9-D3707ED425D8}" srcOrd="1" destOrd="0" presId="urn:microsoft.com/office/officeart/2005/8/layout/process1"/>
    <dgm:cxn modelId="{DE28A47F-51D9-424E-8539-1964AB2AA30D}" type="presParOf" srcId="{4F924BE0-0E19-4E03-97E9-D3707ED425D8}" destId="{811EA4E4-B7C7-4DC5-99C4-930830D8322C}" srcOrd="0" destOrd="0" presId="urn:microsoft.com/office/officeart/2005/8/layout/process1"/>
    <dgm:cxn modelId="{ED2F13BE-E92B-4DC9-B235-3968A7F1D256}" type="presParOf" srcId="{A72E75AF-EED7-4E15-BE9E-401865A97841}" destId="{DD82F45C-6D7C-4368-A1C3-2C24F19ACE21}" srcOrd="2" destOrd="0" presId="urn:microsoft.com/office/officeart/2005/8/layout/process1"/>
    <dgm:cxn modelId="{6E430F5B-EEAA-4FCC-8F64-6821478ADA01}" type="presParOf" srcId="{A72E75AF-EED7-4E15-BE9E-401865A97841}" destId="{206ECD30-3C50-41B2-A0FF-3E1FAA28BD94}" srcOrd="3" destOrd="0" presId="urn:microsoft.com/office/officeart/2005/8/layout/process1"/>
    <dgm:cxn modelId="{A25126AF-F0AF-41F3-BE61-54F108C8B3B9}" type="presParOf" srcId="{206ECD30-3C50-41B2-A0FF-3E1FAA28BD94}" destId="{A1B4446D-DDF9-4552-B006-5C4C75607539}" srcOrd="0" destOrd="0" presId="urn:microsoft.com/office/officeart/2005/8/layout/process1"/>
    <dgm:cxn modelId="{CA6BB546-6363-4609-A20D-4F6D312F0084}" type="presParOf" srcId="{A72E75AF-EED7-4E15-BE9E-401865A97841}" destId="{EBA1F832-E7CB-458B-B909-65AA9AB0F447}" srcOrd="4" destOrd="0" presId="urn:microsoft.com/office/officeart/2005/8/layout/process1"/>
    <dgm:cxn modelId="{E1A0BE55-7506-4108-BD2F-4C676497E367}" type="presParOf" srcId="{A72E75AF-EED7-4E15-BE9E-401865A97841}" destId="{18046092-2901-43A7-B34E-28AB93F719C6}" srcOrd="5" destOrd="0" presId="urn:microsoft.com/office/officeart/2005/8/layout/process1"/>
    <dgm:cxn modelId="{75307033-3982-4510-9969-4905F99A6C27}" type="presParOf" srcId="{18046092-2901-43A7-B34E-28AB93F719C6}" destId="{3667A3C7-2A63-43C7-9481-FB02B52149EF}" srcOrd="0" destOrd="0" presId="urn:microsoft.com/office/officeart/2005/8/layout/process1"/>
    <dgm:cxn modelId="{EE93666C-52D0-49C9-AFA6-F5A6094FA248}" type="presParOf" srcId="{A72E75AF-EED7-4E15-BE9E-401865A97841}" destId="{A5FB83E1-C547-4B09-9806-222205B33E95}" srcOrd="6" destOrd="0" presId="urn:microsoft.com/office/officeart/2005/8/layout/process1"/>
    <dgm:cxn modelId="{F047C857-D522-4FDC-9169-21C6AC3F4FB8}" type="presParOf" srcId="{A72E75AF-EED7-4E15-BE9E-401865A97841}" destId="{95C9A95F-2821-435A-A03A-DB360E45A895}" srcOrd="7" destOrd="0" presId="urn:microsoft.com/office/officeart/2005/8/layout/process1"/>
    <dgm:cxn modelId="{F90DDBE5-E220-4A44-88BA-6E05574E54E5}" type="presParOf" srcId="{95C9A95F-2821-435A-A03A-DB360E45A895}" destId="{56ABC5D7-255F-4123-B577-302A4D8ECA85}" srcOrd="0" destOrd="0" presId="urn:microsoft.com/office/officeart/2005/8/layout/process1"/>
    <dgm:cxn modelId="{1C5F6EF0-E80D-43C7-9A16-385C2D68C180}" type="presParOf" srcId="{A72E75AF-EED7-4E15-BE9E-401865A97841}" destId="{5570443D-74E2-47CA-B25E-873BD4D1CD78}" srcOrd="8" destOrd="0" presId="urn:microsoft.com/office/officeart/2005/8/layout/process1"/>
    <dgm:cxn modelId="{17CDD21B-14C2-420B-991B-3D7CA8456D67}" type="presParOf" srcId="{A72E75AF-EED7-4E15-BE9E-401865A97841}" destId="{14FE45CC-FB18-4652-BD0F-00A832113944}" srcOrd="9" destOrd="0" presId="urn:microsoft.com/office/officeart/2005/8/layout/process1"/>
    <dgm:cxn modelId="{31BC561F-ABE6-4408-8298-23999E480A11}" type="presParOf" srcId="{14FE45CC-FB18-4652-BD0F-00A832113944}" destId="{824D3E0A-D48D-4CAA-B5FE-CF10B8365D6F}" srcOrd="0" destOrd="0" presId="urn:microsoft.com/office/officeart/2005/8/layout/process1"/>
    <dgm:cxn modelId="{B3FD36F9-FAD4-4DB4-8913-AB194718FC89}" type="presParOf" srcId="{A72E75AF-EED7-4E15-BE9E-401865A97841}" destId="{989DC21D-2133-4D9F-906F-FC0655070DBC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A0CB64-529B-4435-9AFD-F33F35177E42}">
      <dsp:nvSpPr>
        <dsp:cNvPr id="0" name=""/>
        <dsp:cNvSpPr/>
      </dsp:nvSpPr>
      <dsp:spPr>
        <a:xfrm>
          <a:off x="0" y="351192"/>
          <a:ext cx="822960" cy="12026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Stakeholders' contributions to LOIPR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3 months before the adoption of LOIPR</a:t>
          </a:r>
        </a:p>
      </dsp:txBody>
      <dsp:txXfrm>
        <a:off x="24104" y="375296"/>
        <a:ext cx="774752" cy="1154406"/>
      </dsp:txXfrm>
    </dsp:sp>
    <dsp:sp modelId="{4F924BE0-0E19-4E03-97E9-D3707ED425D8}">
      <dsp:nvSpPr>
        <dsp:cNvPr id="0" name=""/>
        <dsp:cNvSpPr/>
      </dsp:nvSpPr>
      <dsp:spPr>
        <a:xfrm>
          <a:off x="905256" y="850452"/>
          <a:ext cx="174467" cy="204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905256" y="891271"/>
        <a:ext cx="122127" cy="122456"/>
      </dsp:txXfrm>
    </dsp:sp>
    <dsp:sp modelId="{DD82F45C-6D7C-4368-A1C3-2C24F19ACE21}">
      <dsp:nvSpPr>
        <dsp:cNvPr id="0" name=""/>
        <dsp:cNvSpPr/>
      </dsp:nvSpPr>
      <dsp:spPr>
        <a:xfrm>
          <a:off x="1152144" y="351192"/>
          <a:ext cx="822960" cy="12026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CRC LOIPR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CRC pre-session for the adoption of LOIPR</a:t>
          </a:r>
        </a:p>
      </dsp:txBody>
      <dsp:txXfrm>
        <a:off x="1176248" y="375296"/>
        <a:ext cx="774752" cy="1154406"/>
      </dsp:txXfrm>
    </dsp:sp>
    <dsp:sp modelId="{206ECD30-3C50-41B2-A0FF-3E1FAA28BD94}">
      <dsp:nvSpPr>
        <dsp:cNvPr id="0" name=""/>
        <dsp:cNvSpPr/>
      </dsp:nvSpPr>
      <dsp:spPr>
        <a:xfrm>
          <a:off x="2057399" y="850452"/>
          <a:ext cx="174467" cy="204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2057399" y="891271"/>
        <a:ext cx="122127" cy="122456"/>
      </dsp:txXfrm>
    </dsp:sp>
    <dsp:sp modelId="{EBA1F832-E7CB-458B-B909-65AA9AB0F447}">
      <dsp:nvSpPr>
        <dsp:cNvPr id="0" name=""/>
        <dsp:cNvSpPr/>
      </dsp:nvSpPr>
      <dsp:spPr>
        <a:xfrm>
          <a:off x="2304288" y="351192"/>
          <a:ext cx="822960" cy="12026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State party's replies to LOIPR (SP report)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 year after the  adoption of LOIPR</a:t>
          </a:r>
        </a:p>
      </dsp:txBody>
      <dsp:txXfrm>
        <a:off x="2328392" y="375296"/>
        <a:ext cx="774752" cy="1154406"/>
      </dsp:txXfrm>
    </dsp:sp>
    <dsp:sp modelId="{18046092-2901-43A7-B34E-28AB93F719C6}">
      <dsp:nvSpPr>
        <dsp:cNvPr id="0" name=""/>
        <dsp:cNvSpPr/>
      </dsp:nvSpPr>
      <dsp:spPr>
        <a:xfrm>
          <a:off x="3209544" y="850452"/>
          <a:ext cx="174467" cy="204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3209544" y="891271"/>
        <a:ext cx="122127" cy="122456"/>
      </dsp:txXfrm>
    </dsp:sp>
    <dsp:sp modelId="{A5FB83E1-C547-4B09-9806-222205B33E95}">
      <dsp:nvSpPr>
        <dsp:cNvPr id="0" name=""/>
        <dsp:cNvSpPr/>
      </dsp:nvSpPr>
      <dsp:spPr>
        <a:xfrm>
          <a:off x="3456432" y="351192"/>
          <a:ext cx="822960" cy="12026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Stakeholders' contributions to  constructive dialogue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1 month before the pre-session preceding the session</a:t>
          </a:r>
        </a:p>
      </dsp:txBody>
      <dsp:txXfrm>
        <a:off x="3480536" y="375296"/>
        <a:ext cx="774752" cy="1154406"/>
      </dsp:txXfrm>
    </dsp:sp>
    <dsp:sp modelId="{95C9A95F-2821-435A-A03A-DB360E45A895}">
      <dsp:nvSpPr>
        <dsp:cNvPr id="0" name=""/>
        <dsp:cNvSpPr/>
      </dsp:nvSpPr>
      <dsp:spPr>
        <a:xfrm>
          <a:off x="4361687" y="850452"/>
          <a:ext cx="174467" cy="204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4361687" y="891271"/>
        <a:ext cx="122127" cy="122456"/>
      </dsp:txXfrm>
    </dsp:sp>
    <dsp:sp modelId="{5570443D-74E2-47CA-B25E-873BD4D1CD78}">
      <dsp:nvSpPr>
        <dsp:cNvPr id="0" name=""/>
        <dsp:cNvSpPr/>
      </dsp:nvSpPr>
      <dsp:spPr>
        <a:xfrm>
          <a:off x="4608576" y="351192"/>
          <a:ext cx="822960" cy="12026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CRC discussion with stakeholders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CRC pre-session </a:t>
          </a:r>
        </a:p>
      </dsp:txBody>
      <dsp:txXfrm>
        <a:off x="4632680" y="375296"/>
        <a:ext cx="774752" cy="1154406"/>
      </dsp:txXfrm>
    </dsp:sp>
    <dsp:sp modelId="{14FE45CC-FB18-4652-BD0F-00A832113944}">
      <dsp:nvSpPr>
        <dsp:cNvPr id="0" name=""/>
        <dsp:cNvSpPr/>
      </dsp:nvSpPr>
      <dsp:spPr>
        <a:xfrm>
          <a:off x="5513831" y="850452"/>
          <a:ext cx="174467" cy="2040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600" kern="1200"/>
        </a:p>
      </dsp:txBody>
      <dsp:txXfrm>
        <a:off x="5513831" y="891271"/>
        <a:ext cx="122127" cy="122456"/>
      </dsp:txXfrm>
    </dsp:sp>
    <dsp:sp modelId="{989DC21D-2133-4D9F-906F-FC0655070DBC}">
      <dsp:nvSpPr>
        <dsp:cNvPr id="0" name=""/>
        <dsp:cNvSpPr/>
      </dsp:nvSpPr>
      <dsp:spPr>
        <a:xfrm>
          <a:off x="5760719" y="351192"/>
          <a:ext cx="822960" cy="120261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CRC &amp; SP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constructive dialogue &amp; COBs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CRC session</a:t>
          </a:r>
          <a:endParaRPr lang="en-US" sz="800" b="1" kern="1200"/>
        </a:p>
      </dsp:txBody>
      <dsp:txXfrm>
        <a:off x="5784823" y="375296"/>
        <a:ext cx="774752" cy="11544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142019-164E-486A-A2EC-F45C6FB41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FFFC5-F3A5-48AF-B847-4ADDCA535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8BA6C-9BAD-42B3-9E69-79BAE637C4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E10F1C7-A083-46A7-90C2-A45E8291B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NASCIMENTO E SILVA Monica</dc:creator>
  <cp:keywords/>
  <dc:description/>
  <cp:lastModifiedBy>Chanmi Kim</cp:lastModifiedBy>
  <cp:revision>3</cp:revision>
  <cp:lastPrinted>2019-03-25T13:36:00Z</cp:lastPrinted>
  <dcterms:created xsi:type="dcterms:W3CDTF">2023-11-02T16:37:00Z</dcterms:created>
  <dcterms:modified xsi:type="dcterms:W3CDTF">2023-11-02T16:48:00Z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