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B299C" w14:textId="37D562BA" w:rsidR="00EF5149" w:rsidRPr="007D52A6" w:rsidRDefault="00011813" w:rsidP="00382B27">
      <w:pPr>
        <w:spacing w:before="0" w:after="0"/>
        <w:jc w:val="left"/>
        <w:rPr>
          <w:rFonts w:asciiTheme="minorHAnsi" w:hAnsiTheme="minorHAnsi"/>
          <w:b/>
          <w:bCs/>
          <w:color w:val="093233" w:themeColor="text2"/>
          <w:sz w:val="40"/>
          <w:szCs w:val="40"/>
          <w:lang w:eastAsia="en-US"/>
        </w:rPr>
      </w:pPr>
      <w:r w:rsidRPr="00DC6B2C">
        <w:rPr>
          <w:rFonts w:asciiTheme="minorHAnsi" w:eastAsiaTheme="minorHAnsi" w:hAnsiTheme="minorHAnsi" w:cstheme="minorHAnsi"/>
          <w:noProof/>
          <w:color w:val="093233" w:themeColor="text2"/>
          <w:sz w:val="16"/>
          <w:szCs w:val="16"/>
        </w:rPr>
        <w:drawing>
          <wp:anchor distT="0" distB="0" distL="114300" distR="114300" simplePos="0" relativeHeight="251658240" behindDoc="1" locked="0" layoutInCell="1" allowOverlap="1" wp14:anchorId="5AA1B9C5" wp14:editId="49B1517F">
            <wp:simplePos x="0" y="0"/>
            <wp:positionH relativeFrom="margin">
              <wp:posOffset>4311015</wp:posOffset>
            </wp:positionH>
            <wp:positionV relativeFrom="page">
              <wp:posOffset>203200</wp:posOffset>
            </wp:positionV>
            <wp:extent cx="1794510" cy="1200150"/>
            <wp:effectExtent l="0" t="0" r="0" b="0"/>
            <wp:wrapThrough wrapText="bothSides">
              <wp:wrapPolygon edited="0">
                <wp:start x="1834" y="686"/>
                <wp:lineTo x="0" y="2743"/>
                <wp:lineTo x="0" y="8229"/>
                <wp:lineTo x="2752" y="12343"/>
                <wp:lineTo x="2752" y="13029"/>
                <wp:lineTo x="9860" y="17829"/>
                <wp:lineTo x="229" y="17829"/>
                <wp:lineTo x="229" y="20229"/>
                <wp:lineTo x="21096" y="20229"/>
                <wp:lineTo x="21325" y="18171"/>
                <wp:lineTo x="19949" y="17829"/>
                <wp:lineTo x="11694" y="17829"/>
                <wp:lineTo x="18344" y="13029"/>
                <wp:lineTo x="18344" y="12343"/>
                <wp:lineTo x="21325" y="10971"/>
                <wp:lineTo x="21325" y="7200"/>
                <wp:lineTo x="17885" y="6857"/>
                <wp:lineTo x="18573" y="4457"/>
                <wp:lineTo x="16968" y="3771"/>
                <wp:lineTo x="7796" y="686"/>
                <wp:lineTo x="1834" y="68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9451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4C3">
        <w:rPr>
          <w:rFonts w:asciiTheme="minorHAnsi" w:hAnsiTheme="minorHAnsi"/>
          <w:b/>
          <w:bCs/>
          <w:color w:val="093233" w:themeColor="text2"/>
          <w:sz w:val="40"/>
          <w:szCs w:val="40"/>
          <w:lang w:eastAsia="en-US"/>
        </w:rPr>
        <w:t>Who Cares? Scotland</w:t>
      </w:r>
      <w:r w:rsidR="001C5D2B">
        <w:rPr>
          <w:rFonts w:asciiTheme="minorHAnsi" w:hAnsiTheme="minorHAnsi"/>
          <w:b/>
          <w:bCs/>
          <w:color w:val="093233" w:themeColor="text2"/>
          <w:sz w:val="40"/>
          <w:szCs w:val="40"/>
          <w:lang w:eastAsia="en-US"/>
        </w:rPr>
        <w:t>’s</w:t>
      </w:r>
      <w:r w:rsidR="001564C3">
        <w:rPr>
          <w:rFonts w:asciiTheme="minorHAnsi" w:hAnsiTheme="minorHAnsi"/>
          <w:b/>
          <w:bCs/>
          <w:color w:val="093233" w:themeColor="text2"/>
          <w:sz w:val="40"/>
          <w:szCs w:val="40"/>
          <w:lang w:eastAsia="en-US"/>
        </w:rPr>
        <w:t xml:space="preserve"> </w:t>
      </w:r>
      <w:r w:rsidR="00DC6B2C" w:rsidRPr="00DC6B2C">
        <w:rPr>
          <w:rFonts w:asciiTheme="minorHAnsi" w:hAnsiTheme="minorHAnsi"/>
          <w:b/>
          <w:bCs/>
          <w:color w:val="093233" w:themeColor="text2"/>
          <w:sz w:val="40"/>
          <w:szCs w:val="40"/>
          <w:lang w:eastAsia="en-US"/>
        </w:rPr>
        <w:t>Submission</w:t>
      </w:r>
      <w:r w:rsidR="00C40CA4" w:rsidRPr="00DC6B2C">
        <w:rPr>
          <w:rFonts w:asciiTheme="minorHAnsi" w:hAnsiTheme="minorHAnsi"/>
          <w:b/>
          <w:bCs/>
          <w:color w:val="093233" w:themeColor="text2"/>
          <w:sz w:val="40"/>
          <w:szCs w:val="40"/>
          <w:lang w:eastAsia="en-US"/>
        </w:rPr>
        <w:t xml:space="preserve"> </w:t>
      </w:r>
      <w:r w:rsidR="00DC6B2C" w:rsidRPr="00DC6B2C">
        <w:rPr>
          <w:rFonts w:asciiTheme="minorHAnsi" w:hAnsiTheme="minorHAnsi"/>
          <w:b/>
          <w:bCs/>
          <w:color w:val="093233" w:themeColor="text2"/>
          <w:sz w:val="40"/>
          <w:szCs w:val="40"/>
          <w:lang w:eastAsia="en-US"/>
        </w:rPr>
        <w:t>to the United Nation’s 2021 Day of General Discussion on Children’s Rights and Alternative Care</w:t>
      </w:r>
    </w:p>
    <w:p w14:paraId="267D1AFF" w14:textId="338C022C" w:rsidR="00382B27" w:rsidRPr="00382B27" w:rsidRDefault="00546572" w:rsidP="000A4BE9">
      <w:pPr>
        <w:spacing w:after="0"/>
        <w:jc w:val="left"/>
        <w:rPr>
          <w:rFonts w:asciiTheme="minorHAnsi" w:eastAsiaTheme="minorHAnsi" w:hAnsiTheme="minorHAnsi" w:cstheme="minorHAnsi"/>
          <w:b/>
          <w:bCs/>
          <w:color w:val="28A3AA"/>
          <w:sz w:val="56"/>
          <w:szCs w:val="40"/>
          <w:lang w:eastAsia="en-US"/>
        </w:rPr>
      </w:pPr>
      <w:r>
        <w:rPr>
          <w:rFonts w:eastAsia="Times New Roman" w:cstheme="minorHAnsi"/>
          <w:b/>
          <w:bCs/>
          <w:color w:val="27A3AC"/>
        </w:rPr>
        <w:t>Alternative</w:t>
      </w:r>
      <w:r w:rsidR="00F539D2">
        <w:rPr>
          <w:rFonts w:eastAsia="Times New Roman" w:cstheme="minorHAnsi"/>
          <w:b/>
          <w:bCs/>
          <w:color w:val="27A3AC"/>
        </w:rPr>
        <w:t xml:space="preserve"> Care</w:t>
      </w:r>
      <w:r>
        <w:rPr>
          <w:rFonts w:eastAsia="Times New Roman" w:cstheme="minorHAnsi"/>
          <w:b/>
          <w:bCs/>
          <w:color w:val="27A3AC"/>
        </w:rPr>
        <w:t xml:space="preserve"> in Scotland and </w:t>
      </w:r>
      <w:r w:rsidR="00F84325">
        <w:rPr>
          <w:rFonts w:eastAsia="Times New Roman" w:cstheme="minorHAnsi"/>
          <w:b/>
          <w:bCs/>
          <w:color w:val="27A3AC"/>
        </w:rPr>
        <w:t xml:space="preserve">Paths to Change </w:t>
      </w:r>
      <w:r w:rsidR="00F539D2">
        <w:rPr>
          <w:rFonts w:eastAsia="Times New Roman" w:cstheme="minorHAnsi"/>
          <w:b/>
          <w:bCs/>
          <w:color w:val="27A3AC"/>
        </w:rPr>
        <w:t xml:space="preserve"> </w:t>
      </w:r>
    </w:p>
    <w:p w14:paraId="7B80FEFF" w14:textId="1B98DA12" w:rsidR="00654CD4" w:rsidRDefault="00033361" w:rsidP="00382B27">
      <w:pPr>
        <w:spacing w:after="0"/>
        <w:ind w:right="-330"/>
        <w:rPr>
          <w:rFonts w:asciiTheme="minorHAnsi" w:hAnsiTheme="minorHAnsi" w:cstheme="minorHAnsi"/>
          <w:color w:val="000000"/>
          <w:sz w:val="22"/>
          <w:szCs w:val="22"/>
          <w:shd w:val="clear" w:color="auto" w:fill="FFFFFF"/>
        </w:rPr>
      </w:pPr>
      <w:bookmarkStart w:id="0" w:name="_GoBack"/>
      <w:r w:rsidRPr="00033361">
        <w:rPr>
          <w:rFonts w:asciiTheme="minorHAnsi" w:hAnsiTheme="minorHAnsi" w:cstheme="minorHAnsi"/>
          <w:color w:val="000000"/>
          <w:sz w:val="22"/>
          <w:szCs w:val="22"/>
          <w:shd w:val="clear" w:color="auto" w:fill="FFFFFF"/>
        </w:rPr>
        <w:t xml:space="preserve">Who Cares? Scotland is a rights-based advocacy and influencing organisation working with people who have experience of the care system through individual and collective independent advocacy. </w:t>
      </w:r>
      <w:bookmarkEnd w:id="0"/>
      <w:r w:rsidRPr="00033361">
        <w:rPr>
          <w:rFonts w:asciiTheme="minorHAnsi" w:hAnsiTheme="minorHAnsi" w:cstheme="minorHAnsi"/>
          <w:color w:val="000000"/>
          <w:sz w:val="22"/>
          <w:szCs w:val="22"/>
          <w:shd w:val="clear" w:color="auto" w:fill="FFFFFF"/>
        </w:rPr>
        <w:t xml:space="preserve">We aim to provide Care Experienced people with knowledge of their rights and the support needed to empower them </w:t>
      </w:r>
      <w:proofErr w:type="gramStart"/>
      <w:r w:rsidRPr="00033361">
        <w:rPr>
          <w:rFonts w:asciiTheme="minorHAnsi" w:hAnsiTheme="minorHAnsi" w:cstheme="minorHAnsi"/>
          <w:color w:val="000000"/>
          <w:sz w:val="22"/>
          <w:szCs w:val="22"/>
          <w:shd w:val="clear" w:color="auto" w:fill="FFFFFF"/>
        </w:rPr>
        <w:t>to positively participate</w:t>
      </w:r>
      <w:proofErr w:type="gramEnd"/>
      <w:r w:rsidRPr="00033361">
        <w:rPr>
          <w:rFonts w:asciiTheme="minorHAnsi" w:hAnsiTheme="minorHAnsi" w:cstheme="minorHAnsi"/>
          <w:color w:val="000000"/>
          <w:sz w:val="22"/>
          <w:szCs w:val="22"/>
          <w:shd w:val="clear" w:color="auto" w:fill="FFFFFF"/>
        </w:rPr>
        <w:t xml:space="preserve"> in the formal structures and processes they are often subject to solely because of their care experience.</w:t>
      </w:r>
    </w:p>
    <w:p w14:paraId="4B516498" w14:textId="76C12FAB" w:rsidR="00654CD4" w:rsidRDefault="007F65FE" w:rsidP="00382B27">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w:t>
      </w:r>
      <w:r w:rsidR="003957B9">
        <w:rPr>
          <w:rFonts w:asciiTheme="minorHAnsi" w:hAnsiTheme="minorHAnsi" w:cstheme="minorHAnsi"/>
          <w:color w:val="000000"/>
          <w:sz w:val="22"/>
          <w:szCs w:val="22"/>
          <w:shd w:val="clear" w:color="auto" w:fill="FFFFFF"/>
        </w:rPr>
        <w:t>e have</w:t>
      </w:r>
      <w:r w:rsidR="00A66EC2">
        <w:rPr>
          <w:rFonts w:asciiTheme="minorHAnsi" w:hAnsiTheme="minorHAnsi" w:cstheme="minorHAnsi"/>
          <w:color w:val="000000"/>
          <w:sz w:val="22"/>
          <w:szCs w:val="22"/>
          <w:shd w:val="clear" w:color="auto" w:fill="FFFFFF"/>
        </w:rPr>
        <w:t xml:space="preserve"> continually</w:t>
      </w:r>
      <w:r w:rsidR="003957B9">
        <w:rPr>
          <w:rFonts w:asciiTheme="minorHAnsi" w:hAnsiTheme="minorHAnsi" w:cstheme="minorHAnsi"/>
          <w:color w:val="000000"/>
          <w:sz w:val="22"/>
          <w:szCs w:val="22"/>
          <w:shd w:val="clear" w:color="auto" w:fill="FFFFFF"/>
        </w:rPr>
        <w:t xml:space="preserve"> campaigned on behalf of Care Experienced people in Scotland</w:t>
      </w:r>
      <w:r w:rsidR="00A66EC2">
        <w:rPr>
          <w:rFonts w:asciiTheme="minorHAnsi" w:hAnsiTheme="minorHAnsi" w:cstheme="minorHAnsi"/>
          <w:color w:val="000000"/>
          <w:sz w:val="22"/>
          <w:szCs w:val="22"/>
          <w:shd w:val="clear" w:color="auto" w:fill="FFFFFF"/>
        </w:rPr>
        <w:t xml:space="preserve"> </w:t>
      </w:r>
      <w:r w:rsidR="00AB45C5">
        <w:rPr>
          <w:rFonts w:asciiTheme="minorHAnsi" w:hAnsiTheme="minorHAnsi" w:cstheme="minorHAnsi"/>
          <w:color w:val="000000"/>
          <w:sz w:val="22"/>
          <w:szCs w:val="22"/>
          <w:shd w:val="clear" w:color="auto" w:fill="FFFFFF"/>
        </w:rPr>
        <w:t xml:space="preserve">to </w:t>
      </w:r>
      <w:r w:rsidR="00AC2AE6">
        <w:rPr>
          <w:rFonts w:asciiTheme="minorHAnsi" w:hAnsiTheme="minorHAnsi" w:cstheme="minorHAnsi"/>
          <w:color w:val="000000"/>
          <w:sz w:val="22"/>
          <w:szCs w:val="22"/>
          <w:shd w:val="clear" w:color="auto" w:fill="FFFFFF"/>
        </w:rPr>
        <w:t xml:space="preserve">improve </w:t>
      </w:r>
      <w:r w:rsidR="00681EC2">
        <w:rPr>
          <w:rFonts w:asciiTheme="minorHAnsi" w:hAnsiTheme="minorHAnsi" w:cstheme="minorHAnsi"/>
          <w:color w:val="000000"/>
          <w:sz w:val="22"/>
          <w:szCs w:val="22"/>
          <w:shd w:val="clear" w:color="auto" w:fill="FFFFFF"/>
        </w:rPr>
        <w:t>alternative care. Our strategic vision is that all Care Experienced people have a lifetime of Equality, Respect and Love</w:t>
      </w:r>
      <w:r w:rsidR="00DB5529">
        <w:rPr>
          <w:rFonts w:asciiTheme="minorHAnsi" w:hAnsiTheme="minorHAnsi" w:cstheme="minorHAnsi"/>
          <w:color w:val="000000"/>
          <w:sz w:val="22"/>
          <w:szCs w:val="22"/>
          <w:shd w:val="clear" w:color="auto" w:fill="FFFFFF"/>
        </w:rPr>
        <w:t xml:space="preserve"> </w:t>
      </w:r>
      <w:proofErr w:type="gramStart"/>
      <w:r w:rsidR="00DB5529">
        <w:rPr>
          <w:rFonts w:asciiTheme="minorHAnsi" w:hAnsiTheme="minorHAnsi" w:cstheme="minorHAnsi"/>
          <w:color w:val="000000"/>
          <w:sz w:val="22"/>
          <w:szCs w:val="22"/>
          <w:shd w:val="clear" w:color="auto" w:fill="FFFFFF"/>
        </w:rPr>
        <w:t>and</w:t>
      </w:r>
      <w:proofErr w:type="gramEnd"/>
      <w:r w:rsidR="00DB5529">
        <w:rPr>
          <w:rFonts w:asciiTheme="minorHAnsi" w:hAnsiTheme="minorHAnsi" w:cstheme="minorHAnsi"/>
          <w:color w:val="000000"/>
          <w:sz w:val="22"/>
          <w:szCs w:val="22"/>
          <w:shd w:val="clear" w:color="auto" w:fill="FFFFFF"/>
        </w:rPr>
        <w:t xml:space="preserve"> a core part of realising that vision is our belief that the </w:t>
      </w:r>
      <w:r w:rsidR="00135999">
        <w:rPr>
          <w:rFonts w:asciiTheme="minorHAnsi" w:hAnsiTheme="minorHAnsi" w:cstheme="minorHAnsi"/>
          <w:color w:val="000000"/>
          <w:sz w:val="22"/>
          <w:szCs w:val="22"/>
          <w:shd w:val="clear" w:color="auto" w:fill="FFFFFF"/>
        </w:rPr>
        <w:t xml:space="preserve">provision of </w:t>
      </w:r>
      <w:r w:rsidR="00DB5529">
        <w:rPr>
          <w:rFonts w:asciiTheme="minorHAnsi" w:hAnsiTheme="minorHAnsi" w:cstheme="minorHAnsi"/>
          <w:color w:val="000000"/>
          <w:sz w:val="22"/>
          <w:szCs w:val="22"/>
          <w:shd w:val="clear" w:color="auto" w:fill="FFFFFF"/>
        </w:rPr>
        <w:t xml:space="preserve">care in Scotland must </w:t>
      </w:r>
      <w:r w:rsidR="004262D3">
        <w:rPr>
          <w:rFonts w:asciiTheme="minorHAnsi" w:hAnsiTheme="minorHAnsi" w:cstheme="minorHAnsi"/>
          <w:color w:val="000000"/>
          <w:sz w:val="22"/>
          <w:szCs w:val="22"/>
          <w:shd w:val="clear" w:color="auto" w:fill="FFFFFF"/>
        </w:rPr>
        <w:t xml:space="preserve">improve </w:t>
      </w:r>
      <w:r w:rsidR="00DB5529">
        <w:rPr>
          <w:rFonts w:asciiTheme="minorHAnsi" w:hAnsiTheme="minorHAnsi" w:cstheme="minorHAnsi"/>
          <w:color w:val="000000"/>
          <w:sz w:val="22"/>
          <w:szCs w:val="22"/>
          <w:shd w:val="clear" w:color="auto" w:fill="FFFFFF"/>
        </w:rPr>
        <w:t xml:space="preserve">fundamentally. </w:t>
      </w:r>
      <w:r>
        <w:rPr>
          <w:rFonts w:asciiTheme="minorHAnsi" w:hAnsiTheme="minorHAnsi" w:cstheme="minorHAnsi"/>
          <w:color w:val="000000"/>
          <w:sz w:val="22"/>
          <w:szCs w:val="22"/>
          <w:shd w:val="clear" w:color="auto" w:fill="FFFFFF"/>
        </w:rPr>
        <w:t xml:space="preserve">As part of this work, we </w:t>
      </w:r>
      <w:r w:rsidR="00DB5529">
        <w:rPr>
          <w:rFonts w:asciiTheme="minorHAnsi" w:hAnsiTheme="minorHAnsi" w:cstheme="minorHAnsi"/>
          <w:color w:val="000000"/>
          <w:sz w:val="22"/>
          <w:szCs w:val="22"/>
          <w:shd w:val="clear" w:color="auto" w:fill="FFFFFF"/>
        </w:rPr>
        <w:t xml:space="preserve">campaigned </w:t>
      </w:r>
      <w:r w:rsidR="00BD2D4C">
        <w:rPr>
          <w:rFonts w:asciiTheme="minorHAnsi" w:hAnsiTheme="minorHAnsi" w:cstheme="minorHAnsi"/>
          <w:color w:val="000000"/>
          <w:sz w:val="22"/>
          <w:szCs w:val="22"/>
          <w:shd w:val="clear" w:color="auto" w:fill="FFFFFF"/>
        </w:rPr>
        <w:t xml:space="preserve">with our Care Experienced members </w:t>
      </w:r>
      <w:r w:rsidR="00DB5529">
        <w:rPr>
          <w:rFonts w:asciiTheme="minorHAnsi" w:hAnsiTheme="minorHAnsi" w:cstheme="minorHAnsi"/>
          <w:color w:val="000000"/>
          <w:sz w:val="22"/>
          <w:szCs w:val="22"/>
          <w:shd w:val="clear" w:color="auto" w:fill="FFFFFF"/>
        </w:rPr>
        <w:t xml:space="preserve">for an </w:t>
      </w:r>
      <w:hyperlink r:id="rId13" w:history="1">
        <w:r w:rsidR="00E729F3">
          <w:rPr>
            <w:rStyle w:val="Hyperlink"/>
            <w:rFonts w:asciiTheme="minorHAnsi" w:hAnsiTheme="minorHAnsi" w:cstheme="minorHAnsi"/>
            <w:sz w:val="22"/>
            <w:szCs w:val="22"/>
            <w:shd w:val="clear" w:color="auto" w:fill="FFFFFF"/>
          </w:rPr>
          <w:t>Independent Care Review</w:t>
        </w:r>
      </w:hyperlink>
      <w:r w:rsidR="00A418C6">
        <w:rPr>
          <w:rFonts w:asciiTheme="minorHAnsi" w:hAnsiTheme="minorHAnsi" w:cstheme="minorHAnsi"/>
          <w:color w:val="000000"/>
          <w:sz w:val="22"/>
          <w:szCs w:val="22"/>
          <w:shd w:val="clear" w:color="auto" w:fill="FFFFFF"/>
        </w:rPr>
        <w:t xml:space="preserve">, which </w:t>
      </w:r>
      <w:proofErr w:type="gramStart"/>
      <w:r w:rsidR="00A418C6">
        <w:rPr>
          <w:rFonts w:asciiTheme="minorHAnsi" w:hAnsiTheme="minorHAnsi" w:cstheme="minorHAnsi"/>
          <w:color w:val="000000"/>
          <w:sz w:val="22"/>
          <w:szCs w:val="22"/>
          <w:shd w:val="clear" w:color="auto" w:fill="FFFFFF"/>
        </w:rPr>
        <w:t xml:space="preserve">was </w:t>
      </w:r>
      <w:r>
        <w:rPr>
          <w:rFonts w:asciiTheme="minorHAnsi" w:hAnsiTheme="minorHAnsi" w:cstheme="minorHAnsi"/>
          <w:color w:val="000000"/>
          <w:sz w:val="22"/>
          <w:szCs w:val="22"/>
          <w:shd w:val="clear" w:color="auto" w:fill="FFFFFF"/>
        </w:rPr>
        <w:t>announced</w:t>
      </w:r>
      <w:proofErr w:type="gramEnd"/>
      <w:r>
        <w:rPr>
          <w:rFonts w:asciiTheme="minorHAnsi" w:hAnsiTheme="minorHAnsi" w:cstheme="minorHAnsi"/>
          <w:color w:val="000000"/>
          <w:sz w:val="22"/>
          <w:szCs w:val="22"/>
          <w:shd w:val="clear" w:color="auto" w:fill="FFFFFF"/>
        </w:rPr>
        <w:t xml:space="preserve"> in 2016 and </w:t>
      </w:r>
      <w:r w:rsidR="00AF7014">
        <w:rPr>
          <w:rFonts w:asciiTheme="minorHAnsi" w:hAnsiTheme="minorHAnsi" w:cstheme="minorHAnsi"/>
          <w:color w:val="000000"/>
          <w:sz w:val="22"/>
          <w:szCs w:val="22"/>
          <w:shd w:val="clear" w:color="auto" w:fill="FFFFFF"/>
        </w:rPr>
        <w:t>published findings in February 2020. Named ‘The Promise’</w:t>
      </w:r>
      <w:r w:rsidR="00E729F3">
        <w:rPr>
          <w:rFonts w:asciiTheme="minorHAnsi" w:hAnsiTheme="minorHAnsi" w:cstheme="minorHAnsi"/>
          <w:color w:val="000000"/>
          <w:sz w:val="22"/>
          <w:szCs w:val="22"/>
          <w:shd w:val="clear" w:color="auto" w:fill="FFFFFF"/>
        </w:rPr>
        <w:t>,</w:t>
      </w:r>
      <w:r w:rsidR="00AF7014">
        <w:rPr>
          <w:rFonts w:asciiTheme="minorHAnsi" w:hAnsiTheme="minorHAnsi" w:cstheme="minorHAnsi"/>
          <w:color w:val="000000"/>
          <w:sz w:val="22"/>
          <w:szCs w:val="22"/>
          <w:shd w:val="clear" w:color="auto" w:fill="FFFFFF"/>
        </w:rPr>
        <w:t xml:space="preserve"> the findings</w:t>
      </w:r>
      <w:r w:rsidR="00E729F3">
        <w:rPr>
          <w:rFonts w:asciiTheme="minorHAnsi" w:hAnsiTheme="minorHAnsi" w:cstheme="minorHAnsi"/>
          <w:color w:val="000000"/>
          <w:sz w:val="22"/>
          <w:szCs w:val="22"/>
          <w:shd w:val="clear" w:color="auto" w:fill="FFFFFF"/>
        </w:rPr>
        <w:t xml:space="preserve"> of the </w:t>
      </w:r>
      <w:r w:rsidR="00F2616B">
        <w:rPr>
          <w:rFonts w:asciiTheme="minorHAnsi" w:hAnsiTheme="minorHAnsi" w:cstheme="minorHAnsi"/>
          <w:color w:val="000000"/>
          <w:sz w:val="22"/>
          <w:szCs w:val="22"/>
          <w:shd w:val="clear" w:color="auto" w:fill="FFFFFF"/>
        </w:rPr>
        <w:t xml:space="preserve">care </w:t>
      </w:r>
      <w:r w:rsidR="00E729F3">
        <w:rPr>
          <w:rFonts w:asciiTheme="minorHAnsi" w:hAnsiTheme="minorHAnsi" w:cstheme="minorHAnsi"/>
          <w:color w:val="000000"/>
          <w:sz w:val="22"/>
          <w:szCs w:val="22"/>
          <w:shd w:val="clear" w:color="auto" w:fill="FFFFFF"/>
        </w:rPr>
        <w:t>review ha</w:t>
      </w:r>
      <w:r w:rsidR="00135999">
        <w:rPr>
          <w:rFonts w:asciiTheme="minorHAnsi" w:hAnsiTheme="minorHAnsi" w:cstheme="minorHAnsi"/>
          <w:color w:val="000000"/>
          <w:sz w:val="22"/>
          <w:szCs w:val="22"/>
          <w:shd w:val="clear" w:color="auto" w:fill="FFFFFF"/>
        </w:rPr>
        <w:t>ve</w:t>
      </w:r>
      <w:r w:rsidR="00AF7014">
        <w:rPr>
          <w:rFonts w:asciiTheme="minorHAnsi" w:hAnsiTheme="minorHAnsi" w:cstheme="minorHAnsi"/>
          <w:color w:val="000000"/>
          <w:sz w:val="22"/>
          <w:szCs w:val="22"/>
          <w:shd w:val="clear" w:color="auto" w:fill="FFFFFF"/>
        </w:rPr>
        <w:t xml:space="preserve"> led to</w:t>
      </w:r>
      <w:r w:rsidR="00E729F3">
        <w:rPr>
          <w:rFonts w:asciiTheme="minorHAnsi" w:hAnsiTheme="minorHAnsi" w:cstheme="minorHAnsi"/>
          <w:color w:val="000000"/>
          <w:sz w:val="22"/>
          <w:szCs w:val="22"/>
          <w:shd w:val="clear" w:color="auto" w:fill="FFFFFF"/>
        </w:rPr>
        <w:t xml:space="preserve"> wide</w:t>
      </w:r>
      <w:r w:rsidR="005E7F7B">
        <w:rPr>
          <w:rFonts w:asciiTheme="minorHAnsi" w:hAnsiTheme="minorHAnsi" w:cstheme="minorHAnsi"/>
          <w:color w:val="000000"/>
          <w:sz w:val="22"/>
          <w:szCs w:val="22"/>
          <w:shd w:val="clear" w:color="auto" w:fill="FFFFFF"/>
        </w:rPr>
        <w:t>spread support from across Scotland’s care sector to make wide-reaching changes</w:t>
      </w:r>
      <w:r w:rsidR="00A83A79">
        <w:rPr>
          <w:rFonts w:asciiTheme="minorHAnsi" w:hAnsiTheme="minorHAnsi" w:cstheme="minorHAnsi"/>
          <w:color w:val="000000"/>
          <w:sz w:val="22"/>
          <w:szCs w:val="22"/>
          <w:shd w:val="clear" w:color="auto" w:fill="FFFFFF"/>
        </w:rPr>
        <w:t>.</w:t>
      </w:r>
      <w:r w:rsidR="00AF7014">
        <w:rPr>
          <w:rFonts w:asciiTheme="minorHAnsi" w:hAnsiTheme="minorHAnsi" w:cstheme="minorHAnsi"/>
          <w:color w:val="000000"/>
          <w:sz w:val="22"/>
          <w:szCs w:val="22"/>
          <w:shd w:val="clear" w:color="auto" w:fill="FFFFFF"/>
        </w:rPr>
        <w:t xml:space="preserve"> </w:t>
      </w:r>
      <w:hyperlink r:id="rId14" w:history="1">
        <w:r w:rsidR="005E7F7B" w:rsidRPr="00B70D31">
          <w:rPr>
            <w:rStyle w:val="Hyperlink"/>
            <w:rFonts w:asciiTheme="minorHAnsi" w:hAnsiTheme="minorHAnsi" w:cstheme="minorHAnsi"/>
            <w:sz w:val="22"/>
            <w:szCs w:val="22"/>
            <w:shd w:val="clear" w:color="auto" w:fill="FFFFFF"/>
          </w:rPr>
          <w:t>The Promise</w:t>
        </w:r>
      </w:hyperlink>
      <w:r w:rsidR="005E7F7B">
        <w:rPr>
          <w:rFonts w:asciiTheme="minorHAnsi" w:hAnsiTheme="minorHAnsi" w:cstheme="minorHAnsi"/>
          <w:color w:val="000000"/>
          <w:sz w:val="22"/>
          <w:szCs w:val="22"/>
          <w:shd w:val="clear" w:color="auto" w:fill="FFFFFF"/>
        </w:rPr>
        <w:t xml:space="preserve"> i</w:t>
      </w:r>
      <w:r w:rsidR="00A83A79">
        <w:rPr>
          <w:rFonts w:asciiTheme="minorHAnsi" w:hAnsiTheme="minorHAnsi" w:cstheme="minorHAnsi"/>
          <w:color w:val="000000"/>
          <w:sz w:val="22"/>
          <w:szCs w:val="22"/>
          <w:shd w:val="clear" w:color="auto" w:fill="FFFFFF"/>
        </w:rPr>
        <w:t>s now a body res</w:t>
      </w:r>
      <w:r w:rsidR="00A83A79" w:rsidRPr="00A83A79">
        <w:rPr>
          <w:rFonts w:asciiTheme="minorHAnsi" w:hAnsiTheme="minorHAnsi" w:cstheme="minorHAnsi"/>
          <w:color w:val="000000"/>
          <w:sz w:val="22"/>
          <w:szCs w:val="22"/>
          <w:shd w:val="clear" w:color="auto" w:fill="FFFFFF"/>
        </w:rPr>
        <w:t>ponsible for driving the work of change demanded by the findings of the Independent Care Review</w:t>
      </w:r>
      <w:r w:rsidR="00A83A79">
        <w:rPr>
          <w:rFonts w:asciiTheme="minorHAnsi" w:hAnsiTheme="minorHAnsi" w:cstheme="minorHAnsi"/>
          <w:color w:val="000000"/>
          <w:sz w:val="22"/>
          <w:szCs w:val="22"/>
          <w:shd w:val="clear" w:color="auto" w:fill="FFFFFF"/>
        </w:rPr>
        <w:t xml:space="preserve">, which we fully support. </w:t>
      </w:r>
      <w:r w:rsidR="001A7840">
        <w:rPr>
          <w:rFonts w:asciiTheme="minorHAnsi" w:hAnsiTheme="minorHAnsi" w:cstheme="minorHAnsi"/>
          <w:color w:val="000000"/>
          <w:sz w:val="22"/>
          <w:szCs w:val="22"/>
          <w:shd w:val="clear" w:color="auto" w:fill="FFFFFF"/>
        </w:rPr>
        <w:t xml:space="preserve">We recommend the committee </w:t>
      </w:r>
      <w:hyperlink r:id="rId15" w:history="1">
        <w:r w:rsidR="001A7840" w:rsidRPr="00907D87">
          <w:rPr>
            <w:rStyle w:val="Hyperlink"/>
            <w:rFonts w:asciiTheme="minorHAnsi" w:hAnsiTheme="minorHAnsi" w:cstheme="minorHAnsi"/>
            <w:sz w:val="22"/>
            <w:szCs w:val="22"/>
            <w:shd w:val="clear" w:color="auto" w:fill="FFFFFF"/>
          </w:rPr>
          <w:t xml:space="preserve">read </w:t>
        </w:r>
        <w:r w:rsidR="001A7840" w:rsidRPr="00907D87">
          <w:rPr>
            <w:rStyle w:val="Hyperlink"/>
            <w:rFonts w:asciiTheme="minorHAnsi" w:hAnsiTheme="minorHAnsi" w:cstheme="minorHAnsi"/>
            <w:sz w:val="22"/>
            <w:szCs w:val="22"/>
            <w:shd w:val="clear" w:color="auto" w:fill="FFFFFF"/>
          </w:rPr>
          <w:lastRenderedPageBreak/>
          <w:t>the findings and evidence base</w:t>
        </w:r>
      </w:hyperlink>
      <w:r w:rsidR="001A7840">
        <w:rPr>
          <w:rFonts w:asciiTheme="minorHAnsi" w:hAnsiTheme="minorHAnsi" w:cstheme="minorHAnsi"/>
          <w:color w:val="000000"/>
          <w:sz w:val="22"/>
          <w:szCs w:val="22"/>
          <w:shd w:val="clear" w:color="auto" w:fill="FFFFFF"/>
        </w:rPr>
        <w:t xml:space="preserve"> collated by the Independent Care Review in Scotland, to gain a full understanding of </w:t>
      </w:r>
      <w:r w:rsidR="001F7807">
        <w:rPr>
          <w:rFonts w:asciiTheme="minorHAnsi" w:hAnsiTheme="minorHAnsi" w:cstheme="minorHAnsi"/>
          <w:color w:val="000000"/>
          <w:sz w:val="22"/>
          <w:szCs w:val="22"/>
          <w:shd w:val="clear" w:color="auto" w:fill="FFFFFF"/>
        </w:rPr>
        <w:t xml:space="preserve">how high-quality </w:t>
      </w:r>
      <w:r w:rsidR="00907D87">
        <w:rPr>
          <w:rFonts w:asciiTheme="minorHAnsi" w:hAnsiTheme="minorHAnsi" w:cstheme="minorHAnsi"/>
          <w:color w:val="000000"/>
          <w:sz w:val="22"/>
          <w:szCs w:val="22"/>
          <w:shd w:val="clear" w:color="auto" w:fill="FFFFFF"/>
        </w:rPr>
        <w:t xml:space="preserve">care </w:t>
      </w:r>
      <w:proofErr w:type="gramStart"/>
      <w:r w:rsidR="001F7807">
        <w:rPr>
          <w:rFonts w:asciiTheme="minorHAnsi" w:hAnsiTheme="minorHAnsi" w:cstheme="minorHAnsi"/>
          <w:color w:val="000000"/>
          <w:sz w:val="22"/>
          <w:szCs w:val="22"/>
          <w:shd w:val="clear" w:color="auto" w:fill="FFFFFF"/>
        </w:rPr>
        <w:t>can be delivered</w:t>
      </w:r>
      <w:proofErr w:type="gramEnd"/>
      <w:r w:rsidR="001F7807">
        <w:rPr>
          <w:rFonts w:asciiTheme="minorHAnsi" w:hAnsiTheme="minorHAnsi" w:cstheme="minorHAnsi"/>
          <w:color w:val="000000"/>
          <w:sz w:val="22"/>
          <w:szCs w:val="22"/>
          <w:shd w:val="clear" w:color="auto" w:fill="FFFFFF"/>
        </w:rPr>
        <w:t>.</w:t>
      </w:r>
    </w:p>
    <w:p w14:paraId="472092AB" w14:textId="6C4EB319" w:rsidR="00A61713" w:rsidRDefault="00666105" w:rsidP="007D52A6">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Implementing The Promise involves </w:t>
      </w:r>
      <w:r w:rsidR="003B72B1">
        <w:rPr>
          <w:rFonts w:asciiTheme="minorHAnsi" w:hAnsiTheme="minorHAnsi" w:cstheme="minorHAnsi"/>
          <w:color w:val="000000"/>
          <w:sz w:val="22"/>
          <w:szCs w:val="22"/>
          <w:shd w:val="clear" w:color="auto" w:fill="FFFFFF"/>
        </w:rPr>
        <w:t>supporting t</w:t>
      </w:r>
      <w:r w:rsidR="00B10FE6">
        <w:rPr>
          <w:rFonts w:asciiTheme="minorHAnsi" w:hAnsiTheme="minorHAnsi" w:cstheme="minorHAnsi"/>
          <w:color w:val="000000"/>
          <w:sz w:val="22"/>
          <w:szCs w:val="22"/>
          <w:shd w:val="clear" w:color="auto" w:fill="FFFFFF"/>
        </w:rPr>
        <w:t xml:space="preserve">he current </w:t>
      </w:r>
      <w:hyperlink r:id="rId16" w:history="1">
        <w:r w:rsidR="00330277">
          <w:rPr>
            <w:rStyle w:val="Hyperlink"/>
            <w:rFonts w:asciiTheme="minorHAnsi" w:hAnsiTheme="minorHAnsi" w:cstheme="minorHAnsi"/>
            <w:sz w:val="22"/>
            <w:szCs w:val="22"/>
            <w:shd w:val="clear" w:color="auto" w:fill="FFFFFF"/>
          </w:rPr>
          <w:t>'Plan 21-24’</w:t>
        </w:r>
      </w:hyperlink>
      <w:r w:rsidR="00B10FE6">
        <w:rPr>
          <w:rFonts w:asciiTheme="minorHAnsi" w:hAnsiTheme="minorHAnsi" w:cstheme="minorHAnsi"/>
          <w:color w:val="000000"/>
          <w:sz w:val="22"/>
          <w:szCs w:val="22"/>
          <w:shd w:val="clear" w:color="auto" w:fill="FFFFFF"/>
        </w:rPr>
        <w:t xml:space="preserve"> </w:t>
      </w:r>
      <w:r w:rsidR="003B72B1">
        <w:rPr>
          <w:rFonts w:asciiTheme="minorHAnsi" w:hAnsiTheme="minorHAnsi" w:cstheme="minorHAnsi"/>
          <w:color w:val="000000"/>
          <w:sz w:val="22"/>
          <w:szCs w:val="22"/>
          <w:shd w:val="clear" w:color="auto" w:fill="FFFFFF"/>
        </w:rPr>
        <w:t xml:space="preserve">which details the first steps </w:t>
      </w:r>
      <w:r w:rsidR="00CD545B">
        <w:rPr>
          <w:rFonts w:asciiTheme="minorHAnsi" w:hAnsiTheme="minorHAnsi" w:cstheme="minorHAnsi"/>
          <w:color w:val="000000"/>
          <w:sz w:val="22"/>
          <w:szCs w:val="22"/>
          <w:shd w:val="clear" w:color="auto" w:fill="FFFFFF"/>
        </w:rPr>
        <w:t xml:space="preserve">to start </w:t>
      </w:r>
      <w:r w:rsidR="00B10FE6">
        <w:rPr>
          <w:rFonts w:asciiTheme="minorHAnsi" w:hAnsiTheme="minorHAnsi" w:cstheme="minorHAnsi"/>
          <w:color w:val="000000"/>
          <w:sz w:val="22"/>
          <w:szCs w:val="22"/>
          <w:shd w:val="clear" w:color="auto" w:fill="FFFFFF"/>
        </w:rPr>
        <w:t xml:space="preserve">transforming alternative care in Scotland. </w:t>
      </w:r>
      <w:r w:rsidR="00D0379C">
        <w:rPr>
          <w:rFonts w:asciiTheme="minorHAnsi" w:hAnsiTheme="minorHAnsi" w:cstheme="minorHAnsi"/>
          <w:color w:val="000000"/>
          <w:sz w:val="22"/>
          <w:szCs w:val="22"/>
          <w:shd w:val="clear" w:color="auto" w:fill="FFFFFF"/>
        </w:rPr>
        <w:t>In this response, we have</w:t>
      </w:r>
      <w:r w:rsidR="005B4C84">
        <w:rPr>
          <w:rFonts w:asciiTheme="minorHAnsi" w:hAnsiTheme="minorHAnsi" w:cstheme="minorHAnsi"/>
          <w:color w:val="000000"/>
          <w:sz w:val="22"/>
          <w:szCs w:val="22"/>
          <w:shd w:val="clear" w:color="auto" w:fill="FFFFFF"/>
        </w:rPr>
        <w:t xml:space="preserve"> </w:t>
      </w:r>
      <w:r w:rsidR="00F9631C">
        <w:rPr>
          <w:rFonts w:asciiTheme="minorHAnsi" w:hAnsiTheme="minorHAnsi" w:cstheme="minorHAnsi"/>
          <w:color w:val="000000"/>
          <w:sz w:val="22"/>
          <w:szCs w:val="22"/>
          <w:shd w:val="clear" w:color="auto" w:fill="FFFFFF"/>
        </w:rPr>
        <w:t>outlined</w:t>
      </w:r>
      <w:r w:rsidR="00D0379C">
        <w:rPr>
          <w:rFonts w:asciiTheme="minorHAnsi" w:hAnsiTheme="minorHAnsi" w:cstheme="minorHAnsi"/>
          <w:color w:val="000000"/>
          <w:sz w:val="22"/>
          <w:szCs w:val="22"/>
          <w:shd w:val="clear" w:color="auto" w:fill="FFFFFF"/>
        </w:rPr>
        <w:t xml:space="preserve"> several areas of policy and practice that we will be actively </w:t>
      </w:r>
      <w:r w:rsidR="00B251F1">
        <w:rPr>
          <w:rFonts w:asciiTheme="minorHAnsi" w:hAnsiTheme="minorHAnsi" w:cstheme="minorHAnsi"/>
          <w:color w:val="000000"/>
          <w:sz w:val="22"/>
          <w:szCs w:val="22"/>
          <w:shd w:val="clear" w:color="auto" w:fill="FFFFFF"/>
        </w:rPr>
        <w:t>support</w:t>
      </w:r>
      <w:r w:rsidR="00D0379C">
        <w:rPr>
          <w:rFonts w:asciiTheme="minorHAnsi" w:hAnsiTheme="minorHAnsi" w:cstheme="minorHAnsi"/>
          <w:color w:val="000000"/>
          <w:sz w:val="22"/>
          <w:szCs w:val="22"/>
          <w:shd w:val="clear" w:color="auto" w:fill="FFFFFF"/>
        </w:rPr>
        <w:t>ing</w:t>
      </w:r>
      <w:r w:rsidR="00BB3E8F">
        <w:rPr>
          <w:rFonts w:asciiTheme="minorHAnsi" w:hAnsiTheme="minorHAnsi" w:cstheme="minorHAnsi"/>
          <w:color w:val="000000"/>
          <w:sz w:val="22"/>
          <w:szCs w:val="22"/>
          <w:shd w:val="clear" w:color="auto" w:fill="FFFFFF"/>
        </w:rPr>
        <w:t xml:space="preserve"> to improve alternative care in Scotland</w:t>
      </w:r>
      <w:r w:rsidR="00B31931">
        <w:rPr>
          <w:rFonts w:asciiTheme="minorHAnsi" w:hAnsiTheme="minorHAnsi" w:cstheme="minorHAnsi"/>
          <w:color w:val="000000"/>
          <w:sz w:val="22"/>
          <w:szCs w:val="22"/>
          <w:shd w:val="clear" w:color="auto" w:fill="FFFFFF"/>
        </w:rPr>
        <w:t xml:space="preserve"> in the next 3 years</w:t>
      </w:r>
      <w:r w:rsidR="00BB3E8F">
        <w:rPr>
          <w:rFonts w:asciiTheme="minorHAnsi" w:hAnsiTheme="minorHAnsi" w:cstheme="minorHAnsi"/>
          <w:color w:val="000000"/>
          <w:sz w:val="22"/>
          <w:szCs w:val="22"/>
          <w:shd w:val="clear" w:color="auto" w:fill="FFFFFF"/>
        </w:rPr>
        <w:t xml:space="preserve">. </w:t>
      </w:r>
      <w:r w:rsidR="00B251F1">
        <w:rPr>
          <w:rFonts w:asciiTheme="minorHAnsi" w:hAnsiTheme="minorHAnsi" w:cstheme="minorHAnsi"/>
          <w:color w:val="000000"/>
          <w:sz w:val="22"/>
          <w:szCs w:val="22"/>
          <w:shd w:val="clear" w:color="auto" w:fill="FFFFFF"/>
        </w:rPr>
        <w:t>We encourage the Committee to engage directly with The Promise team to understand the depth and breadth of working taking places across Scotland’s alternative care sector</w:t>
      </w:r>
      <w:r w:rsidR="008C1C81">
        <w:rPr>
          <w:rFonts w:asciiTheme="minorHAnsi" w:hAnsiTheme="minorHAnsi" w:cstheme="minorHAnsi"/>
          <w:color w:val="000000"/>
          <w:sz w:val="22"/>
          <w:szCs w:val="22"/>
          <w:shd w:val="clear" w:color="auto" w:fill="FFFFFF"/>
        </w:rPr>
        <w:t xml:space="preserve"> to realise the first stages of implementation of their findings. </w:t>
      </w:r>
      <w:r w:rsidR="001C5D2B">
        <w:rPr>
          <w:rFonts w:asciiTheme="minorHAnsi" w:hAnsiTheme="minorHAnsi" w:cstheme="minorHAnsi"/>
          <w:color w:val="000000"/>
          <w:sz w:val="22"/>
          <w:szCs w:val="22"/>
          <w:shd w:val="clear" w:color="auto" w:fill="FFFFFF"/>
        </w:rPr>
        <w:t>We have also shared a brief insight into our work capturing the impact of the Covid-19 pandemic</w:t>
      </w:r>
      <w:r w:rsidR="002E7199">
        <w:rPr>
          <w:rFonts w:asciiTheme="minorHAnsi" w:hAnsiTheme="minorHAnsi" w:cstheme="minorHAnsi"/>
          <w:color w:val="000000"/>
          <w:sz w:val="22"/>
          <w:szCs w:val="22"/>
          <w:shd w:val="clear" w:color="auto" w:fill="FFFFFF"/>
        </w:rPr>
        <w:t xml:space="preserve"> </w:t>
      </w:r>
      <w:r w:rsidR="00483864">
        <w:rPr>
          <w:rFonts w:asciiTheme="minorHAnsi" w:hAnsiTheme="minorHAnsi" w:cstheme="minorHAnsi"/>
          <w:color w:val="000000"/>
          <w:sz w:val="22"/>
          <w:szCs w:val="22"/>
          <w:shd w:val="clear" w:color="auto" w:fill="FFFFFF"/>
        </w:rPr>
        <w:t xml:space="preserve">on Care Experienced people we support </w:t>
      </w:r>
      <w:r w:rsidR="002E7199">
        <w:rPr>
          <w:rFonts w:asciiTheme="minorHAnsi" w:hAnsiTheme="minorHAnsi" w:cstheme="minorHAnsi"/>
          <w:color w:val="000000"/>
          <w:sz w:val="22"/>
          <w:szCs w:val="22"/>
          <w:shd w:val="clear" w:color="auto" w:fill="FFFFFF"/>
        </w:rPr>
        <w:t xml:space="preserve">and have </w:t>
      </w:r>
      <w:r w:rsidR="004B7438">
        <w:rPr>
          <w:rFonts w:asciiTheme="minorHAnsi" w:hAnsiTheme="minorHAnsi" w:cstheme="minorHAnsi"/>
          <w:color w:val="000000"/>
          <w:sz w:val="22"/>
          <w:szCs w:val="22"/>
          <w:shd w:val="clear" w:color="auto" w:fill="FFFFFF"/>
        </w:rPr>
        <w:t xml:space="preserve">shared </w:t>
      </w:r>
      <w:r w:rsidR="002E7199">
        <w:rPr>
          <w:rFonts w:asciiTheme="minorHAnsi" w:hAnsiTheme="minorHAnsi" w:cstheme="minorHAnsi"/>
          <w:color w:val="000000"/>
          <w:sz w:val="22"/>
          <w:szCs w:val="22"/>
          <w:shd w:val="clear" w:color="auto" w:fill="FFFFFF"/>
        </w:rPr>
        <w:t>change</w:t>
      </w:r>
      <w:r w:rsidR="004B7438">
        <w:rPr>
          <w:rFonts w:asciiTheme="minorHAnsi" w:hAnsiTheme="minorHAnsi" w:cstheme="minorHAnsi"/>
          <w:color w:val="000000"/>
          <w:sz w:val="22"/>
          <w:szCs w:val="22"/>
          <w:shd w:val="clear" w:color="auto" w:fill="FFFFFF"/>
        </w:rPr>
        <w:t>s we feel</w:t>
      </w:r>
      <w:r w:rsidR="002E7199">
        <w:rPr>
          <w:rFonts w:asciiTheme="minorHAnsi" w:hAnsiTheme="minorHAnsi" w:cstheme="minorHAnsi"/>
          <w:color w:val="000000"/>
          <w:sz w:val="22"/>
          <w:szCs w:val="22"/>
          <w:shd w:val="clear" w:color="auto" w:fill="FFFFFF"/>
        </w:rPr>
        <w:t xml:space="preserve"> would </w:t>
      </w:r>
      <w:r w:rsidR="002E7199" w:rsidRPr="004729DD">
        <w:rPr>
          <w:rFonts w:asciiTheme="minorHAnsi" w:hAnsiTheme="minorHAnsi" w:cstheme="minorHAnsi"/>
          <w:color w:val="000000"/>
          <w:sz w:val="22"/>
          <w:szCs w:val="22"/>
          <w:shd w:val="clear" w:color="auto" w:fill="FFFFFF"/>
        </w:rPr>
        <w:t>mitigate additional risks in the context of the pandemic</w:t>
      </w:r>
      <w:r w:rsidR="002E7199">
        <w:rPr>
          <w:rFonts w:asciiTheme="minorHAnsi" w:hAnsiTheme="minorHAnsi" w:cstheme="minorHAnsi"/>
          <w:color w:val="000000"/>
          <w:sz w:val="22"/>
          <w:szCs w:val="22"/>
          <w:shd w:val="clear" w:color="auto" w:fill="FFFFFF"/>
        </w:rPr>
        <w:t>.</w:t>
      </w:r>
    </w:p>
    <w:p w14:paraId="7BF35828" w14:textId="3687EAD9" w:rsidR="00A84A83" w:rsidRPr="007D52A6" w:rsidRDefault="00A84A83" w:rsidP="000A4BE9">
      <w:pPr>
        <w:spacing w:after="0"/>
        <w:ind w:right="-329"/>
        <w:rPr>
          <w:rFonts w:asciiTheme="minorHAnsi" w:hAnsiTheme="minorHAnsi" w:cstheme="minorHAnsi"/>
          <w:color w:val="000000"/>
          <w:sz w:val="22"/>
          <w:szCs w:val="22"/>
          <w:shd w:val="clear" w:color="auto" w:fill="FFFFFF"/>
        </w:rPr>
      </w:pPr>
      <w:r w:rsidRPr="007D52A6">
        <w:rPr>
          <w:rFonts w:eastAsia="Times New Roman" w:cstheme="minorHAnsi"/>
          <w:b/>
          <w:bCs/>
          <w:color w:val="27A3AC"/>
        </w:rPr>
        <w:t>Strengthening the Right to Education</w:t>
      </w:r>
    </w:p>
    <w:p w14:paraId="5D444A8E" w14:textId="558E1053" w:rsidR="007D52A6" w:rsidRDefault="00F90E44" w:rsidP="007D52A6">
      <w:pPr>
        <w:spacing w:after="0"/>
        <w:ind w:right="-330"/>
        <w:rPr>
          <w:rFonts w:asciiTheme="minorHAnsi" w:eastAsia="Times New Roman" w:hAnsiTheme="minorHAnsi" w:cstheme="minorHAnsi"/>
          <w:sz w:val="22"/>
          <w:szCs w:val="22"/>
          <w:shd w:val="clear" w:color="auto" w:fill="FFFFFF"/>
        </w:rPr>
      </w:pPr>
      <w:r w:rsidRPr="00D967C2">
        <w:rPr>
          <w:rFonts w:asciiTheme="minorHAnsi" w:eastAsia="Times New Roman" w:hAnsiTheme="minorHAnsi" w:cstheme="minorHAnsi"/>
          <w:sz w:val="22"/>
          <w:szCs w:val="22"/>
          <w:shd w:val="clear" w:color="auto" w:fill="FFFFFF"/>
        </w:rPr>
        <w:t xml:space="preserve">The Promise recognises several critical areas </w:t>
      </w:r>
      <w:r w:rsidR="00D10117">
        <w:rPr>
          <w:rFonts w:asciiTheme="minorHAnsi" w:eastAsia="Times New Roman" w:hAnsiTheme="minorHAnsi" w:cstheme="minorHAnsi"/>
          <w:sz w:val="22"/>
          <w:szCs w:val="22"/>
          <w:shd w:val="clear" w:color="auto" w:fill="FFFFFF"/>
        </w:rPr>
        <w:t xml:space="preserve">of </w:t>
      </w:r>
      <w:proofErr w:type="gramStart"/>
      <w:r w:rsidR="00D10117">
        <w:rPr>
          <w:rFonts w:asciiTheme="minorHAnsi" w:eastAsia="Times New Roman" w:hAnsiTheme="minorHAnsi" w:cstheme="minorHAnsi"/>
          <w:sz w:val="22"/>
          <w:szCs w:val="22"/>
          <w:shd w:val="clear" w:color="auto" w:fill="FFFFFF"/>
        </w:rPr>
        <w:t xml:space="preserve">support </w:t>
      </w:r>
      <w:r w:rsidRPr="00D967C2">
        <w:rPr>
          <w:rFonts w:asciiTheme="minorHAnsi" w:eastAsia="Times New Roman" w:hAnsiTheme="minorHAnsi" w:cstheme="minorHAnsi"/>
          <w:sz w:val="22"/>
          <w:szCs w:val="22"/>
          <w:shd w:val="clear" w:color="auto" w:fill="FFFFFF"/>
        </w:rPr>
        <w:t>which</w:t>
      </w:r>
      <w:proofErr w:type="gramEnd"/>
      <w:r w:rsidRPr="00D967C2">
        <w:rPr>
          <w:rFonts w:asciiTheme="minorHAnsi" w:eastAsia="Times New Roman" w:hAnsiTheme="minorHAnsi" w:cstheme="minorHAnsi"/>
          <w:sz w:val="22"/>
          <w:szCs w:val="22"/>
          <w:shd w:val="clear" w:color="auto" w:fill="FFFFFF"/>
        </w:rPr>
        <w:t xml:space="preserve"> should be strengthened if </w:t>
      </w:r>
      <w:r>
        <w:rPr>
          <w:rFonts w:asciiTheme="minorHAnsi" w:eastAsia="Times New Roman" w:hAnsiTheme="minorHAnsi" w:cstheme="minorHAnsi"/>
          <w:sz w:val="22"/>
          <w:szCs w:val="22"/>
          <w:shd w:val="clear" w:color="auto" w:fill="FFFFFF"/>
        </w:rPr>
        <w:t xml:space="preserve">the Right to Education (Article 23 of the UNCRC) is to be </w:t>
      </w:r>
      <w:r w:rsidRPr="00D967C2">
        <w:rPr>
          <w:rFonts w:asciiTheme="minorHAnsi" w:eastAsia="Times New Roman" w:hAnsiTheme="minorHAnsi" w:cstheme="minorHAnsi"/>
          <w:sz w:val="22"/>
          <w:szCs w:val="22"/>
          <w:shd w:val="clear" w:color="auto" w:fill="FFFFFF"/>
        </w:rPr>
        <w:t xml:space="preserve">realised for all Care Experienced children and young people. The provision of mentoring, early support and an ending of </w:t>
      </w:r>
      <w:r w:rsidR="00D10117">
        <w:rPr>
          <w:rFonts w:asciiTheme="minorHAnsi" w:eastAsia="Times New Roman" w:hAnsiTheme="minorHAnsi" w:cstheme="minorHAnsi"/>
          <w:sz w:val="22"/>
          <w:szCs w:val="22"/>
          <w:shd w:val="clear" w:color="auto" w:fill="FFFFFF"/>
        </w:rPr>
        <w:t xml:space="preserve">school </w:t>
      </w:r>
      <w:r w:rsidRPr="00D967C2">
        <w:rPr>
          <w:rFonts w:asciiTheme="minorHAnsi" w:eastAsia="Times New Roman" w:hAnsiTheme="minorHAnsi" w:cstheme="minorHAnsi"/>
          <w:sz w:val="22"/>
          <w:szCs w:val="22"/>
          <w:shd w:val="clear" w:color="auto" w:fill="FFFFFF"/>
        </w:rPr>
        <w:t xml:space="preserve">exclusions will each play an important </w:t>
      </w:r>
      <w:proofErr w:type="gramStart"/>
      <w:r w:rsidRPr="00D967C2">
        <w:rPr>
          <w:rFonts w:asciiTheme="minorHAnsi" w:eastAsia="Times New Roman" w:hAnsiTheme="minorHAnsi" w:cstheme="minorHAnsi"/>
          <w:sz w:val="22"/>
          <w:szCs w:val="22"/>
          <w:shd w:val="clear" w:color="auto" w:fill="FFFFFF"/>
        </w:rPr>
        <w:t>part,</w:t>
      </w:r>
      <w:proofErr w:type="gramEnd"/>
      <w:r w:rsidRPr="00D967C2">
        <w:rPr>
          <w:rFonts w:asciiTheme="minorHAnsi" w:eastAsia="Times New Roman" w:hAnsiTheme="minorHAnsi" w:cstheme="minorHAnsi"/>
          <w:sz w:val="22"/>
          <w:szCs w:val="22"/>
          <w:shd w:val="clear" w:color="auto" w:fill="FFFFFF"/>
        </w:rPr>
        <w:t xml:space="preserve"> however</w:t>
      </w:r>
      <w:r>
        <w:rPr>
          <w:rFonts w:asciiTheme="minorHAnsi" w:eastAsia="Times New Roman" w:hAnsiTheme="minorHAnsi" w:cstheme="minorHAnsi"/>
          <w:sz w:val="22"/>
          <w:szCs w:val="22"/>
          <w:shd w:val="clear" w:color="auto" w:fill="FFFFFF"/>
        </w:rPr>
        <w:t>,</w:t>
      </w:r>
      <w:r w:rsidRPr="00D967C2">
        <w:rPr>
          <w:rFonts w:asciiTheme="minorHAnsi" w:eastAsia="Times New Roman" w:hAnsiTheme="minorHAnsi" w:cstheme="minorHAnsi"/>
          <w:sz w:val="22"/>
          <w:szCs w:val="22"/>
          <w:shd w:val="clear" w:color="auto" w:fill="FFFFFF"/>
        </w:rPr>
        <w:t xml:space="preserve"> we also recognise the importan</w:t>
      </w:r>
      <w:r>
        <w:rPr>
          <w:rFonts w:asciiTheme="minorHAnsi" w:eastAsia="Times New Roman" w:hAnsiTheme="minorHAnsi" w:cstheme="minorHAnsi"/>
          <w:sz w:val="22"/>
          <w:szCs w:val="22"/>
          <w:shd w:val="clear" w:color="auto" w:fill="FFFFFF"/>
        </w:rPr>
        <w:t>ce</w:t>
      </w:r>
      <w:r w:rsidRPr="00D967C2">
        <w:rPr>
          <w:rFonts w:asciiTheme="minorHAnsi" w:eastAsia="Times New Roman" w:hAnsiTheme="minorHAnsi" w:cstheme="minorHAnsi"/>
          <w:sz w:val="22"/>
          <w:szCs w:val="22"/>
          <w:shd w:val="clear" w:color="auto" w:fill="FFFFFF"/>
        </w:rPr>
        <w:t xml:space="preserve"> of addressing the cultural </w:t>
      </w:r>
      <w:r>
        <w:rPr>
          <w:rFonts w:asciiTheme="minorHAnsi" w:eastAsia="Times New Roman" w:hAnsiTheme="minorHAnsi" w:cstheme="minorHAnsi"/>
          <w:sz w:val="22"/>
          <w:szCs w:val="22"/>
          <w:shd w:val="clear" w:color="auto" w:fill="FFFFFF"/>
        </w:rPr>
        <w:t xml:space="preserve">and environmental </w:t>
      </w:r>
      <w:r w:rsidRPr="00D967C2">
        <w:rPr>
          <w:rFonts w:asciiTheme="minorHAnsi" w:eastAsia="Times New Roman" w:hAnsiTheme="minorHAnsi" w:cstheme="minorHAnsi"/>
          <w:sz w:val="22"/>
          <w:szCs w:val="22"/>
          <w:shd w:val="clear" w:color="auto" w:fill="FFFFFF"/>
        </w:rPr>
        <w:t xml:space="preserve">barriers </w:t>
      </w:r>
      <w:r>
        <w:rPr>
          <w:rFonts w:asciiTheme="minorHAnsi" w:eastAsia="Times New Roman" w:hAnsiTheme="minorHAnsi" w:cstheme="minorHAnsi"/>
          <w:sz w:val="22"/>
          <w:szCs w:val="22"/>
          <w:shd w:val="clear" w:color="auto" w:fill="FFFFFF"/>
        </w:rPr>
        <w:t xml:space="preserve">which can exist throughout schools and communities. </w:t>
      </w:r>
      <w:r>
        <w:rPr>
          <w:rFonts w:asciiTheme="minorHAnsi" w:hAnsiTheme="minorHAnsi" w:cstheme="minorHAnsi"/>
          <w:color w:val="000000"/>
          <w:sz w:val="22"/>
          <w:szCs w:val="22"/>
          <w:shd w:val="clear" w:color="auto" w:fill="FFFFFF"/>
        </w:rPr>
        <w:t>Part of our work involves d</w:t>
      </w:r>
      <w:r w:rsidR="00013C1D" w:rsidRPr="005A7DA5">
        <w:rPr>
          <w:rFonts w:asciiTheme="minorHAnsi" w:hAnsiTheme="minorHAnsi" w:cstheme="minorHAnsi"/>
          <w:color w:val="000000"/>
          <w:sz w:val="22"/>
          <w:szCs w:val="22"/>
          <w:shd w:val="clear" w:color="auto" w:fill="FFFFFF"/>
        </w:rPr>
        <w:t xml:space="preserve">elivering </w:t>
      </w:r>
      <w:r>
        <w:rPr>
          <w:rFonts w:asciiTheme="minorHAnsi" w:hAnsiTheme="minorHAnsi" w:cstheme="minorHAnsi"/>
          <w:color w:val="000000"/>
          <w:sz w:val="22"/>
          <w:szCs w:val="22"/>
          <w:shd w:val="clear" w:color="auto" w:fill="FFFFFF"/>
        </w:rPr>
        <w:t xml:space="preserve">a </w:t>
      </w:r>
      <w:r w:rsidR="007921DF" w:rsidRPr="005A7DA5">
        <w:rPr>
          <w:rFonts w:asciiTheme="minorHAnsi" w:hAnsiTheme="minorHAnsi" w:cstheme="minorHAnsi"/>
          <w:color w:val="000000"/>
          <w:sz w:val="22"/>
          <w:szCs w:val="22"/>
          <w:shd w:val="clear" w:color="auto" w:fill="FFFFFF"/>
        </w:rPr>
        <w:t xml:space="preserve">public education approach to </w:t>
      </w:r>
      <w:r w:rsidR="00013C1D" w:rsidRPr="005A7DA5">
        <w:rPr>
          <w:rFonts w:asciiTheme="minorHAnsi" w:hAnsiTheme="minorHAnsi" w:cstheme="minorHAnsi"/>
          <w:color w:val="000000"/>
          <w:sz w:val="22"/>
          <w:szCs w:val="22"/>
          <w:shd w:val="clear" w:color="auto" w:fill="FFFFFF"/>
        </w:rPr>
        <w:t>schools in Scotland</w:t>
      </w:r>
      <w:r>
        <w:rPr>
          <w:rFonts w:asciiTheme="minorHAnsi" w:hAnsiTheme="minorHAnsi" w:cstheme="minorHAnsi"/>
          <w:color w:val="000000"/>
          <w:sz w:val="22"/>
          <w:szCs w:val="22"/>
          <w:shd w:val="clear" w:color="auto" w:fill="FFFFFF"/>
        </w:rPr>
        <w:t xml:space="preserve">, </w:t>
      </w:r>
      <w:r w:rsidR="00A61713">
        <w:rPr>
          <w:rFonts w:asciiTheme="minorHAnsi" w:hAnsiTheme="minorHAnsi" w:cstheme="minorHAnsi"/>
          <w:color w:val="000000"/>
          <w:sz w:val="22"/>
          <w:szCs w:val="22"/>
          <w:shd w:val="clear" w:color="auto" w:fill="FFFFFF"/>
        </w:rPr>
        <w:t>including</w:t>
      </w:r>
      <w:r>
        <w:rPr>
          <w:rFonts w:asciiTheme="minorHAnsi" w:hAnsiTheme="minorHAnsi" w:cstheme="minorHAnsi"/>
          <w:color w:val="000000"/>
          <w:sz w:val="22"/>
          <w:szCs w:val="22"/>
          <w:shd w:val="clear" w:color="auto" w:fill="FFFFFF"/>
        </w:rPr>
        <w:t xml:space="preserve"> a variety of activities such as school assemblies, workshops with students and actively promoting positive conversations about alternative care as part of the curriculum</w:t>
      </w:r>
      <w:r w:rsidR="00AF2E3A">
        <w:rPr>
          <w:rFonts w:asciiTheme="minorHAnsi" w:hAnsiTheme="minorHAnsi" w:cstheme="minorHAnsi"/>
          <w:color w:val="000000"/>
          <w:sz w:val="22"/>
          <w:szCs w:val="22"/>
          <w:shd w:val="clear" w:color="auto" w:fill="FFFFFF"/>
        </w:rPr>
        <w:t xml:space="preserve">. </w:t>
      </w:r>
      <w:r>
        <w:rPr>
          <w:rFonts w:asciiTheme="minorHAnsi" w:eastAsia="Times New Roman" w:hAnsiTheme="minorHAnsi" w:cstheme="minorHAnsi"/>
          <w:sz w:val="22"/>
          <w:szCs w:val="22"/>
          <w:shd w:val="clear" w:color="auto" w:fill="FFFFFF"/>
        </w:rPr>
        <w:t>We believe that b</w:t>
      </w:r>
      <w:r w:rsidR="00AF2E3A">
        <w:rPr>
          <w:rFonts w:asciiTheme="minorHAnsi" w:eastAsia="Times New Roman" w:hAnsiTheme="minorHAnsi" w:cstheme="minorHAnsi"/>
          <w:sz w:val="22"/>
          <w:szCs w:val="22"/>
          <w:shd w:val="clear" w:color="auto" w:fill="FFFFFF"/>
        </w:rPr>
        <w:t xml:space="preserve">y </w:t>
      </w:r>
      <w:r w:rsidR="00022786">
        <w:rPr>
          <w:rFonts w:asciiTheme="minorHAnsi" w:eastAsia="Times New Roman" w:hAnsiTheme="minorHAnsi" w:cstheme="minorHAnsi"/>
          <w:sz w:val="22"/>
          <w:szCs w:val="22"/>
          <w:shd w:val="clear" w:color="auto" w:fill="FFFFFF"/>
        </w:rPr>
        <w:t xml:space="preserve">creating empathic </w:t>
      </w:r>
      <w:r w:rsidR="00574971">
        <w:rPr>
          <w:rFonts w:asciiTheme="minorHAnsi" w:eastAsia="Times New Roman" w:hAnsiTheme="minorHAnsi" w:cstheme="minorHAnsi"/>
          <w:sz w:val="22"/>
          <w:szCs w:val="22"/>
          <w:shd w:val="clear" w:color="auto" w:fill="FFFFFF"/>
        </w:rPr>
        <w:t>environments,</w:t>
      </w:r>
      <w:r w:rsidR="00AF2E3A">
        <w:rPr>
          <w:rFonts w:asciiTheme="minorHAnsi" w:eastAsia="Times New Roman" w:hAnsiTheme="minorHAnsi" w:cstheme="minorHAnsi"/>
          <w:sz w:val="22"/>
          <w:szCs w:val="22"/>
          <w:shd w:val="clear" w:color="auto" w:fill="FFFFFF"/>
        </w:rPr>
        <w:t xml:space="preserve"> addressing the stigma and lack of knowledge about care </w:t>
      </w:r>
      <w:r w:rsidR="00AF2E3A">
        <w:rPr>
          <w:rFonts w:asciiTheme="minorHAnsi" w:eastAsia="Times New Roman" w:hAnsiTheme="minorHAnsi" w:cstheme="minorHAnsi"/>
          <w:sz w:val="22"/>
          <w:szCs w:val="22"/>
          <w:shd w:val="clear" w:color="auto" w:fill="FFFFFF"/>
        </w:rPr>
        <w:lastRenderedPageBreak/>
        <w:t>experience within schools, such initiatives</w:t>
      </w:r>
      <w:r>
        <w:rPr>
          <w:rFonts w:asciiTheme="minorHAnsi" w:eastAsia="Times New Roman" w:hAnsiTheme="minorHAnsi" w:cstheme="minorHAnsi"/>
          <w:sz w:val="22"/>
          <w:szCs w:val="22"/>
          <w:shd w:val="clear" w:color="auto" w:fill="FFFFFF"/>
        </w:rPr>
        <w:t xml:space="preserve"> to improve access to quality education</w:t>
      </w:r>
      <w:r w:rsidR="00AF2E3A">
        <w:rPr>
          <w:rFonts w:asciiTheme="minorHAnsi" w:eastAsia="Times New Roman" w:hAnsiTheme="minorHAnsi" w:cstheme="minorHAnsi"/>
          <w:sz w:val="22"/>
          <w:szCs w:val="22"/>
          <w:shd w:val="clear" w:color="auto" w:fill="FFFFFF"/>
        </w:rPr>
        <w:t xml:space="preserve"> identified by the Promise have greater chance of success.</w:t>
      </w:r>
    </w:p>
    <w:p w14:paraId="3AC2CB8D" w14:textId="1403E471" w:rsidR="00A84A83" w:rsidRPr="007D52A6" w:rsidRDefault="00F014C0" w:rsidP="007D52A6">
      <w:pPr>
        <w:spacing w:after="0"/>
        <w:ind w:right="-330"/>
        <w:rPr>
          <w:rFonts w:asciiTheme="minorHAnsi" w:eastAsia="Times New Roman" w:hAnsiTheme="minorHAnsi" w:cstheme="minorHAnsi"/>
          <w:sz w:val="22"/>
          <w:szCs w:val="22"/>
          <w:shd w:val="clear" w:color="auto" w:fill="FFFFFF"/>
        </w:rPr>
      </w:pPr>
      <w:r w:rsidRPr="007D52A6">
        <w:rPr>
          <w:rFonts w:eastAsia="Times New Roman" w:cstheme="minorHAnsi"/>
          <w:b/>
          <w:bCs/>
          <w:color w:val="27A3AC"/>
        </w:rPr>
        <w:t xml:space="preserve">Protecting </w:t>
      </w:r>
      <w:r w:rsidR="00903B67" w:rsidRPr="007D52A6">
        <w:rPr>
          <w:rFonts w:eastAsia="Times New Roman" w:cstheme="minorHAnsi"/>
          <w:b/>
          <w:bCs/>
          <w:color w:val="27A3AC"/>
        </w:rPr>
        <w:t>Sibling Relationships</w:t>
      </w:r>
    </w:p>
    <w:p w14:paraId="7B5CE24E" w14:textId="3CADBF95" w:rsidR="00F15980" w:rsidRDefault="00C66591" w:rsidP="00C66591">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The separation of brothers and sisters is </w:t>
      </w:r>
      <w:r w:rsidRPr="00C66591">
        <w:rPr>
          <w:rFonts w:asciiTheme="minorHAnsi" w:hAnsiTheme="minorHAnsi" w:cstheme="minorHAnsi"/>
          <w:color w:val="000000"/>
          <w:sz w:val="22"/>
          <w:szCs w:val="22"/>
          <w:shd w:val="clear" w:color="auto" w:fill="FFFFFF"/>
        </w:rPr>
        <w:t xml:space="preserve">common for children in </w:t>
      </w:r>
      <w:r>
        <w:rPr>
          <w:rFonts w:asciiTheme="minorHAnsi" w:hAnsiTheme="minorHAnsi" w:cstheme="minorHAnsi"/>
          <w:color w:val="000000"/>
          <w:sz w:val="22"/>
          <w:szCs w:val="22"/>
          <w:shd w:val="clear" w:color="auto" w:fill="FFFFFF"/>
        </w:rPr>
        <w:t xml:space="preserve">alternative </w:t>
      </w:r>
      <w:r w:rsidRPr="00C66591">
        <w:rPr>
          <w:rFonts w:asciiTheme="minorHAnsi" w:hAnsiTheme="minorHAnsi" w:cstheme="minorHAnsi"/>
          <w:color w:val="000000"/>
          <w:sz w:val="22"/>
          <w:szCs w:val="22"/>
          <w:shd w:val="clear" w:color="auto" w:fill="FFFFFF"/>
        </w:rPr>
        <w:t>care</w:t>
      </w:r>
      <w:r>
        <w:rPr>
          <w:rFonts w:asciiTheme="minorHAnsi" w:hAnsiTheme="minorHAnsi" w:cstheme="minorHAnsi"/>
          <w:color w:val="000000"/>
          <w:sz w:val="22"/>
          <w:szCs w:val="22"/>
          <w:shd w:val="clear" w:color="auto" w:fill="FFFFFF"/>
        </w:rPr>
        <w:t xml:space="preserve"> in Scotland</w:t>
      </w:r>
      <w:r w:rsidRPr="00C66591">
        <w:rPr>
          <w:rFonts w:asciiTheme="minorHAnsi" w:hAnsiTheme="minorHAnsi" w:cstheme="minorHAnsi"/>
          <w:color w:val="000000"/>
          <w:sz w:val="22"/>
          <w:szCs w:val="22"/>
          <w:shd w:val="clear" w:color="auto" w:fill="FFFFFF"/>
        </w:rPr>
        <w:t>. Research has estimated that around 70% of children in care experience separation from siblings.</w:t>
      </w:r>
      <w:r w:rsidR="00207D5D">
        <w:rPr>
          <w:rStyle w:val="FootnoteReference"/>
          <w:rFonts w:asciiTheme="minorHAnsi" w:hAnsiTheme="minorHAnsi" w:cstheme="minorHAnsi"/>
          <w:color w:val="000000"/>
          <w:sz w:val="22"/>
          <w:szCs w:val="22"/>
          <w:shd w:val="clear" w:color="auto" w:fill="FFFFFF"/>
        </w:rPr>
        <w:footnoteReference w:id="2"/>
      </w:r>
      <w:r w:rsidR="00207D5D">
        <w:rPr>
          <w:rFonts w:asciiTheme="minorHAnsi" w:hAnsiTheme="minorHAnsi" w:cstheme="minorHAnsi"/>
          <w:color w:val="000000"/>
          <w:sz w:val="22"/>
          <w:szCs w:val="22"/>
          <w:shd w:val="clear" w:color="auto" w:fill="FFFFFF"/>
        </w:rPr>
        <w:t xml:space="preserve"> We are a proud member of the </w:t>
      </w:r>
      <w:hyperlink r:id="rId17" w:history="1">
        <w:r w:rsidR="00207D5D" w:rsidRPr="005A091D">
          <w:rPr>
            <w:rStyle w:val="Hyperlink"/>
            <w:rFonts w:asciiTheme="minorHAnsi" w:hAnsiTheme="minorHAnsi" w:cstheme="minorHAnsi"/>
            <w:sz w:val="22"/>
            <w:szCs w:val="22"/>
            <w:shd w:val="clear" w:color="auto" w:fill="FFFFFF"/>
          </w:rPr>
          <w:t>Stand Up for Siblings</w:t>
        </w:r>
      </w:hyperlink>
      <w:r w:rsidR="00207D5D">
        <w:rPr>
          <w:rFonts w:asciiTheme="minorHAnsi" w:hAnsiTheme="minorHAnsi" w:cstheme="minorHAnsi"/>
          <w:color w:val="000000"/>
          <w:sz w:val="22"/>
          <w:szCs w:val="22"/>
          <w:shd w:val="clear" w:color="auto" w:fill="FFFFFF"/>
        </w:rPr>
        <w:t xml:space="preserve"> partnership</w:t>
      </w:r>
      <w:r w:rsidR="00561F89">
        <w:rPr>
          <w:rFonts w:asciiTheme="minorHAnsi" w:hAnsiTheme="minorHAnsi" w:cstheme="minorHAnsi"/>
          <w:color w:val="000000"/>
          <w:sz w:val="22"/>
          <w:szCs w:val="22"/>
          <w:shd w:val="clear" w:color="auto" w:fill="FFFFFF"/>
        </w:rPr>
        <w:t xml:space="preserve">, </w:t>
      </w:r>
      <w:r w:rsidR="00561F89" w:rsidRPr="00BF659A">
        <w:rPr>
          <w:rFonts w:asciiTheme="minorHAnsi" w:hAnsiTheme="minorHAnsi" w:cstheme="minorHAnsi"/>
          <w:color w:val="000000"/>
          <w:sz w:val="22"/>
          <w:szCs w:val="22"/>
          <w:shd w:val="clear" w:color="auto" w:fill="FFFFFF"/>
        </w:rPr>
        <w:t>a collaboration between a number of child welfare, children’s rights and legal organisations, public bodies and academics within Scotland.</w:t>
      </w:r>
      <w:r w:rsidR="00561F89">
        <w:rPr>
          <w:rFonts w:asciiTheme="minorHAnsi" w:hAnsiTheme="minorHAnsi" w:cstheme="minorHAnsi"/>
          <w:color w:val="000000"/>
          <w:sz w:val="22"/>
          <w:szCs w:val="22"/>
          <w:shd w:val="clear" w:color="auto" w:fill="FFFFFF"/>
        </w:rPr>
        <w:t xml:space="preserve"> </w:t>
      </w:r>
      <w:r w:rsidR="00561F89" w:rsidRPr="00BF659A">
        <w:rPr>
          <w:rFonts w:asciiTheme="minorHAnsi" w:hAnsiTheme="minorHAnsi" w:cstheme="minorHAnsi"/>
          <w:color w:val="000000"/>
          <w:sz w:val="22"/>
          <w:szCs w:val="22"/>
          <w:shd w:val="clear" w:color="auto" w:fill="FFFFFF"/>
        </w:rPr>
        <w:t>We started to work together in 2017 because we believe that more must be done to protect the sibling</w:t>
      </w:r>
      <w:r w:rsidR="004F321E">
        <w:rPr>
          <w:rFonts w:asciiTheme="minorHAnsi" w:hAnsiTheme="minorHAnsi" w:cstheme="minorHAnsi"/>
          <w:color w:val="000000"/>
          <w:sz w:val="22"/>
          <w:szCs w:val="22"/>
          <w:shd w:val="clear" w:color="auto" w:fill="FFFFFF"/>
        </w:rPr>
        <w:t xml:space="preserve"> rights</w:t>
      </w:r>
      <w:r w:rsidR="004B2BDE">
        <w:rPr>
          <w:rFonts w:asciiTheme="minorHAnsi" w:hAnsiTheme="minorHAnsi" w:cstheme="minorHAnsi"/>
          <w:color w:val="000000"/>
          <w:sz w:val="22"/>
          <w:szCs w:val="22"/>
          <w:shd w:val="clear" w:color="auto" w:fill="FFFFFF"/>
        </w:rPr>
        <w:t xml:space="preserve"> </w:t>
      </w:r>
      <w:r w:rsidR="00207D5D">
        <w:rPr>
          <w:rFonts w:asciiTheme="minorHAnsi" w:hAnsiTheme="minorHAnsi" w:cstheme="minorHAnsi"/>
          <w:color w:val="000000"/>
          <w:sz w:val="22"/>
          <w:szCs w:val="22"/>
          <w:shd w:val="clear" w:color="auto" w:fill="FFFFFF"/>
        </w:rPr>
        <w:t>and ha</w:t>
      </w:r>
      <w:r w:rsidR="005A091D">
        <w:rPr>
          <w:rFonts w:asciiTheme="minorHAnsi" w:hAnsiTheme="minorHAnsi" w:cstheme="minorHAnsi"/>
          <w:color w:val="000000"/>
          <w:sz w:val="22"/>
          <w:szCs w:val="22"/>
          <w:shd w:val="clear" w:color="auto" w:fill="FFFFFF"/>
        </w:rPr>
        <w:t>ve</w:t>
      </w:r>
      <w:r w:rsidR="00207D5D">
        <w:rPr>
          <w:rFonts w:asciiTheme="minorHAnsi" w:hAnsiTheme="minorHAnsi" w:cstheme="minorHAnsi"/>
          <w:color w:val="000000"/>
          <w:sz w:val="22"/>
          <w:szCs w:val="22"/>
          <w:shd w:val="clear" w:color="auto" w:fill="FFFFFF"/>
        </w:rPr>
        <w:t xml:space="preserve"> </w:t>
      </w:r>
      <w:r w:rsidR="004F321E">
        <w:rPr>
          <w:rFonts w:asciiTheme="minorHAnsi" w:hAnsiTheme="minorHAnsi" w:cstheme="minorHAnsi"/>
          <w:color w:val="000000"/>
          <w:sz w:val="22"/>
          <w:szCs w:val="22"/>
          <w:shd w:val="clear" w:color="auto" w:fill="FFFFFF"/>
        </w:rPr>
        <w:t>drawn</w:t>
      </w:r>
      <w:r w:rsidR="00207D5D">
        <w:rPr>
          <w:rFonts w:asciiTheme="minorHAnsi" w:hAnsiTheme="minorHAnsi" w:cstheme="minorHAnsi"/>
          <w:color w:val="000000"/>
          <w:sz w:val="22"/>
          <w:szCs w:val="22"/>
          <w:shd w:val="clear" w:color="auto" w:fill="FFFFFF"/>
        </w:rPr>
        <w:t xml:space="preserve"> attention</w:t>
      </w:r>
      <w:r w:rsidR="00D5331B">
        <w:rPr>
          <w:rFonts w:asciiTheme="minorHAnsi" w:hAnsiTheme="minorHAnsi" w:cstheme="minorHAnsi"/>
          <w:color w:val="000000"/>
          <w:sz w:val="22"/>
          <w:szCs w:val="22"/>
          <w:shd w:val="clear" w:color="auto" w:fill="FFFFFF"/>
        </w:rPr>
        <w:t xml:space="preserve"> to</w:t>
      </w:r>
      <w:r w:rsidR="00207D5D">
        <w:rPr>
          <w:rFonts w:asciiTheme="minorHAnsi" w:hAnsiTheme="minorHAnsi" w:cstheme="minorHAnsi"/>
          <w:color w:val="000000"/>
          <w:sz w:val="22"/>
          <w:szCs w:val="22"/>
          <w:shd w:val="clear" w:color="auto" w:fill="FFFFFF"/>
        </w:rPr>
        <w:t xml:space="preserve"> the importance of sibling relationships</w:t>
      </w:r>
      <w:r w:rsidR="008D7E70">
        <w:rPr>
          <w:rFonts w:asciiTheme="minorHAnsi" w:hAnsiTheme="minorHAnsi" w:cstheme="minorHAnsi"/>
          <w:color w:val="000000"/>
          <w:sz w:val="22"/>
          <w:szCs w:val="22"/>
          <w:shd w:val="clear" w:color="auto" w:fill="FFFFFF"/>
        </w:rPr>
        <w:t>, particularly</w:t>
      </w:r>
      <w:r w:rsidR="005A091D">
        <w:rPr>
          <w:rFonts w:asciiTheme="minorHAnsi" w:hAnsiTheme="minorHAnsi" w:cstheme="minorHAnsi"/>
          <w:color w:val="000000"/>
          <w:sz w:val="22"/>
          <w:szCs w:val="22"/>
          <w:shd w:val="clear" w:color="auto" w:fill="FFFFFF"/>
        </w:rPr>
        <w:t xml:space="preserve"> how they </w:t>
      </w:r>
      <w:proofErr w:type="gramStart"/>
      <w:r w:rsidR="00207D5D">
        <w:rPr>
          <w:rFonts w:asciiTheme="minorHAnsi" w:hAnsiTheme="minorHAnsi" w:cstheme="minorHAnsi"/>
          <w:color w:val="000000"/>
          <w:sz w:val="22"/>
          <w:szCs w:val="22"/>
          <w:shd w:val="clear" w:color="auto" w:fill="FFFFFF"/>
        </w:rPr>
        <w:t>impact on</w:t>
      </w:r>
      <w:proofErr w:type="gramEnd"/>
      <w:r w:rsidR="00207D5D">
        <w:rPr>
          <w:rFonts w:asciiTheme="minorHAnsi" w:hAnsiTheme="minorHAnsi" w:cstheme="minorHAnsi"/>
          <w:color w:val="000000"/>
          <w:sz w:val="22"/>
          <w:szCs w:val="22"/>
          <w:shd w:val="clear" w:color="auto" w:fill="FFFFFF"/>
        </w:rPr>
        <w:t xml:space="preserve"> an individual’s identity and experience of family</w:t>
      </w:r>
      <w:r w:rsidR="00561F89">
        <w:rPr>
          <w:rFonts w:asciiTheme="minorHAnsi" w:hAnsiTheme="minorHAnsi" w:cstheme="minorHAnsi"/>
          <w:color w:val="000000"/>
          <w:sz w:val="22"/>
          <w:szCs w:val="22"/>
          <w:shd w:val="clear" w:color="auto" w:fill="FFFFFF"/>
        </w:rPr>
        <w:t xml:space="preserve"> life</w:t>
      </w:r>
      <w:r w:rsidR="00207D5D">
        <w:rPr>
          <w:rFonts w:asciiTheme="minorHAnsi" w:hAnsiTheme="minorHAnsi" w:cstheme="minorHAnsi"/>
          <w:color w:val="000000"/>
          <w:sz w:val="22"/>
          <w:szCs w:val="22"/>
          <w:shd w:val="clear" w:color="auto" w:fill="FFFFFF"/>
        </w:rPr>
        <w:t>. Th</w:t>
      </w:r>
      <w:r w:rsidR="000F05E4">
        <w:rPr>
          <w:rFonts w:asciiTheme="minorHAnsi" w:hAnsiTheme="minorHAnsi" w:cstheme="minorHAnsi"/>
          <w:color w:val="000000"/>
          <w:sz w:val="22"/>
          <w:szCs w:val="22"/>
          <w:shd w:val="clear" w:color="auto" w:fill="FFFFFF"/>
        </w:rPr>
        <w:t>is collaboration</w:t>
      </w:r>
      <w:r w:rsidR="00207D5D">
        <w:rPr>
          <w:rFonts w:asciiTheme="minorHAnsi" w:hAnsiTheme="minorHAnsi" w:cstheme="minorHAnsi"/>
          <w:color w:val="000000"/>
          <w:sz w:val="22"/>
          <w:szCs w:val="22"/>
          <w:shd w:val="clear" w:color="auto" w:fill="FFFFFF"/>
        </w:rPr>
        <w:t xml:space="preserve"> has helped to influence national policy and legislative change</w:t>
      </w:r>
      <w:r w:rsidR="008D7E70">
        <w:rPr>
          <w:rFonts w:asciiTheme="minorHAnsi" w:hAnsiTheme="minorHAnsi" w:cstheme="minorHAnsi"/>
          <w:color w:val="000000"/>
          <w:sz w:val="22"/>
          <w:szCs w:val="22"/>
          <w:shd w:val="clear" w:color="auto" w:fill="FFFFFF"/>
        </w:rPr>
        <w:t>, such as provisions in the Children (Scotland) Act 2020.</w:t>
      </w:r>
    </w:p>
    <w:p w14:paraId="203AB76A" w14:textId="0F36A423" w:rsidR="00BD1969" w:rsidRDefault="00B749F9" w:rsidP="001564C3">
      <w:pPr>
        <w:spacing w:after="0"/>
        <w:ind w:right="-330"/>
        <w:rPr>
          <w:rFonts w:asciiTheme="minorHAnsi" w:hAnsiTheme="minorHAnsi" w:cstheme="minorHAnsi"/>
          <w:color w:val="000000"/>
          <w:sz w:val="22"/>
          <w:szCs w:val="22"/>
          <w:shd w:val="clear" w:color="auto" w:fill="FFFFFF"/>
        </w:rPr>
      </w:pPr>
      <w:r w:rsidRPr="00B749F9">
        <w:rPr>
          <w:rFonts w:asciiTheme="minorHAnsi" w:hAnsiTheme="minorHAnsi" w:cstheme="minorHAnsi"/>
          <w:color w:val="000000"/>
          <w:sz w:val="22"/>
          <w:szCs w:val="22"/>
          <w:shd w:val="clear" w:color="auto" w:fill="FFFFFF"/>
        </w:rPr>
        <w:t>The Promise</w:t>
      </w:r>
      <w:r>
        <w:rPr>
          <w:rFonts w:asciiTheme="minorHAnsi" w:hAnsiTheme="minorHAnsi" w:cstheme="minorHAnsi"/>
          <w:color w:val="000000"/>
          <w:sz w:val="22"/>
          <w:szCs w:val="22"/>
          <w:shd w:val="clear" w:color="auto" w:fill="FFFFFF"/>
        </w:rPr>
        <w:t xml:space="preserve"> has explicitly</w:t>
      </w:r>
      <w:r w:rsidRPr="00B749F9">
        <w:rPr>
          <w:rFonts w:asciiTheme="minorHAnsi" w:hAnsiTheme="minorHAnsi" w:cstheme="minorHAnsi"/>
          <w:color w:val="000000"/>
          <w:sz w:val="22"/>
          <w:szCs w:val="22"/>
          <w:shd w:val="clear" w:color="auto" w:fill="FFFFFF"/>
        </w:rPr>
        <w:t xml:space="preserve"> call</w:t>
      </w:r>
      <w:r>
        <w:rPr>
          <w:rFonts w:asciiTheme="minorHAnsi" w:hAnsiTheme="minorHAnsi" w:cstheme="minorHAnsi"/>
          <w:color w:val="000000"/>
          <w:sz w:val="22"/>
          <w:szCs w:val="22"/>
          <w:shd w:val="clear" w:color="auto" w:fill="FFFFFF"/>
        </w:rPr>
        <w:t>ed</w:t>
      </w:r>
      <w:r w:rsidRPr="00B749F9">
        <w:rPr>
          <w:rFonts w:asciiTheme="minorHAnsi" w:hAnsiTheme="minorHAnsi" w:cstheme="minorHAnsi"/>
          <w:color w:val="000000"/>
          <w:sz w:val="22"/>
          <w:szCs w:val="22"/>
          <w:shd w:val="clear" w:color="auto" w:fill="FFFFFF"/>
        </w:rPr>
        <w:t xml:space="preserve"> for </w:t>
      </w:r>
      <w:r w:rsidR="008D7E70">
        <w:rPr>
          <w:rFonts w:asciiTheme="minorHAnsi" w:hAnsiTheme="minorHAnsi" w:cstheme="minorHAnsi"/>
          <w:color w:val="000000"/>
          <w:sz w:val="22"/>
          <w:szCs w:val="22"/>
          <w:shd w:val="clear" w:color="auto" w:fill="FFFFFF"/>
        </w:rPr>
        <w:t xml:space="preserve">strong </w:t>
      </w:r>
      <w:r w:rsidRPr="00B749F9">
        <w:rPr>
          <w:rFonts w:asciiTheme="minorHAnsi" w:hAnsiTheme="minorHAnsi" w:cstheme="minorHAnsi"/>
          <w:color w:val="000000"/>
          <w:sz w:val="22"/>
          <w:szCs w:val="22"/>
          <w:shd w:val="clear" w:color="auto" w:fill="FFFFFF"/>
        </w:rPr>
        <w:t xml:space="preserve">sibling relationships to be </w:t>
      </w:r>
      <w:r w:rsidR="008D7E70">
        <w:rPr>
          <w:rFonts w:asciiTheme="minorHAnsi" w:hAnsiTheme="minorHAnsi" w:cstheme="minorHAnsi"/>
          <w:color w:val="000000"/>
          <w:sz w:val="22"/>
          <w:szCs w:val="22"/>
          <w:shd w:val="clear" w:color="auto" w:fill="FFFFFF"/>
        </w:rPr>
        <w:t>a</w:t>
      </w:r>
      <w:r w:rsidRPr="00B749F9">
        <w:rPr>
          <w:rFonts w:asciiTheme="minorHAnsi" w:hAnsiTheme="minorHAnsi" w:cstheme="minorHAnsi"/>
          <w:color w:val="000000"/>
          <w:sz w:val="22"/>
          <w:szCs w:val="22"/>
          <w:shd w:val="clear" w:color="auto" w:fill="FFFFFF"/>
        </w:rPr>
        <w:t xml:space="preserve"> foundation for </w:t>
      </w:r>
      <w:r>
        <w:rPr>
          <w:rFonts w:asciiTheme="minorHAnsi" w:hAnsiTheme="minorHAnsi" w:cstheme="minorHAnsi"/>
          <w:color w:val="000000"/>
          <w:sz w:val="22"/>
          <w:szCs w:val="22"/>
          <w:shd w:val="clear" w:color="auto" w:fill="FFFFFF"/>
        </w:rPr>
        <w:t xml:space="preserve">the future of alternative </w:t>
      </w:r>
      <w:r w:rsidRPr="00B749F9">
        <w:rPr>
          <w:rFonts w:asciiTheme="minorHAnsi" w:hAnsiTheme="minorHAnsi" w:cstheme="minorHAnsi"/>
          <w:color w:val="000000"/>
          <w:sz w:val="22"/>
          <w:szCs w:val="22"/>
          <w:shd w:val="clear" w:color="auto" w:fill="FFFFFF"/>
        </w:rPr>
        <w:t xml:space="preserve">care. Children </w:t>
      </w:r>
      <w:proofErr w:type="gramStart"/>
      <w:r w:rsidRPr="00B749F9">
        <w:rPr>
          <w:rFonts w:asciiTheme="minorHAnsi" w:hAnsiTheme="minorHAnsi" w:cstheme="minorHAnsi"/>
          <w:color w:val="000000"/>
          <w:sz w:val="22"/>
          <w:szCs w:val="22"/>
          <w:shd w:val="clear" w:color="auto" w:fill="FFFFFF"/>
        </w:rPr>
        <w:t>must be supported</w:t>
      </w:r>
      <w:proofErr w:type="gramEnd"/>
      <w:r w:rsidRPr="00B749F9">
        <w:rPr>
          <w:rFonts w:asciiTheme="minorHAnsi" w:hAnsiTheme="minorHAnsi" w:cstheme="minorHAnsi"/>
          <w:color w:val="000000"/>
          <w:sz w:val="22"/>
          <w:szCs w:val="22"/>
          <w:shd w:val="clear" w:color="auto" w:fill="FFFFFF"/>
        </w:rPr>
        <w:t xml:space="preserve"> to live with their families wherever possible, but if that is not possible, children must stay with their brothers and sisters where safe to do so and belong to a loving home, staying there for as long as needed. Sibling </w:t>
      </w:r>
      <w:proofErr w:type="gramStart"/>
      <w:r w:rsidRPr="00B749F9">
        <w:rPr>
          <w:rFonts w:asciiTheme="minorHAnsi" w:hAnsiTheme="minorHAnsi" w:cstheme="minorHAnsi"/>
          <w:color w:val="000000"/>
          <w:sz w:val="22"/>
          <w:szCs w:val="22"/>
          <w:shd w:val="clear" w:color="auto" w:fill="FFFFFF"/>
        </w:rPr>
        <w:t>must be supported</w:t>
      </w:r>
      <w:proofErr w:type="gramEnd"/>
      <w:r w:rsidRPr="00B749F9">
        <w:rPr>
          <w:rFonts w:asciiTheme="minorHAnsi" w:hAnsiTheme="minorHAnsi" w:cstheme="minorHAnsi"/>
          <w:color w:val="000000"/>
          <w:sz w:val="22"/>
          <w:szCs w:val="22"/>
          <w:shd w:val="clear" w:color="auto" w:fill="FFFFFF"/>
        </w:rPr>
        <w:t xml:space="preserve"> to keep in touch, and their rights to be part of decision-making about their brothers and sisters respected.</w:t>
      </w:r>
      <w:r w:rsidR="009C5EE5">
        <w:rPr>
          <w:rFonts w:asciiTheme="minorHAnsi" w:hAnsiTheme="minorHAnsi" w:cstheme="minorHAnsi"/>
          <w:color w:val="000000"/>
          <w:sz w:val="22"/>
          <w:szCs w:val="22"/>
          <w:shd w:val="clear" w:color="auto" w:fill="FFFFFF"/>
        </w:rPr>
        <w:t xml:space="preserve"> </w:t>
      </w:r>
      <w:r w:rsidR="00BD1969">
        <w:rPr>
          <w:rFonts w:asciiTheme="minorHAnsi" w:hAnsiTheme="minorHAnsi" w:cstheme="minorHAnsi"/>
          <w:color w:val="000000"/>
          <w:sz w:val="22"/>
          <w:szCs w:val="22"/>
          <w:shd w:val="clear" w:color="auto" w:fill="FFFFFF"/>
        </w:rPr>
        <w:t xml:space="preserve">We are already starting to see how Care Experienced people are influencing changes to alternative care in their </w:t>
      </w:r>
      <w:r w:rsidR="00BD1969">
        <w:rPr>
          <w:rFonts w:asciiTheme="minorHAnsi" w:hAnsiTheme="minorHAnsi" w:cstheme="minorHAnsi"/>
          <w:color w:val="000000"/>
          <w:sz w:val="22"/>
          <w:szCs w:val="22"/>
          <w:shd w:val="clear" w:color="auto" w:fill="FFFFFF"/>
        </w:rPr>
        <w:lastRenderedPageBreak/>
        <w:t xml:space="preserve">local context. In 2021, </w:t>
      </w:r>
      <w:proofErr w:type="gramStart"/>
      <w:r w:rsidR="00BD1969" w:rsidRPr="00A9195E">
        <w:rPr>
          <w:rFonts w:asciiTheme="minorHAnsi" w:hAnsiTheme="minorHAnsi" w:cstheme="minorHAnsi"/>
          <w:color w:val="000000"/>
          <w:sz w:val="22"/>
          <w:szCs w:val="22"/>
          <w:shd w:val="clear" w:color="auto" w:fill="FFFFFF"/>
        </w:rPr>
        <w:t>Renfrewshire's Education &amp; Children</w:t>
      </w:r>
      <w:r w:rsidR="00BD1969">
        <w:rPr>
          <w:rFonts w:asciiTheme="minorHAnsi" w:hAnsiTheme="minorHAnsi" w:cstheme="minorHAnsi"/>
          <w:color w:val="000000"/>
          <w:sz w:val="22"/>
          <w:szCs w:val="22"/>
          <w:shd w:val="clear" w:color="auto" w:fill="FFFFFF"/>
        </w:rPr>
        <w:t>’</w:t>
      </w:r>
      <w:r w:rsidR="00BD1969" w:rsidRPr="00A9195E">
        <w:rPr>
          <w:rFonts w:asciiTheme="minorHAnsi" w:hAnsiTheme="minorHAnsi" w:cstheme="minorHAnsi"/>
          <w:color w:val="000000"/>
          <w:sz w:val="22"/>
          <w:szCs w:val="22"/>
          <w:shd w:val="clear" w:color="auto" w:fill="FFFFFF"/>
        </w:rPr>
        <w:t>s</w:t>
      </w:r>
      <w:proofErr w:type="gramEnd"/>
      <w:r w:rsidR="00BD1969" w:rsidRPr="00A9195E">
        <w:rPr>
          <w:rFonts w:asciiTheme="minorHAnsi" w:hAnsiTheme="minorHAnsi" w:cstheme="minorHAnsi"/>
          <w:color w:val="000000"/>
          <w:sz w:val="22"/>
          <w:szCs w:val="22"/>
          <w:shd w:val="clear" w:color="auto" w:fill="FFFFFF"/>
        </w:rPr>
        <w:t xml:space="preserve"> Service Policy Board</w:t>
      </w:r>
      <w:r w:rsidR="00BD1969">
        <w:rPr>
          <w:rFonts w:asciiTheme="minorHAnsi" w:hAnsiTheme="minorHAnsi" w:cstheme="minorHAnsi"/>
          <w:color w:val="000000"/>
          <w:sz w:val="22"/>
          <w:szCs w:val="22"/>
          <w:shd w:val="clear" w:color="auto" w:fill="FFFFFF"/>
        </w:rPr>
        <w:t xml:space="preserve"> unanimously endorsed a new sibling-related policy designed by the Renfrewshire Champions Board.</w:t>
      </w:r>
      <w:r w:rsidR="00321EF4">
        <w:rPr>
          <w:rStyle w:val="FootnoteReference"/>
          <w:rFonts w:asciiTheme="minorHAnsi" w:hAnsiTheme="minorHAnsi" w:cstheme="minorHAnsi"/>
          <w:color w:val="000000"/>
          <w:sz w:val="22"/>
          <w:szCs w:val="22"/>
          <w:shd w:val="clear" w:color="auto" w:fill="FFFFFF"/>
        </w:rPr>
        <w:footnoteReference w:id="3"/>
      </w:r>
      <w:r w:rsidR="00BD1969">
        <w:rPr>
          <w:rFonts w:asciiTheme="minorHAnsi" w:hAnsiTheme="minorHAnsi" w:cstheme="minorHAnsi"/>
          <w:color w:val="000000"/>
          <w:sz w:val="22"/>
          <w:szCs w:val="22"/>
          <w:shd w:val="clear" w:color="auto" w:fill="FFFFFF"/>
        </w:rPr>
        <w:t xml:space="preserve"> The ‘Keeping Brothers and Sisters Together’ policy is an important example of local influencing led by our Care Experienced members</w:t>
      </w:r>
      <w:r w:rsidR="00FE026C">
        <w:rPr>
          <w:rFonts w:asciiTheme="minorHAnsi" w:hAnsiTheme="minorHAnsi" w:cstheme="minorHAnsi"/>
          <w:color w:val="000000"/>
          <w:sz w:val="22"/>
          <w:szCs w:val="22"/>
          <w:shd w:val="clear" w:color="auto" w:fill="FFFFFF"/>
        </w:rPr>
        <w:t xml:space="preserve">. </w:t>
      </w:r>
      <w:r w:rsidR="00BD1969">
        <w:rPr>
          <w:rFonts w:asciiTheme="minorHAnsi" w:hAnsiTheme="minorHAnsi" w:cstheme="minorHAnsi"/>
          <w:color w:val="000000"/>
          <w:sz w:val="22"/>
          <w:szCs w:val="22"/>
          <w:shd w:val="clear" w:color="auto" w:fill="FFFFFF"/>
        </w:rPr>
        <w:t>W</w:t>
      </w:r>
      <w:r w:rsidR="009C5EE5">
        <w:rPr>
          <w:rFonts w:asciiTheme="minorHAnsi" w:hAnsiTheme="minorHAnsi" w:cstheme="minorHAnsi"/>
          <w:color w:val="000000"/>
          <w:sz w:val="22"/>
          <w:szCs w:val="22"/>
          <w:shd w:val="clear" w:color="auto" w:fill="FFFFFF"/>
        </w:rPr>
        <w:t>e will c</w:t>
      </w:r>
      <w:r w:rsidR="00013C1D" w:rsidRPr="00AF2E3A">
        <w:rPr>
          <w:rFonts w:asciiTheme="minorHAnsi" w:hAnsiTheme="minorHAnsi" w:cstheme="minorHAnsi"/>
          <w:color w:val="000000"/>
          <w:sz w:val="22"/>
          <w:szCs w:val="22"/>
          <w:shd w:val="clear" w:color="auto" w:fill="FFFFFF"/>
        </w:rPr>
        <w:t>ontinu</w:t>
      </w:r>
      <w:r w:rsidR="009C5EE5">
        <w:rPr>
          <w:rFonts w:asciiTheme="minorHAnsi" w:hAnsiTheme="minorHAnsi" w:cstheme="minorHAnsi"/>
          <w:color w:val="000000"/>
          <w:sz w:val="22"/>
          <w:szCs w:val="22"/>
          <w:shd w:val="clear" w:color="auto" w:fill="FFFFFF"/>
        </w:rPr>
        <w:t>e</w:t>
      </w:r>
      <w:r w:rsidR="00AF2CB1" w:rsidRPr="00AF2E3A">
        <w:rPr>
          <w:rFonts w:asciiTheme="minorHAnsi" w:hAnsiTheme="minorHAnsi" w:cstheme="minorHAnsi"/>
          <w:color w:val="000000"/>
          <w:sz w:val="22"/>
          <w:szCs w:val="22"/>
          <w:shd w:val="clear" w:color="auto" w:fill="FFFFFF"/>
        </w:rPr>
        <w:t xml:space="preserve"> to work with local and national partners to ensure sibling relationships are </w:t>
      </w:r>
      <w:r w:rsidR="00AF2CB1" w:rsidRPr="00AF2E3A">
        <w:rPr>
          <w:rFonts w:asciiTheme="minorHAnsi" w:hAnsiTheme="minorHAnsi" w:cstheme="minorHAnsi"/>
          <w:b/>
          <w:bCs/>
          <w:i/>
          <w:iCs/>
          <w:color w:val="2160C5" w:themeColor="accent4"/>
          <w:sz w:val="22"/>
          <w:szCs w:val="22"/>
          <w:shd w:val="clear" w:color="auto" w:fill="FFFFFF"/>
        </w:rPr>
        <w:t>“cherished and protected”</w:t>
      </w:r>
      <w:r w:rsidR="00803643">
        <w:rPr>
          <w:rStyle w:val="FootnoteReference"/>
          <w:rFonts w:asciiTheme="minorHAnsi" w:hAnsiTheme="minorHAnsi" w:cstheme="minorHAnsi"/>
          <w:b/>
          <w:bCs/>
          <w:i/>
          <w:iCs/>
          <w:color w:val="2160C5" w:themeColor="accent4"/>
          <w:sz w:val="22"/>
          <w:szCs w:val="22"/>
          <w:shd w:val="clear" w:color="auto" w:fill="FFFFFF"/>
        </w:rPr>
        <w:footnoteReference w:id="4"/>
      </w:r>
      <w:r w:rsidR="00AF2CB1" w:rsidRPr="00AF2E3A">
        <w:rPr>
          <w:rFonts w:asciiTheme="minorHAnsi" w:hAnsiTheme="minorHAnsi" w:cstheme="minorHAnsi"/>
          <w:color w:val="2160C5" w:themeColor="accent4"/>
          <w:sz w:val="22"/>
          <w:szCs w:val="22"/>
          <w:shd w:val="clear" w:color="auto" w:fill="FFFFFF"/>
        </w:rPr>
        <w:t xml:space="preserve"> </w:t>
      </w:r>
      <w:r w:rsidR="00AF2CB1" w:rsidRPr="00AF2E3A">
        <w:rPr>
          <w:rFonts w:asciiTheme="minorHAnsi" w:hAnsiTheme="minorHAnsi" w:cstheme="minorHAnsi"/>
          <w:color w:val="000000"/>
          <w:sz w:val="22"/>
          <w:szCs w:val="22"/>
          <w:shd w:val="clear" w:color="auto" w:fill="FFFFFF"/>
        </w:rPr>
        <w:t>not only in the creation of policy and legislation, but also in implementation to ensure that Care Experienced people</w:t>
      </w:r>
      <w:r w:rsidR="00F15980">
        <w:rPr>
          <w:rFonts w:asciiTheme="minorHAnsi" w:hAnsiTheme="minorHAnsi" w:cstheme="minorHAnsi"/>
          <w:color w:val="000000"/>
          <w:sz w:val="22"/>
          <w:szCs w:val="22"/>
          <w:shd w:val="clear" w:color="auto" w:fill="FFFFFF"/>
        </w:rPr>
        <w:t xml:space="preserve"> benefit from this in practice</w:t>
      </w:r>
      <w:r w:rsidR="009C5EE5">
        <w:rPr>
          <w:rFonts w:asciiTheme="minorHAnsi" w:hAnsiTheme="minorHAnsi" w:cstheme="minorHAnsi"/>
          <w:color w:val="000000"/>
          <w:sz w:val="22"/>
          <w:szCs w:val="22"/>
          <w:shd w:val="clear" w:color="auto" w:fill="FFFFFF"/>
        </w:rPr>
        <w:t>.</w:t>
      </w:r>
    </w:p>
    <w:p w14:paraId="1F378892" w14:textId="28F0D238" w:rsidR="001564C3" w:rsidRDefault="00903B67" w:rsidP="001564C3">
      <w:pPr>
        <w:spacing w:after="0"/>
        <w:ind w:right="-330"/>
        <w:rPr>
          <w:rFonts w:eastAsia="Times New Roman" w:cstheme="minorHAnsi"/>
          <w:b/>
          <w:bCs/>
          <w:color w:val="27A3AC"/>
        </w:rPr>
      </w:pPr>
      <w:r w:rsidRPr="007D52A6">
        <w:rPr>
          <w:rFonts w:eastAsia="Times New Roman" w:cstheme="minorHAnsi"/>
          <w:b/>
          <w:bCs/>
          <w:color w:val="27A3AC"/>
        </w:rPr>
        <w:t>Independent Advocacy</w:t>
      </w:r>
      <w:r w:rsidR="00573AD9">
        <w:rPr>
          <w:rFonts w:eastAsia="Times New Roman" w:cstheme="minorHAnsi"/>
          <w:b/>
          <w:bCs/>
          <w:color w:val="27A3AC"/>
        </w:rPr>
        <w:t xml:space="preserve"> and Protecting Rights</w:t>
      </w:r>
      <w:r w:rsidR="00D71C65">
        <w:rPr>
          <w:rFonts w:eastAsia="Times New Roman" w:cstheme="minorHAnsi"/>
          <w:b/>
          <w:bCs/>
          <w:color w:val="27A3AC"/>
        </w:rPr>
        <w:t xml:space="preserve"> Lifelong</w:t>
      </w:r>
    </w:p>
    <w:p w14:paraId="37883AD4" w14:textId="06F6BAF8" w:rsidR="00D71C65" w:rsidRPr="00D71C65" w:rsidRDefault="00572E48" w:rsidP="00D71C65">
      <w:pPr>
        <w:spacing w:after="0"/>
        <w:ind w:right="-330"/>
        <w:rPr>
          <w:rFonts w:asciiTheme="minorHAnsi" w:hAnsiTheme="minorHAnsi" w:cstheme="minorHAnsi"/>
          <w:color w:val="000000"/>
          <w:sz w:val="22"/>
          <w:szCs w:val="22"/>
          <w:shd w:val="clear" w:color="auto" w:fill="FFFFFF"/>
        </w:rPr>
      </w:pPr>
      <w:r w:rsidRPr="00B777FD">
        <w:rPr>
          <w:rFonts w:asciiTheme="minorHAnsi" w:hAnsiTheme="minorHAnsi" w:cstheme="minorHAnsi"/>
          <w:color w:val="000000"/>
          <w:sz w:val="22"/>
          <w:szCs w:val="22"/>
          <w:shd w:val="clear" w:color="auto" w:fill="FFFFFF"/>
        </w:rPr>
        <w:t xml:space="preserve">The Promise rightly states that we must not hold a </w:t>
      </w:r>
      <w:r w:rsidRPr="00B777FD">
        <w:rPr>
          <w:rFonts w:asciiTheme="minorHAnsi" w:hAnsiTheme="minorHAnsi" w:cstheme="minorHAnsi"/>
          <w:b/>
          <w:bCs/>
          <w:i/>
          <w:iCs/>
          <w:color w:val="2160C5" w:themeColor="accent4"/>
          <w:sz w:val="22"/>
          <w:szCs w:val="22"/>
          <w:shd w:val="clear" w:color="auto" w:fill="FFFFFF"/>
        </w:rPr>
        <w:t>“presumption that rights and entitlements can only be achieved through advocacy and litigation.”</w:t>
      </w:r>
      <w:r w:rsidRPr="00B777FD">
        <w:rPr>
          <w:rFonts w:asciiTheme="minorHAnsi" w:hAnsiTheme="minorHAnsi" w:cstheme="minorHAnsi"/>
          <w:sz w:val="22"/>
          <w:szCs w:val="22"/>
          <w:shd w:val="clear" w:color="auto" w:fill="FFFFFF"/>
        </w:rPr>
        <w:t xml:space="preserve"> Proactive measures of rights protection will always be of paramount importance. </w:t>
      </w:r>
      <w:r w:rsidR="005674FF">
        <w:rPr>
          <w:rFonts w:asciiTheme="minorHAnsi" w:hAnsiTheme="minorHAnsi" w:cstheme="minorHAnsi"/>
          <w:sz w:val="22"/>
          <w:szCs w:val="22"/>
          <w:shd w:val="clear" w:color="auto" w:fill="FFFFFF"/>
        </w:rPr>
        <w:t>However,</w:t>
      </w:r>
      <w:r w:rsidRPr="00B777FD">
        <w:rPr>
          <w:rFonts w:asciiTheme="minorHAnsi" w:hAnsiTheme="minorHAnsi" w:cstheme="minorHAnsi"/>
          <w:sz w:val="22"/>
          <w:szCs w:val="22"/>
          <w:shd w:val="clear" w:color="auto" w:fill="FFFFFF"/>
        </w:rPr>
        <w:t xml:space="preserve"> we must ensure that those who experience state intervention in their lives are equipped to understand and address rights violations if they do occur and are able to access supportive provision whenever they require it.</w:t>
      </w:r>
      <w:r w:rsidR="00B72FCE">
        <w:rPr>
          <w:rFonts w:asciiTheme="minorHAnsi" w:hAnsiTheme="minorHAnsi" w:cstheme="minorHAnsi"/>
          <w:sz w:val="22"/>
          <w:szCs w:val="22"/>
          <w:shd w:val="clear" w:color="auto" w:fill="FFFFFF"/>
        </w:rPr>
        <w:t xml:space="preserve"> </w:t>
      </w:r>
      <w:r w:rsidR="00B72FCE" w:rsidRPr="00B777FD">
        <w:rPr>
          <w:rFonts w:asciiTheme="minorHAnsi" w:hAnsiTheme="minorHAnsi" w:cstheme="minorHAnsi"/>
          <w:color w:val="000000"/>
          <w:sz w:val="22"/>
          <w:szCs w:val="22"/>
          <w:shd w:val="clear" w:color="auto" w:fill="FFFFFF"/>
        </w:rPr>
        <w:t>Independent advocacy provides both preventative and reactive rights protection through education, ensuring knowledge of entitlements and empowering people to hold duty bearers to account. This offer is critical for children currently in care, as well as Care Experienced adults. For this reason, it is essential that provision across Scotland meets the principles set out in The Promise and is accessible for Care Experienced people throughout their lives.</w:t>
      </w:r>
      <w:r w:rsidR="00B72FCE">
        <w:rPr>
          <w:rFonts w:asciiTheme="minorHAnsi" w:hAnsiTheme="minorHAnsi" w:cstheme="minorHAnsi"/>
          <w:color w:val="000000"/>
          <w:sz w:val="22"/>
          <w:szCs w:val="22"/>
          <w:shd w:val="clear" w:color="auto" w:fill="FFFFFF"/>
        </w:rPr>
        <w:t xml:space="preserve"> </w:t>
      </w:r>
    </w:p>
    <w:p w14:paraId="3335F1C1" w14:textId="0B129EBC" w:rsidR="00D71C65" w:rsidRPr="001A6B20" w:rsidRDefault="003E76A5" w:rsidP="001564C3">
      <w:pPr>
        <w:spacing w:after="0"/>
        <w:ind w:right="-33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 xml:space="preserve">We have </w:t>
      </w:r>
      <w:hyperlink r:id="rId18" w:history="1">
        <w:r w:rsidRPr="00B50126">
          <w:rPr>
            <w:rStyle w:val="Hyperlink"/>
            <w:rFonts w:asciiTheme="minorHAnsi" w:hAnsiTheme="minorHAnsi" w:cstheme="minorHAnsi"/>
            <w:sz w:val="22"/>
            <w:szCs w:val="22"/>
            <w:shd w:val="clear" w:color="auto" w:fill="FFFFFF"/>
          </w:rPr>
          <w:t xml:space="preserve">supported the journey to </w:t>
        </w:r>
        <w:proofErr w:type="gramStart"/>
        <w:r w:rsidRPr="00B50126">
          <w:rPr>
            <w:rStyle w:val="Hyperlink"/>
            <w:rFonts w:asciiTheme="minorHAnsi" w:hAnsiTheme="minorHAnsi" w:cstheme="minorHAnsi"/>
            <w:sz w:val="22"/>
            <w:szCs w:val="22"/>
            <w:shd w:val="clear" w:color="auto" w:fill="FFFFFF"/>
          </w:rPr>
          <w:t>Incorporate</w:t>
        </w:r>
        <w:proofErr w:type="gramEnd"/>
        <w:r w:rsidRPr="00B50126">
          <w:rPr>
            <w:rStyle w:val="Hyperlink"/>
            <w:rFonts w:asciiTheme="minorHAnsi" w:hAnsiTheme="minorHAnsi" w:cstheme="minorHAnsi"/>
            <w:sz w:val="22"/>
            <w:szCs w:val="22"/>
            <w:shd w:val="clear" w:color="auto" w:fill="FFFFFF"/>
          </w:rPr>
          <w:t xml:space="preserve"> the UNCRC into Scots Law</w:t>
        </w:r>
      </w:hyperlink>
      <w:r w:rsidR="00D71C65">
        <w:rPr>
          <w:rFonts w:asciiTheme="minorHAnsi" w:hAnsiTheme="minorHAnsi" w:cstheme="minorHAnsi"/>
          <w:sz w:val="22"/>
          <w:szCs w:val="22"/>
          <w:shd w:val="clear" w:color="auto" w:fill="FFFFFF"/>
        </w:rPr>
        <w:t xml:space="preserve"> to create a stronger </w:t>
      </w:r>
      <w:r w:rsidR="005209E3">
        <w:rPr>
          <w:rFonts w:asciiTheme="minorHAnsi" w:hAnsiTheme="minorHAnsi" w:cstheme="minorHAnsi"/>
          <w:sz w:val="22"/>
          <w:szCs w:val="22"/>
          <w:shd w:val="clear" w:color="auto" w:fill="FFFFFF"/>
        </w:rPr>
        <w:t xml:space="preserve">legal framework </w:t>
      </w:r>
      <w:r w:rsidR="007918B2">
        <w:rPr>
          <w:rFonts w:asciiTheme="minorHAnsi" w:hAnsiTheme="minorHAnsi" w:cstheme="minorHAnsi"/>
          <w:sz w:val="22"/>
          <w:szCs w:val="22"/>
          <w:shd w:val="clear" w:color="auto" w:fill="FFFFFF"/>
        </w:rPr>
        <w:t xml:space="preserve">which </w:t>
      </w:r>
      <w:r w:rsidR="00985466">
        <w:rPr>
          <w:rFonts w:asciiTheme="minorHAnsi" w:hAnsiTheme="minorHAnsi" w:cstheme="minorHAnsi"/>
          <w:sz w:val="22"/>
          <w:szCs w:val="22"/>
          <w:shd w:val="clear" w:color="auto" w:fill="FFFFFF"/>
        </w:rPr>
        <w:t>can</w:t>
      </w:r>
      <w:r>
        <w:rPr>
          <w:rFonts w:asciiTheme="minorHAnsi" w:hAnsiTheme="minorHAnsi" w:cstheme="minorHAnsi"/>
          <w:sz w:val="22"/>
          <w:szCs w:val="22"/>
          <w:shd w:val="clear" w:color="auto" w:fill="FFFFFF"/>
        </w:rPr>
        <w:t xml:space="preserve"> ensure services such as </w:t>
      </w:r>
      <w:r w:rsidR="001A1A65">
        <w:rPr>
          <w:rFonts w:asciiTheme="minorHAnsi" w:hAnsiTheme="minorHAnsi" w:cstheme="minorHAnsi"/>
          <w:sz w:val="22"/>
          <w:szCs w:val="22"/>
          <w:shd w:val="clear" w:color="auto" w:fill="FFFFFF"/>
        </w:rPr>
        <w:t>i</w:t>
      </w:r>
      <w:r w:rsidR="005209E3">
        <w:rPr>
          <w:rFonts w:asciiTheme="minorHAnsi" w:hAnsiTheme="minorHAnsi" w:cstheme="minorHAnsi"/>
          <w:sz w:val="22"/>
          <w:szCs w:val="22"/>
          <w:shd w:val="clear" w:color="auto" w:fill="FFFFFF"/>
        </w:rPr>
        <w:t xml:space="preserve">ndependent </w:t>
      </w:r>
      <w:r w:rsidR="001A1A65">
        <w:rPr>
          <w:rFonts w:asciiTheme="minorHAnsi" w:hAnsiTheme="minorHAnsi" w:cstheme="minorHAnsi"/>
          <w:sz w:val="22"/>
          <w:szCs w:val="22"/>
          <w:shd w:val="clear" w:color="auto" w:fill="FFFFFF"/>
        </w:rPr>
        <w:t>a</w:t>
      </w:r>
      <w:r w:rsidR="005209E3">
        <w:rPr>
          <w:rFonts w:asciiTheme="minorHAnsi" w:hAnsiTheme="minorHAnsi" w:cstheme="minorHAnsi"/>
          <w:sz w:val="22"/>
          <w:szCs w:val="22"/>
          <w:shd w:val="clear" w:color="auto" w:fill="FFFFFF"/>
        </w:rPr>
        <w:t>dvocacy</w:t>
      </w:r>
      <w:r>
        <w:rPr>
          <w:rFonts w:asciiTheme="minorHAnsi" w:hAnsiTheme="minorHAnsi" w:cstheme="minorHAnsi"/>
          <w:sz w:val="22"/>
          <w:szCs w:val="22"/>
          <w:shd w:val="clear" w:color="auto" w:fill="FFFFFF"/>
        </w:rPr>
        <w:t xml:space="preserve"> are available to children </w:t>
      </w:r>
      <w:r w:rsidR="00281BD8">
        <w:rPr>
          <w:rFonts w:asciiTheme="minorHAnsi" w:hAnsiTheme="minorHAnsi" w:cstheme="minorHAnsi"/>
          <w:sz w:val="22"/>
          <w:szCs w:val="22"/>
          <w:shd w:val="clear" w:color="auto" w:fill="FFFFFF"/>
        </w:rPr>
        <w:t>in order to</w:t>
      </w:r>
      <w:r w:rsidR="005265E2">
        <w:rPr>
          <w:rFonts w:asciiTheme="minorHAnsi" w:hAnsiTheme="minorHAnsi" w:cstheme="minorHAnsi"/>
          <w:sz w:val="22"/>
          <w:szCs w:val="22"/>
          <w:shd w:val="clear" w:color="auto" w:fill="FFFFFF"/>
        </w:rPr>
        <w:t xml:space="preserve"> </w:t>
      </w:r>
      <w:r w:rsidR="00985466">
        <w:rPr>
          <w:rFonts w:asciiTheme="minorHAnsi" w:hAnsiTheme="minorHAnsi" w:cstheme="minorHAnsi"/>
          <w:sz w:val="22"/>
          <w:szCs w:val="22"/>
          <w:shd w:val="clear" w:color="auto" w:fill="FFFFFF"/>
        </w:rPr>
        <w:t xml:space="preserve">have their </w:t>
      </w:r>
      <w:r w:rsidR="00281BD8">
        <w:rPr>
          <w:rFonts w:asciiTheme="minorHAnsi" w:hAnsiTheme="minorHAnsi" w:cstheme="minorHAnsi"/>
          <w:sz w:val="22"/>
          <w:szCs w:val="22"/>
          <w:shd w:val="clear" w:color="auto" w:fill="FFFFFF"/>
        </w:rPr>
        <w:t>rights realised in practice</w:t>
      </w:r>
      <w:r w:rsidR="001A1A65">
        <w:rPr>
          <w:rFonts w:asciiTheme="minorHAnsi" w:hAnsiTheme="minorHAnsi" w:cstheme="minorHAnsi"/>
          <w:sz w:val="22"/>
          <w:szCs w:val="22"/>
          <w:shd w:val="clear" w:color="auto" w:fill="FFFFFF"/>
        </w:rPr>
        <w:t xml:space="preserve">. </w:t>
      </w:r>
      <w:r w:rsidR="001A6B20">
        <w:rPr>
          <w:rFonts w:asciiTheme="minorHAnsi" w:hAnsiTheme="minorHAnsi" w:cstheme="minorHAnsi"/>
          <w:sz w:val="22"/>
          <w:szCs w:val="22"/>
          <w:shd w:val="clear" w:color="auto" w:fill="FFFFFF"/>
        </w:rPr>
        <w:t xml:space="preserve">We </w:t>
      </w:r>
      <w:r w:rsidR="00D71C65">
        <w:rPr>
          <w:rFonts w:asciiTheme="minorHAnsi" w:hAnsiTheme="minorHAnsi" w:cstheme="minorHAnsi"/>
          <w:sz w:val="22"/>
          <w:szCs w:val="22"/>
          <w:shd w:val="clear" w:color="auto" w:fill="FFFFFF"/>
        </w:rPr>
        <w:t>have worked alongside partners, such as Together (Scottish Alliance for Children’s Rights)</w:t>
      </w:r>
      <w:r w:rsidR="00335E1F">
        <w:rPr>
          <w:rFonts w:asciiTheme="minorHAnsi" w:hAnsiTheme="minorHAnsi" w:cstheme="minorHAnsi"/>
          <w:sz w:val="22"/>
          <w:szCs w:val="22"/>
          <w:shd w:val="clear" w:color="auto" w:fill="FFFFFF"/>
        </w:rPr>
        <w:t>,</w:t>
      </w:r>
      <w:r w:rsidR="00D71C65">
        <w:rPr>
          <w:rFonts w:asciiTheme="minorHAnsi" w:hAnsiTheme="minorHAnsi" w:cstheme="minorHAnsi"/>
          <w:sz w:val="22"/>
          <w:szCs w:val="22"/>
          <w:shd w:val="clear" w:color="auto" w:fill="FFFFFF"/>
        </w:rPr>
        <w:t xml:space="preserve"> to ensure </w:t>
      </w:r>
      <w:r w:rsidR="001A6B20">
        <w:rPr>
          <w:rFonts w:asciiTheme="minorHAnsi" w:hAnsiTheme="minorHAnsi" w:cstheme="minorHAnsi"/>
          <w:sz w:val="22"/>
          <w:szCs w:val="22"/>
          <w:shd w:val="clear" w:color="auto" w:fill="FFFFFF"/>
        </w:rPr>
        <w:t xml:space="preserve">that </w:t>
      </w:r>
      <w:r w:rsidR="00D71C65">
        <w:rPr>
          <w:rFonts w:asciiTheme="minorHAnsi" w:hAnsiTheme="minorHAnsi" w:cstheme="minorHAnsi"/>
          <w:sz w:val="22"/>
          <w:szCs w:val="22"/>
          <w:shd w:val="clear" w:color="auto" w:fill="FFFFFF"/>
        </w:rPr>
        <w:t xml:space="preserve">UNCRC incorporation </w:t>
      </w:r>
      <w:r w:rsidR="001A6B20">
        <w:rPr>
          <w:rFonts w:asciiTheme="minorHAnsi" w:hAnsiTheme="minorHAnsi" w:cstheme="minorHAnsi"/>
          <w:sz w:val="22"/>
          <w:szCs w:val="22"/>
          <w:shd w:val="clear" w:color="auto" w:fill="FFFFFF"/>
        </w:rPr>
        <w:t xml:space="preserve">explicitly </w:t>
      </w:r>
      <w:r w:rsidR="0011731F">
        <w:rPr>
          <w:rFonts w:asciiTheme="minorHAnsi" w:hAnsiTheme="minorHAnsi" w:cstheme="minorHAnsi"/>
          <w:sz w:val="22"/>
          <w:szCs w:val="22"/>
          <w:shd w:val="clear" w:color="auto" w:fill="FFFFFF"/>
        </w:rPr>
        <w:t>name</w:t>
      </w:r>
      <w:r w:rsidR="00281BD8">
        <w:rPr>
          <w:rFonts w:asciiTheme="minorHAnsi" w:hAnsiTheme="minorHAnsi" w:cstheme="minorHAnsi"/>
          <w:sz w:val="22"/>
          <w:szCs w:val="22"/>
          <w:shd w:val="clear" w:color="auto" w:fill="FFFFFF"/>
        </w:rPr>
        <w:t>s</w:t>
      </w:r>
      <w:r w:rsidR="0011731F">
        <w:rPr>
          <w:rFonts w:asciiTheme="minorHAnsi" w:hAnsiTheme="minorHAnsi" w:cstheme="minorHAnsi"/>
          <w:sz w:val="22"/>
          <w:szCs w:val="22"/>
          <w:shd w:val="clear" w:color="auto" w:fill="FFFFFF"/>
        </w:rPr>
        <w:t xml:space="preserve"> advocacy as an important </w:t>
      </w:r>
      <w:r w:rsidR="00281BD8">
        <w:rPr>
          <w:rFonts w:asciiTheme="minorHAnsi" w:hAnsiTheme="minorHAnsi" w:cstheme="minorHAnsi"/>
          <w:sz w:val="22"/>
          <w:szCs w:val="22"/>
          <w:shd w:val="clear" w:color="auto" w:fill="FFFFFF"/>
        </w:rPr>
        <w:t>part of effective implementation</w:t>
      </w:r>
      <w:r w:rsidR="001A6B20">
        <w:rPr>
          <w:rFonts w:asciiTheme="minorHAnsi" w:hAnsiTheme="minorHAnsi" w:cstheme="minorHAnsi"/>
          <w:sz w:val="22"/>
          <w:szCs w:val="22"/>
          <w:shd w:val="clear" w:color="auto" w:fill="FFFFFF"/>
        </w:rPr>
        <w:t xml:space="preserve">. We believe </w:t>
      </w:r>
      <w:r w:rsidR="0011731F">
        <w:rPr>
          <w:rFonts w:asciiTheme="minorHAnsi" w:hAnsiTheme="minorHAnsi" w:cstheme="minorHAnsi"/>
          <w:sz w:val="22"/>
          <w:szCs w:val="22"/>
          <w:shd w:val="clear" w:color="auto" w:fill="FFFFFF"/>
        </w:rPr>
        <w:t>incorporation</w:t>
      </w:r>
      <w:r w:rsidR="001A6B20">
        <w:rPr>
          <w:rFonts w:asciiTheme="minorHAnsi" w:hAnsiTheme="minorHAnsi" w:cstheme="minorHAnsi"/>
          <w:sz w:val="22"/>
          <w:szCs w:val="22"/>
          <w:shd w:val="clear" w:color="auto" w:fill="FFFFFF"/>
        </w:rPr>
        <w:t xml:space="preserve"> will allow</w:t>
      </w:r>
      <w:r w:rsidR="00D71C65">
        <w:rPr>
          <w:rFonts w:asciiTheme="minorHAnsi" w:hAnsiTheme="minorHAnsi" w:cstheme="minorHAnsi"/>
          <w:sz w:val="22"/>
          <w:szCs w:val="22"/>
          <w:shd w:val="clear" w:color="auto" w:fill="FFFFFF"/>
        </w:rPr>
        <w:t xml:space="preserve"> both pro-active duties to uphold children’s rights and provid</w:t>
      </w:r>
      <w:r w:rsidR="00737599">
        <w:rPr>
          <w:rFonts w:asciiTheme="minorHAnsi" w:hAnsiTheme="minorHAnsi" w:cstheme="minorHAnsi"/>
          <w:sz w:val="22"/>
          <w:szCs w:val="22"/>
          <w:shd w:val="clear" w:color="auto" w:fill="FFFFFF"/>
        </w:rPr>
        <w:t xml:space="preserve">e ways </w:t>
      </w:r>
      <w:r w:rsidR="00D71C65">
        <w:rPr>
          <w:rFonts w:asciiTheme="minorHAnsi" w:hAnsiTheme="minorHAnsi" w:cstheme="minorHAnsi"/>
          <w:sz w:val="22"/>
          <w:szCs w:val="22"/>
          <w:shd w:val="clear" w:color="auto" w:fill="FFFFFF"/>
        </w:rPr>
        <w:t xml:space="preserve">for </w:t>
      </w:r>
      <w:r w:rsidR="00737599">
        <w:rPr>
          <w:rFonts w:asciiTheme="minorHAnsi" w:hAnsiTheme="minorHAnsi" w:cstheme="minorHAnsi"/>
          <w:sz w:val="22"/>
          <w:szCs w:val="22"/>
          <w:shd w:val="clear" w:color="auto" w:fill="FFFFFF"/>
        </w:rPr>
        <w:t xml:space="preserve">people to see redress </w:t>
      </w:r>
      <w:r w:rsidR="00E5089D">
        <w:rPr>
          <w:rFonts w:asciiTheme="minorHAnsi" w:hAnsiTheme="minorHAnsi" w:cstheme="minorHAnsi"/>
          <w:sz w:val="22"/>
          <w:szCs w:val="22"/>
          <w:shd w:val="clear" w:color="auto" w:fill="FFFFFF"/>
        </w:rPr>
        <w:t xml:space="preserve">for </w:t>
      </w:r>
      <w:r w:rsidR="00D71C65">
        <w:rPr>
          <w:rFonts w:asciiTheme="minorHAnsi" w:hAnsiTheme="minorHAnsi" w:cstheme="minorHAnsi"/>
          <w:sz w:val="22"/>
          <w:szCs w:val="22"/>
          <w:shd w:val="clear" w:color="auto" w:fill="FFFFFF"/>
        </w:rPr>
        <w:t>rights failings through the courts</w:t>
      </w:r>
      <w:r w:rsidR="00737599">
        <w:rPr>
          <w:rFonts w:asciiTheme="minorHAnsi" w:hAnsiTheme="minorHAnsi" w:cstheme="minorHAnsi"/>
          <w:sz w:val="22"/>
          <w:szCs w:val="22"/>
          <w:shd w:val="clear" w:color="auto" w:fill="FFFFFF"/>
        </w:rPr>
        <w:t xml:space="preserve"> and</w:t>
      </w:r>
      <w:r w:rsidR="00E5089D">
        <w:rPr>
          <w:rFonts w:asciiTheme="minorHAnsi" w:hAnsiTheme="minorHAnsi" w:cstheme="minorHAnsi"/>
          <w:sz w:val="22"/>
          <w:szCs w:val="22"/>
          <w:shd w:val="clear" w:color="auto" w:fill="FFFFFF"/>
        </w:rPr>
        <w:t xml:space="preserve"> by using</w:t>
      </w:r>
      <w:r w:rsidR="00737599">
        <w:rPr>
          <w:rFonts w:asciiTheme="minorHAnsi" w:hAnsiTheme="minorHAnsi" w:cstheme="minorHAnsi"/>
          <w:sz w:val="22"/>
          <w:szCs w:val="22"/>
          <w:shd w:val="clear" w:color="auto" w:fill="FFFFFF"/>
        </w:rPr>
        <w:t xml:space="preserve"> other complaints mechanisms.</w:t>
      </w:r>
    </w:p>
    <w:p w14:paraId="5F01C298" w14:textId="77777777" w:rsidR="00D92E4B" w:rsidRDefault="00236E0E" w:rsidP="007D52A6">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Children and young people experiencing alternative care are </w:t>
      </w:r>
      <w:r w:rsidR="001D40BB">
        <w:rPr>
          <w:rFonts w:asciiTheme="minorHAnsi" w:hAnsiTheme="minorHAnsi" w:cstheme="minorHAnsi"/>
          <w:color w:val="000000"/>
          <w:sz w:val="22"/>
          <w:szCs w:val="22"/>
          <w:shd w:val="clear" w:color="auto" w:fill="FFFFFF"/>
        </w:rPr>
        <w:t xml:space="preserve">also </w:t>
      </w:r>
      <w:r>
        <w:rPr>
          <w:rFonts w:asciiTheme="minorHAnsi" w:hAnsiTheme="minorHAnsi" w:cstheme="minorHAnsi"/>
          <w:color w:val="000000"/>
          <w:sz w:val="22"/>
          <w:szCs w:val="22"/>
          <w:shd w:val="clear" w:color="auto" w:fill="FFFFFF"/>
        </w:rPr>
        <w:t xml:space="preserve">subject to </w:t>
      </w:r>
      <w:r w:rsidR="000F55E3">
        <w:rPr>
          <w:rFonts w:asciiTheme="minorHAnsi" w:hAnsiTheme="minorHAnsi" w:cstheme="minorHAnsi"/>
          <w:color w:val="000000"/>
          <w:sz w:val="22"/>
          <w:szCs w:val="22"/>
          <w:shd w:val="clear" w:color="auto" w:fill="FFFFFF"/>
        </w:rPr>
        <w:t xml:space="preserve">many formal decision-making forums, for example Children’s Hearings in Scotland. The importance of advocacy in supporting the voice of the child to </w:t>
      </w:r>
      <w:proofErr w:type="gramStart"/>
      <w:r w:rsidR="000F55E3">
        <w:rPr>
          <w:rFonts w:asciiTheme="minorHAnsi" w:hAnsiTheme="minorHAnsi" w:cstheme="minorHAnsi"/>
          <w:color w:val="000000"/>
          <w:sz w:val="22"/>
          <w:szCs w:val="22"/>
          <w:shd w:val="clear" w:color="auto" w:fill="FFFFFF"/>
        </w:rPr>
        <w:t>be heard</w:t>
      </w:r>
      <w:proofErr w:type="gramEnd"/>
      <w:r w:rsidR="000F55E3">
        <w:rPr>
          <w:rFonts w:asciiTheme="minorHAnsi" w:hAnsiTheme="minorHAnsi" w:cstheme="minorHAnsi"/>
          <w:color w:val="000000"/>
          <w:sz w:val="22"/>
          <w:szCs w:val="22"/>
          <w:shd w:val="clear" w:color="auto" w:fill="FFFFFF"/>
        </w:rPr>
        <w:t xml:space="preserve"> in these types of forms has been recognised by the Scottish Government, with the introduction of </w:t>
      </w:r>
      <w:hyperlink r:id="rId19" w:history="1">
        <w:r w:rsidR="000F55E3" w:rsidRPr="00CD55D5">
          <w:rPr>
            <w:rStyle w:val="Hyperlink"/>
            <w:rFonts w:asciiTheme="minorHAnsi" w:hAnsiTheme="minorHAnsi" w:cstheme="minorHAnsi"/>
            <w:sz w:val="22"/>
            <w:szCs w:val="22"/>
            <w:shd w:val="clear" w:color="auto" w:fill="FFFFFF"/>
          </w:rPr>
          <w:t>national advocacy provision to support the Children’s Hearing System</w:t>
        </w:r>
      </w:hyperlink>
      <w:r w:rsidR="000F55E3">
        <w:rPr>
          <w:rFonts w:asciiTheme="minorHAnsi" w:hAnsiTheme="minorHAnsi" w:cstheme="minorHAnsi"/>
          <w:color w:val="000000"/>
          <w:sz w:val="22"/>
          <w:szCs w:val="22"/>
          <w:shd w:val="clear" w:color="auto" w:fill="FFFFFF"/>
        </w:rPr>
        <w:t xml:space="preserve">. </w:t>
      </w:r>
      <w:r w:rsidR="00ED7654">
        <w:rPr>
          <w:rFonts w:asciiTheme="minorHAnsi" w:hAnsiTheme="minorHAnsi" w:cstheme="minorHAnsi"/>
          <w:color w:val="000000"/>
          <w:sz w:val="22"/>
          <w:szCs w:val="22"/>
          <w:shd w:val="clear" w:color="auto" w:fill="FFFFFF"/>
        </w:rPr>
        <w:t>This</w:t>
      </w:r>
      <w:r w:rsidR="00077289">
        <w:rPr>
          <w:rFonts w:asciiTheme="minorHAnsi" w:hAnsiTheme="minorHAnsi" w:cstheme="minorHAnsi"/>
          <w:color w:val="000000"/>
          <w:sz w:val="22"/>
          <w:szCs w:val="22"/>
          <w:shd w:val="clear" w:color="auto" w:fill="FFFFFF"/>
        </w:rPr>
        <w:t xml:space="preserve"> support </w:t>
      </w:r>
      <w:proofErr w:type="gramStart"/>
      <w:r w:rsidR="00077289">
        <w:rPr>
          <w:rFonts w:asciiTheme="minorHAnsi" w:hAnsiTheme="minorHAnsi" w:cstheme="minorHAnsi"/>
          <w:color w:val="000000"/>
          <w:sz w:val="22"/>
          <w:szCs w:val="22"/>
          <w:shd w:val="clear" w:color="auto" w:fill="FFFFFF"/>
        </w:rPr>
        <w:t>is legislated for</w:t>
      </w:r>
      <w:proofErr w:type="gramEnd"/>
      <w:r w:rsidR="00077289">
        <w:rPr>
          <w:rFonts w:asciiTheme="minorHAnsi" w:hAnsiTheme="minorHAnsi" w:cstheme="minorHAnsi"/>
          <w:color w:val="000000"/>
          <w:sz w:val="22"/>
          <w:szCs w:val="22"/>
          <w:shd w:val="clear" w:color="auto" w:fill="FFFFFF"/>
        </w:rPr>
        <w:t xml:space="preserve"> in </w:t>
      </w:r>
      <w:hyperlink r:id="rId20" w:history="1">
        <w:r w:rsidR="00077289" w:rsidRPr="00CF0B7A">
          <w:rPr>
            <w:rStyle w:val="Hyperlink"/>
            <w:rFonts w:asciiTheme="minorHAnsi" w:hAnsiTheme="minorHAnsi" w:cstheme="minorHAnsi"/>
            <w:sz w:val="22"/>
            <w:szCs w:val="22"/>
            <w:shd w:val="clear" w:color="auto" w:fill="FFFFFF"/>
          </w:rPr>
          <w:t xml:space="preserve">Section 122 of </w:t>
        </w:r>
        <w:r w:rsidR="00ED7654" w:rsidRPr="00CF0B7A">
          <w:rPr>
            <w:rStyle w:val="Hyperlink"/>
            <w:rFonts w:asciiTheme="minorHAnsi" w:hAnsiTheme="minorHAnsi" w:cstheme="minorHAnsi"/>
            <w:sz w:val="22"/>
            <w:szCs w:val="22"/>
            <w:shd w:val="clear" w:color="auto" w:fill="FFFFFF"/>
          </w:rPr>
          <w:t>the Children’s Hearings (Scotland) Act 2011</w:t>
        </w:r>
      </w:hyperlink>
      <w:r w:rsidR="00ED7654" w:rsidRPr="00ED7654">
        <w:rPr>
          <w:rFonts w:asciiTheme="minorHAnsi" w:hAnsiTheme="minorHAnsi" w:cstheme="minorHAnsi"/>
          <w:color w:val="000000"/>
          <w:sz w:val="22"/>
          <w:szCs w:val="22"/>
          <w:shd w:val="clear" w:color="auto" w:fill="FFFFFF"/>
        </w:rPr>
        <w:t xml:space="preserve"> that </w:t>
      </w:r>
      <w:r w:rsidR="00ED7654">
        <w:rPr>
          <w:rFonts w:asciiTheme="minorHAnsi" w:hAnsiTheme="minorHAnsi" w:cstheme="minorHAnsi"/>
          <w:color w:val="000000"/>
          <w:sz w:val="22"/>
          <w:szCs w:val="22"/>
          <w:shd w:val="clear" w:color="auto" w:fill="FFFFFF"/>
        </w:rPr>
        <w:t>came into force in late 2020</w:t>
      </w:r>
      <w:r w:rsidR="00ED7654" w:rsidRPr="00ED7654">
        <w:rPr>
          <w:rFonts w:asciiTheme="minorHAnsi" w:hAnsiTheme="minorHAnsi" w:cstheme="minorHAnsi"/>
          <w:color w:val="000000"/>
          <w:sz w:val="22"/>
          <w:szCs w:val="22"/>
          <w:shd w:val="clear" w:color="auto" w:fill="FFFFFF"/>
        </w:rPr>
        <w:t xml:space="preserve">. These provisions place a duty on the Chair of the </w:t>
      </w:r>
      <w:proofErr w:type="gramStart"/>
      <w:r w:rsidR="00CF0B7A">
        <w:rPr>
          <w:rFonts w:asciiTheme="minorHAnsi" w:hAnsiTheme="minorHAnsi" w:cstheme="minorHAnsi"/>
          <w:color w:val="000000"/>
          <w:sz w:val="22"/>
          <w:szCs w:val="22"/>
          <w:shd w:val="clear" w:color="auto" w:fill="FFFFFF"/>
        </w:rPr>
        <w:t>Children’s</w:t>
      </w:r>
      <w:proofErr w:type="gramEnd"/>
      <w:r w:rsidR="00CF0B7A">
        <w:rPr>
          <w:rFonts w:asciiTheme="minorHAnsi" w:hAnsiTheme="minorHAnsi" w:cstheme="minorHAnsi"/>
          <w:color w:val="000000"/>
          <w:sz w:val="22"/>
          <w:szCs w:val="22"/>
          <w:shd w:val="clear" w:color="auto" w:fill="FFFFFF"/>
        </w:rPr>
        <w:t xml:space="preserve"> H</w:t>
      </w:r>
      <w:r w:rsidR="00ED7654" w:rsidRPr="00ED7654">
        <w:rPr>
          <w:rFonts w:asciiTheme="minorHAnsi" w:hAnsiTheme="minorHAnsi" w:cstheme="minorHAnsi"/>
          <w:color w:val="000000"/>
          <w:sz w:val="22"/>
          <w:szCs w:val="22"/>
          <w:shd w:val="clear" w:color="auto" w:fill="FFFFFF"/>
        </w:rPr>
        <w:t>earing to inform the child of advocacy services.</w:t>
      </w:r>
      <w:r w:rsidR="00CF0B7A">
        <w:rPr>
          <w:rFonts w:asciiTheme="minorHAnsi" w:hAnsiTheme="minorHAnsi" w:cstheme="minorHAnsi"/>
          <w:color w:val="000000"/>
          <w:sz w:val="22"/>
          <w:szCs w:val="22"/>
          <w:shd w:val="clear" w:color="auto" w:fill="FFFFFF"/>
        </w:rPr>
        <w:t xml:space="preserve"> </w:t>
      </w:r>
      <w:r w:rsidR="000F55E3">
        <w:rPr>
          <w:rFonts w:asciiTheme="minorHAnsi" w:hAnsiTheme="minorHAnsi" w:cstheme="minorHAnsi"/>
          <w:color w:val="000000"/>
          <w:sz w:val="22"/>
          <w:szCs w:val="22"/>
          <w:shd w:val="clear" w:color="auto" w:fill="FFFFFF"/>
        </w:rPr>
        <w:t xml:space="preserve">We are a key partner that </w:t>
      </w:r>
      <w:r w:rsidR="008C0289">
        <w:rPr>
          <w:rFonts w:asciiTheme="minorHAnsi" w:hAnsiTheme="minorHAnsi" w:cstheme="minorHAnsi"/>
          <w:color w:val="000000"/>
          <w:sz w:val="22"/>
          <w:szCs w:val="22"/>
          <w:shd w:val="clear" w:color="auto" w:fill="FFFFFF"/>
        </w:rPr>
        <w:t xml:space="preserve">delivers independent advocacy across all 32 local authorities in Scotland and understand how vital the role of advocacy is in realising participation rights for children in alternative care. </w:t>
      </w:r>
    </w:p>
    <w:p w14:paraId="5D8101AB" w14:textId="79D68490" w:rsidR="00335E1F" w:rsidRPr="00506A71" w:rsidRDefault="00CF0B7A" w:rsidP="007D52A6">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However, there is much more to do for independent advocacy to be available to all those who may need it. </w:t>
      </w:r>
      <w:r w:rsidR="007B2CC9">
        <w:rPr>
          <w:rFonts w:asciiTheme="minorHAnsi" w:hAnsiTheme="minorHAnsi" w:cstheme="minorHAnsi"/>
          <w:color w:val="000000"/>
          <w:sz w:val="22"/>
          <w:szCs w:val="22"/>
          <w:shd w:val="clear" w:color="auto" w:fill="FFFFFF"/>
        </w:rPr>
        <w:t>W</w:t>
      </w:r>
      <w:r>
        <w:rPr>
          <w:rFonts w:asciiTheme="minorHAnsi" w:hAnsiTheme="minorHAnsi" w:cstheme="minorHAnsi"/>
          <w:color w:val="000000"/>
          <w:sz w:val="22"/>
          <w:szCs w:val="22"/>
          <w:shd w:val="clear" w:color="auto" w:fill="FFFFFF"/>
        </w:rPr>
        <w:t xml:space="preserve">e believe </w:t>
      </w:r>
      <w:r w:rsidR="007B2CC9">
        <w:rPr>
          <w:rFonts w:asciiTheme="minorHAnsi" w:hAnsiTheme="minorHAnsi" w:cstheme="minorHAnsi"/>
          <w:color w:val="000000"/>
          <w:sz w:val="22"/>
          <w:szCs w:val="22"/>
          <w:shd w:val="clear" w:color="auto" w:fill="FFFFFF"/>
        </w:rPr>
        <w:t xml:space="preserve">independent </w:t>
      </w:r>
      <w:r>
        <w:rPr>
          <w:rFonts w:asciiTheme="minorHAnsi" w:hAnsiTheme="minorHAnsi" w:cstheme="minorHAnsi"/>
          <w:color w:val="000000"/>
          <w:sz w:val="22"/>
          <w:szCs w:val="22"/>
          <w:shd w:val="clear" w:color="auto" w:fill="FFFFFF"/>
        </w:rPr>
        <w:t>advocacy must be available to Care Experienced people of all ages</w:t>
      </w:r>
      <w:r w:rsidR="00E00B0E">
        <w:rPr>
          <w:rFonts w:asciiTheme="minorHAnsi" w:hAnsiTheme="minorHAnsi" w:cstheme="minorHAnsi"/>
          <w:color w:val="000000"/>
          <w:sz w:val="22"/>
          <w:szCs w:val="22"/>
          <w:shd w:val="clear" w:color="auto" w:fill="FFFFFF"/>
        </w:rPr>
        <w:t xml:space="preserve">. </w:t>
      </w:r>
      <w:r w:rsidR="00335E1F">
        <w:rPr>
          <w:rFonts w:asciiTheme="minorHAnsi" w:hAnsiTheme="minorHAnsi" w:cstheme="minorHAnsi"/>
          <w:sz w:val="22"/>
          <w:szCs w:val="22"/>
          <w:shd w:val="clear" w:color="auto" w:fill="FFFFFF"/>
        </w:rPr>
        <w:t xml:space="preserve">This links with </w:t>
      </w:r>
      <w:r w:rsidR="000F72AE">
        <w:rPr>
          <w:rFonts w:asciiTheme="minorHAnsi" w:hAnsiTheme="minorHAnsi" w:cstheme="minorHAnsi"/>
          <w:sz w:val="22"/>
          <w:szCs w:val="22"/>
          <w:shd w:val="clear" w:color="auto" w:fill="FFFFFF"/>
        </w:rPr>
        <w:t xml:space="preserve">future </w:t>
      </w:r>
      <w:r w:rsidR="00335E1F">
        <w:rPr>
          <w:rFonts w:asciiTheme="minorHAnsi" w:hAnsiTheme="minorHAnsi" w:cstheme="minorHAnsi"/>
          <w:sz w:val="22"/>
          <w:szCs w:val="22"/>
          <w:shd w:val="clear" w:color="auto" w:fill="FFFFFF"/>
        </w:rPr>
        <w:t xml:space="preserve">legislation </w:t>
      </w:r>
      <w:proofErr w:type="gramStart"/>
      <w:r w:rsidR="00597073">
        <w:rPr>
          <w:rFonts w:asciiTheme="minorHAnsi" w:hAnsiTheme="minorHAnsi" w:cstheme="minorHAnsi"/>
          <w:sz w:val="22"/>
          <w:szCs w:val="22"/>
          <w:shd w:val="clear" w:color="auto" w:fill="FFFFFF"/>
        </w:rPr>
        <w:t xml:space="preserve">being </w:t>
      </w:r>
      <w:r w:rsidR="00335E1F">
        <w:rPr>
          <w:rFonts w:asciiTheme="minorHAnsi" w:hAnsiTheme="minorHAnsi" w:cstheme="minorHAnsi"/>
          <w:sz w:val="22"/>
          <w:szCs w:val="22"/>
          <w:shd w:val="clear" w:color="auto" w:fill="FFFFFF"/>
        </w:rPr>
        <w:t>proposed</w:t>
      </w:r>
      <w:proofErr w:type="gramEnd"/>
      <w:r w:rsidR="00335E1F">
        <w:rPr>
          <w:rFonts w:asciiTheme="minorHAnsi" w:hAnsiTheme="minorHAnsi" w:cstheme="minorHAnsi"/>
          <w:sz w:val="22"/>
          <w:szCs w:val="22"/>
          <w:shd w:val="clear" w:color="auto" w:fill="FFFFFF"/>
        </w:rPr>
        <w:t xml:space="preserve"> by the </w:t>
      </w:r>
      <w:hyperlink r:id="rId21" w:history="1">
        <w:r w:rsidR="00335E1F" w:rsidRPr="00497D64">
          <w:rPr>
            <w:rStyle w:val="Hyperlink"/>
            <w:rFonts w:asciiTheme="minorHAnsi" w:hAnsiTheme="minorHAnsi" w:cstheme="minorHAnsi"/>
            <w:sz w:val="22"/>
            <w:szCs w:val="22"/>
            <w:shd w:val="clear" w:color="auto" w:fill="FFFFFF"/>
          </w:rPr>
          <w:t>National Taskforce for Human Rights</w:t>
        </w:r>
      </w:hyperlink>
      <w:r w:rsidR="00335E1F">
        <w:rPr>
          <w:rFonts w:asciiTheme="minorHAnsi" w:hAnsiTheme="minorHAnsi" w:cstheme="minorHAnsi"/>
          <w:sz w:val="22"/>
          <w:szCs w:val="22"/>
          <w:shd w:val="clear" w:color="auto" w:fill="FFFFFF"/>
        </w:rPr>
        <w:t xml:space="preserve"> </w:t>
      </w:r>
      <w:r w:rsidR="000F72AE">
        <w:rPr>
          <w:rFonts w:asciiTheme="minorHAnsi" w:hAnsiTheme="minorHAnsi" w:cstheme="minorHAnsi"/>
          <w:sz w:val="22"/>
          <w:szCs w:val="22"/>
          <w:shd w:val="clear" w:color="auto" w:fill="FFFFFF"/>
        </w:rPr>
        <w:t xml:space="preserve">in Scotland </w:t>
      </w:r>
      <w:r w:rsidR="00597073">
        <w:rPr>
          <w:rFonts w:asciiTheme="minorHAnsi" w:hAnsiTheme="minorHAnsi" w:cstheme="minorHAnsi"/>
          <w:sz w:val="22"/>
          <w:szCs w:val="22"/>
          <w:shd w:val="clear" w:color="auto" w:fill="FFFFFF"/>
        </w:rPr>
        <w:t xml:space="preserve">that could allow </w:t>
      </w:r>
      <w:r w:rsidR="00335E1F">
        <w:rPr>
          <w:rFonts w:asciiTheme="minorHAnsi" w:hAnsiTheme="minorHAnsi" w:cstheme="minorHAnsi"/>
          <w:sz w:val="22"/>
          <w:szCs w:val="22"/>
          <w:shd w:val="clear" w:color="auto" w:fill="FFFFFF"/>
        </w:rPr>
        <w:t>the rights of Care Experienced people</w:t>
      </w:r>
      <w:r w:rsidR="00597073">
        <w:rPr>
          <w:rFonts w:asciiTheme="minorHAnsi" w:hAnsiTheme="minorHAnsi" w:cstheme="minorHAnsi"/>
          <w:sz w:val="22"/>
          <w:szCs w:val="22"/>
          <w:shd w:val="clear" w:color="auto" w:fill="FFFFFF"/>
        </w:rPr>
        <w:t xml:space="preserve"> to </w:t>
      </w:r>
      <w:r w:rsidR="00597073">
        <w:rPr>
          <w:rFonts w:asciiTheme="minorHAnsi" w:hAnsiTheme="minorHAnsi" w:cstheme="minorHAnsi"/>
          <w:sz w:val="22"/>
          <w:szCs w:val="22"/>
          <w:shd w:val="clear" w:color="auto" w:fill="FFFFFF"/>
        </w:rPr>
        <w:lastRenderedPageBreak/>
        <w:t>be protected</w:t>
      </w:r>
      <w:r w:rsidR="00335E1F">
        <w:rPr>
          <w:rFonts w:asciiTheme="minorHAnsi" w:hAnsiTheme="minorHAnsi" w:cstheme="minorHAnsi"/>
          <w:sz w:val="22"/>
          <w:szCs w:val="22"/>
          <w:shd w:val="clear" w:color="auto" w:fill="FFFFFF"/>
        </w:rPr>
        <w:t xml:space="preserve"> lifelong. Our Care Experienced members believe rights protections should last into adulthood for all people who have experienced alternative care in childhood.</w:t>
      </w:r>
      <w:r w:rsidR="00335E1F">
        <w:rPr>
          <w:rStyle w:val="FootnoteReference"/>
          <w:rFonts w:asciiTheme="minorHAnsi" w:hAnsiTheme="minorHAnsi" w:cstheme="minorHAnsi"/>
          <w:sz w:val="22"/>
          <w:szCs w:val="22"/>
          <w:shd w:val="clear" w:color="auto" w:fill="FFFFFF"/>
        </w:rPr>
        <w:footnoteReference w:id="5"/>
      </w:r>
      <w:r w:rsidR="00335E1F">
        <w:rPr>
          <w:rFonts w:asciiTheme="minorHAnsi" w:hAnsiTheme="minorHAnsi" w:cstheme="minorHAnsi"/>
          <w:sz w:val="22"/>
          <w:szCs w:val="22"/>
          <w:shd w:val="clear" w:color="auto" w:fill="FFFFFF"/>
        </w:rPr>
        <w:t xml:space="preserve"> </w:t>
      </w:r>
    </w:p>
    <w:p w14:paraId="72A26564" w14:textId="292EF50F" w:rsidR="007D52A6" w:rsidRDefault="0070368B" w:rsidP="007D52A6">
      <w:pPr>
        <w:spacing w:after="0"/>
        <w:ind w:right="-330"/>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Independence in the provision of advocacy is </w:t>
      </w:r>
      <w:r w:rsidR="00506A71">
        <w:rPr>
          <w:rFonts w:asciiTheme="minorHAnsi" w:hAnsiTheme="minorHAnsi" w:cstheme="minorHAnsi"/>
          <w:color w:val="000000"/>
          <w:sz w:val="22"/>
          <w:szCs w:val="22"/>
          <w:shd w:val="clear" w:color="auto" w:fill="FFFFFF"/>
        </w:rPr>
        <w:t xml:space="preserve">also </w:t>
      </w:r>
      <w:r>
        <w:rPr>
          <w:rFonts w:asciiTheme="minorHAnsi" w:hAnsiTheme="minorHAnsi" w:cstheme="minorHAnsi"/>
          <w:color w:val="000000"/>
          <w:sz w:val="22"/>
          <w:szCs w:val="22"/>
          <w:shd w:val="clear" w:color="auto" w:fill="FFFFFF"/>
        </w:rPr>
        <w:t xml:space="preserve">fundamental to providing high-quality alternative care and </w:t>
      </w:r>
      <w:r>
        <w:rPr>
          <w:rFonts w:asciiTheme="minorHAnsi" w:hAnsiTheme="minorHAnsi" w:cstheme="minorHAnsi"/>
          <w:sz w:val="22"/>
          <w:szCs w:val="22"/>
        </w:rPr>
        <w:t>w</w:t>
      </w:r>
      <w:r w:rsidRPr="00B777FD">
        <w:rPr>
          <w:rFonts w:asciiTheme="minorHAnsi" w:hAnsiTheme="minorHAnsi" w:cstheme="minorHAnsi"/>
          <w:sz w:val="22"/>
          <w:szCs w:val="22"/>
        </w:rPr>
        <w:t xml:space="preserve">e firmly agree with The Promise that advocacy should be </w:t>
      </w:r>
      <w:r w:rsidRPr="00B777FD">
        <w:rPr>
          <w:rFonts w:asciiTheme="minorHAnsi" w:hAnsiTheme="minorHAnsi" w:cstheme="minorHAnsi"/>
          <w:b/>
          <w:bCs/>
          <w:i/>
          <w:iCs/>
          <w:color w:val="2160C5" w:themeColor="accent4"/>
          <w:sz w:val="22"/>
          <w:szCs w:val="22"/>
        </w:rPr>
        <w:t>“structurally, financially and psychologically separate from statutory organisations and service providers.”</w:t>
      </w:r>
      <w:r w:rsidR="003054C4">
        <w:rPr>
          <w:rFonts w:asciiTheme="minorHAnsi" w:hAnsiTheme="minorHAnsi" w:cstheme="minorHAnsi"/>
          <w:b/>
          <w:bCs/>
          <w:color w:val="2160C5" w:themeColor="accent4"/>
          <w:sz w:val="22"/>
          <w:szCs w:val="22"/>
        </w:rPr>
        <w:t xml:space="preserve"> </w:t>
      </w:r>
      <w:r w:rsidR="00982D0F">
        <w:rPr>
          <w:rFonts w:asciiTheme="minorHAnsi" w:hAnsiTheme="minorHAnsi" w:cstheme="minorHAnsi"/>
          <w:sz w:val="22"/>
          <w:szCs w:val="22"/>
        </w:rPr>
        <w:t>In practice, this means</w:t>
      </w:r>
      <w:r w:rsidR="004B7B70">
        <w:rPr>
          <w:rFonts w:asciiTheme="minorHAnsi" w:hAnsiTheme="minorHAnsi" w:cstheme="minorHAnsi"/>
          <w:sz w:val="22"/>
          <w:szCs w:val="22"/>
        </w:rPr>
        <w:t xml:space="preserve"> </w:t>
      </w:r>
      <w:r w:rsidR="00982D0F">
        <w:rPr>
          <w:rFonts w:asciiTheme="minorHAnsi" w:hAnsiTheme="minorHAnsi" w:cstheme="minorHAnsi"/>
          <w:sz w:val="22"/>
          <w:szCs w:val="22"/>
        </w:rPr>
        <w:t xml:space="preserve">independent </w:t>
      </w:r>
      <w:r w:rsidR="004B7B70">
        <w:rPr>
          <w:rFonts w:asciiTheme="minorHAnsi" w:hAnsiTheme="minorHAnsi" w:cstheme="minorHAnsi"/>
          <w:sz w:val="22"/>
          <w:szCs w:val="22"/>
        </w:rPr>
        <w:t xml:space="preserve">advocacy provision </w:t>
      </w:r>
      <w:proofErr w:type="gramStart"/>
      <w:r w:rsidR="00982D0F">
        <w:rPr>
          <w:rFonts w:asciiTheme="minorHAnsi" w:hAnsiTheme="minorHAnsi" w:cstheme="minorHAnsi"/>
          <w:sz w:val="22"/>
          <w:szCs w:val="22"/>
        </w:rPr>
        <w:t>cannot be provided</w:t>
      </w:r>
      <w:proofErr w:type="gramEnd"/>
      <w:r w:rsidR="00DC3339">
        <w:rPr>
          <w:rFonts w:asciiTheme="minorHAnsi" w:hAnsiTheme="minorHAnsi" w:cstheme="minorHAnsi"/>
          <w:sz w:val="22"/>
          <w:szCs w:val="22"/>
        </w:rPr>
        <w:t xml:space="preserve"> for Care Experienced people</w:t>
      </w:r>
      <w:r w:rsidR="00982D0F">
        <w:rPr>
          <w:rFonts w:asciiTheme="minorHAnsi" w:hAnsiTheme="minorHAnsi" w:cstheme="minorHAnsi"/>
          <w:sz w:val="22"/>
          <w:szCs w:val="22"/>
        </w:rPr>
        <w:t xml:space="preserve"> by an organisation who has a </w:t>
      </w:r>
      <w:r w:rsidR="004B7B70">
        <w:rPr>
          <w:rFonts w:asciiTheme="minorHAnsi" w:hAnsiTheme="minorHAnsi" w:cstheme="minorHAnsi"/>
          <w:sz w:val="22"/>
          <w:szCs w:val="22"/>
        </w:rPr>
        <w:t>conflict of interest</w:t>
      </w:r>
      <w:r w:rsidR="00982D0F">
        <w:rPr>
          <w:rFonts w:asciiTheme="minorHAnsi" w:hAnsiTheme="minorHAnsi" w:cstheme="minorHAnsi"/>
          <w:sz w:val="22"/>
          <w:szCs w:val="22"/>
        </w:rPr>
        <w:t xml:space="preserve">, such as those who provide care services. </w:t>
      </w:r>
    </w:p>
    <w:p w14:paraId="061306AE" w14:textId="2F7A4E22" w:rsidR="007D52A6" w:rsidRDefault="00F23E6E" w:rsidP="000A5519">
      <w:pPr>
        <w:spacing w:after="0"/>
        <w:ind w:right="-330"/>
        <w:rPr>
          <w:rFonts w:asciiTheme="minorHAnsi" w:hAnsiTheme="minorHAnsi" w:cstheme="minorHAnsi"/>
          <w:color w:val="000000"/>
          <w:sz w:val="22"/>
          <w:szCs w:val="22"/>
          <w:shd w:val="clear" w:color="auto" w:fill="FFFFFF"/>
        </w:rPr>
      </w:pPr>
      <w:r w:rsidRPr="007D52A6">
        <w:rPr>
          <w:rFonts w:eastAsia="Times New Roman" w:cstheme="minorHAnsi"/>
          <w:b/>
          <w:bCs/>
          <w:color w:val="27A3AC"/>
        </w:rPr>
        <w:t>Building Community</w:t>
      </w:r>
      <w:r w:rsidR="00146435" w:rsidRPr="007D52A6">
        <w:rPr>
          <w:rFonts w:eastAsia="Times New Roman" w:cstheme="minorHAnsi"/>
          <w:b/>
          <w:bCs/>
          <w:color w:val="27A3AC"/>
        </w:rPr>
        <w:t xml:space="preserve"> Support for Care Experienced People </w:t>
      </w:r>
    </w:p>
    <w:p w14:paraId="216A5E26" w14:textId="5B20DF65" w:rsidR="000A5519" w:rsidRDefault="0011415B" w:rsidP="000A5519">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The Promise </w:t>
      </w:r>
      <w:r w:rsidR="00065143">
        <w:rPr>
          <w:rFonts w:asciiTheme="minorHAnsi" w:hAnsiTheme="minorHAnsi" w:cstheme="minorHAnsi"/>
          <w:color w:val="000000"/>
          <w:sz w:val="22"/>
          <w:szCs w:val="22"/>
          <w:shd w:val="clear" w:color="auto" w:fill="FFFFFF"/>
        </w:rPr>
        <w:t>also focuses on the importance of building</w:t>
      </w:r>
      <w:r>
        <w:rPr>
          <w:rFonts w:asciiTheme="minorHAnsi" w:hAnsiTheme="minorHAnsi" w:cstheme="minorHAnsi"/>
          <w:color w:val="000000"/>
          <w:sz w:val="22"/>
          <w:szCs w:val="22"/>
          <w:shd w:val="clear" w:color="auto" w:fill="FFFFFF"/>
        </w:rPr>
        <w:t xml:space="preserve"> community support and connection. We know Care Experienced people</w:t>
      </w:r>
      <w:r w:rsidR="00586D49">
        <w:rPr>
          <w:rFonts w:asciiTheme="minorHAnsi" w:hAnsiTheme="minorHAnsi" w:cstheme="minorHAnsi"/>
          <w:color w:val="000000"/>
          <w:sz w:val="22"/>
          <w:szCs w:val="22"/>
          <w:shd w:val="clear" w:color="auto" w:fill="FFFFFF"/>
        </w:rPr>
        <w:t>’s communities</w:t>
      </w:r>
      <w:r>
        <w:rPr>
          <w:rFonts w:asciiTheme="minorHAnsi" w:hAnsiTheme="minorHAnsi" w:cstheme="minorHAnsi"/>
          <w:color w:val="000000"/>
          <w:sz w:val="22"/>
          <w:szCs w:val="22"/>
          <w:shd w:val="clear" w:color="auto" w:fill="FFFFFF"/>
        </w:rPr>
        <w:t xml:space="preserve"> are crucial for their sense of self and their connection with others. </w:t>
      </w:r>
      <w:r w:rsidR="000A5519">
        <w:rPr>
          <w:rFonts w:asciiTheme="minorHAnsi" w:hAnsiTheme="minorHAnsi" w:cstheme="minorHAnsi"/>
          <w:color w:val="000000"/>
          <w:sz w:val="22"/>
          <w:szCs w:val="22"/>
          <w:shd w:val="clear" w:color="auto" w:fill="FFFFFF"/>
        </w:rPr>
        <w:t xml:space="preserve">In its articulation of the ‘People’ foundation, the Promise </w:t>
      </w:r>
      <w:proofErr w:type="gramStart"/>
      <w:r w:rsidR="000A5519">
        <w:rPr>
          <w:rFonts w:asciiTheme="minorHAnsi" w:hAnsiTheme="minorHAnsi" w:cstheme="minorHAnsi"/>
          <w:color w:val="000000"/>
          <w:sz w:val="22"/>
          <w:szCs w:val="22"/>
          <w:shd w:val="clear" w:color="auto" w:fill="FFFFFF"/>
        </w:rPr>
        <w:t>states</w:t>
      </w:r>
      <w:proofErr w:type="gramEnd"/>
      <w:r w:rsidR="000A5519">
        <w:rPr>
          <w:rFonts w:asciiTheme="minorHAnsi" w:hAnsiTheme="minorHAnsi" w:cstheme="minorHAnsi"/>
          <w:color w:val="000000"/>
          <w:sz w:val="22"/>
          <w:szCs w:val="22"/>
          <w:shd w:val="clear" w:color="auto" w:fill="FFFFFF"/>
        </w:rPr>
        <w:t xml:space="preserve"> </w:t>
      </w:r>
      <w:r w:rsidR="000A5519" w:rsidRPr="003062F1">
        <w:rPr>
          <w:rFonts w:asciiTheme="minorHAnsi" w:hAnsiTheme="minorHAnsi" w:cstheme="minorHAnsi"/>
          <w:b/>
          <w:bCs/>
          <w:i/>
          <w:iCs/>
          <w:color w:val="2160C5" w:themeColor="accent4"/>
          <w:sz w:val="22"/>
          <w:szCs w:val="22"/>
          <w:shd w:val="clear" w:color="auto" w:fill="FFFFFF"/>
        </w:rPr>
        <w:t>“the children that Scotland cares for must be actively supported to develop relationships with people in the workforce and wider community, who in turn must be supported to listen”</w:t>
      </w:r>
      <w:r w:rsidR="000A5519">
        <w:rPr>
          <w:rFonts w:asciiTheme="minorHAnsi" w:hAnsiTheme="minorHAnsi" w:cstheme="minorHAnsi"/>
          <w:color w:val="000000"/>
          <w:sz w:val="22"/>
          <w:szCs w:val="22"/>
          <w:shd w:val="clear" w:color="auto" w:fill="FFFFFF"/>
        </w:rPr>
        <w:t xml:space="preserve">. </w:t>
      </w:r>
    </w:p>
    <w:p w14:paraId="7F76BF25" w14:textId="1E4FCC62" w:rsidR="001564C3" w:rsidRDefault="00586D49" w:rsidP="000A5519">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w:t>
      </w:r>
      <w:r w:rsidR="000A5519">
        <w:rPr>
          <w:rFonts w:asciiTheme="minorHAnsi" w:hAnsiTheme="minorHAnsi" w:cstheme="minorHAnsi"/>
          <w:color w:val="000000"/>
          <w:sz w:val="22"/>
          <w:szCs w:val="22"/>
          <w:shd w:val="clear" w:color="auto" w:fill="FFFFFF"/>
        </w:rPr>
        <w:t xml:space="preserve">e have developed a ‘Communities that Care’ </w:t>
      </w:r>
      <w:r w:rsidR="00F23E6E">
        <w:rPr>
          <w:rFonts w:asciiTheme="minorHAnsi" w:hAnsiTheme="minorHAnsi" w:cstheme="minorHAnsi"/>
          <w:color w:val="000000"/>
          <w:sz w:val="22"/>
          <w:szCs w:val="22"/>
          <w:shd w:val="clear" w:color="auto" w:fill="FFFFFF"/>
        </w:rPr>
        <w:t xml:space="preserve">community development </w:t>
      </w:r>
      <w:r w:rsidR="000A5519">
        <w:rPr>
          <w:rFonts w:asciiTheme="minorHAnsi" w:hAnsiTheme="minorHAnsi" w:cstheme="minorHAnsi"/>
          <w:color w:val="000000"/>
          <w:sz w:val="22"/>
          <w:szCs w:val="22"/>
          <w:shd w:val="clear" w:color="auto" w:fill="FFFFFF"/>
        </w:rPr>
        <w:t xml:space="preserve">model, </w:t>
      </w:r>
      <w:r w:rsidR="000A5519" w:rsidRPr="00AF2E3A">
        <w:rPr>
          <w:rFonts w:asciiTheme="minorHAnsi" w:hAnsiTheme="minorHAnsi" w:cstheme="minorHAnsi"/>
          <w:color w:val="000000"/>
          <w:sz w:val="22"/>
          <w:szCs w:val="22"/>
          <w:shd w:val="clear" w:color="auto" w:fill="FFFFFF"/>
        </w:rPr>
        <w:t>which create</w:t>
      </w:r>
      <w:r>
        <w:rPr>
          <w:rFonts w:asciiTheme="minorHAnsi" w:hAnsiTheme="minorHAnsi" w:cstheme="minorHAnsi"/>
          <w:color w:val="000000"/>
          <w:sz w:val="22"/>
          <w:szCs w:val="22"/>
          <w:shd w:val="clear" w:color="auto" w:fill="FFFFFF"/>
        </w:rPr>
        <w:t>s</w:t>
      </w:r>
      <w:r w:rsidR="000A5519" w:rsidRPr="00AF2E3A">
        <w:rPr>
          <w:rFonts w:asciiTheme="minorHAnsi" w:hAnsiTheme="minorHAnsi" w:cstheme="minorHAnsi"/>
          <w:color w:val="000000"/>
          <w:sz w:val="22"/>
          <w:szCs w:val="22"/>
          <w:shd w:val="clear" w:color="auto" w:fill="FFFFFF"/>
        </w:rPr>
        <w:t xml:space="preserve"> space for connection, knowledge of rights and identity, peer and public education, and local-level influencing.</w:t>
      </w:r>
      <w:r w:rsidR="000A5519">
        <w:rPr>
          <w:rFonts w:asciiTheme="minorHAnsi" w:hAnsiTheme="minorHAnsi" w:cstheme="minorHAnsi"/>
          <w:color w:val="000000"/>
          <w:sz w:val="22"/>
          <w:szCs w:val="22"/>
          <w:shd w:val="clear" w:color="auto" w:fill="FFFFFF"/>
        </w:rPr>
        <w:t xml:space="preserve"> This </w:t>
      </w:r>
      <w:proofErr w:type="gramStart"/>
      <w:r w:rsidR="000A5519">
        <w:rPr>
          <w:rFonts w:asciiTheme="minorHAnsi" w:hAnsiTheme="minorHAnsi" w:cstheme="minorHAnsi"/>
          <w:color w:val="000000"/>
          <w:sz w:val="22"/>
          <w:szCs w:val="22"/>
          <w:shd w:val="clear" w:color="auto" w:fill="FFFFFF"/>
        </w:rPr>
        <w:t>is delivered</w:t>
      </w:r>
      <w:proofErr w:type="gramEnd"/>
      <w:r w:rsidR="000A5519">
        <w:rPr>
          <w:rFonts w:asciiTheme="minorHAnsi" w:hAnsiTheme="minorHAnsi" w:cstheme="minorHAnsi"/>
          <w:color w:val="000000"/>
          <w:sz w:val="22"/>
          <w:szCs w:val="22"/>
          <w:shd w:val="clear" w:color="auto" w:fill="FFFFFF"/>
        </w:rPr>
        <w:t xml:space="preserve"> in a variety of ways, from creating </w:t>
      </w:r>
      <w:r w:rsidR="00F23E6E">
        <w:rPr>
          <w:rFonts w:asciiTheme="minorHAnsi" w:hAnsiTheme="minorHAnsi" w:cstheme="minorHAnsi"/>
          <w:color w:val="000000"/>
          <w:sz w:val="22"/>
          <w:szCs w:val="22"/>
          <w:shd w:val="clear" w:color="auto" w:fill="FFFFFF"/>
        </w:rPr>
        <w:t>youth and community spaces for Care Experienced people to meet and connect, to delivering education sessions about Care Experience in local schools. We believe that i</w:t>
      </w:r>
      <w:r w:rsidR="000A5519">
        <w:rPr>
          <w:rFonts w:asciiTheme="minorHAnsi" w:hAnsiTheme="minorHAnsi" w:cstheme="minorHAnsi"/>
          <w:color w:val="000000"/>
          <w:sz w:val="22"/>
          <w:szCs w:val="22"/>
          <w:shd w:val="clear" w:color="auto" w:fill="FFFFFF"/>
        </w:rPr>
        <w:t>nvestment in community-based supports should consider the needs of the community in helping to tackle stigma and exclusion</w:t>
      </w:r>
      <w:r w:rsidR="00F23E6E">
        <w:rPr>
          <w:rFonts w:asciiTheme="minorHAnsi" w:hAnsiTheme="minorHAnsi" w:cstheme="minorHAnsi"/>
          <w:color w:val="000000"/>
          <w:sz w:val="22"/>
          <w:szCs w:val="22"/>
          <w:shd w:val="clear" w:color="auto" w:fill="FFFFFF"/>
        </w:rPr>
        <w:t xml:space="preserve"> of people who have experienced alternative care. </w:t>
      </w:r>
    </w:p>
    <w:p w14:paraId="28BA4721" w14:textId="583D409B" w:rsidR="00DC3339" w:rsidRDefault="00F65778" w:rsidP="007D52A6">
      <w:pPr>
        <w:spacing w:after="0"/>
        <w:ind w:right="-330"/>
        <w:rPr>
          <w:rFonts w:asciiTheme="minorHAnsi" w:hAnsiTheme="minorHAnsi" w:cstheme="minorHAnsi"/>
          <w:color w:val="000000"/>
          <w:sz w:val="22"/>
          <w:szCs w:val="22"/>
          <w:shd w:val="clear" w:color="auto" w:fill="FFFFFF"/>
        </w:rPr>
      </w:pPr>
      <w:r>
        <w:rPr>
          <w:rFonts w:eastAsia="Times New Roman" w:cstheme="minorHAnsi"/>
          <w:b/>
          <w:bCs/>
          <w:color w:val="27A3AC"/>
        </w:rPr>
        <w:lastRenderedPageBreak/>
        <w:t>Improving Mental Health Support</w:t>
      </w:r>
    </w:p>
    <w:p w14:paraId="71ACBB95" w14:textId="77777777" w:rsidR="005B0181" w:rsidRDefault="00F65778" w:rsidP="007D52A6">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The Promise states: </w:t>
      </w:r>
      <w:r>
        <w:rPr>
          <w:rFonts w:asciiTheme="minorHAnsi" w:hAnsiTheme="minorHAnsi" w:cstheme="minorHAnsi"/>
          <w:b/>
          <w:bCs/>
          <w:i/>
          <w:iCs/>
          <w:color w:val="2160C5" w:themeColor="accent4"/>
          <w:sz w:val="22"/>
          <w:szCs w:val="22"/>
          <w:shd w:val="clear" w:color="auto" w:fill="FFFFFF"/>
        </w:rPr>
        <w:t>“</w:t>
      </w:r>
      <w:r w:rsidRPr="00A275D3">
        <w:rPr>
          <w:rFonts w:asciiTheme="minorHAnsi" w:hAnsiTheme="minorHAnsi" w:cstheme="minorHAnsi"/>
          <w:b/>
          <w:bCs/>
          <w:i/>
          <w:iCs/>
          <w:color w:val="2160C5" w:themeColor="accent4"/>
          <w:sz w:val="22"/>
          <w:szCs w:val="22"/>
          <w:shd w:val="clear" w:color="auto" w:fill="FFFFFF"/>
        </w:rPr>
        <w:t>Some children who have experienced trauma told the Care Review that being taken into care and growing up in the ‘care system’ was among the most traumatising experiences they had ever had.”</w:t>
      </w:r>
      <w:r>
        <w:rPr>
          <w:rFonts w:asciiTheme="minorHAnsi" w:hAnsiTheme="minorHAnsi" w:cstheme="minorHAnsi"/>
          <w:b/>
          <w:bCs/>
          <w:color w:val="2160C5" w:themeColor="accent4"/>
          <w:sz w:val="22"/>
          <w:szCs w:val="22"/>
          <w:shd w:val="clear" w:color="auto" w:fill="FFFFFF"/>
        </w:rPr>
        <w:t xml:space="preserve"> </w:t>
      </w:r>
      <w:r>
        <w:rPr>
          <w:rFonts w:asciiTheme="minorHAnsi" w:hAnsiTheme="minorHAnsi" w:cstheme="minorHAnsi"/>
          <w:color w:val="000000"/>
          <w:sz w:val="22"/>
          <w:szCs w:val="22"/>
          <w:shd w:val="clear" w:color="auto" w:fill="FFFFFF"/>
        </w:rPr>
        <w:t>As an organisation, we know that the mental health of Care Experienced people needs far more support and focus</w:t>
      </w:r>
      <w:r w:rsidR="00C15080">
        <w:rPr>
          <w:rFonts w:asciiTheme="minorHAnsi" w:hAnsiTheme="minorHAnsi" w:cstheme="minorHAnsi"/>
          <w:color w:val="000000"/>
          <w:sz w:val="22"/>
          <w:szCs w:val="22"/>
          <w:shd w:val="clear" w:color="auto" w:fill="FFFFFF"/>
        </w:rPr>
        <w:t xml:space="preserve"> when delivering </w:t>
      </w:r>
      <w:r>
        <w:rPr>
          <w:rFonts w:asciiTheme="minorHAnsi" w:hAnsiTheme="minorHAnsi" w:cstheme="minorHAnsi"/>
          <w:color w:val="000000"/>
          <w:sz w:val="22"/>
          <w:szCs w:val="22"/>
          <w:shd w:val="clear" w:color="auto" w:fill="FFFFFF"/>
        </w:rPr>
        <w:t>alternative care</w:t>
      </w:r>
      <w:r w:rsidR="00C15080">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provi</w:t>
      </w:r>
      <w:r w:rsidR="00C15080">
        <w:rPr>
          <w:rFonts w:asciiTheme="minorHAnsi" w:hAnsiTheme="minorHAnsi" w:cstheme="minorHAnsi"/>
          <w:color w:val="000000"/>
          <w:sz w:val="22"/>
          <w:szCs w:val="22"/>
          <w:shd w:val="clear" w:color="auto" w:fill="FFFFFF"/>
        </w:rPr>
        <w:t>sion</w:t>
      </w:r>
      <w:r>
        <w:rPr>
          <w:rFonts w:asciiTheme="minorHAnsi" w:hAnsiTheme="minorHAnsi" w:cstheme="minorHAnsi"/>
          <w:color w:val="000000"/>
          <w:sz w:val="22"/>
          <w:szCs w:val="22"/>
          <w:shd w:val="clear" w:color="auto" w:fill="FFFFFF"/>
        </w:rPr>
        <w:t xml:space="preserve"> in Scotland. </w:t>
      </w:r>
      <w:r w:rsidR="00E42FF8">
        <w:rPr>
          <w:rFonts w:asciiTheme="minorHAnsi" w:hAnsiTheme="minorHAnsi" w:cstheme="minorHAnsi"/>
          <w:color w:val="000000"/>
          <w:sz w:val="22"/>
          <w:szCs w:val="22"/>
          <w:shd w:val="clear" w:color="auto" w:fill="FFFFFF"/>
        </w:rPr>
        <w:t xml:space="preserve">We also know that 9 out of 10 </w:t>
      </w:r>
      <w:r w:rsidR="00E42FF8" w:rsidRPr="00E42FF8">
        <w:rPr>
          <w:rFonts w:asciiTheme="minorHAnsi" w:hAnsiTheme="minorHAnsi" w:cstheme="minorHAnsi"/>
          <w:color w:val="000000"/>
          <w:sz w:val="22"/>
          <w:szCs w:val="22"/>
          <w:shd w:val="clear" w:color="auto" w:fill="FFFFFF"/>
        </w:rPr>
        <w:t xml:space="preserve">children who </w:t>
      </w:r>
      <w:proofErr w:type="gramStart"/>
      <w:r w:rsidR="00E42FF8" w:rsidRPr="00E42FF8">
        <w:rPr>
          <w:rFonts w:asciiTheme="minorHAnsi" w:hAnsiTheme="minorHAnsi" w:cstheme="minorHAnsi"/>
          <w:color w:val="000000"/>
          <w:sz w:val="22"/>
          <w:szCs w:val="22"/>
          <w:shd w:val="clear" w:color="auto" w:fill="FFFFFF"/>
        </w:rPr>
        <w:t>have been abused or neglected at a young age</w:t>
      </w:r>
      <w:proofErr w:type="gramEnd"/>
      <w:r w:rsidR="00E42FF8" w:rsidRPr="00E42FF8">
        <w:rPr>
          <w:rFonts w:asciiTheme="minorHAnsi" w:hAnsiTheme="minorHAnsi" w:cstheme="minorHAnsi"/>
          <w:color w:val="000000"/>
          <w:sz w:val="22"/>
          <w:szCs w:val="22"/>
          <w:shd w:val="clear" w:color="auto" w:fill="FFFFFF"/>
        </w:rPr>
        <w:t xml:space="preserve"> will</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develop a mental health problem by the age of 18.</w:t>
      </w:r>
      <w:r w:rsidR="00E42FF8">
        <w:rPr>
          <w:rStyle w:val="FootnoteReference"/>
          <w:rFonts w:asciiTheme="minorHAnsi" w:hAnsiTheme="minorHAnsi" w:cstheme="minorHAnsi"/>
          <w:color w:val="000000"/>
          <w:sz w:val="22"/>
          <w:szCs w:val="22"/>
          <w:shd w:val="clear" w:color="auto" w:fill="FFFFFF"/>
        </w:rPr>
        <w:footnoteReference w:id="6"/>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Studies</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show a strong link between childhood trauma and adult mental ill- health</w:t>
      </w:r>
      <w:r w:rsidR="00E42FF8">
        <w:rPr>
          <w:rStyle w:val="FootnoteReference"/>
          <w:rFonts w:asciiTheme="minorHAnsi" w:hAnsiTheme="minorHAnsi" w:cstheme="minorHAnsi"/>
          <w:color w:val="000000"/>
          <w:sz w:val="22"/>
          <w:szCs w:val="22"/>
          <w:shd w:val="clear" w:color="auto" w:fill="FFFFFF"/>
        </w:rPr>
        <w:footnoteReference w:id="7"/>
      </w:r>
      <w:r w:rsidR="00E42FF8">
        <w:rPr>
          <w:rFonts w:asciiTheme="minorHAnsi" w:hAnsiTheme="minorHAnsi" w:cstheme="minorHAnsi"/>
          <w:color w:val="000000"/>
          <w:sz w:val="22"/>
          <w:szCs w:val="22"/>
          <w:shd w:val="clear" w:color="auto" w:fill="FFFFFF"/>
        </w:rPr>
        <w:t xml:space="preserve"> and p</w:t>
      </w:r>
      <w:r w:rsidR="00E42FF8" w:rsidRPr="00E42FF8">
        <w:rPr>
          <w:rFonts w:asciiTheme="minorHAnsi" w:hAnsiTheme="minorHAnsi" w:cstheme="minorHAnsi"/>
          <w:color w:val="000000"/>
          <w:sz w:val="22"/>
          <w:szCs w:val="22"/>
          <w:shd w:val="clear" w:color="auto" w:fill="FFFFFF"/>
        </w:rPr>
        <w:t>eople's experiences of the</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care system</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contributes to poor mental health</w:t>
      </w:r>
      <w:r w:rsidR="00E42FF8">
        <w:rPr>
          <w:rFonts w:asciiTheme="minorHAnsi" w:hAnsiTheme="minorHAnsi" w:cstheme="minorHAnsi"/>
          <w:color w:val="000000"/>
          <w:sz w:val="22"/>
          <w:szCs w:val="22"/>
          <w:shd w:val="clear" w:color="auto" w:fill="FFFFFF"/>
        </w:rPr>
        <w:t>.</w:t>
      </w:r>
      <w:r w:rsidR="00E42FF8">
        <w:rPr>
          <w:rStyle w:val="FootnoteReference"/>
          <w:rFonts w:asciiTheme="minorHAnsi" w:hAnsiTheme="minorHAnsi" w:cstheme="minorHAnsi"/>
          <w:color w:val="000000"/>
          <w:sz w:val="22"/>
          <w:szCs w:val="22"/>
          <w:shd w:val="clear" w:color="auto" w:fill="FFFFFF"/>
        </w:rPr>
        <w:footnoteReference w:id="8"/>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Care Experienced</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young people are approximately</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four times more likely</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to</w:t>
      </w:r>
      <w:r w:rsidR="00E42FF8">
        <w:rPr>
          <w:rFonts w:asciiTheme="minorHAnsi" w:hAnsiTheme="minorHAnsi" w:cstheme="minorHAnsi"/>
          <w:color w:val="000000"/>
          <w:sz w:val="22"/>
          <w:szCs w:val="22"/>
          <w:shd w:val="clear" w:color="auto" w:fill="FFFFFF"/>
        </w:rPr>
        <w:t xml:space="preserve"> </w:t>
      </w:r>
      <w:r w:rsidR="00E42FF8" w:rsidRPr="00E42FF8">
        <w:rPr>
          <w:rFonts w:asciiTheme="minorHAnsi" w:hAnsiTheme="minorHAnsi" w:cstheme="minorHAnsi"/>
          <w:color w:val="000000"/>
          <w:sz w:val="22"/>
          <w:szCs w:val="22"/>
          <w:shd w:val="clear" w:color="auto" w:fill="FFFFFF"/>
        </w:rPr>
        <w:t xml:space="preserve">have a mental disorder than children living in their birth </w:t>
      </w:r>
      <w:proofErr w:type="gramStart"/>
      <w:r w:rsidR="00E42FF8" w:rsidRPr="00E42FF8">
        <w:rPr>
          <w:rFonts w:asciiTheme="minorHAnsi" w:hAnsiTheme="minorHAnsi" w:cstheme="minorHAnsi"/>
          <w:color w:val="000000"/>
          <w:sz w:val="22"/>
          <w:szCs w:val="22"/>
          <w:shd w:val="clear" w:color="auto" w:fill="FFFFFF"/>
        </w:rPr>
        <w:t>families</w:t>
      </w:r>
      <w:proofErr w:type="gramEnd"/>
      <w:r w:rsidR="00E42FF8">
        <w:rPr>
          <w:rFonts w:asciiTheme="minorHAnsi" w:hAnsiTheme="minorHAnsi" w:cstheme="minorHAnsi"/>
          <w:color w:val="000000"/>
          <w:sz w:val="22"/>
          <w:szCs w:val="22"/>
          <w:shd w:val="clear" w:color="auto" w:fill="FFFFFF"/>
        </w:rPr>
        <w:t>.</w:t>
      </w:r>
      <w:r w:rsidR="00E42FF8">
        <w:rPr>
          <w:rStyle w:val="FootnoteReference"/>
          <w:rFonts w:asciiTheme="minorHAnsi" w:hAnsiTheme="minorHAnsi" w:cstheme="minorHAnsi"/>
          <w:color w:val="000000"/>
          <w:sz w:val="22"/>
          <w:szCs w:val="22"/>
          <w:shd w:val="clear" w:color="auto" w:fill="FFFFFF"/>
        </w:rPr>
        <w:footnoteReference w:id="9"/>
      </w:r>
      <w:r w:rsidR="00E42FF8">
        <w:rPr>
          <w:rFonts w:asciiTheme="minorHAnsi" w:hAnsiTheme="minorHAnsi" w:cstheme="minorHAnsi"/>
          <w:color w:val="000000"/>
          <w:sz w:val="22"/>
          <w:szCs w:val="22"/>
          <w:shd w:val="clear" w:color="auto" w:fill="FFFFFF"/>
        </w:rPr>
        <w:t xml:space="preserve"> </w:t>
      </w:r>
    </w:p>
    <w:p w14:paraId="4F13CA35" w14:textId="7F9E3CDF" w:rsidR="00E42FF8" w:rsidRDefault="00E42FF8" w:rsidP="007D52A6">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Our Care Experienced members care passionately about the need to improve mental health services and support, which work for their needs and do not just focus on crisis care.</w:t>
      </w:r>
      <w:r w:rsidR="003A4E3F">
        <w:rPr>
          <w:rFonts w:asciiTheme="minorHAnsi" w:hAnsiTheme="minorHAnsi" w:cstheme="minorHAnsi"/>
          <w:color w:val="000000"/>
          <w:sz w:val="22"/>
          <w:szCs w:val="22"/>
          <w:shd w:val="clear" w:color="auto" w:fill="FFFFFF"/>
        </w:rPr>
        <w:t xml:space="preserve"> </w:t>
      </w:r>
      <w:r w:rsidR="003A4E3F" w:rsidRPr="003A4E3F">
        <w:rPr>
          <w:rFonts w:asciiTheme="minorHAnsi" w:hAnsiTheme="minorHAnsi" w:cstheme="minorHAnsi"/>
          <w:color w:val="000000"/>
          <w:sz w:val="22"/>
          <w:szCs w:val="22"/>
          <w:shd w:val="clear" w:color="auto" w:fill="FFFFFF"/>
        </w:rPr>
        <w:t xml:space="preserve">We </w:t>
      </w:r>
      <w:r w:rsidR="003A4E3F">
        <w:rPr>
          <w:rFonts w:asciiTheme="minorHAnsi" w:hAnsiTheme="minorHAnsi" w:cstheme="minorHAnsi"/>
          <w:color w:val="000000"/>
          <w:sz w:val="22"/>
          <w:szCs w:val="22"/>
          <w:shd w:val="clear" w:color="auto" w:fill="FFFFFF"/>
        </w:rPr>
        <w:t xml:space="preserve">also </w:t>
      </w:r>
      <w:r w:rsidR="003A4E3F" w:rsidRPr="003A4E3F">
        <w:rPr>
          <w:rFonts w:asciiTheme="minorHAnsi" w:hAnsiTheme="minorHAnsi" w:cstheme="minorHAnsi"/>
          <w:color w:val="000000"/>
          <w:sz w:val="22"/>
          <w:szCs w:val="22"/>
          <w:shd w:val="clear" w:color="auto" w:fill="FFFFFF"/>
        </w:rPr>
        <w:t xml:space="preserve">know that a large proportion of </w:t>
      </w:r>
      <w:r w:rsidR="003A4E3F">
        <w:rPr>
          <w:rFonts w:asciiTheme="minorHAnsi" w:hAnsiTheme="minorHAnsi" w:cstheme="minorHAnsi"/>
          <w:color w:val="000000"/>
          <w:sz w:val="22"/>
          <w:szCs w:val="22"/>
          <w:shd w:val="clear" w:color="auto" w:fill="FFFFFF"/>
        </w:rPr>
        <w:t xml:space="preserve">Care Experienced </w:t>
      </w:r>
      <w:r w:rsidR="003A4E3F" w:rsidRPr="003A4E3F">
        <w:rPr>
          <w:rFonts w:asciiTheme="minorHAnsi" w:hAnsiTheme="minorHAnsi" w:cstheme="minorHAnsi"/>
          <w:color w:val="000000"/>
          <w:sz w:val="22"/>
          <w:szCs w:val="22"/>
          <w:shd w:val="clear" w:color="auto" w:fill="FFFFFF"/>
        </w:rPr>
        <w:t xml:space="preserve">people are seeking independent advocacy </w:t>
      </w:r>
      <w:r w:rsidR="003A4E3F">
        <w:rPr>
          <w:rFonts w:asciiTheme="minorHAnsi" w:hAnsiTheme="minorHAnsi" w:cstheme="minorHAnsi"/>
          <w:color w:val="000000"/>
          <w:sz w:val="22"/>
          <w:szCs w:val="22"/>
          <w:shd w:val="clear" w:color="auto" w:fill="FFFFFF"/>
        </w:rPr>
        <w:t>from our organisation for issues related to</w:t>
      </w:r>
      <w:r w:rsidR="003A4E3F" w:rsidRPr="003A4E3F">
        <w:rPr>
          <w:rFonts w:asciiTheme="minorHAnsi" w:hAnsiTheme="minorHAnsi" w:cstheme="minorHAnsi"/>
          <w:color w:val="000000"/>
          <w:sz w:val="22"/>
          <w:szCs w:val="22"/>
          <w:shd w:val="clear" w:color="auto" w:fill="FFFFFF"/>
        </w:rPr>
        <w:t xml:space="preserve"> </w:t>
      </w:r>
      <w:r w:rsidR="003A4E3F">
        <w:rPr>
          <w:rFonts w:asciiTheme="minorHAnsi" w:hAnsiTheme="minorHAnsi" w:cstheme="minorHAnsi"/>
          <w:color w:val="000000"/>
          <w:sz w:val="22"/>
          <w:szCs w:val="22"/>
          <w:shd w:val="clear" w:color="auto" w:fill="FFFFFF"/>
        </w:rPr>
        <w:t xml:space="preserve">their </w:t>
      </w:r>
      <w:r w:rsidR="003A4E3F" w:rsidRPr="003A4E3F">
        <w:rPr>
          <w:rFonts w:asciiTheme="minorHAnsi" w:hAnsiTheme="minorHAnsi" w:cstheme="minorHAnsi"/>
          <w:color w:val="000000"/>
          <w:sz w:val="22"/>
          <w:szCs w:val="22"/>
          <w:shd w:val="clear" w:color="auto" w:fill="FFFFFF"/>
        </w:rPr>
        <w:t>mental health</w:t>
      </w:r>
      <w:r w:rsidR="003A4E3F">
        <w:rPr>
          <w:rFonts w:asciiTheme="minorHAnsi" w:hAnsiTheme="minorHAnsi" w:cstheme="minorHAnsi"/>
          <w:color w:val="000000"/>
          <w:sz w:val="22"/>
          <w:szCs w:val="22"/>
          <w:shd w:val="clear" w:color="auto" w:fill="FFFFFF"/>
        </w:rPr>
        <w:t>.</w:t>
      </w:r>
      <w:r w:rsidR="00A90223">
        <w:rPr>
          <w:rFonts w:asciiTheme="minorHAnsi" w:hAnsiTheme="minorHAnsi" w:cstheme="minorHAnsi"/>
          <w:color w:val="000000"/>
          <w:sz w:val="22"/>
          <w:szCs w:val="22"/>
          <w:shd w:val="clear" w:color="auto" w:fill="FFFFFF"/>
        </w:rPr>
        <w:t xml:space="preserve"> </w:t>
      </w:r>
      <w:r w:rsidR="00325BAC">
        <w:rPr>
          <w:rFonts w:asciiTheme="minorHAnsi" w:hAnsiTheme="minorHAnsi" w:cstheme="minorHAnsi"/>
          <w:color w:val="000000"/>
          <w:sz w:val="22"/>
          <w:szCs w:val="22"/>
          <w:shd w:val="clear" w:color="auto" w:fill="FFFFFF"/>
        </w:rPr>
        <w:t>The mental health</w:t>
      </w:r>
      <w:r w:rsidR="005B0181">
        <w:rPr>
          <w:rFonts w:asciiTheme="minorHAnsi" w:hAnsiTheme="minorHAnsi" w:cstheme="minorHAnsi"/>
          <w:color w:val="000000"/>
          <w:sz w:val="22"/>
          <w:szCs w:val="22"/>
          <w:shd w:val="clear" w:color="auto" w:fill="FFFFFF"/>
        </w:rPr>
        <w:t xml:space="preserve"> </w:t>
      </w:r>
      <w:r w:rsidR="00325BAC">
        <w:rPr>
          <w:rFonts w:asciiTheme="minorHAnsi" w:hAnsiTheme="minorHAnsi" w:cstheme="minorHAnsi"/>
          <w:color w:val="000000"/>
          <w:sz w:val="22"/>
          <w:szCs w:val="22"/>
          <w:shd w:val="clear" w:color="auto" w:fill="FFFFFF"/>
        </w:rPr>
        <w:t xml:space="preserve">of Care Experienced people </w:t>
      </w:r>
      <w:proofErr w:type="gramStart"/>
      <w:r w:rsidR="00A25242">
        <w:rPr>
          <w:rFonts w:asciiTheme="minorHAnsi" w:hAnsiTheme="minorHAnsi" w:cstheme="minorHAnsi"/>
          <w:color w:val="000000"/>
          <w:sz w:val="22"/>
          <w:szCs w:val="22"/>
          <w:shd w:val="clear" w:color="auto" w:fill="FFFFFF"/>
        </w:rPr>
        <w:t>has</w:t>
      </w:r>
      <w:r w:rsidR="00325BAC">
        <w:rPr>
          <w:rFonts w:asciiTheme="minorHAnsi" w:hAnsiTheme="minorHAnsi" w:cstheme="minorHAnsi"/>
          <w:color w:val="000000"/>
          <w:sz w:val="22"/>
          <w:szCs w:val="22"/>
          <w:shd w:val="clear" w:color="auto" w:fill="FFFFFF"/>
        </w:rPr>
        <w:t xml:space="preserve"> also</w:t>
      </w:r>
      <w:r w:rsidR="00A25242">
        <w:rPr>
          <w:rFonts w:asciiTheme="minorHAnsi" w:hAnsiTheme="minorHAnsi" w:cstheme="minorHAnsi"/>
          <w:color w:val="000000"/>
          <w:sz w:val="22"/>
          <w:szCs w:val="22"/>
          <w:shd w:val="clear" w:color="auto" w:fill="FFFFFF"/>
        </w:rPr>
        <w:t xml:space="preserve"> been</w:t>
      </w:r>
      <w:r w:rsidR="00325BAC">
        <w:rPr>
          <w:rFonts w:asciiTheme="minorHAnsi" w:hAnsiTheme="minorHAnsi" w:cstheme="minorHAnsi"/>
          <w:color w:val="000000"/>
          <w:sz w:val="22"/>
          <w:szCs w:val="22"/>
          <w:shd w:val="clear" w:color="auto" w:fill="FFFFFF"/>
        </w:rPr>
        <w:t xml:space="preserve"> significantly impacted</w:t>
      </w:r>
      <w:proofErr w:type="gramEnd"/>
      <w:r w:rsidR="00325BAC">
        <w:rPr>
          <w:rFonts w:asciiTheme="minorHAnsi" w:hAnsiTheme="minorHAnsi" w:cstheme="minorHAnsi"/>
          <w:color w:val="000000"/>
          <w:sz w:val="22"/>
          <w:szCs w:val="22"/>
          <w:shd w:val="clear" w:color="auto" w:fill="FFFFFF"/>
        </w:rPr>
        <w:t xml:space="preserve"> </w:t>
      </w:r>
      <w:r w:rsidR="005B0181">
        <w:rPr>
          <w:rFonts w:asciiTheme="minorHAnsi" w:hAnsiTheme="minorHAnsi" w:cstheme="minorHAnsi"/>
          <w:color w:val="000000"/>
          <w:sz w:val="22"/>
          <w:szCs w:val="22"/>
          <w:shd w:val="clear" w:color="auto" w:fill="FFFFFF"/>
        </w:rPr>
        <w:t>by the Covid-19 pandemic</w:t>
      </w:r>
      <w:r w:rsidR="00A25242">
        <w:rPr>
          <w:rFonts w:asciiTheme="minorHAnsi" w:hAnsiTheme="minorHAnsi" w:cstheme="minorHAnsi"/>
          <w:color w:val="000000"/>
          <w:sz w:val="22"/>
          <w:szCs w:val="22"/>
          <w:shd w:val="clear" w:color="auto" w:fill="FFFFFF"/>
        </w:rPr>
        <w:t xml:space="preserve"> and has increased need for</w:t>
      </w:r>
      <w:r w:rsidR="0057626B">
        <w:rPr>
          <w:rFonts w:asciiTheme="minorHAnsi" w:hAnsiTheme="minorHAnsi" w:cstheme="minorHAnsi"/>
          <w:color w:val="000000"/>
          <w:sz w:val="22"/>
          <w:szCs w:val="22"/>
          <w:shd w:val="clear" w:color="auto" w:fill="FFFFFF"/>
        </w:rPr>
        <w:t xml:space="preserve"> urgent</w:t>
      </w:r>
      <w:r w:rsidR="00A25242">
        <w:rPr>
          <w:rFonts w:asciiTheme="minorHAnsi" w:hAnsiTheme="minorHAnsi" w:cstheme="minorHAnsi"/>
          <w:color w:val="000000"/>
          <w:sz w:val="22"/>
          <w:szCs w:val="22"/>
          <w:shd w:val="clear" w:color="auto" w:fill="FFFFFF"/>
        </w:rPr>
        <w:t xml:space="preserve"> change and improvement of mental health support</w:t>
      </w:r>
      <w:r w:rsidR="0057626B">
        <w:rPr>
          <w:rFonts w:asciiTheme="minorHAnsi" w:hAnsiTheme="minorHAnsi" w:cstheme="minorHAnsi"/>
          <w:color w:val="000000"/>
          <w:sz w:val="22"/>
          <w:szCs w:val="22"/>
          <w:shd w:val="clear" w:color="auto" w:fill="FFFFFF"/>
        </w:rPr>
        <w:t xml:space="preserve"> available.</w:t>
      </w:r>
    </w:p>
    <w:p w14:paraId="39FE069B" w14:textId="789ED74F" w:rsidR="00813D07" w:rsidRPr="005219A4" w:rsidRDefault="005219A4" w:rsidP="00A530F5">
      <w:pPr>
        <w:spacing w:after="0"/>
        <w:ind w:right="-330"/>
        <w:rPr>
          <w:rFonts w:eastAsia="Times New Roman" w:cstheme="minorHAnsi"/>
          <w:b/>
          <w:bCs/>
          <w:color w:val="27A3AC"/>
        </w:rPr>
      </w:pPr>
      <w:r w:rsidRPr="005219A4">
        <w:rPr>
          <w:rFonts w:eastAsia="Times New Roman" w:cstheme="minorHAnsi"/>
          <w:b/>
          <w:bCs/>
          <w:color w:val="27A3AC"/>
        </w:rPr>
        <w:t xml:space="preserve">The </w:t>
      </w:r>
      <w:r w:rsidR="00017396">
        <w:rPr>
          <w:rFonts w:eastAsia="Times New Roman" w:cstheme="minorHAnsi"/>
          <w:b/>
          <w:bCs/>
          <w:color w:val="27A3AC"/>
        </w:rPr>
        <w:t>I</w:t>
      </w:r>
      <w:r w:rsidRPr="005219A4">
        <w:rPr>
          <w:rFonts w:eastAsia="Times New Roman" w:cstheme="minorHAnsi"/>
          <w:b/>
          <w:bCs/>
          <w:color w:val="27A3AC"/>
        </w:rPr>
        <w:t>mpact of Covid-19</w:t>
      </w:r>
      <w:r w:rsidR="00017396">
        <w:rPr>
          <w:rFonts w:eastAsia="Times New Roman" w:cstheme="minorHAnsi"/>
          <w:b/>
          <w:bCs/>
          <w:color w:val="27A3AC"/>
        </w:rPr>
        <w:t>: E</w:t>
      </w:r>
      <w:r w:rsidR="0051050E">
        <w:rPr>
          <w:rFonts w:eastAsia="Times New Roman" w:cstheme="minorHAnsi"/>
          <w:b/>
          <w:bCs/>
          <w:color w:val="27A3AC"/>
        </w:rPr>
        <w:t xml:space="preserve">xacerbating </w:t>
      </w:r>
      <w:r w:rsidR="00017396">
        <w:rPr>
          <w:rFonts w:eastAsia="Times New Roman" w:cstheme="minorHAnsi"/>
          <w:b/>
          <w:bCs/>
          <w:color w:val="27A3AC"/>
        </w:rPr>
        <w:t>I</w:t>
      </w:r>
      <w:r w:rsidR="0051050E">
        <w:rPr>
          <w:rFonts w:eastAsia="Times New Roman" w:cstheme="minorHAnsi"/>
          <w:b/>
          <w:bCs/>
          <w:color w:val="27A3AC"/>
        </w:rPr>
        <w:t>nequality</w:t>
      </w:r>
    </w:p>
    <w:p w14:paraId="76FDF15C" w14:textId="3DBFFCB4" w:rsidR="00377269" w:rsidRDefault="00B90B48" w:rsidP="001B6270">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 xml:space="preserve">As we work to implement the first stages of change outlined by The Promise, it is important we understand how the world has changed for Care Experienced people due to the Covid-19 pandemic. The challenges faced by people experiencing alternative care in Scotland </w:t>
      </w:r>
      <w:proofErr w:type="gramStart"/>
      <w:r>
        <w:rPr>
          <w:rFonts w:asciiTheme="minorHAnsi" w:hAnsiTheme="minorHAnsi" w:cstheme="minorHAnsi"/>
          <w:color w:val="000000"/>
          <w:sz w:val="22"/>
          <w:szCs w:val="22"/>
          <w:shd w:val="clear" w:color="auto" w:fill="FFFFFF"/>
        </w:rPr>
        <w:t>have been sharpened</w:t>
      </w:r>
      <w:proofErr w:type="gramEnd"/>
      <w:r>
        <w:rPr>
          <w:rFonts w:asciiTheme="minorHAnsi" w:hAnsiTheme="minorHAnsi" w:cstheme="minorHAnsi"/>
          <w:color w:val="000000"/>
          <w:sz w:val="22"/>
          <w:szCs w:val="22"/>
          <w:shd w:val="clear" w:color="auto" w:fill="FFFFFF"/>
        </w:rPr>
        <w:t xml:space="preserve"> by the mu</w:t>
      </w:r>
      <w:r w:rsidR="00EF536E">
        <w:rPr>
          <w:rFonts w:asciiTheme="minorHAnsi" w:hAnsiTheme="minorHAnsi" w:cstheme="minorHAnsi"/>
          <w:color w:val="000000"/>
          <w:sz w:val="22"/>
          <w:szCs w:val="22"/>
          <w:shd w:val="clear" w:color="auto" w:fill="FFFFFF"/>
        </w:rPr>
        <w:t>lti</w:t>
      </w:r>
      <w:r>
        <w:rPr>
          <w:rFonts w:asciiTheme="minorHAnsi" w:hAnsiTheme="minorHAnsi" w:cstheme="minorHAnsi"/>
          <w:color w:val="000000"/>
          <w:sz w:val="22"/>
          <w:szCs w:val="22"/>
          <w:shd w:val="clear" w:color="auto" w:fill="FFFFFF"/>
        </w:rPr>
        <w:t>-faceted impacts of living during a public health crisis</w:t>
      </w:r>
      <w:r w:rsidR="003326FC">
        <w:rPr>
          <w:rFonts w:asciiTheme="minorHAnsi" w:hAnsiTheme="minorHAnsi" w:cstheme="minorHAnsi"/>
          <w:color w:val="000000"/>
          <w:sz w:val="22"/>
          <w:szCs w:val="22"/>
          <w:shd w:val="clear" w:color="auto" w:fill="FFFFFF"/>
        </w:rPr>
        <w:t xml:space="preserve">. </w:t>
      </w:r>
      <w:r w:rsidR="002D2383" w:rsidRPr="002D2383">
        <w:rPr>
          <w:rFonts w:asciiTheme="minorHAnsi" w:hAnsiTheme="minorHAnsi" w:cstheme="minorHAnsi"/>
          <w:color w:val="000000"/>
          <w:sz w:val="22"/>
          <w:szCs w:val="22"/>
          <w:shd w:val="clear" w:color="auto" w:fill="FFFFFF"/>
        </w:rPr>
        <w:t xml:space="preserve">In </w:t>
      </w:r>
      <w:hyperlink r:id="rId22" w:history="1">
        <w:proofErr w:type="gramStart"/>
        <w:r w:rsidR="002D2383" w:rsidRPr="004D067D">
          <w:rPr>
            <w:rStyle w:val="Hyperlink"/>
            <w:rFonts w:asciiTheme="minorHAnsi" w:hAnsiTheme="minorHAnsi" w:cstheme="minorHAnsi"/>
            <w:sz w:val="22"/>
            <w:szCs w:val="22"/>
            <w:shd w:val="clear" w:color="auto" w:fill="FFFFFF"/>
          </w:rPr>
          <w:t>February 2021</w:t>
        </w:r>
        <w:proofErr w:type="gramEnd"/>
        <w:r w:rsidR="002D2383" w:rsidRPr="004D067D">
          <w:rPr>
            <w:rStyle w:val="Hyperlink"/>
            <w:rFonts w:asciiTheme="minorHAnsi" w:hAnsiTheme="minorHAnsi" w:cstheme="minorHAnsi"/>
            <w:sz w:val="22"/>
            <w:szCs w:val="22"/>
            <w:shd w:val="clear" w:color="auto" w:fill="FFFFFF"/>
          </w:rPr>
          <w:t xml:space="preserve"> we published our Covid-19 Recovery Report</w:t>
        </w:r>
      </w:hyperlink>
      <w:r w:rsidR="002D2383" w:rsidRPr="002D2383">
        <w:rPr>
          <w:rFonts w:asciiTheme="minorHAnsi" w:hAnsiTheme="minorHAnsi" w:cstheme="minorHAnsi"/>
          <w:color w:val="000000"/>
          <w:sz w:val="22"/>
          <w:szCs w:val="22"/>
          <w:shd w:val="clear" w:color="auto" w:fill="FFFFFF"/>
        </w:rPr>
        <w:t>, setting out evidence we</w:t>
      </w:r>
      <w:r w:rsidR="00BA6E09">
        <w:rPr>
          <w:rFonts w:asciiTheme="minorHAnsi" w:hAnsiTheme="minorHAnsi" w:cstheme="minorHAnsi"/>
          <w:color w:val="000000"/>
          <w:sz w:val="22"/>
          <w:szCs w:val="22"/>
          <w:shd w:val="clear" w:color="auto" w:fill="FFFFFF"/>
        </w:rPr>
        <w:t xml:space="preserve"> have gathered from our advocacy work and by speaking to our Care Experienced members to understand their experiences</w:t>
      </w:r>
      <w:r w:rsidR="002D2383" w:rsidRPr="002D2383">
        <w:rPr>
          <w:rFonts w:asciiTheme="minorHAnsi" w:hAnsiTheme="minorHAnsi" w:cstheme="minorHAnsi"/>
          <w:color w:val="000000"/>
          <w:sz w:val="22"/>
          <w:szCs w:val="22"/>
          <w:shd w:val="clear" w:color="auto" w:fill="FFFFFF"/>
        </w:rPr>
        <w:t>.</w:t>
      </w:r>
      <w:r w:rsidR="003326FC">
        <w:rPr>
          <w:rFonts w:asciiTheme="minorHAnsi" w:hAnsiTheme="minorHAnsi" w:cstheme="minorHAnsi"/>
          <w:color w:val="000000"/>
          <w:sz w:val="22"/>
          <w:szCs w:val="22"/>
          <w:shd w:val="clear" w:color="auto" w:fill="FFFFFF"/>
        </w:rPr>
        <w:t xml:space="preserve"> </w:t>
      </w:r>
      <w:proofErr w:type="gramStart"/>
      <w:r w:rsidR="00461A88">
        <w:rPr>
          <w:rFonts w:asciiTheme="minorHAnsi" w:hAnsiTheme="minorHAnsi" w:cstheme="minorHAnsi"/>
          <w:color w:val="000000"/>
          <w:sz w:val="22"/>
          <w:szCs w:val="22"/>
          <w:shd w:val="clear" w:color="auto" w:fill="FFFFFF"/>
        </w:rPr>
        <w:t xml:space="preserve">We </w:t>
      </w:r>
      <w:r w:rsidR="002B3662">
        <w:rPr>
          <w:rFonts w:asciiTheme="minorHAnsi" w:hAnsiTheme="minorHAnsi" w:cstheme="minorHAnsi"/>
          <w:color w:val="000000"/>
          <w:sz w:val="22"/>
          <w:szCs w:val="22"/>
          <w:shd w:val="clear" w:color="auto" w:fill="FFFFFF"/>
        </w:rPr>
        <w:t>saw the</w:t>
      </w:r>
      <w:r w:rsidR="00194329">
        <w:rPr>
          <w:rFonts w:asciiTheme="minorHAnsi" w:hAnsiTheme="minorHAnsi" w:cstheme="minorHAnsi"/>
          <w:color w:val="000000"/>
          <w:sz w:val="22"/>
          <w:szCs w:val="22"/>
          <w:shd w:val="clear" w:color="auto" w:fill="FFFFFF"/>
        </w:rPr>
        <w:t xml:space="preserve"> </w:t>
      </w:r>
      <w:r w:rsidR="00F07B79">
        <w:rPr>
          <w:rFonts w:asciiTheme="minorHAnsi" w:hAnsiTheme="minorHAnsi" w:cstheme="minorHAnsi"/>
          <w:color w:val="000000"/>
          <w:sz w:val="22"/>
          <w:szCs w:val="22"/>
          <w:shd w:val="clear" w:color="auto" w:fill="FFFFFF"/>
        </w:rPr>
        <w:t xml:space="preserve">inequality Care Experienced people </w:t>
      </w:r>
      <w:r w:rsidR="00461A88">
        <w:rPr>
          <w:rFonts w:asciiTheme="minorHAnsi" w:hAnsiTheme="minorHAnsi" w:cstheme="minorHAnsi"/>
          <w:color w:val="000000"/>
          <w:sz w:val="22"/>
          <w:szCs w:val="22"/>
          <w:shd w:val="clear" w:color="auto" w:fill="FFFFFF"/>
        </w:rPr>
        <w:t>at all ages and life stages faced during the pandemic</w:t>
      </w:r>
      <w:r w:rsidR="00F07B79">
        <w:rPr>
          <w:rFonts w:asciiTheme="minorHAnsi" w:hAnsiTheme="minorHAnsi" w:cstheme="minorHAnsi"/>
          <w:color w:val="000000"/>
          <w:sz w:val="22"/>
          <w:szCs w:val="22"/>
          <w:shd w:val="clear" w:color="auto" w:fill="FFFFFF"/>
        </w:rPr>
        <w:t>, from having family relationships and contact disrupted</w:t>
      </w:r>
      <w:r w:rsidR="00194329">
        <w:rPr>
          <w:rFonts w:asciiTheme="minorHAnsi" w:hAnsiTheme="minorHAnsi" w:cstheme="minorHAnsi"/>
          <w:color w:val="000000"/>
          <w:sz w:val="22"/>
          <w:szCs w:val="22"/>
          <w:shd w:val="clear" w:color="auto" w:fill="FFFFFF"/>
        </w:rPr>
        <w:t xml:space="preserve"> due to formal processes being </w:t>
      </w:r>
      <w:r w:rsidR="004D067D">
        <w:rPr>
          <w:rFonts w:asciiTheme="minorHAnsi" w:hAnsiTheme="minorHAnsi" w:cstheme="minorHAnsi"/>
          <w:color w:val="000000"/>
          <w:sz w:val="22"/>
          <w:szCs w:val="22"/>
          <w:shd w:val="clear" w:color="auto" w:fill="FFFFFF"/>
        </w:rPr>
        <w:t>impacted</w:t>
      </w:r>
      <w:r w:rsidR="00F07B79">
        <w:rPr>
          <w:rFonts w:asciiTheme="minorHAnsi" w:hAnsiTheme="minorHAnsi" w:cstheme="minorHAnsi"/>
          <w:color w:val="000000"/>
          <w:sz w:val="22"/>
          <w:szCs w:val="22"/>
          <w:shd w:val="clear" w:color="auto" w:fill="FFFFFF"/>
        </w:rPr>
        <w:t>, to be</w:t>
      </w:r>
      <w:r w:rsidR="004D067D">
        <w:rPr>
          <w:rFonts w:asciiTheme="minorHAnsi" w:hAnsiTheme="minorHAnsi" w:cstheme="minorHAnsi"/>
          <w:color w:val="000000"/>
          <w:sz w:val="22"/>
          <w:szCs w:val="22"/>
          <w:shd w:val="clear" w:color="auto" w:fill="FFFFFF"/>
        </w:rPr>
        <w:t>ing</w:t>
      </w:r>
      <w:r w:rsidR="00F07B79">
        <w:rPr>
          <w:rFonts w:asciiTheme="minorHAnsi" w:hAnsiTheme="minorHAnsi" w:cstheme="minorHAnsi"/>
          <w:color w:val="000000"/>
          <w:sz w:val="22"/>
          <w:szCs w:val="22"/>
          <w:shd w:val="clear" w:color="auto" w:fill="FFFFFF"/>
        </w:rPr>
        <w:t xml:space="preserve"> digitally excluded from accessing opportunities </w:t>
      </w:r>
      <w:r w:rsidR="004D067D">
        <w:rPr>
          <w:rFonts w:asciiTheme="minorHAnsi" w:hAnsiTheme="minorHAnsi" w:cstheme="minorHAnsi"/>
          <w:color w:val="000000"/>
          <w:sz w:val="22"/>
          <w:szCs w:val="22"/>
          <w:shd w:val="clear" w:color="auto" w:fill="FFFFFF"/>
        </w:rPr>
        <w:t>as interactions with the outside world switched to being solely online, to</w:t>
      </w:r>
      <w:r w:rsidR="00194329">
        <w:rPr>
          <w:rFonts w:asciiTheme="minorHAnsi" w:hAnsiTheme="minorHAnsi" w:cstheme="minorHAnsi"/>
          <w:color w:val="000000"/>
          <w:sz w:val="22"/>
          <w:szCs w:val="22"/>
          <w:shd w:val="clear" w:color="auto" w:fill="FFFFFF"/>
        </w:rPr>
        <w:t xml:space="preserve"> experiencing severe financial and material poverty</w:t>
      </w:r>
      <w:r w:rsidR="004D067D">
        <w:rPr>
          <w:rFonts w:asciiTheme="minorHAnsi" w:hAnsiTheme="minorHAnsi" w:cstheme="minorHAnsi"/>
          <w:color w:val="000000"/>
          <w:sz w:val="22"/>
          <w:szCs w:val="22"/>
          <w:shd w:val="clear" w:color="auto" w:fill="FFFFFF"/>
        </w:rPr>
        <w:t xml:space="preserve"> as jobs were lost overnight and income for families destabilised.</w:t>
      </w:r>
      <w:proofErr w:type="gramEnd"/>
    </w:p>
    <w:p w14:paraId="3062AEBC" w14:textId="2B975CAC" w:rsidR="004E29A1" w:rsidRDefault="003326FC" w:rsidP="001B6270">
      <w:p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From this work, we identified</w:t>
      </w:r>
      <w:r w:rsidR="002E08C5">
        <w:rPr>
          <w:rFonts w:asciiTheme="minorHAnsi" w:hAnsiTheme="minorHAnsi" w:cstheme="minorHAnsi"/>
          <w:color w:val="000000"/>
          <w:sz w:val="22"/>
          <w:szCs w:val="22"/>
          <w:shd w:val="clear" w:color="auto" w:fill="FFFFFF"/>
        </w:rPr>
        <w:t xml:space="preserve"> vital </w:t>
      </w:r>
      <w:r>
        <w:rPr>
          <w:rFonts w:asciiTheme="minorHAnsi" w:hAnsiTheme="minorHAnsi" w:cstheme="minorHAnsi"/>
          <w:color w:val="000000"/>
          <w:sz w:val="22"/>
          <w:szCs w:val="22"/>
          <w:shd w:val="clear" w:color="auto" w:fill="FFFFFF"/>
        </w:rPr>
        <w:t>action needed</w:t>
      </w:r>
      <w:r w:rsidR="00074416">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to </w:t>
      </w:r>
      <w:r w:rsidR="004729DD" w:rsidRPr="004729DD">
        <w:rPr>
          <w:rFonts w:asciiTheme="minorHAnsi" w:hAnsiTheme="minorHAnsi" w:cstheme="minorHAnsi"/>
          <w:color w:val="000000"/>
          <w:sz w:val="22"/>
          <w:szCs w:val="22"/>
          <w:shd w:val="clear" w:color="auto" w:fill="FFFFFF"/>
        </w:rPr>
        <w:t>mitigate additional protection risks in the context of the COVID-19 pandemic</w:t>
      </w:r>
      <w:r w:rsidR="00074416">
        <w:rPr>
          <w:rFonts w:asciiTheme="minorHAnsi" w:hAnsiTheme="minorHAnsi" w:cstheme="minorHAnsi"/>
          <w:color w:val="000000"/>
          <w:sz w:val="22"/>
          <w:szCs w:val="22"/>
          <w:shd w:val="clear" w:color="auto" w:fill="FFFFFF"/>
        </w:rPr>
        <w:t xml:space="preserve"> and many of these issues </w:t>
      </w:r>
      <w:r w:rsidR="0011415C">
        <w:rPr>
          <w:rFonts w:asciiTheme="minorHAnsi" w:hAnsiTheme="minorHAnsi" w:cstheme="minorHAnsi"/>
          <w:color w:val="000000"/>
          <w:sz w:val="22"/>
          <w:szCs w:val="22"/>
          <w:shd w:val="clear" w:color="auto" w:fill="FFFFFF"/>
        </w:rPr>
        <w:t xml:space="preserve">chime with actions outlined in the </w:t>
      </w:r>
      <w:hyperlink r:id="rId23" w:history="1">
        <w:r w:rsidR="00074416" w:rsidRPr="00875A11">
          <w:rPr>
            <w:rStyle w:val="Hyperlink"/>
            <w:rFonts w:asciiTheme="minorHAnsi" w:hAnsiTheme="minorHAnsi" w:cstheme="minorHAnsi"/>
            <w:sz w:val="22"/>
            <w:szCs w:val="22"/>
            <w:shd w:val="clear" w:color="auto" w:fill="FFFFFF"/>
          </w:rPr>
          <w:t>Plan 21-24</w:t>
        </w:r>
      </w:hyperlink>
      <w:r w:rsidR="0011415C">
        <w:rPr>
          <w:rFonts w:asciiTheme="minorHAnsi" w:hAnsiTheme="minorHAnsi" w:cstheme="minorHAnsi"/>
          <w:color w:val="000000"/>
          <w:sz w:val="22"/>
          <w:szCs w:val="22"/>
          <w:shd w:val="clear" w:color="auto" w:fill="FFFFFF"/>
        </w:rPr>
        <w:t>:</w:t>
      </w:r>
    </w:p>
    <w:p w14:paraId="0CEE6358" w14:textId="74D05B36" w:rsidR="000A3916" w:rsidRDefault="000A3916" w:rsidP="00074416">
      <w:pPr>
        <w:pStyle w:val="ListParagraph"/>
        <w:numPr>
          <w:ilvl w:val="0"/>
          <w:numId w:val="4"/>
        </w:num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Statutory support services must not withdraw services for Care Experienced people during times of public health crisis. This recognises the acute vulnerabilities associated with being less likely to have a support network of family, which many of us leant on during the pandemic. </w:t>
      </w:r>
    </w:p>
    <w:p w14:paraId="598DBB3F" w14:textId="2E84DAD2" w:rsidR="00ED224F" w:rsidRPr="009C6ADC" w:rsidRDefault="00901CE1" w:rsidP="00074416">
      <w:pPr>
        <w:pStyle w:val="ListParagraph"/>
        <w:numPr>
          <w:ilvl w:val="0"/>
          <w:numId w:val="4"/>
        </w:num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w:t>
      </w:r>
      <w:r w:rsidRPr="00901CE1">
        <w:rPr>
          <w:rFonts w:asciiTheme="minorHAnsi" w:hAnsiTheme="minorHAnsi" w:cstheme="minorHAnsi"/>
          <w:color w:val="000000"/>
          <w:sz w:val="22"/>
          <w:szCs w:val="22"/>
          <w:shd w:val="clear" w:color="auto" w:fill="FFFFFF"/>
        </w:rPr>
        <w:t>he impact of the pandemic on the mental health of Care Experienced people is a</w:t>
      </w:r>
      <w:r>
        <w:rPr>
          <w:rFonts w:asciiTheme="minorHAnsi" w:hAnsiTheme="minorHAnsi" w:cstheme="minorHAnsi"/>
          <w:color w:val="000000"/>
          <w:sz w:val="22"/>
          <w:szCs w:val="22"/>
          <w:shd w:val="clear" w:color="auto" w:fill="FFFFFF"/>
        </w:rPr>
        <w:t xml:space="preserve"> </w:t>
      </w:r>
      <w:r w:rsidRPr="00901CE1">
        <w:rPr>
          <w:rFonts w:asciiTheme="minorHAnsi" w:hAnsiTheme="minorHAnsi" w:cstheme="minorHAnsi"/>
          <w:color w:val="000000"/>
          <w:sz w:val="22"/>
          <w:szCs w:val="22"/>
          <w:shd w:val="clear" w:color="auto" w:fill="FFFFFF"/>
        </w:rPr>
        <w:t>serious ongoing issue, with long-term consequences beyond the easing of lockdown.</w:t>
      </w:r>
      <w:r>
        <w:rPr>
          <w:rFonts w:asciiTheme="minorHAnsi" w:hAnsiTheme="minorHAnsi" w:cstheme="minorHAnsi"/>
          <w:color w:val="000000"/>
          <w:sz w:val="22"/>
          <w:szCs w:val="22"/>
          <w:shd w:val="clear" w:color="auto" w:fill="FFFFFF"/>
        </w:rPr>
        <w:t xml:space="preserve"> </w:t>
      </w:r>
      <w:r w:rsidRPr="00901CE1">
        <w:rPr>
          <w:rFonts w:asciiTheme="minorHAnsi" w:hAnsiTheme="minorHAnsi" w:cstheme="minorHAnsi"/>
          <w:color w:val="000000"/>
          <w:sz w:val="22"/>
          <w:szCs w:val="22"/>
          <w:shd w:val="clear" w:color="auto" w:fill="FFFFFF"/>
        </w:rPr>
        <w:t>Care Experienced people of all ages must be prioritised in the provision of mental</w:t>
      </w:r>
      <w:r>
        <w:rPr>
          <w:rFonts w:asciiTheme="minorHAnsi" w:hAnsiTheme="minorHAnsi" w:cstheme="minorHAnsi"/>
          <w:color w:val="000000"/>
          <w:sz w:val="22"/>
          <w:szCs w:val="22"/>
          <w:shd w:val="clear" w:color="auto" w:fill="FFFFFF"/>
        </w:rPr>
        <w:t xml:space="preserve"> </w:t>
      </w:r>
      <w:r w:rsidRPr="00901CE1">
        <w:rPr>
          <w:rFonts w:asciiTheme="minorHAnsi" w:hAnsiTheme="minorHAnsi" w:cstheme="minorHAnsi"/>
          <w:color w:val="000000"/>
          <w:sz w:val="22"/>
          <w:szCs w:val="22"/>
          <w:shd w:val="clear" w:color="auto" w:fill="FFFFFF"/>
        </w:rPr>
        <w:t>health services at all levels.</w:t>
      </w:r>
      <w:r w:rsidR="009C6ADC">
        <w:rPr>
          <w:rFonts w:asciiTheme="minorHAnsi" w:hAnsiTheme="minorHAnsi" w:cstheme="minorHAnsi"/>
          <w:color w:val="000000"/>
          <w:sz w:val="22"/>
          <w:szCs w:val="22"/>
          <w:shd w:val="clear" w:color="auto" w:fill="FFFFFF"/>
        </w:rPr>
        <w:t xml:space="preserve"> </w:t>
      </w:r>
      <w:r w:rsidR="00ED224F" w:rsidRPr="009C6ADC">
        <w:rPr>
          <w:rFonts w:asciiTheme="minorHAnsi" w:hAnsiTheme="minorHAnsi" w:cstheme="minorHAnsi"/>
          <w:color w:val="000000"/>
          <w:sz w:val="22"/>
          <w:szCs w:val="22"/>
          <w:shd w:val="clear" w:color="auto" w:fill="FFFFFF"/>
        </w:rPr>
        <w:t xml:space="preserve">Recovery from the pandemic must be an opportunity to understand fully the needs of the Care Experienced community </w:t>
      </w:r>
      <w:proofErr w:type="gramStart"/>
      <w:r w:rsidR="00ED224F" w:rsidRPr="009C6ADC">
        <w:rPr>
          <w:rFonts w:asciiTheme="minorHAnsi" w:hAnsiTheme="minorHAnsi" w:cstheme="minorHAnsi"/>
          <w:color w:val="000000"/>
          <w:sz w:val="22"/>
          <w:szCs w:val="22"/>
          <w:shd w:val="clear" w:color="auto" w:fill="FFFFFF"/>
        </w:rPr>
        <w:t>in relation to their mental health and in the designing</w:t>
      </w:r>
      <w:proofErr w:type="gramEnd"/>
      <w:r w:rsidR="00ED224F" w:rsidRPr="009C6ADC">
        <w:rPr>
          <w:rFonts w:asciiTheme="minorHAnsi" w:hAnsiTheme="minorHAnsi" w:cstheme="minorHAnsi"/>
          <w:color w:val="000000"/>
          <w:sz w:val="22"/>
          <w:szCs w:val="22"/>
          <w:shd w:val="clear" w:color="auto" w:fill="FFFFFF"/>
        </w:rPr>
        <w:t xml:space="preserve"> and funding of current and future services to meet those needs.</w:t>
      </w:r>
    </w:p>
    <w:p w14:paraId="031D873C" w14:textId="4B16A503" w:rsidR="009C6ADC" w:rsidRPr="00074416" w:rsidRDefault="00964543" w:rsidP="00074416">
      <w:pPr>
        <w:pStyle w:val="ListParagraph"/>
        <w:numPr>
          <w:ilvl w:val="0"/>
          <w:numId w:val="4"/>
        </w:numPr>
        <w:spacing w:after="0"/>
        <w:ind w:right="-330"/>
        <w:rPr>
          <w:rFonts w:asciiTheme="minorHAnsi" w:hAnsiTheme="minorHAnsi" w:cstheme="minorHAnsi"/>
          <w:color w:val="000000"/>
          <w:sz w:val="22"/>
          <w:szCs w:val="22"/>
          <w:shd w:val="clear" w:color="auto" w:fill="FFFFFF"/>
        </w:rPr>
      </w:pPr>
      <w:r w:rsidRPr="009C6ADC">
        <w:rPr>
          <w:rFonts w:asciiTheme="minorHAnsi" w:hAnsiTheme="minorHAnsi" w:cstheme="minorHAnsi"/>
          <w:color w:val="000000"/>
          <w:sz w:val="22"/>
          <w:szCs w:val="22"/>
          <w:shd w:val="clear" w:color="auto" w:fill="FFFFFF"/>
        </w:rPr>
        <w:lastRenderedPageBreak/>
        <w:t>There must be increased financial support available long-term to combat the limitations of the UK social security system, helping Care Experienced individuals and families in poverty to cope better with the impact of Covid-19.</w:t>
      </w:r>
      <w:r w:rsidR="009C6ADC" w:rsidRPr="009C6ADC">
        <w:rPr>
          <w:rFonts w:asciiTheme="minorHAnsi" w:hAnsiTheme="minorHAnsi" w:cstheme="minorHAnsi"/>
          <w:color w:val="000000"/>
          <w:sz w:val="22"/>
          <w:szCs w:val="22"/>
          <w:shd w:val="clear" w:color="auto" w:fill="FFFFFF"/>
        </w:rPr>
        <w:t xml:space="preserve"> </w:t>
      </w:r>
      <w:r w:rsidRPr="009C6ADC">
        <w:rPr>
          <w:rFonts w:asciiTheme="minorHAnsi" w:hAnsiTheme="minorHAnsi" w:cstheme="minorHAnsi"/>
          <w:color w:val="000000"/>
          <w:sz w:val="22"/>
          <w:szCs w:val="22"/>
          <w:shd w:val="clear" w:color="auto" w:fill="FFFFFF"/>
        </w:rPr>
        <w:t>Long-term commitment is required from Scottish Government to protect those experiencing new or rising debt, especially for those at risk of losing housing because of the financial impact of Covid-19.</w:t>
      </w:r>
    </w:p>
    <w:p w14:paraId="6E3DF7FB" w14:textId="2CFF7B01" w:rsidR="00327C87" w:rsidRPr="009C6ADC" w:rsidRDefault="00327C87" w:rsidP="00074416">
      <w:pPr>
        <w:pStyle w:val="ListParagraph"/>
        <w:numPr>
          <w:ilvl w:val="0"/>
          <w:numId w:val="4"/>
        </w:numPr>
        <w:spacing w:after="0"/>
        <w:ind w:right="-330"/>
        <w:rPr>
          <w:rFonts w:asciiTheme="minorHAnsi" w:hAnsiTheme="minorHAnsi" w:cstheme="minorHAnsi"/>
          <w:color w:val="000000"/>
          <w:sz w:val="22"/>
          <w:szCs w:val="22"/>
          <w:shd w:val="clear" w:color="auto" w:fill="FFFFFF"/>
        </w:rPr>
      </w:pPr>
      <w:r w:rsidRPr="009C6ADC">
        <w:rPr>
          <w:rFonts w:asciiTheme="minorHAnsi" w:hAnsiTheme="minorHAnsi" w:cstheme="minorHAnsi"/>
          <w:color w:val="000000"/>
          <w:sz w:val="22"/>
          <w:szCs w:val="22"/>
          <w:shd w:val="clear" w:color="auto" w:fill="FFFFFF"/>
        </w:rPr>
        <w:t>The impact of unemployment has been significant for Care Experienced people who</w:t>
      </w:r>
      <w:r w:rsidR="009C6ADC">
        <w:rPr>
          <w:rFonts w:asciiTheme="minorHAnsi" w:hAnsiTheme="minorHAnsi" w:cstheme="minorHAnsi"/>
          <w:color w:val="000000"/>
          <w:sz w:val="22"/>
          <w:szCs w:val="22"/>
          <w:shd w:val="clear" w:color="auto" w:fill="FFFFFF"/>
        </w:rPr>
        <w:t xml:space="preserve"> </w:t>
      </w:r>
      <w:r w:rsidRPr="009C6ADC">
        <w:rPr>
          <w:rFonts w:asciiTheme="minorHAnsi" w:hAnsiTheme="minorHAnsi" w:cstheme="minorHAnsi"/>
          <w:color w:val="000000"/>
          <w:sz w:val="22"/>
          <w:szCs w:val="22"/>
          <w:shd w:val="clear" w:color="auto" w:fill="FFFFFF"/>
        </w:rPr>
        <w:t xml:space="preserve">have contacted us, and this </w:t>
      </w:r>
      <w:proofErr w:type="gramStart"/>
      <w:r w:rsidRPr="009C6ADC">
        <w:rPr>
          <w:rFonts w:asciiTheme="minorHAnsi" w:hAnsiTheme="minorHAnsi" w:cstheme="minorHAnsi"/>
          <w:color w:val="000000"/>
          <w:sz w:val="22"/>
          <w:szCs w:val="22"/>
          <w:shd w:val="clear" w:color="auto" w:fill="FFFFFF"/>
        </w:rPr>
        <w:t>must be recognised</w:t>
      </w:r>
      <w:proofErr w:type="gramEnd"/>
      <w:r w:rsidRPr="009C6ADC">
        <w:rPr>
          <w:rFonts w:asciiTheme="minorHAnsi" w:hAnsiTheme="minorHAnsi" w:cstheme="minorHAnsi"/>
          <w:color w:val="000000"/>
          <w:sz w:val="22"/>
          <w:szCs w:val="22"/>
          <w:shd w:val="clear" w:color="auto" w:fill="FFFFFF"/>
        </w:rPr>
        <w:t xml:space="preserve"> at a national level. Long-term,</w:t>
      </w:r>
      <w:r w:rsidR="009C6ADC">
        <w:rPr>
          <w:rFonts w:asciiTheme="minorHAnsi" w:hAnsiTheme="minorHAnsi" w:cstheme="minorHAnsi"/>
          <w:color w:val="000000"/>
          <w:sz w:val="22"/>
          <w:szCs w:val="22"/>
          <w:shd w:val="clear" w:color="auto" w:fill="FFFFFF"/>
        </w:rPr>
        <w:t xml:space="preserve"> </w:t>
      </w:r>
      <w:r w:rsidRPr="009C6ADC">
        <w:rPr>
          <w:rFonts w:asciiTheme="minorHAnsi" w:hAnsiTheme="minorHAnsi" w:cstheme="minorHAnsi"/>
          <w:color w:val="000000"/>
          <w:sz w:val="22"/>
          <w:szCs w:val="22"/>
          <w:shd w:val="clear" w:color="auto" w:fill="FFFFFF"/>
        </w:rPr>
        <w:t>targeted support is required to support Care Experienced people of all ages to find</w:t>
      </w:r>
      <w:r w:rsidR="009C6ADC">
        <w:rPr>
          <w:rFonts w:asciiTheme="minorHAnsi" w:hAnsiTheme="minorHAnsi" w:cstheme="minorHAnsi"/>
          <w:color w:val="000000"/>
          <w:sz w:val="22"/>
          <w:szCs w:val="22"/>
          <w:shd w:val="clear" w:color="auto" w:fill="FFFFFF"/>
        </w:rPr>
        <w:t xml:space="preserve"> </w:t>
      </w:r>
      <w:r w:rsidRPr="009C6ADC">
        <w:rPr>
          <w:rFonts w:asciiTheme="minorHAnsi" w:hAnsiTheme="minorHAnsi" w:cstheme="minorHAnsi"/>
          <w:color w:val="000000"/>
          <w:sz w:val="22"/>
          <w:szCs w:val="22"/>
          <w:shd w:val="clear" w:color="auto" w:fill="FFFFFF"/>
        </w:rPr>
        <w:t xml:space="preserve">secure, stable employment </w:t>
      </w:r>
      <w:proofErr w:type="gramStart"/>
      <w:r w:rsidRPr="009C6ADC">
        <w:rPr>
          <w:rFonts w:asciiTheme="minorHAnsi" w:hAnsiTheme="minorHAnsi" w:cstheme="minorHAnsi"/>
          <w:color w:val="000000"/>
          <w:sz w:val="22"/>
          <w:szCs w:val="22"/>
          <w:shd w:val="clear" w:color="auto" w:fill="FFFFFF"/>
        </w:rPr>
        <w:t>opportunities which</w:t>
      </w:r>
      <w:proofErr w:type="gramEnd"/>
      <w:r w:rsidRPr="009C6ADC">
        <w:rPr>
          <w:rFonts w:asciiTheme="minorHAnsi" w:hAnsiTheme="minorHAnsi" w:cstheme="minorHAnsi"/>
          <w:color w:val="000000"/>
          <w:sz w:val="22"/>
          <w:szCs w:val="22"/>
          <w:shd w:val="clear" w:color="auto" w:fill="FFFFFF"/>
        </w:rPr>
        <w:t xml:space="preserve"> suit their interests and capabilities.</w:t>
      </w:r>
      <w:r w:rsidR="009C6ADC">
        <w:rPr>
          <w:rFonts w:asciiTheme="minorHAnsi" w:hAnsiTheme="minorHAnsi" w:cstheme="minorHAnsi"/>
          <w:color w:val="000000"/>
          <w:sz w:val="22"/>
          <w:szCs w:val="22"/>
          <w:shd w:val="clear" w:color="auto" w:fill="FFFFFF"/>
        </w:rPr>
        <w:t xml:space="preserve"> </w:t>
      </w:r>
      <w:r w:rsidRPr="009C6ADC">
        <w:rPr>
          <w:rFonts w:asciiTheme="minorHAnsi" w:hAnsiTheme="minorHAnsi" w:cstheme="minorHAnsi"/>
          <w:color w:val="000000"/>
          <w:sz w:val="22"/>
          <w:szCs w:val="22"/>
          <w:shd w:val="clear" w:color="auto" w:fill="FFFFFF"/>
        </w:rPr>
        <w:t>We must also ensure that Care Experienced people can access</w:t>
      </w:r>
      <w:r w:rsidR="009C6ADC">
        <w:rPr>
          <w:rFonts w:asciiTheme="minorHAnsi" w:hAnsiTheme="minorHAnsi" w:cstheme="minorHAnsi"/>
          <w:color w:val="000000"/>
          <w:sz w:val="22"/>
          <w:szCs w:val="22"/>
          <w:shd w:val="clear" w:color="auto" w:fill="FFFFFF"/>
        </w:rPr>
        <w:t xml:space="preserve"> </w:t>
      </w:r>
      <w:r w:rsidRPr="009C6ADC">
        <w:rPr>
          <w:rFonts w:asciiTheme="minorHAnsi" w:hAnsiTheme="minorHAnsi" w:cstheme="minorHAnsi"/>
          <w:color w:val="000000"/>
          <w:sz w:val="22"/>
          <w:szCs w:val="22"/>
          <w:shd w:val="clear" w:color="auto" w:fill="FFFFFF"/>
        </w:rPr>
        <w:t xml:space="preserve">secure </w:t>
      </w:r>
      <w:proofErr w:type="gramStart"/>
      <w:r w:rsidRPr="009C6ADC">
        <w:rPr>
          <w:rFonts w:asciiTheme="minorHAnsi" w:hAnsiTheme="minorHAnsi" w:cstheme="minorHAnsi"/>
          <w:color w:val="000000"/>
          <w:sz w:val="22"/>
          <w:szCs w:val="22"/>
          <w:shd w:val="clear" w:color="auto" w:fill="FFFFFF"/>
        </w:rPr>
        <w:t>jobs which</w:t>
      </w:r>
      <w:proofErr w:type="gramEnd"/>
      <w:r w:rsidRPr="009C6ADC">
        <w:rPr>
          <w:rFonts w:asciiTheme="minorHAnsi" w:hAnsiTheme="minorHAnsi" w:cstheme="minorHAnsi"/>
          <w:color w:val="000000"/>
          <w:sz w:val="22"/>
          <w:szCs w:val="22"/>
          <w:shd w:val="clear" w:color="auto" w:fill="FFFFFF"/>
        </w:rPr>
        <w:t xml:space="preserve"> pay the Living Wage, due to the very real threat of in-work poverty.</w:t>
      </w:r>
    </w:p>
    <w:p w14:paraId="3E0CCC6B" w14:textId="5D958046" w:rsidR="00327C87" w:rsidRPr="009C6ADC" w:rsidRDefault="009C6ADC" w:rsidP="00074416">
      <w:pPr>
        <w:pStyle w:val="ListParagraph"/>
        <w:numPr>
          <w:ilvl w:val="0"/>
          <w:numId w:val="4"/>
        </w:numPr>
        <w:spacing w:after="0"/>
        <w:ind w:right="-33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w:t>
      </w:r>
      <w:r w:rsidR="00327C87" w:rsidRPr="009C6ADC">
        <w:rPr>
          <w:rFonts w:asciiTheme="minorHAnsi" w:hAnsiTheme="minorHAnsi" w:cstheme="minorHAnsi"/>
          <w:color w:val="000000"/>
          <w:sz w:val="22"/>
          <w:szCs w:val="22"/>
          <w:shd w:val="clear" w:color="auto" w:fill="FFFFFF"/>
        </w:rPr>
        <w:t xml:space="preserve">e would like to see a longer-term plan laid out to address how future care leavers </w:t>
      </w:r>
      <w:proofErr w:type="gramStart"/>
      <w:r w:rsidR="00327C87" w:rsidRPr="009C6ADC">
        <w:rPr>
          <w:rFonts w:asciiTheme="minorHAnsi" w:hAnsiTheme="minorHAnsi" w:cstheme="minorHAnsi"/>
          <w:color w:val="000000"/>
          <w:sz w:val="22"/>
          <w:szCs w:val="22"/>
          <w:shd w:val="clear" w:color="auto" w:fill="FFFFFF"/>
        </w:rPr>
        <w:t>are</w:t>
      </w:r>
      <w:r>
        <w:rPr>
          <w:rFonts w:asciiTheme="minorHAnsi" w:hAnsiTheme="minorHAnsi" w:cstheme="minorHAnsi"/>
          <w:color w:val="000000"/>
          <w:sz w:val="22"/>
          <w:szCs w:val="22"/>
          <w:shd w:val="clear" w:color="auto" w:fill="FFFFFF"/>
        </w:rPr>
        <w:t xml:space="preserve"> </w:t>
      </w:r>
      <w:r w:rsidR="00327C87" w:rsidRPr="009C6ADC">
        <w:rPr>
          <w:rFonts w:asciiTheme="minorHAnsi" w:hAnsiTheme="minorHAnsi" w:cstheme="minorHAnsi"/>
          <w:color w:val="000000"/>
          <w:sz w:val="22"/>
          <w:szCs w:val="22"/>
          <w:shd w:val="clear" w:color="auto" w:fill="FFFFFF"/>
        </w:rPr>
        <w:t>prevented</w:t>
      </w:r>
      <w:proofErr w:type="gramEnd"/>
      <w:r w:rsidR="00327C87" w:rsidRPr="009C6ADC">
        <w:rPr>
          <w:rFonts w:asciiTheme="minorHAnsi" w:hAnsiTheme="minorHAnsi" w:cstheme="minorHAnsi"/>
          <w:color w:val="000000"/>
          <w:sz w:val="22"/>
          <w:szCs w:val="22"/>
          <w:shd w:val="clear" w:color="auto" w:fill="FFFFFF"/>
        </w:rPr>
        <w:t xml:space="preserve"> from digital exclusion. Moving forward, we want to see access to digital</w:t>
      </w:r>
      <w:r>
        <w:rPr>
          <w:rFonts w:asciiTheme="minorHAnsi" w:hAnsiTheme="minorHAnsi" w:cstheme="minorHAnsi"/>
          <w:color w:val="000000"/>
          <w:sz w:val="22"/>
          <w:szCs w:val="22"/>
          <w:shd w:val="clear" w:color="auto" w:fill="FFFFFF"/>
        </w:rPr>
        <w:t xml:space="preserve"> </w:t>
      </w:r>
      <w:r w:rsidR="00327C87" w:rsidRPr="009C6ADC">
        <w:rPr>
          <w:rFonts w:asciiTheme="minorHAnsi" w:hAnsiTheme="minorHAnsi" w:cstheme="minorHAnsi"/>
          <w:color w:val="000000"/>
          <w:sz w:val="22"/>
          <w:szCs w:val="22"/>
          <w:shd w:val="clear" w:color="auto" w:fill="FFFFFF"/>
        </w:rPr>
        <w:t>technology and the internet recognised as a fundamental part of wellbeing</w:t>
      </w:r>
      <w:r>
        <w:rPr>
          <w:rFonts w:asciiTheme="minorHAnsi" w:hAnsiTheme="minorHAnsi" w:cstheme="minorHAnsi"/>
          <w:color w:val="000000"/>
          <w:sz w:val="22"/>
          <w:szCs w:val="22"/>
          <w:shd w:val="clear" w:color="auto" w:fill="FFFFFF"/>
        </w:rPr>
        <w:t xml:space="preserve"> </w:t>
      </w:r>
      <w:r w:rsidR="00327C87" w:rsidRPr="009C6ADC">
        <w:rPr>
          <w:rFonts w:asciiTheme="minorHAnsi" w:hAnsiTheme="minorHAnsi" w:cstheme="minorHAnsi"/>
          <w:color w:val="000000"/>
          <w:sz w:val="22"/>
          <w:szCs w:val="22"/>
          <w:shd w:val="clear" w:color="auto" w:fill="FFFFFF"/>
        </w:rPr>
        <w:t>assessments and as an essential requirement for all Care Experienced people living in</w:t>
      </w:r>
      <w:r>
        <w:rPr>
          <w:rFonts w:asciiTheme="minorHAnsi" w:hAnsiTheme="minorHAnsi" w:cstheme="minorHAnsi"/>
          <w:color w:val="000000"/>
          <w:sz w:val="22"/>
          <w:szCs w:val="22"/>
          <w:shd w:val="clear" w:color="auto" w:fill="FFFFFF"/>
        </w:rPr>
        <w:t xml:space="preserve"> c</w:t>
      </w:r>
      <w:r w:rsidR="00327C87" w:rsidRPr="009C6ADC">
        <w:rPr>
          <w:rFonts w:asciiTheme="minorHAnsi" w:hAnsiTheme="minorHAnsi" w:cstheme="minorHAnsi"/>
          <w:color w:val="000000"/>
          <w:sz w:val="22"/>
          <w:szCs w:val="22"/>
          <w:shd w:val="clear" w:color="auto" w:fill="FFFFFF"/>
        </w:rPr>
        <w:t>are and as care leavers. This must include support to learn how to use technology.</w:t>
      </w:r>
    </w:p>
    <w:p w14:paraId="078BAC15" w14:textId="66D56D43" w:rsidR="00813D07" w:rsidRPr="008E0FC0" w:rsidRDefault="00327C87" w:rsidP="00074416">
      <w:pPr>
        <w:pStyle w:val="ListParagraph"/>
        <w:numPr>
          <w:ilvl w:val="0"/>
          <w:numId w:val="4"/>
        </w:numPr>
        <w:spacing w:after="0"/>
        <w:ind w:right="-330"/>
        <w:rPr>
          <w:rFonts w:asciiTheme="minorHAnsi" w:hAnsiTheme="minorHAnsi" w:cstheme="minorHAnsi"/>
          <w:color w:val="000000"/>
          <w:sz w:val="22"/>
          <w:szCs w:val="22"/>
          <w:shd w:val="clear" w:color="auto" w:fill="FFFFFF"/>
        </w:rPr>
      </w:pPr>
      <w:r w:rsidRPr="00C407A6">
        <w:rPr>
          <w:rFonts w:asciiTheme="minorHAnsi" w:hAnsiTheme="minorHAnsi" w:cstheme="minorHAnsi"/>
          <w:color w:val="000000"/>
          <w:sz w:val="22"/>
          <w:szCs w:val="22"/>
          <w:shd w:val="clear" w:color="auto" w:fill="FFFFFF"/>
        </w:rPr>
        <w:t xml:space="preserve">Care </w:t>
      </w:r>
      <w:proofErr w:type="gramStart"/>
      <w:r w:rsidRPr="00C407A6">
        <w:rPr>
          <w:rFonts w:asciiTheme="minorHAnsi" w:hAnsiTheme="minorHAnsi" w:cstheme="minorHAnsi"/>
          <w:color w:val="000000"/>
          <w:sz w:val="22"/>
          <w:szCs w:val="22"/>
          <w:shd w:val="clear" w:color="auto" w:fill="FFFFFF"/>
        </w:rPr>
        <w:t>Experienced</w:t>
      </w:r>
      <w:proofErr w:type="gramEnd"/>
      <w:r w:rsidRPr="00C407A6">
        <w:rPr>
          <w:rFonts w:asciiTheme="minorHAnsi" w:hAnsiTheme="minorHAnsi" w:cstheme="minorHAnsi"/>
          <w:color w:val="000000"/>
          <w:sz w:val="22"/>
          <w:szCs w:val="22"/>
          <w:shd w:val="clear" w:color="auto" w:fill="FFFFFF"/>
        </w:rPr>
        <w:t xml:space="preserve"> parents and carers of Care Experienced children are often still</w:t>
      </w:r>
      <w:r w:rsidR="00C407A6">
        <w:rPr>
          <w:rFonts w:asciiTheme="minorHAnsi" w:hAnsiTheme="minorHAnsi" w:cstheme="minorHAnsi"/>
          <w:color w:val="000000"/>
          <w:sz w:val="22"/>
          <w:szCs w:val="22"/>
          <w:shd w:val="clear" w:color="auto" w:fill="FFFFFF"/>
        </w:rPr>
        <w:t xml:space="preserve"> </w:t>
      </w:r>
      <w:r w:rsidRPr="00C407A6">
        <w:rPr>
          <w:rFonts w:asciiTheme="minorHAnsi" w:hAnsiTheme="minorHAnsi" w:cstheme="minorHAnsi"/>
          <w:color w:val="000000"/>
          <w:sz w:val="22"/>
          <w:szCs w:val="22"/>
          <w:shd w:val="clear" w:color="auto" w:fill="FFFFFF"/>
        </w:rPr>
        <w:t>struggling with extreme forms of hardship. The pandemic has taken a toll on families experiencing any kind of vulnerability, who have been living almost</w:t>
      </w:r>
      <w:r w:rsidR="00C407A6">
        <w:rPr>
          <w:rFonts w:asciiTheme="minorHAnsi" w:hAnsiTheme="minorHAnsi" w:cstheme="minorHAnsi"/>
          <w:color w:val="000000"/>
          <w:sz w:val="22"/>
          <w:szCs w:val="22"/>
          <w:shd w:val="clear" w:color="auto" w:fill="FFFFFF"/>
        </w:rPr>
        <w:t xml:space="preserve"> </w:t>
      </w:r>
      <w:r w:rsidRPr="00C407A6">
        <w:rPr>
          <w:rFonts w:asciiTheme="minorHAnsi" w:hAnsiTheme="minorHAnsi" w:cstheme="minorHAnsi"/>
          <w:color w:val="000000"/>
          <w:sz w:val="22"/>
          <w:szCs w:val="22"/>
          <w:shd w:val="clear" w:color="auto" w:fill="FFFFFF"/>
        </w:rPr>
        <w:t xml:space="preserve">entirely without support networks and childcare. Targeted support </w:t>
      </w:r>
      <w:proofErr w:type="gramStart"/>
      <w:r w:rsidRPr="00C407A6">
        <w:rPr>
          <w:rFonts w:asciiTheme="minorHAnsi" w:hAnsiTheme="minorHAnsi" w:cstheme="minorHAnsi"/>
          <w:color w:val="000000"/>
          <w:sz w:val="22"/>
          <w:szCs w:val="22"/>
          <w:shd w:val="clear" w:color="auto" w:fill="FFFFFF"/>
        </w:rPr>
        <w:t>should be provided</w:t>
      </w:r>
      <w:proofErr w:type="gramEnd"/>
      <w:r w:rsidR="00C407A6">
        <w:rPr>
          <w:rFonts w:asciiTheme="minorHAnsi" w:hAnsiTheme="minorHAnsi" w:cstheme="minorHAnsi"/>
          <w:color w:val="000000"/>
          <w:sz w:val="22"/>
          <w:szCs w:val="22"/>
          <w:shd w:val="clear" w:color="auto" w:fill="FFFFFF"/>
        </w:rPr>
        <w:t xml:space="preserve"> </w:t>
      </w:r>
      <w:r w:rsidRPr="00C407A6">
        <w:rPr>
          <w:rFonts w:asciiTheme="minorHAnsi" w:hAnsiTheme="minorHAnsi" w:cstheme="minorHAnsi"/>
          <w:color w:val="000000"/>
          <w:sz w:val="22"/>
          <w:szCs w:val="22"/>
          <w:shd w:val="clear" w:color="auto" w:fill="FFFFFF"/>
        </w:rPr>
        <w:t>for Care Experienced parents both financially and in recognition of them as a priority</w:t>
      </w:r>
      <w:r w:rsidR="00C407A6">
        <w:rPr>
          <w:rFonts w:asciiTheme="minorHAnsi" w:hAnsiTheme="minorHAnsi" w:cstheme="minorHAnsi"/>
          <w:color w:val="000000"/>
          <w:sz w:val="22"/>
          <w:szCs w:val="22"/>
          <w:shd w:val="clear" w:color="auto" w:fill="FFFFFF"/>
        </w:rPr>
        <w:t xml:space="preserve"> </w:t>
      </w:r>
      <w:r w:rsidRPr="00C407A6">
        <w:rPr>
          <w:rFonts w:asciiTheme="minorHAnsi" w:hAnsiTheme="minorHAnsi" w:cstheme="minorHAnsi"/>
          <w:color w:val="000000"/>
          <w:sz w:val="22"/>
          <w:szCs w:val="22"/>
          <w:shd w:val="clear" w:color="auto" w:fill="FFFFFF"/>
        </w:rPr>
        <w:t>group for childcare and education services as lockdown eases.</w:t>
      </w:r>
    </w:p>
    <w:sectPr w:rsidR="00813D07" w:rsidRPr="008E0FC0" w:rsidSect="00410250">
      <w:footerReference w:type="default" r:id="rId24"/>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9811" w14:textId="77777777" w:rsidR="00911DAD" w:rsidRDefault="00911DAD" w:rsidP="00011813">
      <w:pPr>
        <w:spacing w:before="0" w:after="0" w:line="240" w:lineRule="auto"/>
      </w:pPr>
      <w:r>
        <w:separator/>
      </w:r>
    </w:p>
  </w:endnote>
  <w:endnote w:type="continuationSeparator" w:id="0">
    <w:p w14:paraId="6AA734E1" w14:textId="77777777" w:rsidR="00911DAD" w:rsidRDefault="00911DAD" w:rsidP="00011813">
      <w:pPr>
        <w:spacing w:before="0" w:after="0" w:line="240" w:lineRule="auto"/>
      </w:pPr>
      <w:r>
        <w:continuationSeparator/>
      </w:r>
    </w:p>
  </w:endnote>
  <w:endnote w:type="continuationNotice" w:id="1">
    <w:p w14:paraId="60509426" w14:textId="77777777" w:rsidR="00911DAD" w:rsidRDefault="00911D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056587777"/>
      <w:docPartObj>
        <w:docPartGallery w:val="Page Numbers (Bottom of Page)"/>
        <w:docPartUnique/>
      </w:docPartObj>
    </w:sdtPr>
    <w:sdtEndPr/>
    <w:sdtContent>
      <w:p w14:paraId="1F661E0F" w14:textId="7377DECF" w:rsidR="00813D07" w:rsidRPr="00813D07" w:rsidRDefault="00813D07">
        <w:pPr>
          <w:pStyle w:val="Footer"/>
          <w:jc w:val="right"/>
          <w:rPr>
            <w:sz w:val="22"/>
            <w:szCs w:val="22"/>
          </w:rPr>
        </w:pPr>
        <w:r w:rsidRPr="00813D07">
          <w:rPr>
            <w:sz w:val="22"/>
            <w:szCs w:val="22"/>
          </w:rPr>
          <w:t xml:space="preserve">Page | </w:t>
        </w:r>
        <w:r w:rsidRPr="00813D07">
          <w:rPr>
            <w:sz w:val="22"/>
            <w:szCs w:val="22"/>
          </w:rPr>
          <w:fldChar w:fldCharType="begin"/>
        </w:r>
        <w:r w:rsidRPr="00813D07">
          <w:rPr>
            <w:sz w:val="22"/>
            <w:szCs w:val="22"/>
          </w:rPr>
          <w:instrText xml:space="preserve"> PAGE   \* MERGEFORMAT </w:instrText>
        </w:r>
        <w:r w:rsidRPr="00813D07">
          <w:rPr>
            <w:sz w:val="22"/>
            <w:szCs w:val="22"/>
          </w:rPr>
          <w:fldChar w:fldCharType="separate"/>
        </w:r>
        <w:r w:rsidR="00C02494">
          <w:rPr>
            <w:noProof/>
            <w:sz w:val="22"/>
            <w:szCs w:val="22"/>
          </w:rPr>
          <w:t>5</w:t>
        </w:r>
        <w:r w:rsidRPr="00813D07">
          <w:rPr>
            <w:noProof/>
            <w:sz w:val="22"/>
            <w:szCs w:val="22"/>
          </w:rPr>
          <w:fldChar w:fldCharType="end"/>
        </w:r>
        <w:r w:rsidRPr="00813D07">
          <w:rPr>
            <w:sz w:val="22"/>
            <w:szCs w:val="22"/>
          </w:rPr>
          <w:t xml:space="preserve"> </w:t>
        </w:r>
      </w:p>
    </w:sdtContent>
  </w:sdt>
  <w:p w14:paraId="7728E505" w14:textId="3811DD59" w:rsidR="00011813" w:rsidRPr="00813D07" w:rsidRDefault="00011813">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6706" w14:textId="77777777" w:rsidR="00911DAD" w:rsidRDefault="00911DAD" w:rsidP="00011813">
      <w:pPr>
        <w:spacing w:before="0" w:after="0" w:line="240" w:lineRule="auto"/>
      </w:pPr>
      <w:r>
        <w:separator/>
      </w:r>
    </w:p>
  </w:footnote>
  <w:footnote w:type="continuationSeparator" w:id="0">
    <w:p w14:paraId="72DB1172" w14:textId="77777777" w:rsidR="00911DAD" w:rsidRDefault="00911DAD" w:rsidP="00011813">
      <w:pPr>
        <w:spacing w:before="0" w:after="0" w:line="240" w:lineRule="auto"/>
      </w:pPr>
      <w:r>
        <w:continuationSeparator/>
      </w:r>
    </w:p>
  </w:footnote>
  <w:footnote w:type="continuationNotice" w:id="1">
    <w:p w14:paraId="05EE2B71" w14:textId="77777777" w:rsidR="00911DAD" w:rsidRDefault="00911DAD">
      <w:pPr>
        <w:spacing w:before="0" w:after="0" w:line="240" w:lineRule="auto"/>
      </w:pPr>
    </w:p>
  </w:footnote>
  <w:footnote w:id="2">
    <w:p w14:paraId="3AF6D4C0" w14:textId="7376439C" w:rsidR="00207D5D" w:rsidRPr="005E4707" w:rsidRDefault="00207D5D" w:rsidP="00803643">
      <w:pPr>
        <w:pStyle w:val="FootnoteText"/>
        <w:jc w:val="left"/>
        <w:rPr>
          <w:rFonts w:asciiTheme="minorHAnsi" w:hAnsiTheme="minorHAnsi" w:cstheme="minorHAnsi"/>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r w:rsidRPr="005E4707">
        <w:rPr>
          <w:rFonts w:asciiTheme="minorHAnsi" w:hAnsiTheme="minorHAnsi" w:cstheme="minorHAnsi"/>
          <w:bCs/>
          <w:sz w:val="18"/>
          <w:szCs w:val="18"/>
        </w:rPr>
        <w:t>Jones, C., Henderson, G., &amp; Woods, R. (2019) Relative strangers: Sibling estrangements experienced by children in out-of-home care and moving towards permanence. </w:t>
      </w:r>
      <w:r w:rsidRPr="005E4707">
        <w:rPr>
          <w:rFonts w:asciiTheme="minorHAnsi" w:hAnsiTheme="minorHAnsi" w:cstheme="minorHAnsi"/>
          <w:bCs/>
          <w:i/>
          <w:iCs/>
          <w:sz w:val="18"/>
          <w:szCs w:val="18"/>
        </w:rPr>
        <w:t>Children and Youth Services Review</w:t>
      </w:r>
      <w:hyperlink r:id="rId1" w:tooltip="Go to table of contents for this volume/issue" w:history="1">
        <w:r w:rsidRPr="005E4707">
          <w:rPr>
            <w:rStyle w:val="Hyperlink"/>
            <w:rFonts w:asciiTheme="minorHAnsi" w:hAnsiTheme="minorHAnsi" w:cstheme="minorHAnsi"/>
            <w:bCs/>
            <w:sz w:val="18"/>
            <w:szCs w:val="18"/>
          </w:rPr>
          <w:t>, 103</w:t>
        </w:r>
      </w:hyperlink>
      <w:r w:rsidRPr="005E4707">
        <w:rPr>
          <w:rFonts w:asciiTheme="minorHAnsi" w:hAnsiTheme="minorHAnsi" w:cstheme="minorHAnsi"/>
          <w:bCs/>
          <w:sz w:val="18"/>
          <w:szCs w:val="18"/>
        </w:rPr>
        <w:t>, pp 226-235</w:t>
      </w:r>
      <w:r w:rsidR="00232925">
        <w:rPr>
          <w:rFonts w:asciiTheme="minorHAnsi" w:hAnsiTheme="minorHAnsi" w:cstheme="minorHAnsi"/>
          <w:bCs/>
          <w:sz w:val="18"/>
          <w:szCs w:val="18"/>
        </w:rPr>
        <w:t>.</w:t>
      </w:r>
    </w:p>
  </w:footnote>
  <w:footnote w:id="3">
    <w:p w14:paraId="3E439BEC" w14:textId="25F5AC01" w:rsidR="00321EF4" w:rsidRPr="005E4707" w:rsidRDefault="00321EF4">
      <w:pPr>
        <w:pStyle w:val="FootnoteText"/>
        <w:rPr>
          <w:rFonts w:asciiTheme="minorHAnsi" w:hAnsiTheme="minorHAnsi" w:cstheme="minorHAnsi"/>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hyperlink r:id="rId2" w:history="1">
        <w:r w:rsidR="00185829" w:rsidRPr="005E4707">
          <w:rPr>
            <w:rStyle w:val="Hyperlink"/>
            <w:rFonts w:asciiTheme="minorHAnsi" w:hAnsiTheme="minorHAnsi" w:cstheme="minorHAnsi"/>
            <w:sz w:val="18"/>
            <w:szCs w:val="18"/>
          </w:rPr>
          <w:t>Re</w:t>
        </w:r>
        <w:r w:rsidR="00FE5D72" w:rsidRPr="005E4707">
          <w:rPr>
            <w:rStyle w:val="Hyperlink"/>
            <w:rFonts w:asciiTheme="minorHAnsi" w:hAnsiTheme="minorHAnsi" w:cstheme="minorHAnsi"/>
            <w:sz w:val="18"/>
            <w:szCs w:val="18"/>
          </w:rPr>
          <w:t>n</w:t>
        </w:r>
        <w:r w:rsidR="00185829" w:rsidRPr="005E4707">
          <w:rPr>
            <w:rStyle w:val="Hyperlink"/>
            <w:rFonts w:asciiTheme="minorHAnsi" w:hAnsiTheme="minorHAnsi" w:cstheme="minorHAnsi"/>
            <w:sz w:val="18"/>
            <w:szCs w:val="18"/>
          </w:rPr>
          <w:t>frewshire Council passed the</w:t>
        </w:r>
        <w:r w:rsidR="00B30AFD" w:rsidRPr="005E4707">
          <w:rPr>
            <w:rStyle w:val="Hyperlink"/>
            <w:rFonts w:asciiTheme="minorHAnsi" w:hAnsiTheme="minorHAnsi" w:cstheme="minorHAnsi"/>
            <w:sz w:val="18"/>
            <w:szCs w:val="18"/>
          </w:rPr>
          <w:t>ir</w:t>
        </w:r>
        <w:r w:rsidR="00185829" w:rsidRPr="005E4707">
          <w:rPr>
            <w:rStyle w:val="Hyperlink"/>
            <w:rFonts w:asciiTheme="minorHAnsi" w:hAnsiTheme="minorHAnsi" w:cstheme="minorHAnsi"/>
            <w:sz w:val="18"/>
            <w:szCs w:val="18"/>
          </w:rPr>
          <w:t xml:space="preserve"> new </w:t>
        </w:r>
        <w:r w:rsidR="00433E85" w:rsidRPr="005E4707">
          <w:rPr>
            <w:rStyle w:val="Hyperlink"/>
            <w:rFonts w:asciiTheme="minorHAnsi" w:hAnsiTheme="minorHAnsi" w:cstheme="minorHAnsi"/>
            <w:sz w:val="18"/>
            <w:szCs w:val="18"/>
          </w:rPr>
          <w:t>‘Keeping Brothers and Sisters Together’</w:t>
        </w:r>
        <w:r w:rsidR="00185829" w:rsidRPr="005E4707">
          <w:rPr>
            <w:rStyle w:val="Hyperlink"/>
            <w:rFonts w:asciiTheme="minorHAnsi" w:hAnsiTheme="minorHAnsi" w:cstheme="minorHAnsi"/>
            <w:sz w:val="18"/>
            <w:szCs w:val="18"/>
          </w:rPr>
          <w:t xml:space="preserve"> </w:t>
        </w:r>
        <w:r w:rsidR="00433E85" w:rsidRPr="005E4707">
          <w:rPr>
            <w:rStyle w:val="Hyperlink"/>
            <w:rFonts w:asciiTheme="minorHAnsi" w:hAnsiTheme="minorHAnsi" w:cstheme="minorHAnsi"/>
            <w:sz w:val="18"/>
            <w:szCs w:val="18"/>
          </w:rPr>
          <w:t>p</w:t>
        </w:r>
        <w:r w:rsidR="00185829" w:rsidRPr="005E4707">
          <w:rPr>
            <w:rStyle w:val="Hyperlink"/>
            <w:rFonts w:asciiTheme="minorHAnsi" w:hAnsiTheme="minorHAnsi" w:cstheme="minorHAnsi"/>
            <w:sz w:val="18"/>
            <w:szCs w:val="18"/>
          </w:rPr>
          <w:t>olicy at their Education and Children's Services Policy Board on 20</w:t>
        </w:r>
        <w:r w:rsidR="00185829" w:rsidRPr="005E4707">
          <w:rPr>
            <w:rStyle w:val="Hyperlink"/>
            <w:rFonts w:asciiTheme="minorHAnsi" w:hAnsiTheme="minorHAnsi" w:cstheme="minorHAnsi"/>
            <w:sz w:val="18"/>
            <w:szCs w:val="18"/>
            <w:vertAlign w:val="superscript"/>
          </w:rPr>
          <w:t>th</w:t>
        </w:r>
        <w:r w:rsidR="00185829" w:rsidRPr="005E4707">
          <w:rPr>
            <w:rStyle w:val="Hyperlink"/>
            <w:rFonts w:asciiTheme="minorHAnsi" w:hAnsiTheme="minorHAnsi" w:cstheme="minorHAnsi"/>
            <w:sz w:val="18"/>
            <w:szCs w:val="18"/>
          </w:rPr>
          <w:t xml:space="preserve"> May 2021</w:t>
        </w:r>
        <w:r w:rsidR="00B30AFD" w:rsidRPr="005E4707">
          <w:rPr>
            <w:rStyle w:val="Hyperlink"/>
            <w:rFonts w:asciiTheme="minorHAnsi" w:hAnsiTheme="minorHAnsi" w:cstheme="minorHAnsi"/>
            <w:sz w:val="18"/>
            <w:szCs w:val="18"/>
          </w:rPr>
          <w:t>.</w:t>
        </w:r>
        <w:r w:rsidR="00185829" w:rsidRPr="005E4707">
          <w:rPr>
            <w:rStyle w:val="Hyperlink"/>
            <w:rFonts w:asciiTheme="minorHAnsi" w:hAnsiTheme="minorHAnsi" w:cstheme="minorHAnsi"/>
            <w:sz w:val="18"/>
            <w:szCs w:val="18"/>
          </w:rPr>
          <w:t xml:space="preserve"> </w:t>
        </w:r>
        <w:r w:rsidR="00B30AFD" w:rsidRPr="005E4707">
          <w:rPr>
            <w:rStyle w:val="Hyperlink"/>
            <w:rFonts w:asciiTheme="minorHAnsi" w:hAnsiTheme="minorHAnsi" w:cstheme="minorHAnsi"/>
            <w:sz w:val="18"/>
            <w:szCs w:val="18"/>
          </w:rPr>
          <w:t>V</w:t>
        </w:r>
        <w:r w:rsidR="00185829" w:rsidRPr="005E4707">
          <w:rPr>
            <w:rStyle w:val="Hyperlink"/>
            <w:rFonts w:asciiTheme="minorHAnsi" w:hAnsiTheme="minorHAnsi" w:cstheme="minorHAnsi"/>
            <w:sz w:val="18"/>
            <w:szCs w:val="18"/>
          </w:rPr>
          <w:t>ideo available</w:t>
        </w:r>
        <w:r w:rsidR="00B30AFD" w:rsidRPr="005E4707">
          <w:rPr>
            <w:rStyle w:val="Hyperlink"/>
            <w:rFonts w:asciiTheme="minorHAnsi" w:hAnsiTheme="minorHAnsi" w:cstheme="minorHAnsi"/>
            <w:sz w:val="18"/>
            <w:szCs w:val="18"/>
          </w:rPr>
          <w:t xml:space="preserve"> online</w:t>
        </w:r>
        <w:r w:rsidR="00E100C2" w:rsidRPr="005E4707">
          <w:rPr>
            <w:rStyle w:val="Hyperlink"/>
            <w:rFonts w:asciiTheme="minorHAnsi" w:hAnsiTheme="minorHAnsi" w:cstheme="minorHAnsi"/>
            <w:sz w:val="18"/>
            <w:szCs w:val="18"/>
          </w:rPr>
          <w:t>, watch from 38 minutes onwards.</w:t>
        </w:r>
      </w:hyperlink>
    </w:p>
  </w:footnote>
  <w:footnote w:id="4">
    <w:p w14:paraId="2AD9AABF" w14:textId="3C387C9C" w:rsidR="00803643" w:rsidRPr="005E4707" w:rsidRDefault="00803643" w:rsidP="00803643">
      <w:pPr>
        <w:pStyle w:val="FootnoteText"/>
        <w:jc w:val="left"/>
        <w:rPr>
          <w:rFonts w:asciiTheme="minorHAnsi" w:hAnsiTheme="minorHAnsi" w:cstheme="minorHAnsi"/>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hyperlink r:id="rId3" w:history="1">
        <w:r w:rsidRPr="005E4707">
          <w:rPr>
            <w:rStyle w:val="Hyperlink"/>
            <w:rFonts w:asciiTheme="minorHAnsi" w:hAnsiTheme="minorHAnsi" w:cstheme="minorHAnsi"/>
            <w:sz w:val="18"/>
            <w:szCs w:val="18"/>
          </w:rPr>
          <w:t xml:space="preserve">All italicised quotes are from </w:t>
        </w:r>
        <w:r w:rsidR="00F16748" w:rsidRPr="005E4707">
          <w:rPr>
            <w:rStyle w:val="Hyperlink"/>
            <w:rFonts w:asciiTheme="minorHAnsi" w:hAnsiTheme="minorHAnsi" w:cstheme="minorHAnsi"/>
            <w:sz w:val="18"/>
            <w:szCs w:val="18"/>
          </w:rPr>
          <w:t>‘The Promise’ findings, published by the Independent Care Review in 2020.</w:t>
        </w:r>
      </w:hyperlink>
    </w:p>
  </w:footnote>
  <w:footnote w:id="5">
    <w:p w14:paraId="523EFE6A" w14:textId="77777777" w:rsidR="00335E1F" w:rsidRPr="005E4707" w:rsidRDefault="00335E1F" w:rsidP="00335E1F">
      <w:pPr>
        <w:pStyle w:val="FootnoteText"/>
        <w:rPr>
          <w:rFonts w:asciiTheme="minorHAnsi" w:hAnsiTheme="minorHAnsi" w:cstheme="minorHAnsi"/>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hyperlink r:id="rId4" w:history="1">
        <w:r w:rsidRPr="005E4707">
          <w:rPr>
            <w:rStyle w:val="Hyperlink"/>
            <w:rFonts w:asciiTheme="minorHAnsi" w:hAnsiTheme="minorHAnsi" w:cstheme="minorHAnsi"/>
            <w:sz w:val="18"/>
            <w:szCs w:val="18"/>
          </w:rPr>
          <w:t xml:space="preserve">Who Cares? Scotland (2020). </w:t>
        </w:r>
        <w:r w:rsidRPr="005E4707">
          <w:rPr>
            <w:rStyle w:val="Hyperlink"/>
            <w:rFonts w:asciiTheme="minorHAnsi" w:hAnsiTheme="minorHAnsi" w:cstheme="minorHAnsi"/>
            <w:i/>
            <w:iCs/>
            <w:sz w:val="18"/>
            <w:szCs w:val="18"/>
          </w:rPr>
          <w:t>Navigating the World of Rights, Full Report.</w:t>
        </w:r>
      </w:hyperlink>
    </w:p>
  </w:footnote>
  <w:footnote w:id="6">
    <w:p w14:paraId="22C6793C" w14:textId="42ADD5C4" w:rsidR="00E42FF8" w:rsidRPr="005E4707" w:rsidRDefault="00E42FF8" w:rsidP="005E4707">
      <w:pPr>
        <w:pStyle w:val="FootnoteText"/>
        <w:rPr>
          <w:rFonts w:asciiTheme="minorHAnsi" w:hAnsiTheme="minorHAnsi" w:cstheme="minorHAnsi"/>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hyperlink r:id="rId5" w:history="1">
        <w:r w:rsidR="005E4707" w:rsidRPr="0045727F">
          <w:rPr>
            <w:rStyle w:val="Hyperlink"/>
            <w:rFonts w:asciiTheme="minorHAnsi" w:hAnsiTheme="minorHAnsi" w:cstheme="minorHAnsi"/>
            <w:sz w:val="18"/>
            <w:szCs w:val="18"/>
          </w:rPr>
          <w:t>NYAS (2019</w:t>
        </w:r>
        <w:proofErr w:type="gramStart"/>
        <w:r w:rsidR="005E4707" w:rsidRPr="0045727F">
          <w:rPr>
            <w:rStyle w:val="Hyperlink"/>
            <w:rFonts w:asciiTheme="minorHAnsi" w:hAnsiTheme="minorHAnsi" w:cstheme="minorHAnsi"/>
            <w:sz w:val="18"/>
            <w:szCs w:val="18"/>
          </w:rPr>
          <w:t>),</w:t>
        </w:r>
        <w:proofErr w:type="gramEnd"/>
        <w:r w:rsidR="005E4707" w:rsidRPr="0045727F">
          <w:rPr>
            <w:rStyle w:val="Hyperlink"/>
            <w:rFonts w:asciiTheme="minorHAnsi" w:hAnsiTheme="minorHAnsi" w:cstheme="minorHAnsi"/>
            <w:sz w:val="18"/>
            <w:szCs w:val="18"/>
          </w:rPr>
          <w:t xml:space="preserve"> </w:t>
        </w:r>
        <w:r w:rsidR="005E4707" w:rsidRPr="009B2FAF">
          <w:rPr>
            <w:rStyle w:val="Hyperlink"/>
            <w:rFonts w:asciiTheme="minorHAnsi" w:hAnsiTheme="minorHAnsi" w:cstheme="minorHAnsi"/>
            <w:i/>
            <w:iCs/>
            <w:sz w:val="18"/>
            <w:szCs w:val="18"/>
          </w:rPr>
          <w:t>Looked After Minds: Prioritising the Mental Health of Care-Experienced Children and Young People.</w:t>
        </w:r>
      </w:hyperlink>
    </w:p>
  </w:footnote>
  <w:footnote w:id="7">
    <w:p w14:paraId="72074C0D" w14:textId="550A1148" w:rsidR="00E42FF8" w:rsidRPr="005E4707" w:rsidRDefault="00E42FF8">
      <w:pPr>
        <w:pStyle w:val="FootnoteText"/>
        <w:rPr>
          <w:rFonts w:asciiTheme="minorHAnsi" w:hAnsiTheme="minorHAnsi" w:cstheme="minorHAnsi"/>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hyperlink r:id="rId6" w:history="1">
        <w:r w:rsidR="00CD454E" w:rsidRPr="009B2FAF">
          <w:rPr>
            <w:rStyle w:val="Hyperlink"/>
            <w:rFonts w:asciiTheme="minorHAnsi" w:hAnsiTheme="minorHAnsi" w:cstheme="minorHAnsi"/>
            <w:sz w:val="18"/>
            <w:szCs w:val="18"/>
          </w:rPr>
          <w:t xml:space="preserve">Who Cares? Scotland (2016) </w:t>
        </w:r>
        <w:r w:rsidR="00CD454E" w:rsidRPr="009B2FAF">
          <w:rPr>
            <w:rStyle w:val="Hyperlink"/>
            <w:rFonts w:asciiTheme="minorHAnsi" w:hAnsiTheme="minorHAnsi" w:cstheme="minorHAnsi"/>
            <w:i/>
            <w:iCs/>
            <w:sz w:val="18"/>
            <w:szCs w:val="18"/>
          </w:rPr>
          <w:t>Ment</w:t>
        </w:r>
        <w:r w:rsidR="00CD454E" w:rsidRPr="009B2FAF">
          <w:rPr>
            <w:rStyle w:val="Hyperlink"/>
            <w:rFonts w:asciiTheme="minorHAnsi" w:hAnsiTheme="minorHAnsi" w:cstheme="minorHAnsi"/>
            <w:sz w:val="18"/>
            <w:szCs w:val="18"/>
          </w:rPr>
          <w:t>a</w:t>
        </w:r>
        <w:r w:rsidR="00CD454E" w:rsidRPr="009B2FAF">
          <w:rPr>
            <w:rStyle w:val="Hyperlink"/>
            <w:rFonts w:asciiTheme="minorHAnsi" w:hAnsiTheme="minorHAnsi" w:cstheme="minorHAnsi"/>
            <w:i/>
            <w:iCs/>
            <w:sz w:val="18"/>
            <w:szCs w:val="18"/>
          </w:rPr>
          <w:t xml:space="preserve">l Health in Scotland: A </w:t>
        </w:r>
        <w:r w:rsidR="009B2FAF" w:rsidRPr="009B2FAF">
          <w:rPr>
            <w:rStyle w:val="Hyperlink"/>
            <w:rFonts w:asciiTheme="minorHAnsi" w:hAnsiTheme="minorHAnsi" w:cstheme="minorHAnsi"/>
            <w:i/>
            <w:iCs/>
            <w:sz w:val="18"/>
            <w:szCs w:val="18"/>
          </w:rPr>
          <w:t>10-year</w:t>
        </w:r>
        <w:r w:rsidR="00CD454E" w:rsidRPr="009B2FAF">
          <w:rPr>
            <w:rStyle w:val="Hyperlink"/>
            <w:rFonts w:asciiTheme="minorHAnsi" w:hAnsiTheme="minorHAnsi" w:cstheme="minorHAnsi"/>
            <w:i/>
            <w:iCs/>
            <w:sz w:val="18"/>
            <w:szCs w:val="18"/>
          </w:rPr>
          <w:t xml:space="preserve"> vision</w:t>
        </w:r>
      </w:hyperlink>
      <w:r w:rsidR="009B2FAF">
        <w:rPr>
          <w:rFonts w:asciiTheme="minorHAnsi" w:hAnsiTheme="minorHAnsi" w:cstheme="minorHAnsi"/>
          <w:sz w:val="18"/>
          <w:szCs w:val="18"/>
        </w:rPr>
        <w:t>.</w:t>
      </w:r>
    </w:p>
  </w:footnote>
  <w:footnote w:id="8">
    <w:p w14:paraId="352A8244" w14:textId="4CFEC257" w:rsidR="00E42FF8" w:rsidRPr="009242CD" w:rsidRDefault="00E42FF8">
      <w:pPr>
        <w:pStyle w:val="FootnoteText"/>
        <w:rPr>
          <w:rFonts w:asciiTheme="minorHAnsi" w:hAnsiTheme="minorHAnsi" w:cstheme="minorHAnsi"/>
          <w:i/>
          <w:iCs/>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hyperlink r:id="rId7" w:history="1">
        <w:r w:rsidR="00C667EA">
          <w:rPr>
            <w:rStyle w:val="Hyperlink"/>
            <w:rFonts w:asciiTheme="minorHAnsi" w:hAnsiTheme="minorHAnsi" w:cstheme="minorHAnsi"/>
            <w:i/>
            <w:iCs/>
            <w:sz w:val="18"/>
            <w:szCs w:val="18"/>
          </w:rPr>
          <w:t>NSPCC (2015) Achieving emotional wellbeing for looked after children.</w:t>
        </w:r>
      </w:hyperlink>
    </w:p>
  </w:footnote>
  <w:footnote w:id="9">
    <w:p w14:paraId="61DC427E" w14:textId="776738FA" w:rsidR="00E42FF8" w:rsidRPr="005E4707" w:rsidRDefault="00E42FF8" w:rsidP="009242CD">
      <w:pPr>
        <w:pStyle w:val="FootnoteText"/>
        <w:rPr>
          <w:rFonts w:asciiTheme="minorHAnsi" w:hAnsiTheme="minorHAnsi" w:cstheme="minorHAnsi"/>
          <w:sz w:val="18"/>
          <w:szCs w:val="18"/>
        </w:rPr>
      </w:pPr>
      <w:r w:rsidRPr="005E4707">
        <w:rPr>
          <w:rStyle w:val="FootnoteReference"/>
          <w:rFonts w:asciiTheme="minorHAnsi" w:hAnsiTheme="minorHAnsi" w:cstheme="minorHAnsi"/>
          <w:sz w:val="18"/>
          <w:szCs w:val="18"/>
        </w:rPr>
        <w:footnoteRef/>
      </w:r>
      <w:r w:rsidRPr="005E4707">
        <w:rPr>
          <w:rFonts w:asciiTheme="minorHAnsi" w:hAnsiTheme="minorHAnsi" w:cstheme="minorHAnsi"/>
          <w:sz w:val="18"/>
          <w:szCs w:val="18"/>
        </w:rPr>
        <w:t xml:space="preserve"> </w:t>
      </w:r>
      <w:hyperlink r:id="rId8" w:history="1">
        <w:r w:rsidR="009242CD" w:rsidRPr="00C667EA">
          <w:rPr>
            <w:rStyle w:val="Hyperlink"/>
            <w:rFonts w:asciiTheme="minorHAnsi" w:hAnsiTheme="minorHAnsi" w:cstheme="minorHAnsi"/>
            <w:sz w:val="18"/>
            <w:szCs w:val="18"/>
          </w:rPr>
          <w:t xml:space="preserve">NSPCC (2015) </w:t>
        </w:r>
        <w:r w:rsidR="009242CD" w:rsidRPr="00C667EA">
          <w:rPr>
            <w:rStyle w:val="Hyperlink"/>
            <w:rFonts w:asciiTheme="minorHAnsi" w:hAnsiTheme="minorHAnsi" w:cstheme="minorHAnsi"/>
            <w:i/>
            <w:iCs/>
            <w:sz w:val="18"/>
            <w:szCs w:val="18"/>
          </w:rPr>
          <w:t>Achieving emotional wellbeing for looked after children.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3EB5"/>
    <w:multiLevelType w:val="hybridMultilevel"/>
    <w:tmpl w:val="0B3A1278"/>
    <w:lvl w:ilvl="0" w:tplc="55A86BA2">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A6522"/>
    <w:multiLevelType w:val="hybridMultilevel"/>
    <w:tmpl w:val="CAF49956"/>
    <w:lvl w:ilvl="0" w:tplc="55A86BA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772"/>
    <w:multiLevelType w:val="hybridMultilevel"/>
    <w:tmpl w:val="F342B84E"/>
    <w:lvl w:ilvl="0" w:tplc="55A86BA2">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B37569"/>
    <w:multiLevelType w:val="hybridMultilevel"/>
    <w:tmpl w:val="6D42F4EC"/>
    <w:lvl w:ilvl="0" w:tplc="55A86BA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4604A"/>
    <w:multiLevelType w:val="multilevel"/>
    <w:tmpl w:val="886AB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13"/>
    <w:rsid w:val="00011813"/>
    <w:rsid w:val="00013C1D"/>
    <w:rsid w:val="000164A7"/>
    <w:rsid w:val="00017396"/>
    <w:rsid w:val="00022030"/>
    <w:rsid w:val="00022786"/>
    <w:rsid w:val="00025ABD"/>
    <w:rsid w:val="00027DBC"/>
    <w:rsid w:val="00033361"/>
    <w:rsid w:val="00065143"/>
    <w:rsid w:val="00074416"/>
    <w:rsid w:val="00077289"/>
    <w:rsid w:val="000A3916"/>
    <w:rsid w:val="000A4BE9"/>
    <w:rsid w:val="000A5519"/>
    <w:rsid w:val="000A612F"/>
    <w:rsid w:val="000C7233"/>
    <w:rsid w:val="000F05E4"/>
    <w:rsid w:val="000F0903"/>
    <w:rsid w:val="000F4AC3"/>
    <w:rsid w:val="000F55E3"/>
    <w:rsid w:val="000F72AE"/>
    <w:rsid w:val="0011415B"/>
    <w:rsid w:val="0011415C"/>
    <w:rsid w:val="0011731F"/>
    <w:rsid w:val="00131888"/>
    <w:rsid w:val="00135999"/>
    <w:rsid w:val="00146435"/>
    <w:rsid w:val="001564C3"/>
    <w:rsid w:val="00185829"/>
    <w:rsid w:val="00194329"/>
    <w:rsid w:val="001A0256"/>
    <w:rsid w:val="001A1A65"/>
    <w:rsid w:val="001A6B20"/>
    <w:rsid w:val="001A7840"/>
    <w:rsid w:val="001B6270"/>
    <w:rsid w:val="001C5D2B"/>
    <w:rsid w:val="001D40BB"/>
    <w:rsid w:val="001D7669"/>
    <w:rsid w:val="001E21F3"/>
    <w:rsid w:val="001F76D8"/>
    <w:rsid w:val="001F7807"/>
    <w:rsid w:val="0020381B"/>
    <w:rsid w:val="00207D5D"/>
    <w:rsid w:val="00232925"/>
    <w:rsid w:val="00236E0E"/>
    <w:rsid w:val="002456FD"/>
    <w:rsid w:val="00252F42"/>
    <w:rsid w:val="00260B27"/>
    <w:rsid w:val="00271B73"/>
    <w:rsid w:val="0027249B"/>
    <w:rsid w:val="00281BD8"/>
    <w:rsid w:val="002871CD"/>
    <w:rsid w:val="00295A1F"/>
    <w:rsid w:val="002B3662"/>
    <w:rsid w:val="002B766D"/>
    <w:rsid w:val="002C24FC"/>
    <w:rsid w:val="002D2383"/>
    <w:rsid w:val="002D4CA7"/>
    <w:rsid w:val="002E08C5"/>
    <w:rsid w:val="002E7199"/>
    <w:rsid w:val="002E7DC7"/>
    <w:rsid w:val="002F2D13"/>
    <w:rsid w:val="002F745A"/>
    <w:rsid w:val="003054C4"/>
    <w:rsid w:val="00321EF4"/>
    <w:rsid w:val="00325BAC"/>
    <w:rsid w:val="00327C87"/>
    <w:rsid w:val="00330277"/>
    <w:rsid w:val="003326FC"/>
    <w:rsid w:val="003354EF"/>
    <w:rsid w:val="00335E1F"/>
    <w:rsid w:val="003431E4"/>
    <w:rsid w:val="003549EE"/>
    <w:rsid w:val="003602E5"/>
    <w:rsid w:val="00361A3F"/>
    <w:rsid w:val="003721C6"/>
    <w:rsid w:val="00372D77"/>
    <w:rsid w:val="00377269"/>
    <w:rsid w:val="00382B27"/>
    <w:rsid w:val="003842F1"/>
    <w:rsid w:val="0039012D"/>
    <w:rsid w:val="00393F79"/>
    <w:rsid w:val="003957B9"/>
    <w:rsid w:val="00397F93"/>
    <w:rsid w:val="003A4E3F"/>
    <w:rsid w:val="003B6D84"/>
    <w:rsid w:val="003B72B1"/>
    <w:rsid w:val="003C1768"/>
    <w:rsid w:val="003D253B"/>
    <w:rsid w:val="003D5FD9"/>
    <w:rsid w:val="003E76A5"/>
    <w:rsid w:val="004079EB"/>
    <w:rsid w:val="00410250"/>
    <w:rsid w:val="00424899"/>
    <w:rsid w:val="004262D3"/>
    <w:rsid w:val="00430358"/>
    <w:rsid w:val="00433E85"/>
    <w:rsid w:val="0045727F"/>
    <w:rsid w:val="00461A88"/>
    <w:rsid w:val="004729DD"/>
    <w:rsid w:val="00483864"/>
    <w:rsid w:val="00483A7D"/>
    <w:rsid w:val="00497D64"/>
    <w:rsid w:val="004B0D10"/>
    <w:rsid w:val="004B2BDE"/>
    <w:rsid w:val="004B7438"/>
    <w:rsid w:val="004B7B70"/>
    <w:rsid w:val="004D067D"/>
    <w:rsid w:val="004D6C04"/>
    <w:rsid w:val="004E29A1"/>
    <w:rsid w:val="004F321E"/>
    <w:rsid w:val="004F5134"/>
    <w:rsid w:val="00506A71"/>
    <w:rsid w:val="0051050E"/>
    <w:rsid w:val="00510CF3"/>
    <w:rsid w:val="005209E3"/>
    <w:rsid w:val="005219A4"/>
    <w:rsid w:val="005265E2"/>
    <w:rsid w:val="00534E79"/>
    <w:rsid w:val="00537051"/>
    <w:rsid w:val="005431F6"/>
    <w:rsid w:val="00546572"/>
    <w:rsid w:val="00561F89"/>
    <w:rsid w:val="005674FF"/>
    <w:rsid w:val="00572E48"/>
    <w:rsid w:val="00573AD9"/>
    <w:rsid w:val="00574971"/>
    <w:rsid w:val="0057626B"/>
    <w:rsid w:val="00586D49"/>
    <w:rsid w:val="00597073"/>
    <w:rsid w:val="005A091D"/>
    <w:rsid w:val="005A7DA5"/>
    <w:rsid w:val="005B0181"/>
    <w:rsid w:val="005B4C84"/>
    <w:rsid w:val="005D281D"/>
    <w:rsid w:val="005D3140"/>
    <w:rsid w:val="005D335D"/>
    <w:rsid w:val="005E4707"/>
    <w:rsid w:val="005E4A7A"/>
    <w:rsid w:val="005E7F7B"/>
    <w:rsid w:val="005F54F9"/>
    <w:rsid w:val="006115B1"/>
    <w:rsid w:val="006227C1"/>
    <w:rsid w:val="00643092"/>
    <w:rsid w:val="0065053D"/>
    <w:rsid w:val="00654CD4"/>
    <w:rsid w:val="00656D8C"/>
    <w:rsid w:val="0066312A"/>
    <w:rsid w:val="00666105"/>
    <w:rsid w:val="006726D7"/>
    <w:rsid w:val="00681EC2"/>
    <w:rsid w:val="006B424C"/>
    <w:rsid w:val="006B7359"/>
    <w:rsid w:val="006C3FDF"/>
    <w:rsid w:val="0070368B"/>
    <w:rsid w:val="00715EFD"/>
    <w:rsid w:val="00720BBD"/>
    <w:rsid w:val="007330EE"/>
    <w:rsid w:val="00737599"/>
    <w:rsid w:val="00786F64"/>
    <w:rsid w:val="007918B2"/>
    <w:rsid w:val="007921DF"/>
    <w:rsid w:val="0079636F"/>
    <w:rsid w:val="007978D6"/>
    <w:rsid w:val="007A6784"/>
    <w:rsid w:val="007B2CC9"/>
    <w:rsid w:val="007D52A6"/>
    <w:rsid w:val="007D60AF"/>
    <w:rsid w:val="007F18AE"/>
    <w:rsid w:val="007F65FE"/>
    <w:rsid w:val="00803643"/>
    <w:rsid w:val="00807DF5"/>
    <w:rsid w:val="00813D07"/>
    <w:rsid w:val="00875A11"/>
    <w:rsid w:val="008A46FE"/>
    <w:rsid w:val="008C0289"/>
    <w:rsid w:val="008C1C81"/>
    <w:rsid w:val="008D7E70"/>
    <w:rsid w:val="008E0FC0"/>
    <w:rsid w:val="008E3F94"/>
    <w:rsid w:val="008E4A6C"/>
    <w:rsid w:val="00901CE1"/>
    <w:rsid w:val="00903B67"/>
    <w:rsid w:val="00907D87"/>
    <w:rsid w:val="00911DAD"/>
    <w:rsid w:val="009242CD"/>
    <w:rsid w:val="0095534D"/>
    <w:rsid w:val="0096334C"/>
    <w:rsid w:val="00964543"/>
    <w:rsid w:val="00964AD2"/>
    <w:rsid w:val="00981EF6"/>
    <w:rsid w:val="00982D0F"/>
    <w:rsid w:val="00985466"/>
    <w:rsid w:val="00991450"/>
    <w:rsid w:val="00995D83"/>
    <w:rsid w:val="009A1B18"/>
    <w:rsid w:val="009B2FAF"/>
    <w:rsid w:val="009C5EE5"/>
    <w:rsid w:val="009C6ADC"/>
    <w:rsid w:val="00A22445"/>
    <w:rsid w:val="00A25242"/>
    <w:rsid w:val="00A25EB7"/>
    <w:rsid w:val="00A31DEC"/>
    <w:rsid w:val="00A32C79"/>
    <w:rsid w:val="00A3333D"/>
    <w:rsid w:val="00A418C6"/>
    <w:rsid w:val="00A530F5"/>
    <w:rsid w:val="00A61713"/>
    <w:rsid w:val="00A66EC2"/>
    <w:rsid w:val="00A83A79"/>
    <w:rsid w:val="00A84A83"/>
    <w:rsid w:val="00A90223"/>
    <w:rsid w:val="00A91A7D"/>
    <w:rsid w:val="00AA763F"/>
    <w:rsid w:val="00AB12B1"/>
    <w:rsid w:val="00AB45C5"/>
    <w:rsid w:val="00AC2AE6"/>
    <w:rsid w:val="00AC481B"/>
    <w:rsid w:val="00AD1D2E"/>
    <w:rsid w:val="00AE349A"/>
    <w:rsid w:val="00AF03F2"/>
    <w:rsid w:val="00AF06BC"/>
    <w:rsid w:val="00AF2CB1"/>
    <w:rsid w:val="00AF2E3A"/>
    <w:rsid w:val="00AF7014"/>
    <w:rsid w:val="00B10FE6"/>
    <w:rsid w:val="00B149C0"/>
    <w:rsid w:val="00B251F1"/>
    <w:rsid w:val="00B30AFD"/>
    <w:rsid w:val="00B31931"/>
    <w:rsid w:val="00B50126"/>
    <w:rsid w:val="00B5150D"/>
    <w:rsid w:val="00B5524E"/>
    <w:rsid w:val="00B60181"/>
    <w:rsid w:val="00B70D31"/>
    <w:rsid w:val="00B72FCE"/>
    <w:rsid w:val="00B736A9"/>
    <w:rsid w:val="00B74151"/>
    <w:rsid w:val="00B749F9"/>
    <w:rsid w:val="00B90B48"/>
    <w:rsid w:val="00BA6E09"/>
    <w:rsid w:val="00BB3E8F"/>
    <w:rsid w:val="00BC1CD4"/>
    <w:rsid w:val="00BC7680"/>
    <w:rsid w:val="00BD1932"/>
    <w:rsid w:val="00BD1969"/>
    <w:rsid w:val="00BD2D4C"/>
    <w:rsid w:val="00BD6167"/>
    <w:rsid w:val="00BF659A"/>
    <w:rsid w:val="00C02494"/>
    <w:rsid w:val="00C033CE"/>
    <w:rsid w:val="00C067C5"/>
    <w:rsid w:val="00C15080"/>
    <w:rsid w:val="00C33DD8"/>
    <w:rsid w:val="00C407A6"/>
    <w:rsid w:val="00C40CA4"/>
    <w:rsid w:val="00C43AAE"/>
    <w:rsid w:val="00C53F2C"/>
    <w:rsid w:val="00C56649"/>
    <w:rsid w:val="00C66591"/>
    <w:rsid w:val="00C667EA"/>
    <w:rsid w:val="00C87DCE"/>
    <w:rsid w:val="00C90388"/>
    <w:rsid w:val="00CB5BE8"/>
    <w:rsid w:val="00CD454E"/>
    <w:rsid w:val="00CD545B"/>
    <w:rsid w:val="00CD55D5"/>
    <w:rsid w:val="00CE062C"/>
    <w:rsid w:val="00CF0B7A"/>
    <w:rsid w:val="00CF3A98"/>
    <w:rsid w:val="00CF5A0A"/>
    <w:rsid w:val="00D0379C"/>
    <w:rsid w:val="00D10117"/>
    <w:rsid w:val="00D35664"/>
    <w:rsid w:val="00D44704"/>
    <w:rsid w:val="00D5331B"/>
    <w:rsid w:val="00D648E7"/>
    <w:rsid w:val="00D65D38"/>
    <w:rsid w:val="00D71C65"/>
    <w:rsid w:val="00D92E4B"/>
    <w:rsid w:val="00DA1C59"/>
    <w:rsid w:val="00DA3C01"/>
    <w:rsid w:val="00DB5529"/>
    <w:rsid w:val="00DC3339"/>
    <w:rsid w:val="00DC6B2C"/>
    <w:rsid w:val="00DD3542"/>
    <w:rsid w:val="00DE4099"/>
    <w:rsid w:val="00DE41FC"/>
    <w:rsid w:val="00E00B0E"/>
    <w:rsid w:val="00E100C2"/>
    <w:rsid w:val="00E174A7"/>
    <w:rsid w:val="00E17DE6"/>
    <w:rsid w:val="00E42484"/>
    <w:rsid w:val="00E42FF8"/>
    <w:rsid w:val="00E5089D"/>
    <w:rsid w:val="00E57A92"/>
    <w:rsid w:val="00E627AA"/>
    <w:rsid w:val="00E66DA9"/>
    <w:rsid w:val="00E729F3"/>
    <w:rsid w:val="00EA1BA9"/>
    <w:rsid w:val="00EA3BBB"/>
    <w:rsid w:val="00EA488D"/>
    <w:rsid w:val="00EB271F"/>
    <w:rsid w:val="00ED0A5C"/>
    <w:rsid w:val="00ED224F"/>
    <w:rsid w:val="00ED7654"/>
    <w:rsid w:val="00EF5149"/>
    <w:rsid w:val="00EF536E"/>
    <w:rsid w:val="00F014C0"/>
    <w:rsid w:val="00F01A19"/>
    <w:rsid w:val="00F07B79"/>
    <w:rsid w:val="00F1357C"/>
    <w:rsid w:val="00F15980"/>
    <w:rsid w:val="00F16748"/>
    <w:rsid w:val="00F23CA6"/>
    <w:rsid w:val="00F23E6E"/>
    <w:rsid w:val="00F2616B"/>
    <w:rsid w:val="00F3088D"/>
    <w:rsid w:val="00F36B56"/>
    <w:rsid w:val="00F539D2"/>
    <w:rsid w:val="00F65778"/>
    <w:rsid w:val="00F80623"/>
    <w:rsid w:val="00F81BD6"/>
    <w:rsid w:val="00F84325"/>
    <w:rsid w:val="00F90E44"/>
    <w:rsid w:val="00F9631C"/>
    <w:rsid w:val="00FA54A6"/>
    <w:rsid w:val="00FD21D2"/>
    <w:rsid w:val="00FD6AEF"/>
    <w:rsid w:val="00FE026C"/>
    <w:rsid w:val="00FE3948"/>
    <w:rsid w:val="00FE5D72"/>
    <w:rsid w:val="5020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2D95D"/>
  <w15:chartTrackingRefBased/>
  <w15:docId w15:val="{9438B492-B9A9-441B-BCCC-86AF296C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13"/>
    <w:pPr>
      <w:spacing w:before="200" w:after="200" w:line="276" w:lineRule="auto"/>
      <w:jc w:val="both"/>
    </w:pPr>
    <w:rPr>
      <w:rFonts w:ascii="Calibri" w:eastAsiaTheme="minorEastAsia" w:hAnsi="Calibr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813"/>
  </w:style>
  <w:style w:type="paragraph" w:styleId="Footer">
    <w:name w:val="footer"/>
    <w:basedOn w:val="Normal"/>
    <w:link w:val="FooterChar"/>
    <w:uiPriority w:val="99"/>
    <w:unhideWhenUsed/>
    <w:rsid w:val="0001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813"/>
  </w:style>
  <w:style w:type="character" w:styleId="Hyperlink">
    <w:name w:val="Hyperlink"/>
    <w:basedOn w:val="DefaultParagraphFont"/>
    <w:uiPriority w:val="99"/>
    <w:unhideWhenUsed/>
    <w:rsid w:val="004F5134"/>
    <w:rPr>
      <w:color w:val="DA1D79" w:themeColor="hyperlink"/>
      <w:u w:val="single"/>
    </w:rPr>
  </w:style>
  <w:style w:type="character" w:customStyle="1" w:styleId="UnresolvedMention">
    <w:name w:val="Unresolved Mention"/>
    <w:basedOn w:val="DefaultParagraphFont"/>
    <w:uiPriority w:val="99"/>
    <w:semiHidden/>
    <w:unhideWhenUsed/>
    <w:rsid w:val="004F5134"/>
    <w:rPr>
      <w:color w:val="605E5C"/>
      <w:shd w:val="clear" w:color="auto" w:fill="E1DFDD"/>
    </w:rPr>
  </w:style>
  <w:style w:type="paragraph" w:styleId="ListParagraph">
    <w:name w:val="List Paragraph"/>
    <w:basedOn w:val="Normal"/>
    <w:uiPriority w:val="34"/>
    <w:qFormat/>
    <w:rsid w:val="007921DF"/>
    <w:pPr>
      <w:ind w:left="720"/>
      <w:contextualSpacing/>
    </w:pPr>
  </w:style>
  <w:style w:type="paragraph" w:styleId="FootnoteText">
    <w:name w:val="footnote text"/>
    <w:basedOn w:val="Normal"/>
    <w:link w:val="FootnoteTextChar"/>
    <w:uiPriority w:val="99"/>
    <w:unhideWhenUsed/>
    <w:rsid w:val="004079EB"/>
    <w:pPr>
      <w:spacing w:before="0" w:after="0" w:line="240" w:lineRule="auto"/>
    </w:pPr>
    <w:rPr>
      <w:sz w:val="20"/>
    </w:rPr>
  </w:style>
  <w:style w:type="character" w:customStyle="1" w:styleId="FootnoteTextChar">
    <w:name w:val="Footnote Text Char"/>
    <w:basedOn w:val="DefaultParagraphFont"/>
    <w:link w:val="FootnoteText"/>
    <w:uiPriority w:val="99"/>
    <w:rsid w:val="004079EB"/>
    <w:rPr>
      <w:rFonts w:ascii="Calibri" w:eastAsiaTheme="minorEastAsia" w:hAnsi="Calibri"/>
      <w:sz w:val="20"/>
      <w:szCs w:val="20"/>
      <w:lang w:eastAsia="en-GB"/>
    </w:rPr>
  </w:style>
  <w:style w:type="character" w:styleId="FootnoteReference">
    <w:name w:val="footnote reference"/>
    <w:basedOn w:val="DefaultParagraphFont"/>
    <w:uiPriority w:val="99"/>
    <w:unhideWhenUsed/>
    <w:rsid w:val="004079EB"/>
    <w:rPr>
      <w:vertAlign w:val="superscript"/>
    </w:rPr>
  </w:style>
  <w:style w:type="character" w:styleId="FollowedHyperlink">
    <w:name w:val="FollowedHyperlink"/>
    <w:basedOn w:val="DefaultParagraphFont"/>
    <w:uiPriority w:val="99"/>
    <w:semiHidden/>
    <w:unhideWhenUsed/>
    <w:rsid w:val="00377269"/>
    <w:rPr>
      <w:color w:val="FBBF57" w:themeColor="followedHyperlink"/>
      <w:u w:val="single"/>
    </w:rPr>
  </w:style>
  <w:style w:type="character" w:styleId="CommentReference">
    <w:name w:val="annotation reference"/>
    <w:basedOn w:val="DefaultParagraphFont"/>
    <w:uiPriority w:val="99"/>
    <w:semiHidden/>
    <w:unhideWhenUsed/>
    <w:rsid w:val="00EA488D"/>
    <w:rPr>
      <w:sz w:val="16"/>
      <w:szCs w:val="16"/>
    </w:rPr>
  </w:style>
  <w:style w:type="paragraph" w:styleId="CommentText">
    <w:name w:val="annotation text"/>
    <w:basedOn w:val="Normal"/>
    <w:link w:val="CommentTextChar"/>
    <w:uiPriority w:val="99"/>
    <w:semiHidden/>
    <w:unhideWhenUsed/>
    <w:rsid w:val="00EA488D"/>
    <w:pPr>
      <w:spacing w:line="240" w:lineRule="auto"/>
    </w:pPr>
    <w:rPr>
      <w:sz w:val="20"/>
    </w:rPr>
  </w:style>
  <w:style w:type="character" w:customStyle="1" w:styleId="CommentTextChar">
    <w:name w:val="Comment Text Char"/>
    <w:basedOn w:val="DefaultParagraphFont"/>
    <w:link w:val="CommentText"/>
    <w:uiPriority w:val="99"/>
    <w:semiHidden/>
    <w:rsid w:val="00EA488D"/>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EA488D"/>
    <w:rPr>
      <w:b/>
      <w:bCs/>
    </w:rPr>
  </w:style>
  <w:style w:type="character" w:customStyle="1" w:styleId="CommentSubjectChar">
    <w:name w:val="Comment Subject Char"/>
    <w:basedOn w:val="CommentTextChar"/>
    <w:link w:val="CommentSubject"/>
    <w:uiPriority w:val="99"/>
    <w:semiHidden/>
    <w:rsid w:val="00EA488D"/>
    <w:rPr>
      <w:rFonts w:ascii="Calibri" w:eastAsiaTheme="minorEastAsia" w:hAnsi="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74">
      <w:bodyDiv w:val="1"/>
      <w:marLeft w:val="0"/>
      <w:marRight w:val="0"/>
      <w:marTop w:val="0"/>
      <w:marBottom w:val="0"/>
      <w:divBdr>
        <w:top w:val="none" w:sz="0" w:space="0" w:color="auto"/>
        <w:left w:val="none" w:sz="0" w:space="0" w:color="auto"/>
        <w:bottom w:val="none" w:sz="0" w:space="0" w:color="auto"/>
        <w:right w:val="none" w:sz="0" w:space="0" w:color="auto"/>
      </w:divBdr>
    </w:div>
    <w:div w:id="170031594">
      <w:bodyDiv w:val="1"/>
      <w:marLeft w:val="0"/>
      <w:marRight w:val="0"/>
      <w:marTop w:val="0"/>
      <w:marBottom w:val="0"/>
      <w:divBdr>
        <w:top w:val="none" w:sz="0" w:space="0" w:color="auto"/>
        <w:left w:val="none" w:sz="0" w:space="0" w:color="auto"/>
        <w:bottom w:val="none" w:sz="0" w:space="0" w:color="auto"/>
        <w:right w:val="none" w:sz="0" w:space="0" w:color="auto"/>
      </w:divBdr>
    </w:div>
    <w:div w:id="331955500">
      <w:bodyDiv w:val="1"/>
      <w:marLeft w:val="0"/>
      <w:marRight w:val="0"/>
      <w:marTop w:val="0"/>
      <w:marBottom w:val="0"/>
      <w:divBdr>
        <w:top w:val="none" w:sz="0" w:space="0" w:color="auto"/>
        <w:left w:val="none" w:sz="0" w:space="0" w:color="auto"/>
        <w:bottom w:val="none" w:sz="0" w:space="0" w:color="auto"/>
        <w:right w:val="none" w:sz="0" w:space="0" w:color="auto"/>
      </w:divBdr>
    </w:div>
    <w:div w:id="454063216">
      <w:bodyDiv w:val="1"/>
      <w:marLeft w:val="0"/>
      <w:marRight w:val="0"/>
      <w:marTop w:val="0"/>
      <w:marBottom w:val="0"/>
      <w:divBdr>
        <w:top w:val="none" w:sz="0" w:space="0" w:color="auto"/>
        <w:left w:val="none" w:sz="0" w:space="0" w:color="auto"/>
        <w:bottom w:val="none" w:sz="0" w:space="0" w:color="auto"/>
        <w:right w:val="none" w:sz="0" w:space="0" w:color="auto"/>
      </w:divBdr>
    </w:div>
    <w:div w:id="496460876">
      <w:bodyDiv w:val="1"/>
      <w:marLeft w:val="0"/>
      <w:marRight w:val="0"/>
      <w:marTop w:val="0"/>
      <w:marBottom w:val="0"/>
      <w:divBdr>
        <w:top w:val="none" w:sz="0" w:space="0" w:color="auto"/>
        <w:left w:val="none" w:sz="0" w:space="0" w:color="auto"/>
        <w:bottom w:val="none" w:sz="0" w:space="0" w:color="auto"/>
        <w:right w:val="none" w:sz="0" w:space="0" w:color="auto"/>
      </w:divBdr>
    </w:div>
    <w:div w:id="542714480">
      <w:bodyDiv w:val="1"/>
      <w:marLeft w:val="0"/>
      <w:marRight w:val="0"/>
      <w:marTop w:val="0"/>
      <w:marBottom w:val="0"/>
      <w:divBdr>
        <w:top w:val="none" w:sz="0" w:space="0" w:color="auto"/>
        <w:left w:val="none" w:sz="0" w:space="0" w:color="auto"/>
        <w:bottom w:val="none" w:sz="0" w:space="0" w:color="auto"/>
        <w:right w:val="none" w:sz="0" w:space="0" w:color="auto"/>
      </w:divBdr>
    </w:div>
    <w:div w:id="671303673">
      <w:bodyDiv w:val="1"/>
      <w:marLeft w:val="0"/>
      <w:marRight w:val="0"/>
      <w:marTop w:val="0"/>
      <w:marBottom w:val="0"/>
      <w:divBdr>
        <w:top w:val="none" w:sz="0" w:space="0" w:color="auto"/>
        <w:left w:val="none" w:sz="0" w:space="0" w:color="auto"/>
        <w:bottom w:val="none" w:sz="0" w:space="0" w:color="auto"/>
        <w:right w:val="none" w:sz="0" w:space="0" w:color="auto"/>
      </w:divBdr>
    </w:div>
    <w:div w:id="1124691226">
      <w:bodyDiv w:val="1"/>
      <w:marLeft w:val="0"/>
      <w:marRight w:val="0"/>
      <w:marTop w:val="0"/>
      <w:marBottom w:val="0"/>
      <w:divBdr>
        <w:top w:val="none" w:sz="0" w:space="0" w:color="auto"/>
        <w:left w:val="none" w:sz="0" w:space="0" w:color="auto"/>
        <w:bottom w:val="none" w:sz="0" w:space="0" w:color="auto"/>
        <w:right w:val="none" w:sz="0" w:space="0" w:color="auto"/>
      </w:divBdr>
    </w:div>
    <w:div w:id="1368481739">
      <w:bodyDiv w:val="1"/>
      <w:marLeft w:val="0"/>
      <w:marRight w:val="0"/>
      <w:marTop w:val="0"/>
      <w:marBottom w:val="0"/>
      <w:divBdr>
        <w:top w:val="none" w:sz="0" w:space="0" w:color="auto"/>
        <w:left w:val="none" w:sz="0" w:space="0" w:color="auto"/>
        <w:bottom w:val="none" w:sz="0" w:space="0" w:color="auto"/>
        <w:right w:val="none" w:sz="0" w:space="0" w:color="auto"/>
      </w:divBdr>
    </w:div>
    <w:div w:id="1463424646">
      <w:bodyDiv w:val="1"/>
      <w:marLeft w:val="0"/>
      <w:marRight w:val="0"/>
      <w:marTop w:val="0"/>
      <w:marBottom w:val="0"/>
      <w:divBdr>
        <w:top w:val="none" w:sz="0" w:space="0" w:color="auto"/>
        <w:left w:val="none" w:sz="0" w:space="0" w:color="auto"/>
        <w:bottom w:val="none" w:sz="0" w:space="0" w:color="auto"/>
        <w:right w:val="none" w:sz="0" w:space="0" w:color="auto"/>
      </w:divBdr>
    </w:div>
    <w:div w:id="17532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ereview.scot/" TargetMode="External"/><Relationship Id="rId18" Type="http://schemas.openxmlformats.org/officeDocument/2006/relationships/hyperlink" Target="https://www.whocaresscotland.org/who-we-are/blog/6737-2/" TargetMode="External"/><Relationship Id="rId26" Type="http://schemas.openxmlformats.org/officeDocument/2006/relationships/theme" Target="theme/theme1.xml"/><Relationship Id="rId21" Type="http://schemas.openxmlformats.org/officeDocument/2006/relationships/hyperlink" Target="https://www.gov.scot/publications/national-taskforce-human-rights-leadership-repor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tandupforsiblings.co.uk/2021/03/09/the-care-inspectorate-proud-partner-of-stand-up-for-sibling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promise.scot/plan-21-24/" TargetMode="External"/><Relationship Id="rId20" Type="http://schemas.openxmlformats.org/officeDocument/2006/relationships/hyperlink" Target="https://www.legislation.gov.uk/asp/2011/1/section/1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arereview.scot/conclusions/independent-care-review-reports/" TargetMode="External"/><Relationship Id="rId23" Type="http://schemas.openxmlformats.org/officeDocument/2006/relationships/hyperlink" Target="https://thepromise.scot/plan-21-24/" TargetMode="External"/><Relationship Id="rId10" Type="http://schemas.openxmlformats.org/officeDocument/2006/relationships/footnotes" Target="footnotes.xml"/><Relationship Id="rId19" Type="http://schemas.openxmlformats.org/officeDocument/2006/relationships/hyperlink" Target="https://www.hearings-advocacy.com/about-advoca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epromise.scot/" TargetMode="External"/><Relationship Id="rId22" Type="http://schemas.openxmlformats.org/officeDocument/2006/relationships/hyperlink" Target="https://www.whocaresscotland.org/wp-content/uploads/2021/03/Covid-19-Recovery-Planning-Full-Report-Feb-21-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arning.nspcc.org.uk/research-resources/2015/achieving-emotional-wellbeing-looked-after-children-whole-system-approach" TargetMode="External"/><Relationship Id="rId3" Type="http://schemas.openxmlformats.org/officeDocument/2006/relationships/hyperlink" Target="https://www.carereview.scot/wp-content/uploads/2020/02/The-Promise.pdf" TargetMode="External"/><Relationship Id="rId7" Type="http://schemas.openxmlformats.org/officeDocument/2006/relationships/hyperlink" Target="https://learning.nspcc.org.uk/research-resources/2015/achieving-emotional-wellbeing-looked-after-children-whole-system-approach" TargetMode="External"/><Relationship Id="rId2" Type="http://schemas.openxmlformats.org/officeDocument/2006/relationships/hyperlink" Target="https://www.youtube.com/watch?v=_Q93sHreUx8" TargetMode="External"/><Relationship Id="rId1" Type="http://schemas.openxmlformats.org/officeDocument/2006/relationships/hyperlink" Target="https://www.sciencedirect.com/science/journal/01907409/103/supp/C" TargetMode="External"/><Relationship Id="rId6" Type="http://schemas.openxmlformats.org/officeDocument/2006/relationships/hyperlink" Target="https://www.whocaresscotland.org/wp-content/uploads/2018/12/WCS-Response-to-Mental-Health-10-Year-Vision-September-2019.pdf" TargetMode="External"/><Relationship Id="rId5" Type="http://schemas.openxmlformats.org/officeDocument/2006/relationships/hyperlink" Target="https://www.nyas.net/wp-content/uploads/NYAS-looked-after-mind-report.pdf" TargetMode="External"/><Relationship Id="rId4" Type="http://schemas.openxmlformats.org/officeDocument/2006/relationships/hyperlink" Target="https://www.whocaresscotland.org/wp-content/uploads/2020/12/Navigating-The-World-of-Rights-Full-Report-Dec-2020-2.pdf" TargetMode="External"/></Relationships>
</file>

<file path=word/theme/theme1.xml><?xml version="1.0" encoding="utf-8"?>
<a:theme xmlns:a="http://schemas.openxmlformats.org/drawingml/2006/main" name="Office Theme">
  <a:themeElements>
    <a:clrScheme name="WCS New Branding">
      <a:dk1>
        <a:sysClr val="windowText" lastClr="000000"/>
      </a:dk1>
      <a:lt1>
        <a:sysClr val="window" lastClr="FFFFFF"/>
      </a:lt1>
      <a:dk2>
        <a:srgbClr val="093233"/>
      </a:dk2>
      <a:lt2>
        <a:srgbClr val="FFFFFF"/>
      </a:lt2>
      <a:accent1>
        <a:srgbClr val="28A3AA"/>
      </a:accent1>
      <a:accent2>
        <a:srgbClr val="FBBF57"/>
      </a:accent2>
      <a:accent3>
        <a:srgbClr val="DA1D79"/>
      </a:accent3>
      <a:accent4>
        <a:srgbClr val="2160C5"/>
      </a:accent4>
      <a:accent5>
        <a:srgbClr val="FFFFFF"/>
      </a:accent5>
      <a:accent6>
        <a:srgbClr val="FFFFFF"/>
      </a:accent6>
      <a:hlink>
        <a:srgbClr val="DA1D79"/>
      </a:hlink>
      <a:folHlink>
        <a:srgbClr val="FBBF5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Who Cares, Scotland</Contributor>
    <Postingdate xmlns="d42e65b2-cf21-49c1-b27d-d23f90380c0e" xsi:nil="true"/>
    <Postedonline xmlns="d42e65b2-cf21-49c1-b27d-d23f90380c0e">false</Postedonlin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9D1AE901C03B54792ADF2796390C2C8" ma:contentTypeVersion="12" ma:contentTypeDescription="Create a new document." ma:contentTypeScope="" ma:versionID="ce1fd93567a541014aee6d19267eca8f">
  <xsd:schema xmlns:xsd="http://www.w3.org/2001/XMLSchema" xmlns:xs="http://www.w3.org/2001/XMLSchema" xmlns:p="http://schemas.microsoft.com/office/2006/metadata/properties" xmlns:ns2="b22ae6f4-30b5-4247-9ca4-b5363cfe9a77" xmlns:ns3="2b5a5359-0c0b-4216-8398-c53f33e437b6" targetNamespace="http://schemas.microsoft.com/office/2006/metadata/properties" ma:root="true" ma:fieldsID="699c7fece906b4982c8c199382d3f12a" ns2:_="" ns3:_="">
    <xsd:import namespace="b22ae6f4-30b5-4247-9ca4-b5363cfe9a77"/>
    <xsd:import namespace="2b5a5359-0c0b-4216-8398-c53f33e43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ae6f4-30b5-4247-9ca4-b5363cfe9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a5359-0c0b-4216-8398-c53f33e437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616A-72B5-4374-B591-877B68A9BFB3}">
  <ds:schemaRefs>
    <ds:schemaRef ds:uri="http://purl.org/dc/terms/"/>
    <ds:schemaRef ds:uri="http://schemas.microsoft.com/office/2006/documentManagement/types"/>
    <ds:schemaRef ds:uri="c7d48f4c-067f-4374-8de3-6110217f38a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00652b2-4e78-4bca-a332-9adb2c7487f5"/>
    <ds:schemaRef ds:uri="http://www.w3.org/XML/1998/namespace"/>
    <ds:schemaRef ds:uri="http://purl.org/dc/dcmitype/"/>
  </ds:schemaRefs>
</ds:datastoreItem>
</file>

<file path=customXml/itemProps2.xml><?xml version="1.0" encoding="utf-8"?>
<ds:datastoreItem xmlns:ds="http://schemas.openxmlformats.org/officeDocument/2006/customXml" ds:itemID="{339FF124-F0CE-421E-89FD-075DBE4D2FCC}"/>
</file>

<file path=customXml/itemProps3.xml><?xml version="1.0" encoding="utf-8"?>
<ds:datastoreItem xmlns:ds="http://schemas.openxmlformats.org/officeDocument/2006/customXml" ds:itemID="{9176F1F8-16F1-4757-98C5-D23617CFD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ae6f4-30b5-4247-9ca4-b5363cfe9a77"/>
    <ds:schemaRef ds:uri="2b5a5359-0c0b-4216-8398-c53f33e43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E6D72-16B8-447F-A446-8C8F7D363F4B}">
  <ds:schemaRefs>
    <ds:schemaRef ds:uri="http://schemas.microsoft.com/sharepoint/v3/contenttype/forms"/>
  </ds:schemaRefs>
</ds:datastoreItem>
</file>

<file path=customXml/itemProps5.xml><?xml version="1.0" encoding="utf-8"?>
<ds:datastoreItem xmlns:ds="http://schemas.openxmlformats.org/officeDocument/2006/customXml" ds:itemID="{01BA48DD-4419-4CF4-9FE7-FE924B95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2401</Words>
  <Characters>13692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Links>
    <vt:vector size="114" baseType="variant">
      <vt:variant>
        <vt:i4>7340091</vt:i4>
      </vt:variant>
      <vt:variant>
        <vt:i4>30</vt:i4>
      </vt:variant>
      <vt:variant>
        <vt:i4>0</vt:i4>
      </vt:variant>
      <vt:variant>
        <vt:i4>5</vt:i4>
      </vt:variant>
      <vt:variant>
        <vt:lpwstr>https://thepromise.scot/plan-21-24/</vt:lpwstr>
      </vt:variant>
      <vt:variant>
        <vt:lpwstr/>
      </vt:variant>
      <vt:variant>
        <vt:i4>3932273</vt:i4>
      </vt:variant>
      <vt:variant>
        <vt:i4>27</vt:i4>
      </vt:variant>
      <vt:variant>
        <vt:i4>0</vt:i4>
      </vt:variant>
      <vt:variant>
        <vt:i4>5</vt:i4>
      </vt:variant>
      <vt:variant>
        <vt:lpwstr>https://www.whocaresscotland.org/wp-content/uploads/2021/03/Covid-19-Recovery-Planning-Full-Report-Feb-21-1.pdf</vt:lpwstr>
      </vt:variant>
      <vt:variant>
        <vt:lpwstr/>
      </vt:variant>
      <vt:variant>
        <vt:i4>4390920</vt:i4>
      </vt:variant>
      <vt:variant>
        <vt:i4>24</vt:i4>
      </vt:variant>
      <vt:variant>
        <vt:i4>0</vt:i4>
      </vt:variant>
      <vt:variant>
        <vt:i4>5</vt:i4>
      </vt:variant>
      <vt:variant>
        <vt:lpwstr>https://www.gov.scot/publications/national-taskforce-human-rights-leadership-report/</vt:lpwstr>
      </vt:variant>
      <vt:variant>
        <vt:lpwstr/>
      </vt:variant>
      <vt:variant>
        <vt:i4>4587615</vt:i4>
      </vt:variant>
      <vt:variant>
        <vt:i4>21</vt:i4>
      </vt:variant>
      <vt:variant>
        <vt:i4>0</vt:i4>
      </vt:variant>
      <vt:variant>
        <vt:i4>5</vt:i4>
      </vt:variant>
      <vt:variant>
        <vt:lpwstr>https://www.legislation.gov.uk/asp/2011/1/section/122</vt:lpwstr>
      </vt:variant>
      <vt:variant>
        <vt:lpwstr/>
      </vt:variant>
      <vt:variant>
        <vt:i4>1179674</vt:i4>
      </vt:variant>
      <vt:variant>
        <vt:i4>18</vt:i4>
      </vt:variant>
      <vt:variant>
        <vt:i4>0</vt:i4>
      </vt:variant>
      <vt:variant>
        <vt:i4>5</vt:i4>
      </vt:variant>
      <vt:variant>
        <vt:lpwstr>https://www.hearings-advocacy.com/about-advocacy/</vt:lpwstr>
      </vt:variant>
      <vt:variant>
        <vt:lpwstr/>
      </vt:variant>
      <vt:variant>
        <vt:i4>4915205</vt:i4>
      </vt:variant>
      <vt:variant>
        <vt:i4>15</vt:i4>
      </vt:variant>
      <vt:variant>
        <vt:i4>0</vt:i4>
      </vt:variant>
      <vt:variant>
        <vt:i4>5</vt:i4>
      </vt:variant>
      <vt:variant>
        <vt:lpwstr>https://www.whocaresscotland.org/who-we-are/blog/6737-2/</vt:lpwstr>
      </vt:variant>
      <vt:variant>
        <vt:lpwstr/>
      </vt:variant>
      <vt:variant>
        <vt:i4>655450</vt:i4>
      </vt:variant>
      <vt:variant>
        <vt:i4>12</vt:i4>
      </vt:variant>
      <vt:variant>
        <vt:i4>0</vt:i4>
      </vt:variant>
      <vt:variant>
        <vt:i4>5</vt:i4>
      </vt:variant>
      <vt:variant>
        <vt:lpwstr>https://www.standupforsiblings.co.uk/2021/03/09/the-care-inspectorate-proud-partner-of-stand-up-for-siblings/</vt:lpwstr>
      </vt:variant>
      <vt:variant>
        <vt:lpwstr/>
      </vt:variant>
      <vt:variant>
        <vt:i4>7340091</vt:i4>
      </vt:variant>
      <vt:variant>
        <vt:i4>9</vt:i4>
      </vt:variant>
      <vt:variant>
        <vt:i4>0</vt:i4>
      </vt:variant>
      <vt:variant>
        <vt:i4>5</vt:i4>
      </vt:variant>
      <vt:variant>
        <vt:lpwstr>https://thepromise.scot/plan-21-24/</vt:lpwstr>
      </vt:variant>
      <vt:variant>
        <vt:lpwstr/>
      </vt:variant>
      <vt:variant>
        <vt:i4>327745</vt:i4>
      </vt:variant>
      <vt:variant>
        <vt:i4>6</vt:i4>
      </vt:variant>
      <vt:variant>
        <vt:i4>0</vt:i4>
      </vt:variant>
      <vt:variant>
        <vt:i4>5</vt:i4>
      </vt:variant>
      <vt:variant>
        <vt:lpwstr>https://www.carereview.scot/conclusions/independent-care-review-reports/</vt:lpwstr>
      </vt:variant>
      <vt:variant>
        <vt:lpwstr/>
      </vt:variant>
      <vt:variant>
        <vt:i4>5832708</vt:i4>
      </vt:variant>
      <vt:variant>
        <vt:i4>3</vt:i4>
      </vt:variant>
      <vt:variant>
        <vt:i4>0</vt:i4>
      </vt:variant>
      <vt:variant>
        <vt:i4>5</vt:i4>
      </vt:variant>
      <vt:variant>
        <vt:lpwstr>https://thepromise.scot/</vt:lpwstr>
      </vt:variant>
      <vt:variant>
        <vt:lpwstr/>
      </vt:variant>
      <vt:variant>
        <vt:i4>262153</vt:i4>
      </vt:variant>
      <vt:variant>
        <vt:i4>0</vt:i4>
      </vt:variant>
      <vt:variant>
        <vt:i4>0</vt:i4>
      </vt:variant>
      <vt:variant>
        <vt:i4>5</vt:i4>
      </vt:variant>
      <vt:variant>
        <vt:lpwstr>https://www.carereview.scot/</vt:lpwstr>
      </vt:variant>
      <vt:variant>
        <vt:lpwstr/>
      </vt:variant>
      <vt:variant>
        <vt:i4>2752556</vt:i4>
      </vt:variant>
      <vt:variant>
        <vt:i4>21</vt:i4>
      </vt:variant>
      <vt:variant>
        <vt:i4>0</vt:i4>
      </vt:variant>
      <vt:variant>
        <vt:i4>5</vt:i4>
      </vt:variant>
      <vt:variant>
        <vt:lpwstr>https://learning.nspcc.org.uk/research-resources/2015/achieving-emotional-wellbeing-looked-after-children-whole-system-approach</vt:lpwstr>
      </vt:variant>
      <vt:variant>
        <vt:lpwstr/>
      </vt:variant>
      <vt:variant>
        <vt:i4>2752556</vt:i4>
      </vt:variant>
      <vt:variant>
        <vt:i4>18</vt:i4>
      </vt:variant>
      <vt:variant>
        <vt:i4>0</vt:i4>
      </vt:variant>
      <vt:variant>
        <vt:i4>5</vt:i4>
      </vt:variant>
      <vt:variant>
        <vt:lpwstr>https://learning.nspcc.org.uk/research-resources/2015/achieving-emotional-wellbeing-looked-after-children-whole-system-approach</vt:lpwstr>
      </vt:variant>
      <vt:variant>
        <vt:lpwstr/>
      </vt:variant>
      <vt:variant>
        <vt:i4>6946876</vt:i4>
      </vt:variant>
      <vt:variant>
        <vt:i4>15</vt:i4>
      </vt:variant>
      <vt:variant>
        <vt:i4>0</vt:i4>
      </vt:variant>
      <vt:variant>
        <vt:i4>5</vt:i4>
      </vt:variant>
      <vt:variant>
        <vt:lpwstr>https://www.whocaresscotland.org/wp-content/uploads/2018/12/WCS-Response-to-Mental-Health-10-Year-Vision-September-2019.pdf</vt:lpwstr>
      </vt:variant>
      <vt:variant>
        <vt:lpwstr/>
      </vt:variant>
      <vt:variant>
        <vt:i4>5505097</vt:i4>
      </vt:variant>
      <vt:variant>
        <vt:i4>12</vt:i4>
      </vt:variant>
      <vt:variant>
        <vt:i4>0</vt:i4>
      </vt:variant>
      <vt:variant>
        <vt:i4>5</vt:i4>
      </vt:variant>
      <vt:variant>
        <vt:lpwstr>https://www.nyas.net/wp-content/uploads/NYAS-looked-after-mind-report.pdf</vt:lpwstr>
      </vt:variant>
      <vt:variant>
        <vt:lpwstr/>
      </vt:variant>
      <vt:variant>
        <vt:i4>786444</vt:i4>
      </vt:variant>
      <vt:variant>
        <vt:i4>9</vt:i4>
      </vt:variant>
      <vt:variant>
        <vt:i4>0</vt:i4>
      </vt:variant>
      <vt:variant>
        <vt:i4>5</vt:i4>
      </vt:variant>
      <vt:variant>
        <vt:lpwstr>https://www.whocaresscotland.org/wp-content/uploads/2020/12/Navigating-The-World-of-Rights-Full-Report-Dec-2020-2.pdf</vt:lpwstr>
      </vt:variant>
      <vt:variant>
        <vt:lpwstr/>
      </vt:variant>
      <vt:variant>
        <vt:i4>6946849</vt:i4>
      </vt:variant>
      <vt:variant>
        <vt:i4>6</vt:i4>
      </vt:variant>
      <vt:variant>
        <vt:i4>0</vt:i4>
      </vt:variant>
      <vt:variant>
        <vt:i4>5</vt:i4>
      </vt:variant>
      <vt:variant>
        <vt:lpwstr>https://www.carereview.scot/wp-content/uploads/2020/02/The-Promise.pdf</vt:lpwstr>
      </vt:variant>
      <vt:variant>
        <vt:lpwstr/>
      </vt:variant>
      <vt:variant>
        <vt:i4>6815837</vt:i4>
      </vt:variant>
      <vt:variant>
        <vt:i4>3</vt:i4>
      </vt:variant>
      <vt:variant>
        <vt:i4>0</vt:i4>
      </vt:variant>
      <vt:variant>
        <vt:i4>5</vt:i4>
      </vt:variant>
      <vt:variant>
        <vt:lpwstr>https://www.youtube.com/watch?v=_Q93sHreUx8</vt:lpwstr>
      </vt:variant>
      <vt:variant>
        <vt:lpwstr/>
      </vt:variant>
      <vt:variant>
        <vt:i4>851984</vt:i4>
      </vt:variant>
      <vt:variant>
        <vt:i4>0</vt:i4>
      </vt:variant>
      <vt:variant>
        <vt:i4>0</vt:i4>
      </vt:variant>
      <vt:variant>
        <vt:i4>5</vt:i4>
      </vt:variant>
      <vt:variant>
        <vt:lpwstr>https://www.sciencedirect.com/science/journal/01907409/103/supp/C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MacMillan</dc:creator>
  <cp:keywords/>
  <dc:description/>
  <cp:lastModifiedBy>BAGLAI Christina</cp:lastModifiedBy>
  <cp:revision>2</cp:revision>
  <dcterms:created xsi:type="dcterms:W3CDTF">2021-07-08T08:32:00Z</dcterms:created>
  <dcterms:modified xsi:type="dcterms:W3CDTF">2021-07-08T08:32:00Z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