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30E85" w14:textId="1166A3E6" w:rsidR="008A1974" w:rsidRPr="00740A42" w:rsidRDefault="008A1974" w:rsidP="00BA1F31">
      <w:pPr>
        <w:jc w:val="center"/>
        <w:rPr>
          <w:rFonts w:ascii="Arial" w:hAnsi="Arial" w:cs="Arial"/>
          <w:b/>
          <w:sz w:val="22"/>
          <w:szCs w:val="22"/>
        </w:rPr>
      </w:pPr>
      <w:r w:rsidRPr="00740A42">
        <w:rPr>
          <w:rFonts w:ascii="Arial" w:hAnsi="Arial" w:cs="Arial"/>
          <w:b/>
          <w:sz w:val="22"/>
          <w:szCs w:val="22"/>
        </w:rPr>
        <w:t>Children’s Rights and Alternative Care</w:t>
      </w:r>
    </w:p>
    <w:p w14:paraId="25E0F0AA" w14:textId="77777777" w:rsidR="008A1974" w:rsidRPr="00740A42" w:rsidRDefault="008A1974" w:rsidP="00740A42">
      <w:pPr>
        <w:jc w:val="center"/>
        <w:rPr>
          <w:rFonts w:ascii="Arial" w:hAnsi="Arial" w:cs="Arial"/>
          <w:b/>
          <w:sz w:val="22"/>
          <w:szCs w:val="22"/>
        </w:rPr>
      </w:pPr>
    </w:p>
    <w:p w14:paraId="417D7669" w14:textId="6F0555F1" w:rsidR="008A1974" w:rsidRPr="00740A42" w:rsidRDefault="008A1974" w:rsidP="00740A42">
      <w:pPr>
        <w:jc w:val="center"/>
        <w:rPr>
          <w:rFonts w:ascii="Arial" w:hAnsi="Arial" w:cs="Arial"/>
          <w:b/>
          <w:sz w:val="22"/>
          <w:szCs w:val="22"/>
        </w:rPr>
      </w:pPr>
      <w:r w:rsidRPr="00740A42">
        <w:rPr>
          <w:rFonts w:ascii="Arial" w:hAnsi="Arial" w:cs="Arial"/>
          <w:b/>
          <w:sz w:val="22"/>
          <w:szCs w:val="22"/>
        </w:rPr>
        <w:t xml:space="preserve">Submissions by the </w:t>
      </w:r>
      <w:bookmarkStart w:id="0" w:name="_GoBack"/>
      <w:r w:rsidRPr="00740A42">
        <w:rPr>
          <w:rFonts w:ascii="Arial" w:hAnsi="Arial" w:cs="Arial"/>
          <w:b/>
          <w:sz w:val="22"/>
          <w:szCs w:val="22"/>
        </w:rPr>
        <w:t xml:space="preserve">AIRE Centre and AIRE Ireland </w:t>
      </w:r>
      <w:bookmarkEnd w:id="0"/>
      <w:r w:rsidRPr="00740A42">
        <w:rPr>
          <w:rFonts w:ascii="Arial" w:hAnsi="Arial" w:cs="Arial"/>
          <w:b/>
          <w:sz w:val="22"/>
          <w:szCs w:val="22"/>
        </w:rPr>
        <w:t>to the UN Committee on the Rights of the Child Day of General Discussion on 16-17 September 2021</w:t>
      </w:r>
    </w:p>
    <w:p w14:paraId="05346D05" w14:textId="77777777" w:rsidR="008A1974" w:rsidRPr="00740A42" w:rsidRDefault="008A1974" w:rsidP="00740A42">
      <w:pPr>
        <w:jc w:val="center"/>
        <w:rPr>
          <w:rFonts w:ascii="Arial" w:hAnsi="Arial" w:cs="Arial"/>
          <w:b/>
          <w:sz w:val="22"/>
          <w:szCs w:val="22"/>
        </w:rPr>
      </w:pPr>
    </w:p>
    <w:p w14:paraId="4747083F" w14:textId="78490B35" w:rsidR="008A1974" w:rsidRPr="00740A42" w:rsidRDefault="008A1974" w:rsidP="00740A42">
      <w:pPr>
        <w:jc w:val="center"/>
        <w:rPr>
          <w:rFonts w:ascii="Arial" w:hAnsi="Arial" w:cs="Arial"/>
          <w:b/>
          <w:sz w:val="22"/>
          <w:szCs w:val="22"/>
        </w:rPr>
      </w:pPr>
      <w:r w:rsidRPr="00740A42">
        <w:rPr>
          <w:rFonts w:ascii="Arial" w:hAnsi="Arial" w:cs="Arial"/>
          <w:b/>
          <w:sz w:val="22"/>
          <w:szCs w:val="22"/>
        </w:rPr>
        <w:t>30 June 2021</w:t>
      </w:r>
    </w:p>
    <w:p w14:paraId="0B1431E8" w14:textId="77777777" w:rsidR="008A1974" w:rsidRPr="00740A42" w:rsidRDefault="008A1974" w:rsidP="008A1974">
      <w:pPr>
        <w:jc w:val="both"/>
        <w:rPr>
          <w:rFonts w:ascii="Arial" w:hAnsi="Arial" w:cs="Arial"/>
          <w:b/>
          <w:sz w:val="22"/>
          <w:szCs w:val="22"/>
          <w:u w:val="single"/>
        </w:rPr>
      </w:pPr>
      <w:r w:rsidRPr="00740A42">
        <w:rPr>
          <w:rFonts w:ascii="Arial" w:hAnsi="Arial" w:cs="Arial"/>
          <w:b/>
          <w:sz w:val="22"/>
          <w:szCs w:val="22"/>
          <w:u w:val="single"/>
        </w:rPr>
        <w:tab/>
      </w:r>
      <w:r w:rsidRPr="00740A42">
        <w:rPr>
          <w:rFonts w:ascii="Arial" w:hAnsi="Arial" w:cs="Arial"/>
          <w:b/>
          <w:sz w:val="22"/>
          <w:szCs w:val="22"/>
          <w:u w:val="single"/>
        </w:rPr>
        <w:tab/>
      </w:r>
      <w:r w:rsidRPr="00740A42">
        <w:rPr>
          <w:rFonts w:ascii="Arial" w:hAnsi="Arial" w:cs="Arial"/>
          <w:b/>
          <w:sz w:val="22"/>
          <w:szCs w:val="22"/>
          <w:u w:val="single"/>
        </w:rPr>
        <w:tab/>
      </w:r>
      <w:r w:rsidRPr="00740A42">
        <w:rPr>
          <w:rFonts w:ascii="Arial" w:hAnsi="Arial" w:cs="Arial"/>
          <w:b/>
          <w:sz w:val="22"/>
          <w:szCs w:val="22"/>
          <w:u w:val="single"/>
        </w:rPr>
        <w:tab/>
      </w:r>
      <w:r w:rsidRPr="00740A42">
        <w:rPr>
          <w:rFonts w:ascii="Arial" w:hAnsi="Arial" w:cs="Arial"/>
          <w:b/>
          <w:sz w:val="22"/>
          <w:szCs w:val="22"/>
          <w:u w:val="single"/>
        </w:rPr>
        <w:tab/>
      </w:r>
      <w:r w:rsidRPr="00740A42">
        <w:rPr>
          <w:rFonts w:ascii="Arial" w:hAnsi="Arial" w:cs="Arial"/>
          <w:b/>
          <w:sz w:val="22"/>
          <w:szCs w:val="22"/>
          <w:u w:val="single"/>
        </w:rPr>
        <w:tab/>
      </w:r>
      <w:r w:rsidRPr="00740A42">
        <w:rPr>
          <w:rFonts w:ascii="Arial" w:hAnsi="Arial" w:cs="Arial"/>
          <w:b/>
          <w:sz w:val="22"/>
          <w:szCs w:val="22"/>
          <w:u w:val="single"/>
        </w:rPr>
        <w:tab/>
      </w:r>
      <w:r w:rsidRPr="00740A42">
        <w:rPr>
          <w:rFonts w:ascii="Arial" w:hAnsi="Arial" w:cs="Arial"/>
          <w:b/>
          <w:sz w:val="22"/>
          <w:szCs w:val="22"/>
          <w:u w:val="single"/>
        </w:rPr>
        <w:tab/>
      </w:r>
      <w:r w:rsidRPr="00740A42">
        <w:rPr>
          <w:rFonts w:ascii="Arial" w:hAnsi="Arial" w:cs="Arial"/>
          <w:b/>
          <w:sz w:val="22"/>
          <w:szCs w:val="22"/>
          <w:u w:val="single"/>
        </w:rPr>
        <w:tab/>
      </w:r>
      <w:r w:rsidRPr="00740A42">
        <w:rPr>
          <w:rFonts w:ascii="Arial" w:hAnsi="Arial" w:cs="Arial"/>
          <w:b/>
          <w:sz w:val="22"/>
          <w:szCs w:val="22"/>
          <w:u w:val="single"/>
        </w:rPr>
        <w:tab/>
      </w:r>
      <w:r w:rsidRPr="00740A42">
        <w:rPr>
          <w:rFonts w:ascii="Arial" w:hAnsi="Arial" w:cs="Arial"/>
          <w:b/>
          <w:sz w:val="22"/>
          <w:szCs w:val="22"/>
          <w:u w:val="single"/>
        </w:rPr>
        <w:tab/>
      </w:r>
      <w:r w:rsidRPr="00740A42">
        <w:rPr>
          <w:rFonts w:ascii="Arial" w:hAnsi="Arial" w:cs="Arial"/>
          <w:b/>
          <w:sz w:val="22"/>
          <w:szCs w:val="22"/>
          <w:u w:val="single"/>
        </w:rPr>
        <w:tab/>
      </w:r>
    </w:p>
    <w:p w14:paraId="20CB3CAB" w14:textId="77777777" w:rsidR="008A1974" w:rsidRPr="00740A42" w:rsidRDefault="008A1974" w:rsidP="008A1974">
      <w:pPr>
        <w:jc w:val="both"/>
        <w:rPr>
          <w:rFonts w:ascii="Arial" w:hAnsi="Arial" w:cs="Arial"/>
          <w:b/>
          <w:sz w:val="22"/>
          <w:szCs w:val="22"/>
        </w:rPr>
      </w:pPr>
    </w:p>
    <w:p w14:paraId="2C77BD69" w14:textId="77777777" w:rsidR="00AB704D" w:rsidRPr="00740A42" w:rsidRDefault="00AB704D" w:rsidP="00D150AF">
      <w:pPr>
        <w:jc w:val="both"/>
        <w:rPr>
          <w:rFonts w:ascii="Arial" w:hAnsi="Arial" w:cs="Arial"/>
          <w:sz w:val="22"/>
          <w:szCs w:val="22"/>
        </w:rPr>
      </w:pPr>
    </w:p>
    <w:p w14:paraId="77E0BCC9" w14:textId="0C6925EB" w:rsidR="00AB704D" w:rsidRPr="00740A42" w:rsidRDefault="00AB704D" w:rsidP="001F2798">
      <w:pPr>
        <w:ind w:firstLine="360"/>
        <w:jc w:val="both"/>
        <w:rPr>
          <w:rFonts w:ascii="Arial" w:hAnsi="Arial" w:cs="Arial"/>
          <w:b/>
          <w:bCs/>
          <w:sz w:val="22"/>
          <w:szCs w:val="22"/>
        </w:rPr>
      </w:pPr>
      <w:r w:rsidRPr="00740A42">
        <w:rPr>
          <w:rFonts w:ascii="Arial" w:hAnsi="Arial" w:cs="Arial"/>
          <w:b/>
          <w:bCs/>
          <w:sz w:val="22"/>
          <w:szCs w:val="22"/>
        </w:rPr>
        <w:t xml:space="preserve">About the </w:t>
      </w:r>
      <w:r w:rsidR="008A1974" w:rsidRPr="00740A42">
        <w:rPr>
          <w:rFonts w:ascii="Arial" w:hAnsi="Arial" w:cs="Arial"/>
          <w:b/>
          <w:bCs/>
          <w:sz w:val="22"/>
          <w:szCs w:val="22"/>
        </w:rPr>
        <w:t>C</w:t>
      </w:r>
      <w:r w:rsidRPr="00740A42">
        <w:rPr>
          <w:rFonts w:ascii="Arial" w:hAnsi="Arial" w:cs="Arial"/>
          <w:b/>
          <w:bCs/>
          <w:sz w:val="22"/>
          <w:szCs w:val="22"/>
        </w:rPr>
        <w:t>ontributors</w:t>
      </w:r>
    </w:p>
    <w:p w14:paraId="396D6BE1" w14:textId="35D0797F" w:rsidR="00F4087D" w:rsidRPr="00740A42" w:rsidRDefault="00F4087D" w:rsidP="00D150AF">
      <w:pPr>
        <w:jc w:val="both"/>
        <w:rPr>
          <w:rFonts w:ascii="Arial" w:hAnsi="Arial" w:cs="Arial"/>
          <w:sz w:val="22"/>
          <w:szCs w:val="22"/>
        </w:rPr>
      </w:pPr>
    </w:p>
    <w:p w14:paraId="2DEA17B8" w14:textId="1F53BCDE" w:rsidR="00BA1F31" w:rsidRDefault="00F4087D" w:rsidP="00D150AF">
      <w:pPr>
        <w:pStyle w:val="ListParagraph"/>
        <w:numPr>
          <w:ilvl w:val="0"/>
          <w:numId w:val="9"/>
        </w:numPr>
        <w:jc w:val="both"/>
        <w:rPr>
          <w:rFonts w:ascii="Arial" w:hAnsi="Arial" w:cs="Arial"/>
          <w:sz w:val="22"/>
          <w:szCs w:val="22"/>
        </w:rPr>
      </w:pPr>
      <w:r w:rsidRPr="00BA1F31">
        <w:rPr>
          <w:rFonts w:ascii="Arial" w:hAnsi="Arial" w:cs="Arial"/>
          <w:sz w:val="22"/>
          <w:szCs w:val="22"/>
        </w:rPr>
        <w:t xml:space="preserve">This contribution to the Day of </w:t>
      </w:r>
      <w:r w:rsidR="00AE5A06" w:rsidRPr="00BA1F31">
        <w:rPr>
          <w:rFonts w:ascii="Arial" w:hAnsi="Arial" w:cs="Arial"/>
          <w:sz w:val="22"/>
          <w:szCs w:val="22"/>
        </w:rPr>
        <w:t xml:space="preserve">General </w:t>
      </w:r>
      <w:r w:rsidRPr="00BA1F31">
        <w:rPr>
          <w:rFonts w:ascii="Arial" w:hAnsi="Arial" w:cs="Arial"/>
          <w:sz w:val="22"/>
          <w:szCs w:val="22"/>
        </w:rPr>
        <w:t xml:space="preserve">Discussion on Alternative </w:t>
      </w:r>
      <w:r w:rsidR="0044300B" w:rsidRPr="00BA1F31">
        <w:rPr>
          <w:rFonts w:ascii="Arial" w:hAnsi="Arial" w:cs="Arial"/>
          <w:sz w:val="22"/>
          <w:szCs w:val="22"/>
        </w:rPr>
        <w:t>C</w:t>
      </w:r>
      <w:r w:rsidRPr="00BA1F31">
        <w:rPr>
          <w:rFonts w:ascii="Arial" w:hAnsi="Arial" w:cs="Arial"/>
          <w:sz w:val="22"/>
          <w:szCs w:val="22"/>
        </w:rPr>
        <w:t xml:space="preserve">are is made by the AIRE </w:t>
      </w:r>
      <w:r w:rsidR="00AE5A06" w:rsidRPr="00BA1F31">
        <w:rPr>
          <w:rFonts w:ascii="Arial" w:hAnsi="Arial" w:cs="Arial"/>
          <w:sz w:val="22"/>
          <w:szCs w:val="22"/>
        </w:rPr>
        <w:t>C</w:t>
      </w:r>
      <w:r w:rsidRPr="00BA1F31">
        <w:rPr>
          <w:rFonts w:ascii="Arial" w:hAnsi="Arial" w:cs="Arial"/>
          <w:sz w:val="22"/>
          <w:szCs w:val="22"/>
        </w:rPr>
        <w:t>entre and its sister organisation AIRE Ireland.</w:t>
      </w:r>
      <w:r w:rsidR="00063658" w:rsidRPr="00740A42">
        <w:rPr>
          <w:rStyle w:val="FootnoteReference"/>
          <w:rFonts w:ascii="Arial" w:hAnsi="Arial" w:cs="Arial"/>
          <w:sz w:val="22"/>
          <w:szCs w:val="22"/>
        </w:rPr>
        <w:footnoteReference w:id="1"/>
      </w:r>
      <w:r w:rsidRPr="00BA1F31">
        <w:rPr>
          <w:rFonts w:ascii="Arial" w:hAnsi="Arial" w:cs="Arial"/>
          <w:sz w:val="22"/>
          <w:szCs w:val="22"/>
        </w:rPr>
        <w:t xml:space="preserve"> Both organisations have similar remits namely to ensure that everyone </w:t>
      </w:r>
      <w:r w:rsidR="00063658" w:rsidRPr="00BA1F31">
        <w:rPr>
          <w:rFonts w:ascii="Arial" w:hAnsi="Arial" w:cs="Arial"/>
          <w:sz w:val="22"/>
          <w:szCs w:val="22"/>
        </w:rPr>
        <w:t xml:space="preserve"> is </w:t>
      </w:r>
      <w:r w:rsidRPr="00BA1F31">
        <w:rPr>
          <w:rFonts w:ascii="Arial" w:hAnsi="Arial" w:cs="Arial"/>
          <w:sz w:val="22"/>
          <w:szCs w:val="22"/>
        </w:rPr>
        <w:t xml:space="preserve">able to enjoy in practice the rights that they are guaranteed under  international and European human rights instruments  and in particular </w:t>
      </w:r>
      <w:r w:rsidR="0044300B" w:rsidRPr="00BA1F31">
        <w:rPr>
          <w:rFonts w:ascii="Arial" w:hAnsi="Arial" w:cs="Arial"/>
          <w:sz w:val="22"/>
          <w:szCs w:val="22"/>
        </w:rPr>
        <w:t xml:space="preserve">under </w:t>
      </w:r>
      <w:r w:rsidRPr="00BA1F31">
        <w:rPr>
          <w:rFonts w:ascii="Arial" w:hAnsi="Arial" w:cs="Arial"/>
          <w:sz w:val="22"/>
          <w:szCs w:val="22"/>
        </w:rPr>
        <w:t>the UNCRC.</w:t>
      </w:r>
      <w:r w:rsidR="003A1753" w:rsidRPr="00BA1F31">
        <w:rPr>
          <w:rFonts w:ascii="Arial" w:hAnsi="Arial" w:cs="Arial"/>
          <w:sz w:val="22"/>
          <w:szCs w:val="22"/>
        </w:rPr>
        <w:t xml:space="preserve">  </w:t>
      </w:r>
      <w:r w:rsidRPr="00BA1F31">
        <w:rPr>
          <w:rFonts w:ascii="Arial" w:hAnsi="Arial" w:cs="Arial"/>
          <w:sz w:val="22"/>
          <w:szCs w:val="22"/>
        </w:rPr>
        <w:t>The AIRE Centre has operated out of London across the 47 member states of the Council of Europe for almost 30 years. AIRE Centre Ireland was born out of several years of work in Ireland</w:t>
      </w:r>
      <w:r w:rsidR="008260A0" w:rsidRPr="00BA1F31">
        <w:rPr>
          <w:rFonts w:ascii="Arial" w:hAnsi="Arial" w:cs="Arial"/>
          <w:sz w:val="22"/>
          <w:szCs w:val="22"/>
        </w:rPr>
        <w:t xml:space="preserve">, </w:t>
      </w:r>
      <w:r w:rsidRPr="00BA1F31">
        <w:rPr>
          <w:rFonts w:ascii="Arial" w:hAnsi="Arial" w:cs="Arial"/>
          <w:sz w:val="22"/>
          <w:szCs w:val="22"/>
        </w:rPr>
        <w:t xml:space="preserve"> and was set up in 2019 to focus  on human rights protection in Ireland and in particular the rights applicable under the UNCRC and European Law. Unlike the UK, Ireland accepted </w:t>
      </w:r>
      <w:r w:rsidR="00063658" w:rsidRPr="00BA1F31">
        <w:rPr>
          <w:rFonts w:ascii="Arial" w:hAnsi="Arial" w:cs="Arial"/>
          <w:sz w:val="22"/>
          <w:szCs w:val="22"/>
        </w:rPr>
        <w:t>the Optional Protocol to the Convention on the Rights of the Child on a communications procedure (OP3)</w:t>
      </w:r>
      <w:r w:rsidRPr="00BA1F31">
        <w:rPr>
          <w:rFonts w:ascii="Arial" w:hAnsi="Arial" w:cs="Arial"/>
          <w:sz w:val="22"/>
          <w:szCs w:val="22"/>
        </w:rPr>
        <w:t xml:space="preserve"> </w:t>
      </w:r>
      <w:r w:rsidR="008260A0" w:rsidRPr="00BA1F31">
        <w:rPr>
          <w:rFonts w:ascii="Arial" w:hAnsi="Arial" w:cs="Arial"/>
          <w:sz w:val="22"/>
          <w:szCs w:val="22"/>
        </w:rPr>
        <w:t>in 2014</w:t>
      </w:r>
      <w:r w:rsidR="00FA5CD4">
        <w:rPr>
          <w:rFonts w:ascii="Arial" w:hAnsi="Arial" w:cs="Arial"/>
          <w:sz w:val="22"/>
          <w:szCs w:val="22"/>
        </w:rPr>
        <w:t>.</w:t>
      </w:r>
      <w:r w:rsidR="008260A0" w:rsidRPr="00BA1F31">
        <w:rPr>
          <w:rFonts w:ascii="Arial" w:hAnsi="Arial" w:cs="Arial"/>
          <w:sz w:val="22"/>
          <w:szCs w:val="22"/>
        </w:rPr>
        <w:t xml:space="preserve"> </w:t>
      </w:r>
      <w:r w:rsidRPr="00BA1F31">
        <w:rPr>
          <w:rFonts w:ascii="Arial" w:hAnsi="Arial" w:cs="Arial"/>
          <w:sz w:val="22"/>
          <w:szCs w:val="22"/>
        </w:rPr>
        <w:t xml:space="preserve">The UK has not incorporated the UNCRC into its domestic law or accepted OP3. </w:t>
      </w:r>
      <w:r w:rsidR="00410F45" w:rsidRPr="00BA1F31">
        <w:rPr>
          <w:rFonts w:ascii="Arial" w:hAnsi="Arial" w:cs="Arial"/>
          <w:sz w:val="22"/>
          <w:szCs w:val="22"/>
        </w:rPr>
        <w:t xml:space="preserve">The AIRE Centre and AIRE Ireland are both members of the Child Friendly Justice - European Network (CFJ-EN). </w:t>
      </w:r>
      <w:r w:rsidR="000E4D7E" w:rsidRPr="00BA1F31">
        <w:rPr>
          <w:rFonts w:ascii="Arial" w:hAnsi="Arial" w:cs="Arial"/>
          <w:sz w:val="22"/>
          <w:szCs w:val="22"/>
        </w:rPr>
        <w:t xml:space="preserve">The AIRE Centre ran a project </w:t>
      </w:r>
      <w:r w:rsidR="00063658" w:rsidRPr="00BA1F31">
        <w:rPr>
          <w:rFonts w:ascii="Arial" w:hAnsi="Arial" w:cs="Arial"/>
          <w:sz w:val="22"/>
          <w:szCs w:val="22"/>
        </w:rPr>
        <w:t>“</w:t>
      </w:r>
      <w:r w:rsidR="000E4D7E" w:rsidRPr="00BA1F31">
        <w:rPr>
          <w:rFonts w:ascii="Arial" w:hAnsi="Arial" w:cs="Arial"/>
          <w:sz w:val="22"/>
          <w:szCs w:val="22"/>
        </w:rPr>
        <w:t>Separated Children in Judicial Proceedings” jointly with the Irish U</w:t>
      </w:r>
      <w:r w:rsidR="00AE5A06" w:rsidRPr="00BA1F31">
        <w:rPr>
          <w:rFonts w:ascii="Arial" w:hAnsi="Arial" w:cs="Arial"/>
          <w:sz w:val="22"/>
          <w:szCs w:val="22"/>
        </w:rPr>
        <w:t>niversity College Cork</w:t>
      </w:r>
      <w:r w:rsidR="000E4D7E" w:rsidRPr="00BA1F31">
        <w:rPr>
          <w:rFonts w:ascii="Arial" w:hAnsi="Arial" w:cs="Arial"/>
          <w:sz w:val="22"/>
          <w:szCs w:val="22"/>
        </w:rPr>
        <w:t xml:space="preserve"> </w:t>
      </w:r>
      <w:r w:rsidR="00AE5A06" w:rsidRPr="00BA1F31">
        <w:rPr>
          <w:rFonts w:ascii="Arial" w:hAnsi="Arial" w:cs="Arial"/>
          <w:sz w:val="22"/>
          <w:szCs w:val="22"/>
        </w:rPr>
        <w:t>C</w:t>
      </w:r>
      <w:r w:rsidR="000E4D7E" w:rsidRPr="00BA1F31">
        <w:rPr>
          <w:rFonts w:ascii="Arial" w:hAnsi="Arial" w:cs="Arial"/>
          <w:sz w:val="22"/>
          <w:szCs w:val="22"/>
        </w:rPr>
        <w:t xml:space="preserve">hild </w:t>
      </w:r>
      <w:r w:rsidR="00AE5A06" w:rsidRPr="00BA1F31">
        <w:rPr>
          <w:rFonts w:ascii="Arial" w:hAnsi="Arial" w:cs="Arial"/>
          <w:sz w:val="22"/>
          <w:szCs w:val="22"/>
        </w:rPr>
        <w:t>L</w:t>
      </w:r>
      <w:r w:rsidR="000E4D7E" w:rsidRPr="00BA1F31">
        <w:rPr>
          <w:rFonts w:ascii="Arial" w:hAnsi="Arial" w:cs="Arial"/>
          <w:sz w:val="22"/>
          <w:szCs w:val="22"/>
        </w:rPr>
        <w:t xml:space="preserve">aw </w:t>
      </w:r>
      <w:r w:rsidR="00AE5A06" w:rsidRPr="00BA1F31">
        <w:rPr>
          <w:rFonts w:ascii="Arial" w:hAnsi="Arial" w:cs="Arial"/>
          <w:sz w:val="22"/>
          <w:szCs w:val="22"/>
        </w:rPr>
        <w:t>C</w:t>
      </w:r>
      <w:r w:rsidR="000E4D7E" w:rsidRPr="00BA1F31">
        <w:rPr>
          <w:rFonts w:ascii="Arial" w:hAnsi="Arial" w:cs="Arial"/>
          <w:sz w:val="22"/>
          <w:szCs w:val="22"/>
        </w:rPr>
        <w:t>linic and other partners which promoted the cross fertilisation of knowledge from the different areas of legal practice affecting children separated from the</w:t>
      </w:r>
      <w:r w:rsidR="00AE5A06" w:rsidRPr="00BA1F31">
        <w:rPr>
          <w:rFonts w:ascii="Arial" w:hAnsi="Arial" w:cs="Arial"/>
          <w:sz w:val="22"/>
          <w:szCs w:val="22"/>
        </w:rPr>
        <w:t xml:space="preserve">ir </w:t>
      </w:r>
      <w:r w:rsidR="000E4D7E" w:rsidRPr="00BA1F31">
        <w:rPr>
          <w:rFonts w:ascii="Arial" w:hAnsi="Arial" w:cs="Arial"/>
          <w:sz w:val="22"/>
          <w:szCs w:val="22"/>
        </w:rPr>
        <w:t xml:space="preserve"> parents</w:t>
      </w:r>
      <w:r w:rsidR="00160A3E" w:rsidRPr="00BA1F31">
        <w:rPr>
          <w:rFonts w:ascii="Arial" w:hAnsi="Arial" w:cs="Arial"/>
          <w:sz w:val="22"/>
          <w:szCs w:val="22"/>
        </w:rPr>
        <w:t xml:space="preserve"> –</w:t>
      </w:r>
      <w:r w:rsidR="00AE5A06" w:rsidRPr="00BA1F31">
        <w:rPr>
          <w:rFonts w:ascii="Arial" w:hAnsi="Arial" w:cs="Arial"/>
          <w:sz w:val="22"/>
          <w:szCs w:val="22"/>
        </w:rPr>
        <w:t xml:space="preserve"> </w:t>
      </w:r>
      <w:r w:rsidR="000E4D7E" w:rsidRPr="00BA1F31">
        <w:rPr>
          <w:rFonts w:ascii="Arial" w:hAnsi="Arial" w:cs="Arial"/>
          <w:sz w:val="22"/>
          <w:szCs w:val="22"/>
        </w:rPr>
        <w:t xml:space="preserve"> including</w:t>
      </w:r>
      <w:r w:rsidR="00AE5A06" w:rsidRPr="00BA1F31">
        <w:rPr>
          <w:rFonts w:ascii="Arial" w:hAnsi="Arial" w:cs="Arial"/>
          <w:sz w:val="22"/>
          <w:szCs w:val="22"/>
        </w:rPr>
        <w:t xml:space="preserve"> those</w:t>
      </w:r>
      <w:r w:rsidR="000E4D7E" w:rsidRPr="00BA1F31">
        <w:rPr>
          <w:rFonts w:ascii="Arial" w:hAnsi="Arial" w:cs="Arial"/>
          <w:sz w:val="22"/>
          <w:szCs w:val="22"/>
        </w:rPr>
        <w:t xml:space="preserve"> being placed in alternative care</w:t>
      </w:r>
      <w:r w:rsidR="00063658" w:rsidRPr="00BA1F31">
        <w:rPr>
          <w:rFonts w:ascii="Arial" w:hAnsi="Arial" w:cs="Arial"/>
          <w:sz w:val="22"/>
          <w:szCs w:val="22"/>
        </w:rPr>
        <w:t>.</w:t>
      </w:r>
    </w:p>
    <w:p w14:paraId="7DA77438" w14:textId="77777777" w:rsidR="00BA1F31" w:rsidRDefault="00BA1F31" w:rsidP="00BA1F31">
      <w:pPr>
        <w:pStyle w:val="ListParagraph"/>
        <w:jc w:val="both"/>
        <w:rPr>
          <w:rFonts w:ascii="Arial" w:hAnsi="Arial" w:cs="Arial"/>
          <w:sz w:val="22"/>
          <w:szCs w:val="22"/>
        </w:rPr>
      </w:pPr>
    </w:p>
    <w:p w14:paraId="5A5A9C1E" w14:textId="011B97E1" w:rsidR="00CB392C" w:rsidRPr="00BA1F31" w:rsidRDefault="008260A0" w:rsidP="00D150AF">
      <w:pPr>
        <w:pStyle w:val="ListParagraph"/>
        <w:numPr>
          <w:ilvl w:val="0"/>
          <w:numId w:val="9"/>
        </w:numPr>
        <w:jc w:val="both"/>
        <w:rPr>
          <w:rFonts w:ascii="Arial" w:hAnsi="Arial" w:cs="Arial"/>
          <w:sz w:val="22"/>
          <w:szCs w:val="22"/>
        </w:rPr>
      </w:pPr>
      <w:r w:rsidRPr="00BA1F31">
        <w:rPr>
          <w:rFonts w:ascii="Arial" w:hAnsi="Arial" w:cs="Arial"/>
          <w:sz w:val="22"/>
          <w:szCs w:val="22"/>
        </w:rPr>
        <w:t>T</w:t>
      </w:r>
      <w:r w:rsidR="00F4087D" w:rsidRPr="00BA1F31">
        <w:rPr>
          <w:rFonts w:ascii="Arial" w:hAnsi="Arial" w:cs="Arial"/>
          <w:sz w:val="22"/>
          <w:szCs w:val="22"/>
        </w:rPr>
        <w:t xml:space="preserve">he London based AIRE </w:t>
      </w:r>
      <w:r w:rsidR="00FA5CD4">
        <w:rPr>
          <w:rFonts w:ascii="Arial" w:hAnsi="Arial" w:cs="Arial"/>
          <w:sz w:val="22"/>
          <w:szCs w:val="22"/>
        </w:rPr>
        <w:t>C</w:t>
      </w:r>
      <w:r w:rsidR="00F4087D" w:rsidRPr="00BA1F31">
        <w:rPr>
          <w:rFonts w:ascii="Arial" w:hAnsi="Arial" w:cs="Arial"/>
          <w:sz w:val="22"/>
          <w:szCs w:val="22"/>
        </w:rPr>
        <w:t xml:space="preserve">entre has litigated at the European Court of Human </w:t>
      </w:r>
      <w:r w:rsidRPr="00BA1F31">
        <w:rPr>
          <w:rFonts w:ascii="Arial" w:hAnsi="Arial" w:cs="Arial"/>
          <w:sz w:val="22"/>
          <w:szCs w:val="22"/>
        </w:rPr>
        <w:t>R</w:t>
      </w:r>
      <w:r w:rsidR="00F4087D" w:rsidRPr="00BA1F31">
        <w:rPr>
          <w:rFonts w:ascii="Arial" w:hAnsi="Arial" w:cs="Arial"/>
          <w:sz w:val="22"/>
          <w:szCs w:val="22"/>
        </w:rPr>
        <w:t xml:space="preserve">ights (ECtHR) many landmark cases on the rights of children </w:t>
      </w:r>
      <w:r w:rsidR="00063658" w:rsidRPr="00BA1F31">
        <w:rPr>
          <w:rFonts w:ascii="Arial" w:hAnsi="Arial" w:cs="Arial"/>
          <w:sz w:val="22"/>
          <w:szCs w:val="22"/>
        </w:rPr>
        <w:t xml:space="preserve">– </w:t>
      </w:r>
      <w:r w:rsidR="00F4087D" w:rsidRPr="00BA1F31">
        <w:rPr>
          <w:rFonts w:ascii="Arial" w:hAnsi="Arial" w:cs="Arial"/>
          <w:sz w:val="22"/>
          <w:szCs w:val="22"/>
        </w:rPr>
        <w:t xml:space="preserve">and in particular on the rights of children in alternative care </w:t>
      </w:r>
      <w:r w:rsidR="00063658" w:rsidRPr="00BA1F31">
        <w:rPr>
          <w:rFonts w:ascii="Arial" w:hAnsi="Arial" w:cs="Arial"/>
          <w:sz w:val="22"/>
          <w:szCs w:val="22"/>
        </w:rPr>
        <w:t xml:space="preserve">– </w:t>
      </w:r>
      <w:r w:rsidR="00F4087D" w:rsidRPr="00BA1F31">
        <w:rPr>
          <w:rFonts w:ascii="Arial" w:hAnsi="Arial" w:cs="Arial"/>
          <w:sz w:val="22"/>
          <w:szCs w:val="22"/>
        </w:rPr>
        <w:t>both as a representative of the applicants and as a third party intervenor</w:t>
      </w:r>
      <w:r w:rsidR="009E5DED" w:rsidRPr="00BA1F31">
        <w:rPr>
          <w:rFonts w:ascii="Arial" w:hAnsi="Arial" w:cs="Arial"/>
          <w:sz w:val="22"/>
          <w:szCs w:val="22"/>
        </w:rPr>
        <w:t xml:space="preserve">.  </w:t>
      </w:r>
      <w:r w:rsidR="00AE5A06" w:rsidRPr="00BA1F31">
        <w:rPr>
          <w:rFonts w:ascii="Arial" w:hAnsi="Arial" w:cs="Arial"/>
          <w:sz w:val="22"/>
          <w:szCs w:val="22"/>
        </w:rPr>
        <w:t>A selection</w:t>
      </w:r>
      <w:r w:rsidR="009E5DED" w:rsidRPr="00BA1F31">
        <w:rPr>
          <w:rFonts w:ascii="Arial" w:hAnsi="Arial" w:cs="Arial"/>
          <w:sz w:val="22"/>
          <w:szCs w:val="22"/>
        </w:rPr>
        <w:t xml:space="preserve"> of the</w:t>
      </w:r>
      <w:r w:rsidR="00CB392C" w:rsidRPr="00BA1F31">
        <w:rPr>
          <w:rFonts w:ascii="Arial" w:hAnsi="Arial" w:cs="Arial"/>
          <w:sz w:val="22"/>
          <w:szCs w:val="22"/>
        </w:rPr>
        <w:t xml:space="preserve">se </w:t>
      </w:r>
      <w:r w:rsidR="009E5DED" w:rsidRPr="00BA1F31">
        <w:rPr>
          <w:rFonts w:ascii="Arial" w:hAnsi="Arial" w:cs="Arial"/>
          <w:sz w:val="22"/>
          <w:szCs w:val="22"/>
        </w:rPr>
        <w:t xml:space="preserve">cases </w:t>
      </w:r>
      <w:r w:rsidR="004F257E" w:rsidRPr="00BA1F31">
        <w:rPr>
          <w:rFonts w:ascii="Arial" w:hAnsi="Arial" w:cs="Arial"/>
          <w:sz w:val="22"/>
          <w:szCs w:val="22"/>
        </w:rPr>
        <w:t xml:space="preserve">are discussed </w:t>
      </w:r>
      <w:r w:rsidR="009E5DED" w:rsidRPr="00BA1F31">
        <w:rPr>
          <w:rFonts w:ascii="Arial" w:hAnsi="Arial" w:cs="Arial"/>
          <w:sz w:val="22"/>
          <w:szCs w:val="22"/>
        </w:rPr>
        <w:t>below</w:t>
      </w:r>
      <w:r w:rsidR="00CB392C" w:rsidRPr="00BA1F31">
        <w:rPr>
          <w:rFonts w:ascii="Arial" w:hAnsi="Arial" w:cs="Arial"/>
          <w:sz w:val="22"/>
          <w:szCs w:val="22"/>
        </w:rPr>
        <w:t>.</w:t>
      </w:r>
      <w:r w:rsidR="00F4087D" w:rsidRPr="00BA1F31">
        <w:rPr>
          <w:rFonts w:ascii="Arial" w:hAnsi="Arial" w:cs="Arial"/>
          <w:sz w:val="22"/>
          <w:szCs w:val="22"/>
        </w:rPr>
        <w:t xml:space="preserve"> </w:t>
      </w:r>
      <w:r w:rsidR="00CB392C" w:rsidRPr="00BA1F31">
        <w:rPr>
          <w:rFonts w:ascii="Arial" w:hAnsi="Arial" w:cs="Arial"/>
          <w:sz w:val="22"/>
          <w:szCs w:val="22"/>
        </w:rPr>
        <w:t xml:space="preserve">They </w:t>
      </w:r>
      <w:r w:rsidR="009E5DED" w:rsidRPr="00BA1F31">
        <w:rPr>
          <w:rFonts w:ascii="Arial" w:hAnsi="Arial" w:cs="Arial"/>
          <w:sz w:val="22"/>
          <w:szCs w:val="22"/>
        </w:rPr>
        <w:t xml:space="preserve">concern </w:t>
      </w:r>
      <w:r w:rsidR="00CB392C" w:rsidRPr="00BA1F31">
        <w:rPr>
          <w:rFonts w:ascii="Arial" w:hAnsi="Arial" w:cs="Arial"/>
          <w:sz w:val="22"/>
          <w:szCs w:val="22"/>
        </w:rPr>
        <w:t>:</w:t>
      </w:r>
    </w:p>
    <w:p w14:paraId="0983828D" w14:textId="6D5A03D1" w:rsidR="00CB392C" w:rsidRPr="00740A42" w:rsidRDefault="009E5DED" w:rsidP="00D150AF">
      <w:pPr>
        <w:pStyle w:val="ListParagraph"/>
        <w:numPr>
          <w:ilvl w:val="0"/>
          <w:numId w:val="4"/>
        </w:numPr>
        <w:jc w:val="both"/>
        <w:rPr>
          <w:rFonts w:ascii="Arial" w:hAnsi="Arial" w:cs="Arial"/>
          <w:sz w:val="22"/>
          <w:szCs w:val="22"/>
        </w:rPr>
      </w:pPr>
      <w:r w:rsidRPr="00740A42">
        <w:rPr>
          <w:rFonts w:ascii="Arial" w:hAnsi="Arial" w:cs="Arial"/>
          <w:sz w:val="22"/>
          <w:szCs w:val="22"/>
        </w:rPr>
        <w:t>the failure to take children into alternative care when this was plainly needed</w:t>
      </w:r>
      <w:r w:rsidR="00CB392C" w:rsidRPr="00740A42">
        <w:rPr>
          <w:rFonts w:ascii="Arial" w:hAnsi="Arial" w:cs="Arial"/>
          <w:sz w:val="22"/>
          <w:szCs w:val="22"/>
        </w:rPr>
        <w:t>;</w:t>
      </w:r>
    </w:p>
    <w:p w14:paraId="6A3798D7" w14:textId="31516229" w:rsidR="00CB392C" w:rsidRPr="00740A42" w:rsidRDefault="009E5DED" w:rsidP="00D150AF">
      <w:pPr>
        <w:pStyle w:val="ListParagraph"/>
        <w:numPr>
          <w:ilvl w:val="0"/>
          <w:numId w:val="4"/>
        </w:numPr>
        <w:jc w:val="both"/>
        <w:rPr>
          <w:rFonts w:ascii="Arial" w:hAnsi="Arial" w:cs="Arial"/>
          <w:sz w:val="22"/>
          <w:szCs w:val="22"/>
        </w:rPr>
      </w:pPr>
      <w:r w:rsidRPr="00740A42">
        <w:rPr>
          <w:rFonts w:ascii="Arial" w:hAnsi="Arial" w:cs="Arial"/>
          <w:sz w:val="22"/>
          <w:szCs w:val="22"/>
        </w:rPr>
        <w:t xml:space="preserve">the taking </w:t>
      </w:r>
      <w:r w:rsidR="004F257E" w:rsidRPr="00740A42">
        <w:rPr>
          <w:rFonts w:ascii="Arial" w:hAnsi="Arial" w:cs="Arial"/>
          <w:sz w:val="22"/>
          <w:szCs w:val="22"/>
        </w:rPr>
        <w:t xml:space="preserve">or keeping </w:t>
      </w:r>
      <w:r w:rsidRPr="00740A42">
        <w:rPr>
          <w:rFonts w:ascii="Arial" w:hAnsi="Arial" w:cs="Arial"/>
          <w:sz w:val="22"/>
          <w:szCs w:val="22"/>
        </w:rPr>
        <w:t>of children in alternative care as a result of negligent assessments</w:t>
      </w:r>
      <w:r w:rsidR="00CB392C" w:rsidRPr="00740A42">
        <w:rPr>
          <w:rFonts w:ascii="Arial" w:hAnsi="Arial" w:cs="Arial"/>
          <w:sz w:val="22"/>
          <w:szCs w:val="22"/>
        </w:rPr>
        <w:t>;</w:t>
      </w:r>
    </w:p>
    <w:p w14:paraId="4273E954" w14:textId="5A725503" w:rsidR="00CB392C" w:rsidRPr="00740A42" w:rsidRDefault="009E5DED" w:rsidP="00D150AF">
      <w:pPr>
        <w:pStyle w:val="ListParagraph"/>
        <w:numPr>
          <w:ilvl w:val="0"/>
          <w:numId w:val="4"/>
        </w:numPr>
        <w:jc w:val="both"/>
        <w:rPr>
          <w:rFonts w:ascii="Arial" w:hAnsi="Arial" w:cs="Arial"/>
          <w:sz w:val="22"/>
          <w:szCs w:val="22"/>
        </w:rPr>
      </w:pPr>
      <w:r w:rsidRPr="00740A42">
        <w:rPr>
          <w:rFonts w:ascii="Arial" w:hAnsi="Arial" w:cs="Arial"/>
          <w:sz w:val="22"/>
          <w:szCs w:val="22"/>
        </w:rPr>
        <w:t xml:space="preserve"> the complete severance of links with the birth parents and the inappropriate placing of children for non-consensual adoption</w:t>
      </w:r>
      <w:r w:rsidR="00CB392C" w:rsidRPr="00740A42">
        <w:rPr>
          <w:rFonts w:ascii="Arial" w:hAnsi="Arial" w:cs="Arial"/>
          <w:sz w:val="22"/>
          <w:szCs w:val="22"/>
        </w:rPr>
        <w:t>;</w:t>
      </w:r>
    </w:p>
    <w:p w14:paraId="59F0179B" w14:textId="0FE1CCBB" w:rsidR="00160A3E" w:rsidRPr="00740A42" w:rsidRDefault="009E5DED" w:rsidP="00D150AF">
      <w:pPr>
        <w:pStyle w:val="ListParagraph"/>
        <w:numPr>
          <w:ilvl w:val="0"/>
          <w:numId w:val="4"/>
        </w:numPr>
        <w:jc w:val="both"/>
        <w:rPr>
          <w:rFonts w:ascii="Arial" w:hAnsi="Arial" w:cs="Arial"/>
          <w:sz w:val="22"/>
          <w:szCs w:val="22"/>
        </w:rPr>
      </w:pPr>
      <w:r w:rsidRPr="00740A42">
        <w:rPr>
          <w:rFonts w:ascii="Arial" w:hAnsi="Arial" w:cs="Arial"/>
          <w:sz w:val="22"/>
          <w:szCs w:val="22"/>
        </w:rPr>
        <w:t xml:space="preserve">the failure by the authorities to meets the needs of migrant children </w:t>
      </w:r>
      <w:r w:rsidR="000E4D7E" w:rsidRPr="00740A42">
        <w:rPr>
          <w:rFonts w:ascii="Arial" w:hAnsi="Arial" w:cs="Arial"/>
          <w:sz w:val="22"/>
          <w:szCs w:val="22"/>
        </w:rPr>
        <w:t xml:space="preserve">who are </w:t>
      </w:r>
      <w:r w:rsidRPr="00740A42">
        <w:rPr>
          <w:rFonts w:ascii="Arial" w:hAnsi="Arial" w:cs="Arial"/>
          <w:sz w:val="22"/>
          <w:szCs w:val="22"/>
        </w:rPr>
        <w:t xml:space="preserve">in the care of the state as a consequence of their situation as involuntary </w:t>
      </w:r>
      <w:r w:rsidR="000E4D7E" w:rsidRPr="00740A42">
        <w:rPr>
          <w:rFonts w:ascii="Arial" w:hAnsi="Arial" w:cs="Arial"/>
          <w:sz w:val="22"/>
          <w:szCs w:val="22"/>
        </w:rPr>
        <w:t xml:space="preserve">unaccompanied </w:t>
      </w:r>
      <w:r w:rsidRPr="00740A42">
        <w:rPr>
          <w:rFonts w:ascii="Arial" w:hAnsi="Arial" w:cs="Arial"/>
          <w:sz w:val="22"/>
          <w:szCs w:val="22"/>
        </w:rPr>
        <w:t>migrants</w:t>
      </w:r>
      <w:r w:rsidR="00063658" w:rsidRPr="00740A42">
        <w:rPr>
          <w:rFonts w:ascii="Arial" w:hAnsi="Arial" w:cs="Arial"/>
          <w:sz w:val="22"/>
          <w:szCs w:val="22"/>
        </w:rPr>
        <w:t>;</w:t>
      </w:r>
    </w:p>
    <w:p w14:paraId="0613B4D8" w14:textId="3F740076" w:rsidR="00160A3E" w:rsidRPr="00740A42" w:rsidRDefault="00CC44B1" w:rsidP="00D150AF">
      <w:pPr>
        <w:pStyle w:val="ListParagraph"/>
        <w:numPr>
          <w:ilvl w:val="0"/>
          <w:numId w:val="4"/>
        </w:numPr>
        <w:jc w:val="both"/>
        <w:rPr>
          <w:rFonts w:ascii="Arial" w:hAnsi="Arial" w:cs="Arial"/>
          <w:sz w:val="22"/>
          <w:szCs w:val="22"/>
        </w:rPr>
      </w:pPr>
      <w:r w:rsidRPr="00740A42">
        <w:rPr>
          <w:rFonts w:ascii="Arial" w:hAnsi="Arial" w:cs="Arial"/>
          <w:sz w:val="22"/>
          <w:szCs w:val="22"/>
        </w:rPr>
        <w:t>and</w:t>
      </w:r>
      <w:r w:rsidR="00063658" w:rsidRPr="00740A42">
        <w:rPr>
          <w:rFonts w:ascii="Arial" w:hAnsi="Arial" w:cs="Arial"/>
          <w:sz w:val="22"/>
          <w:szCs w:val="22"/>
        </w:rPr>
        <w:t xml:space="preserve">, </w:t>
      </w:r>
      <w:r w:rsidRPr="00740A42">
        <w:rPr>
          <w:rFonts w:ascii="Arial" w:hAnsi="Arial" w:cs="Arial"/>
          <w:sz w:val="22"/>
          <w:szCs w:val="22"/>
        </w:rPr>
        <w:t>more generally</w:t>
      </w:r>
      <w:r w:rsidR="000E4D7E" w:rsidRPr="00740A42">
        <w:rPr>
          <w:rFonts w:ascii="Arial" w:hAnsi="Arial" w:cs="Arial"/>
          <w:sz w:val="22"/>
          <w:szCs w:val="22"/>
        </w:rPr>
        <w:t>,</w:t>
      </w:r>
      <w:r w:rsidR="00D21E37" w:rsidRPr="00740A42">
        <w:rPr>
          <w:rFonts w:ascii="Arial" w:hAnsi="Arial" w:cs="Arial"/>
          <w:sz w:val="22"/>
          <w:szCs w:val="22"/>
        </w:rPr>
        <w:t xml:space="preserve"> </w:t>
      </w:r>
      <w:r w:rsidRPr="00740A42">
        <w:rPr>
          <w:rFonts w:ascii="Arial" w:hAnsi="Arial" w:cs="Arial"/>
          <w:sz w:val="22"/>
          <w:szCs w:val="22"/>
        </w:rPr>
        <w:t xml:space="preserve">the lack of remedies available to  children </w:t>
      </w:r>
      <w:r w:rsidR="004F257E" w:rsidRPr="00740A42">
        <w:rPr>
          <w:rFonts w:ascii="Arial" w:hAnsi="Arial" w:cs="Arial"/>
          <w:sz w:val="22"/>
          <w:szCs w:val="22"/>
        </w:rPr>
        <w:t>in situations relating to alternative care</w:t>
      </w:r>
      <w:r w:rsidR="00160A3E" w:rsidRPr="00740A42">
        <w:rPr>
          <w:rFonts w:ascii="Arial" w:hAnsi="Arial" w:cs="Arial"/>
          <w:sz w:val="22"/>
          <w:szCs w:val="22"/>
        </w:rPr>
        <w:t>.</w:t>
      </w:r>
    </w:p>
    <w:p w14:paraId="1D29D5B8" w14:textId="77777777" w:rsidR="00CB392C" w:rsidRPr="00740A42" w:rsidRDefault="00CB392C" w:rsidP="00BE3D66">
      <w:pPr>
        <w:pStyle w:val="ListParagraph"/>
        <w:ind w:left="1080"/>
        <w:jc w:val="both"/>
        <w:rPr>
          <w:rFonts w:ascii="Arial" w:hAnsi="Arial" w:cs="Arial"/>
          <w:sz w:val="22"/>
          <w:szCs w:val="22"/>
        </w:rPr>
      </w:pPr>
    </w:p>
    <w:p w14:paraId="19D1C00D" w14:textId="4E38A1DF" w:rsidR="00F4087D" w:rsidRPr="00BA1F31" w:rsidRDefault="009E5DED" w:rsidP="00BA1F31">
      <w:pPr>
        <w:pStyle w:val="ListParagraph"/>
        <w:numPr>
          <w:ilvl w:val="0"/>
          <w:numId w:val="9"/>
        </w:numPr>
        <w:jc w:val="both"/>
        <w:rPr>
          <w:rFonts w:ascii="Arial" w:hAnsi="Arial" w:cs="Arial"/>
          <w:sz w:val="22"/>
          <w:szCs w:val="22"/>
        </w:rPr>
      </w:pPr>
      <w:r w:rsidRPr="00BA1F31">
        <w:rPr>
          <w:rFonts w:ascii="Arial" w:hAnsi="Arial" w:cs="Arial"/>
          <w:sz w:val="22"/>
          <w:szCs w:val="22"/>
        </w:rPr>
        <w:t xml:space="preserve">In all these cases the AIRE Centre </w:t>
      </w:r>
      <w:r w:rsidR="00F4087D" w:rsidRPr="00BA1F31">
        <w:rPr>
          <w:rFonts w:ascii="Arial" w:hAnsi="Arial" w:cs="Arial"/>
          <w:sz w:val="22"/>
          <w:szCs w:val="22"/>
        </w:rPr>
        <w:t xml:space="preserve">has </w:t>
      </w:r>
      <w:r w:rsidR="00410F45" w:rsidRPr="00BA1F31">
        <w:rPr>
          <w:rFonts w:ascii="Arial" w:hAnsi="Arial" w:cs="Arial"/>
          <w:sz w:val="22"/>
          <w:szCs w:val="22"/>
        </w:rPr>
        <w:t xml:space="preserve">systematically </w:t>
      </w:r>
      <w:r w:rsidR="00F4087D" w:rsidRPr="00BA1F31">
        <w:rPr>
          <w:rFonts w:ascii="Arial" w:hAnsi="Arial" w:cs="Arial"/>
          <w:sz w:val="22"/>
          <w:szCs w:val="22"/>
        </w:rPr>
        <w:t>drawn the attention of the Court to the relevant provisions of the UNCRC applicable under Art</w:t>
      </w:r>
      <w:r w:rsidR="00063658" w:rsidRPr="00BA1F31">
        <w:rPr>
          <w:rFonts w:ascii="Arial" w:hAnsi="Arial" w:cs="Arial"/>
          <w:sz w:val="22"/>
          <w:szCs w:val="22"/>
        </w:rPr>
        <w:t>icle</w:t>
      </w:r>
      <w:r w:rsidR="00F4087D" w:rsidRPr="00BA1F31">
        <w:rPr>
          <w:rFonts w:ascii="Arial" w:hAnsi="Arial" w:cs="Arial"/>
          <w:sz w:val="22"/>
          <w:szCs w:val="22"/>
        </w:rPr>
        <w:t xml:space="preserve"> 53 of the ECHR</w:t>
      </w:r>
      <w:r w:rsidR="008260A0" w:rsidRPr="00BA1F31">
        <w:rPr>
          <w:rFonts w:ascii="Arial" w:hAnsi="Arial" w:cs="Arial"/>
          <w:sz w:val="22"/>
          <w:szCs w:val="22"/>
        </w:rPr>
        <w:t xml:space="preserve">. </w:t>
      </w:r>
    </w:p>
    <w:p w14:paraId="3BEF5C24" w14:textId="68AEB508" w:rsidR="008260A0" w:rsidRPr="00740A42" w:rsidRDefault="008260A0" w:rsidP="00BE3D66">
      <w:pPr>
        <w:jc w:val="both"/>
        <w:rPr>
          <w:rFonts w:ascii="Arial" w:hAnsi="Arial" w:cs="Arial"/>
          <w:b/>
          <w:bCs/>
          <w:sz w:val="22"/>
          <w:szCs w:val="22"/>
        </w:rPr>
      </w:pPr>
    </w:p>
    <w:p w14:paraId="1163D996" w14:textId="29E6FE13" w:rsidR="008260A0" w:rsidRPr="00740A42" w:rsidRDefault="008260A0" w:rsidP="001F2798">
      <w:pPr>
        <w:ind w:firstLine="360"/>
        <w:jc w:val="both"/>
        <w:rPr>
          <w:rFonts w:ascii="Arial" w:hAnsi="Arial" w:cs="Arial"/>
          <w:b/>
          <w:bCs/>
          <w:sz w:val="22"/>
          <w:szCs w:val="22"/>
        </w:rPr>
      </w:pPr>
      <w:r w:rsidRPr="00740A42">
        <w:rPr>
          <w:rFonts w:ascii="Arial" w:hAnsi="Arial" w:cs="Arial"/>
          <w:b/>
          <w:bCs/>
          <w:sz w:val="22"/>
          <w:szCs w:val="22"/>
        </w:rPr>
        <w:t xml:space="preserve">The </w:t>
      </w:r>
      <w:r w:rsidR="008A1974" w:rsidRPr="00740A42">
        <w:rPr>
          <w:rFonts w:ascii="Arial" w:hAnsi="Arial" w:cs="Arial"/>
          <w:b/>
          <w:bCs/>
          <w:sz w:val="22"/>
          <w:szCs w:val="22"/>
        </w:rPr>
        <w:t>S</w:t>
      </w:r>
      <w:r w:rsidRPr="00740A42">
        <w:rPr>
          <w:rFonts w:ascii="Arial" w:hAnsi="Arial" w:cs="Arial"/>
          <w:b/>
          <w:bCs/>
          <w:sz w:val="22"/>
          <w:szCs w:val="22"/>
        </w:rPr>
        <w:t xml:space="preserve">cope of the </w:t>
      </w:r>
      <w:r w:rsidR="008A1974" w:rsidRPr="00740A42">
        <w:rPr>
          <w:rFonts w:ascii="Arial" w:hAnsi="Arial" w:cs="Arial"/>
          <w:b/>
          <w:bCs/>
          <w:sz w:val="22"/>
          <w:szCs w:val="22"/>
        </w:rPr>
        <w:t>D</w:t>
      </w:r>
      <w:r w:rsidRPr="00740A42">
        <w:rPr>
          <w:rFonts w:ascii="Arial" w:hAnsi="Arial" w:cs="Arial"/>
          <w:b/>
          <w:bCs/>
          <w:sz w:val="22"/>
          <w:szCs w:val="22"/>
        </w:rPr>
        <w:t xml:space="preserve">ay of </w:t>
      </w:r>
      <w:r w:rsidR="008A1974" w:rsidRPr="00740A42">
        <w:rPr>
          <w:rFonts w:ascii="Arial" w:hAnsi="Arial" w:cs="Arial"/>
          <w:b/>
          <w:bCs/>
          <w:sz w:val="22"/>
          <w:szCs w:val="22"/>
        </w:rPr>
        <w:t>G</w:t>
      </w:r>
      <w:r w:rsidRPr="00740A42">
        <w:rPr>
          <w:rFonts w:ascii="Arial" w:hAnsi="Arial" w:cs="Arial"/>
          <w:b/>
          <w:bCs/>
          <w:sz w:val="22"/>
          <w:szCs w:val="22"/>
        </w:rPr>
        <w:t xml:space="preserve">eneral </w:t>
      </w:r>
      <w:r w:rsidR="008A1974" w:rsidRPr="00740A42">
        <w:rPr>
          <w:rFonts w:ascii="Arial" w:hAnsi="Arial" w:cs="Arial"/>
          <w:b/>
          <w:bCs/>
          <w:sz w:val="22"/>
          <w:szCs w:val="22"/>
        </w:rPr>
        <w:t>D</w:t>
      </w:r>
      <w:r w:rsidRPr="00740A42">
        <w:rPr>
          <w:rFonts w:ascii="Arial" w:hAnsi="Arial" w:cs="Arial"/>
          <w:b/>
          <w:bCs/>
          <w:sz w:val="22"/>
          <w:szCs w:val="22"/>
        </w:rPr>
        <w:t>iscussion</w:t>
      </w:r>
    </w:p>
    <w:p w14:paraId="2A0AB028" w14:textId="7714B808" w:rsidR="00DB2D8C" w:rsidRPr="00740A42" w:rsidRDefault="00DB2D8C" w:rsidP="00BE3D66">
      <w:pPr>
        <w:jc w:val="both"/>
        <w:rPr>
          <w:rFonts w:ascii="Arial" w:hAnsi="Arial" w:cs="Arial"/>
          <w:sz w:val="22"/>
          <w:szCs w:val="22"/>
        </w:rPr>
      </w:pPr>
    </w:p>
    <w:p w14:paraId="2062B4C4" w14:textId="69EF2D35" w:rsidR="00DB2D8C" w:rsidRPr="00BA1F31" w:rsidRDefault="00DB2D8C" w:rsidP="00BA1F31">
      <w:pPr>
        <w:pStyle w:val="ListParagraph"/>
        <w:numPr>
          <w:ilvl w:val="0"/>
          <w:numId w:val="9"/>
        </w:numPr>
        <w:pBdr>
          <w:top w:val="nil"/>
          <w:left w:val="nil"/>
          <w:bottom w:val="nil"/>
          <w:right w:val="nil"/>
          <w:between w:val="nil"/>
        </w:pBdr>
        <w:rPr>
          <w:rFonts w:ascii="Arial" w:hAnsi="Arial" w:cs="Arial"/>
          <w:sz w:val="22"/>
          <w:szCs w:val="22"/>
        </w:rPr>
      </w:pPr>
      <w:r w:rsidRPr="00BA1F31">
        <w:rPr>
          <w:rFonts w:ascii="Arial" w:hAnsi="Arial" w:cs="Arial"/>
          <w:sz w:val="22"/>
          <w:szCs w:val="22"/>
        </w:rPr>
        <w:lastRenderedPageBreak/>
        <w:t>As the concept note makes clear at para</w:t>
      </w:r>
      <w:r w:rsidR="00063658" w:rsidRPr="00BA1F31">
        <w:rPr>
          <w:rFonts w:ascii="Arial" w:hAnsi="Arial" w:cs="Arial"/>
          <w:sz w:val="22"/>
          <w:szCs w:val="22"/>
        </w:rPr>
        <w:t>graph</w:t>
      </w:r>
      <w:r w:rsidRPr="00BA1F31">
        <w:rPr>
          <w:rFonts w:ascii="Arial" w:hAnsi="Arial" w:cs="Arial"/>
          <w:sz w:val="22"/>
          <w:szCs w:val="22"/>
        </w:rPr>
        <w:t xml:space="preserve"> 10:</w:t>
      </w:r>
    </w:p>
    <w:p w14:paraId="6B919F12" w14:textId="456ECD50" w:rsidR="00D21E37" w:rsidRPr="00740A42" w:rsidRDefault="00063658" w:rsidP="001F2798">
      <w:pPr>
        <w:pBdr>
          <w:top w:val="nil"/>
          <w:left w:val="nil"/>
          <w:bottom w:val="nil"/>
          <w:right w:val="nil"/>
          <w:between w:val="nil"/>
        </w:pBdr>
        <w:spacing w:line="276" w:lineRule="auto"/>
        <w:ind w:left="720"/>
        <w:jc w:val="both"/>
        <w:rPr>
          <w:rFonts w:ascii="Arial" w:hAnsi="Arial" w:cs="Arial"/>
          <w:i/>
          <w:iCs/>
          <w:color w:val="000000"/>
          <w:sz w:val="22"/>
          <w:szCs w:val="22"/>
        </w:rPr>
      </w:pPr>
      <w:r w:rsidRPr="00740A42">
        <w:rPr>
          <w:rFonts w:ascii="Arial" w:hAnsi="Arial" w:cs="Arial"/>
          <w:i/>
          <w:iCs/>
          <w:color w:val="000000"/>
          <w:sz w:val="22"/>
          <w:szCs w:val="22"/>
        </w:rPr>
        <w:t>“</w:t>
      </w:r>
      <w:r w:rsidR="00DB2D8C" w:rsidRPr="00740A42">
        <w:rPr>
          <w:rFonts w:ascii="Arial" w:hAnsi="Arial" w:cs="Arial"/>
          <w:i/>
          <w:iCs/>
          <w:color w:val="000000"/>
          <w:sz w:val="22"/>
          <w:szCs w:val="22"/>
        </w:rPr>
        <w:t xml:space="preserve">Children are placed in alternative care in a plurality of social contexts and for multiple reasons. The care settings these children live in vary greatly in the content, quality and duration of care. Importantly, children in alternative care are not a homogenous group but are children with manifold and complex circumstances and needs as well as resilience and strengths, which call for correspondingly different strategies in </w:t>
      </w:r>
      <w:r w:rsidR="00DB2D8C" w:rsidRPr="00740A42">
        <w:rPr>
          <w:rFonts w:ascii="Arial" w:hAnsi="Arial" w:cs="Arial"/>
          <w:b/>
          <w:bCs/>
          <w:i/>
          <w:iCs/>
          <w:color w:val="000000"/>
          <w:sz w:val="22"/>
          <w:szCs w:val="22"/>
        </w:rPr>
        <w:t>preventing family separation, developing appropriate care solutions and actions aimed at de-institutionalization</w:t>
      </w:r>
      <w:r w:rsidR="00D21E37" w:rsidRPr="00740A42">
        <w:rPr>
          <w:rFonts w:ascii="Arial" w:hAnsi="Arial" w:cs="Arial"/>
          <w:i/>
          <w:iCs/>
          <w:color w:val="000000"/>
          <w:sz w:val="22"/>
          <w:szCs w:val="22"/>
        </w:rPr>
        <w:t>”</w:t>
      </w:r>
      <w:r w:rsidR="00DB2D8C" w:rsidRPr="00740A42">
        <w:rPr>
          <w:rFonts w:ascii="Arial" w:hAnsi="Arial" w:cs="Arial"/>
          <w:i/>
          <w:iCs/>
          <w:color w:val="000000"/>
          <w:sz w:val="22"/>
          <w:szCs w:val="22"/>
        </w:rPr>
        <w:t>.</w:t>
      </w:r>
    </w:p>
    <w:p w14:paraId="46C75E5D" w14:textId="77777777" w:rsidR="004F257E" w:rsidRPr="00740A42" w:rsidRDefault="004F257E" w:rsidP="00063658">
      <w:pPr>
        <w:pBdr>
          <w:top w:val="nil"/>
          <w:left w:val="nil"/>
          <w:bottom w:val="nil"/>
          <w:right w:val="nil"/>
          <w:between w:val="nil"/>
        </w:pBdr>
        <w:spacing w:line="276" w:lineRule="auto"/>
        <w:jc w:val="both"/>
        <w:rPr>
          <w:rFonts w:ascii="Arial" w:hAnsi="Arial" w:cs="Arial"/>
          <w:i/>
          <w:iCs/>
          <w:color w:val="000000"/>
          <w:sz w:val="22"/>
          <w:szCs w:val="22"/>
        </w:rPr>
      </w:pPr>
    </w:p>
    <w:p w14:paraId="05BD8272" w14:textId="0AC6899D" w:rsidR="00DB2D8C" w:rsidRPr="00BA1F31" w:rsidRDefault="007E13BC" w:rsidP="00BA1F31">
      <w:pPr>
        <w:pStyle w:val="ListParagraph"/>
        <w:numPr>
          <w:ilvl w:val="0"/>
          <w:numId w:val="9"/>
        </w:numPr>
        <w:pBdr>
          <w:top w:val="nil"/>
          <w:left w:val="nil"/>
          <w:bottom w:val="nil"/>
          <w:right w:val="nil"/>
          <w:between w:val="nil"/>
        </w:pBdr>
        <w:spacing w:line="276" w:lineRule="auto"/>
        <w:jc w:val="both"/>
        <w:rPr>
          <w:rFonts w:ascii="Arial" w:hAnsi="Arial" w:cs="Arial"/>
          <w:color w:val="000000"/>
          <w:sz w:val="22"/>
          <w:szCs w:val="22"/>
        </w:rPr>
      </w:pPr>
      <w:r w:rsidRPr="00BA1F31">
        <w:rPr>
          <w:rFonts w:ascii="Arial" w:hAnsi="Arial" w:cs="Arial"/>
          <w:color w:val="000000"/>
          <w:sz w:val="22"/>
          <w:szCs w:val="22"/>
        </w:rPr>
        <w:t xml:space="preserve">This contribution </w:t>
      </w:r>
      <w:r w:rsidR="00410F45" w:rsidRPr="00BA1F31">
        <w:rPr>
          <w:rFonts w:ascii="Arial" w:hAnsi="Arial" w:cs="Arial"/>
          <w:color w:val="000000"/>
          <w:sz w:val="22"/>
          <w:szCs w:val="22"/>
        </w:rPr>
        <w:t>is based only on</w:t>
      </w:r>
      <w:r w:rsidRPr="00BA1F31">
        <w:rPr>
          <w:rFonts w:ascii="Arial" w:hAnsi="Arial" w:cs="Arial"/>
          <w:color w:val="000000"/>
          <w:sz w:val="22"/>
          <w:szCs w:val="22"/>
        </w:rPr>
        <w:t xml:space="preserve"> the AIRE Centres</w:t>
      </w:r>
      <w:r w:rsidR="00410F45" w:rsidRPr="00BA1F31">
        <w:rPr>
          <w:rFonts w:ascii="Arial" w:hAnsi="Arial" w:cs="Arial"/>
          <w:color w:val="000000"/>
          <w:sz w:val="22"/>
          <w:szCs w:val="22"/>
        </w:rPr>
        <w:t>’</w:t>
      </w:r>
      <w:r w:rsidRPr="00BA1F31">
        <w:rPr>
          <w:rFonts w:ascii="Arial" w:hAnsi="Arial" w:cs="Arial"/>
          <w:color w:val="000000"/>
          <w:sz w:val="22"/>
          <w:szCs w:val="22"/>
        </w:rPr>
        <w:t xml:space="preserve"> direct experience through their litigation </w:t>
      </w:r>
      <w:r w:rsidR="00410F45" w:rsidRPr="00BA1F31">
        <w:rPr>
          <w:rFonts w:ascii="Arial" w:hAnsi="Arial" w:cs="Arial"/>
          <w:color w:val="000000"/>
          <w:sz w:val="22"/>
          <w:szCs w:val="22"/>
        </w:rPr>
        <w:t xml:space="preserve">at the ECtHR </w:t>
      </w:r>
      <w:r w:rsidRPr="00BA1F31">
        <w:rPr>
          <w:rFonts w:ascii="Arial" w:hAnsi="Arial" w:cs="Arial"/>
          <w:color w:val="000000"/>
          <w:sz w:val="22"/>
          <w:szCs w:val="22"/>
        </w:rPr>
        <w:t>and</w:t>
      </w:r>
      <w:r w:rsidR="00D21E37" w:rsidRPr="00BA1F31">
        <w:rPr>
          <w:rFonts w:ascii="Arial" w:hAnsi="Arial" w:cs="Arial"/>
          <w:color w:val="000000"/>
          <w:sz w:val="22"/>
          <w:szCs w:val="22"/>
        </w:rPr>
        <w:t>/or</w:t>
      </w:r>
      <w:r w:rsidRPr="00BA1F31">
        <w:rPr>
          <w:rFonts w:ascii="Arial" w:hAnsi="Arial" w:cs="Arial"/>
          <w:color w:val="000000"/>
          <w:sz w:val="22"/>
          <w:szCs w:val="22"/>
        </w:rPr>
        <w:t xml:space="preserve"> policy work</w:t>
      </w:r>
      <w:r w:rsidR="00421D3F" w:rsidRPr="00BA1F31">
        <w:rPr>
          <w:rFonts w:ascii="Arial" w:hAnsi="Arial" w:cs="Arial"/>
          <w:color w:val="000000"/>
          <w:sz w:val="22"/>
          <w:szCs w:val="22"/>
        </w:rPr>
        <w:t>.</w:t>
      </w:r>
    </w:p>
    <w:p w14:paraId="6FEB3D87" w14:textId="0DDE715E" w:rsidR="0044300B" w:rsidRPr="00740A42" w:rsidRDefault="0044300B" w:rsidP="00BE3D66">
      <w:pPr>
        <w:jc w:val="both"/>
        <w:rPr>
          <w:rFonts w:ascii="Arial" w:hAnsi="Arial" w:cs="Arial"/>
          <w:sz w:val="22"/>
          <w:szCs w:val="22"/>
        </w:rPr>
      </w:pPr>
    </w:p>
    <w:p w14:paraId="11821D26" w14:textId="53174827" w:rsidR="00CB392C" w:rsidRPr="00BA1F31" w:rsidRDefault="00FF44D3" w:rsidP="00BA1F31">
      <w:pPr>
        <w:pStyle w:val="ListParagraph"/>
        <w:numPr>
          <w:ilvl w:val="0"/>
          <w:numId w:val="10"/>
        </w:numPr>
        <w:jc w:val="both"/>
        <w:rPr>
          <w:rFonts w:ascii="Arial" w:hAnsi="Arial" w:cs="Arial"/>
          <w:b/>
          <w:bCs/>
          <w:sz w:val="22"/>
          <w:szCs w:val="22"/>
        </w:rPr>
      </w:pPr>
      <w:r w:rsidRPr="00BA1F31">
        <w:rPr>
          <w:rFonts w:ascii="Arial" w:hAnsi="Arial" w:cs="Arial"/>
          <w:b/>
          <w:bCs/>
          <w:sz w:val="22"/>
          <w:szCs w:val="22"/>
        </w:rPr>
        <w:t>T</w:t>
      </w:r>
      <w:r w:rsidR="009E5DED" w:rsidRPr="00BA1F31">
        <w:rPr>
          <w:rFonts w:ascii="Arial" w:hAnsi="Arial" w:cs="Arial"/>
          <w:b/>
          <w:bCs/>
          <w:sz w:val="22"/>
          <w:szCs w:val="22"/>
        </w:rPr>
        <w:t>he failure to take children into alternative care when this was plainly needed</w:t>
      </w:r>
      <w:r w:rsidR="00CB392C" w:rsidRPr="00BA1F31">
        <w:rPr>
          <w:rFonts w:ascii="Arial" w:hAnsi="Arial" w:cs="Arial"/>
          <w:b/>
          <w:bCs/>
          <w:sz w:val="22"/>
          <w:szCs w:val="22"/>
        </w:rPr>
        <w:t>.</w:t>
      </w:r>
    </w:p>
    <w:p w14:paraId="1E028A12" w14:textId="31529345" w:rsidR="00CB392C" w:rsidRPr="00740A42" w:rsidRDefault="00CB392C" w:rsidP="00BE3D66">
      <w:pPr>
        <w:pStyle w:val="ListParagraph"/>
        <w:jc w:val="both"/>
        <w:rPr>
          <w:rFonts w:ascii="Arial" w:hAnsi="Arial" w:cs="Arial"/>
          <w:sz w:val="22"/>
          <w:szCs w:val="22"/>
        </w:rPr>
      </w:pPr>
    </w:p>
    <w:p w14:paraId="47E8827A" w14:textId="7567E385" w:rsidR="000E4D7E" w:rsidRPr="00BA1F31" w:rsidRDefault="00FF44D3" w:rsidP="00BA1F31">
      <w:pPr>
        <w:pStyle w:val="ListParagraph"/>
        <w:numPr>
          <w:ilvl w:val="0"/>
          <w:numId w:val="9"/>
        </w:numPr>
        <w:jc w:val="both"/>
        <w:rPr>
          <w:rFonts w:ascii="Arial" w:hAnsi="Arial" w:cs="Arial"/>
          <w:sz w:val="22"/>
          <w:szCs w:val="22"/>
        </w:rPr>
      </w:pPr>
      <w:r w:rsidRPr="00BA1F31">
        <w:rPr>
          <w:rFonts w:ascii="Arial" w:hAnsi="Arial" w:cs="Arial"/>
          <w:sz w:val="22"/>
          <w:szCs w:val="22"/>
        </w:rPr>
        <w:t xml:space="preserve">In </w:t>
      </w:r>
      <w:r w:rsidR="000E4D7E" w:rsidRPr="00BA1F31">
        <w:rPr>
          <w:rFonts w:ascii="Arial" w:hAnsi="Arial" w:cs="Arial"/>
          <w:i/>
          <w:iCs/>
          <w:sz w:val="22"/>
          <w:szCs w:val="22"/>
        </w:rPr>
        <w:t>Z</w:t>
      </w:r>
      <w:r w:rsidRPr="00BA1F31">
        <w:rPr>
          <w:rFonts w:ascii="Arial" w:hAnsi="Arial" w:cs="Arial"/>
          <w:i/>
          <w:iCs/>
          <w:sz w:val="22"/>
          <w:szCs w:val="22"/>
        </w:rPr>
        <w:t xml:space="preserve"> and others </w:t>
      </w:r>
      <w:r w:rsidR="000E4D7E" w:rsidRPr="00BA1F31">
        <w:rPr>
          <w:rFonts w:ascii="Arial" w:hAnsi="Arial" w:cs="Arial"/>
          <w:i/>
          <w:iCs/>
          <w:sz w:val="22"/>
          <w:szCs w:val="22"/>
        </w:rPr>
        <w:t xml:space="preserve"> v</w:t>
      </w:r>
      <w:r w:rsidRPr="00BA1F31">
        <w:rPr>
          <w:rFonts w:ascii="Arial" w:hAnsi="Arial" w:cs="Arial"/>
          <w:i/>
          <w:iCs/>
          <w:sz w:val="22"/>
          <w:szCs w:val="22"/>
        </w:rPr>
        <w:t>. the United Kingdom</w:t>
      </w:r>
      <w:r w:rsidRPr="00740A42">
        <w:rPr>
          <w:rStyle w:val="FootnoteReference"/>
          <w:rFonts w:ascii="Arial" w:hAnsi="Arial" w:cs="Arial"/>
          <w:i/>
          <w:iCs/>
          <w:sz w:val="22"/>
          <w:szCs w:val="22"/>
        </w:rPr>
        <w:footnoteReference w:id="2"/>
      </w:r>
      <w:r w:rsidR="000E4D7E" w:rsidRPr="00BA1F31">
        <w:rPr>
          <w:rFonts w:ascii="Arial" w:hAnsi="Arial" w:cs="Arial"/>
          <w:sz w:val="22"/>
          <w:szCs w:val="22"/>
        </w:rPr>
        <w:t xml:space="preserve">   five children</w:t>
      </w:r>
      <w:r w:rsidR="008B565B" w:rsidRPr="00BA1F31">
        <w:rPr>
          <w:rFonts w:ascii="Arial" w:hAnsi="Arial" w:cs="Arial"/>
          <w:sz w:val="22"/>
          <w:szCs w:val="22"/>
        </w:rPr>
        <w:t xml:space="preserve"> under 5</w:t>
      </w:r>
      <w:r w:rsidR="000E4D7E" w:rsidRPr="00BA1F31">
        <w:rPr>
          <w:rFonts w:ascii="Arial" w:hAnsi="Arial" w:cs="Arial"/>
          <w:sz w:val="22"/>
          <w:szCs w:val="22"/>
        </w:rPr>
        <w:t xml:space="preserve"> were kept in appalling conditions of neglect and cruelty</w:t>
      </w:r>
      <w:r w:rsidR="00A36406" w:rsidRPr="00BA1F31">
        <w:rPr>
          <w:rFonts w:ascii="Arial" w:hAnsi="Arial" w:cs="Arial"/>
          <w:sz w:val="22"/>
          <w:szCs w:val="22"/>
        </w:rPr>
        <w:t xml:space="preserve">. The children were frequently locked outside in a </w:t>
      </w:r>
      <w:r w:rsidR="00410F45" w:rsidRPr="00BA1F31">
        <w:rPr>
          <w:rFonts w:ascii="Arial" w:hAnsi="Arial" w:cs="Arial"/>
          <w:sz w:val="22"/>
          <w:szCs w:val="22"/>
        </w:rPr>
        <w:t>dirty</w:t>
      </w:r>
      <w:r w:rsidR="00A36406" w:rsidRPr="00BA1F31">
        <w:rPr>
          <w:rFonts w:ascii="Arial" w:hAnsi="Arial" w:cs="Arial"/>
          <w:sz w:val="22"/>
          <w:szCs w:val="22"/>
        </w:rPr>
        <w:t xml:space="preserve"> garden, and they were locked in their filthy bedrooms where they defecated and smeared faeces on their windows, having no access to a bathroom</w:t>
      </w:r>
      <w:r w:rsidR="00A36406" w:rsidRPr="00BA1F31">
        <w:rPr>
          <w:rFonts w:ascii="Arial" w:hAnsi="Arial" w:cs="Arial"/>
          <w:i/>
          <w:iCs/>
          <w:sz w:val="22"/>
          <w:szCs w:val="22"/>
        </w:rPr>
        <w:t xml:space="preserve">. </w:t>
      </w:r>
      <w:r w:rsidR="00A36406" w:rsidRPr="00FA5CD4">
        <w:rPr>
          <w:rFonts w:ascii="Arial" w:hAnsi="Arial" w:cs="Arial"/>
          <w:sz w:val="22"/>
          <w:szCs w:val="22"/>
        </w:rPr>
        <w:t>The children’s beds were broken and A’s had a</w:t>
      </w:r>
      <w:r w:rsidR="00A36406" w:rsidRPr="00BA1F31">
        <w:rPr>
          <w:rFonts w:ascii="Arial" w:hAnsi="Arial" w:cs="Arial"/>
          <w:i/>
          <w:iCs/>
          <w:sz w:val="22"/>
          <w:szCs w:val="22"/>
        </w:rPr>
        <w:t xml:space="preserve"> “metal bar protruding from it”</w:t>
      </w:r>
      <w:r w:rsidR="00A36406" w:rsidRPr="00740A42">
        <w:rPr>
          <w:i/>
          <w:iCs/>
          <w:vertAlign w:val="superscript"/>
        </w:rPr>
        <w:footnoteReference w:id="3"/>
      </w:r>
      <w:r w:rsidR="00A36406" w:rsidRPr="00BA1F31">
        <w:rPr>
          <w:rFonts w:ascii="Arial" w:hAnsi="Arial" w:cs="Arial"/>
          <w:i/>
          <w:iCs/>
          <w:sz w:val="22"/>
          <w:szCs w:val="22"/>
        </w:rPr>
        <w:t xml:space="preserve"> </w:t>
      </w:r>
      <w:r w:rsidR="00A36406" w:rsidRPr="00FA5CD4">
        <w:rPr>
          <w:rFonts w:ascii="Arial" w:hAnsi="Arial" w:cs="Arial"/>
          <w:sz w:val="22"/>
          <w:szCs w:val="22"/>
        </w:rPr>
        <w:t xml:space="preserve">and the children’s bedding was </w:t>
      </w:r>
      <w:r w:rsidR="00A36406" w:rsidRPr="00BA1F31">
        <w:rPr>
          <w:rFonts w:ascii="Arial" w:hAnsi="Arial" w:cs="Arial"/>
          <w:i/>
          <w:iCs/>
          <w:sz w:val="22"/>
          <w:szCs w:val="22"/>
        </w:rPr>
        <w:t>“wet, smelly and soil-stained.”</w:t>
      </w:r>
      <w:r w:rsidR="00A36406" w:rsidRPr="00740A42">
        <w:rPr>
          <w:i/>
          <w:iCs/>
          <w:vertAlign w:val="superscript"/>
        </w:rPr>
        <w:footnoteReference w:id="4"/>
      </w:r>
      <w:r w:rsidR="00A36406" w:rsidRPr="00BA1F31">
        <w:rPr>
          <w:rFonts w:ascii="Arial" w:hAnsi="Arial" w:cs="Arial"/>
          <w:i/>
          <w:iCs/>
          <w:sz w:val="22"/>
          <w:szCs w:val="22"/>
        </w:rPr>
        <w:t xml:space="preserve"> </w:t>
      </w:r>
      <w:r w:rsidR="00A36406" w:rsidRPr="00FA5CD4">
        <w:rPr>
          <w:rFonts w:ascii="Arial" w:hAnsi="Arial" w:cs="Arial"/>
          <w:sz w:val="22"/>
          <w:szCs w:val="22"/>
        </w:rPr>
        <w:t xml:space="preserve">The children were confined in these conditions as </w:t>
      </w:r>
      <w:r w:rsidR="00A36406" w:rsidRPr="00BA1F31">
        <w:rPr>
          <w:rFonts w:ascii="Arial" w:hAnsi="Arial" w:cs="Arial"/>
          <w:i/>
          <w:iCs/>
          <w:sz w:val="22"/>
          <w:szCs w:val="22"/>
        </w:rPr>
        <w:t>“the children had described blocks of wood being placed against their bedroom doors.”</w:t>
      </w:r>
      <w:r w:rsidR="00A36406" w:rsidRPr="00740A42">
        <w:rPr>
          <w:i/>
          <w:iCs/>
          <w:vertAlign w:val="superscript"/>
        </w:rPr>
        <w:footnoteReference w:id="5"/>
      </w:r>
      <w:r w:rsidR="00A36406" w:rsidRPr="00BA1F31">
        <w:rPr>
          <w:rFonts w:ascii="Arial" w:hAnsi="Arial" w:cs="Arial"/>
          <w:i/>
          <w:iCs/>
          <w:sz w:val="22"/>
          <w:szCs w:val="22"/>
        </w:rPr>
        <w:t xml:space="preserve"> </w:t>
      </w:r>
      <w:r w:rsidR="00A36406" w:rsidRPr="00BA1F31">
        <w:rPr>
          <w:rFonts w:ascii="Arial" w:hAnsi="Arial" w:cs="Arial"/>
          <w:sz w:val="22"/>
          <w:szCs w:val="22"/>
        </w:rPr>
        <w:t xml:space="preserve">The neglect was so severe that the children did not know how to bathe, clean their teeth or use the toilet and were regularly taking food from bins. </w:t>
      </w:r>
      <w:r w:rsidR="008B565B" w:rsidRPr="00BA1F31">
        <w:rPr>
          <w:rFonts w:ascii="Arial" w:hAnsi="Arial" w:cs="Arial"/>
          <w:sz w:val="22"/>
          <w:szCs w:val="22"/>
        </w:rPr>
        <w:t>Although both social services and other state authorities were aware of the situation and had contact with the children o</w:t>
      </w:r>
      <w:r w:rsidR="006C5104" w:rsidRPr="00BA1F31">
        <w:rPr>
          <w:rFonts w:ascii="Arial" w:hAnsi="Arial" w:cs="Arial"/>
          <w:sz w:val="22"/>
          <w:szCs w:val="22"/>
        </w:rPr>
        <w:t xml:space="preserve">n several </w:t>
      </w:r>
      <w:r w:rsidR="008B565B" w:rsidRPr="00BA1F31">
        <w:rPr>
          <w:rFonts w:ascii="Arial" w:hAnsi="Arial" w:cs="Arial"/>
          <w:sz w:val="22"/>
          <w:szCs w:val="22"/>
        </w:rPr>
        <w:t>occasions over a period of 5 years, only occasional “</w:t>
      </w:r>
      <w:r w:rsidRPr="00BA1F31">
        <w:rPr>
          <w:rFonts w:ascii="Arial" w:hAnsi="Arial" w:cs="Arial"/>
          <w:sz w:val="22"/>
          <w:szCs w:val="22"/>
        </w:rPr>
        <w:t>respite</w:t>
      </w:r>
      <w:r w:rsidR="008B565B" w:rsidRPr="00BA1F31">
        <w:rPr>
          <w:rFonts w:ascii="Arial" w:hAnsi="Arial" w:cs="Arial"/>
          <w:sz w:val="22"/>
          <w:szCs w:val="22"/>
        </w:rPr>
        <w:t xml:space="preserve"> car</w:t>
      </w:r>
      <w:r w:rsidRPr="00BA1F31">
        <w:rPr>
          <w:rFonts w:ascii="Arial" w:hAnsi="Arial" w:cs="Arial"/>
          <w:sz w:val="22"/>
          <w:szCs w:val="22"/>
        </w:rPr>
        <w:t>e”</w:t>
      </w:r>
      <w:r w:rsidR="008B565B" w:rsidRPr="00BA1F31">
        <w:rPr>
          <w:rFonts w:ascii="Arial" w:hAnsi="Arial" w:cs="Arial"/>
          <w:sz w:val="22"/>
          <w:szCs w:val="22"/>
        </w:rPr>
        <w:t xml:space="preserve"> was provided </w:t>
      </w:r>
      <w:r w:rsidR="00AB301B" w:rsidRPr="00BA1F31">
        <w:rPr>
          <w:rFonts w:ascii="Arial" w:hAnsi="Arial" w:cs="Arial"/>
          <w:sz w:val="22"/>
          <w:szCs w:val="22"/>
        </w:rPr>
        <w:t xml:space="preserve">and </w:t>
      </w:r>
      <w:r w:rsidR="008B565B" w:rsidRPr="00BA1F31">
        <w:rPr>
          <w:rFonts w:ascii="Arial" w:hAnsi="Arial" w:cs="Arial"/>
          <w:sz w:val="22"/>
          <w:szCs w:val="22"/>
        </w:rPr>
        <w:t>no steps were tak</w:t>
      </w:r>
      <w:r w:rsidRPr="00BA1F31">
        <w:rPr>
          <w:rFonts w:ascii="Arial" w:hAnsi="Arial" w:cs="Arial"/>
          <w:sz w:val="22"/>
          <w:szCs w:val="22"/>
        </w:rPr>
        <w:t>en</w:t>
      </w:r>
      <w:r w:rsidR="008B565B" w:rsidRPr="00BA1F31">
        <w:rPr>
          <w:rFonts w:ascii="Arial" w:hAnsi="Arial" w:cs="Arial"/>
          <w:sz w:val="22"/>
          <w:szCs w:val="22"/>
        </w:rPr>
        <w:t xml:space="preserve"> to re</w:t>
      </w:r>
      <w:r w:rsidRPr="00BA1F31">
        <w:rPr>
          <w:rFonts w:ascii="Arial" w:hAnsi="Arial" w:cs="Arial"/>
          <w:sz w:val="22"/>
          <w:szCs w:val="22"/>
        </w:rPr>
        <w:t>m</w:t>
      </w:r>
      <w:r w:rsidR="008B565B" w:rsidRPr="00BA1F31">
        <w:rPr>
          <w:rFonts w:ascii="Arial" w:hAnsi="Arial" w:cs="Arial"/>
          <w:sz w:val="22"/>
          <w:szCs w:val="22"/>
        </w:rPr>
        <w:t xml:space="preserve">ove the children from these degrading conditions </w:t>
      </w:r>
      <w:r w:rsidR="00AB301B" w:rsidRPr="00BA1F31">
        <w:rPr>
          <w:rFonts w:ascii="Arial" w:hAnsi="Arial" w:cs="Arial"/>
          <w:sz w:val="22"/>
          <w:szCs w:val="22"/>
        </w:rPr>
        <w:t xml:space="preserve">and place them in alternative care </w:t>
      </w:r>
      <w:r w:rsidR="008B565B" w:rsidRPr="00BA1F31">
        <w:rPr>
          <w:rFonts w:ascii="Arial" w:hAnsi="Arial" w:cs="Arial"/>
          <w:sz w:val="22"/>
          <w:szCs w:val="22"/>
        </w:rPr>
        <w:t>until the oldest chil</w:t>
      </w:r>
      <w:r w:rsidRPr="00BA1F31">
        <w:rPr>
          <w:rFonts w:ascii="Arial" w:hAnsi="Arial" w:cs="Arial"/>
          <w:sz w:val="22"/>
          <w:szCs w:val="22"/>
        </w:rPr>
        <w:t>d</w:t>
      </w:r>
      <w:r w:rsidR="008B565B" w:rsidRPr="00BA1F31">
        <w:rPr>
          <w:rFonts w:ascii="Arial" w:hAnsi="Arial" w:cs="Arial"/>
          <w:sz w:val="22"/>
          <w:szCs w:val="22"/>
        </w:rPr>
        <w:t xml:space="preserve"> was 10</w:t>
      </w:r>
      <w:r w:rsidR="00AB301B" w:rsidRPr="00BA1F31">
        <w:rPr>
          <w:rFonts w:ascii="Arial" w:hAnsi="Arial" w:cs="Arial"/>
          <w:sz w:val="22"/>
          <w:szCs w:val="22"/>
        </w:rPr>
        <w:t xml:space="preserve"> </w:t>
      </w:r>
      <w:r w:rsidR="00F83B60" w:rsidRPr="00BA1F31">
        <w:rPr>
          <w:rFonts w:ascii="Arial" w:hAnsi="Arial" w:cs="Arial"/>
          <w:sz w:val="22"/>
          <w:szCs w:val="22"/>
        </w:rPr>
        <w:t>. This was despite the mother asking sever</w:t>
      </w:r>
      <w:r w:rsidR="00EA7536" w:rsidRPr="00BA1F31">
        <w:rPr>
          <w:rFonts w:ascii="Arial" w:hAnsi="Arial" w:cs="Arial"/>
          <w:sz w:val="22"/>
          <w:szCs w:val="22"/>
        </w:rPr>
        <w:t>a</w:t>
      </w:r>
      <w:r w:rsidR="00F83B60" w:rsidRPr="00BA1F31">
        <w:rPr>
          <w:rFonts w:ascii="Arial" w:hAnsi="Arial" w:cs="Arial"/>
          <w:sz w:val="22"/>
          <w:szCs w:val="22"/>
        </w:rPr>
        <w:t>l times for the children to be tak</w:t>
      </w:r>
      <w:r w:rsidRPr="00BA1F31">
        <w:rPr>
          <w:rFonts w:ascii="Arial" w:hAnsi="Arial" w:cs="Arial"/>
          <w:sz w:val="22"/>
          <w:szCs w:val="22"/>
        </w:rPr>
        <w:t>en</w:t>
      </w:r>
      <w:r w:rsidR="00F83B60" w:rsidRPr="00BA1F31">
        <w:rPr>
          <w:rFonts w:ascii="Arial" w:hAnsi="Arial" w:cs="Arial"/>
          <w:sz w:val="22"/>
          <w:szCs w:val="22"/>
        </w:rPr>
        <w:t xml:space="preserve"> into care or adopted</w:t>
      </w:r>
      <w:r w:rsidR="00AE5A06" w:rsidRPr="00BA1F31">
        <w:rPr>
          <w:rFonts w:ascii="Arial" w:hAnsi="Arial" w:cs="Arial"/>
          <w:sz w:val="22"/>
          <w:szCs w:val="22"/>
        </w:rPr>
        <w:t xml:space="preserve">. </w:t>
      </w:r>
      <w:r w:rsidRPr="00BA1F31">
        <w:rPr>
          <w:rFonts w:ascii="Arial" w:hAnsi="Arial" w:cs="Arial"/>
          <w:sz w:val="22"/>
          <w:szCs w:val="22"/>
        </w:rPr>
        <w:t xml:space="preserve"> </w:t>
      </w:r>
      <w:r w:rsidR="00AE5A06" w:rsidRPr="00BA1F31">
        <w:rPr>
          <w:rFonts w:ascii="Arial" w:hAnsi="Arial" w:cs="Arial"/>
          <w:sz w:val="22"/>
          <w:szCs w:val="22"/>
        </w:rPr>
        <w:t>T</w:t>
      </w:r>
      <w:r w:rsidR="00DD42C3" w:rsidRPr="00BA1F31">
        <w:rPr>
          <w:rFonts w:ascii="Arial" w:hAnsi="Arial" w:cs="Arial"/>
          <w:sz w:val="22"/>
          <w:szCs w:val="22"/>
        </w:rPr>
        <w:t>he consultant psychiatrist who was eventually able to see them said “</w:t>
      </w:r>
      <w:r w:rsidR="00DD42C3" w:rsidRPr="00BA1F31">
        <w:rPr>
          <w:rFonts w:ascii="Arial" w:hAnsi="Arial" w:cs="Arial"/>
          <w:i/>
          <w:iCs/>
          <w:sz w:val="22"/>
          <w:szCs w:val="22"/>
        </w:rPr>
        <w:t>In her opinion, social services had “leaned over backwards to avoid putting these children on the Child Protection Register and had delayed too long, leaving at least three of the children with serious psychological disturbance as a result</w:t>
      </w:r>
      <w:r w:rsidR="00421D3F" w:rsidRPr="00BA1F31">
        <w:rPr>
          <w:rFonts w:ascii="Arial" w:hAnsi="Arial" w:cs="Arial"/>
          <w:i/>
          <w:iCs/>
          <w:sz w:val="22"/>
          <w:szCs w:val="22"/>
        </w:rPr>
        <w:t>.</w:t>
      </w:r>
      <w:r w:rsidR="00DD42C3" w:rsidRPr="00BA1F31">
        <w:rPr>
          <w:rFonts w:ascii="Arial" w:hAnsi="Arial" w:cs="Arial"/>
          <w:i/>
          <w:iCs/>
          <w:sz w:val="22"/>
          <w:szCs w:val="22"/>
        </w:rPr>
        <w:t>”</w:t>
      </w:r>
      <w:r w:rsidRPr="00740A42">
        <w:rPr>
          <w:rStyle w:val="FootnoteReference"/>
          <w:rFonts w:ascii="Arial" w:hAnsi="Arial" w:cs="Arial"/>
          <w:i/>
          <w:iCs/>
          <w:sz w:val="22"/>
          <w:szCs w:val="22"/>
        </w:rPr>
        <w:footnoteReference w:id="6"/>
      </w:r>
      <w:r w:rsidR="00DD42C3" w:rsidRPr="00BA1F31">
        <w:rPr>
          <w:rFonts w:ascii="Arial" w:hAnsi="Arial" w:cs="Arial"/>
          <w:sz w:val="22"/>
          <w:szCs w:val="22"/>
        </w:rPr>
        <w:t xml:space="preserve"> </w:t>
      </w:r>
      <w:r w:rsidR="00F83B60" w:rsidRPr="00BA1F31">
        <w:rPr>
          <w:rFonts w:ascii="Arial" w:hAnsi="Arial" w:cs="Arial"/>
          <w:sz w:val="22"/>
          <w:szCs w:val="22"/>
        </w:rPr>
        <w:t xml:space="preserve"> </w:t>
      </w:r>
    </w:p>
    <w:p w14:paraId="38B823B2" w14:textId="0B3E3497" w:rsidR="00AB301B" w:rsidRPr="00740A42" w:rsidRDefault="00AB301B" w:rsidP="00BE3D66">
      <w:pPr>
        <w:pStyle w:val="ListParagraph"/>
        <w:jc w:val="both"/>
        <w:rPr>
          <w:rFonts w:ascii="Arial" w:hAnsi="Arial" w:cs="Arial"/>
          <w:sz w:val="22"/>
          <w:szCs w:val="22"/>
        </w:rPr>
      </w:pPr>
    </w:p>
    <w:p w14:paraId="38921798" w14:textId="0279BBE5" w:rsidR="003A1753" w:rsidRPr="00BA1F31" w:rsidRDefault="00F83B60" w:rsidP="00FA5CD4">
      <w:pPr>
        <w:pStyle w:val="ListParagraph"/>
        <w:numPr>
          <w:ilvl w:val="0"/>
          <w:numId w:val="9"/>
        </w:numPr>
        <w:jc w:val="both"/>
        <w:rPr>
          <w:rFonts w:ascii="Arial" w:hAnsi="Arial" w:cs="Arial"/>
          <w:sz w:val="22"/>
          <w:szCs w:val="22"/>
        </w:rPr>
      </w:pPr>
      <w:r w:rsidRPr="00BA1F31">
        <w:rPr>
          <w:rFonts w:ascii="Arial" w:hAnsi="Arial" w:cs="Arial"/>
          <w:sz w:val="22"/>
          <w:szCs w:val="22"/>
        </w:rPr>
        <w:t>For as long as</w:t>
      </w:r>
      <w:r w:rsidR="00AB301B" w:rsidRPr="00BA1F31">
        <w:rPr>
          <w:rFonts w:ascii="Arial" w:hAnsi="Arial" w:cs="Arial"/>
          <w:sz w:val="22"/>
          <w:szCs w:val="22"/>
        </w:rPr>
        <w:t xml:space="preserve"> social services </w:t>
      </w:r>
      <w:r w:rsidRPr="00BA1F31">
        <w:rPr>
          <w:rFonts w:ascii="Arial" w:hAnsi="Arial" w:cs="Arial"/>
          <w:sz w:val="22"/>
          <w:szCs w:val="22"/>
        </w:rPr>
        <w:t>failed to carry out</w:t>
      </w:r>
      <w:r w:rsidR="00FF44D3" w:rsidRPr="00BA1F31">
        <w:rPr>
          <w:rFonts w:ascii="Arial" w:hAnsi="Arial" w:cs="Arial"/>
          <w:sz w:val="22"/>
          <w:szCs w:val="22"/>
        </w:rPr>
        <w:t xml:space="preserve"> </w:t>
      </w:r>
      <w:r w:rsidR="00AB301B" w:rsidRPr="00BA1F31">
        <w:rPr>
          <w:rFonts w:ascii="Arial" w:hAnsi="Arial" w:cs="Arial"/>
          <w:sz w:val="22"/>
          <w:szCs w:val="22"/>
        </w:rPr>
        <w:t xml:space="preserve">their </w:t>
      </w:r>
      <w:r w:rsidR="00FF44D3" w:rsidRPr="00BA1F31">
        <w:rPr>
          <w:rFonts w:ascii="Arial" w:hAnsi="Arial" w:cs="Arial"/>
          <w:sz w:val="22"/>
          <w:szCs w:val="22"/>
        </w:rPr>
        <w:t xml:space="preserve"> </w:t>
      </w:r>
      <w:r w:rsidR="00AB301B" w:rsidRPr="00BA1F31">
        <w:rPr>
          <w:rFonts w:ascii="Arial" w:hAnsi="Arial" w:cs="Arial"/>
          <w:sz w:val="22"/>
          <w:szCs w:val="22"/>
        </w:rPr>
        <w:t xml:space="preserve">statutory responsibility to take the decision to take the children into care there was </w:t>
      </w:r>
      <w:r w:rsidR="00AB301B" w:rsidRPr="00BA1F31">
        <w:rPr>
          <w:rFonts w:ascii="Arial" w:hAnsi="Arial" w:cs="Arial"/>
          <w:b/>
          <w:bCs/>
          <w:sz w:val="22"/>
          <w:szCs w:val="22"/>
        </w:rPr>
        <w:t>no-one</w:t>
      </w:r>
      <w:r w:rsidR="00AB301B" w:rsidRPr="00BA1F31">
        <w:rPr>
          <w:rFonts w:ascii="Arial" w:hAnsi="Arial" w:cs="Arial"/>
          <w:sz w:val="22"/>
          <w:szCs w:val="22"/>
        </w:rPr>
        <w:t xml:space="preserve"> to represent the children’s interests. In the absence of </w:t>
      </w:r>
      <w:r w:rsidR="00C02436" w:rsidRPr="00BA1F31">
        <w:rPr>
          <w:rFonts w:ascii="Arial" w:hAnsi="Arial" w:cs="Arial"/>
          <w:sz w:val="22"/>
          <w:szCs w:val="22"/>
        </w:rPr>
        <w:t xml:space="preserve">the commencement of </w:t>
      </w:r>
      <w:r w:rsidR="00AB301B" w:rsidRPr="00BA1F31">
        <w:rPr>
          <w:rFonts w:ascii="Arial" w:hAnsi="Arial" w:cs="Arial"/>
          <w:sz w:val="22"/>
          <w:szCs w:val="22"/>
        </w:rPr>
        <w:t xml:space="preserve">care proceedings no </w:t>
      </w:r>
      <w:r w:rsidR="00AB301B" w:rsidRPr="00BA1F31">
        <w:rPr>
          <w:rFonts w:ascii="Arial" w:hAnsi="Arial" w:cs="Arial"/>
          <w:i/>
          <w:iCs/>
          <w:sz w:val="22"/>
          <w:szCs w:val="22"/>
        </w:rPr>
        <w:t>guardian ad litem</w:t>
      </w:r>
      <w:r w:rsidR="00AB301B" w:rsidRPr="00BA1F31">
        <w:rPr>
          <w:rFonts w:ascii="Arial" w:hAnsi="Arial" w:cs="Arial"/>
          <w:sz w:val="22"/>
          <w:szCs w:val="22"/>
        </w:rPr>
        <w:t xml:space="preserve"> could be appointe</w:t>
      </w:r>
      <w:r w:rsidR="004F257E" w:rsidRPr="00BA1F31">
        <w:rPr>
          <w:rFonts w:ascii="Arial" w:hAnsi="Arial" w:cs="Arial"/>
          <w:sz w:val="22"/>
          <w:szCs w:val="22"/>
        </w:rPr>
        <w:t>d and there was no-one to represent the children</w:t>
      </w:r>
      <w:r w:rsidR="00A36406" w:rsidRPr="00BA1F31">
        <w:rPr>
          <w:rFonts w:ascii="Arial" w:hAnsi="Arial" w:cs="Arial"/>
          <w:sz w:val="22"/>
          <w:szCs w:val="22"/>
        </w:rPr>
        <w:t xml:space="preserve">. </w:t>
      </w:r>
      <w:r w:rsidR="00AB301B" w:rsidRPr="00BA1F31">
        <w:rPr>
          <w:rFonts w:ascii="Arial" w:hAnsi="Arial" w:cs="Arial"/>
          <w:sz w:val="22"/>
          <w:szCs w:val="22"/>
        </w:rPr>
        <w:t xml:space="preserve">The case of </w:t>
      </w:r>
      <w:r w:rsidR="00AB301B" w:rsidRPr="00BA1F31">
        <w:rPr>
          <w:rFonts w:ascii="Arial" w:hAnsi="Arial" w:cs="Arial"/>
          <w:i/>
          <w:iCs/>
          <w:sz w:val="22"/>
          <w:szCs w:val="22"/>
        </w:rPr>
        <w:t>Z and others</w:t>
      </w:r>
      <w:r w:rsidR="00AB301B" w:rsidRPr="00BA1F31">
        <w:rPr>
          <w:rFonts w:ascii="Arial" w:hAnsi="Arial" w:cs="Arial"/>
          <w:sz w:val="22"/>
          <w:szCs w:val="22"/>
        </w:rPr>
        <w:t xml:space="preserve"> was a horrific but classic example of </w:t>
      </w:r>
      <w:r w:rsidRPr="00BA1F31">
        <w:rPr>
          <w:rFonts w:ascii="Arial" w:hAnsi="Arial" w:cs="Arial"/>
          <w:sz w:val="22"/>
          <w:szCs w:val="22"/>
        </w:rPr>
        <w:t xml:space="preserve">the responsible authorities erring on the side of </w:t>
      </w:r>
      <w:r w:rsidR="00C02436" w:rsidRPr="00BA1F31">
        <w:rPr>
          <w:rFonts w:ascii="Arial" w:hAnsi="Arial" w:cs="Arial"/>
          <w:sz w:val="22"/>
          <w:szCs w:val="22"/>
        </w:rPr>
        <w:t xml:space="preserve">striving to </w:t>
      </w:r>
      <w:r w:rsidRPr="00BA1F31">
        <w:rPr>
          <w:rFonts w:ascii="Arial" w:hAnsi="Arial" w:cs="Arial"/>
          <w:sz w:val="22"/>
          <w:szCs w:val="22"/>
        </w:rPr>
        <w:t xml:space="preserve">keep the children in their “home” with their mother rather than providing them with the </w:t>
      </w:r>
      <w:r w:rsidR="00C02436" w:rsidRPr="00BA1F31">
        <w:rPr>
          <w:rFonts w:ascii="Arial" w:hAnsi="Arial" w:cs="Arial"/>
          <w:sz w:val="22"/>
          <w:szCs w:val="22"/>
        </w:rPr>
        <w:t xml:space="preserve">publicly funded </w:t>
      </w:r>
      <w:r w:rsidRPr="00BA1F31">
        <w:rPr>
          <w:rFonts w:ascii="Arial" w:hAnsi="Arial" w:cs="Arial"/>
          <w:sz w:val="22"/>
          <w:szCs w:val="22"/>
        </w:rPr>
        <w:t xml:space="preserve">alternative care they needed away from the </w:t>
      </w:r>
      <w:r w:rsidR="00C02436" w:rsidRPr="00BA1F31">
        <w:rPr>
          <w:rFonts w:ascii="Arial" w:hAnsi="Arial" w:cs="Arial"/>
          <w:sz w:val="22"/>
          <w:szCs w:val="22"/>
        </w:rPr>
        <w:t xml:space="preserve">profoundly </w:t>
      </w:r>
      <w:r w:rsidR="00DD42C3" w:rsidRPr="00BA1F31">
        <w:rPr>
          <w:rFonts w:ascii="Arial" w:hAnsi="Arial" w:cs="Arial"/>
          <w:sz w:val="22"/>
          <w:szCs w:val="22"/>
        </w:rPr>
        <w:t xml:space="preserve">damaging </w:t>
      </w:r>
      <w:r w:rsidRPr="00BA1F31">
        <w:rPr>
          <w:rFonts w:ascii="Arial" w:hAnsi="Arial" w:cs="Arial"/>
          <w:sz w:val="22"/>
          <w:szCs w:val="22"/>
        </w:rPr>
        <w:t>environment in which they lived</w:t>
      </w:r>
      <w:r w:rsidR="00740A42" w:rsidRPr="00BA1F31">
        <w:rPr>
          <w:rFonts w:ascii="Arial" w:hAnsi="Arial" w:cs="Arial"/>
          <w:sz w:val="22"/>
          <w:szCs w:val="22"/>
        </w:rPr>
        <w:t>.</w:t>
      </w:r>
    </w:p>
    <w:p w14:paraId="4F0BA7FE" w14:textId="0D388A67" w:rsidR="003A1753" w:rsidRPr="00740A42" w:rsidRDefault="003A1753" w:rsidP="00BE3D66">
      <w:pPr>
        <w:jc w:val="both"/>
        <w:rPr>
          <w:rFonts w:ascii="Arial" w:hAnsi="Arial" w:cs="Arial"/>
          <w:sz w:val="22"/>
          <w:szCs w:val="22"/>
        </w:rPr>
      </w:pPr>
    </w:p>
    <w:p w14:paraId="1931BF09" w14:textId="162A32E4" w:rsidR="00DA3953" w:rsidRPr="00BA1F31" w:rsidRDefault="00FF44D3" w:rsidP="00BA1F31">
      <w:pPr>
        <w:pStyle w:val="ListParagraph"/>
        <w:numPr>
          <w:ilvl w:val="0"/>
          <w:numId w:val="10"/>
        </w:numPr>
        <w:jc w:val="both"/>
        <w:rPr>
          <w:rFonts w:ascii="Arial" w:hAnsi="Arial" w:cs="Arial"/>
          <w:b/>
          <w:bCs/>
          <w:sz w:val="22"/>
          <w:szCs w:val="22"/>
        </w:rPr>
      </w:pPr>
      <w:r w:rsidRPr="00BA1F31">
        <w:rPr>
          <w:rFonts w:ascii="Arial" w:hAnsi="Arial" w:cs="Arial"/>
          <w:b/>
          <w:bCs/>
          <w:sz w:val="22"/>
          <w:szCs w:val="22"/>
        </w:rPr>
        <w:t>I</w:t>
      </w:r>
      <w:r w:rsidR="000E4D7E" w:rsidRPr="00BA1F31">
        <w:rPr>
          <w:rFonts w:ascii="Arial" w:hAnsi="Arial" w:cs="Arial"/>
          <w:b/>
          <w:bCs/>
          <w:sz w:val="22"/>
          <w:szCs w:val="22"/>
        </w:rPr>
        <w:t xml:space="preserve">nappropriate methods of </w:t>
      </w:r>
      <w:r w:rsidR="003A1753" w:rsidRPr="00BA1F31">
        <w:rPr>
          <w:rFonts w:ascii="Arial" w:hAnsi="Arial" w:cs="Arial"/>
          <w:b/>
          <w:bCs/>
          <w:sz w:val="22"/>
          <w:szCs w:val="22"/>
        </w:rPr>
        <w:t xml:space="preserve">taking of children into alternative care </w:t>
      </w:r>
      <w:r w:rsidR="00DA3953" w:rsidRPr="00BA1F31">
        <w:rPr>
          <w:rFonts w:ascii="Arial" w:hAnsi="Arial" w:cs="Arial"/>
          <w:b/>
          <w:bCs/>
          <w:sz w:val="22"/>
          <w:szCs w:val="22"/>
        </w:rPr>
        <w:t xml:space="preserve">(or retaining them </w:t>
      </w:r>
      <w:r w:rsidR="00E6382C" w:rsidRPr="00BA1F31">
        <w:rPr>
          <w:rFonts w:ascii="Arial" w:hAnsi="Arial" w:cs="Arial"/>
          <w:b/>
          <w:bCs/>
          <w:sz w:val="22"/>
          <w:szCs w:val="22"/>
        </w:rPr>
        <w:t xml:space="preserve"> in care</w:t>
      </w:r>
      <w:r w:rsidR="00DA3953" w:rsidRPr="00BA1F31">
        <w:rPr>
          <w:rFonts w:ascii="Arial" w:hAnsi="Arial" w:cs="Arial"/>
          <w:b/>
          <w:bCs/>
          <w:sz w:val="22"/>
          <w:szCs w:val="22"/>
        </w:rPr>
        <w:t xml:space="preserve">) </w:t>
      </w:r>
      <w:r w:rsidR="003A1753" w:rsidRPr="00BA1F31">
        <w:rPr>
          <w:rFonts w:ascii="Arial" w:hAnsi="Arial" w:cs="Arial"/>
          <w:b/>
          <w:bCs/>
          <w:sz w:val="22"/>
          <w:szCs w:val="22"/>
        </w:rPr>
        <w:t xml:space="preserve">as a result of </w:t>
      </w:r>
      <w:r w:rsidR="000E4D7E" w:rsidRPr="00BA1F31">
        <w:rPr>
          <w:rFonts w:ascii="Arial" w:hAnsi="Arial" w:cs="Arial"/>
          <w:b/>
          <w:bCs/>
          <w:sz w:val="22"/>
          <w:szCs w:val="22"/>
        </w:rPr>
        <w:t xml:space="preserve">not listening to children, or considering their views,  or </w:t>
      </w:r>
      <w:r w:rsidR="00C02436" w:rsidRPr="00BA1F31">
        <w:rPr>
          <w:rFonts w:ascii="Arial" w:hAnsi="Arial" w:cs="Arial"/>
          <w:b/>
          <w:bCs/>
          <w:sz w:val="22"/>
          <w:szCs w:val="22"/>
        </w:rPr>
        <w:t xml:space="preserve">of making </w:t>
      </w:r>
      <w:r w:rsidR="003A1753" w:rsidRPr="00BA1F31">
        <w:rPr>
          <w:rFonts w:ascii="Arial" w:hAnsi="Arial" w:cs="Arial"/>
          <w:b/>
          <w:bCs/>
          <w:sz w:val="22"/>
          <w:szCs w:val="22"/>
        </w:rPr>
        <w:t>negligent assessments</w:t>
      </w:r>
      <w:r w:rsidR="008A1974" w:rsidRPr="00BA1F31">
        <w:rPr>
          <w:rFonts w:ascii="Arial" w:hAnsi="Arial" w:cs="Arial"/>
          <w:b/>
          <w:bCs/>
          <w:sz w:val="22"/>
          <w:szCs w:val="22"/>
        </w:rPr>
        <w:t>.</w:t>
      </w:r>
      <w:r w:rsidR="00DA3953" w:rsidRPr="00BA1F31">
        <w:rPr>
          <w:rFonts w:ascii="Arial" w:hAnsi="Arial" w:cs="Arial"/>
          <w:b/>
          <w:bCs/>
          <w:sz w:val="22"/>
          <w:szCs w:val="22"/>
        </w:rPr>
        <w:t xml:space="preserve"> </w:t>
      </w:r>
    </w:p>
    <w:p w14:paraId="4EC18463" w14:textId="77777777" w:rsidR="00E6382C" w:rsidRPr="00740A42" w:rsidRDefault="00E6382C" w:rsidP="00BE3D66">
      <w:pPr>
        <w:pStyle w:val="ListParagraph"/>
        <w:jc w:val="both"/>
        <w:rPr>
          <w:rFonts w:ascii="Arial" w:hAnsi="Arial" w:cs="Arial"/>
          <w:sz w:val="22"/>
          <w:szCs w:val="22"/>
        </w:rPr>
      </w:pPr>
    </w:p>
    <w:p w14:paraId="7C7577E3" w14:textId="65AF1022" w:rsidR="00DA3953" w:rsidRPr="00BA1F31" w:rsidRDefault="00DA3953" w:rsidP="00BA1F31">
      <w:pPr>
        <w:pStyle w:val="ListParagraph"/>
        <w:numPr>
          <w:ilvl w:val="0"/>
          <w:numId w:val="9"/>
        </w:numPr>
        <w:jc w:val="both"/>
        <w:rPr>
          <w:rFonts w:ascii="Arial" w:hAnsi="Arial" w:cs="Arial"/>
          <w:sz w:val="22"/>
          <w:szCs w:val="22"/>
        </w:rPr>
      </w:pPr>
      <w:r w:rsidRPr="00BA1F31">
        <w:rPr>
          <w:rFonts w:ascii="Arial" w:hAnsi="Arial" w:cs="Arial"/>
          <w:i/>
          <w:iCs/>
          <w:sz w:val="22"/>
          <w:szCs w:val="22"/>
        </w:rPr>
        <w:lastRenderedPageBreak/>
        <w:t>T</w:t>
      </w:r>
      <w:r w:rsidR="00FF44D3" w:rsidRPr="00BA1F31">
        <w:rPr>
          <w:rFonts w:ascii="Arial" w:hAnsi="Arial" w:cs="Arial"/>
          <w:i/>
          <w:iCs/>
          <w:sz w:val="22"/>
          <w:szCs w:val="22"/>
        </w:rPr>
        <w:t>.</w:t>
      </w:r>
      <w:r w:rsidRPr="00BA1F31">
        <w:rPr>
          <w:rFonts w:ascii="Arial" w:hAnsi="Arial" w:cs="Arial"/>
          <w:i/>
          <w:iCs/>
          <w:sz w:val="22"/>
          <w:szCs w:val="22"/>
        </w:rPr>
        <w:t>P</w:t>
      </w:r>
      <w:r w:rsidR="00FF44D3" w:rsidRPr="00BA1F31">
        <w:rPr>
          <w:rFonts w:ascii="Arial" w:hAnsi="Arial" w:cs="Arial"/>
          <w:i/>
          <w:iCs/>
          <w:sz w:val="22"/>
          <w:szCs w:val="22"/>
        </w:rPr>
        <w:t>.</w:t>
      </w:r>
      <w:r w:rsidRPr="00BA1F31">
        <w:rPr>
          <w:rFonts w:ascii="Arial" w:hAnsi="Arial" w:cs="Arial"/>
          <w:i/>
          <w:iCs/>
          <w:sz w:val="22"/>
          <w:szCs w:val="22"/>
        </w:rPr>
        <w:t xml:space="preserve"> and K</w:t>
      </w:r>
      <w:r w:rsidR="00FF44D3" w:rsidRPr="00BA1F31">
        <w:rPr>
          <w:rFonts w:ascii="Arial" w:hAnsi="Arial" w:cs="Arial"/>
          <w:i/>
          <w:iCs/>
          <w:sz w:val="22"/>
          <w:szCs w:val="22"/>
        </w:rPr>
        <w:t>.</w:t>
      </w:r>
      <w:r w:rsidRPr="00BA1F31">
        <w:rPr>
          <w:rFonts w:ascii="Arial" w:hAnsi="Arial" w:cs="Arial"/>
          <w:i/>
          <w:iCs/>
          <w:sz w:val="22"/>
          <w:szCs w:val="22"/>
        </w:rPr>
        <w:t>M</w:t>
      </w:r>
      <w:r w:rsidR="00FF44D3" w:rsidRPr="00BA1F31">
        <w:rPr>
          <w:rFonts w:ascii="Arial" w:hAnsi="Arial" w:cs="Arial"/>
          <w:i/>
          <w:iCs/>
          <w:sz w:val="22"/>
          <w:szCs w:val="22"/>
        </w:rPr>
        <w:t>.</w:t>
      </w:r>
      <w:r w:rsidRPr="00BA1F31">
        <w:rPr>
          <w:rFonts w:ascii="Arial" w:hAnsi="Arial" w:cs="Arial"/>
          <w:i/>
          <w:iCs/>
          <w:sz w:val="22"/>
          <w:szCs w:val="22"/>
        </w:rPr>
        <w:t xml:space="preserve"> v</w:t>
      </w:r>
      <w:r w:rsidR="00FF44D3" w:rsidRPr="00BA1F31">
        <w:rPr>
          <w:rFonts w:ascii="Arial" w:hAnsi="Arial" w:cs="Arial"/>
          <w:i/>
          <w:iCs/>
          <w:sz w:val="22"/>
          <w:szCs w:val="22"/>
        </w:rPr>
        <w:t>. the United Kingdom</w:t>
      </w:r>
      <w:r w:rsidR="00FF44D3" w:rsidRPr="00740A42">
        <w:rPr>
          <w:rStyle w:val="FootnoteReference"/>
          <w:rFonts w:ascii="Arial" w:hAnsi="Arial" w:cs="Arial"/>
          <w:sz w:val="22"/>
          <w:szCs w:val="22"/>
        </w:rPr>
        <w:footnoteReference w:id="7"/>
      </w:r>
      <w:r w:rsidR="00EA7536" w:rsidRPr="00BA1F31">
        <w:rPr>
          <w:rFonts w:ascii="Arial" w:hAnsi="Arial" w:cs="Arial"/>
          <w:sz w:val="22"/>
          <w:szCs w:val="22"/>
        </w:rPr>
        <w:t xml:space="preserve"> concerned a </w:t>
      </w:r>
      <w:r w:rsidR="00167487" w:rsidRPr="00BA1F31">
        <w:rPr>
          <w:rFonts w:ascii="Arial" w:hAnsi="Arial" w:cs="Arial"/>
          <w:sz w:val="22"/>
          <w:szCs w:val="22"/>
        </w:rPr>
        <w:t xml:space="preserve">mother (TP) </w:t>
      </w:r>
      <w:r w:rsidR="00167487" w:rsidRPr="00BA1F31">
        <w:rPr>
          <w:rFonts w:ascii="Arial" w:hAnsi="Arial" w:cs="Arial"/>
          <w:b/>
          <w:bCs/>
          <w:sz w:val="22"/>
          <w:szCs w:val="22"/>
        </w:rPr>
        <w:t>who was herself still a child</w:t>
      </w:r>
      <w:r w:rsidR="00167487" w:rsidRPr="00BA1F31">
        <w:rPr>
          <w:rFonts w:ascii="Arial" w:hAnsi="Arial" w:cs="Arial"/>
          <w:sz w:val="22"/>
          <w:szCs w:val="22"/>
        </w:rPr>
        <w:t xml:space="preserve"> at the time at which she gave birth to  her </w:t>
      </w:r>
      <w:r w:rsidR="00DF135C" w:rsidRPr="00BA1F31">
        <w:rPr>
          <w:rFonts w:ascii="Arial" w:hAnsi="Arial" w:cs="Arial"/>
          <w:sz w:val="22"/>
          <w:szCs w:val="22"/>
        </w:rPr>
        <w:t xml:space="preserve">own </w:t>
      </w:r>
      <w:r w:rsidR="00EA7536" w:rsidRPr="00BA1F31">
        <w:rPr>
          <w:rFonts w:ascii="Arial" w:hAnsi="Arial" w:cs="Arial"/>
          <w:sz w:val="22"/>
          <w:szCs w:val="22"/>
        </w:rPr>
        <w:t>child (KM)</w:t>
      </w:r>
      <w:r w:rsidR="00167487" w:rsidRPr="00BA1F31">
        <w:rPr>
          <w:rFonts w:ascii="Arial" w:hAnsi="Arial" w:cs="Arial"/>
          <w:sz w:val="22"/>
          <w:szCs w:val="22"/>
        </w:rPr>
        <w:t>.  KM suffered from frequent urinary tract infections</w:t>
      </w:r>
      <w:r w:rsidR="00C02436" w:rsidRPr="00BA1F31">
        <w:rPr>
          <w:rFonts w:ascii="Arial" w:hAnsi="Arial" w:cs="Arial"/>
          <w:sz w:val="22"/>
          <w:szCs w:val="22"/>
        </w:rPr>
        <w:t xml:space="preserve"> and was (eventually)</w:t>
      </w:r>
      <w:r w:rsidR="00FF44D3" w:rsidRPr="00BA1F31">
        <w:rPr>
          <w:rFonts w:ascii="Arial" w:hAnsi="Arial" w:cs="Arial"/>
          <w:sz w:val="22"/>
          <w:szCs w:val="22"/>
        </w:rPr>
        <w:t xml:space="preserve"> </w:t>
      </w:r>
      <w:r w:rsidR="00C02436" w:rsidRPr="00BA1F31">
        <w:rPr>
          <w:rFonts w:ascii="Arial" w:hAnsi="Arial" w:cs="Arial"/>
          <w:sz w:val="22"/>
          <w:szCs w:val="22"/>
        </w:rPr>
        <w:t>diagnosed with a kidney condition</w:t>
      </w:r>
      <w:r w:rsidR="00167487" w:rsidRPr="00BA1F31">
        <w:rPr>
          <w:rFonts w:ascii="Arial" w:hAnsi="Arial" w:cs="Arial"/>
          <w:sz w:val="22"/>
          <w:szCs w:val="22"/>
        </w:rPr>
        <w:t xml:space="preserve">. At an interview with a psychiatrist  it emerged </w:t>
      </w:r>
      <w:r w:rsidR="00C02436" w:rsidRPr="00BA1F31">
        <w:rPr>
          <w:rFonts w:ascii="Arial" w:hAnsi="Arial" w:cs="Arial"/>
          <w:sz w:val="22"/>
          <w:szCs w:val="22"/>
        </w:rPr>
        <w:t xml:space="preserve">– correctly </w:t>
      </w:r>
      <w:r w:rsidR="00FF44D3" w:rsidRPr="00BA1F31">
        <w:rPr>
          <w:rFonts w:ascii="Arial" w:hAnsi="Arial" w:cs="Arial"/>
          <w:sz w:val="22"/>
          <w:szCs w:val="22"/>
        </w:rPr>
        <w:t xml:space="preserve">– </w:t>
      </w:r>
      <w:r w:rsidR="00167487" w:rsidRPr="00BA1F31">
        <w:rPr>
          <w:rFonts w:ascii="Arial" w:hAnsi="Arial" w:cs="Arial"/>
          <w:sz w:val="22"/>
          <w:szCs w:val="22"/>
        </w:rPr>
        <w:t xml:space="preserve">that she  had been sexually abused by the mother’s </w:t>
      </w:r>
      <w:r w:rsidR="00C02436" w:rsidRPr="00BA1F31">
        <w:rPr>
          <w:rFonts w:ascii="Arial" w:hAnsi="Arial" w:cs="Arial"/>
          <w:sz w:val="22"/>
          <w:szCs w:val="22"/>
        </w:rPr>
        <w:t xml:space="preserve">previous </w:t>
      </w:r>
      <w:r w:rsidR="00167487" w:rsidRPr="00BA1F31">
        <w:rPr>
          <w:rFonts w:ascii="Arial" w:hAnsi="Arial" w:cs="Arial"/>
          <w:sz w:val="22"/>
          <w:szCs w:val="22"/>
        </w:rPr>
        <w:t>boyfriend</w:t>
      </w:r>
      <w:r w:rsidR="00FF44D3" w:rsidRPr="00BA1F31">
        <w:rPr>
          <w:rFonts w:ascii="Arial" w:hAnsi="Arial" w:cs="Arial"/>
          <w:sz w:val="22"/>
          <w:szCs w:val="22"/>
        </w:rPr>
        <w:t>.</w:t>
      </w:r>
      <w:r w:rsidR="00167487" w:rsidRPr="00BA1F31">
        <w:rPr>
          <w:rFonts w:ascii="Arial" w:hAnsi="Arial" w:cs="Arial"/>
          <w:sz w:val="22"/>
          <w:szCs w:val="22"/>
        </w:rPr>
        <w:t xml:space="preserve"> KM clearly indicated that this boyfriend had been thrown out by her mother and was no longer in the home</w:t>
      </w:r>
      <w:r w:rsidR="00410F45" w:rsidRPr="00BA1F31">
        <w:rPr>
          <w:rFonts w:ascii="Arial" w:hAnsi="Arial" w:cs="Arial"/>
          <w:sz w:val="22"/>
          <w:szCs w:val="22"/>
        </w:rPr>
        <w:t>.</w:t>
      </w:r>
      <w:r w:rsidR="00167487" w:rsidRPr="00BA1F31">
        <w:rPr>
          <w:rFonts w:ascii="Arial" w:hAnsi="Arial" w:cs="Arial"/>
          <w:sz w:val="22"/>
          <w:szCs w:val="22"/>
        </w:rPr>
        <w:t xml:space="preserve"> </w:t>
      </w:r>
      <w:r w:rsidR="00410F45" w:rsidRPr="00BA1F31">
        <w:rPr>
          <w:rFonts w:ascii="Arial" w:hAnsi="Arial" w:cs="Arial"/>
          <w:sz w:val="22"/>
          <w:szCs w:val="22"/>
        </w:rPr>
        <w:t>T</w:t>
      </w:r>
      <w:r w:rsidR="00DF135C" w:rsidRPr="00BA1F31">
        <w:rPr>
          <w:rFonts w:ascii="Arial" w:hAnsi="Arial" w:cs="Arial"/>
          <w:sz w:val="22"/>
          <w:szCs w:val="22"/>
        </w:rPr>
        <w:t xml:space="preserve">he psychiatrist failed to listen to the child properly and assumed that </w:t>
      </w:r>
      <w:r w:rsidR="00410F45" w:rsidRPr="00BA1F31">
        <w:rPr>
          <w:rFonts w:ascii="Arial" w:hAnsi="Arial" w:cs="Arial"/>
          <w:sz w:val="22"/>
          <w:szCs w:val="22"/>
        </w:rPr>
        <w:t xml:space="preserve">the abuser was </w:t>
      </w:r>
      <w:r w:rsidR="00DF135C" w:rsidRPr="00BA1F31">
        <w:rPr>
          <w:rFonts w:ascii="Arial" w:hAnsi="Arial" w:cs="Arial"/>
          <w:sz w:val="22"/>
          <w:szCs w:val="22"/>
        </w:rPr>
        <w:t>the mother’s current boyfriend</w:t>
      </w:r>
      <w:r w:rsidR="00410F45" w:rsidRPr="00BA1F31">
        <w:rPr>
          <w:rFonts w:ascii="Arial" w:hAnsi="Arial" w:cs="Arial"/>
          <w:sz w:val="22"/>
          <w:szCs w:val="22"/>
        </w:rPr>
        <w:t xml:space="preserve">. </w:t>
      </w:r>
      <w:r w:rsidR="00DF135C" w:rsidRPr="00BA1F31">
        <w:rPr>
          <w:rFonts w:ascii="Arial" w:hAnsi="Arial" w:cs="Arial"/>
          <w:sz w:val="22"/>
          <w:szCs w:val="22"/>
        </w:rPr>
        <w:t xml:space="preserve"> The authorities refused to disclose the video of the interview to the mother and the error remained undetected – and the child </w:t>
      </w:r>
      <w:r w:rsidR="00F85FFF" w:rsidRPr="00BA1F31">
        <w:rPr>
          <w:rFonts w:ascii="Arial" w:hAnsi="Arial" w:cs="Arial"/>
          <w:sz w:val="22"/>
          <w:szCs w:val="22"/>
        </w:rPr>
        <w:t>rem</w:t>
      </w:r>
      <w:r w:rsidR="006769FB" w:rsidRPr="00BA1F31">
        <w:rPr>
          <w:rFonts w:ascii="Arial" w:hAnsi="Arial" w:cs="Arial"/>
          <w:sz w:val="22"/>
          <w:szCs w:val="22"/>
        </w:rPr>
        <w:t>a</w:t>
      </w:r>
      <w:r w:rsidR="00F85FFF" w:rsidRPr="00BA1F31">
        <w:rPr>
          <w:rFonts w:ascii="Arial" w:hAnsi="Arial" w:cs="Arial"/>
          <w:sz w:val="22"/>
          <w:szCs w:val="22"/>
        </w:rPr>
        <w:t>ined placed in foster care – for over a year</w:t>
      </w:r>
      <w:r w:rsidR="00A36406" w:rsidRPr="00BA1F31">
        <w:rPr>
          <w:rFonts w:ascii="Arial" w:hAnsi="Arial" w:cs="Arial"/>
          <w:sz w:val="22"/>
          <w:szCs w:val="22"/>
        </w:rPr>
        <w:t>.</w:t>
      </w:r>
      <w:r w:rsidR="00A36406" w:rsidRPr="00740A42">
        <w:rPr>
          <w:rStyle w:val="FootnoteReference"/>
          <w:rFonts w:ascii="Arial" w:hAnsi="Arial" w:cs="Arial"/>
          <w:sz w:val="22"/>
          <w:szCs w:val="22"/>
        </w:rPr>
        <w:footnoteReference w:id="8"/>
      </w:r>
      <w:r w:rsidR="00A36406" w:rsidRPr="00BA1F31">
        <w:rPr>
          <w:rFonts w:ascii="Arial" w:hAnsi="Arial" w:cs="Arial"/>
          <w:sz w:val="22"/>
          <w:szCs w:val="22"/>
        </w:rPr>
        <w:t xml:space="preserve"> </w:t>
      </w:r>
      <w:r w:rsidR="006769FB" w:rsidRPr="00BA1F31">
        <w:rPr>
          <w:rFonts w:ascii="Arial" w:hAnsi="Arial" w:cs="Arial"/>
          <w:sz w:val="22"/>
          <w:szCs w:val="22"/>
        </w:rPr>
        <w:t>Had the child been properly listened to as required by Art</w:t>
      </w:r>
      <w:r w:rsidR="00FF44D3" w:rsidRPr="00BA1F31">
        <w:rPr>
          <w:rFonts w:ascii="Arial" w:hAnsi="Arial" w:cs="Arial"/>
          <w:sz w:val="22"/>
          <w:szCs w:val="22"/>
        </w:rPr>
        <w:t>icle</w:t>
      </w:r>
      <w:r w:rsidR="006769FB" w:rsidRPr="00BA1F31">
        <w:rPr>
          <w:rFonts w:ascii="Arial" w:hAnsi="Arial" w:cs="Arial"/>
          <w:sz w:val="22"/>
          <w:szCs w:val="22"/>
        </w:rPr>
        <w:t xml:space="preserve"> 12 </w:t>
      </w:r>
      <w:r w:rsidR="00FF44D3" w:rsidRPr="00BA1F31">
        <w:rPr>
          <w:rFonts w:ascii="Arial" w:hAnsi="Arial" w:cs="Arial"/>
          <w:sz w:val="22"/>
          <w:szCs w:val="22"/>
        </w:rPr>
        <w:t>UN</w:t>
      </w:r>
      <w:r w:rsidR="006769FB" w:rsidRPr="00BA1F31">
        <w:rPr>
          <w:rFonts w:ascii="Arial" w:hAnsi="Arial" w:cs="Arial"/>
          <w:sz w:val="22"/>
          <w:szCs w:val="22"/>
        </w:rPr>
        <w:t>CRC</w:t>
      </w:r>
      <w:r w:rsidR="008D720D" w:rsidRPr="00BA1F31">
        <w:rPr>
          <w:rFonts w:ascii="Arial" w:hAnsi="Arial" w:cs="Arial"/>
          <w:sz w:val="22"/>
          <w:szCs w:val="22"/>
        </w:rPr>
        <w:t xml:space="preserve"> this would not have occurred</w:t>
      </w:r>
      <w:r w:rsidR="00FF44D3" w:rsidRPr="00BA1F31">
        <w:rPr>
          <w:rFonts w:ascii="Arial" w:hAnsi="Arial" w:cs="Arial"/>
          <w:sz w:val="22"/>
          <w:szCs w:val="22"/>
        </w:rPr>
        <w:t>.</w:t>
      </w:r>
    </w:p>
    <w:p w14:paraId="1164E7FB" w14:textId="67244B9E" w:rsidR="008D720D" w:rsidRPr="00740A42" w:rsidRDefault="008D720D" w:rsidP="00BE3D66">
      <w:pPr>
        <w:pStyle w:val="ListParagraph"/>
        <w:jc w:val="both"/>
        <w:rPr>
          <w:rFonts w:ascii="Arial" w:hAnsi="Arial" w:cs="Arial"/>
          <w:sz w:val="22"/>
          <w:szCs w:val="22"/>
        </w:rPr>
      </w:pPr>
    </w:p>
    <w:p w14:paraId="7675D884" w14:textId="4D683DFC" w:rsidR="008D720D" w:rsidRPr="00BA1F31" w:rsidRDefault="008D720D" w:rsidP="00BA1F31">
      <w:pPr>
        <w:pStyle w:val="ListParagraph"/>
        <w:numPr>
          <w:ilvl w:val="0"/>
          <w:numId w:val="9"/>
        </w:numPr>
        <w:jc w:val="both"/>
        <w:rPr>
          <w:rFonts w:ascii="Arial" w:hAnsi="Arial" w:cs="Arial"/>
          <w:sz w:val="22"/>
          <w:szCs w:val="22"/>
        </w:rPr>
      </w:pPr>
      <w:r w:rsidRPr="00BA1F31">
        <w:rPr>
          <w:rFonts w:ascii="Arial" w:hAnsi="Arial" w:cs="Arial"/>
          <w:sz w:val="22"/>
          <w:szCs w:val="22"/>
        </w:rPr>
        <w:t xml:space="preserve">The next cases concern situations where there was some medical evidence justifying a further investigation </w:t>
      </w:r>
      <w:r w:rsidR="003B5D09" w:rsidRPr="00BA1F31">
        <w:rPr>
          <w:rFonts w:ascii="Arial" w:hAnsi="Arial" w:cs="Arial"/>
          <w:sz w:val="22"/>
          <w:szCs w:val="22"/>
        </w:rPr>
        <w:t>of a situation</w:t>
      </w:r>
      <w:r w:rsidR="00AE5A06" w:rsidRPr="00BA1F31">
        <w:rPr>
          <w:rFonts w:ascii="Arial" w:hAnsi="Arial" w:cs="Arial"/>
          <w:sz w:val="22"/>
          <w:szCs w:val="22"/>
        </w:rPr>
        <w:t>. B</w:t>
      </w:r>
      <w:r w:rsidRPr="00BA1F31">
        <w:rPr>
          <w:rFonts w:ascii="Arial" w:hAnsi="Arial" w:cs="Arial"/>
          <w:sz w:val="22"/>
          <w:szCs w:val="22"/>
        </w:rPr>
        <w:t>ut</w:t>
      </w:r>
      <w:r w:rsidR="00AE5A06" w:rsidRPr="00BA1F31">
        <w:rPr>
          <w:rFonts w:ascii="Arial" w:hAnsi="Arial" w:cs="Arial"/>
          <w:sz w:val="22"/>
          <w:szCs w:val="22"/>
        </w:rPr>
        <w:t xml:space="preserve"> there</w:t>
      </w:r>
      <w:r w:rsidR="00416900" w:rsidRPr="00BA1F31">
        <w:rPr>
          <w:rFonts w:ascii="Arial" w:hAnsi="Arial" w:cs="Arial"/>
          <w:sz w:val="22"/>
          <w:szCs w:val="22"/>
        </w:rPr>
        <w:t xml:space="preserve"> was</w:t>
      </w:r>
      <w:r w:rsidR="00421D3F" w:rsidRPr="00BA1F31">
        <w:rPr>
          <w:rFonts w:ascii="Arial" w:hAnsi="Arial" w:cs="Arial"/>
          <w:sz w:val="22"/>
          <w:szCs w:val="22"/>
        </w:rPr>
        <w:t xml:space="preserve"> </w:t>
      </w:r>
      <w:r w:rsidRPr="00BA1F31">
        <w:rPr>
          <w:rFonts w:ascii="Arial" w:hAnsi="Arial" w:cs="Arial"/>
          <w:sz w:val="22"/>
          <w:szCs w:val="22"/>
        </w:rPr>
        <w:t xml:space="preserve">no other circumstantial evidence </w:t>
      </w:r>
      <w:r w:rsidR="00765B5E" w:rsidRPr="00BA1F31">
        <w:rPr>
          <w:rFonts w:ascii="Arial" w:hAnsi="Arial" w:cs="Arial"/>
          <w:sz w:val="22"/>
          <w:szCs w:val="22"/>
        </w:rPr>
        <w:t xml:space="preserve">about the family situation </w:t>
      </w:r>
      <w:r w:rsidRPr="00BA1F31">
        <w:rPr>
          <w:rFonts w:ascii="Arial" w:hAnsi="Arial" w:cs="Arial"/>
          <w:sz w:val="22"/>
          <w:szCs w:val="22"/>
        </w:rPr>
        <w:t>to suggest abus</w:t>
      </w:r>
      <w:r w:rsidR="00765B5E" w:rsidRPr="00BA1F31">
        <w:rPr>
          <w:rFonts w:ascii="Arial" w:hAnsi="Arial" w:cs="Arial"/>
          <w:sz w:val="22"/>
          <w:szCs w:val="22"/>
        </w:rPr>
        <w:t>e that would</w:t>
      </w:r>
      <w:r w:rsidRPr="00BA1F31">
        <w:rPr>
          <w:rFonts w:ascii="Arial" w:hAnsi="Arial" w:cs="Arial"/>
          <w:sz w:val="22"/>
          <w:szCs w:val="22"/>
        </w:rPr>
        <w:t xml:space="preserve"> </w:t>
      </w:r>
      <w:r w:rsidR="00416900" w:rsidRPr="00BA1F31">
        <w:rPr>
          <w:rFonts w:ascii="Arial" w:hAnsi="Arial" w:cs="Arial"/>
          <w:sz w:val="22"/>
          <w:szCs w:val="22"/>
        </w:rPr>
        <w:t xml:space="preserve">have </w:t>
      </w:r>
      <w:r w:rsidRPr="00BA1F31">
        <w:rPr>
          <w:rFonts w:ascii="Arial" w:hAnsi="Arial" w:cs="Arial"/>
          <w:sz w:val="22"/>
          <w:szCs w:val="22"/>
        </w:rPr>
        <w:t>justif</w:t>
      </w:r>
      <w:r w:rsidR="00416900" w:rsidRPr="00BA1F31">
        <w:rPr>
          <w:rFonts w:ascii="Arial" w:hAnsi="Arial" w:cs="Arial"/>
          <w:sz w:val="22"/>
          <w:szCs w:val="22"/>
        </w:rPr>
        <w:t>ied</w:t>
      </w:r>
      <w:r w:rsidRPr="00BA1F31">
        <w:rPr>
          <w:rFonts w:ascii="Arial" w:hAnsi="Arial" w:cs="Arial"/>
          <w:sz w:val="22"/>
          <w:szCs w:val="22"/>
        </w:rPr>
        <w:t xml:space="preserve"> the removal of a child from his/her parents</w:t>
      </w:r>
      <w:r w:rsidR="00FF44D3" w:rsidRPr="00BA1F31">
        <w:rPr>
          <w:rFonts w:ascii="Arial" w:hAnsi="Arial" w:cs="Arial"/>
          <w:sz w:val="22"/>
          <w:szCs w:val="22"/>
        </w:rPr>
        <w:t xml:space="preserve">. </w:t>
      </w:r>
    </w:p>
    <w:p w14:paraId="58DD249D" w14:textId="36D27F97" w:rsidR="00EA1306" w:rsidRPr="00740A42" w:rsidRDefault="00EA1306" w:rsidP="00BE3D66">
      <w:pPr>
        <w:pStyle w:val="ListParagraph"/>
        <w:jc w:val="both"/>
        <w:rPr>
          <w:rFonts w:ascii="Arial" w:hAnsi="Arial" w:cs="Arial"/>
          <w:sz w:val="22"/>
          <w:szCs w:val="22"/>
        </w:rPr>
      </w:pPr>
    </w:p>
    <w:p w14:paraId="77D828E0" w14:textId="739A264F" w:rsidR="00F42C96" w:rsidRPr="00BA1F31" w:rsidRDefault="00FF44D3" w:rsidP="00BA1F31">
      <w:pPr>
        <w:pStyle w:val="ListParagraph"/>
        <w:numPr>
          <w:ilvl w:val="0"/>
          <w:numId w:val="9"/>
        </w:numPr>
        <w:jc w:val="both"/>
        <w:rPr>
          <w:rFonts w:ascii="Arial" w:hAnsi="Arial" w:cs="Arial"/>
          <w:sz w:val="22"/>
          <w:szCs w:val="22"/>
        </w:rPr>
      </w:pPr>
      <w:r w:rsidRPr="00BA1F31">
        <w:rPr>
          <w:rFonts w:ascii="Arial" w:hAnsi="Arial" w:cs="Arial"/>
          <w:i/>
          <w:iCs/>
          <w:sz w:val="22"/>
          <w:szCs w:val="22"/>
        </w:rPr>
        <w:t>M.A.K. and R.K. v. the United Kingdom</w:t>
      </w:r>
      <w:r w:rsidRPr="00BA1F31">
        <w:rPr>
          <w:rFonts w:ascii="Arial" w:hAnsi="Arial" w:cs="Arial"/>
          <w:sz w:val="22"/>
          <w:szCs w:val="22"/>
          <w:vertAlign w:val="superscript"/>
        </w:rPr>
        <w:t xml:space="preserve"> </w:t>
      </w:r>
      <w:r w:rsidRPr="00740A42">
        <w:rPr>
          <w:rStyle w:val="FootnoteReference"/>
          <w:rFonts w:ascii="Arial" w:hAnsi="Arial" w:cs="Arial"/>
          <w:sz w:val="22"/>
          <w:szCs w:val="22"/>
        </w:rPr>
        <w:footnoteReference w:id="9"/>
      </w:r>
      <w:r w:rsidR="006769FB" w:rsidRPr="00BA1F31">
        <w:rPr>
          <w:rFonts w:ascii="Arial" w:hAnsi="Arial" w:cs="Arial"/>
          <w:sz w:val="22"/>
          <w:szCs w:val="22"/>
        </w:rPr>
        <w:t xml:space="preserve"> concerned a child (aged</w:t>
      </w:r>
      <w:r w:rsidR="008D720D" w:rsidRPr="00BA1F31">
        <w:rPr>
          <w:rFonts w:ascii="Arial" w:hAnsi="Arial" w:cs="Arial"/>
          <w:sz w:val="22"/>
          <w:szCs w:val="22"/>
        </w:rPr>
        <w:t xml:space="preserve"> </w:t>
      </w:r>
      <w:r w:rsidR="00D27A65" w:rsidRPr="00BA1F31">
        <w:rPr>
          <w:rFonts w:ascii="Arial" w:hAnsi="Arial" w:cs="Arial"/>
          <w:sz w:val="22"/>
          <w:szCs w:val="22"/>
        </w:rPr>
        <w:t>8</w:t>
      </w:r>
      <w:r w:rsidR="006769FB" w:rsidRPr="00BA1F31">
        <w:rPr>
          <w:rFonts w:ascii="Arial" w:hAnsi="Arial" w:cs="Arial"/>
          <w:sz w:val="22"/>
          <w:szCs w:val="22"/>
        </w:rPr>
        <w:t>) who had marks resembling bruising on her leg</w:t>
      </w:r>
      <w:r w:rsidR="00765B5E" w:rsidRPr="00BA1F31">
        <w:rPr>
          <w:rFonts w:ascii="Arial" w:hAnsi="Arial" w:cs="Arial"/>
          <w:sz w:val="22"/>
          <w:szCs w:val="22"/>
        </w:rPr>
        <w:t>s</w:t>
      </w:r>
      <w:r w:rsidR="006769FB" w:rsidRPr="00BA1F31">
        <w:rPr>
          <w:rFonts w:ascii="Arial" w:hAnsi="Arial" w:cs="Arial"/>
          <w:sz w:val="22"/>
          <w:szCs w:val="22"/>
        </w:rPr>
        <w:t xml:space="preserve"> and </w:t>
      </w:r>
      <w:r w:rsidR="00416900" w:rsidRPr="00BA1F31">
        <w:rPr>
          <w:rFonts w:ascii="Arial" w:hAnsi="Arial" w:cs="Arial"/>
          <w:sz w:val="22"/>
          <w:szCs w:val="22"/>
        </w:rPr>
        <w:t xml:space="preserve">so </w:t>
      </w:r>
      <w:r w:rsidR="006769FB" w:rsidRPr="00BA1F31">
        <w:rPr>
          <w:rFonts w:ascii="Arial" w:hAnsi="Arial" w:cs="Arial"/>
          <w:sz w:val="22"/>
          <w:szCs w:val="22"/>
        </w:rPr>
        <w:t>was t</w:t>
      </w:r>
      <w:r w:rsidR="00765B5E" w:rsidRPr="00BA1F31">
        <w:rPr>
          <w:rFonts w:ascii="Arial" w:hAnsi="Arial" w:cs="Arial"/>
          <w:sz w:val="22"/>
          <w:szCs w:val="22"/>
        </w:rPr>
        <w:t>a</w:t>
      </w:r>
      <w:r w:rsidR="006769FB" w:rsidRPr="00BA1F31">
        <w:rPr>
          <w:rFonts w:ascii="Arial" w:hAnsi="Arial" w:cs="Arial"/>
          <w:sz w:val="22"/>
          <w:szCs w:val="22"/>
        </w:rPr>
        <w:t>k</w:t>
      </w:r>
      <w:r w:rsidR="00765B5E" w:rsidRPr="00BA1F31">
        <w:rPr>
          <w:rFonts w:ascii="Arial" w:hAnsi="Arial" w:cs="Arial"/>
          <w:sz w:val="22"/>
          <w:szCs w:val="22"/>
        </w:rPr>
        <w:t>e</w:t>
      </w:r>
      <w:r w:rsidR="006769FB" w:rsidRPr="00BA1F31">
        <w:rPr>
          <w:rFonts w:ascii="Arial" w:hAnsi="Arial" w:cs="Arial"/>
          <w:sz w:val="22"/>
          <w:szCs w:val="22"/>
        </w:rPr>
        <w:t xml:space="preserve">n by her father </w:t>
      </w:r>
      <w:r w:rsidR="00765B5E" w:rsidRPr="00BA1F31">
        <w:rPr>
          <w:rFonts w:ascii="Arial" w:hAnsi="Arial" w:cs="Arial"/>
          <w:sz w:val="22"/>
          <w:szCs w:val="22"/>
        </w:rPr>
        <w:t xml:space="preserve">to the doctor </w:t>
      </w:r>
      <w:r w:rsidR="006769FB" w:rsidRPr="00BA1F31">
        <w:rPr>
          <w:rFonts w:ascii="Arial" w:hAnsi="Arial" w:cs="Arial"/>
          <w:sz w:val="22"/>
          <w:szCs w:val="22"/>
        </w:rPr>
        <w:t>who sent her for tests</w:t>
      </w:r>
      <w:r w:rsidR="00C02436" w:rsidRPr="00BA1F31">
        <w:rPr>
          <w:rFonts w:ascii="Arial" w:hAnsi="Arial" w:cs="Arial"/>
          <w:sz w:val="22"/>
          <w:szCs w:val="22"/>
        </w:rPr>
        <w:t xml:space="preserve">. </w:t>
      </w:r>
      <w:r w:rsidR="006769FB" w:rsidRPr="00BA1F31">
        <w:rPr>
          <w:rFonts w:ascii="Arial" w:hAnsi="Arial" w:cs="Arial"/>
          <w:sz w:val="22"/>
          <w:szCs w:val="22"/>
        </w:rPr>
        <w:t xml:space="preserve"> About the same time she had an accident on her bicycle and complained of </w:t>
      </w:r>
      <w:r w:rsidR="00D37291" w:rsidRPr="00BA1F31">
        <w:rPr>
          <w:rFonts w:ascii="Arial" w:hAnsi="Arial" w:cs="Arial"/>
          <w:sz w:val="22"/>
          <w:szCs w:val="22"/>
        </w:rPr>
        <w:t xml:space="preserve">discomfort between her legs  </w:t>
      </w:r>
      <w:r w:rsidR="006769FB" w:rsidRPr="00BA1F31">
        <w:rPr>
          <w:rFonts w:ascii="Arial" w:hAnsi="Arial" w:cs="Arial"/>
          <w:sz w:val="22"/>
          <w:szCs w:val="22"/>
        </w:rPr>
        <w:t xml:space="preserve">as a result of the accident. </w:t>
      </w:r>
      <w:r w:rsidR="00D37291" w:rsidRPr="00BA1F31">
        <w:rPr>
          <w:rFonts w:ascii="Arial" w:hAnsi="Arial" w:cs="Arial"/>
          <w:sz w:val="22"/>
          <w:szCs w:val="22"/>
        </w:rPr>
        <w:t xml:space="preserve">When </w:t>
      </w:r>
      <w:r w:rsidR="00416900" w:rsidRPr="00BA1F31">
        <w:rPr>
          <w:rFonts w:ascii="Arial" w:hAnsi="Arial" w:cs="Arial"/>
          <w:sz w:val="22"/>
          <w:szCs w:val="22"/>
        </w:rPr>
        <w:t xml:space="preserve">the father </w:t>
      </w:r>
      <w:r w:rsidR="00D37291" w:rsidRPr="00BA1F31">
        <w:rPr>
          <w:rFonts w:ascii="Arial" w:hAnsi="Arial" w:cs="Arial"/>
          <w:sz w:val="22"/>
          <w:szCs w:val="22"/>
        </w:rPr>
        <w:t xml:space="preserve"> took the chi</w:t>
      </w:r>
      <w:r w:rsidRPr="00BA1F31">
        <w:rPr>
          <w:rFonts w:ascii="Arial" w:hAnsi="Arial" w:cs="Arial"/>
          <w:sz w:val="22"/>
          <w:szCs w:val="22"/>
        </w:rPr>
        <w:t>l</w:t>
      </w:r>
      <w:r w:rsidR="00D37291" w:rsidRPr="00BA1F31">
        <w:rPr>
          <w:rFonts w:ascii="Arial" w:hAnsi="Arial" w:cs="Arial"/>
          <w:sz w:val="22"/>
          <w:szCs w:val="22"/>
        </w:rPr>
        <w:t>d for</w:t>
      </w:r>
      <w:r w:rsidRPr="00BA1F31">
        <w:rPr>
          <w:rFonts w:ascii="Arial" w:hAnsi="Arial" w:cs="Arial"/>
          <w:sz w:val="22"/>
          <w:szCs w:val="22"/>
        </w:rPr>
        <w:t xml:space="preserve"> </w:t>
      </w:r>
      <w:r w:rsidR="00D27A65" w:rsidRPr="00BA1F31">
        <w:rPr>
          <w:rFonts w:ascii="Arial" w:hAnsi="Arial" w:cs="Arial"/>
          <w:sz w:val="22"/>
          <w:szCs w:val="22"/>
        </w:rPr>
        <w:t xml:space="preserve">the </w:t>
      </w:r>
      <w:r w:rsidR="00AE5A06" w:rsidRPr="00BA1F31">
        <w:rPr>
          <w:rFonts w:ascii="Arial" w:hAnsi="Arial" w:cs="Arial"/>
          <w:sz w:val="22"/>
          <w:szCs w:val="22"/>
        </w:rPr>
        <w:t xml:space="preserve">bruising condition </w:t>
      </w:r>
      <w:r w:rsidR="00C02436" w:rsidRPr="00BA1F31">
        <w:rPr>
          <w:rFonts w:ascii="Arial" w:hAnsi="Arial" w:cs="Arial"/>
          <w:sz w:val="22"/>
          <w:szCs w:val="22"/>
        </w:rPr>
        <w:t xml:space="preserve">tests, </w:t>
      </w:r>
      <w:r w:rsidR="00416900" w:rsidRPr="00BA1F31">
        <w:rPr>
          <w:rFonts w:ascii="Arial" w:hAnsi="Arial" w:cs="Arial"/>
          <w:sz w:val="22"/>
          <w:szCs w:val="22"/>
        </w:rPr>
        <w:t>he</w:t>
      </w:r>
      <w:r w:rsidR="006769FB" w:rsidRPr="00BA1F31">
        <w:rPr>
          <w:rFonts w:ascii="Arial" w:hAnsi="Arial" w:cs="Arial"/>
          <w:sz w:val="22"/>
          <w:szCs w:val="22"/>
        </w:rPr>
        <w:t xml:space="preserve"> was publicly suspected of abusing the child who was </w:t>
      </w:r>
      <w:r w:rsidR="00D37291" w:rsidRPr="00BA1F31">
        <w:rPr>
          <w:rFonts w:ascii="Arial" w:hAnsi="Arial" w:cs="Arial"/>
          <w:sz w:val="22"/>
          <w:szCs w:val="22"/>
        </w:rPr>
        <w:t xml:space="preserve">then (illegally) </w:t>
      </w:r>
      <w:r w:rsidR="006769FB" w:rsidRPr="00BA1F31">
        <w:rPr>
          <w:rFonts w:ascii="Arial" w:hAnsi="Arial" w:cs="Arial"/>
          <w:sz w:val="22"/>
          <w:szCs w:val="22"/>
        </w:rPr>
        <w:t xml:space="preserve">kept </w:t>
      </w:r>
      <w:r w:rsidR="00765B5E" w:rsidRPr="00BA1F31">
        <w:rPr>
          <w:rFonts w:ascii="Arial" w:hAnsi="Arial" w:cs="Arial"/>
          <w:sz w:val="22"/>
          <w:szCs w:val="22"/>
        </w:rPr>
        <w:t>in</w:t>
      </w:r>
      <w:r w:rsidR="006769FB" w:rsidRPr="00BA1F31">
        <w:rPr>
          <w:rFonts w:ascii="Arial" w:hAnsi="Arial" w:cs="Arial"/>
          <w:sz w:val="22"/>
          <w:szCs w:val="22"/>
        </w:rPr>
        <w:t xml:space="preserve"> hospital away fr</w:t>
      </w:r>
      <w:r w:rsidR="00765B5E" w:rsidRPr="00BA1F31">
        <w:rPr>
          <w:rFonts w:ascii="Arial" w:hAnsi="Arial" w:cs="Arial"/>
          <w:sz w:val="22"/>
          <w:szCs w:val="22"/>
        </w:rPr>
        <w:t>o</w:t>
      </w:r>
      <w:r w:rsidR="006769FB" w:rsidRPr="00BA1F31">
        <w:rPr>
          <w:rFonts w:ascii="Arial" w:hAnsi="Arial" w:cs="Arial"/>
          <w:sz w:val="22"/>
          <w:szCs w:val="22"/>
        </w:rPr>
        <w:t>m he</w:t>
      </w:r>
      <w:r w:rsidR="00765B5E" w:rsidRPr="00BA1F31">
        <w:rPr>
          <w:rFonts w:ascii="Arial" w:hAnsi="Arial" w:cs="Arial"/>
          <w:sz w:val="22"/>
          <w:szCs w:val="22"/>
        </w:rPr>
        <w:t>r</w:t>
      </w:r>
      <w:r w:rsidR="006769FB" w:rsidRPr="00BA1F31">
        <w:rPr>
          <w:rFonts w:ascii="Arial" w:hAnsi="Arial" w:cs="Arial"/>
          <w:sz w:val="22"/>
          <w:szCs w:val="22"/>
        </w:rPr>
        <w:t xml:space="preserve"> family.</w:t>
      </w:r>
      <w:r w:rsidR="00F42C96" w:rsidRPr="00BA1F31">
        <w:rPr>
          <w:rFonts w:ascii="Arial" w:hAnsi="Arial" w:cs="Arial"/>
          <w:sz w:val="22"/>
          <w:szCs w:val="22"/>
        </w:rPr>
        <w:t xml:space="preserve"> </w:t>
      </w:r>
      <w:r w:rsidR="00765B5E" w:rsidRPr="00BA1F31">
        <w:rPr>
          <w:rFonts w:ascii="Arial" w:hAnsi="Arial" w:cs="Arial"/>
          <w:sz w:val="22"/>
          <w:szCs w:val="22"/>
        </w:rPr>
        <w:t>The child herself was</w:t>
      </w:r>
      <w:r w:rsidR="003E4A67" w:rsidRPr="00BA1F31">
        <w:rPr>
          <w:rFonts w:ascii="Arial" w:hAnsi="Arial" w:cs="Arial"/>
          <w:sz w:val="22"/>
          <w:szCs w:val="22"/>
        </w:rPr>
        <w:t xml:space="preserve"> never told what was going on and</w:t>
      </w:r>
      <w:r w:rsidR="00F42C96" w:rsidRPr="00BA1F31">
        <w:rPr>
          <w:rFonts w:ascii="Arial" w:hAnsi="Arial" w:cs="Arial"/>
          <w:sz w:val="22"/>
          <w:szCs w:val="22"/>
        </w:rPr>
        <w:t xml:space="preserve">, </w:t>
      </w:r>
      <w:r w:rsidR="003E4A67" w:rsidRPr="00BA1F31">
        <w:rPr>
          <w:rFonts w:ascii="Arial" w:hAnsi="Arial" w:cs="Arial"/>
          <w:sz w:val="22"/>
          <w:szCs w:val="22"/>
        </w:rPr>
        <w:t xml:space="preserve">crucially, </w:t>
      </w:r>
      <w:r w:rsidR="00765B5E" w:rsidRPr="00BA1F31">
        <w:rPr>
          <w:rFonts w:ascii="Arial" w:hAnsi="Arial" w:cs="Arial"/>
          <w:i/>
          <w:iCs/>
          <w:sz w:val="22"/>
          <w:szCs w:val="22"/>
        </w:rPr>
        <w:t>never asked</w:t>
      </w:r>
      <w:r w:rsidR="00765B5E" w:rsidRPr="00BA1F31">
        <w:rPr>
          <w:rFonts w:ascii="Arial" w:hAnsi="Arial" w:cs="Arial"/>
          <w:sz w:val="22"/>
          <w:szCs w:val="22"/>
        </w:rPr>
        <w:t xml:space="preserve"> about the cause of her discomfort</w:t>
      </w:r>
      <w:r w:rsidR="00416900" w:rsidRPr="00BA1F31">
        <w:rPr>
          <w:rFonts w:ascii="Arial" w:hAnsi="Arial" w:cs="Arial"/>
          <w:sz w:val="22"/>
          <w:szCs w:val="22"/>
        </w:rPr>
        <w:t xml:space="preserve"> </w:t>
      </w:r>
      <w:r w:rsidR="003E4A67" w:rsidRPr="00BA1F31">
        <w:rPr>
          <w:rFonts w:ascii="Arial" w:hAnsi="Arial" w:cs="Arial"/>
          <w:sz w:val="22"/>
          <w:szCs w:val="22"/>
        </w:rPr>
        <w:t xml:space="preserve">which </w:t>
      </w:r>
      <w:r w:rsidR="00C02436" w:rsidRPr="00BA1F31">
        <w:rPr>
          <w:rFonts w:ascii="Arial" w:hAnsi="Arial" w:cs="Arial"/>
          <w:sz w:val="22"/>
          <w:szCs w:val="22"/>
        </w:rPr>
        <w:t>other</w:t>
      </w:r>
      <w:r w:rsidR="00D37291" w:rsidRPr="00BA1F31">
        <w:rPr>
          <w:rFonts w:ascii="Arial" w:hAnsi="Arial" w:cs="Arial"/>
          <w:sz w:val="22"/>
          <w:szCs w:val="22"/>
        </w:rPr>
        <w:t>s</w:t>
      </w:r>
      <w:r w:rsidR="00C02436" w:rsidRPr="00BA1F31">
        <w:rPr>
          <w:rFonts w:ascii="Arial" w:hAnsi="Arial" w:cs="Arial"/>
          <w:sz w:val="22"/>
          <w:szCs w:val="22"/>
        </w:rPr>
        <w:t xml:space="preserve"> </w:t>
      </w:r>
      <w:r w:rsidR="003E4A67" w:rsidRPr="00BA1F31">
        <w:rPr>
          <w:rFonts w:ascii="Arial" w:hAnsi="Arial" w:cs="Arial"/>
          <w:sz w:val="22"/>
          <w:szCs w:val="22"/>
        </w:rPr>
        <w:t>already kn</w:t>
      </w:r>
      <w:r w:rsidR="00C02436" w:rsidRPr="00BA1F31">
        <w:rPr>
          <w:rFonts w:ascii="Arial" w:hAnsi="Arial" w:cs="Arial"/>
          <w:sz w:val="22"/>
          <w:szCs w:val="22"/>
        </w:rPr>
        <w:t>e</w:t>
      </w:r>
      <w:r w:rsidR="003E4A67" w:rsidRPr="00BA1F31">
        <w:rPr>
          <w:rFonts w:ascii="Arial" w:hAnsi="Arial" w:cs="Arial"/>
          <w:sz w:val="22"/>
          <w:szCs w:val="22"/>
        </w:rPr>
        <w:t>w about</w:t>
      </w:r>
      <w:r w:rsidR="00C02436" w:rsidRPr="00BA1F31">
        <w:rPr>
          <w:rFonts w:ascii="Arial" w:hAnsi="Arial" w:cs="Arial"/>
          <w:sz w:val="22"/>
          <w:szCs w:val="22"/>
        </w:rPr>
        <w:t xml:space="preserve"> but the doctors and social wor</w:t>
      </w:r>
      <w:r w:rsidR="00D37291" w:rsidRPr="00BA1F31">
        <w:rPr>
          <w:rFonts w:ascii="Arial" w:hAnsi="Arial" w:cs="Arial"/>
          <w:sz w:val="22"/>
          <w:szCs w:val="22"/>
        </w:rPr>
        <w:t>k</w:t>
      </w:r>
      <w:r w:rsidR="00C02436" w:rsidRPr="00BA1F31">
        <w:rPr>
          <w:rFonts w:ascii="Arial" w:hAnsi="Arial" w:cs="Arial"/>
          <w:sz w:val="22"/>
          <w:szCs w:val="22"/>
        </w:rPr>
        <w:t>ers did not</w:t>
      </w:r>
      <w:r w:rsidR="00765B5E" w:rsidRPr="00BA1F31">
        <w:rPr>
          <w:rFonts w:ascii="Arial" w:hAnsi="Arial" w:cs="Arial"/>
          <w:sz w:val="22"/>
          <w:szCs w:val="22"/>
        </w:rPr>
        <w:t>.</w:t>
      </w:r>
      <w:r w:rsidR="00C02436" w:rsidRPr="00BA1F31">
        <w:rPr>
          <w:rFonts w:ascii="Arial" w:hAnsi="Arial" w:cs="Arial"/>
          <w:sz w:val="22"/>
          <w:szCs w:val="22"/>
        </w:rPr>
        <w:t xml:space="preserve"> </w:t>
      </w:r>
      <w:r w:rsidR="003E4A67" w:rsidRPr="00BA1F31">
        <w:rPr>
          <w:rFonts w:ascii="Arial" w:hAnsi="Arial" w:cs="Arial"/>
          <w:sz w:val="22"/>
          <w:szCs w:val="22"/>
        </w:rPr>
        <w:t>This case ag</w:t>
      </w:r>
      <w:r w:rsidR="003B5D09" w:rsidRPr="00BA1F31">
        <w:rPr>
          <w:rFonts w:ascii="Arial" w:hAnsi="Arial" w:cs="Arial"/>
          <w:sz w:val="22"/>
          <w:szCs w:val="22"/>
        </w:rPr>
        <w:t>a</w:t>
      </w:r>
      <w:r w:rsidR="003E4A67" w:rsidRPr="00BA1F31">
        <w:rPr>
          <w:rFonts w:ascii="Arial" w:hAnsi="Arial" w:cs="Arial"/>
          <w:sz w:val="22"/>
          <w:szCs w:val="22"/>
        </w:rPr>
        <w:t>in raises issues under Art</w:t>
      </w:r>
      <w:r w:rsidR="00F42C96" w:rsidRPr="00BA1F31">
        <w:rPr>
          <w:rFonts w:ascii="Arial" w:hAnsi="Arial" w:cs="Arial"/>
          <w:sz w:val="22"/>
          <w:szCs w:val="22"/>
        </w:rPr>
        <w:t>icle</w:t>
      </w:r>
      <w:r w:rsidR="003E4A67" w:rsidRPr="00BA1F31">
        <w:rPr>
          <w:rFonts w:ascii="Arial" w:hAnsi="Arial" w:cs="Arial"/>
          <w:sz w:val="22"/>
          <w:szCs w:val="22"/>
        </w:rPr>
        <w:t xml:space="preserve"> 12 </w:t>
      </w:r>
      <w:r w:rsidR="00F42C96" w:rsidRPr="00BA1F31">
        <w:rPr>
          <w:rFonts w:ascii="Arial" w:hAnsi="Arial" w:cs="Arial"/>
          <w:sz w:val="22"/>
          <w:szCs w:val="22"/>
        </w:rPr>
        <w:t>UN</w:t>
      </w:r>
      <w:r w:rsidR="003E4A67" w:rsidRPr="00BA1F31">
        <w:rPr>
          <w:rFonts w:ascii="Arial" w:hAnsi="Arial" w:cs="Arial"/>
          <w:sz w:val="22"/>
          <w:szCs w:val="22"/>
        </w:rPr>
        <w:t>CRC</w:t>
      </w:r>
      <w:r w:rsidR="003B5D09" w:rsidRPr="00BA1F31">
        <w:rPr>
          <w:rFonts w:ascii="Arial" w:hAnsi="Arial" w:cs="Arial"/>
          <w:sz w:val="22"/>
          <w:szCs w:val="22"/>
        </w:rPr>
        <w:t xml:space="preserve">. The child was eventually diagnosed with </w:t>
      </w:r>
      <w:r w:rsidR="00B838CC" w:rsidRPr="00BA1F31">
        <w:rPr>
          <w:rFonts w:ascii="Arial" w:hAnsi="Arial" w:cs="Arial"/>
          <w:sz w:val="22"/>
          <w:szCs w:val="22"/>
        </w:rPr>
        <w:t>S</w:t>
      </w:r>
      <w:r w:rsidR="003B5D09" w:rsidRPr="00BA1F31">
        <w:rPr>
          <w:rFonts w:ascii="Arial" w:hAnsi="Arial" w:cs="Arial"/>
          <w:sz w:val="22"/>
          <w:szCs w:val="22"/>
        </w:rPr>
        <w:t>chambergs disease</w:t>
      </w:r>
      <w:r w:rsidR="00B838CC" w:rsidRPr="00BA1F31">
        <w:rPr>
          <w:rFonts w:ascii="Arial" w:hAnsi="Arial" w:cs="Arial"/>
          <w:sz w:val="22"/>
          <w:szCs w:val="22"/>
        </w:rPr>
        <w:t xml:space="preserve"> a</w:t>
      </w:r>
      <w:r w:rsidR="00C02436" w:rsidRPr="00BA1F31">
        <w:rPr>
          <w:rFonts w:ascii="Arial" w:hAnsi="Arial" w:cs="Arial"/>
          <w:sz w:val="22"/>
          <w:szCs w:val="22"/>
        </w:rPr>
        <w:t xml:space="preserve"> condition of inflamed capillaries that causes marks</w:t>
      </w:r>
      <w:r w:rsidR="00AE5A06" w:rsidRPr="00BA1F31">
        <w:rPr>
          <w:rFonts w:ascii="Arial" w:hAnsi="Arial" w:cs="Arial"/>
          <w:sz w:val="22"/>
          <w:szCs w:val="22"/>
        </w:rPr>
        <w:t xml:space="preserve"> comparable</w:t>
      </w:r>
      <w:r w:rsidR="00C02436" w:rsidRPr="00BA1F31">
        <w:rPr>
          <w:rFonts w:ascii="Arial" w:hAnsi="Arial" w:cs="Arial"/>
          <w:sz w:val="22"/>
          <w:szCs w:val="22"/>
        </w:rPr>
        <w:t xml:space="preserve"> to bruising</w:t>
      </w:r>
      <w:r w:rsidR="00416900" w:rsidRPr="00BA1F31">
        <w:rPr>
          <w:rFonts w:ascii="Arial" w:hAnsi="Arial" w:cs="Arial"/>
          <w:sz w:val="22"/>
          <w:szCs w:val="22"/>
        </w:rPr>
        <w:t>.</w:t>
      </w:r>
    </w:p>
    <w:p w14:paraId="0DC378C6" w14:textId="77777777" w:rsidR="00F42C96" w:rsidRPr="00740A42" w:rsidRDefault="00F42C96" w:rsidP="00BE3D66">
      <w:pPr>
        <w:pStyle w:val="ListParagraph"/>
        <w:jc w:val="both"/>
        <w:rPr>
          <w:rFonts w:ascii="Arial" w:hAnsi="Arial" w:cs="Arial"/>
          <w:sz w:val="22"/>
          <w:szCs w:val="22"/>
        </w:rPr>
      </w:pPr>
    </w:p>
    <w:p w14:paraId="3F934F85" w14:textId="0BF94618" w:rsidR="00D37291" w:rsidRPr="00BA1F31" w:rsidRDefault="00F42C96" w:rsidP="00BA1F31">
      <w:pPr>
        <w:pStyle w:val="ListParagraph"/>
        <w:numPr>
          <w:ilvl w:val="0"/>
          <w:numId w:val="9"/>
        </w:numPr>
        <w:jc w:val="both"/>
        <w:rPr>
          <w:rFonts w:ascii="Arial" w:hAnsi="Arial" w:cs="Arial"/>
          <w:sz w:val="22"/>
          <w:szCs w:val="22"/>
        </w:rPr>
      </w:pPr>
      <w:r w:rsidRPr="00BA1F31">
        <w:rPr>
          <w:rFonts w:ascii="Arial" w:hAnsi="Arial" w:cs="Arial"/>
          <w:i/>
          <w:iCs/>
          <w:sz w:val="22"/>
          <w:szCs w:val="22"/>
        </w:rPr>
        <w:t>R.K. and A.K. v. the United Kingdom</w:t>
      </w:r>
      <w:r w:rsidRPr="00740A42">
        <w:rPr>
          <w:rStyle w:val="FootnoteReference"/>
          <w:rFonts w:ascii="Arial" w:hAnsi="Arial" w:cs="Arial"/>
          <w:i/>
          <w:iCs/>
          <w:sz w:val="22"/>
          <w:szCs w:val="22"/>
        </w:rPr>
        <w:footnoteReference w:id="10"/>
      </w:r>
      <w:r w:rsidRPr="00BA1F31">
        <w:rPr>
          <w:rFonts w:ascii="Arial" w:hAnsi="Arial" w:cs="Arial"/>
          <w:sz w:val="22"/>
          <w:szCs w:val="22"/>
        </w:rPr>
        <w:t xml:space="preserve"> </w:t>
      </w:r>
      <w:r w:rsidR="00765B5E" w:rsidRPr="00BA1F31">
        <w:rPr>
          <w:rFonts w:ascii="Arial" w:hAnsi="Arial" w:cs="Arial"/>
          <w:sz w:val="22"/>
          <w:szCs w:val="22"/>
        </w:rPr>
        <w:t xml:space="preserve">and </w:t>
      </w:r>
      <w:r w:rsidRPr="00BA1F31">
        <w:rPr>
          <w:rFonts w:ascii="Arial" w:hAnsi="Arial" w:cs="Arial"/>
          <w:i/>
          <w:iCs/>
          <w:sz w:val="22"/>
          <w:szCs w:val="22"/>
        </w:rPr>
        <w:t>A.D. and O.D. v. the United Kingdom</w:t>
      </w:r>
      <w:r w:rsidRPr="00740A42">
        <w:rPr>
          <w:rStyle w:val="FootnoteReference"/>
          <w:rFonts w:ascii="Arial" w:hAnsi="Arial" w:cs="Arial"/>
          <w:i/>
          <w:iCs/>
          <w:sz w:val="22"/>
          <w:szCs w:val="22"/>
        </w:rPr>
        <w:footnoteReference w:id="11"/>
      </w:r>
      <w:r w:rsidRPr="00BA1F31">
        <w:rPr>
          <w:rFonts w:ascii="Arial" w:hAnsi="Arial" w:cs="Arial"/>
          <w:i/>
          <w:iCs/>
          <w:sz w:val="22"/>
          <w:szCs w:val="22"/>
        </w:rPr>
        <w:t xml:space="preserve"> </w:t>
      </w:r>
      <w:r w:rsidR="00765B5E" w:rsidRPr="00BA1F31">
        <w:rPr>
          <w:rFonts w:ascii="Arial" w:hAnsi="Arial" w:cs="Arial"/>
          <w:sz w:val="22"/>
          <w:szCs w:val="22"/>
        </w:rPr>
        <w:t xml:space="preserve">are both cases where the children in question were young  infants </w:t>
      </w:r>
      <w:r w:rsidR="003E4A67" w:rsidRPr="00BA1F31">
        <w:rPr>
          <w:rFonts w:ascii="Arial" w:hAnsi="Arial" w:cs="Arial"/>
          <w:sz w:val="22"/>
          <w:szCs w:val="22"/>
        </w:rPr>
        <w:t xml:space="preserve">and in both cases there were accusations of </w:t>
      </w:r>
      <w:r w:rsidRPr="00BA1F31">
        <w:rPr>
          <w:rFonts w:ascii="Arial" w:hAnsi="Arial" w:cs="Arial"/>
          <w:sz w:val="22"/>
          <w:szCs w:val="22"/>
        </w:rPr>
        <w:t>n</w:t>
      </w:r>
      <w:r w:rsidR="003E4A67" w:rsidRPr="00BA1F31">
        <w:rPr>
          <w:rFonts w:ascii="Arial" w:hAnsi="Arial" w:cs="Arial"/>
          <w:sz w:val="22"/>
          <w:szCs w:val="22"/>
        </w:rPr>
        <w:t>on-accidental injury (NAI) leading to the children being removed from their parents</w:t>
      </w:r>
      <w:r w:rsidR="003B5D09" w:rsidRPr="00BA1F31">
        <w:rPr>
          <w:rFonts w:ascii="Arial" w:hAnsi="Arial" w:cs="Arial"/>
          <w:sz w:val="22"/>
          <w:szCs w:val="22"/>
        </w:rPr>
        <w:t xml:space="preserve"> when they were actually suffering from </w:t>
      </w:r>
      <w:r w:rsidR="003B5D09" w:rsidRPr="00BA1F31">
        <w:rPr>
          <w:rFonts w:ascii="Arial" w:hAnsi="Arial" w:cs="Arial"/>
          <w:i/>
          <w:iCs/>
          <w:sz w:val="22"/>
          <w:szCs w:val="22"/>
        </w:rPr>
        <w:t>osteogenesis imperfecta</w:t>
      </w:r>
      <w:r w:rsidR="003B5D09" w:rsidRPr="00BA1F31">
        <w:rPr>
          <w:rFonts w:ascii="Arial" w:hAnsi="Arial" w:cs="Arial"/>
          <w:sz w:val="22"/>
          <w:szCs w:val="22"/>
        </w:rPr>
        <w:t xml:space="preserve"> (brittle bone disease) </w:t>
      </w:r>
      <w:r w:rsidR="00D27A65" w:rsidRPr="00BA1F31">
        <w:rPr>
          <w:rFonts w:ascii="Arial" w:hAnsi="Arial" w:cs="Arial"/>
          <w:sz w:val="22"/>
          <w:szCs w:val="22"/>
        </w:rPr>
        <w:t xml:space="preserve">(OI) </w:t>
      </w:r>
      <w:r w:rsidR="003B5D09" w:rsidRPr="00BA1F31">
        <w:rPr>
          <w:rFonts w:ascii="Arial" w:hAnsi="Arial" w:cs="Arial"/>
          <w:sz w:val="22"/>
          <w:szCs w:val="22"/>
        </w:rPr>
        <w:t xml:space="preserve">which </w:t>
      </w:r>
      <w:r w:rsidR="007651E5" w:rsidRPr="00BA1F31">
        <w:rPr>
          <w:rFonts w:ascii="Arial" w:hAnsi="Arial" w:cs="Arial"/>
          <w:sz w:val="22"/>
          <w:szCs w:val="22"/>
        </w:rPr>
        <w:t xml:space="preserve">consequently </w:t>
      </w:r>
      <w:r w:rsidRPr="00BA1F31">
        <w:rPr>
          <w:rFonts w:ascii="Arial" w:hAnsi="Arial" w:cs="Arial"/>
          <w:sz w:val="22"/>
          <w:szCs w:val="22"/>
        </w:rPr>
        <w:t>went</w:t>
      </w:r>
      <w:r w:rsidR="00D37291" w:rsidRPr="00BA1F31">
        <w:rPr>
          <w:rFonts w:ascii="Arial" w:hAnsi="Arial" w:cs="Arial"/>
          <w:sz w:val="22"/>
          <w:szCs w:val="22"/>
        </w:rPr>
        <w:t xml:space="preserve"> </w:t>
      </w:r>
      <w:r w:rsidR="003B5D09" w:rsidRPr="00BA1F31">
        <w:rPr>
          <w:rFonts w:ascii="Arial" w:hAnsi="Arial" w:cs="Arial"/>
          <w:sz w:val="22"/>
          <w:szCs w:val="22"/>
        </w:rPr>
        <w:t>undiagnosed</w:t>
      </w:r>
      <w:r w:rsidR="00D37291" w:rsidRPr="00BA1F31">
        <w:rPr>
          <w:rFonts w:ascii="Arial" w:hAnsi="Arial" w:cs="Arial"/>
          <w:sz w:val="22"/>
          <w:szCs w:val="22"/>
        </w:rPr>
        <w:t xml:space="preserve"> leaving </w:t>
      </w:r>
      <w:r w:rsidR="003B5D09" w:rsidRPr="00BA1F31">
        <w:rPr>
          <w:rFonts w:ascii="Arial" w:hAnsi="Arial" w:cs="Arial"/>
          <w:sz w:val="22"/>
          <w:szCs w:val="22"/>
        </w:rPr>
        <w:t xml:space="preserve"> them at </w:t>
      </w:r>
      <w:r w:rsidR="00D37291" w:rsidRPr="00BA1F31">
        <w:rPr>
          <w:rFonts w:ascii="Arial" w:hAnsi="Arial" w:cs="Arial"/>
          <w:sz w:val="22"/>
          <w:szCs w:val="22"/>
        </w:rPr>
        <w:t xml:space="preserve">grave </w:t>
      </w:r>
      <w:r w:rsidR="003B5D09" w:rsidRPr="00BA1F31">
        <w:rPr>
          <w:rFonts w:ascii="Arial" w:hAnsi="Arial" w:cs="Arial"/>
          <w:sz w:val="22"/>
          <w:szCs w:val="22"/>
        </w:rPr>
        <w:t xml:space="preserve">risk of </w:t>
      </w:r>
      <w:r w:rsidR="00D37291" w:rsidRPr="00BA1F31">
        <w:rPr>
          <w:rFonts w:ascii="Arial" w:hAnsi="Arial" w:cs="Arial"/>
          <w:sz w:val="22"/>
          <w:szCs w:val="22"/>
        </w:rPr>
        <w:t xml:space="preserve">sustaining </w:t>
      </w:r>
      <w:r w:rsidR="003B5D09" w:rsidRPr="00BA1F31">
        <w:rPr>
          <w:rFonts w:ascii="Arial" w:hAnsi="Arial" w:cs="Arial"/>
          <w:sz w:val="22"/>
          <w:szCs w:val="22"/>
        </w:rPr>
        <w:t>further fractures.</w:t>
      </w:r>
      <w:r w:rsidR="003E4A67" w:rsidRPr="00BA1F31">
        <w:rPr>
          <w:rFonts w:ascii="Arial" w:hAnsi="Arial" w:cs="Arial"/>
          <w:sz w:val="22"/>
          <w:szCs w:val="22"/>
        </w:rPr>
        <w:t xml:space="preserve"> In the case of </w:t>
      </w:r>
      <w:r w:rsidRPr="00BA1F31">
        <w:rPr>
          <w:rFonts w:ascii="Arial" w:hAnsi="Arial" w:cs="Arial"/>
          <w:i/>
          <w:iCs/>
          <w:sz w:val="22"/>
          <w:szCs w:val="22"/>
        </w:rPr>
        <w:t>R.K. and A.K</w:t>
      </w:r>
      <w:r w:rsidRPr="00BA1F31" w:rsidDel="00F42C96">
        <w:rPr>
          <w:rFonts w:ascii="Arial" w:hAnsi="Arial" w:cs="Arial"/>
          <w:sz w:val="22"/>
          <w:szCs w:val="22"/>
        </w:rPr>
        <w:t xml:space="preserve"> </w:t>
      </w:r>
      <w:r w:rsidR="003E4A67" w:rsidRPr="00BA1F31">
        <w:rPr>
          <w:rFonts w:ascii="Arial" w:hAnsi="Arial" w:cs="Arial"/>
          <w:sz w:val="22"/>
          <w:szCs w:val="22"/>
        </w:rPr>
        <w:t xml:space="preserve"> a fracture was found</w:t>
      </w:r>
      <w:r w:rsidR="00D37291" w:rsidRPr="00BA1F31">
        <w:rPr>
          <w:rFonts w:ascii="Arial" w:hAnsi="Arial" w:cs="Arial"/>
          <w:sz w:val="22"/>
          <w:szCs w:val="22"/>
        </w:rPr>
        <w:t xml:space="preserve"> and NAI was suspected, although the child was much wanted and loved</w:t>
      </w:r>
      <w:r w:rsidR="003E4A67" w:rsidRPr="00BA1F31">
        <w:rPr>
          <w:rFonts w:ascii="Arial" w:hAnsi="Arial" w:cs="Arial"/>
          <w:sz w:val="22"/>
          <w:szCs w:val="22"/>
        </w:rPr>
        <w:t xml:space="preserve"> </w:t>
      </w:r>
      <w:r w:rsidR="00D37291" w:rsidRPr="00BA1F31">
        <w:rPr>
          <w:rFonts w:ascii="Arial" w:hAnsi="Arial" w:cs="Arial"/>
          <w:sz w:val="22"/>
          <w:szCs w:val="22"/>
        </w:rPr>
        <w:t>and lived in a stable happy family.</w:t>
      </w:r>
      <w:r w:rsidR="000F12DE" w:rsidRPr="00BA1F31">
        <w:rPr>
          <w:rFonts w:ascii="Arial" w:hAnsi="Arial" w:cs="Arial"/>
          <w:sz w:val="22"/>
          <w:szCs w:val="22"/>
        </w:rPr>
        <w:t xml:space="preserve"> </w:t>
      </w:r>
      <w:r w:rsidR="00D37291" w:rsidRPr="00BA1F31">
        <w:rPr>
          <w:rFonts w:ascii="Arial" w:hAnsi="Arial" w:cs="Arial"/>
          <w:sz w:val="22"/>
          <w:szCs w:val="22"/>
        </w:rPr>
        <w:t>The baby was taken from the parents</w:t>
      </w:r>
      <w:r w:rsidRPr="00BA1F31">
        <w:rPr>
          <w:rFonts w:ascii="Arial" w:hAnsi="Arial" w:cs="Arial"/>
          <w:sz w:val="22"/>
          <w:szCs w:val="22"/>
        </w:rPr>
        <w:t>.</w:t>
      </w:r>
      <w:r w:rsidR="00D37291" w:rsidRPr="00BA1F31">
        <w:rPr>
          <w:rFonts w:ascii="Arial" w:hAnsi="Arial" w:cs="Arial"/>
          <w:sz w:val="22"/>
          <w:szCs w:val="22"/>
        </w:rPr>
        <w:t xml:space="preserve">  </w:t>
      </w:r>
    </w:p>
    <w:p w14:paraId="69BF2F47" w14:textId="6685B472" w:rsidR="000F12DE" w:rsidRPr="00740A42" w:rsidRDefault="000F12DE" w:rsidP="00BE3D66">
      <w:pPr>
        <w:pStyle w:val="ListParagraph"/>
        <w:jc w:val="both"/>
        <w:rPr>
          <w:rFonts w:ascii="Arial" w:hAnsi="Arial" w:cs="Arial"/>
          <w:sz w:val="22"/>
          <w:szCs w:val="22"/>
        </w:rPr>
      </w:pPr>
    </w:p>
    <w:p w14:paraId="32686AB5" w14:textId="2C08F059" w:rsidR="000F12DE" w:rsidRPr="00BA1F31" w:rsidRDefault="000F12DE" w:rsidP="00BA1F31">
      <w:pPr>
        <w:pStyle w:val="ListParagraph"/>
        <w:numPr>
          <w:ilvl w:val="0"/>
          <w:numId w:val="9"/>
        </w:numPr>
        <w:jc w:val="both"/>
        <w:rPr>
          <w:rFonts w:ascii="Arial" w:hAnsi="Arial" w:cs="Arial"/>
          <w:sz w:val="22"/>
          <w:szCs w:val="22"/>
        </w:rPr>
      </w:pPr>
      <w:r w:rsidRPr="00BA1F31">
        <w:rPr>
          <w:rFonts w:ascii="Arial" w:hAnsi="Arial" w:cs="Arial"/>
          <w:sz w:val="22"/>
          <w:szCs w:val="22"/>
        </w:rPr>
        <w:t xml:space="preserve">In </w:t>
      </w:r>
      <w:r w:rsidR="00D27A65" w:rsidRPr="00BA1F31">
        <w:rPr>
          <w:rFonts w:ascii="Arial" w:hAnsi="Arial" w:cs="Arial"/>
          <w:sz w:val="22"/>
          <w:szCs w:val="22"/>
        </w:rPr>
        <w:t>b</w:t>
      </w:r>
      <w:r w:rsidRPr="00BA1F31">
        <w:rPr>
          <w:rFonts w:ascii="Arial" w:hAnsi="Arial" w:cs="Arial"/>
          <w:sz w:val="22"/>
          <w:szCs w:val="22"/>
        </w:rPr>
        <w:t xml:space="preserve">oth </w:t>
      </w:r>
      <w:r w:rsidR="00F42C96" w:rsidRPr="00BA1F31">
        <w:rPr>
          <w:rFonts w:ascii="Arial" w:hAnsi="Arial" w:cs="Arial"/>
          <w:i/>
          <w:iCs/>
          <w:sz w:val="22"/>
          <w:szCs w:val="22"/>
        </w:rPr>
        <w:t xml:space="preserve">M.A.K. and R.K. </w:t>
      </w:r>
      <w:r w:rsidRPr="00BA1F31">
        <w:rPr>
          <w:rFonts w:ascii="Arial" w:hAnsi="Arial" w:cs="Arial"/>
          <w:sz w:val="22"/>
          <w:szCs w:val="22"/>
        </w:rPr>
        <w:t xml:space="preserve">and </w:t>
      </w:r>
      <w:r w:rsidR="00F42C96" w:rsidRPr="00BA1F31">
        <w:rPr>
          <w:rFonts w:ascii="Arial" w:hAnsi="Arial" w:cs="Arial"/>
          <w:i/>
          <w:iCs/>
          <w:sz w:val="22"/>
          <w:szCs w:val="22"/>
        </w:rPr>
        <w:t xml:space="preserve">R.K. and A.K. </w:t>
      </w:r>
      <w:r w:rsidRPr="00BA1F31">
        <w:rPr>
          <w:rFonts w:ascii="Arial" w:hAnsi="Arial" w:cs="Arial"/>
          <w:sz w:val="22"/>
          <w:szCs w:val="22"/>
        </w:rPr>
        <w:t xml:space="preserve">the children in question belonged to close knit </w:t>
      </w:r>
      <w:r w:rsidR="00D27A65" w:rsidRPr="00BA1F31">
        <w:rPr>
          <w:rFonts w:ascii="Arial" w:hAnsi="Arial" w:cs="Arial"/>
          <w:sz w:val="22"/>
          <w:szCs w:val="22"/>
        </w:rPr>
        <w:t>M</w:t>
      </w:r>
      <w:r w:rsidRPr="00BA1F31">
        <w:rPr>
          <w:rFonts w:ascii="Arial" w:hAnsi="Arial" w:cs="Arial"/>
          <w:sz w:val="22"/>
          <w:szCs w:val="22"/>
        </w:rPr>
        <w:t>usli</w:t>
      </w:r>
      <w:r w:rsidR="00D27A65" w:rsidRPr="00BA1F31">
        <w:rPr>
          <w:rFonts w:ascii="Arial" w:hAnsi="Arial" w:cs="Arial"/>
          <w:sz w:val="22"/>
          <w:szCs w:val="22"/>
        </w:rPr>
        <w:t>m</w:t>
      </w:r>
      <w:r w:rsidRPr="00BA1F31">
        <w:rPr>
          <w:rFonts w:ascii="Arial" w:hAnsi="Arial" w:cs="Arial"/>
          <w:sz w:val="22"/>
          <w:szCs w:val="22"/>
        </w:rPr>
        <w:t xml:space="preserve"> communities of Pakistani ethnic origin </w:t>
      </w:r>
      <w:r w:rsidR="00D27A65" w:rsidRPr="00BA1F31">
        <w:rPr>
          <w:rFonts w:ascii="Arial" w:hAnsi="Arial" w:cs="Arial"/>
          <w:sz w:val="22"/>
          <w:szCs w:val="22"/>
        </w:rPr>
        <w:t xml:space="preserve"> w</w:t>
      </w:r>
      <w:r w:rsidR="00F42C96" w:rsidRPr="00BA1F31">
        <w:rPr>
          <w:rFonts w:ascii="Arial" w:hAnsi="Arial" w:cs="Arial"/>
          <w:sz w:val="22"/>
          <w:szCs w:val="22"/>
        </w:rPr>
        <w:t>ith</w:t>
      </w:r>
      <w:r w:rsidR="00D27A65" w:rsidRPr="00BA1F31">
        <w:rPr>
          <w:rFonts w:ascii="Arial" w:hAnsi="Arial" w:cs="Arial"/>
          <w:sz w:val="22"/>
          <w:szCs w:val="22"/>
        </w:rPr>
        <w:t>,</w:t>
      </w:r>
      <w:r w:rsidR="00F42C96" w:rsidRPr="00BA1F31">
        <w:rPr>
          <w:rFonts w:ascii="Arial" w:hAnsi="Arial" w:cs="Arial"/>
          <w:sz w:val="22"/>
          <w:szCs w:val="22"/>
        </w:rPr>
        <w:t xml:space="preserve"> </w:t>
      </w:r>
      <w:r w:rsidR="00D27A65" w:rsidRPr="00BA1F31">
        <w:rPr>
          <w:rFonts w:ascii="Arial" w:hAnsi="Arial" w:cs="Arial"/>
          <w:sz w:val="22"/>
          <w:szCs w:val="22"/>
        </w:rPr>
        <w:t>in the case of</w:t>
      </w:r>
      <w:r w:rsidR="00F42C96" w:rsidRPr="00BA1F31">
        <w:rPr>
          <w:rFonts w:ascii="Arial" w:hAnsi="Arial" w:cs="Arial"/>
          <w:i/>
          <w:iCs/>
          <w:sz w:val="22"/>
          <w:szCs w:val="22"/>
        </w:rPr>
        <w:t xml:space="preserve"> R.K. and A.K.</w:t>
      </w:r>
      <w:r w:rsidR="00D27A65" w:rsidRPr="00BA1F31">
        <w:rPr>
          <w:rFonts w:ascii="Arial" w:hAnsi="Arial" w:cs="Arial"/>
          <w:sz w:val="22"/>
          <w:szCs w:val="22"/>
        </w:rPr>
        <w:t>,</w:t>
      </w:r>
      <w:r w:rsidR="00F42C96" w:rsidRPr="00BA1F31">
        <w:rPr>
          <w:rFonts w:ascii="Arial" w:hAnsi="Arial" w:cs="Arial"/>
          <w:sz w:val="22"/>
          <w:szCs w:val="22"/>
        </w:rPr>
        <w:t xml:space="preserve"> minimal</w:t>
      </w:r>
      <w:r w:rsidR="00D27A65" w:rsidRPr="00BA1F31">
        <w:rPr>
          <w:rFonts w:ascii="Arial" w:hAnsi="Arial" w:cs="Arial"/>
          <w:sz w:val="22"/>
          <w:szCs w:val="22"/>
        </w:rPr>
        <w:t xml:space="preserve"> knowledge of English and the matters proceeded without access to interpretation</w:t>
      </w:r>
      <w:r w:rsidR="00F42C96" w:rsidRPr="00BA1F31">
        <w:rPr>
          <w:rFonts w:ascii="Arial" w:hAnsi="Arial" w:cs="Arial"/>
          <w:sz w:val="22"/>
          <w:szCs w:val="22"/>
        </w:rPr>
        <w:t>.</w:t>
      </w:r>
    </w:p>
    <w:p w14:paraId="6FB2748B" w14:textId="77777777" w:rsidR="00D37291" w:rsidRPr="00740A42" w:rsidRDefault="00D37291" w:rsidP="00BE3D66">
      <w:pPr>
        <w:jc w:val="both"/>
        <w:rPr>
          <w:rFonts w:ascii="Arial" w:hAnsi="Arial" w:cs="Arial"/>
          <w:sz w:val="22"/>
          <w:szCs w:val="22"/>
        </w:rPr>
      </w:pPr>
    </w:p>
    <w:p w14:paraId="3163EA6E" w14:textId="02259DD0" w:rsidR="006769FB" w:rsidRPr="00BA1F31" w:rsidRDefault="003B5D09" w:rsidP="00BA1F31">
      <w:pPr>
        <w:pStyle w:val="ListParagraph"/>
        <w:numPr>
          <w:ilvl w:val="0"/>
          <w:numId w:val="9"/>
        </w:numPr>
        <w:jc w:val="both"/>
        <w:rPr>
          <w:rFonts w:ascii="Arial" w:hAnsi="Arial" w:cs="Arial"/>
          <w:sz w:val="22"/>
          <w:szCs w:val="22"/>
        </w:rPr>
      </w:pPr>
      <w:r w:rsidRPr="00BA1F31">
        <w:rPr>
          <w:rFonts w:ascii="Arial" w:hAnsi="Arial" w:cs="Arial"/>
          <w:sz w:val="22"/>
          <w:szCs w:val="22"/>
        </w:rPr>
        <w:t>I</w:t>
      </w:r>
      <w:r w:rsidR="003E4A67" w:rsidRPr="00BA1F31">
        <w:rPr>
          <w:rFonts w:ascii="Arial" w:hAnsi="Arial" w:cs="Arial"/>
          <w:sz w:val="22"/>
          <w:szCs w:val="22"/>
        </w:rPr>
        <w:t xml:space="preserve">n </w:t>
      </w:r>
      <w:r w:rsidR="003E4A67" w:rsidRPr="00BA1F31">
        <w:rPr>
          <w:rFonts w:ascii="Arial" w:hAnsi="Arial" w:cs="Arial"/>
          <w:i/>
          <w:iCs/>
          <w:sz w:val="22"/>
          <w:szCs w:val="22"/>
        </w:rPr>
        <w:t>A</w:t>
      </w:r>
      <w:r w:rsidR="00F42C96" w:rsidRPr="00BA1F31">
        <w:rPr>
          <w:rFonts w:ascii="Arial" w:hAnsi="Arial" w:cs="Arial"/>
          <w:i/>
          <w:iCs/>
          <w:sz w:val="22"/>
          <w:szCs w:val="22"/>
        </w:rPr>
        <w:t>.</w:t>
      </w:r>
      <w:r w:rsidR="003E4A67" w:rsidRPr="00BA1F31">
        <w:rPr>
          <w:rFonts w:ascii="Arial" w:hAnsi="Arial" w:cs="Arial"/>
          <w:i/>
          <w:iCs/>
          <w:sz w:val="22"/>
          <w:szCs w:val="22"/>
        </w:rPr>
        <w:t>D</w:t>
      </w:r>
      <w:r w:rsidR="00F42C96" w:rsidRPr="00BA1F31">
        <w:rPr>
          <w:rFonts w:ascii="Arial" w:hAnsi="Arial" w:cs="Arial"/>
          <w:i/>
          <w:iCs/>
          <w:sz w:val="22"/>
          <w:szCs w:val="22"/>
        </w:rPr>
        <w:t>.</w:t>
      </w:r>
      <w:r w:rsidR="003E4A67" w:rsidRPr="00BA1F31">
        <w:rPr>
          <w:rFonts w:ascii="Arial" w:hAnsi="Arial" w:cs="Arial"/>
          <w:i/>
          <w:iCs/>
          <w:sz w:val="22"/>
          <w:szCs w:val="22"/>
        </w:rPr>
        <w:t xml:space="preserve"> and O</w:t>
      </w:r>
      <w:r w:rsidR="00F42C96" w:rsidRPr="00BA1F31">
        <w:rPr>
          <w:rFonts w:ascii="Arial" w:hAnsi="Arial" w:cs="Arial"/>
          <w:i/>
          <w:iCs/>
          <w:sz w:val="22"/>
          <w:szCs w:val="22"/>
        </w:rPr>
        <w:t>.</w:t>
      </w:r>
      <w:r w:rsidR="003E4A67" w:rsidRPr="00BA1F31">
        <w:rPr>
          <w:rFonts w:ascii="Arial" w:hAnsi="Arial" w:cs="Arial"/>
          <w:i/>
          <w:iCs/>
          <w:sz w:val="22"/>
          <w:szCs w:val="22"/>
        </w:rPr>
        <w:t>D</w:t>
      </w:r>
      <w:r w:rsidR="00F42C96" w:rsidRPr="00BA1F31">
        <w:rPr>
          <w:rFonts w:ascii="Arial" w:hAnsi="Arial" w:cs="Arial"/>
          <w:sz w:val="22"/>
          <w:szCs w:val="22"/>
        </w:rPr>
        <w:t>.</w:t>
      </w:r>
      <w:r w:rsidR="003E4A67" w:rsidRPr="00BA1F31">
        <w:rPr>
          <w:rFonts w:ascii="Arial" w:hAnsi="Arial" w:cs="Arial"/>
          <w:sz w:val="22"/>
          <w:szCs w:val="22"/>
        </w:rPr>
        <w:t xml:space="preserve"> healed fractures were found in an infant who had  </w:t>
      </w:r>
      <w:r w:rsidR="00D27A65" w:rsidRPr="00BA1F31">
        <w:rPr>
          <w:rFonts w:ascii="Arial" w:hAnsi="Arial" w:cs="Arial"/>
          <w:sz w:val="22"/>
          <w:szCs w:val="22"/>
        </w:rPr>
        <w:t xml:space="preserve">from birth </w:t>
      </w:r>
      <w:r w:rsidR="007651E5" w:rsidRPr="00BA1F31">
        <w:rPr>
          <w:rFonts w:ascii="Arial" w:hAnsi="Arial" w:cs="Arial"/>
          <w:sz w:val="22"/>
          <w:szCs w:val="22"/>
        </w:rPr>
        <w:t xml:space="preserve"> </w:t>
      </w:r>
      <w:r w:rsidR="003E4A67" w:rsidRPr="00BA1F31">
        <w:rPr>
          <w:rFonts w:ascii="Arial" w:hAnsi="Arial" w:cs="Arial"/>
          <w:sz w:val="22"/>
          <w:szCs w:val="22"/>
        </w:rPr>
        <w:t xml:space="preserve">needed </w:t>
      </w:r>
      <w:r w:rsidR="00416900" w:rsidRPr="00BA1F31">
        <w:rPr>
          <w:rFonts w:ascii="Arial" w:hAnsi="Arial" w:cs="Arial"/>
          <w:sz w:val="22"/>
          <w:szCs w:val="22"/>
        </w:rPr>
        <w:t>significant support</w:t>
      </w:r>
      <w:r w:rsidR="003E4A67" w:rsidRPr="00BA1F31">
        <w:rPr>
          <w:rFonts w:ascii="Arial" w:hAnsi="Arial" w:cs="Arial"/>
          <w:sz w:val="22"/>
          <w:szCs w:val="22"/>
        </w:rPr>
        <w:t xml:space="preserve"> and artificial feeding in pristine conditions</w:t>
      </w:r>
      <w:r w:rsidR="00D27A65" w:rsidRPr="00BA1F31">
        <w:rPr>
          <w:rFonts w:ascii="Arial" w:hAnsi="Arial" w:cs="Arial"/>
          <w:sz w:val="22"/>
          <w:szCs w:val="22"/>
        </w:rPr>
        <w:t>.</w:t>
      </w:r>
      <w:r w:rsidR="00BE3D66" w:rsidRPr="00BA1F31">
        <w:rPr>
          <w:rFonts w:ascii="Arial" w:hAnsi="Arial" w:cs="Arial"/>
          <w:sz w:val="22"/>
          <w:szCs w:val="22"/>
        </w:rPr>
        <w:t xml:space="preserve"> </w:t>
      </w:r>
      <w:r w:rsidR="007651E5" w:rsidRPr="00BA1F31">
        <w:rPr>
          <w:rFonts w:ascii="Arial" w:hAnsi="Arial" w:cs="Arial"/>
          <w:sz w:val="22"/>
          <w:szCs w:val="22"/>
        </w:rPr>
        <w:t>T</w:t>
      </w:r>
      <w:r w:rsidR="003E4A67" w:rsidRPr="00BA1F31">
        <w:rPr>
          <w:rFonts w:ascii="Arial" w:hAnsi="Arial" w:cs="Arial"/>
          <w:sz w:val="22"/>
          <w:szCs w:val="22"/>
        </w:rPr>
        <w:t xml:space="preserve">here </w:t>
      </w:r>
      <w:r w:rsidR="00416900" w:rsidRPr="00BA1F31">
        <w:rPr>
          <w:rFonts w:ascii="Arial" w:hAnsi="Arial" w:cs="Arial"/>
          <w:sz w:val="22"/>
          <w:szCs w:val="22"/>
        </w:rPr>
        <w:t xml:space="preserve">were no </w:t>
      </w:r>
      <w:r w:rsidR="003E4A67" w:rsidRPr="00BA1F31">
        <w:rPr>
          <w:rFonts w:ascii="Arial" w:hAnsi="Arial" w:cs="Arial"/>
          <w:sz w:val="22"/>
          <w:szCs w:val="22"/>
        </w:rPr>
        <w:t>social or socio-psychological factors present that would have indicated a probability of NAI</w:t>
      </w:r>
      <w:r w:rsidR="00D27A65" w:rsidRPr="00BA1F31">
        <w:rPr>
          <w:rFonts w:ascii="Arial" w:hAnsi="Arial" w:cs="Arial"/>
          <w:sz w:val="22"/>
          <w:szCs w:val="22"/>
        </w:rPr>
        <w:t xml:space="preserve">. </w:t>
      </w:r>
      <w:r w:rsidR="00416900" w:rsidRPr="00BA1F31">
        <w:rPr>
          <w:rFonts w:ascii="Arial" w:hAnsi="Arial" w:cs="Arial"/>
          <w:sz w:val="22"/>
          <w:szCs w:val="22"/>
        </w:rPr>
        <w:t>T</w:t>
      </w:r>
      <w:r w:rsidRPr="00BA1F31">
        <w:rPr>
          <w:rFonts w:ascii="Arial" w:hAnsi="Arial" w:cs="Arial"/>
          <w:sz w:val="22"/>
          <w:szCs w:val="22"/>
        </w:rPr>
        <w:t xml:space="preserve">he mother of OD presented </w:t>
      </w:r>
      <w:r w:rsidR="00D27A65" w:rsidRPr="00BA1F31">
        <w:rPr>
          <w:rFonts w:ascii="Arial" w:hAnsi="Arial" w:cs="Arial"/>
          <w:sz w:val="22"/>
          <w:szCs w:val="22"/>
        </w:rPr>
        <w:t xml:space="preserve">obvious </w:t>
      </w:r>
      <w:r w:rsidRPr="00BA1F31">
        <w:rPr>
          <w:rFonts w:ascii="Arial" w:hAnsi="Arial" w:cs="Arial"/>
          <w:sz w:val="22"/>
          <w:szCs w:val="22"/>
        </w:rPr>
        <w:t>classic s</w:t>
      </w:r>
      <w:r w:rsidR="00D27A65" w:rsidRPr="00BA1F31">
        <w:rPr>
          <w:rFonts w:ascii="Arial" w:hAnsi="Arial" w:cs="Arial"/>
          <w:sz w:val="22"/>
          <w:szCs w:val="22"/>
        </w:rPr>
        <w:t>equalae</w:t>
      </w:r>
      <w:r w:rsidR="00416900" w:rsidRPr="00BA1F31">
        <w:rPr>
          <w:rFonts w:ascii="Arial" w:hAnsi="Arial" w:cs="Arial"/>
          <w:sz w:val="22"/>
          <w:szCs w:val="22"/>
        </w:rPr>
        <w:t xml:space="preserve"> suggesting</w:t>
      </w:r>
      <w:r w:rsidRPr="00BA1F31">
        <w:rPr>
          <w:rFonts w:ascii="Arial" w:hAnsi="Arial" w:cs="Arial"/>
          <w:sz w:val="22"/>
          <w:szCs w:val="22"/>
        </w:rPr>
        <w:t xml:space="preserve"> </w:t>
      </w:r>
      <w:r w:rsidR="00D27A65" w:rsidRPr="00BA1F31">
        <w:rPr>
          <w:rFonts w:ascii="Arial" w:hAnsi="Arial" w:cs="Arial"/>
          <w:sz w:val="22"/>
          <w:szCs w:val="22"/>
        </w:rPr>
        <w:t>OI</w:t>
      </w:r>
      <w:r w:rsidR="008D7C67" w:rsidRPr="00BA1F31">
        <w:rPr>
          <w:rFonts w:ascii="Arial" w:hAnsi="Arial" w:cs="Arial"/>
          <w:sz w:val="22"/>
          <w:szCs w:val="22"/>
        </w:rPr>
        <w:t xml:space="preserve"> </w:t>
      </w:r>
      <w:r w:rsidR="007651E5" w:rsidRPr="00BA1F31">
        <w:rPr>
          <w:rFonts w:ascii="Arial" w:hAnsi="Arial" w:cs="Arial"/>
          <w:sz w:val="22"/>
          <w:szCs w:val="22"/>
        </w:rPr>
        <w:t xml:space="preserve">in the child  but this </w:t>
      </w:r>
      <w:r w:rsidR="008D7C67" w:rsidRPr="00BA1F31">
        <w:rPr>
          <w:rFonts w:ascii="Arial" w:hAnsi="Arial" w:cs="Arial"/>
          <w:sz w:val="22"/>
          <w:szCs w:val="22"/>
        </w:rPr>
        <w:t xml:space="preserve"> was not explored</w:t>
      </w:r>
      <w:r w:rsidR="003E4A67" w:rsidRPr="00BA1F31">
        <w:rPr>
          <w:rFonts w:ascii="Arial" w:hAnsi="Arial" w:cs="Arial"/>
          <w:sz w:val="22"/>
          <w:szCs w:val="22"/>
        </w:rPr>
        <w:t xml:space="preserve">. </w:t>
      </w:r>
      <w:r w:rsidR="00416900" w:rsidRPr="00BA1F31">
        <w:rPr>
          <w:rFonts w:ascii="Arial" w:hAnsi="Arial" w:cs="Arial"/>
          <w:sz w:val="22"/>
          <w:szCs w:val="22"/>
        </w:rPr>
        <w:t>T</w:t>
      </w:r>
      <w:r w:rsidR="003E4A67" w:rsidRPr="00BA1F31">
        <w:rPr>
          <w:rFonts w:ascii="Arial" w:hAnsi="Arial" w:cs="Arial"/>
          <w:sz w:val="22"/>
          <w:szCs w:val="22"/>
        </w:rPr>
        <w:t xml:space="preserve">he family were taken from the clinically hygienic environment they maintained </w:t>
      </w:r>
      <w:r w:rsidR="008D7C67" w:rsidRPr="00BA1F31">
        <w:rPr>
          <w:rFonts w:ascii="Arial" w:hAnsi="Arial" w:cs="Arial"/>
          <w:sz w:val="22"/>
          <w:szCs w:val="22"/>
        </w:rPr>
        <w:t>at home f</w:t>
      </w:r>
      <w:r w:rsidRPr="00BA1F31">
        <w:rPr>
          <w:rFonts w:ascii="Arial" w:hAnsi="Arial" w:cs="Arial"/>
          <w:sz w:val="22"/>
          <w:szCs w:val="22"/>
        </w:rPr>
        <w:t xml:space="preserve">or the sickly infant </w:t>
      </w:r>
      <w:r w:rsidR="003E4A67" w:rsidRPr="00BA1F31">
        <w:rPr>
          <w:rFonts w:ascii="Arial" w:hAnsi="Arial" w:cs="Arial"/>
          <w:sz w:val="22"/>
          <w:szCs w:val="22"/>
        </w:rPr>
        <w:t xml:space="preserve">and placed in a Family Assessment Centre </w:t>
      </w:r>
      <w:r w:rsidR="008D7C67" w:rsidRPr="00BA1F31">
        <w:rPr>
          <w:rFonts w:ascii="Arial" w:hAnsi="Arial" w:cs="Arial"/>
          <w:sz w:val="22"/>
          <w:szCs w:val="22"/>
        </w:rPr>
        <w:t xml:space="preserve">far away without the opportunity to take the child’s special feeding solutions with them. The Centre </w:t>
      </w:r>
      <w:r w:rsidR="003E4A67" w:rsidRPr="00BA1F31">
        <w:rPr>
          <w:rFonts w:ascii="Arial" w:hAnsi="Arial" w:cs="Arial"/>
          <w:sz w:val="22"/>
          <w:szCs w:val="22"/>
        </w:rPr>
        <w:t xml:space="preserve">which was </w:t>
      </w:r>
      <w:r w:rsidR="008D7C67" w:rsidRPr="00BA1F31">
        <w:rPr>
          <w:rFonts w:ascii="Arial" w:hAnsi="Arial" w:cs="Arial"/>
          <w:sz w:val="22"/>
          <w:szCs w:val="22"/>
        </w:rPr>
        <w:t xml:space="preserve">very </w:t>
      </w:r>
      <w:r w:rsidRPr="00BA1F31">
        <w:rPr>
          <w:rFonts w:ascii="Arial" w:hAnsi="Arial" w:cs="Arial"/>
          <w:sz w:val="22"/>
          <w:szCs w:val="22"/>
        </w:rPr>
        <w:t>dirty</w:t>
      </w:r>
      <w:r w:rsidR="007651E5" w:rsidRPr="00BA1F31">
        <w:rPr>
          <w:rFonts w:ascii="Arial" w:hAnsi="Arial" w:cs="Arial"/>
          <w:sz w:val="22"/>
          <w:szCs w:val="22"/>
        </w:rPr>
        <w:t xml:space="preserve"> had</w:t>
      </w:r>
      <w:r w:rsidRPr="00BA1F31">
        <w:rPr>
          <w:rFonts w:ascii="Arial" w:hAnsi="Arial" w:cs="Arial"/>
          <w:sz w:val="22"/>
          <w:szCs w:val="22"/>
        </w:rPr>
        <w:t xml:space="preserve"> shared facilities and many problem families with drug and alcohol dependency issues. The wrong assessment test was carried out and the child was placed in foster care with strangers</w:t>
      </w:r>
      <w:r w:rsidR="007651E5" w:rsidRPr="00BA1F31">
        <w:rPr>
          <w:rFonts w:ascii="Arial" w:hAnsi="Arial" w:cs="Arial"/>
          <w:sz w:val="22"/>
          <w:szCs w:val="22"/>
        </w:rPr>
        <w:t xml:space="preserve"> before</w:t>
      </w:r>
      <w:r w:rsidRPr="00BA1F31">
        <w:rPr>
          <w:rFonts w:ascii="Arial" w:hAnsi="Arial" w:cs="Arial"/>
          <w:sz w:val="22"/>
          <w:szCs w:val="22"/>
        </w:rPr>
        <w:t xml:space="preserve"> the correct assessment could be carried out</w:t>
      </w:r>
      <w:r w:rsidR="00C02436" w:rsidRPr="00BA1F31">
        <w:rPr>
          <w:rFonts w:ascii="Arial" w:hAnsi="Arial" w:cs="Arial"/>
          <w:sz w:val="22"/>
          <w:szCs w:val="22"/>
        </w:rPr>
        <w:t>.</w:t>
      </w:r>
    </w:p>
    <w:p w14:paraId="6C83B9C9" w14:textId="77777777" w:rsidR="00C02436" w:rsidRPr="00740A42" w:rsidRDefault="00C02436" w:rsidP="00BE3D66">
      <w:pPr>
        <w:pStyle w:val="ListParagraph"/>
        <w:jc w:val="both"/>
        <w:rPr>
          <w:rFonts w:ascii="Arial" w:hAnsi="Arial" w:cs="Arial"/>
          <w:b/>
          <w:bCs/>
          <w:sz w:val="22"/>
          <w:szCs w:val="22"/>
        </w:rPr>
      </w:pPr>
    </w:p>
    <w:p w14:paraId="606AD1DE" w14:textId="335FD9A4" w:rsidR="00C02436" w:rsidRPr="00BA1F31" w:rsidRDefault="00C02436" w:rsidP="00BA1F31">
      <w:pPr>
        <w:pStyle w:val="ListParagraph"/>
        <w:numPr>
          <w:ilvl w:val="0"/>
          <w:numId w:val="9"/>
        </w:numPr>
        <w:jc w:val="both"/>
        <w:rPr>
          <w:rFonts w:ascii="Arial" w:hAnsi="Arial" w:cs="Arial"/>
          <w:sz w:val="22"/>
          <w:szCs w:val="22"/>
        </w:rPr>
      </w:pPr>
      <w:r w:rsidRPr="00BA1F31">
        <w:rPr>
          <w:rFonts w:ascii="Arial" w:hAnsi="Arial" w:cs="Arial"/>
          <w:sz w:val="22"/>
          <w:szCs w:val="22"/>
        </w:rPr>
        <w:t>When there is a proposal to take children into alternative care it is essential that the views of a child who is old enough to form them are heard</w:t>
      </w:r>
      <w:r w:rsidR="007651E5" w:rsidRPr="00BA1F31">
        <w:rPr>
          <w:rFonts w:ascii="Arial" w:hAnsi="Arial" w:cs="Arial"/>
          <w:sz w:val="22"/>
          <w:szCs w:val="22"/>
        </w:rPr>
        <w:t>. Article 12 UNCRC makes it clear</w:t>
      </w:r>
      <w:r w:rsidRPr="00BA1F31">
        <w:rPr>
          <w:rFonts w:ascii="Arial" w:hAnsi="Arial" w:cs="Arial"/>
          <w:sz w:val="22"/>
          <w:szCs w:val="22"/>
        </w:rPr>
        <w:t xml:space="preserve"> </w:t>
      </w:r>
      <w:r w:rsidR="007651E5" w:rsidRPr="00BA1F31">
        <w:rPr>
          <w:rFonts w:ascii="Arial" w:hAnsi="Arial" w:cs="Arial"/>
          <w:sz w:val="22"/>
          <w:szCs w:val="22"/>
        </w:rPr>
        <w:t xml:space="preserve"> that</w:t>
      </w:r>
      <w:r w:rsidR="00A96ABD" w:rsidRPr="00BA1F31">
        <w:rPr>
          <w:rFonts w:ascii="Arial" w:hAnsi="Arial" w:cs="Arial"/>
          <w:sz w:val="22"/>
          <w:szCs w:val="22"/>
        </w:rPr>
        <w:t xml:space="preserve"> </w:t>
      </w:r>
      <w:r w:rsidR="007651E5" w:rsidRPr="00BA1F31">
        <w:rPr>
          <w:rFonts w:ascii="Arial" w:hAnsi="Arial" w:cs="Arial"/>
          <w:sz w:val="22"/>
          <w:szCs w:val="22"/>
        </w:rPr>
        <w:t>this must happen</w:t>
      </w:r>
      <w:r w:rsidR="00FA5CD4">
        <w:rPr>
          <w:rFonts w:ascii="Arial" w:hAnsi="Arial" w:cs="Arial"/>
          <w:sz w:val="22"/>
          <w:szCs w:val="22"/>
        </w:rPr>
        <w:t xml:space="preserve"> </w:t>
      </w:r>
      <w:r w:rsidR="00D27A65" w:rsidRPr="00BA1F31">
        <w:rPr>
          <w:rFonts w:ascii="Arial" w:hAnsi="Arial" w:cs="Arial"/>
          <w:sz w:val="22"/>
          <w:szCs w:val="22"/>
        </w:rPr>
        <w:t>– as a matter of course.</w:t>
      </w:r>
      <w:r w:rsidR="000762CF" w:rsidRPr="00BA1F31">
        <w:rPr>
          <w:rFonts w:ascii="Arial" w:hAnsi="Arial" w:cs="Arial"/>
          <w:sz w:val="22"/>
          <w:szCs w:val="22"/>
        </w:rPr>
        <w:t xml:space="preserve"> Further,</w:t>
      </w:r>
      <w:r w:rsidR="00D27A65" w:rsidRPr="00BA1F31">
        <w:rPr>
          <w:rFonts w:ascii="Arial" w:hAnsi="Arial" w:cs="Arial"/>
          <w:sz w:val="22"/>
          <w:szCs w:val="22"/>
        </w:rPr>
        <w:t xml:space="preserve"> where even a young  child can provide relevant evidence it is equally essential to listen</w:t>
      </w:r>
      <w:r w:rsidR="00FA5CD4">
        <w:rPr>
          <w:rFonts w:ascii="Arial" w:hAnsi="Arial" w:cs="Arial"/>
          <w:sz w:val="22"/>
          <w:szCs w:val="22"/>
        </w:rPr>
        <w:t xml:space="preserve"> – </w:t>
      </w:r>
      <w:r w:rsidR="00D27A65" w:rsidRPr="00BA1F31">
        <w:rPr>
          <w:rFonts w:ascii="Arial" w:hAnsi="Arial" w:cs="Arial"/>
          <w:sz w:val="22"/>
          <w:szCs w:val="22"/>
        </w:rPr>
        <w:t xml:space="preserve">and to listen </w:t>
      </w:r>
      <w:r w:rsidR="00D27A65" w:rsidRPr="00BA1F31">
        <w:rPr>
          <w:rFonts w:ascii="Arial" w:hAnsi="Arial" w:cs="Arial"/>
          <w:i/>
          <w:iCs/>
          <w:sz w:val="22"/>
          <w:szCs w:val="22"/>
        </w:rPr>
        <w:t>properly</w:t>
      </w:r>
      <w:r w:rsidR="00D27A65" w:rsidRPr="00BA1F31">
        <w:rPr>
          <w:rFonts w:ascii="Arial" w:hAnsi="Arial" w:cs="Arial"/>
          <w:sz w:val="22"/>
          <w:szCs w:val="22"/>
        </w:rPr>
        <w:t xml:space="preserve"> </w:t>
      </w:r>
      <w:r w:rsidR="00FA5CD4">
        <w:rPr>
          <w:rFonts w:ascii="Arial" w:hAnsi="Arial" w:cs="Arial"/>
          <w:sz w:val="22"/>
          <w:szCs w:val="22"/>
        </w:rPr>
        <w:t>–</w:t>
      </w:r>
      <w:r w:rsidR="007651E5" w:rsidRPr="00BA1F31">
        <w:rPr>
          <w:rFonts w:ascii="Arial" w:hAnsi="Arial" w:cs="Arial"/>
          <w:sz w:val="22"/>
          <w:szCs w:val="22"/>
        </w:rPr>
        <w:t xml:space="preserve"> </w:t>
      </w:r>
      <w:r w:rsidR="00D27A65" w:rsidRPr="00BA1F31">
        <w:rPr>
          <w:rFonts w:ascii="Arial" w:hAnsi="Arial" w:cs="Arial"/>
          <w:sz w:val="22"/>
          <w:szCs w:val="22"/>
        </w:rPr>
        <w:t xml:space="preserve">to that child’s evidence. Suspected abuse must </w:t>
      </w:r>
      <w:r w:rsidR="000762CF" w:rsidRPr="00BA1F31">
        <w:rPr>
          <w:rFonts w:ascii="Arial" w:hAnsi="Arial" w:cs="Arial"/>
          <w:sz w:val="22"/>
          <w:szCs w:val="22"/>
        </w:rPr>
        <w:t xml:space="preserve">of course </w:t>
      </w:r>
      <w:r w:rsidR="00D27A65" w:rsidRPr="00BA1F31">
        <w:rPr>
          <w:rFonts w:ascii="Arial" w:hAnsi="Arial" w:cs="Arial"/>
          <w:sz w:val="22"/>
          <w:szCs w:val="22"/>
        </w:rPr>
        <w:t xml:space="preserve">always be investigated </w:t>
      </w:r>
      <w:r w:rsidR="008D7C67" w:rsidRPr="00BA1F31">
        <w:rPr>
          <w:rFonts w:ascii="Arial" w:hAnsi="Arial" w:cs="Arial"/>
          <w:sz w:val="22"/>
          <w:szCs w:val="22"/>
        </w:rPr>
        <w:t xml:space="preserve">but the responsible authorities must </w:t>
      </w:r>
      <w:r w:rsidR="000762CF" w:rsidRPr="00BA1F31">
        <w:rPr>
          <w:rFonts w:ascii="Arial" w:hAnsi="Arial" w:cs="Arial"/>
          <w:sz w:val="22"/>
          <w:szCs w:val="22"/>
        </w:rPr>
        <w:t xml:space="preserve">also </w:t>
      </w:r>
      <w:r w:rsidR="008D7C67" w:rsidRPr="00BA1F31">
        <w:rPr>
          <w:rFonts w:ascii="Arial" w:hAnsi="Arial" w:cs="Arial"/>
          <w:sz w:val="22"/>
          <w:szCs w:val="22"/>
        </w:rPr>
        <w:t xml:space="preserve">always ensure that the child’s best interests remain </w:t>
      </w:r>
      <w:r w:rsidR="000762CF" w:rsidRPr="00BA1F31">
        <w:rPr>
          <w:rFonts w:ascii="Arial" w:hAnsi="Arial" w:cs="Arial"/>
          <w:sz w:val="22"/>
          <w:szCs w:val="22"/>
        </w:rPr>
        <w:t xml:space="preserve">the </w:t>
      </w:r>
      <w:r w:rsidR="008D7C67" w:rsidRPr="00BA1F31">
        <w:rPr>
          <w:rFonts w:ascii="Arial" w:hAnsi="Arial" w:cs="Arial"/>
          <w:sz w:val="22"/>
          <w:szCs w:val="22"/>
        </w:rPr>
        <w:t xml:space="preserve">primary </w:t>
      </w:r>
      <w:r w:rsidR="000762CF" w:rsidRPr="00BA1F31">
        <w:rPr>
          <w:rFonts w:ascii="Arial" w:hAnsi="Arial" w:cs="Arial"/>
          <w:sz w:val="22"/>
          <w:szCs w:val="22"/>
        </w:rPr>
        <w:t xml:space="preserve">consideration </w:t>
      </w:r>
      <w:r w:rsidR="008D7C67" w:rsidRPr="00BA1F31">
        <w:rPr>
          <w:rFonts w:ascii="Arial" w:hAnsi="Arial" w:cs="Arial"/>
          <w:sz w:val="22"/>
          <w:szCs w:val="22"/>
        </w:rPr>
        <w:t>and not their own protocols or procedures. They must ensure that they are not causing more harm than good by the measures which they adopt</w:t>
      </w:r>
      <w:r w:rsidR="007651E5" w:rsidRPr="00BA1F31">
        <w:rPr>
          <w:rFonts w:ascii="Arial" w:hAnsi="Arial" w:cs="Arial"/>
          <w:sz w:val="22"/>
          <w:szCs w:val="22"/>
        </w:rPr>
        <w:t>. They must</w:t>
      </w:r>
      <w:r w:rsidR="000762CF" w:rsidRPr="00BA1F31">
        <w:rPr>
          <w:rFonts w:ascii="Arial" w:hAnsi="Arial" w:cs="Arial"/>
          <w:sz w:val="22"/>
          <w:szCs w:val="22"/>
        </w:rPr>
        <w:t xml:space="preserve"> give full and proportionate consideration to any measures that could be adopted that would be a less disproportionate interference with the child’s best interests wh</w:t>
      </w:r>
      <w:r w:rsidR="00416900" w:rsidRPr="00BA1F31">
        <w:rPr>
          <w:rFonts w:ascii="Arial" w:hAnsi="Arial" w:cs="Arial"/>
          <w:sz w:val="22"/>
          <w:szCs w:val="22"/>
        </w:rPr>
        <w:t xml:space="preserve">en they are </w:t>
      </w:r>
      <w:r w:rsidR="000762CF" w:rsidRPr="00BA1F31">
        <w:rPr>
          <w:rFonts w:ascii="Arial" w:hAnsi="Arial" w:cs="Arial"/>
          <w:sz w:val="22"/>
          <w:szCs w:val="22"/>
        </w:rPr>
        <w:t xml:space="preserve"> purportedly acting to further those interests</w:t>
      </w:r>
      <w:r w:rsidR="00F42C96" w:rsidRPr="00BA1F31">
        <w:rPr>
          <w:rFonts w:ascii="Arial" w:hAnsi="Arial" w:cs="Arial"/>
          <w:sz w:val="22"/>
          <w:szCs w:val="22"/>
        </w:rPr>
        <w:t>.</w:t>
      </w:r>
    </w:p>
    <w:p w14:paraId="29905F9C" w14:textId="77777777" w:rsidR="00EA1306" w:rsidRPr="00740A42" w:rsidRDefault="00EA1306" w:rsidP="00BE3D66">
      <w:pPr>
        <w:jc w:val="both"/>
        <w:rPr>
          <w:rFonts w:ascii="Arial" w:hAnsi="Arial" w:cs="Arial"/>
          <w:sz w:val="22"/>
          <w:szCs w:val="22"/>
        </w:rPr>
      </w:pPr>
    </w:p>
    <w:p w14:paraId="0CD2B34F" w14:textId="6D2D8B3A" w:rsidR="003A1753" w:rsidRPr="00740A42" w:rsidRDefault="00F42C96" w:rsidP="00BA1F31">
      <w:pPr>
        <w:pStyle w:val="ListParagraph"/>
        <w:numPr>
          <w:ilvl w:val="0"/>
          <w:numId w:val="10"/>
        </w:numPr>
        <w:jc w:val="both"/>
        <w:rPr>
          <w:rFonts w:ascii="Arial" w:hAnsi="Arial" w:cs="Arial"/>
          <w:b/>
          <w:bCs/>
          <w:sz w:val="22"/>
          <w:szCs w:val="22"/>
        </w:rPr>
      </w:pPr>
      <w:r w:rsidRPr="00740A42">
        <w:rPr>
          <w:rFonts w:ascii="Arial" w:hAnsi="Arial" w:cs="Arial"/>
          <w:b/>
          <w:bCs/>
          <w:sz w:val="22"/>
          <w:szCs w:val="22"/>
        </w:rPr>
        <w:t>T</w:t>
      </w:r>
      <w:r w:rsidR="003A1753" w:rsidRPr="00740A42">
        <w:rPr>
          <w:rFonts w:ascii="Arial" w:hAnsi="Arial" w:cs="Arial"/>
          <w:b/>
          <w:bCs/>
          <w:sz w:val="22"/>
          <w:szCs w:val="22"/>
        </w:rPr>
        <w:t>he severance of links with the birth parents and the  placing of children for adoption</w:t>
      </w:r>
      <w:r w:rsidR="000E4D7E" w:rsidRPr="00740A42">
        <w:rPr>
          <w:rFonts w:ascii="Arial" w:hAnsi="Arial" w:cs="Arial"/>
          <w:b/>
          <w:bCs/>
          <w:sz w:val="22"/>
          <w:szCs w:val="22"/>
        </w:rPr>
        <w:t xml:space="preserve"> or in a kafala arrangement</w:t>
      </w:r>
      <w:r w:rsidRPr="00740A42">
        <w:rPr>
          <w:rFonts w:ascii="Arial" w:hAnsi="Arial" w:cs="Arial"/>
          <w:b/>
          <w:bCs/>
          <w:sz w:val="22"/>
          <w:szCs w:val="22"/>
        </w:rPr>
        <w:t>.</w:t>
      </w:r>
    </w:p>
    <w:p w14:paraId="6867EA0E" w14:textId="77777777" w:rsidR="00EA1306" w:rsidRPr="00740A42" w:rsidRDefault="00EA1306" w:rsidP="00BE3D66">
      <w:pPr>
        <w:pStyle w:val="ListParagraph"/>
        <w:jc w:val="both"/>
        <w:rPr>
          <w:rFonts w:ascii="Arial" w:hAnsi="Arial" w:cs="Arial"/>
          <w:sz w:val="22"/>
          <w:szCs w:val="22"/>
        </w:rPr>
      </w:pPr>
    </w:p>
    <w:p w14:paraId="6F18B6A4" w14:textId="25451DB8" w:rsidR="00EA1306" w:rsidRPr="00BA1F31" w:rsidRDefault="00F42C96" w:rsidP="00BA1F31">
      <w:pPr>
        <w:pStyle w:val="ListParagraph"/>
        <w:numPr>
          <w:ilvl w:val="0"/>
          <w:numId w:val="9"/>
        </w:numPr>
        <w:jc w:val="both"/>
        <w:rPr>
          <w:rFonts w:ascii="Arial" w:hAnsi="Arial" w:cs="Arial"/>
          <w:sz w:val="22"/>
          <w:szCs w:val="22"/>
        </w:rPr>
      </w:pPr>
      <w:r w:rsidRPr="00BA1F31">
        <w:rPr>
          <w:rFonts w:ascii="Arial" w:hAnsi="Arial" w:cs="Arial"/>
          <w:i/>
          <w:iCs/>
          <w:sz w:val="22"/>
          <w:szCs w:val="22"/>
        </w:rPr>
        <w:t>P., C. and S. v. the United Kingdom</w:t>
      </w:r>
      <w:r w:rsidR="00B70C71" w:rsidRPr="00740A42">
        <w:rPr>
          <w:rStyle w:val="FootnoteReference"/>
          <w:rFonts w:ascii="Arial" w:hAnsi="Arial" w:cs="Arial"/>
          <w:i/>
          <w:iCs/>
          <w:sz w:val="22"/>
          <w:szCs w:val="22"/>
        </w:rPr>
        <w:footnoteReference w:id="12"/>
      </w:r>
      <w:r w:rsidRPr="00BA1F31">
        <w:rPr>
          <w:rFonts w:ascii="Arial" w:hAnsi="Arial" w:cs="Arial"/>
          <w:i/>
          <w:iCs/>
          <w:sz w:val="22"/>
          <w:szCs w:val="22"/>
        </w:rPr>
        <w:t xml:space="preserve"> </w:t>
      </w:r>
      <w:r w:rsidR="008D7C67" w:rsidRPr="00BA1F31">
        <w:rPr>
          <w:rFonts w:ascii="Arial" w:hAnsi="Arial" w:cs="Arial"/>
          <w:sz w:val="22"/>
          <w:szCs w:val="22"/>
        </w:rPr>
        <w:t xml:space="preserve">concerned a mother </w:t>
      </w:r>
      <w:r w:rsidR="00643611" w:rsidRPr="00BA1F31">
        <w:rPr>
          <w:rFonts w:ascii="Arial" w:hAnsi="Arial" w:cs="Arial"/>
          <w:sz w:val="22"/>
          <w:szCs w:val="22"/>
        </w:rPr>
        <w:t>P her husband C and their child S.</w:t>
      </w:r>
      <w:r w:rsidR="00416900" w:rsidRPr="00BA1F31">
        <w:rPr>
          <w:rFonts w:ascii="Arial" w:hAnsi="Arial" w:cs="Arial"/>
          <w:sz w:val="22"/>
          <w:szCs w:val="22"/>
        </w:rPr>
        <w:t xml:space="preserve"> Like TP above </w:t>
      </w:r>
      <w:r w:rsidR="00FA5CD4">
        <w:rPr>
          <w:rFonts w:ascii="Arial" w:hAnsi="Arial" w:cs="Arial"/>
          <w:sz w:val="22"/>
          <w:szCs w:val="22"/>
        </w:rPr>
        <w:t xml:space="preserve">– </w:t>
      </w:r>
      <w:r w:rsidR="00416900" w:rsidRPr="00BA1F31">
        <w:rPr>
          <w:rFonts w:ascii="Arial" w:hAnsi="Arial" w:cs="Arial"/>
          <w:sz w:val="22"/>
          <w:szCs w:val="22"/>
        </w:rPr>
        <w:t xml:space="preserve"> </w:t>
      </w:r>
      <w:r w:rsidR="00643611" w:rsidRPr="00BA1F31">
        <w:rPr>
          <w:rFonts w:ascii="Arial" w:hAnsi="Arial" w:cs="Arial"/>
          <w:b/>
          <w:bCs/>
          <w:sz w:val="22"/>
          <w:szCs w:val="22"/>
        </w:rPr>
        <w:t xml:space="preserve">P </w:t>
      </w:r>
      <w:r w:rsidR="008D7C67" w:rsidRPr="00BA1F31">
        <w:rPr>
          <w:rFonts w:ascii="Arial" w:hAnsi="Arial" w:cs="Arial"/>
          <w:b/>
          <w:bCs/>
          <w:sz w:val="22"/>
          <w:szCs w:val="22"/>
        </w:rPr>
        <w:t xml:space="preserve"> </w:t>
      </w:r>
      <w:r w:rsidR="007651E5" w:rsidRPr="00BA1F31">
        <w:rPr>
          <w:rFonts w:ascii="Arial" w:hAnsi="Arial" w:cs="Arial"/>
          <w:b/>
          <w:bCs/>
          <w:sz w:val="22"/>
          <w:szCs w:val="22"/>
        </w:rPr>
        <w:t xml:space="preserve">was herself still </w:t>
      </w:r>
      <w:r w:rsidR="00643611" w:rsidRPr="00BA1F31">
        <w:rPr>
          <w:rFonts w:ascii="Arial" w:hAnsi="Arial" w:cs="Arial"/>
          <w:b/>
          <w:bCs/>
          <w:sz w:val="22"/>
          <w:szCs w:val="22"/>
        </w:rPr>
        <w:t xml:space="preserve">a child </w:t>
      </w:r>
      <w:r w:rsidR="000762CF" w:rsidRPr="00BA1F31">
        <w:rPr>
          <w:rFonts w:ascii="Arial" w:hAnsi="Arial" w:cs="Arial"/>
          <w:b/>
          <w:bCs/>
          <w:sz w:val="22"/>
          <w:szCs w:val="22"/>
        </w:rPr>
        <w:t>when</w:t>
      </w:r>
      <w:r w:rsidR="007651E5" w:rsidRPr="00BA1F31">
        <w:rPr>
          <w:rFonts w:ascii="Arial" w:hAnsi="Arial" w:cs="Arial"/>
          <w:b/>
          <w:bCs/>
          <w:sz w:val="22"/>
          <w:szCs w:val="22"/>
        </w:rPr>
        <w:t xml:space="preserve"> she had given birth </w:t>
      </w:r>
      <w:r w:rsidR="004276AB" w:rsidRPr="00BA1F31">
        <w:rPr>
          <w:rFonts w:ascii="Arial" w:hAnsi="Arial" w:cs="Arial"/>
          <w:b/>
          <w:bCs/>
          <w:sz w:val="22"/>
          <w:szCs w:val="22"/>
        </w:rPr>
        <w:t xml:space="preserve">in the USA </w:t>
      </w:r>
      <w:r w:rsidR="007651E5" w:rsidRPr="00BA1F31">
        <w:rPr>
          <w:rFonts w:ascii="Arial" w:hAnsi="Arial" w:cs="Arial"/>
          <w:b/>
          <w:bCs/>
          <w:sz w:val="22"/>
          <w:szCs w:val="22"/>
        </w:rPr>
        <w:t>to her first child</w:t>
      </w:r>
      <w:r w:rsidR="007651E5" w:rsidRPr="00BA1F31">
        <w:rPr>
          <w:rFonts w:ascii="Arial" w:hAnsi="Arial" w:cs="Arial"/>
          <w:sz w:val="22"/>
          <w:szCs w:val="22"/>
        </w:rPr>
        <w:t xml:space="preserve"> </w:t>
      </w:r>
      <w:r w:rsidR="004276AB" w:rsidRPr="00BA1F31">
        <w:rPr>
          <w:rFonts w:ascii="Arial" w:hAnsi="Arial" w:cs="Arial"/>
          <w:sz w:val="22"/>
          <w:szCs w:val="22"/>
        </w:rPr>
        <w:t>A (not involved in these proceedings)</w:t>
      </w:r>
      <w:r w:rsidR="00FA5CD4">
        <w:rPr>
          <w:rFonts w:ascii="Arial" w:hAnsi="Arial" w:cs="Arial"/>
          <w:sz w:val="22"/>
          <w:szCs w:val="22"/>
        </w:rPr>
        <w:t>.</w:t>
      </w:r>
      <w:r w:rsidR="004276AB" w:rsidRPr="00BA1F31">
        <w:rPr>
          <w:rFonts w:ascii="Arial" w:hAnsi="Arial" w:cs="Arial"/>
          <w:sz w:val="22"/>
          <w:szCs w:val="22"/>
        </w:rPr>
        <w:t xml:space="preserve"> </w:t>
      </w:r>
      <w:r w:rsidR="000762CF" w:rsidRPr="00BA1F31">
        <w:rPr>
          <w:rFonts w:ascii="Arial" w:hAnsi="Arial" w:cs="Arial"/>
          <w:sz w:val="22"/>
          <w:szCs w:val="22"/>
        </w:rPr>
        <w:t xml:space="preserve">She had  </w:t>
      </w:r>
      <w:r w:rsidR="008D7C67" w:rsidRPr="00BA1F31">
        <w:rPr>
          <w:rFonts w:ascii="Arial" w:hAnsi="Arial" w:cs="Arial"/>
          <w:sz w:val="22"/>
          <w:szCs w:val="22"/>
        </w:rPr>
        <w:t xml:space="preserve">been found to suffer from Munchausen’s Syndrome by </w:t>
      </w:r>
      <w:r w:rsidR="00B70C71" w:rsidRPr="00BA1F31">
        <w:rPr>
          <w:rFonts w:ascii="Arial" w:hAnsi="Arial" w:cs="Arial"/>
          <w:sz w:val="22"/>
          <w:szCs w:val="22"/>
        </w:rPr>
        <w:t>P</w:t>
      </w:r>
      <w:r w:rsidR="008D7C67" w:rsidRPr="00BA1F31">
        <w:rPr>
          <w:rFonts w:ascii="Arial" w:hAnsi="Arial" w:cs="Arial"/>
          <w:sz w:val="22"/>
          <w:szCs w:val="22"/>
        </w:rPr>
        <w:t xml:space="preserve">roxy </w:t>
      </w:r>
      <w:r w:rsidR="000762CF" w:rsidRPr="00BA1F31">
        <w:rPr>
          <w:rFonts w:ascii="Arial" w:hAnsi="Arial" w:cs="Arial"/>
          <w:sz w:val="22"/>
          <w:szCs w:val="22"/>
        </w:rPr>
        <w:t>in relation to</w:t>
      </w:r>
      <w:r w:rsidR="004276AB" w:rsidRPr="00BA1F31">
        <w:rPr>
          <w:rFonts w:ascii="Arial" w:hAnsi="Arial" w:cs="Arial"/>
          <w:sz w:val="22"/>
          <w:szCs w:val="22"/>
        </w:rPr>
        <w:t xml:space="preserve"> her second </w:t>
      </w:r>
      <w:r w:rsidR="000762CF" w:rsidRPr="00BA1F31">
        <w:rPr>
          <w:rFonts w:ascii="Arial" w:hAnsi="Arial" w:cs="Arial"/>
          <w:sz w:val="22"/>
          <w:szCs w:val="22"/>
        </w:rPr>
        <w:t xml:space="preserve"> child </w:t>
      </w:r>
      <w:r w:rsidR="004276AB" w:rsidRPr="00BA1F31">
        <w:rPr>
          <w:rFonts w:ascii="Arial" w:hAnsi="Arial" w:cs="Arial"/>
          <w:sz w:val="22"/>
          <w:szCs w:val="22"/>
        </w:rPr>
        <w:t xml:space="preserve">B </w:t>
      </w:r>
      <w:r w:rsidR="008D7C67" w:rsidRPr="00BA1F31">
        <w:rPr>
          <w:rFonts w:ascii="Arial" w:hAnsi="Arial" w:cs="Arial"/>
          <w:sz w:val="22"/>
          <w:szCs w:val="22"/>
        </w:rPr>
        <w:t xml:space="preserve">– a </w:t>
      </w:r>
      <w:r w:rsidR="00126AC1" w:rsidRPr="00BA1F31">
        <w:rPr>
          <w:rFonts w:ascii="Arial" w:hAnsi="Arial" w:cs="Arial"/>
          <w:sz w:val="22"/>
          <w:szCs w:val="22"/>
        </w:rPr>
        <w:t>condition</w:t>
      </w:r>
      <w:r w:rsidR="003A1037" w:rsidRPr="00BA1F31">
        <w:rPr>
          <w:rFonts w:ascii="Arial" w:hAnsi="Arial" w:cs="Arial"/>
          <w:sz w:val="22"/>
          <w:szCs w:val="22"/>
        </w:rPr>
        <w:t xml:space="preserve"> </w:t>
      </w:r>
      <w:r w:rsidR="008D7C67" w:rsidRPr="00BA1F31">
        <w:rPr>
          <w:rFonts w:ascii="Arial" w:hAnsi="Arial" w:cs="Arial"/>
          <w:sz w:val="22"/>
          <w:szCs w:val="22"/>
        </w:rPr>
        <w:t>where</w:t>
      </w:r>
      <w:r w:rsidR="00643611" w:rsidRPr="00BA1F31">
        <w:rPr>
          <w:rFonts w:ascii="Arial" w:hAnsi="Arial" w:cs="Arial"/>
          <w:sz w:val="22"/>
          <w:szCs w:val="22"/>
        </w:rPr>
        <w:t xml:space="preserve"> </w:t>
      </w:r>
      <w:r w:rsidR="004276AB" w:rsidRPr="00BA1F31">
        <w:rPr>
          <w:rFonts w:ascii="Arial" w:hAnsi="Arial" w:cs="Arial"/>
          <w:sz w:val="22"/>
          <w:szCs w:val="22"/>
        </w:rPr>
        <w:t>carers, usually mothers, imagine or (more seriously)  even induce symptoms of ill-health. Now</w:t>
      </w:r>
      <w:r w:rsidR="00721224" w:rsidRPr="00BA1F31">
        <w:rPr>
          <w:rFonts w:ascii="Arial" w:hAnsi="Arial" w:cs="Arial"/>
          <w:sz w:val="22"/>
          <w:szCs w:val="22"/>
        </w:rPr>
        <w:t>,</w:t>
      </w:r>
      <w:r w:rsidR="004276AB" w:rsidRPr="00BA1F31">
        <w:rPr>
          <w:rFonts w:ascii="Arial" w:hAnsi="Arial" w:cs="Arial"/>
          <w:sz w:val="22"/>
          <w:szCs w:val="22"/>
        </w:rPr>
        <w:t xml:space="preserve"> in a new stable marriage she was pregnant but when social services discovered her history </w:t>
      </w:r>
      <w:r w:rsidR="00721224" w:rsidRPr="00BA1F31">
        <w:rPr>
          <w:rFonts w:ascii="Arial" w:hAnsi="Arial" w:cs="Arial"/>
          <w:sz w:val="22"/>
          <w:szCs w:val="22"/>
        </w:rPr>
        <w:t>they sought an emergency protection order and the baby was removed from</w:t>
      </w:r>
      <w:r w:rsidR="00416900" w:rsidRPr="00BA1F31">
        <w:rPr>
          <w:rFonts w:ascii="Arial" w:hAnsi="Arial" w:cs="Arial"/>
          <w:sz w:val="22"/>
          <w:szCs w:val="22"/>
        </w:rPr>
        <w:t xml:space="preserve"> her</w:t>
      </w:r>
      <w:r w:rsidR="00721224" w:rsidRPr="00BA1F31">
        <w:rPr>
          <w:rFonts w:ascii="Arial" w:hAnsi="Arial" w:cs="Arial"/>
          <w:sz w:val="22"/>
          <w:szCs w:val="22"/>
        </w:rPr>
        <w:t xml:space="preserve"> shortly after birth and placed in foster care</w:t>
      </w:r>
      <w:r w:rsidR="00585E4B" w:rsidRPr="00BA1F31">
        <w:rPr>
          <w:rFonts w:ascii="Arial" w:hAnsi="Arial" w:cs="Arial"/>
          <w:sz w:val="22"/>
          <w:szCs w:val="22"/>
        </w:rPr>
        <w:t xml:space="preserve"> </w:t>
      </w:r>
      <w:r w:rsidR="00721224" w:rsidRPr="00BA1F31">
        <w:rPr>
          <w:rFonts w:ascii="Arial" w:hAnsi="Arial" w:cs="Arial"/>
          <w:sz w:val="22"/>
          <w:szCs w:val="22"/>
        </w:rPr>
        <w:t>with strangers</w:t>
      </w:r>
      <w:r w:rsidR="00585E4B" w:rsidRPr="00BA1F31">
        <w:rPr>
          <w:rFonts w:ascii="Arial" w:hAnsi="Arial" w:cs="Arial"/>
          <w:sz w:val="22"/>
          <w:szCs w:val="22"/>
        </w:rPr>
        <w:t>. A</w:t>
      </w:r>
      <w:r w:rsidR="00721224" w:rsidRPr="00BA1F31">
        <w:rPr>
          <w:rFonts w:ascii="Arial" w:hAnsi="Arial" w:cs="Arial"/>
          <w:sz w:val="22"/>
          <w:szCs w:val="22"/>
        </w:rPr>
        <w:t>ll offers of a placement</w:t>
      </w:r>
      <w:r w:rsidR="00FA5CD4">
        <w:rPr>
          <w:rFonts w:ascii="Arial" w:hAnsi="Arial" w:cs="Arial"/>
          <w:sz w:val="22"/>
          <w:szCs w:val="22"/>
        </w:rPr>
        <w:t xml:space="preserve"> </w:t>
      </w:r>
      <w:r w:rsidR="00416900" w:rsidRPr="00BA1F31">
        <w:rPr>
          <w:rFonts w:ascii="Arial" w:hAnsi="Arial" w:cs="Arial"/>
          <w:sz w:val="22"/>
          <w:szCs w:val="22"/>
        </w:rPr>
        <w:t>(with appropriate safeguards)</w:t>
      </w:r>
      <w:r w:rsidR="00721224" w:rsidRPr="00BA1F31">
        <w:rPr>
          <w:rFonts w:ascii="Arial" w:hAnsi="Arial" w:cs="Arial"/>
          <w:sz w:val="22"/>
          <w:szCs w:val="22"/>
        </w:rPr>
        <w:t xml:space="preserve"> within the </w:t>
      </w:r>
      <w:r w:rsidR="004F257E" w:rsidRPr="00BA1F31">
        <w:rPr>
          <w:rFonts w:ascii="Arial" w:hAnsi="Arial" w:cs="Arial"/>
          <w:sz w:val="22"/>
          <w:szCs w:val="22"/>
        </w:rPr>
        <w:t>father’s</w:t>
      </w:r>
      <w:r w:rsidR="00A36406" w:rsidRPr="00BA1F31">
        <w:rPr>
          <w:rFonts w:ascii="Arial" w:hAnsi="Arial" w:cs="Arial"/>
          <w:sz w:val="22"/>
          <w:szCs w:val="22"/>
        </w:rPr>
        <w:t xml:space="preserve"> </w:t>
      </w:r>
      <w:r w:rsidR="00721224" w:rsidRPr="00BA1F31">
        <w:rPr>
          <w:rFonts w:ascii="Arial" w:hAnsi="Arial" w:cs="Arial"/>
          <w:sz w:val="22"/>
          <w:szCs w:val="22"/>
        </w:rPr>
        <w:t>extended family</w:t>
      </w:r>
      <w:r w:rsidR="00416900" w:rsidRPr="00BA1F31">
        <w:rPr>
          <w:rFonts w:ascii="Arial" w:hAnsi="Arial" w:cs="Arial"/>
          <w:sz w:val="22"/>
          <w:szCs w:val="22"/>
        </w:rPr>
        <w:t xml:space="preserve"> who </w:t>
      </w:r>
      <w:r w:rsidR="00721224" w:rsidRPr="00BA1F31">
        <w:rPr>
          <w:rFonts w:ascii="Arial" w:hAnsi="Arial" w:cs="Arial"/>
          <w:sz w:val="22"/>
          <w:szCs w:val="22"/>
        </w:rPr>
        <w:t>includ</w:t>
      </w:r>
      <w:r w:rsidR="00416900" w:rsidRPr="00BA1F31">
        <w:rPr>
          <w:rFonts w:ascii="Arial" w:hAnsi="Arial" w:cs="Arial"/>
          <w:sz w:val="22"/>
          <w:szCs w:val="22"/>
        </w:rPr>
        <w:t>ed</w:t>
      </w:r>
      <w:r w:rsidR="00585E4B" w:rsidRPr="00BA1F31">
        <w:rPr>
          <w:rFonts w:ascii="Arial" w:hAnsi="Arial" w:cs="Arial"/>
          <w:sz w:val="22"/>
          <w:szCs w:val="22"/>
        </w:rPr>
        <w:t xml:space="preserve"> </w:t>
      </w:r>
      <w:r w:rsidR="00721224" w:rsidRPr="00BA1F31">
        <w:rPr>
          <w:rFonts w:ascii="Arial" w:hAnsi="Arial" w:cs="Arial"/>
          <w:sz w:val="22"/>
          <w:szCs w:val="22"/>
        </w:rPr>
        <w:t>a registered</w:t>
      </w:r>
      <w:r w:rsidR="00585E4B" w:rsidRPr="00BA1F31">
        <w:rPr>
          <w:rFonts w:ascii="Arial" w:hAnsi="Arial" w:cs="Arial"/>
          <w:sz w:val="22"/>
          <w:szCs w:val="22"/>
        </w:rPr>
        <w:t xml:space="preserve"> local authority </w:t>
      </w:r>
      <w:r w:rsidR="00721224" w:rsidRPr="00BA1F31">
        <w:rPr>
          <w:rFonts w:ascii="Arial" w:hAnsi="Arial" w:cs="Arial"/>
          <w:sz w:val="22"/>
          <w:szCs w:val="22"/>
        </w:rPr>
        <w:t>foster care</w:t>
      </w:r>
      <w:r w:rsidR="00416900" w:rsidRPr="00BA1F31">
        <w:rPr>
          <w:rFonts w:ascii="Arial" w:hAnsi="Arial" w:cs="Arial"/>
          <w:sz w:val="22"/>
          <w:szCs w:val="22"/>
        </w:rPr>
        <w:t>r</w:t>
      </w:r>
      <w:r w:rsidR="00721224" w:rsidRPr="00BA1F31">
        <w:rPr>
          <w:rFonts w:ascii="Arial" w:hAnsi="Arial" w:cs="Arial"/>
          <w:sz w:val="22"/>
          <w:szCs w:val="22"/>
        </w:rPr>
        <w:t xml:space="preserve"> </w:t>
      </w:r>
      <w:r w:rsidR="00585E4B" w:rsidRPr="00BA1F31">
        <w:rPr>
          <w:rFonts w:ascii="Arial" w:hAnsi="Arial" w:cs="Arial"/>
          <w:sz w:val="22"/>
          <w:szCs w:val="22"/>
        </w:rPr>
        <w:t>were</w:t>
      </w:r>
      <w:r w:rsidR="00721224" w:rsidRPr="00BA1F31">
        <w:rPr>
          <w:rFonts w:ascii="Arial" w:hAnsi="Arial" w:cs="Arial"/>
          <w:sz w:val="22"/>
          <w:szCs w:val="22"/>
        </w:rPr>
        <w:t xml:space="preserve"> refused</w:t>
      </w:r>
      <w:r w:rsidR="00FA5CD4">
        <w:rPr>
          <w:rFonts w:ascii="Arial" w:hAnsi="Arial" w:cs="Arial"/>
          <w:sz w:val="22"/>
          <w:szCs w:val="22"/>
        </w:rPr>
        <w:t>.</w:t>
      </w:r>
      <w:r w:rsidR="0001284A" w:rsidRPr="00BA1F31">
        <w:rPr>
          <w:rFonts w:ascii="Arial" w:hAnsi="Arial" w:cs="Arial"/>
          <w:sz w:val="22"/>
          <w:szCs w:val="22"/>
        </w:rPr>
        <w:t xml:space="preserve"> </w:t>
      </w:r>
      <w:r w:rsidR="009E112D" w:rsidRPr="00BA1F31">
        <w:rPr>
          <w:rFonts w:ascii="Arial" w:hAnsi="Arial" w:cs="Arial"/>
          <w:sz w:val="22"/>
          <w:szCs w:val="22"/>
        </w:rPr>
        <w:t xml:space="preserve"> </w:t>
      </w:r>
      <w:r w:rsidR="00FA5CD4">
        <w:rPr>
          <w:rFonts w:ascii="Arial" w:hAnsi="Arial" w:cs="Arial"/>
          <w:sz w:val="22"/>
          <w:szCs w:val="22"/>
        </w:rPr>
        <w:t>P</w:t>
      </w:r>
      <w:r w:rsidR="00416900" w:rsidRPr="00BA1F31">
        <w:rPr>
          <w:rFonts w:ascii="Arial" w:hAnsi="Arial" w:cs="Arial"/>
          <w:sz w:val="22"/>
          <w:szCs w:val="22"/>
        </w:rPr>
        <w:t xml:space="preserve">arental </w:t>
      </w:r>
      <w:r w:rsidR="0001284A" w:rsidRPr="00BA1F31">
        <w:rPr>
          <w:rFonts w:ascii="Arial" w:hAnsi="Arial" w:cs="Arial"/>
          <w:sz w:val="22"/>
          <w:szCs w:val="22"/>
        </w:rPr>
        <w:t>contact was permitted with excellent reports</w:t>
      </w:r>
      <w:r w:rsidR="00721224" w:rsidRPr="00BA1F31">
        <w:rPr>
          <w:rFonts w:ascii="Arial" w:hAnsi="Arial" w:cs="Arial"/>
          <w:sz w:val="22"/>
          <w:szCs w:val="22"/>
        </w:rPr>
        <w:t xml:space="preserve"> </w:t>
      </w:r>
      <w:r w:rsidR="0001284A" w:rsidRPr="00BA1F31">
        <w:rPr>
          <w:rFonts w:ascii="Arial" w:hAnsi="Arial" w:cs="Arial"/>
          <w:sz w:val="22"/>
          <w:szCs w:val="22"/>
        </w:rPr>
        <w:t xml:space="preserve"> by the experts on the parent child relationship. Nevertheless t</w:t>
      </w:r>
      <w:r w:rsidR="00721224" w:rsidRPr="00BA1F31">
        <w:rPr>
          <w:rFonts w:ascii="Arial" w:hAnsi="Arial" w:cs="Arial"/>
          <w:sz w:val="22"/>
          <w:szCs w:val="22"/>
        </w:rPr>
        <w:t>he chi</w:t>
      </w:r>
      <w:r w:rsidR="00585E4B" w:rsidRPr="00BA1F31">
        <w:rPr>
          <w:rFonts w:ascii="Arial" w:hAnsi="Arial" w:cs="Arial"/>
          <w:sz w:val="22"/>
          <w:szCs w:val="22"/>
        </w:rPr>
        <w:t>l</w:t>
      </w:r>
      <w:r w:rsidR="00721224" w:rsidRPr="00BA1F31">
        <w:rPr>
          <w:rFonts w:ascii="Arial" w:hAnsi="Arial" w:cs="Arial"/>
          <w:sz w:val="22"/>
          <w:szCs w:val="22"/>
        </w:rPr>
        <w:t>d was eventually put up for adoption</w:t>
      </w:r>
      <w:r w:rsidR="007A1820" w:rsidRPr="00BA1F31">
        <w:rPr>
          <w:rFonts w:ascii="Arial" w:hAnsi="Arial" w:cs="Arial"/>
          <w:sz w:val="22"/>
          <w:szCs w:val="22"/>
        </w:rPr>
        <w:t xml:space="preserve">, and the adoption became final </w:t>
      </w:r>
      <w:r w:rsidR="0001284A" w:rsidRPr="00BA1F31">
        <w:rPr>
          <w:rFonts w:ascii="Arial" w:hAnsi="Arial" w:cs="Arial"/>
          <w:sz w:val="22"/>
          <w:szCs w:val="22"/>
        </w:rPr>
        <w:t>although t</w:t>
      </w:r>
      <w:r w:rsidR="00585E4B" w:rsidRPr="00BA1F31">
        <w:rPr>
          <w:rFonts w:ascii="Arial" w:hAnsi="Arial" w:cs="Arial"/>
          <w:sz w:val="22"/>
          <w:szCs w:val="22"/>
        </w:rPr>
        <w:t xml:space="preserve">he </w:t>
      </w:r>
      <w:r w:rsidR="00585E4B" w:rsidRPr="00BA1F31">
        <w:rPr>
          <w:rFonts w:ascii="Arial" w:hAnsi="Arial" w:cs="Arial"/>
          <w:i/>
          <w:iCs/>
          <w:sz w:val="22"/>
          <w:szCs w:val="22"/>
        </w:rPr>
        <w:t>father</w:t>
      </w:r>
      <w:r w:rsidR="00585E4B" w:rsidRPr="00BA1F31">
        <w:rPr>
          <w:rFonts w:ascii="Arial" w:hAnsi="Arial" w:cs="Arial"/>
          <w:sz w:val="22"/>
          <w:szCs w:val="22"/>
        </w:rPr>
        <w:t xml:space="preserve"> was not considered  </w:t>
      </w:r>
      <w:r w:rsidR="0001284A" w:rsidRPr="00BA1F31">
        <w:rPr>
          <w:rFonts w:ascii="Arial" w:hAnsi="Arial" w:cs="Arial"/>
          <w:sz w:val="22"/>
          <w:szCs w:val="22"/>
        </w:rPr>
        <w:t xml:space="preserve">himself to </w:t>
      </w:r>
      <w:r w:rsidR="00585E4B" w:rsidRPr="00BA1F31">
        <w:rPr>
          <w:rFonts w:ascii="Arial" w:hAnsi="Arial" w:cs="Arial"/>
          <w:sz w:val="22"/>
          <w:szCs w:val="22"/>
        </w:rPr>
        <w:t>pose a</w:t>
      </w:r>
      <w:r w:rsidR="0001284A" w:rsidRPr="00BA1F31">
        <w:rPr>
          <w:rFonts w:ascii="Arial" w:hAnsi="Arial" w:cs="Arial"/>
          <w:sz w:val="22"/>
          <w:szCs w:val="22"/>
        </w:rPr>
        <w:t xml:space="preserve">ny </w:t>
      </w:r>
      <w:r w:rsidR="00585E4B" w:rsidRPr="00BA1F31">
        <w:rPr>
          <w:rFonts w:ascii="Arial" w:hAnsi="Arial" w:cs="Arial"/>
          <w:sz w:val="22"/>
          <w:szCs w:val="22"/>
        </w:rPr>
        <w:t xml:space="preserve"> ris</w:t>
      </w:r>
      <w:r w:rsidR="0001284A" w:rsidRPr="00BA1F31">
        <w:rPr>
          <w:rFonts w:ascii="Arial" w:hAnsi="Arial" w:cs="Arial"/>
          <w:sz w:val="22"/>
          <w:szCs w:val="22"/>
        </w:rPr>
        <w:t>k</w:t>
      </w:r>
      <w:r w:rsidR="00585E4B" w:rsidRPr="00BA1F31">
        <w:rPr>
          <w:rFonts w:ascii="Arial" w:hAnsi="Arial" w:cs="Arial"/>
          <w:sz w:val="22"/>
          <w:szCs w:val="22"/>
        </w:rPr>
        <w:t xml:space="preserve"> to the child.</w:t>
      </w:r>
      <w:r w:rsidR="00D21E37" w:rsidRPr="00BA1F31">
        <w:rPr>
          <w:rFonts w:ascii="Arial" w:hAnsi="Arial" w:cs="Arial"/>
          <w:sz w:val="22"/>
          <w:szCs w:val="22"/>
        </w:rPr>
        <w:t xml:space="preserve"> Unlike many other countries, English law only has one form of adoption – full adoption</w:t>
      </w:r>
      <w:r w:rsidR="00A36406" w:rsidRPr="00BA1F31">
        <w:rPr>
          <w:rFonts w:ascii="Arial" w:hAnsi="Arial" w:cs="Arial"/>
          <w:sz w:val="22"/>
          <w:szCs w:val="22"/>
        </w:rPr>
        <w:t xml:space="preserve"> –</w:t>
      </w:r>
      <w:r w:rsidR="00D21E37" w:rsidRPr="00BA1F31">
        <w:rPr>
          <w:rFonts w:ascii="Arial" w:hAnsi="Arial" w:cs="Arial"/>
          <w:sz w:val="22"/>
          <w:szCs w:val="22"/>
        </w:rPr>
        <w:t xml:space="preserve"> which permanently and irrevocably severs all legal links with </w:t>
      </w:r>
      <w:r w:rsidR="00D21E37" w:rsidRPr="00BA1F31">
        <w:rPr>
          <w:rFonts w:ascii="Arial" w:hAnsi="Arial" w:cs="Arial"/>
          <w:i/>
          <w:iCs/>
          <w:sz w:val="22"/>
          <w:szCs w:val="22"/>
        </w:rPr>
        <w:t>both</w:t>
      </w:r>
      <w:r w:rsidR="00D21E37" w:rsidRPr="00BA1F31">
        <w:rPr>
          <w:rFonts w:ascii="Arial" w:hAnsi="Arial" w:cs="Arial"/>
          <w:sz w:val="22"/>
          <w:szCs w:val="22"/>
        </w:rPr>
        <w:t xml:space="preserve"> the birth parents.</w:t>
      </w:r>
      <w:r w:rsidR="00585E4B" w:rsidRPr="00BA1F31">
        <w:rPr>
          <w:rFonts w:ascii="Arial" w:hAnsi="Arial" w:cs="Arial"/>
          <w:sz w:val="22"/>
          <w:szCs w:val="22"/>
        </w:rPr>
        <w:t xml:space="preserve"> </w:t>
      </w:r>
      <w:r w:rsidR="00D21E37" w:rsidRPr="00BA1F31">
        <w:rPr>
          <w:rFonts w:ascii="Arial" w:hAnsi="Arial" w:cs="Arial"/>
          <w:sz w:val="22"/>
          <w:szCs w:val="22"/>
        </w:rPr>
        <w:t>The courts ha</w:t>
      </w:r>
      <w:r w:rsidR="004F257E" w:rsidRPr="00BA1F31">
        <w:rPr>
          <w:rFonts w:ascii="Arial" w:hAnsi="Arial" w:cs="Arial"/>
          <w:sz w:val="22"/>
          <w:szCs w:val="22"/>
        </w:rPr>
        <w:t>d</w:t>
      </w:r>
      <w:r w:rsidR="00D21E37" w:rsidRPr="00BA1F31">
        <w:rPr>
          <w:rFonts w:ascii="Arial" w:hAnsi="Arial" w:cs="Arial"/>
          <w:sz w:val="22"/>
          <w:szCs w:val="22"/>
        </w:rPr>
        <w:t xml:space="preserve"> no power to order ongoing contact</w:t>
      </w:r>
      <w:r w:rsidR="00FA5CD4">
        <w:rPr>
          <w:rFonts w:ascii="Arial" w:hAnsi="Arial" w:cs="Arial"/>
          <w:sz w:val="22"/>
          <w:szCs w:val="22"/>
        </w:rPr>
        <w:t xml:space="preserve"> (</w:t>
      </w:r>
      <w:r w:rsidR="00D21E37" w:rsidRPr="00BA1F31">
        <w:rPr>
          <w:rFonts w:ascii="Arial" w:hAnsi="Arial" w:cs="Arial"/>
          <w:sz w:val="22"/>
          <w:szCs w:val="22"/>
        </w:rPr>
        <w:t xml:space="preserve">direct or indirect) with </w:t>
      </w:r>
      <w:r w:rsidR="00416900" w:rsidRPr="00BA1F31">
        <w:rPr>
          <w:rFonts w:ascii="Arial" w:hAnsi="Arial" w:cs="Arial"/>
          <w:sz w:val="22"/>
          <w:szCs w:val="22"/>
        </w:rPr>
        <w:t xml:space="preserve">either of </w:t>
      </w:r>
      <w:r w:rsidR="00D21E37" w:rsidRPr="00BA1F31">
        <w:rPr>
          <w:rFonts w:ascii="Arial" w:hAnsi="Arial" w:cs="Arial"/>
          <w:sz w:val="22"/>
          <w:szCs w:val="22"/>
        </w:rPr>
        <w:t>the birth parents</w:t>
      </w:r>
      <w:r w:rsidR="00585E4B" w:rsidRPr="00BA1F31">
        <w:rPr>
          <w:rFonts w:ascii="Arial" w:hAnsi="Arial" w:cs="Arial"/>
          <w:sz w:val="22"/>
          <w:szCs w:val="22"/>
        </w:rPr>
        <w:t xml:space="preserve"> </w:t>
      </w:r>
      <w:r w:rsidR="007F4EC6" w:rsidRPr="00BA1F31">
        <w:rPr>
          <w:rFonts w:ascii="Arial" w:hAnsi="Arial" w:cs="Arial"/>
          <w:sz w:val="22"/>
          <w:szCs w:val="22"/>
        </w:rPr>
        <w:t xml:space="preserve">(see </w:t>
      </w:r>
      <w:r w:rsidR="00C4028D" w:rsidRPr="00BA1F31">
        <w:rPr>
          <w:rFonts w:ascii="Arial" w:hAnsi="Arial" w:cs="Arial"/>
          <w:sz w:val="22"/>
          <w:szCs w:val="22"/>
        </w:rPr>
        <w:t xml:space="preserve">UNCRC </w:t>
      </w:r>
      <w:r w:rsidR="00A36406" w:rsidRPr="00BA1F31">
        <w:rPr>
          <w:rFonts w:ascii="Arial" w:hAnsi="Arial" w:cs="Arial"/>
          <w:sz w:val="22"/>
          <w:szCs w:val="22"/>
        </w:rPr>
        <w:t>A</w:t>
      </w:r>
      <w:r w:rsidR="007F4EC6" w:rsidRPr="00BA1F31">
        <w:rPr>
          <w:rFonts w:ascii="Arial" w:hAnsi="Arial" w:cs="Arial"/>
          <w:sz w:val="22"/>
          <w:szCs w:val="22"/>
        </w:rPr>
        <w:t>rticle</w:t>
      </w:r>
      <w:r w:rsidR="00A36406" w:rsidRPr="00BA1F31">
        <w:rPr>
          <w:rFonts w:ascii="Arial" w:hAnsi="Arial" w:cs="Arial"/>
          <w:sz w:val="22"/>
          <w:szCs w:val="22"/>
        </w:rPr>
        <w:t xml:space="preserve">s </w:t>
      </w:r>
      <w:r w:rsidR="00C4028D" w:rsidRPr="00BA1F31">
        <w:rPr>
          <w:rFonts w:ascii="Arial" w:hAnsi="Arial" w:cs="Arial"/>
          <w:sz w:val="22"/>
          <w:szCs w:val="22"/>
        </w:rPr>
        <w:t>7, 18</w:t>
      </w:r>
      <w:r w:rsidR="00A36406" w:rsidRPr="00BA1F31">
        <w:rPr>
          <w:rFonts w:ascii="Arial" w:hAnsi="Arial" w:cs="Arial"/>
          <w:sz w:val="22"/>
          <w:szCs w:val="22"/>
        </w:rPr>
        <w:t>).</w:t>
      </w:r>
    </w:p>
    <w:p w14:paraId="49803A8B" w14:textId="77777777" w:rsidR="00740A42" w:rsidRPr="00740A42" w:rsidRDefault="00740A42" w:rsidP="00740A42">
      <w:pPr>
        <w:ind w:firstLine="720"/>
        <w:jc w:val="both"/>
        <w:rPr>
          <w:rFonts w:ascii="Arial" w:hAnsi="Arial" w:cs="Arial"/>
          <w:sz w:val="22"/>
          <w:szCs w:val="22"/>
        </w:rPr>
      </w:pPr>
    </w:p>
    <w:p w14:paraId="1F3DB287" w14:textId="6BB378B9" w:rsidR="00EA1306" w:rsidRPr="00BA1F31" w:rsidRDefault="00EA1306" w:rsidP="00BA1F31">
      <w:pPr>
        <w:pStyle w:val="ListParagraph"/>
        <w:numPr>
          <w:ilvl w:val="0"/>
          <w:numId w:val="9"/>
        </w:numPr>
        <w:jc w:val="both"/>
        <w:rPr>
          <w:rFonts w:ascii="Arial" w:hAnsi="Arial" w:cs="Arial"/>
          <w:sz w:val="22"/>
          <w:szCs w:val="22"/>
        </w:rPr>
      </w:pPr>
      <w:r w:rsidRPr="00BA1F31">
        <w:rPr>
          <w:rFonts w:ascii="Arial" w:hAnsi="Arial" w:cs="Arial"/>
          <w:i/>
          <w:iCs/>
          <w:sz w:val="22"/>
          <w:szCs w:val="22"/>
        </w:rPr>
        <w:t>Strand Lobben</w:t>
      </w:r>
      <w:r w:rsidR="00B70C71" w:rsidRPr="00BA1F31">
        <w:rPr>
          <w:rFonts w:ascii="Arial" w:hAnsi="Arial" w:cs="Arial"/>
          <w:i/>
          <w:iCs/>
          <w:sz w:val="22"/>
          <w:szCs w:val="22"/>
        </w:rPr>
        <w:t xml:space="preserve"> and others</w:t>
      </w:r>
      <w:r w:rsidRPr="00BA1F31">
        <w:rPr>
          <w:rFonts w:ascii="Arial" w:hAnsi="Arial" w:cs="Arial"/>
          <w:i/>
          <w:iCs/>
          <w:sz w:val="22"/>
          <w:szCs w:val="22"/>
        </w:rPr>
        <w:t xml:space="preserve"> v</w:t>
      </w:r>
      <w:r w:rsidR="00B70C71" w:rsidRPr="00BA1F31">
        <w:rPr>
          <w:rFonts w:ascii="Arial" w:hAnsi="Arial" w:cs="Arial"/>
          <w:i/>
          <w:iCs/>
          <w:sz w:val="22"/>
          <w:szCs w:val="22"/>
        </w:rPr>
        <w:t>.</w:t>
      </w:r>
      <w:r w:rsidRPr="00BA1F31">
        <w:rPr>
          <w:rFonts w:ascii="Arial" w:hAnsi="Arial" w:cs="Arial"/>
          <w:i/>
          <w:iCs/>
          <w:sz w:val="22"/>
          <w:szCs w:val="22"/>
        </w:rPr>
        <w:t xml:space="preserve"> Norway</w:t>
      </w:r>
      <w:r w:rsidR="00B70C71" w:rsidRPr="00740A42">
        <w:rPr>
          <w:rStyle w:val="FootnoteReference"/>
          <w:rFonts w:ascii="Arial" w:hAnsi="Arial" w:cs="Arial"/>
          <w:sz w:val="22"/>
          <w:szCs w:val="22"/>
        </w:rPr>
        <w:footnoteReference w:id="13"/>
      </w:r>
      <w:r w:rsidR="00A36406" w:rsidRPr="00BA1F31">
        <w:rPr>
          <w:rFonts w:ascii="Arial" w:hAnsi="Arial" w:cs="Arial"/>
          <w:i/>
          <w:iCs/>
          <w:sz w:val="22"/>
          <w:szCs w:val="22"/>
        </w:rPr>
        <w:t>:</w:t>
      </w:r>
      <w:r w:rsidR="00585E4B" w:rsidRPr="00BA1F31">
        <w:rPr>
          <w:rFonts w:ascii="Arial" w:hAnsi="Arial" w:cs="Arial"/>
          <w:sz w:val="22"/>
          <w:szCs w:val="22"/>
        </w:rPr>
        <w:t xml:space="preserve"> This case concerned the removal of a child </w:t>
      </w:r>
      <w:r w:rsidR="007811AC" w:rsidRPr="00BA1F31">
        <w:rPr>
          <w:rFonts w:ascii="Arial" w:hAnsi="Arial" w:cs="Arial"/>
          <w:sz w:val="22"/>
          <w:szCs w:val="22"/>
        </w:rPr>
        <w:t xml:space="preserve">X </w:t>
      </w:r>
      <w:r w:rsidR="007F4EC6" w:rsidRPr="00BA1F31">
        <w:rPr>
          <w:rFonts w:ascii="Arial" w:hAnsi="Arial" w:cs="Arial"/>
          <w:sz w:val="22"/>
          <w:szCs w:val="22"/>
        </w:rPr>
        <w:t xml:space="preserve">from </w:t>
      </w:r>
      <w:r w:rsidR="006C5104" w:rsidRPr="00BA1F31">
        <w:rPr>
          <w:rFonts w:ascii="Arial" w:hAnsi="Arial" w:cs="Arial"/>
          <w:sz w:val="22"/>
          <w:szCs w:val="22"/>
        </w:rPr>
        <w:t>a</w:t>
      </w:r>
      <w:r w:rsidR="007F4EC6" w:rsidRPr="00BA1F31">
        <w:rPr>
          <w:rFonts w:ascii="Arial" w:hAnsi="Arial" w:cs="Arial"/>
          <w:sz w:val="22"/>
          <w:szCs w:val="22"/>
        </w:rPr>
        <w:t xml:space="preserve"> mother</w:t>
      </w:r>
      <w:r w:rsidR="00455F5A" w:rsidRPr="00BA1F31">
        <w:rPr>
          <w:rFonts w:ascii="Arial" w:hAnsi="Arial" w:cs="Arial"/>
          <w:sz w:val="22"/>
          <w:szCs w:val="22"/>
        </w:rPr>
        <w:t xml:space="preserve"> </w:t>
      </w:r>
      <w:r w:rsidR="006C5104" w:rsidRPr="00BA1F31">
        <w:rPr>
          <w:rFonts w:ascii="Arial" w:hAnsi="Arial" w:cs="Arial"/>
          <w:sz w:val="22"/>
          <w:szCs w:val="22"/>
        </w:rPr>
        <w:t>with reduced</w:t>
      </w:r>
      <w:r w:rsidR="00455F5A" w:rsidRPr="00BA1F31">
        <w:rPr>
          <w:rFonts w:ascii="Arial" w:hAnsi="Arial" w:cs="Arial"/>
          <w:sz w:val="22"/>
          <w:szCs w:val="22"/>
        </w:rPr>
        <w:t xml:space="preserve"> cognitive skills associated with her epilepsy</w:t>
      </w:r>
      <w:r w:rsidR="00585E4B" w:rsidRPr="00BA1F31">
        <w:rPr>
          <w:rFonts w:ascii="Arial" w:hAnsi="Arial" w:cs="Arial"/>
          <w:sz w:val="22"/>
          <w:szCs w:val="22"/>
        </w:rPr>
        <w:t xml:space="preserve">. </w:t>
      </w:r>
      <w:r w:rsidR="00E14B88" w:rsidRPr="00BA1F31">
        <w:rPr>
          <w:rFonts w:ascii="Arial" w:hAnsi="Arial" w:cs="Arial"/>
          <w:sz w:val="22"/>
          <w:szCs w:val="22"/>
        </w:rPr>
        <w:t>At birth ,t</w:t>
      </w:r>
      <w:r w:rsidR="00585E4B" w:rsidRPr="00BA1F31">
        <w:rPr>
          <w:rFonts w:ascii="Arial" w:hAnsi="Arial" w:cs="Arial"/>
          <w:sz w:val="22"/>
          <w:szCs w:val="22"/>
        </w:rPr>
        <w:t xml:space="preserve">he mother and maternal grandmother </w:t>
      </w:r>
      <w:r w:rsidR="00E14B88" w:rsidRPr="00BA1F31">
        <w:rPr>
          <w:rFonts w:ascii="Arial" w:hAnsi="Arial" w:cs="Arial"/>
          <w:sz w:val="22"/>
          <w:szCs w:val="22"/>
        </w:rPr>
        <w:t>moved</w:t>
      </w:r>
      <w:r w:rsidR="00585E4B" w:rsidRPr="00BA1F31">
        <w:rPr>
          <w:rFonts w:ascii="Arial" w:hAnsi="Arial" w:cs="Arial"/>
          <w:sz w:val="22"/>
          <w:szCs w:val="22"/>
        </w:rPr>
        <w:t xml:space="preserve"> </w:t>
      </w:r>
      <w:r w:rsidR="00455F5A" w:rsidRPr="00BA1F31">
        <w:rPr>
          <w:rFonts w:ascii="Arial" w:hAnsi="Arial" w:cs="Arial"/>
          <w:sz w:val="22"/>
          <w:szCs w:val="22"/>
        </w:rPr>
        <w:t>voluntar</w:t>
      </w:r>
      <w:r w:rsidR="00585E4B" w:rsidRPr="00BA1F31">
        <w:rPr>
          <w:rFonts w:ascii="Arial" w:hAnsi="Arial" w:cs="Arial"/>
          <w:sz w:val="22"/>
          <w:szCs w:val="22"/>
        </w:rPr>
        <w:t>ily</w:t>
      </w:r>
      <w:r w:rsidR="00E14B88" w:rsidRPr="00BA1F31">
        <w:rPr>
          <w:rFonts w:ascii="Arial" w:hAnsi="Arial" w:cs="Arial"/>
          <w:sz w:val="22"/>
          <w:szCs w:val="22"/>
        </w:rPr>
        <w:t xml:space="preserve"> in</w:t>
      </w:r>
      <w:r w:rsidR="00585E4B" w:rsidRPr="00BA1F31">
        <w:rPr>
          <w:rFonts w:ascii="Arial" w:hAnsi="Arial" w:cs="Arial"/>
          <w:sz w:val="22"/>
          <w:szCs w:val="22"/>
        </w:rPr>
        <w:t xml:space="preserve">to a </w:t>
      </w:r>
      <w:r w:rsidR="007F4EC6" w:rsidRPr="00BA1F31">
        <w:rPr>
          <w:rFonts w:ascii="Arial" w:hAnsi="Arial" w:cs="Arial"/>
          <w:sz w:val="22"/>
          <w:szCs w:val="22"/>
        </w:rPr>
        <w:t xml:space="preserve"> </w:t>
      </w:r>
      <w:r w:rsidR="00585E4B" w:rsidRPr="00BA1F31">
        <w:rPr>
          <w:rFonts w:ascii="Arial" w:hAnsi="Arial" w:cs="Arial"/>
          <w:sz w:val="22"/>
          <w:szCs w:val="22"/>
        </w:rPr>
        <w:t xml:space="preserve">mother and baby unit </w:t>
      </w:r>
      <w:r w:rsidR="00E14B88" w:rsidRPr="00BA1F31">
        <w:rPr>
          <w:rFonts w:ascii="Arial" w:hAnsi="Arial" w:cs="Arial"/>
          <w:sz w:val="22"/>
          <w:szCs w:val="22"/>
        </w:rPr>
        <w:t>supervised by child care professionals</w:t>
      </w:r>
      <w:r w:rsidR="007F4EC6" w:rsidRPr="00BA1F31">
        <w:rPr>
          <w:rFonts w:ascii="Arial" w:hAnsi="Arial" w:cs="Arial"/>
          <w:sz w:val="22"/>
          <w:szCs w:val="22"/>
        </w:rPr>
        <w:t xml:space="preserve">. </w:t>
      </w:r>
      <w:r w:rsidR="00C4028D" w:rsidRPr="00BA1F31">
        <w:rPr>
          <w:rFonts w:ascii="Arial" w:hAnsi="Arial" w:cs="Arial"/>
          <w:sz w:val="22"/>
          <w:szCs w:val="22"/>
        </w:rPr>
        <w:t>T</w:t>
      </w:r>
      <w:r w:rsidR="007F4EC6" w:rsidRPr="00BA1F31">
        <w:rPr>
          <w:rFonts w:ascii="Arial" w:hAnsi="Arial" w:cs="Arial"/>
          <w:sz w:val="22"/>
          <w:szCs w:val="22"/>
        </w:rPr>
        <w:t xml:space="preserve">he child failed to thrive </w:t>
      </w:r>
      <w:r w:rsidR="00E14B88" w:rsidRPr="00BA1F31">
        <w:rPr>
          <w:rFonts w:ascii="Arial" w:hAnsi="Arial" w:cs="Arial"/>
          <w:sz w:val="22"/>
          <w:szCs w:val="22"/>
        </w:rPr>
        <w:t>and gain</w:t>
      </w:r>
      <w:r w:rsidR="007F4EC6" w:rsidRPr="00BA1F31">
        <w:rPr>
          <w:rFonts w:ascii="Arial" w:hAnsi="Arial" w:cs="Arial"/>
          <w:sz w:val="22"/>
          <w:szCs w:val="22"/>
        </w:rPr>
        <w:t xml:space="preserve"> weight</w:t>
      </w:r>
      <w:r w:rsidR="00E14B88" w:rsidRPr="00BA1F31">
        <w:rPr>
          <w:rFonts w:ascii="Arial" w:hAnsi="Arial" w:cs="Arial"/>
          <w:sz w:val="22"/>
          <w:szCs w:val="22"/>
        </w:rPr>
        <w:t>,</w:t>
      </w:r>
      <w:r w:rsidR="007F4EC6" w:rsidRPr="00BA1F31">
        <w:rPr>
          <w:rFonts w:ascii="Arial" w:hAnsi="Arial" w:cs="Arial"/>
          <w:sz w:val="22"/>
          <w:szCs w:val="22"/>
        </w:rPr>
        <w:t xml:space="preserve"> attributed to the mother’s lack of commitment to feeding and nurturing </w:t>
      </w:r>
      <w:r w:rsidR="00E14B88" w:rsidRPr="00BA1F31">
        <w:rPr>
          <w:rFonts w:ascii="Arial" w:hAnsi="Arial" w:cs="Arial"/>
          <w:sz w:val="22"/>
          <w:szCs w:val="22"/>
        </w:rPr>
        <w:t xml:space="preserve">. </w:t>
      </w:r>
      <w:r w:rsidR="00455F5A" w:rsidRPr="00BA1F31">
        <w:rPr>
          <w:rFonts w:ascii="Arial" w:hAnsi="Arial" w:cs="Arial"/>
          <w:sz w:val="22"/>
          <w:szCs w:val="22"/>
        </w:rPr>
        <w:t xml:space="preserve"> </w:t>
      </w:r>
      <w:r w:rsidR="007F4EC6" w:rsidRPr="00BA1F31">
        <w:rPr>
          <w:rFonts w:ascii="Arial" w:hAnsi="Arial" w:cs="Arial"/>
          <w:sz w:val="22"/>
          <w:szCs w:val="22"/>
        </w:rPr>
        <w:t xml:space="preserve"> </w:t>
      </w:r>
      <w:r w:rsidR="00985E22" w:rsidRPr="00BA1F31">
        <w:rPr>
          <w:rFonts w:ascii="Arial" w:hAnsi="Arial" w:cs="Arial"/>
          <w:sz w:val="22"/>
          <w:szCs w:val="22"/>
        </w:rPr>
        <w:t>Importa</w:t>
      </w:r>
      <w:r w:rsidR="00455F5A" w:rsidRPr="00BA1F31">
        <w:rPr>
          <w:rFonts w:ascii="Arial" w:hAnsi="Arial" w:cs="Arial"/>
          <w:sz w:val="22"/>
          <w:szCs w:val="22"/>
        </w:rPr>
        <w:t>n</w:t>
      </w:r>
      <w:r w:rsidR="00985E22" w:rsidRPr="00BA1F31">
        <w:rPr>
          <w:rFonts w:ascii="Arial" w:hAnsi="Arial" w:cs="Arial"/>
          <w:sz w:val="22"/>
          <w:szCs w:val="22"/>
        </w:rPr>
        <w:t>tly</w:t>
      </w:r>
      <w:r w:rsidR="00A96ABD" w:rsidRPr="00BA1F31">
        <w:rPr>
          <w:rFonts w:ascii="Arial" w:hAnsi="Arial" w:cs="Arial"/>
          <w:sz w:val="22"/>
          <w:szCs w:val="22"/>
        </w:rPr>
        <w:t>,</w:t>
      </w:r>
      <w:r w:rsidR="00985E22" w:rsidRPr="00BA1F31">
        <w:rPr>
          <w:rFonts w:ascii="Arial" w:hAnsi="Arial" w:cs="Arial"/>
          <w:sz w:val="22"/>
          <w:szCs w:val="22"/>
        </w:rPr>
        <w:t xml:space="preserve"> t</w:t>
      </w:r>
      <w:r w:rsidR="007F4EC6" w:rsidRPr="00BA1F31">
        <w:rPr>
          <w:rFonts w:ascii="Arial" w:hAnsi="Arial" w:cs="Arial"/>
          <w:sz w:val="22"/>
          <w:szCs w:val="22"/>
        </w:rPr>
        <w:t xml:space="preserve">here was no suggestion that she had in any way deliberately or negligently injured the child. </w:t>
      </w:r>
      <w:r w:rsidR="006C5104" w:rsidRPr="00BA1F31">
        <w:rPr>
          <w:rFonts w:ascii="Arial" w:hAnsi="Arial" w:cs="Arial"/>
          <w:sz w:val="22"/>
          <w:szCs w:val="22"/>
        </w:rPr>
        <w:t>A</w:t>
      </w:r>
      <w:r w:rsidR="00A96ABD" w:rsidRPr="00BA1F31">
        <w:rPr>
          <w:rFonts w:ascii="Arial" w:hAnsi="Arial" w:cs="Arial"/>
          <w:sz w:val="22"/>
          <w:szCs w:val="22"/>
        </w:rPr>
        <w:t xml:space="preserve">fter the child’s </w:t>
      </w:r>
      <w:r w:rsidR="00E14B88" w:rsidRPr="00BA1F31">
        <w:rPr>
          <w:rFonts w:ascii="Arial" w:hAnsi="Arial" w:cs="Arial"/>
          <w:sz w:val="22"/>
          <w:szCs w:val="22"/>
        </w:rPr>
        <w:t xml:space="preserve">foster </w:t>
      </w:r>
      <w:r w:rsidR="00A96ABD" w:rsidRPr="00BA1F31">
        <w:rPr>
          <w:rFonts w:ascii="Arial" w:hAnsi="Arial" w:cs="Arial"/>
          <w:sz w:val="22"/>
          <w:szCs w:val="22"/>
        </w:rPr>
        <w:t xml:space="preserve">placement </w:t>
      </w:r>
      <w:r w:rsidR="00E14B88" w:rsidRPr="00BA1F31">
        <w:rPr>
          <w:rFonts w:ascii="Arial" w:hAnsi="Arial" w:cs="Arial"/>
          <w:sz w:val="22"/>
          <w:szCs w:val="22"/>
        </w:rPr>
        <w:t xml:space="preserve">at the age of  3 weeks </w:t>
      </w:r>
      <w:r w:rsidR="006C5104" w:rsidRPr="00BA1F31">
        <w:rPr>
          <w:rFonts w:ascii="Arial" w:hAnsi="Arial" w:cs="Arial"/>
          <w:sz w:val="22"/>
          <w:szCs w:val="22"/>
        </w:rPr>
        <w:t xml:space="preserve">there </w:t>
      </w:r>
      <w:r w:rsidR="007F4EC6" w:rsidRPr="00BA1F31">
        <w:rPr>
          <w:rFonts w:ascii="Arial" w:hAnsi="Arial" w:cs="Arial"/>
          <w:sz w:val="22"/>
          <w:szCs w:val="22"/>
        </w:rPr>
        <w:t xml:space="preserve">was </w:t>
      </w:r>
      <w:r w:rsidR="006C5104" w:rsidRPr="00BA1F31">
        <w:rPr>
          <w:rFonts w:ascii="Arial" w:hAnsi="Arial" w:cs="Arial"/>
          <w:sz w:val="22"/>
          <w:szCs w:val="22"/>
        </w:rPr>
        <w:t>very limited permitted contact</w:t>
      </w:r>
      <w:r w:rsidR="007F4EC6" w:rsidRPr="00BA1F31">
        <w:rPr>
          <w:rFonts w:ascii="Arial" w:hAnsi="Arial" w:cs="Arial"/>
          <w:sz w:val="22"/>
          <w:szCs w:val="22"/>
        </w:rPr>
        <w:t xml:space="preserve"> </w:t>
      </w:r>
      <w:r w:rsidR="00A96ABD" w:rsidRPr="00BA1F31">
        <w:rPr>
          <w:rFonts w:ascii="Arial" w:hAnsi="Arial" w:cs="Arial"/>
          <w:sz w:val="22"/>
          <w:szCs w:val="22"/>
        </w:rPr>
        <w:t>(</w:t>
      </w:r>
      <w:r w:rsidR="00E14B88" w:rsidRPr="00BA1F31">
        <w:rPr>
          <w:rFonts w:ascii="Arial" w:hAnsi="Arial" w:cs="Arial"/>
          <w:sz w:val="22"/>
          <w:szCs w:val="22"/>
        </w:rPr>
        <w:t xml:space="preserve">initially weekly, then </w:t>
      </w:r>
      <w:r w:rsidR="0094214D" w:rsidRPr="00BA1F31">
        <w:rPr>
          <w:rFonts w:ascii="Arial" w:hAnsi="Arial" w:cs="Arial"/>
          <w:sz w:val="22"/>
          <w:szCs w:val="22"/>
        </w:rPr>
        <w:t xml:space="preserve">soon </w:t>
      </w:r>
      <w:r w:rsidR="00E14B88" w:rsidRPr="00BA1F31">
        <w:rPr>
          <w:rFonts w:ascii="Arial" w:hAnsi="Arial" w:cs="Arial"/>
          <w:sz w:val="22"/>
          <w:szCs w:val="22"/>
        </w:rPr>
        <w:t xml:space="preserve">reduced to </w:t>
      </w:r>
      <w:r w:rsidR="00A96ABD" w:rsidRPr="00BA1F31">
        <w:rPr>
          <w:rFonts w:ascii="Arial" w:hAnsi="Arial" w:cs="Arial"/>
          <w:sz w:val="22"/>
          <w:szCs w:val="22"/>
        </w:rPr>
        <w:t>2</w:t>
      </w:r>
      <w:r w:rsidR="00E14B88" w:rsidRPr="00BA1F31">
        <w:rPr>
          <w:rFonts w:ascii="Arial" w:hAnsi="Arial" w:cs="Arial"/>
          <w:sz w:val="22"/>
          <w:szCs w:val="22"/>
        </w:rPr>
        <w:t xml:space="preserve"> </w:t>
      </w:r>
      <w:r w:rsidR="00A96ABD" w:rsidRPr="00BA1F31">
        <w:rPr>
          <w:rFonts w:ascii="Arial" w:hAnsi="Arial" w:cs="Arial"/>
          <w:sz w:val="22"/>
          <w:szCs w:val="22"/>
        </w:rPr>
        <w:t xml:space="preserve">hours 4 times a year) </w:t>
      </w:r>
      <w:r w:rsidR="006C5104" w:rsidRPr="00BA1F31">
        <w:rPr>
          <w:rFonts w:ascii="Arial" w:hAnsi="Arial" w:cs="Arial"/>
          <w:sz w:val="22"/>
          <w:szCs w:val="22"/>
        </w:rPr>
        <w:t xml:space="preserve">over the three years he was in foster </w:t>
      </w:r>
      <w:r w:rsidR="00E14B88" w:rsidRPr="00BA1F31">
        <w:rPr>
          <w:rFonts w:ascii="Arial" w:hAnsi="Arial" w:cs="Arial"/>
          <w:sz w:val="22"/>
          <w:szCs w:val="22"/>
        </w:rPr>
        <w:t xml:space="preserve">care. </w:t>
      </w:r>
      <w:r w:rsidR="00A96ABD" w:rsidRPr="00BA1F31">
        <w:rPr>
          <w:rFonts w:ascii="Arial" w:hAnsi="Arial" w:cs="Arial"/>
          <w:sz w:val="22"/>
          <w:szCs w:val="22"/>
        </w:rPr>
        <w:t>This</w:t>
      </w:r>
      <w:r w:rsidR="00455F5A" w:rsidRPr="00BA1F31">
        <w:rPr>
          <w:rFonts w:ascii="Arial" w:hAnsi="Arial" w:cs="Arial"/>
          <w:sz w:val="22"/>
          <w:szCs w:val="22"/>
        </w:rPr>
        <w:t xml:space="preserve"> eventual</w:t>
      </w:r>
      <w:r w:rsidR="007811AC" w:rsidRPr="00BA1F31">
        <w:rPr>
          <w:rFonts w:ascii="Arial" w:hAnsi="Arial" w:cs="Arial"/>
          <w:sz w:val="22"/>
          <w:szCs w:val="22"/>
        </w:rPr>
        <w:t>ly led to X being freed for adoption</w:t>
      </w:r>
      <w:r w:rsidR="00A96ABD" w:rsidRPr="00BA1F31">
        <w:rPr>
          <w:rFonts w:ascii="Arial" w:hAnsi="Arial" w:cs="Arial"/>
          <w:sz w:val="22"/>
          <w:szCs w:val="22"/>
        </w:rPr>
        <w:t xml:space="preserve"> </w:t>
      </w:r>
      <w:r w:rsidR="006C5104" w:rsidRPr="00BA1F31">
        <w:rPr>
          <w:rFonts w:ascii="Arial" w:hAnsi="Arial" w:cs="Arial"/>
          <w:sz w:val="22"/>
          <w:szCs w:val="22"/>
        </w:rPr>
        <w:t xml:space="preserve">primarily </w:t>
      </w:r>
      <w:r w:rsidR="00A96ABD" w:rsidRPr="00BA1F31">
        <w:rPr>
          <w:rFonts w:ascii="Arial" w:hAnsi="Arial" w:cs="Arial"/>
          <w:sz w:val="22"/>
          <w:szCs w:val="22"/>
        </w:rPr>
        <w:t xml:space="preserve">because </w:t>
      </w:r>
      <w:r w:rsidR="00371BD5" w:rsidRPr="00BA1F31">
        <w:rPr>
          <w:rFonts w:ascii="Arial" w:hAnsi="Arial" w:cs="Arial"/>
          <w:sz w:val="22"/>
          <w:szCs w:val="22"/>
        </w:rPr>
        <w:t xml:space="preserve">of the </w:t>
      </w:r>
      <w:r w:rsidR="00A96ABD" w:rsidRPr="00BA1F31">
        <w:rPr>
          <w:rFonts w:ascii="Arial" w:hAnsi="Arial" w:cs="Arial"/>
          <w:sz w:val="22"/>
          <w:szCs w:val="22"/>
        </w:rPr>
        <w:t xml:space="preserve"> </w:t>
      </w:r>
      <w:r w:rsidR="0094214D" w:rsidRPr="00BA1F31">
        <w:rPr>
          <w:rFonts w:ascii="Arial" w:hAnsi="Arial" w:cs="Arial"/>
          <w:sz w:val="22"/>
          <w:szCs w:val="22"/>
        </w:rPr>
        <w:t xml:space="preserve">attachment to his </w:t>
      </w:r>
      <w:r w:rsidR="00A96ABD" w:rsidRPr="00BA1F31">
        <w:rPr>
          <w:rFonts w:ascii="Arial" w:hAnsi="Arial" w:cs="Arial"/>
          <w:sz w:val="22"/>
          <w:szCs w:val="22"/>
        </w:rPr>
        <w:t xml:space="preserve">foster carers </w:t>
      </w:r>
      <w:r w:rsidR="00371BD5" w:rsidRPr="00BA1F31">
        <w:rPr>
          <w:rFonts w:ascii="Arial" w:hAnsi="Arial" w:cs="Arial"/>
          <w:sz w:val="22"/>
          <w:szCs w:val="22"/>
        </w:rPr>
        <w:t xml:space="preserve">rather than </w:t>
      </w:r>
      <w:r w:rsidR="00A96ABD" w:rsidRPr="00BA1F31">
        <w:rPr>
          <w:rFonts w:ascii="Arial" w:hAnsi="Arial" w:cs="Arial"/>
          <w:sz w:val="22"/>
          <w:szCs w:val="22"/>
        </w:rPr>
        <w:t>his mother</w:t>
      </w:r>
      <w:r w:rsidR="00985E22" w:rsidRPr="00BA1F31">
        <w:rPr>
          <w:rFonts w:ascii="Arial" w:hAnsi="Arial" w:cs="Arial"/>
          <w:sz w:val="22"/>
          <w:szCs w:val="22"/>
        </w:rPr>
        <w:t>.</w:t>
      </w:r>
      <w:r w:rsidR="007811AC" w:rsidRPr="00BA1F31">
        <w:rPr>
          <w:rFonts w:ascii="Arial" w:hAnsi="Arial" w:cs="Arial"/>
          <w:sz w:val="22"/>
          <w:szCs w:val="22"/>
        </w:rPr>
        <w:t xml:space="preserve"> The mother had meanwhile married and had another child</w:t>
      </w:r>
      <w:r w:rsidR="00A96ABD" w:rsidRPr="00BA1F31">
        <w:rPr>
          <w:rFonts w:ascii="Arial" w:hAnsi="Arial" w:cs="Arial"/>
          <w:sz w:val="22"/>
          <w:szCs w:val="22"/>
        </w:rPr>
        <w:t>. S</w:t>
      </w:r>
      <w:r w:rsidR="007811AC" w:rsidRPr="00BA1F31">
        <w:rPr>
          <w:rFonts w:ascii="Arial" w:hAnsi="Arial" w:cs="Arial"/>
          <w:sz w:val="22"/>
          <w:szCs w:val="22"/>
        </w:rPr>
        <w:t xml:space="preserve">he </w:t>
      </w:r>
      <w:r w:rsidR="00A96ABD" w:rsidRPr="00BA1F31">
        <w:rPr>
          <w:rFonts w:ascii="Arial" w:hAnsi="Arial" w:cs="Arial"/>
          <w:sz w:val="22"/>
          <w:szCs w:val="22"/>
        </w:rPr>
        <w:t xml:space="preserve"> was </w:t>
      </w:r>
      <w:r w:rsidR="0094214D" w:rsidRPr="00BA1F31">
        <w:rPr>
          <w:rFonts w:ascii="Arial" w:hAnsi="Arial" w:cs="Arial"/>
          <w:sz w:val="22"/>
          <w:szCs w:val="22"/>
        </w:rPr>
        <w:t xml:space="preserve">demonstrably </w:t>
      </w:r>
      <w:r w:rsidR="007811AC" w:rsidRPr="00BA1F31">
        <w:rPr>
          <w:rFonts w:ascii="Arial" w:hAnsi="Arial" w:cs="Arial"/>
          <w:sz w:val="22"/>
          <w:szCs w:val="22"/>
        </w:rPr>
        <w:t>successfully parenting</w:t>
      </w:r>
      <w:r w:rsidR="00A96ABD" w:rsidRPr="00BA1F31">
        <w:rPr>
          <w:rFonts w:ascii="Arial" w:hAnsi="Arial" w:cs="Arial"/>
          <w:sz w:val="22"/>
          <w:szCs w:val="22"/>
        </w:rPr>
        <w:t xml:space="preserve"> the second child. She was nevertheless deprived of her parental responsibilities for X and he was adopted</w:t>
      </w:r>
      <w:r w:rsidR="007658E6" w:rsidRPr="00BA1F31">
        <w:rPr>
          <w:rFonts w:ascii="Arial" w:hAnsi="Arial" w:cs="Arial"/>
          <w:sz w:val="22"/>
          <w:szCs w:val="22"/>
        </w:rPr>
        <w:t xml:space="preserve">. (See </w:t>
      </w:r>
      <w:r w:rsidR="00C4028D" w:rsidRPr="00BA1F31">
        <w:rPr>
          <w:rFonts w:ascii="Arial" w:hAnsi="Arial" w:cs="Arial"/>
          <w:sz w:val="22"/>
          <w:szCs w:val="22"/>
        </w:rPr>
        <w:t xml:space="preserve">UNCRC </w:t>
      </w:r>
      <w:r w:rsidR="007658E6" w:rsidRPr="00BA1F31">
        <w:rPr>
          <w:rFonts w:ascii="Arial" w:hAnsi="Arial" w:cs="Arial"/>
          <w:sz w:val="22"/>
          <w:szCs w:val="22"/>
        </w:rPr>
        <w:t>Articles</w:t>
      </w:r>
      <w:r w:rsidR="00C4028D" w:rsidRPr="00BA1F31">
        <w:rPr>
          <w:rFonts w:ascii="Arial" w:hAnsi="Arial" w:cs="Arial"/>
          <w:sz w:val="22"/>
          <w:szCs w:val="22"/>
        </w:rPr>
        <w:t xml:space="preserve"> </w:t>
      </w:r>
      <w:r w:rsidR="007658E6" w:rsidRPr="00BA1F31">
        <w:rPr>
          <w:rFonts w:ascii="Arial" w:hAnsi="Arial" w:cs="Arial"/>
          <w:sz w:val="22"/>
          <w:szCs w:val="22"/>
        </w:rPr>
        <w:t>3, 9, 18, 20, 21)</w:t>
      </w:r>
    </w:p>
    <w:p w14:paraId="3AB0C80C" w14:textId="2AF734F3" w:rsidR="00EA1306" w:rsidRPr="00740A42" w:rsidRDefault="00EA1306" w:rsidP="00BE3D66">
      <w:pPr>
        <w:ind w:firstLine="720"/>
        <w:jc w:val="both"/>
        <w:rPr>
          <w:rFonts w:ascii="Arial" w:hAnsi="Arial" w:cs="Arial"/>
          <w:sz w:val="22"/>
          <w:szCs w:val="22"/>
        </w:rPr>
      </w:pPr>
    </w:p>
    <w:p w14:paraId="7C9F72E2" w14:textId="5E683ADE" w:rsidR="00B70C71" w:rsidRPr="00BA1F31" w:rsidRDefault="00EA1306" w:rsidP="00BA1F31">
      <w:pPr>
        <w:pStyle w:val="ListParagraph"/>
        <w:numPr>
          <w:ilvl w:val="0"/>
          <w:numId w:val="9"/>
        </w:numPr>
        <w:jc w:val="both"/>
        <w:rPr>
          <w:rFonts w:ascii="Arial" w:hAnsi="Arial" w:cs="Arial"/>
          <w:sz w:val="22"/>
          <w:szCs w:val="22"/>
        </w:rPr>
      </w:pPr>
      <w:r w:rsidRPr="00BA1F31">
        <w:rPr>
          <w:rFonts w:ascii="Arial" w:hAnsi="Arial" w:cs="Arial"/>
          <w:i/>
          <w:iCs/>
          <w:sz w:val="22"/>
          <w:szCs w:val="22"/>
        </w:rPr>
        <w:t>Abdi Ibrahim v</w:t>
      </w:r>
      <w:r w:rsidR="00B70C71" w:rsidRPr="00BA1F31">
        <w:rPr>
          <w:rFonts w:ascii="Arial" w:hAnsi="Arial" w:cs="Arial"/>
          <w:i/>
          <w:iCs/>
          <w:sz w:val="22"/>
          <w:szCs w:val="22"/>
        </w:rPr>
        <w:t>.</w:t>
      </w:r>
      <w:r w:rsidRPr="00BA1F31">
        <w:rPr>
          <w:rFonts w:ascii="Arial" w:hAnsi="Arial" w:cs="Arial"/>
          <w:i/>
          <w:iCs/>
          <w:sz w:val="22"/>
          <w:szCs w:val="22"/>
        </w:rPr>
        <w:t xml:space="preserve"> Norway</w:t>
      </w:r>
      <w:r w:rsidR="00B70C71" w:rsidRPr="00740A42">
        <w:rPr>
          <w:rStyle w:val="FootnoteReference"/>
          <w:rFonts w:ascii="Arial" w:hAnsi="Arial" w:cs="Arial"/>
          <w:i/>
          <w:iCs/>
          <w:sz w:val="22"/>
          <w:szCs w:val="22"/>
        </w:rPr>
        <w:footnoteReference w:id="14"/>
      </w:r>
      <w:r w:rsidR="000762CF" w:rsidRPr="00BA1F31">
        <w:rPr>
          <w:rFonts w:ascii="Arial" w:hAnsi="Arial" w:cs="Arial"/>
          <w:sz w:val="22"/>
          <w:szCs w:val="22"/>
        </w:rPr>
        <w:t xml:space="preserve">: this is another case of a </w:t>
      </w:r>
      <w:r w:rsidR="000762CF" w:rsidRPr="00BA1F31">
        <w:rPr>
          <w:rFonts w:ascii="Arial" w:hAnsi="Arial" w:cs="Arial"/>
          <w:b/>
          <w:bCs/>
          <w:sz w:val="22"/>
          <w:szCs w:val="22"/>
        </w:rPr>
        <w:t xml:space="preserve">mother who was still a child </w:t>
      </w:r>
      <w:r w:rsidR="00A96ABD" w:rsidRPr="00BA1F31">
        <w:rPr>
          <w:rFonts w:ascii="Arial" w:hAnsi="Arial" w:cs="Arial"/>
          <w:b/>
          <w:bCs/>
          <w:sz w:val="22"/>
          <w:szCs w:val="22"/>
        </w:rPr>
        <w:t xml:space="preserve">herself </w:t>
      </w:r>
      <w:r w:rsidR="000762CF" w:rsidRPr="00BA1F31">
        <w:rPr>
          <w:rFonts w:ascii="Arial" w:hAnsi="Arial" w:cs="Arial"/>
          <w:b/>
          <w:bCs/>
          <w:sz w:val="22"/>
          <w:szCs w:val="22"/>
        </w:rPr>
        <w:t>when she gave birth</w:t>
      </w:r>
      <w:r w:rsidR="0094214D" w:rsidRPr="00BA1F31">
        <w:rPr>
          <w:rFonts w:ascii="Arial" w:hAnsi="Arial" w:cs="Arial"/>
          <w:b/>
          <w:bCs/>
          <w:sz w:val="22"/>
          <w:szCs w:val="22"/>
        </w:rPr>
        <w:t xml:space="preserve">. </w:t>
      </w:r>
      <w:r w:rsidR="00DB654E" w:rsidRPr="00BA1F31">
        <w:rPr>
          <w:rFonts w:ascii="Arial" w:hAnsi="Arial" w:cs="Arial"/>
          <w:sz w:val="22"/>
          <w:szCs w:val="22"/>
        </w:rPr>
        <w:t xml:space="preserve"> She had grown up in Somalia, became pregnant and had to leave to go and hide in Kenya with an uncle to give birth to X</w:t>
      </w:r>
      <w:r w:rsidR="0094214D" w:rsidRPr="00BA1F31">
        <w:rPr>
          <w:rFonts w:ascii="Arial" w:hAnsi="Arial" w:cs="Arial"/>
          <w:sz w:val="22"/>
          <w:szCs w:val="22"/>
        </w:rPr>
        <w:t xml:space="preserve"> at the age of 16.</w:t>
      </w:r>
      <w:r w:rsidR="00DB654E" w:rsidRPr="00BA1F31">
        <w:rPr>
          <w:rFonts w:ascii="Arial" w:hAnsi="Arial" w:cs="Arial"/>
          <w:sz w:val="22"/>
          <w:szCs w:val="22"/>
        </w:rPr>
        <w:t xml:space="preserve"> She fled Kenya with X and </w:t>
      </w:r>
      <w:r w:rsidR="00C4028D" w:rsidRPr="00BA1F31">
        <w:rPr>
          <w:rFonts w:ascii="Arial" w:hAnsi="Arial" w:cs="Arial"/>
          <w:sz w:val="22"/>
          <w:szCs w:val="22"/>
        </w:rPr>
        <w:t xml:space="preserve">eventually </w:t>
      </w:r>
      <w:r w:rsidR="00DB654E" w:rsidRPr="00BA1F31">
        <w:rPr>
          <w:rFonts w:ascii="Arial" w:hAnsi="Arial" w:cs="Arial"/>
          <w:sz w:val="22"/>
          <w:szCs w:val="22"/>
        </w:rPr>
        <w:t xml:space="preserve">managed to reach Norway where she had cousins. She was recognised as a refugee.  </w:t>
      </w:r>
      <w:r w:rsidR="006C5104" w:rsidRPr="00BA1F31">
        <w:rPr>
          <w:rFonts w:ascii="Arial" w:hAnsi="Arial" w:cs="Arial"/>
          <w:sz w:val="22"/>
          <w:szCs w:val="22"/>
        </w:rPr>
        <w:t xml:space="preserve">When apparently still a child herself </w:t>
      </w:r>
      <w:r w:rsidR="00C4028D" w:rsidRPr="00BA1F31">
        <w:rPr>
          <w:rFonts w:ascii="Arial" w:hAnsi="Arial" w:cs="Arial"/>
          <w:sz w:val="22"/>
          <w:szCs w:val="22"/>
        </w:rPr>
        <w:t xml:space="preserve">(aged 17) </w:t>
      </w:r>
      <w:r w:rsidR="006C5104" w:rsidRPr="00BA1F31">
        <w:rPr>
          <w:rFonts w:ascii="Arial" w:hAnsi="Arial" w:cs="Arial"/>
          <w:sz w:val="22"/>
          <w:szCs w:val="22"/>
        </w:rPr>
        <w:t>s</w:t>
      </w:r>
      <w:r w:rsidR="00DB654E" w:rsidRPr="00BA1F31">
        <w:rPr>
          <w:rFonts w:ascii="Arial" w:hAnsi="Arial" w:cs="Arial"/>
          <w:sz w:val="22"/>
          <w:szCs w:val="22"/>
        </w:rPr>
        <w:t>he sought assistance fr</w:t>
      </w:r>
      <w:r w:rsidR="006C5104" w:rsidRPr="00BA1F31">
        <w:rPr>
          <w:rFonts w:ascii="Arial" w:hAnsi="Arial" w:cs="Arial"/>
          <w:sz w:val="22"/>
          <w:szCs w:val="22"/>
        </w:rPr>
        <w:t>o</w:t>
      </w:r>
      <w:r w:rsidR="00DB654E" w:rsidRPr="00BA1F31">
        <w:rPr>
          <w:rFonts w:ascii="Arial" w:hAnsi="Arial" w:cs="Arial"/>
          <w:sz w:val="22"/>
          <w:szCs w:val="22"/>
        </w:rPr>
        <w:t xml:space="preserve">m a parent child centre who reported that her lack of  parenting skills put the baby at risk </w:t>
      </w:r>
      <w:r w:rsidR="006C5104" w:rsidRPr="00BA1F31">
        <w:rPr>
          <w:rFonts w:ascii="Arial" w:hAnsi="Arial" w:cs="Arial"/>
          <w:sz w:val="22"/>
          <w:szCs w:val="22"/>
        </w:rPr>
        <w:t xml:space="preserve"> and the baby was taken </w:t>
      </w:r>
      <w:r w:rsidR="0094214D" w:rsidRPr="00BA1F31">
        <w:rPr>
          <w:rFonts w:ascii="Arial" w:hAnsi="Arial" w:cs="Arial"/>
          <w:sz w:val="22"/>
          <w:szCs w:val="22"/>
        </w:rPr>
        <w:t xml:space="preserve">from her </w:t>
      </w:r>
      <w:r w:rsidR="006C5104" w:rsidRPr="00BA1F31">
        <w:rPr>
          <w:rFonts w:ascii="Arial" w:hAnsi="Arial" w:cs="Arial"/>
          <w:sz w:val="22"/>
          <w:szCs w:val="22"/>
        </w:rPr>
        <w:t>and placed in foster care</w:t>
      </w:r>
      <w:r w:rsidR="00C4028D" w:rsidRPr="00BA1F31">
        <w:rPr>
          <w:rFonts w:ascii="Arial" w:hAnsi="Arial" w:cs="Arial"/>
          <w:sz w:val="22"/>
          <w:szCs w:val="22"/>
        </w:rPr>
        <w:t xml:space="preserve"> </w:t>
      </w:r>
      <w:r w:rsidR="006C5104" w:rsidRPr="00BA1F31">
        <w:rPr>
          <w:rFonts w:ascii="Arial" w:hAnsi="Arial" w:cs="Arial"/>
          <w:sz w:val="22"/>
          <w:szCs w:val="22"/>
        </w:rPr>
        <w:t xml:space="preserve">with </w:t>
      </w:r>
      <w:r w:rsidR="00371BD5" w:rsidRPr="00BA1F31">
        <w:rPr>
          <w:rFonts w:ascii="Arial" w:hAnsi="Arial" w:cs="Arial"/>
          <w:sz w:val="22"/>
          <w:szCs w:val="22"/>
        </w:rPr>
        <w:t xml:space="preserve">maternal </w:t>
      </w:r>
      <w:r w:rsidR="006C5104" w:rsidRPr="00BA1F31">
        <w:rPr>
          <w:rFonts w:ascii="Arial" w:hAnsi="Arial" w:cs="Arial"/>
          <w:sz w:val="22"/>
          <w:szCs w:val="22"/>
        </w:rPr>
        <w:t xml:space="preserve">contact of </w:t>
      </w:r>
      <w:r w:rsidR="00C4028D" w:rsidRPr="00BA1F31">
        <w:rPr>
          <w:rFonts w:ascii="Arial" w:hAnsi="Arial" w:cs="Arial"/>
          <w:sz w:val="22"/>
          <w:szCs w:val="22"/>
        </w:rPr>
        <w:t xml:space="preserve">only </w:t>
      </w:r>
      <w:r w:rsidR="006C5104" w:rsidRPr="00BA1F31">
        <w:rPr>
          <w:rFonts w:ascii="Arial" w:hAnsi="Arial" w:cs="Arial"/>
          <w:sz w:val="22"/>
          <w:szCs w:val="22"/>
        </w:rPr>
        <w:t>2 hours 4 times a year</w:t>
      </w:r>
      <w:r w:rsidR="00FA5CD4">
        <w:rPr>
          <w:rFonts w:ascii="Arial" w:hAnsi="Arial" w:cs="Arial"/>
          <w:sz w:val="22"/>
          <w:szCs w:val="22"/>
        </w:rPr>
        <w:t>.</w:t>
      </w:r>
      <w:r w:rsidR="006C5104" w:rsidRPr="00BA1F31">
        <w:rPr>
          <w:rFonts w:ascii="Arial" w:hAnsi="Arial" w:cs="Arial"/>
          <w:sz w:val="22"/>
          <w:szCs w:val="22"/>
        </w:rPr>
        <w:t xml:space="preserve"> The </w:t>
      </w:r>
      <w:r w:rsidR="0094214D" w:rsidRPr="00BA1F31">
        <w:rPr>
          <w:rFonts w:ascii="Arial" w:hAnsi="Arial" w:cs="Arial"/>
          <w:sz w:val="22"/>
          <w:szCs w:val="22"/>
        </w:rPr>
        <w:t xml:space="preserve">young </w:t>
      </w:r>
      <w:r w:rsidR="006C5104" w:rsidRPr="00BA1F31">
        <w:rPr>
          <w:rFonts w:ascii="Arial" w:hAnsi="Arial" w:cs="Arial"/>
          <w:sz w:val="22"/>
          <w:szCs w:val="22"/>
        </w:rPr>
        <w:t>mother was concerned that</w:t>
      </w:r>
      <w:r w:rsidR="00C4028D" w:rsidRPr="00BA1F31">
        <w:rPr>
          <w:rFonts w:ascii="Arial" w:hAnsi="Arial" w:cs="Arial"/>
          <w:sz w:val="22"/>
          <w:szCs w:val="22"/>
        </w:rPr>
        <w:t>,</w:t>
      </w:r>
      <w:r w:rsidR="006C5104" w:rsidRPr="00BA1F31">
        <w:rPr>
          <w:rFonts w:ascii="Arial" w:hAnsi="Arial" w:cs="Arial"/>
          <w:sz w:val="22"/>
          <w:szCs w:val="22"/>
        </w:rPr>
        <w:t xml:space="preserve"> if the child </w:t>
      </w:r>
      <w:r w:rsidR="0094214D" w:rsidRPr="00BA1F31">
        <w:rPr>
          <w:rFonts w:ascii="Arial" w:hAnsi="Arial" w:cs="Arial"/>
          <w:sz w:val="22"/>
          <w:szCs w:val="22"/>
        </w:rPr>
        <w:t xml:space="preserve">really </w:t>
      </w:r>
      <w:r w:rsidR="006C5104" w:rsidRPr="00BA1F31">
        <w:rPr>
          <w:rFonts w:ascii="Arial" w:hAnsi="Arial" w:cs="Arial"/>
          <w:sz w:val="22"/>
          <w:szCs w:val="22"/>
        </w:rPr>
        <w:t>had to be fostered</w:t>
      </w:r>
      <w:r w:rsidR="00FA5CD4">
        <w:rPr>
          <w:rFonts w:ascii="Arial" w:hAnsi="Arial" w:cs="Arial"/>
          <w:sz w:val="22"/>
          <w:szCs w:val="22"/>
        </w:rPr>
        <w:t xml:space="preserve">, </w:t>
      </w:r>
      <w:r w:rsidR="006C5104" w:rsidRPr="00BA1F31">
        <w:rPr>
          <w:rFonts w:ascii="Arial" w:hAnsi="Arial" w:cs="Arial"/>
          <w:sz w:val="22"/>
          <w:szCs w:val="22"/>
        </w:rPr>
        <w:t>this should be with a Somali or at least a Muslim family</w:t>
      </w:r>
      <w:r w:rsidR="0094214D" w:rsidRPr="00BA1F31">
        <w:rPr>
          <w:rFonts w:ascii="Arial" w:hAnsi="Arial" w:cs="Arial"/>
          <w:sz w:val="22"/>
          <w:szCs w:val="22"/>
        </w:rPr>
        <w:t xml:space="preserve"> or family that would not make him abandon his religion.</w:t>
      </w:r>
      <w:r w:rsidR="00C4028D" w:rsidRPr="00BA1F31">
        <w:rPr>
          <w:rFonts w:ascii="Arial" w:hAnsi="Arial" w:cs="Arial"/>
          <w:sz w:val="22"/>
          <w:szCs w:val="22"/>
        </w:rPr>
        <w:t xml:space="preserve"> Eventually</w:t>
      </w:r>
      <w:r w:rsidR="006C5104" w:rsidRPr="00BA1F31">
        <w:rPr>
          <w:rFonts w:ascii="Arial" w:hAnsi="Arial" w:cs="Arial"/>
          <w:sz w:val="22"/>
          <w:szCs w:val="22"/>
        </w:rPr>
        <w:t xml:space="preserve"> </w:t>
      </w:r>
      <w:r w:rsidR="0094214D" w:rsidRPr="00BA1F31">
        <w:rPr>
          <w:rFonts w:ascii="Arial" w:hAnsi="Arial" w:cs="Arial"/>
          <w:sz w:val="22"/>
          <w:szCs w:val="22"/>
        </w:rPr>
        <w:t>the child was placed for adoption with a devout Christian family who intended to baptise him</w:t>
      </w:r>
      <w:r w:rsidR="007658E6" w:rsidRPr="00BA1F31">
        <w:rPr>
          <w:rFonts w:ascii="Arial" w:hAnsi="Arial" w:cs="Arial"/>
          <w:sz w:val="22"/>
          <w:szCs w:val="22"/>
        </w:rPr>
        <w:t>. (See UNCRC Articles 3, 9, 18, 20, 21)</w:t>
      </w:r>
    </w:p>
    <w:p w14:paraId="7A2B4CD7" w14:textId="77777777" w:rsidR="00740A42" w:rsidRPr="00740A42" w:rsidRDefault="00740A42" w:rsidP="00740A42">
      <w:pPr>
        <w:jc w:val="both"/>
        <w:rPr>
          <w:rFonts w:ascii="Arial" w:hAnsi="Arial" w:cs="Arial"/>
          <w:sz w:val="22"/>
          <w:szCs w:val="22"/>
        </w:rPr>
      </w:pPr>
    </w:p>
    <w:p w14:paraId="795EC99A" w14:textId="4061B03F" w:rsidR="000E4D7E" w:rsidRPr="00BA1F31" w:rsidRDefault="000E4D7E" w:rsidP="00BA1F31">
      <w:pPr>
        <w:pStyle w:val="ListParagraph"/>
        <w:numPr>
          <w:ilvl w:val="0"/>
          <w:numId w:val="9"/>
        </w:numPr>
        <w:jc w:val="both"/>
        <w:rPr>
          <w:rFonts w:ascii="Arial" w:hAnsi="Arial" w:cs="Arial"/>
          <w:sz w:val="22"/>
          <w:szCs w:val="22"/>
        </w:rPr>
      </w:pPr>
      <w:r w:rsidRPr="00BA1F31">
        <w:rPr>
          <w:rFonts w:ascii="Arial" w:hAnsi="Arial" w:cs="Arial"/>
          <w:sz w:val="22"/>
          <w:szCs w:val="22"/>
        </w:rPr>
        <w:t>SM Algeria CJEU</w:t>
      </w:r>
      <w:r w:rsidR="00B70C71" w:rsidRPr="00740A42">
        <w:rPr>
          <w:rStyle w:val="FootnoteReference"/>
          <w:rFonts w:ascii="Arial" w:hAnsi="Arial" w:cs="Arial"/>
          <w:sz w:val="22"/>
          <w:szCs w:val="22"/>
        </w:rPr>
        <w:footnoteReference w:id="15"/>
      </w:r>
      <w:r w:rsidR="00B70C71" w:rsidRPr="00BA1F31">
        <w:rPr>
          <w:rFonts w:ascii="Arial" w:hAnsi="Arial" w:cs="Arial"/>
          <w:sz w:val="22"/>
          <w:szCs w:val="22"/>
        </w:rPr>
        <w:t>:</w:t>
      </w:r>
      <w:r w:rsidR="000762CF" w:rsidRPr="00BA1F31">
        <w:rPr>
          <w:rFonts w:ascii="Arial" w:hAnsi="Arial" w:cs="Arial"/>
          <w:sz w:val="22"/>
          <w:szCs w:val="22"/>
        </w:rPr>
        <w:t xml:space="preserve"> This was a case where an illegitimate  child had been abandoned at</w:t>
      </w:r>
      <w:r w:rsidR="00B70C71" w:rsidRPr="00BA1F31">
        <w:rPr>
          <w:rFonts w:ascii="Arial" w:hAnsi="Arial" w:cs="Arial"/>
          <w:sz w:val="22"/>
          <w:szCs w:val="22"/>
        </w:rPr>
        <w:t xml:space="preserve"> </w:t>
      </w:r>
      <w:r w:rsidR="000762CF" w:rsidRPr="00BA1F31">
        <w:rPr>
          <w:rFonts w:ascii="Arial" w:hAnsi="Arial" w:cs="Arial"/>
          <w:sz w:val="22"/>
          <w:szCs w:val="22"/>
        </w:rPr>
        <w:t xml:space="preserve">birth to </w:t>
      </w:r>
      <w:r w:rsidR="007651E5" w:rsidRPr="00BA1F31">
        <w:rPr>
          <w:rFonts w:ascii="Arial" w:hAnsi="Arial" w:cs="Arial"/>
          <w:b/>
          <w:bCs/>
          <w:sz w:val="22"/>
          <w:szCs w:val="22"/>
        </w:rPr>
        <w:t>institutional care</w:t>
      </w:r>
      <w:r w:rsidR="007651E5" w:rsidRPr="00BA1F31">
        <w:rPr>
          <w:rFonts w:ascii="Arial" w:hAnsi="Arial" w:cs="Arial"/>
          <w:sz w:val="22"/>
          <w:szCs w:val="22"/>
        </w:rPr>
        <w:t xml:space="preserve"> </w:t>
      </w:r>
      <w:r w:rsidR="000762CF" w:rsidRPr="00BA1F31">
        <w:rPr>
          <w:rFonts w:ascii="Arial" w:hAnsi="Arial" w:cs="Arial"/>
          <w:sz w:val="22"/>
          <w:szCs w:val="22"/>
        </w:rPr>
        <w:t>by her mother (father unknown)</w:t>
      </w:r>
      <w:r w:rsidR="007651E5" w:rsidRPr="00BA1F31">
        <w:rPr>
          <w:rFonts w:ascii="Arial" w:hAnsi="Arial" w:cs="Arial"/>
          <w:sz w:val="22"/>
          <w:szCs w:val="22"/>
        </w:rPr>
        <w:t>.</w:t>
      </w:r>
      <w:r w:rsidR="000762CF" w:rsidRPr="00BA1F31">
        <w:rPr>
          <w:rFonts w:ascii="Arial" w:hAnsi="Arial" w:cs="Arial"/>
          <w:sz w:val="22"/>
          <w:szCs w:val="22"/>
        </w:rPr>
        <w:t xml:space="preserve"> </w:t>
      </w:r>
      <w:r w:rsidR="007651E5" w:rsidRPr="00BA1F31">
        <w:rPr>
          <w:rFonts w:ascii="Arial" w:hAnsi="Arial" w:cs="Arial"/>
          <w:sz w:val="22"/>
          <w:szCs w:val="22"/>
        </w:rPr>
        <w:t>She</w:t>
      </w:r>
      <w:r w:rsidR="000762CF" w:rsidRPr="00BA1F31">
        <w:rPr>
          <w:rFonts w:ascii="Arial" w:hAnsi="Arial" w:cs="Arial"/>
          <w:sz w:val="22"/>
          <w:szCs w:val="22"/>
        </w:rPr>
        <w:t xml:space="preserve"> was subsequently </w:t>
      </w:r>
      <w:r w:rsidR="007651E5" w:rsidRPr="00BA1F31">
        <w:rPr>
          <w:rFonts w:ascii="Arial" w:hAnsi="Arial" w:cs="Arial"/>
          <w:sz w:val="22"/>
          <w:szCs w:val="22"/>
        </w:rPr>
        <w:t xml:space="preserve">fortunate to be </w:t>
      </w:r>
      <w:r w:rsidR="000762CF" w:rsidRPr="00BA1F31">
        <w:rPr>
          <w:rFonts w:ascii="Arial" w:hAnsi="Arial" w:cs="Arial"/>
          <w:sz w:val="22"/>
          <w:szCs w:val="22"/>
        </w:rPr>
        <w:t>placed in a kafala relationship</w:t>
      </w:r>
      <w:r w:rsidR="007658E6" w:rsidRPr="00740A42">
        <w:rPr>
          <w:rStyle w:val="FootnoteReference"/>
          <w:rFonts w:ascii="Arial" w:hAnsi="Arial" w:cs="Arial"/>
          <w:sz w:val="22"/>
          <w:szCs w:val="22"/>
        </w:rPr>
        <w:footnoteReference w:id="16"/>
      </w:r>
      <w:r w:rsidR="000762CF" w:rsidRPr="00BA1F31">
        <w:rPr>
          <w:rFonts w:ascii="Arial" w:hAnsi="Arial" w:cs="Arial"/>
          <w:sz w:val="22"/>
          <w:szCs w:val="22"/>
        </w:rPr>
        <w:t xml:space="preserve"> with two French citizens of Algerian ethnic origin</w:t>
      </w:r>
      <w:r w:rsidR="007651E5" w:rsidRPr="00BA1F31">
        <w:rPr>
          <w:rFonts w:ascii="Arial" w:hAnsi="Arial" w:cs="Arial"/>
          <w:sz w:val="22"/>
          <w:szCs w:val="22"/>
        </w:rPr>
        <w:t xml:space="preserve"> who have since provided her with a </w:t>
      </w:r>
      <w:r w:rsidR="00815531" w:rsidRPr="00BA1F31">
        <w:rPr>
          <w:rFonts w:ascii="Arial" w:hAnsi="Arial" w:cs="Arial"/>
          <w:sz w:val="22"/>
          <w:szCs w:val="22"/>
        </w:rPr>
        <w:t xml:space="preserve">permanent </w:t>
      </w:r>
      <w:r w:rsidR="007651E5" w:rsidRPr="00BA1F31">
        <w:rPr>
          <w:rFonts w:ascii="Arial" w:hAnsi="Arial" w:cs="Arial"/>
          <w:sz w:val="22"/>
          <w:szCs w:val="22"/>
        </w:rPr>
        <w:t>loving family. All s</w:t>
      </w:r>
      <w:r w:rsidR="00815531" w:rsidRPr="00BA1F31">
        <w:rPr>
          <w:rFonts w:ascii="Arial" w:hAnsi="Arial" w:cs="Arial"/>
          <w:sz w:val="22"/>
          <w:szCs w:val="22"/>
        </w:rPr>
        <w:t>a</w:t>
      </w:r>
      <w:r w:rsidR="007651E5" w:rsidRPr="00BA1F31">
        <w:rPr>
          <w:rFonts w:ascii="Arial" w:hAnsi="Arial" w:cs="Arial"/>
          <w:sz w:val="22"/>
          <w:szCs w:val="22"/>
        </w:rPr>
        <w:t xml:space="preserve">feguards were in place (including a period of reflection for the </w:t>
      </w:r>
      <w:r w:rsidR="009413EC" w:rsidRPr="00BA1F31">
        <w:rPr>
          <w:rFonts w:ascii="Arial" w:hAnsi="Arial" w:cs="Arial"/>
          <w:sz w:val="22"/>
          <w:szCs w:val="22"/>
        </w:rPr>
        <w:t xml:space="preserve">birth </w:t>
      </w:r>
      <w:r w:rsidR="007651E5" w:rsidRPr="00BA1F31">
        <w:rPr>
          <w:rFonts w:ascii="Arial" w:hAnsi="Arial" w:cs="Arial"/>
          <w:sz w:val="22"/>
          <w:szCs w:val="22"/>
        </w:rPr>
        <w:t>mother and full administrative and judicial procedures leadin</w:t>
      </w:r>
      <w:r w:rsidR="00815531" w:rsidRPr="00BA1F31">
        <w:rPr>
          <w:rFonts w:ascii="Arial" w:hAnsi="Arial" w:cs="Arial"/>
          <w:sz w:val="22"/>
          <w:szCs w:val="22"/>
        </w:rPr>
        <w:t>g</w:t>
      </w:r>
      <w:r w:rsidR="007651E5" w:rsidRPr="00BA1F31">
        <w:rPr>
          <w:rFonts w:ascii="Arial" w:hAnsi="Arial" w:cs="Arial"/>
          <w:sz w:val="22"/>
          <w:szCs w:val="22"/>
        </w:rPr>
        <w:t xml:space="preserve"> to the </w:t>
      </w:r>
      <w:r w:rsidR="00815531" w:rsidRPr="00BA1F31">
        <w:rPr>
          <w:rFonts w:ascii="Arial" w:hAnsi="Arial" w:cs="Arial"/>
          <w:sz w:val="22"/>
          <w:szCs w:val="22"/>
        </w:rPr>
        <w:t>legal recognition of the kafala arrangement) The father had to return to work in the U</w:t>
      </w:r>
      <w:r w:rsidR="0094214D" w:rsidRPr="00BA1F31">
        <w:rPr>
          <w:rFonts w:ascii="Arial" w:hAnsi="Arial" w:cs="Arial"/>
          <w:sz w:val="22"/>
          <w:szCs w:val="22"/>
        </w:rPr>
        <w:t>K</w:t>
      </w:r>
      <w:r w:rsidR="007658E6" w:rsidRPr="00BA1F31">
        <w:rPr>
          <w:rFonts w:ascii="Arial" w:hAnsi="Arial" w:cs="Arial"/>
          <w:sz w:val="22"/>
          <w:szCs w:val="22"/>
        </w:rPr>
        <w:t>.</w:t>
      </w:r>
      <w:r w:rsidR="00815531" w:rsidRPr="00BA1F31">
        <w:rPr>
          <w:rFonts w:ascii="Arial" w:hAnsi="Arial" w:cs="Arial"/>
          <w:sz w:val="22"/>
          <w:szCs w:val="22"/>
        </w:rPr>
        <w:t xml:space="preserve"> </w:t>
      </w:r>
      <w:r w:rsidR="0094214D" w:rsidRPr="00BA1F31">
        <w:rPr>
          <w:rFonts w:ascii="Arial" w:hAnsi="Arial" w:cs="Arial"/>
          <w:sz w:val="22"/>
          <w:szCs w:val="22"/>
        </w:rPr>
        <w:t>T</w:t>
      </w:r>
      <w:r w:rsidR="00815531" w:rsidRPr="00BA1F31">
        <w:rPr>
          <w:rFonts w:ascii="Arial" w:hAnsi="Arial" w:cs="Arial"/>
          <w:sz w:val="22"/>
          <w:szCs w:val="22"/>
        </w:rPr>
        <w:t>he child was refused a visa to accompany the mother to join him</w:t>
      </w:r>
      <w:r w:rsidR="007658E6" w:rsidRPr="00BA1F31">
        <w:rPr>
          <w:rFonts w:ascii="Arial" w:hAnsi="Arial" w:cs="Arial"/>
          <w:sz w:val="22"/>
          <w:szCs w:val="22"/>
        </w:rPr>
        <w:t>.</w:t>
      </w:r>
      <w:r w:rsidR="00BE3D66" w:rsidRPr="00740A42">
        <w:rPr>
          <w:rStyle w:val="FootnoteReference"/>
          <w:rFonts w:ascii="Arial" w:hAnsi="Arial" w:cs="Arial"/>
          <w:sz w:val="22"/>
          <w:szCs w:val="22"/>
        </w:rPr>
        <w:footnoteReference w:id="17"/>
      </w:r>
      <w:r w:rsidR="00815531" w:rsidRPr="00BA1F31">
        <w:rPr>
          <w:rFonts w:ascii="Arial" w:hAnsi="Arial" w:cs="Arial"/>
          <w:sz w:val="22"/>
          <w:szCs w:val="22"/>
        </w:rPr>
        <w:t xml:space="preserve"> </w:t>
      </w:r>
      <w:r w:rsidR="009413EC" w:rsidRPr="00BA1F31">
        <w:rPr>
          <w:rFonts w:ascii="Arial" w:hAnsi="Arial" w:cs="Arial"/>
          <w:sz w:val="22"/>
          <w:szCs w:val="22"/>
        </w:rPr>
        <w:t>S</w:t>
      </w:r>
      <w:r w:rsidR="00815531" w:rsidRPr="00BA1F31">
        <w:rPr>
          <w:rFonts w:ascii="Arial" w:hAnsi="Arial" w:cs="Arial"/>
          <w:sz w:val="22"/>
          <w:szCs w:val="22"/>
        </w:rPr>
        <w:t>he could not be considered their child</w:t>
      </w:r>
      <w:r w:rsidR="00585E4B" w:rsidRPr="00BA1F31">
        <w:rPr>
          <w:rFonts w:ascii="Arial" w:hAnsi="Arial" w:cs="Arial"/>
          <w:sz w:val="22"/>
          <w:szCs w:val="22"/>
        </w:rPr>
        <w:t xml:space="preserve"> as she had not been </w:t>
      </w:r>
      <w:r w:rsidR="00585E4B" w:rsidRPr="00BA1F31">
        <w:rPr>
          <w:rFonts w:ascii="Arial" w:hAnsi="Arial" w:cs="Arial"/>
          <w:b/>
          <w:bCs/>
          <w:i/>
          <w:iCs/>
          <w:sz w:val="22"/>
          <w:szCs w:val="22"/>
        </w:rPr>
        <w:t>adopted</w:t>
      </w:r>
      <w:r w:rsidR="00FD5637" w:rsidRPr="00BA1F31">
        <w:rPr>
          <w:rFonts w:ascii="Arial" w:hAnsi="Arial" w:cs="Arial"/>
          <w:b/>
          <w:bCs/>
          <w:i/>
          <w:iCs/>
          <w:sz w:val="22"/>
          <w:szCs w:val="22"/>
        </w:rPr>
        <w:t>.</w:t>
      </w:r>
    </w:p>
    <w:p w14:paraId="59DEFA6A" w14:textId="24346569" w:rsidR="00815531" w:rsidRPr="00740A42" w:rsidRDefault="00815531">
      <w:pPr>
        <w:ind w:left="720"/>
        <w:jc w:val="both"/>
        <w:rPr>
          <w:rFonts w:ascii="Arial" w:hAnsi="Arial" w:cs="Arial"/>
          <w:sz w:val="22"/>
          <w:szCs w:val="22"/>
        </w:rPr>
      </w:pPr>
    </w:p>
    <w:p w14:paraId="496D0F07" w14:textId="33E0877A" w:rsidR="00815531" w:rsidRPr="00BA1F31" w:rsidRDefault="00740A42" w:rsidP="00BA1F31">
      <w:pPr>
        <w:pStyle w:val="ListParagraph"/>
        <w:numPr>
          <w:ilvl w:val="0"/>
          <w:numId w:val="9"/>
        </w:numPr>
        <w:jc w:val="both"/>
        <w:rPr>
          <w:rFonts w:ascii="Arial" w:hAnsi="Arial" w:cs="Arial"/>
          <w:sz w:val="22"/>
          <w:szCs w:val="22"/>
        </w:rPr>
      </w:pPr>
      <w:r w:rsidRPr="00BA1F31">
        <w:rPr>
          <w:rFonts w:ascii="Arial" w:hAnsi="Arial" w:cs="Arial"/>
          <w:sz w:val="22"/>
          <w:szCs w:val="22"/>
        </w:rPr>
        <w:t>S</w:t>
      </w:r>
      <w:r w:rsidR="0001284A" w:rsidRPr="00BA1F31">
        <w:rPr>
          <w:rFonts w:ascii="Arial" w:hAnsi="Arial" w:cs="Arial"/>
          <w:sz w:val="22"/>
          <w:szCs w:val="22"/>
        </w:rPr>
        <w:t xml:space="preserve">everal important points for the Day of Discussion emerge from these cases: (i) </w:t>
      </w:r>
      <w:r w:rsidR="004F257E" w:rsidRPr="00BA1F31">
        <w:rPr>
          <w:rFonts w:ascii="Arial" w:hAnsi="Arial" w:cs="Arial"/>
          <w:sz w:val="22"/>
          <w:szCs w:val="22"/>
        </w:rPr>
        <w:t>t</w:t>
      </w:r>
      <w:r w:rsidR="0001284A" w:rsidRPr="00BA1F31">
        <w:rPr>
          <w:rFonts w:ascii="Arial" w:hAnsi="Arial" w:cs="Arial"/>
          <w:sz w:val="22"/>
          <w:szCs w:val="22"/>
        </w:rPr>
        <w:t xml:space="preserve">he </w:t>
      </w:r>
      <w:r w:rsidR="004F257E" w:rsidRPr="00BA1F31">
        <w:rPr>
          <w:rFonts w:ascii="Arial" w:hAnsi="Arial" w:cs="Arial"/>
          <w:sz w:val="22"/>
          <w:szCs w:val="22"/>
        </w:rPr>
        <w:t>inflexible nature of non-consensual adoption</w:t>
      </w:r>
      <w:r w:rsidR="00FD5637" w:rsidRPr="00BA1F31">
        <w:rPr>
          <w:rFonts w:ascii="Arial" w:hAnsi="Arial" w:cs="Arial"/>
          <w:sz w:val="22"/>
          <w:szCs w:val="22"/>
        </w:rPr>
        <w:t xml:space="preserve"> in </w:t>
      </w:r>
      <w:r w:rsidR="00371BD5" w:rsidRPr="00BA1F31">
        <w:rPr>
          <w:rFonts w:ascii="Arial" w:hAnsi="Arial" w:cs="Arial"/>
          <w:sz w:val="22"/>
          <w:szCs w:val="22"/>
        </w:rPr>
        <w:t>many</w:t>
      </w:r>
      <w:r w:rsidR="00FD5637" w:rsidRPr="00BA1F31">
        <w:rPr>
          <w:rFonts w:ascii="Arial" w:hAnsi="Arial" w:cs="Arial"/>
          <w:sz w:val="22"/>
          <w:szCs w:val="22"/>
        </w:rPr>
        <w:t xml:space="preserve"> jurisdictions which cannot adapt to the needs and best interests of individual children</w:t>
      </w:r>
      <w:r w:rsidR="00FA5CD4">
        <w:rPr>
          <w:rFonts w:ascii="Arial" w:hAnsi="Arial" w:cs="Arial"/>
          <w:sz w:val="22"/>
          <w:szCs w:val="22"/>
        </w:rPr>
        <w:t xml:space="preserve"> </w:t>
      </w:r>
      <w:r w:rsidR="00FD5637" w:rsidRPr="00BA1F31">
        <w:rPr>
          <w:rFonts w:ascii="Arial" w:hAnsi="Arial" w:cs="Arial"/>
          <w:sz w:val="22"/>
          <w:szCs w:val="22"/>
        </w:rPr>
        <w:t>(ii) the failure of</w:t>
      </w:r>
      <w:r w:rsidR="007658E6" w:rsidRPr="00BA1F31">
        <w:rPr>
          <w:rFonts w:ascii="Arial" w:hAnsi="Arial" w:cs="Arial"/>
          <w:sz w:val="22"/>
          <w:szCs w:val="22"/>
        </w:rPr>
        <w:t xml:space="preserve"> the</w:t>
      </w:r>
      <w:r w:rsidR="00FD5637" w:rsidRPr="00BA1F31">
        <w:rPr>
          <w:rFonts w:ascii="Arial" w:hAnsi="Arial" w:cs="Arial"/>
          <w:sz w:val="22"/>
          <w:szCs w:val="22"/>
        </w:rPr>
        <w:t xml:space="preserve"> systems to provide meaningful contact between children and their birth parent(s) even in situations of alternative care that is designated temporary; </w:t>
      </w:r>
      <w:r w:rsidR="00371BD5" w:rsidRPr="00BA1F31">
        <w:rPr>
          <w:rFonts w:ascii="Arial" w:hAnsi="Arial" w:cs="Arial"/>
          <w:sz w:val="22"/>
          <w:szCs w:val="22"/>
        </w:rPr>
        <w:t xml:space="preserve">and </w:t>
      </w:r>
      <w:r w:rsidR="00FD5637" w:rsidRPr="00BA1F31">
        <w:rPr>
          <w:rFonts w:ascii="Arial" w:hAnsi="Arial" w:cs="Arial"/>
          <w:sz w:val="22"/>
          <w:szCs w:val="22"/>
        </w:rPr>
        <w:t xml:space="preserve">lack of respect for the child’s cultural identity </w:t>
      </w:r>
      <w:r w:rsidR="00FD5050" w:rsidRPr="00BA1F31">
        <w:rPr>
          <w:rFonts w:ascii="Arial" w:hAnsi="Arial" w:cs="Arial"/>
          <w:sz w:val="22"/>
          <w:szCs w:val="22"/>
        </w:rPr>
        <w:t xml:space="preserve">(iii) </w:t>
      </w:r>
      <w:r w:rsidR="00815531" w:rsidRPr="00BA1F31">
        <w:rPr>
          <w:rFonts w:ascii="Arial" w:hAnsi="Arial" w:cs="Arial"/>
          <w:sz w:val="22"/>
          <w:szCs w:val="22"/>
        </w:rPr>
        <w:t xml:space="preserve">in the Islamic world abandoned or orphaned children in the care of the state can either </w:t>
      </w:r>
      <w:r w:rsidR="001D0C8F" w:rsidRPr="00BA1F31">
        <w:rPr>
          <w:rFonts w:ascii="Arial" w:hAnsi="Arial" w:cs="Arial"/>
          <w:sz w:val="22"/>
          <w:szCs w:val="22"/>
        </w:rPr>
        <w:t>remain</w:t>
      </w:r>
      <w:r w:rsidR="00815531" w:rsidRPr="00BA1F31">
        <w:rPr>
          <w:rFonts w:ascii="Arial" w:hAnsi="Arial" w:cs="Arial"/>
          <w:sz w:val="22"/>
          <w:szCs w:val="22"/>
        </w:rPr>
        <w:t xml:space="preserve"> in institution</w:t>
      </w:r>
      <w:r w:rsidR="001D0C8F" w:rsidRPr="00BA1F31">
        <w:rPr>
          <w:rFonts w:ascii="Arial" w:hAnsi="Arial" w:cs="Arial"/>
          <w:sz w:val="22"/>
          <w:szCs w:val="22"/>
        </w:rPr>
        <w:t>al settings</w:t>
      </w:r>
      <w:r w:rsidR="009413EC" w:rsidRPr="00BA1F31">
        <w:rPr>
          <w:rFonts w:ascii="Arial" w:hAnsi="Arial" w:cs="Arial"/>
          <w:sz w:val="22"/>
          <w:szCs w:val="22"/>
        </w:rPr>
        <w:t xml:space="preserve"> </w:t>
      </w:r>
      <w:r w:rsidR="00815531" w:rsidRPr="00BA1F31">
        <w:rPr>
          <w:rFonts w:ascii="Arial" w:hAnsi="Arial" w:cs="Arial"/>
          <w:sz w:val="22"/>
          <w:szCs w:val="22"/>
        </w:rPr>
        <w:t xml:space="preserve">or </w:t>
      </w:r>
      <w:r w:rsidR="00E912C2" w:rsidRPr="00BA1F31">
        <w:rPr>
          <w:rFonts w:ascii="Arial" w:hAnsi="Arial" w:cs="Arial"/>
          <w:sz w:val="22"/>
          <w:szCs w:val="22"/>
        </w:rPr>
        <w:t xml:space="preserve">acquire new “parents” through </w:t>
      </w:r>
      <w:r w:rsidR="00FD5637" w:rsidRPr="00BA1F31">
        <w:rPr>
          <w:rFonts w:ascii="Arial" w:hAnsi="Arial" w:cs="Arial"/>
          <w:sz w:val="22"/>
          <w:szCs w:val="22"/>
        </w:rPr>
        <w:t xml:space="preserve">judicial </w:t>
      </w:r>
      <w:r w:rsidR="00E912C2" w:rsidRPr="00BA1F31">
        <w:rPr>
          <w:rFonts w:ascii="Arial" w:hAnsi="Arial" w:cs="Arial"/>
          <w:sz w:val="22"/>
          <w:szCs w:val="22"/>
        </w:rPr>
        <w:t>kafala arrangements.</w:t>
      </w:r>
      <w:r w:rsidR="00FA5CD4">
        <w:rPr>
          <w:rFonts w:ascii="Arial" w:hAnsi="Arial" w:cs="Arial"/>
          <w:sz w:val="22"/>
          <w:szCs w:val="22"/>
        </w:rPr>
        <w:t xml:space="preserve"> </w:t>
      </w:r>
      <w:r w:rsidR="00E912C2" w:rsidRPr="00BA1F31">
        <w:rPr>
          <w:rFonts w:ascii="Arial" w:hAnsi="Arial" w:cs="Arial"/>
          <w:sz w:val="22"/>
          <w:szCs w:val="22"/>
        </w:rPr>
        <w:t xml:space="preserve">If those </w:t>
      </w:r>
      <w:r w:rsidR="009413EC" w:rsidRPr="00BA1F31">
        <w:rPr>
          <w:rFonts w:ascii="Arial" w:hAnsi="Arial" w:cs="Arial"/>
          <w:sz w:val="22"/>
          <w:szCs w:val="22"/>
        </w:rPr>
        <w:t xml:space="preserve">new </w:t>
      </w:r>
      <w:r w:rsidR="00E912C2" w:rsidRPr="00BA1F31">
        <w:rPr>
          <w:rFonts w:ascii="Arial" w:hAnsi="Arial" w:cs="Arial"/>
          <w:sz w:val="22"/>
          <w:szCs w:val="22"/>
        </w:rPr>
        <w:t>parents live in Western countries it</w:t>
      </w:r>
      <w:r w:rsidR="00FD5637" w:rsidRPr="00BA1F31">
        <w:rPr>
          <w:rFonts w:ascii="Arial" w:hAnsi="Arial" w:cs="Arial"/>
          <w:sz w:val="22"/>
          <w:szCs w:val="22"/>
        </w:rPr>
        <w:t xml:space="preserve"> is</w:t>
      </w:r>
      <w:r w:rsidR="00E912C2" w:rsidRPr="00BA1F31">
        <w:rPr>
          <w:rFonts w:ascii="Arial" w:hAnsi="Arial" w:cs="Arial"/>
          <w:sz w:val="22"/>
          <w:szCs w:val="22"/>
        </w:rPr>
        <w:t xml:space="preserve"> essential that those kafala </w:t>
      </w:r>
      <w:r w:rsidR="009413EC" w:rsidRPr="00BA1F31">
        <w:rPr>
          <w:rFonts w:ascii="Arial" w:hAnsi="Arial" w:cs="Arial"/>
          <w:sz w:val="22"/>
          <w:szCs w:val="22"/>
        </w:rPr>
        <w:t xml:space="preserve">parenting </w:t>
      </w:r>
      <w:r w:rsidR="00E912C2" w:rsidRPr="00BA1F31">
        <w:rPr>
          <w:rFonts w:ascii="Arial" w:hAnsi="Arial" w:cs="Arial"/>
          <w:sz w:val="22"/>
          <w:szCs w:val="22"/>
        </w:rPr>
        <w:t>arrangements are respecte</w:t>
      </w:r>
      <w:r w:rsidR="0001284A" w:rsidRPr="00BA1F31">
        <w:rPr>
          <w:rFonts w:ascii="Arial" w:hAnsi="Arial" w:cs="Arial"/>
          <w:sz w:val="22"/>
          <w:szCs w:val="22"/>
        </w:rPr>
        <w:t xml:space="preserve">d. Many more orphaned or abandoned children risk remaining – unnecessarily – in </w:t>
      </w:r>
      <w:r w:rsidR="0001284A" w:rsidRPr="00BA1F31">
        <w:rPr>
          <w:rFonts w:ascii="Arial" w:hAnsi="Arial" w:cs="Arial"/>
          <w:b/>
          <w:bCs/>
          <w:sz w:val="22"/>
          <w:szCs w:val="22"/>
        </w:rPr>
        <w:t xml:space="preserve">institutional care </w:t>
      </w:r>
      <w:r w:rsidR="009413EC" w:rsidRPr="00BA1F31">
        <w:rPr>
          <w:rFonts w:ascii="Arial" w:hAnsi="Arial" w:cs="Arial"/>
          <w:b/>
          <w:bCs/>
          <w:sz w:val="22"/>
          <w:szCs w:val="22"/>
        </w:rPr>
        <w:t xml:space="preserve"> </w:t>
      </w:r>
      <w:r w:rsidR="009413EC" w:rsidRPr="00BA1F31">
        <w:rPr>
          <w:rFonts w:ascii="Arial" w:hAnsi="Arial" w:cs="Arial"/>
          <w:sz w:val="22"/>
          <w:szCs w:val="22"/>
        </w:rPr>
        <w:t>if their prospective (Muslim) parents are unable to bring them to live with them in their (non-Muslim)  countries of residence</w:t>
      </w:r>
      <w:r w:rsidR="00FD5637" w:rsidRPr="00BA1F31">
        <w:rPr>
          <w:rFonts w:ascii="Arial" w:hAnsi="Arial" w:cs="Arial"/>
          <w:sz w:val="22"/>
          <w:szCs w:val="22"/>
        </w:rPr>
        <w:t>.</w:t>
      </w:r>
    </w:p>
    <w:p w14:paraId="406ECF87" w14:textId="27C87B9A" w:rsidR="003A1753" w:rsidRPr="00740A42" w:rsidRDefault="003A1753" w:rsidP="00BE3D66">
      <w:pPr>
        <w:jc w:val="both"/>
        <w:rPr>
          <w:rFonts w:ascii="Arial" w:hAnsi="Arial" w:cs="Arial"/>
          <w:sz w:val="22"/>
          <w:szCs w:val="22"/>
        </w:rPr>
      </w:pPr>
    </w:p>
    <w:p w14:paraId="48D3D3C0" w14:textId="235D17E1" w:rsidR="000E6CA0" w:rsidRPr="00740A42" w:rsidRDefault="000E6CA0" w:rsidP="000E6CA0">
      <w:pPr>
        <w:pStyle w:val="ListParagraph"/>
        <w:numPr>
          <w:ilvl w:val="0"/>
          <w:numId w:val="6"/>
        </w:numPr>
        <w:jc w:val="both"/>
        <w:rPr>
          <w:rFonts w:ascii="Arial" w:hAnsi="Arial" w:cs="Arial"/>
          <w:b/>
          <w:bCs/>
          <w:sz w:val="22"/>
          <w:szCs w:val="22"/>
        </w:rPr>
      </w:pPr>
      <w:r w:rsidRPr="00740A42">
        <w:rPr>
          <w:rFonts w:ascii="Arial" w:hAnsi="Arial" w:cs="Arial"/>
          <w:b/>
          <w:bCs/>
          <w:sz w:val="22"/>
          <w:szCs w:val="22"/>
        </w:rPr>
        <w:t>The failure by the authorities to meet the needs of migrant children who find themselves in the care of the state as a consequence of their situation as forced migrants.</w:t>
      </w:r>
    </w:p>
    <w:p w14:paraId="016F56ED" w14:textId="77777777" w:rsidR="000E6CA0" w:rsidRPr="00740A42" w:rsidRDefault="000E6CA0" w:rsidP="000E6CA0">
      <w:pPr>
        <w:jc w:val="both"/>
        <w:rPr>
          <w:rFonts w:ascii="Arial" w:hAnsi="Arial" w:cs="Arial"/>
          <w:sz w:val="22"/>
          <w:szCs w:val="22"/>
        </w:rPr>
      </w:pPr>
    </w:p>
    <w:p w14:paraId="27668456" w14:textId="47BA346D" w:rsidR="000E6CA0" w:rsidRPr="00BA1F31" w:rsidRDefault="000E6CA0" w:rsidP="00BA1F31">
      <w:pPr>
        <w:pStyle w:val="ListParagraph"/>
        <w:numPr>
          <w:ilvl w:val="0"/>
          <w:numId w:val="9"/>
        </w:numPr>
        <w:jc w:val="both"/>
        <w:rPr>
          <w:rFonts w:ascii="Arial" w:hAnsi="Arial" w:cs="Arial"/>
          <w:sz w:val="22"/>
          <w:szCs w:val="22"/>
        </w:rPr>
      </w:pPr>
      <w:r w:rsidRPr="00BA1F31">
        <w:rPr>
          <w:rFonts w:ascii="Arial" w:hAnsi="Arial" w:cs="Arial"/>
          <w:sz w:val="22"/>
          <w:szCs w:val="22"/>
        </w:rPr>
        <w:t>Children are amongst the most vulnerable individuals in society due to their young age and personal circumstances and unaccompanied child asylum seekers are even more so.</w:t>
      </w:r>
      <w:r w:rsidRPr="00740A42">
        <w:rPr>
          <w:vertAlign w:val="superscript"/>
        </w:rPr>
        <w:footnoteReference w:id="18"/>
      </w:r>
      <w:r w:rsidRPr="00BA1F31">
        <w:rPr>
          <w:rFonts w:ascii="Arial" w:hAnsi="Arial" w:cs="Arial"/>
          <w:sz w:val="22"/>
          <w:szCs w:val="22"/>
        </w:rPr>
        <w:t xml:space="preserve"> When they arrive in a country they become the responsibility of that state and must be provided with alternative care. Their detention will only very exceptionally be justified and only ever as a measure of last resort</w:t>
      </w:r>
      <w:r w:rsidR="00FA5CD4">
        <w:rPr>
          <w:rFonts w:ascii="Arial" w:hAnsi="Arial" w:cs="Arial"/>
          <w:sz w:val="22"/>
          <w:szCs w:val="22"/>
        </w:rPr>
        <w:t>.</w:t>
      </w:r>
    </w:p>
    <w:p w14:paraId="22EFA09A" w14:textId="77777777" w:rsidR="000E6CA0" w:rsidRPr="00740A42" w:rsidRDefault="000E6CA0" w:rsidP="000E6CA0">
      <w:pPr>
        <w:jc w:val="both"/>
        <w:rPr>
          <w:rFonts w:ascii="Arial" w:hAnsi="Arial" w:cs="Arial"/>
          <w:sz w:val="22"/>
          <w:szCs w:val="22"/>
        </w:rPr>
      </w:pPr>
    </w:p>
    <w:p w14:paraId="5DF0EC41" w14:textId="4B3F9295" w:rsidR="000E6CA0" w:rsidRPr="00BA1F31" w:rsidRDefault="000E6CA0" w:rsidP="00BA1F31">
      <w:pPr>
        <w:pStyle w:val="ListParagraph"/>
        <w:numPr>
          <w:ilvl w:val="0"/>
          <w:numId w:val="9"/>
        </w:numPr>
        <w:jc w:val="both"/>
        <w:rPr>
          <w:rFonts w:ascii="Arial" w:hAnsi="Arial" w:cs="Arial"/>
          <w:sz w:val="22"/>
          <w:szCs w:val="22"/>
        </w:rPr>
      </w:pPr>
      <w:r w:rsidRPr="00BA1F31">
        <w:rPr>
          <w:rFonts w:ascii="Arial" w:hAnsi="Arial" w:cs="Arial"/>
          <w:i/>
          <w:iCs/>
          <w:sz w:val="22"/>
          <w:szCs w:val="22"/>
        </w:rPr>
        <w:t>Rahimi v. Greece</w:t>
      </w:r>
      <w:r w:rsidRPr="00BA1F31">
        <w:rPr>
          <w:rFonts w:ascii="Arial" w:hAnsi="Arial" w:cs="Arial"/>
          <w:sz w:val="22"/>
          <w:szCs w:val="22"/>
        </w:rPr>
        <w:t xml:space="preserve"> concerned an orphaned Afghanistan national, aged 15, in Greece. The authorities failed to identify the applicant as an unaccompanied minor, despite the fact that he was without a guardian to act as his legal representative. The Court noted the “extreme vulnerability” of unaccompanied migrant children</w:t>
      </w:r>
      <w:r w:rsidR="00740A42" w:rsidRPr="00BA1F31">
        <w:rPr>
          <w:rFonts w:ascii="Arial" w:hAnsi="Arial" w:cs="Arial"/>
          <w:sz w:val="22"/>
          <w:szCs w:val="22"/>
        </w:rPr>
        <w:t>.</w:t>
      </w:r>
      <w:r w:rsidRPr="00740A42">
        <w:rPr>
          <w:vertAlign w:val="superscript"/>
        </w:rPr>
        <w:footnoteReference w:id="19"/>
      </w:r>
    </w:p>
    <w:p w14:paraId="7EA45390" w14:textId="77777777" w:rsidR="000E6CA0" w:rsidRPr="00740A42" w:rsidRDefault="000E6CA0" w:rsidP="000E6CA0">
      <w:pPr>
        <w:jc w:val="both"/>
        <w:rPr>
          <w:rFonts w:ascii="Arial" w:hAnsi="Arial" w:cs="Arial"/>
          <w:i/>
          <w:iCs/>
          <w:sz w:val="22"/>
          <w:szCs w:val="22"/>
        </w:rPr>
      </w:pPr>
    </w:p>
    <w:p w14:paraId="0126AAA9" w14:textId="5315BBBB" w:rsidR="000E6CA0" w:rsidRPr="00BA1F31" w:rsidRDefault="000E6CA0" w:rsidP="00BA1F31">
      <w:pPr>
        <w:pStyle w:val="ListParagraph"/>
        <w:numPr>
          <w:ilvl w:val="0"/>
          <w:numId w:val="9"/>
        </w:numPr>
        <w:jc w:val="both"/>
        <w:rPr>
          <w:rFonts w:ascii="Arial" w:hAnsi="Arial" w:cs="Arial"/>
          <w:sz w:val="22"/>
          <w:szCs w:val="22"/>
        </w:rPr>
      </w:pPr>
      <w:r w:rsidRPr="00BA1F31">
        <w:rPr>
          <w:rFonts w:ascii="Arial" w:hAnsi="Arial" w:cs="Arial"/>
          <w:i/>
          <w:iCs/>
          <w:sz w:val="22"/>
          <w:szCs w:val="22"/>
        </w:rPr>
        <w:t>H.A. and others v. Greece</w:t>
      </w:r>
      <w:r w:rsidRPr="00740A42">
        <w:rPr>
          <w:i/>
          <w:iCs/>
          <w:vertAlign w:val="superscript"/>
        </w:rPr>
        <w:footnoteReference w:id="20"/>
      </w:r>
      <w:r w:rsidRPr="00BA1F31">
        <w:rPr>
          <w:rFonts w:ascii="Arial" w:hAnsi="Arial" w:cs="Arial"/>
          <w:i/>
          <w:iCs/>
          <w:sz w:val="22"/>
          <w:szCs w:val="22"/>
        </w:rPr>
        <w:t xml:space="preserve"> </w:t>
      </w:r>
      <w:r w:rsidRPr="00BA1F31">
        <w:rPr>
          <w:rFonts w:ascii="Arial" w:hAnsi="Arial" w:cs="Arial"/>
          <w:sz w:val="22"/>
          <w:szCs w:val="22"/>
        </w:rPr>
        <w:t xml:space="preserve">concerned the detention of unaccompanied minors in overcrowded, unheated and poorly ventilated cells where they slept on the floor. The conditions were so poor that they had threatened to set themselves on fire. The applicants were not given adequate care, food, support or sufficient access to health care. </w:t>
      </w:r>
    </w:p>
    <w:p w14:paraId="436DC5E0" w14:textId="77777777" w:rsidR="000E6CA0" w:rsidRPr="00740A42" w:rsidRDefault="000E6CA0" w:rsidP="000E6CA0">
      <w:pPr>
        <w:jc w:val="both"/>
        <w:rPr>
          <w:rFonts w:ascii="Arial" w:hAnsi="Arial" w:cs="Arial"/>
          <w:i/>
          <w:iCs/>
          <w:sz w:val="22"/>
          <w:szCs w:val="22"/>
        </w:rPr>
      </w:pPr>
    </w:p>
    <w:p w14:paraId="52B466CD" w14:textId="1CC17FAA" w:rsidR="000E6CA0" w:rsidRPr="00BA1F31" w:rsidRDefault="000E6CA0" w:rsidP="00BA1F31">
      <w:pPr>
        <w:pStyle w:val="ListParagraph"/>
        <w:numPr>
          <w:ilvl w:val="0"/>
          <w:numId w:val="9"/>
        </w:numPr>
        <w:jc w:val="both"/>
        <w:rPr>
          <w:rFonts w:ascii="Arial" w:hAnsi="Arial" w:cs="Arial"/>
          <w:sz w:val="22"/>
          <w:szCs w:val="22"/>
        </w:rPr>
      </w:pPr>
      <w:r w:rsidRPr="00BA1F31">
        <w:rPr>
          <w:rFonts w:ascii="Arial" w:hAnsi="Arial" w:cs="Arial"/>
          <w:sz w:val="22"/>
          <w:szCs w:val="22"/>
        </w:rPr>
        <w:t>The Committee is very familiar with erroneous age assessments and the failure to respect and observe the presumption of  minority from the many complaints it has dealt with. Unaccompanied minors being in particularly vulnerable situations, the CRC has noted that the expeditious appointment of a guardian as well as the subsequent provision of a legal representative is required in order to respect the child’s best interests.</w:t>
      </w:r>
      <w:r w:rsidRPr="00740A42">
        <w:rPr>
          <w:vertAlign w:val="superscript"/>
        </w:rPr>
        <w:footnoteReference w:id="21"/>
      </w:r>
      <w:r w:rsidRPr="00BA1F31">
        <w:rPr>
          <w:rFonts w:ascii="Arial" w:hAnsi="Arial" w:cs="Arial"/>
          <w:sz w:val="22"/>
          <w:szCs w:val="22"/>
        </w:rPr>
        <w:t xml:space="preserve"> </w:t>
      </w:r>
    </w:p>
    <w:p w14:paraId="6DD8A40E" w14:textId="77777777" w:rsidR="000E6CA0" w:rsidRPr="00740A42" w:rsidRDefault="000E6CA0" w:rsidP="000E6CA0">
      <w:pPr>
        <w:jc w:val="both"/>
        <w:rPr>
          <w:rFonts w:ascii="Arial" w:hAnsi="Arial" w:cs="Arial"/>
          <w:sz w:val="22"/>
          <w:szCs w:val="22"/>
        </w:rPr>
      </w:pPr>
    </w:p>
    <w:p w14:paraId="2B1AA845" w14:textId="53A749B1" w:rsidR="000E6CA0" w:rsidRPr="00BA1F31" w:rsidRDefault="00BA1F31" w:rsidP="00BA1F31">
      <w:pPr>
        <w:pStyle w:val="ListParagraph"/>
        <w:numPr>
          <w:ilvl w:val="0"/>
          <w:numId w:val="9"/>
        </w:numPr>
        <w:jc w:val="both"/>
        <w:rPr>
          <w:rFonts w:ascii="Arial" w:hAnsi="Arial" w:cs="Arial"/>
          <w:i/>
          <w:iCs/>
          <w:sz w:val="22"/>
          <w:szCs w:val="22"/>
        </w:rPr>
      </w:pPr>
      <w:r>
        <w:rPr>
          <w:rFonts w:ascii="Arial" w:hAnsi="Arial" w:cs="Arial"/>
          <w:sz w:val="22"/>
          <w:szCs w:val="22"/>
        </w:rPr>
        <w:t xml:space="preserve">Unaccompanied </w:t>
      </w:r>
      <w:r w:rsidR="000E6CA0" w:rsidRPr="00BA1F31">
        <w:rPr>
          <w:rFonts w:ascii="Arial" w:hAnsi="Arial" w:cs="Arial"/>
          <w:sz w:val="22"/>
          <w:szCs w:val="22"/>
        </w:rPr>
        <w:t>or accompanied minors seeking refugee status</w:t>
      </w:r>
      <w:r w:rsidR="000E6CA0" w:rsidRPr="00BA1F31">
        <w:rPr>
          <w:rFonts w:ascii="Arial" w:hAnsi="Arial" w:cs="Arial"/>
          <w:i/>
          <w:iCs/>
          <w:sz w:val="22"/>
          <w:szCs w:val="22"/>
        </w:rPr>
        <w:t xml:space="preserve"> “shall…receive appropriate protection and humanitarian assistance.” </w:t>
      </w:r>
      <w:r w:rsidR="000E6CA0" w:rsidRPr="00BA1F31">
        <w:rPr>
          <w:rFonts w:ascii="Arial" w:hAnsi="Arial" w:cs="Arial"/>
          <w:sz w:val="22"/>
          <w:szCs w:val="22"/>
        </w:rPr>
        <w:t xml:space="preserve">Children should be provided with an alternative care solution. </w:t>
      </w:r>
      <w:r w:rsidR="001F2798">
        <w:rPr>
          <w:rFonts w:ascii="Arial" w:hAnsi="Arial" w:cs="Arial"/>
          <w:sz w:val="22"/>
          <w:szCs w:val="22"/>
        </w:rPr>
        <w:t>The UNHCR Best Interests Guidelines 2021 draws on the UNGA Guidelines, recognising that s</w:t>
      </w:r>
      <w:r w:rsidR="000E6CA0" w:rsidRPr="00BA1F31">
        <w:rPr>
          <w:rFonts w:ascii="Arial" w:hAnsi="Arial" w:cs="Arial"/>
          <w:sz w:val="22"/>
          <w:szCs w:val="22"/>
        </w:rPr>
        <w:t>tates  have a positive obligation to protect and ensure alternative care for all children.</w:t>
      </w:r>
      <w:r w:rsidR="000E6CA0" w:rsidRPr="00740A42">
        <w:rPr>
          <w:vertAlign w:val="superscript"/>
        </w:rPr>
        <w:footnoteReference w:id="22"/>
      </w:r>
      <w:r w:rsidR="000E6CA0" w:rsidRPr="00BA1F31">
        <w:rPr>
          <w:rFonts w:ascii="Arial" w:hAnsi="Arial" w:cs="Arial"/>
          <w:i/>
          <w:iCs/>
          <w:sz w:val="22"/>
          <w:szCs w:val="22"/>
        </w:rPr>
        <w:t xml:space="preserve"> </w:t>
      </w:r>
      <w:r w:rsidR="001F2798">
        <w:rPr>
          <w:rFonts w:ascii="Arial" w:hAnsi="Arial" w:cs="Arial"/>
          <w:sz w:val="22"/>
          <w:szCs w:val="22"/>
        </w:rPr>
        <w:t>With regard to unaccompanied children, they note</w:t>
      </w:r>
      <w:r w:rsidR="000E6CA0" w:rsidRPr="00BA1F31">
        <w:rPr>
          <w:rFonts w:ascii="Arial" w:hAnsi="Arial" w:cs="Arial"/>
          <w:sz w:val="22"/>
          <w:szCs w:val="22"/>
        </w:rPr>
        <w:t xml:space="preserve"> that migrant children</w:t>
      </w:r>
      <w:r w:rsidR="000E6CA0" w:rsidRPr="00BA1F31">
        <w:rPr>
          <w:rFonts w:ascii="Arial" w:hAnsi="Arial" w:cs="Arial"/>
          <w:i/>
          <w:iCs/>
          <w:sz w:val="22"/>
          <w:szCs w:val="22"/>
        </w:rPr>
        <w:t>, ‘need to be provided with temporary alternative care that is in their best interests until…a new permanent solution is identified.’</w:t>
      </w:r>
      <w:r w:rsidR="000E6CA0" w:rsidRPr="00740A42">
        <w:rPr>
          <w:i/>
          <w:iCs/>
          <w:vertAlign w:val="superscript"/>
        </w:rPr>
        <w:footnoteReference w:id="23"/>
      </w:r>
      <w:r w:rsidR="000E6CA0" w:rsidRPr="00BA1F31">
        <w:rPr>
          <w:rFonts w:ascii="Arial" w:hAnsi="Arial" w:cs="Arial"/>
          <w:i/>
          <w:iCs/>
          <w:sz w:val="22"/>
          <w:szCs w:val="22"/>
        </w:rPr>
        <w:t xml:space="preserve"> </w:t>
      </w:r>
      <w:r w:rsidRPr="00BA1F31">
        <w:rPr>
          <w:rFonts w:ascii="Arial" w:hAnsi="Arial" w:cs="Arial"/>
          <w:sz w:val="22"/>
          <w:szCs w:val="22"/>
        </w:rPr>
        <w:t>(Article 22 UNCRC)</w:t>
      </w:r>
    </w:p>
    <w:p w14:paraId="38B62A38" w14:textId="77777777" w:rsidR="000E6CA0" w:rsidRPr="00740A42" w:rsidRDefault="000E6CA0" w:rsidP="000E6CA0">
      <w:pPr>
        <w:jc w:val="both"/>
        <w:rPr>
          <w:rFonts w:ascii="Arial" w:hAnsi="Arial" w:cs="Arial"/>
          <w:sz w:val="22"/>
          <w:szCs w:val="22"/>
        </w:rPr>
      </w:pPr>
    </w:p>
    <w:p w14:paraId="3F7E874D" w14:textId="07EFE809" w:rsidR="000E6CA0" w:rsidRPr="00BA1F31" w:rsidRDefault="000E6CA0" w:rsidP="00BA1F31">
      <w:pPr>
        <w:pStyle w:val="ListParagraph"/>
        <w:numPr>
          <w:ilvl w:val="0"/>
          <w:numId w:val="9"/>
        </w:numPr>
        <w:jc w:val="both"/>
        <w:rPr>
          <w:rFonts w:ascii="Arial" w:hAnsi="Arial" w:cs="Arial"/>
          <w:sz w:val="22"/>
          <w:szCs w:val="22"/>
        </w:rPr>
      </w:pPr>
      <w:r w:rsidRPr="00BA1F31">
        <w:rPr>
          <w:rFonts w:ascii="Arial" w:hAnsi="Arial" w:cs="Arial"/>
          <w:i/>
          <w:iCs/>
          <w:sz w:val="22"/>
          <w:szCs w:val="22"/>
        </w:rPr>
        <w:t>Sh. D. and others v. Greece and others</w:t>
      </w:r>
      <w:r w:rsidRPr="00740A42">
        <w:rPr>
          <w:i/>
          <w:iCs/>
          <w:vertAlign w:val="superscript"/>
        </w:rPr>
        <w:footnoteReference w:id="24"/>
      </w:r>
      <w:r w:rsidRPr="00BA1F31">
        <w:rPr>
          <w:rFonts w:ascii="Arial" w:hAnsi="Arial" w:cs="Arial"/>
          <w:sz w:val="22"/>
          <w:szCs w:val="22"/>
        </w:rPr>
        <w:t xml:space="preserve"> concerned the detention of unaccompanied minors in Greece who were trying to reunite with family members in Germany but placed in “protective custody” in Greece without suitable support and assistance.</w:t>
      </w:r>
    </w:p>
    <w:p w14:paraId="1383CC18" w14:textId="77777777" w:rsidR="00BA1F31" w:rsidRDefault="00BA1F31" w:rsidP="00740A42">
      <w:pPr>
        <w:jc w:val="both"/>
        <w:rPr>
          <w:rFonts w:ascii="Arial" w:hAnsi="Arial" w:cs="Arial"/>
          <w:sz w:val="22"/>
          <w:szCs w:val="22"/>
        </w:rPr>
      </w:pPr>
    </w:p>
    <w:p w14:paraId="7BD937C7" w14:textId="2E43D778" w:rsidR="000E6CA0" w:rsidRPr="00BA1F31" w:rsidRDefault="000E6CA0" w:rsidP="00BA1F31">
      <w:pPr>
        <w:pStyle w:val="ListParagraph"/>
        <w:numPr>
          <w:ilvl w:val="0"/>
          <w:numId w:val="9"/>
        </w:numPr>
        <w:jc w:val="both"/>
        <w:rPr>
          <w:rFonts w:ascii="Arial" w:hAnsi="Arial" w:cs="Arial"/>
          <w:sz w:val="22"/>
          <w:szCs w:val="22"/>
        </w:rPr>
      </w:pPr>
      <w:r w:rsidRPr="00BA1F31">
        <w:rPr>
          <w:rFonts w:ascii="Arial" w:hAnsi="Arial" w:cs="Arial"/>
          <w:sz w:val="22"/>
          <w:szCs w:val="22"/>
        </w:rPr>
        <w:t>“</w:t>
      </w:r>
      <w:r w:rsidRPr="00BA1F31">
        <w:rPr>
          <w:rFonts w:ascii="Arial" w:hAnsi="Arial" w:cs="Arial"/>
          <w:i/>
          <w:iCs/>
          <w:sz w:val="22"/>
          <w:szCs w:val="22"/>
        </w:rPr>
        <w:t>Every child, at all times, has a fundamental right to liberty and freedom from immigration detention.”</w:t>
      </w:r>
      <w:r w:rsidRPr="00740A42">
        <w:rPr>
          <w:rStyle w:val="FootnoteReference"/>
          <w:rFonts w:ascii="Arial" w:hAnsi="Arial" w:cs="Arial"/>
          <w:i/>
          <w:iCs/>
          <w:sz w:val="22"/>
          <w:szCs w:val="22"/>
        </w:rPr>
        <w:footnoteReference w:id="25"/>
      </w:r>
      <w:r w:rsidRPr="00BA1F31">
        <w:rPr>
          <w:rFonts w:ascii="Arial" w:hAnsi="Arial" w:cs="Arial"/>
          <w:sz w:val="22"/>
          <w:szCs w:val="22"/>
        </w:rPr>
        <w:t xml:space="preserve"> Detention of a child should be a measure of last resort, for the shortest appropriate period of time and appropriate protection should be in place.</w:t>
      </w:r>
      <w:r w:rsidRPr="00740A42">
        <w:rPr>
          <w:rStyle w:val="FootnoteReference"/>
          <w:rFonts w:ascii="Arial" w:hAnsi="Arial" w:cs="Arial"/>
          <w:sz w:val="22"/>
          <w:szCs w:val="22"/>
        </w:rPr>
        <w:footnoteReference w:id="26"/>
      </w:r>
      <w:r w:rsidR="00BA1F31">
        <w:rPr>
          <w:rFonts w:ascii="Arial" w:hAnsi="Arial" w:cs="Arial"/>
          <w:sz w:val="22"/>
          <w:szCs w:val="22"/>
        </w:rPr>
        <w:t xml:space="preserve"> </w:t>
      </w:r>
      <w:r w:rsidRPr="00BA1F31">
        <w:rPr>
          <w:rFonts w:ascii="Arial" w:hAnsi="Arial" w:cs="Arial"/>
          <w:sz w:val="22"/>
          <w:szCs w:val="22"/>
        </w:rPr>
        <w:t>It is affirmed by the CRC that the detention of unaccompanied or separated children “cannot be justified solely on the basis of the child being unaccompanied or separated”.</w:t>
      </w:r>
      <w:r w:rsidRPr="00740A42">
        <w:rPr>
          <w:rStyle w:val="FootnoteReference"/>
          <w:rFonts w:ascii="Arial" w:hAnsi="Arial" w:cs="Arial"/>
          <w:sz w:val="22"/>
          <w:szCs w:val="22"/>
        </w:rPr>
        <w:footnoteReference w:id="27"/>
      </w:r>
      <w:r w:rsidRPr="00BA1F31">
        <w:rPr>
          <w:rFonts w:ascii="Arial" w:hAnsi="Arial" w:cs="Arial"/>
          <w:sz w:val="22"/>
          <w:szCs w:val="22"/>
        </w:rPr>
        <w:t xml:space="preserve"> Furthermore, the Council of Europe Guidelines on human rights protection in the context of accelerated asylum proceedings notes: “</w:t>
      </w:r>
      <w:r w:rsidRPr="00BA1F31">
        <w:rPr>
          <w:rFonts w:ascii="Arial" w:hAnsi="Arial" w:cs="Arial"/>
          <w:i/>
          <w:iCs/>
          <w:sz w:val="22"/>
          <w:szCs w:val="22"/>
        </w:rPr>
        <w:t>children, including unaccompanied minors should, as a rule, not be placed in detention. In those exceptional cases where children are detained, they should be provided with special supervision and assistance</w:t>
      </w:r>
      <w:r w:rsidRPr="00BA1F31">
        <w:rPr>
          <w:rFonts w:ascii="Arial" w:hAnsi="Arial" w:cs="Arial"/>
          <w:sz w:val="22"/>
          <w:szCs w:val="22"/>
        </w:rPr>
        <w:t>”.</w:t>
      </w:r>
      <w:r w:rsidRPr="00740A42">
        <w:rPr>
          <w:vertAlign w:val="superscript"/>
        </w:rPr>
        <w:footnoteReference w:id="28"/>
      </w:r>
      <w:r w:rsidR="00BA1F31">
        <w:rPr>
          <w:rFonts w:ascii="Arial" w:hAnsi="Arial" w:cs="Arial"/>
          <w:sz w:val="22"/>
          <w:szCs w:val="22"/>
        </w:rPr>
        <w:t xml:space="preserve"> </w:t>
      </w:r>
    </w:p>
    <w:p w14:paraId="573DCA1F" w14:textId="77777777" w:rsidR="000E6CA0" w:rsidRPr="00740A42" w:rsidRDefault="000E6CA0" w:rsidP="000E6CA0">
      <w:pPr>
        <w:jc w:val="both"/>
        <w:rPr>
          <w:rFonts w:ascii="Arial" w:hAnsi="Arial" w:cs="Arial"/>
          <w:sz w:val="22"/>
          <w:szCs w:val="22"/>
        </w:rPr>
      </w:pPr>
    </w:p>
    <w:p w14:paraId="787FF8C6" w14:textId="6FE8875C" w:rsidR="000E6CA0" w:rsidRPr="00BA1F31" w:rsidRDefault="000E6CA0" w:rsidP="00BA1F31">
      <w:pPr>
        <w:pStyle w:val="ListParagraph"/>
        <w:numPr>
          <w:ilvl w:val="0"/>
          <w:numId w:val="9"/>
        </w:numPr>
        <w:jc w:val="both"/>
        <w:rPr>
          <w:rFonts w:ascii="Arial" w:hAnsi="Arial" w:cs="Arial"/>
          <w:iCs/>
          <w:sz w:val="22"/>
          <w:szCs w:val="22"/>
        </w:rPr>
      </w:pPr>
      <w:r w:rsidRPr="00BA1F31">
        <w:rPr>
          <w:rFonts w:ascii="Arial" w:hAnsi="Arial" w:cs="Arial"/>
          <w:sz w:val="22"/>
          <w:szCs w:val="22"/>
        </w:rPr>
        <w:t>Moreover, unaccompanied minors ‘</w:t>
      </w:r>
      <w:r w:rsidRPr="00BA1F31">
        <w:rPr>
          <w:rFonts w:ascii="Arial" w:hAnsi="Arial" w:cs="Arial"/>
          <w:i/>
          <w:sz w:val="22"/>
          <w:szCs w:val="22"/>
        </w:rPr>
        <w:t xml:space="preserve">need to be provided with </w:t>
      </w:r>
      <w:r w:rsidRPr="00BA1F31">
        <w:rPr>
          <w:rFonts w:ascii="Arial" w:hAnsi="Arial" w:cs="Arial"/>
          <w:b/>
          <w:bCs/>
          <w:i/>
          <w:sz w:val="22"/>
          <w:szCs w:val="22"/>
        </w:rPr>
        <w:t>temporary alternative care</w:t>
      </w:r>
      <w:r w:rsidRPr="00BA1F31">
        <w:rPr>
          <w:rFonts w:ascii="Arial" w:hAnsi="Arial" w:cs="Arial"/>
          <w:i/>
          <w:sz w:val="22"/>
          <w:szCs w:val="22"/>
        </w:rPr>
        <w:t xml:space="preserve"> that is in their best interests until they are reunited with their family,’</w:t>
      </w:r>
      <w:r w:rsidRPr="00740A42">
        <w:rPr>
          <w:vertAlign w:val="superscript"/>
        </w:rPr>
        <w:footnoteReference w:id="29"/>
      </w:r>
      <w:r w:rsidRPr="00BA1F31">
        <w:rPr>
          <w:rFonts w:ascii="Arial" w:hAnsi="Arial" w:cs="Arial"/>
          <w:i/>
          <w:sz w:val="22"/>
          <w:szCs w:val="22"/>
        </w:rPr>
        <w:t xml:space="preserve"> </w:t>
      </w:r>
      <w:r w:rsidRPr="00BA1F31">
        <w:rPr>
          <w:rFonts w:ascii="Arial" w:hAnsi="Arial" w:cs="Arial"/>
          <w:iCs/>
          <w:sz w:val="22"/>
          <w:szCs w:val="22"/>
        </w:rPr>
        <w:t>not be placed in detention.</w:t>
      </w:r>
    </w:p>
    <w:p w14:paraId="47682F7D" w14:textId="2F768BB5" w:rsidR="00740A42" w:rsidRPr="00740A42" w:rsidRDefault="00740A42" w:rsidP="00740A42">
      <w:pPr>
        <w:jc w:val="both"/>
        <w:rPr>
          <w:rFonts w:ascii="Arial" w:hAnsi="Arial" w:cs="Arial"/>
          <w:sz w:val="22"/>
          <w:szCs w:val="22"/>
        </w:rPr>
      </w:pPr>
    </w:p>
    <w:p w14:paraId="097D55BA" w14:textId="15F95BF7" w:rsidR="00B70C71" w:rsidRPr="00740A42" w:rsidRDefault="00CC44B1" w:rsidP="00740A42">
      <w:pPr>
        <w:pStyle w:val="ListParagraph"/>
        <w:numPr>
          <w:ilvl w:val="0"/>
          <w:numId w:val="6"/>
        </w:numPr>
        <w:jc w:val="both"/>
        <w:rPr>
          <w:rFonts w:ascii="Arial" w:hAnsi="Arial" w:cs="Arial"/>
          <w:b/>
          <w:bCs/>
          <w:sz w:val="22"/>
          <w:szCs w:val="22"/>
        </w:rPr>
      </w:pPr>
      <w:r w:rsidRPr="00740A42">
        <w:rPr>
          <w:rFonts w:ascii="Arial" w:hAnsi="Arial" w:cs="Arial"/>
          <w:b/>
          <w:bCs/>
          <w:sz w:val="22"/>
          <w:szCs w:val="22"/>
        </w:rPr>
        <w:t>The lack of remedies available to children in alterative care situations</w:t>
      </w:r>
      <w:r w:rsidR="00B70C71" w:rsidRPr="00740A42">
        <w:rPr>
          <w:rFonts w:ascii="Arial" w:hAnsi="Arial" w:cs="Arial"/>
          <w:b/>
          <w:bCs/>
          <w:sz w:val="22"/>
          <w:szCs w:val="22"/>
        </w:rPr>
        <w:t>.</w:t>
      </w:r>
    </w:p>
    <w:p w14:paraId="5621E599" w14:textId="77777777" w:rsidR="00985E22" w:rsidRPr="00740A42" w:rsidRDefault="00985E22" w:rsidP="00BE3D66">
      <w:pPr>
        <w:pStyle w:val="ListParagraph"/>
        <w:jc w:val="both"/>
        <w:rPr>
          <w:rFonts w:ascii="Arial" w:hAnsi="Arial" w:cs="Arial"/>
          <w:sz w:val="22"/>
          <w:szCs w:val="22"/>
        </w:rPr>
      </w:pPr>
    </w:p>
    <w:p w14:paraId="47FFA1EF" w14:textId="3DB1F539" w:rsidR="00985E22" w:rsidRPr="001F2798" w:rsidRDefault="00985E22" w:rsidP="001F2798">
      <w:pPr>
        <w:pStyle w:val="ListParagraph"/>
        <w:numPr>
          <w:ilvl w:val="0"/>
          <w:numId w:val="9"/>
        </w:numPr>
        <w:jc w:val="both"/>
        <w:rPr>
          <w:rFonts w:ascii="Arial" w:hAnsi="Arial" w:cs="Arial"/>
          <w:sz w:val="22"/>
          <w:szCs w:val="22"/>
        </w:rPr>
      </w:pPr>
      <w:r w:rsidRPr="001F2798">
        <w:rPr>
          <w:rFonts w:ascii="Arial" w:hAnsi="Arial" w:cs="Arial"/>
          <w:sz w:val="22"/>
          <w:szCs w:val="22"/>
        </w:rPr>
        <w:t xml:space="preserve">In </w:t>
      </w:r>
      <w:r w:rsidRPr="001F2798">
        <w:rPr>
          <w:rFonts w:ascii="Arial" w:hAnsi="Arial" w:cs="Arial"/>
          <w:i/>
          <w:iCs/>
          <w:sz w:val="22"/>
          <w:szCs w:val="22"/>
        </w:rPr>
        <w:t xml:space="preserve">Z and Others, </w:t>
      </w:r>
      <w:r w:rsidR="009E2811" w:rsidRPr="001F2798">
        <w:rPr>
          <w:rFonts w:ascii="Arial" w:hAnsi="Arial" w:cs="Arial"/>
          <w:sz w:val="22"/>
          <w:szCs w:val="22"/>
        </w:rPr>
        <w:t>if the responsible local authority failed to initiate care proceedings , there was no guardian appointed and no-one to assume responsibility for their interests. T</w:t>
      </w:r>
      <w:r w:rsidRPr="001F2798">
        <w:rPr>
          <w:rFonts w:ascii="Arial" w:hAnsi="Arial" w:cs="Arial"/>
          <w:sz w:val="22"/>
          <w:szCs w:val="22"/>
        </w:rPr>
        <w:t>he</w:t>
      </w:r>
      <w:r w:rsidR="009E2811" w:rsidRPr="001F2798">
        <w:rPr>
          <w:rFonts w:ascii="Arial" w:hAnsi="Arial" w:cs="Arial"/>
          <w:sz w:val="22"/>
          <w:szCs w:val="22"/>
        </w:rPr>
        <w:t xml:space="preserve"> children</w:t>
      </w:r>
      <w:r w:rsidRPr="001F2798">
        <w:rPr>
          <w:rFonts w:ascii="Arial" w:hAnsi="Arial" w:cs="Arial"/>
          <w:sz w:val="22"/>
          <w:szCs w:val="22"/>
        </w:rPr>
        <w:t xml:space="preserve"> were </w:t>
      </w:r>
      <w:r w:rsidR="00371BD5" w:rsidRPr="001F2798">
        <w:rPr>
          <w:rFonts w:ascii="Arial" w:hAnsi="Arial" w:cs="Arial"/>
          <w:sz w:val="22"/>
          <w:szCs w:val="22"/>
        </w:rPr>
        <w:t xml:space="preserve">then </w:t>
      </w:r>
      <w:r w:rsidRPr="001F2798">
        <w:rPr>
          <w:rFonts w:ascii="Arial" w:hAnsi="Arial" w:cs="Arial"/>
          <w:sz w:val="22"/>
          <w:szCs w:val="22"/>
        </w:rPr>
        <w:t>unable to sue the public authority for negligence under the domestic law.</w:t>
      </w:r>
      <w:r w:rsidRPr="00740A42">
        <w:rPr>
          <w:rStyle w:val="FootnoteReference"/>
          <w:rFonts w:ascii="Arial" w:hAnsi="Arial" w:cs="Arial"/>
          <w:sz w:val="22"/>
          <w:szCs w:val="22"/>
        </w:rPr>
        <w:footnoteReference w:id="30"/>
      </w:r>
      <w:r w:rsidRPr="001F2798">
        <w:rPr>
          <w:rFonts w:ascii="Arial" w:hAnsi="Arial" w:cs="Arial"/>
          <w:sz w:val="22"/>
          <w:szCs w:val="22"/>
        </w:rPr>
        <w:t xml:space="preserve"> </w:t>
      </w:r>
      <w:r w:rsidR="009E2811" w:rsidRPr="001F2798">
        <w:rPr>
          <w:rFonts w:ascii="Arial" w:hAnsi="Arial" w:cs="Arial"/>
          <w:sz w:val="22"/>
          <w:szCs w:val="22"/>
        </w:rPr>
        <w:t>T</w:t>
      </w:r>
      <w:r w:rsidR="00371BD5" w:rsidRPr="001F2798">
        <w:rPr>
          <w:rFonts w:ascii="Arial" w:hAnsi="Arial" w:cs="Arial"/>
          <w:sz w:val="22"/>
          <w:szCs w:val="22"/>
        </w:rPr>
        <w:t>h</w:t>
      </w:r>
      <w:r w:rsidR="009E2811" w:rsidRPr="001F2798">
        <w:rPr>
          <w:rFonts w:ascii="Arial" w:hAnsi="Arial" w:cs="Arial"/>
          <w:sz w:val="22"/>
          <w:szCs w:val="22"/>
        </w:rPr>
        <w:t xml:space="preserve">e law held that no </w:t>
      </w:r>
      <w:r w:rsidR="00D21E37" w:rsidRPr="001F2798">
        <w:rPr>
          <w:rFonts w:ascii="Arial" w:hAnsi="Arial" w:cs="Arial"/>
          <w:sz w:val="22"/>
          <w:szCs w:val="22"/>
        </w:rPr>
        <w:t>‘</w:t>
      </w:r>
      <w:r w:rsidR="009E2811" w:rsidRPr="001F2798">
        <w:rPr>
          <w:rFonts w:ascii="Arial" w:hAnsi="Arial" w:cs="Arial"/>
          <w:sz w:val="22"/>
          <w:szCs w:val="22"/>
        </w:rPr>
        <w:t>duty of care</w:t>
      </w:r>
      <w:r w:rsidR="00D21E37" w:rsidRPr="001F2798">
        <w:rPr>
          <w:rFonts w:ascii="Arial" w:hAnsi="Arial" w:cs="Arial"/>
          <w:sz w:val="22"/>
          <w:szCs w:val="22"/>
        </w:rPr>
        <w:t>’</w:t>
      </w:r>
      <w:r w:rsidR="009E2811" w:rsidRPr="001F2798">
        <w:rPr>
          <w:rFonts w:ascii="Arial" w:hAnsi="Arial" w:cs="Arial"/>
          <w:sz w:val="22"/>
          <w:szCs w:val="22"/>
        </w:rPr>
        <w:t xml:space="preserve"> was owed</w:t>
      </w:r>
      <w:r w:rsidR="00371BD5" w:rsidRPr="001F2798">
        <w:rPr>
          <w:rFonts w:ascii="Arial" w:hAnsi="Arial" w:cs="Arial"/>
          <w:sz w:val="22"/>
          <w:szCs w:val="22"/>
        </w:rPr>
        <w:t xml:space="preserve"> </w:t>
      </w:r>
      <w:r w:rsidR="009E2811" w:rsidRPr="001F2798">
        <w:rPr>
          <w:rFonts w:ascii="Arial" w:hAnsi="Arial" w:cs="Arial"/>
          <w:sz w:val="22"/>
          <w:szCs w:val="22"/>
        </w:rPr>
        <w:t xml:space="preserve"> in</w:t>
      </w:r>
      <w:r w:rsidR="00A36406" w:rsidRPr="001F2798">
        <w:rPr>
          <w:rFonts w:ascii="Arial" w:hAnsi="Arial" w:cs="Arial"/>
          <w:i/>
          <w:iCs/>
          <w:sz w:val="22"/>
          <w:szCs w:val="22"/>
        </w:rPr>
        <w:t xml:space="preserve"> M.A.K. and R.K. ,</w:t>
      </w:r>
      <w:r w:rsidR="009E2811" w:rsidRPr="001F2798">
        <w:rPr>
          <w:rFonts w:ascii="Arial" w:hAnsi="Arial" w:cs="Arial"/>
          <w:sz w:val="22"/>
          <w:szCs w:val="22"/>
        </w:rPr>
        <w:t xml:space="preserve"> </w:t>
      </w:r>
      <w:r w:rsidR="00A36406" w:rsidRPr="001F2798">
        <w:rPr>
          <w:rFonts w:ascii="Arial" w:hAnsi="Arial" w:cs="Arial"/>
          <w:i/>
          <w:iCs/>
          <w:sz w:val="22"/>
          <w:szCs w:val="22"/>
        </w:rPr>
        <w:t>R.K. and A.K.</w:t>
      </w:r>
      <w:r w:rsidR="00A36406" w:rsidRPr="001F2798">
        <w:rPr>
          <w:rFonts w:ascii="Arial" w:hAnsi="Arial" w:cs="Arial"/>
          <w:sz w:val="22"/>
          <w:szCs w:val="22"/>
        </w:rPr>
        <w:t xml:space="preserve">, </w:t>
      </w:r>
      <w:r w:rsidR="00A36406" w:rsidRPr="001F2798">
        <w:rPr>
          <w:rFonts w:ascii="Arial" w:hAnsi="Arial" w:cs="Arial"/>
          <w:i/>
          <w:iCs/>
          <w:sz w:val="22"/>
          <w:szCs w:val="22"/>
        </w:rPr>
        <w:t>A.D. and O.D</w:t>
      </w:r>
      <w:r w:rsidR="00D21E37" w:rsidRPr="001F2798">
        <w:rPr>
          <w:rFonts w:ascii="Arial" w:hAnsi="Arial" w:cs="Arial"/>
          <w:sz w:val="22"/>
          <w:szCs w:val="22"/>
        </w:rPr>
        <w:t>.</w:t>
      </w:r>
      <w:r w:rsidR="00FD5637" w:rsidRPr="001F2798">
        <w:rPr>
          <w:rFonts w:ascii="Arial" w:hAnsi="Arial" w:cs="Arial"/>
          <w:sz w:val="22"/>
          <w:szCs w:val="22"/>
        </w:rPr>
        <w:t xml:space="preserve"> </w:t>
      </w:r>
    </w:p>
    <w:p w14:paraId="497B0E43" w14:textId="77777777" w:rsidR="00D21E37" w:rsidRPr="00740A42" w:rsidRDefault="00D21E37" w:rsidP="00985E22">
      <w:pPr>
        <w:pStyle w:val="ListParagraph"/>
        <w:jc w:val="both"/>
        <w:rPr>
          <w:rFonts w:ascii="Arial" w:hAnsi="Arial" w:cs="Arial"/>
          <w:sz w:val="22"/>
          <w:szCs w:val="22"/>
        </w:rPr>
      </w:pPr>
    </w:p>
    <w:p w14:paraId="47BF3B5E" w14:textId="495FBFF3" w:rsidR="00D21E37" w:rsidRPr="001F2798" w:rsidRDefault="00D21E37" w:rsidP="001F2798">
      <w:pPr>
        <w:pStyle w:val="ListParagraph"/>
        <w:numPr>
          <w:ilvl w:val="0"/>
          <w:numId w:val="9"/>
        </w:numPr>
        <w:jc w:val="both"/>
        <w:rPr>
          <w:rFonts w:ascii="Arial" w:hAnsi="Arial" w:cs="Arial"/>
          <w:sz w:val="22"/>
          <w:szCs w:val="22"/>
        </w:rPr>
      </w:pPr>
      <w:r w:rsidRPr="001F2798">
        <w:rPr>
          <w:rFonts w:ascii="Arial" w:hAnsi="Arial" w:cs="Arial"/>
          <w:sz w:val="22"/>
          <w:szCs w:val="22"/>
        </w:rPr>
        <w:t xml:space="preserve">In </w:t>
      </w:r>
      <w:r w:rsidRPr="001F2798">
        <w:rPr>
          <w:rFonts w:ascii="Arial" w:hAnsi="Arial" w:cs="Arial"/>
          <w:i/>
          <w:iCs/>
          <w:sz w:val="22"/>
          <w:szCs w:val="22"/>
        </w:rPr>
        <w:t>P,C and S</w:t>
      </w:r>
      <w:r w:rsidRPr="001F2798">
        <w:rPr>
          <w:rFonts w:ascii="Arial" w:hAnsi="Arial" w:cs="Arial"/>
          <w:sz w:val="22"/>
          <w:szCs w:val="22"/>
        </w:rPr>
        <w:t xml:space="preserve"> once  adoption placement had been decided there was no </w:t>
      </w:r>
      <w:r w:rsidR="00FD5637" w:rsidRPr="001F2798">
        <w:rPr>
          <w:rFonts w:ascii="Arial" w:hAnsi="Arial" w:cs="Arial"/>
          <w:sz w:val="22"/>
          <w:szCs w:val="22"/>
        </w:rPr>
        <w:t xml:space="preserve">legal </w:t>
      </w:r>
      <w:r w:rsidRPr="001F2798">
        <w:rPr>
          <w:rFonts w:ascii="Arial" w:hAnsi="Arial" w:cs="Arial"/>
          <w:sz w:val="22"/>
          <w:szCs w:val="22"/>
        </w:rPr>
        <w:t xml:space="preserve">possibility for the courts to </w:t>
      </w:r>
      <w:r w:rsidRPr="001F2798">
        <w:rPr>
          <w:rFonts w:ascii="Arial" w:hAnsi="Arial" w:cs="Arial"/>
          <w:i/>
          <w:iCs/>
          <w:sz w:val="22"/>
          <w:szCs w:val="22"/>
        </w:rPr>
        <w:t>order</w:t>
      </w:r>
      <w:r w:rsidRPr="001F2798">
        <w:rPr>
          <w:rFonts w:ascii="Arial" w:hAnsi="Arial" w:cs="Arial"/>
          <w:sz w:val="22"/>
          <w:szCs w:val="22"/>
        </w:rPr>
        <w:t xml:space="preserve"> even indirect contact with either </w:t>
      </w:r>
      <w:r w:rsidR="00371BD5" w:rsidRPr="001F2798">
        <w:rPr>
          <w:rFonts w:ascii="Arial" w:hAnsi="Arial" w:cs="Arial"/>
          <w:sz w:val="22"/>
          <w:szCs w:val="22"/>
        </w:rPr>
        <w:t>birth</w:t>
      </w:r>
      <w:r w:rsidRPr="001F2798">
        <w:rPr>
          <w:rFonts w:ascii="Arial" w:hAnsi="Arial" w:cs="Arial"/>
          <w:sz w:val="22"/>
          <w:szCs w:val="22"/>
        </w:rPr>
        <w:t xml:space="preserve">parent </w:t>
      </w:r>
      <w:r w:rsidR="00371BD5" w:rsidRPr="001F2798">
        <w:rPr>
          <w:rFonts w:ascii="Arial" w:hAnsi="Arial" w:cs="Arial"/>
          <w:sz w:val="22"/>
          <w:szCs w:val="22"/>
        </w:rPr>
        <w:t>(</w:t>
      </w:r>
      <w:r w:rsidRPr="001F2798">
        <w:rPr>
          <w:rFonts w:ascii="Arial" w:hAnsi="Arial" w:cs="Arial"/>
          <w:sz w:val="22"/>
          <w:szCs w:val="22"/>
        </w:rPr>
        <w:t>even if they had considered it was in the child’s best interests</w:t>
      </w:r>
      <w:r w:rsidR="00371BD5" w:rsidRPr="001F2798">
        <w:rPr>
          <w:rFonts w:ascii="Arial" w:hAnsi="Arial" w:cs="Arial"/>
          <w:sz w:val="22"/>
          <w:szCs w:val="22"/>
        </w:rPr>
        <w:t>)</w:t>
      </w:r>
      <w:r w:rsidR="00A36406" w:rsidRPr="001F2798">
        <w:rPr>
          <w:rFonts w:ascii="Arial" w:hAnsi="Arial" w:cs="Arial"/>
          <w:sz w:val="22"/>
          <w:szCs w:val="22"/>
        </w:rPr>
        <w:t>.</w:t>
      </w:r>
    </w:p>
    <w:p w14:paraId="1B0DB678" w14:textId="11A95329" w:rsidR="00BE6873" w:rsidRPr="00740A42" w:rsidRDefault="00BE6873" w:rsidP="00985E22">
      <w:pPr>
        <w:pStyle w:val="ListParagraph"/>
        <w:jc w:val="both"/>
        <w:rPr>
          <w:rFonts w:ascii="Arial" w:hAnsi="Arial" w:cs="Arial"/>
          <w:sz w:val="22"/>
          <w:szCs w:val="22"/>
        </w:rPr>
      </w:pPr>
    </w:p>
    <w:p w14:paraId="27E819AC" w14:textId="2CB049C2" w:rsidR="00BE6873" w:rsidRPr="001F2798" w:rsidRDefault="00BE6873" w:rsidP="001F2798">
      <w:pPr>
        <w:pStyle w:val="ListParagraph"/>
        <w:numPr>
          <w:ilvl w:val="0"/>
          <w:numId w:val="9"/>
        </w:numPr>
        <w:jc w:val="both"/>
        <w:rPr>
          <w:rFonts w:ascii="Arial" w:hAnsi="Arial" w:cs="Arial"/>
          <w:sz w:val="22"/>
          <w:szCs w:val="22"/>
        </w:rPr>
      </w:pPr>
      <w:r w:rsidRPr="001F2798">
        <w:rPr>
          <w:rFonts w:ascii="Arial" w:hAnsi="Arial" w:cs="Arial"/>
          <w:sz w:val="22"/>
          <w:szCs w:val="22"/>
        </w:rPr>
        <w:t>The asylum seeking children whose cases (above) have come before the ECtHR had no effective remedies available</w:t>
      </w:r>
      <w:r w:rsidR="00740A42" w:rsidRPr="001F2798">
        <w:rPr>
          <w:rFonts w:ascii="Arial" w:hAnsi="Arial" w:cs="Arial"/>
          <w:sz w:val="22"/>
          <w:szCs w:val="22"/>
        </w:rPr>
        <w:t>.</w:t>
      </w:r>
    </w:p>
    <w:p w14:paraId="5AE0ED93" w14:textId="77777777" w:rsidR="00985E22" w:rsidRPr="00740A42" w:rsidRDefault="00985E22" w:rsidP="00985E22">
      <w:pPr>
        <w:jc w:val="both"/>
        <w:rPr>
          <w:rFonts w:ascii="Arial" w:hAnsi="Arial" w:cs="Arial"/>
          <w:sz w:val="22"/>
          <w:szCs w:val="22"/>
        </w:rPr>
      </w:pPr>
    </w:p>
    <w:p w14:paraId="020715BF" w14:textId="77777777" w:rsidR="00985E22" w:rsidRPr="001F2798" w:rsidRDefault="00985E22" w:rsidP="001F2798">
      <w:pPr>
        <w:pStyle w:val="ListParagraph"/>
        <w:numPr>
          <w:ilvl w:val="0"/>
          <w:numId w:val="9"/>
        </w:numPr>
        <w:jc w:val="both"/>
        <w:rPr>
          <w:rFonts w:ascii="Arial" w:hAnsi="Arial" w:cs="Arial"/>
          <w:sz w:val="22"/>
          <w:szCs w:val="22"/>
        </w:rPr>
      </w:pPr>
      <w:r w:rsidRPr="001F2798">
        <w:rPr>
          <w:rFonts w:ascii="Arial" w:hAnsi="Arial" w:cs="Arial"/>
          <w:sz w:val="22"/>
          <w:szCs w:val="22"/>
        </w:rPr>
        <w:t>The Committee on the UNCRC has stated that the right to an effective remedy is implicitly required by the Convention.</w:t>
      </w:r>
      <w:r w:rsidRPr="00740A42">
        <w:rPr>
          <w:rStyle w:val="FootnoteReference"/>
          <w:rFonts w:ascii="Arial" w:hAnsi="Arial" w:cs="Arial"/>
          <w:sz w:val="22"/>
          <w:szCs w:val="22"/>
        </w:rPr>
        <w:footnoteReference w:id="31"/>
      </w:r>
      <w:r w:rsidRPr="001F2798">
        <w:rPr>
          <w:rFonts w:ascii="Arial" w:hAnsi="Arial" w:cs="Arial"/>
          <w:sz w:val="22"/>
          <w:szCs w:val="22"/>
        </w:rPr>
        <w:t xml:space="preserve"> The Committee also laid out the obligation on states to establish mechanisms to provide remedies to ensure the principle of the best interests of the child is fully observed in implementation measures and judicial and administrative proceedings.</w:t>
      </w:r>
      <w:r w:rsidRPr="00740A42">
        <w:rPr>
          <w:rStyle w:val="FootnoteReference"/>
          <w:rFonts w:ascii="Arial" w:hAnsi="Arial" w:cs="Arial"/>
          <w:sz w:val="22"/>
          <w:szCs w:val="22"/>
        </w:rPr>
        <w:footnoteReference w:id="32"/>
      </w:r>
    </w:p>
    <w:p w14:paraId="3751A03B" w14:textId="77777777" w:rsidR="00985E22" w:rsidRPr="00740A42" w:rsidRDefault="00985E22" w:rsidP="00985E22">
      <w:pPr>
        <w:jc w:val="both"/>
        <w:rPr>
          <w:rFonts w:ascii="Arial" w:hAnsi="Arial" w:cs="Arial"/>
          <w:sz w:val="22"/>
          <w:szCs w:val="22"/>
        </w:rPr>
      </w:pPr>
    </w:p>
    <w:p w14:paraId="36C7EBB6" w14:textId="6AD21C3E" w:rsidR="003A1753" w:rsidRPr="001F2798" w:rsidRDefault="00985E22" w:rsidP="00E4560A">
      <w:pPr>
        <w:pStyle w:val="ListParagraph"/>
        <w:numPr>
          <w:ilvl w:val="0"/>
          <w:numId w:val="9"/>
        </w:numPr>
        <w:jc w:val="both"/>
        <w:rPr>
          <w:rFonts w:ascii="Arial" w:hAnsi="Arial" w:cs="Arial"/>
          <w:sz w:val="22"/>
          <w:szCs w:val="22"/>
        </w:rPr>
      </w:pPr>
      <w:r w:rsidRPr="001F2798">
        <w:rPr>
          <w:rFonts w:ascii="Arial" w:hAnsi="Arial" w:cs="Arial"/>
          <w:sz w:val="22"/>
          <w:szCs w:val="22"/>
        </w:rPr>
        <w:t xml:space="preserve">Children in alternative care are at a particular disadvantage when it comes to enforcing their rights, with a lack of resources and a reliance on others to act on their behalf. Difficulties in imposing liability for negligence on public bodies remains an obstacle in properly realising the best interests of the child. </w:t>
      </w:r>
      <w:r w:rsidR="00BE6873" w:rsidRPr="001F2798">
        <w:rPr>
          <w:rFonts w:ascii="Arial" w:hAnsi="Arial" w:cs="Arial"/>
          <w:sz w:val="22"/>
          <w:szCs w:val="22"/>
        </w:rPr>
        <w:t>Asylum seeking children are even more particularly disadvantaged</w:t>
      </w:r>
      <w:r w:rsidR="005957EF" w:rsidRPr="001F2798">
        <w:rPr>
          <w:rFonts w:ascii="Arial" w:hAnsi="Arial" w:cs="Arial"/>
          <w:sz w:val="22"/>
          <w:szCs w:val="22"/>
        </w:rPr>
        <w:t xml:space="preserve"> when it comes to remedies</w:t>
      </w:r>
      <w:r w:rsidR="00740A42" w:rsidRPr="001F2798">
        <w:rPr>
          <w:rFonts w:ascii="Arial" w:hAnsi="Arial" w:cs="Arial"/>
          <w:sz w:val="22"/>
          <w:szCs w:val="22"/>
        </w:rPr>
        <w:t>.</w:t>
      </w:r>
    </w:p>
    <w:sectPr w:rsidR="003A1753" w:rsidRPr="001F2798" w:rsidSect="00F84CF9">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16F28" w14:textId="77777777" w:rsidR="009D3C05" w:rsidRDefault="009D3C05" w:rsidP="00063658">
      <w:r>
        <w:separator/>
      </w:r>
    </w:p>
  </w:endnote>
  <w:endnote w:type="continuationSeparator" w:id="0">
    <w:p w14:paraId="28813A10" w14:textId="77777777" w:rsidR="009D3C05" w:rsidRDefault="009D3C05" w:rsidP="00063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78204757"/>
      <w:docPartObj>
        <w:docPartGallery w:val="Page Numbers (Bottom of Page)"/>
        <w:docPartUnique/>
      </w:docPartObj>
    </w:sdtPr>
    <w:sdtEndPr>
      <w:rPr>
        <w:rStyle w:val="PageNumber"/>
      </w:rPr>
    </w:sdtEndPr>
    <w:sdtContent>
      <w:p w14:paraId="27B3DD7C" w14:textId="77CB4298" w:rsidR="001F2798" w:rsidRDefault="001F2798" w:rsidP="008625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BE75A3" w14:textId="77777777" w:rsidR="001F2798" w:rsidRDefault="001F2798" w:rsidP="001F27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88130486"/>
      <w:docPartObj>
        <w:docPartGallery w:val="Page Numbers (Bottom of Page)"/>
        <w:docPartUnique/>
      </w:docPartObj>
    </w:sdtPr>
    <w:sdtEndPr>
      <w:rPr>
        <w:rStyle w:val="PageNumber"/>
        <w:rFonts w:ascii="Arial" w:hAnsi="Arial" w:cs="Arial"/>
        <w:sz w:val="22"/>
        <w:szCs w:val="22"/>
      </w:rPr>
    </w:sdtEndPr>
    <w:sdtContent>
      <w:p w14:paraId="2DD66E39" w14:textId="692D72B2" w:rsidR="001F2798" w:rsidRDefault="001F2798" w:rsidP="001F2798">
        <w:pPr>
          <w:pStyle w:val="Footer"/>
          <w:framePr w:wrap="none" w:vAnchor="text" w:hAnchor="page" w:x="10277" w:y="5"/>
          <w:rPr>
            <w:rStyle w:val="PageNumber"/>
          </w:rPr>
        </w:pPr>
        <w:r>
          <w:rPr>
            <w:rStyle w:val="PageNumber"/>
          </w:rPr>
          <w:fldChar w:fldCharType="begin"/>
        </w:r>
        <w:r>
          <w:rPr>
            <w:rStyle w:val="PageNumber"/>
          </w:rPr>
          <w:instrText xml:space="preserve"> PAGE </w:instrText>
        </w:r>
        <w:r>
          <w:rPr>
            <w:rStyle w:val="PageNumber"/>
          </w:rPr>
          <w:fldChar w:fldCharType="separate"/>
        </w:r>
        <w:r w:rsidR="004C4ED9">
          <w:rPr>
            <w:rStyle w:val="PageNumber"/>
            <w:noProof/>
          </w:rPr>
          <w:t>7</w:t>
        </w:r>
        <w:r>
          <w:rPr>
            <w:rStyle w:val="PageNumber"/>
          </w:rPr>
          <w:fldChar w:fldCharType="end"/>
        </w:r>
      </w:p>
    </w:sdtContent>
  </w:sdt>
  <w:p w14:paraId="4C888EAD" w14:textId="77777777" w:rsidR="001F2798" w:rsidRDefault="001F2798" w:rsidP="001F279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39146" w14:textId="14984A47" w:rsidR="006D625D" w:rsidRDefault="006D625D">
    <w:pPr>
      <w:pStyle w:val="Footer"/>
    </w:pPr>
    <w:r>
      <w:tab/>
    </w:r>
    <w:r>
      <w:tab/>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52EB4" w14:textId="77777777" w:rsidR="009D3C05" w:rsidRDefault="009D3C05" w:rsidP="00063658">
      <w:r>
        <w:separator/>
      </w:r>
    </w:p>
  </w:footnote>
  <w:footnote w:type="continuationSeparator" w:id="0">
    <w:p w14:paraId="05C73B5B" w14:textId="77777777" w:rsidR="009D3C05" w:rsidRDefault="009D3C05" w:rsidP="00063658">
      <w:r>
        <w:continuationSeparator/>
      </w:r>
    </w:p>
  </w:footnote>
  <w:footnote w:id="1">
    <w:p w14:paraId="24277D0A" w14:textId="77777777" w:rsidR="00A36406" w:rsidRPr="00740A42" w:rsidRDefault="0094214D" w:rsidP="00D778FC">
      <w:pPr>
        <w:pStyle w:val="FootnoteText"/>
        <w:jc w:val="both"/>
        <w:rPr>
          <w:rFonts w:ascii="Arial" w:hAnsi="Arial" w:cs="Arial"/>
          <w:highlight w:val="yellow"/>
        </w:rPr>
      </w:pPr>
      <w:r w:rsidRPr="00740A42">
        <w:rPr>
          <w:rStyle w:val="FootnoteReference"/>
          <w:rFonts w:ascii="Arial" w:hAnsi="Arial" w:cs="Arial"/>
        </w:rPr>
        <w:footnoteRef/>
      </w:r>
      <w:r w:rsidRPr="00740A42">
        <w:rPr>
          <w:rFonts w:ascii="Arial" w:hAnsi="Arial" w:cs="Arial"/>
        </w:rPr>
        <w:t xml:space="preserve"> The AIRE Centre (Advice on Individual Rights Europe) and </w:t>
      </w:r>
      <w:r w:rsidR="00A36406" w:rsidRPr="00740A42">
        <w:rPr>
          <w:rFonts w:ascii="Arial" w:hAnsi="Arial" w:cs="Arial"/>
        </w:rPr>
        <w:t>The Advice on Individual Rights In Europe (AIRE) Centre Ireland Company Limited By Guarantee.</w:t>
      </w:r>
    </w:p>
    <w:p w14:paraId="7FA068C2" w14:textId="19F49F8F" w:rsidR="0094214D" w:rsidRPr="00740A42" w:rsidRDefault="0094214D" w:rsidP="00D778FC">
      <w:pPr>
        <w:pStyle w:val="FootnoteText"/>
        <w:jc w:val="both"/>
        <w:rPr>
          <w:rFonts w:ascii="Arial" w:hAnsi="Arial" w:cs="Arial"/>
        </w:rPr>
      </w:pPr>
    </w:p>
  </w:footnote>
  <w:footnote w:id="2">
    <w:p w14:paraId="17351149" w14:textId="5871FBEC" w:rsidR="0094214D" w:rsidRPr="00740A42" w:rsidRDefault="0094214D" w:rsidP="00D778FC">
      <w:pPr>
        <w:pStyle w:val="FootnoteText"/>
        <w:jc w:val="both"/>
        <w:rPr>
          <w:rFonts w:ascii="Arial" w:hAnsi="Arial" w:cs="Arial"/>
        </w:rPr>
      </w:pPr>
      <w:r w:rsidRPr="00740A42">
        <w:rPr>
          <w:rStyle w:val="FootnoteReference"/>
          <w:rFonts w:ascii="Arial" w:hAnsi="Arial" w:cs="Arial"/>
        </w:rPr>
        <w:footnoteRef/>
      </w:r>
      <w:r w:rsidRPr="00740A42">
        <w:rPr>
          <w:rFonts w:ascii="Arial" w:hAnsi="Arial" w:cs="Arial"/>
        </w:rPr>
        <w:t xml:space="preserve"> </w:t>
      </w:r>
      <w:r w:rsidRPr="00740A42">
        <w:rPr>
          <w:rFonts w:ascii="Arial" w:hAnsi="Arial" w:cs="Arial"/>
          <w:i/>
          <w:iCs/>
        </w:rPr>
        <w:t xml:space="preserve">Z and Others v. the United Kingdom </w:t>
      </w:r>
      <w:r w:rsidRPr="00740A42">
        <w:rPr>
          <w:rFonts w:ascii="Arial" w:hAnsi="Arial" w:cs="Arial"/>
        </w:rPr>
        <w:t>[GC], no. 29392/95, ECHR 2001-V.</w:t>
      </w:r>
    </w:p>
  </w:footnote>
  <w:footnote w:id="3">
    <w:p w14:paraId="62BF6AF8" w14:textId="77777777" w:rsidR="00A36406" w:rsidRPr="00740A42" w:rsidRDefault="00A36406" w:rsidP="00D778FC">
      <w:pPr>
        <w:pStyle w:val="FootnoteText"/>
        <w:jc w:val="both"/>
        <w:rPr>
          <w:rFonts w:ascii="Arial" w:hAnsi="Arial" w:cs="Arial"/>
        </w:rPr>
      </w:pPr>
      <w:r w:rsidRPr="00740A42">
        <w:rPr>
          <w:rStyle w:val="FootnoteReference"/>
          <w:rFonts w:ascii="Arial" w:hAnsi="Arial" w:cs="Arial"/>
        </w:rPr>
        <w:footnoteRef/>
      </w:r>
      <w:r w:rsidRPr="00740A42">
        <w:rPr>
          <w:rFonts w:ascii="Arial" w:hAnsi="Arial" w:cs="Arial"/>
        </w:rPr>
        <w:t xml:space="preserve"> </w:t>
      </w:r>
      <w:r w:rsidRPr="00740A42">
        <w:rPr>
          <w:rFonts w:ascii="Arial" w:hAnsi="Arial" w:cs="Arial"/>
          <w:i/>
          <w:iCs/>
        </w:rPr>
        <w:t xml:space="preserve">Z and Others v. the United Kingdom </w:t>
      </w:r>
      <w:r w:rsidRPr="00740A42">
        <w:rPr>
          <w:rFonts w:ascii="Arial" w:hAnsi="Arial" w:cs="Arial"/>
        </w:rPr>
        <w:t>[GC], no. 29392/95, § 20, ECHR 2001-V.</w:t>
      </w:r>
    </w:p>
  </w:footnote>
  <w:footnote w:id="4">
    <w:p w14:paraId="64779A03" w14:textId="77777777" w:rsidR="00A36406" w:rsidRPr="00740A42" w:rsidRDefault="00A36406" w:rsidP="00D778FC">
      <w:pPr>
        <w:pStyle w:val="FootnoteText"/>
        <w:jc w:val="both"/>
        <w:rPr>
          <w:rFonts w:ascii="Arial" w:hAnsi="Arial" w:cs="Arial"/>
        </w:rPr>
      </w:pPr>
      <w:r w:rsidRPr="00740A42">
        <w:rPr>
          <w:rStyle w:val="FootnoteReference"/>
          <w:rFonts w:ascii="Arial" w:hAnsi="Arial" w:cs="Arial"/>
        </w:rPr>
        <w:footnoteRef/>
      </w:r>
      <w:r w:rsidRPr="00740A42">
        <w:rPr>
          <w:rFonts w:ascii="Arial" w:hAnsi="Arial" w:cs="Arial"/>
        </w:rPr>
        <w:t xml:space="preserve"> </w:t>
      </w:r>
      <w:r w:rsidRPr="00740A42">
        <w:rPr>
          <w:rFonts w:ascii="Arial" w:hAnsi="Arial" w:cs="Arial"/>
          <w:i/>
          <w:iCs/>
        </w:rPr>
        <w:t xml:space="preserve">Z and Others v. the United Kingdom </w:t>
      </w:r>
      <w:r w:rsidRPr="00740A42">
        <w:rPr>
          <w:rFonts w:ascii="Arial" w:hAnsi="Arial" w:cs="Arial"/>
        </w:rPr>
        <w:t>[GC], no. 29392/95, § 22, ECHR 2001-V.</w:t>
      </w:r>
    </w:p>
  </w:footnote>
  <w:footnote w:id="5">
    <w:p w14:paraId="5B5C50D6" w14:textId="77777777" w:rsidR="00A36406" w:rsidRPr="00740A42" w:rsidRDefault="00A36406" w:rsidP="00D778FC">
      <w:pPr>
        <w:pStyle w:val="FootnoteText"/>
        <w:jc w:val="both"/>
        <w:rPr>
          <w:rFonts w:ascii="Arial" w:hAnsi="Arial" w:cs="Arial"/>
        </w:rPr>
      </w:pPr>
      <w:r w:rsidRPr="00740A42">
        <w:rPr>
          <w:rStyle w:val="FootnoteReference"/>
          <w:rFonts w:ascii="Arial" w:hAnsi="Arial" w:cs="Arial"/>
        </w:rPr>
        <w:footnoteRef/>
      </w:r>
      <w:r w:rsidRPr="00740A42">
        <w:rPr>
          <w:rFonts w:ascii="Arial" w:hAnsi="Arial" w:cs="Arial"/>
        </w:rPr>
        <w:t xml:space="preserve"> </w:t>
      </w:r>
      <w:r w:rsidRPr="00740A42">
        <w:rPr>
          <w:rFonts w:ascii="Arial" w:hAnsi="Arial" w:cs="Arial"/>
          <w:i/>
          <w:iCs/>
        </w:rPr>
        <w:t xml:space="preserve">Z and Others v. the United Kingdom </w:t>
      </w:r>
      <w:r w:rsidRPr="00740A42">
        <w:rPr>
          <w:rFonts w:ascii="Arial" w:hAnsi="Arial" w:cs="Arial"/>
        </w:rPr>
        <w:t>[GC], no. 29392/95, § 19, ECHR 2001-V.</w:t>
      </w:r>
    </w:p>
  </w:footnote>
  <w:footnote w:id="6">
    <w:p w14:paraId="35801473" w14:textId="43A32A08" w:rsidR="0094214D" w:rsidRPr="00740A42" w:rsidRDefault="0094214D" w:rsidP="00D778FC">
      <w:pPr>
        <w:pStyle w:val="FootnoteText"/>
        <w:jc w:val="both"/>
        <w:rPr>
          <w:rFonts w:ascii="Arial" w:hAnsi="Arial" w:cs="Arial"/>
        </w:rPr>
      </w:pPr>
      <w:r w:rsidRPr="00740A42">
        <w:rPr>
          <w:rStyle w:val="FootnoteReference"/>
          <w:rFonts w:ascii="Arial" w:hAnsi="Arial" w:cs="Arial"/>
        </w:rPr>
        <w:footnoteRef/>
      </w:r>
      <w:r w:rsidR="00A36406" w:rsidRPr="00740A42">
        <w:rPr>
          <w:rFonts w:ascii="Arial" w:hAnsi="Arial" w:cs="Arial"/>
          <w:i/>
          <w:iCs/>
        </w:rPr>
        <w:t xml:space="preserve">Z and Others v. the United Kingdom </w:t>
      </w:r>
      <w:r w:rsidR="00A36406" w:rsidRPr="00740A42">
        <w:rPr>
          <w:rFonts w:ascii="Arial" w:hAnsi="Arial" w:cs="Arial"/>
        </w:rPr>
        <w:t>[GC], no. 29392/95, § 40, ECHR 2001-V.</w:t>
      </w:r>
    </w:p>
  </w:footnote>
  <w:footnote w:id="7">
    <w:p w14:paraId="3EBD074A" w14:textId="5A8684FB" w:rsidR="0094214D" w:rsidRPr="00740A42" w:rsidRDefault="0094214D" w:rsidP="00D778FC">
      <w:pPr>
        <w:pStyle w:val="FootnoteText"/>
        <w:jc w:val="both"/>
        <w:rPr>
          <w:rFonts w:ascii="Arial" w:hAnsi="Arial" w:cs="Arial"/>
        </w:rPr>
      </w:pPr>
      <w:r w:rsidRPr="00740A42">
        <w:rPr>
          <w:rStyle w:val="FootnoteReference"/>
          <w:rFonts w:ascii="Arial" w:hAnsi="Arial" w:cs="Arial"/>
        </w:rPr>
        <w:footnoteRef/>
      </w:r>
      <w:r w:rsidRPr="00740A42">
        <w:rPr>
          <w:rFonts w:ascii="Arial" w:hAnsi="Arial" w:cs="Arial"/>
        </w:rPr>
        <w:t xml:space="preserve"> </w:t>
      </w:r>
      <w:r w:rsidRPr="00740A42">
        <w:rPr>
          <w:rFonts w:ascii="Arial" w:hAnsi="Arial" w:cs="Arial"/>
          <w:i/>
          <w:iCs/>
        </w:rPr>
        <w:t xml:space="preserve">T.P. and K.M. v. the United Kingdom </w:t>
      </w:r>
      <w:r w:rsidRPr="00740A42">
        <w:rPr>
          <w:rFonts w:ascii="Arial" w:hAnsi="Arial" w:cs="Arial"/>
        </w:rPr>
        <w:t>[GC], no. 28945/95, ECHR 2001-V (extracts).</w:t>
      </w:r>
    </w:p>
  </w:footnote>
  <w:footnote w:id="8">
    <w:p w14:paraId="4336A99D" w14:textId="77777777" w:rsidR="00A36406" w:rsidRPr="00740A42" w:rsidRDefault="00A36406" w:rsidP="00D778FC">
      <w:pPr>
        <w:pStyle w:val="FootnoteText"/>
        <w:jc w:val="both"/>
        <w:rPr>
          <w:rFonts w:ascii="Arial" w:hAnsi="Arial" w:cs="Arial"/>
        </w:rPr>
      </w:pPr>
      <w:r w:rsidRPr="00740A42">
        <w:rPr>
          <w:rStyle w:val="FootnoteReference"/>
          <w:rFonts w:ascii="Arial" w:hAnsi="Arial" w:cs="Arial"/>
        </w:rPr>
        <w:footnoteRef/>
      </w:r>
      <w:r w:rsidRPr="00740A42">
        <w:rPr>
          <w:rFonts w:ascii="Arial" w:hAnsi="Arial" w:cs="Arial"/>
        </w:rPr>
        <w:t xml:space="preserve"> 13 November 1987 – 21 November 1988.</w:t>
      </w:r>
    </w:p>
  </w:footnote>
  <w:footnote w:id="9">
    <w:p w14:paraId="70CF908F" w14:textId="21781281" w:rsidR="0094214D" w:rsidRPr="00740A42" w:rsidRDefault="0094214D" w:rsidP="00D778FC">
      <w:pPr>
        <w:pStyle w:val="FootnoteText"/>
        <w:jc w:val="both"/>
        <w:rPr>
          <w:rFonts w:ascii="Arial" w:hAnsi="Arial" w:cs="Arial"/>
        </w:rPr>
      </w:pPr>
      <w:r w:rsidRPr="00740A42">
        <w:rPr>
          <w:rStyle w:val="FootnoteReference"/>
          <w:rFonts w:ascii="Arial" w:hAnsi="Arial" w:cs="Arial"/>
        </w:rPr>
        <w:footnoteRef/>
      </w:r>
      <w:r w:rsidRPr="00740A42">
        <w:rPr>
          <w:rFonts w:ascii="Arial" w:hAnsi="Arial" w:cs="Arial"/>
        </w:rPr>
        <w:t xml:space="preserve"> </w:t>
      </w:r>
      <w:r w:rsidRPr="00740A42">
        <w:rPr>
          <w:rFonts w:ascii="Arial" w:hAnsi="Arial" w:cs="Arial"/>
          <w:i/>
          <w:iCs/>
        </w:rPr>
        <w:t>M.A.K. and R.K. v. the United Kingdom</w:t>
      </w:r>
      <w:r w:rsidRPr="00740A42">
        <w:rPr>
          <w:rFonts w:ascii="Arial" w:hAnsi="Arial" w:cs="Arial"/>
        </w:rPr>
        <w:t xml:space="preserve">, nos. 45901/05 and 40146/06,  23 March </w:t>
      </w:r>
    </w:p>
    <w:p w14:paraId="4C85B8E2" w14:textId="08EAE643" w:rsidR="0094214D" w:rsidRPr="00740A42" w:rsidRDefault="0094214D" w:rsidP="00D778FC">
      <w:pPr>
        <w:pStyle w:val="FootnoteText"/>
        <w:jc w:val="both"/>
        <w:rPr>
          <w:rFonts w:ascii="Arial" w:hAnsi="Arial" w:cs="Arial"/>
        </w:rPr>
      </w:pPr>
      <w:r w:rsidRPr="00740A42">
        <w:rPr>
          <w:rFonts w:ascii="Arial" w:hAnsi="Arial" w:cs="Arial"/>
        </w:rPr>
        <w:t>2010.</w:t>
      </w:r>
    </w:p>
  </w:footnote>
  <w:footnote w:id="10">
    <w:p w14:paraId="722A4D06" w14:textId="5B5FB1BC" w:rsidR="0094214D" w:rsidRPr="00740A42" w:rsidRDefault="0094214D" w:rsidP="00D778FC">
      <w:pPr>
        <w:pStyle w:val="FootnoteText"/>
        <w:jc w:val="both"/>
        <w:rPr>
          <w:rFonts w:ascii="Arial" w:hAnsi="Arial" w:cs="Arial"/>
        </w:rPr>
      </w:pPr>
      <w:r w:rsidRPr="00740A42">
        <w:rPr>
          <w:rStyle w:val="FootnoteReference"/>
          <w:rFonts w:ascii="Arial" w:hAnsi="Arial" w:cs="Arial"/>
        </w:rPr>
        <w:footnoteRef/>
      </w:r>
      <w:r w:rsidRPr="00740A42">
        <w:rPr>
          <w:rFonts w:ascii="Arial" w:hAnsi="Arial" w:cs="Arial"/>
        </w:rPr>
        <w:t xml:space="preserve"> </w:t>
      </w:r>
      <w:r w:rsidRPr="00740A42">
        <w:rPr>
          <w:rFonts w:ascii="Arial" w:hAnsi="Arial" w:cs="Arial"/>
          <w:i/>
          <w:iCs/>
        </w:rPr>
        <w:t>R.K. and A.K. v. the United Kingdom</w:t>
      </w:r>
      <w:r w:rsidRPr="00740A42">
        <w:rPr>
          <w:rFonts w:ascii="Arial" w:hAnsi="Arial" w:cs="Arial"/>
        </w:rPr>
        <w:t>, no. 38000/05, 30 September 2008.</w:t>
      </w:r>
    </w:p>
  </w:footnote>
  <w:footnote w:id="11">
    <w:p w14:paraId="48A3B549" w14:textId="3EF37C32" w:rsidR="0094214D" w:rsidRPr="00740A42" w:rsidRDefault="0094214D" w:rsidP="00D778FC">
      <w:pPr>
        <w:pStyle w:val="FootnoteText"/>
        <w:jc w:val="both"/>
        <w:rPr>
          <w:rFonts w:ascii="Arial" w:hAnsi="Arial" w:cs="Arial"/>
        </w:rPr>
      </w:pPr>
      <w:r w:rsidRPr="00740A42">
        <w:rPr>
          <w:rStyle w:val="FootnoteReference"/>
          <w:rFonts w:ascii="Arial" w:hAnsi="Arial" w:cs="Arial"/>
        </w:rPr>
        <w:footnoteRef/>
      </w:r>
      <w:r w:rsidRPr="00740A42">
        <w:rPr>
          <w:rFonts w:ascii="Arial" w:hAnsi="Arial" w:cs="Arial"/>
        </w:rPr>
        <w:t xml:space="preserve"> </w:t>
      </w:r>
      <w:r w:rsidRPr="00740A42">
        <w:rPr>
          <w:rFonts w:ascii="Arial" w:hAnsi="Arial" w:cs="Arial"/>
          <w:i/>
          <w:iCs/>
        </w:rPr>
        <w:t>A.D. and O.D. v. the United Kingdom</w:t>
      </w:r>
      <w:r w:rsidRPr="00740A42">
        <w:rPr>
          <w:rFonts w:ascii="Arial" w:hAnsi="Arial" w:cs="Arial"/>
        </w:rPr>
        <w:t>, no. 28680/06, 16 March 2010.</w:t>
      </w:r>
    </w:p>
  </w:footnote>
  <w:footnote w:id="12">
    <w:p w14:paraId="0F2A1659" w14:textId="226724A5" w:rsidR="0094214D" w:rsidRPr="00740A42" w:rsidRDefault="0094214D" w:rsidP="00D778FC">
      <w:pPr>
        <w:pStyle w:val="FootnoteText"/>
        <w:jc w:val="both"/>
        <w:rPr>
          <w:rFonts w:ascii="Arial" w:hAnsi="Arial" w:cs="Arial"/>
        </w:rPr>
      </w:pPr>
      <w:r w:rsidRPr="00740A42">
        <w:rPr>
          <w:rStyle w:val="FootnoteReference"/>
          <w:rFonts w:ascii="Arial" w:hAnsi="Arial" w:cs="Arial"/>
        </w:rPr>
        <w:footnoteRef/>
      </w:r>
      <w:r w:rsidRPr="00740A42">
        <w:rPr>
          <w:rFonts w:ascii="Arial" w:hAnsi="Arial" w:cs="Arial"/>
        </w:rPr>
        <w:t xml:space="preserve"> </w:t>
      </w:r>
      <w:r w:rsidRPr="00740A42">
        <w:rPr>
          <w:rFonts w:ascii="Arial" w:hAnsi="Arial" w:cs="Arial"/>
          <w:i/>
          <w:iCs/>
        </w:rPr>
        <w:t>P., C. and S. v. the United Kingdom</w:t>
      </w:r>
      <w:r w:rsidRPr="00740A42">
        <w:rPr>
          <w:rFonts w:ascii="Arial" w:hAnsi="Arial" w:cs="Arial"/>
        </w:rPr>
        <w:t>, no. 56547/00,  ECHR 2002-VI.</w:t>
      </w:r>
    </w:p>
  </w:footnote>
  <w:footnote w:id="13">
    <w:p w14:paraId="08E0469A" w14:textId="09B84DE6" w:rsidR="0094214D" w:rsidRPr="00740A42" w:rsidRDefault="0094214D" w:rsidP="00D778FC">
      <w:pPr>
        <w:pStyle w:val="FootnoteText"/>
        <w:jc w:val="both"/>
        <w:rPr>
          <w:rFonts w:ascii="Arial" w:hAnsi="Arial" w:cs="Arial"/>
        </w:rPr>
      </w:pPr>
      <w:r w:rsidRPr="00740A42">
        <w:rPr>
          <w:rStyle w:val="FootnoteReference"/>
          <w:rFonts w:ascii="Arial" w:hAnsi="Arial" w:cs="Arial"/>
        </w:rPr>
        <w:footnoteRef/>
      </w:r>
      <w:r w:rsidRPr="00740A42">
        <w:rPr>
          <w:rFonts w:ascii="Arial" w:hAnsi="Arial" w:cs="Arial"/>
        </w:rPr>
        <w:t xml:space="preserve"> </w:t>
      </w:r>
      <w:r w:rsidRPr="00740A42">
        <w:rPr>
          <w:rFonts w:ascii="Arial" w:hAnsi="Arial" w:cs="Arial"/>
          <w:i/>
          <w:iCs/>
        </w:rPr>
        <w:t xml:space="preserve">Strand Lobben and Others v. Norway </w:t>
      </w:r>
      <w:r w:rsidRPr="00740A42">
        <w:rPr>
          <w:rFonts w:ascii="Arial" w:hAnsi="Arial" w:cs="Arial"/>
        </w:rPr>
        <w:t>[GC], no. 37283/13, 10 September 2019</w:t>
      </w:r>
      <w:r w:rsidR="007658E6" w:rsidRPr="00740A42">
        <w:rPr>
          <w:rFonts w:ascii="Arial" w:hAnsi="Arial" w:cs="Arial"/>
        </w:rPr>
        <w:t xml:space="preserve"> </w:t>
      </w:r>
      <w:r w:rsidRPr="00740A42">
        <w:rPr>
          <w:rFonts w:ascii="Arial" w:hAnsi="Arial" w:cs="Arial"/>
        </w:rPr>
        <w:t>(AIRE Centre intervening)</w:t>
      </w:r>
      <w:r w:rsidR="007658E6" w:rsidRPr="00740A42">
        <w:rPr>
          <w:rFonts w:ascii="Arial" w:hAnsi="Arial" w:cs="Arial"/>
        </w:rPr>
        <w:t>.</w:t>
      </w:r>
    </w:p>
  </w:footnote>
  <w:footnote w:id="14">
    <w:p w14:paraId="53A623AB" w14:textId="138F1462" w:rsidR="0094214D" w:rsidRPr="00740A42" w:rsidRDefault="0094214D" w:rsidP="00D778FC">
      <w:pPr>
        <w:pStyle w:val="FootnoteText"/>
        <w:jc w:val="both"/>
        <w:rPr>
          <w:rFonts w:ascii="Arial" w:hAnsi="Arial" w:cs="Arial"/>
        </w:rPr>
      </w:pPr>
      <w:r w:rsidRPr="00740A42">
        <w:rPr>
          <w:rStyle w:val="FootnoteReference"/>
          <w:rFonts w:ascii="Arial" w:hAnsi="Arial" w:cs="Arial"/>
        </w:rPr>
        <w:footnoteRef/>
      </w:r>
      <w:r w:rsidRPr="00740A42">
        <w:rPr>
          <w:rFonts w:ascii="Arial" w:hAnsi="Arial" w:cs="Arial"/>
        </w:rPr>
        <w:t xml:space="preserve"> </w:t>
      </w:r>
      <w:r w:rsidRPr="00740A42">
        <w:rPr>
          <w:rFonts w:ascii="Arial" w:hAnsi="Arial" w:cs="Arial"/>
          <w:i/>
          <w:iCs/>
        </w:rPr>
        <w:t>Abdi Ibrahim v. Norway</w:t>
      </w:r>
      <w:r w:rsidRPr="00740A42">
        <w:rPr>
          <w:rFonts w:ascii="Arial" w:hAnsi="Arial" w:cs="Arial"/>
        </w:rPr>
        <w:t>, no. 15379/16, 17 December 2019.</w:t>
      </w:r>
      <w:r w:rsidR="007658E6" w:rsidRPr="00740A42">
        <w:rPr>
          <w:rFonts w:ascii="Arial" w:hAnsi="Arial" w:cs="Arial"/>
        </w:rPr>
        <w:t xml:space="preserve"> </w:t>
      </w:r>
      <w:r w:rsidRPr="00740A42">
        <w:rPr>
          <w:rFonts w:ascii="Arial" w:hAnsi="Arial" w:cs="Arial"/>
        </w:rPr>
        <w:t>Referred to Grand Chamber judgment pending( AIRE Centre intervening)</w:t>
      </w:r>
      <w:r w:rsidR="007658E6" w:rsidRPr="00740A42">
        <w:rPr>
          <w:rFonts w:ascii="Arial" w:hAnsi="Arial" w:cs="Arial"/>
        </w:rPr>
        <w:t>.</w:t>
      </w:r>
    </w:p>
  </w:footnote>
  <w:footnote w:id="15">
    <w:p w14:paraId="3D4D6116" w14:textId="7E91369C" w:rsidR="0094214D" w:rsidRPr="00740A42" w:rsidRDefault="0094214D" w:rsidP="00D778FC">
      <w:pPr>
        <w:pStyle w:val="FootnoteText"/>
        <w:jc w:val="both"/>
        <w:rPr>
          <w:rFonts w:ascii="Arial" w:hAnsi="Arial" w:cs="Arial"/>
        </w:rPr>
      </w:pPr>
      <w:r w:rsidRPr="00740A42">
        <w:rPr>
          <w:rStyle w:val="FootnoteReference"/>
          <w:rFonts w:ascii="Arial" w:hAnsi="Arial" w:cs="Arial"/>
        </w:rPr>
        <w:footnoteRef/>
      </w:r>
      <w:r w:rsidRPr="00740A42">
        <w:rPr>
          <w:rFonts w:ascii="Arial" w:hAnsi="Arial" w:cs="Arial"/>
        </w:rPr>
        <w:t xml:space="preserve"> Case C-129/18, SM v Entry Clearance Officer, UK Visa Section [2019], judgment of the Court (Grand Chamber) of 26 March 2019</w:t>
      </w:r>
      <w:r w:rsidR="007658E6" w:rsidRPr="00740A42">
        <w:rPr>
          <w:rFonts w:ascii="Arial" w:hAnsi="Arial" w:cs="Arial"/>
        </w:rPr>
        <w:t xml:space="preserve"> </w:t>
      </w:r>
      <w:r w:rsidRPr="00740A42">
        <w:rPr>
          <w:rFonts w:ascii="Arial" w:hAnsi="Arial" w:cs="Arial"/>
        </w:rPr>
        <w:t>(AIRE Centre intervening)</w:t>
      </w:r>
      <w:r w:rsidR="007658E6" w:rsidRPr="00740A42">
        <w:rPr>
          <w:rFonts w:ascii="Arial" w:hAnsi="Arial" w:cs="Arial"/>
        </w:rPr>
        <w:t>.</w:t>
      </w:r>
    </w:p>
  </w:footnote>
  <w:footnote w:id="16">
    <w:p w14:paraId="5469AB3B" w14:textId="2A52AB2E" w:rsidR="007658E6" w:rsidRPr="00740A42" w:rsidRDefault="007658E6" w:rsidP="00D778FC">
      <w:pPr>
        <w:pStyle w:val="FootnoteText"/>
        <w:jc w:val="both"/>
        <w:rPr>
          <w:rFonts w:ascii="Arial" w:hAnsi="Arial" w:cs="Arial"/>
        </w:rPr>
      </w:pPr>
      <w:r w:rsidRPr="00740A42">
        <w:rPr>
          <w:rStyle w:val="FootnoteReference"/>
          <w:rFonts w:ascii="Arial" w:hAnsi="Arial" w:cs="Arial"/>
        </w:rPr>
        <w:footnoteRef/>
      </w:r>
      <w:r w:rsidRPr="00740A42">
        <w:rPr>
          <w:rFonts w:ascii="Arial" w:hAnsi="Arial" w:cs="Arial"/>
        </w:rPr>
        <w:t xml:space="preserve"> Islam does not permit </w:t>
      </w:r>
      <w:r w:rsidR="00FA5CD4">
        <w:rPr>
          <w:rFonts w:ascii="Arial" w:hAnsi="Arial" w:cs="Arial"/>
        </w:rPr>
        <w:t>W</w:t>
      </w:r>
      <w:r w:rsidRPr="00740A42">
        <w:rPr>
          <w:rFonts w:ascii="Arial" w:hAnsi="Arial" w:cs="Arial"/>
        </w:rPr>
        <w:t>estern style adoption.</w:t>
      </w:r>
    </w:p>
  </w:footnote>
  <w:footnote w:id="17">
    <w:p w14:paraId="0DA608F2" w14:textId="57DF71C2" w:rsidR="00BE3D66" w:rsidRPr="00740A42" w:rsidRDefault="00BE3D66" w:rsidP="00D778FC">
      <w:pPr>
        <w:pStyle w:val="FootnoteText"/>
        <w:jc w:val="both"/>
        <w:rPr>
          <w:rFonts w:ascii="Arial" w:hAnsi="Arial" w:cs="Arial"/>
        </w:rPr>
      </w:pPr>
      <w:r w:rsidRPr="00740A42">
        <w:rPr>
          <w:rStyle w:val="FootnoteReference"/>
          <w:rFonts w:ascii="Arial" w:hAnsi="Arial" w:cs="Arial"/>
        </w:rPr>
        <w:footnoteRef/>
      </w:r>
      <w:r w:rsidRPr="00740A42">
        <w:rPr>
          <w:rFonts w:ascii="Arial" w:hAnsi="Arial" w:cs="Arial"/>
        </w:rPr>
        <w:t xml:space="preserve"> </w:t>
      </w:r>
      <w:r w:rsidR="00F725F4" w:rsidRPr="00740A42">
        <w:rPr>
          <w:rFonts w:ascii="Arial" w:hAnsi="Arial" w:cs="Arial"/>
        </w:rPr>
        <w:t xml:space="preserve">Cf. </w:t>
      </w:r>
      <w:r w:rsidRPr="00740A42">
        <w:rPr>
          <w:rFonts w:ascii="Arial" w:hAnsi="Arial" w:cs="Arial"/>
          <w:i/>
          <w:iCs/>
        </w:rPr>
        <w:t>Y.B. and N.S. v. Belgium</w:t>
      </w:r>
      <w:r w:rsidRPr="00740A42">
        <w:rPr>
          <w:rFonts w:ascii="Arial" w:hAnsi="Arial" w:cs="Arial"/>
        </w:rPr>
        <w:t>, no 12/2017, UN Committee on the Rights of the Child (CRC), 27 September 2018.</w:t>
      </w:r>
    </w:p>
  </w:footnote>
  <w:footnote w:id="18">
    <w:p w14:paraId="6077CB40" w14:textId="77777777" w:rsidR="000E6CA0" w:rsidRPr="00740A42" w:rsidRDefault="000E6CA0" w:rsidP="00D778FC">
      <w:pPr>
        <w:pStyle w:val="FootnoteText"/>
        <w:jc w:val="both"/>
        <w:rPr>
          <w:rFonts w:ascii="Arial" w:hAnsi="Arial" w:cs="Arial"/>
        </w:rPr>
      </w:pPr>
      <w:r w:rsidRPr="00740A42">
        <w:rPr>
          <w:rStyle w:val="FootnoteReference"/>
          <w:rFonts w:ascii="Arial" w:hAnsi="Arial" w:cs="Arial"/>
        </w:rPr>
        <w:footnoteRef/>
      </w:r>
      <w:r w:rsidRPr="00740A42">
        <w:rPr>
          <w:rFonts w:ascii="Arial" w:hAnsi="Arial" w:cs="Arial"/>
        </w:rPr>
        <w:t xml:space="preserve"> </w:t>
      </w:r>
      <w:r w:rsidRPr="00740A42">
        <w:rPr>
          <w:rFonts w:ascii="Arial" w:hAnsi="Arial" w:cs="Arial"/>
          <w:i/>
          <w:iCs/>
        </w:rPr>
        <w:t>Rahimi v. Greece</w:t>
      </w:r>
      <w:r w:rsidRPr="00740A42">
        <w:rPr>
          <w:rFonts w:ascii="Arial" w:hAnsi="Arial" w:cs="Arial"/>
        </w:rPr>
        <w:t xml:space="preserve">, no. 8687/08, § 87, 5 April 2011; See also </w:t>
      </w:r>
      <w:r w:rsidRPr="00740A42">
        <w:rPr>
          <w:rFonts w:ascii="Arial" w:hAnsi="Arial" w:cs="Arial"/>
          <w:i/>
          <w:iCs/>
        </w:rPr>
        <w:t>Trawalli and others v. Italy,</w:t>
      </w:r>
      <w:r w:rsidRPr="00740A42">
        <w:rPr>
          <w:rFonts w:ascii="Arial" w:hAnsi="Arial" w:cs="Arial"/>
        </w:rPr>
        <w:t xml:space="preserve"> no, 47287/17, communicated on 11 January 2018. (AIRE Centre intervening)</w:t>
      </w:r>
    </w:p>
  </w:footnote>
  <w:footnote w:id="19">
    <w:p w14:paraId="6B2FB0EC" w14:textId="77777777" w:rsidR="000E6CA0" w:rsidRPr="00740A42" w:rsidRDefault="000E6CA0" w:rsidP="00D778FC">
      <w:pPr>
        <w:pStyle w:val="FootnoteText"/>
        <w:jc w:val="both"/>
        <w:rPr>
          <w:rFonts w:ascii="Arial" w:hAnsi="Arial" w:cs="Arial"/>
        </w:rPr>
      </w:pPr>
      <w:r w:rsidRPr="00740A42">
        <w:rPr>
          <w:rStyle w:val="FootnoteReference"/>
          <w:rFonts w:ascii="Arial" w:hAnsi="Arial" w:cs="Arial"/>
        </w:rPr>
        <w:footnoteRef/>
      </w:r>
      <w:r w:rsidRPr="00740A42">
        <w:rPr>
          <w:rFonts w:ascii="Arial" w:hAnsi="Arial" w:cs="Arial"/>
        </w:rPr>
        <w:t xml:space="preserve"> </w:t>
      </w:r>
      <w:r w:rsidRPr="00740A42">
        <w:rPr>
          <w:rFonts w:ascii="Arial" w:hAnsi="Arial" w:cs="Arial"/>
          <w:i/>
          <w:iCs/>
        </w:rPr>
        <w:t>Rahimi v. Greece</w:t>
      </w:r>
      <w:r w:rsidRPr="00740A42">
        <w:rPr>
          <w:rFonts w:ascii="Arial" w:hAnsi="Arial" w:cs="Arial"/>
        </w:rPr>
        <w:t>, § 58, no. 8687/08, 5 April 2011.</w:t>
      </w:r>
    </w:p>
  </w:footnote>
  <w:footnote w:id="20">
    <w:p w14:paraId="1FA33776" w14:textId="77777777" w:rsidR="000E6CA0" w:rsidRPr="00740A42" w:rsidRDefault="000E6CA0" w:rsidP="00D778FC">
      <w:pPr>
        <w:pStyle w:val="FootnoteText"/>
        <w:jc w:val="both"/>
        <w:rPr>
          <w:rFonts w:ascii="Arial" w:hAnsi="Arial" w:cs="Arial"/>
        </w:rPr>
      </w:pPr>
      <w:r w:rsidRPr="00740A42">
        <w:rPr>
          <w:rStyle w:val="FootnoteReference"/>
          <w:rFonts w:ascii="Arial" w:hAnsi="Arial" w:cs="Arial"/>
        </w:rPr>
        <w:footnoteRef/>
      </w:r>
      <w:r w:rsidRPr="00740A42">
        <w:rPr>
          <w:rFonts w:ascii="Arial" w:hAnsi="Arial" w:cs="Arial"/>
        </w:rPr>
        <w:t xml:space="preserve"> </w:t>
      </w:r>
      <w:r w:rsidRPr="00740A42">
        <w:rPr>
          <w:rFonts w:ascii="Arial" w:hAnsi="Arial" w:cs="Arial"/>
          <w:i/>
          <w:iCs/>
        </w:rPr>
        <w:t>H.A. and Others v. Greece</w:t>
      </w:r>
      <w:r w:rsidRPr="00740A42">
        <w:rPr>
          <w:rFonts w:ascii="Arial" w:hAnsi="Arial" w:cs="Arial"/>
        </w:rPr>
        <w:t>, no. 19951/16, 28 February 2019. (AIRE Centre intervening)</w:t>
      </w:r>
    </w:p>
  </w:footnote>
  <w:footnote w:id="21">
    <w:p w14:paraId="539368BB" w14:textId="40D0FBA7" w:rsidR="000E6CA0" w:rsidRPr="00740A42" w:rsidRDefault="000E6CA0" w:rsidP="00D778FC">
      <w:pPr>
        <w:pStyle w:val="FootnoteText"/>
        <w:jc w:val="both"/>
        <w:rPr>
          <w:rFonts w:ascii="Arial" w:hAnsi="Arial" w:cs="Arial"/>
        </w:rPr>
      </w:pPr>
      <w:r w:rsidRPr="00740A42">
        <w:rPr>
          <w:rStyle w:val="FootnoteReference"/>
          <w:rFonts w:ascii="Arial" w:hAnsi="Arial" w:cs="Arial"/>
        </w:rPr>
        <w:footnoteRef/>
      </w:r>
      <w:r w:rsidRPr="00740A42">
        <w:rPr>
          <w:rFonts w:ascii="Arial" w:hAnsi="Arial" w:cs="Arial"/>
        </w:rPr>
        <w:t xml:space="preserve"> UN </w:t>
      </w:r>
      <w:r w:rsidR="00740A42" w:rsidRPr="00740A42">
        <w:rPr>
          <w:rFonts w:ascii="Arial" w:hAnsi="Arial" w:cs="Arial"/>
        </w:rPr>
        <w:t xml:space="preserve">CRC, </w:t>
      </w:r>
      <w:r w:rsidRPr="00740A42">
        <w:rPr>
          <w:rFonts w:ascii="Arial" w:hAnsi="Arial" w:cs="Arial"/>
          <w:i/>
          <w:iCs/>
        </w:rPr>
        <w:t>General comment No. 6 (2005)</w:t>
      </w:r>
      <w:r w:rsidR="00740A42" w:rsidRPr="00740A42">
        <w:rPr>
          <w:rFonts w:ascii="Arial" w:hAnsi="Arial" w:cs="Arial"/>
          <w:i/>
          <w:iCs/>
        </w:rPr>
        <w:t>,</w:t>
      </w:r>
      <w:r w:rsidRPr="00740A42">
        <w:rPr>
          <w:rFonts w:ascii="Arial" w:hAnsi="Arial" w:cs="Arial"/>
        </w:rPr>
        <w:t xml:space="preserve"> CRC/GC/2005/6, paras. 1 and 21.</w:t>
      </w:r>
    </w:p>
  </w:footnote>
  <w:footnote w:id="22">
    <w:p w14:paraId="5925B6FB" w14:textId="77777777" w:rsidR="000E6CA0" w:rsidRPr="00740A42" w:rsidRDefault="000E6CA0" w:rsidP="00D778FC">
      <w:pPr>
        <w:pStyle w:val="FootnoteText"/>
        <w:jc w:val="both"/>
        <w:rPr>
          <w:rFonts w:ascii="Arial" w:hAnsi="Arial" w:cs="Arial"/>
        </w:rPr>
      </w:pPr>
      <w:r w:rsidRPr="00740A42">
        <w:rPr>
          <w:rStyle w:val="FootnoteReference"/>
          <w:rFonts w:ascii="Arial" w:hAnsi="Arial" w:cs="Arial"/>
        </w:rPr>
        <w:footnoteRef/>
      </w:r>
      <w:r w:rsidRPr="00740A42">
        <w:rPr>
          <w:rFonts w:ascii="Arial" w:hAnsi="Arial" w:cs="Arial"/>
        </w:rPr>
        <w:t xml:space="preserve"> UNHCR, Best Interests Procedure Guidelines: Assessing and Determining the Best Interests of the Child, 2021, page 137. </w:t>
      </w:r>
    </w:p>
  </w:footnote>
  <w:footnote w:id="23">
    <w:p w14:paraId="16E9AE5A" w14:textId="77777777" w:rsidR="000E6CA0" w:rsidRPr="00740A42" w:rsidRDefault="000E6CA0" w:rsidP="00D778FC">
      <w:pPr>
        <w:pStyle w:val="FootnoteText"/>
        <w:jc w:val="both"/>
        <w:rPr>
          <w:rFonts w:ascii="Arial" w:hAnsi="Arial" w:cs="Arial"/>
        </w:rPr>
      </w:pPr>
      <w:r w:rsidRPr="00740A42">
        <w:rPr>
          <w:rStyle w:val="FootnoteReference"/>
          <w:rFonts w:ascii="Arial" w:hAnsi="Arial" w:cs="Arial"/>
        </w:rPr>
        <w:footnoteRef/>
      </w:r>
      <w:r w:rsidRPr="00740A42">
        <w:rPr>
          <w:rFonts w:ascii="Arial" w:hAnsi="Arial" w:cs="Arial"/>
        </w:rPr>
        <w:t xml:space="preserve"> UNHCR, Best Interests Procedure Guidelines: Assessing and Determining the Best Interests of the Child, 2021, page 137. </w:t>
      </w:r>
    </w:p>
  </w:footnote>
  <w:footnote w:id="24">
    <w:p w14:paraId="1DD26D24" w14:textId="77777777" w:rsidR="000E6CA0" w:rsidRPr="00740A42" w:rsidRDefault="000E6CA0" w:rsidP="00D778FC">
      <w:pPr>
        <w:pStyle w:val="FootnoteText"/>
        <w:jc w:val="both"/>
        <w:rPr>
          <w:rFonts w:ascii="Arial" w:hAnsi="Arial" w:cs="Arial"/>
        </w:rPr>
      </w:pPr>
      <w:r w:rsidRPr="00740A42">
        <w:rPr>
          <w:rStyle w:val="FootnoteReference"/>
          <w:rFonts w:ascii="Arial" w:hAnsi="Arial" w:cs="Arial"/>
        </w:rPr>
        <w:footnoteRef/>
      </w:r>
      <w:r w:rsidRPr="00740A42">
        <w:rPr>
          <w:rFonts w:ascii="Arial" w:hAnsi="Arial" w:cs="Arial"/>
        </w:rPr>
        <w:t xml:space="preserve"> </w:t>
      </w:r>
      <w:r w:rsidRPr="00740A42">
        <w:rPr>
          <w:rFonts w:ascii="Arial" w:hAnsi="Arial" w:cs="Arial"/>
          <w:i/>
          <w:iCs/>
        </w:rPr>
        <w:t>SH.D. and others c. Greece, Austria, Croatia, Hungary, North Macedonia, Serbia and Slovenia</w:t>
      </w:r>
      <w:r w:rsidRPr="00740A42">
        <w:rPr>
          <w:rFonts w:ascii="Arial" w:hAnsi="Arial" w:cs="Arial"/>
        </w:rPr>
        <w:t>, no. 14165/16, 13 June 2019. (AIRE Centre intervening)</w:t>
      </w:r>
    </w:p>
  </w:footnote>
  <w:footnote w:id="25">
    <w:p w14:paraId="2CB1CBA1" w14:textId="293562A0" w:rsidR="000E6CA0" w:rsidRPr="00740A42" w:rsidRDefault="000E6CA0" w:rsidP="00D778FC">
      <w:pPr>
        <w:pStyle w:val="FootnoteText"/>
        <w:jc w:val="both"/>
        <w:rPr>
          <w:rFonts w:ascii="Arial" w:hAnsi="Arial" w:cs="Arial"/>
        </w:rPr>
      </w:pPr>
      <w:r w:rsidRPr="00740A42">
        <w:rPr>
          <w:rStyle w:val="FootnoteReference"/>
          <w:rFonts w:ascii="Arial" w:hAnsi="Arial" w:cs="Arial"/>
        </w:rPr>
        <w:footnoteRef/>
      </w:r>
      <w:r w:rsidRPr="00740A42">
        <w:rPr>
          <w:rFonts w:ascii="Arial" w:hAnsi="Arial" w:cs="Arial"/>
        </w:rPr>
        <w:t xml:space="preserve"> UN </w:t>
      </w:r>
      <w:r w:rsidR="00740A42" w:rsidRPr="00740A42">
        <w:rPr>
          <w:rFonts w:ascii="Arial" w:hAnsi="Arial" w:cs="Arial"/>
        </w:rPr>
        <w:t xml:space="preserve">CMW, </w:t>
      </w:r>
      <w:r w:rsidRPr="00740A42">
        <w:rPr>
          <w:rFonts w:ascii="Arial" w:hAnsi="Arial" w:cs="Arial"/>
          <w:i/>
          <w:iCs/>
        </w:rPr>
        <w:t xml:space="preserve">Joint general comment No. 4 (2017) </w:t>
      </w:r>
      <w:r w:rsidR="00740A42" w:rsidRPr="00740A42">
        <w:rPr>
          <w:rFonts w:ascii="Arial" w:hAnsi="Arial" w:cs="Arial"/>
          <w:i/>
          <w:iCs/>
        </w:rPr>
        <w:t xml:space="preserve">and UN CRC </w:t>
      </w:r>
      <w:r w:rsidRPr="00740A42">
        <w:rPr>
          <w:rFonts w:ascii="Arial" w:hAnsi="Arial" w:cs="Arial"/>
          <w:i/>
          <w:iCs/>
        </w:rPr>
        <w:t>No. 23 (2017)</w:t>
      </w:r>
      <w:r w:rsidR="00740A42" w:rsidRPr="00740A42">
        <w:rPr>
          <w:rFonts w:ascii="Arial" w:hAnsi="Arial" w:cs="Arial"/>
          <w:i/>
          <w:iCs/>
        </w:rPr>
        <w:t xml:space="preserve">, </w:t>
      </w:r>
      <w:r w:rsidRPr="00740A42">
        <w:rPr>
          <w:rFonts w:ascii="Arial" w:hAnsi="Arial" w:cs="Arial"/>
        </w:rPr>
        <w:t>CMW/C/GC/4-CRC/C/GC/23, para 5</w:t>
      </w:r>
      <w:r w:rsidR="00762A89">
        <w:rPr>
          <w:rFonts w:ascii="Arial" w:hAnsi="Arial" w:cs="Arial"/>
        </w:rPr>
        <w:t>; Cf.</w:t>
      </w:r>
      <w:r w:rsidR="00762A89" w:rsidRPr="00762A89">
        <w:rPr>
          <w:rFonts w:ascii="Arial" w:hAnsi="Arial" w:cs="Arial"/>
        </w:rPr>
        <w:t xml:space="preserve"> Manfred Nowak, ‘The United Nations Global Study on Children Deprived of Liberty’, November 2019</w:t>
      </w:r>
      <w:r w:rsidR="00762A89">
        <w:rPr>
          <w:rFonts w:ascii="Arial" w:hAnsi="Arial" w:cs="Arial"/>
        </w:rPr>
        <w:t>.</w:t>
      </w:r>
      <w:r w:rsidR="00762A89" w:rsidRPr="00762A89">
        <w:rPr>
          <w:rFonts w:ascii="Arial" w:hAnsi="Arial" w:cs="Arial"/>
        </w:rPr>
        <w:t xml:space="preserve"> </w:t>
      </w:r>
    </w:p>
  </w:footnote>
  <w:footnote w:id="26">
    <w:p w14:paraId="3BDDB941" w14:textId="70FF19A0" w:rsidR="000E6CA0" w:rsidRPr="00740A42" w:rsidRDefault="000E6CA0" w:rsidP="00D778FC">
      <w:pPr>
        <w:pStyle w:val="FootnoteText"/>
        <w:jc w:val="both"/>
        <w:rPr>
          <w:rFonts w:ascii="Arial" w:hAnsi="Arial" w:cs="Arial"/>
        </w:rPr>
      </w:pPr>
      <w:r w:rsidRPr="00740A42">
        <w:rPr>
          <w:rStyle w:val="FootnoteReference"/>
          <w:rFonts w:ascii="Arial" w:hAnsi="Arial" w:cs="Arial"/>
        </w:rPr>
        <w:footnoteRef/>
      </w:r>
      <w:r w:rsidRPr="00740A42">
        <w:rPr>
          <w:rFonts w:ascii="Arial" w:hAnsi="Arial" w:cs="Arial"/>
        </w:rPr>
        <w:t xml:space="preserve"> UNCRC, Article 37(b); UN</w:t>
      </w:r>
      <w:r w:rsidR="001F2798">
        <w:rPr>
          <w:rFonts w:ascii="Arial" w:hAnsi="Arial" w:cs="Arial"/>
        </w:rPr>
        <w:t xml:space="preserve"> CRC</w:t>
      </w:r>
      <w:r w:rsidRPr="00740A42">
        <w:rPr>
          <w:rFonts w:ascii="Arial" w:hAnsi="Arial" w:cs="Arial"/>
        </w:rPr>
        <w:t xml:space="preserve">, </w:t>
      </w:r>
      <w:r w:rsidRPr="001F2798">
        <w:rPr>
          <w:rFonts w:ascii="Arial" w:hAnsi="Arial" w:cs="Arial"/>
          <w:i/>
          <w:iCs/>
        </w:rPr>
        <w:t>General comment No. 6 (2005</w:t>
      </w:r>
      <w:r w:rsidR="001F2798" w:rsidRPr="001F2798">
        <w:rPr>
          <w:rFonts w:ascii="Arial" w:hAnsi="Arial" w:cs="Arial"/>
          <w:i/>
          <w:iCs/>
        </w:rPr>
        <w:t>),</w:t>
      </w:r>
      <w:r w:rsidR="001F2798">
        <w:rPr>
          <w:rFonts w:ascii="Arial" w:hAnsi="Arial" w:cs="Arial"/>
        </w:rPr>
        <w:t xml:space="preserve"> </w:t>
      </w:r>
      <w:r w:rsidRPr="00740A42">
        <w:rPr>
          <w:rFonts w:ascii="Arial" w:hAnsi="Arial" w:cs="Arial"/>
        </w:rPr>
        <w:t>CRC/GC/2005/6, para. 61.</w:t>
      </w:r>
    </w:p>
  </w:footnote>
  <w:footnote w:id="27">
    <w:p w14:paraId="4418BD51" w14:textId="5C6E3CC0" w:rsidR="000E6CA0" w:rsidRPr="00740A42" w:rsidRDefault="000E6CA0" w:rsidP="00D778FC">
      <w:pPr>
        <w:pStyle w:val="FootnoteText"/>
        <w:jc w:val="both"/>
        <w:rPr>
          <w:rFonts w:ascii="Arial" w:hAnsi="Arial" w:cs="Arial"/>
          <w:i/>
          <w:iCs/>
        </w:rPr>
      </w:pPr>
      <w:r w:rsidRPr="00740A42">
        <w:rPr>
          <w:rStyle w:val="FootnoteReference"/>
          <w:rFonts w:ascii="Arial" w:hAnsi="Arial" w:cs="Arial"/>
        </w:rPr>
        <w:footnoteRef/>
      </w:r>
      <w:r w:rsidRPr="00740A42">
        <w:rPr>
          <w:rFonts w:ascii="Arial" w:hAnsi="Arial" w:cs="Arial"/>
        </w:rPr>
        <w:t xml:space="preserve"> UN </w:t>
      </w:r>
      <w:r w:rsidR="00740A42" w:rsidRPr="00740A42">
        <w:rPr>
          <w:rFonts w:ascii="Arial" w:hAnsi="Arial" w:cs="Arial"/>
        </w:rPr>
        <w:t xml:space="preserve">CMW, </w:t>
      </w:r>
      <w:r w:rsidRPr="00740A42">
        <w:rPr>
          <w:rFonts w:ascii="Arial" w:hAnsi="Arial" w:cs="Arial"/>
          <w:i/>
          <w:iCs/>
        </w:rPr>
        <w:t xml:space="preserve">Joint general comment No. 4 (2017) </w:t>
      </w:r>
      <w:r w:rsidR="00740A42" w:rsidRPr="00740A42">
        <w:rPr>
          <w:rFonts w:ascii="Arial" w:hAnsi="Arial" w:cs="Arial"/>
          <w:i/>
          <w:iCs/>
        </w:rPr>
        <w:t xml:space="preserve">and UN CRC </w:t>
      </w:r>
      <w:r w:rsidRPr="00740A42">
        <w:rPr>
          <w:rFonts w:ascii="Arial" w:hAnsi="Arial" w:cs="Arial"/>
          <w:i/>
          <w:iCs/>
        </w:rPr>
        <w:t xml:space="preserve"> No. 23 (2017) </w:t>
      </w:r>
      <w:r w:rsidR="00740A42" w:rsidRPr="00740A42">
        <w:rPr>
          <w:rFonts w:ascii="Arial" w:hAnsi="Arial" w:cs="Arial"/>
          <w:i/>
          <w:iCs/>
        </w:rPr>
        <w:t xml:space="preserve"> </w:t>
      </w:r>
      <w:r w:rsidRPr="00740A42">
        <w:rPr>
          <w:rFonts w:ascii="Arial" w:hAnsi="Arial" w:cs="Arial"/>
        </w:rPr>
        <w:t>CMW/C/GC/4-CRC/C/GC/23, para. 8; UN</w:t>
      </w:r>
      <w:r w:rsidR="00740A42" w:rsidRPr="00740A42">
        <w:rPr>
          <w:rFonts w:ascii="Arial" w:hAnsi="Arial" w:cs="Arial"/>
        </w:rPr>
        <w:t xml:space="preserve"> CRC</w:t>
      </w:r>
      <w:r w:rsidRPr="00740A42">
        <w:rPr>
          <w:rFonts w:ascii="Arial" w:hAnsi="Arial" w:cs="Arial"/>
        </w:rPr>
        <w:t>, General comment No. 6 (2005): Treatment of Unaccompanied and Separated Children Outside their Country of Origin, 1 September 2005, CRC/GC/2005/6, para. 61.</w:t>
      </w:r>
    </w:p>
  </w:footnote>
  <w:footnote w:id="28">
    <w:p w14:paraId="0423A9F1" w14:textId="77777777" w:rsidR="000E6CA0" w:rsidRPr="00740A42" w:rsidRDefault="000E6CA0" w:rsidP="00D778FC">
      <w:pPr>
        <w:pStyle w:val="FootnoteText"/>
        <w:jc w:val="both"/>
        <w:rPr>
          <w:rFonts w:ascii="Arial" w:hAnsi="Arial" w:cs="Arial"/>
        </w:rPr>
      </w:pPr>
      <w:r w:rsidRPr="00740A42">
        <w:rPr>
          <w:rStyle w:val="FootnoteReference"/>
          <w:rFonts w:ascii="Arial" w:hAnsi="Arial" w:cs="Arial"/>
        </w:rPr>
        <w:footnoteRef/>
      </w:r>
      <w:r w:rsidRPr="00740A42">
        <w:rPr>
          <w:rFonts w:ascii="Arial" w:hAnsi="Arial" w:cs="Arial"/>
        </w:rPr>
        <w:t xml:space="preserve"> Council of Europe: Committee of Ministers, Guidelines on human rights protection in the context of accelerated asylum procedures, 1 July 2009, principle XI.2.</w:t>
      </w:r>
    </w:p>
  </w:footnote>
  <w:footnote w:id="29">
    <w:p w14:paraId="673B2A09" w14:textId="77777777" w:rsidR="000E6CA0" w:rsidRPr="00740A42" w:rsidRDefault="000E6CA0" w:rsidP="00D778FC">
      <w:pPr>
        <w:pStyle w:val="FootnoteText"/>
        <w:jc w:val="both"/>
        <w:rPr>
          <w:rFonts w:ascii="Arial" w:hAnsi="Arial" w:cs="Arial"/>
        </w:rPr>
      </w:pPr>
      <w:r w:rsidRPr="00740A42">
        <w:rPr>
          <w:rStyle w:val="FootnoteReference"/>
          <w:rFonts w:ascii="Arial" w:hAnsi="Arial" w:cs="Arial"/>
        </w:rPr>
        <w:footnoteRef/>
      </w:r>
      <w:r w:rsidRPr="00740A42">
        <w:rPr>
          <w:rFonts w:ascii="Arial" w:hAnsi="Arial" w:cs="Arial"/>
        </w:rPr>
        <w:t xml:space="preserve"> UNHCR, Best Interests Procedure Guidelines: Assessing and Determining the Best Interests of the Child, 2021, page 137. </w:t>
      </w:r>
    </w:p>
  </w:footnote>
  <w:footnote w:id="30">
    <w:p w14:paraId="5D3173B3" w14:textId="7C87E0CE" w:rsidR="0094214D" w:rsidRPr="00740A42" w:rsidRDefault="0094214D" w:rsidP="00D778FC">
      <w:pPr>
        <w:pStyle w:val="FootnoteText"/>
        <w:jc w:val="both"/>
        <w:rPr>
          <w:rFonts w:ascii="Arial" w:eastAsiaTheme="minorHAnsi" w:hAnsi="Arial" w:cs="Arial"/>
          <w:lang w:eastAsia="en-US"/>
        </w:rPr>
      </w:pPr>
      <w:r w:rsidRPr="00740A42">
        <w:rPr>
          <w:rStyle w:val="FootnoteReference"/>
          <w:rFonts w:ascii="Arial" w:hAnsi="Arial" w:cs="Arial"/>
        </w:rPr>
        <w:footnoteRef/>
      </w:r>
      <w:r w:rsidRPr="00740A42">
        <w:rPr>
          <w:rFonts w:ascii="Arial" w:hAnsi="Arial" w:cs="Arial"/>
        </w:rPr>
        <w:t xml:space="preserve"> </w:t>
      </w:r>
      <w:r w:rsidR="00395E63" w:rsidRPr="00740A42">
        <w:rPr>
          <w:rFonts w:ascii="Arial" w:eastAsiaTheme="minorHAnsi" w:hAnsi="Arial" w:cs="Arial"/>
          <w:i/>
          <w:iCs/>
          <w:lang w:eastAsia="en-US"/>
        </w:rPr>
        <w:t>X and Others v. Bedfordshire County Council</w:t>
      </w:r>
      <w:r w:rsidR="00395E63" w:rsidRPr="00740A42">
        <w:rPr>
          <w:rFonts w:ascii="Arial" w:eastAsiaTheme="minorHAnsi" w:hAnsi="Arial" w:cs="Arial"/>
          <w:lang w:eastAsia="en-US"/>
        </w:rPr>
        <w:t> [1995] 3 All England Law Reports 353.</w:t>
      </w:r>
    </w:p>
  </w:footnote>
  <w:footnote w:id="31">
    <w:p w14:paraId="3AC60F80" w14:textId="134AEB09" w:rsidR="0094214D" w:rsidRPr="00740A42" w:rsidRDefault="0094214D" w:rsidP="00D778FC">
      <w:pPr>
        <w:pStyle w:val="FootnoteText"/>
        <w:jc w:val="both"/>
        <w:rPr>
          <w:rFonts w:ascii="Arial" w:hAnsi="Arial" w:cs="Arial"/>
          <w:highlight w:val="yellow"/>
          <w:lang w:val="en-IE"/>
        </w:rPr>
      </w:pPr>
      <w:r w:rsidRPr="00740A42">
        <w:rPr>
          <w:rStyle w:val="FootnoteReference"/>
          <w:rFonts w:ascii="Arial" w:hAnsi="Arial" w:cs="Arial"/>
        </w:rPr>
        <w:footnoteRef/>
      </w:r>
      <w:r w:rsidRPr="00740A42">
        <w:rPr>
          <w:rFonts w:ascii="Arial" w:hAnsi="Arial" w:cs="Arial"/>
        </w:rPr>
        <w:t xml:space="preserve"> </w:t>
      </w:r>
      <w:r w:rsidR="00395E63" w:rsidRPr="00740A42">
        <w:rPr>
          <w:rFonts w:ascii="Arial" w:hAnsi="Arial" w:cs="Arial"/>
        </w:rPr>
        <w:t xml:space="preserve">UN </w:t>
      </w:r>
      <w:r w:rsidR="001F2798">
        <w:rPr>
          <w:rFonts w:ascii="Arial" w:hAnsi="Arial" w:cs="Arial"/>
        </w:rPr>
        <w:t xml:space="preserve">CRC, </w:t>
      </w:r>
      <w:r w:rsidR="00395E63" w:rsidRPr="00740A42">
        <w:rPr>
          <w:rFonts w:ascii="Arial" w:hAnsi="Arial" w:cs="Arial"/>
          <w:i/>
          <w:iCs/>
        </w:rPr>
        <w:t>General comment no. 5 (2003</w:t>
      </w:r>
      <w:r w:rsidR="001F2798">
        <w:rPr>
          <w:rFonts w:ascii="Arial" w:hAnsi="Arial" w:cs="Arial"/>
          <w:i/>
          <w:iCs/>
        </w:rPr>
        <w:t xml:space="preserve">), </w:t>
      </w:r>
      <w:r w:rsidR="00395E63" w:rsidRPr="00740A42">
        <w:rPr>
          <w:rFonts w:ascii="Arial" w:hAnsi="Arial" w:cs="Arial"/>
        </w:rPr>
        <w:t>CRC/GC/2003/5,</w:t>
      </w:r>
      <w:r w:rsidR="00395E63" w:rsidRPr="00740A42">
        <w:rPr>
          <w:rFonts w:ascii="Arial" w:hAnsi="Arial" w:cs="Arial"/>
          <w:lang w:val="en-IE"/>
        </w:rPr>
        <w:t xml:space="preserve"> </w:t>
      </w:r>
      <w:r w:rsidRPr="00740A42">
        <w:rPr>
          <w:rFonts w:ascii="Arial" w:hAnsi="Arial" w:cs="Arial"/>
          <w:lang w:val="en-IE"/>
        </w:rPr>
        <w:t xml:space="preserve"> para 24</w:t>
      </w:r>
      <w:r w:rsidR="00395E63" w:rsidRPr="00740A42">
        <w:rPr>
          <w:rFonts w:ascii="Arial" w:hAnsi="Arial" w:cs="Arial"/>
          <w:lang w:val="en-IE"/>
        </w:rPr>
        <w:t>.</w:t>
      </w:r>
    </w:p>
  </w:footnote>
  <w:footnote w:id="32">
    <w:p w14:paraId="5B4D7F3C" w14:textId="306051C1" w:rsidR="0094214D" w:rsidRPr="00740A42" w:rsidRDefault="0094214D" w:rsidP="00D778FC">
      <w:pPr>
        <w:pStyle w:val="FootnoteText"/>
        <w:jc w:val="both"/>
        <w:rPr>
          <w:rFonts w:ascii="Arial" w:hAnsi="Arial" w:cs="Arial"/>
          <w:lang w:val="en-IE"/>
        </w:rPr>
      </w:pPr>
      <w:r w:rsidRPr="00740A42">
        <w:rPr>
          <w:rStyle w:val="FootnoteReference"/>
          <w:rFonts w:ascii="Arial" w:hAnsi="Arial" w:cs="Arial"/>
        </w:rPr>
        <w:footnoteRef/>
      </w:r>
      <w:r w:rsidRPr="00740A42">
        <w:rPr>
          <w:rFonts w:ascii="Arial" w:hAnsi="Arial" w:cs="Arial"/>
        </w:rPr>
        <w:t xml:space="preserve"> </w:t>
      </w:r>
      <w:r w:rsidR="00395E63" w:rsidRPr="00740A42">
        <w:rPr>
          <w:rFonts w:ascii="Arial" w:hAnsi="Arial" w:cs="Arial"/>
        </w:rPr>
        <w:t xml:space="preserve">UN </w:t>
      </w:r>
      <w:r w:rsidR="001F2798">
        <w:rPr>
          <w:rFonts w:ascii="Arial" w:hAnsi="Arial" w:cs="Arial"/>
        </w:rPr>
        <w:t xml:space="preserve">CRC, </w:t>
      </w:r>
      <w:r w:rsidR="00395E63" w:rsidRPr="00740A42">
        <w:rPr>
          <w:rFonts w:ascii="Arial" w:hAnsi="Arial" w:cs="Arial"/>
          <w:i/>
          <w:iCs/>
        </w:rPr>
        <w:t>General comment No. 14 (2013)</w:t>
      </w:r>
      <w:r w:rsidR="001F2798">
        <w:rPr>
          <w:rFonts w:ascii="Arial" w:hAnsi="Arial" w:cs="Arial"/>
          <w:i/>
          <w:iCs/>
        </w:rPr>
        <w:t xml:space="preserve">, </w:t>
      </w:r>
      <w:r w:rsidR="00395E63" w:rsidRPr="00740A42">
        <w:rPr>
          <w:rFonts w:ascii="Arial" w:hAnsi="Arial" w:cs="Arial"/>
        </w:rPr>
        <w:t xml:space="preserve">CRC /C/GC/14, </w:t>
      </w:r>
      <w:r w:rsidRPr="00740A42">
        <w:rPr>
          <w:rFonts w:ascii="Arial" w:hAnsi="Arial" w:cs="Arial"/>
          <w:lang w:val="en-IE"/>
        </w:rPr>
        <w:t>para 15 (c)</w:t>
      </w:r>
      <w:r w:rsidR="00395E63" w:rsidRPr="00740A42">
        <w:rPr>
          <w:rFonts w:ascii="Arial" w:hAnsi="Arial" w:cs="Arial"/>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68E33" w14:textId="4A9F7C45" w:rsidR="00F84CF9" w:rsidRDefault="00F84CF9" w:rsidP="00F84CF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2C06E" w14:textId="6DD1C4AA" w:rsidR="00F84CF9" w:rsidRDefault="00F84CF9" w:rsidP="00F84CF9">
    <w:pPr>
      <w:pStyle w:val="Header"/>
      <w:jc w:val="center"/>
    </w:pPr>
    <w:r w:rsidRPr="00C95C70">
      <w:rPr>
        <w:noProof/>
      </w:rPr>
      <w:drawing>
        <wp:inline distT="0" distB="0" distL="0" distR="0" wp14:anchorId="23729C6E" wp14:editId="02631FAD">
          <wp:extent cx="2523560" cy="788758"/>
          <wp:effectExtent l="0" t="0" r="0" b="0"/>
          <wp:docPr id="10" name="Picture 10" descr="C:\Users\Audrey\Downloads\the-aire-centre_FINAL logo-AW_landscap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drey\Downloads\the-aire-centre_FINAL logo-AW_landscape 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t="22363" b="25997"/>
                  <a:stretch/>
                </pic:blipFill>
                <pic:spPr bwMode="auto">
                  <a:xfrm>
                    <a:off x="0" y="0"/>
                    <a:ext cx="2635862" cy="82385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31AB"/>
    <w:multiLevelType w:val="hybridMultilevel"/>
    <w:tmpl w:val="0B122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60675"/>
    <w:multiLevelType w:val="hybridMultilevel"/>
    <w:tmpl w:val="48A66B80"/>
    <w:lvl w:ilvl="0" w:tplc="8F2E533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90E6B24"/>
    <w:multiLevelType w:val="hybridMultilevel"/>
    <w:tmpl w:val="AF40A724"/>
    <w:lvl w:ilvl="0" w:tplc="BC186EF2">
      <w:start w:val="1"/>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69775B"/>
    <w:multiLevelType w:val="hybridMultilevel"/>
    <w:tmpl w:val="69A8BD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2925A2"/>
    <w:multiLevelType w:val="multilevel"/>
    <w:tmpl w:val="02CA7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CC408D"/>
    <w:multiLevelType w:val="hybridMultilevel"/>
    <w:tmpl w:val="15E0B02A"/>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F375CEE"/>
    <w:multiLevelType w:val="hybridMultilevel"/>
    <w:tmpl w:val="1BC49FBC"/>
    <w:lvl w:ilvl="0" w:tplc="642A0FD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4D37CF"/>
    <w:multiLevelType w:val="hybridMultilevel"/>
    <w:tmpl w:val="BC6E8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2F475A"/>
    <w:multiLevelType w:val="hybridMultilevel"/>
    <w:tmpl w:val="33CEB230"/>
    <w:lvl w:ilvl="0" w:tplc="B0F8B6C8">
      <w:start w:val="4"/>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932CED"/>
    <w:multiLevelType w:val="hybridMultilevel"/>
    <w:tmpl w:val="63B210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507A2F"/>
    <w:multiLevelType w:val="hybridMultilevel"/>
    <w:tmpl w:val="DE26F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1"/>
  </w:num>
  <w:num w:numId="5">
    <w:abstractNumId w:val="5"/>
  </w:num>
  <w:num w:numId="6">
    <w:abstractNumId w:val="8"/>
  </w:num>
  <w:num w:numId="7">
    <w:abstractNumId w:val="10"/>
  </w:num>
  <w:num w:numId="8">
    <w:abstractNumId w:val="2"/>
  </w:num>
  <w:num w:numId="9">
    <w:abstractNumId w:val="3"/>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9F3"/>
    <w:rsid w:val="0001284A"/>
    <w:rsid w:val="000144B7"/>
    <w:rsid w:val="00063658"/>
    <w:rsid w:val="000762CF"/>
    <w:rsid w:val="000E4D7E"/>
    <w:rsid w:val="000E6CA0"/>
    <w:rsid w:val="000F12DE"/>
    <w:rsid w:val="00126AC1"/>
    <w:rsid w:val="00160A3E"/>
    <w:rsid w:val="00167487"/>
    <w:rsid w:val="00183FDA"/>
    <w:rsid w:val="001C0624"/>
    <w:rsid w:val="001D0C8F"/>
    <w:rsid w:val="001D110E"/>
    <w:rsid w:val="001F2798"/>
    <w:rsid w:val="002D03DF"/>
    <w:rsid w:val="002D19F3"/>
    <w:rsid w:val="00371BD5"/>
    <w:rsid w:val="00395E63"/>
    <w:rsid w:val="003A1037"/>
    <w:rsid w:val="003A1753"/>
    <w:rsid w:val="003B5D09"/>
    <w:rsid w:val="003E4A67"/>
    <w:rsid w:val="00410F45"/>
    <w:rsid w:val="00416900"/>
    <w:rsid w:val="00421D3F"/>
    <w:rsid w:val="004276AB"/>
    <w:rsid w:val="0044300B"/>
    <w:rsid w:val="00455F5A"/>
    <w:rsid w:val="004C4ED9"/>
    <w:rsid w:val="004F257E"/>
    <w:rsid w:val="004F5C7B"/>
    <w:rsid w:val="00520693"/>
    <w:rsid w:val="00534E97"/>
    <w:rsid w:val="00585E4B"/>
    <w:rsid w:val="005957EF"/>
    <w:rsid w:val="005E6989"/>
    <w:rsid w:val="00643611"/>
    <w:rsid w:val="006769FB"/>
    <w:rsid w:val="006A12FA"/>
    <w:rsid w:val="006C5104"/>
    <w:rsid w:val="006D2BA3"/>
    <w:rsid w:val="006D625D"/>
    <w:rsid w:val="00715706"/>
    <w:rsid w:val="00721224"/>
    <w:rsid w:val="00740A42"/>
    <w:rsid w:val="00743359"/>
    <w:rsid w:val="00762A89"/>
    <w:rsid w:val="007651E5"/>
    <w:rsid w:val="007658E6"/>
    <w:rsid w:val="00765B5E"/>
    <w:rsid w:val="007811AC"/>
    <w:rsid w:val="007A1820"/>
    <w:rsid w:val="007E13BC"/>
    <w:rsid w:val="007F36DC"/>
    <w:rsid w:val="007F4EC6"/>
    <w:rsid w:val="00815531"/>
    <w:rsid w:val="008260A0"/>
    <w:rsid w:val="0088028C"/>
    <w:rsid w:val="008A1974"/>
    <w:rsid w:val="008B565B"/>
    <w:rsid w:val="008D720D"/>
    <w:rsid w:val="008D7C67"/>
    <w:rsid w:val="008D7EB8"/>
    <w:rsid w:val="00933AF4"/>
    <w:rsid w:val="00934A3C"/>
    <w:rsid w:val="009413EC"/>
    <w:rsid w:val="0094214D"/>
    <w:rsid w:val="00985E22"/>
    <w:rsid w:val="009D3C05"/>
    <w:rsid w:val="009E112D"/>
    <w:rsid w:val="009E2811"/>
    <w:rsid w:val="009E5DED"/>
    <w:rsid w:val="00A03959"/>
    <w:rsid w:val="00A327D1"/>
    <w:rsid w:val="00A36406"/>
    <w:rsid w:val="00A63718"/>
    <w:rsid w:val="00A96ABD"/>
    <w:rsid w:val="00AB301B"/>
    <w:rsid w:val="00AB704D"/>
    <w:rsid w:val="00AD1123"/>
    <w:rsid w:val="00AE5A06"/>
    <w:rsid w:val="00B12A09"/>
    <w:rsid w:val="00B54024"/>
    <w:rsid w:val="00B70C71"/>
    <w:rsid w:val="00B838CC"/>
    <w:rsid w:val="00B94977"/>
    <w:rsid w:val="00BA1F31"/>
    <w:rsid w:val="00BE3D66"/>
    <w:rsid w:val="00BE6873"/>
    <w:rsid w:val="00BF2136"/>
    <w:rsid w:val="00C02436"/>
    <w:rsid w:val="00C4028D"/>
    <w:rsid w:val="00C83EA2"/>
    <w:rsid w:val="00CB392C"/>
    <w:rsid w:val="00CC44B1"/>
    <w:rsid w:val="00D150AF"/>
    <w:rsid w:val="00D21E37"/>
    <w:rsid w:val="00D27A65"/>
    <w:rsid w:val="00D37291"/>
    <w:rsid w:val="00D778FC"/>
    <w:rsid w:val="00DA3953"/>
    <w:rsid w:val="00DB2D8C"/>
    <w:rsid w:val="00DB654E"/>
    <w:rsid w:val="00DD3999"/>
    <w:rsid w:val="00DD42C3"/>
    <w:rsid w:val="00DF135C"/>
    <w:rsid w:val="00E14B88"/>
    <w:rsid w:val="00E4560A"/>
    <w:rsid w:val="00E6382C"/>
    <w:rsid w:val="00E912C2"/>
    <w:rsid w:val="00EA1306"/>
    <w:rsid w:val="00EA7536"/>
    <w:rsid w:val="00F1390E"/>
    <w:rsid w:val="00F4087D"/>
    <w:rsid w:val="00F42C96"/>
    <w:rsid w:val="00F725F4"/>
    <w:rsid w:val="00F83B60"/>
    <w:rsid w:val="00F84CF9"/>
    <w:rsid w:val="00F85FFF"/>
    <w:rsid w:val="00FA5CD4"/>
    <w:rsid w:val="00FD5050"/>
    <w:rsid w:val="00FD5637"/>
    <w:rsid w:val="00FF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CB3331"/>
  <w15:chartTrackingRefBased/>
  <w15:docId w15:val="{EE765367-613A-4840-91A6-7BD2D168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E63"/>
    <w:rPr>
      <w:rFonts w:ascii="Times New Roman" w:eastAsia="Times New Roman" w:hAnsi="Times New Roman" w:cs="Times New Roman"/>
      <w:lang w:eastAsia="en-GB"/>
    </w:rPr>
  </w:style>
  <w:style w:type="paragraph" w:styleId="Heading2">
    <w:name w:val="heading 2"/>
    <w:basedOn w:val="Normal"/>
    <w:next w:val="Normal"/>
    <w:link w:val="Heading2Char"/>
    <w:uiPriority w:val="9"/>
    <w:semiHidden/>
    <w:unhideWhenUsed/>
    <w:qFormat/>
    <w:rsid w:val="0006365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0A0"/>
    <w:rPr>
      <w:sz w:val="18"/>
      <w:szCs w:val="18"/>
    </w:rPr>
  </w:style>
  <w:style w:type="character" w:customStyle="1" w:styleId="BalloonTextChar">
    <w:name w:val="Balloon Text Char"/>
    <w:basedOn w:val="DefaultParagraphFont"/>
    <w:link w:val="BalloonText"/>
    <w:uiPriority w:val="99"/>
    <w:semiHidden/>
    <w:rsid w:val="008260A0"/>
    <w:rPr>
      <w:rFonts w:ascii="Times New Roman" w:hAnsi="Times New Roman" w:cs="Times New Roman"/>
      <w:sz w:val="18"/>
      <w:szCs w:val="18"/>
    </w:rPr>
  </w:style>
  <w:style w:type="paragraph" w:styleId="ListParagraph">
    <w:name w:val="List Paragraph"/>
    <w:basedOn w:val="Normal"/>
    <w:uiPriority w:val="34"/>
    <w:qFormat/>
    <w:rsid w:val="0044300B"/>
    <w:pPr>
      <w:ind w:left="720"/>
      <w:contextualSpacing/>
    </w:pPr>
  </w:style>
  <w:style w:type="paragraph" w:styleId="Revision">
    <w:name w:val="Revision"/>
    <w:hidden/>
    <w:uiPriority w:val="99"/>
    <w:semiHidden/>
    <w:rsid w:val="00063658"/>
  </w:style>
  <w:style w:type="paragraph" w:styleId="FootnoteText">
    <w:name w:val="footnote text"/>
    <w:basedOn w:val="Normal"/>
    <w:link w:val="FootnoteTextChar"/>
    <w:uiPriority w:val="99"/>
    <w:unhideWhenUsed/>
    <w:rsid w:val="00063658"/>
    <w:rPr>
      <w:sz w:val="20"/>
      <w:szCs w:val="20"/>
    </w:rPr>
  </w:style>
  <w:style w:type="character" w:customStyle="1" w:styleId="FootnoteTextChar">
    <w:name w:val="Footnote Text Char"/>
    <w:basedOn w:val="DefaultParagraphFont"/>
    <w:link w:val="FootnoteText"/>
    <w:uiPriority w:val="99"/>
    <w:rsid w:val="00063658"/>
    <w:rPr>
      <w:sz w:val="20"/>
      <w:szCs w:val="20"/>
    </w:rPr>
  </w:style>
  <w:style w:type="character" w:styleId="FootnoteReference">
    <w:name w:val="footnote reference"/>
    <w:basedOn w:val="DefaultParagraphFont"/>
    <w:uiPriority w:val="99"/>
    <w:unhideWhenUsed/>
    <w:rsid w:val="00063658"/>
    <w:rPr>
      <w:vertAlign w:val="superscript"/>
    </w:rPr>
  </w:style>
  <w:style w:type="character" w:customStyle="1" w:styleId="Heading2Char">
    <w:name w:val="Heading 2 Char"/>
    <w:basedOn w:val="DefaultParagraphFont"/>
    <w:link w:val="Heading2"/>
    <w:uiPriority w:val="9"/>
    <w:semiHidden/>
    <w:rsid w:val="0006365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FF44D3"/>
    <w:pPr>
      <w:spacing w:before="100" w:beforeAutospacing="1" w:after="100" w:afterAutospacing="1"/>
    </w:pPr>
  </w:style>
  <w:style w:type="character" w:styleId="CommentReference">
    <w:name w:val="annotation reference"/>
    <w:basedOn w:val="DefaultParagraphFont"/>
    <w:uiPriority w:val="99"/>
    <w:semiHidden/>
    <w:unhideWhenUsed/>
    <w:rsid w:val="00395E63"/>
    <w:rPr>
      <w:sz w:val="16"/>
      <w:szCs w:val="16"/>
    </w:rPr>
  </w:style>
  <w:style w:type="paragraph" w:styleId="CommentText">
    <w:name w:val="annotation text"/>
    <w:basedOn w:val="Normal"/>
    <w:link w:val="CommentTextChar"/>
    <w:uiPriority w:val="99"/>
    <w:semiHidden/>
    <w:unhideWhenUsed/>
    <w:rsid w:val="00395E63"/>
    <w:rPr>
      <w:sz w:val="20"/>
      <w:szCs w:val="20"/>
    </w:rPr>
  </w:style>
  <w:style w:type="character" w:customStyle="1" w:styleId="CommentTextChar">
    <w:name w:val="Comment Text Char"/>
    <w:basedOn w:val="DefaultParagraphFont"/>
    <w:link w:val="CommentText"/>
    <w:uiPriority w:val="99"/>
    <w:semiHidden/>
    <w:rsid w:val="00395E63"/>
    <w:rPr>
      <w:sz w:val="20"/>
      <w:szCs w:val="20"/>
    </w:rPr>
  </w:style>
  <w:style w:type="paragraph" w:styleId="CommentSubject">
    <w:name w:val="annotation subject"/>
    <w:basedOn w:val="CommentText"/>
    <w:next w:val="CommentText"/>
    <w:link w:val="CommentSubjectChar"/>
    <w:uiPriority w:val="99"/>
    <w:semiHidden/>
    <w:unhideWhenUsed/>
    <w:rsid w:val="00395E63"/>
    <w:rPr>
      <w:b/>
      <w:bCs/>
    </w:rPr>
  </w:style>
  <w:style w:type="character" w:customStyle="1" w:styleId="CommentSubjectChar">
    <w:name w:val="Comment Subject Char"/>
    <w:basedOn w:val="CommentTextChar"/>
    <w:link w:val="CommentSubject"/>
    <w:uiPriority w:val="99"/>
    <w:semiHidden/>
    <w:rsid w:val="00395E63"/>
    <w:rPr>
      <w:b/>
      <w:bCs/>
      <w:sz w:val="20"/>
      <w:szCs w:val="20"/>
    </w:rPr>
  </w:style>
  <w:style w:type="paragraph" w:styleId="Footer">
    <w:name w:val="footer"/>
    <w:basedOn w:val="Normal"/>
    <w:link w:val="FooterChar"/>
    <w:uiPriority w:val="99"/>
    <w:unhideWhenUsed/>
    <w:rsid w:val="001F2798"/>
    <w:pPr>
      <w:tabs>
        <w:tab w:val="center" w:pos="4513"/>
        <w:tab w:val="right" w:pos="9026"/>
      </w:tabs>
    </w:pPr>
  </w:style>
  <w:style w:type="character" w:customStyle="1" w:styleId="FooterChar">
    <w:name w:val="Footer Char"/>
    <w:basedOn w:val="DefaultParagraphFont"/>
    <w:link w:val="Footer"/>
    <w:uiPriority w:val="99"/>
    <w:rsid w:val="001F2798"/>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1F2798"/>
  </w:style>
  <w:style w:type="paragraph" w:styleId="Header">
    <w:name w:val="header"/>
    <w:basedOn w:val="Normal"/>
    <w:link w:val="HeaderChar"/>
    <w:uiPriority w:val="99"/>
    <w:unhideWhenUsed/>
    <w:rsid w:val="001F2798"/>
    <w:pPr>
      <w:tabs>
        <w:tab w:val="center" w:pos="4513"/>
        <w:tab w:val="right" w:pos="9026"/>
      </w:tabs>
    </w:pPr>
  </w:style>
  <w:style w:type="character" w:customStyle="1" w:styleId="HeaderChar">
    <w:name w:val="Header Char"/>
    <w:basedOn w:val="DefaultParagraphFont"/>
    <w:link w:val="Header"/>
    <w:uiPriority w:val="99"/>
    <w:rsid w:val="001F2798"/>
    <w:rPr>
      <w:rFonts w:ascii="Times New Roman" w:eastAsia="Times New Roman" w:hAnsi="Times New Roman" w:cs="Times New Roman"/>
      <w:lang w:eastAsia="en-GB"/>
    </w:rPr>
  </w:style>
  <w:style w:type="character" w:styleId="Hyperlink">
    <w:name w:val="Hyperlink"/>
    <w:basedOn w:val="DefaultParagraphFont"/>
    <w:uiPriority w:val="99"/>
    <w:unhideWhenUsed/>
    <w:rsid w:val="00762A89"/>
    <w:rPr>
      <w:color w:val="0563C1" w:themeColor="hyperlink"/>
      <w:u w:val="single"/>
    </w:rPr>
  </w:style>
  <w:style w:type="character" w:customStyle="1" w:styleId="UnresolvedMention">
    <w:name w:val="Unresolved Mention"/>
    <w:basedOn w:val="DefaultParagraphFont"/>
    <w:uiPriority w:val="99"/>
    <w:semiHidden/>
    <w:unhideWhenUsed/>
    <w:rsid w:val="00762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47613">
      <w:bodyDiv w:val="1"/>
      <w:marLeft w:val="0"/>
      <w:marRight w:val="0"/>
      <w:marTop w:val="0"/>
      <w:marBottom w:val="0"/>
      <w:divBdr>
        <w:top w:val="none" w:sz="0" w:space="0" w:color="auto"/>
        <w:left w:val="none" w:sz="0" w:space="0" w:color="auto"/>
        <w:bottom w:val="none" w:sz="0" w:space="0" w:color="auto"/>
        <w:right w:val="none" w:sz="0" w:space="0" w:color="auto"/>
      </w:divBdr>
      <w:divsChild>
        <w:div w:id="1780828449">
          <w:marLeft w:val="0"/>
          <w:marRight w:val="0"/>
          <w:marTop w:val="0"/>
          <w:marBottom w:val="0"/>
          <w:divBdr>
            <w:top w:val="none" w:sz="0" w:space="0" w:color="auto"/>
            <w:left w:val="none" w:sz="0" w:space="0" w:color="auto"/>
            <w:bottom w:val="none" w:sz="0" w:space="0" w:color="auto"/>
            <w:right w:val="none" w:sz="0" w:space="0" w:color="auto"/>
          </w:divBdr>
          <w:divsChild>
            <w:div w:id="506020197">
              <w:marLeft w:val="0"/>
              <w:marRight w:val="0"/>
              <w:marTop w:val="0"/>
              <w:marBottom w:val="0"/>
              <w:divBdr>
                <w:top w:val="none" w:sz="0" w:space="0" w:color="auto"/>
                <w:left w:val="none" w:sz="0" w:space="0" w:color="auto"/>
                <w:bottom w:val="none" w:sz="0" w:space="0" w:color="auto"/>
                <w:right w:val="none" w:sz="0" w:space="0" w:color="auto"/>
              </w:divBdr>
              <w:divsChild>
                <w:div w:id="147544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639481">
      <w:bodyDiv w:val="1"/>
      <w:marLeft w:val="0"/>
      <w:marRight w:val="0"/>
      <w:marTop w:val="0"/>
      <w:marBottom w:val="0"/>
      <w:divBdr>
        <w:top w:val="none" w:sz="0" w:space="0" w:color="auto"/>
        <w:left w:val="none" w:sz="0" w:space="0" w:color="auto"/>
        <w:bottom w:val="none" w:sz="0" w:space="0" w:color="auto"/>
        <w:right w:val="none" w:sz="0" w:space="0" w:color="auto"/>
      </w:divBdr>
      <w:divsChild>
        <w:div w:id="1125805751">
          <w:marLeft w:val="0"/>
          <w:marRight w:val="0"/>
          <w:marTop w:val="0"/>
          <w:marBottom w:val="0"/>
          <w:divBdr>
            <w:top w:val="none" w:sz="0" w:space="0" w:color="auto"/>
            <w:left w:val="none" w:sz="0" w:space="0" w:color="auto"/>
            <w:bottom w:val="none" w:sz="0" w:space="0" w:color="auto"/>
            <w:right w:val="none" w:sz="0" w:space="0" w:color="auto"/>
          </w:divBdr>
          <w:divsChild>
            <w:div w:id="1494100149">
              <w:marLeft w:val="0"/>
              <w:marRight w:val="0"/>
              <w:marTop w:val="0"/>
              <w:marBottom w:val="0"/>
              <w:divBdr>
                <w:top w:val="none" w:sz="0" w:space="0" w:color="auto"/>
                <w:left w:val="none" w:sz="0" w:space="0" w:color="auto"/>
                <w:bottom w:val="none" w:sz="0" w:space="0" w:color="auto"/>
                <w:right w:val="none" w:sz="0" w:space="0" w:color="auto"/>
              </w:divBdr>
              <w:divsChild>
                <w:div w:id="12207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7332">
      <w:bodyDiv w:val="1"/>
      <w:marLeft w:val="0"/>
      <w:marRight w:val="0"/>
      <w:marTop w:val="0"/>
      <w:marBottom w:val="0"/>
      <w:divBdr>
        <w:top w:val="none" w:sz="0" w:space="0" w:color="auto"/>
        <w:left w:val="none" w:sz="0" w:space="0" w:color="auto"/>
        <w:bottom w:val="none" w:sz="0" w:space="0" w:color="auto"/>
        <w:right w:val="none" w:sz="0" w:space="0" w:color="auto"/>
      </w:divBdr>
      <w:divsChild>
        <w:div w:id="2053731066">
          <w:marLeft w:val="0"/>
          <w:marRight w:val="0"/>
          <w:marTop w:val="0"/>
          <w:marBottom w:val="0"/>
          <w:divBdr>
            <w:top w:val="none" w:sz="0" w:space="0" w:color="auto"/>
            <w:left w:val="none" w:sz="0" w:space="0" w:color="auto"/>
            <w:bottom w:val="none" w:sz="0" w:space="0" w:color="auto"/>
            <w:right w:val="none" w:sz="0" w:space="0" w:color="auto"/>
          </w:divBdr>
          <w:divsChild>
            <w:div w:id="1363705785">
              <w:marLeft w:val="0"/>
              <w:marRight w:val="0"/>
              <w:marTop w:val="0"/>
              <w:marBottom w:val="0"/>
              <w:divBdr>
                <w:top w:val="none" w:sz="0" w:space="0" w:color="auto"/>
                <w:left w:val="none" w:sz="0" w:space="0" w:color="auto"/>
                <w:bottom w:val="none" w:sz="0" w:space="0" w:color="auto"/>
                <w:right w:val="none" w:sz="0" w:space="0" w:color="auto"/>
              </w:divBdr>
              <w:divsChild>
                <w:div w:id="2329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90665">
      <w:bodyDiv w:val="1"/>
      <w:marLeft w:val="0"/>
      <w:marRight w:val="0"/>
      <w:marTop w:val="0"/>
      <w:marBottom w:val="0"/>
      <w:divBdr>
        <w:top w:val="none" w:sz="0" w:space="0" w:color="auto"/>
        <w:left w:val="none" w:sz="0" w:space="0" w:color="auto"/>
        <w:bottom w:val="none" w:sz="0" w:space="0" w:color="auto"/>
        <w:right w:val="none" w:sz="0" w:space="0" w:color="auto"/>
      </w:divBdr>
      <w:divsChild>
        <w:div w:id="227421775">
          <w:marLeft w:val="0"/>
          <w:marRight w:val="0"/>
          <w:marTop w:val="0"/>
          <w:marBottom w:val="0"/>
          <w:divBdr>
            <w:top w:val="none" w:sz="0" w:space="0" w:color="auto"/>
            <w:left w:val="none" w:sz="0" w:space="0" w:color="auto"/>
            <w:bottom w:val="none" w:sz="0" w:space="0" w:color="auto"/>
            <w:right w:val="none" w:sz="0" w:space="0" w:color="auto"/>
          </w:divBdr>
          <w:divsChild>
            <w:div w:id="1030836664">
              <w:marLeft w:val="0"/>
              <w:marRight w:val="0"/>
              <w:marTop w:val="0"/>
              <w:marBottom w:val="0"/>
              <w:divBdr>
                <w:top w:val="none" w:sz="0" w:space="0" w:color="auto"/>
                <w:left w:val="none" w:sz="0" w:space="0" w:color="auto"/>
                <w:bottom w:val="none" w:sz="0" w:space="0" w:color="auto"/>
                <w:right w:val="none" w:sz="0" w:space="0" w:color="auto"/>
              </w:divBdr>
              <w:divsChild>
                <w:div w:id="183194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68771">
      <w:bodyDiv w:val="1"/>
      <w:marLeft w:val="0"/>
      <w:marRight w:val="0"/>
      <w:marTop w:val="0"/>
      <w:marBottom w:val="0"/>
      <w:divBdr>
        <w:top w:val="none" w:sz="0" w:space="0" w:color="auto"/>
        <w:left w:val="none" w:sz="0" w:space="0" w:color="auto"/>
        <w:bottom w:val="none" w:sz="0" w:space="0" w:color="auto"/>
        <w:right w:val="none" w:sz="0" w:space="0" w:color="auto"/>
      </w:divBdr>
    </w:div>
    <w:div w:id="806168859">
      <w:bodyDiv w:val="1"/>
      <w:marLeft w:val="0"/>
      <w:marRight w:val="0"/>
      <w:marTop w:val="0"/>
      <w:marBottom w:val="0"/>
      <w:divBdr>
        <w:top w:val="none" w:sz="0" w:space="0" w:color="auto"/>
        <w:left w:val="none" w:sz="0" w:space="0" w:color="auto"/>
        <w:bottom w:val="none" w:sz="0" w:space="0" w:color="auto"/>
        <w:right w:val="none" w:sz="0" w:space="0" w:color="auto"/>
      </w:divBdr>
      <w:divsChild>
        <w:div w:id="1921908790">
          <w:marLeft w:val="0"/>
          <w:marRight w:val="0"/>
          <w:marTop w:val="0"/>
          <w:marBottom w:val="0"/>
          <w:divBdr>
            <w:top w:val="none" w:sz="0" w:space="0" w:color="auto"/>
            <w:left w:val="none" w:sz="0" w:space="0" w:color="auto"/>
            <w:bottom w:val="none" w:sz="0" w:space="0" w:color="auto"/>
            <w:right w:val="none" w:sz="0" w:space="0" w:color="auto"/>
          </w:divBdr>
          <w:divsChild>
            <w:div w:id="1792279298">
              <w:marLeft w:val="0"/>
              <w:marRight w:val="0"/>
              <w:marTop w:val="0"/>
              <w:marBottom w:val="0"/>
              <w:divBdr>
                <w:top w:val="none" w:sz="0" w:space="0" w:color="auto"/>
                <w:left w:val="none" w:sz="0" w:space="0" w:color="auto"/>
                <w:bottom w:val="none" w:sz="0" w:space="0" w:color="auto"/>
                <w:right w:val="none" w:sz="0" w:space="0" w:color="auto"/>
              </w:divBdr>
              <w:divsChild>
                <w:div w:id="858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38805">
      <w:bodyDiv w:val="1"/>
      <w:marLeft w:val="0"/>
      <w:marRight w:val="0"/>
      <w:marTop w:val="0"/>
      <w:marBottom w:val="0"/>
      <w:divBdr>
        <w:top w:val="none" w:sz="0" w:space="0" w:color="auto"/>
        <w:left w:val="none" w:sz="0" w:space="0" w:color="auto"/>
        <w:bottom w:val="none" w:sz="0" w:space="0" w:color="auto"/>
        <w:right w:val="none" w:sz="0" w:space="0" w:color="auto"/>
      </w:divBdr>
      <w:divsChild>
        <w:div w:id="351342087">
          <w:marLeft w:val="0"/>
          <w:marRight w:val="0"/>
          <w:marTop w:val="0"/>
          <w:marBottom w:val="0"/>
          <w:divBdr>
            <w:top w:val="none" w:sz="0" w:space="0" w:color="auto"/>
            <w:left w:val="none" w:sz="0" w:space="0" w:color="auto"/>
            <w:bottom w:val="none" w:sz="0" w:space="0" w:color="auto"/>
            <w:right w:val="none" w:sz="0" w:space="0" w:color="auto"/>
          </w:divBdr>
          <w:divsChild>
            <w:div w:id="1503276726">
              <w:marLeft w:val="0"/>
              <w:marRight w:val="0"/>
              <w:marTop w:val="0"/>
              <w:marBottom w:val="0"/>
              <w:divBdr>
                <w:top w:val="none" w:sz="0" w:space="0" w:color="auto"/>
                <w:left w:val="none" w:sz="0" w:space="0" w:color="auto"/>
                <w:bottom w:val="none" w:sz="0" w:space="0" w:color="auto"/>
                <w:right w:val="none" w:sz="0" w:space="0" w:color="auto"/>
              </w:divBdr>
              <w:divsChild>
                <w:div w:id="169811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1891">
      <w:bodyDiv w:val="1"/>
      <w:marLeft w:val="0"/>
      <w:marRight w:val="0"/>
      <w:marTop w:val="0"/>
      <w:marBottom w:val="0"/>
      <w:divBdr>
        <w:top w:val="none" w:sz="0" w:space="0" w:color="auto"/>
        <w:left w:val="none" w:sz="0" w:space="0" w:color="auto"/>
        <w:bottom w:val="none" w:sz="0" w:space="0" w:color="auto"/>
        <w:right w:val="none" w:sz="0" w:space="0" w:color="auto"/>
      </w:divBdr>
    </w:div>
    <w:div w:id="935751658">
      <w:bodyDiv w:val="1"/>
      <w:marLeft w:val="0"/>
      <w:marRight w:val="0"/>
      <w:marTop w:val="0"/>
      <w:marBottom w:val="0"/>
      <w:divBdr>
        <w:top w:val="none" w:sz="0" w:space="0" w:color="auto"/>
        <w:left w:val="none" w:sz="0" w:space="0" w:color="auto"/>
        <w:bottom w:val="none" w:sz="0" w:space="0" w:color="auto"/>
        <w:right w:val="none" w:sz="0" w:space="0" w:color="auto"/>
      </w:divBdr>
      <w:divsChild>
        <w:div w:id="439110970">
          <w:marLeft w:val="0"/>
          <w:marRight w:val="0"/>
          <w:marTop w:val="0"/>
          <w:marBottom w:val="0"/>
          <w:divBdr>
            <w:top w:val="none" w:sz="0" w:space="0" w:color="auto"/>
            <w:left w:val="none" w:sz="0" w:space="0" w:color="auto"/>
            <w:bottom w:val="none" w:sz="0" w:space="0" w:color="auto"/>
            <w:right w:val="none" w:sz="0" w:space="0" w:color="auto"/>
          </w:divBdr>
          <w:divsChild>
            <w:div w:id="1076054685">
              <w:marLeft w:val="0"/>
              <w:marRight w:val="0"/>
              <w:marTop w:val="0"/>
              <w:marBottom w:val="0"/>
              <w:divBdr>
                <w:top w:val="none" w:sz="0" w:space="0" w:color="auto"/>
                <w:left w:val="none" w:sz="0" w:space="0" w:color="auto"/>
                <w:bottom w:val="none" w:sz="0" w:space="0" w:color="auto"/>
                <w:right w:val="none" w:sz="0" w:space="0" w:color="auto"/>
              </w:divBdr>
              <w:divsChild>
                <w:div w:id="1198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78363">
      <w:bodyDiv w:val="1"/>
      <w:marLeft w:val="0"/>
      <w:marRight w:val="0"/>
      <w:marTop w:val="0"/>
      <w:marBottom w:val="0"/>
      <w:divBdr>
        <w:top w:val="none" w:sz="0" w:space="0" w:color="auto"/>
        <w:left w:val="none" w:sz="0" w:space="0" w:color="auto"/>
        <w:bottom w:val="none" w:sz="0" w:space="0" w:color="auto"/>
        <w:right w:val="none" w:sz="0" w:space="0" w:color="auto"/>
      </w:divBdr>
      <w:divsChild>
        <w:div w:id="1572615193">
          <w:marLeft w:val="0"/>
          <w:marRight w:val="0"/>
          <w:marTop w:val="0"/>
          <w:marBottom w:val="0"/>
          <w:divBdr>
            <w:top w:val="none" w:sz="0" w:space="0" w:color="auto"/>
            <w:left w:val="none" w:sz="0" w:space="0" w:color="auto"/>
            <w:bottom w:val="none" w:sz="0" w:space="0" w:color="auto"/>
            <w:right w:val="none" w:sz="0" w:space="0" w:color="auto"/>
          </w:divBdr>
          <w:divsChild>
            <w:div w:id="1266424963">
              <w:marLeft w:val="0"/>
              <w:marRight w:val="0"/>
              <w:marTop w:val="0"/>
              <w:marBottom w:val="0"/>
              <w:divBdr>
                <w:top w:val="none" w:sz="0" w:space="0" w:color="auto"/>
                <w:left w:val="none" w:sz="0" w:space="0" w:color="auto"/>
                <w:bottom w:val="none" w:sz="0" w:space="0" w:color="auto"/>
                <w:right w:val="none" w:sz="0" w:space="0" w:color="auto"/>
              </w:divBdr>
              <w:divsChild>
                <w:div w:id="1483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83249">
      <w:bodyDiv w:val="1"/>
      <w:marLeft w:val="0"/>
      <w:marRight w:val="0"/>
      <w:marTop w:val="0"/>
      <w:marBottom w:val="0"/>
      <w:divBdr>
        <w:top w:val="none" w:sz="0" w:space="0" w:color="auto"/>
        <w:left w:val="none" w:sz="0" w:space="0" w:color="auto"/>
        <w:bottom w:val="none" w:sz="0" w:space="0" w:color="auto"/>
        <w:right w:val="none" w:sz="0" w:space="0" w:color="auto"/>
      </w:divBdr>
    </w:div>
    <w:div w:id="1156992656">
      <w:bodyDiv w:val="1"/>
      <w:marLeft w:val="0"/>
      <w:marRight w:val="0"/>
      <w:marTop w:val="0"/>
      <w:marBottom w:val="0"/>
      <w:divBdr>
        <w:top w:val="none" w:sz="0" w:space="0" w:color="auto"/>
        <w:left w:val="none" w:sz="0" w:space="0" w:color="auto"/>
        <w:bottom w:val="none" w:sz="0" w:space="0" w:color="auto"/>
        <w:right w:val="none" w:sz="0" w:space="0" w:color="auto"/>
      </w:divBdr>
    </w:div>
    <w:div w:id="1169980574">
      <w:bodyDiv w:val="1"/>
      <w:marLeft w:val="0"/>
      <w:marRight w:val="0"/>
      <w:marTop w:val="0"/>
      <w:marBottom w:val="0"/>
      <w:divBdr>
        <w:top w:val="none" w:sz="0" w:space="0" w:color="auto"/>
        <w:left w:val="none" w:sz="0" w:space="0" w:color="auto"/>
        <w:bottom w:val="none" w:sz="0" w:space="0" w:color="auto"/>
        <w:right w:val="none" w:sz="0" w:space="0" w:color="auto"/>
      </w:divBdr>
    </w:div>
    <w:div w:id="1285230090">
      <w:bodyDiv w:val="1"/>
      <w:marLeft w:val="0"/>
      <w:marRight w:val="0"/>
      <w:marTop w:val="0"/>
      <w:marBottom w:val="0"/>
      <w:divBdr>
        <w:top w:val="none" w:sz="0" w:space="0" w:color="auto"/>
        <w:left w:val="none" w:sz="0" w:space="0" w:color="auto"/>
        <w:bottom w:val="none" w:sz="0" w:space="0" w:color="auto"/>
        <w:right w:val="none" w:sz="0" w:space="0" w:color="auto"/>
      </w:divBdr>
      <w:divsChild>
        <w:div w:id="1866016035">
          <w:marLeft w:val="0"/>
          <w:marRight w:val="0"/>
          <w:marTop w:val="0"/>
          <w:marBottom w:val="0"/>
          <w:divBdr>
            <w:top w:val="none" w:sz="0" w:space="0" w:color="auto"/>
            <w:left w:val="none" w:sz="0" w:space="0" w:color="auto"/>
            <w:bottom w:val="none" w:sz="0" w:space="0" w:color="auto"/>
            <w:right w:val="none" w:sz="0" w:space="0" w:color="auto"/>
          </w:divBdr>
          <w:divsChild>
            <w:div w:id="1232084787">
              <w:marLeft w:val="0"/>
              <w:marRight w:val="0"/>
              <w:marTop w:val="0"/>
              <w:marBottom w:val="0"/>
              <w:divBdr>
                <w:top w:val="none" w:sz="0" w:space="0" w:color="auto"/>
                <w:left w:val="none" w:sz="0" w:space="0" w:color="auto"/>
                <w:bottom w:val="none" w:sz="0" w:space="0" w:color="auto"/>
                <w:right w:val="none" w:sz="0" w:space="0" w:color="auto"/>
              </w:divBdr>
              <w:divsChild>
                <w:div w:id="20008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091380">
      <w:bodyDiv w:val="1"/>
      <w:marLeft w:val="0"/>
      <w:marRight w:val="0"/>
      <w:marTop w:val="0"/>
      <w:marBottom w:val="0"/>
      <w:divBdr>
        <w:top w:val="none" w:sz="0" w:space="0" w:color="auto"/>
        <w:left w:val="none" w:sz="0" w:space="0" w:color="auto"/>
        <w:bottom w:val="none" w:sz="0" w:space="0" w:color="auto"/>
        <w:right w:val="none" w:sz="0" w:space="0" w:color="auto"/>
      </w:divBdr>
      <w:divsChild>
        <w:div w:id="1569995789">
          <w:marLeft w:val="0"/>
          <w:marRight w:val="0"/>
          <w:marTop w:val="0"/>
          <w:marBottom w:val="0"/>
          <w:divBdr>
            <w:top w:val="none" w:sz="0" w:space="0" w:color="auto"/>
            <w:left w:val="none" w:sz="0" w:space="0" w:color="auto"/>
            <w:bottom w:val="none" w:sz="0" w:space="0" w:color="auto"/>
            <w:right w:val="none" w:sz="0" w:space="0" w:color="auto"/>
          </w:divBdr>
          <w:divsChild>
            <w:div w:id="137966978">
              <w:marLeft w:val="0"/>
              <w:marRight w:val="0"/>
              <w:marTop w:val="0"/>
              <w:marBottom w:val="0"/>
              <w:divBdr>
                <w:top w:val="none" w:sz="0" w:space="0" w:color="auto"/>
                <w:left w:val="none" w:sz="0" w:space="0" w:color="auto"/>
                <w:bottom w:val="none" w:sz="0" w:space="0" w:color="auto"/>
                <w:right w:val="none" w:sz="0" w:space="0" w:color="auto"/>
              </w:divBdr>
              <w:divsChild>
                <w:div w:id="16211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261091">
      <w:bodyDiv w:val="1"/>
      <w:marLeft w:val="0"/>
      <w:marRight w:val="0"/>
      <w:marTop w:val="0"/>
      <w:marBottom w:val="0"/>
      <w:divBdr>
        <w:top w:val="none" w:sz="0" w:space="0" w:color="auto"/>
        <w:left w:val="none" w:sz="0" w:space="0" w:color="auto"/>
        <w:bottom w:val="none" w:sz="0" w:space="0" w:color="auto"/>
        <w:right w:val="none" w:sz="0" w:space="0" w:color="auto"/>
      </w:divBdr>
      <w:divsChild>
        <w:div w:id="2107849447">
          <w:marLeft w:val="0"/>
          <w:marRight w:val="0"/>
          <w:marTop w:val="0"/>
          <w:marBottom w:val="0"/>
          <w:divBdr>
            <w:top w:val="none" w:sz="0" w:space="0" w:color="auto"/>
            <w:left w:val="none" w:sz="0" w:space="0" w:color="auto"/>
            <w:bottom w:val="none" w:sz="0" w:space="0" w:color="auto"/>
            <w:right w:val="none" w:sz="0" w:space="0" w:color="auto"/>
          </w:divBdr>
          <w:divsChild>
            <w:div w:id="1403019821">
              <w:marLeft w:val="0"/>
              <w:marRight w:val="0"/>
              <w:marTop w:val="0"/>
              <w:marBottom w:val="0"/>
              <w:divBdr>
                <w:top w:val="none" w:sz="0" w:space="0" w:color="auto"/>
                <w:left w:val="none" w:sz="0" w:space="0" w:color="auto"/>
                <w:bottom w:val="none" w:sz="0" w:space="0" w:color="auto"/>
                <w:right w:val="none" w:sz="0" w:space="0" w:color="auto"/>
              </w:divBdr>
              <w:divsChild>
                <w:div w:id="3162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377227">
      <w:bodyDiv w:val="1"/>
      <w:marLeft w:val="0"/>
      <w:marRight w:val="0"/>
      <w:marTop w:val="0"/>
      <w:marBottom w:val="0"/>
      <w:divBdr>
        <w:top w:val="none" w:sz="0" w:space="0" w:color="auto"/>
        <w:left w:val="none" w:sz="0" w:space="0" w:color="auto"/>
        <w:bottom w:val="none" w:sz="0" w:space="0" w:color="auto"/>
        <w:right w:val="none" w:sz="0" w:space="0" w:color="auto"/>
      </w:divBdr>
    </w:div>
    <w:div w:id="1752579026">
      <w:bodyDiv w:val="1"/>
      <w:marLeft w:val="0"/>
      <w:marRight w:val="0"/>
      <w:marTop w:val="0"/>
      <w:marBottom w:val="0"/>
      <w:divBdr>
        <w:top w:val="none" w:sz="0" w:space="0" w:color="auto"/>
        <w:left w:val="none" w:sz="0" w:space="0" w:color="auto"/>
        <w:bottom w:val="none" w:sz="0" w:space="0" w:color="auto"/>
        <w:right w:val="none" w:sz="0" w:space="0" w:color="auto"/>
      </w:divBdr>
    </w:div>
    <w:div w:id="1758869441">
      <w:bodyDiv w:val="1"/>
      <w:marLeft w:val="0"/>
      <w:marRight w:val="0"/>
      <w:marTop w:val="0"/>
      <w:marBottom w:val="0"/>
      <w:divBdr>
        <w:top w:val="none" w:sz="0" w:space="0" w:color="auto"/>
        <w:left w:val="none" w:sz="0" w:space="0" w:color="auto"/>
        <w:bottom w:val="none" w:sz="0" w:space="0" w:color="auto"/>
        <w:right w:val="none" w:sz="0" w:space="0" w:color="auto"/>
      </w:divBdr>
      <w:divsChild>
        <w:div w:id="580482980">
          <w:marLeft w:val="0"/>
          <w:marRight w:val="0"/>
          <w:marTop w:val="0"/>
          <w:marBottom w:val="0"/>
          <w:divBdr>
            <w:top w:val="none" w:sz="0" w:space="0" w:color="auto"/>
            <w:left w:val="none" w:sz="0" w:space="0" w:color="auto"/>
            <w:bottom w:val="none" w:sz="0" w:space="0" w:color="auto"/>
            <w:right w:val="none" w:sz="0" w:space="0" w:color="auto"/>
          </w:divBdr>
          <w:divsChild>
            <w:div w:id="201095754">
              <w:marLeft w:val="0"/>
              <w:marRight w:val="0"/>
              <w:marTop w:val="0"/>
              <w:marBottom w:val="0"/>
              <w:divBdr>
                <w:top w:val="none" w:sz="0" w:space="0" w:color="auto"/>
                <w:left w:val="none" w:sz="0" w:space="0" w:color="auto"/>
                <w:bottom w:val="none" w:sz="0" w:space="0" w:color="auto"/>
                <w:right w:val="none" w:sz="0" w:space="0" w:color="auto"/>
              </w:divBdr>
              <w:divsChild>
                <w:div w:id="6803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02061">
      <w:bodyDiv w:val="1"/>
      <w:marLeft w:val="0"/>
      <w:marRight w:val="0"/>
      <w:marTop w:val="0"/>
      <w:marBottom w:val="0"/>
      <w:divBdr>
        <w:top w:val="none" w:sz="0" w:space="0" w:color="auto"/>
        <w:left w:val="none" w:sz="0" w:space="0" w:color="auto"/>
        <w:bottom w:val="none" w:sz="0" w:space="0" w:color="auto"/>
        <w:right w:val="none" w:sz="0" w:space="0" w:color="auto"/>
      </w:divBdr>
      <w:divsChild>
        <w:div w:id="1392459886">
          <w:marLeft w:val="0"/>
          <w:marRight w:val="0"/>
          <w:marTop w:val="0"/>
          <w:marBottom w:val="0"/>
          <w:divBdr>
            <w:top w:val="none" w:sz="0" w:space="0" w:color="auto"/>
            <w:left w:val="none" w:sz="0" w:space="0" w:color="auto"/>
            <w:bottom w:val="none" w:sz="0" w:space="0" w:color="auto"/>
            <w:right w:val="none" w:sz="0" w:space="0" w:color="auto"/>
          </w:divBdr>
          <w:divsChild>
            <w:div w:id="656301158">
              <w:marLeft w:val="0"/>
              <w:marRight w:val="0"/>
              <w:marTop w:val="0"/>
              <w:marBottom w:val="0"/>
              <w:divBdr>
                <w:top w:val="none" w:sz="0" w:space="0" w:color="auto"/>
                <w:left w:val="none" w:sz="0" w:space="0" w:color="auto"/>
                <w:bottom w:val="none" w:sz="0" w:space="0" w:color="auto"/>
                <w:right w:val="none" w:sz="0" w:space="0" w:color="auto"/>
              </w:divBdr>
              <w:divsChild>
                <w:div w:id="179359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16328">
      <w:bodyDiv w:val="1"/>
      <w:marLeft w:val="0"/>
      <w:marRight w:val="0"/>
      <w:marTop w:val="0"/>
      <w:marBottom w:val="0"/>
      <w:divBdr>
        <w:top w:val="none" w:sz="0" w:space="0" w:color="auto"/>
        <w:left w:val="none" w:sz="0" w:space="0" w:color="auto"/>
        <w:bottom w:val="none" w:sz="0" w:space="0" w:color="auto"/>
        <w:right w:val="none" w:sz="0" w:space="0" w:color="auto"/>
      </w:divBdr>
    </w:div>
    <w:div w:id="1914659884">
      <w:bodyDiv w:val="1"/>
      <w:marLeft w:val="0"/>
      <w:marRight w:val="0"/>
      <w:marTop w:val="0"/>
      <w:marBottom w:val="0"/>
      <w:divBdr>
        <w:top w:val="none" w:sz="0" w:space="0" w:color="auto"/>
        <w:left w:val="none" w:sz="0" w:space="0" w:color="auto"/>
        <w:bottom w:val="none" w:sz="0" w:space="0" w:color="auto"/>
        <w:right w:val="none" w:sz="0" w:space="0" w:color="auto"/>
      </w:divBdr>
      <w:divsChild>
        <w:div w:id="847524467">
          <w:marLeft w:val="0"/>
          <w:marRight w:val="0"/>
          <w:marTop w:val="0"/>
          <w:marBottom w:val="0"/>
          <w:divBdr>
            <w:top w:val="none" w:sz="0" w:space="0" w:color="auto"/>
            <w:left w:val="none" w:sz="0" w:space="0" w:color="auto"/>
            <w:bottom w:val="none" w:sz="0" w:space="0" w:color="auto"/>
            <w:right w:val="none" w:sz="0" w:space="0" w:color="auto"/>
          </w:divBdr>
          <w:divsChild>
            <w:div w:id="2046633317">
              <w:marLeft w:val="0"/>
              <w:marRight w:val="0"/>
              <w:marTop w:val="0"/>
              <w:marBottom w:val="0"/>
              <w:divBdr>
                <w:top w:val="none" w:sz="0" w:space="0" w:color="auto"/>
                <w:left w:val="none" w:sz="0" w:space="0" w:color="auto"/>
                <w:bottom w:val="none" w:sz="0" w:space="0" w:color="auto"/>
                <w:right w:val="none" w:sz="0" w:space="0" w:color="auto"/>
              </w:divBdr>
              <w:divsChild>
                <w:div w:id="162091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73702">
      <w:bodyDiv w:val="1"/>
      <w:marLeft w:val="0"/>
      <w:marRight w:val="0"/>
      <w:marTop w:val="0"/>
      <w:marBottom w:val="0"/>
      <w:divBdr>
        <w:top w:val="none" w:sz="0" w:space="0" w:color="auto"/>
        <w:left w:val="none" w:sz="0" w:space="0" w:color="auto"/>
        <w:bottom w:val="none" w:sz="0" w:space="0" w:color="auto"/>
        <w:right w:val="none" w:sz="0" w:space="0" w:color="auto"/>
      </w:divBdr>
      <w:divsChild>
        <w:div w:id="1001539992">
          <w:marLeft w:val="0"/>
          <w:marRight w:val="0"/>
          <w:marTop w:val="0"/>
          <w:marBottom w:val="0"/>
          <w:divBdr>
            <w:top w:val="none" w:sz="0" w:space="0" w:color="auto"/>
            <w:left w:val="none" w:sz="0" w:space="0" w:color="auto"/>
            <w:bottom w:val="none" w:sz="0" w:space="0" w:color="auto"/>
            <w:right w:val="none" w:sz="0" w:space="0" w:color="auto"/>
          </w:divBdr>
          <w:divsChild>
            <w:div w:id="266625212">
              <w:marLeft w:val="0"/>
              <w:marRight w:val="0"/>
              <w:marTop w:val="0"/>
              <w:marBottom w:val="0"/>
              <w:divBdr>
                <w:top w:val="none" w:sz="0" w:space="0" w:color="auto"/>
                <w:left w:val="none" w:sz="0" w:space="0" w:color="auto"/>
                <w:bottom w:val="none" w:sz="0" w:space="0" w:color="auto"/>
                <w:right w:val="none" w:sz="0" w:space="0" w:color="auto"/>
              </w:divBdr>
              <w:divsChild>
                <w:div w:id="184150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Other</Category>
    <Doctype xmlns="d42e65b2-cf21-49c1-b27d-d23f90380c0e">input</Doctype>
    <Contributor xmlns="d42e65b2-cf21-49c1-b27d-d23f90380c0e">Aire Centre and Aire Centre Ireland</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D41C293A-9D48-490F-8DEA-25EAC48F6DCE}">
  <ds:schemaRefs>
    <ds:schemaRef ds:uri="http://schemas.openxmlformats.org/officeDocument/2006/bibliography"/>
  </ds:schemaRefs>
</ds:datastoreItem>
</file>

<file path=customXml/itemProps2.xml><?xml version="1.0" encoding="utf-8"?>
<ds:datastoreItem xmlns:ds="http://schemas.openxmlformats.org/officeDocument/2006/customXml" ds:itemID="{28F8DEF3-AB45-4470-97E4-11610FC5124C}"/>
</file>

<file path=customXml/itemProps3.xml><?xml version="1.0" encoding="utf-8"?>
<ds:datastoreItem xmlns:ds="http://schemas.openxmlformats.org/officeDocument/2006/customXml" ds:itemID="{C7EA5B0E-1DBC-4423-85E7-B0E6A017BAE2}"/>
</file>

<file path=customXml/itemProps4.xml><?xml version="1.0" encoding="utf-8"?>
<ds:datastoreItem xmlns:ds="http://schemas.openxmlformats.org/officeDocument/2006/customXml" ds:itemID="{C92EFC6F-3E38-4814-875D-B62A1A1EE91C}"/>
</file>

<file path=docProps/app.xml><?xml version="1.0" encoding="utf-8"?>
<Properties xmlns="http://schemas.openxmlformats.org/officeDocument/2006/extended-properties" xmlns:vt="http://schemas.openxmlformats.org/officeDocument/2006/docPropsVTypes">
  <Template>Normal.dotm</Template>
  <TotalTime>2</TotalTime>
  <Pages>7</Pages>
  <Words>3145</Words>
  <Characters>17931</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nuala mole</dc:creator>
  <cp:keywords/>
  <dc:description/>
  <cp:lastModifiedBy>BAGLAI Christina</cp:lastModifiedBy>
  <cp:revision>2</cp:revision>
  <dcterms:created xsi:type="dcterms:W3CDTF">2021-11-23T17:34:00Z</dcterms:created>
  <dcterms:modified xsi:type="dcterms:W3CDTF">2021-11-23T17:34:00Z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