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405D" w14:textId="730F3367" w:rsidR="00652B3D" w:rsidRPr="0004259F" w:rsidRDefault="00876583" w:rsidP="0004259F">
      <w:pPr>
        <w:spacing w:line="276" w:lineRule="auto"/>
        <w:jc w:val="center"/>
        <w:rPr>
          <w:rFonts w:ascii="Courier New" w:hAnsi="Courier New" w:cs="Courier New"/>
          <w:lang w:val="en-US"/>
        </w:rPr>
      </w:pPr>
      <w:r>
        <w:rPr>
          <w:rFonts w:ascii="Courier New" w:hAnsi="Courier New" w:cs="Courier New"/>
          <w:lang w:val="en-US"/>
        </w:rPr>
        <w:t xml:space="preserve">Dr </w:t>
      </w:r>
      <w:proofErr w:type="spellStart"/>
      <w:r w:rsidR="00F86758" w:rsidRPr="0004259F">
        <w:rPr>
          <w:rFonts w:ascii="Courier New" w:hAnsi="Courier New" w:cs="Courier New"/>
          <w:lang w:val="en-US"/>
        </w:rPr>
        <w:t>Angeliki</w:t>
      </w:r>
      <w:proofErr w:type="spellEnd"/>
      <w:r w:rsidR="00F86758" w:rsidRPr="0004259F">
        <w:rPr>
          <w:rFonts w:ascii="Courier New" w:hAnsi="Courier New" w:cs="Courier New"/>
          <w:lang w:val="en-US"/>
        </w:rPr>
        <w:t xml:space="preserve"> </w:t>
      </w:r>
      <w:proofErr w:type="spellStart"/>
      <w:r w:rsidR="00F86758" w:rsidRPr="0004259F">
        <w:rPr>
          <w:rFonts w:ascii="Courier New" w:hAnsi="Courier New" w:cs="Courier New"/>
          <w:lang w:val="en-US"/>
        </w:rPr>
        <w:t>Papantoniou</w:t>
      </w:r>
      <w:proofErr w:type="spellEnd"/>
      <w:r w:rsidR="006163C5" w:rsidRPr="0004259F">
        <w:rPr>
          <w:rFonts w:ascii="Courier New" w:hAnsi="Courier New" w:cs="Courier New"/>
          <w:lang w:val="en-US"/>
        </w:rPr>
        <w:t xml:space="preserve"> </w:t>
      </w:r>
    </w:p>
    <w:p w14:paraId="767C6234" w14:textId="3B6F4D69" w:rsidR="00F86758" w:rsidRPr="0004259F" w:rsidRDefault="00F86758" w:rsidP="0004259F">
      <w:pPr>
        <w:spacing w:line="276" w:lineRule="auto"/>
        <w:jc w:val="center"/>
        <w:rPr>
          <w:rFonts w:ascii="Courier New" w:hAnsi="Courier New" w:cs="Courier New"/>
          <w:lang w:val="en-US"/>
        </w:rPr>
      </w:pPr>
      <w:r w:rsidRPr="0004259F">
        <w:rPr>
          <w:rFonts w:ascii="Courier New" w:hAnsi="Courier New" w:cs="Courier New"/>
          <w:lang w:val="en-US"/>
        </w:rPr>
        <w:t>Queen Mary University London</w:t>
      </w:r>
    </w:p>
    <w:p w14:paraId="37F990A2" w14:textId="7A3C6321" w:rsidR="006163C5" w:rsidRPr="0004259F" w:rsidRDefault="006163C5" w:rsidP="0004259F">
      <w:pPr>
        <w:spacing w:line="276" w:lineRule="auto"/>
        <w:jc w:val="center"/>
        <w:rPr>
          <w:rFonts w:ascii="Courier New" w:hAnsi="Courier New" w:cs="Courier New"/>
          <w:lang w:val="en-US"/>
        </w:rPr>
      </w:pPr>
      <w:r w:rsidRPr="0004259F">
        <w:rPr>
          <w:rFonts w:ascii="Courier New" w:hAnsi="Courier New" w:cs="Courier New"/>
          <w:lang w:val="en-US"/>
        </w:rPr>
        <w:t>LL.M. Climate Change Law Course Convenor</w:t>
      </w:r>
    </w:p>
    <w:p w14:paraId="3A6CC99D" w14:textId="6910E426" w:rsidR="00F86758" w:rsidRPr="0004259F" w:rsidRDefault="00000000" w:rsidP="0004259F">
      <w:pPr>
        <w:spacing w:line="276" w:lineRule="auto"/>
        <w:jc w:val="center"/>
        <w:rPr>
          <w:rFonts w:ascii="Courier New" w:hAnsi="Courier New" w:cs="Courier New"/>
          <w:lang w:val="en-US"/>
        </w:rPr>
      </w:pPr>
      <w:hyperlink r:id="rId8" w:history="1">
        <w:r w:rsidR="00F86758" w:rsidRPr="0004259F">
          <w:rPr>
            <w:rStyle w:val="Hyperlink"/>
            <w:rFonts w:ascii="Courier New" w:hAnsi="Courier New" w:cs="Courier New"/>
            <w:lang w:val="en-US"/>
          </w:rPr>
          <w:t>Angeliki.papantoniou@qmul.ac.uk</w:t>
        </w:r>
      </w:hyperlink>
    </w:p>
    <w:p w14:paraId="29E62A24" w14:textId="77777777" w:rsidR="00F86758" w:rsidRPr="00876583" w:rsidRDefault="00F86758" w:rsidP="0004259F">
      <w:pPr>
        <w:spacing w:line="276" w:lineRule="auto"/>
        <w:jc w:val="both"/>
        <w:rPr>
          <w:rFonts w:ascii="Courier New" w:hAnsi="Courier New" w:cs="Courier New"/>
          <w:sz w:val="28"/>
          <w:szCs w:val="28"/>
          <w:lang w:val="en-US"/>
        </w:rPr>
      </w:pPr>
    </w:p>
    <w:p w14:paraId="0C2E4A65" w14:textId="77777777" w:rsidR="00876583" w:rsidRDefault="00876583" w:rsidP="0004259F">
      <w:pPr>
        <w:spacing w:line="276" w:lineRule="auto"/>
        <w:jc w:val="both"/>
        <w:rPr>
          <w:rFonts w:ascii="Courier New" w:hAnsi="Courier New" w:cs="Courier New"/>
          <w:b/>
          <w:bCs/>
          <w:sz w:val="28"/>
          <w:szCs w:val="28"/>
          <w:lang w:val="en-US"/>
        </w:rPr>
      </w:pPr>
    </w:p>
    <w:p w14:paraId="47C70453" w14:textId="35475255" w:rsidR="00F86758" w:rsidRPr="00876583" w:rsidRDefault="00876583" w:rsidP="0004259F">
      <w:pPr>
        <w:spacing w:line="276" w:lineRule="auto"/>
        <w:jc w:val="both"/>
        <w:rPr>
          <w:rFonts w:ascii="Courier New" w:hAnsi="Courier New" w:cs="Courier New"/>
          <w:b/>
          <w:bCs/>
          <w:i/>
          <w:iCs/>
          <w:sz w:val="28"/>
          <w:szCs w:val="28"/>
          <w:lang w:val="en-US"/>
        </w:rPr>
      </w:pPr>
      <w:r w:rsidRPr="00876583">
        <w:rPr>
          <w:rFonts w:ascii="Courier New" w:hAnsi="Courier New" w:cs="Courier New"/>
          <w:b/>
          <w:bCs/>
          <w:sz w:val="28"/>
          <w:szCs w:val="28"/>
          <w:lang w:val="en-US"/>
        </w:rPr>
        <w:t xml:space="preserve">Comment </w:t>
      </w:r>
      <w:r>
        <w:rPr>
          <w:rFonts w:ascii="Courier New" w:hAnsi="Courier New" w:cs="Courier New"/>
          <w:b/>
          <w:bCs/>
          <w:sz w:val="28"/>
          <w:szCs w:val="28"/>
          <w:lang w:val="en-US"/>
        </w:rPr>
        <w:t>on</w:t>
      </w:r>
      <w:r w:rsidRPr="00876583">
        <w:rPr>
          <w:rFonts w:ascii="Courier New" w:hAnsi="Courier New" w:cs="Courier New"/>
          <w:b/>
          <w:bCs/>
          <w:sz w:val="28"/>
          <w:szCs w:val="28"/>
          <w:lang w:val="en-US"/>
        </w:rPr>
        <w:t xml:space="preserve"> the UN Committee on the Rights of the Child:</w:t>
      </w:r>
      <w:r>
        <w:rPr>
          <w:rFonts w:ascii="Courier New" w:hAnsi="Courier New" w:cs="Courier New"/>
          <w:b/>
          <w:bCs/>
          <w:sz w:val="28"/>
          <w:szCs w:val="28"/>
          <w:lang w:val="en-US"/>
        </w:rPr>
        <w:t xml:space="preserve"> </w:t>
      </w:r>
      <w:r w:rsidRPr="00876583">
        <w:rPr>
          <w:rFonts w:ascii="Courier New" w:hAnsi="Courier New" w:cs="Courier New"/>
          <w:b/>
          <w:bCs/>
          <w:i/>
          <w:iCs/>
          <w:sz w:val="28"/>
          <w:szCs w:val="28"/>
          <w:lang w:val="en-US"/>
        </w:rPr>
        <w:t>DRAFT GENERAL COMMENT No. 26,</w:t>
      </w:r>
      <w:r w:rsidRPr="00876583">
        <w:rPr>
          <w:i/>
          <w:iCs/>
          <w:sz w:val="28"/>
          <w:szCs w:val="28"/>
        </w:rPr>
        <w:t xml:space="preserve"> </w:t>
      </w:r>
      <w:r w:rsidRPr="00876583">
        <w:rPr>
          <w:rFonts w:ascii="Courier New" w:hAnsi="Courier New" w:cs="Courier New"/>
          <w:b/>
          <w:bCs/>
          <w:i/>
          <w:iCs/>
          <w:sz w:val="28"/>
          <w:szCs w:val="28"/>
          <w:lang w:val="en-US"/>
        </w:rPr>
        <w:t>on children’s rights and the environment with a special focus on climate change</w:t>
      </w:r>
    </w:p>
    <w:p w14:paraId="124DCA70" w14:textId="77777777" w:rsidR="00876583" w:rsidRDefault="00876583" w:rsidP="0004259F">
      <w:pPr>
        <w:spacing w:line="276" w:lineRule="auto"/>
        <w:jc w:val="both"/>
        <w:rPr>
          <w:rFonts w:ascii="Courier New" w:hAnsi="Courier New" w:cs="Courier New"/>
          <w:lang w:val="en-US"/>
        </w:rPr>
      </w:pPr>
    </w:p>
    <w:p w14:paraId="3763B978" w14:textId="1A0AB936" w:rsidR="00B64329" w:rsidRPr="0004259F" w:rsidRDefault="00D76756" w:rsidP="0004259F">
      <w:pPr>
        <w:spacing w:line="276" w:lineRule="auto"/>
        <w:jc w:val="both"/>
        <w:rPr>
          <w:rFonts w:ascii="Courier New" w:hAnsi="Courier New" w:cs="Courier New"/>
          <w:lang w:val="en-US"/>
        </w:rPr>
      </w:pPr>
      <w:r w:rsidRPr="0004259F">
        <w:rPr>
          <w:rFonts w:ascii="Courier New" w:hAnsi="Courier New" w:cs="Courier New"/>
          <w:lang w:val="en-US"/>
        </w:rPr>
        <w:t xml:space="preserve">Thank you for the opportunity to </w:t>
      </w:r>
      <w:r w:rsidR="00876583">
        <w:rPr>
          <w:rFonts w:ascii="Courier New" w:hAnsi="Courier New" w:cs="Courier New"/>
          <w:lang w:val="en-US"/>
        </w:rPr>
        <w:t>give my input</w:t>
      </w:r>
      <w:r w:rsidR="0004259F">
        <w:rPr>
          <w:rFonts w:ascii="Courier New" w:hAnsi="Courier New" w:cs="Courier New"/>
          <w:lang w:val="en-US"/>
        </w:rPr>
        <w:t xml:space="preserve"> on</w:t>
      </w:r>
      <w:r w:rsidRPr="0004259F">
        <w:rPr>
          <w:rFonts w:ascii="Courier New" w:hAnsi="Courier New" w:cs="Courier New"/>
          <w:lang w:val="en-US"/>
        </w:rPr>
        <w:t xml:space="preserve"> the first draft of General Comment 26. </w:t>
      </w:r>
      <w:r w:rsidRPr="0004259F">
        <w:rPr>
          <w:rStyle w:val="FootnoteReference"/>
          <w:rFonts w:ascii="Courier New" w:hAnsi="Courier New" w:cs="Courier New"/>
          <w:lang w:val="en-US"/>
        </w:rPr>
        <w:footnoteReference w:id="1"/>
      </w:r>
    </w:p>
    <w:p w14:paraId="2B20E966" w14:textId="77777777" w:rsidR="00B64329" w:rsidRPr="0004259F" w:rsidRDefault="00B64329" w:rsidP="0004259F">
      <w:pPr>
        <w:spacing w:line="276" w:lineRule="auto"/>
        <w:jc w:val="both"/>
        <w:rPr>
          <w:rFonts w:ascii="Courier New" w:hAnsi="Courier New" w:cs="Courier New"/>
          <w:lang w:val="en-US"/>
        </w:rPr>
      </w:pPr>
    </w:p>
    <w:p w14:paraId="78A27420" w14:textId="5AEB456C" w:rsidR="00F86758" w:rsidRPr="0004259F" w:rsidRDefault="00F86758" w:rsidP="0004259F">
      <w:pPr>
        <w:spacing w:line="276" w:lineRule="auto"/>
        <w:jc w:val="both"/>
        <w:rPr>
          <w:rFonts w:ascii="Courier New" w:hAnsi="Courier New" w:cs="Courier New"/>
          <w:b/>
          <w:bCs/>
          <w:color w:val="0070C0"/>
          <w:lang w:val="en-US"/>
        </w:rPr>
      </w:pPr>
      <w:r w:rsidRPr="0004259F">
        <w:rPr>
          <w:rFonts w:ascii="Courier New" w:hAnsi="Courier New" w:cs="Courier New"/>
          <w:b/>
          <w:bCs/>
          <w:color w:val="0070C0"/>
          <w:lang w:val="en-US"/>
        </w:rPr>
        <w:t>Outline of recommendations</w:t>
      </w:r>
    </w:p>
    <w:p w14:paraId="1C7F6079" w14:textId="77777777" w:rsidR="00D76756" w:rsidRPr="0004259F" w:rsidRDefault="00D76756" w:rsidP="0004259F">
      <w:pPr>
        <w:spacing w:line="276" w:lineRule="auto"/>
        <w:jc w:val="both"/>
        <w:rPr>
          <w:rFonts w:ascii="Courier New" w:hAnsi="Courier New" w:cs="Courier New"/>
          <w:lang w:val="en-US"/>
        </w:rPr>
      </w:pPr>
    </w:p>
    <w:p w14:paraId="65F8284E" w14:textId="042180EA"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1.Trafficking</w:t>
      </w:r>
    </w:p>
    <w:p w14:paraId="145B489C" w14:textId="0A4B0B7D"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 xml:space="preserve">2.Poverty </w:t>
      </w:r>
    </w:p>
    <w:p w14:paraId="26FFD99F" w14:textId="334ECA1E"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3.Overlapping Factors</w:t>
      </w:r>
    </w:p>
    <w:p w14:paraId="70ACADC6" w14:textId="455D5C3B"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 xml:space="preserve">4.Children as members of the public, or public concerned </w:t>
      </w:r>
    </w:p>
    <w:p w14:paraId="3158D3E5" w14:textId="371423BB"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5.Justiciable substantive right to a healthy environment in international law</w:t>
      </w:r>
    </w:p>
    <w:p w14:paraId="1AAB835E" w14:textId="2C09422C" w:rsidR="00F86758" w:rsidRPr="0004259F" w:rsidRDefault="00F86758" w:rsidP="0004259F">
      <w:pPr>
        <w:spacing w:line="276" w:lineRule="auto"/>
        <w:jc w:val="both"/>
        <w:rPr>
          <w:rFonts w:ascii="Courier New" w:hAnsi="Courier New" w:cs="Courier New"/>
          <w:color w:val="0070C0"/>
          <w:lang w:val="en-US"/>
        </w:rPr>
      </w:pPr>
      <w:r w:rsidRPr="0004259F">
        <w:rPr>
          <w:rFonts w:ascii="Courier New" w:hAnsi="Courier New" w:cs="Courier New"/>
          <w:color w:val="0070C0"/>
          <w:lang w:val="en-US"/>
        </w:rPr>
        <w:t xml:space="preserve">6. </w:t>
      </w:r>
      <w:r w:rsidR="0004259F" w:rsidRPr="0004259F">
        <w:rPr>
          <w:rFonts w:ascii="Courier New" w:hAnsi="Courier New" w:cs="Courier New"/>
          <w:color w:val="0070C0"/>
          <w:lang w:val="en-US"/>
        </w:rPr>
        <w:t>A d</w:t>
      </w:r>
      <w:r w:rsidRPr="0004259F">
        <w:rPr>
          <w:rFonts w:ascii="Courier New" w:hAnsi="Courier New" w:cs="Courier New"/>
          <w:color w:val="0070C0"/>
          <w:lang w:val="en-US"/>
        </w:rPr>
        <w:t xml:space="preserve">ue </w:t>
      </w:r>
      <w:r w:rsidR="00A864AF" w:rsidRPr="0004259F">
        <w:rPr>
          <w:rFonts w:ascii="Courier New" w:hAnsi="Courier New" w:cs="Courier New"/>
          <w:color w:val="0070C0"/>
          <w:lang w:val="en-US"/>
        </w:rPr>
        <w:t>d</w:t>
      </w:r>
      <w:r w:rsidRPr="0004259F">
        <w:rPr>
          <w:rFonts w:ascii="Courier New" w:hAnsi="Courier New" w:cs="Courier New"/>
          <w:color w:val="0070C0"/>
          <w:lang w:val="en-US"/>
        </w:rPr>
        <w:t>iligence standard</w:t>
      </w:r>
    </w:p>
    <w:p w14:paraId="6570BD93" w14:textId="10B9D59B" w:rsidR="00D76756" w:rsidRPr="0004259F" w:rsidRDefault="00D76756" w:rsidP="0004259F">
      <w:pPr>
        <w:spacing w:line="276" w:lineRule="auto"/>
        <w:jc w:val="both"/>
        <w:rPr>
          <w:rFonts w:ascii="Courier New" w:hAnsi="Courier New" w:cs="Courier New"/>
          <w:lang w:val="en-US"/>
        </w:rPr>
      </w:pPr>
    </w:p>
    <w:p w14:paraId="45C02351" w14:textId="77777777" w:rsidR="00F86758" w:rsidRPr="0004259F" w:rsidRDefault="00F86758" w:rsidP="0004259F">
      <w:pPr>
        <w:spacing w:line="276" w:lineRule="auto"/>
        <w:jc w:val="both"/>
        <w:rPr>
          <w:rFonts w:ascii="Courier New" w:hAnsi="Courier New" w:cs="Courier New"/>
          <w:b/>
          <w:bCs/>
          <w:lang w:val="en-US"/>
        </w:rPr>
      </w:pPr>
    </w:p>
    <w:p w14:paraId="609FA693" w14:textId="7975F759" w:rsidR="00F86758" w:rsidRPr="0004259F" w:rsidRDefault="0004259F" w:rsidP="0004259F">
      <w:pPr>
        <w:spacing w:line="276" w:lineRule="auto"/>
        <w:jc w:val="center"/>
        <w:rPr>
          <w:rFonts w:ascii="Courier New" w:hAnsi="Courier New" w:cs="Courier New"/>
          <w:b/>
          <w:bCs/>
          <w:color w:val="0070C0"/>
          <w:sz w:val="28"/>
          <w:szCs w:val="28"/>
          <w:lang w:val="en-US"/>
        </w:rPr>
      </w:pPr>
      <w:r w:rsidRPr="0004259F">
        <w:rPr>
          <w:rFonts w:ascii="Courier New" w:hAnsi="Courier New" w:cs="Courier New"/>
          <w:b/>
          <w:bCs/>
          <w:color w:val="0070C0"/>
          <w:sz w:val="28"/>
          <w:szCs w:val="28"/>
          <w:lang w:val="en-US"/>
        </w:rPr>
        <w:t>RECOMMENDATIONS</w:t>
      </w:r>
    </w:p>
    <w:p w14:paraId="49775173" w14:textId="3B199887" w:rsidR="00724A8A" w:rsidRPr="0004259F" w:rsidRDefault="00724A8A" w:rsidP="0004259F">
      <w:pPr>
        <w:spacing w:line="276" w:lineRule="auto"/>
        <w:jc w:val="both"/>
        <w:rPr>
          <w:rFonts w:ascii="Courier New" w:hAnsi="Courier New" w:cs="Courier New"/>
          <w:b/>
          <w:bCs/>
          <w:lang w:val="en-US"/>
        </w:rPr>
      </w:pPr>
    </w:p>
    <w:p w14:paraId="7B77F34A" w14:textId="4373BA37" w:rsidR="003A2755" w:rsidRDefault="00724A8A" w:rsidP="003A2755">
      <w:pPr>
        <w:pStyle w:val="ListParagraph"/>
        <w:numPr>
          <w:ilvl w:val="0"/>
          <w:numId w:val="1"/>
        </w:numPr>
        <w:spacing w:line="276" w:lineRule="auto"/>
        <w:jc w:val="both"/>
        <w:rPr>
          <w:rFonts w:ascii="Courier New" w:hAnsi="Courier New" w:cs="Courier New"/>
          <w:b/>
          <w:bCs/>
          <w:color w:val="0070C0"/>
          <w:lang w:val="en-US"/>
        </w:rPr>
      </w:pPr>
      <w:r w:rsidRPr="0004259F">
        <w:rPr>
          <w:rFonts w:ascii="Courier New" w:hAnsi="Courier New" w:cs="Courier New"/>
          <w:b/>
          <w:bCs/>
          <w:color w:val="0070C0"/>
          <w:lang w:val="en-US"/>
        </w:rPr>
        <w:t>Trafficking as indirect consequence of climate change</w:t>
      </w:r>
    </w:p>
    <w:p w14:paraId="653DDAD0" w14:textId="2933E803" w:rsidR="0004259F" w:rsidRDefault="003A2755" w:rsidP="0004259F">
      <w:pPr>
        <w:pStyle w:val="ListParagraph"/>
        <w:spacing w:line="276" w:lineRule="auto"/>
        <w:jc w:val="both"/>
        <w:rPr>
          <w:rFonts w:ascii="Courier New" w:hAnsi="Courier New" w:cs="Courier New"/>
          <w:color w:val="0070C0"/>
        </w:rPr>
      </w:pPr>
      <w:r>
        <w:rPr>
          <w:rFonts w:ascii="Courier New" w:hAnsi="Courier New" w:cs="Courier New"/>
          <w:b/>
          <w:bCs/>
          <w:color w:val="0070C0"/>
          <w:lang w:val="en-US"/>
        </w:rPr>
        <w:t>In introduction, in §1 after “sustain all life”</w:t>
      </w:r>
      <w:r w:rsidRPr="003A2755">
        <w:rPr>
          <w:rFonts w:ascii="Courier New" w:hAnsi="Courier New" w:cs="Courier New"/>
          <w:color w:val="0070C0"/>
        </w:rPr>
        <w:t xml:space="preserve"> </w:t>
      </w:r>
    </w:p>
    <w:p w14:paraId="47587CA7" w14:textId="77777777" w:rsidR="00876583" w:rsidRPr="0004259F" w:rsidRDefault="00876583" w:rsidP="0004259F">
      <w:pPr>
        <w:pStyle w:val="ListParagraph"/>
        <w:spacing w:line="276" w:lineRule="auto"/>
        <w:jc w:val="both"/>
        <w:rPr>
          <w:rFonts w:ascii="Courier New" w:hAnsi="Courier New" w:cs="Courier New"/>
          <w:b/>
          <w:bCs/>
          <w:color w:val="0070C0"/>
          <w:lang w:val="en-US"/>
        </w:rPr>
      </w:pPr>
    </w:p>
    <w:p w14:paraId="79C9C4E3" w14:textId="2C9347F6" w:rsidR="0004259F" w:rsidRPr="00876583" w:rsidRDefault="0004259F" w:rsidP="0004259F">
      <w:pPr>
        <w:spacing w:line="276" w:lineRule="auto"/>
        <w:jc w:val="both"/>
        <w:rPr>
          <w:rFonts w:ascii="Courier New" w:hAnsi="Courier New" w:cs="Courier New"/>
          <w:b/>
          <w:bCs/>
          <w:i/>
          <w:iCs/>
          <w:color w:val="23817D"/>
        </w:rPr>
      </w:pPr>
      <w:r w:rsidRPr="00876583">
        <w:rPr>
          <w:rFonts w:ascii="Courier New" w:hAnsi="Courier New" w:cs="Courier New"/>
          <w:b/>
          <w:bCs/>
          <w:i/>
          <w:iCs/>
          <w:color w:val="23817D"/>
        </w:rPr>
        <w:t xml:space="preserve">Proposed </w:t>
      </w:r>
      <w:r w:rsidR="00876583">
        <w:rPr>
          <w:rFonts w:ascii="Courier New" w:hAnsi="Courier New" w:cs="Courier New"/>
          <w:b/>
          <w:bCs/>
          <w:i/>
          <w:iCs/>
          <w:color w:val="23817D"/>
        </w:rPr>
        <w:t>text</w:t>
      </w:r>
    </w:p>
    <w:p w14:paraId="553CA3D5" w14:textId="77777777" w:rsidR="0004259F" w:rsidRPr="0004259F" w:rsidRDefault="0004259F" w:rsidP="0004259F">
      <w:pPr>
        <w:spacing w:line="276" w:lineRule="auto"/>
        <w:jc w:val="both"/>
        <w:rPr>
          <w:rFonts w:ascii="Courier New" w:hAnsi="Courier New" w:cs="Courier New"/>
          <w:i/>
          <w:iCs/>
          <w:color w:val="23817D"/>
        </w:rPr>
      </w:pPr>
    </w:p>
    <w:p w14:paraId="239C1A6B" w14:textId="075FE459" w:rsidR="00724A8A" w:rsidRPr="0004259F" w:rsidRDefault="00724A8A" w:rsidP="0004259F">
      <w:pPr>
        <w:spacing w:line="276" w:lineRule="auto"/>
        <w:jc w:val="both"/>
        <w:rPr>
          <w:rFonts w:ascii="Courier New" w:hAnsi="Courier New" w:cs="Courier New"/>
          <w:color w:val="000000"/>
        </w:rPr>
      </w:pPr>
      <w:r w:rsidRPr="0004259F">
        <w:rPr>
          <w:rFonts w:ascii="Courier New" w:hAnsi="Courier New" w:cs="Courier New"/>
          <w:i/>
          <w:iCs/>
          <w:color w:val="000000"/>
        </w:rPr>
        <w:t xml:space="preserve">In addition, the indirect effects of climate change include loss of livelihood of the child’s family, which can result in the child becoming a refugee or victim of trafficking. </w:t>
      </w:r>
      <w:r w:rsidRPr="0004259F">
        <w:rPr>
          <w:rStyle w:val="FootnoteReference"/>
          <w:rFonts w:ascii="Courier New" w:hAnsi="Courier New" w:cs="Courier New"/>
          <w:color w:val="000000"/>
        </w:rPr>
        <w:footnoteReference w:id="2"/>
      </w:r>
    </w:p>
    <w:p w14:paraId="5DF8099E" w14:textId="0F95DD40" w:rsidR="00724A8A" w:rsidRPr="0004259F" w:rsidRDefault="00724A8A" w:rsidP="0004259F">
      <w:pPr>
        <w:spacing w:line="276" w:lineRule="auto"/>
        <w:jc w:val="both"/>
        <w:rPr>
          <w:rFonts w:ascii="Courier New" w:hAnsi="Courier New" w:cs="Courier New"/>
          <w:color w:val="000000"/>
        </w:rPr>
      </w:pPr>
    </w:p>
    <w:p w14:paraId="4899637E" w14:textId="7B6F5F65" w:rsidR="0004259F" w:rsidRDefault="00724A8A" w:rsidP="0004259F">
      <w:pPr>
        <w:spacing w:line="276" w:lineRule="auto"/>
        <w:jc w:val="both"/>
        <w:rPr>
          <w:rFonts w:ascii="Courier New" w:hAnsi="Courier New" w:cs="Courier New"/>
          <w:b/>
          <w:bCs/>
          <w:color w:val="0070C0"/>
        </w:rPr>
      </w:pPr>
      <w:r w:rsidRPr="0004259F">
        <w:rPr>
          <w:rFonts w:ascii="Courier New" w:hAnsi="Courier New" w:cs="Courier New"/>
          <w:b/>
          <w:bCs/>
          <w:color w:val="0070C0"/>
        </w:rPr>
        <w:lastRenderedPageBreak/>
        <w:t>2.Poverty</w:t>
      </w:r>
      <w:r w:rsidR="0004259F" w:rsidRPr="0004259F">
        <w:rPr>
          <w:rFonts w:ascii="Courier New" w:hAnsi="Courier New" w:cs="Courier New"/>
          <w:b/>
          <w:bCs/>
          <w:color w:val="0070C0"/>
        </w:rPr>
        <w:t>: I suggest that there is a separate section on poverty and environmental inequalities</w:t>
      </w:r>
      <w:r w:rsidR="0004259F">
        <w:rPr>
          <w:rFonts w:ascii="Courier New" w:hAnsi="Courier New" w:cs="Courier New"/>
          <w:b/>
          <w:bCs/>
          <w:color w:val="0070C0"/>
        </w:rPr>
        <w:t>, after the introduction</w:t>
      </w:r>
      <w:r w:rsidR="003A2755">
        <w:rPr>
          <w:rFonts w:ascii="Courier New" w:hAnsi="Courier New" w:cs="Courier New"/>
          <w:b/>
          <w:bCs/>
          <w:color w:val="0070C0"/>
        </w:rPr>
        <w:t>, setting the scene for §§41,46,50, 105</w:t>
      </w:r>
      <w:r w:rsidR="0004259F" w:rsidRPr="0004259F">
        <w:rPr>
          <w:rFonts w:ascii="Courier New" w:hAnsi="Courier New" w:cs="Courier New"/>
          <w:b/>
          <w:bCs/>
          <w:color w:val="0070C0"/>
        </w:rPr>
        <w:t xml:space="preserve"> </w:t>
      </w:r>
    </w:p>
    <w:p w14:paraId="7B7011EE" w14:textId="77777777" w:rsidR="0004259F" w:rsidRPr="0004259F" w:rsidRDefault="0004259F" w:rsidP="0004259F">
      <w:pPr>
        <w:spacing w:line="276" w:lineRule="auto"/>
        <w:jc w:val="both"/>
        <w:rPr>
          <w:rFonts w:ascii="Courier New" w:hAnsi="Courier New" w:cs="Courier New"/>
          <w:b/>
          <w:bCs/>
          <w:color w:val="0070C0"/>
        </w:rPr>
      </w:pPr>
    </w:p>
    <w:p w14:paraId="799D4B84" w14:textId="18A78176" w:rsidR="0004259F" w:rsidRPr="00876583" w:rsidRDefault="0004259F" w:rsidP="0004259F">
      <w:pPr>
        <w:spacing w:line="276" w:lineRule="auto"/>
        <w:jc w:val="both"/>
        <w:rPr>
          <w:rFonts w:ascii="Courier New" w:hAnsi="Courier New" w:cs="Courier New"/>
          <w:b/>
          <w:bCs/>
          <w:i/>
          <w:iCs/>
          <w:color w:val="23817D"/>
        </w:rPr>
      </w:pPr>
      <w:r w:rsidRPr="00876583">
        <w:rPr>
          <w:rFonts w:ascii="Courier New" w:hAnsi="Courier New" w:cs="Courier New"/>
          <w:b/>
          <w:bCs/>
          <w:i/>
          <w:iCs/>
          <w:color w:val="23817D"/>
        </w:rPr>
        <w:t xml:space="preserve">Proposed </w:t>
      </w:r>
      <w:r w:rsidR="00876583">
        <w:rPr>
          <w:rFonts w:ascii="Courier New" w:hAnsi="Courier New" w:cs="Courier New"/>
          <w:b/>
          <w:bCs/>
          <w:i/>
          <w:iCs/>
          <w:color w:val="23817D"/>
        </w:rPr>
        <w:t>text</w:t>
      </w:r>
    </w:p>
    <w:p w14:paraId="0C6F1CF0" w14:textId="77777777" w:rsidR="0004259F" w:rsidRPr="0004259F" w:rsidRDefault="0004259F" w:rsidP="0004259F">
      <w:pPr>
        <w:spacing w:line="276" w:lineRule="auto"/>
        <w:jc w:val="both"/>
        <w:rPr>
          <w:rFonts w:ascii="Courier New" w:hAnsi="Courier New" w:cs="Courier New"/>
          <w:i/>
          <w:iCs/>
          <w:color w:val="23817D"/>
        </w:rPr>
      </w:pPr>
    </w:p>
    <w:p w14:paraId="257BC1BC" w14:textId="43DBED81" w:rsidR="0004259F" w:rsidRPr="0004259F" w:rsidRDefault="0004259F" w:rsidP="0004259F">
      <w:pPr>
        <w:pStyle w:val="TextFlushLeft"/>
        <w:spacing w:line="276" w:lineRule="auto"/>
        <w:jc w:val="both"/>
        <w:rPr>
          <w:rFonts w:ascii="Courier New" w:hAnsi="Courier New" w:cs="Courier New"/>
        </w:rPr>
      </w:pPr>
      <w:r w:rsidRPr="0004259F">
        <w:rPr>
          <w:rFonts w:ascii="Courier New" w:hAnsi="Courier New" w:cs="Courier New"/>
          <w:i/>
          <w:iCs/>
        </w:rPr>
        <w:t>Probably the most important aggravating factor linked to environmental degradation affecting children’s health is poverty</w:t>
      </w:r>
      <w:r w:rsidRPr="0004259F">
        <w:rPr>
          <w:rFonts w:ascii="Courier New" w:hAnsi="Courier New" w:cs="Courier New"/>
        </w:rPr>
        <w:t xml:space="preserve">. </w:t>
      </w:r>
      <w:r>
        <w:rPr>
          <w:rStyle w:val="FootnoteReference"/>
          <w:rFonts w:ascii="Courier New" w:hAnsi="Courier New" w:cs="Courier New"/>
        </w:rPr>
        <w:footnoteReference w:id="3"/>
      </w:r>
      <w:r w:rsidRPr="0004259F">
        <w:rPr>
          <w:rFonts w:ascii="Courier New" w:hAnsi="Courier New" w:cs="Courier New"/>
        </w:rPr>
        <w:t xml:space="preserve">The socio-economic conditions of children’s lives </w:t>
      </w:r>
      <w:r>
        <w:rPr>
          <w:rFonts w:ascii="Courier New" w:hAnsi="Courier New" w:cs="Courier New"/>
        </w:rPr>
        <w:t xml:space="preserve">are </w:t>
      </w:r>
      <w:r w:rsidRPr="0004259F">
        <w:rPr>
          <w:rFonts w:ascii="Courier New" w:hAnsi="Courier New" w:cs="Courier New"/>
        </w:rPr>
        <w:t>linked directly to th</w:t>
      </w:r>
      <w:r>
        <w:rPr>
          <w:rFonts w:ascii="Courier New" w:hAnsi="Courier New" w:cs="Courier New"/>
        </w:rPr>
        <w:t xml:space="preserve">eir living environments, and </w:t>
      </w:r>
      <w:r w:rsidRPr="0004259F">
        <w:rPr>
          <w:rFonts w:ascii="Courier New" w:hAnsi="Courier New" w:cs="Courier New"/>
        </w:rPr>
        <w:t>violate the principle of non-discrimination, under Article 2 of the Convention</w:t>
      </w:r>
      <w:r w:rsidRPr="0004259F">
        <w:rPr>
          <w:rFonts w:ascii="Courier New" w:hAnsi="Courier New" w:cs="Courier New"/>
        </w:rPr>
        <w:t xml:space="preserve"> and </w:t>
      </w:r>
      <w:proofErr w:type="gramStart"/>
      <w:r w:rsidRPr="0004259F">
        <w:rPr>
          <w:rFonts w:ascii="Courier New" w:hAnsi="Courier New" w:cs="Courier New"/>
        </w:rPr>
        <w:t>a number of</w:t>
      </w:r>
      <w:proofErr w:type="gramEnd"/>
      <w:r w:rsidRPr="0004259F">
        <w:rPr>
          <w:rFonts w:ascii="Courier New" w:hAnsi="Courier New" w:cs="Courier New"/>
        </w:rPr>
        <w:t xml:space="preserve"> rights, such as, the right to survival and development (Article 6) and the right to the highest attainable standard of health (Article 24).</w:t>
      </w:r>
    </w:p>
    <w:p w14:paraId="064DBE45" w14:textId="27884D21" w:rsidR="0004259F" w:rsidRDefault="0004259F" w:rsidP="0004259F">
      <w:pPr>
        <w:pStyle w:val="TextFlushLeft"/>
        <w:spacing w:line="276" w:lineRule="auto"/>
        <w:jc w:val="both"/>
        <w:rPr>
          <w:rFonts w:ascii="Courier New" w:hAnsi="Courier New" w:cs="Courier New"/>
          <w:i/>
          <w:iCs/>
        </w:rPr>
      </w:pPr>
      <w:r w:rsidRPr="0004259F">
        <w:rPr>
          <w:rFonts w:ascii="Courier New" w:hAnsi="Courier New" w:cs="Courier New"/>
          <w:i/>
          <w:iCs/>
        </w:rPr>
        <w:t xml:space="preserve">According to  </w:t>
      </w:r>
      <w:r w:rsidRPr="0004259F">
        <w:rPr>
          <w:rFonts w:ascii="Courier New" w:hAnsi="Courier New" w:cs="Courier New"/>
          <w:i/>
          <w:iCs/>
          <w:smallCaps/>
        </w:rPr>
        <w:t>who</w:t>
      </w:r>
      <w:r w:rsidRPr="0004259F">
        <w:rPr>
          <w:rFonts w:ascii="Courier New" w:hAnsi="Courier New" w:cs="Courier New"/>
          <w:i/>
          <w:iCs/>
        </w:rPr>
        <w:t>, there is ample evidence to show that children living in poorer circumstances experience poorer health and that poverty is linked to environmental conditions, which negatively affects their health.</w:t>
      </w:r>
      <w:r w:rsidRPr="0004259F">
        <w:rPr>
          <w:rFonts w:ascii="Courier New" w:hAnsi="Courier New" w:cs="Courier New"/>
          <w:i/>
          <w:iCs/>
          <w:vertAlign w:val="superscript"/>
        </w:rPr>
        <w:footnoteReference w:id="4"/>
      </w:r>
      <w:r w:rsidRPr="0004259F">
        <w:rPr>
          <w:rFonts w:ascii="Courier New" w:hAnsi="Courier New" w:cs="Courier New"/>
          <w:i/>
          <w:iCs/>
        </w:rPr>
        <w:t xml:space="preserve"> The chances of living in poverty are heavily against some social groups, such as the unemployed homeless people and their children (at the highest risk), refugees, ethnic minority groups, guest workers and the disabled.</w:t>
      </w:r>
      <w:r w:rsidRPr="0004259F">
        <w:rPr>
          <w:rFonts w:ascii="Courier New" w:hAnsi="Courier New" w:cs="Courier New"/>
          <w:i/>
          <w:iCs/>
          <w:vertAlign w:val="superscript"/>
        </w:rPr>
        <w:footnoteReference w:id="5"/>
      </w:r>
      <w:r w:rsidRPr="0004259F">
        <w:rPr>
          <w:rFonts w:ascii="Courier New" w:hAnsi="Courier New" w:cs="Courier New"/>
          <w:i/>
          <w:iCs/>
        </w:rPr>
        <w:t xml:space="preserve"> Linked to this, environmental risks which threaten children’s health are unequally distributed.</w:t>
      </w:r>
      <w:r w:rsidRPr="0004259F">
        <w:rPr>
          <w:rFonts w:ascii="Courier New" w:hAnsi="Courier New" w:cs="Courier New"/>
          <w:i/>
          <w:iCs/>
          <w:vertAlign w:val="superscript"/>
        </w:rPr>
        <w:footnoteReference w:id="6"/>
      </w:r>
      <w:r w:rsidRPr="0004259F">
        <w:rPr>
          <w:rFonts w:ascii="Courier New" w:hAnsi="Courier New" w:cs="Courier New"/>
          <w:i/>
          <w:iCs/>
        </w:rPr>
        <w:t xml:space="preserve"> </w:t>
      </w:r>
      <w:r>
        <w:rPr>
          <w:rStyle w:val="FootnoteReference"/>
          <w:rFonts w:ascii="Courier New" w:hAnsi="Courier New" w:cs="Courier New"/>
          <w:i/>
          <w:iCs/>
        </w:rPr>
        <w:footnoteReference w:id="7"/>
      </w:r>
    </w:p>
    <w:p w14:paraId="77CDFBDB" w14:textId="77777777" w:rsidR="0004259F" w:rsidRDefault="0004259F" w:rsidP="0004259F">
      <w:pPr>
        <w:pStyle w:val="TextFlushLeft"/>
        <w:spacing w:line="276" w:lineRule="auto"/>
        <w:jc w:val="both"/>
        <w:rPr>
          <w:rFonts w:ascii="Courier New" w:hAnsi="Courier New" w:cs="Courier New"/>
          <w:i/>
          <w:iCs/>
        </w:rPr>
      </w:pPr>
      <w:r w:rsidRPr="0004259F">
        <w:rPr>
          <w:rFonts w:ascii="Courier New" w:hAnsi="Courier New" w:cs="Courier New"/>
          <w:i/>
          <w:iCs/>
        </w:rPr>
        <w:t>Disparities occur not only within countries or between countries but also within the same city, where the urban poor population often face risks much different to the wealthier population.</w:t>
      </w:r>
      <w:r w:rsidRPr="0004259F">
        <w:rPr>
          <w:rFonts w:ascii="Courier New" w:hAnsi="Courier New" w:cs="Courier New"/>
          <w:i/>
          <w:iCs/>
          <w:vertAlign w:val="superscript"/>
        </w:rPr>
        <w:footnoteReference w:id="8"/>
      </w:r>
      <w:r w:rsidRPr="0004259F">
        <w:rPr>
          <w:rFonts w:ascii="Courier New" w:hAnsi="Courier New" w:cs="Courier New"/>
          <w:i/>
          <w:iCs/>
        </w:rPr>
        <w:t xml:space="preserve"> Environmental risks are concentrated among the poorest establishments, in areas where housing is inadequate, water and sanitation are lacking, there is no rubbish collection and</w:t>
      </w:r>
      <w:r w:rsidRPr="0004259F">
        <w:rPr>
          <w:rFonts w:ascii="Courier New" w:hAnsi="Courier New" w:cs="Courier New"/>
          <w:i/>
          <w:iCs/>
        </w:rPr>
        <w:t xml:space="preserve"> </w:t>
      </w:r>
      <w:r w:rsidRPr="0004259F">
        <w:rPr>
          <w:rFonts w:ascii="Courier New" w:hAnsi="Courier New" w:cs="Courier New"/>
          <w:i/>
          <w:iCs/>
        </w:rPr>
        <w:t>smoke contaminates indoor air.</w:t>
      </w:r>
      <w:r w:rsidRPr="0004259F">
        <w:rPr>
          <w:rFonts w:ascii="Courier New" w:hAnsi="Courier New" w:cs="Courier New"/>
          <w:i/>
          <w:iCs/>
          <w:vertAlign w:val="superscript"/>
        </w:rPr>
        <w:footnoteReference w:id="9"/>
      </w:r>
    </w:p>
    <w:p w14:paraId="49CE66B5" w14:textId="6F890D3E" w:rsidR="0004259F" w:rsidRPr="0004259F" w:rsidRDefault="0004259F" w:rsidP="0004259F">
      <w:pPr>
        <w:pStyle w:val="TextFlushLeft"/>
        <w:spacing w:line="276" w:lineRule="auto"/>
        <w:jc w:val="both"/>
        <w:rPr>
          <w:rFonts w:ascii="Courier New" w:hAnsi="Courier New" w:cs="Courier New"/>
          <w:i/>
          <w:iCs/>
        </w:rPr>
      </w:pPr>
      <w:r w:rsidRPr="0004259F">
        <w:rPr>
          <w:rFonts w:ascii="Courier New" w:hAnsi="Courier New" w:cs="Courier New"/>
          <w:i/>
          <w:iCs/>
        </w:rPr>
        <w:t xml:space="preserve"> Moreover, millions of children are employed in potentially hazardous sectors including agriculture, </w:t>
      </w:r>
      <w:proofErr w:type="gramStart"/>
      <w:r w:rsidRPr="0004259F">
        <w:rPr>
          <w:rFonts w:ascii="Courier New" w:hAnsi="Courier New" w:cs="Courier New"/>
          <w:i/>
          <w:iCs/>
        </w:rPr>
        <w:t>mining</w:t>
      </w:r>
      <w:proofErr w:type="gramEnd"/>
      <w:r w:rsidRPr="0004259F">
        <w:rPr>
          <w:rFonts w:ascii="Courier New" w:hAnsi="Courier New" w:cs="Courier New"/>
          <w:i/>
          <w:iCs/>
        </w:rPr>
        <w:t xml:space="preserve"> and tanning.</w:t>
      </w:r>
      <w:r w:rsidRPr="0004259F">
        <w:rPr>
          <w:rFonts w:ascii="Courier New" w:hAnsi="Courier New" w:cs="Courier New"/>
          <w:i/>
          <w:iCs/>
          <w:vertAlign w:val="superscript"/>
        </w:rPr>
        <w:footnoteReference w:id="10"/>
      </w:r>
    </w:p>
    <w:p w14:paraId="0E4701D4" w14:textId="6D0789E9" w:rsidR="0004259F" w:rsidRPr="0004259F" w:rsidRDefault="0004259F" w:rsidP="0004259F">
      <w:pPr>
        <w:pStyle w:val="TextInd"/>
        <w:spacing w:line="276" w:lineRule="auto"/>
        <w:jc w:val="both"/>
        <w:rPr>
          <w:rFonts w:ascii="Courier New" w:hAnsi="Courier New" w:cs="Courier New"/>
          <w:i/>
          <w:iCs/>
        </w:rPr>
      </w:pPr>
      <w:r w:rsidRPr="0004259F">
        <w:rPr>
          <w:rFonts w:ascii="Courier New" w:hAnsi="Courier New" w:cs="Courier New"/>
          <w:i/>
          <w:iCs/>
        </w:rPr>
        <w:t>In addition, environmental degradation can worsen socio</w:t>
      </w:r>
      <w:r>
        <w:rPr>
          <w:rFonts w:ascii="Courier New" w:hAnsi="Courier New" w:cs="Courier New"/>
          <w:i/>
          <w:iCs/>
        </w:rPr>
        <w:t>-</w:t>
      </w:r>
      <w:r w:rsidRPr="0004259F">
        <w:rPr>
          <w:rFonts w:ascii="Courier New" w:hAnsi="Courier New" w:cs="Courier New"/>
          <w:i/>
          <w:iCs/>
        </w:rPr>
        <w:t xml:space="preserve"> economic conditions, a fact that becomes more apparent in </w:t>
      </w:r>
      <w:r w:rsidRPr="0004259F">
        <w:rPr>
          <w:rFonts w:ascii="Courier New" w:hAnsi="Courier New" w:cs="Courier New"/>
          <w:i/>
          <w:iCs/>
        </w:rPr>
        <w:lastRenderedPageBreak/>
        <w:t>relation to climate change. According to the former UN Special Rapporteur on Extreme Poverty and Human Rights, Philip Alston, climate change will exacerbate existing poverty and inequality, with the most severe impact felt by poor regions. It is estimated that developing countries will bear approximately 75–80 % of the costs of climate change,</w:t>
      </w:r>
      <w:r w:rsidRPr="0004259F">
        <w:rPr>
          <w:rFonts w:ascii="Courier New" w:hAnsi="Courier New" w:cs="Courier New"/>
          <w:i/>
          <w:iCs/>
          <w:vertAlign w:val="superscript"/>
        </w:rPr>
        <w:footnoteReference w:id="11"/>
      </w:r>
      <w:r w:rsidRPr="0004259F">
        <w:rPr>
          <w:rFonts w:ascii="Courier New" w:hAnsi="Courier New" w:cs="Courier New"/>
          <w:i/>
          <w:iCs/>
        </w:rPr>
        <w:t xml:space="preserve"> with poverty, relative deprivation, and social exclusion having a profound effect on health and premature death. </w:t>
      </w:r>
      <w:r>
        <w:rPr>
          <w:rFonts w:ascii="Courier New" w:hAnsi="Courier New" w:cs="Courier New"/>
          <w:i/>
          <w:iCs/>
        </w:rPr>
        <w:t>Children</w:t>
      </w:r>
      <w:r w:rsidRPr="0004259F">
        <w:rPr>
          <w:rFonts w:ascii="Courier New" w:hAnsi="Courier New" w:cs="Courier New"/>
          <w:i/>
          <w:iCs/>
        </w:rPr>
        <w:t xml:space="preserve"> in poverty are more likely to live in sub-standard housing with limited or no access to clean electricity, sanitation, safe drinking water, clean cooking and heating methods and fewer social safety nets to mitigate the effects.</w:t>
      </w:r>
      <w:r w:rsidRPr="0004259F">
        <w:rPr>
          <w:rFonts w:ascii="Courier New" w:hAnsi="Courier New" w:cs="Courier New"/>
          <w:i/>
          <w:iCs/>
          <w:vertAlign w:val="superscript"/>
        </w:rPr>
        <w:footnoteReference w:id="12"/>
      </w:r>
      <w:r w:rsidRPr="0004259F">
        <w:rPr>
          <w:rFonts w:ascii="Courier New" w:hAnsi="Courier New" w:cs="Courier New"/>
          <w:i/>
          <w:iCs/>
        </w:rPr>
        <w:t xml:space="preserve"> Consequently climate change threatens to undo the last fifty years of progress in development, and global health.</w:t>
      </w:r>
      <w:r w:rsidRPr="0004259F">
        <w:rPr>
          <w:rFonts w:ascii="Courier New" w:hAnsi="Courier New" w:cs="Courier New"/>
          <w:i/>
          <w:iCs/>
          <w:vertAlign w:val="superscript"/>
        </w:rPr>
        <w:footnoteReference w:id="13"/>
      </w:r>
      <w:r>
        <w:rPr>
          <w:rStyle w:val="FootnoteReference"/>
          <w:rFonts w:ascii="Courier New" w:hAnsi="Courier New" w:cs="Courier New"/>
          <w:i/>
          <w:iCs/>
        </w:rPr>
        <w:footnoteReference w:id="14"/>
      </w:r>
    </w:p>
    <w:p w14:paraId="03D44F7A" w14:textId="0D14CE34" w:rsidR="0004259F" w:rsidRPr="0004259F" w:rsidRDefault="0004259F" w:rsidP="0004259F">
      <w:pPr>
        <w:spacing w:line="276" w:lineRule="auto"/>
        <w:jc w:val="both"/>
        <w:rPr>
          <w:rFonts w:ascii="Courier New" w:hAnsi="Courier New" w:cs="Courier New"/>
          <w:i/>
          <w:iCs/>
          <w:color w:val="000000"/>
          <w:lang w:val="en-US"/>
        </w:rPr>
      </w:pPr>
      <w:r w:rsidRPr="0004259F">
        <w:rPr>
          <w:rFonts w:ascii="Courier New" w:hAnsi="Courier New" w:cs="Courier New"/>
          <w:i/>
          <w:iCs/>
          <w:color w:val="000000"/>
          <w:lang w:val="en-US"/>
        </w:rPr>
        <w:t xml:space="preserve">The link between poverty and environmental threats are also present in high-income countries where the </w:t>
      </w:r>
      <w:proofErr w:type="spellStart"/>
      <w:r w:rsidRPr="0004259F">
        <w:rPr>
          <w:rFonts w:ascii="Courier New" w:hAnsi="Courier New" w:cs="Courier New"/>
          <w:i/>
          <w:iCs/>
          <w:color w:val="000000"/>
          <w:lang w:val="en-US"/>
        </w:rPr>
        <w:t>neighbourhoods</w:t>
      </w:r>
      <w:proofErr w:type="spellEnd"/>
      <w:r w:rsidRPr="0004259F">
        <w:rPr>
          <w:rFonts w:ascii="Courier New" w:hAnsi="Courier New" w:cs="Courier New"/>
          <w:i/>
          <w:iCs/>
          <w:color w:val="000000"/>
          <w:lang w:val="en-US"/>
        </w:rPr>
        <w:t>,</w:t>
      </w:r>
      <w:r w:rsidR="00876583">
        <w:rPr>
          <w:rFonts w:ascii="Courier New" w:hAnsi="Courier New" w:cs="Courier New"/>
          <w:i/>
          <w:iCs/>
          <w:color w:val="000000"/>
          <w:lang w:val="en-US"/>
        </w:rPr>
        <w:t xml:space="preserve"> </w:t>
      </w:r>
      <w:r w:rsidRPr="0004259F">
        <w:rPr>
          <w:rFonts w:ascii="Courier New" w:hAnsi="Courier New" w:cs="Courier New"/>
          <w:i/>
          <w:iCs/>
          <w:color w:val="000000"/>
          <w:lang w:val="en-US"/>
        </w:rPr>
        <w:t>which are socially and economically disadvantaged</w:t>
      </w:r>
      <w:r w:rsidRPr="0004259F">
        <w:rPr>
          <w:rFonts w:ascii="Courier New" w:hAnsi="Courier New" w:cs="Courier New"/>
          <w:i/>
          <w:iCs/>
          <w:color w:val="000000"/>
          <w:lang w:val="en-US"/>
        </w:rPr>
        <w:t>,</w:t>
      </w:r>
      <w:r w:rsidRPr="0004259F">
        <w:rPr>
          <w:rFonts w:ascii="Courier New" w:hAnsi="Courier New" w:cs="Courier New"/>
          <w:i/>
          <w:iCs/>
          <w:color w:val="000000"/>
          <w:lang w:val="en-US"/>
        </w:rPr>
        <w:t xml:space="preserve"> are located near hazardous waste sites or polluting industries. The effects of the link between social and economic conditions increase the risk of both infectious and chronic diseases.  For example, poor water and sanitation have a direct impact on high transmission rate of gastrointestinal diseases and air pollution can cause chronic diseases such as respiratory diseases.  For instance, socio-economic inequalities in the living environment are major contributing factors to health inequalities, among children in Europe.  Studies have demonstrated that it is a common pattern that children living in poverty have been confronted with multiple environmental risks, because of widespread environmental inequalities.  According to the World Health Organization, there is a clear inverse association between the socioeconomic status of a community and the extent to</w:t>
      </w:r>
      <w:r w:rsidRPr="0004259F">
        <w:rPr>
          <w:rFonts w:ascii="Courier New" w:hAnsi="Courier New" w:cs="Courier New"/>
          <w:i/>
          <w:iCs/>
          <w:color w:val="000000"/>
          <w:lang w:val="en-US"/>
        </w:rPr>
        <w:t xml:space="preserve"> </w:t>
      </w:r>
      <w:r w:rsidRPr="0004259F">
        <w:rPr>
          <w:rFonts w:ascii="Courier New" w:hAnsi="Courier New" w:cs="Courier New"/>
          <w:i/>
          <w:iCs/>
          <w:color w:val="000000"/>
          <w:lang w:val="en-US"/>
        </w:rPr>
        <w:t>which its residents, including children, will be exposed to toxicities or hazards such as wastes, air pollutants, poor water quality, excessive noise, residential crowding, and poor housing quality.</w:t>
      </w:r>
      <w:r w:rsidRPr="0004259F">
        <w:rPr>
          <w:rStyle w:val="FootnoteReference"/>
          <w:rFonts w:ascii="Courier New" w:hAnsi="Courier New" w:cs="Courier New"/>
          <w:i/>
          <w:iCs/>
          <w:color w:val="000000"/>
          <w:lang w:val="en-US"/>
        </w:rPr>
        <w:footnoteReference w:id="15"/>
      </w:r>
      <w:r>
        <w:rPr>
          <w:rStyle w:val="FootnoteReference"/>
          <w:rFonts w:ascii="Courier New" w:hAnsi="Courier New" w:cs="Courier New"/>
          <w:i/>
          <w:iCs/>
          <w:color w:val="000000"/>
          <w:lang w:val="en-US"/>
        </w:rPr>
        <w:footnoteReference w:id="16"/>
      </w:r>
    </w:p>
    <w:p w14:paraId="02F99CAB" w14:textId="6551ADC4" w:rsidR="0004259F" w:rsidRPr="0004259F" w:rsidRDefault="0004259F" w:rsidP="0004259F">
      <w:pPr>
        <w:spacing w:line="276" w:lineRule="auto"/>
        <w:jc w:val="both"/>
        <w:rPr>
          <w:rFonts w:ascii="Courier New" w:hAnsi="Courier New" w:cs="Courier New"/>
          <w:i/>
          <w:iCs/>
          <w:color w:val="000000"/>
          <w:lang w:val="en-US"/>
        </w:rPr>
      </w:pPr>
      <w:r w:rsidRPr="0004259F">
        <w:rPr>
          <w:rFonts w:ascii="Courier New" w:hAnsi="Courier New" w:cs="Courier New"/>
          <w:i/>
          <w:iCs/>
          <w:color w:val="000000"/>
          <w:lang w:val="en-US"/>
        </w:rPr>
        <w:t>Finally, the COVID-19 pandemic has dramatically altered the health and well-being of children, because of isolation indoors</w:t>
      </w:r>
      <w:r>
        <w:rPr>
          <w:rFonts w:ascii="Courier New" w:hAnsi="Courier New" w:cs="Courier New"/>
          <w:i/>
          <w:iCs/>
          <w:color w:val="000000"/>
          <w:lang w:val="en-US"/>
        </w:rPr>
        <w:t xml:space="preserve"> and</w:t>
      </w:r>
      <w:r w:rsidRPr="0004259F">
        <w:rPr>
          <w:rFonts w:ascii="Courier New" w:hAnsi="Courier New" w:cs="Courier New"/>
          <w:i/>
          <w:iCs/>
          <w:color w:val="000000"/>
          <w:lang w:val="en-US"/>
        </w:rPr>
        <w:t xml:space="preserve"> because of social distancing measures, which exposed them </w:t>
      </w:r>
      <w:r w:rsidRPr="0004259F">
        <w:rPr>
          <w:rFonts w:ascii="Courier New" w:hAnsi="Courier New" w:cs="Courier New"/>
          <w:i/>
          <w:iCs/>
          <w:color w:val="000000"/>
          <w:lang w:val="en-US"/>
        </w:rPr>
        <w:lastRenderedPageBreak/>
        <w:t xml:space="preserve">to threats, such as dust and indoor air pollution. Importantly, many of those environmental threats affect children in racial or ethnic minorities with low socio-economic status. </w:t>
      </w:r>
    </w:p>
    <w:p w14:paraId="03975A50" w14:textId="45C03947" w:rsidR="00724A8A" w:rsidRPr="0004259F" w:rsidRDefault="0004259F" w:rsidP="0004259F">
      <w:pPr>
        <w:spacing w:line="276" w:lineRule="auto"/>
        <w:jc w:val="both"/>
        <w:rPr>
          <w:rFonts w:ascii="Courier New" w:hAnsi="Courier New" w:cs="Courier New"/>
          <w:i/>
          <w:iCs/>
          <w:color w:val="000000"/>
          <w:lang w:val="en-US"/>
        </w:rPr>
      </w:pPr>
      <w:r>
        <w:rPr>
          <w:rFonts w:ascii="Courier New" w:hAnsi="Courier New" w:cs="Courier New"/>
          <w:i/>
          <w:iCs/>
          <w:color w:val="000000"/>
          <w:lang w:val="en-US"/>
        </w:rPr>
        <w:t>T</w:t>
      </w:r>
      <w:r w:rsidRPr="0004259F">
        <w:rPr>
          <w:rFonts w:ascii="Courier New" w:hAnsi="Courier New" w:cs="Courier New"/>
          <w:i/>
          <w:iCs/>
          <w:color w:val="000000"/>
          <w:lang w:val="en-US"/>
        </w:rPr>
        <w:t>ackling socioeconomic inequality and promoting environmental justice are crucial to reducing environmental risks for children globally</w:t>
      </w:r>
      <w:r w:rsidRPr="0004259F">
        <w:rPr>
          <w:rFonts w:ascii="Courier New" w:hAnsi="Courier New" w:cs="Courier New"/>
          <w:i/>
          <w:iCs/>
          <w:color w:val="000000"/>
          <w:lang w:val="en-US"/>
        </w:rPr>
        <w:t>.</w:t>
      </w:r>
    </w:p>
    <w:p w14:paraId="07F2B7D2" w14:textId="058296BC" w:rsidR="00724A8A" w:rsidRPr="0004259F" w:rsidRDefault="00724A8A" w:rsidP="0004259F">
      <w:pPr>
        <w:spacing w:line="276" w:lineRule="auto"/>
        <w:jc w:val="both"/>
        <w:rPr>
          <w:rFonts w:ascii="Courier New" w:hAnsi="Courier New" w:cs="Courier New"/>
          <w:color w:val="000000"/>
        </w:rPr>
      </w:pPr>
    </w:p>
    <w:p w14:paraId="5107149B" w14:textId="77777777" w:rsidR="0004259F" w:rsidRDefault="00724A8A" w:rsidP="0004259F">
      <w:pPr>
        <w:spacing w:line="276" w:lineRule="auto"/>
        <w:jc w:val="both"/>
        <w:rPr>
          <w:rFonts w:ascii="Courier New" w:hAnsi="Courier New" w:cs="Courier New"/>
          <w:b/>
          <w:bCs/>
          <w:color w:val="0070C0"/>
        </w:rPr>
      </w:pPr>
      <w:r w:rsidRPr="0004259F">
        <w:rPr>
          <w:rFonts w:ascii="Courier New" w:hAnsi="Courier New" w:cs="Courier New"/>
          <w:b/>
          <w:bCs/>
          <w:color w:val="0070C0"/>
        </w:rPr>
        <w:t>3.Overlapping factors</w:t>
      </w:r>
      <w:r w:rsidR="0004259F">
        <w:rPr>
          <w:rFonts w:ascii="Courier New" w:hAnsi="Courier New" w:cs="Courier New"/>
          <w:b/>
          <w:bCs/>
          <w:color w:val="0070C0"/>
        </w:rPr>
        <w:t xml:space="preserve"> </w:t>
      </w:r>
    </w:p>
    <w:p w14:paraId="7BC924DA" w14:textId="23D9D886" w:rsidR="0004259F" w:rsidRDefault="0004259F" w:rsidP="0004259F">
      <w:pPr>
        <w:spacing w:line="276" w:lineRule="auto"/>
        <w:jc w:val="both"/>
        <w:rPr>
          <w:rFonts w:ascii="Courier New" w:hAnsi="Courier New" w:cs="Courier New"/>
          <w:b/>
          <w:bCs/>
          <w:color w:val="0070C0"/>
        </w:rPr>
      </w:pPr>
      <w:r w:rsidRPr="0004259F">
        <w:rPr>
          <w:rFonts w:ascii="Courier New" w:hAnsi="Courier New" w:cs="Courier New"/>
          <w:b/>
          <w:bCs/>
          <w:color w:val="0070C0"/>
        </w:rPr>
        <w:t>In introduction</w:t>
      </w:r>
      <w:r w:rsidR="003A2755">
        <w:rPr>
          <w:rFonts w:ascii="Courier New" w:hAnsi="Courier New" w:cs="Courier New"/>
          <w:b/>
          <w:bCs/>
          <w:color w:val="0070C0"/>
        </w:rPr>
        <w:t>,</w:t>
      </w:r>
      <w:r w:rsidRPr="0004259F">
        <w:rPr>
          <w:rFonts w:ascii="Courier New" w:hAnsi="Courier New" w:cs="Courier New"/>
          <w:b/>
          <w:bCs/>
          <w:color w:val="0070C0"/>
        </w:rPr>
        <w:t xml:space="preserve"> possibly after §4 </w:t>
      </w:r>
    </w:p>
    <w:p w14:paraId="0A5BB566" w14:textId="77777777" w:rsidR="0004259F" w:rsidRPr="0004259F" w:rsidRDefault="0004259F" w:rsidP="0004259F">
      <w:pPr>
        <w:spacing w:line="276" w:lineRule="auto"/>
        <w:jc w:val="both"/>
        <w:rPr>
          <w:rFonts w:ascii="Courier New" w:hAnsi="Courier New" w:cs="Courier New"/>
          <w:b/>
          <w:bCs/>
          <w:color w:val="0070C0"/>
        </w:rPr>
      </w:pPr>
    </w:p>
    <w:p w14:paraId="61175E2B" w14:textId="7A667E34" w:rsidR="00724A8A" w:rsidRPr="00876583" w:rsidRDefault="00724A8A" w:rsidP="0004259F">
      <w:pPr>
        <w:spacing w:line="276" w:lineRule="auto"/>
        <w:jc w:val="both"/>
        <w:rPr>
          <w:rFonts w:ascii="Courier New" w:hAnsi="Courier New" w:cs="Courier New"/>
          <w:b/>
          <w:bCs/>
          <w:i/>
          <w:iCs/>
          <w:color w:val="23817D"/>
        </w:rPr>
      </w:pPr>
      <w:r w:rsidRPr="00876583">
        <w:rPr>
          <w:rFonts w:ascii="Courier New" w:hAnsi="Courier New" w:cs="Courier New"/>
          <w:b/>
          <w:bCs/>
          <w:i/>
          <w:iCs/>
          <w:color w:val="23817D"/>
        </w:rPr>
        <w:t xml:space="preserve">Proposed </w:t>
      </w:r>
      <w:r w:rsidR="00876583">
        <w:rPr>
          <w:rFonts w:ascii="Courier New" w:hAnsi="Courier New" w:cs="Courier New"/>
          <w:b/>
          <w:bCs/>
          <w:i/>
          <w:iCs/>
          <w:color w:val="23817D"/>
        </w:rPr>
        <w:t>text</w:t>
      </w:r>
    </w:p>
    <w:p w14:paraId="184D0666" w14:textId="77777777" w:rsidR="0004259F" w:rsidRPr="0004259F" w:rsidRDefault="0004259F" w:rsidP="0004259F">
      <w:pPr>
        <w:spacing w:line="276" w:lineRule="auto"/>
        <w:jc w:val="both"/>
        <w:rPr>
          <w:rFonts w:ascii="Courier New" w:hAnsi="Courier New" w:cs="Courier New"/>
          <w:i/>
          <w:iCs/>
          <w:color w:val="23817D"/>
        </w:rPr>
      </w:pPr>
    </w:p>
    <w:p w14:paraId="5CAB8CA5" w14:textId="207225D0" w:rsidR="0004259F" w:rsidRPr="0004259F" w:rsidRDefault="0004259F" w:rsidP="0004259F">
      <w:pPr>
        <w:pStyle w:val="TextFlushLeft"/>
        <w:spacing w:line="276" w:lineRule="auto"/>
        <w:jc w:val="both"/>
        <w:rPr>
          <w:rFonts w:ascii="Courier New" w:hAnsi="Courier New" w:cs="Courier New"/>
          <w:i/>
          <w:iCs/>
        </w:rPr>
      </w:pPr>
      <w:r w:rsidRPr="0004259F">
        <w:rPr>
          <w:rFonts w:ascii="Courier New" w:hAnsi="Courier New" w:cs="Courier New"/>
          <w:i/>
          <w:iCs/>
        </w:rPr>
        <w:t>Children are often exposed to a combination of different environmental th</w:t>
      </w:r>
      <w:r w:rsidRPr="0004259F">
        <w:rPr>
          <w:rFonts w:ascii="Courier New" w:hAnsi="Courier New" w:cs="Courier New"/>
          <w:i/>
          <w:iCs/>
        </w:rPr>
        <w:t>reats</w:t>
      </w:r>
      <w:r w:rsidRPr="0004259F">
        <w:rPr>
          <w:rFonts w:ascii="Courier New" w:hAnsi="Courier New" w:cs="Courier New"/>
          <w:i/>
          <w:iCs/>
        </w:rPr>
        <w:t xml:space="preserve">. </w:t>
      </w:r>
      <w:r w:rsidRPr="0004259F">
        <w:rPr>
          <w:rFonts w:ascii="Courier New" w:hAnsi="Courier New" w:cs="Courier New"/>
          <w:i/>
          <w:iCs/>
        </w:rPr>
        <w:t>[E]</w:t>
      </w:r>
      <w:proofErr w:type="spellStart"/>
      <w:r w:rsidRPr="0004259F">
        <w:rPr>
          <w:rFonts w:ascii="Courier New" w:hAnsi="Courier New" w:cs="Courier New"/>
          <w:i/>
          <w:iCs/>
        </w:rPr>
        <w:t>nvironmental</w:t>
      </w:r>
      <w:proofErr w:type="spellEnd"/>
      <w:r w:rsidRPr="0004259F">
        <w:rPr>
          <w:rFonts w:ascii="Courier New" w:hAnsi="Courier New" w:cs="Courier New"/>
          <w:i/>
          <w:iCs/>
        </w:rPr>
        <w:t xml:space="preserve"> hazards can trigger, reinforce, and magnify each other. For example, high levels of air pollution combined with drought and lack of precipitation can worsen air </w:t>
      </w:r>
      <w:r w:rsidRPr="0004259F">
        <w:rPr>
          <w:rFonts w:ascii="Courier New" w:hAnsi="Courier New" w:cs="Courier New"/>
          <w:i/>
          <w:iCs/>
        </w:rPr>
        <w:t xml:space="preserve">quality </w:t>
      </w:r>
      <w:r w:rsidRPr="0004259F">
        <w:rPr>
          <w:rFonts w:ascii="Courier New" w:hAnsi="Courier New" w:cs="Courier New"/>
          <w:i/>
          <w:iCs/>
        </w:rPr>
        <w:t>and can affect immune systems and increasing propensity to future disease.</w:t>
      </w:r>
      <w:r w:rsidRPr="0004259F">
        <w:rPr>
          <w:rFonts w:ascii="Courier New" w:hAnsi="Courier New" w:cs="Courier New"/>
          <w:i/>
          <w:iCs/>
          <w:vertAlign w:val="superscript"/>
        </w:rPr>
        <w:footnoteReference w:id="17"/>
      </w:r>
      <w:r w:rsidRPr="0004259F">
        <w:rPr>
          <w:rFonts w:ascii="Courier New" w:hAnsi="Courier New" w:cs="Courier New"/>
          <w:i/>
          <w:iCs/>
        </w:rPr>
        <w:t xml:space="preserve"> Moreover, flooding in areas of high exposure to lead toxicity can cause lead pollution in the ground or contaminated sites to leach into waterways and find its way to children and pesticide use can reduce capacity for resilience and increase potential for water scarcity, air pollution and disease vectors.</w:t>
      </w:r>
      <w:r w:rsidRPr="0004259F">
        <w:rPr>
          <w:rFonts w:ascii="Courier New" w:hAnsi="Courier New" w:cs="Courier New"/>
          <w:i/>
          <w:iCs/>
          <w:vertAlign w:val="superscript"/>
        </w:rPr>
        <w:footnoteReference w:id="18"/>
      </w:r>
      <w:r>
        <w:rPr>
          <w:rStyle w:val="FootnoteReference"/>
          <w:rFonts w:ascii="Courier New" w:hAnsi="Courier New" w:cs="Courier New"/>
          <w:i/>
          <w:iCs/>
        </w:rPr>
        <w:footnoteReference w:id="19"/>
      </w:r>
    </w:p>
    <w:p w14:paraId="3C3F8E47" w14:textId="2700BE41" w:rsidR="0004259F" w:rsidRPr="0004259F" w:rsidRDefault="0004259F" w:rsidP="0004259F">
      <w:pPr>
        <w:pStyle w:val="TextInd"/>
        <w:spacing w:line="276" w:lineRule="auto"/>
        <w:jc w:val="both"/>
        <w:rPr>
          <w:rFonts w:ascii="Courier New" w:hAnsi="Courier New" w:cs="Courier New"/>
        </w:rPr>
      </w:pPr>
      <w:r w:rsidRPr="0004259F">
        <w:rPr>
          <w:rFonts w:ascii="Courier New" w:hAnsi="Courier New" w:cs="Courier New"/>
          <w:i/>
          <w:iCs/>
        </w:rPr>
        <w:t xml:space="preserve">In addition, cumulative shocks can exacerbate </w:t>
      </w:r>
      <w:r w:rsidRPr="0004259F">
        <w:rPr>
          <w:rFonts w:ascii="Courier New" w:hAnsi="Courier New" w:cs="Courier New"/>
          <w:i/>
          <w:iCs/>
        </w:rPr>
        <w:t xml:space="preserve">socio-economic </w:t>
      </w:r>
      <w:r w:rsidRPr="0004259F">
        <w:rPr>
          <w:rFonts w:ascii="Courier New" w:hAnsi="Courier New" w:cs="Courier New"/>
          <w:i/>
          <w:iCs/>
        </w:rPr>
        <w:t>inequalities. Children who already face economic disadvantage are further impacted by climatic events. When families are hit by multiple shocks consecutively, their coping mechanisms and access to resources can be restricted, with the complexity of the situation often rendering the situation</w:t>
      </w:r>
      <w:r w:rsidRPr="0004259F">
        <w:rPr>
          <w:rFonts w:ascii="Courier New" w:hAnsi="Courier New" w:cs="Courier New"/>
        </w:rPr>
        <w:t xml:space="preserve"> </w:t>
      </w:r>
      <w:r w:rsidRPr="0004259F">
        <w:rPr>
          <w:rFonts w:ascii="Courier New" w:hAnsi="Courier New" w:cs="Courier New"/>
          <w:i/>
          <w:iCs/>
        </w:rPr>
        <w:t xml:space="preserve">more dangerous. This complexity ‘can strain the foundations of cultural traditions and </w:t>
      </w:r>
      <w:proofErr w:type="gramStart"/>
      <w:r w:rsidRPr="0004259F">
        <w:rPr>
          <w:rFonts w:ascii="Courier New" w:hAnsi="Courier New" w:cs="Courier New"/>
          <w:i/>
          <w:iCs/>
        </w:rPr>
        <w:t>lifestyles’</w:t>
      </w:r>
      <w:proofErr w:type="gramEnd"/>
      <w:r w:rsidRPr="0004259F">
        <w:rPr>
          <w:rFonts w:ascii="Courier New" w:hAnsi="Courier New" w:cs="Courier New"/>
          <w:i/>
          <w:iCs/>
        </w:rPr>
        <w:t>.</w:t>
      </w:r>
      <w:r w:rsidRPr="0004259F">
        <w:rPr>
          <w:rFonts w:ascii="Courier New" w:hAnsi="Courier New" w:cs="Courier New"/>
          <w:i/>
          <w:iCs/>
          <w:vertAlign w:val="superscript"/>
        </w:rPr>
        <w:footnoteReference w:id="20"/>
      </w:r>
      <w:r>
        <w:rPr>
          <w:rFonts w:ascii="Courier New" w:hAnsi="Courier New" w:cs="Courier New"/>
          <w:i/>
          <w:iCs/>
        </w:rPr>
        <w:t xml:space="preserve"> </w:t>
      </w:r>
      <w:r>
        <w:rPr>
          <w:rStyle w:val="FootnoteReference"/>
          <w:rFonts w:ascii="Courier New" w:hAnsi="Courier New" w:cs="Courier New"/>
          <w:i/>
          <w:iCs/>
        </w:rPr>
        <w:footnoteReference w:id="21"/>
      </w:r>
    </w:p>
    <w:p w14:paraId="1ED496D8" w14:textId="77777777" w:rsidR="0004259F" w:rsidRPr="0004259F" w:rsidRDefault="0004259F" w:rsidP="0004259F">
      <w:pPr>
        <w:spacing w:line="276" w:lineRule="auto"/>
        <w:jc w:val="both"/>
        <w:rPr>
          <w:rFonts w:ascii="Courier New" w:hAnsi="Courier New" w:cs="Courier New"/>
          <w:color w:val="000000"/>
          <w:lang w:val="en-US"/>
        </w:rPr>
      </w:pPr>
    </w:p>
    <w:p w14:paraId="35535F4D" w14:textId="1CCE8CA4" w:rsidR="00724A8A" w:rsidRPr="0004259F" w:rsidRDefault="00724A8A" w:rsidP="0004259F">
      <w:pPr>
        <w:spacing w:line="276" w:lineRule="auto"/>
        <w:jc w:val="both"/>
        <w:rPr>
          <w:rFonts w:ascii="Courier New" w:hAnsi="Courier New" w:cs="Courier New"/>
          <w:color w:val="000000"/>
        </w:rPr>
      </w:pPr>
    </w:p>
    <w:p w14:paraId="69327478" w14:textId="4FAB14A2" w:rsidR="00724A8A" w:rsidRPr="0004259F" w:rsidRDefault="00724A8A" w:rsidP="0004259F">
      <w:pPr>
        <w:spacing w:line="276" w:lineRule="auto"/>
        <w:jc w:val="both"/>
        <w:rPr>
          <w:rFonts w:ascii="Courier New" w:hAnsi="Courier New" w:cs="Courier New"/>
          <w:color w:val="000000"/>
        </w:rPr>
      </w:pPr>
    </w:p>
    <w:p w14:paraId="57B19A36" w14:textId="113907A6" w:rsidR="00724A8A" w:rsidRDefault="00724A8A" w:rsidP="0004259F">
      <w:pPr>
        <w:spacing w:line="276" w:lineRule="auto"/>
        <w:jc w:val="both"/>
        <w:rPr>
          <w:rFonts w:ascii="Courier New" w:hAnsi="Courier New" w:cs="Courier New"/>
          <w:b/>
          <w:bCs/>
          <w:color w:val="0070C0"/>
        </w:rPr>
      </w:pPr>
      <w:r w:rsidRPr="0004259F">
        <w:rPr>
          <w:rFonts w:ascii="Courier New" w:hAnsi="Courier New" w:cs="Courier New"/>
          <w:b/>
          <w:bCs/>
          <w:color w:val="0070C0"/>
        </w:rPr>
        <w:t>4.Participation- children are members of ‘the public’ or ‘public concerned’ under the two international treaties on procedural environmental rights and domestic legislation.</w:t>
      </w:r>
    </w:p>
    <w:p w14:paraId="53E72500" w14:textId="4FFFCFF5" w:rsidR="003A2755" w:rsidRPr="0004259F" w:rsidRDefault="003A2755" w:rsidP="0004259F">
      <w:pPr>
        <w:spacing w:line="276" w:lineRule="auto"/>
        <w:jc w:val="both"/>
        <w:rPr>
          <w:rFonts w:ascii="Courier New" w:hAnsi="Courier New" w:cs="Courier New"/>
          <w:b/>
          <w:bCs/>
          <w:color w:val="0070C0"/>
        </w:rPr>
      </w:pPr>
      <w:r>
        <w:rPr>
          <w:rFonts w:ascii="Courier New" w:hAnsi="Courier New" w:cs="Courier New"/>
          <w:b/>
          <w:bCs/>
          <w:color w:val="0070C0"/>
        </w:rPr>
        <w:t>In Section I</w:t>
      </w:r>
    </w:p>
    <w:p w14:paraId="7E705B16" w14:textId="77777777" w:rsidR="00724A8A" w:rsidRPr="0004259F" w:rsidRDefault="00724A8A" w:rsidP="0004259F">
      <w:pPr>
        <w:spacing w:line="276" w:lineRule="auto"/>
        <w:jc w:val="both"/>
        <w:rPr>
          <w:rFonts w:ascii="Courier New" w:hAnsi="Courier New" w:cs="Courier New"/>
          <w:color w:val="000000"/>
        </w:rPr>
      </w:pPr>
    </w:p>
    <w:p w14:paraId="2379F04E" w14:textId="762E9EA9" w:rsidR="0004259F" w:rsidRPr="0004259F" w:rsidRDefault="00724A8A" w:rsidP="0004259F">
      <w:pPr>
        <w:spacing w:line="276" w:lineRule="auto"/>
        <w:jc w:val="both"/>
        <w:rPr>
          <w:rFonts w:ascii="Courier New" w:hAnsi="Courier New" w:cs="Courier New"/>
          <w:i/>
          <w:iCs/>
          <w:color w:val="23817D"/>
        </w:rPr>
      </w:pPr>
      <w:r w:rsidRPr="0004259F">
        <w:rPr>
          <w:rFonts w:ascii="Courier New" w:hAnsi="Courier New" w:cs="Courier New"/>
          <w:i/>
          <w:iCs/>
          <w:color w:val="23817D"/>
        </w:rPr>
        <w:t>Proposed wording</w:t>
      </w:r>
    </w:p>
    <w:p w14:paraId="02A7643D" w14:textId="77777777" w:rsidR="0004259F" w:rsidRDefault="0004259F" w:rsidP="0004259F">
      <w:pPr>
        <w:spacing w:line="276" w:lineRule="auto"/>
        <w:jc w:val="both"/>
        <w:rPr>
          <w:rFonts w:ascii="Courier New" w:hAnsi="Courier New" w:cs="Courier New"/>
          <w:color w:val="000000"/>
        </w:rPr>
      </w:pPr>
    </w:p>
    <w:p w14:paraId="76C929DF" w14:textId="4C859D3C" w:rsidR="00724A8A" w:rsidRPr="0004259F" w:rsidRDefault="00724A8A" w:rsidP="0004259F">
      <w:pPr>
        <w:spacing w:line="276" w:lineRule="auto"/>
        <w:jc w:val="both"/>
        <w:rPr>
          <w:rFonts w:ascii="Courier New" w:hAnsi="Courier New" w:cs="Courier New"/>
          <w:color w:val="000000"/>
        </w:rPr>
      </w:pPr>
      <w:r w:rsidRPr="0004259F">
        <w:rPr>
          <w:rFonts w:ascii="Courier New" w:hAnsi="Courier New" w:cs="Courier New"/>
          <w:color w:val="000000"/>
        </w:rPr>
        <w:t>The Committee requests the express inclusion of children as members of the public or public concerned under the Escazu Agreement and Aarhus Convention.</w:t>
      </w:r>
      <w:r w:rsidR="0004259F">
        <w:rPr>
          <w:rFonts w:ascii="Courier New" w:hAnsi="Courier New" w:cs="Courier New"/>
          <w:color w:val="000000"/>
        </w:rPr>
        <w:t xml:space="preserve"> Moreover,</w:t>
      </w:r>
      <w:r w:rsidR="0004259F" w:rsidRPr="0004259F">
        <w:rPr>
          <w:rFonts w:ascii="Courier New" w:hAnsi="Courier New" w:cs="Courier New"/>
          <w:color w:val="000000"/>
        </w:rPr>
        <w:t xml:space="preserve"> </w:t>
      </w:r>
      <w:r w:rsidR="0004259F">
        <w:rPr>
          <w:rFonts w:ascii="Courier New" w:hAnsi="Courier New" w:cs="Courier New"/>
          <w:color w:val="000000"/>
        </w:rPr>
        <w:t>a</w:t>
      </w:r>
      <w:r w:rsidR="0004259F" w:rsidRPr="0004259F">
        <w:rPr>
          <w:rFonts w:ascii="Courier New" w:hAnsi="Courier New" w:cs="Courier New"/>
          <w:color w:val="000000"/>
        </w:rPr>
        <w:t xml:space="preserve">ll states and international organisations </w:t>
      </w:r>
      <w:r w:rsidR="0004259F">
        <w:rPr>
          <w:rFonts w:ascii="Courier New" w:hAnsi="Courier New" w:cs="Courier New"/>
          <w:color w:val="000000"/>
        </w:rPr>
        <w:t xml:space="preserve">must </w:t>
      </w:r>
      <w:r w:rsidR="0004259F" w:rsidRPr="0004259F">
        <w:rPr>
          <w:rFonts w:ascii="Courier New" w:hAnsi="Courier New" w:cs="Courier New"/>
          <w:color w:val="000000"/>
        </w:rPr>
        <w:t>recognise children as members of the public concerned or public</w:t>
      </w:r>
      <w:r w:rsidR="0004259F">
        <w:rPr>
          <w:rFonts w:ascii="Courier New" w:hAnsi="Courier New" w:cs="Courier New"/>
          <w:color w:val="000000"/>
        </w:rPr>
        <w:t>,</w:t>
      </w:r>
      <w:r w:rsidR="0004259F" w:rsidRPr="0004259F">
        <w:rPr>
          <w:rFonts w:ascii="Courier New" w:hAnsi="Courier New" w:cs="Courier New"/>
          <w:color w:val="000000"/>
        </w:rPr>
        <w:t xml:space="preserve"> in public participation </w:t>
      </w:r>
      <w:proofErr w:type="gramStart"/>
      <w:r w:rsidR="0004259F" w:rsidRPr="0004259F">
        <w:rPr>
          <w:rFonts w:ascii="Courier New" w:hAnsi="Courier New" w:cs="Courier New"/>
          <w:color w:val="000000"/>
        </w:rPr>
        <w:t>procedures(</w:t>
      </w:r>
      <w:proofErr w:type="gramEnd"/>
      <w:r w:rsidR="0004259F" w:rsidRPr="0004259F">
        <w:rPr>
          <w:rFonts w:ascii="Courier New" w:hAnsi="Courier New" w:cs="Courier New"/>
          <w:color w:val="000000"/>
        </w:rPr>
        <w:t>second pillar of environmental rights) , according to their evolving capacities.</w:t>
      </w:r>
      <w:r w:rsidR="0004259F">
        <w:rPr>
          <w:rFonts w:ascii="Courier New" w:hAnsi="Courier New" w:cs="Courier New"/>
          <w:color w:val="000000"/>
        </w:rPr>
        <w:t xml:space="preserve"> </w:t>
      </w:r>
      <w:r w:rsidRPr="0004259F">
        <w:rPr>
          <w:rFonts w:ascii="Courier New" w:hAnsi="Courier New" w:cs="Courier New"/>
          <w:color w:val="000000"/>
        </w:rPr>
        <w:t xml:space="preserve"> Children’s participation can be </w:t>
      </w:r>
      <w:r w:rsidR="0004259F">
        <w:rPr>
          <w:rFonts w:ascii="Courier New" w:hAnsi="Courier New" w:cs="Courier New"/>
          <w:color w:val="000000"/>
        </w:rPr>
        <w:t>provided</w:t>
      </w:r>
      <w:r w:rsidRPr="0004259F">
        <w:rPr>
          <w:rFonts w:ascii="Courier New" w:hAnsi="Courier New" w:cs="Courier New"/>
          <w:color w:val="000000"/>
        </w:rPr>
        <w:t xml:space="preserve"> in the form of “Guidelines of Implementation”</w:t>
      </w:r>
      <w:r w:rsidRPr="0004259F">
        <w:rPr>
          <w:rStyle w:val="FootnoteReference"/>
          <w:rFonts w:ascii="Courier New" w:hAnsi="Courier New" w:cs="Courier New"/>
          <w:color w:val="000000"/>
        </w:rPr>
        <w:footnoteReference w:id="22"/>
      </w:r>
      <w:r w:rsidRPr="0004259F">
        <w:rPr>
          <w:rFonts w:ascii="Courier New" w:hAnsi="Courier New" w:cs="Courier New"/>
          <w:color w:val="000000"/>
        </w:rPr>
        <w:t>. As a guideline, the Committee proposes that the age for public participation is defined by the age of criminal responsibility. The global active participation of children in all environmental matters</w:t>
      </w:r>
      <w:r w:rsidR="0004259F" w:rsidRPr="0004259F">
        <w:rPr>
          <w:rFonts w:ascii="Courier New" w:hAnsi="Courier New" w:cs="Courier New"/>
          <w:color w:val="000000"/>
        </w:rPr>
        <w:t xml:space="preserve">, including climate change negotiations and environmental defenders, </w:t>
      </w:r>
      <w:r w:rsidRPr="0004259F">
        <w:rPr>
          <w:rFonts w:ascii="Courier New" w:hAnsi="Courier New" w:cs="Courier New"/>
          <w:color w:val="000000"/>
        </w:rPr>
        <w:t xml:space="preserve">proves that </w:t>
      </w:r>
      <w:r w:rsidR="0004259F">
        <w:rPr>
          <w:rFonts w:ascii="Courier New" w:hAnsi="Courier New" w:cs="Courier New"/>
          <w:color w:val="000000"/>
        </w:rPr>
        <w:t>children</w:t>
      </w:r>
      <w:r w:rsidRPr="0004259F">
        <w:rPr>
          <w:rFonts w:ascii="Courier New" w:hAnsi="Courier New" w:cs="Courier New"/>
          <w:color w:val="000000"/>
        </w:rPr>
        <w:t xml:space="preserve"> </w:t>
      </w:r>
      <w:proofErr w:type="gramStart"/>
      <w:r w:rsidRPr="0004259F">
        <w:rPr>
          <w:rFonts w:ascii="Courier New" w:hAnsi="Courier New" w:cs="Courier New"/>
          <w:color w:val="000000"/>
        </w:rPr>
        <w:t>are capable of holding</w:t>
      </w:r>
      <w:proofErr w:type="gramEnd"/>
      <w:r w:rsidRPr="0004259F">
        <w:rPr>
          <w:rFonts w:ascii="Courier New" w:hAnsi="Courier New" w:cs="Courier New"/>
          <w:color w:val="000000"/>
        </w:rPr>
        <w:t xml:space="preserve"> and expressing their views and creating change, even </w:t>
      </w:r>
      <w:r w:rsidR="0004259F" w:rsidRPr="0004259F">
        <w:rPr>
          <w:rFonts w:ascii="Courier New" w:hAnsi="Courier New" w:cs="Courier New"/>
          <w:color w:val="000000"/>
        </w:rPr>
        <w:t>at a young age. For this reason, any debate</w:t>
      </w:r>
      <w:r w:rsidRPr="0004259F">
        <w:rPr>
          <w:rFonts w:ascii="Courier New" w:hAnsi="Courier New" w:cs="Courier New"/>
          <w:color w:val="000000"/>
        </w:rPr>
        <w:t xml:space="preserve"> about the appropriate age should not hinder the active participation of children in environmental matters.</w:t>
      </w:r>
      <w:r w:rsidRPr="0004259F">
        <w:rPr>
          <w:rStyle w:val="FootnoteReference"/>
          <w:rFonts w:ascii="Courier New" w:hAnsi="Courier New" w:cs="Courier New"/>
          <w:color w:val="000000"/>
        </w:rPr>
        <w:footnoteReference w:id="23"/>
      </w:r>
    </w:p>
    <w:p w14:paraId="0F231504" w14:textId="7E1474E1" w:rsidR="00724A8A" w:rsidRPr="0004259F" w:rsidRDefault="00724A8A" w:rsidP="0004259F">
      <w:pPr>
        <w:spacing w:line="276" w:lineRule="auto"/>
        <w:jc w:val="both"/>
        <w:rPr>
          <w:rFonts w:ascii="Courier New" w:hAnsi="Courier New" w:cs="Courier New"/>
          <w:color w:val="000000"/>
        </w:rPr>
      </w:pPr>
    </w:p>
    <w:p w14:paraId="394D6F8D" w14:textId="6ABD358F" w:rsidR="00724A8A" w:rsidRPr="0004259F" w:rsidRDefault="00724A8A" w:rsidP="0004259F">
      <w:pPr>
        <w:spacing w:line="276" w:lineRule="auto"/>
        <w:jc w:val="both"/>
        <w:rPr>
          <w:rFonts w:ascii="Courier New" w:hAnsi="Courier New" w:cs="Courier New"/>
          <w:color w:val="000000"/>
        </w:rPr>
      </w:pPr>
    </w:p>
    <w:p w14:paraId="5A4901CF" w14:textId="3DD75391" w:rsidR="00724A8A" w:rsidRPr="0004259F" w:rsidRDefault="00724A8A" w:rsidP="0004259F">
      <w:pPr>
        <w:spacing w:line="276" w:lineRule="auto"/>
        <w:jc w:val="both"/>
        <w:rPr>
          <w:rFonts w:ascii="Courier New" w:hAnsi="Courier New" w:cs="Courier New"/>
          <w:color w:val="000000"/>
        </w:rPr>
      </w:pPr>
    </w:p>
    <w:p w14:paraId="6D536654" w14:textId="1247437C" w:rsidR="00724A8A" w:rsidRDefault="00724A8A" w:rsidP="0004259F">
      <w:pPr>
        <w:spacing w:line="276" w:lineRule="auto"/>
        <w:jc w:val="both"/>
        <w:rPr>
          <w:rFonts w:ascii="Courier New" w:hAnsi="Courier New" w:cs="Courier New"/>
          <w:b/>
          <w:bCs/>
          <w:color w:val="0070C0"/>
          <w:lang w:val="en-US"/>
        </w:rPr>
      </w:pPr>
      <w:r w:rsidRPr="0004259F">
        <w:rPr>
          <w:rFonts w:ascii="Courier New" w:hAnsi="Courier New" w:cs="Courier New"/>
          <w:b/>
          <w:bCs/>
          <w:color w:val="0070C0"/>
        </w:rPr>
        <w:t xml:space="preserve">5. </w:t>
      </w:r>
      <w:r w:rsidRPr="0004259F">
        <w:rPr>
          <w:rFonts w:ascii="Courier New" w:hAnsi="Courier New" w:cs="Courier New"/>
          <w:b/>
          <w:bCs/>
          <w:color w:val="0070C0"/>
          <w:lang w:val="en-US"/>
        </w:rPr>
        <w:t>Justiciable substantive environmental right in international law</w:t>
      </w:r>
    </w:p>
    <w:p w14:paraId="52F4B09B" w14:textId="28B2EA09" w:rsidR="003A2755" w:rsidRDefault="003A2755" w:rsidP="0004259F">
      <w:pPr>
        <w:spacing w:line="276" w:lineRule="auto"/>
        <w:jc w:val="both"/>
        <w:rPr>
          <w:rFonts w:ascii="Courier New" w:hAnsi="Courier New" w:cs="Courier New"/>
          <w:b/>
          <w:bCs/>
          <w:color w:val="0070C0"/>
          <w:lang w:val="en-US"/>
        </w:rPr>
      </w:pPr>
      <w:r>
        <w:rPr>
          <w:rFonts w:ascii="Courier New" w:hAnsi="Courier New" w:cs="Courier New"/>
          <w:b/>
          <w:bCs/>
          <w:color w:val="0070C0"/>
          <w:lang w:val="en-US"/>
        </w:rPr>
        <w:t>Under II- Key Concepts, possibly after D “Precautionary Principle”</w:t>
      </w:r>
    </w:p>
    <w:p w14:paraId="72C92D2A" w14:textId="77777777" w:rsidR="00876583" w:rsidRPr="0004259F" w:rsidRDefault="00876583" w:rsidP="0004259F">
      <w:pPr>
        <w:spacing w:line="276" w:lineRule="auto"/>
        <w:jc w:val="both"/>
        <w:rPr>
          <w:rFonts w:ascii="Courier New" w:hAnsi="Courier New" w:cs="Courier New"/>
          <w:b/>
          <w:bCs/>
          <w:color w:val="0070C0"/>
          <w:lang w:val="en-US"/>
        </w:rPr>
      </w:pPr>
    </w:p>
    <w:p w14:paraId="61079FCD" w14:textId="559AACCD" w:rsidR="0004259F" w:rsidRPr="00876583" w:rsidRDefault="00724A8A" w:rsidP="0004259F">
      <w:pPr>
        <w:spacing w:line="276" w:lineRule="auto"/>
        <w:jc w:val="both"/>
        <w:rPr>
          <w:rFonts w:ascii="Courier New" w:hAnsi="Courier New" w:cs="Courier New"/>
          <w:b/>
          <w:bCs/>
          <w:i/>
          <w:iCs/>
          <w:color w:val="23817D"/>
          <w:lang w:val="en-US"/>
        </w:rPr>
      </w:pPr>
      <w:r w:rsidRPr="00876583">
        <w:rPr>
          <w:rFonts w:ascii="Courier New" w:hAnsi="Courier New" w:cs="Courier New"/>
          <w:b/>
          <w:bCs/>
          <w:i/>
          <w:iCs/>
          <w:color w:val="23817D"/>
          <w:lang w:val="en-US"/>
        </w:rPr>
        <w:t xml:space="preserve">Proposed </w:t>
      </w:r>
      <w:r w:rsidR="00876583">
        <w:rPr>
          <w:rFonts w:ascii="Courier New" w:hAnsi="Courier New" w:cs="Courier New"/>
          <w:b/>
          <w:bCs/>
          <w:i/>
          <w:iCs/>
          <w:color w:val="23817D"/>
          <w:lang w:val="en-US"/>
        </w:rPr>
        <w:t>text</w:t>
      </w:r>
    </w:p>
    <w:p w14:paraId="04C11374" w14:textId="77777777" w:rsidR="00876583" w:rsidRPr="00876583" w:rsidRDefault="00876583" w:rsidP="0004259F">
      <w:pPr>
        <w:spacing w:line="276" w:lineRule="auto"/>
        <w:jc w:val="both"/>
        <w:rPr>
          <w:rFonts w:ascii="Courier New" w:hAnsi="Courier New" w:cs="Courier New"/>
          <w:b/>
          <w:bCs/>
          <w:i/>
          <w:iCs/>
          <w:lang w:val="en-US"/>
        </w:rPr>
      </w:pPr>
    </w:p>
    <w:p w14:paraId="4BB2B211" w14:textId="77777777" w:rsidR="0004259F" w:rsidRDefault="00724A8A" w:rsidP="0004259F">
      <w:pPr>
        <w:spacing w:line="276" w:lineRule="auto"/>
        <w:jc w:val="both"/>
        <w:rPr>
          <w:rFonts w:ascii="Courier New" w:hAnsi="Courier New" w:cs="Courier New"/>
          <w:i/>
          <w:iCs/>
          <w:lang w:val="en-US"/>
        </w:rPr>
      </w:pPr>
      <w:r w:rsidRPr="0004259F">
        <w:rPr>
          <w:rFonts w:ascii="Courier New" w:hAnsi="Courier New" w:cs="Courier New"/>
          <w:lang w:val="en-US"/>
        </w:rPr>
        <w:t xml:space="preserve"> </w:t>
      </w:r>
      <w:r w:rsidRPr="0004259F">
        <w:rPr>
          <w:rFonts w:ascii="Courier New" w:hAnsi="Courier New" w:cs="Courier New"/>
          <w:i/>
          <w:iCs/>
          <w:lang w:val="en-US"/>
        </w:rPr>
        <w:t>While the recognition of right to a healthy environment by the General Assembly is an event of historic dimensions, it is important that such right is justiciable for children</w:t>
      </w:r>
      <w:r w:rsidRPr="0004259F">
        <w:rPr>
          <w:rStyle w:val="FootnoteReference"/>
          <w:rFonts w:ascii="Courier New" w:hAnsi="Courier New" w:cs="Courier New"/>
          <w:lang w:val="en-US"/>
        </w:rPr>
        <w:footnoteReference w:id="24"/>
      </w:r>
      <w:r w:rsidRPr="0004259F">
        <w:rPr>
          <w:rFonts w:ascii="Courier New" w:hAnsi="Courier New" w:cs="Courier New"/>
          <w:lang w:val="en-US"/>
        </w:rPr>
        <w:t xml:space="preserve">, with specific available remedies. The </w:t>
      </w:r>
      <w:r w:rsidR="0004259F" w:rsidRPr="0004259F">
        <w:rPr>
          <w:rFonts w:ascii="Courier New" w:hAnsi="Courier New" w:cs="Courier New"/>
          <w:lang w:val="en-US"/>
        </w:rPr>
        <w:t xml:space="preserve">Inter-American Court of </w:t>
      </w:r>
      <w:r w:rsidR="0004259F">
        <w:rPr>
          <w:rFonts w:ascii="Courier New" w:hAnsi="Courier New" w:cs="Courier New"/>
          <w:lang w:val="en-US"/>
        </w:rPr>
        <w:t>H</w:t>
      </w:r>
      <w:r w:rsidR="0004259F" w:rsidRPr="0004259F">
        <w:rPr>
          <w:rFonts w:ascii="Courier New" w:hAnsi="Courier New" w:cs="Courier New"/>
          <w:lang w:val="en-US"/>
        </w:rPr>
        <w:t xml:space="preserve">uman </w:t>
      </w:r>
      <w:r w:rsidR="0004259F">
        <w:rPr>
          <w:rFonts w:ascii="Courier New" w:hAnsi="Courier New" w:cs="Courier New"/>
          <w:lang w:val="en-US"/>
        </w:rPr>
        <w:lastRenderedPageBreak/>
        <w:t>R</w:t>
      </w:r>
      <w:r w:rsidR="0004259F" w:rsidRPr="0004259F">
        <w:rPr>
          <w:rFonts w:ascii="Courier New" w:hAnsi="Courier New" w:cs="Courier New"/>
          <w:lang w:val="en-US"/>
        </w:rPr>
        <w:t>ights</w:t>
      </w:r>
      <w:r w:rsidR="0004259F">
        <w:rPr>
          <w:rFonts w:ascii="Courier New" w:hAnsi="Courier New" w:cs="Courier New"/>
          <w:lang w:val="en-US"/>
        </w:rPr>
        <w:t xml:space="preserve"> approach</w:t>
      </w:r>
      <w:r w:rsidRPr="0004259F">
        <w:rPr>
          <w:rFonts w:ascii="Courier New" w:hAnsi="Courier New" w:cs="Courier New"/>
          <w:lang w:val="en-US"/>
        </w:rPr>
        <w:t xml:space="preserve">, </w:t>
      </w:r>
      <w:r w:rsidRPr="0004259F">
        <w:rPr>
          <w:rFonts w:ascii="Courier New" w:hAnsi="Courier New" w:cs="Courier New"/>
          <w:i/>
          <w:iCs/>
          <w:lang w:val="en-US"/>
        </w:rPr>
        <w:t>linking an autonomous</w:t>
      </w:r>
      <w:r w:rsidR="00F86758" w:rsidRPr="0004259F">
        <w:rPr>
          <w:rFonts w:ascii="Courier New" w:hAnsi="Courier New" w:cs="Courier New"/>
          <w:i/>
          <w:iCs/>
          <w:lang w:val="en-US"/>
        </w:rPr>
        <w:t xml:space="preserve"> </w:t>
      </w:r>
      <w:r w:rsidRPr="0004259F">
        <w:rPr>
          <w:rFonts w:ascii="Courier New" w:hAnsi="Courier New" w:cs="Courier New"/>
          <w:i/>
          <w:iCs/>
          <w:lang w:val="en-US"/>
        </w:rPr>
        <w:t xml:space="preserve">right to a healthy environment under the American Convention to </w:t>
      </w:r>
      <w:r w:rsidR="0004259F" w:rsidRPr="0004259F">
        <w:rPr>
          <w:rFonts w:ascii="Courier New" w:hAnsi="Courier New" w:cs="Courier New"/>
          <w:i/>
          <w:iCs/>
          <w:lang w:val="en-US"/>
        </w:rPr>
        <w:t>a justiciable right</w:t>
      </w:r>
      <w:r w:rsidRPr="0004259F">
        <w:rPr>
          <w:rFonts w:ascii="Courier New" w:hAnsi="Courier New" w:cs="Courier New"/>
          <w:i/>
          <w:iCs/>
          <w:lang w:val="en-US"/>
        </w:rPr>
        <w:t xml:space="preserve"> </w:t>
      </w:r>
      <w:r w:rsidRPr="0004259F">
        <w:rPr>
          <w:rFonts w:ascii="Courier New" w:hAnsi="Courier New" w:cs="Courier New"/>
          <w:lang w:val="en-US"/>
        </w:rPr>
        <w:t>is helpful</w:t>
      </w:r>
      <w:r w:rsidRPr="0004259F">
        <w:rPr>
          <w:rFonts w:ascii="Courier New" w:hAnsi="Courier New" w:cs="Courier New"/>
          <w:i/>
          <w:iCs/>
          <w:lang w:val="en-US"/>
        </w:rPr>
        <w:t xml:space="preserve">. </w:t>
      </w:r>
      <w:r w:rsidRPr="0004259F">
        <w:rPr>
          <w:rStyle w:val="FootnoteReference"/>
          <w:rFonts w:ascii="Courier New" w:hAnsi="Courier New" w:cs="Courier New"/>
          <w:lang w:val="en-US"/>
        </w:rPr>
        <w:footnoteReference w:id="25"/>
      </w:r>
    </w:p>
    <w:p w14:paraId="17DDF37B" w14:textId="72375124" w:rsidR="00724A8A" w:rsidRPr="0004259F" w:rsidRDefault="00724A8A" w:rsidP="0004259F">
      <w:pPr>
        <w:spacing w:line="276" w:lineRule="auto"/>
        <w:jc w:val="both"/>
        <w:rPr>
          <w:rFonts w:ascii="Courier New" w:hAnsi="Courier New" w:cs="Courier New"/>
          <w:lang w:val="en-US"/>
        </w:rPr>
      </w:pPr>
      <w:r w:rsidRPr="0004259F">
        <w:rPr>
          <w:rFonts w:ascii="Courier New" w:hAnsi="Courier New" w:cs="Courier New"/>
          <w:lang w:val="en-US"/>
        </w:rPr>
        <w:t>Connecting the right to a healthy</w:t>
      </w:r>
      <w:r w:rsidR="0004259F">
        <w:rPr>
          <w:rFonts w:ascii="Courier New" w:hAnsi="Courier New" w:cs="Courier New"/>
          <w:lang w:val="en-US"/>
        </w:rPr>
        <w:t xml:space="preserve"> </w:t>
      </w:r>
      <w:r w:rsidRPr="0004259F">
        <w:rPr>
          <w:rFonts w:ascii="Courier New" w:hAnsi="Courier New" w:cs="Courier New"/>
          <w:lang w:val="en-US"/>
        </w:rPr>
        <w:t>environment in international law to justiciable children’s rights obligations</w:t>
      </w:r>
      <w:r w:rsidR="0004259F">
        <w:rPr>
          <w:rFonts w:ascii="Courier New" w:hAnsi="Courier New" w:cs="Courier New"/>
          <w:lang w:val="en-US"/>
        </w:rPr>
        <w:t xml:space="preserve"> </w:t>
      </w:r>
      <w:r w:rsidRPr="0004259F">
        <w:rPr>
          <w:rFonts w:ascii="Courier New" w:hAnsi="Courier New" w:cs="Courier New"/>
          <w:lang w:val="en-US"/>
        </w:rPr>
        <w:t xml:space="preserve">would be an immense development. </w:t>
      </w:r>
      <w:r w:rsidRPr="0004259F">
        <w:rPr>
          <w:rStyle w:val="FootnoteReference"/>
          <w:rFonts w:ascii="Courier New" w:hAnsi="Courier New" w:cs="Courier New"/>
          <w:lang w:val="en-US"/>
        </w:rPr>
        <w:footnoteReference w:id="26"/>
      </w:r>
      <w:r w:rsidRPr="0004259F">
        <w:rPr>
          <w:rFonts w:ascii="Courier New" w:hAnsi="Courier New" w:cs="Courier New"/>
          <w:lang w:val="en-US"/>
        </w:rPr>
        <w:t>Going a step further, connecting the right</w:t>
      </w:r>
      <w:r w:rsidR="0004259F">
        <w:rPr>
          <w:rFonts w:ascii="Courier New" w:hAnsi="Courier New" w:cs="Courier New"/>
          <w:lang w:val="en-US"/>
        </w:rPr>
        <w:t xml:space="preserve"> </w:t>
      </w:r>
      <w:r w:rsidRPr="0004259F">
        <w:rPr>
          <w:rFonts w:ascii="Courier New" w:hAnsi="Courier New" w:cs="Courier New"/>
          <w:lang w:val="en-US"/>
        </w:rPr>
        <w:t>to environmental law principles, especially the ones with customary international</w:t>
      </w:r>
      <w:r w:rsidR="0004259F">
        <w:rPr>
          <w:rFonts w:ascii="Courier New" w:hAnsi="Courier New" w:cs="Courier New"/>
          <w:lang w:val="en-US"/>
        </w:rPr>
        <w:t xml:space="preserve"> </w:t>
      </w:r>
      <w:r w:rsidRPr="0004259F">
        <w:rPr>
          <w:rFonts w:ascii="Courier New" w:hAnsi="Courier New" w:cs="Courier New"/>
          <w:lang w:val="en-US"/>
        </w:rPr>
        <w:t>law status</w:t>
      </w:r>
      <w:r w:rsidR="003A2755">
        <w:rPr>
          <w:rFonts w:ascii="Courier New" w:hAnsi="Courier New" w:cs="Courier New"/>
          <w:lang w:val="en-US"/>
        </w:rPr>
        <w:t xml:space="preserve">, </w:t>
      </w:r>
      <w:r w:rsidRPr="0004259F">
        <w:rPr>
          <w:rFonts w:ascii="Courier New" w:hAnsi="Courier New" w:cs="Courier New"/>
          <w:lang w:val="en-US"/>
        </w:rPr>
        <w:t>would provide for specific obligations</w:t>
      </w:r>
      <w:r w:rsidR="0004259F">
        <w:rPr>
          <w:rFonts w:ascii="Courier New" w:hAnsi="Courier New" w:cs="Courier New"/>
          <w:lang w:val="en-US"/>
        </w:rPr>
        <w:t xml:space="preserve"> </w:t>
      </w:r>
      <w:r w:rsidRPr="0004259F">
        <w:rPr>
          <w:rFonts w:ascii="Courier New" w:hAnsi="Courier New" w:cs="Courier New"/>
          <w:lang w:val="en-US"/>
        </w:rPr>
        <w:t xml:space="preserve">of states and be binding to all. </w:t>
      </w:r>
      <w:r w:rsidRPr="0004259F">
        <w:rPr>
          <w:rStyle w:val="FootnoteReference"/>
          <w:rFonts w:ascii="Courier New" w:hAnsi="Courier New" w:cs="Courier New"/>
          <w:lang w:val="en-US"/>
        </w:rPr>
        <w:footnoteReference w:id="27"/>
      </w:r>
      <w:r w:rsidRPr="0004259F">
        <w:rPr>
          <w:rFonts w:ascii="Courier New" w:hAnsi="Courier New" w:cs="Courier New"/>
          <w:lang w:val="en-US"/>
        </w:rPr>
        <w:t xml:space="preserve">The Committee </w:t>
      </w:r>
      <w:r w:rsidR="0004259F">
        <w:rPr>
          <w:rFonts w:ascii="Courier New" w:hAnsi="Courier New" w:cs="Courier New"/>
          <w:lang w:val="en-US"/>
        </w:rPr>
        <w:t>urges</w:t>
      </w:r>
      <w:r w:rsidRPr="0004259F">
        <w:rPr>
          <w:rFonts w:ascii="Courier New" w:hAnsi="Courier New" w:cs="Courier New"/>
          <w:lang w:val="en-US"/>
        </w:rPr>
        <w:t xml:space="preserve"> </w:t>
      </w:r>
      <w:r w:rsidR="0004259F">
        <w:rPr>
          <w:rFonts w:ascii="Courier New" w:hAnsi="Courier New" w:cs="Courier New"/>
          <w:lang w:val="en-US"/>
        </w:rPr>
        <w:t>states to request</w:t>
      </w:r>
      <w:r w:rsidRPr="0004259F">
        <w:rPr>
          <w:rFonts w:ascii="Courier New" w:hAnsi="Courier New" w:cs="Courier New"/>
          <w:lang w:val="en-US"/>
        </w:rPr>
        <w:t xml:space="preserve"> </w:t>
      </w:r>
      <w:r w:rsidR="0004259F">
        <w:rPr>
          <w:rFonts w:ascii="Courier New" w:hAnsi="Courier New" w:cs="Courier New"/>
          <w:lang w:val="en-US"/>
        </w:rPr>
        <w:t>the International Court of Justice and regional Human Rights Courts and Judicial Bodies,</w:t>
      </w:r>
      <w:r w:rsidR="003A2755">
        <w:rPr>
          <w:rFonts w:ascii="Courier New" w:hAnsi="Courier New" w:cs="Courier New"/>
          <w:lang w:val="en-US"/>
        </w:rPr>
        <w:t xml:space="preserve"> </w:t>
      </w:r>
      <w:r w:rsidRPr="0004259F">
        <w:rPr>
          <w:rFonts w:ascii="Courier New" w:hAnsi="Courier New" w:cs="Courier New"/>
          <w:lang w:val="en-US"/>
        </w:rPr>
        <w:t xml:space="preserve">to offer </w:t>
      </w:r>
      <w:r w:rsidR="0004259F">
        <w:rPr>
          <w:rFonts w:ascii="Courier New" w:hAnsi="Courier New" w:cs="Courier New"/>
          <w:lang w:val="en-US"/>
        </w:rPr>
        <w:t>Advisory O</w:t>
      </w:r>
      <w:r w:rsidRPr="0004259F">
        <w:rPr>
          <w:rFonts w:ascii="Courier New" w:hAnsi="Courier New" w:cs="Courier New"/>
          <w:lang w:val="en-US"/>
        </w:rPr>
        <w:t>pinion</w:t>
      </w:r>
      <w:r w:rsidR="003A2755">
        <w:rPr>
          <w:rFonts w:ascii="Courier New" w:hAnsi="Courier New" w:cs="Courier New"/>
          <w:lang w:val="en-US"/>
        </w:rPr>
        <w:t>s</w:t>
      </w:r>
      <w:r w:rsidRPr="0004259F">
        <w:rPr>
          <w:rFonts w:ascii="Courier New" w:hAnsi="Courier New" w:cs="Courier New"/>
          <w:lang w:val="en-US"/>
        </w:rPr>
        <w:t xml:space="preserve"> on how the right links with obligations under the </w:t>
      </w:r>
      <w:r w:rsidR="0004259F">
        <w:rPr>
          <w:rFonts w:ascii="Courier New" w:hAnsi="Courier New" w:cs="Courier New"/>
          <w:lang w:val="en-US"/>
        </w:rPr>
        <w:t>Convention</w:t>
      </w:r>
      <w:r w:rsidRPr="0004259F">
        <w:rPr>
          <w:rFonts w:ascii="Courier New" w:hAnsi="Courier New" w:cs="Courier New"/>
          <w:lang w:val="en-US"/>
        </w:rPr>
        <w:t>.</w:t>
      </w:r>
    </w:p>
    <w:p w14:paraId="65F1DABC" w14:textId="3C5CD65F" w:rsidR="00724A8A" w:rsidRPr="0004259F" w:rsidRDefault="00724A8A" w:rsidP="0004259F">
      <w:pPr>
        <w:spacing w:line="276" w:lineRule="auto"/>
        <w:jc w:val="both"/>
        <w:rPr>
          <w:rFonts w:ascii="Courier New" w:hAnsi="Courier New" w:cs="Courier New"/>
          <w:lang w:val="en-US"/>
        </w:rPr>
      </w:pPr>
    </w:p>
    <w:p w14:paraId="5098C477" w14:textId="1AEA7EDE" w:rsidR="00724A8A" w:rsidRDefault="00724A8A" w:rsidP="0004259F">
      <w:pPr>
        <w:spacing w:line="276" w:lineRule="auto"/>
        <w:jc w:val="both"/>
        <w:rPr>
          <w:rFonts w:ascii="Courier New" w:hAnsi="Courier New" w:cs="Courier New"/>
          <w:b/>
          <w:bCs/>
          <w:color w:val="0070C0"/>
          <w:lang w:val="en-US"/>
        </w:rPr>
      </w:pPr>
      <w:r w:rsidRPr="0004259F">
        <w:rPr>
          <w:rFonts w:ascii="Courier New" w:hAnsi="Courier New" w:cs="Courier New"/>
          <w:b/>
          <w:bCs/>
          <w:color w:val="0070C0"/>
          <w:lang w:val="en-US"/>
        </w:rPr>
        <w:t>6.</w:t>
      </w:r>
      <w:r w:rsidR="00F86758" w:rsidRPr="0004259F">
        <w:rPr>
          <w:rFonts w:ascii="Courier New" w:hAnsi="Courier New" w:cs="Courier New"/>
          <w:b/>
          <w:bCs/>
          <w:color w:val="0070C0"/>
          <w:lang w:val="en-US"/>
        </w:rPr>
        <w:t>D</w:t>
      </w:r>
      <w:r w:rsidRPr="0004259F">
        <w:rPr>
          <w:rFonts w:ascii="Courier New" w:hAnsi="Courier New" w:cs="Courier New"/>
          <w:b/>
          <w:bCs/>
          <w:color w:val="0070C0"/>
          <w:lang w:val="en-US"/>
        </w:rPr>
        <w:t>ue diligence</w:t>
      </w:r>
      <w:r w:rsidR="00F86758" w:rsidRPr="0004259F">
        <w:rPr>
          <w:rFonts w:ascii="Courier New" w:hAnsi="Courier New" w:cs="Courier New"/>
          <w:b/>
          <w:bCs/>
          <w:color w:val="0070C0"/>
          <w:lang w:val="en-US"/>
        </w:rPr>
        <w:t xml:space="preserve"> Standard</w:t>
      </w:r>
    </w:p>
    <w:p w14:paraId="3111CC36" w14:textId="7E13EFA6" w:rsidR="003A2755" w:rsidRDefault="003A2755" w:rsidP="0004259F">
      <w:pPr>
        <w:spacing w:line="276" w:lineRule="auto"/>
        <w:jc w:val="both"/>
        <w:rPr>
          <w:rFonts w:ascii="Courier New" w:hAnsi="Courier New" w:cs="Courier New"/>
          <w:b/>
          <w:bCs/>
          <w:color w:val="0070C0"/>
          <w:lang w:val="en-US"/>
        </w:rPr>
      </w:pPr>
      <w:r>
        <w:rPr>
          <w:rFonts w:ascii="Courier New" w:hAnsi="Courier New" w:cs="Courier New"/>
          <w:b/>
          <w:bCs/>
          <w:color w:val="0070C0"/>
          <w:lang w:val="en-US"/>
        </w:rPr>
        <w:t>In Key Concepts II, possibly after C “The best available science”</w:t>
      </w:r>
    </w:p>
    <w:p w14:paraId="5DDDC171" w14:textId="77777777" w:rsidR="00876583" w:rsidRPr="0004259F" w:rsidRDefault="00876583" w:rsidP="0004259F">
      <w:pPr>
        <w:spacing w:line="276" w:lineRule="auto"/>
        <w:jc w:val="both"/>
        <w:rPr>
          <w:rFonts w:ascii="Courier New" w:hAnsi="Courier New" w:cs="Courier New"/>
          <w:b/>
          <w:bCs/>
          <w:color w:val="0070C0"/>
          <w:lang w:val="en-US"/>
        </w:rPr>
      </w:pPr>
    </w:p>
    <w:p w14:paraId="719211AB" w14:textId="1F52FBEC" w:rsidR="00F86758" w:rsidRPr="00876583" w:rsidRDefault="00F86758" w:rsidP="0004259F">
      <w:pPr>
        <w:spacing w:line="276" w:lineRule="auto"/>
        <w:jc w:val="both"/>
        <w:rPr>
          <w:rFonts w:ascii="Courier New" w:hAnsi="Courier New" w:cs="Courier New"/>
          <w:b/>
          <w:bCs/>
          <w:i/>
          <w:iCs/>
          <w:color w:val="23817D"/>
          <w:lang w:val="en-US"/>
        </w:rPr>
      </w:pPr>
      <w:r w:rsidRPr="00876583">
        <w:rPr>
          <w:rFonts w:ascii="Courier New" w:hAnsi="Courier New" w:cs="Courier New"/>
          <w:b/>
          <w:bCs/>
          <w:i/>
          <w:iCs/>
          <w:color w:val="23817D"/>
          <w:lang w:val="en-US"/>
        </w:rPr>
        <w:t>Proposed text</w:t>
      </w:r>
    </w:p>
    <w:p w14:paraId="4D97477A" w14:textId="77777777" w:rsidR="00876583" w:rsidRPr="0004259F" w:rsidRDefault="00876583" w:rsidP="0004259F">
      <w:pPr>
        <w:spacing w:line="276" w:lineRule="auto"/>
        <w:jc w:val="both"/>
        <w:rPr>
          <w:rFonts w:ascii="Courier New" w:hAnsi="Courier New" w:cs="Courier New"/>
          <w:color w:val="23817D"/>
          <w:lang w:val="en-US"/>
        </w:rPr>
      </w:pPr>
    </w:p>
    <w:p w14:paraId="00D0EE7E" w14:textId="137DAB71" w:rsidR="00F86758" w:rsidRPr="0004259F" w:rsidRDefault="00F86758" w:rsidP="0004259F">
      <w:pPr>
        <w:spacing w:line="276" w:lineRule="auto"/>
        <w:jc w:val="both"/>
        <w:rPr>
          <w:rFonts w:ascii="Courier New" w:hAnsi="Courier New" w:cs="Courier New"/>
          <w:lang w:val="en-US"/>
        </w:rPr>
      </w:pPr>
      <w:r w:rsidRPr="0004259F">
        <w:rPr>
          <w:rFonts w:ascii="Courier New" w:hAnsi="Courier New" w:cs="Courier New"/>
          <w:lang w:val="en-US"/>
        </w:rPr>
        <w:t>Positive environmental obligations arise in relation to children’s rights, especially the right to survival and development.</w:t>
      </w:r>
      <w:r w:rsidRPr="0004259F">
        <w:rPr>
          <w:rStyle w:val="FootnoteReference"/>
          <w:rFonts w:ascii="Courier New" w:hAnsi="Courier New" w:cs="Courier New"/>
          <w:lang w:val="en-US"/>
        </w:rPr>
        <w:footnoteReference w:id="28"/>
      </w:r>
      <w:r w:rsidRPr="0004259F">
        <w:rPr>
          <w:rFonts w:ascii="Courier New" w:hAnsi="Courier New" w:cs="Courier New"/>
          <w:lang w:val="en-US"/>
        </w:rPr>
        <w:t xml:space="preserve">Establishing a clear due diligence </w:t>
      </w:r>
      <w:r w:rsidR="0004259F">
        <w:rPr>
          <w:rFonts w:ascii="Courier New" w:hAnsi="Courier New" w:cs="Courier New"/>
          <w:lang w:val="en-US"/>
        </w:rPr>
        <w:t>standard</w:t>
      </w:r>
      <w:r w:rsidRPr="0004259F">
        <w:rPr>
          <w:rFonts w:ascii="Courier New" w:hAnsi="Courier New" w:cs="Courier New"/>
          <w:lang w:val="en-US"/>
        </w:rPr>
        <w:t xml:space="preserve"> in environmental matters under the UNCRC, which stems from international environmental law obligations, is an important step for the </w:t>
      </w:r>
      <w:proofErr w:type="spellStart"/>
      <w:r w:rsidRPr="0004259F">
        <w:rPr>
          <w:rFonts w:ascii="Courier New" w:hAnsi="Courier New" w:cs="Courier New"/>
          <w:lang w:val="en-US"/>
        </w:rPr>
        <w:t>realisation</w:t>
      </w:r>
      <w:proofErr w:type="spellEnd"/>
      <w:r w:rsidRPr="0004259F">
        <w:rPr>
          <w:rFonts w:ascii="Courier New" w:hAnsi="Courier New" w:cs="Courier New"/>
          <w:lang w:val="en-US"/>
        </w:rPr>
        <w:t xml:space="preserve"> of children’s protection</w:t>
      </w:r>
      <w:r w:rsidR="0004259F">
        <w:rPr>
          <w:rStyle w:val="FootnoteReference"/>
          <w:rFonts w:ascii="Courier New" w:hAnsi="Courier New" w:cs="Courier New"/>
          <w:lang w:val="en-US"/>
        </w:rPr>
        <w:footnoteReference w:id="29"/>
      </w:r>
      <w:r w:rsidRPr="0004259F">
        <w:rPr>
          <w:rFonts w:ascii="Courier New" w:hAnsi="Courier New" w:cs="Courier New"/>
          <w:lang w:val="en-US"/>
        </w:rPr>
        <w:t xml:space="preserve">. It can no longer be disputed </w:t>
      </w:r>
      <w:proofErr w:type="gramStart"/>
      <w:r w:rsidRPr="0004259F">
        <w:rPr>
          <w:rFonts w:ascii="Courier New" w:hAnsi="Courier New" w:cs="Courier New"/>
          <w:lang w:val="en-US"/>
        </w:rPr>
        <w:t xml:space="preserve">that </w:t>
      </w:r>
      <w:r w:rsidR="0004259F">
        <w:rPr>
          <w:rFonts w:ascii="Courier New" w:hAnsi="Courier New" w:cs="Courier New"/>
          <w:lang w:val="en-US"/>
        </w:rPr>
        <w:t>,</w:t>
      </w:r>
      <w:r w:rsidRPr="0004259F">
        <w:rPr>
          <w:rFonts w:ascii="Courier New" w:hAnsi="Courier New" w:cs="Courier New"/>
          <w:lang w:val="en-US"/>
        </w:rPr>
        <w:t>for</w:t>
      </w:r>
      <w:proofErr w:type="gramEnd"/>
      <w:r w:rsidRPr="0004259F">
        <w:rPr>
          <w:rFonts w:ascii="Courier New" w:hAnsi="Courier New" w:cs="Courier New"/>
          <w:lang w:val="en-US"/>
        </w:rPr>
        <w:t xml:space="preserve"> the protection of children’s rights in international law, a due diligence</w:t>
      </w:r>
      <w:r w:rsidR="0004259F">
        <w:rPr>
          <w:rFonts w:ascii="Courier New" w:hAnsi="Courier New" w:cs="Courier New"/>
          <w:lang w:val="en-US"/>
        </w:rPr>
        <w:t xml:space="preserve"> standard</w:t>
      </w:r>
      <w:r w:rsidRPr="0004259F">
        <w:rPr>
          <w:rFonts w:ascii="Courier New" w:hAnsi="Courier New" w:cs="Courier New"/>
          <w:lang w:val="en-US"/>
        </w:rPr>
        <w:t xml:space="preserve">(a standard of conduct or </w:t>
      </w:r>
      <w:proofErr w:type="spellStart"/>
      <w:r w:rsidRPr="0004259F">
        <w:rPr>
          <w:rFonts w:ascii="Courier New" w:hAnsi="Courier New" w:cs="Courier New"/>
          <w:lang w:val="en-US"/>
        </w:rPr>
        <w:t>behaviour</w:t>
      </w:r>
      <w:proofErr w:type="spellEnd"/>
      <w:r w:rsidRPr="0004259F">
        <w:rPr>
          <w:rFonts w:ascii="Courier New" w:hAnsi="Courier New" w:cs="Courier New"/>
          <w:lang w:val="en-US"/>
        </w:rPr>
        <w:t>)to observe international environmental law standards applies. The Committee urges states to take all necessary measures to protect and preserve the environment, according to their due diligence obligations under international environmental law (treaty law and customary international law).</w:t>
      </w:r>
    </w:p>
    <w:p w14:paraId="0E63CEFE" w14:textId="480ADEEF" w:rsidR="00F86758" w:rsidRPr="0004259F" w:rsidRDefault="00F86758" w:rsidP="0004259F">
      <w:pPr>
        <w:spacing w:line="276" w:lineRule="auto"/>
        <w:jc w:val="both"/>
        <w:rPr>
          <w:rFonts w:ascii="Courier New" w:hAnsi="Courier New" w:cs="Courier New"/>
          <w:lang w:val="en-US"/>
        </w:rPr>
      </w:pPr>
      <w:r w:rsidRPr="0004259F">
        <w:rPr>
          <w:rFonts w:ascii="Courier New" w:hAnsi="Courier New" w:cs="Courier New"/>
          <w:lang w:val="en-US"/>
        </w:rPr>
        <w:t xml:space="preserve">More specifically, states, in exercising their due diligence obligation, must observe the environmental law principles of </w:t>
      </w:r>
      <w:proofErr w:type="spellStart"/>
      <w:proofErr w:type="gramStart"/>
      <w:r w:rsidRPr="0004259F">
        <w:rPr>
          <w:rFonts w:ascii="Courier New" w:hAnsi="Courier New" w:cs="Courier New"/>
          <w:lang w:val="en-US"/>
        </w:rPr>
        <w:t>precaution,prevention</w:t>
      </w:r>
      <w:proofErr w:type="spellEnd"/>
      <w:proofErr w:type="gramEnd"/>
      <w:r w:rsidRPr="0004259F">
        <w:rPr>
          <w:rFonts w:ascii="Courier New" w:hAnsi="Courier New" w:cs="Courier New"/>
          <w:lang w:val="en-US"/>
        </w:rPr>
        <w:t xml:space="preserve"> and cooperation, in their full dimensions </w:t>
      </w:r>
      <w:r w:rsidRPr="0004259F">
        <w:rPr>
          <w:rFonts w:ascii="Courier New" w:hAnsi="Courier New" w:cs="Courier New"/>
          <w:lang w:val="en-US"/>
        </w:rPr>
        <w:lastRenderedPageBreak/>
        <w:t>under international law. This includes the extra-territorial effects of pollution and environmental degradation, including climate change</w:t>
      </w:r>
      <w:r w:rsidRPr="0004259F">
        <w:rPr>
          <w:rStyle w:val="FootnoteReference"/>
          <w:rFonts w:ascii="Courier New" w:hAnsi="Courier New" w:cs="Courier New"/>
          <w:lang w:val="en-US"/>
        </w:rPr>
        <w:footnoteReference w:id="30"/>
      </w:r>
      <w:r w:rsidRPr="0004259F">
        <w:rPr>
          <w:rFonts w:ascii="Courier New" w:hAnsi="Courier New" w:cs="Courier New"/>
          <w:lang w:val="en-US"/>
        </w:rPr>
        <w:t xml:space="preserve"> and the regulation of business activities with harmful environmental effects.</w:t>
      </w:r>
      <w:r w:rsidRPr="0004259F">
        <w:rPr>
          <w:rStyle w:val="FootnoteReference"/>
          <w:rFonts w:ascii="Courier New" w:hAnsi="Courier New" w:cs="Courier New"/>
          <w:lang w:val="en-US"/>
        </w:rPr>
        <w:footnoteReference w:id="31"/>
      </w:r>
    </w:p>
    <w:p w14:paraId="1ADBCE85" w14:textId="1F1A5E35" w:rsidR="00F86758" w:rsidRPr="0004259F" w:rsidRDefault="00F86758" w:rsidP="0004259F">
      <w:pPr>
        <w:spacing w:line="276" w:lineRule="auto"/>
        <w:jc w:val="both"/>
        <w:rPr>
          <w:rFonts w:ascii="Courier New" w:hAnsi="Courier New" w:cs="Courier New"/>
          <w:lang w:val="en-US"/>
        </w:rPr>
      </w:pPr>
    </w:p>
    <w:p w14:paraId="3D82A91C" w14:textId="77777777" w:rsidR="0004259F" w:rsidRDefault="0004259F" w:rsidP="0004259F">
      <w:pPr>
        <w:spacing w:line="276" w:lineRule="auto"/>
        <w:jc w:val="both"/>
        <w:rPr>
          <w:rFonts w:ascii="Courier New" w:hAnsi="Courier New" w:cs="Courier New"/>
          <w:i/>
          <w:iCs/>
          <w:color w:val="23817D"/>
          <w:lang w:val="en-US"/>
        </w:rPr>
      </w:pPr>
    </w:p>
    <w:p w14:paraId="76E84634" w14:textId="77777777" w:rsidR="0004259F" w:rsidRDefault="0004259F" w:rsidP="0004259F">
      <w:pPr>
        <w:spacing w:line="276" w:lineRule="auto"/>
        <w:jc w:val="both"/>
        <w:rPr>
          <w:rFonts w:ascii="Courier New" w:hAnsi="Courier New" w:cs="Courier New"/>
          <w:i/>
          <w:iCs/>
          <w:color w:val="23817D"/>
          <w:lang w:val="en-US"/>
        </w:rPr>
      </w:pPr>
    </w:p>
    <w:p w14:paraId="19B9004C" w14:textId="77777777" w:rsidR="0004259F" w:rsidRDefault="0004259F" w:rsidP="0004259F">
      <w:pPr>
        <w:spacing w:line="276" w:lineRule="auto"/>
        <w:jc w:val="both"/>
        <w:rPr>
          <w:rFonts w:ascii="Courier New" w:hAnsi="Courier New" w:cs="Courier New"/>
          <w:i/>
          <w:iCs/>
          <w:color w:val="23817D"/>
          <w:lang w:val="en-US"/>
        </w:rPr>
      </w:pPr>
    </w:p>
    <w:p w14:paraId="08EBE4A9" w14:textId="47DA3891" w:rsidR="0004259F" w:rsidRPr="0004259F" w:rsidRDefault="0004259F" w:rsidP="0004259F">
      <w:pPr>
        <w:spacing w:line="276" w:lineRule="auto"/>
        <w:jc w:val="both"/>
        <w:rPr>
          <w:rFonts w:ascii="Courier New" w:hAnsi="Courier New" w:cs="Courier New"/>
          <w:i/>
          <w:iCs/>
          <w:color w:val="23817D"/>
          <w:lang w:val="en-US"/>
        </w:rPr>
      </w:pPr>
      <w:r w:rsidRPr="0004259F">
        <w:rPr>
          <w:rFonts w:ascii="Courier New" w:hAnsi="Courier New" w:cs="Courier New"/>
          <w:i/>
          <w:iCs/>
          <w:color w:val="23817D"/>
          <w:lang w:val="en-US"/>
        </w:rPr>
        <w:t>Thank you for your attention. I hope that you find some of this useful. I am at your disposal for any further information.</w:t>
      </w:r>
    </w:p>
    <w:p w14:paraId="24A1DE00" w14:textId="70CE6251" w:rsidR="0004259F" w:rsidRPr="0004259F" w:rsidRDefault="0004259F" w:rsidP="0004259F">
      <w:pPr>
        <w:spacing w:line="276" w:lineRule="auto"/>
        <w:jc w:val="both"/>
        <w:rPr>
          <w:rFonts w:ascii="Courier New" w:hAnsi="Courier New" w:cs="Courier New"/>
          <w:i/>
          <w:iCs/>
          <w:color w:val="23817D"/>
          <w:lang w:val="en-US"/>
        </w:rPr>
      </w:pPr>
    </w:p>
    <w:p w14:paraId="389E9FBC" w14:textId="6362973F" w:rsidR="0004259F" w:rsidRPr="0004259F" w:rsidRDefault="0004259F" w:rsidP="0004259F">
      <w:pPr>
        <w:spacing w:line="276" w:lineRule="auto"/>
        <w:jc w:val="both"/>
        <w:rPr>
          <w:rFonts w:ascii="Courier New" w:hAnsi="Courier New" w:cs="Courier New"/>
          <w:i/>
          <w:iCs/>
          <w:color w:val="23817D"/>
          <w:lang w:val="en-US"/>
        </w:rPr>
      </w:pPr>
      <w:r w:rsidRPr="0004259F">
        <w:rPr>
          <w:rFonts w:ascii="Courier New" w:hAnsi="Courier New" w:cs="Courier New"/>
          <w:i/>
          <w:iCs/>
          <w:color w:val="23817D"/>
          <w:lang w:val="en-US"/>
        </w:rPr>
        <w:t>Sincerely,</w:t>
      </w:r>
    </w:p>
    <w:p w14:paraId="58512F2A" w14:textId="3D8B51F3" w:rsidR="0004259F" w:rsidRPr="0004259F" w:rsidRDefault="0004259F" w:rsidP="0004259F">
      <w:pPr>
        <w:spacing w:line="276" w:lineRule="auto"/>
        <w:jc w:val="both"/>
        <w:rPr>
          <w:rFonts w:ascii="Courier New" w:hAnsi="Courier New" w:cs="Courier New"/>
          <w:i/>
          <w:iCs/>
          <w:color w:val="23817D"/>
          <w:lang w:val="en-US"/>
        </w:rPr>
      </w:pPr>
    </w:p>
    <w:p w14:paraId="24D39C23" w14:textId="7984F1A4" w:rsidR="0004259F" w:rsidRPr="0004259F" w:rsidRDefault="0004259F" w:rsidP="0004259F">
      <w:pPr>
        <w:spacing w:line="276" w:lineRule="auto"/>
        <w:jc w:val="both"/>
        <w:rPr>
          <w:rFonts w:ascii="Courier New" w:hAnsi="Courier New" w:cs="Courier New"/>
          <w:i/>
          <w:iCs/>
          <w:color w:val="23817D"/>
          <w:lang w:val="en-US"/>
        </w:rPr>
      </w:pPr>
      <w:r w:rsidRPr="0004259F">
        <w:rPr>
          <w:rFonts w:ascii="Courier New" w:hAnsi="Courier New" w:cs="Courier New"/>
          <w:i/>
          <w:iCs/>
          <w:color w:val="23817D"/>
          <w:lang w:val="en-US"/>
        </w:rPr>
        <w:t xml:space="preserve">Dr </w:t>
      </w:r>
      <w:proofErr w:type="spellStart"/>
      <w:r w:rsidRPr="0004259F">
        <w:rPr>
          <w:rFonts w:ascii="Courier New" w:hAnsi="Courier New" w:cs="Courier New"/>
          <w:i/>
          <w:iCs/>
          <w:color w:val="23817D"/>
          <w:lang w:val="en-US"/>
        </w:rPr>
        <w:t>Angeliki</w:t>
      </w:r>
      <w:proofErr w:type="spellEnd"/>
      <w:r w:rsidRPr="0004259F">
        <w:rPr>
          <w:rFonts w:ascii="Courier New" w:hAnsi="Courier New" w:cs="Courier New"/>
          <w:i/>
          <w:iCs/>
          <w:color w:val="23817D"/>
          <w:lang w:val="en-US"/>
        </w:rPr>
        <w:t xml:space="preserve"> </w:t>
      </w:r>
      <w:proofErr w:type="spellStart"/>
      <w:r w:rsidRPr="0004259F">
        <w:rPr>
          <w:rFonts w:ascii="Courier New" w:hAnsi="Courier New" w:cs="Courier New"/>
          <w:i/>
          <w:iCs/>
          <w:color w:val="23817D"/>
          <w:lang w:val="en-US"/>
        </w:rPr>
        <w:t>Papantoniou</w:t>
      </w:r>
      <w:proofErr w:type="spellEnd"/>
    </w:p>
    <w:p w14:paraId="7D945EFB" w14:textId="77777777" w:rsidR="00724A8A" w:rsidRPr="0004259F" w:rsidRDefault="00724A8A" w:rsidP="0004259F">
      <w:pPr>
        <w:spacing w:line="276" w:lineRule="auto"/>
        <w:jc w:val="both"/>
        <w:rPr>
          <w:rFonts w:ascii="Courier New" w:hAnsi="Courier New" w:cs="Courier New"/>
          <w:i/>
          <w:iCs/>
          <w:color w:val="23817D"/>
          <w:lang w:val="en-US"/>
        </w:rPr>
      </w:pPr>
    </w:p>
    <w:sectPr w:rsidR="00724A8A" w:rsidRPr="0004259F" w:rsidSect="0004259F">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30CD" w14:textId="77777777" w:rsidR="00B26F34" w:rsidRDefault="00B26F34" w:rsidP="00724A8A">
      <w:r>
        <w:separator/>
      </w:r>
    </w:p>
  </w:endnote>
  <w:endnote w:type="continuationSeparator" w:id="0">
    <w:p w14:paraId="67EC52B5" w14:textId="77777777" w:rsidR="00B26F34" w:rsidRDefault="00B26F34" w:rsidP="0072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Brill">
    <w:altName w:val="Cambria"/>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7F1B" w14:textId="77777777" w:rsidR="00B26F34" w:rsidRDefault="00B26F34" w:rsidP="00724A8A">
      <w:r>
        <w:separator/>
      </w:r>
    </w:p>
  </w:footnote>
  <w:footnote w:type="continuationSeparator" w:id="0">
    <w:p w14:paraId="5BB1896C" w14:textId="77777777" w:rsidR="00B26F34" w:rsidRDefault="00B26F34" w:rsidP="00724A8A">
      <w:r>
        <w:continuationSeparator/>
      </w:r>
    </w:p>
  </w:footnote>
  <w:footnote w:id="1">
    <w:p w14:paraId="460114E9" w14:textId="19A36E4A" w:rsidR="00D76756" w:rsidRPr="0004259F" w:rsidRDefault="00D76756"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0004259F" w:rsidRPr="0004259F">
        <w:rPr>
          <w:rFonts w:ascii="Courier New" w:hAnsi="Courier New" w:cs="Courier New"/>
          <w:sz w:val="18"/>
          <w:szCs w:val="18"/>
        </w:rPr>
        <w:t>All</w:t>
      </w:r>
      <w:r w:rsidRPr="0004259F">
        <w:rPr>
          <w:rFonts w:ascii="Courier New" w:hAnsi="Courier New" w:cs="Courier New"/>
          <w:sz w:val="18"/>
          <w:szCs w:val="18"/>
        </w:rPr>
        <w:t xml:space="preserve"> of </w:t>
      </w:r>
      <w:r w:rsidR="0004259F" w:rsidRPr="0004259F">
        <w:rPr>
          <w:rFonts w:ascii="Courier New" w:hAnsi="Courier New" w:cs="Courier New"/>
          <w:sz w:val="18"/>
          <w:szCs w:val="18"/>
        </w:rPr>
        <w:t xml:space="preserve">the </w:t>
      </w:r>
      <w:r w:rsidRPr="0004259F">
        <w:rPr>
          <w:rFonts w:ascii="Courier New" w:hAnsi="Courier New" w:cs="Courier New"/>
          <w:sz w:val="18"/>
          <w:szCs w:val="18"/>
        </w:rPr>
        <w:t>recommendations</w:t>
      </w:r>
      <w:r w:rsidR="0004259F" w:rsidRPr="0004259F">
        <w:rPr>
          <w:rFonts w:ascii="Courier New" w:hAnsi="Courier New" w:cs="Courier New"/>
          <w:sz w:val="18"/>
          <w:szCs w:val="18"/>
        </w:rPr>
        <w:t xml:space="preserve"> are included in</w:t>
      </w:r>
      <w:r w:rsidRPr="0004259F">
        <w:rPr>
          <w:rFonts w:ascii="Courier New" w:hAnsi="Courier New" w:cs="Courier New"/>
          <w:sz w:val="18"/>
          <w:szCs w:val="18"/>
        </w:rPr>
        <w:t xml:space="preserve"> my </w:t>
      </w:r>
      <w:proofErr w:type="gramStart"/>
      <w:r w:rsidRPr="0004259F">
        <w:rPr>
          <w:rFonts w:ascii="Courier New" w:hAnsi="Courier New" w:cs="Courier New"/>
          <w:sz w:val="18"/>
          <w:szCs w:val="18"/>
        </w:rPr>
        <w:t>book :</w:t>
      </w:r>
      <w:proofErr w:type="gramEnd"/>
      <w:r w:rsidRPr="0004259F">
        <w:rPr>
          <w:rFonts w:ascii="Courier New" w:hAnsi="Courier New" w:cs="Courier New"/>
          <w:sz w:val="18"/>
          <w:szCs w:val="18"/>
        </w:rPr>
        <w:t xml:space="preserve"> </w:t>
      </w:r>
      <w:r w:rsidRPr="0004259F">
        <w:rPr>
          <w:rFonts w:ascii="Courier New" w:hAnsi="Courier New" w:cs="Courier New"/>
          <w:i/>
          <w:iCs/>
          <w:sz w:val="18"/>
          <w:szCs w:val="18"/>
          <w:lang w:val="en-US"/>
        </w:rPr>
        <w:t>Children and the Environment, Pathways to Legal Protection</w:t>
      </w:r>
      <w:r w:rsidRPr="0004259F">
        <w:rPr>
          <w:rFonts w:ascii="Courier New" w:hAnsi="Courier New" w:cs="Courier New"/>
          <w:sz w:val="18"/>
          <w:szCs w:val="18"/>
          <w:lang w:val="en-US"/>
        </w:rPr>
        <w:t xml:space="preserve"> Brill 2022. The text in italics </w:t>
      </w:r>
      <w:proofErr w:type="gramStart"/>
      <w:r w:rsidRPr="0004259F">
        <w:rPr>
          <w:rFonts w:ascii="Courier New" w:hAnsi="Courier New" w:cs="Courier New"/>
          <w:sz w:val="18"/>
          <w:szCs w:val="18"/>
          <w:lang w:val="en-US"/>
        </w:rPr>
        <w:t>cites directly</w:t>
      </w:r>
      <w:proofErr w:type="gramEnd"/>
      <w:r w:rsidRPr="0004259F">
        <w:rPr>
          <w:rFonts w:ascii="Courier New" w:hAnsi="Courier New" w:cs="Courier New"/>
          <w:sz w:val="18"/>
          <w:szCs w:val="18"/>
          <w:lang w:val="en-US"/>
        </w:rPr>
        <w:t xml:space="preserve"> the text of the book</w:t>
      </w:r>
      <w:r w:rsidR="0004259F" w:rsidRPr="0004259F">
        <w:rPr>
          <w:rFonts w:ascii="Courier New" w:hAnsi="Courier New" w:cs="Courier New"/>
          <w:sz w:val="18"/>
          <w:szCs w:val="18"/>
          <w:lang w:val="en-US"/>
        </w:rPr>
        <w:t>.</w:t>
      </w:r>
    </w:p>
  </w:footnote>
  <w:footnote w:id="2">
    <w:p w14:paraId="6787852C" w14:textId="7D0D2EB3" w:rsidR="00724A8A" w:rsidRPr="0004259F" w:rsidRDefault="00724A8A" w:rsidP="0004259F">
      <w:pPr>
        <w:rPr>
          <w:rFonts w:ascii="Courier New" w:hAnsi="Courier New" w:cs="Courier New"/>
          <w:color w:val="000000"/>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lang w:val="en-US"/>
        </w:rPr>
        <w:t>Papantoniou</w:t>
      </w:r>
      <w:proofErr w:type="spellEnd"/>
      <w:r w:rsidRPr="0004259F">
        <w:rPr>
          <w:rFonts w:ascii="Courier New" w:hAnsi="Courier New" w:cs="Courier New"/>
          <w:sz w:val="18"/>
          <w:szCs w:val="18"/>
          <w:lang w:val="en-US"/>
        </w:rPr>
        <w:t xml:space="preserve"> </w:t>
      </w:r>
      <w:r w:rsidRPr="0004259F">
        <w:rPr>
          <w:rFonts w:ascii="Courier New" w:hAnsi="Courier New" w:cs="Courier New"/>
          <w:i/>
          <w:iCs/>
          <w:sz w:val="18"/>
          <w:szCs w:val="18"/>
          <w:lang w:val="en-US"/>
        </w:rPr>
        <w:t>Children and the Environment</w:t>
      </w:r>
      <w:r w:rsidRPr="0004259F">
        <w:rPr>
          <w:rFonts w:ascii="Courier New" w:hAnsi="Courier New" w:cs="Courier New"/>
          <w:sz w:val="18"/>
          <w:szCs w:val="18"/>
          <w:lang w:val="en-US"/>
        </w:rPr>
        <w:t xml:space="preserve"> 7. Fo</w:t>
      </w:r>
      <w:r w:rsidR="0004259F" w:rsidRPr="0004259F">
        <w:rPr>
          <w:rFonts w:ascii="Courier New" w:hAnsi="Courier New" w:cs="Courier New"/>
          <w:sz w:val="18"/>
          <w:szCs w:val="18"/>
          <w:lang w:val="en-US"/>
        </w:rPr>
        <w:t>r</w:t>
      </w:r>
      <w:r w:rsidRPr="0004259F">
        <w:rPr>
          <w:rFonts w:ascii="Courier New" w:hAnsi="Courier New" w:cs="Courier New"/>
          <w:sz w:val="18"/>
          <w:szCs w:val="18"/>
          <w:lang w:val="en-US"/>
        </w:rPr>
        <w:t xml:space="preserve"> trafficking due to climate induced environmental disasters see </w:t>
      </w:r>
      <w:r w:rsidRPr="0004259F">
        <w:rPr>
          <w:rFonts w:ascii="Courier New" w:hAnsi="Courier New" w:cs="Courier New"/>
          <w:color w:val="000000"/>
          <w:sz w:val="18"/>
          <w:szCs w:val="18"/>
        </w:rPr>
        <w:t xml:space="preserve">Dutta, P.M. </w:t>
      </w:r>
      <w:r w:rsidR="0004259F" w:rsidRPr="0004259F">
        <w:rPr>
          <w:rFonts w:ascii="Courier New" w:hAnsi="Courier New" w:cs="Courier New"/>
          <w:color w:val="000000"/>
          <w:sz w:val="18"/>
          <w:szCs w:val="18"/>
        </w:rPr>
        <w:t>‘</w:t>
      </w:r>
      <w:r w:rsidRPr="0004259F">
        <w:rPr>
          <w:rFonts w:ascii="Courier New" w:hAnsi="Courier New" w:cs="Courier New"/>
          <w:color w:val="000000"/>
          <w:sz w:val="18"/>
          <w:szCs w:val="18"/>
        </w:rPr>
        <w:t>Natural disaster and vulnerability to trafficking of women and girls in</w:t>
      </w:r>
      <w:r w:rsidR="0004259F" w:rsidRPr="0004259F">
        <w:rPr>
          <w:rFonts w:ascii="Courier New" w:hAnsi="Courier New" w:cs="Courier New"/>
          <w:color w:val="000000"/>
          <w:sz w:val="18"/>
          <w:szCs w:val="18"/>
        </w:rPr>
        <w:t xml:space="preserve"> </w:t>
      </w:r>
      <w:r w:rsidRPr="0004259F">
        <w:rPr>
          <w:rFonts w:ascii="Courier New" w:hAnsi="Courier New" w:cs="Courier New"/>
          <w:color w:val="000000"/>
          <w:sz w:val="18"/>
          <w:szCs w:val="18"/>
        </w:rPr>
        <w:t>India.</w:t>
      </w:r>
      <w:r w:rsidR="0004259F" w:rsidRPr="0004259F">
        <w:rPr>
          <w:rFonts w:ascii="Courier New" w:hAnsi="Courier New" w:cs="Courier New"/>
          <w:color w:val="000000"/>
          <w:sz w:val="18"/>
          <w:szCs w:val="18"/>
        </w:rPr>
        <w:t>’</w:t>
      </w:r>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Eur</w:t>
      </w:r>
      <w:proofErr w:type="spellEnd"/>
      <w:r w:rsidRPr="0004259F">
        <w:rPr>
          <w:rFonts w:ascii="Courier New" w:hAnsi="Courier New" w:cs="Courier New"/>
          <w:color w:val="000000"/>
          <w:sz w:val="18"/>
          <w:szCs w:val="18"/>
        </w:rPr>
        <w:t xml:space="preserve"> Sci J 7881 (2017): 54– 69, 54– 55. For climate change and human trafficking more</w:t>
      </w:r>
      <w:r w:rsidR="0004259F" w:rsidRPr="0004259F">
        <w:rPr>
          <w:rFonts w:ascii="Courier New" w:hAnsi="Courier New" w:cs="Courier New"/>
          <w:color w:val="000000"/>
          <w:sz w:val="18"/>
          <w:szCs w:val="18"/>
        </w:rPr>
        <w:t xml:space="preserve"> </w:t>
      </w:r>
      <w:r w:rsidRPr="0004259F">
        <w:rPr>
          <w:rFonts w:ascii="Courier New" w:hAnsi="Courier New" w:cs="Courier New"/>
          <w:color w:val="000000"/>
          <w:sz w:val="18"/>
          <w:szCs w:val="18"/>
        </w:rPr>
        <w:t xml:space="preserve">broadly see J.C. </w:t>
      </w:r>
      <w:proofErr w:type="spellStart"/>
      <w:r w:rsidRPr="0004259F">
        <w:rPr>
          <w:rFonts w:ascii="Courier New" w:hAnsi="Courier New" w:cs="Courier New"/>
          <w:color w:val="000000"/>
          <w:sz w:val="18"/>
          <w:szCs w:val="18"/>
        </w:rPr>
        <w:t>Sheu</w:t>
      </w:r>
      <w:proofErr w:type="spellEnd"/>
      <w:r w:rsidRPr="0004259F">
        <w:rPr>
          <w:rFonts w:ascii="Courier New" w:hAnsi="Courier New" w:cs="Courier New"/>
          <w:color w:val="000000"/>
          <w:sz w:val="18"/>
          <w:szCs w:val="18"/>
        </w:rPr>
        <w:t xml:space="preserve"> et al. ‘Potential impact of climate change on human trafficking: A</w:t>
      </w:r>
    </w:p>
    <w:p w14:paraId="550CCD50" w14:textId="77777777" w:rsidR="00724A8A" w:rsidRPr="0004259F" w:rsidRDefault="00724A8A" w:rsidP="0004259F">
      <w:pPr>
        <w:rPr>
          <w:rFonts w:ascii="Courier New" w:hAnsi="Courier New" w:cs="Courier New"/>
          <w:color w:val="000000"/>
          <w:sz w:val="18"/>
          <w:szCs w:val="18"/>
        </w:rPr>
      </w:pPr>
      <w:r w:rsidRPr="0004259F">
        <w:rPr>
          <w:rFonts w:ascii="Courier New" w:hAnsi="Courier New" w:cs="Courier New"/>
          <w:color w:val="000000"/>
          <w:sz w:val="18"/>
          <w:szCs w:val="18"/>
        </w:rPr>
        <w:t xml:space="preserve">narrative </w:t>
      </w:r>
      <w:proofErr w:type="spellStart"/>
      <w:r w:rsidRPr="0004259F">
        <w:rPr>
          <w:rFonts w:ascii="Courier New" w:hAnsi="Courier New" w:cs="Courier New"/>
          <w:color w:val="000000"/>
          <w:sz w:val="18"/>
          <w:szCs w:val="18"/>
        </w:rPr>
        <w:t>review’The</w:t>
      </w:r>
      <w:proofErr w:type="spellEnd"/>
      <w:r w:rsidRPr="0004259F">
        <w:rPr>
          <w:rFonts w:ascii="Courier New" w:hAnsi="Courier New" w:cs="Courier New"/>
          <w:color w:val="000000"/>
          <w:sz w:val="18"/>
          <w:szCs w:val="18"/>
        </w:rPr>
        <w:t xml:space="preserve"> Journal of Nervous and Mental Disease 209.5 (2021): 324– 329.</w:t>
      </w:r>
    </w:p>
    <w:p w14:paraId="672D5837" w14:textId="77777777" w:rsidR="00724A8A" w:rsidRPr="0004259F" w:rsidRDefault="00724A8A" w:rsidP="0004259F">
      <w:pPr>
        <w:rPr>
          <w:rFonts w:ascii="Courier New" w:hAnsi="Courier New" w:cs="Courier New"/>
          <w:color w:val="000000"/>
          <w:sz w:val="18"/>
          <w:szCs w:val="18"/>
        </w:rPr>
      </w:pPr>
    </w:p>
    <w:p w14:paraId="57D24683" w14:textId="519E343C" w:rsidR="00724A8A" w:rsidRPr="0004259F" w:rsidRDefault="00724A8A" w:rsidP="0004259F">
      <w:pPr>
        <w:pStyle w:val="FootnoteText"/>
        <w:rPr>
          <w:rFonts w:ascii="Courier New" w:hAnsi="Courier New" w:cs="Courier New"/>
          <w:sz w:val="18"/>
          <w:szCs w:val="18"/>
        </w:rPr>
      </w:pPr>
    </w:p>
  </w:footnote>
  <w:footnote w:id="3">
    <w:p w14:paraId="67335125" w14:textId="59839216" w:rsidR="0004259F" w:rsidRPr="0004259F" w:rsidRDefault="0004259F"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rPr>
        <w:t>Papantoniou</w:t>
      </w:r>
      <w:proofErr w:type="spellEnd"/>
      <w:r w:rsidRPr="0004259F">
        <w:rPr>
          <w:rFonts w:ascii="Courier New" w:hAnsi="Courier New" w:cs="Courier New"/>
          <w:sz w:val="18"/>
          <w:szCs w:val="18"/>
        </w:rPr>
        <w:t xml:space="preserve"> Children and the Environment</w:t>
      </w:r>
      <w:r w:rsidRPr="0004259F">
        <w:rPr>
          <w:rFonts w:ascii="Courier New" w:hAnsi="Courier New" w:cs="Courier New"/>
          <w:sz w:val="18"/>
          <w:szCs w:val="18"/>
        </w:rPr>
        <w:t xml:space="preserve"> 8</w:t>
      </w:r>
    </w:p>
  </w:footnote>
  <w:footnote w:id="4">
    <w:p w14:paraId="153D657B" w14:textId="2BC1C80E"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World Health </w:t>
      </w:r>
      <w:proofErr w:type="gramStart"/>
      <w:r w:rsidRPr="0004259F">
        <w:rPr>
          <w:rFonts w:ascii="Courier New" w:hAnsi="Courier New" w:cs="Courier New"/>
          <w:sz w:val="18"/>
          <w:szCs w:val="18"/>
        </w:rPr>
        <w:t xml:space="preserve">Organization  </w:t>
      </w:r>
      <w:r w:rsidRPr="0004259F">
        <w:rPr>
          <w:rFonts w:ascii="Courier New" w:hAnsi="Courier New" w:cs="Courier New"/>
          <w:i/>
          <w:iCs/>
          <w:sz w:val="18"/>
          <w:szCs w:val="18"/>
        </w:rPr>
        <w:t>Inheriting</w:t>
      </w:r>
      <w:proofErr w:type="gramEnd"/>
      <w:r w:rsidRPr="0004259F">
        <w:rPr>
          <w:rFonts w:ascii="Courier New" w:hAnsi="Courier New" w:cs="Courier New"/>
          <w:i/>
          <w:iCs/>
          <w:sz w:val="18"/>
          <w:szCs w:val="18"/>
        </w:rPr>
        <w:t xml:space="preserve"> a Sustainable World? Atlas on children’s health and the environment’</w:t>
      </w:r>
      <w:r w:rsidRPr="0004259F">
        <w:rPr>
          <w:rFonts w:ascii="Courier New" w:hAnsi="Courier New" w:cs="Courier New"/>
          <w:sz w:val="18"/>
          <w:szCs w:val="18"/>
        </w:rPr>
        <w:t>,</w:t>
      </w:r>
      <w:r w:rsidRPr="0004259F">
        <w:rPr>
          <w:rFonts w:ascii="Courier New" w:hAnsi="Courier New" w:cs="Courier New"/>
          <w:sz w:val="18"/>
          <w:szCs w:val="18"/>
        </w:rPr>
        <w:t>(WHO Atlas)</w:t>
      </w:r>
      <w:r w:rsidRPr="0004259F">
        <w:rPr>
          <w:rFonts w:ascii="Courier New" w:hAnsi="Courier New" w:cs="Courier New"/>
          <w:sz w:val="18"/>
          <w:szCs w:val="18"/>
        </w:rPr>
        <w:t xml:space="preserve"> Geneva 2017, available at, </w:t>
      </w:r>
      <w:hyperlink r:id="rId1" w:history="1">
        <w:r w:rsidRPr="0004259F">
          <w:rPr>
            <w:rStyle w:val="Hyperlink"/>
            <w:rFonts w:ascii="Courier New" w:hAnsi="Courier New" w:cs="Courier New"/>
            <w:sz w:val="18"/>
            <w:szCs w:val="18"/>
            <w:bdr w:val="single" w:sz="4" w:space="0" w:color="0000FF"/>
          </w:rPr>
          <w:t>https://www.who.int/ceh/publications/inheriting-a-sustainable-world/en</w:t>
        </w:r>
      </w:hyperlink>
      <w:r w:rsidRPr="0004259F">
        <w:rPr>
          <w:rFonts w:ascii="Courier New" w:hAnsi="Courier New" w:cs="Courier New"/>
          <w:sz w:val="18"/>
          <w:szCs w:val="18"/>
        </w:rPr>
        <w:t xml:space="preserve"> </w:t>
      </w:r>
      <w:r w:rsidRPr="0004259F">
        <w:rPr>
          <w:rFonts w:ascii="Courier New" w:hAnsi="Courier New" w:cs="Courier New"/>
          <w:sz w:val="18"/>
          <w:szCs w:val="18"/>
        </w:rPr>
        <w:t>6.</w:t>
      </w:r>
    </w:p>
  </w:footnote>
  <w:footnote w:id="5">
    <w:p w14:paraId="6F6AE43E" w14:textId="4A43B540"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 6–7.</w:t>
      </w:r>
    </w:p>
  </w:footnote>
  <w:footnote w:id="6">
    <w:p w14:paraId="72C30014"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 7.</w:t>
      </w:r>
    </w:p>
  </w:footnote>
  <w:footnote w:id="7">
    <w:p w14:paraId="3303BD7C" w14:textId="786B2CA3" w:rsidR="0004259F" w:rsidRPr="0004259F" w:rsidRDefault="0004259F"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lang w:val="en-US"/>
        </w:rPr>
        <w:t>Papantoniou</w:t>
      </w:r>
      <w:proofErr w:type="spellEnd"/>
      <w:r w:rsidRPr="0004259F">
        <w:rPr>
          <w:rFonts w:ascii="Courier New" w:hAnsi="Courier New" w:cs="Courier New"/>
          <w:sz w:val="18"/>
          <w:szCs w:val="18"/>
          <w:lang w:val="en-US"/>
        </w:rPr>
        <w:t xml:space="preserve"> </w:t>
      </w:r>
      <w:r w:rsidRPr="0004259F">
        <w:rPr>
          <w:rFonts w:ascii="Courier New" w:hAnsi="Courier New" w:cs="Courier New"/>
          <w:i/>
          <w:iCs/>
          <w:sz w:val="18"/>
          <w:szCs w:val="18"/>
          <w:lang w:val="en-US"/>
        </w:rPr>
        <w:t>Children and the environment</w:t>
      </w:r>
      <w:r w:rsidRPr="0004259F">
        <w:rPr>
          <w:rFonts w:ascii="Courier New" w:hAnsi="Courier New" w:cs="Courier New"/>
          <w:sz w:val="18"/>
          <w:szCs w:val="18"/>
          <w:lang w:val="en-US"/>
        </w:rPr>
        <w:t xml:space="preserve"> 8</w:t>
      </w:r>
    </w:p>
  </w:footnote>
  <w:footnote w:id="8">
    <w:p w14:paraId="3DE6EC49" w14:textId="3243C3C3"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w:t>
      </w:r>
      <w:r w:rsidRPr="0004259F">
        <w:rPr>
          <w:rFonts w:ascii="Courier New" w:hAnsi="Courier New" w:cs="Courier New"/>
          <w:sz w:val="18"/>
          <w:szCs w:val="18"/>
        </w:rPr>
        <w:t>WHO Atlas 7</w:t>
      </w:r>
    </w:p>
  </w:footnote>
  <w:footnote w:id="9">
    <w:p w14:paraId="736EE1A2"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w:t>
      </w:r>
    </w:p>
  </w:footnote>
  <w:footnote w:id="10">
    <w:p w14:paraId="7FD301F4"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UN Special Rapporteur on Human Rights and the Environment </w:t>
      </w:r>
      <w:r w:rsidRPr="0004259F">
        <w:rPr>
          <w:rFonts w:ascii="Courier New" w:hAnsi="Courier New" w:cs="Courier New"/>
          <w:i/>
          <w:iCs/>
          <w:sz w:val="18"/>
          <w:szCs w:val="18"/>
        </w:rPr>
        <w:t xml:space="preserve">The right to a clean, </w:t>
      </w:r>
      <w:proofErr w:type="gramStart"/>
      <w:r w:rsidRPr="0004259F">
        <w:rPr>
          <w:rFonts w:ascii="Courier New" w:hAnsi="Courier New" w:cs="Courier New"/>
          <w:i/>
          <w:iCs/>
          <w:sz w:val="18"/>
          <w:szCs w:val="18"/>
        </w:rPr>
        <w:t>healthy</w:t>
      </w:r>
      <w:proofErr w:type="gramEnd"/>
      <w:r w:rsidRPr="0004259F">
        <w:rPr>
          <w:rFonts w:ascii="Courier New" w:hAnsi="Courier New" w:cs="Courier New"/>
          <w:i/>
          <w:iCs/>
          <w:sz w:val="18"/>
          <w:szCs w:val="18"/>
        </w:rPr>
        <w:t xml:space="preserve"> and sustainable environment: non-toxic environment Report of the Special Rapporteur on the issue of human rights obligations relating to the enjoyment of a safe, clean, healthy and sustainable environment,</w:t>
      </w:r>
      <w:r w:rsidRPr="0004259F">
        <w:rPr>
          <w:rFonts w:ascii="Courier New" w:hAnsi="Courier New" w:cs="Courier New"/>
          <w:sz w:val="18"/>
          <w:szCs w:val="18"/>
        </w:rPr>
        <w:t xml:space="preserve"> 12 January 2022, </w:t>
      </w:r>
      <w:r w:rsidRPr="0004259F">
        <w:rPr>
          <w:rFonts w:ascii="Courier New" w:hAnsi="Courier New" w:cs="Courier New"/>
          <w:smallCaps/>
          <w:sz w:val="18"/>
          <w:szCs w:val="18"/>
        </w:rPr>
        <w:t>a/</w:t>
      </w:r>
      <w:proofErr w:type="spellStart"/>
      <w:r w:rsidRPr="0004259F">
        <w:rPr>
          <w:rFonts w:ascii="Courier New" w:hAnsi="Courier New" w:cs="Courier New"/>
          <w:smallCaps/>
          <w:sz w:val="18"/>
          <w:szCs w:val="18"/>
        </w:rPr>
        <w:t>hrc</w:t>
      </w:r>
      <w:proofErr w:type="spellEnd"/>
      <w:r w:rsidRPr="0004259F">
        <w:rPr>
          <w:rFonts w:ascii="Courier New" w:hAnsi="Courier New" w:cs="Courier New"/>
          <w:sz w:val="18"/>
          <w:szCs w:val="18"/>
        </w:rPr>
        <w:t>/49/53 §21.</w:t>
      </w:r>
    </w:p>
  </w:footnote>
  <w:footnote w:id="11">
    <w:p w14:paraId="5CFEE274"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UN Special Rapporteur on Extreme Poverty and Human Rights, </w:t>
      </w:r>
      <w:r w:rsidRPr="0004259F">
        <w:rPr>
          <w:rFonts w:ascii="Courier New" w:hAnsi="Courier New" w:cs="Courier New"/>
          <w:i/>
          <w:iCs/>
          <w:sz w:val="18"/>
          <w:szCs w:val="18"/>
        </w:rPr>
        <w:t>Climate change and poverty</w:t>
      </w:r>
      <w:r w:rsidRPr="0004259F">
        <w:rPr>
          <w:rFonts w:ascii="Courier New" w:hAnsi="Courier New" w:cs="Courier New"/>
          <w:sz w:val="18"/>
          <w:szCs w:val="18"/>
        </w:rPr>
        <w:t xml:space="preserve">, 25 June 2019, </w:t>
      </w:r>
      <w:r w:rsidRPr="0004259F">
        <w:rPr>
          <w:rFonts w:ascii="Courier New" w:hAnsi="Courier New" w:cs="Courier New"/>
          <w:smallCaps/>
          <w:sz w:val="18"/>
          <w:szCs w:val="18"/>
        </w:rPr>
        <w:t>a/</w:t>
      </w:r>
      <w:proofErr w:type="spellStart"/>
      <w:r w:rsidRPr="0004259F">
        <w:rPr>
          <w:rFonts w:ascii="Courier New" w:hAnsi="Courier New" w:cs="Courier New"/>
          <w:smallCaps/>
          <w:sz w:val="18"/>
          <w:szCs w:val="18"/>
        </w:rPr>
        <w:t>hrc</w:t>
      </w:r>
      <w:proofErr w:type="spellEnd"/>
      <w:r w:rsidRPr="0004259F">
        <w:rPr>
          <w:rFonts w:ascii="Courier New" w:hAnsi="Courier New" w:cs="Courier New"/>
          <w:sz w:val="18"/>
          <w:szCs w:val="18"/>
        </w:rPr>
        <w:t>/41/39 §11.</w:t>
      </w:r>
    </w:p>
  </w:footnote>
  <w:footnote w:id="12">
    <w:p w14:paraId="39425CE0"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 §12.</w:t>
      </w:r>
    </w:p>
  </w:footnote>
  <w:footnote w:id="13">
    <w:p w14:paraId="41F1C3F5"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 §13.</w:t>
      </w:r>
    </w:p>
  </w:footnote>
  <w:footnote w:id="14">
    <w:p w14:paraId="47A0D294" w14:textId="1F33B898" w:rsidR="0004259F" w:rsidRPr="0004259F" w:rsidRDefault="0004259F"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rPr>
        <w:t>Papantoniou</w:t>
      </w:r>
      <w:proofErr w:type="spellEnd"/>
      <w:r w:rsidRPr="0004259F">
        <w:rPr>
          <w:rFonts w:ascii="Courier New" w:hAnsi="Courier New" w:cs="Courier New"/>
          <w:sz w:val="18"/>
          <w:szCs w:val="18"/>
        </w:rPr>
        <w:t xml:space="preserve"> </w:t>
      </w:r>
      <w:r w:rsidRPr="0004259F">
        <w:rPr>
          <w:rFonts w:ascii="Courier New" w:hAnsi="Courier New" w:cs="Courier New"/>
          <w:i/>
          <w:iCs/>
          <w:sz w:val="18"/>
          <w:szCs w:val="18"/>
        </w:rPr>
        <w:t>Children and the Environment</w:t>
      </w:r>
      <w:r w:rsidRPr="0004259F">
        <w:rPr>
          <w:rFonts w:ascii="Courier New" w:hAnsi="Courier New" w:cs="Courier New"/>
          <w:sz w:val="18"/>
          <w:szCs w:val="18"/>
        </w:rPr>
        <w:t xml:space="preserve"> 9</w:t>
      </w:r>
    </w:p>
  </w:footnote>
  <w:footnote w:id="15">
    <w:p w14:paraId="731EE94A" w14:textId="77777777" w:rsidR="0004259F" w:rsidRPr="0004259F" w:rsidRDefault="0004259F" w:rsidP="0004259F">
      <w:pPr>
        <w:pStyle w:val="Note"/>
        <w:spacing w:line="240" w:lineRule="auto"/>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Pr="0004259F">
        <w:rPr>
          <w:rFonts w:ascii="Courier New" w:hAnsi="Courier New" w:cs="Courier New"/>
          <w:i/>
          <w:sz w:val="18"/>
          <w:szCs w:val="18"/>
        </w:rPr>
        <w:t>‘Socio-environmentally determined health inequalities among children and adolescents’,</w:t>
      </w:r>
      <w:r w:rsidRPr="0004259F">
        <w:rPr>
          <w:rFonts w:ascii="Courier New" w:hAnsi="Courier New" w:cs="Courier New"/>
          <w:sz w:val="18"/>
          <w:szCs w:val="18"/>
        </w:rPr>
        <w:t xml:space="preserve"> 2010 4 and </w:t>
      </w:r>
      <w:r w:rsidRPr="0004259F">
        <w:rPr>
          <w:rFonts w:ascii="Courier New" w:hAnsi="Courier New" w:cs="Courier New"/>
          <w:i/>
          <w:sz w:val="18"/>
          <w:szCs w:val="18"/>
        </w:rPr>
        <w:t>‘Environment and Health Risks: A review of the influence and effects of social inequalities’</w:t>
      </w:r>
      <w:r w:rsidRPr="0004259F">
        <w:rPr>
          <w:rFonts w:ascii="Courier New" w:hAnsi="Courier New" w:cs="Courier New"/>
          <w:sz w:val="18"/>
          <w:szCs w:val="18"/>
        </w:rPr>
        <w:t>,2010 160–161.</w:t>
      </w:r>
    </w:p>
    <w:p w14:paraId="6B4934D9" w14:textId="03E8C30F" w:rsidR="0004259F" w:rsidRPr="0004259F" w:rsidRDefault="0004259F" w:rsidP="0004259F">
      <w:pPr>
        <w:pStyle w:val="FootnoteText"/>
        <w:rPr>
          <w:rFonts w:ascii="Courier New" w:hAnsi="Courier New" w:cs="Courier New"/>
          <w:sz w:val="18"/>
          <w:szCs w:val="18"/>
          <w:lang w:val="en-US"/>
        </w:rPr>
      </w:pPr>
    </w:p>
  </w:footnote>
  <w:footnote w:id="16">
    <w:p w14:paraId="315DEB0E" w14:textId="79143508" w:rsidR="0004259F" w:rsidRPr="0004259F" w:rsidRDefault="0004259F"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rPr>
        <w:t>Papantoniou</w:t>
      </w:r>
      <w:proofErr w:type="spellEnd"/>
      <w:r w:rsidRPr="0004259F">
        <w:rPr>
          <w:rFonts w:ascii="Courier New" w:hAnsi="Courier New" w:cs="Courier New"/>
          <w:sz w:val="18"/>
          <w:szCs w:val="18"/>
        </w:rPr>
        <w:t xml:space="preserve"> </w:t>
      </w:r>
      <w:r w:rsidRPr="0004259F">
        <w:rPr>
          <w:rFonts w:ascii="Courier New" w:hAnsi="Courier New" w:cs="Courier New"/>
          <w:i/>
          <w:iCs/>
          <w:sz w:val="18"/>
          <w:szCs w:val="18"/>
        </w:rPr>
        <w:t>Children and the Environment</w:t>
      </w:r>
      <w:r w:rsidRPr="0004259F">
        <w:rPr>
          <w:rFonts w:ascii="Courier New" w:hAnsi="Courier New" w:cs="Courier New"/>
          <w:sz w:val="18"/>
          <w:szCs w:val="18"/>
        </w:rPr>
        <w:t xml:space="preserve"> 10</w:t>
      </w:r>
    </w:p>
  </w:footnote>
  <w:footnote w:id="17">
    <w:p w14:paraId="6D4208B1" w14:textId="2066D015"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w:t>
      </w:r>
      <w:proofErr w:type="spellStart"/>
      <w:r w:rsidRPr="0004259F">
        <w:rPr>
          <w:rFonts w:ascii="Courier New" w:hAnsi="Courier New" w:cs="Courier New"/>
          <w:smallCaps/>
          <w:sz w:val="18"/>
          <w:szCs w:val="18"/>
        </w:rPr>
        <w:t>unicef</w:t>
      </w:r>
      <w:proofErr w:type="spellEnd"/>
      <w:r w:rsidRPr="0004259F">
        <w:rPr>
          <w:rFonts w:ascii="Courier New" w:hAnsi="Courier New" w:cs="Courier New"/>
          <w:sz w:val="18"/>
          <w:szCs w:val="18"/>
        </w:rPr>
        <w:t xml:space="preserve"> </w:t>
      </w:r>
      <w:r w:rsidRPr="0004259F">
        <w:rPr>
          <w:rFonts w:ascii="Courier New" w:hAnsi="Courier New" w:cs="Courier New"/>
          <w:i/>
          <w:iCs/>
          <w:sz w:val="18"/>
          <w:szCs w:val="18"/>
        </w:rPr>
        <w:t>Children’s Climate Risk Index</w:t>
      </w:r>
      <w:r w:rsidRPr="0004259F">
        <w:rPr>
          <w:rFonts w:ascii="Courier New" w:hAnsi="Courier New" w:cs="Courier New"/>
          <w:i/>
          <w:iCs/>
          <w:sz w:val="18"/>
          <w:szCs w:val="18"/>
        </w:rPr>
        <w:t xml:space="preserve"> </w:t>
      </w:r>
      <w:proofErr w:type="gramStart"/>
      <w:r w:rsidRPr="0004259F">
        <w:rPr>
          <w:rFonts w:ascii="Courier New" w:hAnsi="Courier New" w:cs="Courier New"/>
          <w:i/>
          <w:iCs/>
          <w:sz w:val="18"/>
          <w:szCs w:val="18"/>
        </w:rPr>
        <w:t xml:space="preserve">2021 </w:t>
      </w:r>
      <w:r w:rsidRPr="0004259F">
        <w:rPr>
          <w:rFonts w:ascii="Courier New" w:hAnsi="Courier New" w:cs="Courier New"/>
          <w:sz w:val="18"/>
          <w:szCs w:val="18"/>
        </w:rPr>
        <w:t xml:space="preserve"> 54</w:t>
      </w:r>
      <w:proofErr w:type="gramEnd"/>
      <w:r w:rsidRPr="0004259F">
        <w:rPr>
          <w:rFonts w:ascii="Courier New" w:hAnsi="Courier New" w:cs="Courier New"/>
          <w:sz w:val="18"/>
          <w:szCs w:val="18"/>
        </w:rPr>
        <w:t>.</w:t>
      </w:r>
    </w:p>
  </w:footnote>
  <w:footnote w:id="18">
    <w:p w14:paraId="19545268"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w:t>
      </w:r>
    </w:p>
  </w:footnote>
  <w:footnote w:id="19">
    <w:p w14:paraId="56215163" w14:textId="238A521C" w:rsidR="0004259F" w:rsidRPr="0004259F" w:rsidRDefault="0004259F"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lang w:val="en-US"/>
        </w:rPr>
        <w:t>Papantoniou</w:t>
      </w:r>
      <w:proofErr w:type="spellEnd"/>
      <w:r w:rsidRPr="0004259F">
        <w:rPr>
          <w:rFonts w:ascii="Courier New" w:hAnsi="Courier New" w:cs="Courier New"/>
          <w:sz w:val="18"/>
          <w:szCs w:val="18"/>
          <w:lang w:val="en-US"/>
        </w:rPr>
        <w:t xml:space="preserve"> </w:t>
      </w:r>
      <w:r w:rsidRPr="0004259F">
        <w:rPr>
          <w:rFonts w:ascii="Courier New" w:hAnsi="Courier New" w:cs="Courier New"/>
          <w:i/>
          <w:iCs/>
          <w:sz w:val="18"/>
          <w:szCs w:val="18"/>
          <w:lang w:val="en-US"/>
        </w:rPr>
        <w:t>Children and the Environment</w:t>
      </w:r>
      <w:r w:rsidRPr="0004259F">
        <w:rPr>
          <w:rFonts w:ascii="Courier New" w:hAnsi="Courier New" w:cs="Courier New"/>
          <w:sz w:val="18"/>
          <w:szCs w:val="18"/>
          <w:lang w:val="en-US"/>
        </w:rPr>
        <w:t xml:space="preserve"> 10</w:t>
      </w:r>
    </w:p>
  </w:footnote>
  <w:footnote w:id="20">
    <w:p w14:paraId="52EA2D08" w14:textId="77777777" w:rsidR="0004259F" w:rsidRPr="0004259F" w:rsidRDefault="0004259F" w:rsidP="0004259F">
      <w:pPr>
        <w:pStyle w:val="Note"/>
        <w:spacing w:line="240" w:lineRule="auto"/>
        <w:rPr>
          <w:rFonts w:ascii="Courier New" w:hAnsi="Courier New" w:cs="Courier New"/>
          <w:sz w:val="18"/>
          <w:szCs w:val="18"/>
        </w:rPr>
      </w:pPr>
      <w:r w:rsidRPr="0004259F">
        <w:rPr>
          <w:rFonts w:ascii="Courier New" w:hAnsi="Courier New" w:cs="Courier New"/>
          <w:sz w:val="18"/>
          <w:szCs w:val="18"/>
          <w:vertAlign w:val="superscript"/>
        </w:rPr>
        <w:footnoteRef/>
      </w:r>
      <w:r w:rsidRPr="0004259F">
        <w:rPr>
          <w:rFonts w:ascii="Courier New" w:hAnsi="Courier New" w:cs="Courier New"/>
          <w:sz w:val="18"/>
          <w:szCs w:val="18"/>
        </w:rPr>
        <w:t xml:space="preserve"> Ibid.</w:t>
      </w:r>
    </w:p>
  </w:footnote>
  <w:footnote w:id="21">
    <w:p w14:paraId="628F8686" w14:textId="4C19216C" w:rsidR="0004259F" w:rsidRPr="0004259F" w:rsidRDefault="0004259F"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Pr>
          <w:rFonts w:ascii="Courier New" w:hAnsi="Courier New" w:cs="Courier New"/>
          <w:sz w:val="18"/>
          <w:szCs w:val="18"/>
        </w:rPr>
        <w:t>Ibid.</w:t>
      </w:r>
    </w:p>
  </w:footnote>
  <w:footnote w:id="22">
    <w:p w14:paraId="730466E5" w14:textId="3B4D52E6" w:rsidR="00724A8A" w:rsidRPr="0004259F" w:rsidRDefault="00724A8A"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Pr="0004259F">
        <w:rPr>
          <w:rFonts w:ascii="Courier New" w:hAnsi="Courier New" w:cs="Courier New"/>
          <w:color w:val="000000"/>
          <w:sz w:val="18"/>
          <w:szCs w:val="18"/>
        </w:rPr>
        <w:t xml:space="preserve">See for example The Aarhus Convention: An Implementation Guide (second edition), https:// unece.org/ </w:t>
      </w:r>
      <w:proofErr w:type="spellStart"/>
      <w:r w:rsidRPr="0004259F">
        <w:rPr>
          <w:rFonts w:ascii="Courier New" w:hAnsi="Courier New" w:cs="Courier New"/>
          <w:color w:val="000000"/>
          <w:sz w:val="18"/>
          <w:szCs w:val="18"/>
        </w:rPr>
        <w:t>envi</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ronm</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ent</w:t>
      </w:r>
      <w:proofErr w:type="spellEnd"/>
      <w:r w:rsidRPr="0004259F">
        <w:rPr>
          <w:rFonts w:ascii="Courier New" w:hAnsi="Courier New" w:cs="Courier New"/>
          <w:color w:val="000000"/>
          <w:sz w:val="18"/>
          <w:szCs w:val="18"/>
        </w:rPr>
        <w:t xml:space="preserve">- pol icy/ </w:t>
      </w:r>
      <w:proofErr w:type="spellStart"/>
      <w:r w:rsidRPr="0004259F">
        <w:rPr>
          <w:rFonts w:ascii="Courier New" w:hAnsi="Courier New" w:cs="Courier New"/>
          <w:color w:val="000000"/>
          <w:sz w:val="18"/>
          <w:szCs w:val="18"/>
        </w:rPr>
        <w:t>publi</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cati</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ons</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aar</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hus</w:t>
      </w:r>
      <w:proofErr w:type="spellEnd"/>
      <w:r w:rsidRPr="0004259F">
        <w:rPr>
          <w:rFonts w:ascii="Courier New" w:hAnsi="Courier New" w:cs="Courier New"/>
          <w:color w:val="000000"/>
          <w:sz w:val="18"/>
          <w:szCs w:val="18"/>
        </w:rPr>
        <w:t xml:space="preserve">- con vent ion- imp leme </w:t>
      </w:r>
      <w:proofErr w:type="spellStart"/>
      <w:r w:rsidRPr="0004259F">
        <w:rPr>
          <w:rFonts w:ascii="Courier New" w:hAnsi="Courier New" w:cs="Courier New"/>
          <w:color w:val="000000"/>
          <w:sz w:val="18"/>
          <w:szCs w:val="18"/>
        </w:rPr>
        <w:t>ntat</w:t>
      </w:r>
      <w:proofErr w:type="spellEnd"/>
      <w:r w:rsidRPr="0004259F">
        <w:rPr>
          <w:rFonts w:ascii="Courier New" w:hAnsi="Courier New" w:cs="Courier New"/>
          <w:color w:val="000000"/>
          <w:sz w:val="18"/>
          <w:szCs w:val="18"/>
        </w:rPr>
        <w:t xml:space="preserve"> ion- guide- sec </w:t>
      </w:r>
      <w:proofErr w:type="spellStart"/>
      <w:r w:rsidRPr="0004259F">
        <w:rPr>
          <w:rFonts w:ascii="Courier New" w:hAnsi="Courier New" w:cs="Courier New"/>
          <w:color w:val="000000"/>
          <w:sz w:val="18"/>
          <w:szCs w:val="18"/>
        </w:rPr>
        <w:t>ond</w:t>
      </w:r>
      <w:proofErr w:type="spellEnd"/>
      <w:r w:rsidRPr="0004259F">
        <w:rPr>
          <w:rFonts w:ascii="Courier New" w:hAnsi="Courier New" w:cs="Courier New"/>
          <w:color w:val="000000"/>
          <w:sz w:val="18"/>
          <w:szCs w:val="18"/>
        </w:rPr>
        <w:t>- edit ion.</w:t>
      </w:r>
    </w:p>
  </w:footnote>
  <w:footnote w:id="23">
    <w:p w14:paraId="20E2EE59" w14:textId="77777777" w:rsidR="00724A8A" w:rsidRPr="0004259F" w:rsidRDefault="00724A8A" w:rsidP="0004259F">
      <w:pPr>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Pr="0004259F">
        <w:rPr>
          <w:rFonts w:ascii="Courier New" w:hAnsi="Courier New" w:cs="Courier New"/>
          <w:sz w:val="18"/>
          <w:szCs w:val="18"/>
          <w:lang w:val="en-US"/>
        </w:rPr>
        <w:t>.</w:t>
      </w:r>
      <w:r w:rsidRPr="0004259F">
        <w:rPr>
          <w:rFonts w:ascii="Courier New" w:hAnsi="Courier New" w:cs="Courier New"/>
          <w:sz w:val="18"/>
          <w:szCs w:val="18"/>
        </w:rPr>
        <w:t xml:space="preserve"> </w:t>
      </w:r>
      <w:r w:rsidRPr="0004259F">
        <w:rPr>
          <w:rFonts w:ascii="Courier New" w:hAnsi="Courier New" w:cs="Courier New"/>
          <w:sz w:val="18"/>
          <w:szCs w:val="18"/>
          <w:lang w:val="en-US"/>
        </w:rPr>
        <w:t xml:space="preserve">An example of children’s participation is the Italian initiative ‘La </w:t>
      </w:r>
      <w:proofErr w:type="spellStart"/>
      <w:r w:rsidRPr="0004259F">
        <w:rPr>
          <w:rFonts w:ascii="Courier New" w:hAnsi="Courier New" w:cs="Courier New"/>
          <w:sz w:val="18"/>
          <w:szCs w:val="18"/>
          <w:lang w:val="en-US"/>
        </w:rPr>
        <w:t>città</w:t>
      </w:r>
      <w:proofErr w:type="spellEnd"/>
      <w:r w:rsidRPr="0004259F">
        <w:rPr>
          <w:rFonts w:ascii="Courier New" w:hAnsi="Courier New" w:cs="Courier New"/>
          <w:sz w:val="18"/>
          <w:szCs w:val="18"/>
          <w:lang w:val="en-US"/>
        </w:rPr>
        <w:t xml:space="preserve"> </w:t>
      </w:r>
      <w:proofErr w:type="spellStart"/>
      <w:r w:rsidRPr="0004259F">
        <w:rPr>
          <w:rFonts w:ascii="Courier New" w:hAnsi="Courier New" w:cs="Courier New"/>
          <w:sz w:val="18"/>
          <w:szCs w:val="18"/>
          <w:lang w:val="en-US"/>
        </w:rPr>
        <w:t>dei</w:t>
      </w:r>
      <w:proofErr w:type="spellEnd"/>
    </w:p>
    <w:p w14:paraId="3CDE8773"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bambini – The Children’s City’. The project affirmed the role of children in</w:t>
      </w:r>
    </w:p>
    <w:p w14:paraId="3FFF2CAE"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urban administrations and the overall sustainability of cities. The project</w:t>
      </w:r>
    </w:p>
    <w:p w14:paraId="3B61EA40"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aimed at creating active citizens, capable of taking initiative in successful</w:t>
      </w:r>
    </w:p>
    <w:p w14:paraId="36646754"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urban development and involved the participation of children and teenagers.</w:t>
      </w:r>
    </w:p>
    <w:p w14:paraId="44DCBF55"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Two different actions took place in two different cities in the form of workshops.</w:t>
      </w:r>
    </w:p>
    <w:p w14:paraId="63A4F419"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The one was ‘Participative Planning’ and the other ‘To School we go by</w:t>
      </w:r>
    </w:p>
    <w:p w14:paraId="4A354337"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ourselves’. Children offered tangible suggestions in relation to children’s space</w:t>
      </w:r>
    </w:p>
    <w:p w14:paraId="7860708A"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and home- school routes, which resulted in concrete results, namely an awakening</w:t>
      </w:r>
    </w:p>
    <w:p w14:paraId="26CA5CFD" w14:textId="77777777" w:rsidR="00724A8A"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of the interest of local authorities in relation to children’s problems in the</w:t>
      </w:r>
    </w:p>
    <w:p w14:paraId="3B6FA1D3" w14:textId="1CAFE6F2" w:rsidR="0004259F" w:rsidRPr="0004259F" w:rsidRDefault="00724A8A" w:rsidP="0004259F">
      <w:pPr>
        <w:rPr>
          <w:rFonts w:ascii="Courier New" w:hAnsi="Courier New" w:cs="Courier New"/>
          <w:sz w:val="18"/>
          <w:szCs w:val="18"/>
          <w:lang w:val="en-US"/>
        </w:rPr>
      </w:pPr>
      <w:r w:rsidRPr="0004259F">
        <w:rPr>
          <w:rFonts w:ascii="Courier New" w:hAnsi="Courier New" w:cs="Courier New"/>
          <w:sz w:val="18"/>
          <w:szCs w:val="18"/>
          <w:lang w:val="en-US"/>
        </w:rPr>
        <w:t>urban environment and an increase of children going to school by themselves.</w:t>
      </w:r>
      <w:r w:rsidR="0004259F" w:rsidRPr="0004259F">
        <w:rPr>
          <w:rFonts w:ascii="Courier New" w:hAnsi="Courier New" w:cs="Courier New"/>
          <w:sz w:val="18"/>
          <w:szCs w:val="18"/>
          <w:lang w:val="en-US"/>
        </w:rPr>
        <w:t xml:space="preserve"> All in </w:t>
      </w:r>
    </w:p>
    <w:p w14:paraId="3C5E1D51" w14:textId="652AF115" w:rsidR="00724A8A" w:rsidRPr="0004259F" w:rsidRDefault="00724A8A" w:rsidP="0004259F">
      <w:pPr>
        <w:rPr>
          <w:rFonts w:ascii="Courier New" w:hAnsi="Courier New" w:cs="Courier New"/>
          <w:sz w:val="18"/>
          <w:szCs w:val="18"/>
          <w:lang w:val="en-US"/>
        </w:rPr>
      </w:pPr>
      <w:proofErr w:type="spellStart"/>
      <w:r w:rsidRPr="0004259F">
        <w:rPr>
          <w:rFonts w:ascii="Courier New" w:hAnsi="Courier New" w:cs="Courier New"/>
          <w:sz w:val="18"/>
          <w:szCs w:val="18"/>
          <w:lang w:val="en-US"/>
        </w:rPr>
        <w:t>Papantoniou</w:t>
      </w:r>
      <w:proofErr w:type="spellEnd"/>
      <w:r w:rsidRPr="0004259F">
        <w:rPr>
          <w:rFonts w:ascii="Courier New" w:hAnsi="Courier New" w:cs="Courier New"/>
          <w:sz w:val="18"/>
          <w:szCs w:val="18"/>
          <w:lang w:val="en-US"/>
        </w:rPr>
        <w:t xml:space="preserve"> </w:t>
      </w:r>
      <w:r w:rsidRPr="0004259F">
        <w:rPr>
          <w:rFonts w:ascii="Courier New" w:hAnsi="Courier New" w:cs="Courier New"/>
          <w:i/>
          <w:iCs/>
          <w:sz w:val="18"/>
          <w:szCs w:val="18"/>
          <w:lang w:val="en-US"/>
        </w:rPr>
        <w:t>Children and the Environment</w:t>
      </w:r>
      <w:r w:rsidRPr="0004259F">
        <w:rPr>
          <w:rFonts w:ascii="Courier New" w:hAnsi="Courier New" w:cs="Courier New"/>
          <w:sz w:val="18"/>
          <w:szCs w:val="18"/>
          <w:lang w:val="en-US"/>
        </w:rPr>
        <w:t xml:space="preserve"> 94</w:t>
      </w:r>
    </w:p>
    <w:p w14:paraId="02F635D4" w14:textId="01978A3D" w:rsidR="00724A8A" w:rsidRPr="0004259F" w:rsidRDefault="00724A8A" w:rsidP="0004259F">
      <w:pPr>
        <w:pStyle w:val="FootnoteText"/>
        <w:rPr>
          <w:rFonts w:ascii="Courier New" w:hAnsi="Courier New" w:cs="Courier New"/>
          <w:sz w:val="18"/>
          <w:szCs w:val="18"/>
          <w:lang w:val="en-US"/>
        </w:rPr>
      </w:pPr>
    </w:p>
  </w:footnote>
  <w:footnote w:id="24">
    <w:p w14:paraId="34D1ED25" w14:textId="7B2414FB" w:rsidR="00724A8A" w:rsidRPr="0004259F" w:rsidRDefault="00724A8A"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Pr="0004259F">
        <w:rPr>
          <w:rFonts w:ascii="Courier New" w:hAnsi="Courier New" w:cs="Courier New"/>
          <w:sz w:val="18"/>
          <w:szCs w:val="18"/>
          <w:lang w:val="en-US"/>
        </w:rPr>
        <w:t>Papantoniou</w:t>
      </w:r>
      <w:proofErr w:type="spellEnd"/>
      <w:r w:rsidRPr="0004259F">
        <w:rPr>
          <w:rFonts w:ascii="Courier New" w:hAnsi="Courier New" w:cs="Courier New"/>
          <w:sz w:val="18"/>
          <w:szCs w:val="18"/>
          <w:lang w:val="en-US"/>
        </w:rPr>
        <w:t xml:space="preserve"> </w:t>
      </w:r>
      <w:r w:rsidRPr="0004259F">
        <w:rPr>
          <w:rFonts w:ascii="Courier New" w:hAnsi="Courier New" w:cs="Courier New"/>
          <w:i/>
          <w:iCs/>
          <w:sz w:val="18"/>
          <w:szCs w:val="18"/>
          <w:lang w:val="en-US"/>
        </w:rPr>
        <w:t>Children and the Environment</w:t>
      </w:r>
      <w:r w:rsidRPr="0004259F">
        <w:rPr>
          <w:rFonts w:ascii="Courier New" w:hAnsi="Courier New" w:cs="Courier New"/>
          <w:sz w:val="18"/>
          <w:szCs w:val="18"/>
          <w:lang w:val="en-US"/>
        </w:rPr>
        <w:t xml:space="preserve"> </w:t>
      </w:r>
      <w:r w:rsidR="0004259F" w:rsidRPr="0004259F">
        <w:rPr>
          <w:rFonts w:ascii="Courier New" w:hAnsi="Courier New" w:cs="Courier New"/>
          <w:sz w:val="18"/>
          <w:szCs w:val="18"/>
          <w:lang w:val="en-US"/>
        </w:rPr>
        <w:t>80</w:t>
      </w:r>
    </w:p>
  </w:footnote>
  <w:footnote w:id="25">
    <w:p w14:paraId="22306CE9" w14:textId="1D347118" w:rsidR="00724A8A" w:rsidRPr="0004259F" w:rsidRDefault="00724A8A"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0004259F" w:rsidRPr="0004259F">
        <w:rPr>
          <w:rFonts w:ascii="Courier New" w:hAnsi="Courier New" w:cs="Courier New"/>
          <w:sz w:val="18"/>
          <w:szCs w:val="18"/>
        </w:rPr>
        <w:t xml:space="preserve">Article 26 of the American Convention, providing for the progressive realisation of economic and social rights </w:t>
      </w:r>
      <w:r w:rsidRPr="0004259F">
        <w:rPr>
          <w:rFonts w:ascii="Courier New" w:hAnsi="Courier New" w:cs="Courier New"/>
          <w:sz w:val="18"/>
          <w:szCs w:val="18"/>
          <w:lang w:val="en-US"/>
        </w:rPr>
        <w:t>Ibid</w:t>
      </w:r>
    </w:p>
  </w:footnote>
  <w:footnote w:id="26">
    <w:p w14:paraId="1F4A4D6B" w14:textId="736D9721" w:rsidR="00724A8A" w:rsidRPr="0004259F" w:rsidRDefault="00724A8A"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spellStart"/>
      <w:r w:rsidR="0004259F" w:rsidRPr="0004259F">
        <w:rPr>
          <w:rFonts w:ascii="Courier New" w:hAnsi="Courier New" w:cs="Courier New"/>
          <w:sz w:val="18"/>
          <w:szCs w:val="18"/>
          <w:lang w:val="en-US"/>
        </w:rPr>
        <w:t>Papantoniou</w:t>
      </w:r>
      <w:proofErr w:type="spellEnd"/>
      <w:r w:rsidR="0004259F" w:rsidRPr="0004259F">
        <w:rPr>
          <w:rFonts w:ascii="Courier New" w:hAnsi="Courier New" w:cs="Courier New"/>
          <w:sz w:val="18"/>
          <w:szCs w:val="18"/>
          <w:lang w:val="en-US"/>
        </w:rPr>
        <w:t xml:space="preserve"> </w:t>
      </w:r>
      <w:r w:rsidR="0004259F" w:rsidRPr="0004259F">
        <w:rPr>
          <w:rFonts w:ascii="Courier New" w:hAnsi="Courier New" w:cs="Courier New"/>
          <w:i/>
          <w:iCs/>
          <w:sz w:val="18"/>
          <w:szCs w:val="18"/>
          <w:lang w:val="en-US"/>
        </w:rPr>
        <w:t>Children and the Environment</w:t>
      </w:r>
      <w:r w:rsidR="0004259F" w:rsidRPr="0004259F">
        <w:rPr>
          <w:rFonts w:ascii="Courier New" w:hAnsi="Courier New" w:cs="Courier New"/>
          <w:sz w:val="18"/>
          <w:szCs w:val="18"/>
          <w:lang w:val="en-US"/>
        </w:rPr>
        <w:t xml:space="preserve"> 88</w:t>
      </w:r>
    </w:p>
  </w:footnote>
  <w:footnote w:id="27">
    <w:p w14:paraId="667D68AE" w14:textId="67B5D2CF" w:rsidR="00724A8A" w:rsidRPr="0004259F" w:rsidRDefault="00724A8A"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Pr="0004259F">
        <w:rPr>
          <w:rFonts w:ascii="Courier New" w:hAnsi="Courier New" w:cs="Courier New"/>
          <w:sz w:val="18"/>
          <w:szCs w:val="18"/>
          <w:lang w:val="en-US"/>
        </w:rPr>
        <w:t>Ibid</w:t>
      </w:r>
      <w:r w:rsidR="0004259F" w:rsidRPr="0004259F">
        <w:rPr>
          <w:rFonts w:ascii="Courier New" w:hAnsi="Courier New" w:cs="Courier New"/>
          <w:sz w:val="18"/>
          <w:szCs w:val="18"/>
          <w:lang w:val="en-US"/>
        </w:rPr>
        <w:t xml:space="preserve"> </w:t>
      </w:r>
    </w:p>
  </w:footnote>
  <w:footnote w:id="28">
    <w:p w14:paraId="739C5F19" w14:textId="77777777" w:rsidR="0004259F" w:rsidRPr="0004259F" w:rsidRDefault="00F86758" w:rsidP="0004259F">
      <w:pPr>
        <w:pStyle w:val="Pa50"/>
        <w:spacing w:line="240" w:lineRule="auto"/>
        <w:ind w:left="220" w:hanging="220"/>
        <w:jc w:val="both"/>
        <w:rPr>
          <w:rFonts w:ascii="Courier New" w:hAnsi="Courier New" w:cs="Courier New"/>
          <w:color w:val="000000"/>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r w:rsidR="0004259F" w:rsidRPr="0004259F">
        <w:rPr>
          <w:rFonts w:ascii="Courier New" w:hAnsi="Courier New" w:cs="Courier New"/>
          <w:sz w:val="18"/>
          <w:szCs w:val="18"/>
          <w:lang w:val="en-US"/>
        </w:rPr>
        <w:t xml:space="preserve">Following the approach adopted in </w:t>
      </w:r>
      <w:proofErr w:type="gramStart"/>
      <w:r w:rsidR="0004259F" w:rsidRPr="0004259F">
        <w:rPr>
          <w:rFonts w:ascii="Courier New" w:hAnsi="Courier New" w:cs="Courier New"/>
          <w:sz w:val="18"/>
          <w:szCs w:val="18"/>
          <w:lang w:val="en-US"/>
        </w:rPr>
        <w:t xml:space="preserve">the  </w:t>
      </w:r>
      <w:r w:rsidR="0004259F" w:rsidRPr="0004259F">
        <w:rPr>
          <w:rFonts w:ascii="Courier New" w:hAnsi="Courier New" w:cs="Courier New"/>
          <w:color w:val="000000"/>
          <w:sz w:val="18"/>
          <w:szCs w:val="18"/>
        </w:rPr>
        <w:t>Advisory</w:t>
      </w:r>
      <w:proofErr w:type="gramEnd"/>
      <w:r w:rsidR="0004259F" w:rsidRPr="0004259F">
        <w:rPr>
          <w:rFonts w:ascii="Courier New" w:hAnsi="Courier New" w:cs="Courier New"/>
          <w:color w:val="000000"/>
          <w:sz w:val="18"/>
          <w:szCs w:val="18"/>
        </w:rPr>
        <w:t xml:space="preserve"> Opinion on The Environment And Human Rights (State Obligations In Relation To The Environment In The Context Of The Protection And Guarantee Of The Rights To Life And To Personal Integrity— Interpretation And Scope Of. </w:t>
      </w:r>
    </w:p>
    <w:p w14:paraId="50F94A60" w14:textId="77777777" w:rsidR="0004259F" w:rsidRPr="0004259F" w:rsidRDefault="0004259F" w:rsidP="0004259F">
      <w:pPr>
        <w:pStyle w:val="Pa50"/>
        <w:spacing w:line="240" w:lineRule="auto"/>
        <w:ind w:left="220" w:hanging="220"/>
        <w:jc w:val="both"/>
        <w:rPr>
          <w:rFonts w:ascii="Courier New" w:hAnsi="Courier New" w:cs="Courier New"/>
          <w:color w:val="000000"/>
          <w:sz w:val="18"/>
          <w:szCs w:val="18"/>
        </w:rPr>
      </w:pPr>
      <w:r w:rsidRPr="0004259F">
        <w:rPr>
          <w:rFonts w:ascii="Courier New" w:hAnsi="Courier New" w:cs="Courier New"/>
          <w:color w:val="000000"/>
          <w:sz w:val="18"/>
          <w:szCs w:val="18"/>
        </w:rPr>
        <w:t xml:space="preserve">Articles 4(1) And 5(1) Of the American Convention </w:t>
      </w:r>
      <w:proofErr w:type="gramStart"/>
      <w:r w:rsidRPr="0004259F">
        <w:rPr>
          <w:rFonts w:ascii="Courier New" w:hAnsi="Courier New" w:cs="Courier New"/>
          <w:color w:val="000000"/>
          <w:sz w:val="18"/>
          <w:szCs w:val="18"/>
        </w:rPr>
        <w:t>On</w:t>
      </w:r>
      <w:proofErr w:type="gramEnd"/>
      <w:r w:rsidRPr="0004259F">
        <w:rPr>
          <w:rFonts w:ascii="Courier New" w:hAnsi="Courier New" w:cs="Courier New"/>
          <w:color w:val="000000"/>
          <w:sz w:val="18"/>
          <w:szCs w:val="18"/>
        </w:rPr>
        <w:t xml:space="preserve"> Human Rights). </w:t>
      </w:r>
      <w:proofErr w:type="spellStart"/>
      <w:r w:rsidRPr="0004259F">
        <w:rPr>
          <w:rFonts w:ascii="Courier New" w:hAnsi="Courier New" w:cs="Courier New"/>
          <w:color w:val="000000"/>
          <w:sz w:val="18"/>
          <w:szCs w:val="18"/>
        </w:rPr>
        <w:t>Oc</w:t>
      </w:r>
      <w:proofErr w:type="spellEnd"/>
      <w:r w:rsidRPr="0004259F">
        <w:rPr>
          <w:rFonts w:ascii="Courier New" w:hAnsi="Courier New" w:cs="Courier New"/>
          <w:color w:val="000000"/>
          <w:sz w:val="18"/>
          <w:szCs w:val="18"/>
        </w:rPr>
        <w:t xml:space="preserve"> 23/ 17. </w:t>
      </w:r>
    </w:p>
    <w:p w14:paraId="06A72E4E" w14:textId="77777777" w:rsidR="0004259F" w:rsidRPr="0004259F" w:rsidRDefault="0004259F" w:rsidP="0004259F">
      <w:pPr>
        <w:pStyle w:val="Pa50"/>
        <w:spacing w:line="240" w:lineRule="auto"/>
        <w:ind w:left="220" w:hanging="220"/>
        <w:jc w:val="both"/>
        <w:rPr>
          <w:rFonts w:ascii="Courier New" w:hAnsi="Courier New" w:cs="Courier New"/>
          <w:color w:val="000000"/>
          <w:sz w:val="18"/>
          <w:szCs w:val="18"/>
        </w:rPr>
      </w:pPr>
      <w:r w:rsidRPr="0004259F">
        <w:rPr>
          <w:rFonts w:ascii="Courier New" w:hAnsi="Courier New" w:cs="Courier New"/>
          <w:color w:val="000000"/>
          <w:sz w:val="18"/>
          <w:szCs w:val="18"/>
        </w:rPr>
        <w:t xml:space="preserve">At http:// www.corte idh.or.cr/ docs/ </w:t>
      </w:r>
      <w:proofErr w:type="spellStart"/>
      <w:r w:rsidRPr="0004259F">
        <w:rPr>
          <w:rFonts w:ascii="Courier New" w:hAnsi="Courier New" w:cs="Courier New"/>
          <w:color w:val="000000"/>
          <w:sz w:val="18"/>
          <w:szCs w:val="18"/>
        </w:rPr>
        <w:t>opinio</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nes</w:t>
      </w:r>
      <w:proofErr w:type="spellEnd"/>
      <w:r w:rsidRPr="0004259F">
        <w:rPr>
          <w:rFonts w:ascii="Courier New" w:hAnsi="Courier New" w:cs="Courier New"/>
          <w:color w:val="000000"/>
          <w:sz w:val="18"/>
          <w:szCs w:val="18"/>
        </w:rPr>
        <w:t xml:space="preserve">/ </w:t>
      </w:r>
      <w:proofErr w:type="spellStart"/>
      <w:r w:rsidRPr="0004259F">
        <w:rPr>
          <w:rFonts w:ascii="Courier New" w:hAnsi="Courier New" w:cs="Courier New"/>
          <w:color w:val="000000"/>
          <w:sz w:val="18"/>
          <w:szCs w:val="18"/>
        </w:rPr>
        <w:t>seriea</w:t>
      </w:r>
      <w:proofErr w:type="spellEnd"/>
      <w:r w:rsidRPr="0004259F">
        <w:rPr>
          <w:rFonts w:ascii="Courier New" w:hAnsi="Courier New" w:cs="Courier New"/>
          <w:color w:val="000000"/>
          <w:sz w:val="18"/>
          <w:szCs w:val="18"/>
        </w:rPr>
        <w:t xml:space="preserve"> 23_ esp.pdf (Spanish only). </w:t>
      </w:r>
    </w:p>
    <w:p w14:paraId="71589272" w14:textId="56A80940" w:rsidR="00F86758" w:rsidRPr="0004259F" w:rsidRDefault="0004259F" w:rsidP="0004259F">
      <w:pPr>
        <w:pStyle w:val="FootnoteText"/>
        <w:rPr>
          <w:rFonts w:ascii="Courier New" w:hAnsi="Courier New" w:cs="Courier New"/>
          <w:sz w:val="18"/>
          <w:szCs w:val="18"/>
          <w:lang w:val="en-US"/>
        </w:rPr>
      </w:pPr>
      <w:r w:rsidRPr="0004259F">
        <w:rPr>
          <w:rFonts w:ascii="Courier New" w:hAnsi="Courier New" w:cs="Courier New"/>
          <w:color w:val="000000"/>
          <w:sz w:val="18"/>
          <w:szCs w:val="18"/>
        </w:rPr>
        <w:t>Inter- American Court of Human Rights, November 15, 2017.</w:t>
      </w:r>
    </w:p>
  </w:footnote>
  <w:footnote w:id="29">
    <w:p w14:paraId="5726B7DC" w14:textId="1CCC4E97" w:rsidR="0004259F" w:rsidRPr="0004259F" w:rsidRDefault="0004259F" w:rsidP="0004259F">
      <w:pPr>
        <w:pStyle w:val="FootnoteText"/>
        <w:rPr>
          <w:rFonts w:ascii="Courier New" w:hAnsi="Courier New" w:cs="Courier New"/>
          <w:sz w:val="18"/>
          <w:szCs w:val="18"/>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See </w:t>
      </w:r>
      <w:proofErr w:type="spellStart"/>
      <w:r w:rsidRPr="0004259F">
        <w:rPr>
          <w:rFonts w:ascii="Courier New" w:hAnsi="Courier New" w:cs="Courier New"/>
          <w:sz w:val="18"/>
          <w:szCs w:val="18"/>
        </w:rPr>
        <w:t>Papantoniou</w:t>
      </w:r>
      <w:proofErr w:type="spellEnd"/>
      <w:r w:rsidRPr="0004259F">
        <w:rPr>
          <w:rFonts w:ascii="Courier New" w:hAnsi="Courier New" w:cs="Courier New"/>
          <w:sz w:val="18"/>
          <w:szCs w:val="18"/>
        </w:rPr>
        <w:t xml:space="preserve"> </w:t>
      </w:r>
      <w:r w:rsidRPr="0004259F">
        <w:rPr>
          <w:rFonts w:ascii="Courier New" w:hAnsi="Courier New" w:cs="Courier New"/>
          <w:i/>
          <w:iCs/>
          <w:sz w:val="18"/>
          <w:szCs w:val="18"/>
        </w:rPr>
        <w:t>Children and the Environment</w:t>
      </w:r>
      <w:r w:rsidRPr="0004259F">
        <w:rPr>
          <w:rFonts w:ascii="Courier New" w:hAnsi="Courier New" w:cs="Courier New"/>
          <w:sz w:val="18"/>
          <w:szCs w:val="18"/>
        </w:rPr>
        <w:t xml:space="preserve"> 83-85 and 111</w:t>
      </w:r>
    </w:p>
  </w:footnote>
  <w:footnote w:id="30">
    <w:p w14:paraId="21AE02F7" w14:textId="6BA89D46" w:rsidR="00F86758" w:rsidRPr="0004259F" w:rsidRDefault="00F86758"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See </w:t>
      </w:r>
      <w:r w:rsidRPr="0004259F">
        <w:rPr>
          <w:rFonts w:ascii="Courier New" w:hAnsi="Courier New" w:cs="Courier New"/>
          <w:i/>
          <w:iCs/>
          <w:sz w:val="18"/>
          <w:szCs w:val="18"/>
        </w:rPr>
        <w:t>Saatchi</w:t>
      </w:r>
      <w:r w:rsidR="0004259F" w:rsidRPr="0004259F">
        <w:rPr>
          <w:rFonts w:ascii="Courier New" w:hAnsi="Courier New" w:cs="Courier New"/>
          <w:i/>
          <w:iCs/>
          <w:sz w:val="18"/>
          <w:szCs w:val="18"/>
        </w:rPr>
        <w:t xml:space="preserve"> et al v Argentina et </w:t>
      </w:r>
      <w:proofErr w:type="gramStart"/>
      <w:r w:rsidR="0004259F" w:rsidRPr="0004259F">
        <w:rPr>
          <w:rFonts w:ascii="Courier New" w:hAnsi="Courier New" w:cs="Courier New"/>
          <w:i/>
          <w:iCs/>
          <w:sz w:val="18"/>
          <w:szCs w:val="18"/>
        </w:rPr>
        <w:t>al</w:t>
      </w:r>
      <w:r w:rsidR="0004259F" w:rsidRPr="0004259F">
        <w:rPr>
          <w:rFonts w:ascii="Courier New" w:hAnsi="Courier New" w:cs="Courier New"/>
          <w:sz w:val="18"/>
          <w:szCs w:val="18"/>
        </w:rPr>
        <w:t xml:space="preserve"> ,</w:t>
      </w:r>
      <w:proofErr w:type="gramEnd"/>
      <w:r w:rsidR="0004259F" w:rsidRPr="0004259F">
        <w:rPr>
          <w:rFonts w:ascii="Courier New" w:hAnsi="Courier New" w:cs="Courier New"/>
          <w:sz w:val="18"/>
          <w:szCs w:val="18"/>
        </w:rPr>
        <w:t xml:space="preserve">  UNCRC Committee, Communications Nos.104-108 /2019</w:t>
      </w:r>
    </w:p>
  </w:footnote>
  <w:footnote w:id="31">
    <w:p w14:paraId="60AFF546" w14:textId="3B096CE9" w:rsidR="00F86758" w:rsidRPr="0004259F" w:rsidRDefault="00F86758" w:rsidP="0004259F">
      <w:pPr>
        <w:pStyle w:val="FootnoteText"/>
        <w:rPr>
          <w:rFonts w:ascii="Courier New" w:hAnsi="Courier New" w:cs="Courier New"/>
          <w:sz w:val="18"/>
          <w:szCs w:val="18"/>
          <w:lang w:val="en-US"/>
        </w:rPr>
      </w:pPr>
      <w:r w:rsidRPr="0004259F">
        <w:rPr>
          <w:rStyle w:val="FootnoteReference"/>
          <w:rFonts w:ascii="Courier New" w:hAnsi="Courier New" w:cs="Courier New"/>
          <w:sz w:val="18"/>
          <w:szCs w:val="18"/>
        </w:rPr>
        <w:footnoteRef/>
      </w:r>
      <w:r w:rsidRPr="0004259F">
        <w:rPr>
          <w:rFonts w:ascii="Courier New" w:hAnsi="Courier New" w:cs="Courier New"/>
          <w:sz w:val="18"/>
          <w:szCs w:val="18"/>
        </w:rPr>
        <w:t xml:space="preserve"> </w:t>
      </w:r>
      <w:proofErr w:type="gramStart"/>
      <w:r w:rsidRPr="0004259F">
        <w:rPr>
          <w:rFonts w:ascii="Courier New" w:hAnsi="Courier New" w:cs="Courier New"/>
          <w:sz w:val="18"/>
          <w:szCs w:val="18"/>
          <w:lang w:val="en-US"/>
        </w:rPr>
        <w:t>See  EU</w:t>
      </w:r>
      <w:proofErr w:type="gramEnd"/>
      <w:r w:rsidRPr="0004259F">
        <w:rPr>
          <w:rFonts w:ascii="Courier New" w:hAnsi="Courier New" w:cs="Courier New"/>
          <w:sz w:val="18"/>
          <w:szCs w:val="18"/>
          <w:lang w:val="en-US"/>
        </w:rPr>
        <w:t xml:space="preserve"> proposed Directive on Due Diligence</w:t>
      </w:r>
      <w:r w:rsidR="0004259F" w:rsidRPr="0004259F">
        <w:rPr>
          <w:rFonts w:ascii="Courier New" w:hAnsi="Courier New" w:cs="Courier New"/>
          <w:sz w:val="18"/>
          <w:szCs w:val="18"/>
          <w:lang w:val="en-US"/>
        </w:rPr>
        <w:t xml:space="preserve"> </w:t>
      </w:r>
      <w:hyperlink r:id="rId2" w:history="1">
        <w:r w:rsidR="0004259F" w:rsidRPr="0004259F">
          <w:rPr>
            <w:rStyle w:val="Hyperlink"/>
            <w:rFonts w:ascii="Courier New" w:hAnsi="Courier New" w:cs="Courier New"/>
            <w:sz w:val="18"/>
            <w:szCs w:val="18"/>
            <w:lang w:val="en-US"/>
          </w:rPr>
          <w:t>https://data.consilium.europa.eu/doc/document/ST-15024-2022-REV-1/en/pdf</w:t>
        </w:r>
      </w:hyperlink>
    </w:p>
    <w:p w14:paraId="1C9626D9" w14:textId="77777777" w:rsidR="0004259F" w:rsidRPr="0004259F" w:rsidRDefault="0004259F" w:rsidP="0004259F">
      <w:pPr>
        <w:pStyle w:val="FootnoteText"/>
        <w:rPr>
          <w:rFonts w:ascii="Courier New" w:hAnsi="Courier New" w:cs="Courier New"/>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7CF" w14:textId="2C910620" w:rsidR="0004259F" w:rsidRPr="0004259F" w:rsidRDefault="0004259F" w:rsidP="0004259F">
    <w:pPr>
      <w:pStyle w:val="Header"/>
      <w:jc w:val="right"/>
      <w:rPr>
        <w:rFonts w:ascii="Courier New" w:hAnsi="Courier New" w:cs="Courier New"/>
        <w:lang w:val="en-US"/>
      </w:rPr>
    </w:pPr>
    <w:proofErr w:type="spellStart"/>
    <w:r w:rsidRPr="0004259F">
      <w:rPr>
        <w:rFonts w:ascii="Courier New" w:hAnsi="Courier New" w:cs="Courier New"/>
        <w:lang w:val="en-US"/>
      </w:rPr>
      <w:t>Angeliki</w:t>
    </w:r>
    <w:proofErr w:type="spellEnd"/>
    <w:r w:rsidRPr="0004259F">
      <w:rPr>
        <w:rFonts w:ascii="Courier New" w:hAnsi="Courier New" w:cs="Courier New"/>
        <w:lang w:val="en-US"/>
      </w:rPr>
      <w:t xml:space="preserve"> </w:t>
    </w:r>
    <w:proofErr w:type="spellStart"/>
    <w:r w:rsidRPr="0004259F">
      <w:rPr>
        <w:rFonts w:ascii="Courier New" w:hAnsi="Courier New" w:cs="Courier New"/>
        <w:lang w:val="en-US"/>
      </w:rPr>
      <w:t>Papantoniou</w:t>
    </w:r>
    <w:proofErr w:type="spellEnd"/>
    <w:r w:rsidRPr="0004259F">
      <w:rPr>
        <w:rFonts w:ascii="Courier New" w:hAnsi="Courier New" w:cs="Courier New"/>
        <w:lang w:val="en-US"/>
      </w:rPr>
      <w:t xml:space="preserve"> QMUL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4E82"/>
    <w:multiLevelType w:val="hybridMultilevel"/>
    <w:tmpl w:val="17E61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78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8A"/>
    <w:rsid w:val="0004259F"/>
    <w:rsid w:val="003A2755"/>
    <w:rsid w:val="006163C5"/>
    <w:rsid w:val="00652B3D"/>
    <w:rsid w:val="00724A8A"/>
    <w:rsid w:val="007D0962"/>
    <w:rsid w:val="00876583"/>
    <w:rsid w:val="009D0A65"/>
    <w:rsid w:val="00A864AF"/>
    <w:rsid w:val="00B26F34"/>
    <w:rsid w:val="00B64329"/>
    <w:rsid w:val="00D76756"/>
    <w:rsid w:val="00F6503F"/>
    <w:rsid w:val="00F8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20AE57"/>
  <w15:chartTrackingRefBased/>
  <w15:docId w15:val="{29CE5818-59D5-324B-9E14-1D552865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4A8A"/>
    <w:rPr>
      <w:sz w:val="20"/>
      <w:szCs w:val="20"/>
    </w:rPr>
  </w:style>
  <w:style w:type="character" w:customStyle="1" w:styleId="FootnoteTextChar">
    <w:name w:val="Footnote Text Char"/>
    <w:basedOn w:val="DefaultParagraphFont"/>
    <w:link w:val="FootnoteText"/>
    <w:uiPriority w:val="99"/>
    <w:semiHidden/>
    <w:rsid w:val="00724A8A"/>
    <w:rPr>
      <w:sz w:val="20"/>
      <w:szCs w:val="20"/>
    </w:rPr>
  </w:style>
  <w:style w:type="character" w:styleId="FootnoteReference">
    <w:name w:val="footnote reference"/>
    <w:basedOn w:val="DefaultParagraphFont"/>
    <w:uiPriority w:val="99"/>
    <w:semiHidden/>
    <w:unhideWhenUsed/>
    <w:rsid w:val="00724A8A"/>
    <w:rPr>
      <w:vertAlign w:val="superscript"/>
    </w:rPr>
  </w:style>
  <w:style w:type="paragraph" w:styleId="ListParagraph">
    <w:name w:val="List Paragraph"/>
    <w:basedOn w:val="Normal"/>
    <w:uiPriority w:val="34"/>
    <w:qFormat/>
    <w:rsid w:val="00724A8A"/>
    <w:pPr>
      <w:ind w:left="720"/>
      <w:contextualSpacing/>
    </w:pPr>
  </w:style>
  <w:style w:type="character" w:styleId="Hyperlink">
    <w:name w:val="Hyperlink"/>
    <w:basedOn w:val="DefaultParagraphFont"/>
    <w:uiPriority w:val="99"/>
    <w:unhideWhenUsed/>
    <w:rsid w:val="00F86758"/>
    <w:rPr>
      <w:color w:val="0563C1" w:themeColor="hyperlink"/>
      <w:u w:val="single"/>
    </w:rPr>
  </w:style>
  <w:style w:type="character" w:styleId="UnresolvedMention">
    <w:name w:val="Unresolved Mention"/>
    <w:basedOn w:val="DefaultParagraphFont"/>
    <w:uiPriority w:val="99"/>
    <w:semiHidden/>
    <w:unhideWhenUsed/>
    <w:rsid w:val="00F86758"/>
    <w:rPr>
      <w:color w:val="605E5C"/>
      <w:shd w:val="clear" w:color="auto" w:fill="E1DFDD"/>
    </w:rPr>
  </w:style>
  <w:style w:type="paragraph" w:customStyle="1" w:styleId="Note">
    <w:name w:val="†Note"/>
    <w:rsid w:val="0004259F"/>
    <w:pPr>
      <w:spacing w:line="480" w:lineRule="auto"/>
      <w:ind w:left="720" w:hanging="720"/>
    </w:pPr>
    <w:rPr>
      <w:rFonts w:ascii="Times New Roman" w:eastAsia="Times New Roman" w:hAnsi="Times New Roman" w:cs="Times New Roman"/>
      <w:lang w:val="en-US"/>
    </w:rPr>
  </w:style>
  <w:style w:type="paragraph" w:customStyle="1" w:styleId="TextInd">
    <w:name w:val="†TextInd"/>
    <w:rsid w:val="0004259F"/>
    <w:pPr>
      <w:spacing w:line="480" w:lineRule="auto"/>
      <w:ind w:firstLine="720"/>
    </w:pPr>
    <w:rPr>
      <w:rFonts w:ascii="Times New Roman" w:eastAsia="Calibri" w:hAnsi="Times New Roman" w:cs="Times New Roman"/>
      <w:lang w:val="en-US"/>
    </w:rPr>
  </w:style>
  <w:style w:type="paragraph" w:customStyle="1" w:styleId="TextFlushLeft">
    <w:name w:val="†TextFlushLeft"/>
    <w:rsid w:val="0004259F"/>
    <w:pPr>
      <w:spacing w:line="480" w:lineRule="auto"/>
    </w:pPr>
    <w:rPr>
      <w:rFonts w:ascii="Times New Roman" w:eastAsia="Calibri" w:hAnsi="Times New Roman" w:cs="Times New Roman"/>
      <w:lang w:val="en-US"/>
    </w:rPr>
  </w:style>
  <w:style w:type="character" w:customStyle="1" w:styleId="URL">
    <w:name w:val="‡URL"/>
    <w:rsid w:val="0004259F"/>
    <w:rPr>
      <w:color w:val="auto"/>
      <w:bdr w:val="single" w:sz="4" w:space="0" w:color="0000FF"/>
    </w:rPr>
  </w:style>
  <w:style w:type="paragraph" w:styleId="Header">
    <w:name w:val="header"/>
    <w:basedOn w:val="Normal"/>
    <w:link w:val="HeaderChar"/>
    <w:uiPriority w:val="99"/>
    <w:unhideWhenUsed/>
    <w:rsid w:val="0004259F"/>
    <w:pPr>
      <w:tabs>
        <w:tab w:val="center" w:pos="4513"/>
        <w:tab w:val="right" w:pos="9026"/>
      </w:tabs>
    </w:pPr>
  </w:style>
  <w:style w:type="character" w:customStyle="1" w:styleId="HeaderChar">
    <w:name w:val="Header Char"/>
    <w:basedOn w:val="DefaultParagraphFont"/>
    <w:link w:val="Header"/>
    <w:uiPriority w:val="99"/>
    <w:rsid w:val="0004259F"/>
  </w:style>
  <w:style w:type="paragraph" w:styleId="Footer">
    <w:name w:val="footer"/>
    <w:basedOn w:val="Normal"/>
    <w:link w:val="FooterChar"/>
    <w:uiPriority w:val="99"/>
    <w:unhideWhenUsed/>
    <w:rsid w:val="0004259F"/>
    <w:pPr>
      <w:tabs>
        <w:tab w:val="center" w:pos="4513"/>
        <w:tab w:val="right" w:pos="9026"/>
      </w:tabs>
    </w:pPr>
  </w:style>
  <w:style w:type="character" w:customStyle="1" w:styleId="FooterChar">
    <w:name w:val="Footer Char"/>
    <w:basedOn w:val="DefaultParagraphFont"/>
    <w:link w:val="Footer"/>
    <w:uiPriority w:val="99"/>
    <w:rsid w:val="0004259F"/>
  </w:style>
  <w:style w:type="paragraph" w:customStyle="1" w:styleId="Default">
    <w:name w:val="Default"/>
    <w:rsid w:val="0004259F"/>
    <w:pPr>
      <w:autoSpaceDE w:val="0"/>
      <w:autoSpaceDN w:val="0"/>
      <w:adjustRightInd w:val="0"/>
    </w:pPr>
    <w:rPr>
      <w:rFonts w:ascii="Brill" w:hAnsi="Brill" w:cs="Brill"/>
      <w:color w:val="000000"/>
    </w:rPr>
  </w:style>
  <w:style w:type="paragraph" w:customStyle="1" w:styleId="Pa50">
    <w:name w:val="Pa50"/>
    <w:basedOn w:val="Default"/>
    <w:next w:val="Default"/>
    <w:uiPriority w:val="99"/>
    <w:rsid w:val="0004259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i.papantoniou@qmu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15024-2022-REV-1/en/pdf" TargetMode="External"/><Relationship Id="rId1" Type="http://schemas.openxmlformats.org/officeDocument/2006/relationships/hyperlink" Target="https://www.who.int/ceh/publications/inheriting-a-sustainable-worl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1132-2C7D-8F47-A1E3-32D7B67F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Papantoniou</dc:creator>
  <cp:keywords/>
  <dc:description/>
  <cp:lastModifiedBy>Angeliki Papantoniou</cp:lastModifiedBy>
  <cp:revision>2</cp:revision>
  <dcterms:created xsi:type="dcterms:W3CDTF">2023-01-23T20:25:00Z</dcterms:created>
  <dcterms:modified xsi:type="dcterms:W3CDTF">2023-01-23T20:25:00Z</dcterms:modified>
</cp:coreProperties>
</file>