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1FBE" w14:textId="77777777" w:rsidR="008C448F" w:rsidRPr="00617405" w:rsidRDefault="008C448F" w:rsidP="00D04C96">
      <w:pPr>
        <w:tabs>
          <w:tab w:val="num" w:pos="720"/>
        </w:tabs>
        <w:spacing w:before="100" w:beforeAutospacing="1" w:after="100" w:afterAutospacing="1"/>
        <w:ind w:left="720" w:hanging="360"/>
        <w:jc w:val="both"/>
        <w:rPr>
          <w:rFonts w:ascii="Times New Roman" w:hAnsi="Times New Roman" w:cs="Times New Roman"/>
          <w:b/>
          <w:bCs/>
        </w:rPr>
      </w:pPr>
    </w:p>
    <w:p w14:paraId="07AAC18B" w14:textId="77F1CBBE" w:rsidR="00BB7F53" w:rsidRPr="00617405" w:rsidRDefault="00BB7F53" w:rsidP="002C325E">
      <w:pPr>
        <w:tabs>
          <w:tab w:val="num" w:pos="720"/>
        </w:tabs>
        <w:spacing w:before="100" w:beforeAutospacing="1" w:after="100" w:afterAutospacing="1"/>
        <w:ind w:left="720" w:hanging="360"/>
        <w:jc w:val="center"/>
        <w:rPr>
          <w:rFonts w:ascii="Times New Roman" w:hAnsi="Times New Roman" w:cs="Times New Roman"/>
          <w:b/>
          <w:bCs/>
        </w:rPr>
      </w:pPr>
      <w:r w:rsidRPr="00617405">
        <w:rPr>
          <w:rFonts w:ascii="Times New Roman" w:hAnsi="Times New Roman" w:cs="Times New Roman"/>
          <w:b/>
          <w:bCs/>
        </w:rPr>
        <w:t xml:space="preserve">Submission from the Center for Reproductive Rights following the call for comments on the </w:t>
      </w:r>
      <w:r w:rsidR="008C448F" w:rsidRPr="00617405">
        <w:rPr>
          <w:rFonts w:ascii="Times New Roman" w:hAnsi="Times New Roman" w:cs="Times New Roman"/>
          <w:b/>
          <w:bCs/>
        </w:rPr>
        <w:t xml:space="preserve">Draft general comment No. 26 </w:t>
      </w:r>
      <w:r w:rsidRPr="00617405">
        <w:rPr>
          <w:rFonts w:ascii="Times New Roman" w:hAnsi="Times New Roman" w:cs="Times New Roman"/>
          <w:b/>
          <w:bCs/>
        </w:rPr>
        <w:t>on children’s rights and the environment with a special focus on climate change</w:t>
      </w:r>
    </w:p>
    <w:p w14:paraId="3CCFAC51" w14:textId="13A31690" w:rsidR="00BB7F53" w:rsidRPr="00617405" w:rsidRDefault="0012398F" w:rsidP="00DE5183">
      <w:pPr>
        <w:tabs>
          <w:tab w:val="num" w:pos="720"/>
        </w:tabs>
        <w:spacing w:before="100" w:beforeAutospacing="1" w:after="100" w:afterAutospacing="1"/>
        <w:ind w:left="720" w:hanging="360"/>
        <w:jc w:val="right"/>
        <w:rPr>
          <w:rFonts w:ascii="Times New Roman" w:hAnsi="Times New Roman" w:cs="Times New Roman"/>
          <w:b/>
          <w:bCs/>
        </w:rPr>
      </w:pPr>
      <w:r>
        <w:rPr>
          <w:rFonts w:ascii="Times New Roman" w:hAnsi="Times New Roman" w:cs="Times New Roman"/>
          <w:b/>
          <w:bCs/>
        </w:rPr>
        <w:t>21</w:t>
      </w:r>
      <w:r w:rsidR="00BB7F53" w:rsidRPr="00617405">
        <w:rPr>
          <w:rFonts w:ascii="Times New Roman" w:hAnsi="Times New Roman" w:cs="Times New Roman"/>
          <w:b/>
          <w:bCs/>
        </w:rPr>
        <w:t xml:space="preserve"> February 2023</w:t>
      </w:r>
    </w:p>
    <w:p w14:paraId="06126975" w14:textId="77777777" w:rsidR="00BB7F53" w:rsidRPr="00617405" w:rsidRDefault="00BB7F53" w:rsidP="00D04C96">
      <w:pPr>
        <w:spacing w:before="100" w:beforeAutospacing="1" w:after="100" w:afterAutospacing="1"/>
        <w:jc w:val="both"/>
        <w:rPr>
          <w:rFonts w:ascii="Times New Roman" w:hAnsi="Times New Roman" w:cs="Times New Roman"/>
          <w:b/>
          <w:bCs/>
        </w:rPr>
      </w:pPr>
      <w:r w:rsidRPr="00617405">
        <w:rPr>
          <w:rFonts w:ascii="Times New Roman" w:hAnsi="Times New Roman" w:cs="Times New Roman"/>
          <w:b/>
          <w:bCs/>
        </w:rPr>
        <w:t xml:space="preserve">The Center for Reproductive Rights (the Center)—an international non-profit legal advocacy organization headquartered in New York City, with regional offices in Nairobi, Bogotá, Geneva, and Washington, D.C. and a staff of approximately 200 diverse professionals in 14 countries—uses the law to advance reproductive freedom as a fundamental human right that all governments are legally obligated to respect, protect, and fulfill. Since its inception 30 years ago, the Center has advocated for the realization of women and girls’ human rights on a broad range of issues, including on the right to access sexual and reproductive health (SRH) services free from coercion, discrimination and violence; the right to bodily autonomy and to informed consent to treatment; and preventing and addressing sexual violence. During this time, the Center has conducted advocacy to support norm development at the U.N., including with the treaty monitoring bodies in the development of General Recommendations and Comments. </w:t>
      </w:r>
    </w:p>
    <w:p w14:paraId="5140F9AB" w14:textId="07112BD4" w:rsidR="00BB7F53" w:rsidRPr="00617405" w:rsidRDefault="008C448F" w:rsidP="00D04C96">
      <w:pPr>
        <w:spacing w:before="100" w:beforeAutospacing="1" w:after="100" w:afterAutospacing="1"/>
        <w:jc w:val="both"/>
        <w:rPr>
          <w:rFonts w:ascii="Times New Roman" w:hAnsi="Times New Roman" w:cs="Times New Roman"/>
        </w:rPr>
      </w:pPr>
      <w:r w:rsidRPr="00617405">
        <w:rPr>
          <w:rFonts w:ascii="Times New Roman" w:hAnsi="Times New Roman" w:cs="Times New Roman"/>
        </w:rPr>
        <w:t>The Center thank</w:t>
      </w:r>
      <w:r w:rsidR="00CF7E52" w:rsidRPr="00617405">
        <w:rPr>
          <w:rFonts w:ascii="Times New Roman" w:hAnsi="Times New Roman" w:cs="Times New Roman"/>
        </w:rPr>
        <w:t>s</w:t>
      </w:r>
      <w:r w:rsidRPr="00617405">
        <w:rPr>
          <w:rFonts w:ascii="Times New Roman" w:hAnsi="Times New Roman" w:cs="Times New Roman"/>
        </w:rPr>
        <w:t xml:space="preserve"> the Committee on the Rights of the Child </w:t>
      </w:r>
      <w:r w:rsidR="00E006E9" w:rsidRPr="00617405">
        <w:rPr>
          <w:rFonts w:ascii="Times New Roman" w:hAnsi="Times New Roman" w:cs="Times New Roman"/>
        </w:rPr>
        <w:t xml:space="preserve">(CRC Committee) </w:t>
      </w:r>
      <w:r w:rsidRPr="00617405">
        <w:rPr>
          <w:rFonts w:ascii="Times New Roman" w:hAnsi="Times New Roman" w:cs="Times New Roman"/>
        </w:rPr>
        <w:t xml:space="preserve">for the opportunity to comment on the draft of its General comment No. 26 (202x) on </w:t>
      </w:r>
      <w:r w:rsidR="0034015B" w:rsidRPr="00617405">
        <w:rPr>
          <w:rFonts w:ascii="Times New Roman" w:hAnsi="Times New Roman" w:cs="Times New Roman"/>
        </w:rPr>
        <w:t>c</w:t>
      </w:r>
      <w:r w:rsidRPr="00617405">
        <w:rPr>
          <w:rFonts w:ascii="Times New Roman" w:hAnsi="Times New Roman" w:cs="Times New Roman"/>
        </w:rPr>
        <w:t xml:space="preserve">hildren’s rights and the environment with a special focus on climate change. Our considerations will be focused on the link </w:t>
      </w:r>
      <w:r w:rsidR="0034015B" w:rsidRPr="00617405">
        <w:rPr>
          <w:rFonts w:ascii="Times New Roman" w:hAnsi="Times New Roman" w:cs="Times New Roman"/>
        </w:rPr>
        <w:t>between</w:t>
      </w:r>
      <w:r w:rsidRPr="00617405">
        <w:rPr>
          <w:rFonts w:ascii="Times New Roman" w:hAnsi="Times New Roman" w:cs="Times New Roman"/>
        </w:rPr>
        <w:t xml:space="preserve"> climate change and environmental degradation to sexual and reproductive health and rights (SRHR) and its detrimental impacts to women and girls, especially those in marginalized populations. </w:t>
      </w:r>
    </w:p>
    <w:p w14:paraId="7357859D" w14:textId="3923D3B4" w:rsidR="008C448F" w:rsidRPr="00617405" w:rsidRDefault="008C448F" w:rsidP="00D04C96">
      <w:pPr>
        <w:pStyle w:val="ListParagraph"/>
        <w:numPr>
          <w:ilvl w:val="0"/>
          <w:numId w:val="1"/>
        </w:numPr>
        <w:jc w:val="both"/>
        <w:rPr>
          <w:rFonts w:ascii="Times New Roman" w:eastAsia="Times New Roman" w:hAnsi="Times New Roman" w:cs="Times New Roman"/>
          <w:b/>
          <w:bCs/>
        </w:rPr>
      </w:pPr>
      <w:r w:rsidRPr="00617405">
        <w:rPr>
          <w:rFonts w:ascii="Times New Roman" w:eastAsia="Times New Roman" w:hAnsi="Times New Roman" w:cs="Times New Roman"/>
          <w:b/>
          <w:bCs/>
        </w:rPr>
        <w:t>Introduction</w:t>
      </w:r>
      <w:r w:rsidR="008463AA" w:rsidRPr="00617405">
        <w:rPr>
          <w:rFonts w:ascii="Times New Roman" w:eastAsia="Times New Roman" w:hAnsi="Times New Roman" w:cs="Times New Roman"/>
          <w:b/>
          <w:bCs/>
        </w:rPr>
        <w:t xml:space="preserve">: legal and policy </w:t>
      </w:r>
      <w:r w:rsidR="00FF1D17" w:rsidRPr="00617405">
        <w:rPr>
          <w:rFonts w:ascii="Times New Roman" w:eastAsia="Times New Roman" w:hAnsi="Times New Roman" w:cs="Times New Roman"/>
          <w:b/>
          <w:bCs/>
        </w:rPr>
        <w:t>f</w:t>
      </w:r>
      <w:r w:rsidR="008463AA" w:rsidRPr="00617405">
        <w:rPr>
          <w:rFonts w:ascii="Times New Roman" w:eastAsia="Times New Roman" w:hAnsi="Times New Roman" w:cs="Times New Roman"/>
          <w:b/>
          <w:bCs/>
        </w:rPr>
        <w:t>ramework addressing</w:t>
      </w:r>
      <w:r w:rsidR="00FF1D17" w:rsidRPr="00617405">
        <w:rPr>
          <w:rFonts w:ascii="Times New Roman" w:eastAsia="Times New Roman" w:hAnsi="Times New Roman" w:cs="Times New Roman"/>
          <w:b/>
          <w:bCs/>
        </w:rPr>
        <w:t xml:space="preserve"> climate change and gender equality</w:t>
      </w:r>
    </w:p>
    <w:p w14:paraId="7FADC50D" w14:textId="159A3C94" w:rsidR="008C448F" w:rsidRPr="00617405" w:rsidRDefault="008C448F" w:rsidP="00D04C96">
      <w:pPr>
        <w:spacing w:after="0" w:line="240" w:lineRule="auto"/>
        <w:jc w:val="both"/>
        <w:rPr>
          <w:rFonts w:ascii="Times New Roman" w:eastAsia="Times New Roman" w:hAnsi="Times New Roman" w:cs="Times New Roman"/>
          <w:color w:val="000000"/>
        </w:rPr>
      </w:pPr>
      <w:r w:rsidRPr="00617405">
        <w:rPr>
          <w:rFonts w:ascii="Times New Roman" w:eastAsia="Times New Roman" w:hAnsi="Times New Roman" w:cs="Times New Roman"/>
          <w:color w:val="000000"/>
        </w:rPr>
        <w:t>The</w:t>
      </w:r>
      <w:r w:rsidR="00CF7E52" w:rsidRPr="00617405">
        <w:rPr>
          <w:rFonts w:ascii="Times New Roman" w:eastAsia="Times New Roman" w:hAnsi="Times New Roman" w:cs="Times New Roman"/>
          <w:color w:val="000000"/>
        </w:rPr>
        <w:t xml:space="preserve"> negative</w:t>
      </w:r>
      <w:r w:rsidRPr="00617405">
        <w:rPr>
          <w:rFonts w:ascii="Times New Roman" w:eastAsia="Times New Roman" w:hAnsi="Times New Roman" w:cs="Times New Roman"/>
          <w:color w:val="000000"/>
        </w:rPr>
        <w:t xml:space="preserve"> </w:t>
      </w:r>
      <w:r w:rsidR="00CF7E52" w:rsidRPr="00617405">
        <w:rPr>
          <w:rFonts w:ascii="Times New Roman" w:eastAsia="Times New Roman" w:hAnsi="Times New Roman" w:cs="Times New Roman"/>
          <w:color w:val="000000"/>
        </w:rPr>
        <w:t xml:space="preserve">impacts of </w:t>
      </w:r>
      <w:r w:rsidRPr="00617405">
        <w:rPr>
          <w:rFonts w:ascii="Times New Roman" w:eastAsia="Times New Roman" w:hAnsi="Times New Roman" w:cs="Times New Roman"/>
          <w:color w:val="000000"/>
        </w:rPr>
        <w:t>climate change</w:t>
      </w:r>
      <w:r w:rsidR="0034015B" w:rsidRPr="00617405">
        <w:rPr>
          <w:rFonts w:ascii="Times New Roman" w:eastAsia="Times New Roman" w:hAnsi="Times New Roman" w:cs="Times New Roman"/>
          <w:color w:val="000000"/>
        </w:rPr>
        <w:t xml:space="preserve"> and </w:t>
      </w:r>
      <w:r w:rsidRPr="00617405">
        <w:rPr>
          <w:rFonts w:ascii="Times New Roman" w:eastAsia="Times New Roman" w:hAnsi="Times New Roman" w:cs="Times New Roman"/>
          <w:color w:val="000000"/>
        </w:rPr>
        <w:t>environmental degradation</w:t>
      </w:r>
      <w:r w:rsidR="00CF7E52" w:rsidRPr="00617405">
        <w:rPr>
          <w:rFonts w:ascii="Times New Roman" w:eastAsia="Times New Roman" w:hAnsi="Times New Roman" w:cs="Times New Roman"/>
          <w:color w:val="000000"/>
        </w:rPr>
        <w:t xml:space="preserve"> on </w:t>
      </w:r>
      <w:r w:rsidRPr="00617405">
        <w:rPr>
          <w:rFonts w:ascii="Times New Roman" w:eastAsia="Times New Roman" w:hAnsi="Times New Roman" w:cs="Times New Roman"/>
          <w:color w:val="000000"/>
        </w:rPr>
        <w:t>gender equality and the right to health has already</w:t>
      </w:r>
      <w:r w:rsidR="0034015B" w:rsidRPr="00617405">
        <w:rPr>
          <w:rFonts w:ascii="Times New Roman" w:eastAsia="Times New Roman" w:hAnsi="Times New Roman" w:cs="Times New Roman"/>
          <w:color w:val="000000"/>
        </w:rPr>
        <w:t xml:space="preserve"> been</w:t>
      </w:r>
      <w:r w:rsidRPr="00617405">
        <w:rPr>
          <w:rFonts w:ascii="Times New Roman" w:eastAsia="Times New Roman" w:hAnsi="Times New Roman" w:cs="Times New Roman"/>
          <w:color w:val="000000"/>
        </w:rPr>
        <w:t xml:space="preserve"> recognized </w:t>
      </w:r>
      <w:r w:rsidR="0034015B" w:rsidRPr="00617405">
        <w:rPr>
          <w:rFonts w:ascii="Times New Roman" w:eastAsia="Times New Roman" w:hAnsi="Times New Roman" w:cs="Times New Roman"/>
          <w:color w:val="000000"/>
        </w:rPr>
        <w:t>in</w:t>
      </w:r>
      <w:r w:rsidRPr="00617405">
        <w:rPr>
          <w:rFonts w:ascii="Times New Roman" w:eastAsia="Times New Roman" w:hAnsi="Times New Roman" w:cs="Times New Roman"/>
          <w:color w:val="000000"/>
        </w:rPr>
        <w:t xml:space="preserve"> the international human rights framework.</w:t>
      </w:r>
      <w:r w:rsidR="007E1816" w:rsidRPr="00617405">
        <w:rPr>
          <w:rStyle w:val="FootnoteReference"/>
          <w:rFonts w:ascii="Times New Roman" w:eastAsia="Times New Roman" w:hAnsi="Times New Roman" w:cs="Times New Roman"/>
          <w:color w:val="000000"/>
        </w:rPr>
        <w:footnoteReference w:id="1"/>
      </w:r>
      <w:r w:rsidRPr="00617405">
        <w:rPr>
          <w:rFonts w:ascii="Times New Roman" w:eastAsia="Times New Roman" w:hAnsi="Times New Roman" w:cs="Times New Roman"/>
          <w:color w:val="000000"/>
        </w:rPr>
        <w:t xml:space="preserve"> Both the CEDAW and Human Rights Committee</w:t>
      </w:r>
      <w:r w:rsidR="002A444A" w:rsidRPr="00617405">
        <w:rPr>
          <w:rFonts w:ascii="Times New Roman" w:eastAsia="Times New Roman" w:hAnsi="Times New Roman" w:cs="Times New Roman"/>
          <w:color w:val="000000"/>
        </w:rPr>
        <w:t>s</w:t>
      </w:r>
      <w:r w:rsidRPr="00617405">
        <w:rPr>
          <w:rFonts w:ascii="Times New Roman" w:eastAsia="Times New Roman" w:hAnsi="Times New Roman" w:cs="Times New Roman"/>
          <w:color w:val="000000"/>
        </w:rPr>
        <w:t xml:space="preserve"> have recommended States</w:t>
      </w:r>
      <w:r w:rsidR="00AA7532" w:rsidRPr="00617405">
        <w:rPr>
          <w:rFonts w:ascii="Times New Roman" w:eastAsia="Times New Roman" w:hAnsi="Times New Roman" w:cs="Times New Roman"/>
          <w:color w:val="000000"/>
        </w:rPr>
        <w:t xml:space="preserve"> </w:t>
      </w:r>
      <w:r w:rsidRPr="00617405">
        <w:rPr>
          <w:rFonts w:ascii="Times New Roman" w:eastAsia="Times New Roman" w:hAnsi="Times New Roman" w:cs="Times New Roman"/>
          <w:color w:val="000000"/>
        </w:rPr>
        <w:t xml:space="preserve">develop policies that protect </w:t>
      </w:r>
      <w:r w:rsidR="00B762E3" w:rsidRPr="00617405">
        <w:rPr>
          <w:rFonts w:ascii="Times New Roman" w:eastAsia="Times New Roman" w:hAnsi="Times New Roman" w:cs="Times New Roman"/>
          <w:color w:val="000000"/>
        </w:rPr>
        <w:t>marginalized</w:t>
      </w:r>
      <w:r w:rsidR="00735F4F" w:rsidRPr="00617405">
        <w:rPr>
          <w:rFonts w:ascii="Times New Roman" w:eastAsia="Times New Roman" w:hAnsi="Times New Roman" w:cs="Times New Roman"/>
          <w:color w:val="000000"/>
        </w:rPr>
        <w:t xml:space="preserve"> </w:t>
      </w:r>
      <w:commentRangeStart w:id="0"/>
      <w:commentRangeEnd w:id="0"/>
      <w:r w:rsidR="00BE01E2" w:rsidRPr="00617405">
        <w:rPr>
          <w:rStyle w:val="CommentReference"/>
          <w:rFonts w:ascii="Times New Roman" w:hAnsi="Times New Roman" w:cs="Times New Roman"/>
          <w:kern w:val="0"/>
          <w:sz w:val="22"/>
          <w:szCs w:val="22"/>
          <w14:ligatures w14:val="none"/>
        </w:rPr>
        <w:commentReference w:id="0"/>
      </w:r>
      <w:r w:rsidRPr="00617405">
        <w:rPr>
          <w:rFonts w:ascii="Times New Roman" w:eastAsia="Times New Roman" w:hAnsi="Times New Roman" w:cs="Times New Roman"/>
          <w:color w:val="000000"/>
        </w:rPr>
        <w:t>persons from adverse effects of climate change, especially women and girls who are disproportionately affected by the effects of climate change due to gender discrimination.</w:t>
      </w:r>
      <w:r w:rsidRPr="00617405">
        <w:rPr>
          <w:rFonts w:ascii="Times New Roman" w:eastAsia="Times New Roman" w:hAnsi="Times New Roman" w:cs="Times New Roman"/>
          <w:color w:val="000000"/>
          <w:vertAlign w:val="superscript"/>
        </w:rPr>
        <w:footnoteReference w:id="2"/>
      </w:r>
      <w:r w:rsidRPr="00617405">
        <w:rPr>
          <w:rFonts w:ascii="Times New Roman" w:eastAsia="Times New Roman" w:hAnsi="Times New Roman" w:cs="Times New Roman"/>
          <w:color w:val="000000"/>
        </w:rPr>
        <w:t xml:space="preserve"> </w:t>
      </w:r>
    </w:p>
    <w:p w14:paraId="2AEB4D3E" w14:textId="77777777" w:rsidR="002F388C" w:rsidRPr="00617405" w:rsidRDefault="002F388C" w:rsidP="00D04C96">
      <w:pPr>
        <w:spacing w:after="0" w:line="240" w:lineRule="auto"/>
        <w:jc w:val="both"/>
        <w:rPr>
          <w:rFonts w:ascii="Times New Roman" w:eastAsia="Times New Roman" w:hAnsi="Times New Roman" w:cs="Times New Roman"/>
          <w:color w:val="000000"/>
        </w:rPr>
      </w:pPr>
    </w:p>
    <w:p w14:paraId="5DC232A5" w14:textId="35644D7E" w:rsidR="008C448F" w:rsidRPr="009366FF" w:rsidRDefault="00AA7532" w:rsidP="009366FF">
      <w:pPr>
        <w:pStyle w:val="ListParagraph"/>
        <w:numPr>
          <w:ilvl w:val="0"/>
          <w:numId w:val="3"/>
        </w:numPr>
        <w:spacing w:after="0" w:line="240" w:lineRule="auto"/>
        <w:jc w:val="both"/>
        <w:rPr>
          <w:rFonts w:ascii="Times New Roman" w:eastAsia="Times New Roman" w:hAnsi="Times New Roman" w:cs="Times New Roman"/>
          <w:b/>
          <w:bCs/>
        </w:rPr>
      </w:pPr>
      <w:r w:rsidRPr="00617405">
        <w:rPr>
          <w:rFonts w:ascii="Times New Roman" w:eastAsia="Times New Roman" w:hAnsi="Times New Roman" w:cs="Times New Roman"/>
          <w:b/>
          <w:bCs/>
          <w:color w:val="000000"/>
        </w:rPr>
        <w:t>Treaty bodies</w:t>
      </w:r>
    </w:p>
    <w:p w14:paraId="63FDB150" w14:textId="77777777" w:rsidR="009366FF" w:rsidRPr="009366FF" w:rsidRDefault="009366FF" w:rsidP="009366FF">
      <w:pPr>
        <w:pStyle w:val="ListParagraph"/>
        <w:spacing w:after="0" w:line="240" w:lineRule="auto"/>
        <w:jc w:val="both"/>
        <w:rPr>
          <w:rStyle w:val="superscript"/>
          <w:rFonts w:ascii="Times New Roman" w:eastAsia="Times New Roman" w:hAnsi="Times New Roman" w:cs="Times New Roman"/>
          <w:b/>
          <w:bCs/>
        </w:rPr>
      </w:pPr>
    </w:p>
    <w:p w14:paraId="1B6AF0A5" w14:textId="26997BE5" w:rsidR="00E73158" w:rsidRPr="00617405" w:rsidRDefault="008C448F" w:rsidP="00D04C96">
      <w:pPr>
        <w:spacing w:after="0" w:line="240" w:lineRule="auto"/>
        <w:jc w:val="both"/>
        <w:rPr>
          <w:rFonts w:ascii="Times New Roman" w:hAnsi="Times New Roman" w:cs="Times New Roman"/>
          <w:shd w:val="clear" w:color="auto" w:fill="FAF9F8"/>
        </w:rPr>
      </w:pPr>
      <w:r w:rsidRPr="00617405">
        <w:rPr>
          <w:rFonts w:ascii="Times New Roman" w:eastAsia="Times New Roman" w:hAnsi="Times New Roman" w:cs="Times New Roman"/>
          <w:color w:val="000000"/>
        </w:rPr>
        <w:t xml:space="preserve">CEDAW’s </w:t>
      </w:r>
      <w:r w:rsidRPr="00617405">
        <w:rPr>
          <w:rFonts w:ascii="Times New Roman" w:eastAsia="Times New Roman" w:hAnsi="Times New Roman" w:cs="Times New Roman"/>
        </w:rPr>
        <w:t xml:space="preserve">General Recommendation no. 37 recognizes the disproportionate impact women and girls face from the climate crisis due to gender discrimination and inequalities and urges </w:t>
      </w:r>
      <w:r w:rsidR="0046382E" w:rsidRPr="00617405">
        <w:rPr>
          <w:rFonts w:ascii="Times New Roman" w:eastAsia="Times New Roman" w:hAnsi="Times New Roman" w:cs="Times New Roman"/>
        </w:rPr>
        <w:t>S</w:t>
      </w:r>
      <w:r w:rsidRPr="00617405">
        <w:rPr>
          <w:rFonts w:ascii="Times New Roman" w:eastAsia="Times New Roman" w:hAnsi="Times New Roman" w:cs="Times New Roman"/>
        </w:rPr>
        <w:t>tates to ensure that women and girls’ human rights are fulfilled in all climate change response and mitigation efforts.</w:t>
      </w:r>
      <w:r w:rsidRPr="00617405">
        <w:rPr>
          <w:rFonts w:ascii="Times New Roman" w:eastAsia="Times New Roman" w:hAnsi="Times New Roman" w:cs="Times New Roman"/>
          <w:vertAlign w:val="superscript"/>
        </w:rPr>
        <w:footnoteReference w:id="3"/>
      </w:r>
      <w:r w:rsidRPr="00617405">
        <w:rPr>
          <w:rFonts w:ascii="Times New Roman" w:eastAsia="Times New Roman" w:hAnsi="Times New Roman" w:cs="Times New Roman"/>
        </w:rPr>
        <w:t xml:space="preserve"> It also </w:t>
      </w:r>
      <w:r w:rsidRPr="00617405">
        <w:rPr>
          <w:rFonts w:ascii="Times New Roman" w:eastAsia="Times New Roman" w:hAnsi="Times New Roman" w:cs="Times New Roman"/>
          <w:color w:val="000000"/>
        </w:rPr>
        <w:t xml:space="preserve">urges </w:t>
      </w:r>
      <w:r w:rsidR="006A1D50" w:rsidRPr="00617405">
        <w:rPr>
          <w:rFonts w:ascii="Times New Roman" w:eastAsia="Times New Roman" w:hAnsi="Times New Roman" w:cs="Times New Roman"/>
          <w:color w:val="000000"/>
        </w:rPr>
        <w:t>S</w:t>
      </w:r>
      <w:r w:rsidRPr="00617405">
        <w:rPr>
          <w:rFonts w:ascii="Times New Roman" w:eastAsia="Times New Roman" w:hAnsi="Times New Roman" w:cs="Times New Roman"/>
          <w:color w:val="000000"/>
        </w:rPr>
        <w:t>tates to prioritize SRH services and information, including safe abortion services, contraception, and maternal health care in all disaster-preparedness and response programs.</w:t>
      </w:r>
      <w:r w:rsidRPr="00617405">
        <w:rPr>
          <w:rFonts w:ascii="Times New Roman" w:eastAsia="Times New Roman" w:hAnsi="Times New Roman" w:cs="Times New Roman"/>
          <w:color w:val="000000"/>
          <w:vertAlign w:val="superscript"/>
        </w:rPr>
        <w:footnoteReference w:id="4"/>
      </w:r>
      <w:r w:rsidRPr="00617405">
        <w:rPr>
          <w:rFonts w:ascii="Times New Roman" w:eastAsia="Times New Roman" w:hAnsi="Times New Roman" w:cs="Times New Roman"/>
          <w:color w:val="000000"/>
        </w:rPr>
        <w:t xml:space="preserve"> The </w:t>
      </w:r>
      <w:r w:rsidRPr="00617405">
        <w:rPr>
          <w:rFonts w:ascii="Times New Roman" w:eastAsia="Times New Roman" w:hAnsi="Times New Roman" w:cs="Times New Roman"/>
        </w:rPr>
        <w:t xml:space="preserve">CEDAW Committee notes that </w:t>
      </w:r>
      <w:r w:rsidR="00C63D45" w:rsidRPr="00617405">
        <w:rPr>
          <w:rFonts w:ascii="Times New Roman" w:eastAsia="Times New Roman" w:hAnsi="Times New Roman" w:cs="Times New Roman"/>
        </w:rPr>
        <w:t>S</w:t>
      </w:r>
      <w:r w:rsidRPr="00617405">
        <w:rPr>
          <w:rFonts w:ascii="Times New Roman" w:eastAsia="Times New Roman" w:hAnsi="Times New Roman" w:cs="Times New Roman"/>
        </w:rPr>
        <w:t>tates should remove all barriers to access SRH services before, during, and after disasters.</w:t>
      </w:r>
      <w:r w:rsidRPr="00617405">
        <w:rPr>
          <w:rFonts w:ascii="Times New Roman" w:eastAsia="Times New Roman" w:hAnsi="Times New Roman" w:cs="Times New Roman"/>
          <w:vertAlign w:val="superscript"/>
        </w:rPr>
        <w:footnoteReference w:id="5"/>
      </w:r>
      <w:r w:rsidRPr="00617405">
        <w:rPr>
          <w:rFonts w:ascii="Times New Roman" w:eastAsia="Times New Roman" w:hAnsi="Times New Roman" w:cs="Times New Roman"/>
        </w:rPr>
        <w:t xml:space="preserve"> The CEDAW Committee asks </w:t>
      </w:r>
      <w:r w:rsidR="00C63D45" w:rsidRPr="00617405">
        <w:rPr>
          <w:rFonts w:ascii="Times New Roman" w:eastAsia="Times New Roman" w:hAnsi="Times New Roman" w:cs="Times New Roman"/>
        </w:rPr>
        <w:t>S</w:t>
      </w:r>
      <w:r w:rsidRPr="00617405">
        <w:rPr>
          <w:rFonts w:ascii="Times New Roman" w:eastAsia="Times New Roman" w:hAnsi="Times New Roman" w:cs="Times New Roman"/>
        </w:rPr>
        <w:t>tates to include disaster preparedness and response concepts in health worker trainings, and implement mandatory trainings on women’s health, including the rights of women with disabilities and those belonging to marginalized groups.</w:t>
      </w:r>
      <w:r w:rsidRPr="00617405">
        <w:rPr>
          <w:rFonts w:ascii="Times New Roman" w:eastAsia="Times New Roman" w:hAnsi="Times New Roman" w:cs="Times New Roman"/>
          <w:vertAlign w:val="superscript"/>
        </w:rPr>
        <w:footnoteReference w:id="6"/>
      </w:r>
      <w:r w:rsidRPr="00617405">
        <w:rPr>
          <w:rFonts w:ascii="Times New Roman" w:eastAsia="Times New Roman" w:hAnsi="Times New Roman" w:cs="Times New Roman"/>
        </w:rPr>
        <w:t xml:space="preserve"> </w:t>
      </w:r>
      <w:r w:rsidRPr="00617405">
        <w:rPr>
          <w:rFonts w:ascii="Times New Roman" w:hAnsi="Times New Roman" w:cs="Times New Roman"/>
          <w:shd w:val="clear" w:color="auto" w:fill="FAF9F8"/>
        </w:rPr>
        <w:t xml:space="preserve"> </w:t>
      </w:r>
    </w:p>
    <w:p w14:paraId="0F51EBD3" w14:textId="77777777" w:rsidR="00E73158" w:rsidRPr="00617405" w:rsidRDefault="00E73158" w:rsidP="00D04C96">
      <w:pPr>
        <w:spacing w:after="0" w:line="240" w:lineRule="auto"/>
        <w:jc w:val="both"/>
        <w:rPr>
          <w:rFonts w:ascii="Times New Roman" w:hAnsi="Times New Roman" w:cs="Times New Roman"/>
          <w:shd w:val="clear" w:color="auto" w:fill="FAF9F8"/>
        </w:rPr>
      </w:pPr>
    </w:p>
    <w:p w14:paraId="04DCD180" w14:textId="185F7B06" w:rsidR="00DA16B4" w:rsidRPr="00617405" w:rsidRDefault="00AA7532" w:rsidP="00DA16B4">
      <w:pPr>
        <w:spacing w:after="0" w:line="240" w:lineRule="auto"/>
        <w:jc w:val="both"/>
        <w:rPr>
          <w:rFonts w:ascii="Times New Roman" w:eastAsia="Times New Roman" w:hAnsi="Times New Roman" w:cs="Times New Roman"/>
        </w:rPr>
      </w:pPr>
      <w:r w:rsidRPr="00617405">
        <w:rPr>
          <w:rStyle w:val="normaltextrun"/>
          <w:rFonts w:ascii="Times New Roman" w:hAnsi="Times New Roman" w:cs="Times New Roman"/>
          <w:color w:val="000000"/>
          <w:shd w:val="clear" w:color="auto" w:fill="FFFFFF"/>
        </w:rPr>
        <w:t>The CEDAW Committee further recogniz</w:t>
      </w:r>
      <w:r w:rsidR="00E52F4A" w:rsidRPr="00617405">
        <w:rPr>
          <w:rStyle w:val="normaltextrun"/>
          <w:rFonts w:ascii="Times New Roman" w:hAnsi="Times New Roman" w:cs="Times New Roman"/>
          <w:color w:val="000000"/>
          <w:shd w:val="clear" w:color="auto" w:fill="FFFFFF"/>
        </w:rPr>
        <w:t xml:space="preserve">es </w:t>
      </w:r>
      <w:r w:rsidRPr="00617405">
        <w:rPr>
          <w:rStyle w:val="normaltextrun"/>
          <w:rFonts w:ascii="Times New Roman" w:hAnsi="Times New Roman" w:cs="Times New Roman"/>
          <w:color w:val="000000"/>
          <w:shd w:val="clear" w:color="auto" w:fill="FFFFFF"/>
        </w:rPr>
        <w:t xml:space="preserve">that the failure to provide women and girls with quality maternal health services violates the rights to equality and non-discrimination, because these are services that only women and girls need to meet their particular </w:t>
      </w:r>
      <w:r w:rsidR="0034015B" w:rsidRPr="00617405">
        <w:rPr>
          <w:rStyle w:val="normaltextrun"/>
          <w:rFonts w:ascii="Times New Roman" w:hAnsi="Times New Roman" w:cs="Times New Roman"/>
          <w:color w:val="000000"/>
          <w:shd w:val="clear" w:color="auto" w:fill="FFFFFF"/>
        </w:rPr>
        <w:t xml:space="preserve">reproductive </w:t>
      </w:r>
      <w:r w:rsidRPr="00617405">
        <w:rPr>
          <w:rStyle w:val="normaltextrun"/>
          <w:rFonts w:ascii="Times New Roman" w:hAnsi="Times New Roman" w:cs="Times New Roman"/>
          <w:color w:val="000000"/>
          <w:shd w:val="clear" w:color="auto" w:fill="FFFFFF"/>
        </w:rPr>
        <w:t xml:space="preserve">health </w:t>
      </w:r>
      <w:r w:rsidR="00B06A34" w:rsidRPr="00617405">
        <w:rPr>
          <w:rStyle w:val="normaltextrun"/>
          <w:rFonts w:ascii="Times New Roman" w:hAnsi="Times New Roman" w:cs="Times New Roman"/>
          <w:color w:val="000000"/>
          <w:shd w:val="clear" w:color="auto" w:fill="FFFFFF"/>
        </w:rPr>
        <w:t xml:space="preserve">and </w:t>
      </w:r>
      <w:r w:rsidR="008B03F8" w:rsidRPr="00617405">
        <w:rPr>
          <w:rStyle w:val="normaltextrun"/>
          <w:rFonts w:ascii="Times New Roman" w:hAnsi="Times New Roman" w:cs="Times New Roman"/>
          <w:color w:val="000000"/>
          <w:shd w:val="clear" w:color="auto" w:fill="FFFFFF"/>
        </w:rPr>
        <w:t>rights</w:t>
      </w:r>
      <w:r w:rsidRPr="00617405">
        <w:rPr>
          <w:rStyle w:val="normaltextrun"/>
          <w:rFonts w:ascii="Times New Roman" w:hAnsi="Times New Roman" w:cs="Times New Roman"/>
          <w:color w:val="000000"/>
          <w:shd w:val="clear" w:color="auto" w:fill="FFFFFF"/>
        </w:rPr>
        <w:t>.</w:t>
      </w:r>
      <w:r w:rsidRPr="00617405">
        <w:rPr>
          <w:rStyle w:val="FootnoteReference"/>
          <w:rFonts w:ascii="Times New Roman" w:hAnsi="Times New Roman" w:cs="Times New Roman"/>
          <w:color w:val="000000"/>
          <w:shd w:val="clear" w:color="auto" w:fill="FFFFFF"/>
        </w:rPr>
        <w:footnoteReference w:id="7"/>
      </w:r>
      <w:r w:rsidR="00C82BE5" w:rsidRPr="00617405">
        <w:rPr>
          <w:rStyle w:val="normaltextrun"/>
          <w:rFonts w:ascii="Times New Roman" w:hAnsi="Times New Roman" w:cs="Times New Roman"/>
          <w:color w:val="000000"/>
          <w:shd w:val="clear" w:color="auto" w:fill="FFFFFF"/>
        </w:rPr>
        <w:t xml:space="preserve"> </w:t>
      </w:r>
      <w:r w:rsidR="00C82BE5" w:rsidRPr="00617405">
        <w:rPr>
          <w:rFonts w:ascii="Times New Roman" w:hAnsi="Times New Roman" w:cs="Times New Roman"/>
        </w:rPr>
        <w:t>Denial of access to various forms of reproductive health care, such as maternal</w:t>
      </w:r>
      <w:r w:rsidR="00C9357B" w:rsidRPr="00617405">
        <w:rPr>
          <w:rFonts w:ascii="Times New Roman" w:hAnsi="Times New Roman" w:cs="Times New Roman"/>
        </w:rPr>
        <w:t xml:space="preserve">, </w:t>
      </w:r>
      <w:r w:rsidR="00C82BE5" w:rsidRPr="00617405">
        <w:rPr>
          <w:rFonts w:ascii="Times New Roman" w:hAnsi="Times New Roman" w:cs="Times New Roman"/>
        </w:rPr>
        <w:t>emergency obstetric care, and the criminalization of abortion is a profound failure to meet the obligation to guarantee equality in the area of sexual and reproductive health.</w:t>
      </w:r>
      <w:r w:rsidR="00B957D8" w:rsidRPr="00617405">
        <w:rPr>
          <w:rStyle w:val="FootnoteReference"/>
          <w:rFonts w:ascii="Times New Roman" w:hAnsi="Times New Roman" w:cs="Times New Roman"/>
        </w:rPr>
        <w:footnoteReference w:id="8"/>
      </w:r>
      <w:r w:rsidR="00C82BE5" w:rsidRPr="00617405">
        <w:rPr>
          <w:rFonts w:ascii="Times New Roman" w:hAnsi="Times New Roman" w:cs="Times New Roman"/>
        </w:rPr>
        <w:t xml:space="preserve"> </w:t>
      </w:r>
      <w:r w:rsidR="00B80100" w:rsidRPr="00617405">
        <w:rPr>
          <w:rFonts w:ascii="Times New Roman" w:hAnsi="Times New Roman" w:cs="Times New Roman"/>
        </w:rPr>
        <w:t xml:space="preserve">Impeding </w:t>
      </w:r>
      <w:r w:rsidR="00C82BE5" w:rsidRPr="00617405">
        <w:rPr>
          <w:rFonts w:ascii="Times New Roman" w:hAnsi="Times New Roman" w:cs="Times New Roman"/>
        </w:rPr>
        <w:t>access to a full range of contraceptive information and services, as well as the failure to remove barriers to access, including stereotypes portraying women’s “natural role” as mothers to justify such denial, constitutes a form of discrimination against women and girls</w:t>
      </w:r>
      <w:r w:rsidR="0056557E" w:rsidRPr="00617405">
        <w:rPr>
          <w:rFonts w:ascii="Times New Roman" w:hAnsi="Times New Roman" w:cs="Times New Roman"/>
        </w:rPr>
        <w:t xml:space="preserve"> and put </w:t>
      </w:r>
      <w:r w:rsidR="00C82BE5" w:rsidRPr="00617405">
        <w:rPr>
          <w:rFonts w:ascii="Times New Roman" w:hAnsi="Times New Roman" w:cs="Times New Roman"/>
        </w:rPr>
        <w:t>their well-being at risk.</w:t>
      </w:r>
      <w:r w:rsidR="00C82BE5" w:rsidRPr="00617405">
        <w:rPr>
          <w:rStyle w:val="FootnoteReference"/>
          <w:rFonts w:ascii="Times New Roman" w:hAnsi="Times New Roman" w:cs="Times New Roman"/>
        </w:rPr>
        <w:footnoteReference w:id="9"/>
      </w:r>
      <w:r w:rsidR="00DA16B4" w:rsidRPr="00617405">
        <w:rPr>
          <w:rFonts w:ascii="Times New Roman" w:hAnsi="Times New Roman" w:cs="Times New Roman"/>
        </w:rPr>
        <w:t xml:space="preserve"> </w:t>
      </w:r>
    </w:p>
    <w:p w14:paraId="770C8D36" w14:textId="77777777" w:rsidR="00E57C5F" w:rsidRPr="00617405" w:rsidRDefault="00E57C5F" w:rsidP="00D04C96">
      <w:pPr>
        <w:spacing w:after="0" w:line="240" w:lineRule="auto"/>
        <w:jc w:val="both"/>
        <w:rPr>
          <w:rFonts w:ascii="Times New Roman" w:hAnsi="Times New Roman" w:cs="Times New Roman"/>
        </w:rPr>
      </w:pPr>
    </w:p>
    <w:p w14:paraId="0BDC1B13" w14:textId="77BEF3A4" w:rsidR="00C82BE5" w:rsidRPr="00617405" w:rsidRDefault="003939D6" w:rsidP="001055B3">
      <w:pPr>
        <w:spacing w:line="240" w:lineRule="auto"/>
        <w:jc w:val="both"/>
        <w:rPr>
          <w:rStyle w:val="normaltextrun"/>
          <w:rFonts w:ascii="Times New Roman" w:hAnsi="Times New Roman" w:cs="Times New Roman"/>
        </w:rPr>
      </w:pPr>
      <w:r w:rsidRPr="00617405">
        <w:rPr>
          <w:rFonts w:ascii="Times New Roman" w:hAnsi="Times New Roman" w:cs="Times New Roman"/>
        </w:rPr>
        <w:t xml:space="preserve">CESCR and CEDAW </w:t>
      </w:r>
      <w:r w:rsidR="002852AA" w:rsidRPr="00617405">
        <w:rPr>
          <w:rFonts w:ascii="Times New Roman" w:hAnsi="Times New Roman" w:cs="Times New Roman"/>
        </w:rPr>
        <w:t xml:space="preserve">Committees </w:t>
      </w:r>
      <w:r w:rsidR="00E52F4A" w:rsidRPr="00617405">
        <w:rPr>
          <w:rFonts w:ascii="Times New Roman" w:hAnsi="Times New Roman" w:cs="Times New Roman"/>
        </w:rPr>
        <w:t>remarks</w:t>
      </w:r>
      <w:r w:rsidRPr="00617405">
        <w:rPr>
          <w:rFonts w:ascii="Times New Roman" w:hAnsi="Times New Roman" w:cs="Times New Roman"/>
        </w:rPr>
        <w:t xml:space="preserve"> that </w:t>
      </w:r>
      <w:r w:rsidR="002F4D39" w:rsidRPr="00617405">
        <w:rPr>
          <w:rFonts w:ascii="Times New Roman" w:hAnsi="Times New Roman" w:cs="Times New Roman"/>
        </w:rPr>
        <w:t>i</w:t>
      </w:r>
      <w:r w:rsidRPr="00617405">
        <w:rPr>
          <w:rFonts w:ascii="Times New Roman" w:hAnsi="Times New Roman" w:cs="Times New Roman"/>
        </w:rPr>
        <w:t>nternational human rights standards concerning sexual and reproductive health continue to apply during situations of crisis</w:t>
      </w:r>
      <w:r w:rsidRPr="00617405">
        <w:rPr>
          <w:rStyle w:val="FootnoteReference"/>
          <w:rFonts w:ascii="Times New Roman" w:hAnsi="Times New Roman" w:cs="Times New Roman"/>
        </w:rPr>
        <w:footnoteReference w:id="10"/>
      </w:r>
      <w:r w:rsidRPr="00617405">
        <w:rPr>
          <w:rFonts w:ascii="Times New Roman" w:hAnsi="Times New Roman" w:cs="Times New Roman"/>
        </w:rPr>
        <w:t xml:space="preserve">. They are complementary to those in international humanitarian, refugee and criminal law. </w:t>
      </w:r>
      <w:r w:rsidR="00B47506" w:rsidRPr="00617405">
        <w:rPr>
          <w:rFonts w:ascii="Times New Roman" w:hAnsi="Times New Roman" w:cs="Times New Roman"/>
        </w:rPr>
        <w:t xml:space="preserve">CEDAW </w:t>
      </w:r>
      <w:r w:rsidRPr="00617405">
        <w:rPr>
          <w:rFonts w:ascii="Times New Roman" w:hAnsi="Times New Roman" w:cs="Times New Roman"/>
        </w:rPr>
        <w:t>recall</w:t>
      </w:r>
      <w:r w:rsidR="00E12BF3" w:rsidRPr="00617405">
        <w:rPr>
          <w:rFonts w:ascii="Times New Roman" w:hAnsi="Times New Roman" w:cs="Times New Roman"/>
        </w:rPr>
        <w:t>s</w:t>
      </w:r>
      <w:r w:rsidRPr="00617405">
        <w:rPr>
          <w:rFonts w:ascii="Times New Roman" w:hAnsi="Times New Roman" w:cs="Times New Roman"/>
        </w:rPr>
        <w:t xml:space="preserve"> that non-State actors</w:t>
      </w:r>
      <w:r w:rsidR="00B47506" w:rsidRPr="00617405">
        <w:rPr>
          <w:rFonts w:ascii="Times New Roman" w:hAnsi="Times New Roman" w:cs="Times New Roman"/>
        </w:rPr>
        <w:t xml:space="preserve"> </w:t>
      </w:r>
      <w:r w:rsidRPr="00617405">
        <w:rPr>
          <w:rFonts w:ascii="Times New Roman" w:hAnsi="Times New Roman" w:cs="Times New Roman"/>
        </w:rPr>
        <w:t>are also obliged to respect international human rights.</w:t>
      </w:r>
      <w:r w:rsidRPr="00617405">
        <w:rPr>
          <w:rStyle w:val="FootnoteReference"/>
          <w:rFonts w:ascii="Times New Roman" w:hAnsi="Times New Roman" w:cs="Times New Roman"/>
        </w:rPr>
        <w:footnoteReference w:id="11"/>
      </w:r>
      <w:r w:rsidR="00BE0B1B" w:rsidRPr="00617405">
        <w:rPr>
          <w:rFonts w:ascii="Times New Roman" w:hAnsi="Times New Roman" w:cs="Times New Roman"/>
        </w:rPr>
        <w:t xml:space="preserve"> Similarly, CESCR has highlighted that measures adopted by States such as the diversion of financial and human resources away from sexual and reproductive health care and the imposition of restrictions on services, amount in practice to a retrogression incompatible with States’ human rights obligations.</w:t>
      </w:r>
      <w:r w:rsidR="00BE0B1B" w:rsidRPr="00617405">
        <w:rPr>
          <w:rStyle w:val="FootnoteReference"/>
          <w:rFonts w:ascii="Times New Roman" w:hAnsi="Times New Roman" w:cs="Times New Roman"/>
        </w:rPr>
        <w:footnoteReference w:id="12"/>
      </w:r>
    </w:p>
    <w:p w14:paraId="0353BA1D" w14:textId="4734AB4A" w:rsidR="00006A59" w:rsidRPr="00617405" w:rsidRDefault="00006A59" w:rsidP="00D04C96">
      <w:pPr>
        <w:spacing w:after="0" w:line="240" w:lineRule="auto"/>
        <w:jc w:val="both"/>
        <w:rPr>
          <w:rFonts w:ascii="Times New Roman" w:hAnsi="Times New Roman" w:cs="Times New Roman"/>
        </w:rPr>
      </w:pPr>
      <w:r w:rsidRPr="00617405">
        <w:rPr>
          <w:rFonts w:ascii="Times New Roman" w:hAnsi="Times New Roman" w:cs="Times New Roman"/>
        </w:rPr>
        <w:t>Additionally, under Article 12 of the CESCR</w:t>
      </w:r>
      <w:r w:rsidR="00C2553D" w:rsidRPr="00617405">
        <w:rPr>
          <w:rFonts w:ascii="Times New Roman" w:hAnsi="Times New Roman" w:cs="Times New Roman"/>
        </w:rPr>
        <w:t xml:space="preserve"> Convention</w:t>
      </w:r>
      <w:r w:rsidRPr="00617405">
        <w:rPr>
          <w:rFonts w:ascii="Times New Roman" w:hAnsi="Times New Roman" w:cs="Times New Roman"/>
        </w:rPr>
        <w:t xml:space="preserve">, </w:t>
      </w:r>
      <w:r w:rsidR="00C2553D" w:rsidRPr="00617405">
        <w:rPr>
          <w:rFonts w:ascii="Times New Roman" w:hAnsi="Times New Roman" w:cs="Times New Roman"/>
        </w:rPr>
        <w:t>S</w:t>
      </w:r>
      <w:r w:rsidRPr="00617405">
        <w:rPr>
          <w:rFonts w:ascii="Times New Roman" w:hAnsi="Times New Roman" w:cs="Times New Roman"/>
        </w:rPr>
        <w:t>tate obligations on SRHR include the protection of various freedoms and provision of entitlements without which women and girls and other persons could not fully enjoy the right to sexual and reproductive health.</w:t>
      </w:r>
      <w:r w:rsidRPr="00617405">
        <w:rPr>
          <w:rStyle w:val="FootnoteReference"/>
          <w:rFonts w:ascii="Times New Roman" w:hAnsi="Times New Roman" w:cs="Times New Roman"/>
        </w:rPr>
        <w:footnoteReference w:id="13"/>
      </w:r>
      <w:r w:rsidRPr="00617405">
        <w:rPr>
          <w:rFonts w:ascii="Times New Roman" w:hAnsi="Times New Roman" w:cs="Times New Roman"/>
        </w:rPr>
        <w:t xml:space="preserve"> Among these freedoms and entitlements is the obligation of States to make sexual and reproductive health care affordable, either “</w:t>
      </w:r>
      <w:r w:rsidRPr="00617405">
        <w:rPr>
          <w:rFonts w:ascii="Times New Roman" w:hAnsi="Times New Roman" w:cs="Times New Roman"/>
          <w:i/>
          <w:iCs/>
        </w:rPr>
        <w:t>at no cost or based on the principle of equality to ensure that individuals and families are not disproportionately burdened with health expenses</w:t>
      </w:r>
      <w:r w:rsidRPr="00617405">
        <w:rPr>
          <w:rFonts w:ascii="Times New Roman" w:hAnsi="Times New Roman" w:cs="Times New Roman"/>
        </w:rPr>
        <w:t>.”</w:t>
      </w:r>
      <w:r w:rsidRPr="00617405">
        <w:rPr>
          <w:rStyle w:val="FootnoteReference"/>
          <w:rFonts w:ascii="Times New Roman" w:hAnsi="Times New Roman" w:cs="Times New Roman"/>
        </w:rPr>
        <w:footnoteReference w:id="14"/>
      </w:r>
      <w:r w:rsidRPr="00617405">
        <w:rPr>
          <w:rFonts w:ascii="Times New Roman" w:hAnsi="Times New Roman" w:cs="Times New Roman"/>
        </w:rPr>
        <w:t xml:space="preserve"> States’ obligation to ensure accessible sexual and reproductive health care requires, among other things, that services be non-discriminatory, universal, and economically accessible.</w:t>
      </w:r>
      <w:r w:rsidRPr="00617405">
        <w:rPr>
          <w:rStyle w:val="FootnoteReference"/>
          <w:rFonts w:ascii="Times New Roman" w:hAnsi="Times New Roman" w:cs="Times New Roman"/>
        </w:rPr>
        <w:footnoteReference w:id="15"/>
      </w:r>
      <w:r w:rsidRPr="00617405">
        <w:rPr>
          <w:rFonts w:ascii="Times New Roman" w:hAnsi="Times New Roman" w:cs="Times New Roman"/>
        </w:rPr>
        <w:t xml:space="preserve"> Not only does the cost of health services often influence decisions in seeking sexual and reproductive health care, it also “</w:t>
      </w:r>
      <w:r w:rsidRPr="00617405">
        <w:rPr>
          <w:rFonts w:ascii="Times New Roman" w:hAnsi="Times New Roman" w:cs="Times New Roman"/>
          <w:i/>
          <w:iCs/>
        </w:rPr>
        <w:t>correlates to a large extent with economic inequality</w:t>
      </w:r>
      <w:r w:rsidRPr="00617405">
        <w:rPr>
          <w:rFonts w:ascii="Times New Roman" w:hAnsi="Times New Roman" w:cs="Times New Roman"/>
        </w:rPr>
        <w:t>.”</w:t>
      </w:r>
      <w:r w:rsidRPr="00617405">
        <w:rPr>
          <w:rStyle w:val="FootnoteReference"/>
          <w:rFonts w:ascii="Times New Roman" w:hAnsi="Times New Roman" w:cs="Times New Roman"/>
        </w:rPr>
        <w:footnoteReference w:id="16"/>
      </w:r>
      <w:r w:rsidRPr="00617405">
        <w:rPr>
          <w:rFonts w:ascii="Times New Roman" w:hAnsi="Times New Roman" w:cs="Times New Roman"/>
        </w:rPr>
        <w:t xml:space="preserve"> </w:t>
      </w:r>
    </w:p>
    <w:p w14:paraId="760907EE" w14:textId="0D9503BD" w:rsidR="00215510" w:rsidRPr="00617405" w:rsidRDefault="00215510" w:rsidP="00D04C96">
      <w:pPr>
        <w:spacing w:after="0" w:line="240" w:lineRule="auto"/>
        <w:jc w:val="both"/>
        <w:rPr>
          <w:rFonts w:ascii="Times New Roman" w:hAnsi="Times New Roman" w:cs="Times New Roman"/>
          <w:color w:val="000000"/>
          <w:shd w:val="clear" w:color="auto" w:fill="FFFFFF"/>
        </w:rPr>
      </w:pPr>
    </w:p>
    <w:p w14:paraId="79CE9C7D" w14:textId="21F021F3" w:rsidR="00D366AB" w:rsidRPr="00617405" w:rsidRDefault="002D2014" w:rsidP="000856F4">
      <w:pPr>
        <w:spacing w:after="0" w:line="240" w:lineRule="auto"/>
        <w:jc w:val="both"/>
        <w:rPr>
          <w:rFonts w:ascii="Times New Roman" w:eastAsia="Times New Roman" w:hAnsi="Times New Roman" w:cs="Times New Roman"/>
        </w:rPr>
      </w:pPr>
      <w:r w:rsidRPr="00617405">
        <w:rPr>
          <w:rFonts w:ascii="Times New Roman" w:hAnsi="Times New Roman" w:cs="Times New Roman"/>
        </w:rPr>
        <w:t xml:space="preserve">The CESCR </w:t>
      </w:r>
      <w:r w:rsidR="00100409" w:rsidRPr="00617405">
        <w:rPr>
          <w:rFonts w:ascii="Times New Roman" w:hAnsi="Times New Roman" w:cs="Times New Roman"/>
        </w:rPr>
        <w:t>Committee in its General Comment 22</w:t>
      </w:r>
      <w:r w:rsidR="005747AA" w:rsidRPr="00617405">
        <w:rPr>
          <w:rFonts w:ascii="Times New Roman" w:hAnsi="Times New Roman" w:cs="Times New Roman"/>
        </w:rPr>
        <w:t xml:space="preserve"> on</w:t>
      </w:r>
      <w:r w:rsidR="000856F4" w:rsidRPr="00617405">
        <w:rPr>
          <w:rFonts w:ascii="Times New Roman" w:hAnsi="Times New Roman" w:cs="Times New Roman"/>
        </w:rPr>
        <w:t xml:space="preserve"> the right to sexual and reproductive health </w:t>
      </w:r>
      <w:r w:rsidR="00100409" w:rsidRPr="00617405">
        <w:rPr>
          <w:rFonts w:ascii="Times New Roman" w:hAnsi="Times New Roman" w:cs="Times New Roman"/>
        </w:rPr>
        <w:t xml:space="preserve">has stated that </w:t>
      </w:r>
      <w:r w:rsidR="00FF2815" w:rsidRPr="00617405">
        <w:rPr>
          <w:rFonts w:ascii="Times New Roman" w:hAnsi="Times New Roman" w:cs="Times New Roman"/>
        </w:rPr>
        <w:t>“</w:t>
      </w:r>
      <w:r w:rsidR="001A05CE" w:rsidRPr="00617405">
        <w:rPr>
          <w:rFonts w:ascii="Times New Roman" w:hAnsi="Times New Roman" w:cs="Times New Roman"/>
          <w:i/>
          <w:iCs/>
        </w:rPr>
        <w:t>States should be guided by contemporary human rights instruments and jurisprudence</w:t>
      </w:r>
      <w:r w:rsidR="00D259FE" w:rsidRPr="00617405">
        <w:rPr>
          <w:rStyle w:val="FootnoteReference"/>
          <w:rFonts w:ascii="Times New Roman" w:hAnsi="Times New Roman" w:cs="Times New Roman"/>
          <w:i/>
          <w:iCs/>
        </w:rPr>
        <w:footnoteReference w:id="17"/>
      </w:r>
      <w:r w:rsidR="001A05CE" w:rsidRPr="00617405">
        <w:rPr>
          <w:rFonts w:ascii="Times New Roman" w:hAnsi="Times New Roman" w:cs="Times New Roman"/>
          <w:i/>
          <w:iCs/>
        </w:rPr>
        <w:t>,as well as the most current international guidelines and protocols established by United Nations agencies, in particular WHO</w:t>
      </w:r>
      <w:r w:rsidR="00100409" w:rsidRPr="00617405">
        <w:rPr>
          <w:rFonts w:ascii="Times New Roman" w:hAnsi="Times New Roman" w:cs="Times New Roman"/>
          <w:i/>
          <w:iCs/>
        </w:rPr>
        <w:t xml:space="preserve"> </w:t>
      </w:r>
      <w:r w:rsidR="00B74D47" w:rsidRPr="00617405">
        <w:rPr>
          <w:rFonts w:ascii="Times New Roman" w:hAnsi="Times New Roman" w:cs="Times New Roman"/>
          <w:i/>
          <w:iCs/>
        </w:rPr>
        <w:t>[…]</w:t>
      </w:r>
      <w:r w:rsidR="00100409" w:rsidRPr="00617405">
        <w:rPr>
          <w:rFonts w:ascii="Times New Roman" w:hAnsi="Times New Roman" w:cs="Times New Roman"/>
        </w:rPr>
        <w:t>”</w:t>
      </w:r>
      <w:r w:rsidR="001A05CE" w:rsidRPr="00617405">
        <w:rPr>
          <w:rFonts w:ascii="Times New Roman" w:hAnsi="Times New Roman" w:cs="Times New Roman"/>
        </w:rPr>
        <w:t>.</w:t>
      </w:r>
      <w:r w:rsidR="00A108F2" w:rsidRPr="00617405">
        <w:rPr>
          <w:rStyle w:val="FootnoteReference"/>
          <w:rFonts w:ascii="Times New Roman" w:hAnsi="Times New Roman" w:cs="Times New Roman"/>
        </w:rPr>
        <w:footnoteReference w:id="18"/>
      </w:r>
      <w:r w:rsidR="001A05CE" w:rsidRPr="00617405">
        <w:rPr>
          <w:rFonts w:ascii="Times New Roman" w:hAnsi="Times New Roman" w:cs="Times New Roman"/>
        </w:rPr>
        <w:t xml:space="preserve"> </w:t>
      </w:r>
      <w:r w:rsidR="00695236" w:rsidRPr="00617405">
        <w:rPr>
          <w:rFonts w:ascii="Times New Roman" w:hAnsi="Times New Roman" w:cs="Times New Roman"/>
          <w:lang w:val="en-CH"/>
        </w:rPr>
        <w:t>The WHO recommends that abortion be available on the request of the woman, girl or other pregnant person.</w:t>
      </w:r>
      <w:r w:rsidR="00E55136" w:rsidRPr="00617405">
        <w:rPr>
          <w:rStyle w:val="FootnoteReference"/>
          <w:rFonts w:ascii="Times New Roman" w:hAnsi="Times New Roman" w:cs="Times New Roman"/>
          <w:lang w:val="en-CH"/>
        </w:rPr>
        <w:footnoteReference w:id="19"/>
      </w:r>
      <w:r w:rsidR="00E55136" w:rsidRPr="00617405">
        <w:rPr>
          <w:rFonts w:ascii="Times New Roman" w:hAnsi="Times New Roman" w:cs="Times New Roman"/>
          <w:lang w:val="en-CH"/>
        </w:rPr>
        <w:t xml:space="preserve"> </w:t>
      </w:r>
      <w:r w:rsidR="00695236" w:rsidRPr="00617405">
        <w:rPr>
          <w:rFonts w:ascii="Times New Roman" w:hAnsi="Times New Roman" w:cs="Times New Roman"/>
          <w:lang w:val="en-CH"/>
        </w:rPr>
        <w:t>It further recommends against gestational age limits,</w:t>
      </w:r>
      <w:r w:rsidR="00E55136" w:rsidRPr="00617405">
        <w:rPr>
          <w:rStyle w:val="FootnoteReference"/>
          <w:rFonts w:ascii="Times New Roman" w:hAnsi="Times New Roman" w:cs="Times New Roman"/>
          <w:lang w:val="en-CH"/>
        </w:rPr>
        <w:footnoteReference w:id="20"/>
      </w:r>
      <w:r w:rsidR="00695236" w:rsidRPr="00617405">
        <w:rPr>
          <w:rFonts w:ascii="Times New Roman" w:hAnsi="Times New Roman" w:cs="Times New Roman"/>
          <w:lang w:val="en-CH"/>
        </w:rPr>
        <w:t>mandatory waiting periods for abortion</w:t>
      </w:r>
      <w:r w:rsidR="00E55136" w:rsidRPr="00617405">
        <w:rPr>
          <w:rStyle w:val="FootnoteReference"/>
          <w:rFonts w:ascii="Times New Roman" w:hAnsi="Times New Roman" w:cs="Times New Roman"/>
          <w:lang w:val="en-CH"/>
        </w:rPr>
        <w:footnoteReference w:id="21"/>
      </w:r>
      <w:r w:rsidR="00E55136" w:rsidRPr="00617405">
        <w:rPr>
          <w:rFonts w:ascii="Times New Roman" w:hAnsi="Times New Roman" w:cs="Times New Roman"/>
        </w:rPr>
        <w:t xml:space="preserve"> </w:t>
      </w:r>
      <w:r w:rsidR="00695236" w:rsidRPr="00617405">
        <w:rPr>
          <w:rFonts w:ascii="Times New Roman" w:hAnsi="Times New Roman" w:cs="Times New Roman"/>
          <w:lang w:val="en-CH"/>
        </w:rPr>
        <w:t>and third</w:t>
      </w:r>
      <w:r w:rsidR="001909DB" w:rsidRPr="00617405">
        <w:rPr>
          <w:rFonts w:ascii="Times New Roman" w:hAnsi="Times New Roman" w:cs="Times New Roman"/>
        </w:rPr>
        <w:t xml:space="preserve"> </w:t>
      </w:r>
      <w:r w:rsidR="00695236" w:rsidRPr="00617405">
        <w:rPr>
          <w:rFonts w:ascii="Times New Roman" w:hAnsi="Times New Roman" w:cs="Times New Roman"/>
          <w:lang w:val="en-CH"/>
        </w:rPr>
        <w:t>party authorization.</w:t>
      </w:r>
      <w:r w:rsidR="00E55136" w:rsidRPr="00617405">
        <w:rPr>
          <w:rStyle w:val="FootnoteReference"/>
          <w:rFonts w:ascii="Times New Roman" w:hAnsi="Times New Roman" w:cs="Times New Roman"/>
          <w:lang w:val="en-CH"/>
        </w:rPr>
        <w:footnoteReference w:id="22"/>
      </w:r>
      <w:r w:rsidR="00695236" w:rsidRPr="00617405">
        <w:rPr>
          <w:rFonts w:ascii="Times New Roman" w:hAnsi="Times New Roman" w:cs="Times New Roman"/>
        </w:rPr>
        <w:t xml:space="preserve">” </w:t>
      </w:r>
      <w:r w:rsidR="00A41F52" w:rsidRPr="00617405">
        <w:rPr>
          <w:rFonts w:ascii="Times New Roman" w:hAnsi="Times New Roman" w:cs="Times New Roman"/>
        </w:rPr>
        <w:t xml:space="preserve">Furthermore, </w:t>
      </w:r>
      <w:r w:rsidR="001909DB" w:rsidRPr="00617405">
        <w:rPr>
          <w:rFonts w:ascii="Times New Roman" w:hAnsi="Times New Roman" w:cs="Times New Roman"/>
        </w:rPr>
        <w:t>t</w:t>
      </w:r>
      <w:r w:rsidR="009F0ED2" w:rsidRPr="00617405">
        <w:rPr>
          <w:rFonts w:ascii="Times New Roman" w:hAnsi="Times New Roman" w:cs="Times New Roman"/>
        </w:rPr>
        <w:t xml:space="preserve">he WHO </w:t>
      </w:r>
      <w:r w:rsidR="00B3465D" w:rsidRPr="00617405">
        <w:rPr>
          <w:rFonts w:ascii="Times New Roman" w:hAnsi="Times New Roman" w:cs="Times New Roman"/>
        </w:rPr>
        <w:t>has</w:t>
      </w:r>
      <w:r w:rsidR="00A41F52" w:rsidRPr="00617405">
        <w:rPr>
          <w:rFonts w:ascii="Times New Roman" w:hAnsi="Times New Roman" w:cs="Times New Roman"/>
        </w:rPr>
        <w:t xml:space="preserve"> specifically </w:t>
      </w:r>
      <w:r w:rsidR="00B3465D" w:rsidRPr="00617405">
        <w:rPr>
          <w:rFonts w:ascii="Times New Roman" w:hAnsi="Times New Roman" w:cs="Times New Roman"/>
        </w:rPr>
        <w:t>reiterated th</w:t>
      </w:r>
      <w:r w:rsidR="00652194" w:rsidRPr="00617405">
        <w:rPr>
          <w:rFonts w:ascii="Times New Roman" w:hAnsi="Times New Roman" w:cs="Times New Roman"/>
        </w:rPr>
        <w:t xml:space="preserve">at </w:t>
      </w:r>
      <w:r w:rsidR="007424DA" w:rsidRPr="00617405">
        <w:rPr>
          <w:rFonts w:ascii="Times New Roman" w:hAnsi="Times New Roman" w:cs="Times New Roman"/>
        </w:rPr>
        <w:t xml:space="preserve">in times of natural disasters </w:t>
      </w:r>
      <w:r w:rsidR="00C83CB2" w:rsidRPr="00617405">
        <w:rPr>
          <w:rFonts w:ascii="Times New Roman" w:eastAsia="Times New Roman" w:hAnsi="Times New Roman" w:cs="Times New Roman"/>
        </w:rPr>
        <w:t>S</w:t>
      </w:r>
      <w:r w:rsidR="00652194" w:rsidRPr="00617405">
        <w:rPr>
          <w:rFonts w:ascii="Times New Roman" w:eastAsia="Times New Roman" w:hAnsi="Times New Roman" w:cs="Times New Roman"/>
        </w:rPr>
        <w:t>tates must remove legal and administrative barriers to abortion services.</w:t>
      </w:r>
      <w:r w:rsidR="00652194" w:rsidRPr="00617405">
        <w:rPr>
          <w:rStyle w:val="FootnoteReference"/>
          <w:rFonts w:ascii="Times New Roman" w:eastAsia="Times New Roman" w:hAnsi="Times New Roman" w:cs="Times New Roman"/>
        </w:rPr>
        <w:footnoteReference w:id="23"/>
      </w:r>
      <w:r w:rsidR="00652194" w:rsidRPr="00617405">
        <w:rPr>
          <w:rFonts w:ascii="Times New Roman" w:eastAsia="Times New Roman" w:hAnsi="Times New Roman" w:cs="Times New Roman"/>
        </w:rPr>
        <w:t xml:space="preserve"> </w:t>
      </w:r>
      <w:r w:rsidR="007424DA" w:rsidRPr="00617405">
        <w:rPr>
          <w:rFonts w:ascii="Times New Roman" w:eastAsia="Times New Roman" w:hAnsi="Times New Roman" w:cs="Times New Roman"/>
        </w:rPr>
        <w:t xml:space="preserve">Even in these circumstances </w:t>
      </w:r>
      <w:r w:rsidR="00C83CB2" w:rsidRPr="00617405">
        <w:rPr>
          <w:rFonts w:ascii="Times New Roman" w:eastAsia="Times New Roman" w:hAnsi="Times New Roman" w:cs="Times New Roman"/>
        </w:rPr>
        <w:t>S</w:t>
      </w:r>
      <w:r w:rsidR="007424DA" w:rsidRPr="00617405">
        <w:rPr>
          <w:rFonts w:ascii="Times New Roman" w:eastAsia="Times New Roman" w:hAnsi="Times New Roman" w:cs="Times New Roman"/>
        </w:rPr>
        <w:t xml:space="preserve">tates </w:t>
      </w:r>
      <w:r w:rsidR="00A37E0A" w:rsidRPr="00617405">
        <w:rPr>
          <w:rFonts w:ascii="Times New Roman" w:eastAsia="Times New Roman" w:hAnsi="Times New Roman" w:cs="Times New Roman"/>
        </w:rPr>
        <w:t xml:space="preserve"> should </w:t>
      </w:r>
      <w:r w:rsidR="00D32267" w:rsidRPr="00617405">
        <w:rPr>
          <w:rFonts w:ascii="Times New Roman" w:eastAsia="Times New Roman" w:hAnsi="Times New Roman" w:cs="Times New Roman"/>
        </w:rPr>
        <w:t>eliminate</w:t>
      </w:r>
      <w:r w:rsidR="00D366AB" w:rsidRPr="00617405">
        <w:rPr>
          <w:rFonts w:ascii="Times New Roman" w:eastAsia="Times New Roman" w:hAnsi="Times New Roman" w:cs="Times New Roman"/>
        </w:rPr>
        <w:t xml:space="preserve"> legal and administrative barriers to SRH services.</w:t>
      </w:r>
      <w:r w:rsidR="00D366AB" w:rsidRPr="00617405">
        <w:rPr>
          <w:rStyle w:val="FootnoteReference"/>
          <w:rFonts w:ascii="Times New Roman" w:eastAsia="Times New Roman" w:hAnsi="Times New Roman" w:cs="Times New Roman"/>
        </w:rPr>
        <w:footnoteReference w:id="24"/>
      </w:r>
      <w:r w:rsidR="00D366AB" w:rsidRPr="00617405">
        <w:rPr>
          <w:rFonts w:ascii="Times New Roman" w:eastAsia="Times New Roman" w:hAnsi="Times New Roman" w:cs="Times New Roman"/>
        </w:rPr>
        <w:t xml:space="preserve"> </w:t>
      </w:r>
    </w:p>
    <w:p w14:paraId="3552AE0D" w14:textId="77777777" w:rsidR="00377627" w:rsidRPr="00617405" w:rsidRDefault="00377627" w:rsidP="00B32D40">
      <w:pPr>
        <w:shd w:val="clear" w:color="auto" w:fill="FFFFFF"/>
        <w:autoSpaceDN w:val="0"/>
        <w:spacing w:after="0" w:line="240" w:lineRule="auto"/>
        <w:jc w:val="both"/>
        <w:rPr>
          <w:rFonts w:ascii="Times New Roman" w:hAnsi="Times New Roman" w:cs="Times New Roman"/>
        </w:rPr>
      </w:pPr>
    </w:p>
    <w:p w14:paraId="08E86659" w14:textId="749B5959" w:rsidR="00B46598" w:rsidRPr="00617405" w:rsidRDefault="00B32012" w:rsidP="00BE153C">
      <w:pPr>
        <w:shd w:val="clear" w:color="auto" w:fill="FFFFFF"/>
        <w:autoSpaceDN w:val="0"/>
        <w:spacing w:after="0" w:line="240" w:lineRule="auto"/>
        <w:jc w:val="both"/>
        <w:rPr>
          <w:rFonts w:ascii="Times New Roman" w:hAnsi="Times New Roman" w:cs="Times New Roman"/>
        </w:rPr>
      </w:pPr>
      <w:r w:rsidRPr="00617405">
        <w:rPr>
          <w:rFonts w:ascii="Times New Roman" w:hAnsi="Times New Roman" w:cs="Times New Roman"/>
          <w:color w:val="212121"/>
          <w:lang w:eastAsia="en-GB"/>
        </w:rPr>
        <w:t>Additionally, t</w:t>
      </w:r>
      <w:r w:rsidR="00B32D40" w:rsidRPr="00617405">
        <w:rPr>
          <w:rFonts w:ascii="Times New Roman" w:hAnsi="Times New Roman" w:cs="Times New Roman"/>
          <w:color w:val="212121"/>
          <w:lang w:eastAsia="en-GB"/>
        </w:rPr>
        <w:t xml:space="preserve">he </w:t>
      </w:r>
      <w:r w:rsidR="00BE153C" w:rsidRPr="00617405">
        <w:rPr>
          <w:rFonts w:ascii="Times New Roman" w:hAnsi="Times New Roman" w:cs="Times New Roman"/>
          <w:color w:val="212121"/>
          <w:lang w:eastAsia="en-GB"/>
        </w:rPr>
        <w:t xml:space="preserve">CRC Committee </w:t>
      </w:r>
      <w:r w:rsidR="00B32D40" w:rsidRPr="00617405">
        <w:rPr>
          <w:rFonts w:ascii="Times New Roman" w:hAnsi="Times New Roman" w:cs="Times New Roman"/>
          <w:color w:val="212121"/>
          <w:lang w:eastAsia="en-GB"/>
        </w:rPr>
        <w:t xml:space="preserve">has called on </w:t>
      </w:r>
      <w:r w:rsidR="00E006E9" w:rsidRPr="00617405">
        <w:rPr>
          <w:rFonts w:ascii="Times New Roman" w:hAnsi="Times New Roman" w:cs="Times New Roman"/>
          <w:color w:val="212121"/>
          <w:lang w:eastAsia="en-GB"/>
        </w:rPr>
        <w:t>S</w:t>
      </w:r>
      <w:r w:rsidR="00B32D40" w:rsidRPr="00617405">
        <w:rPr>
          <w:rFonts w:ascii="Times New Roman" w:hAnsi="Times New Roman" w:cs="Times New Roman"/>
          <w:color w:val="212121"/>
          <w:lang w:eastAsia="en-GB"/>
        </w:rPr>
        <w:t>tates to take measures to ensure that adolescents are able to exercise their sexual and reproductive rights in line with their evolving capacities.</w:t>
      </w:r>
      <w:r w:rsidR="004F574D" w:rsidRPr="00617405">
        <w:rPr>
          <w:rFonts w:ascii="Times New Roman" w:hAnsi="Times New Roman" w:cs="Times New Roman"/>
          <w:color w:val="212121"/>
          <w:vertAlign w:val="superscript"/>
          <w:lang w:eastAsia="en-GB"/>
        </w:rPr>
        <w:t xml:space="preserve"> </w:t>
      </w:r>
      <w:r w:rsidR="004F574D" w:rsidRPr="00617405">
        <w:rPr>
          <w:rFonts w:ascii="Times New Roman" w:hAnsi="Times New Roman" w:cs="Times New Roman"/>
          <w:color w:val="212121"/>
          <w:vertAlign w:val="superscript"/>
          <w:lang w:eastAsia="en-GB"/>
        </w:rPr>
        <w:footnoteReference w:id="25"/>
      </w:r>
      <w:r w:rsidR="004F574D" w:rsidRPr="00617405">
        <w:rPr>
          <w:rFonts w:ascii="Times New Roman" w:hAnsi="Times New Roman" w:cs="Times New Roman"/>
          <w:color w:val="212121"/>
          <w:lang w:eastAsia="en-GB"/>
        </w:rPr>
        <w:t xml:space="preserve"> </w:t>
      </w:r>
      <w:r w:rsidR="00E006E9" w:rsidRPr="00617405">
        <w:rPr>
          <w:rFonts w:ascii="Times New Roman" w:hAnsi="Times New Roman" w:cs="Times New Roman"/>
          <w:color w:val="212121"/>
          <w:lang w:eastAsia="en-GB"/>
        </w:rPr>
        <w:t xml:space="preserve">States are </w:t>
      </w:r>
      <w:r w:rsidR="00553199" w:rsidRPr="00617405">
        <w:rPr>
          <w:rFonts w:ascii="Times New Roman" w:hAnsi="Times New Roman" w:cs="Times New Roman"/>
          <w:color w:val="212121"/>
          <w:lang w:eastAsia="en-GB"/>
        </w:rPr>
        <w:t xml:space="preserve">required under the CRC </w:t>
      </w:r>
      <w:r w:rsidR="000B3A6B" w:rsidRPr="00617405">
        <w:rPr>
          <w:rFonts w:ascii="Times New Roman" w:hAnsi="Times New Roman" w:cs="Times New Roman"/>
          <w:color w:val="212121"/>
          <w:lang w:eastAsia="en-GB"/>
        </w:rPr>
        <w:t>to take</w:t>
      </w:r>
      <w:r w:rsidR="00AF4EFB" w:rsidRPr="00617405">
        <w:rPr>
          <w:rFonts w:ascii="Times New Roman" w:hAnsi="Times New Roman" w:cs="Times New Roman"/>
          <w:color w:val="212121"/>
          <w:lang w:eastAsia="en-GB"/>
        </w:rPr>
        <w:t xml:space="preserve"> special measures of protection for children. </w:t>
      </w:r>
      <w:r w:rsidR="00C42C37">
        <w:rPr>
          <w:rFonts w:ascii="Times New Roman" w:hAnsi="Times New Roman" w:cs="Times New Roman"/>
          <w:color w:val="212121"/>
          <w:lang w:eastAsia="en-GB"/>
        </w:rPr>
        <w:t>T</w:t>
      </w:r>
      <w:r w:rsidR="00553199" w:rsidRPr="00617405">
        <w:rPr>
          <w:rFonts w:ascii="Times New Roman" w:hAnsi="Times New Roman" w:cs="Times New Roman"/>
          <w:color w:val="212121"/>
          <w:lang w:eastAsia="en-GB"/>
        </w:rPr>
        <w:t>reaty monitoring bodies have found</w:t>
      </w:r>
      <w:r w:rsidR="001D40C0" w:rsidRPr="00617405">
        <w:rPr>
          <w:rFonts w:ascii="Times New Roman" w:hAnsi="Times New Roman" w:cs="Times New Roman"/>
          <w:color w:val="212121"/>
          <w:lang w:eastAsia="en-GB"/>
        </w:rPr>
        <w:t>,</w:t>
      </w:r>
      <w:r w:rsidR="00553199" w:rsidRPr="00617405">
        <w:rPr>
          <w:rFonts w:ascii="Times New Roman" w:hAnsi="Times New Roman" w:cs="Times New Roman"/>
          <w:color w:val="212121"/>
          <w:lang w:eastAsia="en-GB"/>
        </w:rPr>
        <w:t xml:space="preserve"> </w:t>
      </w:r>
      <w:r w:rsidR="001D40C0" w:rsidRPr="00617405">
        <w:rPr>
          <w:rFonts w:ascii="Times New Roman" w:hAnsi="Times New Roman" w:cs="Times New Roman"/>
          <w:color w:val="212121"/>
          <w:lang w:eastAsia="en-GB"/>
        </w:rPr>
        <w:t xml:space="preserve">for instance, </w:t>
      </w:r>
      <w:r w:rsidR="00553199" w:rsidRPr="00617405">
        <w:rPr>
          <w:rFonts w:ascii="Times New Roman" w:hAnsi="Times New Roman" w:cs="Times New Roman"/>
          <w:color w:val="212121"/>
          <w:lang w:eastAsia="en-GB"/>
        </w:rPr>
        <w:t xml:space="preserve">that the denial of sexual and reproductive health services to adolescents can violate their right to special measures of protection, such as in the cases of </w:t>
      </w:r>
      <w:r w:rsidR="00553199" w:rsidRPr="00617405">
        <w:rPr>
          <w:rFonts w:ascii="Times New Roman" w:hAnsi="Times New Roman" w:cs="Times New Roman"/>
          <w:i/>
          <w:color w:val="212121"/>
          <w:lang w:eastAsia="en-GB"/>
        </w:rPr>
        <w:t>KL v. Peru</w:t>
      </w:r>
      <w:r w:rsidR="00553199" w:rsidRPr="00617405">
        <w:rPr>
          <w:rFonts w:ascii="Times New Roman" w:hAnsi="Times New Roman" w:cs="Times New Roman"/>
          <w:color w:val="212121"/>
          <w:lang w:eastAsia="en-GB"/>
        </w:rPr>
        <w:t xml:space="preserve"> and </w:t>
      </w:r>
      <w:r w:rsidR="00553199" w:rsidRPr="00617405">
        <w:rPr>
          <w:rFonts w:ascii="Times New Roman" w:hAnsi="Times New Roman" w:cs="Times New Roman"/>
          <w:i/>
          <w:color w:val="212121"/>
          <w:lang w:eastAsia="en-GB"/>
        </w:rPr>
        <w:t>LC v. Peru</w:t>
      </w:r>
      <w:r w:rsidR="00553199" w:rsidRPr="00617405">
        <w:rPr>
          <w:rFonts w:ascii="Times New Roman" w:hAnsi="Times New Roman" w:cs="Times New Roman"/>
          <w:color w:val="212121"/>
          <w:lang w:eastAsia="en-GB"/>
        </w:rPr>
        <w:t>, in which adolescents were denied legal abortion services.</w:t>
      </w:r>
      <w:r w:rsidR="00553199" w:rsidRPr="00617405">
        <w:rPr>
          <w:rStyle w:val="FootnoteReference"/>
          <w:rFonts w:ascii="Times New Roman" w:hAnsi="Times New Roman" w:cs="Times New Roman"/>
          <w:color w:val="212121"/>
          <w:lang w:eastAsia="en-GB"/>
        </w:rPr>
        <w:footnoteReference w:id="26"/>
      </w:r>
      <w:r w:rsidR="00553199" w:rsidRPr="00617405">
        <w:rPr>
          <w:rFonts w:ascii="Times New Roman" w:hAnsi="Times New Roman" w:cs="Times New Roman"/>
          <w:color w:val="212121"/>
          <w:lang w:eastAsia="en-GB"/>
        </w:rPr>
        <w:t xml:space="preserve"> </w:t>
      </w:r>
      <w:r w:rsidR="00BC1E97" w:rsidRPr="00617405">
        <w:rPr>
          <w:rFonts w:ascii="Times New Roman" w:hAnsi="Times New Roman" w:cs="Times New Roman"/>
        </w:rPr>
        <w:t>The CRC</w:t>
      </w:r>
      <w:r w:rsidR="00B46598" w:rsidRPr="00617405">
        <w:rPr>
          <w:rFonts w:ascii="Times New Roman" w:hAnsi="Times New Roman" w:cs="Times New Roman"/>
        </w:rPr>
        <w:t xml:space="preserve"> has also urged States to review their legislation in order to guarantee “</w:t>
      </w:r>
      <w:r w:rsidR="00B46598" w:rsidRPr="00617405">
        <w:rPr>
          <w:rFonts w:ascii="Times New Roman" w:hAnsi="Times New Roman" w:cs="Times New Roman"/>
          <w:i/>
          <w:iCs/>
        </w:rPr>
        <w:t>the best interests of pregnant adolescents and ensure that their views are always heard and respected in abortion-related decisions</w:t>
      </w:r>
      <w:r w:rsidR="00B46598" w:rsidRPr="00617405">
        <w:rPr>
          <w:rFonts w:ascii="Times New Roman" w:hAnsi="Times New Roman" w:cs="Times New Roman"/>
        </w:rPr>
        <w:t>.”</w:t>
      </w:r>
      <w:r w:rsidR="00B46598" w:rsidRPr="00617405">
        <w:rPr>
          <w:rStyle w:val="FootnoteReference"/>
          <w:rFonts w:ascii="Times New Roman" w:hAnsi="Times New Roman" w:cs="Times New Roman"/>
        </w:rPr>
        <w:footnoteReference w:id="27"/>
      </w:r>
      <w:r w:rsidR="003C7A8E" w:rsidRPr="00617405">
        <w:rPr>
          <w:rFonts w:ascii="Times New Roman" w:hAnsi="Times New Roman" w:cs="Times New Roman"/>
        </w:rPr>
        <w:t xml:space="preserve"> Children have a right to freely express their views in all matters affecting them and, in accordance with their age and maturity, their views must be given due weight</w:t>
      </w:r>
      <w:r w:rsidR="004813A1" w:rsidRPr="00617405">
        <w:rPr>
          <w:rFonts w:ascii="Times New Roman" w:hAnsi="Times New Roman" w:cs="Times New Roman"/>
        </w:rPr>
        <w:t>.</w:t>
      </w:r>
      <w:r w:rsidR="003C7A8E" w:rsidRPr="00617405">
        <w:rPr>
          <w:rStyle w:val="FootnoteReference"/>
          <w:rFonts w:ascii="Times New Roman" w:hAnsi="Times New Roman" w:cs="Times New Roman"/>
        </w:rPr>
        <w:footnoteReference w:id="28"/>
      </w:r>
      <w:r w:rsidR="00435684" w:rsidRPr="00617405">
        <w:rPr>
          <w:rFonts w:ascii="Times New Roman" w:hAnsi="Times New Roman" w:cs="Times New Roman"/>
        </w:rPr>
        <w:t xml:space="preserve"> </w:t>
      </w:r>
      <w:r w:rsidR="004813A1" w:rsidRPr="00617405">
        <w:rPr>
          <w:rFonts w:ascii="Times New Roman" w:hAnsi="Times New Roman" w:cs="Times New Roman"/>
        </w:rPr>
        <w:t xml:space="preserve">CRC </w:t>
      </w:r>
      <w:r w:rsidR="00435684" w:rsidRPr="00617405">
        <w:rPr>
          <w:rFonts w:ascii="Times New Roman" w:hAnsi="Times New Roman" w:cs="Times New Roman"/>
        </w:rPr>
        <w:t>has explicitly recognized that “</w:t>
      </w:r>
      <w:r w:rsidR="00435684" w:rsidRPr="00617405">
        <w:rPr>
          <w:rFonts w:ascii="Times New Roman" w:hAnsi="Times New Roman" w:cs="Times New Roman"/>
          <w:i/>
          <w:iCs/>
        </w:rPr>
        <w:t>pregnant adolescents’ views should always be heard and respected in the context of abortion.</w:t>
      </w:r>
      <w:r w:rsidR="00435684" w:rsidRPr="00617405">
        <w:rPr>
          <w:rFonts w:ascii="Times New Roman" w:hAnsi="Times New Roman" w:cs="Times New Roman"/>
        </w:rPr>
        <w:t>”</w:t>
      </w:r>
      <w:r w:rsidR="00435684" w:rsidRPr="00617405">
        <w:rPr>
          <w:rStyle w:val="FootnoteReference"/>
          <w:rFonts w:ascii="Times New Roman" w:hAnsi="Times New Roman" w:cs="Times New Roman"/>
        </w:rPr>
        <w:footnoteReference w:id="29"/>
      </w:r>
    </w:p>
    <w:p w14:paraId="7F2BA42E" w14:textId="48466BE0" w:rsidR="007B4B48" w:rsidRPr="00617405" w:rsidRDefault="007B4B48" w:rsidP="00BE153C">
      <w:pPr>
        <w:shd w:val="clear" w:color="auto" w:fill="FFFFFF"/>
        <w:autoSpaceDN w:val="0"/>
        <w:spacing w:after="0" w:line="240" w:lineRule="auto"/>
        <w:jc w:val="both"/>
        <w:rPr>
          <w:rFonts w:ascii="Times New Roman" w:hAnsi="Times New Roman" w:cs="Times New Roman"/>
        </w:rPr>
      </w:pPr>
    </w:p>
    <w:p w14:paraId="50A55142" w14:textId="0F1FA654" w:rsidR="007B4B48" w:rsidRPr="00617405" w:rsidRDefault="007B4B48" w:rsidP="00BE153C">
      <w:pPr>
        <w:shd w:val="clear" w:color="auto" w:fill="FFFFFF"/>
        <w:autoSpaceDN w:val="0"/>
        <w:spacing w:after="0" w:line="240" w:lineRule="auto"/>
        <w:jc w:val="both"/>
        <w:rPr>
          <w:rFonts w:ascii="Times New Roman" w:hAnsi="Times New Roman" w:cs="Times New Roman"/>
          <w:color w:val="212121"/>
          <w:lang w:eastAsia="en-GB"/>
        </w:rPr>
      </w:pPr>
      <w:r w:rsidRPr="00617405">
        <w:rPr>
          <w:rFonts w:ascii="Times New Roman" w:hAnsi="Times New Roman" w:cs="Times New Roman"/>
        </w:rPr>
        <w:t>Furthermore, t</w:t>
      </w:r>
      <w:r w:rsidRPr="00617405">
        <w:rPr>
          <w:rFonts w:ascii="Times New Roman" w:hAnsi="Times New Roman" w:cs="Times New Roman"/>
        </w:rPr>
        <w:t xml:space="preserve">he </w:t>
      </w:r>
      <w:r w:rsidRPr="00617405">
        <w:rPr>
          <w:rFonts w:ascii="Times New Roman" w:hAnsi="Times New Roman" w:cs="Times New Roman"/>
        </w:rPr>
        <w:t xml:space="preserve">CRC </w:t>
      </w:r>
      <w:r w:rsidR="00E9649C" w:rsidRPr="00617405">
        <w:rPr>
          <w:rFonts w:ascii="Times New Roman" w:hAnsi="Times New Roman" w:cs="Times New Roman"/>
        </w:rPr>
        <w:t>has urged</w:t>
      </w:r>
      <w:r w:rsidRPr="00617405">
        <w:rPr>
          <w:rFonts w:ascii="Times New Roman" w:hAnsi="Times New Roman" w:cs="Times New Roman"/>
        </w:rPr>
        <w:t xml:space="preserve"> States to </w:t>
      </w:r>
      <w:r w:rsidR="004F4F35" w:rsidRPr="00617405">
        <w:rPr>
          <w:rFonts w:ascii="Times New Roman" w:hAnsi="Times New Roman" w:cs="Times New Roman"/>
        </w:rPr>
        <w:t>adopt a</w:t>
      </w:r>
      <w:r w:rsidRPr="00617405">
        <w:rPr>
          <w:rFonts w:ascii="Times New Roman" w:hAnsi="Times New Roman" w:cs="Times New Roman"/>
        </w:rPr>
        <w:t xml:space="preserve"> comprehensive gender and sexuality-sensitive sexual and reproductive health policies for adolescents, </w:t>
      </w:r>
      <w:r w:rsidR="00ED20B4" w:rsidRPr="00617405">
        <w:rPr>
          <w:rFonts w:ascii="Times New Roman" w:hAnsi="Times New Roman" w:cs="Times New Roman"/>
        </w:rPr>
        <w:t>stressing</w:t>
      </w:r>
      <w:r w:rsidRPr="00617405">
        <w:rPr>
          <w:rFonts w:ascii="Times New Roman" w:hAnsi="Times New Roman" w:cs="Times New Roman"/>
        </w:rPr>
        <w:t xml:space="preserve"> that unequal access by adolescents to such information</w:t>
      </w:r>
      <w:r w:rsidR="006F5E00" w:rsidRPr="00617405">
        <w:rPr>
          <w:rFonts w:ascii="Times New Roman" w:hAnsi="Times New Roman" w:cs="Times New Roman"/>
        </w:rPr>
        <w:t xml:space="preserve"> </w:t>
      </w:r>
      <w:r w:rsidRPr="00617405">
        <w:rPr>
          <w:rFonts w:ascii="Times New Roman" w:hAnsi="Times New Roman" w:cs="Times New Roman"/>
        </w:rPr>
        <w:t>amounts to discrimination.</w:t>
      </w:r>
      <w:r w:rsidR="00946D1C" w:rsidRPr="00617405">
        <w:rPr>
          <w:rStyle w:val="FootnoteReference"/>
          <w:rFonts w:ascii="Times New Roman" w:hAnsi="Times New Roman" w:cs="Times New Roman"/>
        </w:rPr>
        <w:footnoteReference w:id="30"/>
      </w:r>
      <w:r w:rsidR="00946D1C" w:rsidRPr="00617405">
        <w:rPr>
          <w:rFonts w:ascii="Times New Roman" w:hAnsi="Times New Roman" w:cs="Times New Roman"/>
        </w:rPr>
        <w:t xml:space="preserve"> </w:t>
      </w:r>
      <w:r w:rsidR="004F4F35" w:rsidRPr="00617405">
        <w:rPr>
          <w:rFonts w:ascii="Times New Roman" w:hAnsi="Times New Roman" w:cs="Times New Roman"/>
        </w:rPr>
        <w:t>“</w:t>
      </w:r>
      <w:r w:rsidRPr="00617405">
        <w:rPr>
          <w:rFonts w:ascii="Times New Roman" w:hAnsi="Times New Roman" w:cs="Times New Roman"/>
        </w:rPr>
        <w:t>All adolescents should have access to free, confidential, adolescent-responsive and non</w:t>
      </w:r>
      <w:r w:rsidR="00ED20B4" w:rsidRPr="00617405">
        <w:rPr>
          <w:rFonts w:ascii="Times New Roman" w:hAnsi="Times New Roman" w:cs="Times New Roman"/>
        </w:rPr>
        <w:t>-</w:t>
      </w:r>
      <w:r w:rsidRPr="00617405">
        <w:rPr>
          <w:rFonts w:ascii="Times New Roman" w:hAnsi="Times New Roman" w:cs="Times New Roman"/>
        </w:rPr>
        <w:t>discriminatory sexual and reproductive health services, information and education, available both online and in person, including on family planning, contraception, including emergency contraception, prevention, care and treatment of sexually transmitted infections, counselling, pre-conception care, maternal health services and menstrual hygiene</w:t>
      </w:r>
      <w:r w:rsidR="00415142" w:rsidRPr="00617405">
        <w:rPr>
          <w:rFonts w:ascii="Times New Roman" w:hAnsi="Times New Roman" w:cs="Times New Roman"/>
        </w:rPr>
        <w:t>”.</w:t>
      </w:r>
      <w:r w:rsidR="00415142" w:rsidRPr="00617405">
        <w:rPr>
          <w:rStyle w:val="FootnoteReference"/>
          <w:rFonts w:ascii="Times New Roman" w:hAnsi="Times New Roman" w:cs="Times New Roman"/>
        </w:rPr>
        <w:footnoteReference w:id="31"/>
      </w:r>
    </w:p>
    <w:p w14:paraId="563A3100" w14:textId="77777777" w:rsidR="008C448F" w:rsidRPr="00617405" w:rsidRDefault="008C448F" w:rsidP="00D04C96">
      <w:pPr>
        <w:spacing w:after="0" w:line="240" w:lineRule="auto"/>
        <w:jc w:val="both"/>
        <w:rPr>
          <w:rFonts w:ascii="Times New Roman" w:hAnsi="Times New Roman" w:cs="Times New Roman"/>
          <w:color w:val="000000"/>
          <w:shd w:val="clear" w:color="auto" w:fill="FFFFFF"/>
          <w:vertAlign w:val="superscript"/>
        </w:rPr>
      </w:pPr>
    </w:p>
    <w:p w14:paraId="1176A8F1" w14:textId="0D90A6C1" w:rsidR="008C448F" w:rsidRPr="00617405" w:rsidRDefault="008C448F" w:rsidP="00D04C96">
      <w:pPr>
        <w:pStyle w:val="ListParagraph"/>
        <w:numPr>
          <w:ilvl w:val="0"/>
          <w:numId w:val="3"/>
        </w:numPr>
        <w:jc w:val="both"/>
        <w:rPr>
          <w:rFonts w:ascii="Times New Roman" w:eastAsia="Times New Roman" w:hAnsi="Times New Roman" w:cs="Times New Roman"/>
          <w:b/>
          <w:bCs/>
          <w:color w:val="000000"/>
        </w:rPr>
      </w:pPr>
      <w:r w:rsidRPr="00617405">
        <w:rPr>
          <w:rFonts w:ascii="Times New Roman" w:eastAsia="Times New Roman" w:hAnsi="Times New Roman" w:cs="Times New Roman"/>
          <w:b/>
          <w:bCs/>
          <w:color w:val="000000"/>
        </w:rPr>
        <w:t>Special Procedures</w:t>
      </w:r>
    </w:p>
    <w:p w14:paraId="7348996A" w14:textId="33426163" w:rsidR="007E1816" w:rsidRPr="00617405" w:rsidRDefault="007E1816" w:rsidP="00D04C96">
      <w:pPr>
        <w:jc w:val="both"/>
        <w:rPr>
          <w:rFonts w:ascii="Times New Roman" w:eastAsia="Times New Roman" w:hAnsi="Times New Roman" w:cs="Times New Roman"/>
          <w:color w:val="000000"/>
        </w:rPr>
      </w:pPr>
      <w:r w:rsidRPr="00617405">
        <w:rPr>
          <w:rFonts w:ascii="Times New Roman" w:eastAsia="Times New Roman" w:hAnsi="Times New Roman" w:cs="Times New Roman"/>
          <w:color w:val="000000"/>
        </w:rPr>
        <w:t>The</w:t>
      </w:r>
      <w:r w:rsidRPr="00617405">
        <w:rPr>
          <w:rFonts w:ascii="Times New Roman" w:eastAsia="Times New Roman" w:hAnsi="Times New Roman" w:cs="Times New Roman"/>
        </w:rPr>
        <w:t xml:space="preserve"> </w:t>
      </w:r>
      <w:r w:rsidRPr="00617405">
        <w:rPr>
          <w:rFonts w:ascii="Times New Roman" w:eastAsia="Times New Roman" w:hAnsi="Times New Roman" w:cs="Times New Roman"/>
          <w:color w:val="000000"/>
        </w:rPr>
        <w:t xml:space="preserve">Special Rapporteur on human rights and the environment has recognized the gendered impacts of environmental degradation, urging states to </w:t>
      </w:r>
      <w:r w:rsidRPr="00617405">
        <w:rPr>
          <w:rFonts w:ascii="Times New Roman" w:eastAsia="Times New Roman" w:hAnsi="Times New Roman" w:cs="Times New Roman"/>
          <w:i/>
          <w:iCs/>
          <w:color w:val="000000"/>
        </w:rPr>
        <w:t>“[</w:t>
      </w:r>
      <w:proofErr w:type="spellStart"/>
      <w:r w:rsidRPr="00617405">
        <w:rPr>
          <w:rFonts w:ascii="Times New Roman" w:eastAsia="Times New Roman" w:hAnsi="Times New Roman" w:cs="Times New Roman"/>
          <w:i/>
          <w:iCs/>
          <w:color w:val="000000"/>
        </w:rPr>
        <w:t>i</w:t>
      </w:r>
      <w:proofErr w:type="spellEnd"/>
      <w:r w:rsidRPr="00617405">
        <w:rPr>
          <w:rFonts w:ascii="Times New Roman" w:eastAsia="Times New Roman" w:hAnsi="Times New Roman" w:cs="Times New Roman"/>
          <w:i/>
          <w:iCs/>
          <w:color w:val="000000"/>
        </w:rPr>
        <w:t>]</w:t>
      </w:r>
      <w:proofErr w:type="spellStart"/>
      <w:r w:rsidRPr="00617405">
        <w:rPr>
          <w:rFonts w:ascii="Times New Roman" w:eastAsia="Times New Roman" w:hAnsi="Times New Roman" w:cs="Times New Roman"/>
          <w:i/>
          <w:iCs/>
          <w:color w:val="000000"/>
        </w:rPr>
        <w:t>ntegrate</w:t>
      </w:r>
      <w:proofErr w:type="spellEnd"/>
      <w:r w:rsidRPr="00617405">
        <w:rPr>
          <w:rFonts w:ascii="Times New Roman" w:eastAsia="Times New Roman" w:hAnsi="Times New Roman" w:cs="Times New Roman"/>
          <w:i/>
          <w:iCs/>
          <w:color w:val="000000"/>
        </w:rPr>
        <w:t xml:space="preserve"> gender equality into all actions to conserve, protect, restore, use, and equitably share the benefits of nature</w:t>
      </w:r>
      <w:r w:rsidRPr="00617405">
        <w:rPr>
          <w:rFonts w:ascii="Times New Roman" w:eastAsia="Times New Roman" w:hAnsi="Times New Roman" w:cs="Times New Roman"/>
          <w:color w:val="000000"/>
        </w:rPr>
        <w:t>.”</w:t>
      </w:r>
      <w:r w:rsidRPr="00617405">
        <w:rPr>
          <w:rFonts w:ascii="Times New Roman" w:eastAsia="Times New Roman" w:hAnsi="Times New Roman" w:cs="Times New Roman"/>
          <w:color w:val="000000"/>
          <w:vertAlign w:val="superscript"/>
        </w:rPr>
        <w:footnoteReference w:id="32"/>
      </w:r>
      <w:r w:rsidRPr="00617405">
        <w:rPr>
          <w:rFonts w:ascii="Times New Roman" w:eastAsia="Times New Roman" w:hAnsi="Times New Roman" w:cs="Times New Roman"/>
          <w:color w:val="000000"/>
        </w:rPr>
        <w:t xml:space="preserve"> </w:t>
      </w:r>
      <w:r w:rsidR="00C25884" w:rsidRPr="00617405">
        <w:rPr>
          <w:rFonts w:ascii="Times New Roman" w:eastAsia="Times New Roman" w:hAnsi="Times New Roman" w:cs="Times New Roman"/>
          <w:color w:val="000000"/>
        </w:rPr>
        <w:t>T</w:t>
      </w:r>
      <w:r w:rsidRPr="00617405">
        <w:rPr>
          <w:rFonts w:ascii="Times New Roman" w:eastAsia="Times New Roman" w:hAnsi="Times New Roman" w:cs="Times New Roman"/>
          <w:color w:val="000000"/>
        </w:rPr>
        <w:t>he Special Rapporteur on the implications for human rights of the environmentally sound management and disposal of hazardous substances and wastes has referred to reproductive health consequences of plastics, including impacts on fertility, miscarriages, and fetal impairments.</w:t>
      </w:r>
      <w:r w:rsidRPr="00617405">
        <w:rPr>
          <w:rFonts w:ascii="Times New Roman" w:eastAsia="Times New Roman" w:hAnsi="Times New Roman" w:cs="Times New Roman"/>
          <w:color w:val="000000"/>
          <w:vertAlign w:val="superscript"/>
        </w:rPr>
        <w:footnoteReference w:id="33"/>
      </w:r>
    </w:p>
    <w:p w14:paraId="28C23173" w14:textId="7DE090E0" w:rsidR="009366FF" w:rsidRPr="00617405" w:rsidRDefault="009E2383" w:rsidP="00D04C96">
      <w:pPr>
        <w:jc w:val="both"/>
        <w:rPr>
          <w:rFonts w:ascii="Times New Roman" w:hAnsi="Times New Roman" w:cs="Times New Roman"/>
        </w:rPr>
      </w:pPr>
      <w:r w:rsidRPr="00617405">
        <w:rPr>
          <w:rFonts w:ascii="Times New Roman" w:hAnsi="Times New Roman" w:cs="Times New Roman"/>
        </w:rPr>
        <w:t xml:space="preserve">The </w:t>
      </w:r>
      <w:r w:rsidR="006E7392" w:rsidRPr="00617405">
        <w:rPr>
          <w:rFonts w:ascii="Times New Roman" w:hAnsi="Times New Roman" w:cs="Times New Roman"/>
        </w:rPr>
        <w:t xml:space="preserve">Working Group on discrimination against women </w:t>
      </w:r>
      <w:r w:rsidR="004F0E34" w:rsidRPr="00617405">
        <w:rPr>
          <w:rFonts w:ascii="Times New Roman" w:hAnsi="Times New Roman" w:cs="Times New Roman"/>
        </w:rPr>
        <w:t>has recalled that t</w:t>
      </w:r>
      <w:r w:rsidRPr="00617405">
        <w:rPr>
          <w:rFonts w:ascii="Times New Roman" w:hAnsi="Times New Roman" w:cs="Times New Roman"/>
        </w:rPr>
        <w:t>he distinct sexual and reproductive health needs of women and girls must be addressed to ensure substantive equality.</w:t>
      </w:r>
      <w:r w:rsidRPr="00617405">
        <w:rPr>
          <w:rStyle w:val="FootnoteReference"/>
          <w:rFonts w:ascii="Times New Roman" w:hAnsi="Times New Roman" w:cs="Times New Roman"/>
        </w:rPr>
        <w:footnoteReference w:id="34"/>
      </w:r>
      <w:r w:rsidR="001B6C95" w:rsidRPr="00617405">
        <w:rPr>
          <w:rFonts w:ascii="Times New Roman" w:hAnsi="Times New Roman" w:cs="Times New Roman"/>
        </w:rPr>
        <w:t xml:space="preserve"> </w:t>
      </w:r>
      <w:r w:rsidR="00395148" w:rsidRPr="00617405">
        <w:rPr>
          <w:rFonts w:ascii="Times New Roman" w:hAnsi="Times New Roman" w:cs="Times New Roman"/>
        </w:rPr>
        <w:t xml:space="preserve">The Working Group </w:t>
      </w:r>
      <w:r w:rsidR="00A43AB4" w:rsidRPr="00617405">
        <w:rPr>
          <w:rFonts w:ascii="Times New Roman" w:hAnsi="Times New Roman" w:cs="Times New Roman"/>
        </w:rPr>
        <w:t xml:space="preserve">has </w:t>
      </w:r>
      <w:r w:rsidR="00395148" w:rsidRPr="00617405">
        <w:rPr>
          <w:rFonts w:ascii="Times New Roman" w:hAnsi="Times New Roman" w:cs="Times New Roman"/>
        </w:rPr>
        <w:t>further expose</w:t>
      </w:r>
      <w:r w:rsidR="00A43AB4" w:rsidRPr="00617405">
        <w:rPr>
          <w:rFonts w:ascii="Times New Roman" w:hAnsi="Times New Roman" w:cs="Times New Roman"/>
        </w:rPr>
        <w:t>d</w:t>
      </w:r>
      <w:r w:rsidR="00395148" w:rsidRPr="00617405">
        <w:rPr>
          <w:rFonts w:ascii="Times New Roman" w:hAnsi="Times New Roman" w:cs="Times New Roman"/>
        </w:rPr>
        <w:t xml:space="preserve"> that </w:t>
      </w:r>
      <w:r w:rsidR="00C1630E" w:rsidRPr="00617405">
        <w:rPr>
          <w:rFonts w:ascii="Times New Roman" w:hAnsi="Times New Roman" w:cs="Times New Roman"/>
        </w:rPr>
        <w:t>r</w:t>
      </w:r>
      <w:r w:rsidRPr="00617405">
        <w:rPr>
          <w:rFonts w:ascii="Times New Roman" w:hAnsi="Times New Roman" w:cs="Times New Roman"/>
        </w:rPr>
        <w:t>esponses to crisis too often lack a gender perspective</w:t>
      </w:r>
      <w:r w:rsidR="005C38CA" w:rsidRPr="00617405">
        <w:rPr>
          <w:rFonts w:ascii="Times New Roman" w:hAnsi="Times New Roman" w:cs="Times New Roman"/>
        </w:rPr>
        <w:t xml:space="preserve"> and </w:t>
      </w:r>
      <w:r w:rsidRPr="00617405">
        <w:rPr>
          <w:rFonts w:ascii="Times New Roman" w:hAnsi="Times New Roman" w:cs="Times New Roman"/>
        </w:rPr>
        <w:t>many vital sexual and reproductive health services are not recognized, deprioritized or not provided at all.</w:t>
      </w:r>
      <w:r w:rsidR="006521A3" w:rsidRPr="00617405">
        <w:rPr>
          <w:rStyle w:val="FootnoteReference"/>
          <w:rFonts w:ascii="Times New Roman" w:hAnsi="Times New Roman" w:cs="Times New Roman"/>
        </w:rPr>
        <w:footnoteReference w:id="35"/>
      </w:r>
      <w:r w:rsidRPr="00617405">
        <w:rPr>
          <w:rFonts w:ascii="Times New Roman" w:hAnsi="Times New Roman" w:cs="Times New Roman"/>
        </w:rPr>
        <w:t xml:space="preserve"> </w:t>
      </w:r>
      <w:r w:rsidR="00FB4E51" w:rsidRPr="00617405">
        <w:rPr>
          <w:rFonts w:ascii="Times New Roman" w:hAnsi="Times New Roman" w:cs="Times New Roman"/>
        </w:rPr>
        <w:t xml:space="preserve">It </w:t>
      </w:r>
      <w:r w:rsidR="00D50107" w:rsidRPr="00617405">
        <w:rPr>
          <w:rFonts w:ascii="Times New Roman" w:hAnsi="Times New Roman" w:cs="Times New Roman"/>
        </w:rPr>
        <w:t xml:space="preserve">has </w:t>
      </w:r>
      <w:r w:rsidR="0063635A" w:rsidRPr="00617405">
        <w:rPr>
          <w:rFonts w:ascii="Times New Roman" w:hAnsi="Times New Roman" w:cs="Times New Roman"/>
        </w:rPr>
        <w:t xml:space="preserve">further </w:t>
      </w:r>
      <w:r w:rsidR="00FB4E51" w:rsidRPr="00617405">
        <w:rPr>
          <w:rFonts w:ascii="Times New Roman" w:hAnsi="Times New Roman" w:cs="Times New Roman"/>
        </w:rPr>
        <w:t>explain</w:t>
      </w:r>
      <w:r w:rsidR="00D50107" w:rsidRPr="00617405">
        <w:rPr>
          <w:rFonts w:ascii="Times New Roman" w:hAnsi="Times New Roman" w:cs="Times New Roman"/>
        </w:rPr>
        <w:t>ed</w:t>
      </w:r>
      <w:r w:rsidR="00FB4E51" w:rsidRPr="00617405">
        <w:rPr>
          <w:rFonts w:ascii="Times New Roman" w:hAnsi="Times New Roman" w:cs="Times New Roman"/>
        </w:rPr>
        <w:t xml:space="preserve"> that d</w:t>
      </w:r>
      <w:r w:rsidRPr="00617405">
        <w:rPr>
          <w:rFonts w:ascii="Times New Roman" w:hAnsi="Times New Roman" w:cs="Times New Roman"/>
        </w:rPr>
        <w:t>iscrimination against women underpins the lack of prioritization of those services, “reflecting societal hierarchies about who matters and who does not”.</w:t>
      </w:r>
      <w:r w:rsidR="00532B17" w:rsidRPr="00617405">
        <w:rPr>
          <w:rStyle w:val="FootnoteReference"/>
          <w:rFonts w:ascii="Times New Roman" w:hAnsi="Times New Roman" w:cs="Times New Roman"/>
        </w:rPr>
        <w:footnoteReference w:id="36"/>
      </w:r>
      <w:r w:rsidRPr="00617405">
        <w:rPr>
          <w:rFonts w:ascii="Times New Roman" w:hAnsi="Times New Roman" w:cs="Times New Roman"/>
        </w:rPr>
        <w:t xml:space="preserve"> </w:t>
      </w:r>
    </w:p>
    <w:p w14:paraId="5D5614F1" w14:textId="3B386FBE" w:rsidR="007E1816" w:rsidRPr="009366FF" w:rsidRDefault="007E1816" w:rsidP="009366FF">
      <w:pPr>
        <w:pStyle w:val="ListParagraph"/>
        <w:numPr>
          <w:ilvl w:val="0"/>
          <w:numId w:val="3"/>
        </w:numPr>
        <w:jc w:val="both"/>
        <w:rPr>
          <w:rFonts w:ascii="Times New Roman" w:eastAsia="Times New Roman" w:hAnsi="Times New Roman" w:cs="Times New Roman"/>
          <w:b/>
          <w:bCs/>
          <w:color w:val="000000"/>
        </w:rPr>
      </w:pPr>
      <w:r w:rsidRPr="009366FF">
        <w:rPr>
          <w:rFonts w:ascii="Times New Roman" w:eastAsia="Times New Roman" w:hAnsi="Times New Roman" w:cs="Times New Roman"/>
          <w:b/>
          <w:bCs/>
          <w:color w:val="000000"/>
        </w:rPr>
        <w:t>Regional Standards</w:t>
      </w:r>
    </w:p>
    <w:p w14:paraId="174648C8" w14:textId="77777777" w:rsidR="00006A59" w:rsidRPr="00617405" w:rsidRDefault="00006A59" w:rsidP="00D04C96">
      <w:pPr>
        <w:pStyle w:val="ListParagraph"/>
        <w:jc w:val="both"/>
        <w:rPr>
          <w:rFonts w:ascii="Times New Roman" w:eastAsia="Times New Roman" w:hAnsi="Times New Roman" w:cs="Times New Roman"/>
          <w:b/>
          <w:bCs/>
          <w:color w:val="000000"/>
        </w:rPr>
      </w:pPr>
    </w:p>
    <w:p w14:paraId="320617BA" w14:textId="372666C2" w:rsidR="00BF4F0C" w:rsidRPr="00AA1DA7" w:rsidRDefault="00006A59" w:rsidP="009366FF">
      <w:pPr>
        <w:pStyle w:val="ListParagraph"/>
        <w:numPr>
          <w:ilvl w:val="0"/>
          <w:numId w:val="13"/>
        </w:numPr>
        <w:spacing w:after="0" w:line="240" w:lineRule="auto"/>
        <w:jc w:val="both"/>
        <w:rPr>
          <w:rFonts w:ascii="Times New Roman" w:eastAsia="Times New Roman" w:hAnsi="Times New Roman" w:cs="Times New Roman"/>
          <w:i/>
          <w:iCs/>
        </w:rPr>
      </w:pPr>
      <w:r w:rsidRPr="00617405">
        <w:rPr>
          <w:rFonts w:ascii="Times New Roman" w:eastAsia="Times New Roman" w:hAnsi="Times New Roman" w:cs="Times New Roman"/>
          <w:i/>
          <w:iCs/>
          <w:color w:val="000000"/>
        </w:rPr>
        <w:t>The Inter-American Model</w:t>
      </w:r>
    </w:p>
    <w:p w14:paraId="5740ED94" w14:textId="77777777" w:rsidR="00AA1DA7" w:rsidRPr="009366FF" w:rsidRDefault="00AA1DA7" w:rsidP="00AA1DA7">
      <w:pPr>
        <w:pStyle w:val="ListParagraph"/>
        <w:spacing w:after="0" w:line="240" w:lineRule="auto"/>
        <w:jc w:val="both"/>
        <w:rPr>
          <w:rFonts w:ascii="Times New Roman" w:eastAsia="Times New Roman" w:hAnsi="Times New Roman" w:cs="Times New Roman"/>
          <w:i/>
          <w:iCs/>
        </w:rPr>
      </w:pPr>
    </w:p>
    <w:p w14:paraId="75B55C0E" w14:textId="3BD190D4" w:rsidR="007E1816" w:rsidRPr="00617405" w:rsidRDefault="007E1816" w:rsidP="00D04C96">
      <w:pPr>
        <w:spacing w:after="0" w:line="240" w:lineRule="auto"/>
        <w:jc w:val="both"/>
        <w:rPr>
          <w:rFonts w:ascii="Times New Roman" w:eastAsia="Times New Roman" w:hAnsi="Times New Roman" w:cs="Times New Roman"/>
        </w:rPr>
      </w:pPr>
      <w:r w:rsidRPr="00617405">
        <w:rPr>
          <w:rFonts w:ascii="Times New Roman" w:eastAsia="Times New Roman" w:hAnsi="Times New Roman" w:cs="Times New Roman"/>
        </w:rPr>
        <w:t>Drawing from the international human rights framework, the Inter-American System has also developed standards on climate and environmental issues, recognizing the importance a gender and intersectional approach regarding towards the protection of specific groups ‘in vulnerable situations’ such as children. In its Advisory Opinion 23/17, citing reports from the Human Rights Council, the Inter-American Court of Human Rights found that States are legally obligated to confront these vulnerabilities based on the principle of equality and non-discrimination.’</w:t>
      </w:r>
      <w:r w:rsidRPr="00617405">
        <w:rPr>
          <w:rStyle w:val="FootnoteReference"/>
          <w:rFonts w:ascii="Times New Roman" w:eastAsia="Times New Roman" w:hAnsi="Times New Roman" w:cs="Times New Roman"/>
        </w:rPr>
        <w:footnoteReference w:id="37"/>
      </w:r>
      <w:r w:rsidRPr="00617405">
        <w:rPr>
          <w:rFonts w:ascii="Times New Roman" w:eastAsia="Times New Roman" w:hAnsi="Times New Roman" w:cs="Times New Roman"/>
        </w:rPr>
        <w:t xml:space="preserve"> Likewise, the Inter-American Commission has said that “States must immediately adopt measures that take into account the perspectives of gender equality and intersectionality, in addition to differentiated approaches, which make visible the aggravated risks to human rights against individuals, groups, and communities in a situation of vulnerability and historical exclusion </w:t>
      </w:r>
      <w:r w:rsidR="0078754D" w:rsidRPr="00617405">
        <w:rPr>
          <w:rFonts w:ascii="Times New Roman" w:eastAsia="Times New Roman" w:hAnsi="Times New Roman" w:cs="Times New Roman"/>
        </w:rPr>
        <w:t>[</w:t>
      </w:r>
      <w:r w:rsidRPr="00617405">
        <w:rPr>
          <w:rFonts w:ascii="Times New Roman" w:eastAsia="Times New Roman" w:hAnsi="Times New Roman" w:cs="Times New Roman"/>
        </w:rPr>
        <w:t>…</w:t>
      </w:r>
      <w:r w:rsidR="00F01179" w:rsidRPr="00617405">
        <w:rPr>
          <w:rFonts w:ascii="Times New Roman" w:eastAsia="Times New Roman" w:hAnsi="Times New Roman" w:cs="Times New Roman"/>
        </w:rPr>
        <w:t>].</w:t>
      </w:r>
      <w:r w:rsidRPr="00617405">
        <w:rPr>
          <w:rFonts w:ascii="Times New Roman" w:eastAsia="Times New Roman" w:hAnsi="Times New Roman" w:cs="Times New Roman"/>
        </w:rPr>
        <w:t>”</w:t>
      </w:r>
      <w:r w:rsidRPr="00617405">
        <w:rPr>
          <w:rStyle w:val="FootnoteReference"/>
          <w:rFonts w:ascii="Times New Roman" w:eastAsia="Times New Roman" w:hAnsi="Times New Roman" w:cs="Times New Roman"/>
        </w:rPr>
        <w:footnoteReference w:id="38"/>
      </w:r>
      <w:r w:rsidRPr="00617405">
        <w:rPr>
          <w:rFonts w:ascii="Times New Roman" w:eastAsia="Times New Roman" w:hAnsi="Times New Roman" w:cs="Times New Roman"/>
        </w:rPr>
        <w:t xml:space="preserve"> </w:t>
      </w:r>
    </w:p>
    <w:p w14:paraId="1967C2A4" w14:textId="77777777" w:rsidR="00006A59" w:rsidRPr="00617405" w:rsidRDefault="00006A59" w:rsidP="00D04C96">
      <w:pPr>
        <w:spacing w:after="0" w:line="240" w:lineRule="auto"/>
        <w:jc w:val="both"/>
        <w:rPr>
          <w:rFonts w:ascii="Times New Roman" w:eastAsia="Times New Roman" w:hAnsi="Times New Roman" w:cs="Times New Roman"/>
        </w:rPr>
      </w:pPr>
    </w:p>
    <w:p w14:paraId="3C19319B" w14:textId="467F4A5C" w:rsidR="006A1D50" w:rsidRDefault="00006A59" w:rsidP="00D04C96">
      <w:pPr>
        <w:pStyle w:val="ListParagraph"/>
        <w:numPr>
          <w:ilvl w:val="0"/>
          <w:numId w:val="14"/>
        </w:numPr>
        <w:spacing w:after="0" w:line="240" w:lineRule="auto"/>
        <w:jc w:val="both"/>
        <w:rPr>
          <w:rFonts w:ascii="Times New Roman" w:eastAsia="Times New Roman" w:hAnsi="Times New Roman" w:cs="Times New Roman"/>
          <w:i/>
          <w:iCs/>
        </w:rPr>
      </w:pPr>
      <w:r w:rsidRPr="00617405">
        <w:rPr>
          <w:rFonts w:ascii="Times New Roman" w:eastAsia="Times New Roman" w:hAnsi="Times New Roman" w:cs="Times New Roman"/>
          <w:i/>
          <w:iCs/>
        </w:rPr>
        <w:t>The African system</w:t>
      </w:r>
    </w:p>
    <w:p w14:paraId="1C547B4C" w14:textId="77777777" w:rsidR="00AA1DA7" w:rsidRPr="00AA1DA7" w:rsidRDefault="00AA1DA7" w:rsidP="00AA1DA7">
      <w:pPr>
        <w:pStyle w:val="ListParagraph"/>
        <w:spacing w:after="0" w:line="240" w:lineRule="auto"/>
        <w:jc w:val="both"/>
        <w:rPr>
          <w:rFonts w:ascii="Times New Roman" w:eastAsia="Times New Roman" w:hAnsi="Times New Roman" w:cs="Times New Roman"/>
          <w:i/>
          <w:iCs/>
        </w:rPr>
      </w:pPr>
    </w:p>
    <w:p w14:paraId="45041B5A" w14:textId="73A92327" w:rsidR="00D62E19" w:rsidRPr="00617405" w:rsidRDefault="006A1D50" w:rsidP="00D04C96">
      <w:pPr>
        <w:jc w:val="both"/>
        <w:rPr>
          <w:rFonts w:ascii="Times New Roman" w:eastAsia="Times New Roman" w:hAnsi="Times New Roman" w:cs="Times New Roman"/>
        </w:rPr>
      </w:pPr>
      <w:r w:rsidRPr="00617405">
        <w:rPr>
          <w:rFonts w:ascii="Times New Roman" w:eastAsia="Times New Roman" w:hAnsi="Times New Roman" w:cs="Times New Roman"/>
        </w:rPr>
        <w:t>The African Charter on Human and Peoples’ Rights includes the right to “</w:t>
      </w:r>
      <w:r w:rsidRPr="00617405">
        <w:rPr>
          <w:rFonts w:ascii="Times New Roman" w:eastAsia="Times New Roman" w:hAnsi="Times New Roman" w:cs="Times New Roman"/>
          <w:i/>
          <w:iCs/>
        </w:rPr>
        <w:t xml:space="preserve">a general satisfactory environment </w:t>
      </w:r>
      <w:r w:rsidR="00F01179" w:rsidRPr="00617405">
        <w:rPr>
          <w:rFonts w:ascii="Times New Roman" w:eastAsia="Times New Roman" w:hAnsi="Times New Roman" w:cs="Times New Roman"/>
          <w:i/>
          <w:iCs/>
        </w:rPr>
        <w:t>favorable</w:t>
      </w:r>
      <w:r w:rsidRPr="00617405">
        <w:rPr>
          <w:rFonts w:ascii="Times New Roman" w:eastAsia="Times New Roman" w:hAnsi="Times New Roman" w:cs="Times New Roman"/>
          <w:i/>
          <w:iCs/>
        </w:rPr>
        <w:t xml:space="preserve"> to their development</w:t>
      </w:r>
      <w:r w:rsidRPr="00617405">
        <w:rPr>
          <w:rFonts w:ascii="Times New Roman" w:eastAsia="Times New Roman" w:hAnsi="Times New Roman" w:cs="Times New Roman"/>
        </w:rPr>
        <w:t>.”</w:t>
      </w:r>
      <w:r w:rsidRPr="00617405">
        <w:rPr>
          <w:rFonts w:ascii="Times New Roman" w:eastAsia="Times New Roman" w:hAnsi="Times New Roman" w:cs="Times New Roman"/>
          <w:vertAlign w:val="superscript"/>
        </w:rPr>
        <w:footnoteReference w:id="39"/>
      </w:r>
      <w:r w:rsidRPr="00617405">
        <w:rPr>
          <w:rFonts w:ascii="Times New Roman" w:eastAsia="Times New Roman" w:hAnsi="Times New Roman" w:cs="Times New Roman"/>
        </w:rPr>
        <w:t xml:space="preserve"> Further, the Protocol to the African Charter on Human and Peoples’ Rights on the Rights of Women in Africa (Maputo Protocol) provides that women “shall have the right to live in a healthy and sustainable environment.”</w:t>
      </w:r>
      <w:r w:rsidRPr="00617405">
        <w:rPr>
          <w:rFonts w:ascii="Times New Roman" w:eastAsia="Times New Roman" w:hAnsi="Times New Roman" w:cs="Times New Roman"/>
          <w:vertAlign w:val="superscript"/>
        </w:rPr>
        <w:footnoteReference w:id="40"/>
      </w:r>
      <w:r w:rsidRPr="00617405">
        <w:rPr>
          <w:rFonts w:ascii="Times New Roman" w:eastAsia="Times New Roman" w:hAnsi="Times New Roman" w:cs="Times New Roman"/>
        </w:rPr>
        <w:t xml:space="preserve">  </w:t>
      </w:r>
      <w:r w:rsidR="00D62E19" w:rsidRPr="00617405">
        <w:rPr>
          <w:rFonts w:ascii="Times New Roman" w:eastAsia="Times New Roman" w:hAnsi="Times New Roman" w:cs="Times New Roman"/>
        </w:rPr>
        <w:t xml:space="preserve">It is also worth mentioning that </w:t>
      </w:r>
      <w:r w:rsidR="001620B8" w:rsidRPr="00617405">
        <w:rPr>
          <w:rFonts w:ascii="Times New Roman" w:eastAsia="Times New Roman" w:hAnsi="Times New Roman" w:cs="Times New Roman"/>
        </w:rPr>
        <w:t>the African Committee of Experts on the Rights of the Child recently established a working group on climate change and children, focusing on children on the move, and the impacts climate change has on education.</w:t>
      </w:r>
      <w:r w:rsidR="001620B8" w:rsidRPr="00617405">
        <w:rPr>
          <w:rFonts w:ascii="Times New Roman" w:eastAsia="Times New Roman" w:hAnsi="Times New Roman" w:cs="Times New Roman"/>
          <w:vertAlign w:val="superscript"/>
        </w:rPr>
        <w:footnoteReference w:id="41"/>
      </w:r>
      <w:r w:rsidR="001620B8" w:rsidRPr="00617405">
        <w:rPr>
          <w:rFonts w:ascii="Times New Roman" w:eastAsia="Times New Roman" w:hAnsi="Times New Roman" w:cs="Times New Roman"/>
        </w:rPr>
        <w:t xml:space="preserve"> </w:t>
      </w:r>
    </w:p>
    <w:p w14:paraId="5A284F79" w14:textId="71F504B9" w:rsidR="00C024C8" w:rsidRPr="00617405" w:rsidRDefault="00575669" w:rsidP="00D04C96">
      <w:pPr>
        <w:pStyle w:val="ListParagraph"/>
        <w:numPr>
          <w:ilvl w:val="0"/>
          <w:numId w:val="17"/>
        </w:numPr>
        <w:spacing w:after="0" w:line="240" w:lineRule="auto"/>
        <w:jc w:val="both"/>
        <w:rPr>
          <w:rFonts w:ascii="Times New Roman" w:eastAsia="Times New Roman" w:hAnsi="Times New Roman" w:cs="Times New Roman"/>
        </w:rPr>
      </w:pPr>
      <w:r w:rsidRPr="00617405">
        <w:rPr>
          <w:rFonts w:ascii="Times New Roman" w:eastAsia="Times New Roman" w:hAnsi="Times New Roman" w:cs="Times New Roman"/>
          <w:i/>
          <w:iCs/>
        </w:rPr>
        <w:t>National</w:t>
      </w:r>
      <w:r w:rsidR="00C024C8" w:rsidRPr="00617405">
        <w:rPr>
          <w:rFonts w:ascii="Times New Roman" w:eastAsia="Times New Roman" w:hAnsi="Times New Roman" w:cs="Times New Roman"/>
          <w:i/>
          <w:iCs/>
        </w:rPr>
        <w:t xml:space="preserve"> </w:t>
      </w:r>
      <w:r w:rsidRPr="00617405">
        <w:rPr>
          <w:rFonts w:ascii="Times New Roman" w:eastAsia="Times New Roman" w:hAnsi="Times New Roman" w:cs="Times New Roman"/>
          <w:i/>
          <w:iCs/>
        </w:rPr>
        <w:t xml:space="preserve">legal </w:t>
      </w:r>
      <w:r w:rsidR="00C024C8" w:rsidRPr="00617405">
        <w:rPr>
          <w:rFonts w:ascii="Times New Roman" w:eastAsia="Times New Roman" w:hAnsi="Times New Roman" w:cs="Times New Roman"/>
          <w:i/>
          <w:iCs/>
        </w:rPr>
        <w:t>frameworks</w:t>
      </w:r>
      <w:r w:rsidR="00C024C8" w:rsidRPr="00617405">
        <w:rPr>
          <w:rFonts w:ascii="Times New Roman" w:eastAsia="Times New Roman" w:hAnsi="Times New Roman" w:cs="Times New Roman"/>
        </w:rPr>
        <w:t xml:space="preserve"> </w:t>
      </w:r>
    </w:p>
    <w:p w14:paraId="5FC32278" w14:textId="77777777" w:rsidR="00794EA9" w:rsidRPr="00617405" w:rsidRDefault="00794EA9" w:rsidP="00794EA9">
      <w:pPr>
        <w:pStyle w:val="ListParagraph"/>
        <w:spacing w:after="0" w:line="240" w:lineRule="auto"/>
        <w:jc w:val="both"/>
        <w:rPr>
          <w:rFonts w:ascii="Times New Roman" w:eastAsia="Times New Roman" w:hAnsi="Times New Roman" w:cs="Times New Roman"/>
        </w:rPr>
      </w:pPr>
    </w:p>
    <w:p w14:paraId="57FC0EA7" w14:textId="3323565D" w:rsidR="00AA1DA7" w:rsidRPr="00617405" w:rsidRDefault="00C024C8" w:rsidP="00AA1DA7">
      <w:pPr>
        <w:jc w:val="both"/>
        <w:rPr>
          <w:rFonts w:ascii="Times New Roman" w:eastAsia="Times New Roman" w:hAnsi="Times New Roman" w:cs="Times New Roman"/>
        </w:rPr>
      </w:pPr>
      <w:r w:rsidRPr="00617405">
        <w:rPr>
          <w:rFonts w:ascii="Times New Roman" w:eastAsia="Times New Roman" w:hAnsi="Times New Roman" w:cs="Times New Roman"/>
        </w:rPr>
        <w:t>S</w:t>
      </w:r>
      <w:r w:rsidR="00D62E19" w:rsidRPr="00617405">
        <w:rPr>
          <w:rFonts w:ascii="Times New Roman" w:eastAsia="Times New Roman" w:hAnsi="Times New Roman" w:cs="Times New Roman"/>
        </w:rPr>
        <w:t>ome countries have explicitly acknowledged and started to address the impact of climate change on gender equality. For example, Guatemala, Mexico, Morocco, and the Philippines provide examples of climate change legislation addressing gender equality.</w:t>
      </w:r>
      <w:r w:rsidR="00D62E19" w:rsidRPr="00617405">
        <w:rPr>
          <w:rFonts w:ascii="Times New Roman" w:eastAsia="Times New Roman" w:hAnsi="Times New Roman" w:cs="Times New Roman"/>
          <w:vertAlign w:val="superscript"/>
        </w:rPr>
        <w:footnoteReference w:id="42"/>
      </w:r>
    </w:p>
    <w:p w14:paraId="53643B7A" w14:textId="4AA63AFF" w:rsidR="008C448F" w:rsidRPr="009366FF" w:rsidRDefault="008C448F" w:rsidP="009366FF">
      <w:pPr>
        <w:pStyle w:val="ListParagraph"/>
        <w:numPr>
          <w:ilvl w:val="0"/>
          <w:numId w:val="3"/>
        </w:numPr>
        <w:spacing w:after="0" w:line="240" w:lineRule="auto"/>
        <w:jc w:val="both"/>
        <w:rPr>
          <w:rFonts w:ascii="Times New Roman" w:eastAsia="Times New Roman" w:hAnsi="Times New Roman" w:cs="Times New Roman"/>
          <w:color w:val="000000"/>
        </w:rPr>
      </w:pPr>
      <w:r w:rsidRPr="009366FF">
        <w:rPr>
          <w:rFonts w:ascii="Times New Roman" w:eastAsia="Times New Roman" w:hAnsi="Times New Roman" w:cs="Times New Roman"/>
          <w:b/>
          <w:bCs/>
          <w:color w:val="000000"/>
        </w:rPr>
        <w:t xml:space="preserve">Climate change </w:t>
      </w:r>
      <w:r w:rsidR="00E13215" w:rsidRPr="009366FF">
        <w:rPr>
          <w:rFonts w:ascii="Times New Roman" w:eastAsia="Times New Roman" w:hAnsi="Times New Roman" w:cs="Times New Roman"/>
          <w:b/>
          <w:bCs/>
          <w:color w:val="000000"/>
        </w:rPr>
        <w:t xml:space="preserve">legal </w:t>
      </w:r>
      <w:r w:rsidR="00061F15" w:rsidRPr="009366FF">
        <w:rPr>
          <w:rFonts w:ascii="Times New Roman" w:eastAsia="Times New Roman" w:hAnsi="Times New Roman" w:cs="Times New Roman"/>
          <w:b/>
          <w:bCs/>
          <w:color w:val="000000"/>
        </w:rPr>
        <w:t xml:space="preserve">policy </w:t>
      </w:r>
      <w:r w:rsidRPr="009366FF">
        <w:rPr>
          <w:rFonts w:ascii="Times New Roman" w:eastAsia="Times New Roman" w:hAnsi="Times New Roman" w:cs="Times New Roman"/>
          <w:b/>
          <w:bCs/>
          <w:color w:val="000000"/>
        </w:rPr>
        <w:t>framework</w:t>
      </w:r>
    </w:p>
    <w:p w14:paraId="474A938F" w14:textId="77777777" w:rsidR="008C448F" w:rsidRPr="00617405" w:rsidRDefault="008C448F" w:rsidP="00D04C96">
      <w:pPr>
        <w:pStyle w:val="ListParagraph"/>
        <w:spacing w:after="0" w:line="240" w:lineRule="auto"/>
        <w:jc w:val="both"/>
        <w:rPr>
          <w:rFonts w:ascii="Times New Roman" w:eastAsia="Times New Roman" w:hAnsi="Times New Roman" w:cs="Times New Roman"/>
          <w:color w:val="000000"/>
        </w:rPr>
      </w:pPr>
    </w:p>
    <w:p w14:paraId="78437F63" w14:textId="2B22E95F" w:rsidR="0077268E" w:rsidRDefault="008C448F" w:rsidP="001762B4">
      <w:pPr>
        <w:spacing w:after="0" w:line="240" w:lineRule="auto"/>
        <w:jc w:val="both"/>
        <w:rPr>
          <w:rFonts w:ascii="Times New Roman" w:hAnsi="Times New Roman" w:cs="Times New Roman"/>
          <w:color w:val="3C4245"/>
          <w:shd w:val="clear" w:color="auto" w:fill="F5F5F5"/>
        </w:rPr>
      </w:pPr>
      <w:r w:rsidRPr="00617405">
        <w:rPr>
          <w:rFonts w:ascii="Times New Roman" w:eastAsia="Times New Roman" w:hAnsi="Times New Roman" w:cs="Times New Roman"/>
          <w:color w:val="000000"/>
        </w:rPr>
        <w:t xml:space="preserve">The immense global legal framework around climate change, including the United Nations Framework Convention on Climate Change (UNFCC), the Kyoto Protocol, and the Paris Agreement, among many others has recognized the gendered impacts of climate change. Specifically, in 2014, the UNFCC adopted the Lima </w:t>
      </w:r>
      <w:proofErr w:type="spellStart"/>
      <w:r w:rsidRPr="00617405">
        <w:rPr>
          <w:rFonts w:ascii="Times New Roman" w:eastAsia="Times New Roman" w:hAnsi="Times New Roman" w:cs="Times New Roman"/>
          <w:color w:val="000000"/>
        </w:rPr>
        <w:t>Programme</w:t>
      </w:r>
      <w:proofErr w:type="spellEnd"/>
      <w:r w:rsidRPr="00617405">
        <w:rPr>
          <w:rFonts w:ascii="Times New Roman" w:eastAsia="Times New Roman" w:hAnsi="Times New Roman" w:cs="Times New Roman"/>
          <w:color w:val="000000"/>
        </w:rPr>
        <w:t xml:space="preserve"> of Gender and Climate Change, which recognizes the gendered impacts of climate change and urges states to include gender considerations in efforts to address climate change.</w:t>
      </w:r>
      <w:r w:rsidRPr="00617405">
        <w:rPr>
          <w:rFonts w:ascii="Times New Roman" w:eastAsia="Times New Roman" w:hAnsi="Times New Roman" w:cs="Times New Roman"/>
          <w:color w:val="000000"/>
          <w:vertAlign w:val="superscript"/>
        </w:rPr>
        <w:footnoteReference w:id="43"/>
      </w:r>
      <w:r w:rsidRPr="00617405">
        <w:rPr>
          <w:rFonts w:ascii="Times New Roman" w:eastAsia="Times New Roman" w:hAnsi="Times New Roman" w:cs="Times New Roman"/>
          <w:color w:val="000000"/>
        </w:rPr>
        <w:t xml:space="preserve"> Most recently, in early June 2022, countries convened at Stockholm 50+, a conference that addressed progress on the SDGs, and discussed the impact of climate change on women and girls.</w:t>
      </w:r>
      <w:r w:rsidRPr="00617405">
        <w:rPr>
          <w:rFonts w:ascii="Times New Roman" w:eastAsia="Times New Roman" w:hAnsi="Times New Roman" w:cs="Times New Roman"/>
          <w:color w:val="000000"/>
          <w:vertAlign w:val="superscript"/>
        </w:rPr>
        <w:footnoteReference w:id="44"/>
      </w:r>
      <w:r w:rsidRPr="00617405">
        <w:rPr>
          <w:rFonts w:ascii="Times New Roman" w:eastAsia="Times New Roman" w:hAnsi="Times New Roman" w:cs="Times New Roman"/>
          <w:color w:val="000000"/>
        </w:rPr>
        <w:t xml:space="preserve"> </w:t>
      </w:r>
      <w:r w:rsidR="0034015B" w:rsidRPr="00617405">
        <w:rPr>
          <w:rFonts w:ascii="Times New Roman" w:eastAsia="Times New Roman" w:hAnsi="Times New Roman" w:cs="Times New Roman"/>
          <w:color w:val="000000"/>
        </w:rPr>
        <w:t xml:space="preserve">The </w:t>
      </w:r>
      <w:r w:rsidRPr="00617405">
        <w:rPr>
          <w:rFonts w:ascii="Times New Roman" w:eastAsia="Times New Roman" w:hAnsi="Times New Roman" w:cs="Times New Roman"/>
          <w:color w:val="000000"/>
        </w:rPr>
        <w:t xml:space="preserve">UN Sustainable Development Goals (SDGs) include objectives to address gender equality (SDG 5) climate change (SDG 14) and </w:t>
      </w:r>
      <w:r w:rsidR="0034015B" w:rsidRPr="00617405">
        <w:rPr>
          <w:rFonts w:ascii="Times New Roman" w:hAnsi="Times New Roman" w:cs="Times New Roman"/>
        </w:rPr>
        <w:t>i</w:t>
      </w:r>
      <w:r w:rsidRPr="00617405">
        <w:rPr>
          <w:rFonts w:ascii="Times New Roman" w:hAnsi="Times New Roman" w:cs="Times New Roman"/>
        </w:rPr>
        <w:t>mprov</w:t>
      </w:r>
      <w:r w:rsidR="0034015B" w:rsidRPr="00617405">
        <w:rPr>
          <w:rFonts w:ascii="Times New Roman" w:hAnsi="Times New Roman" w:cs="Times New Roman"/>
        </w:rPr>
        <w:t>e</w:t>
      </w:r>
      <w:r w:rsidRPr="00617405">
        <w:rPr>
          <w:rFonts w:ascii="Times New Roman" w:hAnsi="Times New Roman" w:cs="Times New Roman"/>
        </w:rPr>
        <w:t xml:space="preserve"> maternal mortality (SDG 3) which includes neonatal and child mortality as key targets</w:t>
      </w:r>
      <w:r w:rsidRPr="00617405">
        <w:rPr>
          <w:rFonts w:ascii="Times New Roman" w:hAnsi="Times New Roman" w:cs="Times New Roman"/>
          <w:color w:val="3C4245"/>
          <w:shd w:val="clear" w:color="auto" w:fill="F5F5F5"/>
        </w:rPr>
        <w:t>.</w:t>
      </w:r>
      <w:r w:rsidR="00EC0ABC" w:rsidRPr="00617405">
        <w:rPr>
          <w:rStyle w:val="FootnoteReference"/>
          <w:rFonts w:ascii="Times New Roman" w:hAnsi="Times New Roman" w:cs="Times New Roman"/>
          <w:color w:val="3C4245"/>
          <w:shd w:val="clear" w:color="auto" w:fill="F5F5F5"/>
        </w:rPr>
        <w:footnoteReference w:id="45"/>
      </w:r>
    </w:p>
    <w:p w14:paraId="755FAF0F" w14:textId="77777777" w:rsidR="005F081C" w:rsidRPr="00617405" w:rsidRDefault="005F081C" w:rsidP="001762B4">
      <w:pPr>
        <w:spacing w:after="0" w:line="240" w:lineRule="auto"/>
        <w:jc w:val="both"/>
        <w:rPr>
          <w:rFonts w:ascii="Times New Roman" w:eastAsia="Times New Roman" w:hAnsi="Times New Roman" w:cs="Times New Roman"/>
          <w:color w:val="000000"/>
        </w:rPr>
      </w:pPr>
    </w:p>
    <w:p w14:paraId="139EFD9B" w14:textId="77777777" w:rsidR="001762B4" w:rsidRPr="00617405" w:rsidRDefault="001762B4" w:rsidP="001762B4">
      <w:pPr>
        <w:spacing w:after="0" w:line="240" w:lineRule="auto"/>
        <w:jc w:val="both"/>
        <w:rPr>
          <w:rFonts w:ascii="Times New Roman" w:eastAsia="Times New Roman" w:hAnsi="Times New Roman" w:cs="Times New Roman"/>
          <w:color w:val="000000"/>
        </w:rPr>
      </w:pPr>
    </w:p>
    <w:p w14:paraId="198D4EBF" w14:textId="0C17E2D8" w:rsidR="0077268E" w:rsidRDefault="00AA7532" w:rsidP="00D04C96">
      <w:pPr>
        <w:pStyle w:val="ListParagraph"/>
        <w:numPr>
          <w:ilvl w:val="0"/>
          <w:numId w:val="1"/>
        </w:numPr>
        <w:spacing w:after="0" w:line="240" w:lineRule="auto"/>
        <w:jc w:val="both"/>
        <w:rPr>
          <w:rFonts w:ascii="Times New Roman" w:hAnsi="Times New Roman" w:cs="Times New Roman"/>
          <w:b/>
          <w:bCs/>
        </w:rPr>
      </w:pPr>
      <w:r w:rsidRPr="00617405">
        <w:rPr>
          <w:rFonts w:ascii="Times New Roman" w:hAnsi="Times New Roman" w:cs="Times New Roman"/>
          <w:b/>
          <w:bCs/>
        </w:rPr>
        <w:t>Threats to sexual and reproductive health and rights (SRHR)</w:t>
      </w:r>
    </w:p>
    <w:p w14:paraId="0B662F2C" w14:textId="77777777" w:rsidR="00AA1DA7" w:rsidRPr="00AA1DA7" w:rsidRDefault="00AA1DA7" w:rsidP="00AA1DA7">
      <w:pPr>
        <w:pStyle w:val="ListParagraph"/>
        <w:spacing w:after="0" w:line="240" w:lineRule="auto"/>
        <w:jc w:val="both"/>
        <w:rPr>
          <w:rFonts w:ascii="Times New Roman" w:hAnsi="Times New Roman" w:cs="Times New Roman"/>
          <w:b/>
          <w:bCs/>
        </w:rPr>
      </w:pPr>
    </w:p>
    <w:p w14:paraId="253A92EF" w14:textId="1B814513" w:rsidR="004F4E86" w:rsidRPr="00617405" w:rsidRDefault="008C448F" w:rsidP="00D04C96">
      <w:pPr>
        <w:spacing w:after="0" w:line="240" w:lineRule="auto"/>
        <w:jc w:val="both"/>
        <w:rPr>
          <w:rFonts w:ascii="Times New Roman" w:eastAsia="Times New Roman" w:hAnsi="Times New Roman" w:cs="Times New Roman"/>
        </w:rPr>
      </w:pPr>
      <w:r w:rsidRPr="00617405">
        <w:rPr>
          <w:rFonts w:ascii="Times New Roman" w:eastAsia="Times New Roman" w:hAnsi="Times New Roman" w:cs="Times New Roman"/>
        </w:rPr>
        <w:t>Climate change resulting from global warming increases the incidence of extreme weather events, including extreme heat, droughts, and natural disasters such as powerful storms. These weather events create and exacerbate barriers to accessing SRH services. For example, natural disasters limit transportation, making it more difficult for SRH providers and supplies to reach communities, especially rural, marginalized, and indigenous populations. In addition, humanitarian responses often underfund and underprioritize re-building access to SRH services, restricting availability and increasing the risk of adverse SRH outcomes.</w:t>
      </w:r>
      <w:r w:rsidRPr="00617405">
        <w:rPr>
          <w:rFonts w:ascii="Times New Roman" w:hAnsi="Times New Roman" w:cs="Times New Roman"/>
          <w:vertAlign w:val="superscript"/>
        </w:rPr>
        <w:footnoteReference w:id="46"/>
      </w:r>
      <w:r w:rsidRPr="00617405">
        <w:rPr>
          <w:rFonts w:ascii="Times New Roman" w:eastAsia="Times New Roman" w:hAnsi="Times New Roman" w:cs="Times New Roman"/>
        </w:rPr>
        <w:t xml:space="preserve"> </w:t>
      </w:r>
    </w:p>
    <w:p w14:paraId="2B94B0F2" w14:textId="77777777" w:rsidR="008C448F" w:rsidRPr="00617405" w:rsidRDefault="008C448F" w:rsidP="00D04C96">
      <w:pPr>
        <w:spacing w:after="0" w:line="240" w:lineRule="auto"/>
        <w:jc w:val="both"/>
        <w:rPr>
          <w:rFonts w:ascii="Times New Roman" w:eastAsia="Times New Roman" w:hAnsi="Times New Roman" w:cs="Times New Roman"/>
        </w:rPr>
      </w:pPr>
    </w:p>
    <w:p w14:paraId="0254F448" w14:textId="623B4823" w:rsidR="008C448F" w:rsidRPr="00617405" w:rsidRDefault="008C448F" w:rsidP="00D04C96">
      <w:pPr>
        <w:spacing w:after="0" w:line="240" w:lineRule="auto"/>
        <w:jc w:val="both"/>
        <w:rPr>
          <w:rFonts w:ascii="Times New Roman" w:eastAsia="Times New Roman" w:hAnsi="Times New Roman" w:cs="Times New Roman"/>
        </w:rPr>
      </w:pPr>
      <w:r w:rsidRPr="00617405">
        <w:rPr>
          <w:rFonts w:ascii="Times New Roman" w:eastAsia="Times New Roman" w:hAnsi="Times New Roman" w:cs="Times New Roman"/>
        </w:rPr>
        <w:t>In addition, extreme weather events reduce access to safe and clean water, which in turn poses risks to SRH, especially maternal health. For example, as rising sea levels infiltrate drinking water in coastal areas, the increased salinity of water can lead to adverse pregnancy outcomes, including pre-term births, high risk labors, and maternal death.</w:t>
      </w:r>
      <w:r w:rsidRPr="00617405">
        <w:rPr>
          <w:rFonts w:ascii="Times New Roman" w:hAnsi="Times New Roman" w:cs="Times New Roman"/>
          <w:vertAlign w:val="superscript"/>
        </w:rPr>
        <w:footnoteReference w:id="47"/>
      </w:r>
      <w:r w:rsidRPr="00617405">
        <w:rPr>
          <w:rFonts w:ascii="Times New Roman" w:eastAsia="Times New Roman" w:hAnsi="Times New Roman" w:cs="Times New Roman"/>
        </w:rPr>
        <w:t xml:space="preserve"> Further, extreme heat from rising temperatures exacerbates barriers to accessing SRH services and threatens maternal health. Exposure to extreme heat impedes access to SRH services by making it difficult, or even dangerous, to travel long distances to reach health clinics, or for health professionals to reach rural communities. </w:t>
      </w:r>
    </w:p>
    <w:p w14:paraId="102C22C2" w14:textId="723E25B6" w:rsidR="008C448F" w:rsidRPr="00617405" w:rsidRDefault="008C448F" w:rsidP="00D04C96">
      <w:pPr>
        <w:spacing w:after="0" w:line="240" w:lineRule="auto"/>
        <w:jc w:val="both"/>
        <w:rPr>
          <w:rFonts w:ascii="Times New Roman" w:eastAsia="Times New Roman" w:hAnsi="Times New Roman" w:cs="Times New Roman"/>
        </w:rPr>
      </w:pPr>
    </w:p>
    <w:p w14:paraId="53B4C2F3" w14:textId="1BEE26C3" w:rsidR="006C1C69" w:rsidRDefault="007B0F63" w:rsidP="00AA1DA7">
      <w:pPr>
        <w:pStyle w:val="ListParagraph"/>
        <w:numPr>
          <w:ilvl w:val="0"/>
          <w:numId w:val="21"/>
        </w:numPr>
        <w:spacing w:after="0" w:line="240" w:lineRule="auto"/>
        <w:jc w:val="both"/>
        <w:rPr>
          <w:rFonts w:ascii="Times New Roman" w:hAnsi="Times New Roman" w:cs="Times New Roman"/>
          <w:i/>
          <w:iCs/>
        </w:rPr>
      </w:pPr>
      <w:r w:rsidRPr="00617405">
        <w:rPr>
          <w:rFonts w:ascii="Times New Roman" w:hAnsi="Times New Roman" w:cs="Times New Roman"/>
          <w:i/>
          <w:iCs/>
        </w:rPr>
        <w:t>W</w:t>
      </w:r>
      <w:r w:rsidR="00C50BD4" w:rsidRPr="00617405">
        <w:rPr>
          <w:rFonts w:ascii="Times New Roman" w:hAnsi="Times New Roman" w:cs="Times New Roman"/>
          <w:i/>
          <w:iCs/>
        </w:rPr>
        <w:t>ater pollution</w:t>
      </w:r>
    </w:p>
    <w:p w14:paraId="1A51D1B2" w14:textId="77777777" w:rsidR="00AA1DA7" w:rsidRPr="00AA1DA7" w:rsidRDefault="00AA1DA7" w:rsidP="00AA1DA7">
      <w:pPr>
        <w:pStyle w:val="ListParagraph"/>
        <w:spacing w:after="0" w:line="240" w:lineRule="auto"/>
        <w:ind w:left="1080"/>
        <w:jc w:val="both"/>
        <w:rPr>
          <w:rFonts w:ascii="Times New Roman" w:hAnsi="Times New Roman" w:cs="Times New Roman"/>
          <w:i/>
          <w:iCs/>
        </w:rPr>
      </w:pPr>
    </w:p>
    <w:p w14:paraId="62DE8A13" w14:textId="7E4883C2" w:rsidR="005F081C" w:rsidRDefault="006326BD" w:rsidP="00D04C96">
      <w:pPr>
        <w:spacing w:after="0" w:line="240" w:lineRule="auto"/>
        <w:jc w:val="both"/>
        <w:rPr>
          <w:rFonts w:ascii="Times New Roman" w:hAnsi="Times New Roman" w:cs="Times New Roman"/>
        </w:rPr>
      </w:pPr>
      <w:r w:rsidRPr="00617405">
        <w:rPr>
          <w:rFonts w:ascii="Times New Roman" w:hAnsi="Times New Roman" w:cs="Times New Roman"/>
        </w:rPr>
        <w:t>Water pollution</w:t>
      </w:r>
      <w:r w:rsidR="00866E88" w:rsidRPr="00617405">
        <w:rPr>
          <w:rFonts w:ascii="Times New Roman" w:hAnsi="Times New Roman" w:cs="Times New Roman"/>
        </w:rPr>
        <w:t xml:space="preserve">, </w:t>
      </w:r>
      <w:r w:rsidRPr="00617405">
        <w:rPr>
          <w:rFonts w:ascii="Times New Roman" w:hAnsi="Times New Roman" w:cs="Times New Roman"/>
        </w:rPr>
        <w:t>from industry, agriculture and inadequate wastewater treatment</w:t>
      </w:r>
      <w:r w:rsidR="00866E88" w:rsidRPr="00617405">
        <w:rPr>
          <w:rFonts w:ascii="Times New Roman" w:hAnsi="Times New Roman" w:cs="Times New Roman"/>
        </w:rPr>
        <w:t>,</w:t>
      </w:r>
      <w:r w:rsidR="00534C02" w:rsidRPr="00617405">
        <w:rPr>
          <w:rFonts w:ascii="Times New Roman" w:hAnsi="Times New Roman" w:cs="Times New Roman"/>
        </w:rPr>
        <w:t xml:space="preserve"> </w:t>
      </w:r>
      <w:r w:rsidR="00E36810" w:rsidRPr="00617405">
        <w:rPr>
          <w:rFonts w:ascii="Times New Roman" w:hAnsi="Times New Roman" w:cs="Times New Roman"/>
        </w:rPr>
        <w:t>damages</w:t>
      </w:r>
      <w:r w:rsidRPr="00617405">
        <w:rPr>
          <w:rFonts w:ascii="Times New Roman" w:hAnsi="Times New Roman" w:cs="Times New Roman"/>
        </w:rPr>
        <w:t xml:space="preserve"> the reproductive health of women and girls. Lack of access to clean water </w:t>
      </w:r>
      <w:r w:rsidR="00E36810" w:rsidRPr="00617405">
        <w:rPr>
          <w:rFonts w:ascii="Times New Roman" w:hAnsi="Times New Roman" w:cs="Times New Roman"/>
        </w:rPr>
        <w:t>raises</w:t>
      </w:r>
      <w:r w:rsidRPr="00617405">
        <w:rPr>
          <w:rFonts w:ascii="Times New Roman" w:hAnsi="Times New Roman" w:cs="Times New Roman"/>
        </w:rPr>
        <w:t xml:space="preserve"> the risk of pregnancy complications and death during childbirth.</w:t>
      </w:r>
      <w:r w:rsidR="00C50BD4" w:rsidRPr="00617405">
        <w:rPr>
          <w:rStyle w:val="FootnoteReference"/>
          <w:rFonts w:ascii="Times New Roman" w:hAnsi="Times New Roman" w:cs="Times New Roman"/>
        </w:rPr>
        <w:footnoteReference w:id="48"/>
      </w:r>
      <w:r w:rsidRPr="00617405">
        <w:rPr>
          <w:rFonts w:ascii="Times New Roman" w:hAnsi="Times New Roman" w:cs="Times New Roman"/>
        </w:rPr>
        <w:t xml:space="preserve"> Rising sea levels, storm surges and fresh water depletion are increasing drinking water salinity</w:t>
      </w:r>
      <w:r w:rsidR="00E36810" w:rsidRPr="00617405">
        <w:rPr>
          <w:rFonts w:ascii="Times New Roman" w:hAnsi="Times New Roman" w:cs="Times New Roman"/>
        </w:rPr>
        <w:t xml:space="preserve"> what </w:t>
      </w:r>
      <w:r w:rsidRPr="00617405">
        <w:rPr>
          <w:rFonts w:ascii="Times New Roman" w:hAnsi="Times New Roman" w:cs="Times New Roman"/>
        </w:rPr>
        <w:t>has been linked to adverse health impacts for pregnant persons, including hypertension and preeclampsia.</w:t>
      </w:r>
      <w:r w:rsidRPr="00617405">
        <w:rPr>
          <w:rStyle w:val="FootnoteReference"/>
          <w:rFonts w:ascii="Times New Roman" w:hAnsi="Times New Roman" w:cs="Times New Roman"/>
        </w:rPr>
        <w:footnoteReference w:id="49"/>
      </w:r>
      <w:r w:rsidR="00C931BB" w:rsidRPr="00617405">
        <w:rPr>
          <w:rFonts w:ascii="Times New Roman" w:hAnsi="Times New Roman" w:cs="Times New Roman"/>
        </w:rPr>
        <w:t xml:space="preserve"> Likewise, deficiencies exacerbated by climate change adversely affect pregnancy, nursing and newborn health, leading to low-weight births, miscarriages and perinatal mortality.</w:t>
      </w:r>
      <w:r w:rsidR="009646D3" w:rsidRPr="00617405">
        <w:rPr>
          <w:rStyle w:val="FootnoteReference"/>
          <w:rFonts w:ascii="Times New Roman" w:hAnsi="Times New Roman" w:cs="Times New Roman"/>
        </w:rPr>
        <w:footnoteReference w:id="50"/>
      </w:r>
      <w:r w:rsidR="00F30689" w:rsidRPr="00617405">
        <w:rPr>
          <w:rFonts w:ascii="Times New Roman" w:hAnsi="Times New Roman" w:cs="Times New Roman"/>
        </w:rPr>
        <w:t xml:space="preserve"> </w:t>
      </w:r>
      <w:r w:rsidR="00085A35" w:rsidRPr="00617405">
        <w:rPr>
          <w:rFonts w:ascii="Times New Roman" w:hAnsi="Times New Roman" w:cs="Times New Roman"/>
        </w:rPr>
        <w:t>Additionally,</w:t>
      </w:r>
      <w:r w:rsidRPr="00617405">
        <w:rPr>
          <w:rFonts w:ascii="Times New Roman" w:hAnsi="Times New Roman" w:cs="Times New Roman"/>
        </w:rPr>
        <w:t xml:space="preserve"> </w:t>
      </w:r>
      <w:r w:rsidR="00766AFA" w:rsidRPr="00617405">
        <w:rPr>
          <w:rFonts w:ascii="Times New Roman" w:hAnsi="Times New Roman" w:cs="Times New Roman"/>
        </w:rPr>
        <w:t>w</w:t>
      </w:r>
      <w:r w:rsidRPr="00617405">
        <w:rPr>
          <w:rFonts w:ascii="Times New Roman" w:hAnsi="Times New Roman" w:cs="Times New Roman"/>
        </w:rPr>
        <w:t>omen and girls require clean and sufficient water to achieve healthy menstrual management and hygiene, which is central to their ability to attend school, work  and live productive and dignified lives.</w:t>
      </w:r>
      <w:r w:rsidR="00394F7E" w:rsidRPr="00617405">
        <w:rPr>
          <w:rStyle w:val="FootnoteReference"/>
          <w:rFonts w:ascii="Times New Roman" w:hAnsi="Times New Roman" w:cs="Times New Roman"/>
        </w:rPr>
        <w:footnoteReference w:id="51"/>
      </w:r>
      <w:r w:rsidRPr="00617405">
        <w:rPr>
          <w:rFonts w:ascii="Times New Roman" w:hAnsi="Times New Roman" w:cs="Times New Roman"/>
        </w:rPr>
        <w:t xml:space="preserve"> </w:t>
      </w:r>
    </w:p>
    <w:p w14:paraId="5C9F550C" w14:textId="77777777" w:rsidR="006326BD" w:rsidRPr="00617405" w:rsidRDefault="006326BD" w:rsidP="00D04C96">
      <w:pPr>
        <w:spacing w:after="0" w:line="240" w:lineRule="auto"/>
        <w:jc w:val="both"/>
        <w:rPr>
          <w:rFonts w:ascii="Times New Roman" w:hAnsi="Times New Roman" w:cs="Times New Roman"/>
        </w:rPr>
      </w:pPr>
    </w:p>
    <w:p w14:paraId="3A53471C" w14:textId="126CA9A5" w:rsidR="00AA7532" w:rsidRPr="00617405" w:rsidRDefault="00AA7532" w:rsidP="0016342B">
      <w:pPr>
        <w:pStyle w:val="ListParagraph"/>
        <w:numPr>
          <w:ilvl w:val="0"/>
          <w:numId w:val="21"/>
        </w:numPr>
        <w:spacing w:after="0" w:line="240" w:lineRule="auto"/>
        <w:jc w:val="both"/>
        <w:rPr>
          <w:rFonts w:ascii="Times New Roman" w:eastAsia="Times New Roman" w:hAnsi="Times New Roman" w:cs="Times New Roman"/>
          <w:i/>
          <w:iCs/>
        </w:rPr>
      </w:pPr>
      <w:r w:rsidRPr="00617405">
        <w:rPr>
          <w:rFonts w:ascii="Times New Roman" w:eastAsia="Times New Roman" w:hAnsi="Times New Roman" w:cs="Times New Roman"/>
          <w:i/>
          <w:iCs/>
        </w:rPr>
        <w:t>Extreme heat events</w:t>
      </w:r>
    </w:p>
    <w:p w14:paraId="6DB4E12D" w14:textId="77777777" w:rsidR="0016342B" w:rsidRPr="00617405" w:rsidRDefault="0016342B" w:rsidP="0016342B">
      <w:pPr>
        <w:pStyle w:val="ListParagraph"/>
        <w:spacing w:after="0" w:line="240" w:lineRule="auto"/>
        <w:ind w:left="1080"/>
        <w:jc w:val="both"/>
        <w:rPr>
          <w:rFonts w:ascii="Times New Roman" w:eastAsia="Times New Roman" w:hAnsi="Times New Roman" w:cs="Times New Roman"/>
          <w:i/>
          <w:iCs/>
        </w:rPr>
      </w:pPr>
    </w:p>
    <w:p w14:paraId="47351BDB" w14:textId="5FEF12F7" w:rsidR="00844C2A" w:rsidRPr="00617405" w:rsidRDefault="00CA6835" w:rsidP="00D04C96">
      <w:pPr>
        <w:spacing w:after="0" w:line="240" w:lineRule="auto"/>
        <w:jc w:val="both"/>
        <w:rPr>
          <w:rFonts w:ascii="Times New Roman" w:eastAsia="Times New Roman" w:hAnsi="Times New Roman" w:cs="Times New Roman"/>
        </w:rPr>
      </w:pPr>
      <w:r w:rsidRPr="00617405">
        <w:rPr>
          <w:rFonts w:ascii="Times New Roman" w:hAnsi="Times New Roman" w:cs="Times New Roman"/>
        </w:rPr>
        <w:t>The climate crisis exacerbates extreme heat exposure, disproportionately affecting the health of older women and pregnant persons.</w:t>
      </w:r>
      <w:r w:rsidRPr="00617405">
        <w:rPr>
          <w:rStyle w:val="FootnoteReference"/>
          <w:rFonts w:ascii="Times New Roman" w:hAnsi="Times New Roman" w:cs="Times New Roman"/>
        </w:rPr>
        <w:footnoteReference w:id="52"/>
      </w:r>
      <w:r w:rsidR="00FC1197" w:rsidRPr="00617405">
        <w:rPr>
          <w:rFonts w:ascii="Times New Roman" w:hAnsi="Times New Roman" w:cs="Times New Roman"/>
        </w:rPr>
        <w:t xml:space="preserve"> </w:t>
      </w:r>
      <w:r w:rsidR="007A5642" w:rsidRPr="00617405">
        <w:rPr>
          <w:rFonts w:ascii="Times New Roman" w:hAnsi="Times New Roman" w:cs="Times New Roman"/>
        </w:rPr>
        <w:t>Exposure to extreme heat causes increased risk of pregnancy-related hospitalizations and serious complications, including premature births, stillbirths and low birth weight.</w:t>
      </w:r>
      <w:r w:rsidR="00A213C4" w:rsidRPr="00617405">
        <w:rPr>
          <w:rStyle w:val="FootnoteReference"/>
          <w:rFonts w:ascii="Times New Roman" w:hAnsi="Times New Roman" w:cs="Times New Roman"/>
        </w:rPr>
        <w:footnoteReference w:id="53"/>
      </w:r>
      <w:r w:rsidR="0091525B" w:rsidRPr="00617405">
        <w:rPr>
          <w:rFonts w:ascii="Times New Roman" w:hAnsi="Times New Roman" w:cs="Times New Roman"/>
        </w:rPr>
        <w:t xml:space="preserve"> </w:t>
      </w:r>
      <w:r w:rsidR="00844C2A" w:rsidRPr="00617405">
        <w:rPr>
          <w:rFonts w:ascii="Times New Roman" w:eastAsia="Times New Roman" w:hAnsi="Times New Roman" w:cs="Times New Roman"/>
        </w:rPr>
        <w:t xml:space="preserve">Evidence-based research has demonstrated that pregnant </w:t>
      </w:r>
      <w:r w:rsidR="003F0764" w:rsidRPr="00617405">
        <w:rPr>
          <w:rFonts w:ascii="Times New Roman" w:eastAsia="Times New Roman" w:hAnsi="Times New Roman" w:cs="Times New Roman"/>
        </w:rPr>
        <w:t>women and girls</w:t>
      </w:r>
      <w:r w:rsidR="00844C2A" w:rsidRPr="00617405">
        <w:rPr>
          <w:rFonts w:ascii="Times New Roman" w:eastAsia="Times New Roman" w:hAnsi="Times New Roman" w:cs="Times New Roman"/>
        </w:rPr>
        <w:t xml:space="preserve"> are at risk of adverse health outcomes</w:t>
      </w:r>
      <w:r w:rsidR="00316A63" w:rsidRPr="00617405">
        <w:rPr>
          <w:rFonts w:ascii="Times New Roman" w:eastAsia="Times New Roman" w:hAnsi="Times New Roman" w:cs="Times New Roman"/>
        </w:rPr>
        <w:t xml:space="preserve"> </w:t>
      </w:r>
      <w:r w:rsidR="00844C2A" w:rsidRPr="00617405">
        <w:rPr>
          <w:rFonts w:ascii="Times New Roman" w:eastAsia="Times New Roman" w:hAnsi="Times New Roman" w:cs="Times New Roman"/>
        </w:rPr>
        <w:t>due to their compromised ability to thermoregulate.</w:t>
      </w:r>
      <w:r w:rsidR="00844C2A" w:rsidRPr="00617405">
        <w:rPr>
          <w:rFonts w:ascii="Times New Roman" w:eastAsia="Times New Roman" w:hAnsi="Times New Roman" w:cs="Times New Roman"/>
          <w:vertAlign w:val="superscript"/>
        </w:rPr>
        <w:footnoteReference w:id="54"/>
      </w:r>
      <w:r w:rsidR="00844C2A" w:rsidRPr="00617405">
        <w:rPr>
          <w:rFonts w:ascii="Times New Roman" w:eastAsia="Times New Roman" w:hAnsi="Times New Roman" w:cs="Times New Roman"/>
        </w:rPr>
        <w:t xml:space="preserve"> </w:t>
      </w:r>
      <w:r w:rsidR="00AA7532" w:rsidRPr="00617405">
        <w:rPr>
          <w:rFonts w:ascii="Times New Roman" w:hAnsi="Times New Roman" w:cs="Times New Roman"/>
        </w:rPr>
        <w:t>Exposure to high temperatures during pregnancy has been linked with long-term behavioral and developmental deficiencies</w:t>
      </w:r>
      <w:r w:rsidR="00AA7532" w:rsidRPr="00617405">
        <w:rPr>
          <w:rStyle w:val="FootnoteReference"/>
          <w:rFonts w:ascii="Times New Roman" w:hAnsi="Times New Roman" w:cs="Times New Roman"/>
        </w:rPr>
        <w:footnoteReference w:id="55"/>
      </w:r>
      <w:r w:rsidR="00AA7532" w:rsidRPr="00617405">
        <w:rPr>
          <w:rFonts w:ascii="Times New Roman" w:hAnsi="Times New Roman" w:cs="Times New Roman"/>
        </w:rPr>
        <w:t xml:space="preserve"> </w:t>
      </w:r>
      <w:r w:rsidR="00844C2A" w:rsidRPr="00617405">
        <w:rPr>
          <w:rFonts w:ascii="Times New Roman" w:hAnsi="Times New Roman" w:cs="Times New Roman"/>
        </w:rPr>
        <w:t xml:space="preserve">and </w:t>
      </w:r>
      <w:r w:rsidR="008C448F" w:rsidRPr="00617405">
        <w:rPr>
          <w:rFonts w:ascii="Times New Roman" w:eastAsia="Times New Roman" w:hAnsi="Times New Roman" w:cs="Times New Roman"/>
        </w:rPr>
        <w:t>complications that could lead to illness, injury or death</w:t>
      </w:r>
      <w:r w:rsidR="00464BE7" w:rsidRPr="00617405">
        <w:rPr>
          <w:rFonts w:ascii="Times New Roman" w:hAnsi="Times New Roman" w:cs="Times New Roman"/>
          <w:vertAlign w:val="superscript"/>
        </w:rPr>
        <w:t xml:space="preserve"> </w:t>
      </w:r>
      <w:r w:rsidR="008C448F" w:rsidRPr="00617405">
        <w:rPr>
          <w:rFonts w:ascii="Times New Roman" w:eastAsia="Times New Roman" w:hAnsi="Times New Roman" w:cs="Times New Roman"/>
        </w:rPr>
        <w:t>among pregnant women.</w:t>
      </w:r>
      <w:r w:rsidR="00464BE7" w:rsidRPr="00617405">
        <w:rPr>
          <w:rStyle w:val="FootnoteReference"/>
          <w:rFonts w:ascii="Times New Roman" w:eastAsia="Times New Roman" w:hAnsi="Times New Roman" w:cs="Times New Roman"/>
        </w:rPr>
        <w:footnoteReference w:id="56"/>
      </w:r>
      <w:r w:rsidR="008C448F" w:rsidRPr="00617405">
        <w:rPr>
          <w:rFonts w:ascii="Times New Roman" w:eastAsia="Times New Roman" w:hAnsi="Times New Roman" w:cs="Times New Roman"/>
        </w:rPr>
        <w:t xml:space="preserve">  </w:t>
      </w:r>
    </w:p>
    <w:p w14:paraId="07BBA9F1" w14:textId="527AF39D" w:rsidR="00844C2A" w:rsidRPr="00617405" w:rsidRDefault="00844C2A" w:rsidP="00D04C96">
      <w:pPr>
        <w:spacing w:after="0" w:line="240" w:lineRule="auto"/>
        <w:jc w:val="both"/>
        <w:rPr>
          <w:rFonts w:ascii="Times New Roman" w:hAnsi="Times New Roman" w:cs="Times New Roman"/>
        </w:rPr>
      </w:pPr>
    </w:p>
    <w:p w14:paraId="51E0A89F" w14:textId="532F99DF" w:rsidR="005D74D1" w:rsidRPr="00617405" w:rsidRDefault="00AB4B28" w:rsidP="00D04C96">
      <w:pPr>
        <w:spacing w:after="0" w:line="240" w:lineRule="auto"/>
        <w:jc w:val="both"/>
        <w:rPr>
          <w:rFonts w:ascii="Times New Roman" w:hAnsi="Times New Roman" w:cs="Times New Roman"/>
        </w:rPr>
      </w:pPr>
      <w:r w:rsidRPr="00617405">
        <w:rPr>
          <w:rFonts w:ascii="Times New Roman" w:hAnsi="Times New Roman" w:cs="Times New Roman"/>
        </w:rPr>
        <w:t>It is worth</w:t>
      </w:r>
      <w:r w:rsidR="007C5D03" w:rsidRPr="00617405">
        <w:rPr>
          <w:rFonts w:ascii="Times New Roman" w:hAnsi="Times New Roman" w:cs="Times New Roman"/>
        </w:rPr>
        <w:t xml:space="preserve"> noting </w:t>
      </w:r>
      <w:r w:rsidR="00002C0B" w:rsidRPr="00617405">
        <w:rPr>
          <w:rFonts w:ascii="Times New Roman" w:hAnsi="Times New Roman" w:cs="Times New Roman"/>
        </w:rPr>
        <w:t>the</w:t>
      </w:r>
      <w:r w:rsidR="007C5D03" w:rsidRPr="00617405">
        <w:rPr>
          <w:rFonts w:ascii="Times New Roman" w:hAnsi="Times New Roman" w:cs="Times New Roman"/>
        </w:rPr>
        <w:t xml:space="preserve"> intersections of gender and race to highlight that for instance</w:t>
      </w:r>
      <w:r w:rsidR="009862A5" w:rsidRPr="00617405">
        <w:rPr>
          <w:rFonts w:ascii="Times New Roman" w:hAnsi="Times New Roman" w:cs="Times New Roman"/>
        </w:rPr>
        <w:t>,</w:t>
      </w:r>
      <w:r w:rsidR="007C5D03" w:rsidRPr="00617405">
        <w:rPr>
          <w:rFonts w:ascii="Times New Roman" w:hAnsi="Times New Roman" w:cs="Times New Roman"/>
        </w:rPr>
        <w:t xml:space="preserve"> </w:t>
      </w:r>
      <w:r w:rsidR="00002C0B" w:rsidRPr="00617405">
        <w:rPr>
          <w:rFonts w:ascii="Times New Roman" w:hAnsi="Times New Roman" w:cs="Times New Roman"/>
        </w:rPr>
        <w:t>i</w:t>
      </w:r>
      <w:r w:rsidR="005D74D1" w:rsidRPr="00617405">
        <w:rPr>
          <w:rFonts w:ascii="Times New Roman" w:hAnsi="Times New Roman" w:cs="Times New Roman"/>
        </w:rPr>
        <w:t>n the United States, extreme heat exposure is worse for Black women, because Black communities experience hotter temperatures than white communities</w:t>
      </w:r>
      <w:r w:rsidR="003307F5" w:rsidRPr="00617405">
        <w:rPr>
          <w:rFonts w:ascii="Times New Roman" w:hAnsi="Times New Roman" w:cs="Times New Roman"/>
        </w:rPr>
        <w:t xml:space="preserve"> (</w:t>
      </w:r>
      <w:r w:rsidR="005D74D1" w:rsidRPr="00617405">
        <w:rPr>
          <w:rFonts w:ascii="Times New Roman" w:hAnsi="Times New Roman" w:cs="Times New Roman"/>
        </w:rPr>
        <w:t>e.g. due to less green space), lower socioeconomic status and less access to locations for cooling.</w:t>
      </w:r>
      <w:r w:rsidR="0091525B" w:rsidRPr="00617405">
        <w:rPr>
          <w:rStyle w:val="FootnoteReference"/>
          <w:rFonts w:ascii="Times New Roman" w:hAnsi="Times New Roman" w:cs="Times New Roman"/>
        </w:rPr>
        <w:footnoteReference w:id="57"/>
      </w:r>
      <w:r w:rsidR="005D74D1" w:rsidRPr="00617405">
        <w:rPr>
          <w:rFonts w:ascii="Times New Roman" w:hAnsi="Times New Roman" w:cs="Times New Roman"/>
        </w:rPr>
        <w:t xml:space="preserve"> </w:t>
      </w:r>
    </w:p>
    <w:p w14:paraId="45F4F01A" w14:textId="77777777" w:rsidR="0077268E" w:rsidRPr="00617405" w:rsidRDefault="0077268E" w:rsidP="00D04C96">
      <w:pPr>
        <w:spacing w:after="0" w:line="240" w:lineRule="auto"/>
        <w:jc w:val="both"/>
        <w:rPr>
          <w:rFonts w:ascii="Times New Roman" w:hAnsi="Times New Roman" w:cs="Times New Roman"/>
          <w:i/>
          <w:iCs/>
        </w:rPr>
      </w:pPr>
    </w:p>
    <w:p w14:paraId="477D4BE5" w14:textId="5EE7F838" w:rsidR="008C448F" w:rsidRPr="00617405" w:rsidRDefault="008C448F" w:rsidP="00D04C96">
      <w:pPr>
        <w:pStyle w:val="ListParagraph"/>
        <w:numPr>
          <w:ilvl w:val="0"/>
          <w:numId w:val="18"/>
        </w:numPr>
        <w:spacing w:after="0" w:line="240" w:lineRule="auto"/>
        <w:jc w:val="both"/>
        <w:rPr>
          <w:rFonts w:ascii="Times New Roman" w:hAnsi="Times New Roman" w:cs="Times New Roman"/>
          <w:i/>
          <w:iCs/>
        </w:rPr>
      </w:pPr>
      <w:r w:rsidRPr="00617405">
        <w:rPr>
          <w:rFonts w:ascii="Times New Roman" w:hAnsi="Times New Roman" w:cs="Times New Roman"/>
          <w:i/>
          <w:iCs/>
        </w:rPr>
        <w:t>Use of toxic chemicals</w:t>
      </w:r>
    </w:p>
    <w:p w14:paraId="2347336B" w14:textId="77777777" w:rsidR="0022051C" w:rsidRPr="00617405" w:rsidRDefault="0022051C" w:rsidP="00D04C96">
      <w:pPr>
        <w:pStyle w:val="ListParagraph"/>
        <w:spacing w:after="0" w:line="240" w:lineRule="auto"/>
        <w:ind w:left="1080"/>
        <w:jc w:val="both"/>
        <w:rPr>
          <w:rFonts w:ascii="Times New Roman" w:hAnsi="Times New Roman" w:cs="Times New Roman"/>
          <w:b/>
          <w:bCs/>
        </w:rPr>
      </w:pPr>
    </w:p>
    <w:p w14:paraId="1D8A1AB2" w14:textId="654B4FD0" w:rsidR="00002C0B" w:rsidRPr="00617405" w:rsidRDefault="0022051C" w:rsidP="00875A3B">
      <w:pPr>
        <w:jc w:val="both"/>
        <w:rPr>
          <w:rFonts w:ascii="Times New Roman" w:hAnsi="Times New Roman" w:cs="Times New Roman"/>
        </w:rPr>
      </w:pPr>
      <w:r w:rsidRPr="00617405">
        <w:rPr>
          <w:rFonts w:ascii="Times New Roman" w:hAnsi="Times New Roman" w:cs="Times New Roman"/>
        </w:rPr>
        <w:t>Due to economic, social, cultural and physiological factors, women and girls are disproportionately vulnerable to the adverse health effects of toxic substances.</w:t>
      </w:r>
      <w:r w:rsidRPr="00617405">
        <w:rPr>
          <w:rStyle w:val="FootnoteReference"/>
          <w:rFonts w:ascii="Times New Roman" w:hAnsi="Times New Roman" w:cs="Times New Roman"/>
        </w:rPr>
        <w:footnoteReference w:id="58"/>
      </w:r>
      <w:r w:rsidRPr="00617405">
        <w:rPr>
          <w:rFonts w:ascii="Times New Roman" w:eastAsia="Times New Roman" w:hAnsi="Times New Roman" w:cs="Times New Roman"/>
        </w:rPr>
        <w:t xml:space="preserve"> </w:t>
      </w:r>
      <w:r w:rsidRPr="00617405">
        <w:rPr>
          <w:rFonts w:ascii="Times New Roman" w:hAnsi="Times New Roman" w:cs="Times New Roman"/>
        </w:rPr>
        <w:t>For example, women in the Arctic contains levels of persistent organic pollutants up to nine times higher than that of women in southern Canada.</w:t>
      </w:r>
      <w:r w:rsidRPr="00617405">
        <w:rPr>
          <w:rStyle w:val="FootnoteReference"/>
          <w:rFonts w:ascii="Times New Roman" w:hAnsi="Times New Roman" w:cs="Times New Roman"/>
        </w:rPr>
        <w:footnoteReference w:id="59"/>
      </w:r>
    </w:p>
    <w:p w14:paraId="0D68DF84" w14:textId="6AAAA7EF" w:rsidR="0077268E" w:rsidRPr="00617405" w:rsidRDefault="008C448F" w:rsidP="00D04C96">
      <w:pPr>
        <w:jc w:val="both"/>
        <w:rPr>
          <w:rFonts w:ascii="Times New Roman" w:eastAsia="Times New Roman" w:hAnsi="Times New Roman" w:cs="Times New Roman"/>
        </w:rPr>
      </w:pPr>
      <w:r w:rsidRPr="00617405">
        <w:rPr>
          <w:rFonts w:ascii="Times New Roman" w:eastAsia="Times New Roman" w:hAnsi="Times New Roman" w:cs="Times New Roman"/>
        </w:rPr>
        <w:t>Environmental degradation, including air and water pollution, the use of toxic chemicals in pesticides and other widespread agents, and carcinogens in household products, toiletries, and food all have negative consequences on SRH.</w:t>
      </w:r>
      <w:r w:rsidR="00054B3B" w:rsidRPr="00617405">
        <w:rPr>
          <w:rFonts w:ascii="Times New Roman" w:eastAsia="Times New Roman" w:hAnsi="Times New Roman" w:cs="Times New Roman"/>
        </w:rPr>
        <w:t xml:space="preserve"> </w:t>
      </w:r>
      <w:r w:rsidRPr="00617405">
        <w:rPr>
          <w:rFonts w:ascii="Times New Roman" w:eastAsia="Times New Roman" w:hAnsi="Times New Roman" w:cs="Times New Roman"/>
        </w:rPr>
        <w:t xml:space="preserve">Specifically, exposure to toxic chemicals can lead to miscarriages, pre-term birth, reproductive cancers, and infertility. For example, the use of the chemical glyphosate and </w:t>
      </w:r>
      <w:proofErr w:type="spellStart"/>
      <w:r w:rsidR="007E5B8A" w:rsidRPr="00617405">
        <w:rPr>
          <w:rFonts w:ascii="Times New Roman" w:eastAsia="Times New Roman" w:hAnsi="Times New Roman" w:cs="Times New Roman"/>
        </w:rPr>
        <w:t>dibromochloropropane</w:t>
      </w:r>
      <w:proofErr w:type="spellEnd"/>
      <w:r w:rsidR="007E5B8A" w:rsidRPr="00617405">
        <w:rPr>
          <w:rFonts w:ascii="Times New Roman" w:eastAsia="Times New Roman" w:hAnsi="Times New Roman" w:cs="Times New Roman"/>
        </w:rPr>
        <w:t xml:space="preserve"> (</w:t>
      </w:r>
      <w:commentRangeStart w:id="1"/>
      <w:r w:rsidRPr="00617405">
        <w:rPr>
          <w:rFonts w:ascii="Times New Roman" w:eastAsia="Times New Roman" w:hAnsi="Times New Roman" w:cs="Times New Roman"/>
          <w:color w:val="000000"/>
        </w:rPr>
        <w:t>DBCP</w:t>
      </w:r>
      <w:commentRangeEnd w:id="1"/>
      <w:r w:rsidR="00AB07C5" w:rsidRPr="00617405">
        <w:rPr>
          <w:rStyle w:val="CommentReference"/>
          <w:rFonts w:ascii="Times New Roman" w:hAnsi="Times New Roman" w:cs="Times New Roman"/>
          <w:kern w:val="0"/>
          <w:sz w:val="22"/>
          <w:szCs w:val="22"/>
          <w14:ligatures w14:val="none"/>
        </w:rPr>
        <w:commentReference w:id="1"/>
      </w:r>
      <w:r w:rsidR="007E5B8A" w:rsidRPr="00617405">
        <w:rPr>
          <w:rFonts w:ascii="Times New Roman" w:eastAsia="Times New Roman" w:hAnsi="Times New Roman" w:cs="Times New Roman"/>
          <w:color w:val="000000"/>
        </w:rPr>
        <w:t>)</w:t>
      </w:r>
      <w:r w:rsidRPr="00617405">
        <w:rPr>
          <w:rFonts w:ascii="Times New Roman" w:eastAsia="Times New Roman" w:hAnsi="Times New Roman" w:cs="Times New Roman"/>
        </w:rPr>
        <w:t xml:space="preserve"> in </w:t>
      </w:r>
      <w:sdt>
        <w:sdtPr>
          <w:rPr>
            <w:rFonts w:ascii="Times New Roman" w:hAnsi="Times New Roman" w:cs="Times New Roman"/>
          </w:rPr>
          <w:tag w:val="goog_rdk_14"/>
          <w:id w:val="-948317309"/>
        </w:sdtPr>
        <w:sdtEndPr/>
        <w:sdtContent/>
      </w:sdt>
      <w:r w:rsidRPr="00617405">
        <w:rPr>
          <w:rFonts w:ascii="Times New Roman" w:eastAsia="Times New Roman" w:hAnsi="Times New Roman" w:cs="Times New Roman"/>
        </w:rPr>
        <w:t>pesticides ha</w:t>
      </w:r>
      <w:r w:rsidR="00E94FF4" w:rsidRPr="00617405">
        <w:rPr>
          <w:rFonts w:ascii="Times New Roman" w:eastAsia="Times New Roman" w:hAnsi="Times New Roman" w:cs="Times New Roman"/>
        </w:rPr>
        <w:t>ve</w:t>
      </w:r>
      <w:r w:rsidRPr="00617405">
        <w:rPr>
          <w:rFonts w:ascii="Times New Roman" w:eastAsia="Times New Roman" w:hAnsi="Times New Roman" w:cs="Times New Roman"/>
        </w:rPr>
        <w:t xml:space="preserve"> been associated with miscarriages and infertility. Further, exposure to even small quantities of lead, a widely used metal, can cause miscarriages, stillbirths, and infertility in both men and women. In addition, pollution in both the water and air has demonstrated negative health consequences, including preterm birth, infertility, miscarriages, and ovarian and cervical disruptions.</w:t>
      </w:r>
      <w:r w:rsidR="0077268E" w:rsidRPr="00617405">
        <w:rPr>
          <w:rStyle w:val="FootnoteReference"/>
          <w:rFonts w:ascii="Times New Roman" w:eastAsia="Times New Roman" w:hAnsi="Times New Roman" w:cs="Times New Roman"/>
        </w:rPr>
        <w:footnoteReference w:id="60"/>
      </w:r>
      <w:r w:rsidRPr="00617405">
        <w:rPr>
          <w:rFonts w:ascii="Times New Roman" w:eastAsia="Times New Roman" w:hAnsi="Times New Roman" w:cs="Times New Roman"/>
          <w:color w:val="000000"/>
        </w:rPr>
        <w:t xml:space="preserve"> </w:t>
      </w:r>
    </w:p>
    <w:p w14:paraId="195AFF56" w14:textId="7085B65D" w:rsidR="005D74D1" w:rsidRPr="00617405" w:rsidRDefault="005D74D1" w:rsidP="00D04C96">
      <w:pPr>
        <w:jc w:val="both"/>
        <w:rPr>
          <w:rFonts w:ascii="Times New Roman" w:hAnsi="Times New Roman" w:cs="Times New Roman"/>
        </w:rPr>
      </w:pPr>
      <w:r w:rsidRPr="00617405">
        <w:rPr>
          <w:rFonts w:ascii="Times New Roman" w:hAnsi="Times New Roman" w:cs="Times New Roman"/>
        </w:rPr>
        <w:t>Adverse reproductive health impacts of exposure to toxic substances include early puberty in adolescent girls (linked to breast cancer and other diseases), infertility, fibroids, poor maternal health, miscarriages, stillbirths, premature birth, low birth weight and birth defects. Urban women working as informal waste pickers and in the informal processing of electronic waste (including batteries) are exposed to dangerous chemicals associated with endocrine disruption and reproductive health problems.</w:t>
      </w:r>
      <w:r w:rsidRPr="00617405">
        <w:rPr>
          <w:rStyle w:val="FootnoteReference"/>
          <w:rFonts w:ascii="Times New Roman" w:hAnsi="Times New Roman" w:cs="Times New Roman"/>
        </w:rPr>
        <w:footnoteReference w:id="61"/>
      </w:r>
    </w:p>
    <w:p w14:paraId="1660B43D" w14:textId="149B21EB" w:rsidR="00AA1DA7" w:rsidRPr="00617405" w:rsidRDefault="005D74D1" w:rsidP="00D04C96">
      <w:pPr>
        <w:jc w:val="both"/>
        <w:rPr>
          <w:rFonts w:ascii="Times New Roman" w:hAnsi="Times New Roman" w:cs="Times New Roman"/>
        </w:rPr>
      </w:pPr>
      <w:r w:rsidRPr="00617405">
        <w:rPr>
          <w:rFonts w:ascii="Times New Roman" w:hAnsi="Times New Roman" w:cs="Times New Roman"/>
        </w:rPr>
        <w:t>Pesticide exposure can cause infant mortality, birth defects, infant and childhood cancers, arrested physical, mental and reproductive development, including malformation of sexual organs in infants, premature and late menses, sterility and early menopause.</w:t>
      </w:r>
      <w:r w:rsidR="00D72F53" w:rsidRPr="00617405">
        <w:rPr>
          <w:rStyle w:val="FootnoteReference"/>
          <w:rFonts w:ascii="Times New Roman" w:hAnsi="Times New Roman" w:cs="Times New Roman"/>
        </w:rPr>
        <w:footnoteReference w:id="62"/>
      </w:r>
      <w:r w:rsidRPr="00617405">
        <w:rPr>
          <w:rFonts w:ascii="Times New Roman" w:hAnsi="Times New Roman" w:cs="Times New Roman"/>
        </w:rPr>
        <w:t xml:space="preserve"> Because literacy rates in some States are substantially lower for women and girls, and agricultural training less accessible, important chemical safety information may be inaccessible, increasing the risks of unintended exposures to pesticides.</w:t>
      </w:r>
      <w:r w:rsidR="00404D0A" w:rsidRPr="00617405">
        <w:rPr>
          <w:rStyle w:val="FootnoteReference"/>
          <w:rFonts w:ascii="Times New Roman" w:hAnsi="Times New Roman" w:cs="Times New Roman"/>
        </w:rPr>
        <w:footnoteReference w:id="63"/>
      </w:r>
    </w:p>
    <w:p w14:paraId="1D57DE1D" w14:textId="142663F8" w:rsidR="009366FF" w:rsidRPr="00AA1DA7" w:rsidRDefault="008C448F" w:rsidP="00AA1DA7">
      <w:pPr>
        <w:pStyle w:val="ListParagraph"/>
        <w:numPr>
          <w:ilvl w:val="0"/>
          <w:numId w:val="1"/>
        </w:numPr>
        <w:jc w:val="both"/>
        <w:rPr>
          <w:rStyle w:val="normaltextrun"/>
          <w:rFonts w:ascii="Times New Roman" w:hAnsi="Times New Roman" w:cs="Times New Roman"/>
          <w:b/>
          <w:bCs/>
          <w:color w:val="000000"/>
          <w:shd w:val="clear" w:color="auto" w:fill="FFFFFF"/>
        </w:rPr>
      </w:pPr>
      <w:r w:rsidRPr="00617405">
        <w:rPr>
          <w:rStyle w:val="normaltextrun"/>
          <w:rFonts w:ascii="Times New Roman" w:hAnsi="Times New Roman" w:cs="Times New Roman"/>
          <w:b/>
          <w:bCs/>
          <w:color w:val="000000"/>
          <w:shd w:val="clear" w:color="auto" w:fill="FFFFFF"/>
        </w:rPr>
        <w:t xml:space="preserve">Intersectional approach </w:t>
      </w:r>
    </w:p>
    <w:p w14:paraId="09C0C40A" w14:textId="2BF94FE0" w:rsidR="00A64565" w:rsidRPr="00617405" w:rsidRDefault="002F7015" w:rsidP="00D04C96">
      <w:pPr>
        <w:jc w:val="both"/>
        <w:rPr>
          <w:rStyle w:val="normaltextrun"/>
          <w:rFonts w:ascii="Times New Roman" w:hAnsi="Times New Roman" w:cs="Times New Roman"/>
          <w:color w:val="000000"/>
          <w:shd w:val="clear" w:color="auto" w:fill="FFFFFF"/>
        </w:rPr>
      </w:pPr>
      <w:r w:rsidRPr="00617405">
        <w:rPr>
          <w:rFonts w:ascii="Times New Roman" w:hAnsi="Times New Roman" w:cs="Times New Roman"/>
        </w:rPr>
        <w:t>I</w:t>
      </w:r>
      <w:r w:rsidR="00E725F6" w:rsidRPr="00617405">
        <w:rPr>
          <w:rFonts w:ascii="Times New Roman" w:hAnsi="Times New Roman" w:cs="Times New Roman"/>
        </w:rPr>
        <w:t>ntersecting forms of discrimination that compound violations of the sexual and reproductive health of women and girls rights</w:t>
      </w:r>
      <w:r w:rsidRPr="00617405">
        <w:rPr>
          <w:rFonts w:ascii="Times New Roman" w:hAnsi="Times New Roman" w:cs="Times New Roman"/>
        </w:rPr>
        <w:t xml:space="preserve"> </w:t>
      </w:r>
      <w:r w:rsidR="00E725F6" w:rsidRPr="00617405">
        <w:rPr>
          <w:rFonts w:ascii="Times New Roman" w:hAnsi="Times New Roman" w:cs="Times New Roman"/>
        </w:rPr>
        <w:t>fall within the scope of States’ core obligation to eliminate discrimination.</w:t>
      </w:r>
      <w:r w:rsidR="00E725F6" w:rsidRPr="00617405">
        <w:rPr>
          <w:rStyle w:val="FootnoteReference"/>
          <w:rFonts w:ascii="Times New Roman" w:hAnsi="Times New Roman" w:cs="Times New Roman"/>
        </w:rPr>
        <w:footnoteReference w:id="64"/>
      </w:r>
      <w:r w:rsidR="00641388" w:rsidRPr="00617405">
        <w:rPr>
          <w:rFonts w:ascii="Times New Roman" w:hAnsi="Times New Roman" w:cs="Times New Roman"/>
        </w:rPr>
        <w:t xml:space="preserve"> </w:t>
      </w:r>
      <w:r w:rsidR="00EE6185" w:rsidRPr="00617405">
        <w:rPr>
          <w:rFonts w:ascii="Times New Roman" w:hAnsi="Times New Roman" w:cs="Times New Roman"/>
        </w:rPr>
        <w:t xml:space="preserve">Gender-based discrimination is exacerbated for women and girls who are potentially vulnerable or marginalized because they are Indigenous, </w:t>
      </w:r>
      <w:proofErr w:type="spellStart"/>
      <w:r w:rsidR="00EE6185" w:rsidRPr="00617405">
        <w:rPr>
          <w:rFonts w:ascii="Times New Roman" w:hAnsi="Times New Roman" w:cs="Times New Roman"/>
        </w:rPr>
        <w:t>Afrodescendent</w:t>
      </w:r>
      <w:proofErr w:type="spellEnd"/>
      <w:r w:rsidR="00EE6185" w:rsidRPr="00617405">
        <w:rPr>
          <w:rFonts w:ascii="Times New Roman" w:hAnsi="Times New Roman" w:cs="Times New Roman"/>
        </w:rPr>
        <w:t>, peasants, older, LGBT+, migrants, displaced, refugees, unmarried, informally married, widowed or living in armed conflict, or because they have disabilities.</w:t>
      </w:r>
      <w:r w:rsidR="00EE6185" w:rsidRPr="00617405">
        <w:rPr>
          <w:rStyle w:val="FootnoteReference"/>
          <w:rFonts w:ascii="Times New Roman" w:hAnsi="Times New Roman" w:cs="Times New Roman"/>
        </w:rPr>
        <w:footnoteReference w:id="65"/>
      </w:r>
      <w:r w:rsidR="00771A65" w:rsidRPr="00617405">
        <w:rPr>
          <w:rStyle w:val="normaltextrun"/>
          <w:rFonts w:ascii="Times New Roman" w:hAnsi="Times New Roman" w:cs="Times New Roman"/>
          <w:color w:val="000000"/>
          <w:shd w:val="clear" w:color="auto" w:fill="FFFFFF"/>
        </w:rPr>
        <w:t xml:space="preserve"> </w:t>
      </w:r>
      <w:r w:rsidR="00ED3A9B" w:rsidRPr="00617405">
        <w:rPr>
          <w:rStyle w:val="normaltextrun"/>
          <w:rFonts w:ascii="Times New Roman" w:hAnsi="Times New Roman" w:cs="Times New Roman"/>
          <w:color w:val="000000"/>
          <w:shd w:val="clear" w:color="auto" w:fill="FFFFFF"/>
        </w:rPr>
        <w:t xml:space="preserve">Therefore, </w:t>
      </w:r>
      <w:r w:rsidR="00ED3A9B" w:rsidRPr="00617405">
        <w:rPr>
          <w:rFonts w:ascii="Times New Roman" w:hAnsi="Times New Roman" w:cs="Times New Roman"/>
        </w:rPr>
        <w:t>g</w:t>
      </w:r>
      <w:r w:rsidR="00A64565" w:rsidRPr="00617405">
        <w:rPr>
          <w:rFonts w:ascii="Times New Roman" w:hAnsi="Times New Roman" w:cs="Times New Roman"/>
        </w:rPr>
        <w:t xml:space="preserve">ender-transformative climate and environmental actions should prioritize those groups of women and girls with heightened risk of vulnerability, including those from Indigenous, racial, ethnic and sexual minority groups, women and girls with disabilities, adolescents, older women, unmarried women, women heads of household, widows, women and girls living in poverty in both rural and urban settings, women sex workers and internally displaced, stateless, refugee, asylum-seeking and migrant women. </w:t>
      </w:r>
      <w:r w:rsidR="00A64565" w:rsidRPr="00617405">
        <w:rPr>
          <w:rStyle w:val="FootnoteReference"/>
          <w:rFonts w:ascii="Times New Roman" w:hAnsi="Times New Roman" w:cs="Times New Roman"/>
        </w:rPr>
        <w:footnoteReference w:id="66"/>
      </w:r>
    </w:p>
    <w:p w14:paraId="215769DA" w14:textId="5B4377F7" w:rsidR="00EE0401" w:rsidRPr="00617405" w:rsidRDefault="00EE0401" w:rsidP="00D04C96">
      <w:pPr>
        <w:pStyle w:val="ListParagraph"/>
        <w:numPr>
          <w:ilvl w:val="0"/>
          <w:numId w:val="19"/>
        </w:numPr>
        <w:jc w:val="both"/>
        <w:rPr>
          <w:rFonts w:ascii="Times New Roman" w:hAnsi="Times New Roman" w:cs="Times New Roman"/>
          <w:i/>
          <w:iCs/>
        </w:rPr>
      </w:pPr>
      <w:r w:rsidRPr="00617405">
        <w:rPr>
          <w:rFonts w:ascii="Times New Roman" w:hAnsi="Times New Roman" w:cs="Times New Roman"/>
          <w:i/>
          <w:iCs/>
        </w:rPr>
        <w:t>Displaced, refugee and migrant children</w:t>
      </w:r>
    </w:p>
    <w:p w14:paraId="3081A10B" w14:textId="31EA90E8" w:rsidR="0077268E" w:rsidRPr="00617405" w:rsidRDefault="00EE0401" w:rsidP="00D04C96">
      <w:pPr>
        <w:jc w:val="both"/>
        <w:rPr>
          <w:rFonts w:ascii="Times New Roman" w:hAnsi="Times New Roman" w:cs="Times New Roman"/>
        </w:rPr>
      </w:pPr>
      <w:r w:rsidRPr="00617405">
        <w:rPr>
          <w:rFonts w:ascii="Times New Roman" w:hAnsi="Times New Roman" w:cs="Times New Roman"/>
        </w:rPr>
        <w:t>The UNHCR has recognized that refugees, internally displaced people (IDPs), and the stateless are on the frontlines of the climate emergency. Many are living in climate ‘hotspots’, where they typically lack the resources to adapt to an increasingly hostile environment’.</w:t>
      </w:r>
      <w:r w:rsidRPr="00617405">
        <w:rPr>
          <w:rStyle w:val="FootnoteReference"/>
          <w:rFonts w:ascii="Times New Roman" w:hAnsi="Times New Roman" w:cs="Times New Roman"/>
        </w:rPr>
        <w:footnoteReference w:id="67"/>
      </w:r>
      <w:r w:rsidRPr="00617405">
        <w:rPr>
          <w:rFonts w:ascii="Times New Roman" w:hAnsi="Times New Roman" w:cs="Times New Roman"/>
        </w:rPr>
        <w:t xml:space="preserve"> Children fleeing their home countries ‘as a result of </w:t>
      </w:r>
      <w:r w:rsidR="00D00638" w:rsidRPr="00617405">
        <w:rPr>
          <w:rFonts w:ascii="Times New Roman" w:hAnsi="Times New Roman" w:cs="Times New Roman"/>
        </w:rPr>
        <w:t>[</w:t>
      </w:r>
      <w:r w:rsidRPr="00617405">
        <w:rPr>
          <w:rFonts w:ascii="Times New Roman" w:hAnsi="Times New Roman" w:cs="Times New Roman"/>
        </w:rPr>
        <w:t>…</w:t>
      </w:r>
      <w:r w:rsidR="00D00638" w:rsidRPr="00617405">
        <w:rPr>
          <w:rFonts w:ascii="Times New Roman" w:hAnsi="Times New Roman" w:cs="Times New Roman"/>
        </w:rPr>
        <w:t>]</w:t>
      </w:r>
      <w:r w:rsidRPr="00617405">
        <w:rPr>
          <w:rFonts w:ascii="Times New Roman" w:hAnsi="Times New Roman" w:cs="Times New Roman"/>
        </w:rPr>
        <w:t xml:space="preserve"> negative impacts of climate change and disasters, seeking international protection with their families or unaccompanied, are especially at risk.</w:t>
      </w:r>
      <w:r w:rsidRPr="00617405">
        <w:rPr>
          <w:rStyle w:val="FootnoteReference"/>
          <w:rFonts w:ascii="Times New Roman" w:hAnsi="Times New Roman" w:cs="Times New Roman"/>
        </w:rPr>
        <w:footnoteReference w:id="68"/>
      </w:r>
      <w:r w:rsidRPr="00617405">
        <w:rPr>
          <w:rFonts w:ascii="Times New Roman" w:hAnsi="Times New Roman" w:cs="Times New Roman"/>
        </w:rPr>
        <w:t xml:space="preserve"> There is also a clear link with violent and widespread conflicts that deepen the crises and humanitarian needs for displaced and refugees’ population, and States should also integrate their human rights enhanced obligations for the protection and children with an intersectional perspective. Within this, girls and young women are also at the center of sexual and gender-based violence, particularly in humanitarian settings. This implicates a range of SHR consequences that disproportionately affect girls and are also shaped by other factors, such as disability, legal status, race and religion.</w:t>
      </w:r>
      <w:r w:rsidRPr="00617405">
        <w:rPr>
          <w:rStyle w:val="FootnoteReference"/>
          <w:rFonts w:ascii="Times New Roman" w:hAnsi="Times New Roman" w:cs="Times New Roman"/>
        </w:rPr>
        <w:footnoteReference w:id="69"/>
      </w:r>
    </w:p>
    <w:p w14:paraId="7F45AB88" w14:textId="0AC3989F" w:rsidR="0077268E" w:rsidRPr="00617405" w:rsidRDefault="0077268E" w:rsidP="00D04C96">
      <w:pPr>
        <w:pStyle w:val="ListParagraph"/>
        <w:numPr>
          <w:ilvl w:val="0"/>
          <w:numId w:val="8"/>
        </w:numPr>
        <w:jc w:val="both"/>
        <w:rPr>
          <w:rFonts w:ascii="Times New Roman" w:hAnsi="Times New Roman" w:cs="Times New Roman"/>
          <w:i/>
          <w:iCs/>
        </w:rPr>
      </w:pPr>
      <w:r w:rsidRPr="00617405">
        <w:rPr>
          <w:rFonts w:ascii="Times New Roman" w:hAnsi="Times New Roman" w:cs="Times New Roman"/>
          <w:i/>
          <w:iCs/>
        </w:rPr>
        <w:t>Indigenous women</w:t>
      </w:r>
      <w:r w:rsidR="003E1DEC" w:rsidRPr="00617405">
        <w:rPr>
          <w:rFonts w:ascii="Times New Roman" w:hAnsi="Times New Roman" w:cs="Times New Roman"/>
          <w:i/>
          <w:iCs/>
        </w:rPr>
        <w:t xml:space="preserve"> and girls</w:t>
      </w:r>
    </w:p>
    <w:p w14:paraId="7AF37738" w14:textId="3782F76B" w:rsidR="00C71E8D" w:rsidRPr="00AA1DA7" w:rsidRDefault="003E1DEC" w:rsidP="00D04C96">
      <w:pPr>
        <w:jc w:val="both"/>
        <w:rPr>
          <w:rFonts w:ascii="Times New Roman" w:eastAsia="Times New Roman" w:hAnsi="Times New Roman" w:cs="Times New Roman"/>
          <w:color w:val="000000"/>
        </w:rPr>
      </w:pPr>
      <w:r w:rsidRPr="00617405">
        <w:rPr>
          <w:rFonts w:ascii="Times New Roman" w:hAnsi="Times New Roman" w:cs="Times New Roman"/>
        </w:rPr>
        <w:t>Indigenous women and girls have limited access to adequate health-care services, including sexual and reproductive health services and information, and face racial and gender-based discrimination in health systems.</w:t>
      </w:r>
      <w:r w:rsidRPr="00617405">
        <w:rPr>
          <w:rStyle w:val="FootnoteReference"/>
          <w:rFonts w:ascii="Times New Roman" w:hAnsi="Times New Roman" w:cs="Times New Roman"/>
        </w:rPr>
        <w:footnoteReference w:id="70"/>
      </w:r>
      <w:r w:rsidR="004C6790" w:rsidRPr="00617405">
        <w:rPr>
          <w:rFonts w:ascii="Times New Roman" w:hAnsi="Times New Roman" w:cs="Times New Roman"/>
        </w:rPr>
        <w:t xml:space="preserve"> They are</w:t>
      </w:r>
      <w:r w:rsidR="009C0F5A" w:rsidRPr="00617405">
        <w:rPr>
          <w:rFonts w:ascii="Times New Roman" w:hAnsi="Times New Roman" w:cs="Times New Roman"/>
        </w:rPr>
        <w:t xml:space="preserve"> also</w:t>
      </w:r>
      <w:r w:rsidR="004C6790" w:rsidRPr="00617405">
        <w:rPr>
          <w:rFonts w:ascii="Times New Roman" w:hAnsi="Times New Roman" w:cs="Times New Roman"/>
        </w:rPr>
        <w:t xml:space="preserve"> heavily affected by existential threats connected to climate change, environmental degradation, the loss of biodiversity and barriers in gaining access to food and water security.</w:t>
      </w:r>
      <w:r w:rsidR="004C6790" w:rsidRPr="00617405">
        <w:rPr>
          <w:rStyle w:val="FootnoteReference"/>
          <w:rFonts w:ascii="Times New Roman" w:hAnsi="Times New Roman" w:cs="Times New Roman"/>
        </w:rPr>
        <w:t xml:space="preserve"> </w:t>
      </w:r>
      <w:r w:rsidR="004C6790" w:rsidRPr="00617405">
        <w:rPr>
          <w:rStyle w:val="FootnoteReference"/>
          <w:rFonts w:ascii="Times New Roman" w:hAnsi="Times New Roman" w:cs="Times New Roman"/>
        </w:rPr>
        <w:footnoteReference w:id="71"/>
      </w:r>
      <w:r w:rsidR="008D7EF2" w:rsidRPr="00617405">
        <w:rPr>
          <w:rFonts w:ascii="Times New Roman" w:hAnsi="Times New Roman" w:cs="Times New Roman"/>
        </w:rPr>
        <w:t xml:space="preserve"> </w:t>
      </w:r>
      <w:r w:rsidR="003E0541" w:rsidRPr="00617405">
        <w:rPr>
          <w:rFonts w:ascii="Times New Roman" w:hAnsi="Times New Roman" w:cs="Times New Roman"/>
        </w:rPr>
        <w:t xml:space="preserve"> I</w:t>
      </w:r>
      <w:r w:rsidR="00B04340" w:rsidRPr="00617405">
        <w:rPr>
          <w:rFonts w:ascii="Times New Roman" w:eastAsia="Times New Roman" w:hAnsi="Times New Roman" w:cs="Times New Roman"/>
          <w:color w:val="000000"/>
        </w:rPr>
        <w:t>n its General recommendation No. 39 (2022) on the rights of Indigenous women and girls, the CEDAW Committee recognizes the concept of “environmental violence” as a form of gender-based violence that includes environmental harm, degradation, and pollution.</w:t>
      </w:r>
      <w:r w:rsidR="00B04340" w:rsidRPr="00617405">
        <w:rPr>
          <w:rFonts w:ascii="Times New Roman" w:hAnsi="Times New Roman" w:cs="Times New Roman"/>
          <w:vertAlign w:val="superscript"/>
        </w:rPr>
        <w:footnoteReference w:id="72"/>
      </w:r>
    </w:p>
    <w:p w14:paraId="3D9073D1" w14:textId="5DDD7FE6" w:rsidR="009366FF" w:rsidRPr="00AA1DA7" w:rsidRDefault="00D24066" w:rsidP="00AA1DA7">
      <w:pPr>
        <w:pStyle w:val="ListParagraph"/>
        <w:numPr>
          <w:ilvl w:val="0"/>
          <w:numId w:val="1"/>
        </w:numPr>
        <w:jc w:val="both"/>
        <w:rPr>
          <w:rFonts w:ascii="Times New Roman" w:hAnsi="Times New Roman" w:cs="Times New Roman"/>
        </w:rPr>
      </w:pPr>
      <w:r w:rsidRPr="00617405">
        <w:rPr>
          <w:rFonts w:ascii="Times New Roman" w:hAnsi="Times New Roman" w:cs="Times New Roman"/>
          <w:b/>
          <w:bCs/>
        </w:rPr>
        <w:t xml:space="preserve">Specific suggestions </w:t>
      </w:r>
      <w:r w:rsidR="00EE0401" w:rsidRPr="00617405">
        <w:rPr>
          <w:rFonts w:ascii="Times New Roman" w:hAnsi="Times New Roman" w:cs="Times New Roman"/>
          <w:b/>
          <w:bCs/>
        </w:rPr>
        <w:t>for</w:t>
      </w:r>
      <w:r w:rsidRPr="00617405">
        <w:rPr>
          <w:rFonts w:ascii="Times New Roman" w:hAnsi="Times New Roman" w:cs="Times New Roman"/>
          <w:b/>
          <w:bCs/>
        </w:rPr>
        <w:t xml:space="preserve"> the draft</w:t>
      </w:r>
    </w:p>
    <w:p w14:paraId="3E57E25B" w14:textId="05DFEE5E" w:rsidR="00D04C96" w:rsidRPr="00617405" w:rsidRDefault="00AA760C" w:rsidP="00D04C96">
      <w:pPr>
        <w:jc w:val="both"/>
        <w:rPr>
          <w:rFonts w:ascii="Times New Roman" w:hAnsi="Times New Roman" w:cs="Times New Roman"/>
        </w:rPr>
      </w:pPr>
      <w:r w:rsidRPr="00617405">
        <w:rPr>
          <w:rFonts w:ascii="Times New Roman" w:hAnsi="Times New Roman" w:cs="Times New Roman"/>
        </w:rPr>
        <w:t xml:space="preserve">The Center for Reproductive Rights </w:t>
      </w:r>
      <w:r w:rsidR="00394383" w:rsidRPr="00617405">
        <w:rPr>
          <w:rFonts w:ascii="Times New Roman" w:hAnsi="Times New Roman" w:cs="Times New Roman"/>
        </w:rPr>
        <w:t xml:space="preserve">encourages the Committee on the Rights of the Child to </w:t>
      </w:r>
      <w:r w:rsidR="00872D35" w:rsidRPr="00617405">
        <w:rPr>
          <w:rFonts w:ascii="Times New Roman" w:hAnsi="Times New Roman" w:cs="Times New Roman"/>
        </w:rPr>
        <w:t xml:space="preserve">have </w:t>
      </w:r>
      <w:r w:rsidR="00880495" w:rsidRPr="00617405">
        <w:rPr>
          <w:rFonts w:ascii="Times New Roman" w:hAnsi="Times New Roman" w:cs="Times New Roman"/>
        </w:rPr>
        <w:t xml:space="preserve">into consideration </w:t>
      </w:r>
      <w:r w:rsidR="00A60695" w:rsidRPr="00617405">
        <w:rPr>
          <w:rFonts w:ascii="Times New Roman" w:hAnsi="Times New Roman" w:cs="Times New Roman"/>
        </w:rPr>
        <w:t xml:space="preserve">the analyses above presented in the draft of the general comment No. 26 on children’s rights and the environment with a special focus on climate change. Based on this </w:t>
      </w:r>
      <w:r w:rsidR="003C6090" w:rsidRPr="00617405">
        <w:rPr>
          <w:rFonts w:ascii="Times New Roman" w:hAnsi="Times New Roman" w:cs="Times New Roman"/>
        </w:rPr>
        <w:t>assessment</w:t>
      </w:r>
      <w:r w:rsidR="00A60695" w:rsidRPr="00617405">
        <w:rPr>
          <w:rFonts w:ascii="Times New Roman" w:hAnsi="Times New Roman" w:cs="Times New Roman"/>
        </w:rPr>
        <w:t>, The Center wants to share the specific edits to the draft:</w:t>
      </w:r>
    </w:p>
    <w:p w14:paraId="68898F33" w14:textId="1626393D" w:rsidR="005F3F6C" w:rsidRPr="00617405" w:rsidRDefault="00086319" w:rsidP="005F3F6C">
      <w:pPr>
        <w:jc w:val="both"/>
        <w:rPr>
          <w:rFonts w:ascii="Times New Roman" w:hAnsi="Times New Roman" w:cs="Times New Roman"/>
        </w:rPr>
      </w:pPr>
      <w:r w:rsidRPr="00617405">
        <w:rPr>
          <w:rFonts w:ascii="Times New Roman" w:hAnsi="Times New Roman" w:cs="Times New Roman"/>
          <w:b/>
          <w:bCs/>
        </w:rPr>
        <w:t xml:space="preserve">Paragraph 8: </w:t>
      </w:r>
      <w:r w:rsidR="007347CB" w:rsidRPr="00617405">
        <w:rPr>
          <w:rFonts w:ascii="Times New Roman" w:hAnsi="Times New Roman" w:cs="Times New Roman"/>
        </w:rPr>
        <w:t>add</w:t>
      </w:r>
      <w:r w:rsidR="008F1909" w:rsidRPr="00617405">
        <w:rPr>
          <w:rFonts w:ascii="Times New Roman" w:hAnsi="Times New Roman" w:cs="Times New Roman"/>
        </w:rPr>
        <w:t xml:space="preserve"> </w:t>
      </w:r>
      <w:r w:rsidR="008F1909" w:rsidRPr="00617405">
        <w:rPr>
          <w:rFonts w:ascii="Times New Roman" w:hAnsi="Times New Roman" w:cs="Times New Roman"/>
          <w:b/>
          <w:bCs/>
        </w:rPr>
        <w:t>m</w:t>
      </w:r>
      <w:r w:rsidR="00630F94" w:rsidRPr="00617405">
        <w:rPr>
          <w:rFonts w:ascii="Times New Roman" w:hAnsi="Times New Roman" w:cs="Times New Roman"/>
          <w:b/>
          <w:bCs/>
        </w:rPr>
        <w:t>igrant and refugee children</w:t>
      </w:r>
      <w:r w:rsidR="00630F94" w:rsidRPr="00617405">
        <w:rPr>
          <w:rFonts w:ascii="Times New Roman" w:hAnsi="Times New Roman" w:cs="Times New Roman"/>
        </w:rPr>
        <w:t xml:space="preserve"> to specific groups </w:t>
      </w:r>
      <w:r w:rsidR="00914067" w:rsidRPr="00617405">
        <w:rPr>
          <w:rFonts w:ascii="Times New Roman" w:hAnsi="Times New Roman" w:cs="Times New Roman"/>
        </w:rPr>
        <w:t xml:space="preserve">adversely </w:t>
      </w:r>
      <w:r w:rsidR="00AB07C5" w:rsidRPr="00617405">
        <w:rPr>
          <w:rFonts w:ascii="Times New Roman" w:hAnsi="Times New Roman" w:cs="Times New Roman"/>
        </w:rPr>
        <w:t>affected by</w:t>
      </w:r>
      <w:r w:rsidR="00914067" w:rsidRPr="00617405">
        <w:rPr>
          <w:rFonts w:ascii="Times New Roman" w:hAnsi="Times New Roman" w:cs="Times New Roman"/>
        </w:rPr>
        <w:t xml:space="preserve"> </w:t>
      </w:r>
      <w:r w:rsidR="00630F94" w:rsidRPr="00617405">
        <w:rPr>
          <w:rFonts w:ascii="Times New Roman" w:hAnsi="Times New Roman" w:cs="Times New Roman"/>
        </w:rPr>
        <w:t xml:space="preserve"> </w:t>
      </w:r>
      <w:r w:rsidR="007820DF" w:rsidRPr="00617405">
        <w:rPr>
          <w:rFonts w:ascii="Times New Roman" w:hAnsi="Times New Roman" w:cs="Times New Roman"/>
        </w:rPr>
        <w:t xml:space="preserve">environmental degradation. </w:t>
      </w:r>
    </w:p>
    <w:p w14:paraId="45069C54" w14:textId="536EA510" w:rsidR="0037592A" w:rsidRPr="00617405" w:rsidRDefault="008F1909" w:rsidP="005F3F6C">
      <w:pPr>
        <w:jc w:val="both"/>
        <w:rPr>
          <w:rFonts w:ascii="Times New Roman" w:hAnsi="Times New Roman" w:cs="Times New Roman"/>
          <w:b/>
          <w:bCs/>
        </w:rPr>
      </w:pPr>
      <w:r w:rsidRPr="00617405">
        <w:rPr>
          <w:rFonts w:ascii="Times New Roman" w:hAnsi="Times New Roman" w:cs="Times New Roman"/>
          <w:b/>
          <w:bCs/>
        </w:rPr>
        <w:t>Para</w:t>
      </w:r>
      <w:r w:rsidR="005F3F6C" w:rsidRPr="00617405">
        <w:rPr>
          <w:rFonts w:ascii="Times New Roman" w:hAnsi="Times New Roman" w:cs="Times New Roman"/>
          <w:b/>
          <w:bCs/>
        </w:rPr>
        <w:t>graph</w:t>
      </w:r>
      <w:r w:rsidRPr="00617405">
        <w:rPr>
          <w:rFonts w:ascii="Times New Roman" w:hAnsi="Times New Roman" w:cs="Times New Roman"/>
          <w:b/>
          <w:bCs/>
        </w:rPr>
        <w:t xml:space="preserve"> </w:t>
      </w:r>
      <w:r w:rsidR="005225A5" w:rsidRPr="00617405">
        <w:rPr>
          <w:rFonts w:ascii="Times New Roman" w:hAnsi="Times New Roman" w:cs="Times New Roman"/>
          <w:b/>
          <w:bCs/>
        </w:rPr>
        <w:t>11</w:t>
      </w:r>
      <w:r w:rsidR="005F3F6C" w:rsidRPr="00617405">
        <w:rPr>
          <w:rFonts w:ascii="Times New Roman" w:hAnsi="Times New Roman" w:cs="Times New Roman"/>
          <w:b/>
          <w:bCs/>
        </w:rPr>
        <w:t>(</w:t>
      </w:r>
      <w:r w:rsidR="005225A5" w:rsidRPr="00617405">
        <w:rPr>
          <w:rFonts w:ascii="Times New Roman" w:hAnsi="Times New Roman" w:cs="Times New Roman"/>
          <w:b/>
          <w:bCs/>
        </w:rPr>
        <w:t>b</w:t>
      </w:r>
      <w:r w:rsidR="005F3F6C" w:rsidRPr="00617405">
        <w:rPr>
          <w:rFonts w:ascii="Times New Roman" w:hAnsi="Times New Roman" w:cs="Times New Roman"/>
          <w:b/>
          <w:bCs/>
        </w:rPr>
        <w:t>)</w:t>
      </w:r>
      <w:r w:rsidR="00667680" w:rsidRPr="00617405">
        <w:rPr>
          <w:rFonts w:ascii="Times New Roman" w:hAnsi="Times New Roman" w:cs="Times New Roman"/>
          <w:b/>
          <w:bCs/>
        </w:rPr>
        <w:t xml:space="preserve">: </w:t>
      </w:r>
      <w:r w:rsidR="007347CB" w:rsidRPr="00617405">
        <w:rPr>
          <w:rFonts w:ascii="Times New Roman" w:eastAsia="Times New Roman" w:hAnsi="Times New Roman" w:cs="Times New Roman"/>
          <w:kern w:val="0"/>
          <w:lang w:val="en-GB"/>
          <w14:ligatures w14:val="none"/>
        </w:rPr>
        <w:t>include</w:t>
      </w:r>
      <w:r w:rsidR="007968C4" w:rsidRPr="00617405">
        <w:rPr>
          <w:rFonts w:ascii="Times New Roman" w:eastAsia="Times New Roman" w:hAnsi="Times New Roman" w:cs="Times New Roman"/>
          <w:kern w:val="0"/>
          <w:lang w:val="en-GB"/>
          <w14:ligatures w14:val="none"/>
        </w:rPr>
        <w:t xml:space="preserve"> </w:t>
      </w:r>
      <w:r w:rsidR="007968C4" w:rsidRPr="00617405">
        <w:rPr>
          <w:rFonts w:ascii="Times New Roman" w:eastAsia="Times New Roman" w:hAnsi="Times New Roman" w:cs="Times New Roman"/>
          <w:b/>
          <w:bCs/>
          <w:kern w:val="0"/>
          <w:lang w:val="en-GB"/>
          <w14:ligatures w14:val="none"/>
        </w:rPr>
        <w:t>intersectional perspective</w:t>
      </w:r>
      <w:r w:rsidR="007968C4" w:rsidRPr="00617405">
        <w:rPr>
          <w:rFonts w:ascii="Times New Roman" w:eastAsia="Times New Roman" w:hAnsi="Times New Roman" w:cs="Times New Roman"/>
          <w:kern w:val="0"/>
          <w:lang w:val="en-GB"/>
          <w14:ligatures w14:val="none"/>
        </w:rPr>
        <w:t xml:space="preserve"> in addition to a holistic understanding </w:t>
      </w:r>
      <w:r w:rsidR="005225A5" w:rsidRPr="00617405">
        <w:rPr>
          <w:rFonts w:ascii="Times New Roman" w:eastAsia="Times New Roman" w:hAnsi="Times New Roman" w:cs="Times New Roman"/>
          <w:kern w:val="0"/>
          <w:lang w:val="en-GB"/>
          <w14:ligatures w14:val="none"/>
        </w:rPr>
        <w:t>of children’s rights as they apply to environmental protection.</w:t>
      </w:r>
      <w:r w:rsidR="005225A5" w:rsidRPr="00617405">
        <w:rPr>
          <w:rFonts w:ascii="Times New Roman" w:eastAsia="Calibri" w:hAnsi="Times New Roman" w:cs="Times New Roman"/>
        </w:rPr>
        <w:t xml:space="preserve"> </w:t>
      </w:r>
    </w:p>
    <w:p w14:paraId="7434E633" w14:textId="68F59CF6" w:rsidR="005225A5" w:rsidRPr="00617405" w:rsidRDefault="00CB5511" w:rsidP="00D04C96">
      <w:pPr>
        <w:jc w:val="both"/>
        <w:rPr>
          <w:rFonts w:ascii="Times New Roman" w:eastAsia="Times New Roman" w:hAnsi="Times New Roman" w:cs="Times New Roman"/>
          <w:kern w:val="0"/>
          <w:lang w:val="en-GB"/>
          <w14:ligatures w14:val="none"/>
        </w:rPr>
      </w:pPr>
      <w:r w:rsidRPr="00617405">
        <w:rPr>
          <w:rFonts w:ascii="Times New Roman" w:eastAsia="Calibri" w:hAnsi="Times New Roman" w:cs="Times New Roman"/>
          <w:b/>
          <w:bCs/>
        </w:rPr>
        <w:t xml:space="preserve">Paragraph </w:t>
      </w:r>
      <w:r w:rsidR="0037592A" w:rsidRPr="00617405">
        <w:rPr>
          <w:rFonts w:ascii="Times New Roman" w:eastAsia="Calibri" w:hAnsi="Times New Roman" w:cs="Times New Roman"/>
          <w:b/>
          <w:bCs/>
        </w:rPr>
        <w:t>13</w:t>
      </w:r>
      <w:r w:rsidR="007347CB" w:rsidRPr="00617405">
        <w:rPr>
          <w:rFonts w:ascii="Times New Roman" w:eastAsia="Calibri" w:hAnsi="Times New Roman" w:cs="Times New Roman"/>
        </w:rPr>
        <w:t>: incorporate</w:t>
      </w:r>
      <w:r w:rsidR="0037592A" w:rsidRPr="00617405">
        <w:rPr>
          <w:rFonts w:ascii="Times New Roman" w:eastAsia="Times New Roman" w:hAnsi="Times New Roman" w:cs="Times New Roman"/>
          <w:kern w:val="0"/>
          <w:lang w:val="en-GB"/>
          <w14:ligatures w14:val="none"/>
        </w:rPr>
        <w:t xml:space="preserve"> disaggregated data with a gender perspective. For example, women and girls make up more than 40 per cent of the agriculture labour force and are responsible for 60-80 per cent of food production and, more generally, experience disproportionate effects of climate change globally.</w:t>
      </w:r>
      <w:r w:rsidRPr="00617405">
        <w:rPr>
          <w:rStyle w:val="FootnoteReference"/>
          <w:rFonts w:ascii="Times New Roman" w:eastAsia="Times New Roman" w:hAnsi="Times New Roman" w:cs="Times New Roman"/>
          <w:kern w:val="0"/>
          <w:lang w:val="en-GB"/>
          <w14:ligatures w14:val="none"/>
        </w:rPr>
        <w:footnoteReference w:id="73"/>
      </w:r>
    </w:p>
    <w:p w14:paraId="758ACF91" w14:textId="4039E7B6" w:rsidR="00095DEA" w:rsidRPr="00617405" w:rsidRDefault="007347CB" w:rsidP="00095DEA">
      <w:pPr>
        <w:jc w:val="both"/>
        <w:rPr>
          <w:rFonts w:ascii="Times New Roman" w:eastAsia="Times New Roman" w:hAnsi="Times New Roman" w:cs="Times New Roman"/>
          <w:kern w:val="0"/>
          <w:lang w:val="en-GB"/>
          <w14:ligatures w14:val="none"/>
        </w:rPr>
      </w:pPr>
      <w:r w:rsidRPr="00617405">
        <w:rPr>
          <w:rFonts w:ascii="Times New Roman" w:eastAsia="Times New Roman" w:hAnsi="Times New Roman" w:cs="Times New Roman"/>
          <w:b/>
          <w:bCs/>
          <w:kern w:val="0"/>
          <w:lang w:val="en-GB"/>
          <w14:ligatures w14:val="none"/>
        </w:rPr>
        <w:t xml:space="preserve">Paragraph </w:t>
      </w:r>
      <w:r w:rsidR="0037592A" w:rsidRPr="00617405">
        <w:rPr>
          <w:rFonts w:ascii="Times New Roman" w:eastAsia="Times New Roman" w:hAnsi="Times New Roman" w:cs="Times New Roman"/>
          <w:b/>
          <w:bCs/>
          <w:kern w:val="0"/>
          <w:lang w:val="en-GB"/>
          <w14:ligatures w14:val="none"/>
        </w:rPr>
        <w:t>18</w:t>
      </w:r>
      <w:r w:rsidR="00C90C21" w:rsidRPr="00617405">
        <w:rPr>
          <w:rFonts w:ascii="Times New Roman" w:eastAsia="Times New Roman" w:hAnsi="Times New Roman" w:cs="Times New Roman"/>
          <w:b/>
          <w:bCs/>
          <w:kern w:val="0"/>
          <w:lang w:val="en-GB"/>
          <w14:ligatures w14:val="none"/>
        </w:rPr>
        <w:t xml:space="preserve">: </w:t>
      </w:r>
      <w:r w:rsidR="00177486" w:rsidRPr="00617405">
        <w:rPr>
          <w:rFonts w:ascii="Times New Roman" w:eastAsia="Times New Roman" w:hAnsi="Times New Roman" w:cs="Times New Roman"/>
          <w:kern w:val="0"/>
          <w:lang w:val="en-GB"/>
          <w14:ligatures w14:val="none"/>
        </w:rPr>
        <w:t>S</w:t>
      </w:r>
      <w:r w:rsidR="0037592A" w:rsidRPr="00617405">
        <w:rPr>
          <w:rFonts w:ascii="Times New Roman" w:eastAsia="Times New Roman" w:hAnsi="Times New Roman" w:cs="Times New Roman"/>
          <w:kern w:val="0"/>
          <w:lang w:val="en-GB"/>
          <w14:ligatures w14:val="none"/>
        </w:rPr>
        <w:t>tates should implement laws and policies that ensure children’s survival and physical, mental, spiritual, moral, psychological and social development. The development of children is intertwined with the environment in which they live</w:t>
      </w:r>
      <w:r w:rsidR="00177486" w:rsidRPr="00617405">
        <w:rPr>
          <w:rFonts w:ascii="Times New Roman" w:eastAsia="Times New Roman" w:hAnsi="Times New Roman" w:cs="Times New Roman"/>
          <w:kern w:val="0"/>
          <w:lang w:val="en-GB"/>
          <w14:ligatures w14:val="none"/>
        </w:rPr>
        <w:t xml:space="preserve">. </w:t>
      </w:r>
      <w:r w:rsidR="0037592A" w:rsidRPr="00617405">
        <w:rPr>
          <w:rFonts w:ascii="Times New Roman" w:eastAsia="Times New Roman" w:hAnsi="Times New Roman" w:cs="Times New Roman"/>
          <w:kern w:val="0"/>
          <w:lang w:val="en-GB"/>
          <w14:ligatures w14:val="none"/>
        </w:rPr>
        <w:t>Developmental benefits of a clean, healthy and sustainable environment for children include opportunities to play outdoors and to experience, interact with and play in natural environments and the animal world</w:t>
      </w:r>
      <w:r w:rsidR="00177486" w:rsidRPr="00617405">
        <w:rPr>
          <w:rFonts w:ascii="Times New Roman" w:eastAsia="Times New Roman" w:hAnsi="Times New Roman" w:cs="Times New Roman"/>
          <w:kern w:val="0"/>
          <w:lang w:val="en-GB"/>
          <w14:ligatures w14:val="none"/>
        </w:rPr>
        <w:t xml:space="preserve">, </w:t>
      </w:r>
      <w:r w:rsidR="00177486" w:rsidRPr="00617405">
        <w:rPr>
          <w:rFonts w:ascii="Times New Roman" w:eastAsia="Times New Roman" w:hAnsi="Times New Roman" w:cs="Times New Roman"/>
          <w:b/>
          <w:bCs/>
          <w:kern w:val="0"/>
          <w:lang w:val="en-GB"/>
          <w14:ligatures w14:val="none"/>
        </w:rPr>
        <w:t>and access to nature</w:t>
      </w:r>
      <w:r w:rsidR="00177486" w:rsidRPr="00617405">
        <w:rPr>
          <w:rFonts w:ascii="Times New Roman" w:eastAsia="Times New Roman" w:hAnsi="Times New Roman" w:cs="Times New Roman"/>
          <w:kern w:val="0"/>
          <w:lang w:val="en-GB"/>
          <w14:ligatures w14:val="none"/>
        </w:rPr>
        <w:t xml:space="preserve"> </w:t>
      </w:r>
      <w:r w:rsidR="00177486" w:rsidRPr="00617405">
        <w:rPr>
          <w:rFonts w:ascii="Times New Roman" w:eastAsia="Times New Roman" w:hAnsi="Times New Roman" w:cs="Times New Roman"/>
          <w:b/>
          <w:bCs/>
          <w:kern w:val="0"/>
          <w:lang w:val="en-GB"/>
          <w14:ligatures w14:val="none"/>
        </w:rPr>
        <w:t>free of violence and discrimination</w:t>
      </w:r>
      <w:r w:rsidR="00725B58" w:rsidRPr="00617405">
        <w:rPr>
          <w:rFonts w:ascii="Times New Roman" w:eastAsia="Times New Roman" w:hAnsi="Times New Roman" w:cs="Times New Roman"/>
          <w:kern w:val="0"/>
          <w:lang w:val="en-GB"/>
          <w14:ligatures w14:val="none"/>
        </w:rPr>
        <w:t xml:space="preserve"> (suggested addition in bold).</w:t>
      </w:r>
    </w:p>
    <w:p w14:paraId="719E58B0" w14:textId="1490B324" w:rsidR="000F7FC2" w:rsidRPr="00617405" w:rsidRDefault="00177486" w:rsidP="00095DEA">
      <w:pPr>
        <w:jc w:val="both"/>
        <w:rPr>
          <w:rFonts w:ascii="Times New Roman" w:eastAsia="Times New Roman" w:hAnsi="Times New Roman" w:cs="Times New Roman"/>
        </w:rPr>
      </w:pPr>
      <w:r w:rsidRPr="00617405">
        <w:rPr>
          <w:rFonts w:ascii="Times New Roman" w:hAnsi="Times New Roman" w:cs="Times New Roman"/>
          <w:b/>
          <w:bCs/>
        </w:rPr>
        <w:t>Para</w:t>
      </w:r>
      <w:r w:rsidR="00880495" w:rsidRPr="00617405">
        <w:rPr>
          <w:rFonts w:ascii="Times New Roman" w:hAnsi="Times New Roman" w:cs="Times New Roman"/>
          <w:b/>
          <w:bCs/>
        </w:rPr>
        <w:t>graph</w:t>
      </w:r>
      <w:r w:rsidRPr="00617405">
        <w:rPr>
          <w:rFonts w:ascii="Times New Roman" w:hAnsi="Times New Roman" w:cs="Times New Roman"/>
          <w:b/>
          <w:bCs/>
        </w:rPr>
        <w:t xml:space="preserve"> 20</w:t>
      </w:r>
      <w:r w:rsidR="00C2694B" w:rsidRPr="00617405">
        <w:rPr>
          <w:rFonts w:ascii="Times New Roman" w:hAnsi="Times New Roman" w:cs="Times New Roman"/>
          <w:b/>
          <w:bCs/>
        </w:rPr>
        <w:t xml:space="preserve">: </w:t>
      </w:r>
      <w:r w:rsidRPr="00617405">
        <w:rPr>
          <w:rFonts w:ascii="Times New Roman" w:hAnsi="Times New Roman" w:cs="Times New Roman"/>
        </w:rPr>
        <w:t xml:space="preserve">States should recognize each period of childhood, its unfolding importance for subsequent stages and children’s varying needs at different stages of their maturation and development. </w:t>
      </w:r>
      <w:r w:rsidRPr="00617405">
        <w:rPr>
          <w:rFonts w:ascii="Times New Roman" w:hAnsi="Times New Roman" w:cs="Times New Roman"/>
          <w:b/>
          <w:bCs/>
        </w:rPr>
        <w:t xml:space="preserve">These </w:t>
      </w:r>
      <w:r w:rsidR="000B131C" w:rsidRPr="00617405">
        <w:rPr>
          <w:rFonts w:ascii="Times New Roman" w:hAnsi="Times New Roman" w:cs="Times New Roman"/>
          <w:b/>
          <w:bCs/>
        </w:rPr>
        <w:t xml:space="preserve">stages </w:t>
      </w:r>
      <w:r w:rsidRPr="00617405">
        <w:rPr>
          <w:rFonts w:ascii="Times New Roman" w:hAnsi="Times New Roman" w:cs="Times New Roman"/>
          <w:b/>
          <w:bCs/>
        </w:rPr>
        <w:t xml:space="preserve">are shaped by different factors like </w:t>
      </w:r>
      <w:r w:rsidR="00335246" w:rsidRPr="00617405">
        <w:rPr>
          <w:rFonts w:ascii="Times New Roman" w:hAnsi="Times New Roman" w:cs="Times New Roman"/>
          <w:b/>
          <w:bCs/>
        </w:rPr>
        <w:t xml:space="preserve">sex, gender identity and sexual orientation, </w:t>
      </w:r>
      <w:r w:rsidRPr="00617405">
        <w:rPr>
          <w:rFonts w:ascii="Times New Roman" w:hAnsi="Times New Roman" w:cs="Times New Roman"/>
          <w:b/>
          <w:bCs/>
        </w:rPr>
        <w:t>race, religion, origin and nationality</w:t>
      </w:r>
      <w:r w:rsidR="00640B5E" w:rsidRPr="00617405">
        <w:rPr>
          <w:rFonts w:ascii="Times New Roman" w:hAnsi="Times New Roman" w:cs="Times New Roman"/>
          <w:b/>
          <w:bCs/>
        </w:rPr>
        <w:t xml:space="preserve"> age and disability among others</w:t>
      </w:r>
      <w:r w:rsidRPr="00617405">
        <w:rPr>
          <w:rFonts w:ascii="Times New Roman" w:hAnsi="Times New Roman" w:cs="Times New Roman"/>
          <w:b/>
          <w:bCs/>
        </w:rPr>
        <w:t>.</w:t>
      </w:r>
      <w:r w:rsidRPr="00617405">
        <w:rPr>
          <w:rFonts w:ascii="Times New Roman" w:hAnsi="Times New Roman" w:cs="Times New Roman"/>
        </w:rPr>
        <w:t xml:space="preserve"> Because of this life-course perspective and the need of measures to create an optimal “environment” for the right to development, States should consider, in their environmental decisions </w:t>
      </w:r>
      <w:r w:rsidRPr="00617405">
        <w:rPr>
          <w:rFonts w:ascii="Times New Roman" w:hAnsi="Times New Roman" w:cs="Times New Roman"/>
          <w:b/>
          <w:bCs/>
        </w:rPr>
        <w:t>and with an intersectional approach</w:t>
      </w:r>
      <w:r w:rsidR="00335246" w:rsidRPr="00617405">
        <w:rPr>
          <w:rFonts w:ascii="Times New Roman" w:hAnsi="Times New Roman" w:cs="Times New Roman"/>
        </w:rPr>
        <w:t>,</w:t>
      </w:r>
      <w:r w:rsidRPr="00617405">
        <w:rPr>
          <w:rFonts w:ascii="Times New Roman" w:hAnsi="Times New Roman" w:cs="Times New Roman"/>
        </w:rPr>
        <w:t xml:space="preserve"> all factors required for children of different ages to survive, grow and develop to the fullest potential in order to design and implement evidence-informed interventions that address a wide range of determinants during the life-course</w:t>
      </w:r>
      <w:r w:rsidR="002A1A48" w:rsidRPr="00617405">
        <w:rPr>
          <w:rFonts w:ascii="Times New Roman" w:hAnsi="Times New Roman" w:cs="Times New Roman"/>
        </w:rPr>
        <w:t xml:space="preserve"> (</w:t>
      </w:r>
      <w:r w:rsidR="002A1A48" w:rsidRPr="00617405">
        <w:rPr>
          <w:rFonts w:ascii="Times New Roman" w:eastAsia="Times New Roman" w:hAnsi="Times New Roman" w:cs="Times New Roman"/>
          <w:kern w:val="0"/>
          <w:lang w:val="en-GB"/>
          <w14:ligatures w14:val="none"/>
        </w:rPr>
        <w:t>suggested addition in bold</w:t>
      </w:r>
      <w:r w:rsidR="002A1A48" w:rsidRPr="00617405">
        <w:rPr>
          <w:rFonts w:ascii="Times New Roman" w:eastAsia="Times New Roman" w:hAnsi="Times New Roman" w:cs="Times New Roman"/>
        </w:rPr>
        <w:t>).</w:t>
      </w:r>
    </w:p>
    <w:p w14:paraId="194D6460" w14:textId="0465E990" w:rsidR="00356B23" w:rsidRDefault="00356B23" w:rsidP="00C3110C">
      <w:pPr>
        <w:spacing w:after="0" w:line="240" w:lineRule="auto"/>
        <w:contextualSpacing/>
        <w:jc w:val="both"/>
        <w:rPr>
          <w:rFonts w:ascii="Times New Roman" w:hAnsi="Times New Roman" w:cs="Times New Roman"/>
          <w:b/>
          <w:bCs/>
        </w:rPr>
      </w:pPr>
      <w:r w:rsidRPr="00617405">
        <w:rPr>
          <w:rFonts w:ascii="Times New Roman" w:eastAsia="Times New Roman" w:hAnsi="Times New Roman" w:cs="Times New Roman"/>
          <w:b/>
          <w:bCs/>
        </w:rPr>
        <w:t>Paragraph 20 bis: (</w:t>
      </w:r>
      <w:r w:rsidR="005E4066" w:rsidRPr="00617405">
        <w:rPr>
          <w:rFonts w:ascii="Times New Roman" w:hAnsi="Times New Roman" w:cs="Times New Roman"/>
          <w:color w:val="000000"/>
        </w:rPr>
        <w:t xml:space="preserve">suggestion to include an additional paragraph after paragraph </w:t>
      </w:r>
      <w:r w:rsidR="005E4066" w:rsidRPr="00617405">
        <w:rPr>
          <w:rFonts w:ascii="Times New Roman" w:hAnsi="Times New Roman" w:cs="Times New Roman"/>
          <w:color w:val="000000"/>
        </w:rPr>
        <w:t>20</w:t>
      </w:r>
      <w:r w:rsidR="00BA0DC3" w:rsidRPr="00617405">
        <w:rPr>
          <w:rFonts w:ascii="Times New Roman" w:hAnsi="Times New Roman" w:cs="Times New Roman"/>
          <w:color w:val="000000"/>
        </w:rPr>
        <w:t xml:space="preserve"> focused on adolescent’s capacity and consent</w:t>
      </w:r>
      <w:r w:rsidRPr="00617405">
        <w:rPr>
          <w:rFonts w:ascii="Times New Roman" w:hAnsi="Times New Roman" w:cs="Times New Roman"/>
          <w:color w:val="000000"/>
        </w:rPr>
        <w:t>)</w:t>
      </w:r>
      <w:r w:rsidR="00BA0DC3" w:rsidRPr="00617405">
        <w:rPr>
          <w:rFonts w:ascii="Times New Roman" w:hAnsi="Times New Roman" w:cs="Times New Roman"/>
          <w:color w:val="000000"/>
        </w:rPr>
        <w:t xml:space="preserve">: </w:t>
      </w:r>
      <w:r w:rsidR="00C56539" w:rsidRPr="00617405">
        <w:rPr>
          <w:rFonts w:ascii="Times New Roman" w:hAnsi="Times New Roman" w:cs="Times New Roman"/>
          <w:b/>
          <w:bCs/>
          <w:color w:val="000000"/>
        </w:rPr>
        <w:t>States should create</w:t>
      </w:r>
      <w:r w:rsidR="005B63F3" w:rsidRPr="00617405">
        <w:rPr>
          <w:rFonts w:ascii="Times New Roman" w:hAnsi="Times New Roman" w:cs="Times New Roman"/>
          <w:b/>
          <w:bCs/>
          <w:color w:val="000000"/>
        </w:rPr>
        <w:t xml:space="preserve"> a legal framework that recognizes adolescents as rights holders </w:t>
      </w:r>
      <w:r w:rsidR="00EB1C13" w:rsidRPr="00617405">
        <w:rPr>
          <w:rFonts w:ascii="Times New Roman" w:hAnsi="Times New Roman" w:cs="Times New Roman"/>
          <w:b/>
          <w:bCs/>
          <w:color w:val="000000"/>
        </w:rPr>
        <w:t xml:space="preserve">and </w:t>
      </w:r>
      <w:r w:rsidR="005B63F3" w:rsidRPr="00617405">
        <w:rPr>
          <w:rFonts w:ascii="Times New Roman" w:hAnsi="Times New Roman" w:cs="Times New Roman"/>
          <w:b/>
          <w:bCs/>
          <w:color w:val="000000"/>
        </w:rPr>
        <w:t xml:space="preserve">enables </w:t>
      </w:r>
      <w:r w:rsidR="0081101D" w:rsidRPr="00617405">
        <w:rPr>
          <w:rFonts w:ascii="Times New Roman" w:hAnsi="Times New Roman" w:cs="Times New Roman"/>
          <w:b/>
          <w:bCs/>
          <w:color w:val="000000"/>
        </w:rPr>
        <w:t>them</w:t>
      </w:r>
      <w:r w:rsidR="005B63F3" w:rsidRPr="00617405">
        <w:rPr>
          <w:rFonts w:ascii="Times New Roman" w:hAnsi="Times New Roman" w:cs="Times New Roman"/>
          <w:b/>
          <w:bCs/>
          <w:color w:val="000000"/>
        </w:rPr>
        <w:t xml:space="preserve"> to access essential sexual and reproductive health services, and protects them against violence and coercion</w:t>
      </w:r>
      <w:r w:rsidR="0081101D" w:rsidRPr="00617405">
        <w:rPr>
          <w:rFonts w:ascii="Times New Roman" w:hAnsi="Times New Roman" w:cs="Times New Roman"/>
          <w:b/>
          <w:bCs/>
          <w:color w:val="000000"/>
        </w:rPr>
        <w:t xml:space="preserve">. </w:t>
      </w:r>
      <w:r w:rsidR="003B0511" w:rsidRPr="00617405">
        <w:rPr>
          <w:rFonts w:ascii="Times New Roman" w:hAnsi="Times New Roman" w:cs="Times New Roman"/>
          <w:b/>
          <w:bCs/>
          <w:color w:val="000000"/>
        </w:rPr>
        <w:t xml:space="preserve">An </w:t>
      </w:r>
      <w:r w:rsidR="001B7B19" w:rsidRPr="00617405">
        <w:rPr>
          <w:rFonts w:ascii="Times New Roman" w:hAnsi="Times New Roman" w:cs="Times New Roman"/>
          <w:b/>
          <w:bCs/>
          <w:color w:val="000000"/>
        </w:rPr>
        <w:t>enabling legal framework</w:t>
      </w:r>
      <w:r w:rsidR="00EF5760" w:rsidRPr="00617405">
        <w:rPr>
          <w:rFonts w:ascii="Times New Roman" w:hAnsi="Times New Roman" w:cs="Times New Roman"/>
          <w:b/>
          <w:bCs/>
          <w:color w:val="000000"/>
        </w:rPr>
        <w:t xml:space="preserve">, </w:t>
      </w:r>
      <w:r w:rsidR="001B7B19" w:rsidRPr="00617405">
        <w:rPr>
          <w:rFonts w:ascii="Times New Roman" w:hAnsi="Times New Roman" w:cs="Times New Roman"/>
          <w:b/>
          <w:bCs/>
          <w:color w:val="000000"/>
        </w:rPr>
        <w:t>must</w:t>
      </w:r>
      <w:r w:rsidR="0075092D" w:rsidRPr="00617405">
        <w:rPr>
          <w:rFonts w:ascii="Times New Roman" w:hAnsi="Times New Roman" w:cs="Times New Roman"/>
          <w:b/>
          <w:bCs/>
          <w:color w:val="000000"/>
        </w:rPr>
        <w:t>:</w:t>
      </w:r>
      <w:r w:rsidR="00D14E22" w:rsidRPr="00617405">
        <w:rPr>
          <w:rFonts w:ascii="Times New Roman" w:hAnsi="Times New Roman" w:cs="Times New Roman"/>
          <w:b/>
          <w:bCs/>
          <w:color w:val="000000"/>
        </w:rPr>
        <w:t xml:space="preserve"> </w:t>
      </w:r>
      <w:proofErr w:type="spellStart"/>
      <w:r w:rsidR="001B7B19" w:rsidRPr="00617405">
        <w:rPr>
          <w:rFonts w:ascii="Times New Roman" w:hAnsi="Times New Roman" w:cs="Times New Roman"/>
          <w:b/>
          <w:bCs/>
          <w:color w:val="212121"/>
          <w:lang w:eastAsia="en-GB"/>
        </w:rPr>
        <w:t>i</w:t>
      </w:r>
      <w:proofErr w:type="spellEnd"/>
      <w:r w:rsidR="00E1085F" w:rsidRPr="00617405">
        <w:rPr>
          <w:rFonts w:ascii="Times New Roman" w:hAnsi="Times New Roman" w:cs="Times New Roman"/>
          <w:b/>
          <w:bCs/>
          <w:color w:val="212121"/>
          <w:lang w:eastAsia="en-GB"/>
        </w:rPr>
        <w:t xml:space="preserve">) </w:t>
      </w:r>
      <w:r w:rsidR="00B926A6" w:rsidRPr="00617405">
        <w:rPr>
          <w:rFonts w:ascii="Times New Roman" w:hAnsi="Times New Roman" w:cs="Times New Roman"/>
          <w:b/>
          <w:bCs/>
          <w:color w:val="212121"/>
          <w:lang w:eastAsia="en-GB"/>
        </w:rPr>
        <w:t>ensure that adolescents are able to exercise their sexual and reproductive rights in line with their evolving capacities</w:t>
      </w:r>
      <w:r w:rsidR="00B204B0" w:rsidRPr="00617405">
        <w:rPr>
          <w:rFonts w:ascii="Times New Roman" w:hAnsi="Times New Roman" w:cs="Times New Roman"/>
          <w:b/>
          <w:bCs/>
          <w:color w:val="212121"/>
          <w:lang w:eastAsia="en-GB"/>
        </w:rPr>
        <w:t>; ii)</w:t>
      </w:r>
      <w:r w:rsidR="00E1085F" w:rsidRPr="00617405">
        <w:rPr>
          <w:rFonts w:ascii="Times New Roman" w:hAnsi="Times New Roman" w:cs="Times New Roman"/>
          <w:b/>
          <w:bCs/>
          <w:color w:val="212121"/>
          <w:lang w:eastAsia="en-GB"/>
        </w:rPr>
        <w:t xml:space="preserve"> </w:t>
      </w:r>
      <w:r w:rsidR="00E74923" w:rsidRPr="00617405">
        <w:rPr>
          <w:rFonts w:ascii="Times New Roman" w:hAnsi="Times New Roman" w:cs="Times New Roman"/>
          <w:b/>
          <w:bCs/>
          <w:color w:val="212121"/>
          <w:lang w:eastAsia="en-GB"/>
        </w:rPr>
        <w:t xml:space="preserve">consider </w:t>
      </w:r>
      <w:r w:rsidR="00E1085F" w:rsidRPr="00617405">
        <w:rPr>
          <w:rFonts w:ascii="Times New Roman" w:hAnsi="Times New Roman" w:cs="Times New Roman"/>
          <w:b/>
          <w:bCs/>
          <w:color w:val="212121"/>
          <w:lang w:eastAsia="en-GB"/>
        </w:rPr>
        <w:t>special measures of protection for children</w:t>
      </w:r>
      <w:r w:rsidR="00F91B41" w:rsidRPr="00617405">
        <w:rPr>
          <w:rFonts w:ascii="Times New Roman" w:hAnsi="Times New Roman" w:cs="Times New Roman"/>
          <w:b/>
          <w:bCs/>
          <w:color w:val="212121"/>
          <w:lang w:eastAsia="en-GB"/>
        </w:rPr>
        <w:t xml:space="preserve"> </w:t>
      </w:r>
      <w:r w:rsidR="003A3291" w:rsidRPr="00617405">
        <w:rPr>
          <w:rFonts w:ascii="Times New Roman" w:hAnsi="Times New Roman" w:cs="Times New Roman"/>
          <w:b/>
          <w:bCs/>
          <w:color w:val="212121"/>
          <w:lang w:eastAsia="en-GB"/>
        </w:rPr>
        <w:t>-</w:t>
      </w:r>
      <w:r w:rsidR="00E1085F" w:rsidRPr="00617405">
        <w:rPr>
          <w:rFonts w:ascii="Times New Roman" w:hAnsi="Times New Roman" w:cs="Times New Roman"/>
          <w:b/>
          <w:bCs/>
          <w:color w:val="212121"/>
          <w:lang w:eastAsia="en-GB"/>
        </w:rPr>
        <w:t>legislative, administrative, social and educational measures</w:t>
      </w:r>
      <w:r w:rsidR="003A3291" w:rsidRPr="00617405">
        <w:rPr>
          <w:rFonts w:ascii="Times New Roman" w:hAnsi="Times New Roman" w:cs="Times New Roman"/>
          <w:b/>
          <w:bCs/>
          <w:color w:val="212121"/>
          <w:lang w:eastAsia="en-GB"/>
        </w:rPr>
        <w:t>-</w:t>
      </w:r>
      <w:r w:rsidR="00E1085F" w:rsidRPr="00617405">
        <w:rPr>
          <w:rFonts w:ascii="Times New Roman" w:hAnsi="Times New Roman" w:cs="Times New Roman"/>
          <w:b/>
          <w:bCs/>
          <w:color w:val="212121"/>
          <w:lang w:eastAsia="en-GB"/>
        </w:rPr>
        <w:t xml:space="preserve"> to protect the child from all forms of physical or mental violence, injury or abuse, neglect or negligent treatment, maltreatment or exploitation</w:t>
      </w:r>
      <w:r w:rsidR="003A3291" w:rsidRPr="00617405">
        <w:rPr>
          <w:rStyle w:val="superscript"/>
          <w:rFonts w:ascii="Times New Roman" w:hAnsi="Times New Roman" w:cs="Times New Roman"/>
          <w:b/>
          <w:bCs/>
          <w:color w:val="212121"/>
          <w:lang w:eastAsia="en-GB"/>
        </w:rPr>
        <w:t>;</w:t>
      </w:r>
      <w:r w:rsidR="00DA0E29" w:rsidRPr="00617405">
        <w:rPr>
          <w:rFonts w:ascii="Times New Roman" w:hAnsi="Times New Roman" w:cs="Times New Roman"/>
          <w:b/>
          <w:bCs/>
          <w:color w:val="212121"/>
          <w:lang w:eastAsia="en-GB"/>
        </w:rPr>
        <w:t xml:space="preserve"> </w:t>
      </w:r>
      <w:r w:rsidR="00645705" w:rsidRPr="00617405">
        <w:rPr>
          <w:rFonts w:ascii="Times New Roman" w:hAnsi="Times New Roman" w:cs="Times New Roman"/>
          <w:b/>
          <w:bCs/>
          <w:color w:val="212121"/>
          <w:lang w:eastAsia="en-GB"/>
        </w:rPr>
        <w:t xml:space="preserve">iii) </w:t>
      </w:r>
      <w:r w:rsidR="002D695F" w:rsidRPr="00617405">
        <w:rPr>
          <w:rFonts w:ascii="Times New Roman" w:hAnsi="Times New Roman" w:cs="Times New Roman"/>
          <w:b/>
          <w:bCs/>
        </w:rPr>
        <w:t>healthcare professionals and other State actors must</w:t>
      </w:r>
      <w:r w:rsidR="00DA0E29" w:rsidRPr="00617405">
        <w:rPr>
          <w:rFonts w:ascii="Times New Roman" w:hAnsi="Times New Roman" w:cs="Times New Roman"/>
          <w:b/>
          <w:bCs/>
        </w:rPr>
        <w:t xml:space="preserve"> </w:t>
      </w:r>
      <w:r w:rsidR="002D695F" w:rsidRPr="00617405">
        <w:rPr>
          <w:rFonts w:ascii="Times New Roman" w:hAnsi="Times New Roman" w:cs="Times New Roman"/>
          <w:b/>
          <w:bCs/>
        </w:rPr>
        <w:t>observe the best interests of the child and ensure his or her rights to protection, well-being and development.</w:t>
      </w:r>
      <w:r w:rsidR="00A90F3E" w:rsidRPr="00617405">
        <w:rPr>
          <w:rFonts w:ascii="Times New Roman" w:hAnsi="Times New Roman" w:cs="Times New Roman"/>
          <w:b/>
          <w:bCs/>
        </w:rPr>
        <w:t xml:space="preserve"> This include the</w:t>
      </w:r>
      <w:r w:rsidR="002D695F" w:rsidRPr="00617405">
        <w:rPr>
          <w:rFonts w:ascii="Times New Roman" w:hAnsi="Times New Roman" w:cs="Times New Roman"/>
          <w:b/>
          <w:bCs/>
        </w:rPr>
        <w:t xml:space="preserve"> </w:t>
      </w:r>
      <w:r w:rsidR="000F7FC2" w:rsidRPr="00617405">
        <w:rPr>
          <w:rFonts w:ascii="Times New Roman" w:hAnsi="Times New Roman" w:cs="Times New Roman"/>
          <w:b/>
          <w:bCs/>
        </w:rPr>
        <w:t xml:space="preserve">State’s obligation to </w:t>
      </w:r>
      <w:r w:rsidR="002D695F" w:rsidRPr="00617405">
        <w:rPr>
          <w:rFonts w:ascii="Times New Roman" w:hAnsi="Times New Roman" w:cs="Times New Roman"/>
          <w:b/>
          <w:bCs/>
        </w:rPr>
        <w:t xml:space="preserve">review their legislation in order to guarantee </w:t>
      </w:r>
      <w:r w:rsidR="000F7FC2" w:rsidRPr="00617405">
        <w:rPr>
          <w:rFonts w:ascii="Times New Roman" w:hAnsi="Times New Roman" w:cs="Times New Roman"/>
          <w:b/>
          <w:bCs/>
        </w:rPr>
        <w:t xml:space="preserve">that </w:t>
      </w:r>
      <w:r w:rsidR="002D695F" w:rsidRPr="00617405">
        <w:rPr>
          <w:rFonts w:ascii="Times New Roman" w:hAnsi="Times New Roman" w:cs="Times New Roman"/>
          <w:b/>
          <w:bCs/>
        </w:rPr>
        <w:t>pregnant adolescents</w:t>
      </w:r>
      <w:r w:rsidR="000F7FC2" w:rsidRPr="00617405">
        <w:rPr>
          <w:rFonts w:ascii="Times New Roman" w:hAnsi="Times New Roman" w:cs="Times New Roman"/>
          <w:b/>
          <w:bCs/>
        </w:rPr>
        <w:t xml:space="preserve">’ </w:t>
      </w:r>
      <w:r w:rsidR="002D695F" w:rsidRPr="00617405">
        <w:rPr>
          <w:rFonts w:ascii="Times New Roman" w:hAnsi="Times New Roman" w:cs="Times New Roman"/>
          <w:b/>
          <w:bCs/>
        </w:rPr>
        <w:t>views are always heard and respected in abortion-related decisions</w:t>
      </w:r>
      <w:r w:rsidR="000F7FC2" w:rsidRPr="00617405">
        <w:rPr>
          <w:rFonts w:ascii="Times New Roman" w:hAnsi="Times New Roman" w:cs="Times New Roman"/>
          <w:b/>
          <w:bCs/>
        </w:rPr>
        <w:t>;</w:t>
      </w:r>
      <w:r w:rsidR="00A506A1" w:rsidRPr="00617405">
        <w:rPr>
          <w:rFonts w:ascii="Times New Roman" w:hAnsi="Times New Roman" w:cs="Times New Roman"/>
          <w:b/>
          <w:bCs/>
        </w:rPr>
        <w:t xml:space="preserve"> iv) </w:t>
      </w:r>
      <w:r w:rsidR="009B53F0" w:rsidRPr="00617405">
        <w:rPr>
          <w:rFonts w:ascii="Times New Roman" w:hAnsi="Times New Roman" w:cs="Times New Roman"/>
          <w:b/>
          <w:bCs/>
        </w:rPr>
        <w:t xml:space="preserve">the </w:t>
      </w:r>
      <w:r w:rsidR="00A506A1" w:rsidRPr="00617405">
        <w:rPr>
          <w:rFonts w:ascii="Times New Roman" w:hAnsi="Times New Roman" w:cs="Times New Roman"/>
          <w:b/>
          <w:bCs/>
        </w:rPr>
        <w:t xml:space="preserve">protection for the right to life, survival and development </w:t>
      </w:r>
      <w:r w:rsidR="00DA0E29" w:rsidRPr="00617405">
        <w:rPr>
          <w:rFonts w:ascii="Times New Roman" w:hAnsi="Times New Roman" w:cs="Times New Roman"/>
          <w:b/>
          <w:bCs/>
        </w:rPr>
        <w:t xml:space="preserve">must </w:t>
      </w:r>
      <w:r w:rsidR="00A506A1" w:rsidRPr="00617405">
        <w:rPr>
          <w:rFonts w:ascii="Times New Roman" w:hAnsi="Times New Roman" w:cs="Times New Roman"/>
          <w:b/>
          <w:bCs/>
        </w:rPr>
        <w:t xml:space="preserve">include </w:t>
      </w:r>
      <w:r w:rsidR="009B53F0" w:rsidRPr="00617405">
        <w:rPr>
          <w:rFonts w:ascii="Times New Roman" w:hAnsi="Times New Roman" w:cs="Times New Roman"/>
          <w:b/>
          <w:bCs/>
        </w:rPr>
        <w:t xml:space="preserve">children’s </w:t>
      </w:r>
      <w:r w:rsidR="00A506A1" w:rsidRPr="00617405">
        <w:rPr>
          <w:rFonts w:ascii="Times New Roman" w:hAnsi="Times New Roman" w:cs="Times New Roman"/>
          <w:b/>
          <w:bCs/>
        </w:rPr>
        <w:t>physical, mental, spiritual, moral, psychological and social development</w:t>
      </w:r>
      <w:r w:rsidR="009B53F0" w:rsidRPr="00617405">
        <w:rPr>
          <w:rFonts w:ascii="Times New Roman" w:hAnsi="Times New Roman" w:cs="Times New Roman"/>
          <w:b/>
          <w:bCs/>
        </w:rPr>
        <w:t xml:space="preserve">; </w:t>
      </w:r>
      <w:r w:rsidR="00A15F6D" w:rsidRPr="00617405">
        <w:rPr>
          <w:rFonts w:ascii="Times New Roman" w:hAnsi="Times New Roman" w:cs="Times New Roman"/>
          <w:b/>
          <w:bCs/>
        </w:rPr>
        <w:t xml:space="preserve">v) </w:t>
      </w:r>
      <w:r w:rsidR="00223608" w:rsidRPr="00617405">
        <w:rPr>
          <w:rFonts w:ascii="Times New Roman" w:hAnsi="Times New Roman" w:cs="Times New Roman"/>
          <w:b/>
          <w:bCs/>
        </w:rPr>
        <w:t>a</w:t>
      </w:r>
      <w:r w:rsidR="00406E29" w:rsidRPr="00617405">
        <w:rPr>
          <w:rFonts w:ascii="Times New Roman" w:hAnsi="Times New Roman" w:cs="Times New Roman"/>
          <w:b/>
          <w:bCs/>
        </w:rPr>
        <w:t>dolescents’ right to freely express their views and have them taken into account is fundamental to the realization of their right to health</w:t>
      </w:r>
      <w:r w:rsidR="003620A2" w:rsidRPr="00617405">
        <w:rPr>
          <w:rFonts w:ascii="Times New Roman" w:hAnsi="Times New Roman" w:cs="Times New Roman"/>
          <w:b/>
          <w:bCs/>
        </w:rPr>
        <w:t>;</w:t>
      </w:r>
      <w:r w:rsidR="00A85CDC" w:rsidRPr="00617405">
        <w:rPr>
          <w:rFonts w:ascii="Times New Roman" w:hAnsi="Times New Roman" w:cs="Times New Roman"/>
          <w:b/>
          <w:bCs/>
        </w:rPr>
        <w:t xml:space="preserve"> </w:t>
      </w:r>
      <w:r w:rsidR="003620A2" w:rsidRPr="00617405">
        <w:rPr>
          <w:rFonts w:ascii="Times New Roman" w:hAnsi="Times New Roman" w:cs="Times New Roman"/>
          <w:b/>
          <w:bCs/>
        </w:rPr>
        <w:t>vi) t</w:t>
      </w:r>
      <w:r w:rsidR="00531899" w:rsidRPr="00617405">
        <w:rPr>
          <w:rFonts w:ascii="Times New Roman" w:hAnsi="Times New Roman" w:cs="Times New Roman"/>
          <w:b/>
          <w:bCs/>
        </w:rPr>
        <w:t>here should be no barriers to commodities, information and counselling on sexual and reproductive health and rights, such as requirements for third-party consent or authorization</w:t>
      </w:r>
      <w:r w:rsidR="00A85CDC" w:rsidRPr="00617405">
        <w:rPr>
          <w:rFonts w:ascii="Times New Roman" w:hAnsi="Times New Roman" w:cs="Times New Roman"/>
          <w:b/>
          <w:bCs/>
        </w:rPr>
        <w:t>. P</w:t>
      </w:r>
      <w:r w:rsidR="00A85CDC" w:rsidRPr="00617405">
        <w:rPr>
          <w:rFonts w:ascii="Times New Roman" w:hAnsi="Times New Roman" w:cs="Times New Roman"/>
          <w:b/>
          <w:bCs/>
        </w:rPr>
        <w:t>articular efforts need to be made to overcome barriers of stigma and fear experienced by, for example, adolescent girls, girls with disabilities and lesbian, gay, bisexual, transgender and intersex adolescents, in gaining access to such services.</w:t>
      </w:r>
    </w:p>
    <w:p w14:paraId="54BDDEB3" w14:textId="77777777" w:rsidR="00C3110C" w:rsidRPr="00C3110C" w:rsidRDefault="00C3110C" w:rsidP="00C3110C">
      <w:pPr>
        <w:spacing w:after="0" w:line="240" w:lineRule="auto"/>
        <w:contextualSpacing/>
        <w:jc w:val="both"/>
        <w:rPr>
          <w:rFonts w:ascii="Times New Roman" w:hAnsi="Times New Roman" w:cs="Times New Roman"/>
          <w:b/>
          <w:bCs/>
        </w:rPr>
      </w:pPr>
    </w:p>
    <w:p w14:paraId="58AB546E" w14:textId="6C3CDEBB" w:rsidR="00356B23" w:rsidRPr="00617405" w:rsidRDefault="00E66202" w:rsidP="006E3553">
      <w:pPr>
        <w:jc w:val="both"/>
        <w:rPr>
          <w:rFonts w:ascii="Times New Roman" w:eastAsia="Times New Roman" w:hAnsi="Times New Roman" w:cs="Times New Roman"/>
        </w:rPr>
      </w:pPr>
      <w:r w:rsidRPr="00617405">
        <w:rPr>
          <w:rFonts w:ascii="Times New Roman" w:hAnsi="Times New Roman" w:cs="Times New Roman"/>
          <w:b/>
          <w:bCs/>
          <w:kern w:val="0"/>
          <w:lang w:val="en-GB"/>
          <w14:ligatures w14:val="none"/>
        </w:rPr>
        <w:t xml:space="preserve">Paragraph </w:t>
      </w:r>
      <w:r w:rsidR="005C10DC" w:rsidRPr="00617405">
        <w:rPr>
          <w:rFonts w:ascii="Times New Roman" w:hAnsi="Times New Roman" w:cs="Times New Roman"/>
          <w:b/>
          <w:bCs/>
          <w:kern w:val="0"/>
          <w:lang w:val="en-GB"/>
          <w14:ligatures w14:val="none"/>
        </w:rPr>
        <w:t>30</w:t>
      </w:r>
      <w:r w:rsidR="0056574F" w:rsidRPr="00617405">
        <w:rPr>
          <w:rFonts w:ascii="Times New Roman" w:hAnsi="Times New Roman" w:cs="Times New Roman"/>
          <w:b/>
          <w:bCs/>
          <w:kern w:val="0"/>
          <w:lang w:val="en-GB"/>
          <w14:ligatures w14:val="none"/>
        </w:rPr>
        <w:t xml:space="preserve"> </w:t>
      </w:r>
      <w:r w:rsidR="0056574F" w:rsidRPr="00617405">
        <w:rPr>
          <w:rFonts w:ascii="Times New Roman" w:hAnsi="Times New Roman" w:cs="Times New Roman"/>
          <w:kern w:val="0"/>
          <w:lang w:val="en-GB"/>
          <w14:ligatures w14:val="none"/>
        </w:rPr>
        <w:t>(proposing new drafting)</w:t>
      </w:r>
      <w:r w:rsidRPr="00617405">
        <w:rPr>
          <w:rFonts w:ascii="Times New Roman" w:hAnsi="Times New Roman" w:cs="Times New Roman"/>
          <w:lang w:val="en-GB"/>
        </w:rPr>
        <w:t xml:space="preserve">: </w:t>
      </w:r>
      <w:r w:rsidR="00970AAD" w:rsidRPr="00617405">
        <w:rPr>
          <w:rFonts w:ascii="Times New Roman" w:hAnsi="Times New Roman" w:cs="Times New Roman"/>
          <w:b/>
          <w:bCs/>
        </w:rPr>
        <w:t>Availability of quality and gender sensitive data is crucial for adequate protection against environmental health risks</w:t>
      </w:r>
      <w:r w:rsidR="007546B0" w:rsidRPr="00617405">
        <w:rPr>
          <w:rFonts w:ascii="Times New Roman" w:hAnsi="Times New Roman" w:cs="Times New Roman"/>
          <w:b/>
          <w:bCs/>
        </w:rPr>
        <w:t xml:space="preserve"> and harms</w:t>
      </w:r>
      <w:r w:rsidR="00970AAD" w:rsidRPr="00617405">
        <w:rPr>
          <w:rFonts w:ascii="Times New Roman" w:hAnsi="Times New Roman" w:cs="Times New Roman"/>
          <w:b/>
          <w:bCs/>
        </w:rPr>
        <w:t xml:space="preserve">. </w:t>
      </w:r>
      <w:r w:rsidR="005C10DC" w:rsidRPr="00617405">
        <w:rPr>
          <w:rFonts w:ascii="Times New Roman" w:hAnsi="Times New Roman" w:cs="Times New Roman"/>
          <w:b/>
          <w:bCs/>
          <w:kern w:val="0"/>
          <w:lang w:val="en-GB"/>
          <w14:ligatures w14:val="none"/>
        </w:rPr>
        <w:t>States should adopt a comprehensive process for identifying and addressing existing barriers to all health services, including sexual and reproductive health services, which are exacerbated by climate change and environmental harms</w:t>
      </w:r>
      <w:r w:rsidR="00457636" w:rsidRPr="00617405">
        <w:rPr>
          <w:rFonts w:ascii="Times New Roman" w:hAnsi="Times New Roman" w:cs="Times New Roman"/>
          <w:b/>
          <w:bCs/>
          <w:kern w:val="0"/>
          <w:lang w:val="en-GB"/>
          <w14:ligatures w14:val="none"/>
        </w:rPr>
        <w:t xml:space="preserve">. </w:t>
      </w:r>
      <w:r w:rsidR="00673F5C" w:rsidRPr="00617405">
        <w:rPr>
          <w:rFonts w:ascii="Times New Roman" w:hAnsi="Times New Roman" w:cs="Times New Roman"/>
          <w:b/>
          <w:bCs/>
        </w:rPr>
        <w:t xml:space="preserve">Reliable data </w:t>
      </w:r>
      <w:r w:rsidR="00AA009E" w:rsidRPr="00617405">
        <w:rPr>
          <w:rFonts w:ascii="Times New Roman" w:hAnsi="Times New Roman" w:cs="Times New Roman"/>
          <w:b/>
          <w:bCs/>
        </w:rPr>
        <w:t xml:space="preserve">should be collected </w:t>
      </w:r>
      <w:r w:rsidR="00220025" w:rsidRPr="00617405">
        <w:rPr>
          <w:rFonts w:ascii="Times New Roman" w:hAnsi="Times New Roman" w:cs="Times New Roman"/>
          <w:b/>
          <w:bCs/>
        </w:rPr>
        <w:t>through routine health information systems</w:t>
      </w:r>
      <w:r w:rsidR="00564DD2" w:rsidRPr="00617405">
        <w:rPr>
          <w:rFonts w:ascii="Times New Roman" w:hAnsi="Times New Roman" w:cs="Times New Roman"/>
          <w:b/>
          <w:bCs/>
        </w:rPr>
        <w:t xml:space="preserve"> must be </w:t>
      </w:r>
      <w:r w:rsidR="00693CF9" w:rsidRPr="00617405">
        <w:rPr>
          <w:rFonts w:ascii="Times New Roman" w:hAnsi="Times New Roman" w:cs="Times New Roman"/>
          <w:b/>
          <w:bCs/>
        </w:rPr>
        <w:t>disaggregated by sex, gender, age and other grounds</w:t>
      </w:r>
      <w:r w:rsidR="00564DD2" w:rsidRPr="00617405">
        <w:rPr>
          <w:rFonts w:ascii="Times New Roman" w:hAnsi="Times New Roman" w:cs="Times New Roman"/>
          <w:b/>
          <w:bCs/>
        </w:rPr>
        <w:t xml:space="preserve"> and must include indicators of accessibility, availability and quality of sexual and reproductive health services. </w:t>
      </w:r>
      <w:r w:rsidR="00E9699F" w:rsidRPr="00617405">
        <w:rPr>
          <w:rFonts w:ascii="Times New Roman" w:hAnsi="Times New Roman" w:cs="Times New Roman"/>
          <w:b/>
          <w:bCs/>
        </w:rPr>
        <w:t>This information is key for public policy provisions</w:t>
      </w:r>
      <w:r w:rsidR="002D351C" w:rsidRPr="00617405">
        <w:rPr>
          <w:rFonts w:ascii="Times New Roman" w:hAnsi="Times New Roman" w:cs="Times New Roman"/>
          <w:b/>
          <w:bCs/>
        </w:rPr>
        <w:t xml:space="preserve"> and </w:t>
      </w:r>
      <w:r w:rsidR="00E4318E" w:rsidRPr="00617405">
        <w:rPr>
          <w:rFonts w:ascii="Times New Roman" w:hAnsi="Times New Roman" w:cs="Times New Roman"/>
          <w:b/>
          <w:bCs/>
        </w:rPr>
        <w:t xml:space="preserve">must </w:t>
      </w:r>
      <w:r w:rsidR="000F5217" w:rsidRPr="00617405">
        <w:rPr>
          <w:rFonts w:ascii="Times New Roman" w:hAnsi="Times New Roman" w:cs="Times New Roman"/>
          <w:b/>
          <w:bCs/>
        </w:rPr>
        <w:t>go through regular reviews</w:t>
      </w:r>
      <w:r w:rsidR="002D351C" w:rsidRPr="00617405">
        <w:rPr>
          <w:rFonts w:ascii="Times New Roman" w:hAnsi="Times New Roman" w:cs="Times New Roman"/>
          <w:b/>
          <w:bCs/>
        </w:rPr>
        <w:t xml:space="preserve">. </w:t>
      </w:r>
      <w:r w:rsidR="005158ED" w:rsidRPr="00617405">
        <w:rPr>
          <w:rFonts w:ascii="Times New Roman" w:hAnsi="Times New Roman" w:cs="Times New Roman"/>
          <w:b/>
          <w:bCs/>
        </w:rPr>
        <w:t>This data collection should also serve</w:t>
      </w:r>
      <w:r w:rsidR="0040166A" w:rsidRPr="00617405">
        <w:rPr>
          <w:rFonts w:ascii="Times New Roman" w:hAnsi="Times New Roman" w:cs="Times New Roman"/>
          <w:b/>
          <w:bCs/>
        </w:rPr>
        <w:t xml:space="preserve"> </w:t>
      </w:r>
      <w:r w:rsidR="005158ED" w:rsidRPr="00617405">
        <w:rPr>
          <w:rFonts w:ascii="Times New Roman" w:hAnsi="Times New Roman" w:cs="Times New Roman"/>
          <w:b/>
          <w:bCs/>
        </w:rPr>
        <w:t>to</w:t>
      </w:r>
      <w:r w:rsidR="00472B2A" w:rsidRPr="00617405">
        <w:rPr>
          <w:rFonts w:ascii="Times New Roman" w:hAnsi="Times New Roman" w:cs="Times New Roman"/>
          <w:b/>
          <w:bCs/>
        </w:rPr>
        <w:t xml:space="preserve"> academic and scientific research on specific impacts of climate change on </w:t>
      </w:r>
      <w:r w:rsidR="00DE4C5F" w:rsidRPr="00617405">
        <w:rPr>
          <w:rFonts w:ascii="Times New Roman" w:hAnsi="Times New Roman" w:cs="Times New Roman"/>
          <w:b/>
          <w:bCs/>
        </w:rPr>
        <w:t xml:space="preserve">the right to health including SRH. </w:t>
      </w:r>
      <w:r w:rsidR="002A1A48" w:rsidRPr="00617405">
        <w:rPr>
          <w:rFonts w:ascii="Times New Roman" w:hAnsi="Times New Roman" w:cs="Times New Roman"/>
          <w:i/>
          <w:iCs/>
          <w:kern w:val="0"/>
          <w:lang w:val="en-GB"/>
          <w14:ligatures w14:val="none"/>
        </w:rPr>
        <w:t>(</w:t>
      </w:r>
      <w:r w:rsidR="00FA315F" w:rsidRPr="00617405">
        <w:rPr>
          <w:rFonts w:ascii="Times New Roman" w:eastAsia="Times New Roman" w:hAnsi="Times New Roman" w:cs="Times New Roman"/>
          <w:kern w:val="0"/>
          <w:lang w:val="en-GB"/>
          <w14:ligatures w14:val="none"/>
        </w:rPr>
        <w:t xml:space="preserve"> suggested addition in bold).</w:t>
      </w:r>
      <w:r w:rsidR="006E3553" w:rsidRPr="00617405">
        <w:rPr>
          <w:rFonts w:ascii="Times New Roman" w:eastAsia="Times New Roman" w:hAnsi="Times New Roman" w:cs="Times New Roman"/>
        </w:rPr>
        <w:t xml:space="preserve"> </w:t>
      </w:r>
    </w:p>
    <w:p w14:paraId="62D175BA" w14:textId="479C6B9D" w:rsidR="00D96B54" w:rsidRPr="00617405" w:rsidRDefault="00BD04BC" w:rsidP="00D04C96">
      <w:pPr>
        <w:jc w:val="both"/>
        <w:rPr>
          <w:rFonts w:ascii="Times New Roman" w:hAnsi="Times New Roman" w:cs="Times New Roman"/>
          <w:b/>
          <w:bCs/>
        </w:rPr>
      </w:pPr>
      <w:commentRangeStart w:id="2"/>
      <w:r w:rsidRPr="00617405">
        <w:rPr>
          <w:rFonts w:ascii="Times New Roman" w:hAnsi="Times New Roman" w:cs="Times New Roman"/>
          <w:b/>
          <w:bCs/>
          <w:color w:val="000000"/>
        </w:rPr>
        <w:t xml:space="preserve">Paragraph </w:t>
      </w:r>
      <w:r w:rsidR="0040166A" w:rsidRPr="00617405">
        <w:rPr>
          <w:rFonts w:ascii="Times New Roman" w:hAnsi="Times New Roman" w:cs="Times New Roman"/>
          <w:b/>
          <w:bCs/>
          <w:color w:val="000000"/>
        </w:rPr>
        <w:t>31</w:t>
      </w:r>
      <w:r w:rsidRPr="00617405">
        <w:rPr>
          <w:rFonts w:ascii="Times New Roman" w:hAnsi="Times New Roman" w:cs="Times New Roman"/>
          <w:b/>
          <w:bCs/>
          <w:color w:val="000000"/>
        </w:rPr>
        <w:t xml:space="preserve"> bis </w:t>
      </w:r>
      <w:commentRangeEnd w:id="2"/>
      <w:r w:rsidR="0029278B" w:rsidRPr="00617405">
        <w:rPr>
          <w:rStyle w:val="CommentReference"/>
          <w:rFonts w:ascii="Times New Roman" w:hAnsi="Times New Roman" w:cs="Times New Roman"/>
          <w:kern w:val="0"/>
          <w:sz w:val="22"/>
          <w:szCs w:val="22"/>
          <w14:ligatures w14:val="none"/>
        </w:rPr>
        <w:commentReference w:id="2"/>
      </w:r>
      <w:r w:rsidRPr="00617405">
        <w:rPr>
          <w:rFonts w:ascii="Times New Roman" w:hAnsi="Times New Roman" w:cs="Times New Roman"/>
          <w:b/>
          <w:bCs/>
          <w:color w:val="000000"/>
        </w:rPr>
        <w:t>(</w:t>
      </w:r>
      <w:r w:rsidR="00E4318E" w:rsidRPr="00617405">
        <w:rPr>
          <w:rFonts w:ascii="Times New Roman" w:hAnsi="Times New Roman" w:cs="Times New Roman"/>
          <w:color w:val="000000"/>
        </w:rPr>
        <w:t xml:space="preserve">suggestion to include an </w:t>
      </w:r>
      <w:r w:rsidRPr="00617405">
        <w:rPr>
          <w:rFonts w:ascii="Times New Roman" w:hAnsi="Times New Roman" w:cs="Times New Roman"/>
          <w:color w:val="000000"/>
        </w:rPr>
        <w:t>additional paragraph</w:t>
      </w:r>
      <w:r w:rsidR="00BC0BF2" w:rsidRPr="00617405">
        <w:rPr>
          <w:rFonts w:ascii="Times New Roman" w:hAnsi="Times New Roman" w:cs="Times New Roman"/>
          <w:color w:val="000000"/>
        </w:rPr>
        <w:t xml:space="preserve"> after paragraph 30</w:t>
      </w:r>
      <w:r w:rsidR="00E4318E" w:rsidRPr="00617405">
        <w:rPr>
          <w:rFonts w:ascii="Times New Roman" w:hAnsi="Times New Roman" w:cs="Times New Roman"/>
          <w:color w:val="000000"/>
        </w:rPr>
        <w:t xml:space="preserve"> focused on the specific impacts of climate change and environment degradation of women and girls’ health</w:t>
      </w:r>
      <w:r w:rsidRPr="00617405">
        <w:rPr>
          <w:rFonts w:ascii="Times New Roman" w:hAnsi="Times New Roman" w:cs="Times New Roman"/>
          <w:b/>
          <w:bCs/>
          <w:color w:val="000000"/>
        </w:rPr>
        <w:t xml:space="preserve">): </w:t>
      </w:r>
      <w:r w:rsidR="00E4318E" w:rsidRPr="00617405">
        <w:rPr>
          <w:rFonts w:ascii="Times New Roman" w:hAnsi="Times New Roman" w:cs="Times New Roman"/>
          <w:b/>
          <w:bCs/>
          <w:color w:val="000000"/>
        </w:rPr>
        <w:t xml:space="preserve">women and </w:t>
      </w:r>
      <w:r w:rsidRPr="00617405">
        <w:rPr>
          <w:rFonts w:ascii="Times New Roman" w:hAnsi="Times New Roman" w:cs="Times New Roman"/>
          <w:b/>
          <w:bCs/>
          <w:color w:val="000000"/>
        </w:rPr>
        <w:t>g</w:t>
      </w:r>
      <w:r w:rsidRPr="00617405">
        <w:rPr>
          <w:rFonts w:ascii="Times New Roman" w:hAnsi="Times New Roman" w:cs="Times New Roman"/>
          <w:b/>
          <w:bCs/>
        </w:rPr>
        <w:t>irls are disproportionately vulnerable to the adverse health effects e</w:t>
      </w:r>
      <w:r w:rsidRPr="00617405">
        <w:rPr>
          <w:rFonts w:ascii="Times New Roman" w:eastAsia="Times New Roman" w:hAnsi="Times New Roman" w:cs="Times New Roman"/>
          <w:b/>
          <w:bCs/>
        </w:rPr>
        <w:t>nvironmental degradation</w:t>
      </w:r>
      <w:r w:rsidR="00B24B2B" w:rsidRPr="00617405">
        <w:rPr>
          <w:rFonts w:ascii="Times New Roman" w:eastAsia="Times New Roman" w:hAnsi="Times New Roman" w:cs="Times New Roman"/>
          <w:b/>
          <w:bCs/>
        </w:rPr>
        <w:t xml:space="preserve"> and climate change with </w:t>
      </w:r>
      <w:r w:rsidRPr="00617405">
        <w:rPr>
          <w:rFonts w:ascii="Times New Roman" w:eastAsia="Times New Roman" w:hAnsi="Times New Roman" w:cs="Times New Roman"/>
          <w:b/>
          <w:bCs/>
        </w:rPr>
        <w:t>negative consequences on their sexual reproductive health and rights. States should address these disproportional impact</w:t>
      </w:r>
      <w:r w:rsidR="00F12C95" w:rsidRPr="00617405">
        <w:rPr>
          <w:rFonts w:ascii="Times New Roman" w:eastAsia="Times New Roman" w:hAnsi="Times New Roman" w:cs="Times New Roman"/>
          <w:b/>
          <w:bCs/>
        </w:rPr>
        <w:t>s</w:t>
      </w:r>
      <w:r w:rsidRPr="00617405">
        <w:rPr>
          <w:rFonts w:ascii="Times New Roman" w:eastAsia="Times New Roman" w:hAnsi="Times New Roman" w:cs="Times New Roman"/>
          <w:b/>
          <w:bCs/>
        </w:rPr>
        <w:t xml:space="preserve"> from an intersectional perspective through </w:t>
      </w:r>
      <w:proofErr w:type="spellStart"/>
      <w:r w:rsidRPr="00617405">
        <w:rPr>
          <w:rFonts w:ascii="Times New Roman" w:eastAsia="Times New Roman" w:hAnsi="Times New Roman" w:cs="Times New Roman"/>
          <w:b/>
          <w:bCs/>
        </w:rPr>
        <w:t>i</w:t>
      </w:r>
      <w:proofErr w:type="spellEnd"/>
      <w:r w:rsidRPr="00617405">
        <w:rPr>
          <w:rFonts w:ascii="Times New Roman" w:eastAsia="Times New Roman" w:hAnsi="Times New Roman" w:cs="Times New Roman"/>
          <w:b/>
          <w:bCs/>
        </w:rPr>
        <w:t xml:space="preserve">) </w:t>
      </w:r>
      <w:r w:rsidR="00E05346" w:rsidRPr="00617405">
        <w:rPr>
          <w:rFonts w:ascii="Times New Roman" w:eastAsia="Times New Roman" w:hAnsi="Times New Roman" w:cs="Times New Roman"/>
          <w:b/>
          <w:bCs/>
        </w:rPr>
        <w:t>inclusion of gende</w:t>
      </w:r>
      <w:r w:rsidR="00004CFA" w:rsidRPr="00617405">
        <w:rPr>
          <w:rFonts w:ascii="Times New Roman" w:eastAsia="Times New Roman" w:hAnsi="Times New Roman" w:cs="Times New Roman"/>
          <w:b/>
          <w:bCs/>
        </w:rPr>
        <w:t>r-responsive and substantive equality</w:t>
      </w:r>
      <w:r w:rsidR="00E05346" w:rsidRPr="00617405">
        <w:rPr>
          <w:rFonts w:ascii="Times New Roman" w:eastAsia="Times New Roman" w:hAnsi="Times New Roman" w:cs="Times New Roman"/>
          <w:b/>
          <w:bCs/>
        </w:rPr>
        <w:t xml:space="preserve"> perspective </w:t>
      </w:r>
      <w:r w:rsidR="00EB70E3" w:rsidRPr="00617405">
        <w:rPr>
          <w:rFonts w:ascii="Times New Roman" w:eastAsia="Times New Roman" w:hAnsi="Times New Roman" w:cs="Times New Roman"/>
          <w:b/>
          <w:bCs/>
        </w:rPr>
        <w:t>in the responses to the harms of climate change and environmental degradation</w:t>
      </w:r>
      <w:r w:rsidR="008D66F8" w:rsidRPr="00617405">
        <w:rPr>
          <w:rFonts w:ascii="Times New Roman" w:eastAsia="Times New Roman" w:hAnsi="Times New Roman" w:cs="Times New Roman"/>
          <w:b/>
          <w:bCs/>
        </w:rPr>
        <w:t xml:space="preserve"> </w:t>
      </w:r>
      <w:r w:rsidR="008D66F8" w:rsidRPr="00617405">
        <w:rPr>
          <w:rFonts w:ascii="Times New Roman" w:hAnsi="Times New Roman" w:cs="Times New Roman"/>
          <w:b/>
          <w:bCs/>
        </w:rPr>
        <w:t xml:space="preserve">ii) </w:t>
      </w:r>
      <w:r w:rsidR="007F65FF" w:rsidRPr="00617405">
        <w:rPr>
          <w:rFonts w:ascii="Times New Roman" w:hAnsi="Times New Roman" w:cs="Times New Roman"/>
          <w:b/>
          <w:bCs/>
        </w:rPr>
        <w:t xml:space="preserve">full, equal, meaningful, effective and </w:t>
      </w:r>
      <w:r w:rsidR="00E31BF4" w:rsidRPr="00617405">
        <w:rPr>
          <w:rFonts w:ascii="Times New Roman" w:hAnsi="Times New Roman" w:cs="Times New Roman"/>
          <w:b/>
          <w:bCs/>
        </w:rPr>
        <w:t xml:space="preserve">inclusive participation of women and </w:t>
      </w:r>
      <w:r w:rsidR="007B6D4F" w:rsidRPr="00617405">
        <w:rPr>
          <w:rFonts w:ascii="Times New Roman" w:hAnsi="Times New Roman" w:cs="Times New Roman"/>
          <w:b/>
          <w:bCs/>
        </w:rPr>
        <w:t>girls</w:t>
      </w:r>
      <w:r w:rsidR="00E31BF4" w:rsidRPr="00617405">
        <w:rPr>
          <w:rFonts w:ascii="Times New Roman" w:hAnsi="Times New Roman" w:cs="Times New Roman"/>
          <w:b/>
          <w:bCs/>
        </w:rPr>
        <w:t xml:space="preserve"> in </w:t>
      </w:r>
      <w:r w:rsidR="008D66F8" w:rsidRPr="00617405">
        <w:rPr>
          <w:rFonts w:ascii="Times New Roman" w:hAnsi="Times New Roman" w:cs="Times New Roman"/>
          <w:b/>
          <w:bCs/>
        </w:rPr>
        <w:t xml:space="preserve">the </w:t>
      </w:r>
      <w:r w:rsidR="00B856D4" w:rsidRPr="00617405">
        <w:rPr>
          <w:rFonts w:ascii="Times New Roman" w:hAnsi="Times New Roman" w:cs="Times New Roman"/>
          <w:b/>
          <w:bCs/>
        </w:rPr>
        <w:t xml:space="preserve">institutional mechanisms needed to support the design and implementation of such measures </w:t>
      </w:r>
      <w:r w:rsidR="00776A72" w:rsidRPr="00617405">
        <w:rPr>
          <w:rFonts w:ascii="Times New Roman" w:hAnsi="Times New Roman" w:cs="Times New Roman"/>
          <w:b/>
          <w:bCs/>
        </w:rPr>
        <w:t xml:space="preserve">iii) </w:t>
      </w:r>
      <w:r w:rsidR="00776A72" w:rsidRPr="00617405">
        <w:rPr>
          <w:rFonts w:ascii="Times New Roman" w:eastAsia="Times New Roman" w:hAnsi="Times New Roman" w:cs="Times New Roman"/>
          <w:b/>
          <w:bCs/>
        </w:rPr>
        <w:t>these response</w:t>
      </w:r>
      <w:r w:rsidR="00CD10DC" w:rsidRPr="00617405">
        <w:rPr>
          <w:rFonts w:ascii="Times New Roman" w:eastAsia="Times New Roman" w:hAnsi="Times New Roman" w:cs="Times New Roman"/>
          <w:b/>
          <w:bCs/>
        </w:rPr>
        <w:t>s</w:t>
      </w:r>
      <w:r w:rsidR="00776A72" w:rsidRPr="00617405">
        <w:rPr>
          <w:rFonts w:ascii="Times New Roman" w:eastAsia="Times New Roman" w:hAnsi="Times New Roman" w:cs="Times New Roman"/>
          <w:b/>
          <w:bCs/>
        </w:rPr>
        <w:t xml:space="preserve"> must ensure the </w:t>
      </w:r>
      <w:r w:rsidR="00D46837" w:rsidRPr="00617405">
        <w:rPr>
          <w:rFonts w:ascii="Times New Roman" w:hAnsi="Times New Roman" w:cs="Times New Roman"/>
          <w:b/>
          <w:bCs/>
        </w:rPr>
        <w:t xml:space="preserve">prioritization and provision of sexual and reproductive health and rights </w:t>
      </w:r>
      <w:r w:rsidR="0096688F" w:rsidRPr="00617405">
        <w:rPr>
          <w:rFonts w:ascii="Times New Roman" w:hAnsi="Times New Roman" w:cs="Times New Roman"/>
          <w:b/>
          <w:bCs/>
        </w:rPr>
        <w:t>including access to safe abortion</w:t>
      </w:r>
      <w:r w:rsidR="00CD10DC" w:rsidRPr="00617405">
        <w:rPr>
          <w:rFonts w:ascii="Times New Roman" w:hAnsi="Times New Roman" w:cs="Times New Roman"/>
          <w:b/>
          <w:bCs/>
        </w:rPr>
        <w:t xml:space="preserve"> without legal, </w:t>
      </w:r>
      <w:r w:rsidR="003A430B" w:rsidRPr="00617405">
        <w:rPr>
          <w:rFonts w:ascii="Times New Roman" w:hAnsi="Times New Roman" w:cs="Times New Roman"/>
          <w:b/>
          <w:bCs/>
        </w:rPr>
        <w:t>administrative barriers</w:t>
      </w:r>
      <w:r w:rsidR="007F65FF" w:rsidRPr="00617405">
        <w:rPr>
          <w:rFonts w:ascii="Times New Roman" w:hAnsi="Times New Roman" w:cs="Times New Roman"/>
          <w:b/>
          <w:bCs/>
        </w:rPr>
        <w:t xml:space="preserve"> in line with WHO Abortion Care Guideline</w:t>
      </w:r>
      <w:r w:rsidR="0096688F" w:rsidRPr="00617405">
        <w:rPr>
          <w:rFonts w:ascii="Times New Roman" w:hAnsi="Times New Roman" w:cs="Times New Roman"/>
          <w:b/>
          <w:bCs/>
        </w:rPr>
        <w:t xml:space="preserve"> </w:t>
      </w:r>
      <w:r w:rsidR="00004CFA" w:rsidRPr="00617405">
        <w:rPr>
          <w:rFonts w:ascii="Times New Roman" w:hAnsi="Times New Roman" w:cs="Times New Roman"/>
          <w:b/>
          <w:bCs/>
        </w:rPr>
        <w:t>iv</w:t>
      </w:r>
      <w:r w:rsidR="00F92F43" w:rsidRPr="00617405">
        <w:rPr>
          <w:rFonts w:ascii="Times New Roman" w:hAnsi="Times New Roman" w:cs="Times New Roman"/>
          <w:b/>
          <w:bCs/>
        </w:rPr>
        <w:t xml:space="preserve">) fight against </w:t>
      </w:r>
      <w:r w:rsidR="004E49CD" w:rsidRPr="00617405">
        <w:rPr>
          <w:rFonts w:ascii="Times New Roman" w:hAnsi="Times New Roman" w:cs="Times New Roman"/>
          <w:b/>
          <w:bCs/>
        </w:rPr>
        <w:t xml:space="preserve">gender </w:t>
      </w:r>
      <w:r w:rsidR="00F92F43" w:rsidRPr="00617405">
        <w:rPr>
          <w:rFonts w:ascii="Times New Roman" w:hAnsi="Times New Roman" w:cs="Times New Roman"/>
          <w:b/>
          <w:bCs/>
        </w:rPr>
        <w:t>stereotypes that reflect a social hierarchy t</w:t>
      </w:r>
      <w:r w:rsidR="004E49CD" w:rsidRPr="00617405">
        <w:rPr>
          <w:rFonts w:ascii="Times New Roman" w:hAnsi="Times New Roman" w:cs="Times New Roman"/>
          <w:b/>
          <w:bCs/>
        </w:rPr>
        <w:t xml:space="preserve">hat are discriminatory </w:t>
      </w:r>
      <w:r w:rsidR="0096688F" w:rsidRPr="00617405">
        <w:rPr>
          <w:rFonts w:ascii="Times New Roman" w:hAnsi="Times New Roman" w:cs="Times New Roman"/>
          <w:b/>
          <w:bCs/>
        </w:rPr>
        <w:t xml:space="preserve">and harms </w:t>
      </w:r>
      <w:r w:rsidR="004E49CD" w:rsidRPr="00617405">
        <w:rPr>
          <w:rFonts w:ascii="Times New Roman" w:hAnsi="Times New Roman" w:cs="Times New Roman"/>
          <w:b/>
          <w:bCs/>
        </w:rPr>
        <w:t>against women and girls</w:t>
      </w:r>
      <w:r w:rsidR="0014783C" w:rsidRPr="00617405">
        <w:rPr>
          <w:rFonts w:ascii="Times New Roman" w:hAnsi="Times New Roman" w:cs="Times New Roman"/>
          <w:b/>
          <w:bCs/>
        </w:rPr>
        <w:t xml:space="preserve"> </w:t>
      </w:r>
      <w:r w:rsidR="00004CFA" w:rsidRPr="00617405">
        <w:rPr>
          <w:rFonts w:ascii="Times New Roman" w:hAnsi="Times New Roman" w:cs="Times New Roman"/>
          <w:b/>
          <w:bCs/>
        </w:rPr>
        <w:t>v</w:t>
      </w:r>
      <w:r w:rsidR="0014783C" w:rsidRPr="00617405">
        <w:rPr>
          <w:rFonts w:ascii="Times New Roman" w:hAnsi="Times New Roman" w:cs="Times New Roman"/>
          <w:b/>
          <w:bCs/>
        </w:rPr>
        <w:t xml:space="preserve">) ensure </w:t>
      </w:r>
      <w:r w:rsidR="0096688F" w:rsidRPr="00617405">
        <w:rPr>
          <w:rFonts w:ascii="Times New Roman" w:hAnsi="Times New Roman" w:cs="Times New Roman"/>
          <w:b/>
          <w:bCs/>
        </w:rPr>
        <w:t xml:space="preserve">accountability for violations related to SHR </w:t>
      </w:r>
      <w:r w:rsidR="006B19F9" w:rsidRPr="00617405">
        <w:rPr>
          <w:rFonts w:ascii="Times New Roman" w:hAnsi="Times New Roman" w:cs="Times New Roman"/>
          <w:b/>
          <w:bCs/>
        </w:rPr>
        <w:t xml:space="preserve">including the provision of </w:t>
      </w:r>
      <w:r w:rsidR="0096688F" w:rsidRPr="00617405">
        <w:rPr>
          <w:rFonts w:ascii="Times New Roman" w:hAnsi="Times New Roman" w:cs="Times New Roman"/>
          <w:b/>
          <w:bCs/>
        </w:rPr>
        <w:t xml:space="preserve">guarantees of </w:t>
      </w:r>
      <w:r w:rsidR="00AA5E4C" w:rsidRPr="00617405">
        <w:rPr>
          <w:rFonts w:ascii="Times New Roman" w:hAnsi="Times New Roman" w:cs="Times New Roman"/>
          <w:b/>
          <w:bCs/>
        </w:rPr>
        <w:t>non-repetition</w:t>
      </w:r>
      <w:r w:rsidR="0071172D">
        <w:rPr>
          <w:rFonts w:ascii="Times New Roman" w:hAnsi="Times New Roman" w:cs="Times New Roman"/>
          <w:b/>
          <w:bCs/>
        </w:rPr>
        <w:t>.</w:t>
      </w:r>
    </w:p>
    <w:p w14:paraId="3D0CD086" w14:textId="5B7DEE7F" w:rsidR="00970AAD" w:rsidRPr="00617405" w:rsidRDefault="00972B0A" w:rsidP="00D04C96">
      <w:pPr>
        <w:jc w:val="both"/>
        <w:rPr>
          <w:rFonts w:ascii="Times New Roman" w:hAnsi="Times New Roman" w:cs="Times New Roman"/>
          <w:b/>
          <w:bCs/>
        </w:rPr>
      </w:pPr>
      <w:r w:rsidRPr="00617405">
        <w:rPr>
          <w:rFonts w:ascii="Times New Roman" w:hAnsi="Times New Roman" w:cs="Times New Roman"/>
          <w:b/>
          <w:bCs/>
          <w:kern w:val="0"/>
          <w:lang w:val="en-GB"/>
          <w14:ligatures w14:val="none"/>
        </w:rPr>
        <w:t xml:space="preserve">Paragraph </w:t>
      </w:r>
      <w:r w:rsidR="00970AAD" w:rsidRPr="00617405">
        <w:rPr>
          <w:rFonts w:ascii="Times New Roman" w:hAnsi="Times New Roman" w:cs="Times New Roman"/>
          <w:b/>
          <w:bCs/>
          <w:kern w:val="0"/>
          <w:lang w:val="en-GB"/>
          <w14:ligatures w14:val="none"/>
        </w:rPr>
        <w:t>34</w:t>
      </w:r>
      <w:r w:rsidRPr="00617405">
        <w:rPr>
          <w:rFonts w:ascii="Times New Roman" w:hAnsi="Times New Roman" w:cs="Times New Roman"/>
          <w:kern w:val="0"/>
          <w:lang w:val="en-GB"/>
          <w14:ligatures w14:val="none"/>
        </w:rPr>
        <w:t>:</w:t>
      </w:r>
      <w:r w:rsidR="00970AAD" w:rsidRPr="00617405">
        <w:rPr>
          <w:rFonts w:ascii="Times New Roman" w:hAnsi="Times New Roman" w:cs="Times New Roman"/>
          <w:kern w:val="0"/>
          <w:lang w:val="en-GB"/>
          <w14:ligatures w14:val="none"/>
        </w:rPr>
        <w:t xml:space="preserve"> </w:t>
      </w:r>
      <w:r w:rsidR="00970AAD" w:rsidRPr="00617405">
        <w:rPr>
          <w:rFonts w:ascii="Times New Roman" w:hAnsi="Times New Roman" w:cs="Times New Roman"/>
        </w:rPr>
        <w:t xml:space="preserve">Educational measures should acknowledge the close interrelationship between respect for the natural environment and other ethical values enshrined in article 29 (1) of the Convention, including respect for human rights and the preparation for responsible life in a free society, and promote the positive roles of girls and children </w:t>
      </w:r>
      <w:r w:rsidR="00970AAD" w:rsidRPr="00617405">
        <w:rPr>
          <w:rFonts w:ascii="Times New Roman" w:hAnsi="Times New Roman" w:cs="Times New Roman"/>
          <w:b/>
          <w:bCs/>
        </w:rPr>
        <w:t>of different groups</w:t>
      </w:r>
      <w:r w:rsidR="00F07248" w:rsidRPr="00617405">
        <w:rPr>
          <w:rFonts w:ascii="Times New Roman" w:hAnsi="Times New Roman" w:cs="Times New Roman"/>
          <w:b/>
          <w:bCs/>
        </w:rPr>
        <w:t xml:space="preserve"> and backgrounds</w:t>
      </w:r>
      <w:r w:rsidR="007B6D4F" w:rsidRPr="00617405">
        <w:rPr>
          <w:rFonts w:ascii="Times New Roman" w:hAnsi="Times New Roman" w:cs="Times New Roman"/>
        </w:rPr>
        <w:t>,</w:t>
      </w:r>
      <w:r w:rsidR="00970AAD" w:rsidRPr="00617405">
        <w:rPr>
          <w:rFonts w:ascii="Times New Roman" w:hAnsi="Times New Roman" w:cs="Times New Roman"/>
        </w:rPr>
        <w:t xml:space="preserve"> including with disabilities in environmental protection and respect for the values and traditional lifestyles of </w:t>
      </w:r>
      <w:r w:rsidR="00970AAD" w:rsidRPr="00617405">
        <w:rPr>
          <w:rFonts w:ascii="Times New Roman" w:hAnsi="Times New Roman" w:cs="Times New Roman"/>
          <w:b/>
          <w:bCs/>
        </w:rPr>
        <w:t xml:space="preserve">Indigenous </w:t>
      </w:r>
      <w:r w:rsidR="00893691" w:rsidRPr="00617405">
        <w:rPr>
          <w:rFonts w:ascii="Times New Roman" w:hAnsi="Times New Roman" w:cs="Times New Roman"/>
          <w:b/>
          <w:bCs/>
        </w:rPr>
        <w:t xml:space="preserve">and </w:t>
      </w:r>
      <w:proofErr w:type="spellStart"/>
      <w:r w:rsidR="007B6D4F" w:rsidRPr="00617405">
        <w:rPr>
          <w:rFonts w:ascii="Times New Roman" w:hAnsi="Times New Roman" w:cs="Times New Roman"/>
          <w:b/>
          <w:bCs/>
        </w:rPr>
        <w:t>afrodescendent</w:t>
      </w:r>
      <w:proofErr w:type="spellEnd"/>
      <w:r w:rsidR="00893691" w:rsidRPr="00617405">
        <w:rPr>
          <w:rFonts w:ascii="Times New Roman" w:hAnsi="Times New Roman" w:cs="Times New Roman"/>
        </w:rPr>
        <w:t xml:space="preserve"> </w:t>
      </w:r>
      <w:r w:rsidR="00970AAD" w:rsidRPr="00617405">
        <w:rPr>
          <w:rFonts w:ascii="Times New Roman" w:hAnsi="Times New Roman" w:cs="Times New Roman"/>
        </w:rPr>
        <w:t xml:space="preserve">children, as well as displaced, </w:t>
      </w:r>
      <w:r w:rsidR="00970AAD" w:rsidRPr="00617405">
        <w:rPr>
          <w:rFonts w:ascii="Times New Roman" w:hAnsi="Times New Roman" w:cs="Times New Roman"/>
          <w:b/>
          <w:bCs/>
        </w:rPr>
        <w:t xml:space="preserve">refugee and migrant children. </w:t>
      </w:r>
      <w:r w:rsidR="006D0E71" w:rsidRPr="00617405">
        <w:rPr>
          <w:rFonts w:ascii="Times New Roman" w:hAnsi="Times New Roman" w:cs="Times New Roman"/>
          <w:b/>
          <w:bCs/>
        </w:rPr>
        <w:t>These educational measures should cover</w:t>
      </w:r>
      <w:r w:rsidR="0061716D" w:rsidRPr="00617405">
        <w:rPr>
          <w:rFonts w:ascii="Times New Roman" w:hAnsi="Times New Roman" w:cs="Times New Roman"/>
          <w:b/>
          <w:bCs/>
        </w:rPr>
        <w:t xml:space="preserve"> </w:t>
      </w:r>
      <w:proofErr w:type="spellStart"/>
      <w:r w:rsidR="006D4B57" w:rsidRPr="00617405">
        <w:rPr>
          <w:rFonts w:ascii="Times New Roman" w:hAnsi="Times New Roman" w:cs="Times New Roman"/>
          <w:b/>
          <w:bCs/>
        </w:rPr>
        <w:t>i</w:t>
      </w:r>
      <w:proofErr w:type="spellEnd"/>
      <w:r w:rsidR="006D4B57" w:rsidRPr="00617405">
        <w:rPr>
          <w:rFonts w:ascii="Times New Roman" w:hAnsi="Times New Roman" w:cs="Times New Roman"/>
          <w:b/>
          <w:bCs/>
        </w:rPr>
        <w:t xml:space="preserve">) </w:t>
      </w:r>
      <w:r w:rsidR="0061716D" w:rsidRPr="00617405">
        <w:rPr>
          <w:rFonts w:ascii="Times New Roman" w:hAnsi="Times New Roman" w:cs="Times New Roman"/>
          <w:b/>
          <w:bCs/>
        </w:rPr>
        <w:t>comprehensive sexuality education and</w:t>
      </w:r>
      <w:r w:rsidR="006D4B57" w:rsidRPr="00617405">
        <w:rPr>
          <w:rFonts w:ascii="Times New Roman" w:hAnsi="Times New Roman" w:cs="Times New Roman"/>
          <w:b/>
          <w:bCs/>
        </w:rPr>
        <w:t xml:space="preserve"> ii) safe management of toxic and impacts of climate </w:t>
      </w:r>
      <w:r w:rsidR="00F028A7" w:rsidRPr="00617405">
        <w:rPr>
          <w:rFonts w:ascii="Times New Roman" w:hAnsi="Times New Roman" w:cs="Times New Roman"/>
          <w:b/>
          <w:bCs/>
        </w:rPr>
        <w:t xml:space="preserve">change and environment degradation on the right to health including SHRHR </w:t>
      </w:r>
      <w:r w:rsidR="00FB7F28" w:rsidRPr="00617405">
        <w:rPr>
          <w:rFonts w:ascii="Times New Roman" w:hAnsi="Times New Roman" w:cs="Times New Roman"/>
          <w:i/>
          <w:iCs/>
          <w:kern w:val="0"/>
          <w:lang w:val="en-GB"/>
          <w14:ligatures w14:val="none"/>
        </w:rPr>
        <w:t>(</w:t>
      </w:r>
      <w:r w:rsidR="00FB7F28" w:rsidRPr="00617405">
        <w:rPr>
          <w:rFonts w:ascii="Times New Roman" w:eastAsia="Times New Roman" w:hAnsi="Times New Roman" w:cs="Times New Roman"/>
          <w:kern w:val="0"/>
          <w:lang w:val="en-GB"/>
          <w14:ligatures w14:val="none"/>
        </w:rPr>
        <w:t>suggested addition in bold).</w:t>
      </w:r>
    </w:p>
    <w:p w14:paraId="4B2766BC" w14:textId="0BA5A8F8" w:rsidR="00C67A70" w:rsidRPr="00617405" w:rsidRDefault="00FB7F28" w:rsidP="00D04C96">
      <w:pPr>
        <w:tabs>
          <w:tab w:val="left" w:pos="1430"/>
        </w:tabs>
        <w:jc w:val="both"/>
        <w:rPr>
          <w:rFonts w:ascii="Times New Roman" w:hAnsi="Times New Roman" w:cs="Times New Roman"/>
        </w:rPr>
      </w:pPr>
      <w:r w:rsidRPr="00617405">
        <w:rPr>
          <w:rFonts w:ascii="Times New Roman" w:hAnsi="Times New Roman" w:cs="Times New Roman"/>
          <w:b/>
          <w:bCs/>
        </w:rPr>
        <w:t xml:space="preserve">Paragraph </w:t>
      </w:r>
      <w:r w:rsidR="00C67A70" w:rsidRPr="00617405">
        <w:rPr>
          <w:rFonts w:ascii="Times New Roman" w:hAnsi="Times New Roman" w:cs="Times New Roman"/>
          <w:b/>
          <w:bCs/>
        </w:rPr>
        <w:t>36</w:t>
      </w:r>
      <w:r w:rsidRPr="00617405">
        <w:rPr>
          <w:rFonts w:ascii="Times New Roman" w:hAnsi="Times New Roman" w:cs="Times New Roman"/>
          <w:b/>
          <w:bCs/>
        </w:rPr>
        <w:t>:</w:t>
      </w:r>
      <w:r w:rsidRPr="00617405">
        <w:rPr>
          <w:rFonts w:ascii="Times New Roman" w:hAnsi="Times New Roman" w:cs="Times New Roman"/>
        </w:rPr>
        <w:t xml:space="preserve"> </w:t>
      </w:r>
      <w:r w:rsidR="00C67A70" w:rsidRPr="00617405">
        <w:rPr>
          <w:rFonts w:ascii="Times New Roman" w:hAnsi="Times New Roman" w:cs="Times New Roman"/>
        </w:rPr>
        <w:t>States are obliged to build physically safe, healthy and resilient infrastructure for effective learning.</w:t>
      </w:r>
      <w:r w:rsidR="00C67A70" w:rsidRPr="00617405">
        <w:rPr>
          <w:rFonts w:ascii="Times New Roman" w:hAnsi="Times New Roman" w:cs="Times New Roman"/>
          <w:vertAlign w:val="superscript"/>
        </w:rPr>
        <w:t xml:space="preserve"> </w:t>
      </w:r>
      <w:r w:rsidR="00C67A70" w:rsidRPr="00617405">
        <w:rPr>
          <w:rFonts w:ascii="Times New Roman" w:hAnsi="Times New Roman" w:cs="Times New Roman"/>
        </w:rPr>
        <w:t xml:space="preserve">This includes ensuring the availability of walking and biking routes and public transport to school; that schools are located at safe distances from sources of pollution and other environmental hazards, including contaminated sites; and the construction of buildings and classrooms with adequate heating and cooling, access to sufficient, safe, and acceptable drinking water and </w:t>
      </w:r>
      <w:r w:rsidR="00C67A70" w:rsidRPr="00617405">
        <w:rPr>
          <w:rFonts w:ascii="Times New Roman" w:hAnsi="Times New Roman" w:cs="Times New Roman"/>
          <w:b/>
          <w:bCs/>
        </w:rPr>
        <w:t>suitable</w:t>
      </w:r>
      <w:r w:rsidR="00C67A70" w:rsidRPr="00617405">
        <w:rPr>
          <w:rFonts w:ascii="Times New Roman" w:hAnsi="Times New Roman" w:cs="Times New Roman"/>
        </w:rPr>
        <w:t xml:space="preserve"> sanitation facilities, especially for girls. Environmentally-friendly school facilities, such as lighting and heating sourced from rooftop photovoltaic systems, can benefit children and ensure compliance by States with their environmental obligations</w:t>
      </w:r>
      <w:r w:rsidR="00EA4B4D" w:rsidRPr="00617405">
        <w:rPr>
          <w:rFonts w:ascii="Times New Roman" w:hAnsi="Times New Roman" w:cs="Times New Roman"/>
        </w:rPr>
        <w:t>.</w:t>
      </w:r>
      <w:r w:rsidR="00183CBB" w:rsidRPr="00617405">
        <w:rPr>
          <w:rFonts w:ascii="Times New Roman" w:hAnsi="Times New Roman" w:cs="Times New Roman"/>
        </w:rPr>
        <w:t xml:space="preserve"> </w:t>
      </w:r>
      <w:r w:rsidR="00183CBB" w:rsidRPr="00617405">
        <w:rPr>
          <w:rFonts w:ascii="Times New Roman" w:hAnsi="Times New Roman" w:cs="Times New Roman"/>
          <w:b/>
          <w:bCs/>
        </w:rPr>
        <w:t xml:space="preserve">States has </w:t>
      </w:r>
      <w:r w:rsidR="0079722C" w:rsidRPr="00617405">
        <w:rPr>
          <w:rFonts w:ascii="Times New Roman" w:hAnsi="Times New Roman" w:cs="Times New Roman"/>
          <w:b/>
          <w:bCs/>
        </w:rPr>
        <w:t>must take all</w:t>
      </w:r>
      <w:r w:rsidR="00D64728" w:rsidRPr="00617405">
        <w:rPr>
          <w:rFonts w:ascii="Times New Roman" w:hAnsi="Times New Roman" w:cs="Times New Roman"/>
          <w:b/>
          <w:bCs/>
        </w:rPr>
        <w:t xml:space="preserve"> the necessary steps to eliminate any kind of discrimination</w:t>
      </w:r>
      <w:r w:rsidR="00C67A70" w:rsidRPr="00617405">
        <w:rPr>
          <w:rFonts w:ascii="Times New Roman" w:hAnsi="Times New Roman" w:cs="Times New Roman"/>
          <w:b/>
          <w:bCs/>
        </w:rPr>
        <w:t xml:space="preserve"> </w:t>
      </w:r>
      <w:r w:rsidR="00987FCA" w:rsidRPr="00617405">
        <w:rPr>
          <w:rFonts w:ascii="Times New Roman" w:hAnsi="Times New Roman" w:cs="Times New Roman"/>
          <w:b/>
          <w:bCs/>
        </w:rPr>
        <w:t xml:space="preserve">in the access and enjoyment </w:t>
      </w:r>
      <w:r w:rsidR="00BD6FAC" w:rsidRPr="00617405">
        <w:rPr>
          <w:rFonts w:ascii="Times New Roman" w:hAnsi="Times New Roman" w:cs="Times New Roman"/>
          <w:b/>
          <w:bCs/>
        </w:rPr>
        <w:t>of a</w:t>
      </w:r>
      <w:r w:rsidR="00987FCA" w:rsidRPr="00617405">
        <w:rPr>
          <w:rFonts w:ascii="Times New Roman" w:hAnsi="Times New Roman" w:cs="Times New Roman"/>
          <w:b/>
          <w:bCs/>
        </w:rPr>
        <w:t xml:space="preserve"> safe, healthy infrastructure for </w:t>
      </w:r>
      <w:r w:rsidR="00BD6FAC" w:rsidRPr="00617405">
        <w:rPr>
          <w:rFonts w:ascii="Times New Roman" w:hAnsi="Times New Roman" w:cs="Times New Roman"/>
          <w:b/>
          <w:bCs/>
        </w:rPr>
        <w:t xml:space="preserve">effective learning by marginalized </w:t>
      </w:r>
      <w:r w:rsidR="002925CA" w:rsidRPr="00617405">
        <w:rPr>
          <w:rFonts w:ascii="Times New Roman" w:hAnsi="Times New Roman" w:cs="Times New Roman"/>
          <w:b/>
          <w:bCs/>
        </w:rPr>
        <w:t xml:space="preserve">populations </w:t>
      </w:r>
      <w:r w:rsidR="00BF17C3" w:rsidRPr="00617405">
        <w:rPr>
          <w:rFonts w:ascii="Times New Roman" w:hAnsi="Times New Roman" w:cs="Times New Roman"/>
          <w:b/>
          <w:bCs/>
        </w:rPr>
        <w:t xml:space="preserve">with </w:t>
      </w:r>
      <w:r w:rsidR="0079722C" w:rsidRPr="00617405">
        <w:rPr>
          <w:rFonts w:ascii="Times New Roman" w:hAnsi="Times New Roman" w:cs="Times New Roman"/>
          <w:b/>
          <w:bCs/>
        </w:rPr>
        <w:t>especial</w:t>
      </w:r>
      <w:r w:rsidR="00BF17C3" w:rsidRPr="00617405">
        <w:rPr>
          <w:rFonts w:ascii="Times New Roman" w:hAnsi="Times New Roman" w:cs="Times New Roman"/>
          <w:b/>
          <w:bCs/>
        </w:rPr>
        <w:t xml:space="preserve"> focus on the</w:t>
      </w:r>
      <w:r w:rsidR="00696F6B" w:rsidRPr="00617405">
        <w:rPr>
          <w:rFonts w:ascii="Times New Roman" w:hAnsi="Times New Roman" w:cs="Times New Roman"/>
          <w:b/>
          <w:bCs/>
        </w:rPr>
        <w:t xml:space="preserve"> specific challenges faced by</w:t>
      </w:r>
      <w:r w:rsidR="0079722C" w:rsidRPr="00617405">
        <w:rPr>
          <w:rFonts w:ascii="Times New Roman" w:hAnsi="Times New Roman" w:cs="Times New Roman"/>
          <w:b/>
          <w:bCs/>
        </w:rPr>
        <w:t xml:space="preserve"> girls from these communities</w:t>
      </w:r>
      <w:r w:rsidR="0079722C" w:rsidRPr="00617405">
        <w:rPr>
          <w:rFonts w:ascii="Times New Roman" w:hAnsi="Times New Roman" w:cs="Times New Roman"/>
        </w:rPr>
        <w:t xml:space="preserve"> </w:t>
      </w:r>
      <w:r w:rsidRPr="00617405">
        <w:rPr>
          <w:rFonts w:ascii="Times New Roman" w:hAnsi="Times New Roman" w:cs="Times New Roman"/>
          <w:i/>
          <w:iCs/>
          <w:kern w:val="0"/>
          <w:lang w:val="en-GB"/>
          <w14:ligatures w14:val="none"/>
        </w:rPr>
        <w:t>(</w:t>
      </w:r>
      <w:r w:rsidRPr="00617405">
        <w:rPr>
          <w:rFonts w:ascii="Times New Roman" w:eastAsia="Times New Roman" w:hAnsi="Times New Roman" w:cs="Times New Roman"/>
          <w:kern w:val="0"/>
          <w:lang w:val="en-GB"/>
          <w14:ligatures w14:val="none"/>
        </w:rPr>
        <w:t xml:space="preserve"> suggested addition in bold).</w:t>
      </w:r>
    </w:p>
    <w:p w14:paraId="0B7CED33" w14:textId="154C3452" w:rsidR="00C67A70" w:rsidRPr="00617405" w:rsidRDefault="000034A8" w:rsidP="00D04C96">
      <w:pPr>
        <w:tabs>
          <w:tab w:val="left" w:pos="1430"/>
        </w:tabs>
        <w:jc w:val="both"/>
        <w:rPr>
          <w:rFonts w:ascii="Times New Roman" w:hAnsi="Times New Roman" w:cs="Times New Roman"/>
          <w:b/>
        </w:rPr>
      </w:pPr>
      <w:r w:rsidRPr="00617405">
        <w:rPr>
          <w:rFonts w:ascii="Times New Roman" w:hAnsi="Times New Roman" w:cs="Times New Roman"/>
          <w:b/>
          <w:bCs/>
        </w:rPr>
        <w:t xml:space="preserve">Paragraph </w:t>
      </w:r>
      <w:r w:rsidR="00C67A70" w:rsidRPr="00617405">
        <w:rPr>
          <w:rFonts w:ascii="Times New Roman" w:hAnsi="Times New Roman" w:cs="Times New Roman"/>
          <w:b/>
          <w:bCs/>
        </w:rPr>
        <w:t>51</w:t>
      </w:r>
      <w:r w:rsidRPr="00617405">
        <w:rPr>
          <w:rFonts w:ascii="Times New Roman" w:hAnsi="Times New Roman" w:cs="Times New Roman"/>
        </w:rPr>
        <w:t xml:space="preserve">: </w:t>
      </w:r>
      <w:r w:rsidR="00C67A70" w:rsidRPr="00617405">
        <w:rPr>
          <w:rFonts w:ascii="Times New Roman" w:hAnsi="Times New Roman" w:cs="Times New Roman"/>
          <w:bCs/>
        </w:rPr>
        <w:t xml:space="preserve">States should collect disaggregated data in order to identify the differential impacts of environment-related harm on children, paying special attention to groups of children most at risk, and implement special measures as required, </w:t>
      </w:r>
      <w:r w:rsidR="00C67A70" w:rsidRPr="00617405">
        <w:rPr>
          <w:rFonts w:ascii="Times New Roman" w:hAnsi="Times New Roman" w:cs="Times New Roman"/>
          <w:b/>
        </w:rPr>
        <w:t>using a human rights-based approach</w:t>
      </w:r>
      <w:r w:rsidR="008176C3" w:rsidRPr="00617405">
        <w:rPr>
          <w:rFonts w:ascii="Times New Roman" w:hAnsi="Times New Roman" w:cs="Times New Roman"/>
          <w:b/>
        </w:rPr>
        <w:t xml:space="preserve">, </w:t>
      </w:r>
      <w:r w:rsidR="00C67A70" w:rsidRPr="00617405">
        <w:rPr>
          <w:rFonts w:ascii="Times New Roman" w:hAnsi="Times New Roman" w:cs="Times New Roman"/>
          <w:b/>
        </w:rPr>
        <w:t>gender and intersectional perspective.</w:t>
      </w:r>
      <w:r w:rsidR="00C67A70" w:rsidRPr="00617405">
        <w:rPr>
          <w:rFonts w:ascii="Times New Roman" w:hAnsi="Times New Roman" w:cs="Times New Roman"/>
          <w:bCs/>
        </w:rPr>
        <w:t xml:space="preserve"> For example, </w:t>
      </w:r>
      <w:r w:rsidR="00C67A70" w:rsidRPr="00617405">
        <w:rPr>
          <w:rFonts w:ascii="Times New Roman" w:hAnsi="Times New Roman" w:cs="Times New Roman"/>
          <w:b/>
        </w:rPr>
        <w:t>during climate-related disasters</w:t>
      </w:r>
      <w:r w:rsidR="00C67A70" w:rsidRPr="00617405">
        <w:rPr>
          <w:rFonts w:ascii="Times New Roman" w:hAnsi="Times New Roman" w:cs="Times New Roman"/>
          <w:bCs/>
        </w:rPr>
        <w:t xml:space="preserve">, States should review emergency protocols </w:t>
      </w:r>
      <w:r w:rsidR="00C67A70" w:rsidRPr="00617405">
        <w:rPr>
          <w:rFonts w:ascii="Times New Roman" w:hAnsi="Times New Roman" w:cs="Times New Roman"/>
          <w:b/>
        </w:rPr>
        <w:t>and disaster response policy making with third parties</w:t>
      </w:r>
      <w:r w:rsidR="00C67A70" w:rsidRPr="00617405">
        <w:rPr>
          <w:rFonts w:ascii="Times New Roman" w:hAnsi="Times New Roman" w:cs="Times New Roman"/>
          <w:bCs/>
        </w:rPr>
        <w:t xml:space="preserve">, include </w:t>
      </w:r>
      <w:r w:rsidR="00C67A70" w:rsidRPr="00617405">
        <w:rPr>
          <w:rFonts w:ascii="Times New Roman" w:hAnsi="Times New Roman" w:cs="Times New Roman"/>
          <w:b/>
        </w:rPr>
        <w:t>comprehensive</w:t>
      </w:r>
      <w:r w:rsidR="00C67A70" w:rsidRPr="00617405">
        <w:rPr>
          <w:rFonts w:ascii="Times New Roman" w:hAnsi="Times New Roman" w:cs="Times New Roman"/>
          <w:bCs/>
        </w:rPr>
        <w:t xml:space="preserve"> assistance and other support for children </w:t>
      </w:r>
      <w:r w:rsidR="00C67A70" w:rsidRPr="00617405">
        <w:rPr>
          <w:rFonts w:ascii="Times New Roman" w:hAnsi="Times New Roman" w:cs="Times New Roman"/>
          <w:b/>
        </w:rPr>
        <w:t>of specific groups, including persons with disabilities, those seeking international protection with their families or who are unaccompanied, and specific needs such as access to information, sexual and reproductive health services according to age and for conflict related situations, a victim centered approach for those who have suffered different forms of violence, including sexual and gender-based violence.</w:t>
      </w:r>
      <w:r w:rsidR="009C6CCD" w:rsidRPr="00617405">
        <w:rPr>
          <w:rFonts w:ascii="Times New Roman" w:hAnsi="Times New Roman" w:cs="Times New Roman"/>
          <w:b/>
        </w:rPr>
        <w:t xml:space="preserve"> (</w:t>
      </w:r>
      <w:r w:rsidR="009C6CCD" w:rsidRPr="00617405">
        <w:rPr>
          <w:rFonts w:ascii="Times New Roman" w:eastAsia="Times New Roman" w:hAnsi="Times New Roman" w:cs="Times New Roman"/>
          <w:kern w:val="0"/>
          <w:lang w:val="en-GB"/>
          <w14:ligatures w14:val="none"/>
        </w:rPr>
        <w:t>suggested addition in bold).</w:t>
      </w:r>
    </w:p>
    <w:p w14:paraId="45AA9B54" w14:textId="2130516E" w:rsidR="009C6CCD" w:rsidRPr="00617405" w:rsidRDefault="0075415D" w:rsidP="009C6CCD">
      <w:pPr>
        <w:tabs>
          <w:tab w:val="left" w:pos="1430"/>
        </w:tabs>
        <w:jc w:val="both"/>
        <w:rPr>
          <w:rFonts w:ascii="Times New Roman" w:hAnsi="Times New Roman" w:cs="Times New Roman"/>
          <w:b/>
        </w:rPr>
      </w:pPr>
      <w:r w:rsidRPr="00617405">
        <w:rPr>
          <w:rFonts w:ascii="Times New Roman" w:hAnsi="Times New Roman" w:cs="Times New Roman"/>
          <w:b/>
          <w:bCs/>
        </w:rPr>
        <w:t xml:space="preserve">Paragraph </w:t>
      </w:r>
      <w:r w:rsidR="00B50FB2" w:rsidRPr="00617405">
        <w:rPr>
          <w:rFonts w:ascii="Times New Roman" w:hAnsi="Times New Roman" w:cs="Times New Roman"/>
          <w:b/>
          <w:bCs/>
        </w:rPr>
        <w:t>69.</w:t>
      </w:r>
      <w:r w:rsidR="00B50FB2" w:rsidRPr="00617405">
        <w:rPr>
          <w:rFonts w:ascii="Times New Roman" w:hAnsi="Times New Roman" w:cs="Times New Roman"/>
        </w:rPr>
        <w:t xml:space="preserve"> </w:t>
      </w:r>
      <w:r w:rsidR="00B50FB2" w:rsidRPr="00617405">
        <w:rPr>
          <w:rFonts w:ascii="Times New Roman" w:hAnsi="Times New Roman" w:cs="Times New Roman"/>
          <w:bCs/>
        </w:rPr>
        <w:t>Appropriate reparation</w:t>
      </w:r>
      <w:r w:rsidR="007512B6" w:rsidRPr="00617405">
        <w:rPr>
          <w:rFonts w:ascii="Times New Roman" w:hAnsi="Times New Roman" w:cs="Times New Roman"/>
          <w:bCs/>
        </w:rPr>
        <w:t>s</w:t>
      </w:r>
      <w:r w:rsidR="00B50FB2" w:rsidRPr="00617405">
        <w:rPr>
          <w:rFonts w:ascii="Times New Roman" w:hAnsi="Times New Roman" w:cs="Times New Roman"/>
          <w:bCs/>
        </w:rPr>
        <w:t xml:space="preserve"> </w:t>
      </w:r>
      <w:r w:rsidR="00B50FB2" w:rsidRPr="00617405">
        <w:rPr>
          <w:rFonts w:ascii="Times New Roman" w:hAnsi="Times New Roman" w:cs="Times New Roman"/>
          <w:b/>
        </w:rPr>
        <w:t xml:space="preserve">include </w:t>
      </w:r>
      <w:r w:rsidR="00AD264F" w:rsidRPr="00617405">
        <w:rPr>
          <w:rFonts w:ascii="Times New Roman" w:hAnsi="Times New Roman" w:cs="Times New Roman"/>
          <w:b/>
        </w:rPr>
        <w:t xml:space="preserve">transformative, intersectional, </w:t>
      </w:r>
      <w:r w:rsidR="00B50FB2" w:rsidRPr="00617405">
        <w:rPr>
          <w:rFonts w:ascii="Times New Roman" w:hAnsi="Times New Roman" w:cs="Times New Roman"/>
          <w:b/>
        </w:rPr>
        <w:t xml:space="preserve">comprehensive, gender  </w:t>
      </w:r>
      <w:r w:rsidR="00AD264F" w:rsidRPr="00617405">
        <w:rPr>
          <w:rFonts w:ascii="Times New Roman" w:hAnsi="Times New Roman" w:cs="Times New Roman"/>
          <w:b/>
        </w:rPr>
        <w:t xml:space="preserve">responsive </w:t>
      </w:r>
      <w:r w:rsidR="00B50FB2" w:rsidRPr="00617405">
        <w:rPr>
          <w:rFonts w:ascii="Times New Roman" w:hAnsi="Times New Roman" w:cs="Times New Roman"/>
          <w:bCs/>
        </w:rPr>
        <w:t>restitution, adequate compensation, satisfaction, and rehabilitation, both of the environment and of children affected</w:t>
      </w:r>
      <w:r w:rsidR="00B50FB2" w:rsidRPr="00617405">
        <w:rPr>
          <w:rFonts w:ascii="Times New Roman" w:hAnsi="Times New Roman" w:cs="Times New Roman"/>
          <w:b/>
        </w:rPr>
        <w:t>, including access to medical and psychological assistance and sexual and reproductive health and rights.</w:t>
      </w:r>
      <w:r w:rsidR="00B50FB2" w:rsidRPr="00617405">
        <w:rPr>
          <w:rFonts w:ascii="Times New Roman" w:hAnsi="Times New Roman" w:cs="Times New Roman"/>
          <w:bCs/>
        </w:rPr>
        <w:t xml:space="preserve"> Remedial mechanisms should take into account the specific vulnerabilities of children to the effects of climate change, and that the harm can be irreversible and lifelong. Reparation should be swift to limit ongoing and future violations. The application of novel forms of remedy is encouraged, such as orders to establish intergenerational committees to determine and oversee the expeditious implementation of measures to mitigate and adapt to the impacts of climate change, in which children are active participants</w:t>
      </w:r>
      <w:r w:rsidR="009C6CCD" w:rsidRPr="00617405">
        <w:rPr>
          <w:rFonts w:ascii="Times New Roman" w:hAnsi="Times New Roman" w:cs="Times New Roman"/>
          <w:bCs/>
        </w:rPr>
        <w:t xml:space="preserve"> (</w:t>
      </w:r>
      <w:r w:rsidR="009C6CCD" w:rsidRPr="00617405">
        <w:rPr>
          <w:rFonts w:ascii="Times New Roman" w:eastAsia="Times New Roman" w:hAnsi="Times New Roman" w:cs="Times New Roman"/>
          <w:kern w:val="0"/>
          <w:lang w:val="en-GB"/>
          <w14:ligatures w14:val="none"/>
        </w:rPr>
        <w:t>suggested addition in bold).</w:t>
      </w:r>
    </w:p>
    <w:p w14:paraId="592E2CE8" w14:textId="2726F34E" w:rsidR="005F081C" w:rsidRPr="005F081C" w:rsidRDefault="000767A6" w:rsidP="005F081C">
      <w:pPr>
        <w:tabs>
          <w:tab w:val="left" w:pos="1430"/>
        </w:tabs>
        <w:jc w:val="both"/>
        <w:rPr>
          <w:rFonts w:ascii="Times New Roman" w:eastAsia="Times New Roman" w:hAnsi="Times New Roman" w:cs="Times New Roman"/>
          <w:kern w:val="0"/>
          <w:lang w:val="en-GB"/>
          <w14:ligatures w14:val="none"/>
        </w:rPr>
      </w:pPr>
      <w:r w:rsidRPr="00617405">
        <w:rPr>
          <w:rFonts w:ascii="Times New Roman" w:hAnsi="Times New Roman" w:cs="Times New Roman"/>
          <w:b/>
          <w:bCs/>
        </w:rPr>
        <w:t xml:space="preserve">Paragraph </w:t>
      </w:r>
      <w:r w:rsidR="007512B6" w:rsidRPr="00617405">
        <w:rPr>
          <w:rFonts w:ascii="Times New Roman" w:hAnsi="Times New Roman" w:cs="Times New Roman"/>
          <w:bCs/>
        </w:rPr>
        <w:t xml:space="preserve">83. States should effectively protect children, taking into consideration their specific needs and particular susceptibility in the environmental context. Environmental standards, policies or measures that may affect children’s rights should be subjected to a child rights impact assessment, </w:t>
      </w:r>
      <w:r w:rsidR="007512B6" w:rsidRPr="00617405">
        <w:rPr>
          <w:rFonts w:ascii="Times New Roman" w:hAnsi="Times New Roman" w:cs="Times New Roman"/>
          <w:b/>
        </w:rPr>
        <w:t>with a gender and intersectional approach</w:t>
      </w:r>
      <w:r w:rsidR="009C6CCD" w:rsidRPr="00617405">
        <w:rPr>
          <w:rFonts w:ascii="Times New Roman" w:hAnsi="Times New Roman" w:cs="Times New Roman"/>
          <w:bCs/>
        </w:rPr>
        <w:t xml:space="preserve"> (</w:t>
      </w:r>
      <w:r w:rsidR="009C6CCD" w:rsidRPr="00617405">
        <w:rPr>
          <w:rFonts w:ascii="Times New Roman" w:eastAsia="Times New Roman" w:hAnsi="Times New Roman" w:cs="Times New Roman"/>
          <w:kern w:val="0"/>
          <w:lang w:val="en-GB"/>
          <w14:ligatures w14:val="none"/>
        </w:rPr>
        <w:t>suggested addition in bold).</w:t>
      </w:r>
    </w:p>
    <w:p w14:paraId="6D67ACC1" w14:textId="6AADE652" w:rsidR="00E94004" w:rsidRPr="00617405" w:rsidRDefault="00595D99" w:rsidP="00D04C96">
      <w:pPr>
        <w:jc w:val="both"/>
        <w:rPr>
          <w:rFonts w:ascii="Times New Roman" w:hAnsi="Times New Roman" w:cs="Times New Roman"/>
        </w:rPr>
      </w:pPr>
      <w:r w:rsidRPr="00617405">
        <w:rPr>
          <w:rFonts w:ascii="Times New Roman" w:hAnsi="Times New Roman" w:cs="Times New Roman"/>
        </w:rPr>
        <w:t xml:space="preserve">For any questions or further information, please contact Tania Agosti </w:t>
      </w:r>
      <w:hyperlink r:id="rId12" w:history="1">
        <w:r w:rsidRPr="00617405">
          <w:rPr>
            <w:rStyle w:val="Hyperlink"/>
            <w:rFonts w:ascii="Times New Roman" w:hAnsi="Times New Roman" w:cs="Times New Roman"/>
          </w:rPr>
          <w:t>tagosti@reprorights.org</w:t>
        </w:r>
      </w:hyperlink>
      <w:r w:rsidRPr="00617405">
        <w:rPr>
          <w:rFonts w:ascii="Times New Roman" w:hAnsi="Times New Roman" w:cs="Times New Roman"/>
        </w:rPr>
        <w:t xml:space="preserve"> and Paola Daher </w:t>
      </w:r>
      <w:hyperlink r:id="rId13" w:history="1">
        <w:r w:rsidRPr="00617405">
          <w:rPr>
            <w:rStyle w:val="Hyperlink"/>
            <w:rFonts w:ascii="Times New Roman" w:hAnsi="Times New Roman" w:cs="Times New Roman"/>
          </w:rPr>
          <w:t>pdaher@reprorights.org</w:t>
        </w:r>
      </w:hyperlink>
    </w:p>
    <w:sectPr w:rsidR="00E94004" w:rsidRPr="00617405">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ola Salwan Daher" w:date="2023-02-20T16:14:00Z" w:initials="PSD">
    <w:p w14:paraId="25B0FC39" w14:textId="77777777" w:rsidR="00BE01E2" w:rsidRDefault="00BE01E2" w:rsidP="00C069E1">
      <w:pPr>
        <w:pStyle w:val="CommentText"/>
      </w:pPr>
      <w:r>
        <w:rPr>
          <w:rStyle w:val="CommentReference"/>
        </w:rPr>
        <w:annotationRef/>
      </w:r>
      <w:r>
        <w:t>If it's a citation we keep it as is but if not then I'd suggest we replace it with 'marginalized'</w:t>
      </w:r>
    </w:p>
  </w:comment>
  <w:comment w:id="1" w:author="Paola Salwan Daher" w:date="2023-02-20T16:34:00Z" w:initials="PSD">
    <w:p w14:paraId="02CB4233" w14:textId="77777777" w:rsidR="00AB07C5" w:rsidRDefault="00AB07C5" w:rsidP="00FD6FA1">
      <w:pPr>
        <w:pStyle w:val="CommentText"/>
      </w:pPr>
      <w:r>
        <w:rPr>
          <w:rStyle w:val="CommentReference"/>
        </w:rPr>
        <w:annotationRef/>
      </w:r>
      <w:r>
        <w:t>Please insert the full name of the chemical and then the acronym</w:t>
      </w:r>
    </w:p>
  </w:comment>
  <w:comment w:id="2" w:author="Paola Salwan Daher" w:date="2023-02-20T16:42:00Z" w:initials="PSD">
    <w:p w14:paraId="4C2541A4" w14:textId="77777777" w:rsidR="0029278B" w:rsidRDefault="0029278B" w:rsidP="00D60DD9">
      <w:pPr>
        <w:pStyle w:val="CommentText"/>
      </w:pPr>
      <w:r>
        <w:rPr>
          <w:rStyle w:val="CommentReference"/>
        </w:rPr>
        <w:annotationRef/>
      </w:r>
      <w:r>
        <w:t>Can we also please add a suggested para that requires States to introduce a presumption of legal capacity of adolescents to access sexual and reproductive health information and services as per CRC GC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0FC39" w15:done="1"/>
  <w15:commentEx w15:paraId="02CB4233" w15:done="1"/>
  <w15:commentEx w15:paraId="4C2541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1AD2" w16cex:dateUtc="2023-02-20T15:14:00Z"/>
  <w16cex:commentExtensible w16cex:durableId="279E1F8B" w16cex:dateUtc="2023-02-20T15:34:00Z"/>
  <w16cex:commentExtensible w16cex:durableId="279E216B" w16cex:dateUtc="2023-02-20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0FC39" w16cid:durableId="279E1AD2"/>
  <w16cid:commentId w16cid:paraId="02CB4233" w16cid:durableId="279E1F8B"/>
  <w16cid:commentId w16cid:paraId="4C2541A4" w16cid:durableId="279E2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CBEA" w14:textId="77777777" w:rsidR="002F264E" w:rsidRDefault="002F264E" w:rsidP="008C448F">
      <w:pPr>
        <w:spacing w:after="0" w:line="240" w:lineRule="auto"/>
      </w:pPr>
      <w:r>
        <w:separator/>
      </w:r>
    </w:p>
  </w:endnote>
  <w:endnote w:type="continuationSeparator" w:id="0">
    <w:p w14:paraId="42BBE0CE" w14:textId="77777777" w:rsidR="002F264E" w:rsidRDefault="002F264E" w:rsidP="008C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79383"/>
      <w:docPartObj>
        <w:docPartGallery w:val="Page Numbers (Bottom of Page)"/>
        <w:docPartUnique/>
      </w:docPartObj>
    </w:sdtPr>
    <w:sdtEndPr>
      <w:rPr>
        <w:noProof/>
      </w:rPr>
    </w:sdtEndPr>
    <w:sdtContent>
      <w:p w14:paraId="62D84BC6" w14:textId="64AFF81B" w:rsidR="00A84EAF" w:rsidRDefault="00A84EAF">
        <w:pPr>
          <w:pStyle w:val="Footer"/>
          <w:jc w:val="center"/>
        </w:pPr>
        <w:r w:rsidRPr="00F1738D">
          <w:rPr>
            <w:rFonts w:ascii="Times New Roman" w:hAnsi="Times New Roman" w:cs="Times New Roman"/>
          </w:rPr>
          <w:fldChar w:fldCharType="begin"/>
        </w:r>
        <w:r w:rsidRPr="00F1738D">
          <w:rPr>
            <w:rFonts w:ascii="Times New Roman" w:hAnsi="Times New Roman" w:cs="Times New Roman"/>
          </w:rPr>
          <w:instrText xml:space="preserve"> PAGE   \* MERGEFORMAT </w:instrText>
        </w:r>
        <w:r w:rsidRPr="00F1738D">
          <w:rPr>
            <w:rFonts w:ascii="Times New Roman" w:hAnsi="Times New Roman" w:cs="Times New Roman"/>
          </w:rPr>
          <w:fldChar w:fldCharType="separate"/>
        </w:r>
        <w:r w:rsidRPr="00F1738D">
          <w:rPr>
            <w:rFonts w:ascii="Times New Roman" w:hAnsi="Times New Roman" w:cs="Times New Roman"/>
            <w:noProof/>
          </w:rPr>
          <w:t>2</w:t>
        </w:r>
        <w:r w:rsidRPr="00F1738D">
          <w:rPr>
            <w:rFonts w:ascii="Times New Roman" w:hAnsi="Times New Roman" w:cs="Times New Roman"/>
            <w:noProof/>
          </w:rPr>
          <w:fldChar w:fldCharType="end"/>
        </w:r>
      </w:p>
    </w:sdtContent>
  </w:sdt>
  <w:p w14:paraId="56B768D6" w14:textId="77777777" w:rsidR="00A84EAF" w:rsidRDefault="00A84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4D5D" w14:textId="77777777" w:rsidR="002F264E" w:rsidRDefault="002F264E" w:rsidP="008C448F">
      <w:pPr>
        <w:spacing w:after="0" w:line="240" w:lineRule="auto"/>
      </w:pPr>
      <w:r>
        <w:separator/>
      </w:r>
    </w:p>
  </w:footnote>
  <w:footnote w:type="continuationSeparator" w:id="0">
    <w:p w14:paraId="46220261" w14:textId="77777777" w:rsidR="002F264E" w:rsidRDefault="002F264E" w:rsidP="008C448F">
      <w:pPr>
        <w:spacing w:after="0" w:line="240" w:lineRule="auto"/>
      </w:pPr>
      <w:r>
        <w:continuationSeparator/>
      </w:r>
    </w:p>
  </w:footnote>
  <w:footnote w:id="1">
    <w:p w14:paraId="7958FCB3" w14:textId="0D330E4E" w:rsidR="007E1816" w:rsidRPr="00EC0ABC" w:rsidRDefault="007E1816"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CF7E52" w:rsidRPr="00EC0ABC">
        <w:rPr>
          <w:rFonts w:ascii="Times New Roman" w:hAnsi="Times New Roman" w:cs="Times New Roman"/>
          <w:i/>
          <w:iCs/>
          <w:sz w:val="18"/>
          <w:szCs w:val="18"/>
        </w:rPr>
        <w:t>See, e.g.</w:t>
      </w:r>
      <w:r w:rsidR="00CF7E52" w:rsidRPr="00EC0ABC">
        <w:rPr>
          <w:rFonts w:ascii="Times New Roman" w:hAnsi="Times New Roman" w:cs="Times New Roman"/>
          <w:sz w:val="18"/>
          <w:szCs w:val="18"/>
        </w:rPr>
        <w:t xml:space="preserve">, CESCR, </w:t>
      </w:r>
      <w:r w:rsidR="00CF7E52" w:rsidRPr="00EC0ABC">
        <w:rPr>
          <w:rFonts w:ascii="Times New Roman" w:hAnsi="Times New Roman" w:cs="Times New Roman"/>
          <w:i/>
          <w:iCs/>
          <w:sz w:val="18"/>
          <w:szCs w:val="18"/>
        </w:rPr>
        <w:t>General Comment No. 14</w:t>
      </w:r>
      <w:r w:rsidR="00CF7E52" w:rsidRPr="00EC0ABC">
        <w:rPr>
          <w:rFonts w:ascii="Times New Roman" w:hAnsi="Times New Roman" w:cs="Times New Roman"/>
          <w:sz w:val="18"/>
          <w:szCs w:val="18"/>
        </w:rPr>
        <w:t>, para. 15; Human Rights Committee, Concluding observations on the initial report of Cabo Verde, ¶ 18, U.N. Doc. CCPR/C/CPV/CO/1/Add.1 (Dec. 3, 2019); CEDAW Committee, Concluding observations on the ninth periodic report of Cabo Verde, para. 37, U.N. Doc. CEDAW/C/CPV/CO/9 (July 30, 2019); Concluding observations of the combined fourth to seventh periodic reports of Antigua and Barbuda, para. 51, U.N. Doc. CEDAW/C/ATG/CO4-7 (Mar. 14, 2019); Concluding observations of the fourth periodic report of Botswana, ¶ 46, U.N. Doc. CEDAW/C/BWA/CO/4 (Mar. 8, 2019)</w:t>
      </w:r>
      <w:r w:rsidR="00A84C15" w:rsidRPr="00EC0ABC">
        <w:rPr>
          <w:rFonts w:ascii="Times New Roman" w:hAnsi="Times New Roman" w:cs="Times New Roman"/>
          <w:sz w:val="18"/>
          <w:szCs w:val="18"/>
        </w:rPr>
        <w:t xml:space="preserve"> and HRC Report of the Special Rapporteur on the issue of human rights obligations relating to the enjoyment of a safe, clean, healthy and sustainable environment, </w:t>
      </w:r>
      <w:r w:rsidR="00A84C15" w:rsidRPr="00EC0ABC">
        <w:rPr>
          <w:rFonts w:ascii="Times New Roman" w:hAnsi="Times New Roman" w:cs="Times New Roman"/>
          <w:i/>
          <w:iCs/>
          <w:sz w:val="18"/>
          <w:szCs w:val="18"/>
        </w:rPr>
        <w:t xml:space="preserve">Women, girls and the right to a clean, healthy and sustainable environment, 5 January 2023 UN Doc </w:t>
      </w:r>
      <w:hyperlink r:id="rId1" w:history="1">
        <w:r w:rsidR="00A84C15" w:rsidRPr="00EC0ABC">
          <w:rPr>
            <w:rStyle w:val="Hyperlink"/>
            <w:rFonts w:ascii="Times New Roman" w:hAnsi="Times New Roman" w:cs="Times New Roman"/>
            <w:sz w:val="18"/>
            <w:szCs w:val="18"/>
          </w:rPr>
          <w:t>A/HRC/52/33</w:t>
        </w:r>
      </w:hyperlink>
      <w:r w:rsidR="00A84C15" w:rsidRPr="00EC0ABC">
        <w:rPr>
          <w:rFonts w:ascii="Times New Roman" w:hAnsi="Times New Roman" w:cs="Times New Roman"/>
          <w:sz w:val="18"/>
          <w:szCs w:val="18"/>
        </w:rPr>
        <w:t xml:space="preserve"> </w:t>
      </w:r>
    </w:p>
  </w:footnote>
  <w:footnote w:id="2">
    <w:p w14:paraId="32E7166D" w14:textId="2C735F23" w:rsidR="008C448F" w:rsidRPr="00EC0ABC" w:rsidRDefault="008C448F"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i/>
          <w:color w:val="000000"/>
          <w:sz w:val="18"/>
          <w:szCs w:val="18"/>
        </w:rPr>
        <w:t xml:space="preserve">See </w:t>
      </w:r>
      <w:r w:rsidRPr="00EC0ABC">
        <w:rPr>
          <w:rFonts w:ascii="Times New Roman" w:eastAsia="Times New Roman" w:hAnsi="Times New Roman" w:cs="Times New Roman"/>
          <w:color w:val="000000"/>
          <w:sz w:val="18"/>
          <w:szCs w:val="18"/>
        </w:rPr>
        <w:t xml:space="preserve">Human Rights Committee, </w:t>
      </w:r>
      <w:r w:rsidRPr="00EC0ABC">
        <w:rPr>
          <w:rFonts w:ascii="Times New Roman" w:eastAsia="Times New Roman" w:hAnsi="Times New Roman" w:cs="Times New Roman"/>
          <w:i/>
          <w:color w:val="000000"/>
          <w:sz w:val="18"/>
          <w:szCs w:val="18"/>
        </w:rPr>
        <w:t>Concluding observations on the initial report of Cabo Verde</w:t>
      </w:r>
      <w:r w:rsidRPr="00EC0ABC">
        <w:rPr>
          <w:rFonts w:ascii="Times New Roman" w:eastAsia="Times New Roman" w:hAnsi="Times New Roman" w:cs="Times New Roman"/>
          <w:color w:val="000000"/>
          <w:sz w:val="18"/>
          <w:szCs w:val="18"/>
        </w:rPr>
        <w:t xml:space="preserve">, ¶ 18, U.N. Doc. CCPR/C/CPV/CO/1/Add.1 (Dec. 3, 2019); CEDAW Committee, </w:t>
      </w:r>
      <w:r w:rsidRPr="00EC0ABC">
        <w:rPr>
          <w:rFonts w:ascii="Times New Roman" w:eastAsia="Times New Roman" w:hAnsi="Times New Roman" w:cs="Times New Roman"/>
          <w:i/>
          <w:color w:val="000000"/>
          <w:sz w:val="18"/>
          <w:szCs w:val="18"/>
        </w:rPr>
        <w:t>Concluding observations on the ninth periodic report of Cabo Verde</w:t>
      </w:r>
      <w:r w:rsidRPr="00EC0ABC">
        <w:rPr>
          <w:rFonts w:ascii="Times New Roman" w:eastAsia="Times New Roman" w:hAnsi="Times New Roman" w:cs="Times New Roman"/>
          <w:color w:val="000000"/>
          <w:sz w:val="18"/>
          <w:szCs w:val="18"/>
        </w:rPr>
        <w:t xml:space="preserve">, para. 37, U.N. Doc. CEDAW/C/CPV/CO/9 (July 30, 2019); </w:t>
      </w:r>
      <w:r w:rsidRPr="00EC0ABC">
        <w:rPr>
          <w:rFonts w:ascii="Times New Roman" w:eastAsia="Times New Roman" w:hAnsi="Times New Roman" w:cs="Times New Roman"/>
          <w:i/>
          <w:color w:val="000000"/>
          <w:sz w:val="18"/>
          <w:szCs w:val="18"/>
        </w:rPr>
        <w:t>Concluding observations of the combined fourth to seventh periodic reports of Antigua and Barbuda</w:t>
      </w:r>
      <w:r w:rsidRPr="00EC0ABC">
        <w:rPr>
          <w:rFonts w:ascii="Times New Roman" w:eastAsia="Times New Roman" w:hAnsi="Times New Roman" w:cs="Times New Roman"/>
          <w:color w:val="000000"/>
          <w:sz w:val="18"/>
          <w:szCs w:val="18"/>
        </w:rPr>
        <w:t xml:space="preserve">, para. 51, U.N. Doc. CEDAW/C/ATG/CO4-7 (Mar. 14, 2019); </w:t>
      </w:r>
      <w:r w:rsidRPr="00EC0ABC">
        <w:rPr>
          <w:rFonts w:ascii="Times New Roman" w:eastAsia="Times New Roman" w:hAnsi="Times New Roman" w:cs="Times New Roman"/>
          <w:i/>
          <w:color w:val="000000"/>
          <w:sz w:val="18"/>
          <w:szCs w:val="18"/>
        </w:rPr>
        <w:t>Concluding observations of the fourth periodic report of Botswana</w:t>
      </w:r>
      <w:r w:rsidRPr="00EC0ABC">
        <w:rPr>
          <w:rFonts w:ascii="Times New Roman" w:eastAsia="Times New Roman" w:hAnsi="Times New Roman" w:cs="Times New Roman"/>
          <w:color w:val="000000"/>
          <w:sz w:val="18"/>
          <w:szCs w:val="18"/>
        </w:rPr>
        <w:t>, ¶ 46, U.N. Doc. CEDAW/C/BWA/CO/4 (Mar. 8, 2019).</w:t>
      </w:r>
    </w:p>
  </w:footnote>
  <w:footnote w:id="3">
    <w:p w14:paraId="665419A7" w14:textId="77777777" w:rsidR="008C448F" w:rsidRPr="00EC0ABC" w:rsidRDefault="008C448F"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CEDAW Committee, </w:t>
      </w:r>
      <w:r w:rsidRPr="00EC0ABC">
        <w:rPr>
          <w:rFonts w:ascii="Times New Roman" w:eastAsia="Times New Roman" w:hAnsi="Times New Roman" w:cs="Times New Roman"/>
          <w:i/>
          <w:color w:val="000000"/>
          <w:sz w:val="18"/>
          <w:szCs w:val="18"/>
        </w:rPr>
        <w:t>General Recommendation no. 37 on Gender-related dimensions of disaster risk reduction in the context of climate change</w:t>
      </w:r>
      <w:r w:rsidRPr="00EC0ABC">
        <w:rPr>
          <w:rFonts w:ascii="Times New Roman" w:eastAsia="Times New Roman" w:hAnsi="Times New Roman" w:cs="Times New Roman"/>
          <w:color w:val="000000"/>
          <w:sz w:val="18"/>
          <w:szCs w:val="18"/>
        </w:rPr>
        <w:t>, para. 17, U.N. Doc. CEDAW/C/GC/37 (Feb. 7, 2018).</w:t>
      </w:r>
    </w:p>
  </w:footnote>
  <w:footnote w:id="4">
    <w:p w14:paraId="43691580" w14:textId="77777777" w:rsidR="008C448F" w:rsidRPr="00EC0ABC" w:rsidRDefault="008C448F"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Pr="00EC0ABC">
        <w:rPr>
          <w:rFonts w:ascii="Times New Roman" w:eastAsia="Times New Roman" w:hAnsi="Times New Roman" w:cs="Times New Roman"/>
          <w:i/>
          <w:iCs/>
          <w:color w:val="000000"/>
          <w:sz w:val="18"/>
          <w:szCs w:val="18"/>
        </w:rPr>
        <w:t>Id.</w:t>
      </w:r>
      <w:r w:rsidRPr="00EC0ABC">
        <w:rPr>
          <w:rFonts w:ascii="Times New Roman" w:eastAsia="Times New Roman" w:hAnsi="Times New Roman" w:cs="Times New Roman"/>
          <w:color w:val="000000"/>
          <w:sz w:val="18"/>
          <w:szCs w:val="18"/>
        </w:rPr>
        <w:t xml:space="preserve"> </w:t>
      </w:r>
    </w:p>
  </w:footnote>
  <w:footnote w:id="5">
    <w:p w14:paraId="316AB6AD" w14:textId="77777777" w:rsidR="008C448F" w:rsidRPr="00EC0ABC" w:rsidRDefault="008C448F"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Pr="00EC0ABC">
        <w:rPr>
          <w:rFonts w:ascii="Times New Roman" w:eastAsia="Times New Roman" w:hAnsi="Times New Roman" w:cs="Times New Roman"/>
          <w:i/>
          <w:color w:val="000000"/>
          <w:sz w:val="18"/>
          <w:szCs w:val="18"/>
        </w:rPr>
        <w:t xml:space="preserve">See </w:t>
      </w:r>
      <w:r w:rsidRPr="00EC0ABC">
        <w:rPr>
          <w:rFonts w:ascii="Times New Roman" w:eastAsia="Times New Roman" w:hAnsi="Times New Roman" w:cs="Times New Roman"/>
          <w:color w:val="000000"/>
          <w:sz w:val="18"/>
          <w:szCs w:val="18"/>
        </w:rPr>
        <w:t xml:space="preserve">CEDAW Committee, </w:t>
      </w:r>
      <w:r w:rsidRPr="00EC0ABC">
        <w:rPr>
          <w:rFonts w:ascii="Times New Roman" w:eastAsia="Times New Roman" w:hAnsi="Times New Roman" w:cs="Times New Roman"/>
          <w:i/>
          <w:color w:val="000000"/>
          <w:sz w:val="18"/>
          <w:szCs w:val="18"/>
        </w:rPr>
        <w:t>General Recommendation no. 37 on Gender-related dimensions of disaster risk reduction in the context of climate change</w:t>
      </w:r>
      <w:r w:rsidRPr="00EC0ABC">
        <w:rPr>
          <w:rFonts w:ascii="Times New Roman" w:eastAsia="Times New Roman" w:hAnsi="Times New Roman" w:cs="Times New Roman"/>
          <w:color w:val="000000"/>
          <w:sz w:val="18"/>
          <w:szCs w:val="18"/>
        </w:rPr>
        <w:t>, para. 17, U.N. Doc. CEDAW/C/GC/37 (Feb. 7, 2018).</w:t>
      </w:r>
    </w:p>
  </w:footnote>
  <w:footnote w:id="6">
    <w:p w14:paraId="65EEE941" w14:textId="77777777" w:rsidR="008C448F" w:rsidRPr="00EC0ABC" w:rsidRDefault="008C448F"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Pr="00EC0ABC">
        <w:rPr>
          <w:rFonts w:ascii="Times New Roman" w:eastAsia="Times New Roman" w:hAnsi="Times New Roman" w:cs="Times New Roman"/>
          <w:i/>
          <w:iCs/>
          <w:color w:val="000000"/>
          <w:sz w:val="18"/>
          <w:szCs w:val="18"/>
        </w:rPr>
        <w:t>Id.</w:t>
      </w:r>
      <w:r w:rsidRPr="00EC0ABC">
        <w:rPr>
          <w:rFonts w:ascii="Times New Roman" w:eastAsia="Times New Roman" w:hAnsi="Times New Roman" w:cs="Times New Roman"/>
          <w:color w:val="000000"/>
          <w:sz w:val="18"/>
          <w:szCs w:val="18"/>
        </w:rPr>
        <w:t xml:space="preserve"> </w:t>
      </w:r>
    </w:p>
  </w:footnote>
  <w:footnote w:id="7">
    <w:p w14:paraId="452EFB46" w14:textId="3B4DA53D" w:rsidR="00AA7532" w:rsidRPr="00EC0ABC" w:rsidRDefault="00AA7532"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0A5824" w:rsidRPr="00EC0ABC">
        <w:rPr>
          <w:rFonts w:ascii="Times New Roman" w:hAnsi="Times New Roman" w:cs="Times New Roman"/>
          <w:i/>
          <w:iCs/>
          <w:sz w:val="18"/>
          <w:szCs w:val="18"/>
        </w:rPr>
        <w:t>Alyne da Silva Pimentel Teixeira v. Brazil</w:t>
      </w:r>
      <w:r w:rsidR="000A5824" w:rsidRPr="00EC0ABC">
        <w:rPr>
          <w:rFonts w:ascii="Times New Roman" w:hAnsi="Times New Roman" w:cs="Times New Roman"/>
          <w:sz w:val="18"/>
          <w:szCs w:val="18"/>
        </w:rPr>
        <w:t>, CEDAW, UN Doc CEDAW/C/49/D/17/2008 (2011) (finding Brazil’s failure to ensure timely and appropriate maternal health services amounted to discrimination on, inter alia, the basis of sex)</w:t>
      </w:r>
      <w:r w:rsidR="003F21C1" w:rsidRPr="00EC0ABC">
        <w:rPr>
          <w:rFonts w:ascii="Times New Roman" w:hAnsi="Times New Roman" w:cs="Times New Roman"/>
          <w:sz w:val="18"/>
          <w:szCs w:val="18"/>
        </w:rPr>
        <w:t>; Committee on the Elimination of Discrimination against Women, general recommendation No. 24 (1999), para. 11.</w:t>
      </w:r>
      <w:r w:rsidR="000A5824" w:rsidRPr="00EC0ABC">
        <w:rPr>
          <w:rFonts w:ascii="Times New Roman" w:hAnsi="Times New Roman" w:cs="Times New Roman"/>
          <w:sz w:val="18"/>
          <w:szCs w:val="18"/>
        </w:rPr>
        <w:t xml:space="preserve"> </w:t>
      </w:r>
    </w:p>
  </w:footnote>
  <w:footnote w:id="8">
    <w:p w14:paraId="58553C8C" w14:textId="74C12079" w:rsidR="00B957D8" w:rsidRPr="00EC0ABC" w:rsidRDefault="00B957D8"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Committee on Economic, Social and Cultural Rights, general comment No. 22 (2016); A/HRC/21/22; Committee on the Elimination of Discrimination against Women, Da Silva Pimentel v. Brazil (CEDAW/C/49/D/17/2008); CEDAW/C/OP.8/PHL/1; and A/HRC/32/44. See also Committee on the Elimination of Discrimination against Women, general recommendation No. 24 (1999) and general recommendations No. 33 (2015)</w:t>
      </w:r>
    </w:p>
  </w:footnote>
  <w:footnote w:id="9">
    <w:p w14:paraId="7EBF8299" w14:textId="5D9EA204" w:rsidR="00C82BE5" w:rsidRPr="00EC0ABC" w:rsidRDefault="00C82BE5"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nl-NL"/>
        </w:rPr>
        <w:t xml:space="preserve"> </w:t>
      </w:r>
      <w:r w:rsidR="00191AFF" w:rsidRPr="00EC0ABC">
        <w:rPr>
          <w:rFonts w:ascii="Times New Roman" w:hAnsi="Times New Roman" w:cs="Times New Roman"/>
          <w:sz w:val="18"/>
          <w:szCs w:val="18"/>
          <w:lang w:val="nl-NL"/>
        </w:rPr>
        <w:t xml:space="preserve">CEDAW/C/OP.8/PHL/1, </w:t>
      </w:r>
      <w:proofErr w:type="spellStart"/>
      <w:r w:rsidR="00191AFF" w:rsidRPr="00EC0ABC">
        <w:rPr>
          <w:rFonts w:ascii="Times New Roman" w:hAnsi="Times New Roman" w:cs="Times New Roman"/>
          <w:sz w:val="18"/>
          <w:szCs w:val="18"/>
          <w:lang w:val="nl-NL"/>
        </w:rPr>
        <w:t>paras</w:t>
      </w:r>
      <w:proofErr w:type="spellEnd"/>
      <w:r w:rsidR="00191AFF" w:rsidRPr="00EC0ABC">
        <w:rPr>
          <w:rFonts w:ascii="Times New Roman" w:hAnsi="Times New Roman" w:cs="Times New Roman"/>
          <w:sz w:val="18"/>
          <w:szCs w:val="18"/>
          <w:lang w:val="nl-NL"/>
        </w:rPr>
        <w:t xml:space="preserve">. </w:t>
      </w:r>
      <w:r w:rsidR="00191AFF" w:rsidRPr="00EC0ABC">
        <w:rPr>
          <w:rFonts w:ascii="Times New Roman" w:hAnsi="Times New Roman" w:cs="Times New Roman"/>
          <w:sz w:val="18"/>
          <w:szCs w:val="18"/>
        </w:rPr>
        <w:t>33, 36 and 43; and Committee on Economic, Social and Cultural Rights, general comment No. 22 (2016), para. 28.</w:t>
      </w:r>
    </w:p>
  </w:footnote>
  <w:footnote w:id="10">
    <w:p w14:paraId="53388A33" w14:textId="77777777" w:rsidR="003939D6" w:rsidRPr="00EC0ABC" w:rsidRDefault="003939D6"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See Committee on Economic, Social and Cultural Rights, general comment No. 14 (2000) and general comment No. 22 (2016); and Committee on the Elimination of Discrimination against Women, general recommendation No. 28 (2010), general recommendation No. 30 (2013) and general recommendation No. 37 (2018).</w:t>
      </w:r>
    </w:p>
  </w:footnote>
  <w:footnote w:id="11">
    <w:p w14:paraId="3B1AA1CA" w14:textId="77777777" w:rsidR="003939D6" w:rsidRPr="00EC0ABC" w:rsidRDefault="003939D6"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Committee on the Elimination of Discrimination against Women, general recommendation No. 30 (2013), para. 19</w:t>
      </w:r>
    </w:p>
  </w:footnote>
  <w:footnote w:id="12">
    <w:p w14:paraId="688DAD9C" w14:textId="77777777" w:rsidR="00BE0B1B" w:rsidRPr="00EC0ABC" w:rsidRDefault="00BE0B1B"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See Committee on Economic, Social and Cultural Rights, general comment No. 14 (2000) and general comment No. 22 (2016).</w:t>
      </w:r>
    </w:p>
  </w:footnote>
  <w:footnote w:id="13">
    <w:p w14:paraId="29DF38BC" w14:textId="17B848B5" w:rsidR="00006A59" w:rsidRPr="00EC0ABC" w:rsidRDefault="00006A59"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it-IT"/>
        </w:rPr>
        <w:t xml:space="preserve"> </w:t>
      </w:r>
      <w:proofErr w:type="spellStart"/>
      <w:r w:rsidR="003F21C1" w:rsidRPr="00EC0ABC">
        <w:rPr>
          <w:rFonts w:ascii="Times New Roman" w:hAnsi="Times New Roman" w:cs="Times New Roman"/>
          <w:i/>
          <w:iCs/>
          <w:sz w:val="18"/>
          <w:szCs w:val="18"/>
          <w:lang w:val="it-IT"/>
        </w:rPr>
        <w:t>Alyne</w:t>
      </w:r>
      <w:proofErr w:type="spellEnd"/>
      <w:r w:rsidR="003F21C1" w:rsidRPr="00EC0ABC">
        <w:rPr>
          <w:rFonts w:ascii="Times New Roman" w:hAnsi="Times New Roman" w:cs="Times New Roman"/>
          <w:i/>
          <w:iCs/>
          <w:sz w:val="18"/>
          <w:szCs w:val="18"/>
          <w:lang w:val="it-IT"/>
        </w:rPr>
        <w:t xml:space="preserve"> da Silva Pimentel Teixeira v. Brazil</w:t>
      </w:r>
      <w:r w:rsidRPr="00EC0ABC">
        <w:rPr>
          <w:rFonts w:ascii="Times New Roman" w:hAnsi="Times New Roman" w:cs="Times New Roman"/>
          <w:sz w:val="18"/>
          <w:szCs w:val="18"/>
          <w:lang w:val="it-IT"/>
        </w:rPr>
        <w:t xml:space="preserve">, para. </w:t>
      </w:r>
      <w:r w:rsidRPr="00EC0ABC">
        <w:rPr>
          <w:rFonts w:ascii="Times New Roman" w:hAnsi="Times New Roman" w:cs="Times New Roman"/>
          <w:sz w:val="18"/>
          <w:szCs w:val="18"/>
        </w:rPr>
        <w:t xml:space="preserve">5. </w:t>
      </w:r>
    </w:p>
  </w:footnote>
  <w:footnote w:id="14">
    <w:p w14:paraId="73903F0A" w14:textId="77777777" w:rsidR="00006A59" w:rsidRPr="00EC0ABC" w:rsidRDefault="00006A59"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Id.</w:t>
      </w:r>
      <w:r w:rsidRPr="00EC0ABC">
        <w:rPr>
          <w:rFonts w:ascii="Times New Roman" w:hAnsi="Times New Roman" w:cs="Times New Roman"/>
          <w:sz w:val="18"/>
          <w:szCs w:val="18"/>
        </w:rPr>
        <w:t>, para. 17. General Comment No. 22 also provides that where individuals cannot afford sexual and reproductive costs, “[p]</w:t>
      </w:r>
      <w:proofErr w:type="spellStart"/>
      <w:r w:rsidRPr="00EC0ABC">
        <w:rPr>
          <w:rFonts w:ascii="Times New Roman" w:hAnsi="Times New Roman" w:cs="Times New Roman"/>
          <w:sz w:val="18"/>
          <w:szCs w:val="18"/>
        </w:rPr>
        <w:t>eople</w:t>
      </w:r>
      <w:proofErr w:type="spellEnd"/>
      <w:r w:rsidRPr="00EC0ABC">
        <w:rPr>
          <w:rFonts w:ascii="Times New Roman" w:hAnsi="Times New Roman" w:cs="Times New Roman"/>
          <w:sz w:val="18"/>
          <w:szCs w:val="18"/>
        </w:rPr>
        <w:t xml:space="preserve"> without sufficient means should be provided with the support necessary to cover the costs of health insurance and access to health facilities providing sexual and reproductive health information, goods and services.” </w:t>
      </w:r>
    </w:p>
  </w:footnote>
  <w:footnote w:id="15">
    <w:p w14:paraId="7FCF4C0E" w14:textId="77777777" w:rsidR="00006A59" w:rsidRPr="00EC0ABC" w:rsidRDefault="00006A59"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Id.</w:t>
      </w:r>
      <w:r w:rsidRPr="00EC0ABC">
        <w:rPr>
          <w:rFonts w:ascii="Times New Roman" w:hAnsi="Times New Roman" w:cs="Times New Roman"/>
          <w:sz w:val="18"/>
          <w:szCs w:val="18"/>
        </w:rPr>
        <w:t xml:space="preserve">, paras. 45; 49(c); 53. </w:t>
      </w:r>
    </w:p>
  </w:footnote>
  <w:footnote w:id="16">
    <w:p w14:paraId="4EA5A4CE" w14:textId="77777777" w:rsidR="00006A59" w:rsidRPr="00EC0ABC" w:rsidRDefault="00006A59"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United Nations Population Fund, </w:t>
      </w:r>
      <w:hyperlink r:id="rId2" w:history="1">
        <w:r w:rsidRPr="00EC0ABC">
          <w:rPr>
            <w:rStyle w:val="Hyperlink"/>
            <w:rFonts w:ascii="Times New Roman" w:hAnsi="Times New Roman" w:cs="Times New Roman"/>
            <w:i/>
            <w:iCs/>
            <w:sz w:val="18"/>
            <w:szCs w:val="18"/>
          </w:rPr>
          <w:t>Worlds Apart: Reproductive health and rights in an age of inequality</w:t>
        </w:r>
      </w:hyperlink>
      <w:r w:rsidRPr="00EC0ABC">
        <w:rPr>
          <w:rFonts w:ascii="Times New Roman" w:hAnsi="Times New Roman" w:cs="Times New Roman"/>
          <w:sz w:val="18"/>
          <w:szCs w:val="18"/>
        </w:rPr>
        <w:t xml:space="preserve"> (2017), p. 12. </w:t>
      </w:r>
    </w:p>
  </w:footnote>
  <w:footnote w:id="17">
    <w:p w14:paraId="58BAC909" w14:textId="2F77CBC2" w:rsidR="00D259FE" w:rsidRPr="00EC0ABC" w:rsidRDefault="00D259FE">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See, for example, www.icpdbeyond2014.org; Committee on the Elimination of Discrimination against Women communications No. 17/2008, and No. 22/2009, L.C. v. Peru, views adopted on 17 October 2011; and general comments and recommendations of Committee on the Rights of the Child and Committee on the Elimination of Discrimination against Women in Id.</w:t>
      </w:r>
    </w:p>
  </w:footnote>
  <w:footnote w:id="18">
    <w:p w14:paraId="01CFF54D" w14:textId="77777777" w:rsidR="00A108F2" w:rsidRPr="00EC0ABC" w:rsidRDefault="00A108F2" w:rsidP="00A108F2">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CESCR, General comment No. 22 (2016) on the right to sexual and </w:t>
      </w:r>
    </w:p>
    <w:p w14:paraId="428D8706" w14:textId="5814CA20" w:rsidR="00A108F2" w:rsidRPr="00EC0ABC" w:rsidRDefault="00A108F2" w:rsidP="00A108F2">
      <w:pPr>
        <w:pStyle w:val="FootnoteText"/>
        <w:rPr>
          <w:rFonts w:ascii="Times New Roman" w:hAnsi="Times New Roman" w:cs="Times New Roman"/>
          <w:sz w:val="18"/>
          <w:szCs w:val="18"/>
        </w:rPr>
      </w:pPr>
      <w:r w:rsidRPr="00EC0ABC">
        <w:rPr>
          <w:rFonts w:ascii="Times New Roman" w:hAnsi="Times New Roman" w:cs="Times New Roman"/>
          <w:sz w:val="18"/>
          <w:szCs w:val="18"/>
        </w:rPr>
        <w:t>reproductive health (2016), para 49</w:t>
      </w:r>
    </w:p>
  </w:footnote>
  <w:footnote w:id="19">
    <w:p w14:paraId="2E4D3AC1" w14:textId="18EC4D81" w:rsidR="00E55136" w:rsidRPr="00EC0ABC" w:rsidRDefault="00E55136">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CH"/>
        </w:rPr>
        <w:t>World Health Organization</w:t>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lang w:val="en-CH"/>
        </w:rPr>
        <w:t>Abortion care guideline</w:t>
      </w:r>
      <w:r w:rsidRPr="00EC0ABC">
        <w:rPr>
          <w:rFonts w:ascii="Times New Roman" w:hAnsi="Times New Roman" w:cs="Times New Roman"/>
          <w:sz w:val="18"/>
          <w:szCs w:val="18"/>
        </w:rPr>
        <w:t xml:space="preserve"> (2022) </w:t>
      </w:r>
      <w:r w:rsidRPr="00EC0ABC">
        <w:rPr>
          <w:rFonts w:ascii="Times New Roman" w:hAnsi="Times New Roman" w:cs="Times New Roman"/>
          <w:sz w:val="18"/>
          <w:szCs w:val="18"/>
          <w:lang w:val="en-CH"/>
        </w:rPr>
        <w:t>at Section 2.2.2 (pp. 26–27)</w:t>
      </w:r>
    </w:p>
  </w:footnote>
  <w:footnote w:id="20">
    <w:p w14:paraId="3F995BB9" w14:textId="10F2B8F7" w:rsidR="00E55136" w:rsidRPr="00EC0ABC" w:rsidRDefault="00E55136">
      <w:pPr>
        <w:pStyle w:val="FootnoteText"/>
        <w:rPr>
          <w:rFonts w:ascii="Times New Roman" w:hAnsi="Times New Roman" w:cs="Times New Roman"/>
          <w:sz w:val="18"/>
          <w:szCs w:val="18"/>
          <w:lang w:val="en-CH"/>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CH"/>
        </w:rPr>
        <w:t>Id. at Section 2.2.3 (pp. 28–29)</w:t>
      </w:r>
    </w:p>
  </w:footnote>
  <w:footnote w:id="21">
    <w:p w14:paraId="45566B10" w14:textId="2C8464A6" w:rsidR="00E55136" w:rsidRPr="00EC0ABC" w:rsidRDefault="00E55136">
      <w:pPr>
        <w:pStyle w:val="FootnoteText"/>
        <w:rPr>
          <w:rFonts w:ascii="Times New Roman" w:hAnsi="Times New Roman" w:cs="Times New Roman"/>
          <w:sz w:val="18"/>
          <w:szCs w:val="18"/>
          <w:lang w:val="en-CH"/>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en-CH"/>
        </w:rPr>
        <w:t xml:space="preserve">Id. at Section 3.3.1 (pp. 41–42) </w:t>
      </w:r>
    </w:p>
  </w:footnote>
  <w:footnote w:id="22">
    <w:p w14:paraId="46CEBF8A" w14:textId="1C91B0E0" w:rsidR="00E55136" w:rsidRPr="00EC0ABC" w:rsidRDefault="00E55136">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CH"/>
        </w:rPr>
        <w:t>Id. at Section 3.3.2 (pp. 42–44)</w:t>
      </w:r>
    </w:p>
  </w:footnote>
  <w:footnote w:id="23">
    <w:p w14:paraId="7224190B" w14:textId="77777777" w:rsidR="00652194" w:rsidRPr="00EC0ABC" w:rsidRDefault="00652194" w:rsidP="00652194">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Id</w:t>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see also</w:t>
      </w:r>
      <w:r w:rsidRPr="00EC0ABC">
        <w:rPr>
          <w:rFonts w:ascii="Times New Roman" w:hAnsi="Times New Roman" w:cs="Times New Roman"/>
          <w:sz w:val="18"/>
          <w:szCs w:val="18"/>
        </w:rPr>
        <w:t xml:space="preserve"> World Health Organization, </w:t>
      </w:r>
      <w:r w:rsidRPr="00EC0ABC">
        <w:rPr>
          <w:rFonts w:ascii="Times New Roman" w:hAnsi="Times New Roman" w:cs="Times New Roman"/>
          <w:i/>
          <w:iCs/>
          <w:sz w:val="18"/>
          <w:szCs w:val="18"/>
        </w:rPr>
        <w:t>COVID-19 Operational Guidance</w:t>
      </w:r>
      <w:r w:rsidRPr="00EC0ABC">
        <w:rPr>
          <w:rFonts w:ascii="Times New Roman" w:hAnsi="Times New Roman" w:cs="Times New Roman"/>
          <w:sz w:val="18"/>
          <w:szCs w:val="18"/>
        </w:rPr>
        <w:t xml:space="preserve">, (June 1, 2020), https://www.who.int/publications/i/item/covid-19-operational-guidance-for- maintaining-essential-health-services-during-an-outbreak (categorizing reproductive health as a “high priority” essential service and urging countries to maintain access to reproductive health services throughout the COVID-19 pandemic). </w:t>
      </w:r>
    </w:p>
  </w:footnote>
  <w:footnote w:id="24">
    <w:p w14:paraId="3953A07E" w14:textId="77777777" w:rsidR="00D366AB" w:rsidRPr="00EC0ABC" w:rsidRDefault="00D366AB" w:rsidP="00D366AB">
      <w:pPr>
        <w:pStyle w:val="FootnoteText"/>
        <w:rPr>
          <w:rFonts w:ascii="Times New Roman" w:hAnsi="Times New Roman" w:cs="Times New Roman"/>
          <w:i/>
          <w:iCs/>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Committee on Economic, Social and Cultural Rights, </w:t>
      </w:r>
      <w:r w:rsidRPr="00EC0ABC">
        <w:rPr>
          <w:rFonts w:ascii="Times New Roman" w:hAnsi="Times New Roman" w:cs="Times New Roman"/>
          <w:i/>
          <w:iCs/>
          <w:sz w:val="18"/>
          <w:szCs w:val="18"/>
        </w:rPr>
        <w:t>General Comment No. 22: On the</w:t>
      </w:r>
    </w:p>
    <w:p w14:paraId="5840DC49" w14:textId="77777777" w:rsidR="00D366AB" w:rsidRPr="00EC0ABC" w:rsidRDefault="00D366AB" w:rsidP="00D366AB">
      <w:pPr>
        <w:pStyle w:val="FootnoteText"/>
        <w:rPr>
          <w:rFonts w:ascii="Times New Roman" w:hAnsi="Times New Roman" w:cs="Times New Roman"/>
          <w:sz w:val="18"/>
          <w:szCs w:val="18"/>
        </w:rPr>
      </w:pPr>
      <w:r w:rsidRPr="00EC0ABC">
        <w:rPr>
          <w:rFonts w:ascii="Times New Roman" w:hAnsi="Times New Roman" w:cs="Times New Roman"/>
          <w:i/>
          <w:iCs/>
          <w:sz w:val="18"/>
          <w:szCs w:val="18"/>
        </w:rPr>
        <w:t>right to sexual and reproductive health</w:t>
      </w:r>
      <w:r w:rsidRPr="00EC0ABC">
        <w:rPr>
          <w:rFonts w:ascii="Times New Roman" w:hAnsi="Times New Roman" w:cs="Times New Roman"/>
          <w:sz w:val="18"/>
          <w:szCs w:val="18"/>
        </w:rPr>
        <w:t xml:space="preserve"> (Art. 12 of the International Covenant on Economic, Social and Cultural Rights), U.N. Doc. E/C.12/GC/22 (2016) para. 12. </w:t>
      </w:r>
    </w:p>
  </w:footnote>
  <w:footnote w:id="25">
    <w:p w14:paraId="03C53AF9" w14:textId="77777777" w:rsidR="004F574D" w:rsidRPr="00EC0ABC" w:rsidRDefault="004F574D" w:rsidP="004F574D">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GB"/>
        </w:rPr>
        <w:t xml:space="preserve">CRC Committee, </w:t>
      </w:r>
      <w:r w:rsidRPr="00EC0ABC">
        <w:rPr>
          <w:rFonts w:ascii="Times New Roman" w:hAnsi="Times New Roman" w:cs="Times New Roman"/>
          <w:i/>
          <w:iCs/>
          <w:sz w:val="18"/>
          <w:szCs w:val="18"/>
          <w:lang w:val="en-GB"/>
        </w:rPr>
        <w:t xml:space="preserve">Gen. Comment No. 20, </w:t>
      </w:r>
      <w:r w:rsidRPr="00EC0ABC">
        <w:rPr>
          <w:rFonts w:ascii="Times New Roman" w:hAnsi="Times New Roman" w:cs="Times New Roman"/>
          <w:sz w:val="18"/>
          <w:szCs w:val="18"/>
          <w:lang w:val="en-GB"/>
        </w:rPr>
        <w:t>at para. 18.</w:t>
      </w:r>
    </w:p>
  </w:footnote>
  <w:footnote w:id="26">
    <w:p w14:paraId="7BEF3328" w14:textId="77777777" w:rsidR="00553199" w:rsidRPr="00EC0ABC" w:rsidRDefault="00553199" w:rsidP="00553199">
      <w:pPr>
        <w:spacing w:after="0" w:line="240" w:lineRule="auto"/>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i/>
          <w:sz w:val="18"/>
          <w:szCs w:val="18"/>
        </w:rPr>
        <w:t>See,</w:t>
      </w:r>
      <w:r w:rsidRPr="00EC0ABC">
        <w:rPr>
          <w:rFonts w:ascii="Times New Roman" w:hAnsi="Times New Roman" w:cs="Times New Roman"/>
          <w:sz w:val="18"/>
          <w:szCs w:val="18"/>
        </w:rPr>
        <w:t xml:space="preserve"> K.L. v. Peru</w:t>
      </w:r>
      <w:r w:rsidRPr="00EC0ABC">
        <w:rPr>
          <w:rFonts w:ascii="Times New Roman" w:hAnsi="Times New Roman" w:cs="Times New Roman"/>
          <w:i/>
          <w:sz w:val="18"/>
          <w:szCs w:val="18"/>
        </w:rPr>
        <w:t xml:space="preserve">, </w:t>
      </w:r>
      <w:r w:rsidRPr="00EC0ABC">
        <w:rPr>
          <w:rFonts w:ascii="Times New Roman" w:hAnsi="Times New Roman" w:cs="Times New Roman"/>
          <w:sz w:val="18"/>
          <w:szCs w:val="18"/>
        </w:rPr>
        <w:t xml:space="preserve">Human Rights Committee, Commc’n No. 1153/2003, U.N. Doc. CCPR/C/85/D/1153/2003 (2005); </w:t>
      </w:r>
      <w:r w:rsidRPr="00EC0ABC">
        <w:rPr>
          <w:rFonts w:ascii="Times New Roman" w:hAnsi="Times New Roman" w:cs="Times New Roman"/>
          <w:sz w:val="18"/>
          <w:szCs w:val="18"/>
          <w:lang w:val="pt-BR"/>
        </w:rPr>
        <w:t xml:space="preserve">L.C. v. Peru, CEDAW Committee, Commc’n No. 22/2009, </w:t>
      </w:r>
      <w:r w:rsidRPr="00EC0ABC">
        <w:rPr>
          <w:rFonts w:ascii="Times New Roman" w:hAnsi="Times New Roman" w:cs="Times New Roman"/>
          <w:sz w:val="18"/>
          <w:szCs w:val="18"/>
        </w:rPr>
        <w:t>U.N. Doc. CEDAW/C/50/D/22/2009 (2011).</w:t>
      </w:r>
    </w:p>
  </w:footnote>
  <w:footnote w:id="27">
    <w:p w14:paraId="7DEB044A" w14:textId="77777777" w:rsidR="00B46598" w:rsidRPr="00EC0ABC" w:rsidRDefault="00B46598" w:rsidP="00B46598">
      <w:pPr>
        <w:pStyle w:val="FootnoteText"/>
        <w:rPr>
          <w:rFonts w:ascii="Times New Roman" w:hAnsi="Times New Roman" w:cs="Times New Roman"/>
          <w:sz w:val="18"/>
          <w:szCs w:val="18"/>
          <w:lang w:val="en-AU"/>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GB" w:eastAsia="en-GB"/>
        </w:rPr>
        <w:t xml:space="preserve">CRC Committee, </w:t>
      </w:r>
      <w:r w:rsidRPr="00EC0ABC">
        <w:rPr>
          <w:rFonts w:ascii="Times New Roman" w:hAnsi="Times New Roman" w:cs="Times New Roman"/>
          <w:i/>
          <w:iCs/>
          <w:sz w:val="18"/>
          <w:szCs w:val="18"/>
          <w:lang w:val="en-GB" w:eastAsia="en-GB"/>
        </w:rPr>
        <w:t xml:space="preserve">Gen. Comment No. 20, supra </w:t>
      </w:r>
      <w:r w:rsidRPr="00EC0ABC">
        <w:rPr>
          <w:rFonts w:ascii="Times New Roman" w:hAnsi="Times New Roman" w:cs="Times New Roman"/>
          <w:iCs/>
          <w:sz w:val="18"/>
          <w:szCs w:val="18"/>
          <w:lang w:val="en-GB" w:eastAsia="en-GB"/>
        </w:rPr>
        <w:t>note 1 at</w:t>
      </w:r>
      <w:r w:rsidRPr="00EC0ABC">
        <w:rPr>
          <w:rFonts w:ascii="Times New Roman" w:hAnsi="Times New Roman" w:cs="Times New Roman"/>
          <w:i/>
          <w:iCs/>
          <w:sz w:val="18"/>
          <w:szCs w:val="18"/>
          <w:lang w:val="en-GB" w:eastAsia="en-GB"/>
        </w:rPr>
        <w:t xml:space="preserve"> </w:t>
      </w:r>
      <w:r w:rsidRPr="00EC0ABC">
        <w:rPr>
          <w:rFonts w:ascii="Times New Roman" w:hAnsi="Times New Roman" w:cs="Times New Roman"/>
          <w:sz w:val="18"/>
          <w:szCs w:val="18"/>
          <w:lang w:val="en-GB" w:eastAsia="en-GB"/>
        </w:rPr>
        <w:t>para. 60.</w:t>
      </w:r>
    </w:p>
  </w:footnote>
  <w:footnote w:id="28">
    <w:p w14:paraId="5ACD727B" w14:textId="77777777" w:rsidR="003C7A8E" w:rsidRPr="00EC0ABC" w:rsidRDefault="003C7A8E" w:rsidP="003C7A8E">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CRC, art. 12.</w:t>
      </w:r>
    </w:p>
  </w:footnote>
  <w:footnote w:id="29">
    <w:p w14:paraId="7D3A6349" w14:textId="77777777" w:rsidR="00435684" w:rsidRPr="00EC0ABC" w:rsidRDefault="00435684" w:rsidP="00435684">
      <w:pPr>
        <w:pStyle w:val="FootnoteText"/>
        <w:rPr>
          <w:rFonts w:ascii="Times New Roman" w:hAnsi="Times New Roman" w:cs="Times New Roman"/>
          <w:sz w:val="18"/>
          <w:szCs w:val="18"/>
          <w:lang w:val="en-AU"/>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sz w:val="18"/>
          <w:szCs w:val="18"/>
          <w:lang w:val="en-GB" w:eastAsia="en-GB"/>
        </w:rPr>
        <w:t xml:space="preserve">CRC Committee, </w:t>
      </w:r>
      <w:r w:rsidRPr="00EC0ABC">
        <w:rPr>
          <w:rFonts w:ascii="Times New Roman" w:hAnsi="Times New Roman" w:cs="Times New Roman"/>
          <w:i/>
          <w:iCs/>
          <w:sz w:val="18"/>
          <w:szCs w:val="18"/>
          <w:lang w:val="en-GB" w:eastAsia="en-GB"/>
        </w:rPr>
        <w:t xml:space="preserve">Gen. Comment No. 20, supra </w:t>
      </w:r>
      <w:r w:rsidRPr="00EC0ABC">
        <w:rPr>
          <w:rFonts w:ascii="Times New Roman" w:hAnsi="Times New Roman" w:cs="Times New Roman"/>
          <w:iCs/>
          <w:sz w:val="18"/>
          <w:szCs w:val="18"/>
          <w:lang w:val="en-GB" w:eastAsia="en-GB"/>
        </w:rPr>
        <w:t>note 1 at</w:t>
      </w:r>
      <w:r w:rsidRPr="00EC0ABC">
        <w:rPr>
          <w:rFonts w:ascii="Times New Roman" w:hAnsi="Times New Roman" w:cs="Times New Roman"/>
          <w:i/>
          <w:iCs/>
          <w:sz w:val="18"/>
          <w:szCs w:val="18"/>
          <w:lang w:val="en-GB" w:eastAsia="en-GB"/>
        </w:rPr>
        <w:t xml:space="preserve"> </w:t>
      </w:r>
      <w:r w:rsidRPr="00EC0ABC">
        <w:rPr>
          <w:rFonts w:ascii="Times New Roman" w:hAnsi="Times New Roman" w:cs="Times New Roman"/>
          <w:sz w:val="18"/>
          <w:szCs w:val="18"/>
          <w:lang w:val="en-GB" w:eastAsia="en-GB"/>
        </w:rPr>
        <w:t>para. 60.</w:t>
      </w:r>
    </w:p>
  </w:footnote>
  <w:footnote w:id="30">
    <w:p w14:paraId="3C948A90" w14:textId="507D9482" w:rsidR="00317814" w:rsidRPr="00317814" w:rsidRDefault="00946D1C" w:rsidP="00317814">
      <w:pPr>
        <w:pStyle w:val="FootnoteText"/>
        <w:rPr>
          <w:rFonts w:ascii="Times New Roman" w:hAnsi="Times New Roman" w:cs="Times New Roman"/>
          <w:sz w:val="18"/>
          <w:szCs w:val="18"/>
        </w:rPr>
      </w:pPr>
      <w:r>
        <w:rPr>
          <w:rStyle w:val="FootnoteReference"/>
        </w:rPr>
        <w:footnoteRef/>
      </w:r>
      <w:r>
        <w:t xml:space="preserve"> </w:t>
      </w:r>
      <w:r w:rsidRPr="00946D1C">
        <w:rPr>
          <w:rFonts w:ascii="Times New Roman" w:hAnsi="Times New Roman" w:cs="Times New Roman"/>
          <w:sz w:val="18"/>
          <w:szCs w:val="18"/>
        </w:rPr>
        <w:t>See Committee on Economic, Social and Cultural Rights general comment No. 20 (2009) on non</w:t>
      </w:r>
      <w:r w:rsidRPr="00946D1C">
        <w:rPr>
          <w:rFonts w:ascii="Times New Roman" w:hAnsi="Times New Roman" w:cs="Times New Roman"/>
          <w:sz w:val="18"/>
          <w:szCs w:val="18"/>
        </w:rPr>
        <w:t>-</w:t>
      </w:r>
      <w:r w:rsidRPr="00946D1C">
        <w:rPr>
          <w:rFonts w:ascii="Times New Roman" w:hAnsi="Times New Roman" w:cs="Times New Roman"/>
          <w:sz w:val="18"/>
          <w:szCs w:val="18"/>
        </w:rPr>
        <w:t>discrimination in economic, social and cultural rights, para. 29</w:t>
      </w:r>
      <w:r>
        <w:rPr>
          <w:rFonts w:ascii="Times New Roman" w:hAnsi="Times New Roman" w:cs="Times New Roman"/>
          <w:sz w:val="18"/>
          <w:szCs w:val="18"/>
        </w:rPr>
        <w:t xml:space="preserve"> in CRC General Comment 30</w:t>
      </w:r>
      <w:r w:rsidR="00317814">
        <w:rPr>
          <w:rFonts w:ascii="Times New Roman" w:hAnsi="Times New Roman" w:cs="Times New Roman"/>
          <w:sz w:val="18"/>
          <w:szCs w:val="18"/>
        </w:rPr>
        <w:t xml:space="preserve"> </w:t>
      </w:r>
      <w:r w:rsidR="00317814" w:rsidRPr="00317814">
        <w:rPr>
          <w:rFonts w:ascii="Times New Roman" w:hAnsi="Times New Roman" w:cs="Times New Roman"/>
          <w:sz w:val="18"/>
          <w:szCs w:val="18"/>
        </w:rPr>
        <w:t xml:space="preserve">on the implementation of the rights of the child </w:t>
      </w:r>
    </w:p>
    <w:p w14:paraId="41E6895D" w14:textId="4BB7F9B9" w:rsidR="00946D1C" w:rsidRPr="00946D1C" w:rsidRDefault="00317814" w:rsidP="00317814">
      <w:pPr>
        <w:pStyle w:val="FootnoteText"/>
        <w:rPr>
          <w:rFonts w:ascii="Times New Roman" w:hAnsi="Times New Roman" w:cs="Times New Roman"/>
          <w:sz w:val="18"/>
          <w:szCs w:val="18"/>
        </w:rPr>
      </w:pPr>
      <w:r w:rsidRPr="00317814">
        <w:rPr>
          <w:rFonts w:ascii="Times New Roman" w:hAnsi="Times New Roman" w:cs="Times New Roman"/>
          <w:sz w:val="18"/>
          <w:szCs w:val="18"/>
        </w:rPr>
        <w:t>during adolescence</w:t>
      </w:r>
      <w:r>
        <w:rPr>
          <w:rFonts w:ascii="Times New Roman" w:hAnsi="Times New Roman" w:cs="Times New Roman"/>
          <w:sz w:val="18"/>
          <w:szCs w:val="18"/>
        </w:rPr>
        <w:t xml:space="preserve"> (2016)</w:t>
      </w:r>
      <w:r w:rsidR="00ED20B4">
        <w:rPr>
          <w:rFonts w:ascii="Times New Roman" w:hAnsi="Times New Roman" w:cs="Times New Roman"/>
          <w:sz w:val="18"/>
          <w:szCs w:val="18"/>
        </w:rPr>
        <w:t>.</w:t>
      </w:r>
    </w:p>
  </w:footnote>
  <w:footnote w:id="31">
    <w:p w14:paraId="4C3CA51A" w14:textId="516C859B" w:rsidR="00415142" w:rsidRPr="00415142" w:rsidRDefault="00415142">
      <w:pPr>
        <w:pStyle w:val="FootnoteText"/>
        <w:rPr>
          <w:rFonts w:ascii="Times New Roman" w:hAnsi="Times New Roman" w:cs="Times New Roman"/>
          <w:sz w:val="18"/>
          <w:szCs w:val="18"/>
        </w:rPr>
      </w:pPr>
      <w:r>
        <w:rPr>
          <w:rStyle w:val="FootnoteReference"/>
        </w:rPr>
        <w:footnoteRef/>
      </w:r>
      <w:r>
        <w:t xml:space="preserve"> </w:t>
      </w:r>
      <w:r w:rsidRPr="00415142">
        <w:rPr>
          <w:rFonts w:ascii="Times New Roman" w:hAnsi="Times New Roman" w:cs="Times New Roman"/>
          <w:sz w:val="18"/>
          <w:szCs w:val="18"/>
        </w:rPr>
        <w:t>Id. Para 59</w:t>
      </w:r>
    </w:p>
  </w:footnote>
  <w:footnote w:id="32">
    <w:p w14:paraId="43326EA5" w14:textId="7C8FC853" w:rsidR="007E1816" w:rsidRPr="00EC0ABC" w:rsidRDefault="007E1816" w:rsidP="006E59C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00903A51" w:rsidRPr="00EC0ABC">
        <w:rPr>
          <w:rFonts w:ascii="Times New Roman" w:eastAsia="Times New Roman" w:hAnsi="Times New Roman" w:cs="Times New Roman"/>
          <w:color w:val="000000"/>
          <w:sz w:val="18"/>
          <w:szCs w:val="18"/>
        </w:rPr>
        <w:t>UNGA</w:t>
      </w:r>
      <w:r w:rsidR="006E59CB" w:rsidRPr="00EC0ABC">
        <w:rPr>
          <w:rFonts w:ascii="Times New Roman" w:eastAsia="Times New Roman" w:hAnsi="Times New Roman" w:cs="Times New Roman"/>
          <w:color w:val="000000"/>
          <w:sz w:val="18"/>
          <w:szCs w:val="18"/>
        </w:rPr>
        <w:t xml:space="preserve">, Report of the Special Rapporteur on the issue of human rights obligations relating to the enjoyment of a safe, clean, healthy and sustainable environment, </w:t>
      </w:r>
      <w:r w:rsidR="006E59CB" w:rsidRPr="00EC0ABC">
        <w:rPr>
          <w:rFonts w:ascii="Times New Roman" w:eastAsia="Times New Roman" w:hAnsi="Times New Roman" w:cs="Times New Roman"/>
          <w:i/>
          <w:iCs/>
          <w:color w:val="000000"/>
          <w:sz w:val="18"/>
          <w:szCs w:val="18"/>
        </w:rPr>
        <w:t>Human rights depend on a healthy biosphere</w:t>
      </w:r>
      <w:r w:rsidR="006E59CB" w:rsidRPr="00EC0ABC">
        <w:rPr>
          <w:rFonts w:ascii="Times New Roman" w:eastAsia="Times New Roman" w:hAnsi="Times New Roman" w:cs="Times New Roman"/>
          <w:color w:val="000000"/>
          <w:sz w:val="18"/>
          <w:szCs w:val="18"/>
        </w:rPr>
        <w:t xml:space="preserve">, </w:t>
      </w:r>
      <w:hyperlink r:id="rId3" w:history="1">
        <w:r w:rsidR="006E59CB" w:rsidRPr="00EC0ABC">
          <w:rPr>
            <w:rStyle w:val="Hyperlink"/>
            <w:rFonts w:ascii="Times New Roman" w:eastAsia="Times New Roman" w:hAnsi="Times New Roman" w:cs="Times New Roman"/>
            <w:sz w:val="18"/>
            <w:szCs w:val="18"/>
          </w:rPr>
          <w:t xml:space="preserve">UN Doc </w:t>
        </w:r>
        <w:r w:rsidR="00903A51" w:rsidRPr="00EC0ABC">
          <w:rPr>
            <w:rStyle w:val="Hyperlink"/>
            <w:rFonts w:ascii="Times New Roman" w:eastAsia="Times New Roman" w:hAnsi="Times New Roman" w:cs="Times New Roman"/>
            <w:sz w:val="18"/>
            <w:szCs w:val="18"/>
          </w:rPr>
          <w:t>A/75/161</w:t>
        </w:r>
      </w:hyperlink>
      <w:r w:rsidR="00903A51" w:rsidRPr="00EC0ABC">
        <w:rPr>
          <w:rFonts w:ascii="Times New Roman" w:eastAsia="Times New Roman" w:hAnsi="Times New Roman" w:cs="Times New Roman"/>
          <w:color w:val="000000"/>
          <w:sz w:val="18"/>
          <w:szCs w:val="18"/>
        </w:rPr>
        <w:cr/>
        <w:t xml:space="preserve">(15 July </w:t>
      </w:r>
      <w:r w:rsidR="005C3914" w:rsidRPr="00EC0ABC">
        <w:rPr>
          <w:rFonts w:ascii="Times New Roman" w:eastAsia="Times New Roman" w:hAnsi="Times New Roman" w:cs="Times New Roman"/>
          <w:color w:val="000000"/>
          <w:sz w:val="18"/>
          <w:szCs w:val="18"/>
        </w:rPr>
        <w:t>2021) Para</w:t>
      </w:r>
      <w:r w:rsidRPr="00EC0ABC">
        <w:rPr>
          <w:rFonts w:ascii="Times New Roman" w:eastAsia="Times New Roman" w:hAnsi="Times New Roman" w:cs="Times New Roman"/>
          <w:color w:val="000000"/>
          <w:sz w:val="18"/>
          <w:szCs w:val="18"/>
        </w:rPr>
        <w:t>. 58</w:t>
      </w:r>
    </w:p>
  </w:footnote>
  <w:footnote w:id="33">
    <w:p w14:paraId="00CB8297" w14:textId="076DF459" w:rsidR="007E1816" w:rsidRPr="00EC0ABC" w:rsidRDefault="007E1816" w:rsidP="0052146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00521466" w:rsidRPr="00EC0ABC">
        <w:rPr>
          <w:rFonts w:ascii="Times New Roman" w:eastAsia="Times New Roman" w:hAnsi="Times New Roman" w:cs="Times New Roman"/>
          <w:color w:val="000000"/>
          <w:sz w:val="18"/>
          <w:szCs w:val="18"/>
        </w:rPr>
        <w:t xml:space="preserve">UNGA, Report of the Special Rapporteur on the implications for human rights of the environmentally sound management  and disposal of hazardous substances and wastes, </w:t>
      </w:r>
      <w:r w:rsidR="00521466" w:rsidRPr="00EC0ABC">
        <w:rPr>
          <w:rFonts w:ascii="Times New Roman" w:eastAsia="Times New Roman" w:hAnsi="Times New Roman" w:cs="Times New Roman"/>
          <w:i/>
          <w:iCs/>
          <w:color w:val="000000"/>
          <w:sz w:val="18"/>
          <w:szCs w:val="18"/>
        </w:rPr>
        <w:t>The stages of the plastics cycle and their impacts on human rights</w:t>
      </w:r>
      <w:r w:rsidR="003C2C13" w:rsidRPr="00EC0ABC">
        <w:rPr>
          <w:rFonts w:ascii="Times New Roman" w:eastAsia="Times New Roman" w:hAnsi="Times New Roman" w:cs="Times New Roman"/>
          <w:color w:val="000000"/>
          <w:sz w:val="18"/>
          <w:szCs w:val="18"/>
        </w:rPr>
        <w:t xml:space="preserve"> </w:t>
      </w:r>
      <w:hyperlink r:id="rId4" w:history="1">
        <w:r w:rsidR="00D80B00" w:rsidRPr="00EC0ABC">
          <w:rPr>
            <w:rStyle w:val="Hyperlink"/>
            <w:rFonts w:ascii="Times New Roman" w:eastAsia="Times New Roman" w:hAnsi="Times New Roman" w:cs="Times New Roman"/>
            <w:sz w:val="18"/>
            <w:szCs w:val="18"/>
          </w:rPr>
          <w:t>A/76/207</w:t>
        </w:r>
      </w:hyperlink>
      <w:r w:rsidR="003C2C13" w:rsidRPr="00EC0ABC">
        <w:rPr>
          <w:rFonts w:ascii="Times New Roman" w:eastAsia="Times New Roman" w:hAnsi="Times New Roman" w:cs="Times New Roman"/>
          <w:color w:val="000000"/>
          <w:sz w:val="18"/>
          <w:szCs w:val="18"/>
        </w:rPr>
        <w:t xml:space="preserve"> (22 July 2021)</w:t>
      </w:r>
      <w:r w:rsidR="00EE60F1" w:rsidRPr="00EC0ABC">
        <w:rPr>
          <w:rFonts w:ascii="Times New Roman" w:eastAsia="Times New Roman" w:hAnsi="Times New Roman" w:cs="Times New Roman"/>
          <w:color w:val="000000"/>
          <w:sz w:val="18"/>
          <w:szCs w:val="18"/>
        </w:rPr>
        <w:t>, para 38.</w:t>
      </w:r>
    </w:p>
  </w:footnote>
  <w:footnote w:id="34">
    <w:p w14:paraId="0E736FF8" w14:textId="136077E5" w:rsidR="009E2383" w:rsidRPr="00EC0ABC" w:rsidRDefault="009E2383"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101B8D" w:rsidRPr="00EC0ABC">
        <w:rPr>
          <w:rFonts w:ascii="Times New Roman" w:hAnsi="Times New Roman" w:cs="Times New Roman"/>
          <w:sz w:val="18"/>
          <w:szCs w:val="18"/>
        </w:rPr>
        <w:t xml:space="preserve">HRC Report of the Working Group on discrimination against women and girls </w:t>
      </w:r>
      <w:r w:rsidR="00101B8D" w:rsidRPr="00EC0ABC">
        <w:rPr>
          <w:rFonts w:ascii="Times New Roman" w:hAnsi="Times New Roman" w:cs="Times New Roman"/>
          <w:i/>
          <w:iCs/>
          <w:sz w:val="18"/>
          <w:szCs w:val="18"/>
        </w:rPr>
        <w:t>Women’s and girls’ sexual and reproductive health rights in crisis UN Doc</w:t>
      </w:r>
      <w:r w:rsidR="00EA7CD6" w:rsidRPr="00EC0ABC">
        <w:rPr>
          <w:rFonts w:ascii="Times New Roman" w:hAnsi="Times New Roman" w:cs="Times New Roman"/>
          <w:i/>
          <w:iCs/>
          <w:sz w:val="18"/>
          <w:szCs w:val="18"/>
        </w:rPr>
        <w:t xml:space="preserve"> </w:t>
      </w:r>
      <w:hyperlink r:id="rId5" w:history="1">
        <w:r w:rsidR="00EA7CD6" w:rsidRPr="00EC0ABC">
          <w:rPr>
            <w:rStyle w:val="Hyperlink"/>
            <w:rFonts w:ascii="Times New Roman" w:hAnsi="Times New Roman" w:cs="Times New Roman"/>
            <w:sz w:val="18"/>
            <w:szCs w:val="18"/>
          </w:rPr>
          <w:t>A/HRC/47/38</w:t>
        </w:r>
      </w:hyperlink>
      <w:r w:rsidR="00070C29" w:rsidRPr="00EC0ABC">
        <w:rPr>
          <w:rFonts w:ascii="Times New Roman" w:hAnsi="Times New Roman" w:cs="Times New Roman"/>
          <w:sz w:val="18"/>
          <w:szCs w:val="18"/>
        </w:rPr>
        <w:t xml:space="preserve">, 28 April 2021, </w:t>
      </w:r>
      <w:r w:rsidR="00EA7CD6" w:rsidRPr="00EC0ABC">
        <w:rPr>
          <w:rFonts w:ascii="Times New Roman" w:hAnsi="Times New Roman" w:cs="Times New Roman"/>
          <w:sz w:val="18"/>
          <w:szCs w:val="18"/>
        </w:rPr>
        <w:t>Para 18.</w:t>
      </w:r>
    </w:p>
  </w:footnote>
  <w:footnote w:id="35">
    <w:p w14:paraId="55D6871C" w14:textId="2D713A38" w:rsidR="00934CD2" w:rsidRPr="00EC0ABC" w:rsidRDefault="006521A3"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00610AC4" w:rsidRPr="00EC0ABC">
        <w:rPr>
          <w:rFonts w:ascii="Times New Roman" w:hAnsi="Times New Roman" w:cs="Times New Roman"/>
          <w:sz w:val="18"/>
          <w:szCs w:val="18"/>
        </w:rPr>
        <w:t xml:space="preserve"> HRC Expert meeting to discuss good practices, gaps and challenges in the application of a human rights</w:t>
      </w:r>
      <w:r w:rsidR="00934CD2" w:rsidRPr="00EC0ABC">
        <w:rPr>
          <w:rFonts w:ascii="Times New Roman" w:hAnsi="Times New Roman" w:cs="Times New Roman"/>
          <w:sz w:val="18"/>
          <w:szCs w:val="18"/>
        </w:rPr>
        <w:t xml:space="preserve"> </w:t>
      </w:r>
      <w:r w:rsidR="00610AC4" w:rsidRPr="00EC0ABC">
        <w:rPr>
          <w:rFonts w:ascii="Times New Roman" w:hAnsi="Times New Roman" w:cs="Times New Roman"/>
          <w:sz w:val="18"/>
          <w:szCs w:val="18"/>
        </w:rPr>
        <w:t xml:space="preserve">based approach to the implementation of policies and </w:t>
      </w:r>
      <w:proofErr w:type="spellStart"/>
      <w:r w:rsidR="00610AC4" w:rsidRPr="00EC0ABC">
        <w:rPr>
          <w:rFonts w:ascii="Times New Roman" w:hAnsi="Times New Roman" w:cs="Times New Roman"/>
          <w:sz w:val="18"/>
          <w:szCs w:val="18"/>
        </w:rPr>
        <w:t>programmes</w:t>
      </w:r>
      <w:proofErr w:type="spellEnd"/>
      <w:r w:rsidR="00610AC4" w:rsidRPr="00EC0ABC">
        <w:rPr>
          <w:rFonts w:ascii="Times New Roman" w:hAnsi="Times New Roman" w:cs="Times New Roman"/>
          <w:sz w:val="18"/>
          <w:szCs w:val="18"/>
        </w:rPr>
        <w:t xml:space="preserve"> to reduce preventable maternal mortality and morbidity in humanitarian settings </w:t>
      </w:r>
      <w:r w:rsidR="00934CD2" w:rsidRPr="00EC0ABC">
        <w:rPr>
          <w:rFonts w:ascii="Times New Roman" w:hAnsi="Times New Roman" w:cs="Times New Roman"/>
          <w:sz w:val="18"/>
          <w:szCs w:val="18"/>
        </w:rPr>
        <w:t xml:space="preserve">Summary report of the United Nations High Commissioner for Human </w:t>
      </w:r>
    </w:p>
    <w:p w14:paraId="1EC3FD29" w14:textId="5B72277A" w:rsidR="006521A3" w:rsidRPr="00EC0ABC" w:rsidRDefault="00934CD2" w:rsidP="007C5D03">
      <w:pPr>
        <w:pStyle w:val="FootnoteText"/>
        <w:rPr>
          <w:rFonts w:ascii="Times New Roman" w:hAnsi="Times New Roman" w:cs="Times New Roman"/>
          <w:sz w:val="18"/>
          <w:szCs w:val="18"/>
        </w:rPr>
      </w:pPr>
      <w:r w:rsidRPr="00EC0ABC">
        <w:rPr>
          <w:rFonts w:ascii="Times New Roman" w:hAnsi="Times New Roman" w:cs="Times New Roman"/>
          <w:sz w:val="18"/>
          <w:szCs w:val="18"/>
        </w:rPr>
        <w:t xml:space="preserve">Rights, 15 July 2019 UN Doc </w:t>
      </w:r>
      <w:hyperlink r:id="rId6" w:history="1">
        <w:r w:rsidR="006521A3" w:rsidRPr="00EC0ABC">
          <w:rPr>
            <w:rStyle w:val="Hyperlink"/>
            <w:rFonts w:ascii="Times New Roman" w:hAnsi="Times New Roman" w:cs="Times New Roman"/>
            <w:sz w:val="18"/>
            <w:szCs w:val="18"/>
          </w:rPr>
          <w:t>A/HRC/42/24</w:t>
        </w:r>
      </w:hyperlink>
      <w:r w:rsidR="006521A3" w:rsidRPr="00EC0ABC">
        <w:rPr>
          <w:rFonts w:ascii="Times New Roman" w:hAnsi="Times New Roman" w:cs="Times New Roman"/>
          <w:sz w:val="18"/>
          <w:szCs w:val="18"/>
        </w:rPr>
        <w:t>, para. 53</w:t>
      </w:r>
      <w:r w:rsidR="00452599" w:rsidRPr="00EC0ABC">
        <w:rPr>
          <w:rFonts w:ascii="Times New Roman" w:hAnsi="Times New Roman" w:cs="Times New Roman"/>
          <w:sz w:val="18"/>
          <w:szCs w:val="18"/>
        </w:rPr>
        <w:t xml:space="preserve"> in HRC Report of the Working Group on discrimination against women </w:t>
      </w:r>
    </w:p>
  </w:footnote>
  <w:footnote w:id="36">
    <w:p w14:paraId="1432C8E7" w14:textId="7CD8801D" w:rsidR="00532B17" w:rsidRPr="00EC0ABC" w:rsidRDefault="00532B17"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A13FF3" w:rsidRPr="00EC0ABC">
        <w:rPr>
          <w:rFonts w:ascii="Times New Roman" w:hAnsi="Times New Roman" w:cs="Times New Roman"/>
          <w:sz w:val="18"/>
          <w:szCs w:val="18"/>
        </w:rPr>
        <w:t xml:space="preserve">HRC Follow-up on the application of the technical guidance on the application of a human rights-based approach to the  implementation of policies and </w:t>
      </w:r>
      <w:proofErr w:type="spellStart"/>
      <w:r w:rsidR="00A13FF3" w:rsidRPr="00EC0ABC">
        <w:rPr>
          <w:rFonts w:ascii="Times New Roman" w:hAnsi="Times New Roman" w:cs="Times New Roman"/>
          <w:sz w:val="18"/>
          <w:szCs w:val="18"/>
        </w:rPr>
        <w:t>programmes</w:t>
      </w:r>
      <w:proofErr w:type="spellEnd"/>
      <w:r w:rsidR="00A13FF3" w:rsidRPr="00EC0ABC">
        <w:rPr>
          <w:rFonts w:ascii="Times New Roman" w:hAnsi="Times New Roman" w:cs="Times New Roman"/>
          <w:sz w:val="18"/>
          <w:szCs w:val="18"/>
        </w:rPr>
        <w:t xml:space="preserve"> to reduce preventable maternal mortality and morbidity</w:t>
      </w:r>
      <w:r w:rsidR="00076B65" w:rsidRPr="00EC0ABC">
        <w:rPr>
          <w:rFonts w:ascii="Times New Roman" w:hAnsi="Times New Roman" w:cs="Times New Roman"/>
          <w:sz w:val="18"/>
          <w:szCs w:val="18"/>
        </w:rPr>
        <w:t xml:space="preserve">, 29 June 2018, </w:t>
      </w:r>
      <w:hyperlink r:id="rId7" w:history="1">
        <w:r w:rsidRPr="00EC0ABC">
          <w:rPr>
            <w:rStyle w:val="Hyperlink"/>
            <w:rFonts w:ascii="Times New Roman" w:hAnsi="Times New Roman" w:cs="Times New Roman"/>
            <w:sz w:val="18"/>
            <w:szCs w:val="18"/>
          </w:rPr>
          <w:t>A/HRC/39/26</w:t>
        </w:r>
      </w:hyperlink>
      <w:r w:rsidRPr="00EC0ABC">
        <w:rPr>
          <w:rFonts w:ascii="Times New Roman" w:hAnsi="Times New Roman" w:cs="Times New Roman"/>
          <w:sz w:val="18"/>
          <w:szCs w:val="18"/>
        </w:rPr>
        <w:t>, para. 47</w:t>
      </w:r>
      <w:r w:rsidR="00267CE8" w:rsidRPr="00EC0ABC">
        <w:rPr>
          <w:rFonts w:ascii="Times New Roman" w:hAnsi="Times New Roman" w:cs="Times New Roman"/>
          <w:sz w:val="18"/>
          <w:szCs w:val="18"/>
        </w:rPr>
        <w:t xml:space="preserve"> in HRC Report of the Working Group on discrimination against women </w:t>
      </w:r>
    </w:p>
  </w:footnote>
  <w:footnote w:id="37">
    <w:p w14:paraId="49996E0F" w14:textId="77777777" w:rsidR="007E1816" w:rsidRPr="00EC0ABC" w:rsidRDefault="007E1816"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I/A Court H.R., The Environment and Human Rights (State obligations in relation to the environment in the context of the protection and guarantee of the rights to life and to personal integrity – interpretation and scope of Articles 4(1) and 5(1) of the American Convention on Human Rights). Advisory Opinion OC-23/17 of November 15, 2017. Series A No. 23, paras. 67-68 </w:t>
      </w:r>
    </w:p>
  </w:footnote>
  <w:footnote w:id="38">
    <w:p w14:paraId="1E2021B9" w14:textId="77777777" w:rsidR="007E1816" w:rsidRPr="00EC0ABC" w:rsidRDefault="007E1816"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IACHR. Resolution No. 3/2021. Climate emergency: Scope of the Inter-American Human Rights obligations. Adopted by the IACHR on December 31</w:t>
      </w:r>
      <w:r w:rsidRPr="00EC0ABC">
        <w:rPr>
          <w:rFonts w:ascii="Times New Roman" w:hAnsi="Times New Roman" w:cs="Times New Roman"/>
          <w:sz w:val="18"/>
          <w:szCs w:val="18"/>
          <w:vertAlign w:val="superscript"/>
        </w:rPr>
        <w:t>st</w:t>
      </w:r>
      <w:r w:rsidRPr="00EC0ABC">
        <w:rPr>
          <w:rFonts w:ascii="Times New Roman" w:hAnsi="Times New Roman" w:cs="Times New Roman"/>
          <w:sz w:val="18"/>
          <w:szCs w:val="18"/>
        </w:rPr>
        <w:t xml:space="preserve">, 2021. </w:t>
      </w:r>
    </w:p>
  </w:footnote>
  <w:footnote w:id="39">
    <w:p w14:paraId="3913F0EB" w14:textId="77777777" w:rsidR="006A1D50" w:rsidRPr="00EC0ABC" w:rsidRDefault="006A1D50" w:rsidP="007D1565">
      <w:pPr>
        <w:pBdr>
          <w:top w:val="nil"/>
          <w:left w:val="nil"/>
          <w:bottom w:val="nil"/>
          <w:right w:val="nil"/>
          <w:between w:val="nil"/>
        </w:pBdr>
        <w:spacing w:after="0"/>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African Charter on Human and Peoples’ Rights, art 24, entered into force on October 21, 1986, OAU Doc. O/LEG/67/3 rev.</w:t>
      </w:r>
    </w:p>
  </w:footnote>
  <w:footnote w:id="40">
    <w:p w14:paraId="7EF1B7B2" w14:textId="7BE75C3C" w:rsidR="006A1D50" w:rsidRPr="00EC0ABC" w:rsidRDefault="006A1D50" w:rsidP="007D1565">
      <w:pPr>
        <w:pBdr>
          <w:top w:val="nil"/>
          <w:left w:val="nil"/>
          <w:bottom w:val="nil"/>
          <w:right w:val="nil"/>
          <w:between w:val="nil"/>
        </w:pBdr>
        <w:spacing w:after="0"/>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Protocol to the African Charter on Human and Peoples’ Rights on the Rights of Women in Africa, 2nd Ordinary</w:t>
      </w:r>
      <w:r w:rsidR="0077268E" w:rsidRPr="00EC0ABC">
        <w:rPr>
          <w:rFonts w:ascii="Times New Roman" w:eastAsia="Times New Roman" w:hAnsi="Times New Roman" w:cs="Times New Roman"/>
          <w:color w:val="000000"/>
          <w:sz w:val="18"/>
          <w:szCs w:val="18"/>
        </w:rPr>
        <w:t xml:space="preserve"> </w:t>
      </w:r>
      <w:r w:rsidRPr="00EC0ABC">
        <w:rPr>
          <w:rFonts w:ascii="Times New Roman" w:eastAsia="Times New Roman" w:hAnsi="Times New Roman" w:cs="Times New Roman"/>
          <w:color w:val="000000"/>
          <w:sz w:val="18"/>
          <w:szCs w:val="18"/>
        </w:rPr>
        <w:t xml:space="preserve">Sess., Assembly of the Union, adopted July 11, 2003, art. 18, 5 </w:t>
      </w:r>
      <w:hyperlink r:id="rId8" w:history="1">
        <w:r w:rsidRPr="00EC0ABC">
          <w:rPr>
            <w:rStyle w:val="Hyperlink"/>
            <w:rFonts w:ascii="Times New Roman" w:eastAsia="Times New Roman" w:hAnsi="Times New Roman" w:cs="Times New Roman"/>
            <w:sz w:val="18"/>
            <w:szCs w:val="18"/>
          </w:rPr>
          <w:t>CAB/LEG/66.6</w:t>
        </w:r>
      </w:hyperlink>
      <w:r w:rsidRPr="00EC0ABC">
        <w:rPr>
          <w:rFonts w:ascii="Times New Roman" w:eastAsia="Times New Roman" w:hAnsi="Times New Roman" w:cs="Times New Roman"/>
          <w:color w:val="000000"/>
          <w:sz w:val="18"/>
          <w:szCs w:val="18"/>
        </w:rPr>
        <w:t xml:space="preserve"> [hereinafter Maputo Protocol].</w:t>
      </w:r>
    </w:p>
  </w:footnote>
  <w:footnote w:id="41">
    <w:p w14:paraId="4A6E56C2" w14:textId="47F2C320" w:rsidR="001620B8" w:rsidRPr="00EC0ABC" w:rsidRDefault="001620B8" w:rsidP="007D1565">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African Union, </w:t>
      </w:r>
      <w:r w:rsidRPr="00EC0ABC">
        <w:rPr>
          <w:rFonts w:ascii="Times New Roman" w:eastAsia="Times New Roman" w:hAnsi="Times New Roman" w:cs="Times New Roman"/>
          <w:i/>
          <w:color w:val="000000"/>
          <w:sz w:val="18"/>
          <w:szCs w:val="18"/>
        </w:rPr>
        <w:t xml:space="preserve">Resolution n° </w:t>
      </w:r>
      <w:hyperlink r:id="rId9" w:history="1">
        <w:r w:rsidRPr="00EC0ABC">
          <w:rPr>
            <w:rStyle w:val="Hyperlink"/>
            <w:rFonts w:ascii="Times New Roman" w:eastAsia="Times New Roman" w:hAnsi="Times New Roman" w:cs="Times New Roman"/>
            <w:i/>
            <w:sz w:val="18"/>
            <w:szCs w:val="18"/>
          </w:rPr>
          <w:t>18/2022</w:t>
        </w:r>
      </w:hyperlink>
      <w:r w:rsidRPr="00EC0ABC">
        <w:rPr>
          <w:rFonts w:ascii="Times New Roman" w:eastAsia="Times New Roman" w:hAnsi="Times New Roman" w:cs="Times New Roman"/>
          <w:i/>
          <w:color w:val="000000"/>
          <w:sz w:val="18"/>
          <w:szCs w:val="18"/>
        </w:rPr>
        <w:t xml:space="preserve"> of the ACERWC working group on Children’s rights and climate change to integrate a child Rights-based approach into climate change action</w:t>
      </w:r>
      <w:r w:rsidRPr="00EC0ABC">
        <w:rPr>
          <w:rFonts w:ascii="Times New Roman" w:eastAsia="Times New Roman" w:hAnsi="Times New Roman" w:cs="Times New Roman"/>
          <w:color w:val="000000"/>
          <w:sz w:val="18"/>
          <w:szCs w:val="18"/>
        </w:rPr>
        <w:t xml:space="preserve"> (2022)</w:t>
      </w:r>
    </w:p>
  </w:footnote>
  <w:footnote w:id="42">
    <w:p w14:paraId="2DBD0903" w14:textId="77777777" w:rsidR="00D62E19" w:rsidRPr="00EC0ABC" w:rsidRDefault="00D62E19" w:rsidP="007D156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Report of the Special Rapporteur on the issue of human rights obligations relating to the enjoyment of a safe, clean, healthy and sustainable environment, </w:t>
      </w:r>
      <w:r w:rsidRPr="00EC0ABC">
        <w:rPr>
          <w:rFonts w:ascii="Times New Roman" w:eastAsia="Times New Roman" w:hAnsi="Times New Roman" w:cs="Times New Roman"/>
          <w:i/>
          <w:color w:val="000000"/>
          <w:sz w:val="18"/>
          <w:szCs w:val="18"/>
        </w:rPr>
        <w:t>Right to a healthy environment: Good practices</w:t>
      </w:r>
      <w:r w:rsidRPr="00EC0ABC">
        <w:rPr>
          <w:rFonts w:ascii="Times New Roman" w:eastAsia="Times New Roman" w:hAnsi="Times New Roman" w:cs="Times New Roman"/>
          <w:color w:val="000000"/>
          <w:sz w:val="18"/>
          <w:szCs w:val="18"/>
        </w:rPr>
        <w:t>, A/HRC/43/5, para 55.</w:t>
      </w:r>
    </w:p>
  </w:footnote>
  <w:footnote w:id="43">
    <w:p w14:paraId="391D1C4C" w14:textId="13C1566E" w:rsidR="00225FCC" w:rsidRPr="00EC0ABC" w:rsidRDefault="008C448F" w:rsidP="00926A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00225FCC" w:rsidRPr="00EC0ABC">
        <w:rPr>
          <w:rFonts w:ascii="Times New Roman" w:eastAsia="Times New Roman" w:hAnsi="Times New Roman" w:cs="Times New Roman"/>
          <w:color w:val="000000"/>
          <w:sz w:val="18"/>
          <w:szCs w:val="18"/>
        </w:rPr>
        <w:t>Framewor</w:t>
      </w:r>
      <w:r w:rsidR="00ED4588" w:rsidRPr="00EC0ABC">
        <w:rPr>
          <w:rFonts w:ascii="Times New Roman" w:eastAsia="Times New Roman" w:hAnsi="Times New Roman" w:cs="Times New Roman"/>
          <w:color w:val="000000"/>
          <w:sz w:val="18"/>
          <w:szCs w:val="18"/>
        </w:rPr>
        <w:t>k</w:t>
      </w:r>
      <w:r w:rsidR="00225FCC" w:rsidRPr="00EC0ABC">
        <w:rPr>
          <w:rFonts w:ascii="Times New Roman" w:eastAsia="Times New Roman" w:hAnsi="Times New Roman" w:cs="Times New Roman"/>
          <w:color w:val="000000"/>
          <w:sz w:val="18"/>
          <w:szCs w:val="18"/>
        </w:rPr>
        <w:t xml:space="preserve"> Convention for Climate Change, Report of the Conference of the Parties on its twentieth </w:t>
      </w:r>
    </w:p>
    <w:p w14:paraId="78B323E4" w14:textId="4F880028" w:rsidR="008C448F" w:rsidRPr="00EC0ABC" w:rsidRDefault="00225FCC" w:rsidP="00926A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eastAsia="Times New Roman" w:hAnsi="Times New Roman" w:cs="Times New Roman"/>
          <w:color w:val="000000"/>
          <w:sz w:val="18"/>
          <w:szCs w:val="18"/>
        </w:rPr>
        <w:t>session, held in Lima from 1 to 14 December 2014</w:t>
      </w:r>
      <w:r w:rsidR="00D8696A" w:rsidRPr="00EC0ABC">
        <w:rPr>
          <w:rFonts w:ascii="Times New Roman" w:eastAsia="Times New Roman" w:hAnsi="Times New Roman" w:cs="Times New Roman"/>
          <w:color w:val="000000"/>
          <w:sz w:val="18"/>
          <w:szCs w:val="18"/>
        </w:rPr>
        <w:t xml:space="preserve">, UN Doc </w:t>
      </w:r>
      <w:hyperlink r:id="rId10" w:history="1">
        <w:r w:rsidR="00D8696A" w:rsidRPr="00EC0ABC">
          <w:rPr>
            <w:rStyle w:val="Hyperlink"/>
            <w:rFonts w:ascii="Times New Roman" w:eastAsia="Times New Roman" w:hAnsi="Times New Roman" w:cs="Times New Roman"/>
            <w:sz w:val="18"/>
            <w:szCs w:val="18"/>
          </w:rPr>
          <w:t>FCCC/CP/2014/10/Add.3</w:t>
        </w:r>
      </w:hyperlink>
      <w:r w:rsidR="00D8696A" w:rsidRPr="00EC0ABC">
        <w:rPr>
          <w:rFonts w:ascii="Times New Roman" w:eastAsia="Times New Roman" w:hAnsi="Times New Roman" w:cs="Times New Roman"/>
          <w:color w:val="000000"/>
          <w:sz w:val="18"/>
          <w:szCs w:val="18"/>
        </w:rPr>
        <w:t xml:space="preserve"> (2 February 2015) </w:t>
      </w:r>
    </w:p>
  </w:footnote>
  <w:footnote w:id="44">
    <w:p w14:paraId="0B74DD3D" w14:textId="3DB8CAD6" w:rsidR="008C448F" w:rsidRPr="00EC0ABC" w:rsidRDefault="008C448F" w:rsidP="00926A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hyperlink r:id="rId11" w:history="1">
        <w:r w:rsidR="00E940E5" w:rsidRPr="00EC0ABC">
          <w:rPr>
            <w:rStyle w:val="Hyperlink"/>
            <w:rFonts w:ascii="Times New Roman" w:eastAsia="Times New Roman" w:hAnsi="Times New Roman" w:cs="Times New Roman"/>
            <w:sz w:val="18"/>
            <w:szCs w:val="18"/>
          </w:rPr>
          <w:t>Advisory Group of the Stockholm+50 international meeting</w:t>
        </w:r>
      </w:hyperlink>
      <w:r w:rsidR="00E940E5" w:rsidRPr="00EC0ABC">
        <w:rPr>
          <w:rFonts w:ascii="Times New Roman" w:eastAsia="Times New Roman" w:hAnsi="Times New Roman" w:cs="Times New Roman"/>
          <w:color w:val="000000"/>
          <w:sz w:val="18"/>
          <w:szCs w:val="18"/>
        </w:rPr>
        <w:t xml:space="preserve"> </w:t>
      </w:r>
    </w:p>
  </w:footnote>
  <w:footnote w:id="45">
    <w:p w14:paraId="78D1D30E" w14:textId="01C2B770" w:rsidR="00EC0ABC" w:rsidRDefault="00EC0ABC">
      <w:pPr>
        <w:pStyle w:val="FootnoteText"/>
      </w:pPr>
      <w:r>
        <w:rPr>
          <w:rStyle w:val="FootnoteReference"/>
        </w:rPr>
        <w:footnoteRef/>
      </w:r>
      <w:r>
        <w:t xml:space="preserve"> </w:t>
      </w:r>
      <w:r w:rsidRPr="00EC0ABC">
        <w:rPr>
          <w:rFonts w:ascii="Times New Roman" w:hAnsi="Times New Roman" w:cs="Times New Roman"/>
          <w:sz w:val="18"/>
          <w:szCs w:val="18"/>
        </w:rPr>
        <w:t>WHO, Sustainable Development Goals</w:t>
      </w:r>
      <w:r w:rsidRPr="00EC0ABC">
        <w:rPr>
          <w:rStyle w:val="Hyperlink"/>
          <w:rFonts w:ascii="Times New Roman" w:hAnsi="Times New Roman" w:cs="Times New Roman"/>
          <w:sz w:val="18"/>
          <w:szCs w:val="18"/>
        </w:rPr>
        <w:t xml:space="preserve">, </w:t>
      </w:r>
      <w:hyperlink r:id="rId12" w:history="1">
        <w:r w:rsidRPr="00EC0ABC">
          <w:rPr>
            <w:rStyle w:val="Hyperlink"/>
            <w:rFonts w:ascii="Times New Roman" w:hAnsi="Times New Roman" w:cs="Times New Roman"/>
            <w:sz w:val="18"/>
            <w:szCs w:val="18"/>
          </w:rPr>
          <w:t>the Global Health Observatory</w:t>
        </w:r>
      </w:hyperlink>
    </w:p>
  </w:footnote>
  <w:footnote w:id="46">
    <w:p w14:paraId="59DA5406" w14:textId="130C6317" w:rsidR="008C448F" w:rsidRPr="00EC0ABC" w:rsidRDefault="008C448F" w:rsidP="00926A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International Center for Research on Women, </w:t>
      </w:r>
      <w:hyperlink r:id="rId13" w:history="1">
        <w:r w:rsidRPr="00EC0ABC">
          <w:rPr>
            <w:rStyle w:val="Hyperlink"/>
            <w:rFonts w:ascii="Times New Roman" w:eastAsia="Times New Roman" w:hAnsi="Times New Roman" w:cs="Times New Roman"/>
            <w:i/>
            <w:sz w:val="18"/>
            <w:szCs w:val="18"/>
          </w:rPr>
          <w:t>Sexual and Reproductive Health and Rights (SRHR) is a Climate Issue: Recommendations for U.S. Foreign Policy and Assistance</w:t>
        </w:r>
        <w:r w:rsidRPr="00EC0ABC">
          <w:rPr>
            <w:rStyle w:val="Hyperlink"/>
            <w:rFonts w:ascii="Times New Roman" w:eastAsia="Times New Roman" w:hAnsi="Times New Roman" w:cs="Times New Roman"/>
            <w:sz w:val="18"/>
            <w:szCs w:val="18"/>
          </w:rPr>
          <w:t xml:space="preserve">  </w:t>
        </w:r>
      </w:hyperlink>
      <w:r w:rsidRPr="00EC0ABC">
        <w:rPr>
          <w:rFonts w:ascii="Times New Roman" w:eastAsia="Times New Roman" w:hAnsi="Times New Roman" w:cs="Times New Roman"/>
          <w:color w:val="000000"/>
          <w:sz w:val="18"/>
          <w:szCs w:val="18"/>
        </w:rPr>
        <w:t xml:space="preserve">(2021),; Women Deliver, </w:t>
      </w:r>
      <w:hyperlink r:id="rId14" w:history="1">
        <w:r w:rsidRPr="00EC0ABC">
          <w:rPr>
            <w:rStyle w:val="Hyperlink"/>
            <w:rFonts w:ascii="Times New Roman" w:eastAsia="Times New Roman" w:hAnsi="Times New Roman" w:cs="Times New Roman"/>
            <w:i/>
            <w:sz w:val="18"/>
            <w:szCs w:val="18"/>
          </w:rPr>
          <w:t>The link between climate change and sexual and reproductive health and rights – An evidence review</w:t>
        </w:r>
      </w:hyperlink>
      <w:r w:rsidRPr="00EC0ABC">
        <w:rPr>
          <w:rFonts w:ascii="Times New Roman" w:eastAsia="Times New Roman" w:hAnsi="Times New Roman" w:cs="Times New Roman"/>
          <w:color w:val="000000"/>
          <w:sz w:val="18"/>
          <w:szCs w:val="18"/>
        </w:rPr>
        <w:t xml:space="preserve"> (2021).</w:t>
      </w:r>
    </w:p>
  </w:footnote>
  <w:footnote w:id="47">
    <w:p w14:paraId="27D642AC" w14:textId="6115457B" w:rsidR="008C448F" w:rsidRPr="00EC0ABC" w:rsidRDefault="008C448F" w:rsidP="00926A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001C2246" w:rsidRPr="00EC0ABC">
        <w:rPr>
          <w:rFonts w:ascii="Times New Roman" w:eastAsia="Times New Roman" w:hAnsi="Times New Roman" w:cs="Times New Roman"/>
          <w:color w:val="000000"/>
          <w:sz w:val="18"/>
          <w:szCs w:val="18"/>
        </w:rPr>
        <w:t xml:space="preserve">Khan AE, Ireson A, Kovats S, </w:t>
      </w:r>
      <w:proofErr w:type="spellStart"/>
      <w:r w:rsidR="001C2246" w:rsidRPr="00EC0ABC">
        <w:rPr>
          <w:rFonts w:ascii="Times New Roman" w:eastAsia="Times New Roman" w:hAnsi="Times New Roman" w:cs="Times New Roman"/>
          <w:color w:val="000000"/>
          <w:sz w:val="18"/>
          <w:szCs w:val="18"/>
        </w:rPr>
        <w:t>Mojumder</w:t>
      </w:r>
      <w:proofErr w:type="spellEnd"/>
      <w:r w:rsidR="001C2246" w:rsidRPr="00EC0ABC">
        <w:rPr>
          <w:rFonts w:ascii="Times New Roman" w:eastAsia="Times New Roman" w:hAnsi="Times New Roman" w:cs="Times New Roman"/>
          <w:color w:val="000000"/>
          <w:sz w:val="18"/>
          <w:szCs w:val="18"/>
        </w:rPr>
        <w:t xml:space="preserve"> SK, Khusru A, Rahman A, </w:t>
      </w:r>
      <w:proofErr w:type="spellStart"/>
      <w:r w:rsidR="001C2246" w:rsidRPr="00EC0ABC">
        <w:rPr>
          <w:rFonts w:ascii="Times New Roman" w:eastAsia="Times New Roman" w:hAnsi="Times New Roman" w:cs="Times New Roman"/>
          <w:color w:val="000000"/>
          <w:sz w:val="18"/>
          <w:szCs w:val="18"/>
        </w:rPr>
        <w:t>Vineis</w:t>
      </w:r>
      <w:proofErr w:type="spellEnd"/>
      <w:r w:rsidR="001C2246" w:rsidRPr="00EC0ABC">
        <w:rPr>
          <w:rFonts w:ascii="Times New Roman" w:eastAsia="Times New Roman" w:hAnsi="Times New Roman" w:cs="Times New Roman"/>
          <w:color w:val="000000"/>
          <w:sz w:val="18"/>
          <w:szCs w:val="18"/>
        </w:rPr>
        <w:t xml:space="preserve"> P. </w:t>
      </w:r>
      <w:hyperlink r:id="rId15" w:history="1">
        <w:r w:rsidR="001C2246" w:rsidRPr="00EC0ABC">
          <w:rPr>
            <w:rStyle w:val="Hyperlink"/>
            <w:rFonts w:ascii="Times New Roman" w:eastAsia="Times New Roman" w:hAnsi="Times New Roman" w:cs="Times New Roman"/>
            <w:i/>
            <w:iCs/>
            <w:sz w:val="18"/>
            <w:szCs w:val="18"/>
          </w:rPr>
          <w:t xml:space="preserve">Drinking Water Salinity and Maternal Health in Coastal Bangladesh: Implications of Climate Change. Environ Health </w:t>
        </w:r>
        <w:proofErr w:type="spellStart"/>
        <w:r w:rsidR="001C2246" w:rsidRPr="00EC0ABC">
          <w:rPr>
            <w:rStyle w:val="Hyperlink"/>
            <w:rFonts w:ascii="Times New Roman" w:eastAsia="Times New Roman" w:hAnsi="Times New Roman" w:cs="Times New Roman"/>
            <w:i/>
            <w:iCs/>
            <w:sz w:val="18"/>
            <w:szCs w:val="18"/>
          </w:rPr>
          <w:t>Perspect</w:t>
        </w:r>
        <w:proofErr w:type="spellEnd"/>
      </w:hyperlink>
      <w:r w:rsidR="001C2246" w:rsidRPr="00EC0ABC">
        <w:rPr>
          <w:rFonts w:ascii="Times New Roman" w:eastAsia="Times New Roman" w:hAnsi="Times New Roman" w:cs="Times New Roman"/>
          <w:color w:val="000000"/>
          <w:sz w:val="18"/>
          <w:szCs w:val="18"/>
        </w:rPr>
        <w:t>. 2011 Apr 12;119(9):1328–32</w:t>
      </w:r>
      <w:r w:rsidR="005E76FE" w:rsidRPr="00EC0ABC">
        <w:rPr>
          <w:rFonts w:ascii="Times New Roman" w:eastAsia="Times New Roman" w:hAnsi="Times New Roman" w:cs="Times New Roman"/>
          <w:color w:val="000000"/>
          <w:sz w:val="18"/>
          <w:szCs w:val="18"/>
        </w:rPr>
        <w:t>.</w:t>
      </w:r>
      <w:r w:rsidR="00464BE7" w:rsidRPr="00EC0ABC">
        <w:rPr>
          <w:rFonts w:ascii="Times New Roman" w:eastAsia="Times New Roman" w:hAnsi="Times New Roman" w:cs="Times New Roman"/>
          <w:color w:val="000000"/>
          <w:sz w:val="18"/>
          <w:szCs w:val="18"/>
        </w:rPr>
        <w:t xml:space="preserve"> </w:t>
      </w:r>
    </w:p>
  </w:footnote>
  <w:footnote w:id="48">
    <w:p w14:paraId="5F370C36" w14:textId="23786856" w:rsidR="00C50BD4" w:rsidRPr="00EC0ABC" w:rsidRDefault="00C50BD4"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293E36" w:rsidRPr="00EC0ABC">
        <w:rPr>
          <w:rFonts w:ascii="Times New Roman" w:hAnsi="Times New Roman" w:cs="Times New Roman"/>
          <w:sz w:val="18"/>
          <w:szCs w:val="18"/>
        </w:rPr>
        <w:t xml:space="preserve">WHO and United Nations Children’s Fund (UNICEF), Water, Sanitation and Hygiene in Health Care Facilities: Status in Low- and Middle-Income Countries and Way Forward (2015) in </w:t>
      </w:r>
      <w:r w:rsidR="00DB2BE5" w:rsidRPr="00EC0ABC">
        <w:rPr>
          <w:rFonts w:ascii="Times New Roman" w:hAnsi="Times New Roman" w:cs="Times New Roman"/>
          <w:sz w:val="18"/>
          <w:szCs w:val="18"/>
        </w:rPr>
        <w:t xml:space="preserve">HRC </w:t>
      </w:r>
      <w:r w:rsidR="00BB12FB" w:rsidRPr="00EC0ABC">
        <w:rPr>
          <w:rFonts w:ascii="Times New Roman" w:hAnsi="Times New Roman" w:cs="Times New Roman"/>
          <w:sz w:val="18"/>
          <w:szCs w:val="18"/>
        </w:rPr>
        <w:t xml:space="preserve">Report of the Special Rapporteur on the issue of human rights obligations relating to the enjoyment of a safe, clean, healthy and sustainable environment </w:t>
      </w:r>
      <w:r w:rsidR="00DB2BE5" w:rsidRPr="00EC0ABC">
        <w:rPr>
          <w:rFonts w:ascii="Times New Roman" w:hAnsi="Times New Roman" w:cs="Times New Roman"/>
          <w:i/>
          <w:iCs/>
          <w:sz w:val="18"/>
          <w:szCs w:val="18"/>
        </w:rPr>
        <w:t>Women, girls and the right to a clean, healthy and sustainable environment</w:t>
      </w:r>
      <w:r w:rsidR="00463BF3" w:rsidRPr="00EC0ABC">
        <w:rPr>
          <w:rFonts w:ascii="Times New Roman" w:hAnsi="Times New Roman" w:cs="Times New Roman"/>
          <w:i/>
          <w:iCs/>
          <w:sz w:val="18"/>
          <w:szCs w:val="18"/>
        </w:rPr>
        <w:t xml:space="preserve"> (2023) UN Doc </w:t>
      </w:r>
      <w:hyperlink r:id="rId16" w:history="1">
        <w:r w:rsidR="00463BF3" w:rsidRPr="00EC0ABC">
          <w:rPr>
            <w:rStyle w:val="Hyperlink"/>
            <w:rFonts w:ascii="Times New Roman" w:hAnsi="Times New Roman" w:cs="Times New Roman"/>
            <w:i/>
            <w:iCs/>
            <w:sz w:val="18"/>
            <w:szCs w:val="18"/>
          </w:rPr>
          <w:t>A/HRC/52/33</w:t>
        </w:r>
      </w:hyperlink>
      <w:r w:rsidR="00C96662" w:rsidRPr="00EC0ABC">
        <w:rPr>
          <w:rFonts w:ascii="Times New Roman" w:hAnsi="Times New Roman" w:cs="Times New Roman"/>
          <w:sz w:val="18"/>
          <w:szCs w:val="18"/>
        </w:rPr>
        <w:t xml:space="preserve"> P</w:t>
      </w:r>
      <w:r w:rsidR="00293E36" w:rsidRPr="00EC0ABC">
        <w:rPr>
          <w:rFonts w:ascii="Times New Roman" w:hAnsi="Times New Roman" w:cs="Times New Roman"/>
          <w:sz w:val="18"/>
          <w:szCs w:val="18"/>
        </w:rPr>
        <w:t xml:space="preserve">ara 18 </w:t>
      </w:r>
    </w:p>
  </w:footnote>
  <w:footnote w:id="49">
    <w:p w14:paraId="48781072" w14:textId="77777777" w:rsidR="008B22F5" w:rsidRPr="00EC0ABC" w:rsidRDefault="006326BD"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proofErr w:type="spellStart"/>
      <w:r w:rsidR="008B22F5" w:rsidRPr="00EC0ABC">
        <w:rPr>
          <w:rFonts w:ascii="Times New Roman" w:hAnsi="Times New Roman" w:cs="Times New Roman"/>
          <w:sz w:val="18"/>
          <w:szCs w:val="18"/>
        </w:rPr>
        <w:t>Aneire</w:t>
      </w:r>
      <w:proofErr w:type="spellEnd"/>
      <w:r w:rsidR="008B22F5" w:rsidRPr="00EC0ABC">
        <w:rPr>
          <w:rFonts w:ascii="Times New Roman" w:hAnsi="Times New Roman" w:cs="Times New Roman"/>
          <w:sz w:val="18"/>
          <w:szCs w:val="18"/>
        </w:rPr>
        <w:t xml:space="preserve"> </w:t>
      </w:r>
      <w:proofErr w:type="spellStart"/>
      <w:r w:rsidR="008B22F5" w:rsidRPr="00EC0ABC">
        <w:rPr>
          <w:rFonts w:ascii="Times New Roman" w:hAnsi="Times New Roman" w:cs="Times New Roman"/>
          <w:sz w:val="18"/>
          <w:szCs w:val="18"/>
        </w:rPr>
        <w:t>Ehmar</w:t>
      </w:r>
      <w:proofErr w:type="spellEnd"/>
      <w:r w:rsidR="008B22F5" w:rsidRPr="00EC0ABC">
        <w:rPr>
          <w:rFonts w:ascii="Times New Roman" w:hAnsi="Times New Roman" w:cs="Times New Roman"/>
          <w:sz w:val="18"/>
          <w:szCs w:val="18"/>
        </w:rPr>
        <w:t xml:space="preserve"> Khan and others, “Drinking water salinity and maternal health in coastal Bangladesh: </w:t>
      </w:r>
    </w:p>
    <w:p w14:paraId="624A4071" w14:textId="3E33C98A" w:rsidR="006326BD" w:rsidRPr="00EC0ABC" w:rsidRDefault="008B22F5" w:rsidP="007C5D03">
      <w:pPr>
        <w:pStyle w:val="FootnoteText"/>
        <w:rPr>
          <w:rFonts w:ascii="Times New Roman" w:hAnsi="Times New Roman" w:cs="Times New Roman"/>
          <w:sz w:val="18"/>
          <w:szCs w:val="18"/>
        </w:rPr>
      </w:pPr>
      <w:r w:rsidRPr="00EC0ABC">
        <w:rPr>
          <w:rFonts w:ascii="Times New Roman" w:hAnsi="Times New Roman" w:cs="Times New Roman"/>
          <w:sz w:val="18"/>
          <w:szCs w:val="18"/>
        </w:rPr>
        <w:t>implications of climate change”, Environmental Health Perspectives, vol. 119, No. 9 (2011) in Report of the Special Rapporteur on the issue of human rights obligations relating to the enjoyment of a safe, clean, healthy and sustainable environment (2023)</w:t>
      </w:r>
    </w:p>
  </w:footnote>
  <w:footnote w:id="50">
    <w:p w14:paraId="1809F255" w14:textId="552812A0" w:rsidR="009646D3" w:rsidRPr="00EC0ABC" w:rsidRDefault="009646D3"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Women Deliver, “The link between climate change and sexual and reproductive health and rights: an evidence review” (2021) in Report of the Special Rapporteur on the issue of human rights obligations relating to the enjoyment of a safe, clean, healthy and sustainable environment (2023)</w:t>
      </w:r>
    </w:p>
  </w:footnote>
  <w:footnote w:id="51">
    <w:p w14:paraId="2400D69D" w14:textId="0C4809AD" w:rsidR="00394F7E" w:rsidRPr="00EC0ABC" w:rsidRDefault="00394F7E"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766AFA" w:rsidRPr="00EC0ABC">
        <w:rPr>
          <w:rFonts w:ascii="Times New Roman" w:hAnsi="Times New Roman" w:cs="Times New Roman"/>
          <w:sz w:val="18"/>
          <w:szCs w:val="18"/>
        </w:rPr>
        <w:t>General recommendation No. 34 (2016), para. 42 in Report of the Special Rapporteur on the issue of human rights obligations relating to the enjoyment of a safe, clean, healthy and sustainable environment (2023)</w:t>
      </w:r>
    </w:p>
  </w:footnote>
  <w:footnote w:id="52">
    <w:p w14:paraId="2D84DC8D" w14:textId="0265F338" w:rsidR="00CA6835" w:rsidRPr="00EC0ABC" w:rsidRDefault="00CA6835"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6A5137" w:rsidRPr="00EC0ABC">
        <w:rPr>
          <w:rFonts w:ascii="Times New Roman" w:hAnsi="Times New Roman" w:cs="Times New Roman"/>
          <w:sz w:val="18"/>
          <w:szCs w:val="18"/>
        </w:rPr>
        <w:t xml:space="preserve">Report of the Special Rapporteur on the issue of human rights obligations relating to the enjoyment of a safe, clean, healthy and sustainable environment (2023) Para </w:t>
      </w:r>
      <w:r w:rsidR="00EF771C" w:rsidRPr="00EC0ABC">
        <w:rPr>
          <w:rFonts w:ascii="Times New Roman" w:hAnsi="Times New Roman" w:cs="Times New Roman"/>
          <w:sz w:val="18"/>
          <w:szCs w:val="18"/>
        </w:rPr>
        <w:t>36</w:t>
      </w:r>
    </w:p>
  </w:footnote>
  <w:footnote w:id="53">
    <w:p w14:paraId="04665180" w14:textId="70A43AD1" w:rsidR="00A213C4" w:rsidRPr="00EC0ABC" w:rsidRDefault="00A213C4"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Bekkar and others, “Association of air pollution” in </w:t>
      </w:r>
      <w:r w:rsidR="00822A56" w:rsidRPr="00EC0ABC">
        <w:rPr>
          <w:rFonts w:ascii="Times New Roman" w:hAnsi="Times New Roman" w:cs="Times New Roman"/>
          <w:sz w:val="18"/>
          <w:szCs w:val="18"/>
        </w:rPr>
        <w:t>Report of the Special Rapporteur on the issue of human rights obligations relating to the enjoyment of a safe, clean, healthy and sustainable environment (2023)</w:t>
      </w:r>
    </w:p>
  </w:footnote>
  <w:footnote w:id="54">
    <w:p w14:paraId="51E2DF5A" w14:textId="77777777" w:rsidR="00844C2A" w:rsidRPr="00EC0ABC" w:rsidRDefault="00844C2A"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nl-NL"/>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Wells J.C. Thermal environment and human birth weight. </w:t>
      </w:r>
      <w:r w:rsidRPr="00EC0ABC">
        <w:rPr>
          <w:rFonts w:ascii="Times New Roman" w:eastAsia="Times New Roman" w:hAnsi="Times New Roman" w:cs="Times New Roman"/>
          <w:color w:val="000000"/>
          <w:sz w:val="18"/>
          <w:szCs w:val="18"/>
          <w:lang w:val="nl-NL"/>
        </w:rPr>
        <w:t xml:space="preserve">J. </w:t>
      </w:r>
      <w:proofErr w:type="spellStart"/>
      <w:r w:rsidRPr="00EC0ABC">
        <w:rPr>
          <w:rFonts w:ascii="Times New Roman" w:eastAsia="Times New Roman" w:hAnsi="Times New Roman" w:cs="Times New Roman"/>
          <w:color w:val="000000"/>
          <w:sz w:val="18"/>
          <w:szCs w:val="18"/>
          <w:lang w:val="nl-NL"/>
        </w:rPr>
        <w:t>Theor</w:t>
      </w:r>
      <w:proofErr w:type="spellEnd"/>
      <w:r w:rsidRPr="00EC0ABC">
        <w:rPr>
          <w:rFonts w:ascii="Times New Roman" w:eastAsia="Times New Roman" w:hAnsi="Times New Roman" w:cs="Times New Roman"/>
          <w:color w:val="000000"/>
          <w:sz w:val="18"/>
          <w:szCs w:val="18"/>
          <w:lang w:val="nl-NL"/>
        </w:rPr>
        <w:t xml:space="preserve">. </w:t>
      </w:r>
      <w:proofErr w:type="spellStart"/>
      <w:r w:rsidRPr="00EC0ABC">
        <w:rPr>
          <w:rFonts w:ascii="Times New Roman" w:eastAsia="Times New Roman" w:hAnsi="Times New Roman" w:cs="Times New Roman"/>
          <w:color w:val="000000"/>
          <w:sz w:val="18"/>
          <w:szCs w:val="18"/>
          <w:lang w:val="nl-NL"/>
        </w:rPr>
        <w:t>Biol</w:t>
      </w:r>
      <w:proofErr w:type="spellEnd"/>
      <w:r w:rsidRPr="00EC0ABC">
        <w:rPr>
          <w:rFonts w:ascii="Times New Roman" w:eastAsia="Times New Roman" w:hAnsi="Times New Roman" w:cs="Times New Roman"/>
          <w:color w:val="000000"/>
          <w:sz w:val="18"/>
          <w:szCs w:val="18"/>
          <w:lang w:val="nl-NL"/>
        </w:rPr>
        <w:t xml:space="preserve">. 2002;214:413–425. </w:t>
      </w:r>
      <w:proofErr w:type="spellStart"/>
      <w:r w:rsidRPr="00EC0ABC">
        <w:rPr>
          <w:rFonts w:ascii="Times New Roman" w:eastAsia="Times New Roman" w:hAnsi="Times New Roman" w:cs="Times New Roman"/>
          <w:color w:val="000000"/>
          <w:sz w:val="18"/>
          <w:szCs w:val="18"/>
          <w:lang w:val="nl-NL"/>
        </w:rPr>
        <w:t>doi</w:t>
      </w:r>
      <w:proofErr w:type="spellEnd"/>
      <w:r w:rsidRPr="00EC0ABC">
        <w:rPr>
          <w:rFonts w:ascii="Times New Roman" w:eastAsia="Times New Roman" w:hAnsi="Times New Roman" w:cs="Times New Roman"/>
          <w:color w:val="000000"/>
          <w:sz w:val="18"/>
          <w:szCs w:val="18"/>
          <w:lang w:val="nl-NL"/>
        </w:rPr>
        <w:t>: 10.1006/jtbi.2001.2465</w:t>
      </w:r>
    </w:p>
  </w:footnote>
  <w:footnote w:id="55">
    <w:p w14:paraId="7FA80BE7" w14:textId="77777777" w:rsidR="00AA7532" w:rsidRPr="00EC0ABC" w:rsidRDefault="00AA7532"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Id.</w:t>
      </w:r>
      <w:r w:rsidRPr="00EC0ABC">
        <w:rPr>
          <w:rFonts w:ascii="Times New Roman" w:hAnsi="Times New Roman" w:cs="Times New Roman"/>
          <w:sz w:val="18"/>
          <w:szCs w:val="18"/>
        </w:rPr>
        <w:t xml:space="preserve"> at 1377.</w:t>
      </w:r>
    </w:p>
  </w:footnote>
  <w:footnote w:id="56">
    <w:p w14:paraId="2C1D0D0B" w14:textId="1899F87D" w:rsidR="00464BE7" w:rsidRPr="00EC0ABC" w:rsidRDefault="00464BE7"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IPCC, 2022: </w:t>
      </w:r>
      <w:hyperlink r:id="rId17" w:history="1">
        <w:r w:rsidRPr="00EC0ABC">
          <w:rPr>
            <w:rStyle w:val="Hyperlink"/>
            <w:rFonts w:ascii="Times New Roman" w:hAnsi="Times New Roman" w:cs="Times New Roman"/>
            <w:sz w:val="18"/>
            <w:szCs w:val="18"/>
          </w:rPr>
          <w:t>Climate Change 2022: Impacts, Adaptation and Vulnerability</w:t>
        </w:r>
      </w:hyperlink>
      <w:r w:rsidRPr="00EC0ABC">
        <w:rPr>
          <w:rFonts w:ascii="Times New Roman" w:hAnsi="Times New Roman" w:cs="Times New Roman"/>
          <w:sz w:val="18"/>
          <w:szCs w:val="18"/>
        </w:rPr>
        <w:t xml:space="preserve">. Contribution of Working Group II to the Sixth Assessment Report of the Intergovernmental Panel on Climate Change [H.-O. </w:t>
      </w:r>
      <w:proofErr w:type="spellStart"/>
      <w:r w:rsidRPr="00EC0ABC">
        <w:rPr>
          <w:rFonts w:ascii="Times New Roman" w:hAnsi="Times New Roman" w:cs="Times New Roman"/>
          <w:sz w:val="18"/>
          <w:szCs w:val="18"/>
        </w:rPr>
        <w:t>Pörtner</w:t>
      </w:r>
      <w:proofErr w:type="spellEnd"/>
      <w:r w:rsidRPr="00EC0ABC">
        <w:rPr>
          <w:rFonts w:ascii="Times New Roman" w:hAnsi="Times New Roman" w:cs="Times New Roman"/>
          <w:sz w:val="18"/>
          <w:szCs w:val="18"/>
        </w:rPr>
        <w:t xml:space="preserve">, D.C. Roberts, M. Tignor, E.S. </w:t>
      </w:r>
      <w:proofErr w:type="spellStart"/>
      <w:r w:rsidRPr="00EC0ABC">
        <w:rPr>
          <w:rFonts w:ascii="Times New Roman" w:hAnsi="Times New Roman" w:cs="Times New Roman"/>
          <w:sz w:val="18"/>
          <w:szCs w:val="18"/>
        </w:rPr>
        <w:t>Poloczanska</w:t>
      </w:r>
      <w:proofErr w:type="spellEnd"/>
      <w:r w:rsidRPr="00EC0ABC">
        <w:rPr>
          <w:rFonts w:ascii="Times New Roman" w:hAnsi="Times New Roman" w:cs="Times New Roman"/>
          <w:sz w:val="18"/>
          <w:szCs w:val="18"/>
        </w:rPr>
        <w:t xml:space="preserve">, K. </w:t>
      </w:r>
      <w:proofErr w:type="spellStart"/>
      <w:r w:rsidRPr="00EC0ABC">
        <w:rPr>
          <w:rFonts w:ascii="Times New Roman" w:hAnsi="Times New Roman" w:cs="Times New Roman"/>
          <w:sz w:val="18"/>
          <w:szCs w:val="18"/>
        </w:rPr>
        <w:t>Mintenbeck</w:t>
      </w:r>
      <w:proofErr w:type="spellEnd"/>
      <w:r w:rsidRPr="00EC0ABC">
        <w:rPr>
          <w:rFonts w:ascii="Times New Roman" w:hAnsi="Times New Roman" w:cs="Times New Roman"/>
          <w:sz w:val="18"/>
          <w:szCs w:val="18"/>
        </w:rPr>
        <w:t xml:space="preserve">, A. Alegría, M. Craig, S. Langsdorf, S. </w:t>
      </w:r>
      <w:proofErr w:type="spellStart"/>
      <w:r w:rsidRPr="00EC0ABC">
        <w:rPr>
          <w:rFonts w:ascii="Times New Roman" w:hAnsi="Times New Roman" w:cs="Times New Roman"/>
          <w:sz w:val="18"/>
          <w:szCs w:val="18"/>
        </w:rPr>
        <w:t>Löschke</w:t>
      </w:r>
      <w:proofErr w:type="spellEnd"/>
      <w:r w:rsidRPr="00EC0ABC">
        <w:rPr>
          <w:rFonts w:ascii="Times New Roman" w:hAnsi="Times New Roman" w:cs="Times New Roman"/>
          <w:sz w:val="18"/>
          <w:szCs w:val="18"/>
        </w:rPr>
        <w:t xml:space="preserve">, V. Möller, A. </w:t>
      </w:r>
      <w:proofErr w:type="spellStart"/>
      <w:r w:rsidRPr="00EC0ABC">
        <w:rPr>
          <w:rFonts w:ascii="Times New Roman" w:hAnsi="Times New Roman" w:cs="Times New Roman"/>
          <w:sz w:val="18"/>
          <w:szCs w:val="18"/>
        </w:rPr>
        <w:t>Okem</w:t>
      </w:r>
      <w:proofErr w:type="spellEnd"/>
      <w:r w:rsidRPr="00EC0ABC">
        <w:rPr>
          <w:rFonts w:ascii="Times New Roman" w:hAnsi="Times New Roman" w:cs="Times New Roman"/>
          <w:sz w:val="18"/>
          <w:szCs w:val="18"/>
        </w:rPr>
        <w:t>, B. Rama (eds.)]. Cambridge University Press. Cambridge University Press, Cambridge, UK and New York, NY, USA,</w:t>
      </w:r>
    </w:p>
    <w:p w14:paraId="4390E6A5" w14:textId="0B2E47AE" w:rsidR="00464BE7" w:rsidRPr="00EC0ABC" w:rsidRDefault="00464BE7" w:rsidP="007C5D03">
      <w:pPr>
        <w:pStyle w:val="FootnoteText"/>
        <w:rPr>
          <w:rFonts w:ascii="Times New Roman" w:hAnsi="Times New Roman" w:cs="Times New Roman"/>
          <w:sz w:val="18"/>
          <w:szCs w:val="18"/>
        </w:rPr>
      </w:pPr>
      <w:r w:rsidRPr="00EC0ABC">
        <w:rPr>
          <w:rFonts w:ascii="Times New Roman" w:hAnsi="Times New Roman" w:cs="Times New Roman"/>
          <w:sz w:val="18"/>
          <w:szCs w:val="18"/>
        </w:rPr>
        <w:t>3056 pp., doi:10.1017/9781009325844, Section 7.1.7.3.1, Women and Girls, page 1051</w:t>
      </w:r>
      <w:r w:rsidR="00F1738D" w:rsidRPr="00EC0ABC">
        <w:rPr>
          <w:rFonts w:ascii="Times New Roman" w:hAnsi="Times New Roman" w:cs="Times New Roman"/>
          <w:sz w:val="18"/>
          <w:szCs w:val="18"/>
        </w:rPr>
        <w:t>.</w:t>
      </w:r>
    </w:p>
  </w:footnote>
  <w:footnote w:id="57">
    <w:p w14:paraId="43F6DB28" w14:textId="756D8F9C" w:rsidR="0091525B" w:rsidRPr="00EC0ABC" w:rsidRDefault="0091525B"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hyperlink r:id="rId18" w:history="1">
        <w:r w:rsidR="005C083E" w:rsidRPr="00EC0ABC">
          <w:rPr>
            <w:rStyle w:val="Hyperlink"/>
            <w:rFonts w:ascii="Times New Roman" w:hAnsi="Times New Roman" w:cs="Times New Roman"/>
            <w:sz w:val="18"/>
            <w:szCs w:val="18"/>
          </w:rPr>
          <w:t>Pregnancy and climate change OCT 2020 (hrw.org)</w:t>
        </w:r>
      </w:hyperlink>
      <w:r w:rsidR="005C083E" w:rsidRPr="00EC0ABC">
        <w:rPr>
          <w:rFonts w:ascii="Times New Roman" w:hAnsi="Times New Roman" w:cs="Times New Roman"/>
          <w:sz w:val="18"/>
          <w:szCs w:val="18"/>
        </w:rPr>
        <w:t xml:space="preserve"> in Special Rapporteur on the issue of human rights obligations relating to the enjoyment of a safe, clean, healthy and sustainable environment (2023)</w:t>
      </w:r>
    </w:p>
  </w:footnote>
  <w:footnote w:id="58">
    <w:p w14:paraId="36D6F3E0" w14:textId="77777777" w:rsidR="0022051C" w:rsidRPr="00EC0ABC" w:rsidRDefault="0022051C" w:rsidP="0022051C">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Special Rapporteur on the issue of human rights obligations relating to the enjoyment of a safe, clean, healthy and sustainable environment (2023) Para 29.</w:t>
      </w:r>
    </w:p>
  </w:footnote>
  <w:footnote w:id="59">
    <w:p w14:paraId="6F56B7AE" w14:textId="77777777" w:rsidR="0022051C" w:rsidRPr="00EC0ABC" w:rsidRDefault="0022051C" w:rsidP="0022051C">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International Union for Conservation of Nature, Women’s Participation and Gender Considerations in Country Representation, Planning and Reporting to the BRS Conventions (2017) in Special Rapporteur on the issue of human rights obligations relating to the enjoyment of a safe, clean, healthy and sustainable environment (2023)</w:t>
      </w:r>
    </w:p>
  </w:footnote>
  <w:footnote w:id="60">
    <w:p w14:paraId="0D6E7D06" w14:textId="48E0BA78" w:rsidR="00A975FF" w:rsidRPr="00EC0ABC" w:rsidRDefault="0077268E" w:rsidP="00A975FF">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A37266" w:rsidRPr="00EC0ABC">
        <w:rPr>
          <w:rFonts w:ascii="Times New Roman" w:hAnsi="Times New Roman" w:cs="Times New Roman"/>
          <w:sz w:val="18"/>
          <w:szCs w:val="18"/>
        </w:rPr>
        <w:t xml:space="preserve">Gaskins AJ, </w:t>
      </w:r>
      <w:proofErr w:type="spellStart"/>
      <w:r w:rsidR="00A37266" w:rsidRPr="00EC0ABC">
        <w:rPr>
          <w:rFonts w:ascii="Times New Roman" w:hAnsi="Times New Roman" w:cs="Times New Roman"/>
          <w:sz w:val="18"/>
          <w:szCs w:val="18"/>
        </w:rPr>
        <w:t>Mínguez</w:t>
      </w:r>
      <w:proofErr w:type="spellEnd"/>
      <w:r w:rsidR="00A37266" w:rsidRPr="00EC0ABC">
        <w:rPr>
          <w:rFonts w:ascii="Times New Roman" w:hAnsi="Times New Roman" w:cs="Times New Roman"/>
          <w:sz w:val="18"/>
          <w:szCs w:val="18"/>
        </w:rPr>
        <w:t xml:space="preserve">-Alarcón L, Fong KC, Abdelmessih S, Coull BA, Chavarro JE, Schwartz J, </w:t>
      </w:r>
      <w:proofErr w:type="spellStart"/>
      <w:r w:rsidR="00A37266" w:rsidRPr="00EC0ABC">
        <w:rPr>
          <w:rFonts w:ascii="Times New Roman" w:hAnsi="Times New Roman" w:cs="Times New Roman"/>
          <w:sz w:val="18"/>
          <w:szCs w:val="18"/>
        </w:rPr>
        <w:t>Kloog</w:t>
      </w:r>
      <w:proofErr w:type="spellEnd"/>
      <w:r w:rsidR="00A37266" w:rsidRPr="00EC0ABC">
        <w:rPr>
          <w:rFonts w:ascii="Times New Roman" w:hAnsi="Times New Roman" w:cs="Times New Roman"/>
          <w:sz w:val="18"/>
          <w:szCs w:val="18"/>
        </w:rPr>
        <w:t xml:space="preserve"> I, Souter I, Hauser R, Laden F. </w:t>
      </w:r>
      <w:hyperlink r:id="rId19" w:history="1">
        <w:r w:rsidR="00A37266" w:rsidRPr="00EC0ABC">
          <w:rPr>
            <w:rStyle w:val="Hyperlink"/>
            <w:rFonts w:ascii="Times New Roman" w:hAnsi="Times New Roman" w:cs="Times New Roman"/>
            <w:i/>
            <w:iCs/>
            <w:sz w:val="18"/>
            <w:szCs w:val="18"/>
          </w:rPr>
          <w:t>Exposure to Fine Particulate Matter and Ovarian Reserve Among Women from a Fertility Clinic</w:t>
        </w:r>
      </w:hyperlink>
      <w:r w:rsidR="00A37266" w:rsidRPr="00EC0ABC">
        <w:rPr>
          <w:rFonts w:ascii="Times New Roman" w:hAnsi="Times New Roman" w:cs="Times New Roman"/>
          <w:sz w:val="18"/>
          <w:szCs w:val="18"/>
        </w:rPr>
        <w:t>. Epidemiology. 2019 Jul</w:t>
      </w:r>
      <w:r w:rsidR="00A975FF" w:rsidRPr="00EC0ABC">
        <w:rPr>
          <w:rFonts w:ascii="Times New Roman" w:hAnsi="Times New Roman" w:cs="Times New Roman"/>
          <w:sz w:val="18"/>
          <w:szCs w:val="18"/>
        </w:rPr>
        <w:t xml:space="preserve">; Justin </w:t>
      </w:r>
      <w:proofErr w:type="spellStart"/>
      <w:r w:rsidR="00A975FF" w:rsidRPr="00EC0ABC">
        <w:rPr>
          <w:rFonts w:ascii="Times New Roman" w:hAnsi="Times New Roman" w:cs="Times New Roman"/>
          <w:sz w:val="18"/>
          <w:szCs w:val="18"/>
        </w:rPr>
        <w:t>Rashtian</w:t>
      </w:r>
      <w:proofErr w:type="spellEnd"/>
      <w:r w:rsidR="00A975FF" w:rsidRPr="00EC0ABC">
        <w:rPr>
          <w:rFonts w:ascii="Times New Roman" w:hAnsi="Times New Roman" w:cs="Times New Roman"/>
          <w:sz w:val="18"/>
          <w:szCs w:val="18"/>
        </w:rPr>
        <w:t xml:space="preserve">, Diana E. Chavkin &amp; Zaher </w:t>
      </w:r>
      <w:proofErr w:type="spellStart"/>
      <w:r w:rsidR="00A975FF" w:rsidRPr="00EC0ABC">
        <w:rPr>
          <w:rFonts w:ascii="Times New Roman" w:hAnsi="Times New Roman" w:cs="Times New Roman"/>
          <w:sz w:val="18"/>
          <w:szCs w:val="18"/>
        </w:rPr>
        <w:t>Merh</w:t>
      </w:r>
      <w:proofErr w:type="spellEnd"/>
    </w:p>
    <w:p w14:paraId="62BF0BF2" w14:textId="472F2F42" w:rsidR="00A975FF" w:rsidRPr="00EC0ABC" w:rsidRDefault="005F081C" w:rsidP="00A975FF">
      <w:pPr>
        <w:pStyle w:val="FootnoteText"/>
        <w:rPr>
          <w:rFonts w:ascii="Times New Roman" w:hAnsi="Times New Roman" w:cs="Times New Roman"/>
          <w:i/>
          <w:iCs/>
          <w:sz w:val="18"/>
          <w:szCs w:val="18"/>
        </w:rPr>
      </w:pPr>
      <w:hyperlink r:id="rId20" w:history="1">
        <w:r w:rsidR="00A975FF" w:rsidRPr="00EC0ABC">
          <w:rPr>
            <w:rStyle w:val="Hyperlink"/>
            <w:rFonts w:ascii="Times New Roman" w:hAnsi="Times New Roman" w:cs="Times New Roman"/>
            <w:i/>
            <w:iCs/>
            <w:sz w:val="18"/>
            <w:szCs w:val="18"/>
          </w:rPr>
          <w:t>Water and soil pollution as determinant of water and food quality/contamination and its impact on female fertility</w:t>
        </w:r>
      </w:hyperlink>
    </w:p>
    <w:p w14:paraId="1B490605" w14:textId="36DC95AB" w:rsidR="0077268E" w:rsidRPr="00EC0ABC" w:rsidRDefault="00A975FF" w:rsidP="00A975FF">
      <w:pPr>
        <w:pStyle w:val="FootnoteText"/>
        <w:rPr>
          <w:rFonts w:ascii="Times New Roman" w:hAnsi="Times New Roman" w:cs="Times New Roman"/>
          <w:sz w:val="18"/>
          <w:szCs w:val="18"/>
        </w:rPr>
      </w:pPr>
      <w:r w:rsidRPr="00EC0ABC">
        <w:rPr>
          <w:rFonts w:ascii="Times New Roman" w:hAnsi="Times New Roman" w:cs="Times New Roman"/>
          <w:i/>
          <w:iCs/>
          <w:sz w:val="18"/>
          <w:szCs w:val="18"/>
        </w:rPr>
        <w:t>(13 January 2019);</w:t>
      </w:r>
      <w:r w:rsidR="005E0B17" w:rsidRPr="00EC0ABC">
        <w:rPr>
          <w:rFonts w:ascii="Times New Roman" w:hAnsi="Times New Roman" w:cs="Times New Roman"/>
          <w:sz w:val="18"/>
          <w:szCs w:val="18"/>
        </w:rPr>
        <w:t xml:space="preserve"> </w:t>
      </w:r>
      <w:r w:rsidR="005E0B17" w:rsidRPr="00EC0ABC">
        <w:rPr>
          <w:rFonts w:ascii="Times New Roman" w:hAnsi="Times New Roman" w:cs="Times New Roman"/>
          <w:i/>
          <w:iCs/>
          <w:sz w:val="18"/>
          <w:szCs w:val="18"/>
        </w:rPr>
        <w:t xml:space="preserve">Yu Q, Zhang L, Hou K, Li J, Liu S, Huang K, Cheng Y. </w:t>
      </w:r>
      <w:hyperlink r:id="rId21" w:history="1">
        <w:r w:rsidR="005E0B17" w:rsidRPr="00EC0ABC">
          <w:rPr>
            <w:rStyle w:val="Hyperlink"/>
            <w:rFonts w:ascii="Times New Roman" w:hAnsi="Times New Roman" w:cs="Times New Roman"/>
            <w:i/>
            <w:iCs/>
            <w:sz w:val="18"/>
            <w:szCs w:val="18"/>
          </w:rPr>
          <w:t>Relationship between Air Pollutant Exposure and Gynecologic Cancer Risk.</w:t>
        </w:r>
      </w:hyperlink>
      <w:r w:rsidR="005E0B17" w:rsidRPr="00EC0ABC">
        <w:rPr>
          <w:rFonts w:ascii="Times New Roman" w:hAnsi="Times New Roman" w:cs="Times New Roman"/>
          <w:i/>
          <w:iCs/>
          <w:sz w:val="18"/>
          <w:szCs w:val="18"/>
        </w:rPr>
        <w:t xml:space="preserve"> Int J Environ Res Public Health.( May 18</w:t>
      </w:r>
      <w:r w:rsidRPr="00EC0ABC">
        <w:rPr>
          <w:rFonts w:ascii="Times New Roman" w:hAnsi="Times New Roman" w:cs="Times New Roman"/>
          <w:i/>
          <w:iCs/>
          <w:sz w:val="18"/>
          <w:szCs w:val="18"/>
        </w:rPr>
        <w:t xml:space="preserve"> </w:t>
      </w:r>
      <w:r w:rsidR="005E0B17" w:rsidRPr="00EC0ABC">
        <w:rPr>
          <w:rFonts w:ascii="Times New Roman" w:hAnsi="Times New Roman" w:cs="Times New Roman"/>
          <w:i/>
          <w:iCs/>
          <w:sz w:val="18"/>
          <w:szCs w:val="18"/>
        </w:rPr>
        <w:t xml:space="preserve">2021) </w:t>
      </w:r>
    </w:p>
  </w:footnote>
  <w:footnote w:id="61">
    <w:p w14:paraId="55AADFFB" w14:textId="538A0078" w:rsidR="005D74D1" w:rsidRPr="00EC0ABC" w:rsidRDefault="005D74D1"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10561F" w:rsidRPr="00EC0ABC">
        <w:rPr>
          <w:rFonts w:ascii="Times New Roman" w:hAnsi="Times New Roman" w:cs="Times New Roman"/>
          <w:sz w:val="18"/>
          <w:szCs w:val="18"/>
        </w:rPr>
        <w:t>Special Rapporteur on the issue of human rights obligations relating to the enjoyment of a safe, clean, healthy and sustainable environment (2023) Para. 31</w:t>
      </w:r>
    </w:p>
  </w:footnote>
  <w:footnote w:id="62">
    <w:p w14:paraId="45B1A0B9" w14:textId="6FA165F7" w:rsidR="00D72F53" w:rsidRPr="00EC0ABC" w:rsidRDefault="00D72F5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Andrea Carmen, “Environmental violence: impacts on Indigenous women and girls”, in Indigenous Peoples’ Rights and Unreported Struggles: Conflict and Peace, Elsa Stamatopoulou, ed. (2017), pp. 98–100 in Special Rapporteur on the issue of human rights obligations relating to the enjoyment of a safe, clean, healthy and sustainable environment (2023)</w:t>
      </w:r>
    </w:p>
  </w:footnote>
  <w:footnote w:id="63">
    <w:p w14:paraId="79A3EEC1" w14:textId="21C9D1A1" w:rsidR="00404D0A" w:rsidRPr="00EC0ABC" w:rsidRDefault="00404D0A">
      <w:pPr>
        <w:pStyle w:val="FootnoteText"/>
        <w:rPr>
          <w:rFonts w:ascii="Times New Roman" w:hAnsi="Times New Roman" w:cs="Times New Roman"/>
          <w:sz w:val="18"/>
          <w:szCs w:val="18"/>
          <w:lang w:val="es-CO"/>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es-CO"/>
        </w:rPr>
        <w:t xml:space="preserve"> </w:t>
      </w:r>
      <w:r w:rsidR="002C1553" w:rsidRPr="00EC0ABC">
        <w:rPr>
          <w:rFonts w:ascii="Times New Roman" w:hAnsi="Times New Roman" w:cs="Times New Roman"/>
          <w:sz w:val="18"/>
          <w:szCs w:val="18"/>
          <w:lang w:val="es-CO"/>
        </w:rPr>
        <w:t>Id</w:t>
      </w:r>
      <w:r w:rsidR="000A09E3" w:rsidRPr="00EC0ABC">
        <w:rPr>
          <w:rFonts w:ascii="Times New Roman" w:hAnsi="Times New Roman" w:cs="Times New Roman"/>
          <w:sz w:val="18"/>
          <w:szCs w:val="18"/>
          <w:lang w:val="es-CO"/>
        </w:rPr>
        <w:t xml:space="preserve"> para 3</w:t>
      </w:r>
      <w:r w:rsidR="00911614" w:rsidRPr="00EC0ABC">
        <w:rPr>
          <w:rFonts w:ascii="Times New Roman" w:hAnsi="Times New Roman" w:cs="Times New Roman"/>
          <w:sz w:val="18"/>
          <w:szCs w:val="18"/>
          <w:lang w:val="es-CO"/>
        </w:rPr>
        <w:t>2</w:t>
      </w:r>
    </w:p>
  </w:footnote>
  <w:footnote w:id="64">
    <w:p w14:paraId="4B2AB851" w14:textId="77777777" w:rsidR="00E725F6" w:rsidRPr="00EC0ABC" w:rsidRDefault="00E725F6" w:rsidP="007C5D03">
      <w:pPr>
        <w:pStyle w:val="FootnoteText"/>
        <w:rPr>
          <w:rFonts w:ascii="Times New Roman" w:hAnsi="Times New Roman" w:cs="Times New Roman"/>
          <w:sz w:val="18"/>
          <w:szCs w:val="18"/>
          <w:lang w:val="es-CO"/>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es-CO"/>
        </w:rPr>
        <w:t xml:space="preserve"> Id. Para 19</w:t>
      </w:r>
    </w:p>
  </w:footnote>
  <w:footnote w:id="65">
    <w:p w14:paraId="667C76B3" w14:textId="0EF5A6F1" w:rsidR="00EE6185" w:rsidRPr="00EC0ABC" w:rsidRDefault="00EE6185" w:rsidP="00EE6185">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lang w:val="es-CO"/>
        </w:rPr>
        <w:t xml:space="preserve"> </w:t>
      </w:r>
      <w:hyperlink r:id="rId22" w:history="1">
        <w:r w:rsidR="00C71097" w:rsidRPr="00EC0ABC">
          <w:rPr>
            <w:rStyle w:val="Hyperlink"/>
            <w:rFonts w:ascii="Times New Roman" w:hAnsi="Times New Roman" w:cs="Times New Roman"/>
            <w:sz w:val="18"/>
            <w:szCs w:val="18"/>
            <w:lang w:val="es-CO"/>
          </w:rPr>
          <w:t>Id.</w:t>
        </w:r>
      </w:hyperlink>
      <w:r w:rsidR="00C71097" w:rsidRPr="00EC0ABC">
        <w:rPr>
          <w:rFonts w:ascii="Times New Roman" w:hAnsi="Times New Roman" w:cs="Times New Roman"/>
          <w:sz w:val="18"/>
          <w:szCs w:val="18"/>
          <w:lang w:val="es-CO"/>
        </w:rPr>
        <w:t xml:space="preserve"> </w:t>
      </w:r>
      <w:r w:rsidR="00C71097" w:rsidRPr="00EC0ABC">
        <w:rPr>
          <w:rFonts w:ascii="Times New Roman" w:hAnsi="Times New Roman" w:cs="Times New Roman"/>
          <w:sz w:val="18"/>
          <w:szCs w:val="18"/>
        </w:rPr>
        <w:t>Para 72</w:t>
      </w:r>
    </w:p>
  </w:footnote>
  <w:footnote w:id="66">
    <w:p w14:paraId="3A93B408" w14:textId="455210BA" w:rsidR="00A64565" w:rsidRPr="00EC0ABC" w:rsidRDefault="00A64565"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00870233" w:rsidRPr="00EC0ABC">
        <w:rPr>
          <w:rFonts w:ascii="Times New Roman" w:hAnsi="Times New Roman" w:cs="Times New Roman"/>
          <w:sz w:val="18"/>
          <w:szCs w:val="18"/>
        </w:rPr>
        <w:t xml:space="preserve">See Inter-American Commission on Human Rights, “Indigenous and tribal peoples of the </w:t>
      </w:r>
      <w:proofErr w:type="spellStart"/>
      <w:r w:rsidR="00870233" w:rsidRPr="00EC0ABC">
        <w:rPr>
          <w:rFonts w:ascii="Times New Roman" w:hAnsi="Times New Roman" w:cs="Times New Roman"/>
          <w:sz w:val="18"/>
          <w:szCs w:val="18"/>
        </w:rPr>
        <w:t>panAmazon</w:t>
      </w:r>
      <w:proofErr w:type="spellEnd"/>
      <w:r w:rsidR="00870233" w:rsidRPr="00EC0ABC">
        <w:rPr>
          <w:rFonts w:ascii="Times New Roman" w:hAnsi="Times New Roman" w:cs="Times New Roman"/>
          <w:sz w:val="18"/>
          <w:szCs w:val="18"/>
        </w:rPr>
        <w:t xml:space="preserve"> region”, 2019; A/HRC/36/46/Add.1; A/HRC/39/17/Add.3; and E/C.19/2013/9 in Special Rapporteur on the issue of human rights obligations relating to the enjoyment of a safe, clean, healthy and sustainable environment (2023)</w:t>
      </w:r>
    </w:p>
  </w:footnote>
  <w:footnote w:id="67">
    <w:p w14:paraId="58788C7A" w14:textId="77777777" w:rsidR="00EE0401" w:rsidRPr="00EC0ABC" w:rsidRDefault="00EE0401"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UNHCR. Climate change and disaster displacement. </w:t>
      </w:r>
    </w:p>
  </w:footnote>
  <w:footnote w:id="68">
    <w:p w14:paraId="23B1FC83" w14:textId="77777777" w:rsidR="00EE0401" w:rsidRPr="00EC0ABC" w:rsidRDefault="00EE0401"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UNHCR. Legal considerations regarding claims for international protection made in the context of the adverse effects of climate change and disasters. October 1, 2020. </w:t>
      </w:r>
    </w:p>
  </w:footnote>
  <w:footnote w:id="69">
    <w:p w14:paraId="7E30FF68" w14:textId="543A6D47" w:rsidR="00EE0401" w:rsidRPr="00EC0ABC" w:rsidRDefault="00EE0401" w:rsidP="007C5D03">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Center for Reproductive Rights</w:t>
      </w:r>
      <w:r w:rsidR="00464BE7" w:rsidRPr="00EC0ABC">
        <w:rPr>
          <w:rFonts w:ascii="Times New Roman" w:hAnsi="Times New Roman" w:cs="Times New Roman"/>
          <w:sz w:val="18"/>
          <w:szCs w:val="18"/>
        </w:rPr>
        <w:t xml:space="preserve">, </w:t>
      </w:r>
      <w:r w:rsidRPr="00EC0ABC">
        <w:rPr>
          <w:rFonts w:ascii="Times New Roman" w:hAnsi="Times New Roman" w:cs="Times New Roman"/>
          <w:i/>
          <w:iCs/>
          <w:sz w:val="18"/>
          <w:szCs w:val="18"/>
        </w:rPr>
        <w:t>Accountability for Sexual and Reproductive Health and Rights in Humanitarian Settings Examining the Role and Relationship of Diverse Branches of International Law</w:t>
      </w:r>
      <w:r w:rsidR="00464BE7" w:rsidRPr="00EC0ABC">
        <w:rPr>
          <w:rFonts w:ascii="Times New Roman" w:hAnsi="Times New Roman" w:cs="Times New Roman"/>
          <w:sz w:val="18"/>
          <w:szCs w:val="18"/>
        </w:rPr>
        <w:t xml:space="preserve"> (</w:t>
      </w:r>
      <w:r w:rsidRPr="00EC0ABC">
        <w:rPr>
          <w:rFonts w:ascii="Times New Roman" w:hAnsi="Times New Roman" w:cs="Times New Roman"/>
          <w:sz w:val="18"/>
          <w:szCs w:val="18"/>
        </w:rPr>
        <w:t>2021</w:t>
      </w:r>
      <w:r w:rsidR="00464BE7" w:rsidRPr="00EC0ABC">
        <w:rPr>
          <w:rFonts w:ascii="Times New Roman" w:hAnsi="Times New Roman" w:cs="Times New Roman"/>
          <w:sz w:val="18"/>
          <w:szCs w:val="18"/>
        </w:rPr>
        <w:t xml:space="preserve">), </w:t>
      </w:r>
      <w:hyperlink r:id="rId23" w:history="1">
        <w:r w:rsidR="00464BE7" w:rsidRPr="00EC0ABC">
          <w:rPr>
            <w:rStyle w:val="Hyperlink"/>
            <w:rFonts w:ascii="Times New Roman" w:hAnsi="Times New Roman" w:cs="Times New Roman"/>
            <w:sz w:val="18"/>
            <w:szCs w:val="18"/>
          </w:rPr>
          <w:t>https://reproductiverights.org/accountability-for-sexual-and-reproductive-health-and-rights-in-humanitarian-settings/</w:t>
        </w:r>
      </w:hyperlink>
      <w:r w:rsidR="00464BE7" w:rsidRPr="00EC0ABC">
        <w:rPr>
          <w:rFonts w:ascii="Times New Roman" w:hAnsi="Times New Roman" w:cs="Times New Roman"/>
          <w:sz w:val="18"/>
          <w:szCs w:val="18"/>
        </w:rPr>
        <w:t xml:space="preserve">. </w:t>
      </w:r>
    </w:p>
  </w:footnote>
  <w:footnote w:id="70">
    <w:p w14:paraId="4971F87C" w14:textId="469E32D3" w:rsidR="003E1DEC" w:rsidRPr="00EC0ABC" w:rsidRDefault="003E1DEC">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r w:rsidRPr="00EC0ABC">
        <w:rPr>
          <w:rFonts w:ascii="Times New Roman" w:eastAsia="Times New Roman" w:hAnsi="Times New Roman" w:cs="Times New Roman"/>
          <w:color w:val="000000"/>
          <w:sz w:val="18"/>
          <w:szCs w:val="18"/>
        </w:rPr>
        <w:t xml:space="preserve">CEDAW, </w:t>
      </w:r>
      <w:r w:rsidRPr="00EC0ABC">
        <w:rPr>
          <w:rFonts w:ascii="Times New Roman" w:eastAsia="Times New Roman" w:hAnsi="Times New Roman" w:cs="Times New Roman"/>
          <w:i/>
          <w:iCs/>
          <w:color w:val="000000"/>
          <w:sz w:val="18"/>
          <w:szCs w:val="18"/>
        </w:rPr>
        <w:t>General recommendation No. 39 (2022) on the rights of Indigenous women and girls</w:t>
      </w:r>
      <w:r w:rsidRPr="00EC0ABC">
        <w:rPr>
          <w:rFonts w:ascii="Times New Roman" w:eastAsia="Times New Roman" w:hAnsi="Times New Roman" w:cs="Times New Roman"/>
          <w:color w:val="000000"/>
          <w:sz w:val="18"/>
          <w:szCs w:val="18"/>
        </w:rPr>
        <w:t>, CEDAW/C/GC/39 (Oct. 26, 2022), para 51</w:t>
      </w:r>
    </w:p>
  </w:footnote>
  <w:footnote w:id="71">
    <w:p w14:paraId="33FC0AEB" w14:textId="0EE323F8" w:rsidR="004C6790" w:rsidRPr="00EC0ABC" w:rsidRDefault="004C6790" w:rsidP="00667680">
      <w:pPr>
        <w:pStyle w:val="FootnoteText"/>
        <w:tabs>
          <w:tab w:val="right" w:pos="1195"/>
          <w:tab w:val="left" w:pos="1267"/>
          <w:tab w:val="left" w:pos="1742"/>
          <w:tab w:val="left" w:pos="2218"/>
          <w:tab w:val="left" w:pos="2693"/>
        </w:tabs>
        <w:ind w:right="1260"/>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ab/>
        <w:t>General recommendation No. 37 (2018) on the gender-related dimensions of disaster risk reduction in the context of climate change, paras. 1–9.</w:t>
      </w:r>
    </w:p>
  </w:footnote>
  <w:footnote w:id="72">
    <w:p w14:paraId="392C442C" w14:textId="1C8EE5A7" w:rsidR="00B04340" w:rsidRPr="00EC0ABC" w:rsidRDefault="00B04340" w:rsidP="007C5D0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C0ABC">
        <w:rPr>
          <w:rFonts w:ascii="Times New Roman" w:hAnsi="Times New Roman" w:cs="Times New Roman"/>
          <w:sz w:val="18"/>
          <w:szCs w:val="18"/>
          <w:vertAlign w:val="superscript"/>
        </w:rPr>
        <w:footnoteRef/>
      </w:r>
      <w:r w:rsidRPr="00EC0ABC">
        <w:rPr>
          <w:rFonts w:ascii="Times New Roman" w:eastAsia="Times New Roman" w:hAnsi="Times New Roman" w:cs="Times New Roman"/>
          <w:color w:val="000000"/>
          <w:sz w:val="18"/>
          <w:szCs w:val="18"/>
        </w:rPr>
        <w:t xml:space="preserve"> </w:t>
      </w:r>
      <w:r w:rsidR="003E1DEC" w:rsidRPr="00EC0ABC">
        <w:rPr>
          <w:rFonts w:ascii="Times New Roman" w:eastAsia="Times New Roman" w:hAnsi="Times New Roman" w:cs="Times New Roman"/>
          <w:color w:val="000000"/>
          <w:sz w:val="18"/>
          <w:szCs w:val="18"/>
        </w:rPr>
        <w:t xml:space="preserve">Id </w:t>
      </w:r>
      <w:r w:rsidRPr="00EC0ABC">
        <w:rPr>
          <w:rFonts w:ascii="Times New Roman" w:eastAsia="Times New Roman" w:hAnsi="Times New Roman" w:cs="Times New Roman"/>
          <w:color w:val="000000"/>
          <w:sz w:val="18"/>
          <w:szCs w:val="18"/>
        </w:rPr>
        <w:t xml:space="preserve">para. 9. </w:t>
      </w:r>
    </w:p>
  </w:footnote>
  <w:footnote w:id="73">
    <w:p w14:paraId="7CFA2668" w14:textId="710F758E" w:rsidR="00CB5511" w:rsidRPr="00EC0ABC" w:rsidRDefault="00CB5511">
      <w:pPr>
        <w:pStyle w:val="FootnoteText"/>
        <w:rPr>
          <w:rFonts w:ascii="Times New Roman" w:hAnsi="Times New Roman" w:cs="Times New Roman"/>
          <w:sz w:val="18"/>
          <w:szCs w:val="18"/>
        </w:rPr>
      </w:pPr>
      <w:r w:rsidRPr="00EC0ABC">
        <w:rPr>
          <w:rStyle w:val="FootnoteReference"/>
          <w:rFonts w:ascii="Times New Roman" w:hAnsi="Times New Roman" w:cs="Times New Roman"/>
          <w:sz w:val="18"/>
          <w:szCs w:val="18"/>
        </w:rPr>
        <w:footnoteRef/>
      </w:r>
      <w:r w:rsidRPr="00EC0ABC">
        <w:rPr>
          <w:rFonts w:ascii="Times New Roman" w:hAnsi="Times New Roman" w:cs="Times New Roman"/>
          <w:sz w:val="18"/>
          <w:szCs w:val="18"/>
        </w:rPr>
        <w:t xml:space="preserve"> </w:t>
      </w:r>
      <w:hyperlink r:id="rId24" w:history="1">
        <w:r w:rsidR="00275DC9" w:rsidRPr="00EC0ABC">
          <w:rPr>
            <w:rStyle w:val="Hyperlink"/>
            <w:rFonts w:ascii="Times New Roman" w:hAnsi="Times New Roman" w:cs="Times New Roman"/>
            <w:sz w:val="18"/>
            <w:szCs w:val="18"/>
          </w:rPr>
          <w:t>Rural Women's Day | United Nations</w:t>
        </w:r>
      </w:hyperlink>
      <w:r w:rsidR="002B6F8F" w:rsidRPr="00EC0ABC">
        <w:rPr>
          <w:rFonts w:ascii="Times New Roman" w:hAnsi="Times New Roman" w:cs="Times New Roman"/>
          <w:sz w:val="18"/>
          <w:szCs w:val="18"/>
        </w:rPr>
        <w:t xml:space="preserve">; </w:t>
      </w:r>
      <w:hyperlink r:id="rId25" w:history="1">
        <w:r w:rsidR="002B6F8F" w:rsidRPr="00EC0ABC">
          <w:rPr>
            <w:rStyle w:val="Hyperlink"/>
            <w:rFonts w:ascii="Times New Roman" w:hAnsi="Times New Roman" w:cs="Times New Roman"/>
            <w:sz w:val="18"/>
            <w:szCs w:val="18"/>
          </w:rPr>
          <w:t>Women in agriculture | Reduce Rural Poverty | Food and Agriculture Organization of the United Nations (fao.org)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99C4" w14:textId="05D147D2" w:rsidR="008C448F" w:rsidRPr="008C448F" w:rsidRDefault="008C448F" w:rsidP="008C448F">
    <w:pPr>
      <w:pStyle w:val="Header"/>
      <w:rPr>
        <w:b/>
        <w:bCs/>
      </w:rPr>
    </w:pPr>
    <w:r>
      <w:rPr>
        <w:noProof/>
      </w:rPr>
      <w:drawing>
        <wp:inline distT="0" distB="0" distL="0" distR="0" wp14:anchorId="745DA37C" wp14:editId="4755BDDD">
          <wp:extent cx="2374900" cy="927100"/>
          <wp:effectExtent l="0" t="0" r="635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4900" cy="927100"/>
                  </a:xfrm>
                  <a:prstGeom prst="rect">
                    <a:avLst/>
                  </a:prstGeom>
                </pic:spPr>
              </pic:pic>
            </a:graphicData>
          </a:graphic>
        </wp:inline>
      </w:drawing>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B4B"/>
    <w:multiLevelType w:val="multilevel"/>
    <w:tmpl w:val="C99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631D5"/>
    <w:multiLevelType w:val="hybridMultilevel"/>
    <w:tmpl w:val="600E61CA"/>
    <w:lvl w:ilvl="0" w:tplc="F112EFB6">
      <w:start w:val="9"/>
      <w:numFmt w:val="lowerLetter"/>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7D616F"/>
    <w:multiLevelType w:val="hybridMultilevel"/>
    <w:tmpl w:val="BD6EDEC6"/>
    <w:lvl w:ilvl="0" w:tplc="68E0FB1A">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432A4B"/>
    <w:multiLevelType w:val="hybridMultilevel"/>
    <w:tmpl w:val="2784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A3B92"/>
    <w:multiLevelType w:val="hybridMultilevel"/>
    <w:tmpl w:val="F81E36FA"/>
    <w:lvl w:ilvl="0" w:tplc="9E64FE14">
      <w:start w:val="3"/>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823409"/>
    <w:multiLevelType w:val="hybridMultilevel"/>
    <w:tmpl w:val="8704096C"/>
    <w:lvl w:ilvl="0" w:tplc="B802AC18">
      <w:start w:val="1"/>
      <w:numFmt w:val="decimal"/>
      <w:lvlText w:val="%1."/>
      <w:lvlJc w:val="left"/>
      <w:pPr>
        <w:ind w:left="121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D4352A6"/>
    <w:multiLevelType w:val="multilevel"/>
    <w:tmpl w:val="0024BA72"/>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
      <w:lvlJc w:val="left"/>
      <w:pPr>
        <w:tabs>
          <w:tab w:val="num" w:pos="2639"/>
        </w:tabs>
        <w:ind w:left="2639" w:hanging="360"/>
      </w:pPr>
      <w:rPr>
        <w:rFonts w:ascii="Symbol" w:hAnsi="Symbol" w:hint="default"/>
        <w:sz w:val="20"/>
      </w:rPr>
    </w:lvl>
    <w:lvl w:ilvl="2" w:tentative="1">
      <w:start w:val="1"/>
      <w:numFmt w:val="bullet"/>
      <w:lvlText w:val=""/>
      <w:lvlJc w:val="left"/>
      <w:pPr>
        <w:tabs>
          <w:tab w:val="num" w:pos="3359"/>
        </w:tabs>
        <w:ind w:left="3359" w:hanging="360"/>
      </w:pPr>
      <w:rPr>
        <w:rFonts w:ascii="Symbol" w:hAnsi="Symbol" w:hint="default"/>
        <w:sz w:val="20"/>
      </w:rPr>
    </w:lvl>
    <w:lvl w:ilvl="3" w:tentative="1">
      <w:start w:val="1"/>
      <w:numFmt w:val="bullet"/>
      <w:lvlText w:val=""/>
      <w:lvlJc w:val="left"/>
      <w:pPr>
        <w:tabs>
          <w:tab w:val="num" w:pos="4079"/>
        </w:tabs>
        <w:ind w:left="4079" w:hanging="360"/>
      </w:pPr>
      <w:rPr>
        <w:rFonts w:ascii="Symbol" w:hAnsi="Symbol" w:hint="default"/>
        <w:sz w:val="20"/>
      </w:rPr>
    </w:lvl>
    <w:lvl w:ilvl="4" w:tentative="1">
      <w:start w:val="1"/>
      <w:numFmt w:val="bullet"/>
      <w:lvlText w:val=""/>
      <w:lvlJc w:val="left"/>
      <w:pPr>
        <w:tabs>
          <w:tab w:val="num" w:pos="4799"/>
        </w:tabs>
        <w:ind w:left="4799" w:hanging="360"/>
      </w:pPr>
      <w:rPr>
        <w:rFonts w:ascii="Symbol" w:hAnsi="Symbol" w:hint="default"/>
        <w:sz w:val="20"/>
      </w:rPr>
    </w:lvl>
    <w:lvl w:ilvl="5" w:tentative="1">
      <w:start w:val="1"/>
      <w:numFmt w:val="bullet"/>
      <w:lvlText w:val=""/>
      <w:lvlJc w:val="left"/>
      <w:pPr>
        <w:tabs>
          <w:tab w:val="num" w:pos="5519"/>
        </w:tabs>
        <w:ind w:left="5519" w:hanging="360"/>
      </w:pPr>
      <w:rPr>
        <w:rFonts w:ascii="Symbol" w:hAnsi="Symbol" w:hint="default"/>
        <w:sz w:val="20"/>
      </w:rPr>
    </w:lvl>
    <w:lvl w:ilvl="6" w:tentative="1">
      <w:start w:val="1"/>
      <w:numFmt w:val="bullet"/>
      <w:lvlText w:val=""/>
      <w:lvlJc w:val="left"/>
      <w:pPr>
        <w:tabs>
          <w:tab w:val="num" w:pos="6239"/>
        </w:tabs>
        <w:ind w:left="6239" w:hanging="360"/>
      </w:pPr>
      <w:rPr>
        <w:rFonts w:ascii="Symbol" w:hAnsi="Symbol" w:hint="default"/>
        <w:sz w:val="20"/>
      </w:rPr>
    </w:lvl>
    <w:lvl w:ilvl="7" w:tentative="1">
      <w:start w:val="1"/>
      <w:numFmt w:val="bullet"/>
      <w:lvlText w:val=""/>
      <w:lvlJc w:val="left"/>
      <w:pPr>
        <w:tabs>
          <w:tab w:val="num" w:pos="6959"/>
        </w:tabs>
        <w:ind w:left="6959" w:hanging="360"/>
      </w:pPr>
      <w:rPr>
        <w:rFonts w:ascii="Symbol" w:hAnsi="Symbol" w:hint="default"/>
        <w:sz w:val="20"/>
      </w:rPr>
    </w:lvl>
    <w:lvl w:ilvl="8" w:tentative="1">
      <w:start w:val="1"/>
      <w:numFmt w:val="bullet"/>
      <w:lvlText w:val=""/>
      <w:lvlJc w:val="left"/>
      <w:pPr>
        <w:tabs>
          <w:tab w:val="num" w:pos="7679"/>
        </w:tabs>
        <w:ind w:left="7679" w:hanging="360"/>
      </w:pPr>
      <w:rPr>
        <w:rFonts w:ascii="Symbol" w:hAnsi="Symbol" w:hint="default"/>
        <w:sz w:val="20"/>
      </w:rPr>
    </w:lvl>
  </w:abstractNum>
  <w:abstractNum w:abstractNumId="7" w15:restartNumberingAfterBreak="0">
    <w:nsid w:val="1DB85B23"/>
    <w:multiLevelType w:val="multilevel"/>
    <w:tmpl w:val="45D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47C27"/>
    <w:multiLevelType w:val="hybridMultilevel"/>
    <w:tmpl w:val="9378FA28"/>
    <w:lvl w:ilvl="0" w:tplc="20000017">
      <w:start w:val="1"/>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9" w15:restartNumberingAfterBreak="0">
    <w:nsid w:val="239719AB"/>
    <w:multiLevelType w:val="hybridMultilevel"/>
    <w:tmpl w:val="2BEC6C3C"/>
    <w:lvl w:ilvl="0" w:tplc="B9B61BC8">
      <w:start w:val="1"/>
      <w:numFmt w:val="lowerRoman"/>
      <w:lvlText w:val="%1)"/>
      <w:lvlJc w:val="left"/>
      <w:pPr>
        <w:ind w:left="1080" w:hanging="720"/>
      </w:pPr>
      <w:rPr>
        <w:rFonts w:hint="default"/>
        <w:i w:val="0"/>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DE7C54"/>
    <w:multiLevelType w:val="hybridMultilevel"/>
    <w:tmpl w:val="AAEA550C"/>
    <w:lvl w:ilvl="0" w:tplc="70C4A418">
      <w:start w:val="1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C394735"/>
    <w:multiLevelType w:val="hybridMultilevel"/>
    <w:tmpl w:val="BA68B31E"/>
    <w:lvl w:ilvl="0" w:tplc="717C25F6">
      <w:start w:val="1"/>
      <w:numFmt w:val="lowerRoman"/>
      <w:lvlText w:val="%1)"/>
      <w:lvlJc w:val="left"/>
      <w:pPr>
        <w:ind w:left="1080" w:hanging="72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94B3D11"/>
    <w:multiLevelType w:val="hybridMultilevel"/>
    <w:tmpl w:val="78E8DB32"/>
    <w:lvl w:ilvl="0" w:tplc="D30E384E">
      <w:start w:val="1"/>
      <w:numFmt w:val="upperLetter"/>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CAF39D3"/>
    <w:multiLevelType w:val="hybridMultilevel"/>
    <w:tmpl w:val="B1FA796A"/>
    <w:lvl w:ilvl="0" w:tplc="12780D0A">
      <w:start w:val="9"/>
      <w:numFmt w:val="lowerLetter"/>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FB9669D"/>
    <w:multiLevelType w:val="hybridMultilevel"/>
    <w:tmpl w:val="00029426"/>
    <w:lvl w:ilvl="0" w:tplc="5AE6C6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13D7DA3"/>
    <w:multiLevelType w:val="hybridMultilevel"/>
    <w:tmpl w:val="5D5ABC80"/>
    <w:lvl w:ilvl="0" w:tplc="6414B51A">
      <w:start w:val="3"/>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B36A28"/>
    <w:multiLevelType w:val="multilevel"/>
    <w:tmpl w:val="7BB2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A2F51"/>
    <w:multiLevelType w:val="hybridMultilevel"/>
    <w:tmpl w:val="50227808"/>
    <w:lvl w:ilvl="0" w:tplc="334C5B0A">
      <w:start w:val="1"/>
      <w:numFmt w:val="decimal"/>
      <w:lvlText w:val="%1."/>
      <w:lvlJc w:val="left"/>
      <w:pPr>
        <w:ind w:left="720" w:hanging="360"/>
      </w:pPr>
      <w:rPr>
        <w:rFonts w:ascii="Times New Roman" w:hAnsi="Times New Roman" w:cs="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7FD7DC9"/>
    <w:multiLevelType w:val="hybridMultilevel"/>
    <w:tmpl w:val="A30226EA"/>
    <w:lvl w:ilvl="0" w:tplc="20000017">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57356677"/>
    <w:multiLevelType w:val="hybridMultilevel"/>
    <w:tmpl w:val="EC96C614"/>
    <w:lvl w:ilvl="0" w:tplc="B974228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0664A0"/>
    <w:multiLevelType w:val="hybridMultilevel"/>
    <w:tmpl w:val="5346FE68"/>
    <w:lvl w:ilvl="0" w:tplc="C4F6ABC0">
      <w:start w:val="4"/>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CA2756B"/>
    <w:multiLevelType w:val="hybridMultilevel"/>
    <w:tmpl w:val="F1D64D3A"/>
    <w:lvl w:ilvl="0" w:tplc="074AE14A">
      <w:start w:val="1"/>
      <w:numFmt w:val="lowerLetter"/>
      <w:lvlText w:val="%1)"/>
      <w:lvlJc w:val="left"/>
      <w:pPr>
        <w:ind w:left="720" w:hanging="360"/>
      </w:pPr>
      <w:rPr>
        <w:rFonts w:ascii="Times New Roman" w:hAnsi="Times New Roman" w:cs="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3A75BD3"/>
    <w:multiLevelType w:val="hybridMultilevel"/>
    <w:tmpl w:val="BAD4D634"/>
    <w:lvl w:ilvl="0" w:tplc="34B68B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9507588"/>
    <w:multiLevelType w:val="hybridMultilevel"/>
    <w:tmpl w:val="FDA2D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95044"/>
    <w:multiLevelType w:val="hybridMultilevel"/>
    <w:tmpl w:val="2D767ACA"/>
    <w:lvl w:ilvl="0" w:tplc="67A6EADA">
      <w:start w:val="61"/>
      <w:numFmt w:val="lowerLetter"/>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F5F7214"/>
    <w:multiLevelType w:val="hybridMultilevel"/>
    <w:tmpl w:val="13FAC28E"/>
    <w:lvl w:ilvl="0" w:tplc="955A2C36">
      <w:start w:val="35"/>
      <w:numFmt w:val="lowerLetter"/>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76E0F35"/>
    <w:multiLevelType w:val="hybridMultilevel"/>
    <w:tmpl w:val="072C7340"/>
    <w:lvl w:ilvl="0" w:tplc="6FF44E36">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8239974">
    <w:abstractNumId w:val="17"/>
  </w:num>
  <w:num w:numId="2" w16cid:durableId="1331979540">
    <w:abstractNumId w:val="8"/>
  </w:num>
  <w:num w:numId="3" w16cid:durableId="149060263">
    <w:abstractNumId w:val="21"/>
  </w:num>
  <w:num w:numId="4" w16cid:durableId="874005661">
    <w:abstractNumId w:val="18"/>
  </w:num>
  <w:num w:numId="5" w16cid:durableId="1809399904">
    <w:abstractNumId w:val="26"/>
  </w:num>
  <w:num w:numId="6" w16cid:durableId="996223110">
    <w:abstractNumId w:val="12"/>
  </w:num>
  <w:num w:numId="7" w16cid:durableId="1328438011">
    <w:abstractNumId w:val="5"/>
  </w:num>
  <w:num w:numId="8" w16cid:durableId="2077045290">
    <w:abstractNumId w:val="19"/>
  </w:num>
  <w:num w:numId="9" w16cid:durableId="1082066019">
    <w:abstractNumId w:val="23"/>
  </w:num>
  <w:num w:numId="10" w16cid:durableId="203568682">
    <w:abstractNumId w:val="14"/>
  </w:num>
  <w:num w:numId="11" w16cid:durableId="1881479746">
    <w:abstractNumId w:val="22"/>
  </w:num>
  <w:num w:numId="12" w16cid:durableId="267542163">
    <w:abstractNumId w:val="13"/>
  </w:num>
  <w:num w:numId="13" w16cid:durableId="96142238">
    <w:abstractNumId w:val="1"/>
  </w:num>
  <w:num w:numId="14" w16cid:durableId="988632038">
    <w:abstractNumId w:val="25"/>
  </w:num>
  <w:num w:numId="15" w16cid:durableId="803356457">
    <w:abstractNumId w:val="4"/>
  </w:num>
  <w:num w:numId="16" w16cid:durableId="43481008">
    <w:abstractNumId w:val="20"/>
  </w:num>
  <w:num w:numId="17" w16cid:durableId="807285241">
    <w:abstractNumId w:val="24"/>
  </w:num>
  <w:num w:numId="18" w16cid:durableId="1385907392">
    <w:abstractNumId w:val="15"/>
  </w:num>
  <w:num w:numId="19" w16cid:durableId="827399842">
    <w:abstractNumId w:val="9"/>
  </w:num>
  <w:num w:numId="20" w16cid:durableId="1323200603">
    <w:abstractNumId w:val="2"/>
  </w:num>
  <w:num w:numId="21" w16cid:durableId="1916936104">
    <w:abstractNumId w:val="11"/>
  </w:num>
  <w:num w:numId="22" w16cid:durableId="122387702">
    <w:abstractNumId w:val="10"/>
  </w:num>
  <w:num w:numId="23" w16cid:durableId="1357190282">
    <w:abstractNumId w:val="0"/>
  </w:num>
  <w:num w:numId="24" w16cid:durableId="947465215">
    <w:abstractNumId w:val="7"/>
  </w:num>
  <w:num w:numId="25" w16cid:durableId="184490796">
    <w:abstractNumId w:val="6"/>
  </w:num>
  <w:num w:numId="26" w16cid:durableId="385688066">
    <w:abstractNumId w:val="16"/>
  </w:num>
  <w:num w:numId="27" w16cid:durableId="1136715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Salwan Daher">
    <w15:presenceInfo w15:providerId="AD" w15:userId="S::PDaher@reprorights.org::a72dc3c4-bd50-49fd-8f60-48db3de0a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53"/>
    <w:rsid w:val="00002C0B"/>
    <w:rsid w:val="000034A8"/>
    <w:rsid w:val="00004CFA"/>
    <w:rsid w:val="00006A3D"/>
    <w:rsid w:val="00006A59"/>
    <w:rsid w:val="000177BD"/>
    <w:rsid w:val="00042A47"/>
    <w:rsid w:val="000534E2"/>
    <w:rsid w:val="00054B3B"/>
    <w:rsid w:val="000557B2"/>
    <w:rsid w:val="00061F15"/>
    <w:rsid w:val="0006272C"/>
    <w:rsid w:val="00070C29"/>
    <w:rsid w:val="0007448C"/>
    <w:rsid w:val="000767A6"/>
    <w:rsid w:val="00076B65"/>
    <w:rsid w:val="000856F4"/>
    <w:rsid w:val="00085A35"/>
    <w:rsid w:val="00086319"/>
    <w:rsid w:val="00093D7B"/>
    <w:rsid w:val="00094AB9"/>
    <w:rsid w:val="00095DEA"/>
    <w:rsid w:val="000A09E3"/>
    <w:rsid w:val="000A5824"/>
    <w:rsid w:val="000B1132"/>
    <w:rsid w:val="000B131C"/>
    <w:rsid w:val="000B1B4A"/>
    <w:rsid w:val="000B1F4A"/>
    <w:rsid w:val="000B3A6B"/>
    <w:rsid w:val="000D2D45"/>
    <w:rsid w:val="000F099F"/>
    <w:rsid w:val="000F4FBF"/>
    <w:rsid w:val="000F5217"/>
    <w:rsid w:val="000F7FC2"/>
    <w:rsid w:val="00100409"/>
    <w:rsid w:val="00101B8D"/>
    <w:rsid w:val="001028B8"/>
    <w:rsid w:val="001055B3"/>
    <w:rsid w:val="0010561F"/>
    <w:rsid w:val="00114663"/>
    <w:rsid w:val="0012398F"/>
    <w:rsid w:val="00137FD5"/>
    <w:rsid w:val="0014783C"/>
    <w:rsid w:val="00150DD0"/>
    <w:rsid w:val="001620B8"/>
    <w:rsid w:val="0016342B"/>
    <w:rsid w:val="001762B4"/>
    <w:rsid w:val="00177486"/>
    <w:rsid w:val="001809D4"/>
    <w:rsid w:val="00181E5D"/>
    <w:rsid w:val="00183CBB"/>
    <w:rsid w:val="00190382"/>
    <w:rsid w:val="001909DB"/>
    <w:rsid w:val="00191AFF"/>
    <w:rsid w:val="00196CC9"/>
    <w:rsid w:val="001A05CE"/>
    <w:rsid w:val="001B0D26"/>
    <w:rsid w:val="001B6C95"/>
    <w:rsid w:val="001B7B19"/>
    <w:rsid w:val="001C208D"/>
    <w:rsid w:val="001C2246"/>
    <w:rsid w:val="001D298F"/>
    <w:rsid w:val="001D40C0"/>
    <w:rsid w:val="001D47C4"/>
    <w:rsid w:val="001E080B"/>
    <w:rsid w:val="001E6EBB"/>
    <w:rsid w:val="001F3EF3"/>
    <w:rsid w:val="001F514E"/>
    <w:rsid w:val="001F6F9C"/>
    <w:rsid w:val="00212D0F"/>
    <w:rsid w:val="002143A6"/>
    <w:rsid w:val="00215510"/>
    <w:rsid w:val="00220025"/>
    <w:rsid w:val="0022051C"/>
    <w:rsid w:val="00223608"/>
    <w:rsid w:val="00225FCC"/>
    <w:rsid w:val="00252088"/>
    <w:rsid w:val="00264143"/>
    <w:rsid w:val="00264BFC"/>
    <w:rsid w:val="00267CE8"/>
    <w:rsid w:val="002706D2"/>
    <w:rsid w:val="00270994"/>
    <w:rsid w:val="00275DC9"/>
    <w:rsid w:val="002766EC"/>
    <w:rsid w:val="002852AA"/>
    <w:rsid w:val="00290BB4"/>
    <w:rsid w:val="00291DC1"/>
    <w:rsid w:val="002925CA"/>
    <w:rsid w:val="0029278B"/>
    <w:rsid w:val="00293E36"/>
    <w:rsid w:val="002A1A48"/>
    <w:rsid w:val="002A4212"/>
    <w:rsid w:val="002A444A"/>
    <w:rsid w:val="002B6F8F"/>
    <w:rsid w:val="002C1553"/>
    <w:rsid w:val="002C22CE"/>
    <w:rsid w:val="002C325E"/>
    <w:rsid w:val="002D2014"/>
    <w:rsid w:val="002D351C"/>
    <w:rsid w:val="002D695F"/>
    <w:rsid w:val="002D7F1C"/>
    <w:rsid w:val="002F08F7"/>
    <w:rsid w:val="002F264E"/>
    <w:rsid w:val="002F388C"/>
    <w:rsid w:val="002F4D39"/>
    <w:rsid w:val="002F7015"/>
    <w:rsid w:val="002F7D3B"/>
    <w:rsid w:val="003005CA"/>
    <w:rsid w:val="00316A63"/>
    <w:rsid w:val="00317814"/>
    <w:rsid w:val="00317E2C"/>
    <w:rsid w:val="003236E3"/>
    <w:rsid w:val="003307F5"/>
    <w:rsid w:val="00330F81"/>
    <w:rsid w:val="00335246"/>
    <w:rsid w:val="003357EF"/>
    <w:rsid w:val="0034015B"/>
    <w:rsid w:val="00356B23"/>
    <w:rsid w:val="003620A2"/>
    <w:rsid w:val="0037323D"/>
    <w:rsid w:val="0037592A"/>
    <w:rsid w:val="0037687B"/>
    <w:rsid w:val="00377627"/>
    <w:rsid w:val="00382351"/>
    <w:rsid w:val="00385833"/>
    <w:rsid w:val="003939D6"/>
    <w:rsid w:val="00394383"/>
    <w:rsid w:val="00394F7E"/>
    <w:rsid w:val="00395148"/>
    <w:rsid w:val="003A3291"/>
    <w:rsid w:val="003A430B"/>
    <w:rsid w:val="003B0511"/>
    <w:rsid w:val="003B4FC7"/>
    <w:rsid w:val="003B62D6"/>
    <w:rsid w:val="003C0C39"/>
    <w:rsid w:val="003C2C13"/>
    <w:rsid w:val="003C6090"/>
    <w:rsid w:val="003C7993"/>
    <w:rsid w:val="003C7A8E"/>
    <w:rsid w:val="003D1068"/>
    <w:rsid w:val="003D4219"/>
    <w:rsid w:val="003D5D6E"/>
    <w:rsid w:val="003E0541"/>
    <w:rsid w:val="003E1DEC"/>
    <w:rsid w:val="003E2A9C"/>
    <w:rsid w:val="003E3AC5"/>
    <w:rsid w:val="003E4394"/>
    <w:rsid w:val="003F0764"/>
    <w:rsid w:val="003F21C1"/>
    <w:rsid w:val="003F5873"/>
    <w:rsid w:val="0040166A"/>
    <w:rsid w:val="00404D0A"/>
    <w:rsid w:val="00406E29"/>
    <w:rsid w:val="00415142"/>
    <w:rsid w:val="00435684"/>
    <w:rsid w:val="00436C7A"/>
    <w:rsid w:val="00440135"/>
    <w:rsid w:val="00452599"/>
    <w:rsid w:val="00457636"/>
    <w:rsid w:val="0046382E"/>
    <w:rsid w:val="00463BF3"/>
    <w:rsid w:val="00464BE7"/>
    <w:rsid w:val="00470871"/>
    <w:rsid w:val="0047249B"/>
    <w:rsid w:val="00472B2A"/>
    <w:rsid w:val="00476629"/>
    <w:rsid w:val="00476630"/>
    <w:rsid w:val="00480A7A"/>
    <w:rsid w:val="004813A1"/>
    <w:rsid w:val="00481F06"/>
    <w:rsid w:val="004A03DE"/>
    <w:rsid w:val="004A0C50"/>
    <w:rsid w:val="004B6D51"/>
    <w:rsid w:val="004B7623"/>
    <w:rsid w:val="004B7D44"/>
    <w:rsid w:val="004C6790"/>
    <w:rsid w:val="004D14E2"/>
    <w:rsid w:val="004D3EC2"/>
    <w:rsid w:val="004D50C3"/>
    <w:rsid w:val="004D5856"/>
    <w:rsid w:val="004E189F"/>
    <w:rsid w:val="004E31DE"/>
    <w:rsid w:val="004E49CD"/>
    <w:rsid w:val="004E4D96"/>
    <w:rsid w:val="004F0E34"/>
    <w:rsid w:val="004F4E86"/>
    <w:rsid w:val="004F4F35"/>
    <w:rsid w:val="004F574D"/>
    <w:rsid w:val="004F67F4"/>
    <w:rsid w:val="00511EEB"/>
    <w:rsid w:val="0051441F"/>
    <w:rsid w:val="005158ED"/>
    <w:rsid w:val="00521466"/>
    <w:rsid w:val="005225A5"/>
    <w:rsid w:val="00531899"/>
    <w:rsid w:val="00532B17"/>
    <w:rsid w:val="00534C02"/>
    <w:rsid w:val="0053619F"/>
    <w:rsid w:val="00553199"/>
    <w:rsid w:val="005576A5"/>
    <w:rsid w:val="00564DD2"/>
    <w:rsid w:val="0056557E"/>
    <w:rsid w:val="0056574F"/>
    <w:rsid w:val="005747AA"/>
    <w:rsid w:val="00575669"/>
    <w:rsid w:val="00584A2D"/>
    <w:rsid w:val="00595D99"/>
    <w:rsid w:val="005A0E41"/>
    <w:rsid w:val="005B2E26"/>
    <w:rsid w:val="005B63F3"/>
    <w:rsid w:val="005C083E"/>
    <w:rsid w:val="005C0E8C"/>
    <w:rsid w:val="005C10DC"/>
    <w:rsid w:val="005C1E0E"/>
    <w:rsid w:val="005C38CA"/>
    <w:rsid w:val="005C3914"/>
    <w:rsid w:val="005C7389"/>
    <w:rsid w:val="005D74D1"/>
    <w:rsid w:val="005E09C9"/>
    <w:rsid w:val="005E0B17"/>
    <w:rsid w:val="005E4066"/>
    <w:rsid w:val="005E76FE"/>
    <w:rsid w:val="005F081C"/>
    <w:rsid w:val="005F3F6C"/>
    <w:rsid w:val="005F751B"/>
    <w:rsid w:val="00600E82"/>
    <w:rsid w:val="0060179C"/>
    <w:rsid w:val="0060764E"/>
    <w:rsid w:val="00610AC4"/>
    <w:rsid w:val="0061716D"/>
    <w:rsid w:val="00617218"/>
    <w:rsid w:val="00617405"/>
    <w:rsid w:val="00620084"/>
    <w:rsid w:val="00630F94"/>
    <w:rsid w:val="00632549"/>
    <w:rsid w:val="006326BD"/>
    <w:rsid w:val="0063635A"/>
    <w:rsid w:val="00640B5E"/>
    <w:rsid w:val="00641388"/>
    <w:rsid w:val="00645705"/>
    <w:rsid w:val="006503FF"/>
    <w:rsid w:val="00650F70"/>
    <w:rsid w:val="00652194"/>
    <w:rsid w:val="006521A3"/>
    <w:rsid w:val="00661582"/>
    <w:rsid w:val="006632B1"/>
    <w:rsid w:val="00667680"/>
    <w:rsid w:val="00673F5C"/>
    <w:rsid w:val="00674BCE"/>
    <w:rsid w:val="006771AE"/>
    <w:rsid w:val="00687D14"/>
    <w:rsid w:val="00693CF9"/>
    <w:rsid w:val="00695236"/>
    <w:rsid w:val="00696F6B"/>
    <w:rsid w:val="006A0DA1"/>
    <w:rsid w:val="006A1D50"/>
    <w:rsid w:val="006A5137"/>
    <w:rsid w:val="006B19F9"/>
    <w:rsid w:val="006B6070"/>
    <w:rsid w:val="006C1C69"/>
    <w:rsid w:val="006D0E71"/>
    <w:rsid w:val="006D4B57"/>
    <w:rsid w:val="006E3553"/>
    <w:rsid w:val="006E3705"/>
    <w:rsid w:val="006E59CB"/>
    <w:rsid w:val="006E7392"/>
    <w:rsid w:val="006F5E00"/>
    <w:rsid w:val="00700F50"/>
    <w:rsid w:val="0071172D"/>
    <w:rsid w:val="00724131"/>
    <w:rsid w:val="00725B58"/>
    <w:rsid w:val="00727BF6"/>
    <w:rsid w:val="00732CB2"/>
    <w:rsid w:val="007347CB"/>
    <w:rsid w:val="00735F4F"/>
    <w:rsid w:val="007424DA"/>
    <w:rsid w:val="0075092D"/>
    <w:rsid w:val="00750C44"/>
    <w:rsid w:val="007512B6"/>
    <w:rsid w:val="0075382D"/>
    <w:rsid w:val="0075415D"/>
    <w:rsid w:val="007546B0"/>
    <w:rsid w:val="00761DA7"/>
    <w:rsid w:val="00766AFA"/>
    <w:rsid w:val="00771A65"/>
    <w:rsid w:val="0077268E"/>
    <w:rsid w:val="00776A72"/>
    <w:rsid w:val="007820DF"/>
    <w:rsid w:val="00784493"/>
    <w:rsid w:val="007874D4"/>
    <w:rsid w:val="0078754D"/>
    <w:rsid w:val="00794EA9"/>
    <w:rsid w:val="007968C4"/>
    <w:rsid w:val="0079722C"/>
    <w:rsid w:val="007A5642"/>
    <w:rsid w:val="007B0F63"/>
    <w:rsid w:val="007B4B48"/>
    <w:rsid w:val="007B6D4F"/>
    <w:rsid w:val="007C0A78"/>
    <w:rsid w:val="007C4FB4"/>
    <w:rsid w:val="007C5D03"/>
    <w:rsid w:val="007D1565"/>
    <w:rsid w:val="007D4A02"/>
    <w:rsid w:val="007D6CEA"/>
    <w:rsid w:val="007E1816"/>
    <w:rsid w:val="007E5B8A"/>
    <w:rsid w:val="007F333D"/>
    <w:rsid w:val="007F65FF"/>
    <w:rsid w:val="0080063D"/>
    <w:rsid w:val="00810E4A"/>
    <w:rsid w:val="0081101D"/>
    <w:rsid w:val="008176C3"/>
    <w:rsid w:val="00822A56"/>
    <w:rsid w:val="00844C2A"/>
    <w:rsid w:val="008463AA"/>
    <w:rsid w:val="00866E88"/>
    <w:rsid w:val="00870233"/>
    <w:rsid w:val="00872D35"/>
    <w:rsid w:val="00875A3B"/>
    <w:rsid w:val="00880495"/>
    <w:rsid w:val="00885047"/>
    <w:rsid w:val="00893691"/>
    <w:rsid w:val="008B03F8"/>
    <w:rsid w:val="008B1E74"/>
    <w:rsid w:val="008B22F5"/>
    <w:rsid w:val="008C448F"/>
    <w:rsid w:val="008D66F8"/>
    <w:rsid w:val="008D7EF2"/>
    <w:rsid w:val="008F09D8"/>
    <w:rsid w:val="008F1848"/>
    <w:rsid w:val="008F1909"/>
    <w:rsid w:val="00903A51"/>
    <w:rsid w:val="00905327"/>
    <w:rsid w:val="00911614"/>
    <w:rsid w:val="00914067"/>
    <w:rsid w:val="0091525B"/>
    <w:rsid w:val="00926A16"/>
    <w:rsid w:val="0092732D"/>
    <w:rsid w:val="00934CD2"/>
    <w:rsid w:val="009366FF"/>
    <w:rsid w:val="00946D1C"/>
    <w:rsid w:val="009646D3"/>
    <w:rsid w:val="0096688F"/>
    <w:rsid w:val="00970AAD"/>
    <w:rsid w:val="00972B0A"/>
    <w:rsid w:val="009774EF"/>
    <w:rsid w:val="00983679"/>
    <w:rsid w:val="00985D9D"/>
    <w:rsid w:val="009862A5"/>
    <w:rsid w:val="00987FCA"/>
    <w:rsid w:val="009B53F0"/>
    <w:rsid w:val="009C0F5A"/>
    <w:rsid w:val="009C6CCD"/>
    <w:rsid w:val="009D7756"/>
    <w:rsid w:val="009E2383"/>
    <w:rsid w:val="009F039F"/>
    <w:rsid w:val="009F0ED2"/>
    <w:rsid w:val="00A108F2"/>
    <w:rsid w:val="00A13FF3"/>
    <w:rsid w:val="00A155A8"/>
    <w:rsid w:val="00A15F6D"/>
    <w:rsid w:val="00A213C4"/>
    <w:rsid w:val="00A23875"/>
    <w:rsid w:val="00A370DA"/>
    <w:rsid w:val="00A37266"/>
    <w:rsid w:val="00A37E0A"/>
    <w:rsid w:val="00A41F52"/>
    <w:rsid w:val="00A43AB4"/>
    <w:rsid w:val="00A448AD"/>
    <w:rsid w:val="00A46528"/>
    <w:rsid w:val="00A506A1"/>
    <w:rsid w:val="00A5192C"/>
    <w:rsid w:val="00A6051E"/>
    <w:rsid w:val="00A60695"/>
    <w:rsid w:val="00A64565"/>
    <w:rsid w:val="00A6569D"/>
    <w:rsid w:val="00A70949"/>
    <w:rsid w:val="00A84C15"/>
    <w:rsid w:val="00A84EAF"/>
    <w:rsid w:val="00A85CDC"/>
    <w:rsid w:val="00A90F3E"/>
    <w:rsid w:val="00A962F5"/>
    <w:rsid w:val="00A975FF"/>
    <w:rsid w:val="00AA009E"/>
    <w:rsid w:val="00AA1DA7"/>
    <w:rsid w:val="00AA4DE4"/>
    <w:rsid w:val="00AA5E4C"/>
    <w:rsid w:val="00AA7532"/>
    <w:rsid w:val="00AA760C"/>
    <w:rsid w:val="00AB07C5"/>
    <w:rsid w:val="00AB4AB4"/>
    <w:rsid w:val="00AB4B28"/>
    <w:rsid w:val="00AB634B"/>
    <w:rsid w:val="00AD264F"/>
    <w:rsid w:val="00AE0230"/>
    <w:rsid w:val="00AE45C2"/>
    <w:rsid w:val="00AE5024"/>
    <w:rsid w:val="00AE5925"/>
    <w:rsid w:val="00AF4EFB"/>
    <w:rsid w:val="00B04340"/>
    <w:rsid w:val="00B06A34"/>
    <w:rsid w:val="00B204B0"/>
    <w:rsid w:val="00B24B2B"/>
    <w:rsid w:val="00B32012"/>
    <w:rsid w:val="00B32D40"/>
    <w:rsid w:val="00B3465D"/>
    <w:rsid w:val="00B43A3D"/>
    <w:rsid w:val="00B44FC5"/>
    <w:rsid w:val="00B46598"/>
    <w:rsid w:val="00B46EE3"/>
    <w:rsid w:val="00B47506"/>
    <w:rsid w:val="00B50FB2"/>
    <w:rsid w:val="00B52E1A"/>
    <w:rsid w:val="00B64B8F"/>
    <w:rsid w:val="00B74D47"/>
    <w:rsid w:val="00B762E3"/>
    <w:rsid w:val="00B80100"/>
    <w:rsid w:val="00B80E3C"/>
    <w:rsid w:val="00B8534F"/>
    <w:rsid w:val="00B856D4"/>
    <w:rsid w:val="00B926A6"/>
    <w:rsid w:val="00B92977"/>
    <w:rsid w:val="00B93107"/>
    <w:rsid w:val="00B957D8"/>
    <w:rsid w:val="00BA0DC3"/>
    <w:rsid w:val="00BB0E2A"/>
    <w:rsid w:val="00BB12FB"/>
    <w:rsid w:val="00BB1B4F"/>
    <w:rsid w:val="00BB5935"/>
    <w:rsid w:val="00BB7F53"/>
    <w:rsid w:val="00BC0BF2"/>
    <w:rsid w:val="00BC1E97"/>
    <w:rsid w:val="00BC2650"/>
    <w:rsid w:val="00BD04BC"/>
    <w:rsid w:val="00BD2BC1"/>
    <w:rsid w:val="00BD4FA3"/>
    <w:rsid w:val="00BD6FAC"/>
    <w:rsid w:val="00BE01E2"/>
    <w:rsid w:val="00BE0B1B"/>
    <w:rsid w:val="00BE153C"/>
    <w:rsid w:val="00BF17C3"/>
    <w:rsid w:val="00BF4F0C"/>
    <w:rsid w:val="00C024C8"/>
    <w:rsid w:val="00C13E5E"/>
    <w:rsid w:val="00C1630E"/>
    <w:rsid w:val="00C246A9"/>
    <w:rsid w:val="00C2553D"/>
    <w:rsid w:val="00C25884"/>
    <w:rsid w:val="00C2694B"/>
    <w:rsid w:val="00C3110C"/>
    <w:rsid w:val="00C42C37"/>
    <w:rsid w:val="00C46CBC"/>
    <w:rsid w:val="00C50BD4"/>
    <w:rsid w:val="00C54AE0"/>
    <w:rsid w:val="00C56539"/>
    <w:rsid w:val="00C63D45"/>
    <w:rsid w:val="00C67A70"/>
    <w:rsid w:val="00C71097"/>
    <w:rsid w:val="00C71E8D"/>
    <w:rsid w:val="00C82BE5"/>
    <w:rsid w:val="00C83CB2"/>
    <w:rsid w:val="00C858A0"/>
    <w:rsid w:val="00C90C21"/>
    <w:rsid w:val="00C931BB"/>
    <w:rsid w:val="00C9357B"/>
    <w:rsid w:val="00C943E8"/>
    <w:rsid w:val="00C96662"/>
    <w:rsid w:val="00CA6835"/>
    <w:rsid w:val="00CB5511"/>
    <w:rsid w:val="00CD10DC"/>
    <w:rsid w:val="00CE0ACB"/>
    <w:rsid w:val="00CF21F8"/>
    <w:rsid w:val="00CF7E52"/>
    <w:rsid w:val="00D00638"/>
    <w:rsid w:val="00D04C96"/>
    <w:rsid w:val="00D06264"/>
    <w:rsid w:val="00D07163"/>
    <w:rsid w:val="00D14E22"/>
    <w:rsid w:val="00D24066"/>
    <w:rsid w:val="00D259FE"/>
    <w:rsid w:val="00D32267"/>
    <w:rsid w:val="00D366AB"/>
    <w:rsid w:val="00D46837"/>
    <w:rsid w:val="00D47F8B"/>
    <w:rsid w:val="00D50107"/>
    <w:rsid w:val="00D62E19"/>
    <w:rsid w:val="00D64728"/>
    <w:rsid w:val="00D72F53"/>
    <w:rsid w:val="00D741B2"/>
    <w:rsid w:val="00D74400"/>
    <w:rsid w:val="00D80B00"/>
    <w:rsid w:val="00D8696A"/>
    <w:rsid w:val="00D906DA"/>
    <w:rsid w:val="00D96B54"/>
    <w:rsid w:val="00DA0E29"/>
    <w:rsid w:val="00DA16B4"/>
    <w:rsid w:val="00DB2BE5"/>
    <w:rsid w:val="00DC1D67"/>
    <w:rsid w:val="00DC5B9E"/>
    <w:rsid w:val="00DC7589"/>
    <w:rsid w:val="00DD43A8"/>
    <w:rsid w:val="00DE4C5F"/>
    <w:rsid w:val="00DE5183"/>
    <w:rsid w:val="00DE5E80"/>
    <w:rsid w:val="00DF071B"/>
    <w:rsid w:val="00DF7CA3"/>
    <w:rsid w:val="00E006E9"/>
    <w:rsid w:val="00E05346"/>
    <w:rsid w:val="00E1085F"/>
    <w:rsid w:val="00E12BF3"/>
    <w:rsid w:val="00E13215"/>
    <w:rsid w:val="00E255D3"/>
    <w:rsid w:val="00E27250"/>
    <w:rsid w:val="00E31BF4"/>
    <w:rsid w:val="00E36810"/>
    <w:rsid w:val="00E40735"/>
    <w:rsid w:val="00E4318E"/>
    <w:rsid w:val="00E444F5"/>
    <w:rsid w:val="00E52F4A"/>
    <w:rsid w:val="00E55136"/>
    <w:rsid w:val="00E57C5F"/>
    <w:rsid w:val="00E600BE"/>
    <w:rsid w:val="00E66202"/>
    <w:rsid w:val="00E72226"/>
    <w:rsid w:val="00E725F6"/>
    <w:rsid w:val="00E73158"/>
    <w:rsid w:val="00E74923"/>
    <w:rsid w:val="00E7515A"/>
    <w:rsid w:val="00E758F3"/>
    <w:rsid w:val="00E75E13"/>
    <w:rsid w:val="00E7782A"/>
    <w:rsid w:val="00E80548"/>
    <w:rsid w:val="00E91004"/>
    <w:rsid w:val="00E92108"/>
    <w:rsid w:val="00E94004"/>
    <w:rsid w:val="00E940E5"/>
    <w:rsid w:val="00E94FF4"/>
    <w:rsid w:val="00E9649C"/>
    <w:rsid w:val="00E9699F"/>
    <w:rsid w:val="00EA01F5"/>
    <w:rsid w:val="00EA4B4D"/>
    <w:rsid w:val="00EA7CD6"/>
    <w:rsid w:val="00EB1C13"/>
    <w:rsid w:val="00EB70E3"/>
    <w:rsid w:val="00EB7DEA"/>
    <w:rsid w:val="00EC0ABC"/>
    <w:rsid w:val="00ED20B4"/>
    <w:rsid w:val="00ED3A9B"/>
    <w:rsid w:val="00ED4588"/>
    <w:rsid w:val="00EE0401"/>
    <w:rsid w:val="00EE60F1"/>
    <w:rsid w:val="00EE6185"/>
    <w:rsid w:val="00EE7A46"/>
    <w:rsid w:val="00EF4D90"/>
    <w:rsid w:val="00EF5760"/>
    <w:rsid w:val="00EF66BF"/>
    <w:rsid w:val="00EF771C"/>
    <w:rsid w:val="00F01179"/>
    <w:rsid w:val="00F028A7"/>
    <w:rsid w:val="00F07248"/>
    <w:rsid w:val="00F12C95"/>
    <w:rsid w:val="00F1738D"/>
    <w:rsid w:val="00F2123D"/>
    <w:rsid w:val="00F30689"/>
    <w:rsid w:val="00F31A47"/>
    <w:rsid w:val="00F5554A"/>
    <w:rsid w:val="00F71FB8"/>
    <w:rsid w:val="00F721DE"/>
    <w:rsid w:val="00F7413C"/>
    <w:rsid w:val="00F854F0"/>
    <w:rsid w:val="00F86F09"/>
    <w:rsid w:val="00F91B41"/>
    <w:rsid w:val="00F92F43"/>
    <w:rsid w:val="00F9792E"/>
    <w:rsid w:val="00FA315F"/>
    <w:rsid w:val="00FA6935"/>
    <w:rsid w:val="00FB4B74"/>
    <w:rsid w:val="00FB4E51"/>
    <w:rsid w:val="00FB7F28"/>
    <w:rsid w:val="00FC1197"/>
    <w:rsid w:val="00FC28CC"/>
    <w:rsid w:val="00FD10AF"/>
    <w:rsid w:val="00FD3BA4"/>
    <w:rsid w:val="00FD5A3D"/>
    <w:rsid w:val="00FD7B05"/>
    <w:rsid w:val="00FE01F8"/>
    <w:rsid w:val="00FE21BE"/>
    <w:rsid w:val="00FF1D17"/>
    <w:rsid w:val="00FF2815"/>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E373"/>
  <w15:chartTrackingRefBased/>
  <w15:docId w15:val="{236DE68B-EADC-4080-8881-7794D59E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F53"/>
    <w:rPr>
      <w:sz w:val="16"/>
      <w:szCs w:val="16"/>
    </w:rPr>
  </w:style>
  <w:style w:type="paragraph" w:styleId="Header">
    <w:name w:val="header"/>
    <w:basedOn w:val="Normal"/>
    <w:link w:val="HeaderChar"/>
    <w:uiPriority w:val="99"/>
    <w:unhideWhenUsed/>
    <w:rsid w:val="008C4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8F"/>
  </w:style>
  <w:style w:type="paragraph" w:styleId="Footer">
    <w:name w:val="footer"/>
    <w:basedOn w:val="Normal"/>
    <w:link w:val="FooterChar"/>
    <w:uiPriority w:val="99"/>
    <w:unhideWhenUsed/>
    <w:rsid w:val="008C4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8F"/>
  </w:style>
  <w:style w:type="paragraph" w:styleId="ListParagraph">
    <w:name w:val="List Paragraph"/>
    <w:basedOn w:val="Normal"/>
    <w:link w:val="ListParagraphChar"/>
    <w:uiPriority w:val="34"/>
    <w:qFormat/>
    <w:rsid w:val="008C448F"/>
    <w:pPr>
      <w:ind w:left="720"/>
      <w:contextualSpacing/>
    </w:pPr>
    <w:rPr>
      <w:kern w:val="0"/>
      <w14:ligatures w14:val="none"/>
    </w:rPr>
  </w:style>
  <w:style w:type="paragraph" w:styleId="CommentText">
    <w:name w:val="annotation text"/>
    <w:basedOn w:val="Normal"/>
    <w:link w:val="CommentTextChar"/>
    <w:uiPriority w:val="99"/>
    <w:unhideWhenUsed/>
    <w:rsid w:val="008C448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C448F"/>
    <w:rPr>
      <w:kern w:val="0"/>
      <w:sz w:val="20"/>
      <w:szCs w:val="20"/>
      <w:lang w:val="en-US"/>
      <w14:ligatures w14: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A Fu"/>
    <w:basedOn w:val="Normal"/>
    <w:link w:val="FootnoteTextChar"/>
    <w:uiPriority w:val="99"/>
    <w:unhideWhenUsed/>
    <w:qFormat/>
    <w:rsid w:val="008C448F"/>
    <w:pPr>
      <w:spacing w:after="0" w:line="240" w:lineRule="auto"/>
    </w:pPr>
    <w:rPr>
      <w:kern w:val="0"/>
      <w:sz w:val="20"/>
      <w:szCs w:val="20"/>
      <w14:ligatures w14:val="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8C448F"/>
    <w:rPr>
      <w:kern w:val="0"/>
      <w:sz w:val="20"/>
      <w:szCs w:val="20"/>
      <w:lang w:val="en-US"/>
      <w14:ligatures w14:val="none"/>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uiPriority w:val="99"/>
    <w:unhideWhenUsed/>
    <w:qFormat/>
    <w:rsid w:val="008C448F"/>
    <w:rPr>
      <w:vertAlign w:val="superscript"/>
    </w:rPr>
  </w:style>
  <w:style w:type="character" w:styleId="Hyperlink">
    <w:name w:val="Hyperlink"/>
    <w:basedOn w:val="DefaultParagraphFont"/>
    <w:uiPriority w:val="99"/>
    <w:unhideWhenUsed/>
    <w:rsid w:val="008C448F"/>
    <w:rPr>
      <w:color w:val="0563C1" w:themeColor="hyperlink"/>
      <w:u w:val="single"/>
    </w:rPr>
  </w:style>
  <w:style w:type="character" w:customStyle="1" w:styleId="normaltextrun">
    <w:name w:val="normaltextrun"/>
    <w:basedOn w:val="DefaultParagraphFont"/>
    <w:rsid w:val="008C448F"/>
  </w:style>
  <w:style w:type="character" w:customStyle="1" w:styleId="superscript">
    <w:name w:val="superscript"/>
    <w:basedOn w:val="DefaultParagraphFont"/>
    <w:rsid w:val="008C448F"/>
  </w:style>
  <w:style w:type="character" w:customStyle="1" w:styleId="eop">
    <w:name w:val="eop"/>
    <w:basedOn w:val="DefaultParagraphFont"/>
    <w:rsid w:val="008C448F"/>
  </w:style>
  <w:style w:type="paragraph" w:styleId="EndnoteText">
    <w:name w:val="endnote text"/>
    <w:basedOn w:val="Normal"/>
    <w:link w:val="EndnoteTextChar"/>
    <w:uiPriority w:val="99"/>
    <w:unhideWhenUsed/>
    <w:rsid w:val="008C448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8C448F"/>
    <w:rPr>
      <w:kern w:val="0"/>
      <w:sz w:val="20"/>
      <w:szCs w:val="20"/>
      <w:lang w:val="en-US"/>
      <w14:ligatures w14:val="none"/>
    </w:rPr>
  </w:style>
  <w:style w:type="character" w:styleId="EndnoteReference">
    <w:name w:val="endnote reference"/>
    <w:basedOn w:val="DefaultParagraphFont"/>
    <w:uiPriority w:val="99"/>
    <w:unhideWhenUsed/>
    <w:rsid w:val="008C448F"/>
    <w:rPr>
      <w:vertAlign w:val="superscript"/>
    </w:rPr>
  </w:style>
  <w:style w:type="paragraph" w:styleId="CommentSubject">
    <w:name w:val="annotation subject"/>
    <w:basedOn w:val="CommentText"/>
    <w:next w:val="CommentText"/>
    <w:link w:val="CommentSubjectChar"/>
    <w:uiPriority w:val="99"/>
    <w:semiHidden/>
    <w:unhideWhenUsed/>
    <w:rsid w:val="00AA7532"/>
    <w:rPr>
      <w:b/>
      <w:bCs/>
      <w:kern w:val="2"/>
      <w14:ligatures w14:val="standardContextual"/>
    </w:rPr>
  </w:style>
  <w:style w:type="character" w:customStyle="1" w:styleId="CommentSubjectChar">
    <w:name w:val="Comment Subject Char"/>
    <w:basedOn w:val="CommentTextChar"/>
    <w:link w:val="CommentSubject"/>
    <w:uiPriority w:val="99"/>
    <w:semiHidden/>
    <w:rsid w:val="00AA7532"/>
    <w:rPr>
      <w:b/>
      <w:bCs/>
      <w:kern w:val="0"/>
      <w:sz w:val="20"/>
      <w:szCs w:val="20"/>
      <w:lang w:val="en-US"/>
      <w14:ligatures w14:val="none"/>
    </w:rPr>
  </w:style>
  <w:style w:type="paragraph" w:styleId="Revision">
    <w:name w:val="Revision"/>
    <w:hidden/>
    <w:uiPriority w:val="99"/>
    <w:semiHidden/>
    <w:rsid w:val="007D4A02"/>
    <w:pPr>
      <w:spacing w:after="0" w:line="240" w:lineRule="auto"/>
    </w:pPr>
  </w:style>
  <w:style w:type="paragraph" w:customStyle="1" w:styleId="SingleTxtG">
    <w:name w:val="_ Single Txt_G"/>
    <w:basedOn w:val="Normal"/>
    <w:link w:val="SingleTxtGChar"/>
    <w:qFormat/>
    <w:rsid w:val="00D24066"/>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kern w:val="0"/>
      <w:sz w:val="20"/>
      <w:szCs w:val="20"/>
      <w:lang w:val="en-GB"/>
      <w14:ligatures w14:val="none"/>
    </w:rPr>
  </w:style>
  <w:style w:type="character" w:customStyle="1" w:styleId="SingleTxtGChar">
    <w:name w:val="_ Single Txt_G Char"/>
    <w:link w:val="SingleTxtG"/>
    <w:locked/>
    <w:rsid w:val="00D24066"/>
    <w:rPr>
      <w:rFonts w:ascii="Times New Roma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5E09C9"/>
    <w:rPr>
      <w:color w:val="605E5C"/>
      <w:shd w:val="clear" w:color="auto" w:fill="E1DFDD"/>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7E1816"/>
    <w:pPr>
      <w:spacing w:line="240" w:lineRule="exact"/>
      <w:jc w:val="both"/>
    </w:pPr>
    <w:rPr>
      <w:vertAlign w:val="superscript"/>
    </w:rPr>
  </w:style>
  <w:style w:type="character" w:customStyle="1" w:styleId="cf01">
    <w:name w:val="cf01"/>
    <w:basedOn w:val="DefaultParagraphFont"/>
    <w:rsid w:val="0077268E"/>
    <w:rPr>
      <w:rFonts w:ascii="Segoe UI" w:hAnsi="Segoe UI" w:cs="Segoe UI" w:hint="default"/>
      <w:sz w:val="18"/>
      <w:szCs w:val="18"/>
    </w:rPr>
  </w:style>
  <w:style w:type="paragraph" w:customStyle="1" w:styleId="SingleTxt">
    <w:name w:val="__Single Txt"/>
    <w:basedOn w:val="Normal"/>
    <w:rsid w:val="00317E2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eastAsia="zh-CN"/>
      <w14:ligatures w14:val="none"/>
    </w:rPr>
  </w:style>
  <w:style w:type="character" w:styleId="FollowedHyperlink">
    <w:name w:val="FollowedHyperlink"/>
    <w:basedOn w:val="DefaultParagraphFont"/>
    <w:uiPriority w:val="99"/>
    <w:semiHidden/>
    <w:unhideWhenUsed/>
    <w:rsid w:val="00727BF6"/>
    <w:rPr>
      <w:color w:val="954F72" w:themeColor="followedHyperlink"/>
      <w:u w:val="single"/>
    </w:rPr>
  </w:style>
  <w:style w:type="character" w:customStyle="1" w:styleId="ListParagraphChar">
    <w:name w:val="List Paragraph Char"/>
    <w:basedOn w:val="DefaultParagraphFont"/>
    <w:link w:val="ListParagraph"/>
    <w:uiPriority w:val="34"/>
    <w:locked/>
    <w:rsid w:val="00595D99"/>
    <w:rPr>
      <w:kern w:val="0"/>
      <w14:ligatures w14:val="none"/>
    </w:rPr>
  </w:style>
  <w:style w:type="paragraph" w:customStyle="1" w:styleId="paragraph">
    <w:name w:val="paragraph"/>
    <w:basedOn w:val="Normal"/>
    <w:rsid w:val="003D1068"/>
    <w:pPr>
      <w:spacing w:before="100" w:beforeAutospacing="1" w:after="100" w:afterAutospacing="1" w:line="240" w:lineRule="auto"/>
    </w:pPr>
    <w:rPr>
      <w:rFonts w:ascii="Times New Roman" w:eastAsia="Times New Roman" w:hAnsi="Times New Roman" w:cs="Times New Roman"/>
      <w:kern w:val="0"/>
      <w:sz w:val="24"/>
      <w:szCs w:val="24"/>
      <w:lang w:val="en-CH" w:eastAsia="en-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12710">
      <w:bodyDiv w:val="1"/>
      <w:marLeft w:val="0"/>
      <w:marRight w:val="0"/>
      <w:marTop w:val="0"/>
      <w:marBottom w:val="0"/>
      <w:divBdr>
        <w:top w:val="none" w:sz="0" w:space="0" w:color="auto"/>
        <w:left w:val="none" w:sz="0" w:space="0" w:color="auto"/>
        <w:bottom w:val="none" w:sz="0" w:space="0" w:color="auto"/>
        <w:right w:val="none" w:sz="0" w:space="0" w:color="auto"/>
      </w:divBdr>
    </w:div>
    <w:div w:id="1388992287">
      <w:bodyDiv w:val="1"/>
      <w:marLeft w:val="0"/>
      <w:marRight w:val="0"/>
      <w:marTop w:val="0"/>
      <w:marBottom w:val="0"/>
      <w:divBdr>
        <w:top w:val="none" w:sz="0" w:space="0" w:color="auto"/>
        <w:left w:val="none" w:sz="0" w:space="0" w:color="auto"/>
        <w:bottom w:val="none" w:sz="0" w:space="0" w:color="auto"/>
        <w:right w:val="none" w:sz="0" w:space="0" w:color="auto"/>
      </w:divBdr>
    </w:div>
    <w:div w:id="1953894999">
      <w:bodyDiv w:val="1"/>
      <w:marLeft w:val="0"/>
      <w:marRight w:val="0"/>
      <w:marTop w:val="0"/>
      <w:marBottom w:val="0"/>
      <w:divBdr>
        <w:top w:val="none" w:sz="0" w:space="0" w:color="auto"/>
        <w:left w:val="none" w:sz="0" w:space="0" w:color="auto"/>
        <w:bottom w:val="none" w:sz="0" w:space="0" w:color="auto"/>
        <w:right w:val="none" w:sz="0" w:space="0" w:color="auto"/>
      </w:divBdr>
    </w:div>
    <w:div w:id="2091079264">
      <w:bodyDiv w:val="1"/>
      <w:marLeft w:val="0"/>
      <w:marRight w:val="0"/>
      <w:marTop w:val="0"/>
      <w:marBottom w:val="0"/>
      <w:divBdr>
        <w:top w:val="none" w:sz="0" w:space="0" w:color="auto"/>
        <w:left w:val="none" w:sz="0" w:space="0" w:color="auto"/>
        <w:bottom w:val="none" w:sz="0" w:space="0" w:color="auto"/>
        <w:right w:val="none" w:sz="0" w:space="0" w:color="auto"/>
      </w:divBdr>
      <w:divsChild>
        <w:div w:id="2087416742">
          <w:marLeft w:val="0"/>
          <w:marRight w:val="0"/>
          <w:marTop w:val="0"/>
          <w:marBottom w:val="0"/>
          <w:divBdr>
            <w:top w:val="none" w:sz="0" w:space="0" w:color="auto"/>
            <w:left w:val="none" w:sz="0" w:space="0" w:color="auto"/>
            <w:bottom w:val="none" w:sz="0" w:space="0" w:color="auto"/>
            <w:right w:val="none" w:sz="0" w:space="0" w:color="auto"/>
          </w:divBdr>
        </w:div>
        <w:div w:id="1408922349">
          <w:marLeft w:val="0"/>
          <w:marRight w:val="0"/>
          <w:marTop w:val="0"/>
          <w:marBottom w:val="0"/>
          <w:divBdr>
            <w:top w:val="none" w:sz="0" w:space="0" w:color="auto"/>
            <w:left w:val="none" w:sz="0" w:space="0" w:color="auto"/>
            <w:bottom w:val="none" w:sz="0" w:space="0" w:color="auto"/>
            <w:right w:val="none" w:sz="0" w:space="0" w:color="auto"/>
          </w:divBdr>
        </w:div>
        <w:div w:id="51191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daher@reproright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gosti@reprorights.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Issues/Women/WG/ProtocolontheRightsofWomen.pdf" TargetMode="External"/><Relationship Id="rId13" Type="http://schemas.openxmlformats.org/officeDocument/2006/relationships/hyperlink" Target="https://www.icrw.org/wp-content/uploads/2021/04/ICRW_SRHR-is-a-Climate-Issue_04.22.pdf" TargetMode="External"/><Relationship Id="rId18" Type="http://schemas.openxmlformats.org/officeDocument/2006/relationships/hyperlink" Target="https://www.hrw.org/sites/default/files/media_2020/10/climatecrisis-reproductivejustice-US_1020_web.pdf" TargetMode="External"/><Relationship Id="rId3" Type="http://schemas.openxmlformats.org/officeDocument/2006/relationships/hyperlink" Target="https://documents-dds-ny.un.org/doc/UNDOC/GEN/N20/184/48/PDF/N2018448.pdf?OpenElement" TargetMode="External"/><Relationship Id="rId21" Type="http://schemas.openxmlformats.org/officeDocument/2006/relationships/hyperlink" Target="https://reproductiverights-my.sharepoint.com/personal/tagosti_reprorights_org/Documents/Desktop/TMBs/CRC/GC%20climate%20change/CRC%20submission%20center/Yu%20Q,%20Zhang%20L,%20Hou%20K,%20Li%20J,%20Liu%20S,%20Huang%20K,%20Cheng%20Y.%20Relationship%20between%20Air%20Pollutant%20Exposure%20and%20Gynecologic%20Cancer%20Risk.%20Int%20J%20Environ%20Res%20Public%20Health.%202021%20May%2018" TargetMode="External"/><Relationship Id="rId7" Type="http://schemas.openxmlformats.org/officeDocument/2006/relationships/hyperlink" Target="https://undocs.org/Home/Mobile?FinalSymbol=A%2FHRC%2F39%2F26&amp;Language=E&amp;DeviceType=Desktop&amp;LangRequested=False" TargetMode="External"/><Relationship Id="rId12" Type="http://schemas.openxmlformats.org/officeDocument/2006/relationships/hyperlink" Target="https://www.who.int/data/gho/data/themes/sustainable-development-goals" TargetMode="External"/><Relationship Id="rId17" Type="http://schemas.openxmlformats.org/officeDocument/2006/relationships/hyperlink" Target="https://report.ipcc.ch/ar6/wg2/IPCC_AR6_WGII_FullReport.pdf." TargetMode="External"/><Relationship Id="rId25" Type="http://schemas.openxmlformats.org/officeDocument/2006/relationships/hyperlink" Target="https://www.fao.org/reduce-rural-poverty/our-work/women-in-agriculture/en/" TargetMode="External"/><Relationship Id="rId2" Type="http://schemas.openxmlformats.org/officeDocument/2006/relationships/hyperlink" Target="https://esaro.unfpa.org/en/publications/worlds-apart-reproductive-health-and-rights-age-inequality." TargetMode="External"/><Relationship Id="rId16" Type="http://schemas.openxmlformats.org/officeDocument/2006/relationships/hyperlink" Target="https://documents-dds-ny.un.org/doc/UNDOC/GEN/G22/618/95/PDF/G2261895.pdf?OpenElement" TargetMode="External"/><Relationship Id="rId20" Type="http://schemas.openxmlformats.org/officeDocument/2006/relationships/hyperlink" Target="https://rbej.biomedcentral.com/articles/10.1186/s12958-018-0448-5;" TargetMode="External"/><Relationship Id="rId1" Type="http://schemas.openxmlformats.org/officeDocument/2006/relationships/hyperlink" Target="https://undocs.org/Home/Mobile?FinalSymbol=A%2FHRC%2F52%2F33&amp;Language=E&amp;DeviceType=Desktop&amp;LangRequested=False" TargetMode="External"/><Relationship Id="rId6" Type="http://schemas.openxmlformats.org/officeDocument/2006/relationships/hyperlink" Target="https://undocs.org/Home/Mobile?FinalSymbol=A%2FHRC%2F42%2F24&amp;Language=E&amp;DeviceType=Desktop&amp;LangRequested=False" TargetMode="External"/><Relationship Id="rId11" Type="http://schemas.openxmlformats.org/officeDocument/2006/relationships/hyperlink" Target="https://www.stockholm50.global/" TargetMode="External"/><Relationship Id="rId24" Type="http://schemas.openxmlformats.org/officeDocument/2006/relationships/hyperlink" Target="https://www.un.org/en/observances/rural-women-day" TargetMode="External"/><Relationship Id="rId5" Type="http://schemas.openxmlformats.org/officeDocument/2006/relationships/hyperlink" Target="https://www.ohchr.org/en/special-procedures/wg-women-and-girls/annual-thematic-reports" TargetMode="External"/><Relationship Id="rId15" Type="http://schemas.openxmlformats.org/officeDocument/2006/relationships/hyperlink" Target="https://www.ncbi.nlm.nih.gov/pmc/articles/PMC3230389/" TargetMode="External"/><Relationship Id="rId23" Type="http://schemas.openxmlformats.org/officeDocument/2006/relationships/hyperlink" Target="https://reproductiverights.org/accountability-for-sexual-and-reproductive-health-and-rights-in-humanitarian-settings/" TargetMode="External"/><Relationship Id="rId10" Type="http://schemas.openxmlformats.org/officeDocument/2006/relationships/hyperlink" Target="https://unfccc.int/sites/default/files/resource/docs/2014/cop20/eng/10a03.pdf." TargetMode="External"/><Relationship Id="rId19" Type="http://schemas.openxmlformats.org/officeDocument/2006/relationships/hyperlink" Target="https://www.ncbi.nlm.nih.gov/pmc/articles/PMC6550330/;" TargetMode="External"/><Relationship Id="rId4" Type="http://schemas.openxmlformats.org/officeDocument/2006/relationships/hyperlink" Target="https://documents-dds-ny.un.org/doc/UNDOC/GEN/N21/201/78/PDF/N2120178.pdf?OpenElement" TargetMode="External"/><Relationship Id="rId9" Type="http://schemas.openxmlformats.org/officeDocument/2006/relationships/hyperlink" Target="https://www.acerwc.africa/wp-content/uploads/2022/04/Resolution-No-182022-on-Integrating-a-Child-Rights-Based-Approach-to-Climate-Change-Responses.pdf" TargetMode="External"/><Relationship Id="rId14" Type="http://schemas.openxmlformats.org/officeDocument/2006/relationships/hyperlink" Target="https://www.icrw.org/wp-content/uploads/2021/04/ICRW_SRHR-is-a-Climate-Issue_04.22.pdf" TargetMode="External"/><Relationship Id="rId22" Type="http://schemas.openxmlformats.org/officeDocument/2006/relationships/hyperlink" Target="https://documents-dds-ny.un.org/doc/UNDOC/GEN/G22/618/95/PDF/G2261895.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4615-601D-4311-B7AE-DD58C167DACA}">
  <ds:schemaRefs>
    <ds:schemaRef ds:uri="http://schemas.openxmlformats.org/officeDocument/2006/bibliography"/>
  </ds:schemaRefs>
</ds:datastoreItem>
</file>

<file path=docMetadata/LabelInfo.xml><?xml version="1.0" encoding="utf-8"?>
<clbl:labelList xmlns:clbl="http://schemas.microsoft.com/office/2020/mipLabelMetadata">
  <clbl:label id="{e5451579-057a-4682-9656-b9548f94b665}" enabled="0" method="" siteId="{e5451579-057a-4682-9656-b9548f94b665}"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Agosti</dc:creator>
  <cp:keywords/>
  <dc:description/>
  <cp:lastModifiedBy>Tania Agosti</cp:lastModifiedBy>
  <cp:revision>3</cp:revision>
  <dcterms:created xsi:type="dcterms:W3CDTF">2023-02-21T12:22:00Z</dcterms:created>
  <dcterms:modified xsi:type="dcterms:W3CDTF">2023-02-21T12:24:00Z</dcterms:modified>
</cp:coreProperties>
</file>