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F0A1" w14:textId="77777777" w:rsidR="00B43F57" w:rsidRPr="00382B35" w:rsidRDefault="00B43F57" w:rsidP="00A54C18">
      <w:pPr>
        <w:pStyle w:val="NormalWeb"/>
        <w:tabs>
          <w:tab w:val="left" w:pos="1064"/>
          <w:tab w:val="center" w:pos="4419"/>
        </w:tabs>
        <w:spacing w:before="0" w:beforeAutospacing="0" w:after="0" w:afterAutospacing="0" w:line="276" w:lineRule="auto"/>
        <w:jc w:val="center"/>
      </w:pPr>
      <w:bookmarkStart w:id="0" w:name="_GoBack"/>
      <w:bookmarkEnd w:id="0"/>
      <w:r w:rsidRPr="00382B35">
        <w:rPr>
          <w:rFonts w:ascii="Calibri" w:hAnsi="Calibri" w:cs="Calibri"/>
          <w:b/>
          <w:bCs/>
          <w:color w:val="000000"/>
        </w:rPr>
        <w:t>Comentarios al Borrador de la Observación General 26</w:t>
      </w:r>
    </w:p>
    <w:p w14:paraId="6D47424D" w14:textId="1306F12A" w:rsidR="00B43F57" w:rsidRPr="00382B35" w:rsidRDefault="00B43F57" w:rsidP="00A54C18">
      <w:pPr>
        <w:pStyle w:val="NormalWeb"/>
        <w:spacing w:before="0" w:beforeAutospacing="0" w:after="0" w:afterAutospacing="0" w:line="276" w:lineRule="auto"/>
        <w:jc w:val="center"/>
      </w:pPr>
      <w:r w:rsidRPr="00382B35">
        <w:rPr>
          <w:rFonts w:ascii="Calibri" w:hAnsi="Calibri" w:cs="Calibri"/>
          <w:b/>
          <w:bCs/>
          <w:color w:val="000000"/>
        </w:rPr>
        <w:t xml:space="preserve">“Derechos del niño </w:t>
      </w:r>
      <w:r w:rsidR="00EB7B65">
        <w:rPr>
          <w:rFonts w:ascii="Calibri" w:hAnsi="Calibri" w:cs="Calibri"/>
          <w:b/>
          <w:bCs/>
          <w:color w:val="000000"/>
        </w:rPr>
        <w:t xml:space="preserve">(y niña) </w:t>
      </w:r>
      <w:r w:rsidRPr="00382B35">
        <w:rPr>
          <w:rFonts w:ascii="Calibri" w:hAnsi="Calibri" w:cs="Calibri"/>
          <w:b/>
          <w:bCs/>
          <w:color w:val="000000"/>
        </w:rPr>
        <w:t>y el medio ambiente, con especial atención al cambio climático</w:t>
      </w:r>
      <w:r w:rsidR="00315025" w:rsidRPr="00382B35">
        <w:rPr>
          <w:rFonts w:ascii="Calibri" w:hAnsi="Calibri" w:cs="Calibri"/>
          <w:b/>
          <w:bCs/>
          <w:color w:val="000000"/>
        </w:rPr>
        <w:t>”</w:t>
      </w:r>
    </w:p>
    <w:p w14:paraId="3DA529FD" w14:textId="77777777" w:rsidR="00B43F57" w:rsidRDefault="00B43F57" w:rsidP="00A54C18">
      <w:pPr>
        <w:spacing w:after="0" w:line="276" w:lineRule="auto"/>
        <w:jc w:val="both"/>
      </w:pPr>
    </w:p>
    <w:p w14:paraId="0448AFDF" w14:textId="77777777" w:rsidR="00725954" w:rsidRPr="00347345" w:rsidRDefault="00725954" w:rsidP="00A54C18">
      <w:pPr>
        <w:spacing w:after="0" w:line="276" w:lineRule="auto"/>
        <w:jc w:val="both"/>
        <w:rPr>
          <w:b/>
          <w:bCs/>
          <w:i/>
        </w:rPr>
      </w:pPr>
      <w:r w:rsidRPr="00347345">
        <w:rPr>
          <w:b/>
          <w:bCs/>
          <w:i/>
        </w:rPr>
        <w:t>Comentarios generales</w:t>
      </w:r>
    </w:p>
    <w:p w14:paraId="738FB322" w14:textId="44F61E1F" w:rsidR="00014C70" w:rsidRDefault="00014C70" w:rsidP="00A54C18">
      <w:pPr>
        <w:spacing w:after="0" w:line="276" w:lineRule="auto"/>
        <w:jc w:val="both"/>
      </w:pPr>
    </w:p>
    <w:p w14:paraId="30EE66FA" w14:textId="77777777" w:rsidR="00641472" w:rsidRDefault="00641472" w:rsidP="00A54C18">
      <w:pPr>
        <w:spacing w:after="0" w:line="276" w:lineRule="auto"/>
        <w:jc w:val="both"/>
      </w:pPr>
    </w:p>
    <w:p w14:paraId="6AD8173C" w14:textId="10BEEF03" w:rsidR="00725954" w:rsidRDefault="00725954" w:rsidP="00A54C18">
      <w:pPr>
        <w:spacing w:after="0" w:line="276" w:lineRule="auto"/>
        <w:jc w:val="both"/>
      </w:pPr>
      <w:r>
        <w:t>Debido a</w:t>
      </w:r>
      <w:r w:rsidR="0037123F">
        <w:t>l tema que est</w:t>
      </w:r>
      <w:r w:rsidR="00B43F57">
        <w:t>á</w:t>
      </w:r>
      <w:r w:rsidR="0037123F">
        <w:t xml:space="preserve"> tratando </w:t>
      </w:r>
      <w:r w:rsidR="00B43F57">
        <w:t>la Observación</w:t>
      </w:r>
      <w:r w:rsidR="0037123F">
        <w:t xml:space="preserve"> General, se siguiere aclarar al inicio del documento que la </w:t>
      </w:r>
      <w:r>
        <w:t xml:space="preserve">palabra Convención </w:t>
      </w:r>
      <w:r w:rsidR="0037123F">
        <w:t xml:space="preserve">que </w:t>
      </w:r>
      <w:r>
        <w:t>se usa en diversos párrafos</w:t>
      </w:r>
      <w:r w:rsidR="0037123F">
        <w:t xml:space="preserve">, refiere a </w:t>
      </w:r>
      <w:r>
        <w:t xml:space="preserve">la Convención </w:t>
      </w:r>
      <w:r w:rsidR="008711AC">
        <w:t xml:space="preserve">sobre los derechos </w:t>
      </w:r>
      <w:r w:rsidR="00052642">
        <w:t>de niñas y niños, y</w:t>
      </w:r>
      <w:r w:rsidR="0037123F">
        <w:t xml:space="preserve"> no</w:t>
      </w:r>
      <w:r w:rsidR="00052642">
        <w:t xml:space="preserve"> así, de</w:t>
      </w:r>
      <w:r w:rsidR="0037123F">
        <w:t xml:space="preserve"> la Convención Marco</w:t>
      </w:r>
      <w:r w:rsidR="0037123F" w:rsidRPr="0037123F">
        <w:t xml:space="preserve"> de las Naciones Unidas sobre el Cambio Climático</w:t>
      </w:r>
      <w:r w:rsidR="008711AC">
        <w:t>.</w:t>
      </w:r>
      <w:r>
        <w:t xml:space="preserve"> </w:t>
      </w:r>
    </w:p>
    <w:p w14:paraId="07E3FBF8" w14:textId="5045FD35" w:rsidR="009876E9" w:rsidRDefault="009876E9" w:rsidP="00A54C18">
      <w:pPr>
        <w:spacing w:after="0" w:line="276" w:lineRule="auto"/>
        <w:jc w:val="both"/>
      </w:pPr>
    </w:p>
    <w:p w14:paraId="00A769ED" w14:textId="5B00169E" w:rsidR="009876E9" w:rsidRDefault="009876E9" w:rsidP="00A54C18">
      <w:pPr>
        <w:tabs>
          <w:tab w:val="left" w:pos="3030"/>
        </w:tabs>
        <w:spacing w:after="0" w:line="276" w:lineRule="auto"/>
        <w:jc w:val="both"/>
      </w:pPr>
      <w:r>
        <w:t xml:space="preserve">Se sugiere que, al momento de hacer la traducción al español, se refiera de manera explícita a las niñas, a fin de reconocer </w:t>
      </w:r>
      <w:r w:rsidRPr="00052642">
        <w:t>la importancia de incorporar un lenguaje incluyente y con perspectiva de género</w:t>
      </w:r>
      <w:r>
        <w:t xml:space="preserve">. </w:t>
      </w:r>
    </w:p>
    <w:p w14:paraId="2D709EF0" w14:textId="45F1FB3C" w:rsidR="00070876" w:rsidRDefault="00070876" w:rsidP="00A54C18">
      <w:pPr>
        <w:tabs>
          <w:tab w:val="left" w:pos="3030"/>
        </w:tabs>
        <w:spacing w:after="0" w:line="276" w:lineRule="auto"/>
        <w:jc w:val="both"/>
      </w:pPr>
    </w:p>
    <w:p w14:paraId="6F4003DC" w14:textId="4C6F8FC5" w:rsidR="00070876" w:rsidRDefault="00070876" w:rsidP="00A54C18">
      <w:pPr>
        <w:tabs>
          <w:tab w:val="left" w:pos="3030"/>
        </w:tabs>
        <w:spacing w:after="0" w:line="276" w:lineRule="auto"/>
        <w:jc w:val="both"/>
      </w:pPr>
      <w:r>
        <w:t xml:space="preserve">Se pone a consideración del Comité incorporar de manera </w:t>
      </w:r>
      <w:r w:rsidR="003A5920">
        <w:t>explícita</w:t>
      </w:r>
      <w:r>
        <w:t xml:space="preserve"> a las y los adolescentes como un grupo de población al que también le atañe la presente Observación General, reconociendo la diferencia identitaria y de desarrollo que tiene este grupo con las niñas y los niños, y dar pie al mal entendimiento de que es solo una etapa de transición a la edad adulta.</w:t>
      </w:r>
    </w:p>
    <w:p w14:paraId="7F004A9C" w14:textId="77777777" w:rsidR="00861D4F" w:rsidRDefault="00861D4F" w:rsidP="00A54C18">
      <w:pPr>
        <w:spacing w:after="0" w:line="276" w:lineRule="auto"/>
        <w:jc w:val="both"/>
      </w:pPr>
    </w:p>
    <w:p w14:paraId="493B3F94" w14:textId="5429F870" w:rsidR="00BD48D8" w:rsidRDefault="00052642" w:rsidP="00A54C18">
      <w:pPr>
        <w:spacing w:after="0" w:line="276" w:lineRule="auto"/>
        <w:jc w:val="both"/>
      </w:pPr>
      <w:r>
        <w:t>Sobre las e</w:t>
      </w:r>
      <w:r w:rsidR="00861D4F">
        <w:t xml:space="preserve">valuaciones de </w:t>
      </w:r>
      <w:r w:rsidR="0039737F">
        <w:t xml:space="preserve">impacto sobre los derechos </w:t>
      </w:r>
      <w:r>
        <w:t>de las niñas y niños, s</w:t>
      </w:r>
      <w:r w:rsidR="002417D1">
        <w:t xml:space="preserve">e sugiere incorporar </w:t>
      </w:r>
      <w:r w:rsidR="00320A80">
        <w:t xml:space="preserve">tomando en consideración las definiciones proporcionadas por la </w:t>
      </w:r>
      <w:hyperlink r:id="rId8" w:history="1">
        <w:r w:rsidR="00320A80" w:rsidRPr="00DA06CC">
          <w:rPr>
            <w:rStyle w:val="Hipervnculo"/>
          </w:rPr>
          <w:t>UNICEF</w:t>
        </w:r>
      </w:hyperlink>
      <w:r w:rsidR="00CA01F5">
        <w:t xml:space="preserve"> y la </w:t>
      </w:r>
      <w:r w:rsidR="00CA01F5" w:rsidRPr="00CA01F5">
        <w:t>Convención Marco de las Naciones Unidas sobre el Cambio Climático</w:t>
      </w:r>
      <w:r w:rsidR="00320A80">
        <w:t xml:space="preserve">, </w:t>
      </w:r>
      <w:r w:rsidR="002417D1">
        <w:t>en el literal II. Conceptos clave</w:t>
      </w:r>
      <w:r w:rsidR="00AB4EA9">
        <w:t>, los siguientes</w:t>
      </w:r>
      <w:r w:rsidR="00320A80">
        <w:t>:</w:t>
      </w:r>
    </w:p>
    <w:p w14:paraId="0102E2D1" w14:textId="77777777" w:rsidR="00BD48D8" w:rsidRDefault="00BD48D8" w:rsidP="00A54C18">
      <w:pPr>
        <w:spacing w:after="0" w:line="276" w:lineRule="auto"/>
        <w:jc w:val="both"/>
      </w:pPr>
    </w:p>
    <w:p w14:paraId="66C41B6E" w14:textId="039ECF86" w:rsidR="00D90958" w:rsidRDefault="00AB4EA9" w:rsidP="00A54C18">
      <w:pPr>
        <w:pStyle w:val="Prrafodelista"/>
        <w:numPr>
          <w:ilvl w:val="0"/>
          <w:numId w:val="1"/>
        </w:numPr>
        <w:spacing w:after="0" w:line="276" w:lineRule="auto"/>
        <w:jc w:val="both"/>
      </w:pPr>
      <w:r>
        <w:t>Cambio climático</w:t>
      </w:r>
      <w:r w:rsidR="007C1B39">
        <w:t xml:space="preserve"> y sus efectos. </w:t>
      </w:r>
      <w:r w:rsidR="00DA06CC">
        <w:t>Considerando que e</w:t>
      </w:r>
      <w:r w:rsidR="00C16818" w:rsidRPr="00C16818">
        <w:t>l cambio climático constituye una amenaza directa a la capacidad de l</w:t>
      </w:r>
      <w:r w:rsidR="00AB28B1">
        <w:t>a</w:t>
      </w:r>
      <w:r w:rsidR="00C16818" w:rsidRPr="00C16818">
        <w:t>s niñ</w:t>
      </w:r>
      <w:r w:rsidR="00AB28B1">
        <w:t>a</w:t>
      </w:r>
      <w:r w:rsidR="00C16818" w:rsidRPr="00C16818">
        <w:t>s</w:t>
      </w:r>
      <w:r w:rsidR="00C16818">
        <w:t xml:space="preserve"> y l</w:t>
      </w:r>
      <w:r w:rsidR="00AB28B1">
        <w:t>o</w:t>
      </w:r>
      <w:r w:rsidR="00C16818">
        <w:t>s niñ</w:t>
      </w:r>
      <w:r w:rsidR="00AB28B1">
        <w:t>o</w:t>
      </w:r>
      <w:r w:rsidR="00C16818">
        <w:t>s</w:t>
      </w:r>
      <w:r w:rsidR="00C16818" w:rsidRPr="00C16818">
        <w:t xml:space="preserve"> para sobrevivir, crecer y prosperar</w:t>
      </w:r>
      <w:r w:rsidR="00AB28B1">
        <w:t>.</w:t>
      </w:r>
      <w:r w:rsidR="00C16818">
        <w:rPr>
          <w:rStyle w:val="Refdenotaalpie"/>
        </w:rPr>
        <w:footnoteReference w:id="1"/>
      </w:r>
    </w:p>
    <w:p w14:paraId="195A8215" w14:textId="37D1C4EC" w:rsidR="00011F95" w:rsidRDefault="00AB4EA9" w:rsidP="00CA01F5">
      <w:pPr>
        <w:pStyle w:val="Prrafodelista"/>
        <w:numPr>
          <w:ilvl w:val="0"/>
          <w:numId w:val="1"/>
        </w:numPr>
        <w:spacing w:after="0" w:line="276" w:lineRule="auto"/>
        <w:jc w:val="both"/>
      </w:pPr>
      <w:r>
        <w:t>Mitigación</w:t>
      </w:r>
      <w:r w:rsidR="002B1FC5">
        <w:t xml:space="preserve">. </w:t>
      </w:r>
    </w:p>
    <w:p w14:paraId="403D1581" w14:textId="4D04CAD7" w:rsidR="00011F95" w:rsidRDefault="00AB4EA9" w:rsidP="00A54C18">
      <w:pPr>
        <w:pStyle w:val="Prrafodelista"/>
        <w:numPr>
          <w:ilvl w:val="0"/>
          <w:numId w:val="1"/>
        </w:numPr>
        <w:spacing w:after="0" w:line="276" w:lineRule="auto"/>
        <w:jc w:val="both"/>
      </w:pPr>
      <w:r>
        <w:t>Adaptación</w:t>
      </w:r>
      <w:r w:rsidR="0039737F">
        <w:t>.</w:t>
      </w:r>
      <w:r w:rsidR="00533395">
        <w:t xml:space="preserve"> </w:t>
      </w:r>
    </w:p>
    <w:p w14:paraId="026EC059" w14:textId="1F2FDEB1" w:rsidR="008E42D9" w:rsidRDefault="008E42D9" w:rsidP="00A54C18">
      <w:pPr>
        <w:pStyle w:val="Prrafodelista"/>
        <w:spacing w:line="276" w:lineRule="auto"/>
      </w:pPr>
    </w:p>
    <w:p w14:paraId="2AE95D6F" w14:textId="08D19126" w:rsidR="009E32FF" w:rsidRDefault="009E32FF" w:rsidP="009E32FF">
      <w:pPr>
        <w:spacing w:after="0" w:line="276" w:lineRule="auto"/>
        <w:jc w:val="both"/>
      </w:pPr>
      <w:r>
        <w:t xml:space="preserve">Se sugiere agregar la referencia de los siguientes cuerpos normativos como parte del corpus iuris del derecho ambiental internacional: Convención de las Naciones Unidas de Lucha contra la Desertificación; Convenio de Minamata sobre el Mercurio; Convenio de Estocolmo sobre Contaminantes Orgánicos Persistentes; Convenio de Rotterdam sobre el Procedimiento de Consentimiento Fundamentado Previo aplicable a Ciertos Plaguicidas y Productos Químicos Peligrosos Objeto de Comercio Internacional; Convención de las Naciones Unidas de Lucha contra la Desertificación; Convenio sobre la Diversidad Biológica; Convenio de Basilea sobre el Control de los Movimientos Transfronterizos de los Desechos Peligrosos y su Eliminación; Convenio de Viena </w:t>
      </w:r>
      <w:r>
        <w:lastRenderedPageBreak/>
        <w:t>para la Protección de la Capa de Ozono; Protocolo de Montreal; Convención sobre el Comercio Internacional de Especies Amenazadas de Fauna y Flora Silvestres; Convención relativa a los Humedales de Importancia Internacional, especialmente como Hábitat de Aves Acuáticas.</w:t>
      </w:r>
    </w:p>
    <w:p w14:paraId="1381FA3E" w14:textId="00859BE2" w:rsidR="009E32FF" w:rsidRPr="00347345" w:rsidRDefault="009E32FF" w:rsidP="00FA0B37">
      <w:pPr>
        <w:pStyle w:val="Prrafodelista"/>
        <w:spacing w:line="276" w:lineRule="auto"/>
        <w:ind w:left="-142"/>
        <w:jc w:val="both"/>
        <w:rPr>
          <w:b/>
          <w:bCs/>
        </w:rPr>
      </w:pPr>
    </w:p>
    <w:p w14:paraId="20B9DF88" w14:textId="03488C15" w:rsidR="009E32FF" w:rsidRPr="00347345" w:rsidRDefault="009E32FF" w:rsidP="00FA0B37">
      <w:pPr>
        <w:pStyle w:val="Prrafodelista"/>
        <w:spacing w:line="276" w:lineRule="auto"/>
        <w:ind w:left="-142"/>
        <w:jc w:val="both"/>
        <w:rPr>
          <w:b/>
          <w:bCs/>
        </w:rPr>
      </w:pPr>
      <w:r w:rsidRPr="00347345">
        <w:rPr>
          <w:b/>
          <w:bCs/>
        </w:rPr>
        <w:t>Comentarios Específicos</w:t>
      </w:r>
    </w:p>
    <w:p w14:paraId="1132ADC4" w14:textId="77777777" w:rsidR="009E32FF" w:rsidRDefault="009E32FF" w:rsidP="00FA0B37">
      <w:pPr>
        <w:pStyle w:val="Prrafodelista"/>
        <w:spacing w:line="276" w:lineRule="auto"/>
        <w:ind w:left="-142"/>
        <w:jc w:val="both"/>
      </w:pPr>
    </w:p>
    <w:p w14:paraId="05443B2F" w14:textId="77777777" w:rsidR="00E04320" w:rsidRPr="00347345" w:rsidRDefault="003C7D70" w:rsidP="00E04320">
      <w:pPr>
        <w:pStyle w:val="Prrafodelista"/>
        <w:spacing w:line="276" w:lineRule="auto"/>
        <w:ind w:left="-142"/>
        <w:jc w:val="both"/>
        <w:rPr>
          <w:b/>
          <w:bCs/>
        </w:rPr>
      </w:pPr>
      <w:r w:rsidRPr="00347345">
        <w:rPr>
          <w:b/>
          <w:bCs/>
        </w:rPr>
        <w:t>Evaluaciones de impacto</w:t>
      </w:r>
    </w:p>
    <w:p w14:paraId="59872509" w14:textId="77777777" w:rsidR="00E04320" w:rsidRDefault="00E04320" w:rsidP="00E04320">
      <w:pPr>
        <w:pStyle w:val="Prrafodelista"/>
        <w:spacing w:line="276" w:lineRule="auto"/>
        <w:ind w:left="-142"/>
        <w:jc w:val="both"/>
      </w:pPr>
    </w:p>
    <w:p w14:paraId="6DD5B892" w14:textId="20EFA15F" w:rsidR="00AB28B1" w:rsidRDefault="00B40E2A" w:rsidP="00E04320">
      <w:pPr>
        <w:pStyle w:val="Prrafodelista"/>
        <w:spacing w:line="276" w:lineRule="auto"/>
        <w:ind w:left="-142"/>
        <w:jc w:val="both"/>
      </w:pPr>
      <w:r>
        <w:t>D</w:t>
      </w:r>
      <w:r w:rsidR="00A85DEE">
        <w:t xml:space="preserve">iversos </w:t>
      </w:r>
      <w:r w:rsidR="00347345">
        <w:t>párrafos mencionan</w:t>
      </w:r>
      <w:r w:rsidR="00A85DEE">
        <w:t xml:space="preserve"> </w:t>
      </w:r>
      <w:r w:rsidR="00D31BBC">
        <w:t>“</w:t>
      </w:r>
      <w:r w:rsidR="00B57427">
        <w:t>evaluaciones</w:t>
      </w:r>
      <w:r w:rsidR="00D31BBC">
        <w:t>”</w:t>
      </w:r>
      <w:r w:rsidR="00B57427">
        <w:t xml:space="preserve"> </w:t>
      </w:r>
      <w:r w:rsidR="00B27C9B">
        <w:t xml:space="preserve">como mecanismos indispensables para evaluar las medidas, acciones, ordenamientos normativos que puedan afectar, limitar, obstaculizar los derechos de las niñas y los niños en relación con el daño ambiental o con los efectos del cambio climático; o como procedimientos que deben exigir los Estados para prevenir los posibles impactos al ambiente o al clima. </w:t>
      </w:r>
      <w:r w:rsidR="00FD65A3">
        <w:t>L</w:t>
      </w:r>
      <w:r w:rsidR="00A85DEE">
        <w:t>as evaluaciones de impacto sobre los derechos de</w:t>
      </w:r>
      <w:r w:rsidR="00AB28B1">
        <w:t xml:space="preserve"> las niñas y niños </w:t>
      </w:r>
      <w:r w:rsidR="00A85DEE">
        <w:t>(43, 54, 83, 87</w:t>
      </w:r>
      <w:r w:rsidR="00305E29">
        <w:t xml:space="preserve"> y 122)</w:t>
      </w:r>
      <w:r w:rsidR="00FD65A3">
        <w:t>;</w:t>
      </w:r>
      <w:r w:rsidR="00305E29">
        <w:t xml:space="preserve"> las</w:t>
      </w:r>
      <w:r w:rsidR="00A85DEE">
        <w:t xml:space="preserve"> evaluaciones de impacto ambiental (76) y climático (85</w:t>
      </w:r>
      <w:r w:rsidR="00305E29">
        <w:t>, 115</w:t>
      </w:r>
      <w:r w:rsidR="00A85DEE">
        <w:t>)</w:t>
      </w:r>
      <w:r w:rsidR="00305E29">
        <w:t xml:space="preserve">, y </w:t>
      </w:r>
      <w:r w:rsidR="00FD65A3">
        <w:t>de</w:t>
      </w:r>
      <w:r w:rsidR="00305E29">
        <w:t xml:space="preserve"> evalua</w:t>
      </w:r>
      <w:r w:rsidR="00FD65A3">
        <w:t>ción d</w:t>
      </w:r>
      <w:r w:rsidR="00305E29">
        <w:t>el riesgo de daño a</w:t>
      </w:r>
      <w:r w:rsidR="00AB28B1">
        <w:t xml:space="preserve"> niñas y </w:t>
      </w:r>
      <w:r w:rsidR="00305E29">
        <w:t xml:space="preserve">niños (96) </w:t>
      </w:r>
    </w:p>
    <w:p w14:paraId="7A0C4C1C" w14:textId="77777777" w:rsidR="00070391" w:rsidRDefault="00070391" w:rsidP="00A54C18">
      <w:pPr>
        <w:spacing w:after="0" w:line="276" w:lineRule="auto"/>
        <w:jc w:val="both"/>
      </w:pPr>
    </w:p>
    <w:p w14:paraId="3B16B99E" w14:textId="269105F5" w:rsidR="00AB28B1" w:rsidRDefault="0022676C" w:rsidP="00347345">
      <w:pPr>
        <w:spacing w:after="0" w:line="276" w:lineRule="auto"/>
        <w:ind w:left="-142"/>
        <w:jc w:val="both"/>
      </w:pPr>
      <w:r>
        <w:t xml:space="preserve">Al respecto, es importante decir que, en el ámbito del derecho internacional del medio ambiente, las Evaluaciones de Impacto Ambiental (EIA) tienen su origen en la Declaración de Río (Principio 17) como un instrumento </w:t>
      </w:r>
      <w:r w:rsidR="00321DFF">
        <w:t xml:space="preserve">para identificar y cuantificar los impactos que la ejecución de un proyecto determinado puede ocasionar al ambiente </w:t>
      </w:r>
      <w:r>
        <w:t>que deberá realizarse sobre cualquier actividad que pueda producir un impacto negativo considerable en el medio ambiente y que esté sujeta a</w:t>
      </w:r>
      <w:r w:rsidR="00AB28B1">
        <w:t xml:space="preserve"> </w:t>
      </w:r>
      <w:r>
        <w:t xml:space="preserve">la decisión de una autoridad nacional. </w:t>
      </w:r>
      <w:r w:rsidR="006502E6">
        <w:t xml:space="preserve">en la Convención Marco sobre Cambio Climático (Principio 4), </w:t>
      </w:r>
      <w:r w:rsidR="00F559BA">
        <w:t xml:space="preserve">y </w:t>
      </w:r>
      <w:r w:rsidR="006502E6">
        <w:t xml:space="preserve">en el Convenio sobre Diversidad Biológica (artículo 14). </w:t>
      </w:r>
    </w:p>
    <w:p w14:paraId="71DBC7A0" w14:textId="77777777" w:rsidR="00AB28B1" w:rsidRDefault="00AB28B1" w:rsidP="00A54C18">
      <w:pPr>
        <w:spacing w:after="0" w:line="276" w:lineRule="auto"/>
        <w:jc w:val="both"/>
      </w:pPr>
    </w:p>
    <w:p w14:paraId="17862E2D" w14:textId="3763BBF8" w:rsidR="006502E6" w:rsidRDefault="00F559BA" w:rsidP="00A54C18">
      <w:pPr>
        <w:spacing w:after="0" w:line="276" w:lineRule="auto"/>
        <w:jc w:val="both"/>
      </w:pPr>
      <w:r>
        <w:t>S</w:t>
      </w:r>
      <w:r w:rsidR="0082092A">
        <w:t xml:space="preserve">e sugiere reforzar en esta Observación General la </w:t>
      </w:r>
      <w:r w:rsidR="00A3132F">
        <w:t xml:space="preserve">importancia </w:t>
      </w:r>
      <w:r w:rsidR="0082092A">
        <w:t xml:space="preserve">de que las EIA que lleven a cabo </w:t>
      </w:r>
      <w:r w:rsidR="00B03CC8">
        <w:t>(</w:t>
      </w:r>
      <w:r w:rsidR="0082092A">
        <w:t>actores estatales y no estatales</w:t>
      </w:r>
      <w:r w:rsidR="00B03CC8">
        <w:t>)</w:t>
      </w:r>
      <w:r w:rsidR="0082092A">
        <w:t xml:space="preserve"> incorporen de manera sistemática </w:t>
      </w:r>
      <w:r w:rsidR="00DC10F8">
        <w:t>el enfoque basado en los derechos de niñas y niños. Asimismo, la toma de decisiones sobre cualquier tema ambiental,</w:t>
      </w:r>
      <w:r w:rsidR="002D4A08">
        <w:t xml:space="preserve"> incluido el cambio climático,</w:t>
      </w:r>
      <w:r w:rsidR="00DC10F8">
        <w:t xml:space="preserve"> debe incluir mecanismos para promover</w:t>
      </w:r>
      <w:r w:rsidR="009F2801">
        <w:t xml:space="preserve"> y considerar</w:t>
      </w:r>
      <w:r w:rsidR="00DC10F8">
        <w:t xml:space="preserve"> la participación y</w:t>
      </w:r>
      <w:r w:rsidR="00A3132F">
        <w:t xml:space="preserve"> </w:t>
      </w:r>
      <w:r w:rsidR="00DC10F8">
        <w:t>la opinión de ellas y ellos</w:t>
      </w:r>
      <w:r w:rsidR="009F2801">
        <w:t xml:space="preserve">. </w:t>
      </w:r>
      <w:r w:rsidR="00A3132F">
        <w:t xml:space="preserve">. </w:t>
      </w:r>
    </w:p>
    <w:p w14:paraId="5FE30C5E" w14:textId="77777777" w:rsidR="00C9361D" w:rsidRDefault="00C9361D" w:rsidP="00A54C18">
      <w:pPr>
        <w:spacing w:after="0" w:line="276" w:lineRule="auto"/>
        <w:jc w:val="both"/>
      </w:pPr>
    </w:p>
    <w:p w14:paraId="0BD7E7E4" w14:textId="265D2F0F" w:rsidR="00A3132F" w:rsidRDefault="00A3132F" w:rsidP="00A54C18">
      <w:pPr>
        <w:spacing w:after="0" w:line="276" w:lineRule="auto"/>
        <w:jc w:val="both"/>
      </w:pPr>
      <w:r>
        <w:t>Se sugiere incorporar</w:t>
      </w:r>
      <w:r w:rsidR="008A341A">
        <w:t xml:space="preserve"> de manera </w:t>
      </w:r>
      <w:r w:rsidR="002C5D25">
        <w:t>trasversal, lo</w:t>
      </w:r>
      <w:r>
        <w:t xml:space="preserve"> relativo al Día de debate General de 2018 sobre “Proteger y Empoderar a los Niños, Niñas y Adolescentes Defensores de los Derechos Humanos”</w:t>
      </w:r>
      <w:r>
        <w:rPr>
          <w:rStyle w:val="Refdenotaalpie"/>
        </w:rPr>
        <w:footnoteReference w:id="2"/>
      </w:r>
      <w:r>
        <w:t xml:space="preserve"> a fin de dar cuenta del papel que tienen las niñas, niños y adolescentes como personas defensoras de sus derechos humanos, en particular en lo que hace a la agenda del cambio climático y medio ambiente. </w:t>
      </w:r>
    </w:p>
    <w:p w14:paraId="15CC5FAA" w14:textId="1A7C2462" w:rsidR="00052642" w:rsidRDefault="00052642" w:rsidP="00A54C18">
      <w:pPr>
        <w:spacing w:after="0" w:line="276" w:lineRule="auto"/>
        <w:jc w:val="both"/>
        <w:rPr>
          <w:b/>
          <w:bCs/>
          <w:i/>
        </w:rPr>
      </w:pPr>
    </w:p>
    <w:p w14:paraId="02495962" w14:textId="6C9AB54C" w:rsidR="009E32FF" w:rsidRDefault="009E32FF" w:rsidP="00A54C18">
      <w:pPr>
        <w:spacing w:after="0" w:line="276" w:lineRule="auto"/>
        <w:jc w:val="both"/>
        <w:rPr>
          <w:b/>
          <w:bCs/>
          <w:i/>
        </w:rPr>
      </w:pPr>
      <w:r>
        <w:rPr>
          <w:b/>
          <w:bCs/>
          <w:i/>
        </w:rPr>
        <w:t>En relación con la redacción particular del documento se sugieren las siguientes modificaciones:</w:t>
      </w:r>
    </w:p>
    <w:p w14:paraId="714C3349" w14:textId="77777777" w:rsidR="007876F3" w:rsidRDefault="007876F3" w:rsidP="00A54C18">
      <w:pPr>
        <w:spacing w:after="0" w:line="276" w:lineRule="auto"/>
        <w:jc w:val="both"/>
        <w:rPr>
          <w:b/>
          <w:bCs/>
          <w:i/>
        </w:rPr>
      </w:pPr>
    </w:p>
    <w:tbl>
      <w:tblPr>
        <w:tblStyle w:val="Tablaconcuadrcula"/>
        <w:tblW w:w="0" w:type="auto"/>
        <w:tblLook w:val="04A0" w:firstRow="1" w:lastRow="0" w:firstColumn="1" w:lastColumn="0" w:noHBand="0" w:noVBand="1"/>
      </w:tblPr>
      <w:tblGrid>
        <w:gridCol w:w="988"/>
        <w:gridCol w:w="3685"/>
        <w:gridCol w:w="4155"/>
      </w:tblGrid>
      <w:tr w:rsidR="003C7D70" w14:paraId="3F9E0D5D" w14:textId="77777777" w:rsidTr="00347345">
        <w:tc>
          <w:tcPr>
            <w:tcW w:w="988" w:type="dxa"/>
          </w:tcPr>
          <w:p w14:paraId="35456821" w14:textId="63D4DA13" w:rsidR="003C7D70" w:rsidRDefault="003C7D70" w:rsidP="00A54C18">
            <w:pPr>
              <w:spacing w:line="276" w:lineRule="auto"/>
              <w:jc w:val="both"/>
              <w:rPr>
                <w:b/>
                <w:bCs/>
                <w:i/>
              </w:rPr>
            </w:pPr>
            <w:r>
              <w:rPr>
                <w:b/>
                <w:bCs/>
                <w:i/>
              </w:rPr>
              <w:t>Párrafo</w:t>
            </w:r>
          </w:p>
        </w:tc>
        <w:tc>
          <w:tcPr>
            <w:tcW w:w="3685" w:type="dxa"/>
          </w:tcPr>
          <w:p w14:paraId="42B899F9" w14:textId="0182A9F1" w:rsidR="003C7D70" w:rsidRDefault="003C7D70" w:rsidP="00347345">
            <w:pPr>
              <w:spacing w:line="276" w:lineRule="auto"/>
              <w:jc w:val="center"/>
              <w:rPr>
                <w:b/>
                <w:bCs/>
                <w:i/>
              </w:rPr>
            </w:pPr>
            <w:r>
              <w:rPr>
                <w:b/>
                <w:bCs/>
                <w:i/>
              </w:rPr>
              <w:t>Texto dice</w:t>
            </w:r>
          </w:p>
        </w:tc>
        <w:tc>
          <w:tcPr>
            <w:tcW w:w="4155" w:type="dxa"/>
          </w:tcPr>
          <w:p w14:paraId="3EF7B315" w14:textId="01DD008C" w:rsidR="003C7D70" w:rsidRDefault="003C7D70" w:rsidP="00347345">
            <w:pPr>
              <w:spacing w:line="276" w:lineRule="auto"/>
              <w:jc w:val="center"/>
              <w:rPr>
                <w:b/>
                <w:bCs/>
                <w:i/>
              </w:rPr>
            </w:pPr>
            <w:r>
              <w:rPr>
                <w:b/>
                <w:bCs/>
                <w:i/>
              </w:rPr>
              <w:t>Texto propuesta</w:t>
            </w:r>
          </w:p>
        </w:tc>
      </w:tr>
      <w:tr w:rsidR="003C7D70" w14:paraId="5308F3EA" w14:textId="77777777" w:rsidTr="00347345">
        <w:tc>
          <w:tcPr>
            <w:tcW w:w="988" w:type="dxa"/>
          </w:tcPr>
          <w:p w14:paraId="3C94077E" w14:textId="128BCF1A" w:rsidR="003C7D70" w:rsidRDefault="00631A25" w:rsidP="00A54C18">
            <w:pPr>
              <w:spacing w:line="276" w:lineRule="auto"/>
              <w:jc w:val="both"/>
              <w:rPr>
                <w:b/>
                <w:bCs/>
                <w:i/>
              </w:rPr>
            </w:pPr>
            <w:r>
              <w:rPr>
                <w:b/>
                <w:bCs/>
                <w:i/>
              </w:rPr>
              <w:t xml:space="preserve"> 1 </w:t>
            </w:r>
          </w:p>
        </w:tc>
        <w:tc>
          <w:tcPr>
            <w:tcW w:w="3685" w:type="dxa"/>
          </w:tcPr>
          <w:p w14:paraId="15F04FAF" w14:textId="20F8BAC0" w:rsidR="003C7D70" w:rsidRDefault="00A269D2" w:rsidP="00A54C18">
            <w:pPr>
              <w:spacing w:line="276" w:lineRule="auto"/>
              <w:jc w:val="both"/>
              <w:rPr>
                <w:b/>
                <w:bCs/>
                <w:i/>
              </w:rPr>
            </w:pPr>
            <w:r w:rsidRPr="00A269D2">
              <w:rPr>
                <w:b/>
                <w:bCs/>
                <w:i/>
              </w:rPr>
              <w:t xml:space="preserve">El alcance y la magnitud de los daños ambientales </w:t>
            </w:r>
            <w:r w:rsidR="00BD3DFA">
              <w:rPr>
                <w:b/>
                <w:bCs/>
                <w:i/>
              </w:rPr>
              <w:t xml:space="preserve">[…] </w:t>
            </w:r>
            <w:r w:rsidRPr="00A269D2">
              <w:rPr>
                <w:b/>
                <w:bCs/>
                <w:i/>
              </w:rPr>
              <w:t>la biodiversidad y los propios ecosistemas que sustentan y sostienen la vida.</w:t>
            </w:r>
          </w:p>
        </w:tc>
        <w:tc>
          <w:tcPr>
            <w:tcW w:w="4155" w:type="dxa"/>
          </w:tcPr>
          <w:p w14:paraId="3F2D970F" w14:textId="065081F1" w:rsidR="003C7D70" w:rsidRDefault="00631A25" w:rsidP="00A54C18">
            <w:pPr>
              <w:spacing w:line="276" w:lineRule="auto"/>
              <w:jc w:val="both"/>
              <w:rPr>
                <w:b/>
                <w:bCs/>
                <w:i/>
              </w:rPr>
            </w:pPr>
            <w:r w:rsidRPr="004B0B72">
              <w:t xml:space="preserve">La extracción y el uso insostenible de </w:t>
            </w:r>
            <w:r>
              <w:t>la naturaleza</w:t>
            </w:r>
            <w:r w:rsidRPr="004B0B72">
              <w:t xml:space="preserve">, </w:t>
            </w:r>
            <w:r>
              <w:t>aunado a</w:t>
            </w:r>
            <w:r w:rsidRPr="004B0B72">
              <w:t xml:space="preserve"> la contaminación </w:t>
            </w:r>
            <w:r>
              <w:t>y producción de sustancias que se acumulan en el ambiente e interactúan con otras, incrementando su toxicidad y efectos nocivos, tienen</w:t>
            </w:r>
            <w:r w:rsidRPr="004B0B72">
              <w:t xml:space="preserve"> un profundo impacto en el entorno natural</w:t>
            </w:r>
            <w:r>
              <w:t xml:space="preserve"> y en la salud de poblaciones animales y humanas.</w:t>
            </w:r>
            <w:r w:rsidR="00C87B84">
              <w:t xml:space="preserve"> </w:t>
            </w:r>
            <w:r>
              <w:t>Estas sustancias p</w:t>
            </w:r>
            <w:r w:rsidRPr="004B0B72">
              <w:t>rom</w:t>
            </w:r>
            <w:r>
              <w:t>ueven</w:t>
            </w:r>
            <w:r w:rsidRPr="004B0B72">
              <w:t xml:space="preserve"> el cambio climático, </w:t>
            </w:r>
            <w:r>
              <w:t xml:space="preserve">contaminan </w:t>
            </w:r>
            <w:r w:rsidRPr="004B0B72">
              <w:t>e</w:t>
            </w:r>
            <w:r>
              <w:t>l agua</w:t>
            </w:r>
            <w:r w:rsidRPr="004B0B72">
              <w:t xml:space="preserve">, </w:t>
            </w:r>
            <w:r>
              <w:t xml:space="preserve">el </w:t>
            </w:r>
            <w:r w:rsidRPr="004B0B72">
              <w:t>aire y el suelo</w:t>
            </w:r>
            <w:r>
              <w:t xml:space="preserve">, </w:t>
            </w:r>
            <w:r w:rsidRPr="004B0B72">
              <w:t>provoca</w:t>
            </w:r>
            <w:r>
              <w:t>n</w:t>
            </w:r>
            <w:r w:rsidRPr="004B0B72">
              <w:t xml:space="preserve"> la acidificación de los océanos</w:t>
            </w:r>
            <w:r>
              <w:t xml:space="preserve">, merman </w:t>
            </w:r>
            <w:r w:rsidRPr="004B0B72">
              <w:t>la biodiversidad</w:t>
            </w:r>
            <w:r>
              <w:t xml:space="preserve"> y dañan </w:t>
            </w:r>
            <w:r w:rsidRPr="004B0B72">
              <w:t>los ecosistemas que sustentan y sostienen la vida.</w:t>
            </w:r>
          </w:p>
        </w:tc>
      </w:tr>
      <w:tr w:rsidR="00631A25" w14:paraId="175A8B1E" w14:textId="77777777" w:rsidTr="00347345">
        <w:tc>
          <w:tcPr>
            <w:tcW w:w="988" w:type="dxa"/>
          </w:tcPr>
          <w:p w14:paraId="27ED9993" w14:textId="77777777" w:rsidR="00631A25" w:rsidRDefault="00631A25" w:rsidP="00A54C18">
            <w:pPr>
              <w:spacing w:line="276" w:lineRule="auto"/>
              <w:jc w:val="both"/>
              <w:rPr>
                <w:b/>
                <w:bCs/>
                <w:i/>
              </w:rPr>
            </w:pPr>
          </w:p>
          <w:p w14:paraId="11D2E8DA" w14:textId="58B3492F" w:rsidR="00631A25" w:rsidRDefault="00631A25" w:rsidP="00A54C18">
            <w:pPr>
              <w:spacing w:line="276" w:lineRule="auto"/>
              <w:jc w:val="both"/>
              <w:rPr>
                <w:b/>
                <w:bCs/>
                <w:i/>
              </w:rPr>
            </w:pPr>
            <w:r>
              <w:rPr>
                <w:b/>
                <w:bCs/>
                <w:i/>
              </w:rPr>
              <w:t>Párrafo 2</w:t>
            </w:r>
          </w:p>
        </w:tc>
        <w:tc>
          <w:tcPr>
            <w:tcW w:w="3685" w:type="dxa"/>
          </w:tcPr>
          <w:p w14:paraId="03CABE9C" w14:textId="32A046EC" w:rsidR="00631A25" w:rsidRDefault="00631A25" w:rsidP="00A54C18">
            <w:pPr>
              <w:spacing w:line="276" w:lineRule="auto"/>
              <w:jc w:val="both"/>
            </w:pPr>
          </w:p>
          <w:p w14:paraId="633BB38F" w14:textId="7A3791A5" w:rsidR="00A269D2" w:rsidRDefault="00A269D2" w:rsidP="00A54C18">
            <w:pPr>
              <w:spacing w:line="276" w:lineRule="auto"/>
              <w:jc w:val="both"/>
              <w:rPr>
                <w:b/>
                <w:bCs/>
                <w:i/>
              </w:rPr>
            </w:pPr>
            <w:r w:rsidRPr="00A269D2">
              <w:rPr>
                <w:b/>
                <w:bCs/>
                <w:i/>
              </w:rPr>
              <w:t xml:space="preserve">Los esfuerzos de las niñas y niños </w:t>
            </w:r>
            <w:r w:rsidR="0085113F">
              <w:rPr>
                <w:b/>
                <w:bCs/>
                <w:i/>
              </w:rPr>
              <w:t>[…]</w:t>
            </w:r>
          </w:p>
        </w:tc>
        <w:tc>
          <w:tcPr>
            <w:tcW w:w="4155" w:type="dxa"/>
          </w:tcPr>
          <w:p w14:paraId="04644FEB" w14:textId="5DC2267D" w:rsidR="00631A25" w:rsidRPr="004B0B72" w:rsidRDefault="00631A25" w:rsidP="00A54C18">
            <w:pPr>
              <w:spacing w:line="276" w:lineRule="auto"/>
              <w:jc w:val="both"/>
            </w:pPr>
            <w:r>
              <w:t>Las exigencias, defensa, activismo y compromiso de las niñas y los niños</w:t>
            </w:r>
            <w:r w:rsidR="0085113F">
              <w:t xml:space="preserve"> […]</w:t>
            </w:r>
          </w:p>
        </w:tc>
      </w:tr>
      <w:tr w:rsidR="00631A25" w14:paraId="22A80328" w14:textId="77777777" w:rsidTr="00347345">
        <w:tc>
          <w:tcPr>
            <w:tcW w:w="988" w:type="dxa"/>
          </w:tcPr>
          <w:p w14:paraId="7A082FEE" w14:textId="4D80B7DF" w:rsidR="00631A25" w:rsidRDefault="00631A25" w:rsidP="00A54C18">
            <w:pPr>
              <w:spacing w:line="276" w:lineRule="auto"/>
              <w:jc w:val="both"/>
              <w:rPr>
                <w:b/>
                <w:bCs/>
                <w:i/>
              </w:rPr>
            </w:pPr>
            <w:r>
              <w:rPr>
                <w:b/>
                <w:bCs/>
                <w:i/>
              </w:rPr>
              <w:t>Párrafo 4</w:t>
            </w:r>
          </w:p>
        </w:tc>
        <w:tc>
          <w:tcPr>
            <w:tcW w:w="3685" w:type="dxa"/>
          </w:tcPr>
          <w:p w14:paraId="2723B160" w14:textId="502681C0" w:rsidR="00631A25" w:rsidRDefault="00D455BC" w:rsidP="00DC408B">
            <w:pPr>
              <w:spacing w:line="276" w:lineRule="auto"/>
              <w:jc w:val="both"/>
            </w:pPr>
            <w:r>
              <w:t>[…]</w:t>
            </w:r>
            <w:r w:rsidR="00DC408B" w:rsidRPr="00DC408B">
              <w:t xml:space="preserve"> Su condición de defensores de los derechos humanos debe ser reconocida, </w:t>
            </w:r>
            <w:r>
              <w:t>[…].</w:t>
            </w:r>
          </w:p>
        </w:tc>
        <w:tc>
          <w:tcPr>
            <w:tcW w:w="4155" w:type="dxa"/>
          </w:tcPr>
          <w:p w14:paraId="0D75FC9A" w14:textId="2F836036" w:rsidR="00DC408B" w:rsidRDefault="00D455BC" w:rsidP="00DC408B">
            <w:pPr>
              <w:spacing w:line="276" w:lineRule="auto"/>
              <w:jc w:val="both"/>
            </w:pPr>
            <w:r>
              <w:t>[…]</w:t>
            </w:r>
            <w:r w:rsidR="00DC408B">
              <w:t xml:space="preserve">Su </w:t>
            </w:r>
            <w:r w:rsidR="00DC408B" w:rsidRPr="00347345">
              <w:rPr>
                <w:b/>
              </w:rPr>
              <w:t>derecho a defender sus derechos humanos, así como su papel de personas defensoras</w:t>
            </w:r>
            <w:r w:rsidR="00DC408B">
              <w:t xml:space="preserve"> </w:t>
            </w:r>
            <w:r w:rsidR="00DC408B" w:rsidRPr="00670B23">
              <w:t xml:space="preserve">debe ser reconocida, </w:t>
            </w:r>
            <w:r>
              <w:t>[…]</w:t>
            </w:r>
            <w:r w:rsidR="00DC408B" w:rsidRPr="00670B23">
              <w:t>.</w:t>
            </w:r>
          </w:p>
          <w:p w14:paraId="1F5889B7" w14:textId="77777777" w:rsidR="00631A25" w:rsidRDefault="00631A25" w:rsidP="00A54C18">
            <w:pPr>
              <w:spacing w:line="276" w:lineRule="auto"/>
              <w:jc w:val="both"/>
            </w:pPr>
          </w:p>
        </w:tc>
      </w:tr>
      <w:tr w:rsidR="00631A25" w14:paraId="662A3343" w14:textId="77777777" w:rsidTr="00347345">
        <w:tc>
          <w:tcPr>
            <w:tcW w:w="988" w:type="dxa"/>
          </w:tcPr>
          <w:p w14:paraId="6573948B" w14:textId="25A2BF98" w:rsidR="00631A25" w:rsidRDefault="00631A25" w:rsidP="00347345">
            <w:pPr>
              <w:spacing w:line="276" w:lineRule="auto"/>
              <w:jc w:val="center"/>
              <w:rPr>
                <w:b/>
                <w:bCs/>
                <w:i/>
              </w:rPr>
            </w:pPr>
            <w:r w:rsidRPr="004807D2">
              <w:rPr>
                <w:b/>
              </w:rPr>
              <w:t>Párrafo 5</w:t>
            </w:r>
          </w:p>
        </w:tc>
        <w:tc>
          <w:tcPr>
            <w:tcW w:w="3685" w:type="dxa"/>
          </w:tcPr>
          <w:p w14:paraId="1E167F73" w14:textId="72808050" w:rsidR="00631A25" w:rsidRDefault="00DC408B" w:rsidP="00631A25">
            <w:pPr>
              <w:spacing w:line="276" w:lineRule="auto"/>
              <w:jc w:val="both"/>
            </w:pPr>
            <w:r>
              <w:t>[…]</w:t>
            </w:r>
            <w:r w:rsidR="00A269D2" w:rsidRPr="00A269D2">
              <w:t xml:space="preserve">Todos los tipos de daños ambientales pueden tener efectos adversos, directos e indirectos, sobre las niñas y los niños, </w:t>
            </w:r>
            <w:r w:rsidR="00A269D2" w:rsidRPr="00347345">
              <w:rPr>
                <w:b/>
              </w:rPr>
              <w:t>que a menudo interactúan</w:t>
            </w:r>
            <w:r w:rsidR="00A269D2" w:rsidRPr="00A269D2">
              <w:t xml:space="preserve">. </w:t>
            </w:r>
            <w:r>
              <w:t>[…]</w:t>
            </w:r>
            <w:r w:rsidR="00A269D2" w:rsidRPr="00A269D2">
              <w:t xml:space="preserve"> La presente observación general debe leerse con otras observaciones generales </w:t>
            </w:r>
            <w:r w:rsidR="00A269D2" w:rsidRPr="00347345">
              <w:rPr>
                <w:b/>
              </w:rPr>
              <w:t>pertinentes</w:t>
            </w:r>
            <w:r w:rsidR="00A269D2" w:rsidRPr="00A269D2">
              <w:t xml:space="preserve"> del Comité.</w:t>
            </w:r>
          </w:p>
        </w:tc>
        <w:tc>
          <w:tcPr>
            <w:tcW w:w="4155" w:type="dxa"/>
          </w:tcPr>
          <w:p w14:paraId="57EDB692" w14:textId="77777777" w:rsidR="00631A25" w:rsidRDefault="00075CF4" w:rsidP="00A54C18">
            <w:pPr>
              <w:spacing w:line="276" w:lineRule="auto"/>
              <w:jc w:val="both"/>
            </w:pPr>
            <w:r>
              <w:t>Eliminar: “</w:t>
            </w:r>
            <w:r w:rsidRPr="00AF7050">
              <w:t>que a menudo interactúan</w:t>
            </w:r>
            <w:r>
              <w:t>”</w:t>
            </w:r>
            <w:r w:rsidRPr="00AF7050">
              <w:t xml:space="preserve"> </w:t>
            </w:r>
            <w:r>
              <w:t>y “</w:t>
            </w:r>
            <w:r w:rsidRPr="00AF7050">
              <w:t>pertinentes</w:t>
            </w:r>
            <w:r>
              <w:t>”</w:t>
            </w:r>
          </w:p>
          <w:p w14:paraId="60242848" w14:textId="731B0AFA" w:rsidR="00DC408B" w:rsidRDefault="00DC408B" w:rsidP="00A54C18">
            <w:pPr>
              <w:spacing w:line="276" w:lineRule="auto"/>
              <w:jc w:val="both"/>
            </w:pPr>
            <w:r>
              <w:t>[…]</w:t>
            </w:r>
            <w:r w:rsidRPr="00A269D2">
              <w:t xml:space="preserve">Todos los tipos de daños ambientales pueden tener efectos adversos, directos e indirectos, sobre las niñas y los niños. </w:t>
            </w:r>
            <w:r>
              <w:t>[…]</w:t>
            </w:r>
            <w:r w:rsidRPr="00A269D2">
              <w:t xml:space="preserve"> La presente observación general debe leerse con otras observaciones generales del Comité.</w:t>
            </w:r>
          </w:p>
        </w:tc>
      </w:tr>
      <w:tr w:rsidR="00631A25" w14:paraId="430989D8" w14:textId="77777777" w:rsidTr="00347345">
        <w:tc>
          <w:tcPr>
            <w:tcW w:w="988" w:type="dxa"/>
          </w:tcPr>
          <w:p w14:paraId="1B78048B" w14:textId="6F385BF8" w:rsidR="00631A25" w:rsidRPr="004807D2" w:rsidRDefault="00631A25" w:rsidP="00347345">
            <w:pPr>
              <w:spacing w:line="276" w:lineRule="auto"/>
              <w:jc w:val="center"/>
              <w:rPr>
                <w:b/>
              </w:rPr>
            </w:pPr>
            <w:r w:rsidRPr="004071E5">
              <w:rPr>
                <w:b/>
              </w:rPr>
              <w:t>Párrafo 8</w:t>
            </w:r>
            <w:r>
              <w:t>.</w:t>
            </w:r>
          </w:p>
        </w:tc>
        <w:tc>
          <w:tcPr>
            <w:tcW w:w="3685" w:type="dxa"/>
          </w:tcPr>
          <w:p w14:paraId="6652F839" w14:textId="5BA82206" w:rsidR="00631A25" w:rsidRDefault="00DC408B" w:rsidP="00631A25">
            <w:pPr>
              <w:spacing w:line="276" w:lineRule="auto"/>
              <w:jc w:val="both"/>
            </w:pPr>
            <w:r>
              <w:t>Se sugiere agregar un párrafo.</w:t>
            </w:r>
          </w:p>
        </w:tc>
        <w:tc>
          <w:tcPr>
            <w:tcW w:w="4155" w:type="dxa"/>
          </w:tcPr>
          <w:p w14:paraId="18099799" w14:textId="06F551A7" w:rsidR="00631A25" w:rsidRDefault="00631A25" w:rsidP="00A54C18">
            <w:pPr>
              <w:spacing w:line="276" w:lineRule="auto"/>
              <w:jc w:val="both"/>
            </w:pPr>
            <w:r w:rsidRPr="00347345">
              <w:rPr>
                <w:b/>
              </w:rPr>
              <w:t>Por el contrario, el deterioro del ambiente afecta negativamente al disfrute de estos derechos, en particular para grupos específicos de niñas y niños, como las niñas y niños con discapacidades, indígenas, los que trabajan en condiciones peligrosas y los que se encuentran en contextos de movilidad humana</w:t>
            </w:r>
            <w:r>
              <w:t>.</w:t>
            </w:r>
          </w:p>
        </w:tc>
      </w:tr>
      <w:tr w:rsidR="00075CF4" w14:paraId="0BB6C1B2" w14:textId="77777777" w:rsidTr="00347345">
        <w:tc>
          <w:tcPr>
            <w:tcW w:w="988" w:type="dxa"/>
          </w:tcPr>
          <w:p w14:paraId="2844694B" w14:textId="4CB9E24D" w:rsidR="00075CF4" w:rsidRPr="009312DB" w:rsidRDefault="00075CF4" w:rsidP="00347345">
            <w:pPr>
              <w:spacing w:line="276" w:lineRule="auto"/>
              <w:jc w:val="center"/>
            </w:pPr>
            <w:r w:rsidRPr="009312DB">
              <w:rPr>
                <w:b/>
              </w:rPr>
              <w:t>Párrafo 11</w:t>
            </w:r>
            <w:r w:rsidRPr="009312DB">
              <w:t>.</w:t>
            </w:r>
          </w:p>
          <w:p w14:paraId="5B029AF4" w14:textId="77777777" w:rsidR="00075CF4" w:rsidRPr="004071E5" w:rsidRDefault="00075CF4" w:rsidP="00347345">
            <w:pPr>
              <w:spacing w:line="276" w:lineRule="auto"/>
              <w:jc w:val="center"/>
              <w:rPr>
                <w:b/>
              </w:rPr>
            </w:pPr>
          </w:p>
        </w:tc>
        <w:tc>
          <w:tcPr>
            <w:tcW w:w="3685" w:type="dxa"/>
          </w:tcPr>
          <w:p w14:paraId="5306018A" w14:textId="6840913E" w:rsidR="00F5371D" w:rsidRDefault="00DC408B" w:rsidP="00F5371D">
            <w:pPr>
              <w:spacing w:line="276" w:lineRule="auto"/>
              <w:jc w:val="both"/>
            </w:pPr>
            <w:r>
              <w:lastRenderedPageBreak/>
              <w:t>[…]</w:t>
            </w:r>
          </w:p>
          <w:p w14:paraId="2875E772" w14:textId="4D9A12F6" w:rsidR="00F5371D" w:rsidRDefault="00F5371D" w:rsidP="00F5371D">
            <w:pPr>
              <w:spacing w:line="276" w:lineRule="auto"/>
              <w:jc w:val="both"/>
            </w:pPr>
            <w:r>
              <w:lastRenderedPageBreak/>
              <w:t>(b)</w:t>
            </w:r>
            <w:r>
              <w:tab/>
              <w:t xml:space="preserve">Promover una comprensión holística </w:t>
            </w:r>
            <w:r w:rsidR="0060336C">
              <w:t>[…]</w:t>
            </w:r>
            <w:r>
              <w:t>;</w:t>
            </w:r>
          </w:p>
          <w:p w14:paraId="0DFF7030" w14:textId="2D53F39F" w:rsidR="00075CF4" w:rsidRDefault="00F5371D" w:rsidP="00F5371D">
            <w:pPr>
              <w:spacing w:line="276" w:lineRule="auto"/>
              <w:jc w:val="both"/>
            </w:pPr>
            <w:r>
              <w:t>(c)</w:t>
            </w:r>
            <w:r>
              <w:tab/>
              <w:t xml:space="preserve">Aclarar las obligaciones de los Estados parte de la Convención </w:t>
            </w:r>
            <w:r w:rsidR="0060336C">
              <w:t>[…]</w:t>
            </w:r>
            <w:r>
              <w:t>, con especial atención al cambio climático.</w:t>
            </w:r>
          </w:p>
        </w:tc>
        <w:tc>
          <w:tcPr>
            <w:tcW w:w="4155" w:type="dxa"/>
          </w:tcPr>
          <w:p w14:paraId="0FFDC86C" w14:textId="77777777" w:rsidR="00DC408B" w:rsidRDefault="00075CF4" w:rsidP="00A54C18">
            <w:pPr>
              <w:spacing w:line="276" w:lineRule="auto"/>
              <w:jc w:val="both"/>
            </w:pPr>
            <w:r w:rsidRPr="009312DB">
              <w:lastRenderedPageBreak/>
              <w:t xml:space="preserve">Se sugiere integrar: </w:t>
            </w:r>
            <w:r w:rsidR="00DC408B">
              <w:t>[…]</w:t>
            </w:r>
          </w:p>
          <w:p w14:paraId="4A0418F4" w14:textId="0C4A27BF" w:rsidR="00DC408B" w:rsidRDefault="00075CF4" w:rsidP="00A54C18">
            <w:pPr>
              <w:spacing w:line="276" w:lineRule="auto"/>
              <w:jc w:val="both"/>
            </w:pPr>
            <w:r>
              <w:lastRenderedPageBreak/>
              <w:t xml:space="preserve">b) </w:t>
            </w:r>
            <w:r w:rsidR="00DC408B">
              <w:t xml:space="preserve">Promover una comprensión holística </w:t>
            </w:r>
            <w:r w:rsidR="0060336C">
              <w:t>[…]</w:t>
            </w:r>
            <w:r>
              <w:t xml:space="preserve">, </w:t>
            </w:r>
            <w:r w:rsidRPr="00347345">
              <w:rPr>
                <w:b/>
              </w:rPr>
              <w:t>así como lo que significa su derecho a defender el medio ambiente</w:t>
            </w:r>
            <w:r w:rsidRPr="009312DB">
              <w:t>;</w:t>
            </w:r>
          </w:p>
          <w:p w14:paraId="1B7FAA58" w14:textId="13E38715" w:rsidR="00075CF4" w:rsidRDefault="00075CF4" w:rsidP="00A54C18">
            <w:pPr>
              <w:spacing w:line="276" w:lineRule="auto"/>
              <w:jc w:val="both"/>
            </w:pPr>
            <w:r>
              <w:t xml:space="preserve">c) </w:t>
            </w:r>
            <w:r w:rsidR="00DC408B">
              <w:t xml:space="preserve">Aclarar las obligaciones de los Estados parte de la Convención </w:t>
            </w:r>
            <w:r w:rsidR="0060336C">
              <w:t>[…]</w:t>
            </w:r>
            <w:r>
              <w:t xml:space="preserve">, </w:t>
            </w:r>
            <w:r w:rsidRPr="00347345">
              <w:rPr>
                <w:b/>
              </w:rPr>
              <w:t>el derecho a defender derechos humanos</w:t>
            </w:r>
            <w:r>
              <w:t xml:space="preserve">, </w:t>
            </w:r>
            <w:r w:rsidRPr="009312DB">
              <w:t>con especial atención al cambio climáti</w:t>
            </w:r>
            <w:r>
              <w:t>co.</w:t>
            </w:r>
          </w:p>
        </w:tc>
      </w:tr>
      <w:tr w:rsidR="00075CF4" w14:paraId="65D42D59" w14:textId="77777777" w:rsidTr="00347345">
        <w:tc>
          <w:tcPr>
            <w:tcW w:w="988" w:type="dxa"/>
          </w:tcPr>
          <w:p w14:paraId="28599849" w14:textId="122B75A6" w:rsidR="00075CF4" w:rsidRPr="00AB3D7A" w:rsidRDefault="00075CF4" w:rsidP="00347345">
            <w:pPr>
              <w:spacing w:line="276" w:lineRule="auto"/>
              <w:jc w:val="center"/>
            </w:pPr>
            <w:r w:rsidRPr="004807D2">
              <w:rPr>
                <w:b/>
              </w:rPr>
              <w:lastRenderedPageBreak/>
              <w:t>Párrafo 13.</w:t>
            </w:r>
          </w:p>
          <w:p w14:paraId="5572CFBF" w14:textId="77777777" w:rsidR="00075CF4" w:rsidRPr="009312DB" w:rsidRDefault="00075CF4" w:rsidP="00347345">
            <w:pPr>
              <w:spacing w:line="276" w:lineRule="auto"/>
              <w:jc w:val="center"/>
              <w:rPr>
                <w:b/>
              </w:rPr>
            </w:pPr>
          </w:p>
        </w:tc>
        <w:tc>
          <w:tcPr>
            <w:tcW w:w="3685" w:type="dxa"/>
          </w:tcPr>
          <w:p w14:paraId="3098AE53" w14:textId="4071F1DF" w:rsidR="00075CF4" w:rsidRDefault="0060336C" w:rsidP="00631A25">
            <w:pPr>
              <w:spacing w:line="276" w:lineRule="auto"/>
              <w:jc w:val="both"/>
            </w:pPr>
            <w:r>
              <w:t xml:space="preserve">Se sugiere </w:t>
            </w:r>
            <w:r w:rsidR="002F48F9">
              <w:t>sustituir</w:t>
            </w:r>
            <w:r>
              <w:t xml:space="preserve"> la redacción del párrafo.</w:t>
            </w:r>
          </w:p>
        </w:tc>
        <w:tc>
          <w:tcPr>
            <w:tcW w:w="4155" w:type="dxa"/>
          </w:tcPr>
          <w:p w14:paraId="6C647B1E" w14:textId="13B47BD8" w:rsidR="00075CF4" w:rsidRPr="009312DB" w:rsidRDefault="00075CF4" w:rsidP="00A54C18">
            <w:pPr>
              <w:spacing w:line="276" w:lineRule="auto"/>
              <w:jc w:val="both"/>
            </w:pPr>
            <w:r w:rsidRPr="002E3336">
              <w:t xml:space="preserve">Se sugiere </w:t>
            </w:r>
            <w:r w:rsidR="002F48F9">
              <w:t>sustituir</w:t>
            </w:r>
            <w:r w:rsidRPr="002E3336">
              <w:t xml:space="preserve"> por: </w:t>
            </w:r>
            <w:r w:rsidRPr="00347345">
              <w:rPr>
                <w:b/>
                <w:color w:val="000000"/>
              </w:rPr>
              <w:t>Refleja la idea fundamental de justicia y equidad entre generaciones</w:t>
            </w:r>
            <w:r w:rsidRPr="00347345">
              <w:rPr>
                <w:rStyle w:val="Refdenotaalpie"/>
                <w:b/>
                <w:color w:val="000000"/>
              </w:rPr>
              <w:footnoteReference w:id="3"/>
            </w:r>
            <w:r w:rsidRPr="00347345">
              <w:rPr>
                <w:b/>
                <w:color w:val="000000"/>
              </w:rPr>
              <w:t xml:space="preserve">, idea que se basa en la noción de que cada generación comparte el planeta con otras (pasadas y futuras) y tiene la obligación de protegerlo para las que están por venir. Es la base del desarrollo sostenible, ya que garantiza que no se ignoren los intereses de las generaciones futuras, </w:t>
            </w:r>
            <w:r w:rsidRPr="00347345">
              <w:rPr>
                <w:b/>
              </w:rPr>
              <w:t>cada generación debería legar a sus sucesoras un planeta que esté, al menos, en las mismas condiciones que el planeta que esa generación recibió</w:t>
            </w:r>
            <w:r w:rsidRPr="00347345">
              <w:rPr>
                <w:rStyle w:val="Refdenotaalpie"/>
                <w:b/>
              </w:rPr>
              <w:footnoteReference w:id="4"/>
            </w:r>
            <w:r w:rsidRPr="00347345">
              <w:rPr>
                <w:b/>
              </w:rPr>
              <w:t>.</w:t>
            </w:r>
          </w:p>
        </w:tc>
      </w:tr>
      <w:tr w:rsidR="00075CF4" w14:paraId="2B1318AE" w14:textId="77777777" w:rsidTr="00347345">
        <w:tc>
          <w:tcPr>
            <w:tcW w:w="988" w:type="dxa"/>
          </w:tcPr>
          <w:p w14:paraId="74D504F0" w14:textId="7E14D2DB" w:rsidR="00075CF4" w:rsidRDefault="00075CF4" w:rsidP="00075CF4">
            <w:pPr>
              <w:spacing w:line="276" w:lineRule="auto"/>
              <w:jc w:val="both"/>
            </w:pPr>
            <w:r w:rsidRPr="004807D2">
              <w:rPr>
                <w:b/>
              </w:rPr>
              <w:t>Párrafo 14.</w:t>
            </w:r>
            <w:r>
              <w:t xml:space="preserve"> </w:t>
            </w:r>
          </w:p>
          <w:p w14:paraId="7C066035" w14:textId="77777777" w:rsidR="00075CF4" w:rsidRPr="004807D2" w:rsidRDefault="00075CF4" w:rsidP="00075CF4">
            <w:pPr>
              <w:spacing w:line="276" w:lineRule="auto"/>
              <w:jc w:val="both"/>
              <w:rPr>
                <w:b/>
              </w:rPr>
            </w:pPr>
          </w:p>
        </w:tc>
        <w:tc>
          <w:tcPr>
            <w:tcW w:w="3685" w:type="dxa"/>
          </w:tcPr>
          <w:p w14:paraId="1BA5DDBF" w14:textId="301D4645" w:rsidR="00075CF4" w:rsidRDefault="0060336C" w:rsidP="00631A25">
            <w:pPr>
              <w:spacing w:line="276" w:lineRule="auto"/>
              <w:jc w:val="both"/>
            </w:pPr>
            <w:r>
              <w:t xml:space="preserve">Se sugiere </w:t>
            </w:r>
            <w:r w:rsidR="002F48F9">
              <w:t>sustitui</w:t>
            </w:r>
            <w:r>
              <w:t>r la redacción del párrafo.</w:t>
            </w:r>
          </w:p>
        </w:tc>
        <w:tc>
          <w:tcPr>
            <w:tcW w:w="4155" w:type="dxa"/>
          </w:tcPr>
          <w:p w14:paraId="4538B20B" w14:textId="261FA8FB" w:rsidR="00075CF4" w:rsidRPr="00347345" w:rsidRDefault="00075CF4" w:rsidP="00A54C18">
            <w:pPr>
              <w:spacing w:line="276" w:lineRule="auto"/>
              <w:jc w:val="both"/>
              <w:rPr>
                <w:b/>
              </w:rPr>
            </w:pPr>
            <w:r w:rsidRPr="00347345">
              <w:rPr>
                <w:b/>
              </w:rPr>
              <w:t>Se sugiere</w:t>
            </w:r>
            <w:r w:rsidR="002F48F9">
              <w:rPr>
                <w:b/>
              </w:rPr>
              <w:t xml:space="preserve"> </w:t>
            </w:r>
            <w:r w:rsidRPr="00347345">
              <w:rPr>
                <w:b/>
              </w:rPr>
              <w:t>: Los mejores conocimientos científicos disponibles y aceptados para describir las formas en que las amenazas y riesgos climáticos y los daños ambientales obstaculizan el acceso a los derechos del niño, a fin de establecer normas de protección ambiental exigidas por la legislación internacional sobre los derechos del niño y para evaluar la idoneidad de las medidas de respuesta.</w:t>
            </w:r>
          </w:p>
        </w:tc>
      </w:tr>
      <w:tr w:rsidR="00075CF4" w14:paraId="52656D4A" w14:textId="77777777" w:rsidTr="00347345">
        <w:tc>
          <w:tcPr>
            <w:tcW w:w="988" w:type="dxa"/>
          </w:tcPr>
          <w:p w14:paraId="258FE2AC" w14:textId="77777777" w:rsidR="00075CF4" w:rsidRDefault="00075CF4" w:rsidP="00075CF4">
            <w:pPr>
              <w:spacing w:line="276" w:lineRule="auto"/>
            </w:pPr>
          </w:p>
          <w:p w14:paraId="541F044E" w14:textId="5EA00A8F" w:rsidR="00075CF4" w:rsidRPr="004807D2" w:rsidRDefault="00075CF4" w:rsidP="00075CF4">
            <w:pPr>
              <w:spacing w:line="276" w:lineRule="auto"/>
              <w:jc w:val="both"/>
              <w:rPr>
                <w:b/>
              </w:rPr>
            </w:pPr>
            <w:r>
              <w:rPr>
                <w:b/>
              </w:rPr>
              <w:t>Párrafo 15</w:t>
            </w:r>
          </w:p>
        </w:tc>
        <w:tc>
          <w:tcPr>
            <w:tcW w:w="3685" w:type="dxa"/>
          </w:tcPr>
          <w:p w14:paraId="44F50658" w14:textId="6F2C5501" w:rsidR="00075CF4" w:rsidRDefault="0060336C" w:rsidP="00631A25">
            <w:pPr>
              <w:spacing w:line="276" w:lineRule="auto"/>
              <w:jc w:val="both"/>
            </w:pPr>
            <w:r>
              <w:t>Se sugiere cambiar la redacción del párrafo.</w:t>
            </w:r>
          </w:p>
        </w:tc>
        <w:tc>
          <w:tcPr>
            <w:tcW w:w="4155" w:type="dxa"/>
          </w:tcPr>
          <w:p w14:paraId="4D62EDF1" w14:textId="77777777" w:rsidR="0060336C" w:rsidRDefault="00075CF4" w:rsidP="00075CF4">
            <w:pPr>
              <w:spacing w:line="276" w:lineRule="auto"/>
              <w:jc w:val="both"/>
            </w:pPr>
            <w:r>
              <w:t xml:space="preserve">Se sugiere cambiar por: </w:t>
            </w:r>
          </w:p>
          <w:p w14:paraId="070127ED" w14:textId="161735E7" w:rsidR="00075CF4" w:rsidRDefault="00075CF4" w:rsidP="00A54C18">
            <w:pPr>
              <w:spacing w:line="276" w:lineRule="auto"/>
              <w:jc w:val="both"/>
            </w:pPr>
            <w:r w:rsidRPr="00347345">
              <w:rPr>
                <w:b/>
                <w:highlight w:val="lightGray"/>
              </w:rPr>
              <w:t xml:space="preserve">Tiene por objeto facilitar una respuesta ambiental ante situaciones de incertidumbre, sobre todo de carácter </w:t>
            </w:r>
            <w:r w:rsidRPr="00347345">
              <w:rPr>
                <w:b/>
                <w:highlight w:val="lightGray"/>
              </w:rPr>
              <w:lastRenderedPageBreak/>
              <w:t>científico. Supone que, cuando exista la posibilidad o el peligro de que ocurra un daño grave o irreversible, la falta de certeza científica absoluta no deberá utilizarse como motivo para postergar la adopción de medidas eficaces de precaución o prevención, es decir, que aún sin contar con absoluta certeza científica sobre la magnitud, fecha de ocurrencia o ubicación precisa de los daños, este principio actúa como detonador de diversas obligaciones de cuidado para salvaguardar derechos</w:t>
            </w:r>
            <w:r w:rsidRPr="00347345">
              <w:rPr>
                <w:rStyle w:val="Refdenotaalpie"/>
                <w:b/>
                <w:highlight w:val="lightGray"/>
              </w:rPr>
              <w:footnoteReference w:id="5"/>
            </w:r>
            <w:r w:rsidRPr="00347345">
              <w:rPr>
                <w:b/>
                <w:highlight w:val="lightGray"/>
              </w:rPr>
              <w:t>, por tanto, es fundamental si se considera que los daños ambientales pueden afectar a las niñas y los niños de manera imprevisible e irreversible.</w:t>
            </w:r>
            <w:r w:rsidRPr="00347345">
              <w:rPr>
                <w:b/>
              </w:rPr>
              <w:t xml:space="preserve"> </w:t>
            </w:r>
          </w:p>
        </w:tc>
      </w:tr>
      <w:tr w:rsidR="00075CF4" w14:paraId="13B83252" w14:textId="77777777" w:rsidTr="00347345">
        <w:tc>
          <w:tcPr>
            <w:tcW w:w="988" w:type="dxa"/>
          </w:tcPr>
          <w:p w14:paraId="204CF30E" w14:textId="77777777" w:rsidR="009E32FF" w:rsidRDefault="009E32FF" w:rsidP="009E32FF">
            <w:pPr>
              <w:spacing w:line="276" w:lineRule="auto"/>
              <w:jc w:val="both"/>
            </w:pPr>
            <w:r w:rsidRPr="004807D2">
              <w:rPr>
                <w:b/>
              </w:rPr>
              <w:lastRenderedPageBreak/>
              <w:t>Párrafo 16.</w:t>
            </w:r>
            <w:r>
              <w:t xml:space="preserve"> </w:t>
            </w:r>
          </w:p>
          <w:p w14:paraId="640F69DE" w14:textId="77777777" w:rsidR="00075CF4" w:rsidRDefault="00075CF4" w:rsidP="00075CF4">
            <w:pPr>
              <w:spacing w:line="276" w:lineRule="auto"/>
            </w:pPr>
          </w:p>
        </w:tc>
        <w:tc>
          <w:tcPr>
            <w:tcW w:w="3685" w:type="dxa"/>
          </w:tcPr>
          <w:p w14:paraId="3E5D679A" w14:textId="13C24523" w:rsidR="00075CF4" w:rsidRDefault="00F5371D" w:rsidP="00631A25">
            <w:pPr>
              <w:spacing w:line="276" w:lineRule="auto"/>
              <w:jc w:val="both"/>
            </w:pPr>
            <w:r w:rsidRPr="00F5371D">
              <w:t xml:space="preserve">El derecho a la vida se ve amenazado por impactos ambientales </w:t>
            </w:r>
            <w:r w:rsidRPr="00347345">
              <w:rPr>
                <w:b/>
              </w:rPr>
              <w:t>evitables</w:t>
            </w:r>
            <w:r w:rsidRPr="00F5371D">
              <w:t xml:space="preserve">, </w:t>
            </w:r>
            <w:r w:rsidR="00DC408B">
              <w:t>[…]</w:t>
            </w:r>
          </w:p>
        </w:tc>
        <w:tc>
          <w:tcPr>
            <w:tcW w:w="4155" w:type="dxa"/>
          </w:tcPr>
          <w:p w14:paraId="205C65C0" w14:textId="137BA8F3" w:rsidR="00DC408B" w:rsidRDefault="00DC408B" w:rsidP="00075CF4">
            <w:pPr>
              <w:spacing w:line="276" w:lineRule="auto"/>
              <w:jc w:val="both"/>
            </w:pPr>
            <w:r w:rsidRPr="00F5371D">
              <w:t>El derecho a la vida se ve amenazado por impactos ambientales</w:t>
            </w:r>
            <w:r w:rsidR="002F48F9">
              <w:t xml:space="preserve"> </w:t>
            </w:r>
            <w:r w:rsidR="002F48F9" w:rsidRPr="00347345">
              <w:rPr>
                <w:strike/>
              </w:rPr>
              <w:t>evitables</w:t>
            </w:r>
            <w:r w:rsidRPr="00F5371D">
              <w:t xml:space="preserve"> </w:t>
            </w:r>
            <w:r>
              <w:t>[…]</w:t>
            </w:r>
          </w:p>
        </w:tc>
      </w:tr>
      <w:tr w:rsidR="009E32FF" w14:paraId="3F25A068" w14:textId="77777777" w:rsidTr="00347345">
        <w:tc>
          <w:tcPr>
            <w:tcW w:w="988" w:type="dxa"/>
          </w:tcPr>
          <w:p w14:paraId="2D59DFE4" w14:textId="77777777" w:rsidR="009E32FF" w:rsidRDefault="009E32FF" w:rsidP="009E32FF">
            <w:pPr>
              <w:spacing w:line="276" w:lineRule="auto"/>
              <w:jc w:val="both"/>
            </w:pPr>
            <w:r w:rsidRPr="004807D2">
              <w:rPr>
                <w:b/>
              </w:rPr>
              <w:t>Párrafo 26</w:t>
            </w:r>
            <w:r>
              <w:t xml:space="preserve">. </w:t>
            </w:r>
          </w:p>
          <w:p w14:paraId="2F9CFEDC" w14:textId="77777777" w:rsidR="009E32FF" w:rsidRDefault="009E32FF" w:rsidP="00075CF4">
            <w:pPr>
              <w:spacing w:line="276" w:lineRule="auto"/>
            </w:pPr>
          </w:p>
        </w:tc>
        <w:tc>
          <w:tcPr>
            <w:tcW w:w="3685" w:type="dxa"/>
          </w:tcPr>
          <w:p w14:paraId="34EA0448" w14:textId="53CC05C4" w:rsidR="009E32FF" w:rsidRDefault="008F37FE" w:rsidP="00631A25">
            <w:pPr>
              <w:spacing w:line="276" w:lineRule="auto"/>
              <w:jc w:val="both"/>
            </w:pPr>
            <w:r>
              <w:t>[…]</w:t>
            </w:r>
            <w:r w:rsidR="00F5371D" w:rsidRPr="00F5371D">
              <w:t xml:space="preserve"> Los efectos del cambio climático, como la escasez de agua, la inseguridad alimentaria, las enfermedades transmitidas por vectores y por el agua, la intensificación de la contaminación atmosférica </w:t>
            </w:r>
            <w:r w:rsidR="0060336C">
              <w:t>[…]</w:t>
            </w:r>
            <w:r w:rsidR="00F5371D" w:rsidRPr="00F5371D">
              <w:t>.</w:t>
            </w:r>
          </w:p>
        </w:tc>
        <w:tc>
          <w:tcPr>
            <w:tcW w:w="4155" w:type="dxa"/>
          </w:tcPr>
          <w:p w14:paraId="10B30724" w14:textId="07EF4C9C" w:rsidR="009E32FF" w:rsidRDefault="008F37FE" w:rsidP="00075CF4">
            <w:pPr>
              <w:spacing w:line="276" w:lineRule="auto"/>
              <w:jc w:val="both"/>
            </w:pPr>
            <w:r w:rsidRPr="008F37FE">
              <w:t>Los efectos del cambio climático, como la escasez de agua, la inseguridad alimentaria, las enfermedades transmitidas por vectores y por el agua, la intensificación de la contaminación atmosférica</w:t>
            </w:r>
            <w:r w:rsidRPr="00347345">
              <w:rPr>
                <w:highlight w:val="lightGray"/>
              </w:rPr>
              <w:t xml:space="preserve">, </w:t>
            </w:r>
            <w:r w:rsidRPr="00347345">
              <w:rPr>
                <w:b/>
                <w:highlight w:val="lightGray"/>
              </w:rPr>
              <w:t>las sequias o los golpes de calor</w:t>
            </w:r>
            <w:r>
              <w:t xml:space="preserve"> </w:t>
            </w:r>
            <w:r w:rsidR="0060336C">
              <w:t>[…]</w:t>
            </w:r>
          </w:p>
        </w:tc>
      </w:tr>
      <w:tr w:rsidR="009E32FF" w14:paraId="7DB829B2" w14:textId="77777777" w:rsidTr="00347345">
        <w:tc>
          <w:tcPr>
            <w:tcW w:w="988" w:type="dxa"/>
          </w:tcPr>
          <w:p w14:paraId="2C97BDD0" w14:textId="77777777" w:rsidR="009E32FF" w:rsidRDefault="009E32FF" w:rsidP="009E32FF">
            <w:pPr>
              <w:spacing w:line="276" w:lineRule="auto"/>
              <w:jc w:val="both"/>
            </w:pPr>
            <w:r w:rsidRPr="004807D2">
              <w:rPr>
                <w:b/>
              </w:rPr>
              <w:t>Párrafo 27.</w:t>
            </w:r>
            <w:r>
              <w:t xml:space="preserve"> </w:t>
            </w:r>
          </w:p>
          <w:p w14:paraId="3866C044" w14:textId="77777777" w:rsidR="009E32FF" w:rsidRPr="004807D2" w:rsidRDefault="009E32FF" w:rsidP="009E32FF">
            <w:pPr>
              <w:spacing w:line="276" w:lineRule="auto"/>
              <w:jc w:val="both"/>
              <w:rPr>
                <w:b/>
              </w:rPr>
            </w:pPr>
          </w:p>
        </w:tc>
        <w:tc>
          <w:tcPr>
            <w:tcW w:w="3685" w:type="dxa"/>
          </w:tcPr>
          <w:p w14:paraId="58EACB71" w14:textId="1B8A1BCE" w:rsidR="009E32FF" w:rsidRDefault="0060336C" w:rsidP="00631A25">
            <w:pPr>
              <w:spacing w:line="276" w:lineRule="auto"/>
              <w:jc w:val="both"/>
            </w:pPr>
            <w:r>
              <w:t>Se sugiere agregar la definición de eco-ansiedad.</w:t>
            </w:r>
          </w:p>
        </w:tc>
        <w:tc>
          <w:tcPr>
            <w:tcW w:w="4155" w:type="dxa"/>
          </w:tcPr>
          <w:p w14:paraId="428B869E" w14:textId="1A495FED" w:rsidR="009E32FF" w:rsidRDefault="009E32FF" w:rsidP="00075CF4">
            <w:pPr>
              <w:spacing w:line="276" w:lineRule="auto"/>
              <w:jc w:val="both"/>
            </w:pPr>
            <w:r>
              <w:t>Se sugiere agregar en nota al pie de página la definición de eco</w:t>
            </w:r>
            <w:r w:rsidR="008F37FE">
              <w:t>-</w:t>
            </w:r>
            <w:r>
              <w:t>ansiedad.</w:t>
            </w:r>
            <w:r>
              <w:rPr>
                <w:rStyle w:val="Refdenotaalpie"/>
              </w:rPr>
              <w:footnoteReference w:id="6"/>
            </w:r>
          </w:p>
        </w:tc>
      </w:tr>
      <w:tr w:rsidR="009E32FF" w14:paraId="54F5401C" w14:textId="77777777" w:rsidTr="00347345">
        <w:tc>
          <w:tcPr>
            <w:tcW w:w="988" w:type="dxa"/>
          </w:tcPr>
          <w:p w14:paraId="6FF635EE" w14:textId="0603E4D4" w:rsidR="009E32FF" w:rsidRPr="004807D2" w:rsidRDefault="009E32FF" w:rsidP="009E32FF">
            <w:pPr>
              <w:spacing w:line="276" w:lineRule="auto"/>
              <w:jc w:val="both"/>
              <w:rPr>
                <w:b/>
              </w:rPr>
            </w:pPr>
            <w:r w:rsidRPr="004807D2">
              <w:rPr>
                <w:b/>
              </w:rPr>
              <w:t>Párrafo 28.</w:t>
            </w:r>
          </w:p>
        </w:tc>
        <w:tc>
          <w:tcPr>
            <w:tcW w:w="3685" w:type="dxa"/>
          </w:tcPr>
          <w:p w14:paraId="537FE18C" w14:textId="45027217" w:rsidR="009E32FF" w:rsidRDefault="008F37FE" w:rsidP="009E32FF">
            <w:pPr>
              <w:spacing w:line="276" w:lineRule="auto"/>
              <w:jc w:val="both"/>
            </w:pPr>
            <w:r>
              <w:t>[…]</w:t>
            </w:r>
            <w:r w:rsidR="00F5371D" w:rsidRPr="00F5371D">
              <w:t xml:space="preserve"> Los marcos legislativos e institucionales, incluida la reglamentación relativa al sector empresarial, </w:t>
            </w:r>
            <w:r>
              <w:t>[…]</w:t>
            </w:r>
          </w:p>
        </w:tc>
        <w:tc>
          <w:tcPr>
            <w:tcW w:w="4155" w:type="dxa"/>
          </w:tcPr>
          <w:p w14:paraId="26C96D2D" w14:textId="77777777" w:rsidR="009E32FF" w:rsidRDefault="009E32FF" w:rsidP="009E32FF">
            <w:pPr>
              <w:spacing w:line="276" w:lineRule="auto"/>
              <w:jc w:val="both"/>
              <w:rPr>
                <w:b/>
              </w:rPr>
            </w:pPr>
          </w:p>
          <w:p w14:paraId="6ABA0AF2" w14:textId="6B860B28" w:rsidR="009E32FF" w:rsidRDefault="009E32FF" w:rsidP="009E32FF">
            <w:pPr>
              <w:spacing w:line="276" w:lineRule="auto"/>
              <w:jc w:val="both"/>
            </w:pPr>
          </w:p>
          <w:p w14:paraId="7E42E1C4" w14:textId="77777777" w:rsidR="009E32FF" w:rsidRDefault="009E32FF" w:rsidP="009E32FF">
            <w:pPr>
              <w:spacing w:line="276" w:lineRule="auto"/>
              <w:jc w:val="both"/>
            </w:pPr>
          </w:p>
          <w:p w14:paraId="66DC2612" w14:textId="1C0607B7" w:rsidR="009E32FF" w:rsidRDefault="008F37FE" w:rsidP="009E32FF">
            <w:pPr>
              <w:spacing w:line="276" w:lineRule="auto"/>
            </w:pPr>
            <w:r>
              <w:t>[…]</w:t>
            </w:r>
            <w:r w:rsidRPr="00F5371D">
              <w:t xml:space="preserve"> Los marcos legislativos e institucionales, incluida la reglamentación relativa al sector empresarial</w:t>
            </w:r>
            <w:r>
              <w:t xml:space="preserve"> (agregar nota al pie que refiera el párrafo 54 de la Observación general 24 del Comité DESC)</w:t>
            </w:r>
            <w:r w:rsidRPr="00F5371D">
              <w:t xml:space="preserve">, </w:t>
            </w:r>
            <w:r>
              <w:t>[…]</w:t>
            </w:r>
          </w:p>
          <w:p w14:paraId="26AD62C6" w14:textId="77777777" w:rsidR="009E32FF" w:rsidRDefault="009E32FF" w:rsidP="009E32FF">
            <w:pPr>
              <w:spacing w:line="276" w:lineRule="auto"/>
            </w:pPr>
          </w:p>
          <w:p w14:paraId="64B2FE6C" w14:textId="77777777" w:rsidR="009E32FF" w:rsidRDefault="009E32FF" w:rsidP="009E32FF">
            <w:pPr>
              <w:spacing w:line="276" w:lineRule="auto"/>
            </w:pPr>
          </w:p>
          <w:p w14:paraId="41D773CA" w14:textId="77777777" w:rsidR="009E32FF" w:rsidRDefault="009E32FF" w:rsidP="009E32FF">
            <w:pPr>
              <w:spacing w:line="276" w:lineRule="auto"/>
            </w:pPr>
          </w:p>
          <w:p w14:paraId="6BFC9BE3" w14:textId="77777777" w:rsidR="009E32FF" w:rsidRDefault="009E32FF" w:rsidP="009E32FF">
            <w:pPr>
              <w:spacing w:line="276" w:lineRule="auto"/>
              <w:jc w:val="both"/>
            </w:pPr>
          </w:p>
        </w:tc>
      </w:tr>
      <w:tr w:rsidR="009E32FF" w14:paraId="0E4C95CF" w14:textId="77777777" w:rsidTr="00347345">
        <w:tc>
          <w:tcPr>
            <w:tcW w:w="988" w:type="dxa"/>
          </w:tcPr>
          <w:p w14:paraId="120B0E6A" w14:textId="77777777" w:rsidR="009E32FF" w:rsidRDefault="009E32FF" w:rsidP="009E32FF">
            <w:pPr>
              <w:spacing w:line="276" w:lineRule="auto"/>
              <w:jc w:val="both"/>
            </w:pPr>
            <w:r w:rsidRPr="004807D2">
              <w:rPr>
                <w:b/>
              </w:rPr>
              <w:lastRenderedPageBreak/>
              <w:t>Párrafo 31.</w:t>
            </w:r>
            <w:r>
              <w:t xml:space="preserve"> </w:t>
            </w:r>
          </w:p>
          <w:p w14:paraId="70000C0C" w14:textId="77777777" w:rsidR="009E32FF" w:rsidRDefault="009E32FF" w:rsidP="009E32FF">
            <w:pPr>
              <w:spacing w:line="276" w:lineRule="auto"/>
            </w:pPr>
          </w:p>
        </w:tc>
        <w:tc>
          <w:tcPr>
            <w:tcW w:w="3685" w:type="dxa"/>
          </w:tcPr>
          <w:p w14:paraId="4CDB2890" w14:textId="51A68375" w:rsidR="009E32FF" w:rsidRDefault="008F37FE" w:rsidP="009E32FF">
            <w:pPr>
              <w:spacing w:line="276" w:lineRule="auto"/>
              <w:jc w:val="both"/>
            </w:pPr>
            <w:r>
              <w:t>[…]</w:t>
            </w:r>
            <w:r w:rsidR="00F5371D" w:rsidRPr="00F5371D">
              <w:t xml:space="preserve"> El derecho a la educación es muy vulnerable al impacto de los daños ambientales, descritos por las niñas y niños como cierres e interrupciones de las escuelas, abandono de estas y destrucción de escuelas y lugares de juego.</w:t>
            </w:r>
          </w:p>
        </w:tc>
        <w:tc>
          <w:tcPr>
            <w:tcW w:w="4155" w:type="dxa"/>
          </w:tcPr>
          <w:p w14:paraId="3DBAE19A" w14:textId="6C275358" w:rsidR="0060336C" w:rsidRDefault="009E32FF" w:rsidP="009E32FF">
            <w:pPr>
              <w:spacing w:line="276" w:lineRule="auto"/>
              <w:jc w:val="both"/>
            </w:pPr>
            <w:r>
              <w:t xml:space="preserve">Se sugiere cambiar </w:t>
            </w:r>
            <w:r w:rsidR="0060336C">
              <w:t xml:space="preserve">la redacción de </w:t>
            </w:r>
            <w:r>
              <w:t>una parte de</w:t>
            </w:r>
            <w:r w:rsidR="0060336C">
              <w:t>l</w:t>
            </w:r>
            <w:r>
              <w:t xml:space="preserve"> párrafo:</w:t>
            </w:r>
          </w:p>
          <w:p w14:paraId="04191FEE" w14:textId="2B42D38F" w:rsidR="009E32FF" w:rsidRDefault="008F37FE" w:rsidP="009E32FF">
            <w:pPr>
              <w:spacing w:line="276" w:lineRule="auto"/>
              <w:jc w:val="both"/>
            </w:pPr>
            <w:r>
              <w:t>[…]</w:t>
            </w:r>
            <w:r w:rsidR="009E32FF">
              <w:t xml:space="preserve"> </w:t>
            </w:r>
            <w:r w:rsidR="009E32FF" w:rsidRPr="005579E4">
              <w:t xml:space="preserve">El derecho a la educación es muy vulnerable </w:t>
            </w:r>
            <w:r w:rsidR="009E32FF" w:rsidRPr="00347345">
              <w:rPr>
                <w:b/>
              </w:rPr>
              <w:t>a los impactos ambientales o los efectos adversos del cambio climático, ante los cuales se cierran, abandonan o destruyen escuelas, casas de cultura o lugares de juego, así como interrupciones a las actividades escolares</w:t>
            </w:r>
            <w:r w:rsidR="009E32FF">
              <w:t>.</w:t>
            </w:r>
          </w:p>
          <w:p w14:paraId="0EAFEE10" w14:textId="77777777" w:rsidR="009E32FF" w:rsidRDefault="009E32FF" w:rsidP="009E32FF">
            <w:pPr>
              <w:spacing w:line="276" w:lineRule="auto"/>
              <w:jc w:val="both"/>
            </w:pPr>
          </w:p>
        </w:tc>
      </w:tr>
      <w:tr w:rsidR="009E32FF" w14:paraId="61742C18" w14:textId="77777777" w:rsidTr="00347345">
        <w:tc>
          <w:tcPr>
            <w:tcW w:w="988" w:type="dxa"/>
          </w:tcPr>
          <w:p w14:paraId="0FFC76A1" w14:textId="77777777" w:rsidR="009E32FF" w:rsidRDefault="009E32FF" w:rsidP="009E32FF">
            <w:pPr>
              <w:spacing w:line="276" w:lineRule="auto"/>
            </w:pPr>
            <w:r w:rsidRPr="004807D2">
              <w:rPr>
                <w:b/>
              </w:rPr>
              <w:t>Párrafo 36</w:t>
            </w:r>
          </w:p>
          <w:p w14:paraId="5F4DB77E" w14:textId="77777777" w:rsidR="009E32FF" w:rsidRDefault="009E32FF" w:rsidP="009E32FF">
            <w:pPr>
              <w:spacing w:line="276" w:lineRule="auto"/>
            </w:pPr>
          </w:p>
        </w:tc>
        <w:tc>
          <w:tcPr>
            <w:tcW w:w="3685" w:type="dxa"/>
          </w:tcPr>
          <w:p w14:paraId="43853497" w14:textId="150B9A36" w:rsidR="009E32FF" w:rsidRDefault="00D765F3" w:rsidP="009E32FF">
            <w:pPr>
              <w:spacing w:line="276" w:lineRule="auto"/>
              <w:jc w:val="both"/>
            </w:pPr>
            <w:r>
              <w:t>[…]</w:t>
            </w:r>
            <w:r w:rsidR="00BC7949">
              <w:t xml:space="preserve"> </w:t>
            </w:r>
            <w:r w:rsidR="00F5371D" w:rsidRPr="00F5371D">
              <w:t xml:space="preserve">sistemas fotovoltaicos de paneles solares en los tejados, </w:t>
            </w:r>
            <w:r w:rsidR="00F5371D" w:rsidRPr="00347345">
              <w:rPr>
                <w:b/>
              </w:rPr>
              <w:t>pueden beneficiar a las niñas y niños</w:t>
            </w:r>
            <w:r w:rsidR="00F5371D" w:rsidRPr="00F5371D">
              <w:t xml:space="preserve"> y garantizar el cumplimiento de las obligaciones ambientales por parte de los Estados.</w:t>
            </w:r>
          </w:p>
        </w:tc>
        <w:tc>
          <w:tcPr>
            <w:tcW w:w="4155" w:type="dxa"/>
          </w:tcPr>
          <w:p w14:paraId="2CB006A1" w14:textId="625F93D5" w:rsidR="009E32FF" w:rsidRDefault="009E32FF" w:rsidP="009E32FF">
            <w:pPr>
              <w:spacing w:line="276" w:lineRule="auto"/>
              <w:jc w:val="both"/>
            </w:pPr>
          </w:p>
          <w:p w14:paraId="683F5A32" w14:textId="2580862E" w:rsidR="00D765F3" w:rsidRDefault="00D765F3" w:rsidP="009E32FF">
            <w:pPr>
              <w:spacing w:line="276" w:lineRule="auto"/>
              <w:jc w:val="both"/>
            </w:pPr>
            <w:r>
              <w:t>[…]</w:t>
            </w:r>
            <w:r w:rsidR="00BC7949">
              <w:t xml:space="preserve"> </w:t>
            </w:r>
            <w:r w:rsidRPr="00F5371D">
              <w:t>sistemas fotovoltaicos de paneles solares en los tejados</w:t>
            </w:r>
            <w:r>
              <w:t xml:space="preserve"> </w:t>
            </w:r>
            <w:r w:rsidR="00BC7949" w:rsidRPr="00347345">
              <w:rPr>
                <w:b/>
                <w:strike/>
              </w:rPr>
              <w:t>pueden beneficiar a las niñas y niños</w:t>
            </w:r>
            <w:r w:rsidR="00BC7949" w:rsidRPr="00F5371D">
              <w:t xml:space="preserve"> </w:t>
            </w:r>
            <w:r w:rsidRPr="00F5371D">
              <w:t>y garantizar el cumplimiento de las obligaciones ambientales por parte de los Estados.</w:t>
            </w:r>
          </w:p>
        </w:tc>
      </w:tr>
      <w:tr w:rsidR="009E32FF" w14:paraId="0538D340" w14:textId="77777777" w:rsidTr="00347345">
        <w:tc>
          <w:tcPr>
            <w:tcW w:w="988" w:type="dxa"/>
          </w:tcPr>
          <w:p w14:paraId="4E45DE54" w14:textId="77777777" w:rsidR="009E32FF" w:rsidRDefault="009E32FF" w:rsidP="009E32FF">
            <w:pPr>
              <w:spacing w:line="276" w:lineRule="auto"/>
            </w:pPr>
            <w:r w:rsidRPr="004807D2">
              <w:rPr>
                <w:b/>
              </w:rPr>
              <w:t>Párrafo 37.</w:t>
            </w:r>
            <w:r>
              <w:t xml:space="preserve"> </w:t>
            </w:r>
          </w:p>
          <w:p w14:paraId="39939E0F" w14:textId="77777777" w:rsidR="009E32FF" w:rsidRDefault="009E32FF" w:rsidP="009E32FF">
            <w:pPr>
              <w:spacing w:line="276" w:lineRule="auto"/>
            </w:pPr>
          </w:p>
        </w:tc>
        <w:tc>
          <w:tcPr>
            <w:tcW w:w="3685" w:type="dxa"/>
          </w:tcPr>
          <w:p w14:paraId="6F2369DB" w14:textId="6726972A" w:rsidR="009E32FF" w:rsidRDefault="000613BA" w:rsidP="009E32FF">
            <w:pPr>
              <w:spacing w:line="276" w:lineRule="auto"/>
              <w:jc w:val="both"/>
            </w:pPr>
            <w:r>
              <w:t>[…]</w:t>
            </w:r>
            <w:r w:rsidR="00F5371D" w:rsidRPr="00F5371D">
              <w:t xml:space="preserve"> y dar prioridad a las comunidades desatendidas para la protección del clima y la renovación de las escuelas.</w:t>
            </w:r>
          </w:p>
        </w:tc>
        <w:tc>
          <w:tcPr>
            <w:tcW w:w="4155" w:type="dxa"/>
          </w:tcPr>
          <w:p w14:paraId="1A325EB9" w14:textId="77777777" w:rsidR="0060336C" w:rsidRDefault="009E32FF" w:rsidP="009E32FF">
            <w:pPr>
              <w:spacing w:line="276" w:lineRule="auto"/>
              <w:jc w:val="both"/>
            </w:pPr>
            <w:r>
              <w:t>Agregar en la última línea: “renovación” y reconstrucción […].</w:t>
            </w:r>
          </w:p>
          <w:p w14:paraId="3CA0F08B" w14:textId="71AF0B5A" w:rsidR="00D765F3" w:rsidRDefault="000613BA" w:rsidP="009E32FF">
            <w:pPr>
              <w:spacing w:line="276" w:lineRule="auto"/>
              <w:jc w:val="both"/>
            </w:pPr>
            <w:r>
              <w:t>[…]</w:t>
            </w:r>
            <w:r w:rsidR="00D765F3" w:rsidRPr="00D765F3">
              <w:t xml:space="preserve"> y dar prioridad a las comunidades desatendidas para la protección del clima y la renovación </w:t>
            </w:r>
            <w:r w:rsidR="00D765F3">
              <w:t xml:space="preserve">y </w:t>
            </w:r>
            <w:r w:rsidR="00D765F3" w:rsidRPr="00347345">
              <w:rPr>
                <w:b/>
              </w:rPr>
              <w:t>reconstrucción</w:t>
            </w:r>
            <w:r w:rsidR="00D765F3">
              <w:t xml:space="preserve"> </w:t>
            </w:r>
            <w:r w:rsidR="00D765F3" w:rsidRPr="00D765F3">
              <w:t>de las escuelas.</w:t>
            </w:r>
          </w:p>
        </w:tc>
      </w:tr>
      <w:tr w:rsidR="009E32FF" w14:paraId="2EA44875" w14:textId="77777777" w:rsidTr="00812235">
        <w:tc>
          <w:tcPr>
            <w:tcW w:w="988" w:type="dxa"/>
          </w:tcPr>
          <w:p w14:paraId="5460A71B" w14:textId="7DF6CB18" w:rsidR="009E32FF" w:rsidRDefault="009E32FF" w:rsidP="009E32FF">
            <w:pPr>
              <w:spacing w:line="276" w:lineRule="auto"/>
            </w:pPr>
            <w:r w:rsidRPr="004807D2">
              <w:rPr>
                <w:b/>
              </w:rPr>
              <w:t>Párrafo 40</w:t>
            </w:r>
          </w:p>
          <w:p w14:paraId="6A6E9BCA" w14:textId="77777777" w:rsidR="009E32FF" w:rsidRDefault="009E32FF" w:rsidP="009E32FF">
            <w:pPr>
              <w:spacing w:line="276" w:lineRule="auto"/>
            </w:pPr>
          </w:p>
        </w:tc>
        <w:tc>
          <w:tcPr>
            <w:tcW w:w="3685" w:type="dxa"/>
          </w:tcPr>
          <w:p w14:paraId="305B8C7F" w14:textId="0C0D72CE" w:rsidR="009E32FF" w:rsidRDefault="00F5371D" w:rsidP="009E32FF">
            <w:pPr>
              <w:spacing w:line="276" w:lineRule="auto"/>
              <w:jc w:val="both"/>
            </w:pPr>
            <w:r w:rsidRPr="00F5371D">
              <w:t xml:space="preserve">El Comité subraya que </w:t>
            </w:r>
            <w:r w:rsidR="000613BA">
              <w:t>[…]</w:t>
            </w:r>
            <w:r w:rsidRPr="00F5371D">
              <w:t xml:space="preserve"> incluso en lo que respecta al consumo material </w:t>
            </w:r>
            <w:r w:rsidR="000613BA">
              <w:t>[…]</w:t>
            </w:r>
            <w:r w:rsidRPr="00F5371D">
              <w:t>.</w:t>
            </w:r>
          </w:p>
        </w:tc>
        <w:tc>
          <w:tcPr>
            <w:tcW w:w="4155" w:type="dxa"/>
          </w:tcPr>
          <w:p w14:paraId="43299E22" w14:textId="3B139742" w:rsidR="009E32FF" w:rsidRDefault="00D765F3" w:rsidP="009E32FF">
            <w:pPr>
              <w:spacing w:line="276" w:lineRule="auto"/>
              <w:jc w:val="both"/>
            </w:pPr>
            <w:r>
              <w:t>Se sugiere al Comité aclarar a qué se refiere con la expresión</w:t>
            </w:r>
            <w:r w:rsidR="00812235">
              <w:t xml:space="preserve"> </w:t>
            </w:r>
            <w:r w:rsidR="009E32FF">
              <w:t>“</w:t>
            </w:r>
            <w:r w:rsidR="009E32FF" w:rsidRPr="00347345">
              <w:rPr>
                <w:b/>
              </w:rPr>
              <w:t>consumo material</w:t>
            </w:r>
            <w:r w:rsidR="009E32FF">
              <w:t>”.</w:t>
            </w:r>
          </w:p>
        </w:tc>
      </w:tr>
      <w:tr w:rsidR="009E32FF" w14:paraId="7C0F5892" w14:textId="77777777" w:rsidTr="00347345">
        <w:tc>
          <w:tcPr>
            <w:tcW w:w="988" w:type="dxa"/>
          </w:tcPr>
          <w:p w14:paraId="25F3F475" w14:textId="363F49A5" w:rsidR="009E32FF" w:rsidRDefault="009E32FF" w:rsidP="009E32FF">
            <w:pPr>
              <w:spacing w:line="276" w:lineRule="auto"/>
              <w:jc w:val="both"/>
            </w:pPr>
            <w:r w:rsidRPr="00EC15AC">
              <w:rPr>
                <w:b/>
              </w:rPr>
              <w:t>Párrafo 58</w:t>
            </w:r>
            <w:r>
              <w:t xml:space="preserve">: </w:t>
            </w:r>
          </w:p>
          <w:p w14:paraId="644F4CC8" w14:textId="77777777" w:rsidR="009E32FF" w:rsidRPr="004807D2" w:rsidRDefault="009E32FF" w:rsidP="009E32FF">
            <w:pPr>
              <w:spacing w:line="276" w:lineRule="auto"/>
              <w:rPr>
                <w:b/>
              </w:rPr>
            </w:pPr>
          </w:p>
        </w:tc>
        <w:tc>
          <w:tcPr>
            <w:tcW w:w="3685" w:type="dxa"/>
          </w:tcPr>
          <w:p w14:paraId="51416DD2" w14:textId="0B6FBD6D" w:rsidR="009E32FF" w:rsidRDefault="00D765F3" w:rsidP="009E32FF">
            <w:pPr>
              <w:spacing w:line="276" w:lineRule="auto"/>
              <w:jc w:val="both"/>
            </w:pPr>
            <w:r>
              <w:t>[…]</w:t>
            </w:r>
            <w:r w:rsidR="00F5371D" w:rsidRPr="00F5371D">
              <w:t xml:space="preserve"> los Estados y las organizaciones internacionales deberían facilitar la participación de las asociaciones de niñas y niños y de las organizaciones o grupos dirigidos por niñas y niños, en los procesos de toma de decisiones relacionados con el medio ambiente. </w:t>
            </w:r>
            <w:r>
              <w:t>[…]</w:t>
            </w:r>
          </w:p>
        </w:tc>
        <w:tc>
          <w:tcPr>
            <w:tcW w:w="4155" w:type="dxa"/>
          </w:tcPr>
          <w:p w14:paraId="12058B7A" w14:textId="57367DC6" w:rsidR="000613BA" w:rsidRDefault="009E32FF" w:rsidP="009E32FF">
            <w:pPr>
              <w:spacing w:line="276" w:lineRule="auto"/>
              <w:jc w:val="both"/>
            </w:pPr>
            <w:r>
              <w:t xml:space="preserve">Se sugiere </w:t>
            </w:r>
            <w:r w:rsidR="00812235">
              <w:t>sustituir</w:t>
            </w:r>
            <w:r>
              <w:t xml:space="preserve">: </w:t>
            </w:r>
          </w:p>
          <w:p w14:paraId="3E986733" w14:textId="799E9969" w:rsidR="009E32FF" w:rsidRPr="00347345" w:rsidRDefault="00D765F3" w:rsidP="009E32FF">
            <w:pPr>
              <w:spacing w:line="276" w:lineRule="auto"/>
              <w:jc w:val="both"/>
              <w:rPr>
                <w:b/>
              </w:rPr>
            </w:pPr>
            <w:r>
              <w:t>[…] l</w:t>
            </w:r>
            <w:r w:rsidR="009E32FF">
              <w:t xml:space="preserve">os Estados </w:t>
            </w:r>
            <w:r w:rsidR="009E32FF" w:rsidRPr="00347345">
              <w:rPr>
                <w:b/>
                <w:highlight w:val="lightGray"/>
              </w:rPr>
              <w:t>deben garantizar que las opiniones de las niñas, niños y adolescentes defensores de los derechos humanos, en particular al cambio climático y medio ambiente, se tomen en cuanta debidamente en los procesos de toma de decisiones sobre todos los asuntos que les afectan.</w:t>
            </w:r>
          </w:p>
          <w:p w14:paraId="561EF0F9" w14:textId="0B62D7C4" w:rsidR="00D765F3" w:rsidRPr="004807D2" w:rsidRDefault="00D765F3" w:rsidP="009E32FF">
            <w:pPr>
              <w:spacing w:line="276" w:lineRule="auto"/>
              <w:jc w:val="both"/>
              <w:rPr>
                <w:b/>
              </w:rPr>
            </w:pPr>
            <w:r>
              <w:rPr>
                <w:b/>
              </w:rPr>
              <w:t>[…]</w:t>
            </w:r>
          </w:p>
        </w:tc>
      </w:tr>
      <w:tr w:rsidR="009E32FF" w14:paraId="7810CE4C" w14:textId="77777777" w:rsidTr="00347345">
        <w:tc>
          <w:tcPr>
            <w:tcW w:w="988" w:type="dxa"/>
          </w:tcPr>
          <w:p w14:paraId="7386D60B" w14:textId="26879B4C" w:rsidR="009E32FF" w:rsidRPr="00EC15AC" w:rsidRDefault="00070876" w:rsidP="009E32FF">
            <w:pPr>
              <w:spacing w:line="276" w:lineRule="auto"/>
              <w:jc w:val="both"/>
              <w:rPr>
                <w:b/>
              </w:rPr>
            </w:pPr>
            <w:r>
              <w:rPr>
                <w:b/>
              </w:rPr>
              <w:lastRenderedPageBreak/>
              <w:t>Párrafo 60</w:t>
            </w:r>
          </w:p>
        </w:tc>
        <w:tc>
          <w:tcPr>
            <w:tcW w:w="3685" w:type="dxa"/>
          </w:tcPr>
          <w:p w14:paraId="16CE6C38" w14:textId="2BC39A3F" w:rsidR="009E32FF" w:rsidRDefault="00F5371D" w:rsidP="009E32FF">
            <w:pPr>
              <w:spacing w:line="276" w:lineRule="auto"/>
              <w:jc w:val="both"/>
            </w:pPr>
            <w:r w:rsidRPr="00F5371D">
              <w:t xml:space="preserve">Las niñas y niños que expresan sus opiniones o participan en protestas públicas sobre el deterioro del ambiente, </w:t>
            </w:r>
            <w:r w:rsidR="00343604">
              <w:t>[…]</w:t>
            </w:r>
            <w:r w:rsidRPr="00F5371D">
              <w:t>, la concienciación contra la estigmatización de las actividades y la provisión de recursos efectivos para las violaciones de sus derechos a la libertad de expresión, reunión pacífica y asociación.</w:t>
            </w:r>
          </w:p>
        </w:tc>
        <w:tc>
          <w:tcPr>
            <w:tcW w:w="4155" w:type="dxa"/>
          </w:tcPr>
          <w:p w14:paraId="383CD1C3" w14:textId="54705A90" w:rsidR="008B2D00" w:rsidRDefault="00070876" w:rsidP="00070876">
            <w:pPr>
              <w:spacing w:line="276" w:lineRule="auto"/>
              <w:jc w:val="both"/>
            </w:pPr>
            <w:r>
              <w:rPr>
                <w:b/>
              </w:rPr>
              <w:t xml:space="preserve"> </w:t>
            </w:r>
            <w:r>
              <w:t xml:space="preserve">Se sugiere agregar </w:t>
            </w:r>
            <w:r w:rsidR="00343604">
              <w:t xml:space="preserve">al párrafo final </w:t>
            </w:r>
            <w:r>
              <w:rPr>
                <w:rStyle w:val="Refdenotaalpie"/>
              </w:rPr>
              <w:footnoteReference w:id="7"/>
            </w:r>
            <w:r>
              <w:t>:</w:t>
            </w:r>
          </w:p>
          <w:p w14:paraId="1F057FB6" w14:textId="5F9824D3" w:rsidR="00070876" w:rsidRPr="00347345" w:rsidRDefault="008B2D00" w:rsidP="00070876">
            <w:pPr>
              <w:spacing w:line="276" w:lineRule="auto"/>
              <w:jc w:val="both"/>
              <w:rPr>
                <w:b/>
              </w:rPr>
            </w:pPr>
            <w:r>
              <w:t>[…]</w:t>
            </w:r>
            <w:r w:rsidR="00070876">
              <w:t xml:space="preserve"> </w:t>
            </w:r>
            <w:r w:rsidR="00070876" w:rsidRPr="00347345">
              <w:rPr>
                <w:b/>
              </w:rPr>
              <w:t>Los Estados deben tomar todas las medidas oportunas para crear espacios seguros en donde las niñas, niños y adolescentes defensores de los derechos humanos puedan expresar sus puntos de vista voluntaria, plena y sin miedo sobre todos los asuntos relacionados con sus derechos humanos, en particular sobre medio ambiente y cambio climático. Los Estados deben proteger a las niñas, niños y adolescentes defensores de los derechos humanos de cualquier forma de intimidación o represalia, o temor a sufrirlas.</w:t>
            </w:r>
            <w:r w:rsidR="00C87B84">
              <w:rPr>
                <w:b/>
              </w:rPr>
              <w:t xml:space="preserve"> </w:t>
            </w:r>
            <w:r w:rsidR="00070876" w:rsidRPr="00347345">
              <w:rPr>
                <w:b/>
              </w:rPr>
              <w:t>Así mismo, Los Estados deben garantizar que las medidas de protección no se utilicen para reducir el margen de acción de las niñas, niños y adolescentes defensores de los derechos humanos, incluyendo en Internet.</w:t>
            </w:r>
          </w:p>
          <w:p w14:paraId="081A67E7" w14:textId="77777777" w:rsidR="009E32FF" w:rsidRDefault="009E32FF" w:rsidP="009E32FF">
            <w:pPr>
              <w:spacing w:line="276" w:lineRule="auto"/>
              <w:jc w:val="both"/>
            </w:pPr>
          </w:p>
        </w:tc>
      </w:tr>
      <w:tr w:rsidR="00070876" w14:paraId="78948FAB" w14:textId="77777777" w:rsidTr="00347345">
        <w:tc>
          <w:tcPr>
            <w:tcW w:w="988" w:type="dxa"/>
          </w:tcPr>
          <w:p w14:paraId="7AC9BE0D" w14:textId="77777777" w:rsidR="00070876" w:rsidRDefault="00070876" w:rsidP="00C21E1E">
            <w:pPr>
              <w:spacing w:line="276" w:lineRule="auto"/>
              <w:jc w:val="both"/>
              <w:rPr>
                <w:b/>
              </w:rPr>
            </w:pPr>
          </w:p>
        </w:tc>
        <w:tc>
          <w:tcPr>
            <w:tcW w:w="3685" w:type="dxa"/>
          </w:tcPr>
          <w:p w14:paraId="288CFBC6" w14:textId="77777777" w:rsidR="00070876" w:rsidRDefault="00070876" w:rsidP="009E32FF">
            <w:pPr>
              <w:spacing w:line="276" w:lineRule="auto"/>
              <w:jc w:val="both"/>
            </w:pPr>
          </w:p>
        </w:tc>
        <w:tc>
          <w:tcPr>
            <w:tcW w:w="4155" w:type="dxa"/>
          </w:tcPr>
          <w:p w14:paraId="43A3A8EE" w14:textId="754F253E" w:rsidR="00070876" w:rsidRDefault="00070876" w:rsidP="00070876">
            <w:pPr>
              <w:spacing w:line="276" w:lineRule="auto"/>
              <w:jc w:val="both"/>
              <w:rPr>
                <w:b/>
              </w:rPr>
            </w:pPr>
          </w:p>
        </w:tc>
      </w:tr>
      <w:tr w:rsidR="00651B1B" w14:paraId="037B531B" w14:textId="77777777" w:rsidTr="00070876">
        <w:tc>
          <w:tcPr>
            <w:tcW w:w="988" w:type="dxa"/>
          </w:tcPr>
          <w:p w14:paraId="5EC95D17" w14:textId="0FA5E78B" w:rsidR="00651B1B" w:rsidRDefault="00651B1B" w:rsidP="00070876">
            <w:pPr>
              <w:spacing w:line="276" w:lineRule="auto"/>
              <w:jc w:val="both"/>
              <w:rPr>
                <w:b/>
              </w:rPr>
            </w:pPr>
            <w:r w:rsidRPr="0037123F">
              <w:rPr>
                <w:b/>
              </w:rPr>
              <w:t>Párrafo 105</w:t>
            </w:r>
            <w:r>
              <w:t>.</w:t>
            </w:r>
          </w:p>
        </w:tc>
        <w:tc>
          <w:tcPr>
            <w:tcW w:w="3685" w:type="dxa"/>
          </w:tcPr>
          <w:p w14:paraId="6E052048" w14:textId="51DD81C1" w:rsidR="00651B1B" w:rsidRDefault="00F5371D" w:rsidP="009E32FF">
            <w:pPr>
              <w:spacing w:line="276" w:lineRule="auto"/>
              <w:jc w:val="both"/>
            </w:pPr>
            <w:r w:rsidRPr="00F5371D">
              <w:t>Las medidas de adaptación, incluyendo la reducción del riesgo de desastres</w:t>
            </w:r>
            <w:r w:rsidR="000613BA">
              <w:t xml:space="preserve"> […]</w:t>
            </w:r>
            <w:r w:rsidRPr="00F5371D">
              <w:t xml:space="preserve">. Las niñas y niños deben ser capaces de entender los efectos de las acciones climáticas sobre sus derechos y tener la oportunidad de participar significativamente en los procesos de toma de decisiones. </w:t>
            </w:r>
            <w:r w:rsidR="000613BA">
              <w:t>[…]</w:t>
            </w:r>
          </w:p>
        </w:tc>
        <w:tc>
          <w:tcPr>
            <w:tcW w:w="4155" w:type="dxa"/>
          </w:tcPr>
          <w:p w14:paraId="2A4064F3" w14:textId="3780A32D" w:rsidR="00651B1B" w:rsidRDefault="008E060D" w:rsidP="00651B1B">
            <w:pPr>
              <w:spacing w:line="276" w:lineRule="auto"/>
              <w:jc w:val="both"/>
            </w:pPr>
            <w:r w:rsidRPr="0037123F" w:rsidDel="008E060D">
              <w:rPr>
                <w:b/>
              </w:rPr>
              <w:t xml:space="preserve"> </w:t>
            </w:r>
            <w:r w:rsidR="000613BA">
              <w:t>[…]</w:t>
            </w:r>
            <w:r w:rsidR="00651B1B" w:rsidRPr="000135C4">
              <w:t>.</w:t>
            </w:r>
            <w:r w:rsidR="00570506" w:rsidRPr="000135C4">
              <w:t xml:space="preserve">Las niñas y niños deben </w:t>
            </w:r>
            <w:r w:rsidR="00570506" w:rsidRPr="00347345">
              <w:rPr>
                <w:b/>
                <w:highlight w:val="lightGray"/>
              </w:rPr>
              <w:t>contar con información sobre los riesgos, accesible, actualizada, comprensible, con base científica y no confidencial clara, adecuada y pertinente para</w:t>
            </w:r>
            <w:r w:rsidR="00570506" w:rsidRPr="001C498C">
              <w:rPr>
                <w:b/>
              </w:rPr>
              <w:t xml:space="preserve"> entender los efectos de las acciones climáticas sobre sus derechos y tener la oportunidad de participar significativamente en los procesos de toma de decisiones</w:t>
            </w:r>
            <w:r w:rsidR="00570506">
              <w:t>. […]</w:t>
            </w:r>
          </w:p>
          <w:p w14:paraId="55B45DB2" w14:textId="77777777" w:rsidR="00651B1B" w:rsidRDefault="00651B1B" w:rsidP="00070876">
            <w:pPr>
              <w:spacing w:line="276" w:lineRule="auto"/>
              <w:jc w:val="both"/>
            </w:pPr>
          </w:p>
        </w:tc>
      </w:tr>
      <w:tr w:rsidR="00651B1B" w14:paraId="2DAB39FA" w14:textId="77777777" w:rsidTr="00070876">
        <w:tc>
          <w:tcPr>
            <w:tcW w:w="988" w:type="dxa"/>
          </w:tcPr>
          <w:p w14:paraId="532AE50C" w14:textId="183BB8CB" w:rsidR="00651B1B" w:rsidRPr="0037123F" w:rsidRDefault="00651B1B" w:rsidP="00070876">
            <w:pPr>
              <w:spacing w:line="276" w:lineRule="auto"/>
              <w:jc w:val="both"/>
              <w:rPr>
                <w:b/>
              </w:rPr>
            </w:pPr>
            <w:r>
              <w:rPr>
                <w:b/>
              </w:rPr>
              <w:t>Párrafo 115</w:t>
            </w:r>
          </w:p>
        </w:tc>
        <w:tc>
          <w:tcPr>
            <w:tcW w:w="3685" w:type="dxa"/>
          </w:tcPr>
          <w:p w14:paraId="2FA1EC68" w14:textId="303FDBE4" w:rsidR="00651B1B" w:rsidRDefault="0085113F" w:rsidP="009E32FF">
            <w:pPr>
              <w:spacing w:line="276" w:lineRule="auto"/>
              <w:jc w:val="both"/>
            </w:pPr>
            <w:r w:rsidRPr="0085113F">
              <w:t xml:space="preserve">Los Estados deben adoptar </w:t>
            </w:r>
            <w:r w:rsidR="000613BA">
              <w:t>[…]</w:t>
            </w:r>
            <w:r w:rsidRPr="0085113F">
              <w:t xml:space="preserve"> de sus derechos por parte de las empresas relacionadas con el cambio climático </w:t>
            </w:r>
            <w:r w:rsidR="008B2D00">
              <w:t>[…]</w:t>
            </w:r>
          </w:p>
        </w:tc>
        <w:tc>
          <w:tcPr>
            <w:tcW w:w="4155" w:type="dxa"/>
          </w:tcPr>
          <w:p w14:paraId="0C0F3439" w14:textId="25D17499" w:rsidR="00651B1B" w:rsidRDefault="00651B1B" w:rsidP="00651B1B">
            <w:pPr>
              <w:spacing w:line="276" w:lineRule="auto"/>
              <w:jc w:val="both"/>
            </w:pPr>
            <w:r>
              <w:t>Se sugiere cambiar</w:t>
            </w:r>
            <w:r w:rsidR="00C96749">
              <w:t>:</w:t>
            </w:r>
            <w:r>
              <w:t xml:space="preserve"> </w:t>
            </w:r>
          </w:p>
          <w:p w14:paraId="71F70C99" w14:textId="143F7B6A" w:rsidR="008B2D00" w:rsidRPr="0037123F" w:rsidDel="00651B1B" w:rsidRDefault="008B2D00" w:rsidP="00651B1B">
            <w:pPr>
              <w:spacing w:line="276" w:lineRule="auto"/>
              <w:jc w:val="both"/>
              <w:rPr>
                <w:b/>
              </w:rPr>
            </w:pPr>
            <w:r w:rsidRPr="0085113F">
              <w:t xml:space="preserve">Los Estados deben adoptar </w:t>
            </w:r>
            <w:r w:rsidR="000613BA">
              <w:t>[…]</w:t>
            </w:r>
            <w:r w:rsidRPr="0085113F">
              <w:t xml:space="preserve"> de sus derechos por parte de las </w:t>
            </w:r>
            <w:r w:rsidRPr="00347345">
              <w:rPr>
                <w:b/>
              </w:rPr>
              <w:t xml:space="preserve">empresas que </w:t>
            </w:r>
            <w:r w:rsidR="00EB1105" w:rsidRPr="00347345">
              <w:rPr>
                <w:b/>
                <w:strike/>
              </w:rPr>
              <w:t xml:space="preserve">relacionadas </w:t>
            </w:r>
            <w:r w:rsidR="008E060D" w:rsidRPr="00347345">
              <w:rPr>
                <w:b/>
                <w:strike/>
              </w:rPr>
              <w:t>con el</w:t>
            </w:r>
            <w:r w:rsidR="008E060D">
              <w:rPr>
                <w:b/>
              </w:rPr>
              <w:t xml:space="preserve"> </w:t>
            </w:r>
            <w:r w:rsidRPr="00347345">
              <w:rPr>
                <w:b/>
              </w:rPr>
              <w:t>contribuyen al cambio climático</w:t>
            </w:r>
            <w:r w:rsidRPr="0085113F">
              <w:t xml:space="preserve"> </w:t>
            </w:r>
            <w:r>
              <w:t>[…]</w:t>
            </w:r>
          </w:p>
        </w:tc>
      </w:tr>
    </w:tbl>
    <w:p w14:paraId="57D3B8FF" w14:textId="45D91895" w:rsidR="009E32FF" w:rsidRPr="00347345" w:rsidRDefault="009E32FF" w:rsidP="00A54C18">
      <w:pPr>
        <w:spacing w:after="0" w:line="276" w:lineRule="auto"/>
        <w:jc w:val="both"/>
        <w:rPr>
          <w:b/>
          <w:bCs/>
          <w:i/>
        </w:rPr>
      </w:pPr>
    </w:p>
    <w:p w14:paraId="5AAB7503" w14:textId="5EDCB6BC" w:rsidR="00651B1B" w:rsidRDefault="00651B1B" w:rsidP="00347345">
      <w:pPr>
        <w:spacing w:after="0" w:line="276" w:lineRule="auto"/>
        <w:jc w:val="both"/>
      </w:pPr>
      <w:r w:rsidRPr="00651B1B">
        <w:lastRenderedPageBreak/>
        <w:t>Se sugiere incorporar en el apartado III “Derechos específicos de la Convención en relación con el medio ambiente” El derecho humano a un medio ambiente limpio, saludable y sostenible” reconocido como derecho autónomo en la Resolución A/RES/76/300 de la Asamblea General el 28 de julio de 2022 y la Resolución A/HRC/RES/48/13 del Consejo de Derechos Humanos. Además de que ha tenido un amplio desarrollo desde la mirada interseccional y diferenciada en el Sistema Interamericano desde el año 2017 a través de su Opinión Consultiva OC-23/17.</w:t>
      </w:r>
    </w:p>
    <w:p w14:paraId="3B4CEBBB" w14:textId="625AAF10" w:rsidR="00472CF8" w:rsidRDefault="00472CF8" w:rsidP="00A54C18">
      <w:pPr>
        <w:spacing w:after="0" w:line="276" w:lineRule="auto"/>
      </w:pPr>
    </w:p>
    <w:p w14:paraId="2CB290F2" w14:textId="1A5F1A6B" w:rsidR="0065222F" w:rsidRPr="0084769B" w:rsidRDefault="00472CF8" w:rsidP="00A54C18">
      <w:pPr>
        <w:spacing w:after="0" w:line="276" w:lineRule="auto"/>
        <w:jc w:val="both"/>
      </w:pPr>
      <w:r w:rsidRPr="005A7913">
        <w:t>Se sugiere agregar un inciso</w:t>
      </w:r>
      <w:r w:rsidR="000A2936" w:rsidRPr="005A7913">
        <w:t xml:space="preserve"> y párrafo</w:t>
      </w:r>
      <w:r w:rsidR="0065222F" w:rsidRPr="005A7913">
        <w:rPr>
          <w:rStyle w:val="Refdenotaalpie"/>
        </w:rPr>
        <w:footnoteReference w:id="8"/>
      </w:r>
      <w:r w:rsidR="00070876" w:rsidRPr="005A7913">
        <w:t xml:space="preserve"> relacionado con</w:t>
      </w:r>
      <w:r w:rsidR="0088339F" w:rsidRPr="005A7913">
        <w:t xml:space="preserve"> </w:t>
      </w:r>
      <w:r w:rsidR="00070876" w:rsidRPr="005A7913">
        <w:t xml:space="preserve">los </w:t>
      </w:r>
      <w:r w:rsidR="0088339F" w:rsidRPr="005A7913">
        <w:t>d</w:t>
      </w:r>
      <w:r w:rsidR="00070876" w:rsidRPr="005A7913">
        <w:t>erechos</w:t>
      </w:r>
      <w:r w:rsidR="000A2936" w:rsidRPr="005A7913">
        <w:t xml:space="preserve"> de las niñas y niños en contextos de migración y movilidad humana (art 36). </w:t>
      </w:r>
      <w:r w:rsidR="0065222F" w:rsidRPr="005A7913">
        <w:t xml:space="preserve">Dado que el cambio climático converge con las condiciones medioambientales, sociales, políticas, económicas y demográficas que influyen para que las personas </w:t>
      </w:r>
      <w:r w:rsidR="006C06C5" w:rsidRPr="005A7913">
        <w:t xml:space="preserve">tomen </w:t>
      </w:r>
      <w:r w:rsidR="0065222F" w:rsidRPr="005A7913">
        <w:t xml:space="preserve">la decisión </w:t>
      </w:r>
      <w:r w:rsidR="00070876" w:rsidRPr="005A7913">
        <w:t xml:space="preserve">o se vean orilladas </w:t>
      </w:r>
      <w:r w:rsidR="0084769B" w:rsidRPr="0084769B">
        <w:t>a desplazarse</w:t>
      </w:r>
      <w:r w:rsidR="0065222F" w:rsidRPr="0084769B">
        <w:t>,</w:t>
      </w:r>
      <w:r w:rsidR="00070876" w:rsidRPr="0084769B">
        <w:t xml:space="preserve"> por lo que se</w:t>
      </w:r>
      <w:r w:rsidR="006C06C5" w:rsidRPr="0084769B">
        <w:t xml:space="preserve"> requiere de políticas que contribuyan a proteger, integrar y empoderar a las niñas</w:t>
      </w:r>
      <w:r w:rsidR="00651B1B" w:rsidRPr="0084769B">
        <w:t>,</w:t>
      </w:r>
      <w:r w:rsidR="006C06C5" w:rsidRPr="0084769B">
        <w:t xml:space="preserve"> niños</w:t>
      </w:r>
      <w:r w:rsidR="00651B1B" w:rsidRPr="0084769B">
        <w:t xml:space="preserve"> y adolescentes</w:t>
      </w:r>
      <w:r w:rsidR="006C06C5" w:rsidRPr="0084769B">
        <w:t xml:space="preserve"> que se encuentran en contextos de migración, movilidad o desplazamiento en el contexto del cambio climático. </w:t>
      </w:r>
    </w:p>
    <w:p w14:paraId="4A53D50A" w14:textId="0D20C99C" w:rsidR="003120AA" w:rsidRPr="0084769B" w:rsidRDefault="003120AA" w:rsidP="00A54C18">
      <w:pPr>
        <w:spacing w:after="0" w:line="276" w:lineRule="auto"/>
        <w:jc w:val="both"/>
        <w:rPr>
          <w:b/>
        </w:rPr>
      </w:pPr>
    </w:p>
    <w:p w14:paraId="6FDAD2E2" w14:textId="524D61DE" w:rsidR="00651B1B" w:rsidRPr="005A7913" w:rsidRDefault="00C1323B" w:rsidP="00A54C18">
      <w:pPr>
        <w:spacing w:after="0" w:line="276" w:lineRule="auto"/>
        <w:jc w:val="both"/>
      </w:pPr>
      <w:r w:rsidRPr="005A7913">
        <w:rPr>
          <w:b/>
        </w:rPr>
        <w:t xml:space="preserve">Se sugiere agregar </w:t>
      </w:r>
      <w:r w:rsidR="00F740EE" w:rsidRPr="005A7913">
        <w:rPr>
          <w:b/>
        </w:rPr>
        <w:t xml:space="preserve">dentro </w:t>
      </w:r>
      <w:r w:rsidR="0084769B" w:rsidRPr="0084769B">
        <w:rPr>
          <w:b/>
        </w:rPr>
        <w:t>de</w:t>
      </w:r>
      <w:r w:rsidR="00F740EE" w:rsidRPr="005A7913">
        <w:rPr>
          <w:b/>
        </w:rPr>
        <w:t xml:space="preserve"> </w:t>
      </w:r>
      <w:r w:rsidRPr="005A7913">
        <w:rPr>
          <w:b/>
        </w:rPr>
        <w:t xml:space="preserve">un </w:t>
      </w:r>
      <w:r w:rsidR="00651B1B" w:rsidRPr="005A7913">
        <w:rPr>
          <w:b/>
        </w:rPr>
        <w:t>inciso relacionado con el derecho a defender los derechos humanos</w:t>
      </w:r>
      <w:r w:rsidR="00943C42" w:rsidRPr="005A7913">
        <w:rPr>
          <w:rStyle w:val="Refdenotaalpie"/>
        </w:rPr>
        <w:footnoteReference w:id="9"/>
      </w:r>
      <w:r w:rsidR="00943C42" w:rsidRPr="005A7913">
        <w:t>:</w:t>
      </w:r>
      <w:r w:rsidR="00C87B84">
        <w:t xml:space="preserve"> </w:t>
      </w:r>
      <w:r w:rsidR="00F740EE" w:rsidRPr="005A7913">
        <w:t>El hecho de que l</w:t>
      </w:r>
      <w:r w:rsidRPr="005A7913">
        <w:t>as niñas, niños y adolescentes tienen derecho a defender al medio ambiente</w:t>
      </w:r>
      <w:r w:rsidR="00C62F9F" w:rsidRPr="005A7913">
        <w:t xml:space="preserve"> como derecho </w:t>
      </w:r>
      <w:r w:rsidR="0084769B" w:rsidRPr="0084769B">
        <w:t>autónomo,</w:t>
      </w:r>
      <w:r w:rsidR="008A1479" w:rsidRPr="005A7913">
        <w:t xml:space="preserve"> por lo que los Estados deben tomar medidas concretas</w:t>
      </w:r>
      <w:r w:rsidR="00A12DB6" w:rsidRPr="005A7913">
        <w:t>, diferenciadas</w:t>
      </w:r>
      <w:r w:rsidR="008A1479" w:rsidRPr="005A7913">
        <w:t xml:space="preserve"> y apropiadas para proteger a las infancias y adolescencias defensor</w:t>
      </w:r>
      <w:r w:rsidR="00A12DB6" w:rsidRPr="005A7913">
        <w:t>a</w:t>
      </w:r>
      <w:r w:rsidR="008A1479" w:rsidRPr="005A7913">
        <w:t xml:space="preserve">s de este derecho, por lo que los sistemas de protección deben garantizar un ambiente seguro y protegido. </w:t>
      </w:r>
    </w:p>
    <w:p w14:paraId="6953D0B4" w14:textId="77777777" w:rsidR="00651B1B" w:rsidRPr="005A7913" w:rsidRDefault="00651B1B" w:rsidP="00A54C18">
      <w:pPr>
        <w:spacing w:after="0" w:line="276" w:lineRule="auto"/>
        <w:jc w:val="both"/>
      </w:pPr>
    </w:p>
    <w:p w14:paraId="56DF2FC0" w14:textId="4286D005" w:rsidR="00631A25" w:rsidRDefault="00651B1B" w:rsidP="00FA0B37">
      <w:pPr>
        <w:pStyle w:val="Prrafodelista"/>
        <w:spacing w:line="276" w:lineRule="auto"/>
        <w:ind w:left="-142"/>
        <w:jc w:val="both"/>
      </w:pPr>
      <w:r w:rsidRPr="005A7913">
        <w:t>Además de señalar la necesidad de</w:t>
      </w:r>
      <w:r w:rsidR="00C87B84">
        <w:t xml:space="preserve"> </w:t>
      </w:r>
      <w:r w:rsidR="008A1479" w:rsidRPr="005A7913">
        <w:t>considera</w:t>
      </w:r>
      <w:r w:rsidRPr="005A7913">
        <w:t>r</w:t>
      </w:r>
      <w:r w:rsidR="008A1479" w:rsidRPr="005A7913">
        <w:t xml:space="preserve"> que deben tomarse las siguientes medidas:</w:t>
      </w:r>
      <w:r w:rsidR="00C87B84">
        <w:t xml:space="preserve"> </w:t>
      </w:r>
      <w:r w:rsidR="00C1323B" w:rsidRPr="005A7913">
        <w:t>a</w:t>
      </w:r>
      <w:r w:rsidR="00943C42" w:rsidRPr="005A7913">
        <w:t>) Proporcionar un contexto seguro y para las niñas, niños y adolescentes como personas defensor</w:t>
      </w:r>
      <w:r w:rsidR="005C4FEE" w:rsidRPr="005A7913">
        <w:t>a</w:t>
      </w:r>
      <w:r w:rsidR="00943C42" w:rsidRPr="005A7913">
        <w:t>s de</w:t>
      </w:r>
      <w:r w:rsidR="004B6D48" w:rsidRPr="005A7913">
        <w:t xml:space="preserve">l medio ambiente y cambio climático </w:t>
      </w:r>
      <w:r w:rsidR="00943C42" w:rsidRPr="005A7913">
        <w:t xml:space="preserve">que trabajan y hacen recomendaciones sobre </w:t>
      </w:r>
      <w:r w:rsidR="004B6D48" w:rsidRPr="005A7913">
        <w:t>estos temas</w:t>
      </w:r>
      <w:r w:rsidR="00943C42" w:rsidRPr="005A7913">
        <w:t>;</w:t>
      </w:r>
      <w:r w:rsidR="00C87B84">
        <w:t xml:space="preserve"> </w:t>
      </w:r>
      <w:r w:rsidR="00C1323B" w:rsidRPr="005A7913">
        <w:t>b</w:t>
      </w:r>
      <w:r w:rsidR="00943C42" w:rsidRPr="005A7913">
        <w:t xml:space="preserve">) Promover mensajes positivos a la sociedad sobre las infancias y adolescencias defensoras de los derechos humanos </w:t>
      </w:r>
      <w:r w:rsidR="004B6D48" w:rsidRPr="005A7913">
        <w:t xml:space="preserve">del medio ambiente y cambio climático </w:t>
      </w:r>
      <w:r w:rsidR="00943C42" w:rsidRPr="005A7913">
        <w:t>, incluidos los medios de comunicación</w:t>
      </w:r>
      <w:r w:rsidR="005C4FEE" w:rsidRPr="005A7913">
        <w:t>;</w:t>
      </w:r>
      <w:r w:rsidR="00943C42" w:rsidRPr="005A7913">
        <w:t xml:space="preserve"> y facilitar la participación efectiva de niñas, niños y adolescentes en la toma de decisiones </w:t>
      </w:r>
      <w:r w:rsidR="004B6D48" w:rsidRPr="005A7913">
        <w:t>para que sean tomadas en cu</w:t>
      </w:r>
      <w:r w:rsidR="00CF187E" w:rsidRPr="005A7913">
        <w:t>e</w:t>
      </w:r>
      <w:r w:rsidR="004B6D48" w:rsidRPr="005A7913">
        <w:t xml:space="preserve">nta en </w:t>
      </w:r>
      <w:r w:rsidR="00943C42" w:rsidRPr="005A7913">
        <w:t xml:space="preserve">la implementación de políticas y programas relativas al cambio climático y medio ambiente; </w:t>
      </w:r>
      <w:r w:rsidR="00C1323B" w:rsidRPr="005A7913">
        <w:t>c</w:t>
      </w:r>
      <w:r w:rsidR="00943C42" w:rsidRPr="005A7913">
        <w:t>) Garantizar que</w:t>
      </w:r>
      <w:r w:rsidR="004B6D48" w:rsidRPr="005A7913">
        <w:t xml:space="preserve"> </w:t>
      </w:r>
      <w:r w:rsidR="00943C42" w:rsidRPr="005A7913">
        <w:t>las infancias y adolescencias defensoras de los derechos humanos del medio ambiente</w:t>
      </w:r>
      <w:r w:rsidR="004B6D48" w:rsidRPr="005A7913">
        <w:t xml:space="preserve"> y cambio climático</w:t>
      </w:r>
      <w:r w:rsidR="00943C42" w:rsidRPr="005A7913">
        <w:t>, incluid</w:t>
      </w:r>
      <w:r w:rsidR="00E76318" w:rsidRPr="005A7913">
        <w:t>a</w:t>
      </w:r>
      <w:r w:rsidR="00943C42" w:rsidRPr="005A7913">
        <w:t>s l</w:t>
      </w:r>
      <w:r w:rsidR="004B6D48" w:rsidRPr="005A7913">
        <w:t xml:space="preserve">as </w:t>
      </w:r>
      <w:r w:rsidR="00943C42" w:rsidRPr="005A7913">
        <w:t>que trabajan los derechos sobre la tierra, la contaminación</w:t>
      </w:r>
      <w:r w:rsidR="004B6D48" w:rsidRPr="005A7913">
        <w:t xml:space="preserve"> </w:t>
      </w:r>
      <w:r w:rsidR="00943C42" w:rsidRPr="005A7913">
        <w:t xml:space="preserve">y el acceso a los recursos naturales, estén protegidos frente a la intimidación, el acoso y la violencia; </w:t>
      </w:r>
      <w:r w:rsidR="00C1323B" w:rsidRPr="005A7913">
        <w:t>c</w:t>
      </w:r>
      <w:r w:rsidR="00943C42" w:rsidRPr="005A7913">
        <w:t xml:space="preserve">) </w:t>
      </w:r>
      <w:r w:rsidR="004B6D48" w:rsidRPr="005A7913">
        <w:t>Ap</w:t>
      </w:r>
      <w:r w:rsidR="00943C42" w:rsidRPr="005A7913">
        <w:t>oyar las actividades organizadas por las</w:t>
      </w:r>
      <w:r w:rsidR="004B6D48" w:rsidRPr="005A7913">
        <w:t xml:space="preserve"> propias </w:t>
      </w:r>
      <w:r w:rsidR="00943C42" w:rsidRPr="005A7913">
        <w:t>infancias y adolescencias defensor</w:t>
      </w:r>
      <w:r w:rsidR="00CF187E" w:rsidRPr="005A7913">
        <w:t>as</w:t>
      </w:r>
      <w:r w:rsidR="00943C42" w:rsidRPr="005A7913">
        <w:t>, tales como iniciativas de información</w:t>
      </w:r>
      <w:r w:rsidR="00CF187E" w:rsidRPr="005A7913">
        <w:t xml:space="preserve">, </w:t>
      </w:r>
      <w:r w:rsidR="00943C42" w:rsidRPr="005A7913">
        <w:t xml:space="preserve">sensibilización, </w:t>
      </w:r>
      <w:r w:rsidR="00CF187E" w:rsidRPr="005A7913">
        <w:t xml:space="preserve">campañas </w:t>
      </w:r>
      <w:r w:rsidR="00943C42" w:rsidRPr="005A7913">
        <w:t xml:space="preserve">y promover su </w:t>
      </w:r>
      <w:r w:rsidR="00910376" w:rsidRPr="005A7913">
        <w:t xml:space="preserve">difusión en diversos medios de </w:t>
      </w:r>
      <w:r w:rsidR="00943C42" w:rsidRPr="005A7913">
        <w:t>comunicación.</w:t>
      </w:r>
    </w:p>
    <w:sectPr w:rsidR="00631A25" w:rsidSect="00B43F57">
      <w:headerReference w:type="default" r:id="rId9"/>
      <w:footerReference w:type="default" r:id="rId10"/>
      <w:pgSz w:w="12240" w:h="15840"/>
      <w:pgMar w:top="1730"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0247" w16cex:dateUtc="2023-02-10T05:37:00Z"/>
  <w16cex:commentExtensible w16cex:durableId="27940E23" w16cex:dateUtc="2023-02-13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8593C" w16cid:durableId="278FEA2E"/>
  <w16cid:commentId w16cid:paraId="55B2308F" w16cid:durableId="27900247"/>
  <w16cid:commentId w16cid:paraId="71BF51C8" w16cid:durableId="27940E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53306" w14:textId="77777777" w:rsidR="009A6458" w:rsidRDefault="009A6458" w:rsidP="00721785">
      <w:pPr>
        <w:spacing w:after="0" w:line="240" w:lineRule="auto"/>
      </w:pPr>
      <w:r>
        <w:separator/>
      </w:r>
    </w:p>
  </w:endnote>
  <w:endnote w:type="continuationSeparator" w:id="0">
    <w:p w14:paraId="1765E872" w14:textId="77777777" w:rsidR="009A6458" w:rsidRDefault="009A6458" w:rsidP="0072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691625"/>
      <w:docPartObj>
        <w:docPartGallery w:val="Page Numbers (Bottom of Page)"/>
        <w:docPartUnique/>
      </w:docPartObj>
    </w:sdtPr>
    <w:sdtEndPr/>
    <w:sdtContent>
      <w:p w14:paraId="77D67AF3" w14:textId="77777777" w:rsidR="004807D2" w:rsidRDefault="004807D2">
        <w:pPr>
          <w:pStyle w:val="Piedepgina"/>
          <w:jc w:val="right"/>
        </w:pPr>
        <w:r>
          <w:fldChar w:fldCharType="begin"/>
        </w:r>
        <w:r>
          <w:instrText>PAGE   \* MERGEFORMAT</w:instrText>
        </w:r>
        <w:r>
          <w:fldChar w:fldCharType="separate"/>
        </w:r>
        <w:r w:rsidR="00C87B84" w:rsidRPr="00C87B84">
          <w:rPr>
            <w:noProof/>
            <w:lang w:val="es-ES"/>
          </w:rPr>
          <w:t>1</w:t>
        </w:r>
        <w:r>
          <w:fldChar w:fldCharType="end"/>
        </w:r>
      </w:p>
    </w:sdtContent>
  </w:sdt>
  <w:p w14:paraId="7A37AEFD" w14:textId="77777777" w:rsidR="004807D2" w:rsidRDefault="004807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109EB" w14:textId="77777777" w:rsidR="009A6458" w:rsidRDefault="009A6458" w:rsidP="00721785">
      <w:pPr>
        <w:spacing w:after="0" w:line="240" w:lineRule="auto"/>
      </w:pPr>
      <w:r>
        <w:separator/>
      </w:r>
    </w:p>
  </w:footnote>
  <w:footnote w:type="continuationSeparator" w:id="0">
    <w:p w14:paraId="7FC8EC33" w14:textId="77777777" w:rsidR="009A6458" w:rsidRDefault="009A6458" w:rsidP="00721785">
      <w:pPr>
        <w:spacing w:after="0" w:line="240" w:lineRule="auto"/>
      </w:pPr>
      <w:r>
        <w:continuationSeparator/>
      </w:r>
    </w:p>
  </w:footnote>
  <w:footnote w:id="1">
    <w:p w14:paraId="6A05A31A" w14:textId="77777777" w:rsidR="00C16818" w:rsidRDefault="00C16818" w:rsidP="00C16818">
      <w:pPr>
        <w:pStyle w:val="Textonotapie"/>
      </w:pPr>
      <w:r w:rsidRPr="00C16818">
        <w:rPr>
          <w:rStyle w:val="Refdenotaalpie"/>
          <w:sz w:val="16"/>
          <w:szCs w:val="16"/>
        </w:rPr>
        <w:footnoteRef/>
      </w:r>
      <w:r>
        <w:t xml:space="preserve"> </w:t>
      </w:r>
      <w:r w:rsidRPr="00C16818">
        <w:rPr>
          <w:sz w:val="16"/>
          <w:szCs w:val="16"/>
        </w:rPr>
        <w:t>https://www.unicef.org/es/medio-ambiente-cambio-climatico</w:t>
      </w:r>
    </w:p>
  </w:footnote>
  <w:footnote w:id="2">
    <w:p w14:paraId="5F451498" w14:textId="69D912FE" w:rsidR="00A3132F" w:rsidRPr="00A3132F" w:rsidRDefault="00A3132F" w:rsidP="00A3132F">
      <w:pPr>
        <w:pStyle w:val="Textonotapie"/>
        <w:jc w:val="both"/>
        <w:rPr>
          <w:sz w:val="16"/>
          <w:szCs w:val="16"/>
        </w:rPr>
      </w:pPr>
      <w:r w:rsidRPr="00A3132F">
        <w:rPr>
          <w:rStyle w:val="Refdenotaalpie"/>
          <w:sz w:val="16"/>
          <w:szCs w:val="16"/>
        </w:rPr>
        <w:footnoteRef/>
      </w:r>
      <w:r w:rsidRPr="00A3132F">
        <w:rPr>
          <w:sz w:val="16"/>
          <w:szCs w:val="16"/>
        </w:rPr>
        <w:t xml:space="preserve"> </w:t>
      </w:r>
      <w:r w:rsidR="008A341A">
        <w:rPr>
          <w:sz w:val="16"/>
          <w:szCs w:val="16"/>
        </w:rPr>
        <w:t>CRC</w:t>
      </w:r>
      <w:r w:rsidRPr="00A3132F">
        <w:rPr>
          <w:sz w:val="16"/>
          <w:szCs w:val="16"/>
        </w:rPr>
        <w:t xml:space="preserve"> (2018). Día de debate General de 2018 sobre “Proteger y Empoderar a los Niños, Niñas y Adolescentes Defensores de los Derechos Humanos</w:t>
      </w:r>
      <w:r w:rsidR="00670B23">
        <w:rPr>
          <w:sz w:val="16"/>
          <w:szCs w:val="16"/>
        </w:rPr>
        <w:t>, d</w:t>
      </w:r>
      <w:r w:rsidRPr="00A3132F">
        <w:rPr>
          <w:sz w:val="16"/>
          <w:szCs w:val="16"/>
        </w:rPr>
        <w:t>isponible en https://www.ohchr.org/sites/default/files/Documents/HRBodies/CRC/Discussions/2018/crc_dgd_2018_outcomereport_es.pdf</w:t>
      </w:r>
    </w:p>
  </w:footnote>
  <w:footnote w:id="3">
    <w:p w14:paraId="53A5D015" w14:textId="77777777" w:rsidR="00075CF4" w:rsidRDefault="00075CF4" w:rsidP="00075CF4">
      <w:pPr>
        <w:pStyle w:val="Textonotapie"/>
      </w:pPr>
      <w:r>
        <w:rPr>
          <w:rStyle w:val="Refdenotaalpie"/>
        </w:rPr>
        <w:footnoteRef/>
      </w:r>
      <w:r>
        <w:t xml:space="preserve"> </w:t>
      </w:r>
      <w:r w:rsidRPr="001F6314">
        <w:rPr>
          <w:sz w:val="16"/>
          <w:szCs w:val="16"/>
        </w:rPr>
        <w:t>El Comité reconoce el principio de equidad intergeneracional y los intereses de las generaciones futuras. Casi todas las niñas y niños consultados (el 88%) afirmaron que el cambio climático y los daños ambientales amenazan a las generaciones futuras, y el 63% cree que las niñas y los niños se ven más afectados que los adultos.</w:t>
      </w:r>
    </w:p>
  </w:footnote>
  <w:footnote w:id="4">
    <w:p w14:paraId="1B2CA2A7" w14:textId="77777777" w:rsidR="00075CF4" w:rsidRPr="002F7405" w:rsidRDefault="00075CF4" w:rsidP="00075CF4">
      <w:pPr>
        <w:pStyle w:val="Textonotapie"/>
        <w:rPr>
          <w:sz w:val="16"/>
          <w:szCs w:val="16"/>
        </w:rPr>
      </w:pPr>
      <w:r>
        <w:rPr>
          <w:rStyle w:val="Refdenotaalpie"/>
        </w:rPr>
        <w:footnoteRef/>
      </w:r>
      <w:r>
        <w:t xml:space="preserve"> </w:t>
      </w:r>
      <w:r w:rsidRPr="00721785">
        <w:rPr>
          <w:sz w:val="16"/>
          <w:szCs w:val="16"/>
        </w:rPr>
        <w:t xml:space="preserve">Cepal, Acuerdo Regional sobre el Acceso a la Información, la Participación Pública y el Acceso a la Justicia en Asuntos Ambientales en América Latina y el Caribe. Guía de implementación, disponible en: </w:t>
      </w:r>
      <w:hyperlink r:id="rId1" w:history="1">
        <w:r w:rsidRPr="00721785">
          <w:rPr>
            <w:rStyle w:val="Hipervnculo"/>
            <w:sz w:val="16"/>
            <w:szCs w:val="16"/>
          </w:rPr>
          <w:t>https://repositorio.cepal.org/bitstream/handle/11362/48494/S2200677_es.pdf?sequence=3&amp;isAllowed=y</w:t>
        </w:r>
      </w:hyperlink>
    </w:p>
  </w:footnote>
  <w:footnote w:id="5">
    <w:p w14:paraId="551C1D5E" w14:textId="77777777" w:rsidR="00075CF4" w:rsidRPr="002E3336" w:rsidRDefault="00075CF4" w:rsidP="00075CF4">
      <w:pPr>
        <w:pStyle w:val="Textonotapie"/>
        <w:rPr>
          <w:sz w:val="16"/>
          <w:szCs w:val="16"/>
        </w:rPr>
      </w:pPr>
      <w:r>
        <w:rPr>
          <w:rStyle w:val="Refdenotaalpie"/>
        </w:rPr>
        <w:footnoteRef/>
      </w:r>
      <w:r>
        <w:t xml:space="preserve"> </w:t>
      </w:r>
      <w:r w:rsidRPr="002E3336">
        <w:rPr>
          <w:sz w:val="16"/>
          <w:szCs w:val="16"/>
        </w:rPr>
        <w:t>SCJN, El cambio climático en los tribunales: desarrollo y tendencias sobre justicia climática en el derecho comparado.</w:t>
      </w:r>
      <w:r>
        <w:rPr>
          <w:sz w:val="16"/>
          <w:szCs w:val="16"/>
        </w:rPr>
        <w:t xml:space="preserve"> Disponible en: </w:t>
      </w:r>
      <w:hyperlink r:id="rId2" w:history="1">
        <w:r w:rsidRPr="00B0749D">
          <w:rPr>
            <w:rStyle w:val="Hipervnculo"/>
            <w:sz w:val="16"/>
            <w:szCs w:val="16"/>
          </w:rPr>
          <w:t>https://www.sitios.scjn.gob.mx/cec/biblioteca-virtual/antologia-judicial-ambiental-ii</w:t>
        </w:r>
      </w:hyperlink>
    </w:p>
  </w:footnote>
  <w:footnote w:id="6">
    <w:p w14:paraId="46964141" w14:textId="372FB499" w:rsidR="009E32FF" w:rsidRPr="002E3336" w:rsidRDefault="009E32FF" w:rsidP="009E32FF">
      <w:pPr>
        <w:pStyle w:val="Textonotapie"/>
        <w:rPr>
          <w:sz w:val="16"/>
          <w:szCs w:val="16"/>
        </w:rPr>
      </w:pPr>
      <w:r>
        <w:rPr>
          <w:rStyle w:val="Refdenotaalpie"/>
        </w:rPr>
        <w:footnoteRef/>
      </w:r>
      <w:r>
        <w:t xml:space="preserve"> </w:t>
      </w:r>
      <w:r w:rsidRPr="0058301B">
        <w:rPr>
          <w:sz w:val="16"/>
          <w:szCs w:val="16"/>
        </w:rPr>
        <w:t>Disponible en:</w:t>
      </w:r>
      <w:r>
        <w:t xml:space="preserve"> </w:t>
      </w:r>
      <w:hyperlink r:id="rId3" w:history="1">
        <w:r w:rsidRPr="00B0749D">
          <w:rPr>
            <w:rStyle w:val="Hipervnculo"/>
            <w:sz w:val="16"/>
            <w:szCs w:val="16"/>
          </w:rPr>
          <w:t>https://www.researchgate.net/publication/362694437_ECO-ANSIEDAD_ANSIEDAD_INDUCIDA_POR_EL_CAMBIO_CLIMATICO_PsicoFem_APA</w:t>
        </w:r>
      </w:hyperlink>
      <w:r w:rsidR="008F37FE">
        <w:rPr>
          <w:rStyle w:val="Hipervnculo"/>
          <w:sz w:val="16"/>
          <w:szCs w:val="16"/>
        </w:rPr>
        <w:t xml:space="preserve"> </w:t>
      </w:r>
    </w:p>
  </w:footnote>
  <w:footnote w:id="7">
    <w:p w14:paraId="310133E6" w14:textId="77777777" w:rsidR="00070876" w:rsidRDefault="00070876" w:rsidP="00070876">
      <w:pPr>
        <w:pStyle w:val="Textonotapie"/>
      </w:pPr>
      <w:r>
        <w:rPr>
          <w:rStyle w:val="Refdenotaalpie"/>
        </w:rPr>
        <w:footnoteRef/>
      </w:r>
      <w:r>
        <w:t xml:space="preserve"> </w:t>
      </w:r>
      <w:r w:rsidRPr="006C5475">
        <w:rPr>
          <w:sz w:val="16"/>
          <w:szCs w:val="16"/>
        </w:rPr>
        <w:t>CRC. (2018). Proteger y Empoderar a los Niños, Niñas y Adolescentes Defensores de los Derechos Humanos, disponible en https://www.ohchr.org/sites/default/files/Documents/HRBodies/CRC/Discussions/2018/crc_dgd_2018_outcomereport_es.pdf</w:t>
      </w:r>
    </w:p>
  </w:footnote>
  <w:footnote w:id="8">
    <w:p w14:paraId="7E214CA3" w14:textId="680D7A00" w:rsidR="0065222F" w:rsidRPr="0065222F" w:rsidRDefault="0065222F">
      <w:pPr>
        <w:pStyle w:val="Textonotapie"/>
        <w:rPr>
          <w:sz w:val="16"/>
          <w:szCs w:val="16"/>
        </w:rPr>
      </w:pPr>
      <w:r>
        <w:rPr>
          <w:rStyle w:val="Refdenotaalpie"/>
        </w:rPr>
        <w:footnoteRef/>
      </w:r>
      <w:r>
        <w:t xml:space="preserve"> </w:t>
      </w:r>
      <w:r w:rsidRPr="0065222F">
        <w:rPr>
          <w:sz w:val="16"/>
          <w:szCs w:val="16"/>
        </w:rPr>
        <w:t>UNICEF</w:t>
      </w:r>
      <w:r>
        <w:rPr>
          <w:sz w:val="16"/>
          <w:szCs w:val="16"/>
        </w:rPr>
        <w:t xml:space="preserve"> (2022).</w:t>
      </w:r>
      <w:r w:rsidR="00C87B84">
        <w:rPr>
          <w:sz w:val="16"/>
          <w:szCs w:val="16"/>
        </w:rPr>
        <w:t xml:space="preserve"> </w:t>
      </w:r>
      <w:r w:rsidRPr="0065222F">
        <w:rPr>
          <w:sz w:val="16"/>
          <w:szCs w:val="16"/>
        </w:rPr>
        <w:t>Nuevas directrices para elaborar el primer marco político mundial sobre la protección de los niños y niñas en tránsito en el contexto del cambio climático</w:t>
      </w:r>
      <w:r>
        <w:rPr>
          <w:sz w:val="16"/>
          <w:szCs w:val="16"/>
        </w:rPr>
        <w:t xml:space="preserve">, disponible en </w:t>
      </w:r>
      <w:r w:rsidRPr="0065222F">
        <w:rPr>
          <w:sz w:val="16"/>
          <w:szCs w:val="16"/>
        </w:rPr>
        <w:t>https://www.unicef.org/globalinsight/reports/guiding-principles</w:t>
      </w:r>
    </w:p>
  </w:footnote>
  <w:footnote w:id="9">
    <w:p w14:paraId="58060522" w14:textId="14CA0F57" w:rsidR="00943C42" w:rsidRDefault="00943C42">
      <w:pPr>
        <w:pStyle w:val="Textonotapie"/>
      </w:pPr>
      <w:r>
        <w:rPr>
          <w:rStyle w:val="Refdenotaalpie"/>
        </w:rPr>
        <w:footnoteRef/>
      </w:r>
      <w:r>
        <w:t xml:space="preserve"> </w:t>
      </w:r>
      <w:r w:rsidR="00E47FD6" w:rsidRPr="00943C42">
        <w:rPr>
          <w:sz w:val="16"/>
          <w:szCs w:val="16"/>
        </w:rPr>
        <w:t>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F9972" w14:textId="77777777" w:rsidR="00683A9B" w:rsidRDefault="00B43F57">
    <w:pPr>
      <w:pStyle w:val="Encabezado"/>
    </w:pPr>
    <w:r>
      <w:rPr>
        <w:noProof/>
        <w:lang w:eastAsia="es-MX"/>
      </w:rPr>
      <w:drawing>
        <wp:anchor distT="0" distB="0" distL="114300" distR="114300" simplePos="0" relativeHeight="251658240" behindDoc="1" locked="0" layoutInCell="1" allowOverlap="1" wp14:anchorId="7E85E743" wp14:editId="7205F7F0">
          <wp:simplePos x="0" y="0"/>
          <wp:positionH relativeFrom="margin">
            <wp:align>right</wp:align>
          </wp:positionH>
          <wp:positionV relativeFrom="paragraph">
            <wp:posOffset>-59055</wp:posOffset>
          </wp:positionV>
          <wp:extent cx="5612130" cy="583565"/>
          <wp:effectExtent l="0" t="0" r="7620" b="6985"/>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612130" cy="5835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31C75"/>
    <w:multiLevelType w:val="hybridMultilevel"/>
    <w:tmpl w:val="B082DFAE"/>
    <w:lvl w:ilvl="0" w:tplc="5050886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D1"/>
    <w:rsid w:val="00011F95"/>
    <w:rsid w:val="000135C4"/>
    <w:rsid w:val="00014C70"/>
    <w:rsid w:val="00022D08"/>
    <w:rsid w:val="00052642"/>
    <w:rsid w:val="000548BE"/>
    <w:rsid w:val="0005729B"/>
    <w:rsid w:val="000613BA"/>
    <w:rsid w:val="00070391"/>
    <w:rsid w:val="00070876"/>
    <w:rsid w:val="00075CF4"/>
    <w:rsid w:val="00086296"/>
    <w:rsid w:val="00090CCB"/>
    <w:rsid w:val="000A2936"/>
    <w:rsid w:val="000C3CB9"/>
    <w:rsid w:val="0011157D"/>
    <w:rsid w:val="00113522"/>
    <w:rsid w:val="001245EB"/>
    <w:rsid w:val="00195825"/>
    <w:rsid w:val="001F6314"/>
    <w:rsid w:val="0022676C"/>
    <w:rsid w:val="002417D1"/>
    <w:rsid w:val="00244F78"/>
    <w:rsid w:val="002610B9"/>
    <w:rsid w:val="00290FD8"/>
    <w:rsid w:val="00295859"/>
    <w:rsid w:val="002B0BA4"/>
    <w:rsid w:val="002B1FC5"/>
    <w:rsid w:val="002C5D25"/>
    <w:rsid w:val="002D4A08"/>
    <w:rsid w:val="002E3336"/>
    <w:rsid w:val="002E5576"/>
    <w:rsid w:val="002F48F9"/>
    <w:rsid w:val="002F7405"/>
    <w:rsid w:val="00305E29"/>
    <w:rsid w:val="003120AA"/>
    <w:rsid w:val="00315025"/>
    <w:rsid w:val="00320A80"/>
    <w:rsid w:val="00321DFF"/>
    <w:rsid w:val="00343604"/>
    <w:rsid w:val="00347345"/>
    <w:rsid w:val="0037123F"/>
    <w:rsid w:val="00382B35"/>
    <w:rsid w:val="0039737F"/>
    <w:rsid w:val="003A5920"/>
    <w:rsid w:val="003C7D70"/>
    <w:rsid w:val="004071E5"/>
    <w:rsid w:val="00425FE0"/>
    <w:rsid w:val="00445BEE"/>
    <w:rsid w:val="00450B85"/>
    <w:rsid w:val="0045237F"/>
    <w:rsid w:val="00472CF8"/>
    <w:rsid w:val="00475F0B"/>
    <w:rsid w:val="004807D2"/>
    <w:rsid w:val="004B0B72"/>
    <w:rsid w:val="004B6D48"/>
    <w:rsid w:val="004C1560"/>
    <w:rsid w:val="005246E8"/>
    <w:rsid w:val="00533395"/>
    <w:rsid w:val="00534468"/>
    <w:rsid w:val="005376D5"/>
    <w:rsid w:val="005579E4"/>
    <w:rsid w:val="00570506"/>
    <w:rsid w:val="0058301B"/>
    <w:rsid w:val="0059616D"/>
    <w:rsid w:val="00597120"/>
    <w:rsid w:val="005A7913"/>
    <w:rsid w:val="005C4FEE"/>
    <w:rsid w:val="0060336C"/>
    <w:rsid w:val="00631A25"/>
    <w:rsid w:val="00641380"/>
    <w:rsid w:val="00641472"/>
    <w:rsid w:val="00641557"/>
    <w:rsid w:val="006502E6"/>
    <w:rsid w:val="006517BF"/>
    <w:rsid w:val="00651B1B"/>
    <w:rsid w:val="0065222F"/>
    <w:rsid w:val="00670B23"/>
    <w:rsid w:val="00683A9B"/>
    <w:rsid w:val="006C06C5"/>
    <w:rsid w:val="006C5475"/>
    <w:rsid w:val="006F2C08"/>
    <w:rsid w:val="00721785"/>
    <w:rsid w:val="00725954"/>
    <w:rsid w:val="00730EB0"/>
    <w:rsid w:val="00760ABD"/>
    <w:rsid w:val="0076624A"/>
    <w:rsid w:val="007876F3"/>
    <w:rsid w:val="007B316F"/>
    <w:rsid w:val="007B4B18"/>
    <w:rsid w:val="007C1B39"/>
    <w:rsid w:val="00812235"/>
    <w:rsid w:val="0082092A"/>
    <w:rsid w:val="0084769B"/>
    <w:rsid w:val="0085113F"/>
    <w:rsid w:val="00853DD1"/>
    <w:rsid w:val="00855923"/>
    <w:rsid w:val="00861D4F"/>
    <w:rsid w:val="008648E6"/>
    <w:rsid w:val="008711AC"/>
    <w:rsid w:val="00882501"/>
    <w:rsid w:val="0088339F"/>
    <w:rsid w:val="00883EA9"/>
    <w:rsid w:val="008904A6"/>
    <w:rsid w:val="008A1479"/>
    <w:rsid w:val="008A341A"/>
    <w:rsid w:val="008A5E9A"/>
    <w:rsid w:val="008B2D00"/>
    <w:rsid w:val="008C3EB9"/>
    <w:rsid w:val="008E060D"/>
    <w:rsid w:val="008E42D9"/>
    <w:rsid w:val="008F37FE"/>
    <w:rsid w:val="00903715"/>
    <w:rsid w:val="00907C06"/>
    <w:rsid w:val="00910376"/>
    <w:rsid w:val="00915F01"/>
    <w:rsid w:val="00920A3E"/>
    <w:rsid w:val="009312DB"/>
    <w:rsid w:val="00943C42"/>
    <w:rsid w:val="009876E9"/>
    <w:rsid w:val="00996CA2"/>
    <w:rsid w:val="009A6458"/>
    <w:rsid w:val="009D5357"/>
    <w:rsid w:val="009D63BC"/>
    <w:rsid w:val="009E09AB"/>
    <w:rsid w:val="009E32FF"/>
    <w:rsid w:val="009F2801"/>
    <w:rsid w:val="00A12DB6"/>
    <w:rsid w:val="00A16683"/>
    <w:rsid w:val="00A269D2"/>
    <w:rsid w:val="00A3132F"/>
    <w:rsid w:val="00A54C18"/>
    <w:rsid w:val="00A7033F"/>
    <w:rsid w:val="00A81C5E"/>
    <w:rsid w:val="00A85DEE"/>
    <w:rsid w:val="00AB28B1"/>
    <w:rsid w:val="00AB3CFC"/>
    <w:rsid w:val="00AB3D7A"/>
    <w:rsid w:val="00AB4EA9"/>
    <w:rsid w:val="00AB70FD"/>
    <w:rsid w:val="00AD1DAB"/>
    <w:rsid w:val="00AD5BF3"/>
    <w:rsid w:val="00AF7050"/>
    <w:rsid w:val="00B03CC8"/>
    <w:rsid w:val="00B10BA9"/>
    <w:rsid w:val="00B156D5"/>
    <w:rsid w:val="00B1696F"/>
    <w:rsid w:val="00B21416"/>
    <w:rsid w:val="00B27C9B"/>
    <w:rsid w:val="00B40E2A"/>
    <w:rsid w:val="00B43F57"/>
    <w:rsid w:val="00B57427"/>
    <w:rsid w:val="00B91097"/>
    <w:rsid w:val="00B927E2"/>
    <w:rsid w:val="00BB2D91"/>
    <w:rsid w:val="00BC352D"/>
    <w:rsid w:val="00BC4DA3"/>
    <w:rsid w:val="00BC7949"/>
    <w:rsid w:val="00BD3DFA"/>
    <w:rsid w:val="00BD48D8"/>
    <w:rsid w:val="00BD6052"/>
    <w:rsid w:val="00C01824"/>
    <w:rsid w:val="00C1323B"/>
    <w:rsid w:val="00C13566"/>
    <w:rsid w:val="00C16818"/>
    <w:rsid w:val="00C21E1E"/>
    <w:rsid w:val="00C62F9F"/>
    <w:rsid w:val="00C87B84"/>
    <w:rsid w:val="00C91EE7"/>
    <w:rsid w:val="00C92D35"/>
    <w:rsid w:val="00C9361D"/>
    <w:rsid w:val="00C96749"/>
    <w:rsid w:val="00CA01F5"/>
    <w:rsid w:val="00CD2257"/>
    <w:rsid w:val="00CF187E"/>
    <w:rsid w:val="00D05F7D"/>
    <w:rsid w:val="00D31BBC"/>
    <w:rsid w:val="00D455BC"/>
    <w:rsid w:val="00D765F3"/>
    <w:rsid w:val="00D90958"/>
    <w:rsid w:val="00D94137"/>
    <w:rsid w:val="00D9434E"/>
    <w:rsid w:val="00DA06CC"/>
    <w:rsid w:val="00DB4E63"/>
    <w:rsid w:val="00DC10F8"/>
    <w:rsid w:val="00DC408B"/>
    <w:rsid w:val="00DF7CC2"/>
    <w:rsid w:val="00E04320"/>
    <w:rsid w:val="00E47FD6"/>
    <w:rsid w:val="00E60395"/>
    <w:rsid w:val="00E76318"/>
    <w:rsid w:val="00EB1105"/>
    <w:rsid w:val="00EB7B65"/>
    <w:rsid w:val="00EC15AC"/>
    <w:rsid w:val="00EE2EC4"/>
    <w:rsid w:val="00EF21C0"/>
    <w:rsid w:val="00F275A4"/>
    <w:rsid w:val="00F5034C"/>
    <w:rsid w:val="00F534A0"/>
    <w:rsid w:val="00F5371D"/>
    <w:rsid w:val="00F559BA"/>
    <w:rsid w:val="00F740EE"/>
    <w:rsid w:val="00F86E1F"/>
    <w:rsid w:val="00FA0B37"/>
    <w:rsid w:val="00FD5BC5"/>
    <w:rsid w:val="00FD65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145C"/>
  <w15:chartTrackingRefBased/>
  <w15:docId w15:val="{86EEEEFB-1885-4F7B-A238-F3F9765A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217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1785"/>
    <w:rPr>
      <w:sz w:val="20"/>
      <w:szCs w:val="20"/>
    </w:rPr>
  </w:style>
  <w:style w:type="character" w:styleId="Refdenotaalpie">
    <w:name w:val="footnote reference"/>
    <w:basedOn w:val="Fuentedeprrafopredeter"/>
    <w:uiPriority w:val="99"/>
    <w:semiHidden/>
    <w:unhideWhenUsed/>
    <w:rsid w:val="00721785"/>
    <w:rPr>
      <w:vertAlign w:val="superscript"/>
    </w:rPr>
  </w:style>
  <w:style w:type="character" w:styleId="Hipervnculo">
    <w:name w:val="Hyperlink"/>
    <w:basedOn w:val="Fuentedeprrafopredeter"/>
    <w:uiPriority w:val="99"/>
    <w:unhideWhenUsed/>
    <w:rsid w:val="00721785"/>
    <w:rPr>
      <w:color w:val="0563C1" w:themeColor="hyperlink"/>
      <w:u w:val="single"/>
    </w:rPr>
  </w:style>
  <w:style w:type="character" w:customStyle="1" w:styleId="Mencinsinresolver1">
    <w:name w:val="Mención sin resolver1"/>
    <w:basedOn w:val="Fuentedeprrafopredeter"/>
    <w:uiPriority w:val="99"/>
    <w:semiHidden/>
    <w:unhideWhenUsed/>
    <w:rsid w:val="00721785"/>
    <w:rPr>
      <w:color w:val="605E5C"/>
      <w:shd w:val="clear" w:color="auto" w:fill="E1DFDD"/>
    </w:rPr>
  </w:style>
  <w:style w:type="paragraph" w:styleId="Encabezado">
    <w:name w:val="header"/>
    <w:basedOn w:val="Normal"/>
    <w:link w:val="EncabezadoCar"/>
    <w:uiPriority w:val="99"/>
    <w:unhideWhenUsed/>
    <w:rsid w:val="004807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07D2"/>
  </w:style>
  <w:style w:type="paragraph" w:styleId="Piedepgina">
    <w:name w:val="footer"/>
    <w:basedOn w:val="Normal"/>
    <w:link w:val="PiedepginaCar"/>
    <w:uiPriority w:val="99"/>
    <w:unhideWhenUsed/>
    <w:rsid w:val="004807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7D2"/>
  </w:style>
  <w:style w:type="paragraph" w:styleId="Prrafodelista">
    <w:name w:val="List Paragraph"/>
    <w:basedOn w:val="Normal"/>
    <w:uiPriority w:val="34"/>
    <w:qFormat/>
    <w:rsid w:val="007C1B39"/>
    <w:pPr>
      <w:ind w:left="720"/>
      <w:contextualSpacing/>
    </w:pPr>
  </w:style>
  <w:style w:type="paragraph" w:styleId="NormalWeb">
    <w:name w:val="Normal (Web)"/>
    <w:basedOn w:val="Normal"/>
    <w:uiPriority w:val="99"/>
    <w:semiHidden/>
    <w:unhideWhenUsed/>
    <w:rsid w:val="00B43F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B28B1"/>
    <w:rPr>
      <w:sz w:val="16"/>
      <w:szCs w:val="16"/>
    </w:rPr>
  </w:style>
  <w:style w:type="paragraph" w:styleId="Textocomentario">
    <w:name w:val="annotation text"/>
    <w:basedOn w:val="Normal"/>
    <w:link w:val="TextocomentarioCar"/>
    <w:uiPriority w:val="99"/>
    <w:unhideWhenUsed/>
    <w:rsid w:val="00AB28B1"/>
    <w:pPr>
      <w:spacing w:line="240" w:lineRule="auto"/>
    </w:pPr>
    <w:rPr>
      <w:sz w:val="20"/>
      <w:szCs w:val="20"/>
    </w:rPr>
  </w:style>
  <w:style w:type="character" w:customStyle="1" w:styleId="TextocomentarioCar">
    <w:name w:val="Texto comentario Car"/>
    <w:basedOn w:val="Fuentedeprrafopredeter"/>
    <w:link w:val="Textocomentario"/>
    <w:uiPriority w:val="99"/>
    <w:rsid w:val="00AB28B1"/>
    <w:rPr>
      <w:sz w:val="20"/>
      <w:szCs w:val="20"/>
    </w:rPr>
  </w:style>
  <w:style w:type="paragraph" w:styleId="Asuntodelcomentario">
    <w:name w:val="annotation subject"/>
    <w:basedOn w:val="Textocomentario"/>
    <w:next w:val="Textocomentario"/>
    <w:link w:val="AsuntodelcomentarioCar"/>
    <w:uiPriority w:val="99"/>
    <w:semiHidden/>
    <w:unhideWhenUsed/>
    <w:rsid w:val="00AB28B1"/>
    <w:rPr>
      <w:b/>
      <w:bCs/>
    </w:rPr>
  </w:style>
  <w:style w:type="character" w:customStyle="1" w:styleId="AsuntodelcomentarioCar">
    <w:name w:val="Asunto del comentario Car"/>
    <w:basedOn w:val="TextocomentarioCar"/>
    <w:link w:val="Asuntodelcomentario"/>
    <w:uiPriority w:val="99"/>
    <w:semiHidden/>
    <w:rsid w:val="00AB28B1"/>
    <w:rPr>
      <w:b/>
      <w:bCs/>
      <w:sz w:val="20"/>
      <w:szCs w:val="20"/>
    </w:rPr>
  </w:style>
  <w:style w:type="paragraph" w:styleId="Textodeglobo">
    <w:name w:val="Balloon Text"/>
    <w:basedOn w:val="Normal"/>
    <w:link w:val="TextodegloboCar"/>
    <w:uiPriority w:val="99"/>
    <w:semiHidden/>
    <w:unhideWhenUsed/>
    <w:rsid w:val="00AB28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28B1"/>
    <w:rPr>
      <w:rFonts w:ascii="Segoe UI" w:hAnsi="Segoe UI" w:cs="Segoe UI"/>
      <w:sz w:val="18"/>
      <w:szCs w:val="18"/>
    </w:rPr>
  </w:style>
  <w:style w:type="paragraph" w:styleId="Revisin">
    <w:name w:val="Revision"/>
    <w:hidden/>
    <w:uiPriority w:val="99"/>
    <w:semiHidden/>
    <w:rsid w:val="00641472"/>
    <w:pPr>
      <w:spacing w:after="0" w:line="240" w:lineRule="auto"/>
    </w:pPr>
  </w:style>
  <w:style w:type="character" w:customStyle="1" w:styleId="UnresolvedMention">
    <w:name w:val="Unresolved Mention"/>
    <w:basedOn w:val="Fuentedeprrafopredeter"/>
    <w:uiPriority w:val="99"/>
    <w:semiHidden/>
    <w:unhideWhenUsed/>
    <w:rsid w:val="00FA0B37"/>
    <w:rPr>
      <w:color w:val="605E5C"/>
      <w:shd w:val="clear" w:color="auto" w:fill="E1DFDD"/>
    </w:rPr>
  </w:style>
  <w:style w:type="table" w:styleId="Tablaconcuadrcula">
    <w:name w:val="Table Grid"/>
    <w:basedOn w:val="Tablanormal"/>
    <w:uiPriority w:val="39"/>
    <w:rsid w:val="003C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F37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722">
      <w:bodyDiv w:val="1"/>
      <w:marLeft w:val="0"/>
      <w:marRight w:val="0"/>
      <w:marTop w:val="0"/>
      <w:marBottom w:val="0"/>
      <w:divBdr>
        <w:top w:val="none" w:sz="0" w:space="0" w:color="auto"/>
        <w:left w:val="none" w:sz="0" w:space="0" w:color="auto"/>
        <w:bottom w:val="none" w:sz="0" w:space="0" w:color="auto"/>
        <w:right w:val="none" w:sz="0" w:space="0" w:color="auto"/>
      </w:divBdr>
    </w:div>
    <w:div w:id="170263134">
      <w:bodyDiv w:val="1"/>
      <w:marLeft w:val="0"/>
      <w:marRight w:val="0"/>
      <w:marTop w:val="0"/>
      <w:marBottom w:val="0"/>
      <w:divBdr>
        <w:top w:val="none" w:sz="0" w:space="0" w:color="auto"/>
        <w:left w:val="none" w:sz="0" w:space="0" w:color="auto"/>
        <w:bottom w:val="none" w:sz="0" w:space="0" w:color="auto"/>
        <w:right w:val="none" w:sz="0" w:space="0" w:color="auto"/>
      </w:divBdr>
    </w:div>
    <w:div w:id="365251130">
      <w:bodyDiv w:val="1"/>
      <w:marLeft w:val="0"/>
      <w:marRight w:val="0"/>
      <w:marTop w:val="0"/>
      <w:marBottom w:val="0"/>
      <w:divBdr>
        <w:top w:val="none" w:sz="0" w:space="0" w:color="auto"/>
        <w:left w:val="none" w:sz="0" w:space="0" w:color="auto"/>
        <w:bottom w:val="none" w:sz="0" w:space="0" w:color="auto"/>
        <w:right w:val="none" w:sz="0" w:space="0" w:color="auto"/>
      </w:divBdr>
    </w:div>
    <w:div w:id="459421522">
      <w:bodyDiv w:val="1"/>
      <w:marLeft w:val="0"/>
      <w:marRight w:val="0"/>
      <w:marTop w:val="0"/>
      <w:marBottom w:val="0"/>
      <w:divBdr>
        <w:top w:val="none" w:sz="0" w:space="0" w:color="auto"/>
        <w:left w:val="none" w:sz="0" w:space="0" w:color="auto"/>
        <w:bottom w:val="none" w:sz="0" w:space="0" w:color="auto"/>
        <w:right w:val="none" w:sz="0" w:space="0" w:color="auto"/>
      </w:divBdr>
    </w:div>
    <w:div w:id="511190107">
      <w:bodyDiv w:val="1"/>
      <w:marLeft w:val="0"/>
      <w:marRight w:val="0"/>
      <w:marTop w:val="0"/>
      <w:marBottom w:val="0"/>
      <w:divBdr>
        <w:top w:val="none" w:sz="0" w:space="0" w:color="auto"/>
        <w:left w:val="none" w:sz="0" w:space="0" w:color="auto"/>
        <w:bottom w:val="none" w:sz="0" w:space="0" w:color="auto"/>
        <w:right w:val="none" w:sz="0" w:space="0" w:color="auto"/>
      </w:divBdr>
    </w:div>
    <w:div w:id="641348438">
      <w:bodyDiv w:val="1"/>
      <w:marLeft w:val="0"/>
      <w:marRight w:val="0"/>
      <w:marTop w:val="0"/>
      <w:marBottom w:val="0"/>
      <w:divBdr>
        <w:top w:val="none" w:sz="0" w:space="0" w:color="auto"/>
        <w:left w:val="none" w:sz="0" w:space="0" w:color="auto"/>
        <w:bottom w:val="none" w:sz="0" w:space="0" w:color="auto"/>
        <w:right w:val="none" w:sz="0" w:space="0" w:color="auto"/>
      </w:divBdr>
    </w:div>
    <w:div w:id="821702740">
      <w:bodyDiv w:val="1"/>
      <w:marLeft w:val="0"/>
      <w:marRight w:val="0"/>
      <w:marTop w:val="0"/>
      <w:marBottom w:val="0"/>
      <w:divBdr>
        <w:top w:val="none" w:sz="0" w:space="0" w:color="auto"/>
        <w:left w:val="none" w:sz="0" w:space="0" w:color="auto"/>
        <w:bottom w:val="none" w:sz="0" w:space="0" w:color="auto"/>
        <w:right w:val="none" w:sz="0" w:space="0" w:color="auto"/>
      </w:divBdr>
    </w:div>
    <w:div w:id="8684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es/medio-ambiente-cambio-climatico"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362694437_ECO-ANSIEDAD_ANSIEDAD_INDUCIDA_POR_EL_CAMBIO_CLIMATICO_PsicoFem_APA" TargetMode="External"/><Relationship Id="rId2" Type="http://schemas.openxmlformats.org/officeDocument/2006/relationships/hyperlink" Target="https://www.sitios.scjn.gob.mx/cec/biblioteca-virtual/antologia-judicial-ambiental-ii" TargetMode="External"/><Relationship Id="rId1" Type="http://schemas.openxmlformats.org/officeDocument/2006/relationships/hyperlink" Target="https://repositorio.cepal.org/bitstream/handle/11362/48494/S2200677_es.pdf?sequence=3&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1078-AAFB-47E0-892D-2F70F817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2624</Words>
  <Characters>14433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CDHCM</dc:creator>
  <cp:keywords/>
  <dc:description/>
  <cp:lastModifiedBy>Areli Yeliztli Barranco Ruiz</cp:lastModifiedBy>
  <cp:revision>2</cp:revision>
  <dcterms:created xsi:type="dcterms:W3CDTF">2023-02-15T17:07:00Z</dcterms:created>
  <dcterms:modified xsi:type="dcterms:W3CDTF">2023-02-15T17:07:00Z</dcterms:modified>
</cp:coreProperties>
</file>