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D938F" w14:textId="74549D31" w:rsidR="0015286F" w:rsidRPr="00776BE7" w:rsidRDefault="00661995" w:rsidP="00661995">
      <w:pPr>
        <w:rPr>
          <w:rFonts w:cstheme="minorHAnsi"/>
          <w:sz w:val="24"/>
          <w:szCs w:val="24"/>
        </w:rPr>
      </w:pPr>
      <w:r w:rsidRPr="00776BE7">
        <w:rPr>
          <w:rFonts w:cstheme="minorHAnsi"/>
          <w:sz w:val="24"/>
          <w:szCs w:val="24"/>
        </w:rPr>
        <w:t xml:space="preserve">   </w:t>
      </w:r>
    </w:p>
    <w:p w14:paraId="5916ECB9" w14:textId="77777777" w:rsidR="0015286F" w:rsidRPr="00776BE7" w:rsidRDefault="0015286F" w:rsidP="1C542302">
      <w:pPr>
        <w:rPr>
          <w:rFonts w:cstheme="minorHAnsi"/>
          <w:sz w:val="24"/>
          <w:szCs w:val="24"/>
        </w:rPr>
      </w:pPr>
    </w:p>
    <w:p w14:paraId="6FCCD9F4" w14:textId="05FD205E" w:rsidR="00322799" w:rsidRPr="00776BE7" w:rsidRDefault="00322799" w:rsidP="1C542302">
      <w:pPr>
        <w:rPr>
          <w:rFonts w:cstheme="minorHAnsi"/>
          <w:sz w:val="24"/>
          <w:szCs w:val="24"/>
        </w:rPr>
      </w:pPr>
      <w:r w:rsidRPr="00776BE7">
        <w:rPr>
          <w:rFonts w:cstheme="minorHAnsi"/>
          <w:sz w:val="24"/>
          <w:szCs w:val="24"/>
        </w:rPr>
        <w:t>1</w:t>
      </w:r>
      <w:r w:rsidR="00ED0D17">
        <w:rPr>
          <w:rFonts w:cstheme="minorHAnsi"/>
          <w:sz w:val="24"/>
          <w:szCs w:val="24"/>
        </w:rPr>
        <w:t>5</w:t>
      </w:r>
      <w:r w:rsidRPr="00776BE7">
        <w:rPr>
          <w:rFonts w:cstheme="minorHAnsi"/>
          <w:sz w:val="24"/>
          <w:szCs w:val="24"/>
        </w:rPr>
        <w:t xml:space="preserve"> February 2023</w:t>
      </w:r>
    </w:p>
    <w:p w14:paraId="296F54F0" w14:textId="77777777" w:rsidR="00322799" w:rsidRPr="00776BE7" w:rsidRDefault="00322799" w:rsidP="1C542302">
      <w:pPr>
        <w:rPr>
          <w:rFonts w:cstheme="minorHAnsi"/>
          <w:b/>
          <w:bCs/>
          <w:sz w:val="24"/>
          <w:szCs w:val="24"/>
        </w:rPr>
      </w:pPr>
    </w:p>
    <w:p w14:paraId="763119FF" w14:textId="36755423" w:rsidR="0015286F" w:rsidRPr="00776BE7" w:rsidRDefault="0015286F" w:rsidP="00895518">
      <w:pPr>
        <w:spacing w:after="0"/>
        <w:rPr>
          <w:rFonts w:cstheme="minorHAnsi"/>
          <w:sz w:val="24"/>
          <w:szCs w:val="24"/>
        </w:rPr>
      </w:pPr>
      <w:r w:rsidRPr="00776BE7">
        <w:rPr>
          <w:rFonts w:cstheme="minorHAnsi"/>
          <w:sz w:val="24"/>
          <w:szCs w:val="24"/>
        </w:rPr>
        <w:t>Committee on the Rights of Child</w:t>
      </w:r>
    </w:p>
    <w:p w14:paraId="02EF7FBF" w14:textId="10390334" w:rsidR="00F42A87" w:rsidRPr="00F81FC4" w:rsidRDefault="00F42A87" w:rsidP="00895518">
      <w:pPr>
        <w:spacing w:after="0"/>
        <w:rPr>
          <w:rFonts w:cstheme="minorHAnsi"/>
          <w:sz w:val="24"/>
          <w:szCs w:val="24"/>
        </w:rPr>
      </w:pPr>
      <w:r w:rsidRPr="00F81FC4">
        <w:rPr>
          <w:rFonts w:cstheme="minorHAnsi"/>
          <w:sz w:val="24"/>
          <w:szCs w:val="24"/>
        </w:rPr>
        <w:t>c/o Office of the High Commission of Human Rights</w:t>
      </w:r>
      <w:r w:rsidR="00990B4F" w:rsidRPr="00F81FC4">
        <w:rPr>
          <w:rFonts w:cstheme="minorHAnsi"/>
          <w:sz w:val="24"/>
          <w:szCs w:val="24"/>
        </w:rPr>
        <w:t>,</w:t>
      </w:r>
    </w:p>
    <w:p w14:paraId="2B179FE7" w14:textId="0DFD2FD9" w:rsidR="0015286F" w:rsidRPr="00F81FC4" w:rsidRDefault="00662D02" w:rsidP="00895518">
      <w:pPr>
        <w:spacing w:after="0"/>
        <w:rPr>
          <w:rFonts w:cstheme="minorHAnsi"/>
          <w:sz w:val="24"/>
          <w:szCs w:val="24"/>
        </w:rPr>
      </w:pPr>
      <w:r w:rsidRPr="00F81FC4">
        <w:rPr>
          <w:rFonts w:cstheme="minorHAnsi"/>
          <w:sz w:val="24"/>
          <w:szCs w:val="24"/>
        </w:rPr>
        <w:t>U</w:t>
      </w:r>
      <w:r w:rsidR="0015286F" w:rsidRPr="00F81FC4">
        <w:rPr>
          <w:rFonts w:cstheme="minorHAnsi"/>
          <w:sz w:val="24"/>
          <w:szCs w:val="24"/>
        </w:rPr>
        <w:t>nited Nations</w:t>
      </w:r>
    </w:p>
    <w:p w14:paraId="43D71432" w14:textId="2519C10A" w:rsidR="0065650F" w:rsidRPr="00F81FC4" w:rsidRDefault="0065650F" w:rsidP="0065650F">
      <w:pPr>
        <w:spacing w:after="0"/>
        <w:rPr>
          <w:sz w:val="24"/>
          <w:szCs w:val="24"/>
        </w:rPr>
      </w:pPr>
      <w:r w:rsidRPr="00F81FC4">
        <w:rPr>
          <w:sz w:val="24"/>
          <w:szCs w:val="24"/>
        </w:rPr>
        <w:t>Palais des Nations,</w:t>
      </w:r>
    </w:p>
    <w:p w14:paraId="102A124D" w14:textId="4E9C1415" w:rsidR="0015286F" w:rsidRDefault="0015286F" w:rsidP="00895518">
      <w:pPr>
        <w:spacing w:after="0"/>
        <w:rPr>
          <w:rFonts w:cstheme="minorHAnsi"/>
          <w:sz w:val="24"/>
          <w:szCs w:val="24"/>
        </w:rPr>
      </w:pPr>
      <w:r w:rsidRPr="00F81FC4">
        <w:rPr>
          <w:rFonts w:cstheme="minorHAnsi"/>
          <w:sz w:val="24"/>
          <w:szCs w:val="24"/>
        </w:rPr>
        <w:t>Geneva, Switzerland</w:t>
      </w:r>
    </w:p>
    <w:p w14:paraId="42B73B21" w14:textId="77777777" w:rsidR="00322799" w:rsidRDefault="00322799" w:rsidP="1C542302">
      <w:pPr>
        <w:rPr>
          <w:rFonts w:cstheme="minorHAnsi"/>
          <w:b/>
          <w:bCs/>
          <w:sz w:val="24"/>
          <w:szCs w:val="24"/>
        </w:rPr>
      </w:pPr>
    </w:p>
    <w:p w14:paraId="177682F0" w14:textId="77777777" w:rsidR="00895518" w:rsidRPr="00776BE7" w:rsidRDefault="00895518" w:rsidP="001728AF">
      <w:pPr>
        <w:spacing w:after="0"/>
        <w:rPr>
          <w:rFonts w:cstheme="minorHAnsi"/>
          <w:b/>
          <w:bCs/>
          <w:sz w:val="24"/>
          <w:szCs w:val="24"/>
        </w:rPr>
      </w:pPr>
    </w:p>
    <w:p w14:paraId="06D521B8" w14:textId="59F6B63C" w:rsidR="00322799" w:rsidRPr="00776BE7" w:rsidRDefault="00322799" w:rsidP="1C542302">
      <w:pPr>
        <w:rPr>
          <w:rFonts w:cstheme="minorHAnsi"/>
          <w:sz w:val="24"/>
          <w:szCs w:val="24"/>
        </w:rPr>
      </w:pPr>
      <w:r w:rsidRPr="00776BE7">
        <w:rPr>
          <w:rFonts w:cstheme="minorHAnsi"/>
          <w:sz w:val="24"/>
          <w:szCs w:val="24"/>
        </w:rPr>
        <w:t>Dear Committee on the Rights of the Child</w:t>
      </w:r>
      <w:r w:rsidR="00662D02" w:rsidRPr="00776BE7">
        <w:rPr>
          <w:rFonts w:cstheme="minorHAnsi"/>
          <w:sz w:val="24"/>
          <w:szCs w:val="24"/>
        </w:rPr>
        <w:t>,</w:t>
      </w:r>
    </w:p>
    <w:p w14:paraId="43F9BE64" w14:textId="31CE9BC3" w:rsidR="00662D02" w:rsidRPr="00776BE7" w:rsidRDefault="00322799" w:rsidP="006E1B73">
      <w:pPr>
        <w:jc w:val="center"/>
        <w:rPr>
          <w:rFonts w:cstheme="minorHAnsi"/>
          <w:b/>
          <w:bCs/>
          <w:sz w:val="24"/>
          <w:szCs w:val="24"/>
          <w:u w:val="single"/>
        </w:rPr>
      </w:pPr>
      <w:r w:rsidRPr="00776BE7">
        <w:rPr>
          <w:rFonts w:cstheme="minorHAnsi"/>
          <w:b/>
          <w:bCs/>
          <w:sz w:val="24"/>
          <w:szCs w:val="24"/>
          <w:u w:val="single"/>
        </w:rPr>
        <w:t>Submission on</w:t>
      </w:r>
      <w:r w:rsidR="5EC4DA04" w:rsidRPr="00776BE7">
        <w:rPr>
          <w:rFonts w:cstheme="minorHAnsi"/>
          <w:b/>
          <w:bCs/>
          <w:sz w:val="24"/>
          <w:szCs w:val="24"/>
          <w:u w:val="single"/>
        </w:rPr>
        <w:t xml:space="preserve"> </w:t>
      </w:r>
      <w:r w:rsidRPr="00776BE7">
        <w:rPr>
          <w:rFonts w:cstheme="minorHAnsi"/>
          <w:b/>
          <w:bCs/>
          <w:sz w:val="24"/>
          <w:szCs w:val="24"/>
          <w:u w:val="single"/>
        </w:rPr>
        <w:t xml:space="preserve">Draft </w:t>
      </w:r>
      <w:r w:rsidR="5EC4DA04" w:rsidRPr="00776BE7">
        <w:rPr>
          <w:rFonts w:cstheme="minorHAnsi"/>
          <w:b/>
          <w:bCs/>
          <w:sz w:val="24"/>
          <w:szCs w:val="24"/>
          <w:u w:val="single"/>
        </w:rPr>
        <w:t>General Comment on</w:t>
      </w:r>
      <w:r w:rsidRPr="00776BE7">
        <w:rPr>
          <w:rFonts w:cstheme="minorHAnsi"/>
          <w:b/>
          <w:bCs/>
          <w:sz w:val="24"/>
          <w:szCs w:val="24"/>
          <w:u w:val="single"/>
        </w:rPr>
        <w:t xml:space="preserve"> Children’s Rights and the</w:t>
      </w:r>
      <w:r w:rsidR="5EC4DA04" w:rsidRPr="00776BE7">
        <w:rPr>
          <w:rFonts w:cstheme="minorHAnsi"/>
          <w:b/>
          <w:bCs/>
          <w:sz w:val="24"/>
          <w:szCs w:val="24"/>
          <w:u w:val="single"/>
        </w:rPr>
        <w:t xml:space="preserve"> Environment</w:t>
      </w:r>
    </w:p>
    <w:p w14:paraId="7BCFA334" w14:textId="77777777" w:rsidR="00947C59" w:rsidRPr="00776BE7" w:rsidRDefault="00662D02" w:rsidP="00661995">
      <w:pPr>
        <w:jc w:val="both"/>
        <w:rPr>
          <w:rFonts w:cstheme="minorHAnsi"/>
          <w:sz w:val="24"/>
          <w:szCs w:val="24"/>
        </w:rPr>
      </w:pPr>
      <w:r w:rsidRPr="00776BE7">
        <w:rPr>
          <w:rFonts w:cstheme="minorHAnsi"/>
          <w:sz w:val="24"/>
          <w:szCs w:val="24"/>
        </w:rPr>
        <w:t>We are</w:t>
      </w:r>
      <w:r w:rsidR="00BA0770" w:rsidRPr="00776BE7">
        <w:rPr>
          <w:rFonts w:cstheme="minorHAnsi"/>
          <w:sz w:val="24"/>
          <w:szCs w:val="24"/>
        </w:rPr>
        <w:t xml:space="preserve"> university scholars that have researched and written on </w:t>
      </w:r>
      <w:r w:rsidR="00F21943" w:rsidRPr="00776BE7">
        <w:rPr>
          <w:rFonts w:cstheme="minorHAnsi"/>
          <w:sz w:val="24"/>
          <w:szCs w:val="24"/>
        </w:rPr>
        <w:t xml:space="preserve">business responsibilities to uphold </w:t>
      </w:r>
      <w:r w:rsidR="00BA0770" w:rsidRPr="00776BE7">
        <w:rPr>
          <w:rFonts w:cstheme="minorHAnsi"/>
          <w:sz w:val="24"/>
          <w:szCs w:val="24"/>
        </w:rPr>
        <w:t>children’s rights.</w:t>
      </w:r>
      <w:r w:rsidR="00947C59" w:rsidRPr="00776BE7">
        <w:rPr>
          <w:rFonts w:cstheme="minorHAnsi"/>
          <w:sz w:val="24"/>
          <w:szCs w:val="24"/>
        </w:rPr>
        <w:t xml:space="preserve"> We welcome the finalization of this General Comment on children’s rights and the environment, and the inclusion therein of paragraphs related to the impacts of business on the enjoyment of those rights.</w:t>
      </w:r>
    </w:p>
    <w:p w14:paraId="2742A221" w14:textId="3A74598C" w:rsidR="00135BD6" w:rsidRPr="00776BE7" w:rsidRDefault="007E031E" w:rsidP="003D5AFB">
      <w:pPr>
        <w:jc w:val="both"/>
        <w:rPr>
          <w:rFonts w:cstheme="minorHAnsi"/>
          <w:sz w:val="24"/>
          <w:szCs w:val="24"/>
        </w:rPr>
      </w:pPr>
      <w:r w:rsidRPr="00776BE7">
        <w:rPr>
          <w:rFonts w:cstheme="minorHAnsi"/>
          <w:sz w:val="24"/>
          <w:szCs w:val="24"/>
        </w:rPr>
        <w:t xml:space="preserve">We </w:t>
      </w:r>
      <w:r w:rsidR="003F2225" w:rsidRPr="00776BE7">
        <w:rPr>
          <w:rFonts w:cstheme="minorHAnsi"/>
          <w:sz w:val="24"/>
          <w:szCs w:val="24"/>
        </w:rPr>
        <w:t>thank the Committee for</w:t>
      </w:r>
      <w:r w:rsidRPr="00776BE7">
        <w:rPr>
          <w:rFonts w:cstheme="minorHAnsi"/>
          <w:sz w:val="24"/>
          <w:szCs w:val="24"/>
        </w:rPr>
        <w:t xml:space="preserve"> the opportunity make a submission on the draft General Comment on Children’s Rights and the Environment</w:t>
      </w:r>
      <w:r w:rsidR="00135BD6" w:rsidRPr="00776BE7">
        <w:rPr>
          <w:rFonts w:cstheme="minorHAnsi"/>
          <w:sz w:val="24"/>
          <w:szCs w:val="24"/>
        </w:rPr>
        <w:t xml:space="preserve">. In particular, we </w:t>
      </w:r>
      <w:r w:rsidR="00D22FD5" w:rsidRPr="00776BE7">
        <w:rPr>
          <w:rFonts w:cstheme="minorHAnsi"/>
          <w:sz w:val="24"/>
          <w:szCs w:val="24"/>
        </w:rPr>
        <w:t>urge</w:t>
      </w:r>
      <w:r w:rsidR="00FC6C9D" w:rsidRPr="00776BE7">
        <w:rPr>
          <w:rFonts w:cstheme="minorHAnsi"/>
          <w:sz w:val="24"/>
          <w:szCs w:val="24"/>
        </w:rPr>
        <w:t xml:space="preserve"> the Committee to </w:t>
      </w:r>
      <w:r w:rsidR="00D22FD5" w:rsidRPr="00776BE7">
        <w:rPr>
          <w:rFonts w:cstheme="minorHAnsi"/>
          <w:sz w:val="24"/>
          <w:szCs w:val="24"/>
        </w:rPr>
        <w:t xml:space="preserve">call greater attention to </w:t>
      </w:r>
      <w:r w:rsidR="00FC6C9D" w:rsidRPr="00776BE7">
        <w:rPr>
          <w:rFonts w:cstheme="minorHAnsi"/>
          <w:sz w:val="24"/>
          <w:szCs w:val="24"/>
        </w:rPr>
        <w:t xml:space="preserve">business’ </w:t>
      </w:r>
      <w:r w:rsidR="00786BD2" w:rsidRPr="00776BE7">
        <w:rPr>
          <w:rFonts w:cstheme="minorHAnsi"/>
          <w:sz w:val="24"/>
          <w:szCs w:val="24"/>
        </w:rPr>
        <w:t>impacts</w:t>
      </w:r>
      <w:r w:rsidR="00D22FD5" w:rsidRPr="00776BE7">
        <w:rPr>
          <w:rFonts w:cstheme="minorHAnsi"/>
          <w:sz w:val="24"/>
          <w:szCs w:val="24"/>
        </w:rPr>
        <w:t xml:space="preserve"> on children’s rights vis-à-vis the environment</w:t>
      </w:r>
      <w:r w:rsidR="00735F60" w:rsidRPr="00776BE7">
        <w:rPr>
          <w:rFonts w:cstheme="minorHAnsi"/>
          <w:sz w:val="24"/>
          <w:szCs w:val="24"/>
        </w:rPr>
        <w:t xml:space="preserve"> </w:t>
      </w:r>
      <w:r w:rsidR="00865195" w:rsidRPr="00776BE7">
        <w:rPr>
          <w:rFonts w:cstheme="minorHAnsi"/>
          <w:sz w:val="24"/>
          <w:szCs w:val="24"/>
        </w:rPr>
        <w:t>and</w:t>
      </w:r>
      <w:r w:rsidR="00786BD2" w:rsidRPr="00776BE7">
        <w:rPr>
          <w:rFonts w:cstheme="minorHAnsi"/>
          <w:sz w:val="24"/>
          <w:szCs w:val="24"/>
        </w:rPr>
        <w:t xml:space="preserve"> call</w:t>
      </w:r>
      <w:r w:rsidR="00865195" w:rsidRPr="00776BE7">
        <w:rPr>
          <w:rFonts w:cstheme="minorHAnsi"/>
          <w:sz w:val="24"/>
          <w:szCs w:val="24"/>
        </w:rPr>
        <w:t xml:space="preserve"> for the General Comment to </w:t>
      </w:r>
      <w:r w:rsidR="00786BD2" w:rsidRPr="00776BE7">
        <w:rPr>
          <w:rFonts w:cstheme="minorHAnsi"/>
          <w:sz w:val="24"/>
          <w:szCs w:val="24"/>
        </w:rPr>
        <w:t xml:space="preserve">elaborate further on </w:t>
      </w:r>
      <w:r w:rsidR="00865195" w:rsidRPr="00776BE7">
        <w:rPr>
          <w:rFonts w:cstheme="minorHAnsi"/>
          <w:i/>
          <w:iCs/>
          <w:sz w:val="24"/>
          <w:szCs w:val="24"/>
        </w:rPr>
        <w:t>businesses’</w:t>
      </w:r>
      <w:r w:rsidR="00FC6C9D" w:rsidRPr="00776BE7">
        <w:rPr>
          <w:rFonts w:cstheme="minorHAnsi"/>
          <w:sz w:val="24"/>
          <w:szCs w:val="24"/>
        </w:rPr>
        <w:t xml:space="preserve"> responsibilities to protect children’s rights</w:t>
      </w:r>
      <w:r w:rsidR="00135BD6" w:rsidRPr="00776BE7">
        <w:rPr>
          <w:rFonts w:cstheme="minorHAnsi"/>
          <w:sz w:val="24"/>
          <w:szCs w:val="24"/>
        </w:rPr>
        <w:t xml:space="preserve"> to a clean, healthy environment. </w:t>
      </w:r>
    </w:p>
    <w:p w14:paraId="7BC83B07" w14:textId="683FA692" w:rsidR="00661995" w:rsidRPr="00776BE7" w:rsidRDefault="00A646AD" w:rsidP="00875440">
      <w:pPr>
        <w:spacing w:after="0"/>
        <w:jc w:val="both"/>
        <w:rPr>
          <w:rFonts w:cstheme="minorHAnsi"/>
          <w:b/>
          <w:bCs/>
          <w:sz w:val="24"/>
          <w:szCs w:val="24"/>
        </w:rPr>
      </w:pPr>
      <w:r w:rsidRPr="00776BE7">
        <w:rPr>
          <w:rFonts w:cstheme="minorHAnsi"/>
          <w:b/>
          <w:bCs/>
          <w:sz w:val="24"/>
          <w:szCs w:val="24"/>
        </w:rPr>
        <w:t>The need for g</w:t>
      </w:r>
      <w:r w:rsidR="00661995" w:rsidRPr="00776BE7">
        <w:rPr>
          <w:rFonts w:cstheme="minorHAnsi"/>
          <w:b/>
          <w:bCs/>
          <w:sz w:val="24"/>
          <w:szCs w:val="24"/>
        </w:rPr>
        <w:t>reater emphasis on business’ responsibilities</w:t>
      </w:r>
      <w:r w:rsidR="00864E17" w:rsidRPr="00776BE7">
        <w:rPr>
          <w:rFonts w:cstheme="minorHAnsi"/>
          <w:b/>
          <w:bCs/>
          <w:sz w:val="24"/>
          <w:szCs w:val="24"/>
        </w:rPr>
        <w:t xml:space="preserve"> in protecting children’s rights</w:t>
      </w:r>
    </w:p>
    <w:p w14:paraId="373502E5" w14:textId="6FAC4A62" w:rsidR="003169A3" w:rsidRPr="00776BE7" w:rsidRDefault="00865195" w:rsidP="00947C59">
      <w:pPr>
        <w:jc w:val="both"/>
        <w:rPr>
          <w:rFonts w:cstheme="minorHAnsi"/>
          <w:sz w:val="24"/>
          <w:szCs w:val="24"/>
        </w:rPr>
      </w:pPr>
      <w:r w:rsidRPr="00776BE7">
        <w:rPr>
          <w:rFonts w:cstheme="minorHAnsi"/>
          <w:sz w:val="24"/>
          <w:szCs w:val="24"/>
        </w:rPr>
        <w:t xml:space="preserve">The responsibility to </w:t>
      </w:r>
      <w:r w:rsidR="00D0651E" w:rsidRPr="00776BE7">
        <w:rPr>
          <w:rFonts w:cstheme="minorHAnsi"/>
          <w:sz w:val="24"/>
          <w:szCs w:val="24"/>
        </w:rPr>
        <w:t xml:space="preserve">protect and uphold children’s rights falls not only on States, but also on companies and all societal actors. </w:t>
      </w:r>
      <w:r w:rsidR="000E5B24" w:rsidRPr="00776BE7">
        <w:rPr>
          <w:rFonts w:cstheme="minorHAnsi"/>
          <w:sz w:val="24"/>
          <w:szCs w:val="24"/>
        </w:rPr>
        <w:t xml:space="preserve">In light of the </w:t>
      </w:r>
      <w:r w:rsidR="000E5B24" w:rsidRPr="00776BE7">
        <w:rPr>
          <w:rFonts w:cstheme="minorHAnsi"/>
          <w:i/>
          <w:iCs/>
          <w:sz w:val="24"/>
          <w:szCs w:val="24"/>
        </w:rPr>
        <w:t xml:space="preserve">UN Guiding Principles on Business and Human Rights </w:t>
      </w:r>
      <w:r w:rsidR="000E5B24" w:rsidRPr="00776BE7">
        <w:rPr>
          <w:rFonts w:cstheme="minorHAnsi"/>
          <w:sz w:val="24"/>
          <w:szCs w:val="24"/>
        </w:rPr>
        <w:t>and the broader appreciation of business’ social and environmental responsibilities, we believe this General Comment is an opportunity to highlight business’ responsibilities vis-à-vis climate change and the</w:t>
      </w:r>
      <w:r w:rsidR="00F741B9" w:rsidRPr="00776BE7">
        <w:rPr>
          <w:rFonts w:cstheme="minorHAnsi"/>
          <w:sz w:val="24"/>
          <w:szCs w:val="24"/>
        </w:rPr>
        <w:t xml:space="preserve"> protection and upholding of children’s rights to a clean, healthy environment</w:t>
      </w:r>
      <w:r w:rsidR="003D5AFB" w:rsidRPr="00776BE7">
        <w:rPr>
          <w:rFonts w:cstheme="minorHAnsi"/>
          <w:sz w:val="24"/>
          <w:szCs w:val="24"/>
        </w:rPr>
        <w:t xml:space="preserve">, not just States. </w:t>
      </w:r>
      <w:r w:rsidR="710A72A1" w:rsidRPr="00776BE7">
        <w:rPr>
          <w:rFonts w:cstheme="minorHAnsi"/>
          <w:sz w:val="24"/>
          <w:szCs w:val="24"/>
        </w:rPr>
        <w:t xml:space="preserve">Climate change and children’s right to a healthy and clean environment are clearly and demonstrably impacted by business activities. </w:t>
      </w:r>
    </w:p>
    <w:p w14:paraId="3F7FA83B" w14:textId="0849373E" w:rsidR="009D3F0F" w:rsidRDefault="00993333" w:rsidP="003F2225">
      <w:pPr>
        <w:jc w:val="both"/>
        <w:rPr>
          <w:rFonts w:cstheme="minorHAnsi"/>
          <w:sz w:val="24"/>
          <w:szCs w:val="24"/>
        </w:rPr>
      </w:pPr>
      <w:r w:rsidRPr="000616A9">
        <w:rPr>
          <w:rFonts w:cstheme="minorHAnsi"/>
          <w:sz w:val="24"/>
          <w:szCs w:val="24"/>
        </w:rPr>
        <w:t xml:space="preserve">Part V, </w:t>
      </w:r>
      <w:r w:rsidR="00270641" w:rsidRPr="000616A9">
        <w:rPr>
          <w:rFonts w:cstheme="minorHAnsi"/>
          <w:sz w:val="24"/>
          <w:szCs w:val="24"/>
        </w:rPr>
        <w:t xml:space="preserve">Section F </w:t>
      </w:r>
      <w:r w:rsidR="001E1E63" w:rsidRPr="000616A9">
        <w:rPr>
          <w:rFonts w:cstheme="minorHAnsi"/>
          <w:sz w:val="24"/>
          <w:szCs w:val="24"/>
        </w:rPr>
        <w:t>– titled ‘</w:t>
      </w:r>
      <w:r w:rsidRPr="000616A9">
        <w:rPr>
          <w:rFonts w:cstheme="minorHAnsi"/>
          <w:sz w:val="24"/>
          <w:szCs w:val="24"/>
        </w:rPr>
        <w:t>Children’s Rights and the Business Sector</w:t>
      </w:r>
      <w:r w:rsidR="001E1E63" w:rsidRPr="000616A9">
        <w:rPr>
          <w:rFonts w:cstheme="minorHAnsi"/>
          <w:sz w:val="24"/>
          <w:szCs w:val="24"/>
        </w:rPr>
        <w:t>’</w:t>
      </w:r>
      <w:r w:rsidR="0072030E" w:rsidRPr="000616A9">
        <w:rPr>
          <w:rFonts w:cstheme="minorHAnsi"/>
          <w:sz w:val="24"/>
          <w:szCs w:val="24"/>
        </w:rPr>
        <w:t xml:space="preserve"> and Section D i</w:t>
      </w:r>
      <w:r w:rsidR="000616A9" w:rsidRPr="000616A9">
        <w:rPr>
          <w:rFonts w:cstheme="minorHAnsi"/>
          <w:sz w:val="24"/>
          <w:szCs w:val="24"/>
        </w:rPr>
        <w:t xml:space="preserve">n </w:t>
      </w:r>
      <w:r w:rsidR="0072030E" w:rsidRPr="000616A9">
        <w:rPr>
          <w:rFonts w:cstheme="minorHAnsi"/>
          <w:sz w:val="24"/>
          <w:szCs w:val="24"/>
        </w:rPr>
        <w:t xml:space="preserve">Part IV: </w:t>
      </w:r>
      <w:r w:rsidR="000616A9" w:rsidRPr="000616A9">
        <w:rPr>
          <w:rFonts w:cstheme="minorHAnsi"/>
          <w:sz w:val="24"/>
          <w:szCs w:val="24"/>
        </w:rPr>
        <w:t xml:space="preserve">‘Business and </w:t>
      </w:r>
      <w:r w:rsidR="0072030E" w:rsidRPr="000616A9">
        <w:rPr>
          <w:rFonts w:cstheme="minorHAnsi"/>
          <w:sz w:val="24"/>
          <w:szCs w:val="24"/>
        </w:rPr>
        <w:t>Climate Change</w:t>
      </w:r>
      <w:r w:rsidR="002260CB" w:rsidRPr="000616A9">
        <w:rPr>
          <w:rFonts w:cstheme="minorHAnsi"/>
          <w:sz w:val="24"/>
          <w:szCs w:val="24"/>
        </w:rPr>
        <w:t>’</w:t>
      </w:r>
      <w:r w:rsidR="0072030E" w:rsidRPr="000616A9">
        <w:rPr>
          <w:rFonts w:cstheme="minorHAnsi"/>
          <w:sz w:val="24"/>
          <w:szCs w:val="24"/>
        </w:rPr>
        <w:t xml:space="preserve"> are</w:t>
      </w:r>
      <w:r w:rsidR="001E1E63" w:rsidRPr="000616A9">
        <w:rPr>
          <w:rFonts w:cstheme="minorHAnsi"/>
          <w:sz w:val="24"/>
          <w:szCs w:val="24"/>
        </w:rPr>
        <w:t xml:space="preserve"> welcome inclusion</w:t>
      </w:r>
      <w:r w:rsidR="0072030E" w:rsidRPr="000616A9">
        <w:rPr>
          <w:rFonts w:cstheme="minorHAnsi"/>
          <w:sz w:val="24"/>
          <w:szCs w:val="24"/>
        </w:rPr>
        <w:t>s</w:t>
      </w:r>
      <w:r w:rsidR="001E1E63" w:rsidRPr="000616A9">
        <w:rPr>
          <w:rFonts w:cstheme="minorHAnsi"/>
          <w:sz w:val="24"/>
          <w:szCs w:val="24"/>
        </w:rPr>
        <w:t xml:space="preserve"> in the</w:t>
      </w:r>
      <w:r w:rsidR="001E1E63">
        <w:rPr>
          <w:rFonts w:cstheme="minorHAnsi"/>
          <w:sz w:val="24"/>
          <w:szCs w:val="24"/>
        </w:rPr>
        <w:t xml:space="preserve"> General Comment. </w:t>
      </w:r>
      <w:r w:rsidR="0072030E">
        <w:rPr>
          <w:rFonts w:cstheme="minorHAnsi"/>
          <w:sz w:val="24"/>
          <w:szCs w:val="24"/>
        </w:rPr>
        <w:t>Nevert</w:t>
      </w:r>
      <w:r w:rsidR="000616A9">
        <w:rPr>
          <w:rFonts w:cstheme="minorHAnsi"/>
          <w:sz w:val="24"/>
          <w:szCs w:val="24"/>
        </w:rPr>
        <w:t>h</w:t>
      </w:r>
      <w:r w:rsidR="0072030E">
        <w:rPr>
          <w:rFonts w:cstheme="minorHAnsi"/>
          <w:sz w:val="24"/>
          <w:szCs w:val="24"/>
        </w:rPr>
        <w:t>eless, m</w:t>
      </w:r>
      <w:r w:rsidR="003169A3" w:rsidRPr="00776BE7">
        <w:rPr>
          <w:rFonts w:cstheme="minorHAnsi"/>
          <w:sz w:val="24"/>
          <w:szCs w:val="24"/>
        </w:rPr>
        <w:t>ore could and should be stated about those business impacts – and the related responsibilities of businesses to address those impacts.</w:t>
      </w:r>
      <w:r w:rsidR="009D3F0F">
        <w:rPr>
          <w:rFonts w:cstheme="minorHAnsi"/>
          <w:sz w:val="24"/>
          <w:szCs w:val="24"/>
        </w:rPr>
        <w:t xml:space="preserve"> Moreover, rather than placing references to business in </w:t>
      </w:r>
      <w:r w:rsidR="009D3F0F">
        <w:rPr>
          <w:rFonts w:cstheme="minorHAnsi"/>
          <w:sz w:val="24"/>
          <w:szCs w:val="24"/>
        </w:rPr>
        <w:lastRenderedPageBreak/>
        <w:t xml:space="preserve">a Part entitled the ‘General Obligations of States’, these concerns and calls to action should be addressed directly to business themselves. </w:t>
      </w:r>
    </w:p>
    <w:p w14:paraId="7A804A8C" w14:textId="60BB625E" w:rsidR="0046616F" w:rsidRPr="00776BE7" w:rsidRDefault="00958342" w:rsidP="007B35E3">
      <w:pPr>
        <w:jc w:val="both"/>
        <w:rPr>
          <w:rFonts w:cstheme="minorHAnsi"/>
          <w:sz w:val="24"/>
          <w:szCs w:val="24"/>
        </w:rPr>
      </w:pPr>
      <w:r w:rsidRPr="00776BE7">
        <w:rPr>
          <w:rFonts w:cstheme="minorHAnsi"/>
          <w:sz w:val="24"/>
          <w:szCs w:val="24"/>
        </w:rPr>
        <w:t>As stated in the Preamble of the UN G</w:t>
      </w:r>
      <w:r w:rsidR="003F2225" w:rsidRPr="00776BE7">
        <w:rPr>
          <w:rFonts w:cstheme="minorHAnsi"/>
          <w:sz w:val="24"/>
          <w:szCs w:val="24"/>
        </w:rPr>
        <w:t>eneral Assembly</w:t>
      </w:r>
      <w:r w:rsidRPr="00776BE7">
        <w:rPr>
          <w:rFonts w:cstheme="minorHAnsi"/>
          <w:sz w:val="24"/>
          <w:szCs w:val="24"/>
        </w:rPr>
        <w:t xml:space="preserve"> Resolution on the human right to a clean, healthy and sustainable environment (A/76/L.75), “while the human rights implications of environmental damage are felt by individuals and communities around the world”, children are among the groups that feel the consequences most acutely. This is also true of the impacts of business enterprises on children’s rights in the context of the environment and particularly, climate change</w:t>
      </w:r>
      <w:r w:rsidR="62FD8A29" w:rsidRPr="00776BE7">
        <w:rPr>
          <w:rFonts w:cstheme="minorHAnsi"/>
          <w:sz w:val="24"/>
          <w:szCs w:val="24"/>
        </w:rPr>
        <w:t xml:space="preserve">. </w:t>
      </w:r>
      <w:r w:rsidR="65A586AC" w:rsidRPr="00776BE7">
        <w:rPr>
          <w:rFonts w:cstheme="minorHAnsi"/>
          <w:sz w:val="24"/>
          <w:szCs w:val="24"/>
        </w:rPr>
        <w:t xml:space="preserve">The risks of more severe, longer-term and irreparable harm to children in the context of business activities and decisions </w:t>
      </w:r>
      <w:r w:rsidR="00C3659D">
        <w:rPr>
          <w:rFonts w:cstheme="minorHAnsi"/>
          <w:sz w:val="24"/>
          <w:szCs w:val="24"/>
        </w:rPr>
        <w:t xml:space="preserve">is </w:t>
      </w:r>
      <w:r w:rsidR="00D5632E">
        <w:rPr>
          <w:rFonts w:cstheme="minorHAnsi"/>
          <w:sz w:val="24"/>
          <w:szCs w:val="24"/>
        </w:rPr>
        <w:t xml:space="preserve">highly likely. </w:t>
      </w:r>
      <w:r w:rsidR="003169A3" w:rsidRPr="00776BE7">
        <w:rPr>
          <w:rFonts w:cstheme="minorHAnsi"/>
          <w:sz w:val="24"/>
          <w:szCs w:val="24"/>
        </w:rPr>
        <w:t>Climate change is an existential challenge that we have foist upon the next generation.</w:t>
      </w:r>
      <w:r w:rsidR="0046616F" w:rsidRPr="00776BE7">
        <w:rPr>
          <w:rFonts w:cstheme="minorHAnsi"/>
          <w:sz w:val="24"/>
          <w:szCs w:val="24"/>
        </w:rPr>
        <w:t xml:space="preserve"> </w:t>
      </w:r>
      <w:r w:rsidR="003169A3" w:rsidRPr="00776BE7">
        <w:rPr>
          <w:rFonts w:cstheme="minorHAnsi"/>
          <w:sz w:val="24"/>
          <w:szCs w:val="24"/>
        </w:rPr>
        <w:t xml:space="preserve">Some corporate activities worsen the quality of the environment and contribute to </w:t>
      </w:r>
      <w:r w:rsidR="0046616F" w:rsidRPr="00776BE7">
        <w:rPr>
          <w:rFonts w:cstheme="minorHAnsi"/>
          <w:sz w:val="24"/>
          <w:szCs w:val="24"/>
        </w:rPr>
        <w:t xml:space="preserve">global </w:t>
      </w:r>
      <w:r w:rsidR="003169A3" w:rsidRPr="00776BE7">
        <w:rPr>
          <w:rFonts w:cstheme="minorHAnsi"/>
          <w:sz w:val="24"/>
          <w:szCs w:val="24"/>
        </w:rPr>
        <w:t>climate change.</w:t>
      </w:r>
      <w:r w:rsidR="0046616F" w:rsidRPr="00776BE7">
        <w:rPr>
          <w:rFonts w:cstheme="minorHAnsi"/>
          <w:sz w:val="24"/>
          <w:szCs w:val="24"/>
        </w:rPr>
        <w:t xml:space="preserve"> Patently, and as the General Comment states, c</w:t>
      </w:r>
      <w:r w:rsidR="003169A3" w:rsidRPr="00776BE7">
        <w:rPr>
          <w:rFonts w:cstheme="minorHAnsi"/>
          <w:sz w:val="24"/>
          <w:szCs w:val="24"/>
        </w:rPr>
        <w:t xml:space="preserve">hildren’s rights are </w:t>
      </w:r>
      <w:r w:rsidR="0046616F" w:rsidRPr="00776BE7">
        <w:rPr>
          <w:rFonts w:cstheme="minorHAnsi"/>
          <w:sz w:val="24"/>
          <w:szCs w:val="24"/>
        </w:rPr>
        <w:t>severely</w:t>
      </w:r>
      <w:r w:rsidR="003169A3" w:rsidRPr="00776BE7">
        <w:rPr>
          <w:rFonts w:cstheme="minorHAnsi"/>
          <w:sz w:val="24"/>
          <w:szCs w:val="24"/>
        </w:rPr>
        <w:t xml:space="preserve"> impacted by these. </w:t>
      </w:r>
    </w:p>
    <w:p w14:paraId="19B586A3" w14:textId="261F85A3" w:rsidR="0046616F" w:rsidRPr="00776BE7" w:rsidRDefault="007B35E3" w:rsidP="00E874A4">
      <w:pPr>
        <w:jc w:val="both"/>
        <w:rPr>
          <w:rFonts w:cstheme="minorHAnsi"/>
          <w:sz w:val="24"/>
          <w:szCs w:val="24"/>
        </w:rPr>
      </w:pPr>
      <w:r>
        <w:rPr>
          <w:rFonts w:cstheme="minorHAnsi"/>
          <w:sz w:val="24"/>
          <w:szCs w:val="24"/>
        </w:rPr>
        <w:t xml:space="preserve">Therefore, </w:t>
      </w:r>
      <w:r w:rsidR="00E874A4">
        <w:rPr>
          <w:rFonts w:cstheme="minorHAnsi"/>
          <w:sz w:val="24"/>
          <w:szCs w:val="24"/>
        </w:rPr>
        <w:t>it is</w:t>
      </w:r>
      <w:r>
        <w:rPr>
          <w:rFonts w:cstheme="minorHAnsi"/>
          <w:sz w:val="24"/>
          <w:szCs w:val="24"/>
        </w:rPr>
        <w:t xml:space="preserve"> imperative </w:t>
      </w:r>
      <w:r w:rsidR="00E874A4">
        <w:rPr>
          <w:rFonts w:cstheme="minorHAnsi"/>
          <w:sz w:val="24"/>
          <w:szCs w:val="24"/>
        </w:rPr>
        <w:t>for this General Comment to</w:t>
      </w:r>
      <w:r>
        <w:rPr>
          <w:rFonts w:cstheme="minorHAnsi"/>
          <w:sz w:val="24"/>
          <w:szCs w:val="24"/>
        </w:rPr>
        <w:t xml:space="preserve"> tackle business involvement in impinging on children’s rights to a clean, healthy and sustainable environment and their </w:t>
      </w:r>
      <w:r w:rsidR="00E874A4">
        <w:rPr>
          <w:rFonts w:cstheme="minorHAnsi"/>
          <w:sz w:val="24"/>
          <w:szCs w:val="24"/>
        </w:rPr>
        <w:t>potential to help protect and uphold those rights.</w:t>
      </w:r>
    </w:p>
    <w:p w14:paraId="52CA12D7" w14:textId="77777777" w:rsidR="00864E17" w:rsidRPr="00776BE7" w:rsidRDefault="00864E17" w:rsidP="003169A3">
      <w:pPr>
        <w:rPr>
          <w:rFonts w:cstheme="minorHAnsi"/>
          <w:sz w:val="24"/>
          <w:szCs w:val="24"/>
        </w:rPr>
      </w:pPr>
    </w:p>
    <w:p w14:paraId="1A71F2EB" w14:textId="15BBF261" w:rsidR="003169A3" w:rsidRPr="00776BE7" w:rsidRDefault="00C3659D" w:rsidP="003169A3">
      <w:pPr>
        <w:rPr>
          <w:rFonts w:cstheme="minorHAnsi"/>
          <w:b/>
          <w:bCs/>
          <w:sz w:val="24"/>
          <w:szCs w:val="24"/>
        </w:rPr>
      </w:pPr>
      <w:r>
        <w:rPr>
          <w:rFonts w:cstheme="minorHAnsi"/>
          <w:b/>
          <w:bCs/>
          <w:sz w:val="24"/>
          <w:szCs w:val="24"/>
        </w:rPr>
        <w:t>Our r</w:t>
      </w:r>
      <w:r w:rsidR="003169A3" w:rsidRPr="00776BE7">
        <w:rPr>
          <w:rFonts w:cstheme="minorHAnsi"/>
          <w:b/>
          <w:bCs/>
          <w:sz w:val="24"/>
          <w:szCs w:val="24"/>
        </w:rPr>
        <w:t>ecommendations:</w:t>
      </w:r>
    </w:p>
    <w:p w14:paraId="2080E4CF" w14:textId="5B3404B0" w:rsidR="003169A3" w:rsidRDefault="003169A3" w:rsidP="00875440">
      <w:pPr>
        <w:jc w:val="both"/>
        <w:rPr>
          <w:rFonts w:cstheme="minorHAnsi"/>
          <w:sz w:val="24"/>
          <w:szCs w:val="24"/>
        </w:rPr>
      </w:pPr>
      <w:r w:rsidRPr="00776BE7">
        <w:rPr>
          <w:rFonts w:cstheme="minorHAnsi"/>
          <w:sz w:val="24"/>
          <w:szCs w:val="24"/>
        </w:rPr>
        <w:t>In order to strengthen the General Comment and strengthen the protections of children’s rights, we recommend:</w:t>
      </w:r>
    </w:p>
    <w:p w14:paraId="75A4C05B" w14:textId="77777777" w:rsidR="00A17029" w:rsidRPr="00776BE7" w:rsidRDefault="00A17029" w:rsidP="00875440">
      <w:pPr>
        <w:jc w:val="both"/>
        <w:rPr>
          <w:rFonts w:cstheme="minorHAnsi"/>
          <w:sz w:val="24"/>
          <w:szCs w:val="24"/>
        </w:rPr>
      </w:pPr>
    </w:p>
    <w:p w14:paraId="0BD69EF6" w14:textId="0B27C8FB" w:rsidR="003169A3" w:rsidRPr="00A17029" w:rsidRDefault="00B829B2" w:rsidP="00B829B2">
      <w:pPr>
        <w:jc w:val="both"/>
        <w:rPr>
          <w:rFonts w:cstheme="minorHAnsi"/>
          <w:b/>
          <w:bCs/>
          <w:sz w:val="26"/>
          <w:szCs w:val="26"/>
        </w:rPr>
      </w:pPr>
      <w:r w:rsidRPr="00A17029">
        <w:rPr>
          <w:rFonts w:cstheme="minorHAnsi"/>
          <w:b/>
          <w:bCs/>
          <w:sz w:val="26"/>
          <w:szCs w:val="26"/>
        </w:rPr>
        <w:t xml:space="preserve">(1) </w:t>
      </w:r>
      <w:r w:rsidR="003169A3" w:rsidRPr="00A17029">
        <w:rPr>
          <w:rFonts w:cstheme="minorHAnsi"/>
          <w:b/>
          <w:bCs/>
          <w:sz w:val="26"/>
          <w:szCs w:val="26"/>
        </w:rPr>
        <w:t>Invoke the United Nations’ Guiding Principles on Business and Human Rights</w:t>
      </w:r>
      <w:r w:rsidR="00864E17" w:rsidRPr="00A17029">
        <w:rPr>
          <w:rFonts w:cstheme="minorHAnsi"/>
          <w:b/>
          <w:bCs/>
          <w:sz w:val="26"/>
          <w:szCs w:val="26"/>
        </w:rPr>
        <w:t>.</w:t>
      </w:r>
    </w:p>
    <w:p w14:paraId="439CFAF7" w14:textId="0AA0015E" w:rsidR="003169A3" w:rsidRPr="00776BE7" w:rsidRDefault="003169A3" w:rsidP="00B829B2">
      <w:pPr>
        <w:jc w:val="both"/>
        <w:rPr>
          <w:rFonts w:cstheme="minorHAnsi"/>
          <w:sz w:val="24"/>
          <w:szCs w:val="24"/>
        </w:rPr>
      </w:pPr>
      <w:r w:rsidRPr="00776BE7">
        <w:rPr>
          <w:rFonts w:cstheme="minorHAnsi"/>
          <w:sz w:val="24"/>
          <w:szCs w:val="24"/>
        </w:rPr>
        <w:t xml:space="preserve">In Section F, the General Comment explicitly refer to the </w:t>
      </w:r>
      <w:r w:rsidRPr="00776BE7">
        <w:rPr>
          <w:rFonts w:cstheme="minorHAnsi"/>
          <w:i/>
          <w:iCs/>
          <w:sz w:val="24"/>
          <w:szCs w:val="24"/>
        </w:rPr>
        <w:t>United Nations’ Guiding Principles on Business and Human Rights</w:t>
      </w:r>
      <w:r w:rsidR="00864E17" w:rsidRPr="00776BE7">
        <w:rPr>
          <w:rFonts w:cstheme="minorHAnsi"/>
          <w:sz w:val="24"/>
          <w:szCs w:val="24"/>
        </w:rPr>
        <w:t xml:space="preserve"> </w:t>
      </w:r>
      <w:r w:rsidR="00864E17" w:rsidRPr="00776BE7">
        <w:rPr>
          <w:rFonts w:cstheme="minorHAnsi"/>
          <w:i/>
          <w:iCs/>
          <w:sz w:val="24"/>
          <w:szCs w:val="24"/>
        </w:rPr>
        <w:t>(2011)</w:t>
      </w:r>
      <w:r w:rsidRPr="00776BE7">
        <w:rPr>
          <w:rFonts w:cstheme="minorHAnsi"/>
          <w:sz w:val="24"/>
          <w:szCs w:val="24"/>
        </w:rPr>
        <w:t xml:space="preserve"> as the authoritative statement on business’ human rights responsibilities. </w:t>
      </w:r>
    </w:p>
    <w:p w14:paraId="45618B63" w14:textId="2379D04D" w:rsidR="008C73E5" w:rsidRPr="00776BE7" w:rsidRDefault="008C73E5" w:rsidP="00B829B2">
      <w:pPr>
        <w:jc w:val="both"/>
        <w:rPr>
          <w:rFonts w:cstheme="minorHAnsi"/>
          <w:sz w:val="24"/>
          <w:szCs w:val="24"/>
        </w:rPr>
      </w:pPr>
      <w:r w:rsidRPr="00776BE7">
        <w:rPr>
          <w:rFonts w:cstheme="minorHAnsi"/>
          <w:sz w:val="24"/>
          <w:szCs w:val="24"/>
        </w:rPr>
        <w:t xml:space="preserve">The current draft General Comment makes no mention of the </w:t>
      </w:r>
      <w:r w:rsidRPr="00776BE7">
        <w:rPr>
          <w:rFonts w:cstheme="minorHAnsi"/>
          <w:i/>
          <w:iCs/>
          <w:sz w:val="24"/>
          <w:szCs w:val="24"/>
        </w:rPr>
        <w:t xml:space="preserve">UN Guiding Principles. </w:t>
      </w:r>
      <w:r w:rsidRPr="00776BE7">
        <w:rPr>
          <w:rFonts w:cstheme="minorHAnsi"/>
          <w:sz w:val="24"/>
          <w:szCs w:val="24"/>
        </w:rPr>
        <w:t xml:space="preserve">This is a missed opportunity to align two important human rights agendas </w:t>
      </w:r>
      <w:r w:rsidR="00325DA4" w:rsidRPr="00776BE7">
        <w:rPr>
          <w:rFonts w:cstheme="minorHAnsi"/>
          <w:sz w:val="24"/>
          <w:szCs w:val="24"/>
        </w:rPr>
        <w:t>–</w:t>
      </w:r>
      <w:r w:rsidRPr="00776BE7">
        <w:rPr>
          <w:rFonts w:cstheme="minorHAnsi"/>
          <w:sz w:val="24"/>
          <w:szCs w:val="24"/>
        </w:rPr>
        <w:t xml:space="preserve"> </w:t>
      </w:r>
      <w:r w:rsidR="00325DA4" w:rsidRPr="00776BE7">
        <w:rPr>
          <w:rFonts w:cstheme="minorHAnsi"/>
          <w:sz w:val="24"/>
          <w:szCs w:val="24"/>
        </w:rPr>
        <w:t>the advancement of children’s rights and incorporating business into the pursuit of human rights generally. The CRC has</w:t>
      </w:r>
      <w:r w:rsidR="00A26E7B" w:rsidRPr="00776BE7">
        <w:rPr>
          <w:rFonts w:cstheme="minorHAnsi"/>
          <w:sz w:val="24"/>
          <w:szCs w:val="24"/>
        </w:rPr>
        <w:t xml:space="preserve">, in the past, </w:t>
      </w:r>
      <w:r w:rsidR="00981224" w:rsidRPr="00776BE7">
        <w:rPr>
          <w:rFonts w:cstheme="minorHAnsi"/>
          <w:sz w:val="24"/>
          <w:szCs w:val="24"/>
        </w:rPr>
        <w:t>demonstrated the need for this alignment</w:t>
      </w:r>
      <w:r w:rsidR="003757D2" w:rsidRPr="00776BE7">
        <w:rPr>
          <w:rFonts w:cstheme="minorHAnsi"/>
          <w:sz w:val="24"/>
          <w:szCs w:val="24"/>
        </w:rPr>
        <w:t>; m</w:t>
      </w:r>
      <w:r w:rsidR="002B6C26" w:rsidRPr="00776BE7">
        <w:rPr>
          <w:rFonts w:cstheme="minorHAnsi"/>
          <w:sz w:val="24"/>
          <w:szCs w:val="24"/>
        </w:rPr>
        <w:t xml:space="preserve">ost significantly, the finalization of </w:t>
      </w:r>
      <w:r w:rsidR="002B6C26" w:rsidRPr="00776BE7">
        <w:rPr>
          <w:rFonts w:cstheme="minorHAnsi"/>
          <w:i/>
          <w:iCs/>
          <w:sz w:val="24"/>
          <w:szCs w:val="24"/>
        </w:rPr>
        <w:t>General Comment No. 16 (2013)</w:t>
      </w:r>
      <w:r w:rsidR="002B6C26" w:rsidRPr="00776BE7">
        <w:rPr>
          <w:rFonts w:cstheme="minorHAnsi"/>
          <w:sz w:val="24"/>
          <w:szCs w:val="24"/>
        </w:rPr>
        <w:t xml:space="preserve"> </w:t>
      </w:r>
      <w:r w:rsidR="003757D2" w:rsidRPr="00776BE7">
        <w:rPr>
          <w:rFonts w:cstheme="minorHAnsi"/>
          <w:sz w:val="24"/>
          <w:szCs w:val="24"/>
        </w:rPr>
        <w:t xml:space="preserve">on State obligations regarding the impact of the business sector on children's rights. </w:t>
      </w:r>
      <w:r w:rsidR="00981224" w:rsidRPr="00776BE7">
        <w:rPr>
          <w:rFonts w:cstheme="minorHAnsi"/>
          <w:sz w:val="24"/>
          <w:szCs w:val="24"/>
        </w:rPr>
        <w:t xml:space="preserve">We encourage the CRC to </w:t>
      </w:r>
      <w:r w:rsidR="002B6C26" w:rsidRPr="00776BE7">
        <w:rPr>
          <w:rFonts w:cstheme="minorHAnsi"/>
          <w:sz w:val="24"/>
          <w:szCs w:val="24"/>
        </w:rPr>
        <w:t>continue in the same vein in this General Comment as wel</w:t>
      </w:r>
      <w:r w:rsidR="002F3B4D" w:rsidRPr="00776BE7">
        <w:rPr>
          <w:rFonts w:cstheme="minorHAnsi"/>
          <w:sz w:val="24"/>
          <w:szCs w:val="24"/>
        </w:rPr>
        <w:t>l.</w:t>
      </w:r>
    </w:p>
    <w:p w14:paraId="28544D8A" w14:textId="4C6B1271" w:rsidR="000C660A" w:rsidRDefault="003169A3" w:rsidP="00ED0D17">
      <w:pPr>
        <w:jc w:val="both"/>
        <w:rPr>
          <w:rFonts w:cstheme="minorHAnsi"/>
          <w:sz w:val="24"/>
          <w:szCs w:val="24"/>
        </w:rPr>
      </w:pPr>
      <w:r w:rsidRPr="00776BE7">
        <w:rPr>
          <w:rFonts w:cstheme="minorHAnsi"/>
          <w:sz w:val="24"/>
          <w:szCs w:val="24"/>
        </w:rPr>
        <w:t xml:space="preserve">The </w:t>
      </w:r>
      <w:r w:rsidRPr="00776BE7">
        <w:rPr>
          <w:rFonts w:cstheme="minorHAnsi"/>
          <w:i/>
          <w:iCs/>
          <w:sz w:val="24"/>
          <w:szCs w:val="24"/>
        </w:rPr>
        <w:t>UN Guiding Principles</w:t>
      </w:r>
      <w:r w:rsidRPr="00776BE7">
        <w:rPr>
          <w:rFonts w:cstheme="minorHAnsi"/>
          <w:sz w:val="24"/>
          <w:szCs w:val="24"/>
        </w:rPr>
        <w:t>, in Principle 8, call on States to provide guidance t</w:t>
      </w:r>
      <w:r w:rsidR="002F3B4D" w:rsidRPr="00776BE7">
        <w:rPr>
          <w:rFonts w:cstheme="minorHAnsi"/>
          <w:sz w:val="24"/>
          <w:szCs w:val="24"/>
        </w:rPr>
        <w:t>o</w:t>
      </w:r>
      <w:r w:rsidRPr="00776BE7">
        <w:rPr>
          <w:rFonts w:cstheme="minorHAnsi"/>
          <w:sz w:val="24"/>
          <w:szCs w:val="24"/>
        </w:rPr>
        <w:t xml:space="preserve"> business enterprises on protecting and promoting children’s rights – recognizing ‘the specific challenges that may be faced by … children’ amongst other vulnerable groups.  </w:t>
      </w:r>
      <w:r w:rsidR="002F3B4D" w:rsidRPr="00776BE7">
        <w:rPr>
          <w:rFonts w:cstheme="minorHAnsi"/>
          <w:sz w:val="24"/>
          <w:szCs w:val="24"/>
        </w:rPr>
        <w:t xml:space="preserve">Just as </w:t>
      </w:r>
      <w:r w:rsidR="002F3B4D" w:rsidRPr="00776BE7">
        <w:rPr>
          <w:rFonts w:cstheme="minorHAnsi"/>
          <w:i/>
          <w:iCs/>
          <w:sz w:val="24"/>
          <w:szCs w:val="24"/>
        </w:rPr>
        <w:t xml:space="preserve">General Comment </w:t>
      </w:r>
      <w:r w:rsidR="002F3B4D" w:rsidRPr="00776BE7">
        <w:rPr>
          <w:rFonts w:cstheme="minorHAnsi"/>
          <w:i/>
          <w:iCs/>
          <w:sz w:val="24"/>
          <w:szCs w:val="24"/>
        </w:rPr>
        <w:lastRenderedPageBreak/>
        <w:t>No.16</w:t>
      </w:r>
      <w:r w:rsidR="002F3B4D" w:rsidRPr="00776BE7">
        <w:rPr>
          <w:rFonts w:cstheme="minorHAnsi"/>
          <w:sz w:val="24"/>
          <w:szCs w:val="24"/>
        </w:rPr>
        <w:t xml:space="preserve"> did, t</w:t>
      </w:r>
      <w:r w:rsidRPr="00776BE7">
        <w:rPr>
          <w:rFonts w:cstheme="minorHAnsi"/>
          <w:sz w:val="24"/>
          <w:szCs w:val="24"/>
        </w:rPr>
        <w:t>his</w:t>
      </w:r>
      <w:r w:rsidR="002F3B4D" w:rsidRPr="00776BE7">
        <w:rPr>
          <w:rFonts w:cstheme="minorHAnsi"/>
          <w:sz w:val="24"/>
          <w:szCs w:val="24"/>
        </w:rPr>
        <w:t xml:space="preserve"> current</w:t>
      </w:r>
      <w:r w:rsidRPr="00776BE7">
        <w:rPr>
          <w:rFonts w:cstheme="minorHAnsi"/>
          <w:sz w:val="24"/>
          <w:szCs w:val="24"/>
        </w:rPr>
        <w:t xml:space="preserve"> General Comment </w:t>
      </w:r>
      <w:r w:rsidR="002F3B4D" w:rsidRPr="00776BE7">
        <w:rPr>
          <w:rFonts w:cstheme="minorHAnsi"/>
          <w:sz w:val="24"/>
          <w:szCs w:val="24"/>
        </w:rPr>
        <w:t xml:space="preserve">on Children’s Rights and the Environment </w:t>
      </w:r>
      <w:r w:rsidRPr="00776BE7">
        <w:rPr>
          <w:rFonts w:cstheme="minorHAnsi"/>
          <w:sz w:val="24"/>
          <w:szCs w:val="24"/>
        </w:rPr>
        <w:t>is an opportunity for the United Nation’s CRC</w:t>
      </w:r>
      <w:r w:rsidR="00FC1D78">
        <w:rPr>
          <w:rFonts w:cstheme="minorHAnsi"/>
          <w:sz w:val="24"/>
          <w:szCs w:val="24"/>
        </w:rPr>
        <w:t xml:space="preserve"> Committee</w:t>
      </w:r>
      <w:r w:rsidRPr="00776BE7">
        <w:rPr>
          <w:rFonts w:cstheme="minorHAnsi"/>
          <w:sz w:val="24"/>
          <w:szCs w:val="24"/>
        </w:rPr>
        <w:t xml:space="preserve"> to further elaborate on the responsibilities of businesses</w:t>
      </w:r>
      <w:r w:rsidR="00902681" w:rsidRPr="00776BE7">
        <w:rPr>
          <w:rFonts w:cstheme="minorHAnsi"/>
          <w:sz w:val="24"/>
          <w:szCs w:val="24"/>
        </w:rPr>
        <w:t xml:space="preserve"> and</w:t>
      </w:r>
      <w:r w:rsidRPr="00776BE7">
        <w:rPr>
          <w:rFonts w:cstheme="minorHAnsi"/>
          <w:sz w:val="24"/>
          <w:szCs w:val="24"/>
        </w:rPr>
        <w:t xml:space="preserve"> to provide further guidance</w:t>
      </w:r>
      <w:r w:rsidR="00902681" w:rsidRPr="00776BE7">
        <w:rPr>
          <w:rFonts w:cstheme="minorHAnsi"/>
          <w:sz w:val="24"/>
          <w:szCs w:val="24"/>
        </w:rPr>
        <w:t xml:space="preserve"> to the corporate sector</w:t>
      </w:r>
      <w:r w:rsidRPr="00776BE7">
        <w:rPr>
          <w:rFonts w:cstheme="minorHAnsi"/>
          <w:sz w:val="24"/>
          <w:szCs w:val="24"/>
        </w:rPr>
        <w:t>, just as it asks States to do so.</w:t>
      </w:r>
      <w:r w:rsidR="004802CC">
        <w:rPr>
          <w:rFonts w:cstheme="minorHAnsi"/>
          <w:sz w:val="24"/>
          <w:szCs w:val="24"/>
        </w:rPr>
        <w:t xml:space="preserve"> Particularly in sectors where corporate activity has a direct</w:t>
      </w:r>
      <w:r w:rsidR="00C56FC8">
        <w:rPr>
          <w:rFonts w:cstheme="minorHAnsi"/>
          <w:sz w:val="24"/>
          <w:szCs w:val="24"/>
        </w:rPr>
        <w:t xml:space="preserve"> potential adverse</w:t>
      </w:r>
      <w:r w:rsidR="004802CC">
        <w:rPr>
          <w:rFonts w:cstheme="minorHAnsi"/>
          <w:sz w:val="24"/>
          <w:szCs w:val="24"/>
        </w:rPr>
        <w:t xml:space="preserve"> impact on </w:t>
      </w:r>
      <w:r w:rsidR="00C56FC8">
        <w:rPr>
          <w:rFonts w:cstheme="minorHAnsi"/>
          <w:sz w:val="24"/>
          <w:szCs w:val="24"/>
        </w:rPr>
        <w:t>the environment</w:t>
      </w:r>
      <w:r w:rsidR="004802CC">
        <w:rPr>
          <w:rFonts w:cstheme="minorHAnsi"/>
          <w:sz w:val="24"/>
          <w:szCs w:val="24"/>
        </w:rPr>
        <w:t xml:space="preserve"> (including extractives and mining</w:t>
      </w:r>
      <w:r w:rsidR="00212F39">
        <w:rPr>
          <w:rFonts w:cstheme="minorHAnsi"/>
          <w:sz w:val="24"/>
          <w:szCs w:val="24"/>
        </w:rPr>
        <w:t xml:space="preserve"> particularly, but also manufacturing), the corporate dut</w:t>
      </w:r>
      <w:r w:rsidR="009B7471">
        <w:rPr>
          <w:rFonts w:cstheme="minorHAnsi"/>
          <w:sz w:val="24"/>
          <w:szCs w:val="24"/>
        </w:rPr>
        <w:t>y</w:t>
      </w:r>
      <w:r w:rsidR="00212F39">
        <w:rPr>
          <w:rFonts w:cstheme="minorHAnsi"/>
          <w:sz w:val="24"/>
          <w:szCs w:val="24"/>
        </w:rPr>
        <w:t xml:space="preserve"> to </w:t>
      </w:r>
      <w:r w:rsidR="00C56FC8" w:rsidRPr="00B70BBE">
        <w:rPr>
          <w:rFonts w:cstheme="minorHAnsi"/>
          <w:i/>
          <w:iCs/>
          <w:sz w:val="24"/>
          <w:szCs w:val="24"/>
        </w:rPr>
        <w:t>do no harm</w:t>
      </w:r>
      <w:r w:rsidR="00C56FC8">
        <w:rPr>
          <w:rFonts w:cstheme="minorHAnsi"/>
          <w:sz w:val="24"/>
          <w:szCs w:val="24"/>
        </w:rPr>
        <w:t xml:space="preserve"> should be considered a baseline.</w:t>
      </w:r>
    </w:p>
    <w:p w14:paraId="42AF53F0" w14:textId="77777777" w:rsidR="00A17029" w:rsidRPr="00B70BBE" w:rsidRDefault="00A17029" w:rsidP="00ED0D17">
      <w:pPr>
        <w:jc w:val="both"/>
        <w:rPr>
          <w:rFonts w:cstheme="minorHAnsi"/>
          <w:sz w:val="24"/>
          <w:szCs w:val="24"/>
        </w:rPr>
      </w:pPr>
    </w:p>
    <w:p w14:paraId="128408F9" w14:textId="7974690A" w:rsidR="003169A3" w:rsidRPr="00A17029" w:rsidRDefault="00B829B2" w:rsidP="00B829B2">
      <w:pPr>
        <w:rPr>
          <w:rFonts w:cstheme="minorHAnsi"/>
          <w:sz w:val="26"/>
          <w:szCs w:val="26"/>
        </w:rPr>
      </w:pPr>
      <w:r w:rsidRPr="00A17029">
        <w:rPr>
          <w:rFonts w:cstheme="minorHAnsi"/>
          <w:b/>
          <w:bCs/>
          <w:sz w:val="26"/>
          <w:szCs w:val="26"/>
        </w:rPr>
        <w:t xml:space="preserve">(2) </w:t>
      </w:r>
      <w:r w:rsidR="003169A3" w:rsidRPr="00A17029">
        <w:rPr>
          <w:rFonts w:cstheme="minorHAnsi"/>
          <w:b/>
          <w:bCs/>
          <w:sz w:val="26"/>
          <w:szCs w:val="26"/>
        </w:rPr>
        <w:t>The General Comment should address businesses directly.</w:t>
      </w:r>
    </w:p>
    <w:p w14:paraId="7170DC43" w14:textId="5DCDAB67" w:rsidR="00B1521C" w:rsidRPr="00776BE7" w:rsidRDefault="003169A3" w:rsidP="00B829B2">
      <w:pPr>
        <w:jc w:val="both"/>
        <w:rPr>
          <w:rFonts w:cstheme="minorHAnsi"/>
          <w:sz w:val="24"/>
          <w:szCs w:val="24"/>
        </w:rPr>
      </w:pPr>
      <w:r w:rsidRPr="00776BE7">
        <w:rPr>
          <w:rFonts w:cstheme="minorHAnsi"/>
          <w:sz w:val="24"/>
          <w:szCs w:val="24"/>
        </w:rPr>
        <w:t xml:space="preserve">In the spirit and manner of </w:t>
      </w:r>
      <w:r w:rsidRPr="00776BE7">
        <w:rPr>
          <w:rFonts w:cstheme="minorHAnsi"/>
          <w:i/>
          <w:iCs/>
          <w:sz w:val="24"/>
          <w:szCs w:val="24"/>
        </w:rPr>
        <w:t xml:space="preserve">General Comment </w:t>
      </w:r>
      <w:r w:rsidR="00B1521C" w:rsidRPr="00776BE7">
        <w:rPr>
          <w:rFonts w:cstheme="minorHAnsi"/>
          <w:i/>
          <w:iCs/>
          <w:sz w:val="24"/>
          <w:szCs w:val="24"/>
        </w:rPr>
        <w:t>No.</w:t>
      </w:r>
      <w:r w:rsidRPr="00776BE7">
        <w:rPr>
          <w:rFonts w:cstheme="minorHAnsi"/>
          <w:i/>
          <w:iCs/>
          <w:sz w:val="24"/>
          <w:szCs w:val="24"/>
        </w:rPr>
        <w:t>16</w:t>
      </w:r>
      <w:r w:rsidRPr="00776BE7">
        <w:rPr>
          <w:rFonts w:cstheme="minorHAnsi"/>
          <w:sz w:val="24"/>
          <w:szCs w:val="24"/>
        </w:rPr>
        <w:t xml:space="preserve"> and the </w:t>
      </w:r>
      <w:r w:rsidRPr="00776BE7">
        <w:rPr>
          <w:rFonts w:cstheme="minorHAnsi"/>
          <w:i/>
          <w:iCs/>
          <w:sz w:val="24"/>
          <w:szCs w:val="24"/>
        </w:rPr>
        <w:t>UN Guiding Principles on Business and Human Rights</w:t>
      </w:r>
      <w:r w:rsidR="00AD1C69">
        <w:rPr>
          <w:rFonts w:cstheme="minorHAnsi"/>
          <w:i/>
          <w:iCs/>
          <w:sz w:val="24"/>
          <w:szCs w:val="24"/>
        </w:rPr>
        <w:t>,</w:t>
      </w:r>
      <w:r w:rsidRPr="00776BE7">
        <w:rPr>
          <w:rFonts w:cstheme="minorHAnsi"/>
          <w:sz w:val="24"/>
          <w:szCs w:val="24"/>
        </w:rPr>
        <w:t xml:space="preserve"> the CRC should address businesses directly</w:t>
      </w:r>
      <w:r w:rsidR="00364681">
        <w:rPr>
          <w:rFonts w:cstheme="minorHAnsi"/>
          <w:sz w:val="24"/>
          <w:szCs w:val="24"/>
        </w:rPr>
        <w:t xml:space="preserve"> </w:t>
      </w:r>
      <w:r w:rsidRPr="00776BE7">
        <w:rPr>
          <w:rFonts w:cstheme="minorHAnsi"/>
          <w:sz w:val="24"/>
          <w:szCs w:val="24"/>
        </w:rPr>
        <w:t xml:space="preserve">and include </w:t>
      </w:r>
      <w:r w:rsidR="004A5787">
        <w:rPr>
          <w:rFonts w:cstheme="minorHAnsi"/>
          <w:sz w:val="24"/>
          <w:szCs w:val="24"/>
        </w:rPr>
        <w:t>specific</w:t>
      </w:r>
      <w:r w:rsidRPr="00776BE7">
        <w:rPr>
          <w:rFonts w:cstheme="minorHAnsi"/>
          <w:sz w:val="24"/>
          <w:szCs w:val="24"/>
        </w:rPr>
        <w:t xml:space="preserve"> recommendations for the business community to address children’s rights and the protection of the environment</w:t>
      </w:r>
      <w:r w:rsidR="00684933">
        <w:rPr>
          <w:rFonts w:cstheme="minorHAnsi"/>
          <w:sz w:val="24"/>
          <w:szCs w:val="24"/>
        </w:rPr>
        <w:t xml:space="preserve"> and </w:t>
      </w:r>
      <w:r w:rsidR="00760BFD">
        <w:rPr>
          <w:rFonts w:cstheme="minorHAnsi"/>
          <w:sz w:val="24"/>
          <w:szCs w:val="24"/>
        </w:rPr>
        <w:t xml:space="preserve">address </w:t>
      </w:r>
      <w:r w:rsidR="00684933">
        <w:rPr>
          <w:rFonts w:cstheme="minorHAnsi"/>
          <w:sz w:val="24"/>
          <w:szCs w:val="24"/>
        </w:rPr>
        <w:t>climate change.</w:t>
      </w:r>
    </w:p>
    <w:p w14:paraId="70517E09" w14:textId="77777777" w:rsidR="00B823FF" w:rsidRPr="00776BE7" w:rsidRDefault="00B823FF" w:rsidP="00B823FF">
      <w:pPr>
        <w:jc w:val="both"/>
        <w:rPr>
          <w:rFonts w:eastAsia="Calibri" w:cstheme="minorHAnsi"/>
          <w:sz w:val="24"/>
          <w:szCs w:val="24"/>
        </w:rPr>
      </w:pPr>
      <w:r w:rsidRPr="00776BE7">
        <w:rPr>
          <w:rFonts w:eastAsia="Calibri" w:cstheme="minorHAnsi"/>
          <w:sz w:val="24"/>
          <w:szCs w:val="24"/>
        </w:rPr>
        <w:t>The UN General Assembly Resolution on the human right to a clean, healthy and sustainable environment (A/76/L.75) also addresses businesses directly and calls:</w:t>
      </w:r>
    </w:p>
    <w:p w14:paraId="015D09F9" w14:textId="77777777" w:rsidR="00B823FF" w:rsidRPr="00776BE7" w:rsidRDefault="00B823FF" w:rsidP="00B823FF">
      <w:pPr>
        <w:ind w:left="993" w:right="1138"/>
        <w:jc w:val="both"/>
        <w:rPr>
          <w:rFonts w:eastAsia="Calibri" w:cstheme="minorHAnsi"/>
          <w:sz w:val="24"/>
          <w:szCs w:val="24"/>
        </w:rPr>
      </w:pPr>
      <w:r w:rsidRPr="00776BE7">
        <w:rPr>
          <w:rFonts w:eastAsia="Calibri" w:cstheme="minorHAnsi"/>
          <w:sz w:val="24"/>
          <w:szCs w:val="24"/>
        </w:rPr>
        <w:t xml:space="preserve"> </w:t>
      </w:r>
      <w:r w:rsidRPr="00ED0D17">
        <w:rPr>
          <w:rFonts w:eastAsia="Calibri" w:cstheme="minorHAnsi"/>
        </w:rPr>
        <w:t>“upon</w:t>
      </w:r>
      <w:r w:rsidRPr="00ED0D17">
        <w:rPr>
          <w:rFonts w:eastAsia="Calibri" w:cstheme="minorHAnsi"/>
          <w:i/>
          <w:iCs/>
        </w:rPr>
        <w:t xml:space="preserve"> </w:t>
      </w:r>
      <w:r w:rsidRPr="00ED0D17">
        <w:rPr>
          <w:rFonts w:eastAsia="Calibri" w:cstheme="minorHAnsi"/>
        </w:rPr>
        <w:t xml:space="preserve">States, international organizations, </w:t>
      </w:r>
      <w:r w:rsidRPr="00ED0D17">
        <w:rPr>
          <w:rFonts w:eastAsia="Calibri" w:cstheme="minorHAnsi"/>
          <w:i/>
          <w:iCs/>
        </w:rPr>
        <w:t>business enterprises</w:t>
      </w:r>
      <w:r w:rsidRPr="00ED0D17">
        <w:rPr>
          <w:rFonts w:eastAsia="Calibri" w:cstheme="minorHAnsi"/>
        </w:rPr>
        <w:t xml:space="preserve"> and other relevant stakeholders to adopt policies, to enhance international cooperation, strengthen capacity-building and continue to share good practices in order to scale up efforts to ensure a clean, healthy and sustainable environment for all” (Art. 4) (italics added). </w:t>
      </w:r>
    </w:p>
    <w:p w14:paraId="7425C133" w14:textId="4BE016AF" w:rsidR="00B933A8" w:rsidRDefault="00B823FF" w:rsidP="00B823FF">
      <w:pPr>
        <w:jc w:val="both"/>
        <w:rPr>
          <w:rFonts w:eastAsia="Calibri" w:cstheme="minorHAnsi"/>
          <w:sz w:val="24"/>
          <w:szCs w:val="24"/>
        </w:rPr>
      </w:pPr>
      <w:r w:rsidRPr="00776BE7">
        <w:rPr>
          <w:rFonts w:eastAsia="Calibri" w:cstheme="minorHAnsi"/>
          <w:sz w:val="24"/>
          <w:szCs w:val="24"/>
        </w:rPr>
        <w:t>This resolution is recognition that, in addition to the responsibility to prevent harms to children’s rights arising from business practices, businesses have a role to positively engage in the protection and promotion of children’s rights to a clean, healthy environment and to address climate change.</w:t>
      </w:r>
    </w:p>
    <w:p w14:paraId="6ED30D97" w14:textId="23F1D72A" w:rsidR="00F50F08" w:rsidRDefault="00F50F08" w:rsidP="00B823FF">
      <w:pPr>
        <w:jc w:val="both"/>
        <w:rPr>
          <w:rFonts w:eastAsia="Calibri" w:cstheme="minorHAnsi"/>
          <w:sz w:val="24"/>
          <w:szCs w:val="24"/>
        </w:rPr>
      </w:pPr>
      <w:r>
        <w:rPr>
          <w:rFonts w:eastAsia="Calibri" w:cstheme="minorHAnsi"/>
          <w:sz w:val="24"/>
          <w:szCs w:val="24"/>
        </w:rPr>
        <w:t xml:space="preserve">The Committee can also draw inspiration from the Inter-American Court of Human Rights, which in its Advisory Opinion </w:t>
      </w:r>
      <w:r w:rsidR="00D0124C">
        <w:rPr>
          <w:rFonts w:eastAsia="Calibri" w:cstheme="minorHAnsi"/>
          <w:sz w:val="24"/>
          <w:szCs w:val="24"/>
        </w:rPr>
        <w:t xml:space="preserve">OC 23 – 17 </w:t>
      </w:r>
      <w:r>
        <w:rPr>
          <w:rFonts w:eastAsia="Calibri" w:cstheme="minorHAnsi"/>
          <w:sz w:val="24"/>
          <w:szCs w:val="24"/>
        </w:rPr>
        <w:t xml:space="preserve">on </w:t>
      </w:r>
      <w:r w:rsidR="00D0124C">
        <w:rPr>
          <w:rFonts w:eastAsia="Calibri" w:cstheme="minorHAnsi"/>
          <w:sz w:val="24"/>
          <w:szCs w:val="24"/>
        </w:rPr>
        <w:t>The Environment and Human Rights n</w:t>
      </w:r>
      <w:r>
        <w:rPr>
          <w:rFonts w:eastAsia="Calibri" w:cstheme="minorHAnsi"/>
          <w:sz w:val="24"/>
          <w:szCs w:val="24"/>
        </w:rPr>
        <w:t>ot</w:t>
      </w:r>
      <w:r w:rsidR="00D0124C">
        <w:rPr>
          <w:rFonts w:eastAsia="Calibri" w:cstheme="minorHAnsi"/>
          <w:sz w:val="24"/>
          <w:szCs w:val="24"/>
        </w:rPr>
        <w:t xml:space="preserve"> only</w:t>
      </w:r>
      <w:r>
        <w:rPr>
          <w:rFonts w:eastAsia="Calibri" w:cstheme="minorHAnsi"/>
          <w:sz w:val="24"/>
          <w:szCs w:val="24"/>
        </w:rPr>
        <w:t xml:space="preserve"> enumerates State obligations to regulate, supervise and monitor but also addresses business enterprises directly in para. 115 and cites </w:t>
      </w:r>
      <w:r w:rsidRPr="00F50F08">
        <w:rPr>
          <w:rFonts w:eastAsia="Calibri" w:cstheme="minorHAnsi"/>
          <w:sz w:val="24"/>
          <w:szCs w:val="24"/>
        </w:rPr>
        <w:t>Principles 11 to 15, 17, 18, 22 and 25</w:t>
      </w:r>
      <w:r>
        <w:rPr>
          <w:rFonts w:eastAsia="Calibri" w:cstheme="minorHAnsi"/>
          <w:sz w:val="24"/>
          <w:szCs w:val="24"/>
        </w:rPr>
        <w:t xml:space="preserve"> of the UNGPs:</w:t>
      </w:r>
    </w:p>
    <w:p w14:paraId="682603DA" w14:textId="73F42870" w:rsidR="00F50F08" w:rsidRPr="00ED0D17" w:rsidRDefault="00F50F08" w:rsidP="00ED0D17">
      <w:pPr>
        <w:ind w:left="993" w:right="1138"/>
        <w:jc w:val="both"/>
      </w:pPr>
      <w:r w:rsidRPr="00ED0D17">
        <w:t xml:space="preserve">“Notwithstanding the State obligation to supervise and monitor activities </w:t>
      </w:r>
      <w:r w:rsidR="00ED0D17">
        <w:t xml:space="preserve">           </w:t>
      </w:r>
      <w:r w:rsidRPr="00ED0D17">
        <w:t xml:space="preserve">that could cause significant harm to the environment, the Court takes note that, according to the </w:t>
      </w:r>
      <w:r w:rsidR="0000238C" w:rsidRPr="00ED0D17">
        <w:t>‘</w:t>
      </w:r>
      <w:r w:rsidRPr="00ED0D17">
        <w:t>Guiding Principles on Business and Human Rights,</w:t>
      </w:r>
      <w:r w:rsidR="0000238C" w:rsidRPr="00ED0D17">
        <w:t>’</w:t>
      </w:r>
      <w:r w:rsidRPr="00ED0D17">
        <w:t xml:space="preserve"> business enterprises should respect and protect human rights, and prevent, mitigate </w:t>
      </w:r>
      <w:r w:rsidR="00ED0D17">
        <w:t xml:space="preserve">        </w:t>
      </w:r>
      <w:r w:rsidRPr="00ED0D17">
        <w:t>and assume responsibility for the adverse human rights impacts of their activities.</w:t>
      </w:r>
      <w:r w:rsidR="0000238C" w:rsidRPr="00ED0D17">
        <w:t>”</w:t>
      </w:r>
      <w:r w:rsidR="00710B10" w:rsidRPr="00ED0D17">
        <w:t xml:space="preserve"> (italics added)</w:t>
      </w:r>
    </w:p>
    <w:p w14:paraId="11FEB9EE" w14:textId="39D765D3" w:rsidR="00684933" w:rsidRDefault="00B829B2" w:rsidP="00B829B2">
      <w:pPr>
        <w:jc w:val="both"/>
        <w:rPr>
          <w:rFonts w:cstheme="minorHAnsi"/>
          <w:sz w:val="24"/>
          <w:szCs w:val="24"/>
        </w:rPr>
      </w:pPr>
      <w:r w:rsidRPr="00776BE7">
        <w:rPr>
          <w:rFonts w:cstheme="minorHAnsi"/>
          <w:sz w:val="24"/>
          <w:szCs w:val="24"/>
        </w:rPr>
        <w:t>Paragraph [92] is the sole paragraph in the draft General Comment that addresses business directly, as distinct from States</w:t>
      </w:r>
      <w:r w:rsidR="00684933">
        <w:rPr>
          <w:rFonts w:cstheme="minorHAnsi"/>
          <w:sz w:val="24"/>
          <w:szCs w:val="24"/>
        </w:rPr>
        <w:t>. It s</w:t>
      </w:r>
      <w:r w:rsidR="00684933" w:rsidRPr="00776BE7">
        <w:rPr>
          <w:rFonts w:cstheme="minorHAnsi"/>
          <w:sz w:val="24"/>
          <w:szCs w:val="24"/>
        </w:rPr>
        <w:t xml:space="preserve">hould be expanded and elaborated upon. </w:t>
      </w:r>
      <w:r w:rsidR="00684933">
        <w:rPr>
          <w:rFonts w:cstheme="minorHAnsi"/>
          <w:sz w:val="24"/>
          <w:szCs w:val="24"/>
        </w:rPr>
        <w:t xml:space="preserve">In the context of the General Comment’s discussion of climate change in Part IV, the recommendations are </w:t>
      </w:r>
      <w:r w:rsidR="00684933">
        <w:rPr>
          <w:rFonts w:cstheme="minorHAnsi"/>
          <w:sz w:val="24"/>
          <w:szCs w:val="24"/>
        </w:rPr>
        <w:lastRenderedPageBreak/>
        <w:t>entirely addressed to States.</w:t>
      </w:r>
      <w:r w:rsidR="00860AE5">
        <w:rPr>
          <w:rFonts w:cstheme="minorHAnsi"/>
          <w:sz w:val="24"/>
          <w:szCs w:val="24"/>
        </w:rPr>
        <w:t xml:space="preserve"> Adding a paragraph or several directed towards business impacts and responsibilities would be appropriate.</w:t>
      </w:r>
    </w:p>
    <w:p w14:paraId="5A803946" w14:textId="642C3189" w:rsidR="00B829B2" w:rsidRPr="00776BE7" w:rsidRDefault="00AC4358" w:rsidP="00B829B2">
      <w:pPr>
        <w:jc w:val="both"/>
        <w:rPr>
          <w:rFonts w:cstheme="minorHAnsi"/>
          <w:sz w:val="24"/>
          <w:szCs w:val="24"/>
        </w:rPr>
      </w:pPr>
      <w:r>
        <w:rPr>
          <w:rFonts w:cstheme="minorHAnsi"/>
          <w:sz w:val="24"/>
          <w:szCs w:val="24"/>
        </w:rPr>
        <w:t xml:space="preserve">As evidenced by the Business Statement of the International Chamber of Commerce on </w:t>
      </w:r>
      <w:r w:rsidRPr="00ED0D17">
        <w:rPr>
          <w:rFonts w:cstheme="minorHAnsi"/>
          <w:sz w:val="24"/>
          <w:szCs w:val="24"/>
        </w:rPr>
        <w:t>Accelerating Climate Adaptation for Every Child</w:t>
      </w:r>
      <w:r>
        <w:rPr>
          <w:rFonts w:cstheme="minorHAnsi"/>
          <w:sz w:val="24"/>
          <w:szCs w:val="24"/>
        </w:rPr>
        <w:t xml:space="preserve"> in response to the UNICEF call to take into account children’s best interests in global climate debates, l</w:t>
      </w:r>
      <w:r w:rsidR="00B829B2" w:rsidRPr="00776BE7">
        <w:rPr>
          <w:rFonts w:cstheme="minorHAnsi"/>
          <w:sz w:val="24"/>
          <w:szCs w:val="24"/>
        </w:rPr>
        <w:t xml:space="preserve">eading businesses and industry bodies </w:t>
      </w:r>
      <w:r>
        <w:rPr>
          <w:rFonts w:cstheme="minorHAnsi"/>
          <w:sz w:val="24"/>
          <w:szCs w:val="24"/>
        </w:rPr>
        <w:t>recognize</w:t>
      </w:r>
      <w:r w:rsidRPr="00776BE7">
        <w:rPr>
          <w:rFonts w:cstheme="minorHAnsi"/>
          <w:sz w:val="24"/>
          <w:szCs w:val="24"/>
        </w:rPr>
        <w:t xml:space="preserve"> </w:t>
      </w:r>
      <w:r w:rsidR="00B829B2" w:rsidRPr="00776BE7">
        <w:rPr>
          <w:rFonts w:cstheme="minorHAnsi"/>
          <w:sz w:val="24"/>
          <w:szCs w:val="24"/>
        </w:rPr>
        <w:t xml:space="preserve">they have responsibilities to protect and advance </w:t>
      </w:r>
      <w:r w:rsidR="008B0172">
        <w:rPr>
          <w:rFonts w:cstheme="minorHAnsi"/>
          <w:sz w:val="24"/>
          <w:szCs w:val="24"/>
        </w:rPr>
        <w:t>children’s</w:t>
      </w:r>
      <w:r w:rsidR="008B0172" w:rsidRPr="00776BE7">
        <w:rPr>
          <w:rFonts w:cstheme="minorHAnsi"/>
          <w:sz w:val="24"/>
          <w:szCs w:val="24"/>
        </w:rPr>
        <w:t xml:space="preserve"> </w:t>
      </w:r>
      <w:r w:rsidR="00B829B2" w:rsidRPr="00776BE7">
        <w:rPr>
          <w:rFonts w:cstheme="minorHAnsi"/>
          <w:sz w:val="24"/>
          <w:szCs w:val="24"/>
        </w:rPr>
        <w:t>rights</w:t>
      </w:r>
      <w:r w:rsidR="008B0172">
        <w:rPr>
          <w:rFonts w:cstheme="minorHAnsi"/>
          <w:sz w:val="24"/>
          <w:szCs w:val="24"/>
        </w:rPr>
        <w:t xml:space="preserve"> in the context of the climate crisis</w:t>
      </w:r>
      <w:r w:rsidR="00B829B2" w:rsidRPr="00776BE7">
        <w:rPr>
          <w:rFonts w:cstheme="minorHAnsi"/>
          <w:sz w:val="24"/>
          <w:szCs w:val="24"/>
        </w:rPr>
        <w:t>. This General Comment is an opportunity for the CRC to speak directly to them, clarifying what those responsibilities are.</w:t>
      </w:r>
    </w:p>
    <w:p w14:paraId="1FF7097D" w14:textId="77777777" w:rsidR="00B829B2" w:rsidRPr="00776BE7" w:rsidRDefault="00457E17" w:rsidP="00364681">
      <w:pPr>
        <w:spacing w:after="0"/>
        <w:jc w:val="both"/>
        <w:rPr>
          <w:rFonts w:cstheme="minorHAnsi"/>
          <w:sz w:val="24"/>
          <w:szCs w:val="24"/>
        </w:rPr>
      </w:pPr>
      <w:r w:rsidRPr="00776BE7">
        <w:rPr>
          <w:rFonts w:cstheme="minorHAnsi"/>
          <w:sz w:val="24"/>
          <w:szCs w:val="24"/>
        </w:rPr>
        <w:t xml:space="preserve">The </w:t>
      </w:r>
      <w:r w:rsidRPr="00776BE7">
        <w:rPr>
          <w:rFonts w:cstheme="minorHAnsi"/>
          <w:i/>
          <w:iCs/>
          <w:sz w:val="24"/>
          <w:szCs w:val="24"/>
        </w:rPr>
        <w:t>UN Guiding Principles’</w:t>
      </w:r>
      <w:r w:rsidRPr="00776BE7">
        <w:rPr>
          <w:rFonts w:cstheme="minorHAnsi"/>
          <w:sz w:val="24"/>
          <w:szCs w:val="24"/>
        </w:rPr>
        <w:t xml:space="preserve"> core recommendations of how a business can respect human rights include:</w:t>
      </w:r>
    </w:p>
    <w:p w14:paraId="678425A2" w14:textId="30188DE8" w:rsidR="00B829B2" w:rsidRPr="00776BE7" w:rsidRDefault="00457E17" w:rsidP="00B829B2">
      <w:pPr>
        <w:pStyle w:val="ListParagraph"/>
        <w:numPr>
          <w:ilvl w:val="0"/>
          <w:numId w:val="10"/>
        </w:numPr>
        <w:jc w:val="both"/>
        <w:rPr>
          <w:rFonts w:cstheme="minorHAnsi"/>
          <w:sz w:val="24"/>
          <w:szCs w:val="24"/>
        </w:rPr>
      </w:pPr>
      <w:r w:rsidRPr="00776BE7">
        <w:rPr>
          <w:rFonts w:cstheme="minorHAnsi"/>
          <w:sz w:val="24"/>
          <w:szCs w:val="24"/>
        </w:rPr>
        <w:t>make public commitments to respect human rights</w:t>
      </w:r>
      <w:r w:rsidR="00B829B2" w:rsidRPr="00776BE7">
        <w:rPr>
          <w:rFonts w:cstheme="minorHAnsi"/>
          <w:sz w:val="24"/>
          <w:szCs w:val="24"/>
        </w:rPr>
        <w:t>;</w:t>
      </w:r>
    </w:p>
    <w:p w14:paraId="742DD992" w14:textId="0F5C7AC4" w:rsidR="00B829B2" w:rsidRPr="00776BE7" w:rsidRDefault="00457E17" w:rsidP="00B829B2">
      <w:pPr>
        <w:pStyle w:val="ListParagraph"/>
        <w:numPr>
          <w:ilvl w:val="0"/>
          <w:numId w:val="10"/>
        </w:numPr>
        <w:jc w:val="both"/>
        <w:rPr>
          <w:rFonts w:cstheme="minorHAnsi"/>
          <w:sz w:val="24"/>
          <w:szCs w:val="24"/>
        </w:rPr>
      </w:pPr>
      <w:r w:rsidRPr="00776BE7">
        <w:rPr>
          <w:rFonts w:cstheme="minorHAnsi"/>
          <w:sz w:val="24"/>
          <w:szCs w:val="24"/>
        </w:rPr>
        <w:t>conduct ongoing human rights due diligence</w:t>
      </w:r>
      <w:r w:rsidR="006D747C">
        <w:rPr>
          <w:rFonts w:cstheme="minorHAnsi"/>
          <w:sz w:val="24"/>
          <w:szCs w:val="24"/>
        </w:rPr>
        <w:t xml:space="preserve"> and communicate their findings</w:t>
      </w:r>
      <w:r w:rsidR="00B829B2" w:rsidRPr="00776BE7">
        <w:rPr>
          <w:rFonts w:cstheme="minorHAnsi"/>
          <w:sz w:val="24"/>
          <w:szCs w:val="24"/>
        </w:rPr>
        <w:t>; and</w:t>
      </w:r>
    </w:p>
    <w:p w14:paraId="7FA3C8B6" w14:textId="600DBB7A" w:rsidR="00B829B2" w:rsidRPr="00776BE7" w:rsidRDefault="00457E17" w:rsidP="00B829B2">
      <w:pPr>
        <w:pStyle w:val="ListParagraph"/>
        <w:numPr>
          <w:ilvl w:val="0"/>
          <w:numId w:val="10"/>
        </w:numPr>
        <w:jc w:val="both"/>
        <w:rPr>
          <w:rFonts w:cstheme="minorHAnsi"/>
          <w:sz w:val="24"/>
          <w:szCs w:val="24"/>
        </w:rPr>
      </w:pPr>
      <w:r w:rsidRPr="00776BE7">
        <w:rPr>
          <w:rFonts w:cstheme="minorHAnsi"/>
          <w:sz w:val="24"/>
          <w:szCs w:val="24"/>
        </w:rPr>
        <w:t xml:space="preserve">establish human rights grievance mechanisms for impacted people and communities.  </w:t>
      </w:r>
    </w:p>
    <w:p w14:paraId="324A59AD" w14:textId="6CA1E8DF" w:rsidR="00457E17" w:rsidRPr="00776BE7" w:rsidRDefault="00457E17" w:rsidP="00364681">
      <w:pPr>
        <w:spacing w:after="0"/>
        <w:jc w:val="both"/>
        <w:rPr>
          <w:rFonts w:cstheme="minorHAnsi"/>
          <w:sz w:val="24"/>
          <w:szCs w:val="24"/>
        </w:rPr>
      </w:pPr>
      <w:r w:rsidRPr="00776BE7">
        <w:rPr>
          <w:rFonts w:cstheme="minorHAnsi"/>
          <w:sz w:val="24"/>
          <w:szCs w:val="24"/>
        </w:rPr>
        <w:t>This CRC General Comment should reflect this well-established</w:t>
      </w:r>
      <w:r w:rsidR="00B829B2" w:rsidRPr="00776BE7">
        <w:rPr>
          <w:rFonts w:cstheme="minorHAnsi"/>
          <w:sz w:val="24"/>
          <w:szCs w:val="24"/>
        </w:rPr>
        <w:t xml:space="preserve"> UN</w:t>
      </w:r>
      <w:r w:rsidRPr="00776BE7">
        <w:rPr>
          <w:rFonts w:cstheme="minorHAnsi"/>
          <w:sz w:val="24"/>
          <w:szCs w:val="24"/>
        </w:rPr>
        <w:t xml:space="preserve"> framework too. Tangible recommendations addressed directly to the business community the General Comment could include:</w:t>
      </w:r>
    </w:p>
    <w:p w14:paraId="695F1F95" w14:textId="41E48D86" w:rsidR="00457E17" w:rsidRPr="00776BE7" w:rsidRDefault="00457E17" w:rsidP="00B829B2">
      <w:pPr>
        <w:pStyle w:val="ListParagraph"/>
        <w:numPr>
          <w:ilvl w:val="0"/>
          <w:numId w:val="19"/>
        </w:numPr>
        <w:jc w:val="both"/>
        <w:rPr>
          <w:rFonts w:cstheme="minorHAnsi"/>
          <w:sz w:val="24"/>
          <w:szCs w:val="24"/>
        </w:rPr>
      </w:pPr>
      <w:r w:rsidRPr="00776BE7">
        <w:rPr>
          <w:rFonts w:cstheme="minorHAnsi"/>
          <w:sz w:val="24"/>
          <w:szCs w:val="24"/>
        </w:rPr>
        <w:t xml:space="preserve">Ensure corporate statements of commitments to human rights explicitly includes children’s rights, including to a healthy </w:t>
      </w:r>
      <w:r w:rsidR="00830FA9">
        <w:rPr>
          <w:rFonts w:cstheme="minorHAnsi"/>
          <w:sz w:val="24"/>
          <w:szCs w:val="24"/>
        </w:rPr>
        <w:t xml:space="preserve">and clean </w:t>
      </w:r>
      <w:r w:rsidRPr="00776BE7">
        <w:rPr>
          <w:rFonts w:cstheme="minorHAnsi"/>
          <w:sz w:val="24"/>
          <w:szCs w:val="24"/>
        </w:rPr>
        <w:t>environment.</w:t>
      </w:r>
    </w:p>
    <w:p w14:paraId="014B79E3" w14:textId="0E754B76" w:rsidR="00457E17" w:rsidRPr="00776BE7" w:rsidRDefault="00457E17" w:rsidP="00B829B2">
      <w:pPr>
        <w:pStyle w:val="ListParagraph"/>
        <w:numPr>
          <w:ilvl w:val="0"/>
          <w:numId w:val="19"/>
        </w:numPr>
        <w:jc w:val="both"/>
        <w:rPr>
          <w:rFonts w:cstheme="minorHAnsi"/>
          <w:sz w:val="24"/>
          <w:szCs w:val="24"/>
        </w:rPr>
      </w:pPr>
      <w:r w:rsidRPr="00776BE7">
        <w:rPr>
          <w:rFonts w:cstheme="minorHAnsi"/>
          <w:sz w:val="24"/>
          <w:szCs w:val="24"/>
        </w:rPr>
        <w:t>Ensure corporate human rights due diligence practices include children’s rights, including their right to a healthy and clean environment</w:t>
      </w:r>
      <w:r w:rsidR="006D747C">
        <w:rPr>
          <w:rFonts w:cstheme="minorHAnsi"/>
          <w:sz w:val="24"/>
          <w:szCs w:val="24"/>
        </w:rPr>
        <w:t xml:space="preserve"> and make available their due diligence findings </w:t>
      </w:r>
      <w:r w:rsidR="002F7F14">
        <w:rPr>
          <w:rFonts w:cstheme="minorHAnsi"/>
          <w:sz w:val="24"/>
          <w:szCs w:val="24"/>
        </w:rPr>
        <w:t xml:space="preserve">transparently </w:t>
      </w:r>
      <w:r w:rsidR="006D747C">
        <w:rPr>
          <w:rFonts w:cstheme="minorHAnsi"/>
          <w:sz w:val="24"/>
          <w:szCs w:val="24"/>
        </w:rPr>
        <w:t>to the public, including to children in child-friendly formats.</w:t>
      </w:r>
    </w:p>
    <w:p w14:paraId="478FBC60" w14:textId="77777777" w:rsidR="00457E17" w:rsidRPr="00776BE7" w:rsidRDefault="00457E17" w:rsidP="00B829B2">
      <w:pPr>
        <w:pStyle w:val="ListParagraph"/>
        <w:numPr>
          <w:ilvl w:val="0"/>
          <w:numId w:val="19"/>
        </w:numPr>
        <w:jc w:val="both"/>
        <w:rPr>
          <w:rFonts w:cstheme="minorHAnsi"/>
          <w:sz w:val="24"/>
          <w:szCs w:val="24"/>
        </w:rPr>
      </w:pPr>
      <w:r w:rsidRPr="00776BE7">
        <w:rPr>
          <w:rFonts w:cstheme="minorHAnsi"/>
          <w:sz w:val="24"/>
          <w:szCs w:val="24"/>
        </w:rPr>
        <w:t xml:space="preserve">Ensure corporate human rights grievance mechanisms are child-friendly, and allow for the participation of children in their processes. </w:t>
      </w:r>
    </w:p>
    <w:p w14:paraId="2FAD9C1A" w14:textId="31B93097" w:rsidR="00457E17" w:rsidRDefault="00457E17" w:rsidP="00B829B2">
      <w:pPr>
        <w:pStyle w:val="ListParagraph"/>
        <w:ind w:left="0"/>
        <w:rPr>
          <w:rFonts w:cstheme="minorHAnsi"/>
          <w:sz w:val="24"/>
          <w:szCs w:val="24"/>
        </w:rPr>
      </w:pPr>
    </w:p>
    <w:p w14:paraId="2889E035" w14:textId="77777777" w:rsidR="00A17029" w:rsidRPr="00776BE7" w:rsidRDefault="00A17029" w:rsidP="00B829B2">
      <w:pPr>
        <w:pStyle w:val="ListParagraph"/>
        <w:ind w:left="0"/>
        <w:rPr>
          <w:rFonts w:cstheme="minorHAnsi"/>
          <w:sz w:val="24"/>
          <w:szCs w:val="24"/>
        </w:rPr>
      </w:pPr>
    </w:p>
    <w:p w14:paraId="45070362" w14:textId="3D417401" w:rsidR="003169A3" w:rsidRPr="00A17029" w:rsidRDefault="003169A3" w:rsidP="00B823FF">
      <w:pPr>
        <w:pStyle w:val="ListParagraph"/>
        <w:numPr>
          <w:ilvl w:val="0"/>
          <w:numId w:val="23"/>
        </w:numPr>
        <w:jc w:val="both"/>
        <w:rPr>
          <w:rFonts w:cstheme="minorHAnsi"/>
          <w:b/>
          <w:sz w:val="26"/>
          <w:szCs w:val="26"/>
        </w:rPr>
      </w:pPr>
      <w:r w:rsidRPr="00A17029">
        <w:rPr>
          <w:rFonts w:cstheme="minorHAnsi"/>
          <w:b/>
          <w:sz w:val="26"/>
          <w:szCs w:val="26"/>
        </w:rPr>
        <w:t xml:space="preserve">Business impacts on the enjoyment of children’s right to the environment is briefly noted in Section </w:t>
      </w:r>
      <w:r w:rsidR="004D0125" w:rsidRPr="00A17029">
        <w:rPr>
          <w:rFonts w:cstheme="minorHAnsi"/>
          <w:b/>
          <w:sz w:val="26"/>
          <w:szCs w:val="26"/>
        </w:rPr>
        <w:t>F</w:t>
      </w:r>
      <w:r w:rsidRPr="00A17029">
        <w:rPr>
          <w:rFonts w:cstheme="minorHAnsi"/>
          <w:b/>
          <w:sz w:val="26"/>
          <w:szCs w:val="26"/>
        </w:rPr>
        <w:t xml:space="preserve"> – but should be elaborated upon.</w:t>
      </w:r>
    </w:p>
    <w:p w14:paraId="3919A623" w14:textId="0F909277" w:rsidR="003169A3" w:rsidRPr="00776BE7" w:rsidRDefault="003169A3" w:rsidP="00B823FF">
      <w:pPr>
        <w:jc w:val="both"/>
        <w:rPr>
          <w:rFonts w:cstheme="minorHAnsi"/>
          <w:bCs/>
          <w:sz w:val="24"/>
          <w:szCs w:val="24"/>
        </w:rPr>
      </w:pPr>
      <w:r w:rsidRPr="00776BE7">
        <w:rPr>
          <w:rFonts w:cstheme="minorHAnsi"/>
          <w:bCs/>
          <w:sz w:val="24"/>
          <w:szCs w:val="24"/>
        </w:rPr>
        <w:t>It is not merely marketing companies that impact children’s rights and the environment</w:t>
      </w:r>
      <w:r w:rsidR="004D0125">
        <w:rPr>
          <w:rFonts w:cstheme="minorHAnsi"/>
          <w:bCs/>
          <w:sz w:val="24"/>
          <w:szCs w:val="24"/>
        </w:rPr>
        <w:t>, as per Para. [93].</w:t>
      </w:r>
      <w:r w:rsidRPr="00776BE7">
        <w:rPr>
          <w:rFonts w:cstheme="minorHAnsi"/>
          <w:bCs/>
          <w:sz w:val="24"/>
          <w:szCs w:val="24"/>
        </w:rPr>
        <w:t xml:space="preserve"> Moreover</w:t>
      </w:r>
      <w:r w:rsidR="00C0663A">
        <w:rPr>
          <w:rFonts w:cstheme="minorHAnsi"/>
          <w:bCs/>
          <w:sz w:val="24"/>
          <w:szCs w:val="24"/>
        </w:rPr>
        <w:t>,</w:t>
      </w:r>
      <w:r w:rsidRPr="00776BE7">
        <w:rPr>
          <w:rFonts w:cstheme="minorHAnsi"/>
          <w:bCs/>
          <w:sz w:val="24"/>
          <w:szCs w:val="24"/>
        </w:rPr>
        <w:t xml:space="preserve"> it is not solely these companies that could </w:t>
      </w:r>
      <w:r w:rsidRPr="00776BE7">
        <w:rPr>
          <w:rFonts w:cstheme="minorHAnsi"/>
          <w:bCs/>
          <w:i/>
          <w:iCs/>
          <w:sz w:val="24"/>
          <w:szCs w:val="24"/>
        </w:rPr>
        <w:t>positively</w:t>
      </w:r>
      <w:r w:rsidRPr="00776BE7">
        <w:rPr>
          <w:rFonts w:cstheme="minorHAnsi"/>
          <w:bCs/>
          <w:sz w:val="24"/>
          <w:szCs w:val="24"/>
        </w:rPr>
        <w:t xml:space="preserve"> impact children</w:t>
      </w:r>
      <w:r w:rsidR="00364681">
        <w:rPr>
          <w:rFonts w:cstheme="minorHAnsi"/>
          <w:bCs/>
          <w:sz w:val="24"/>
          <w:szCs w:val="24"/>
        </w:rPr>
        <w:t>’</w:t>
      </w:r>
      <w:r w:rsidRPr="00776BE7">
        <w:rPr>
          <w:rFonts w:cstheme="minorHAnsi"/>
          <w:bCs/>
          <w:sz w:val="24"/>
          <w:szCs w:val="24"/>
        </w:rPr>
        <w:t>s enjoyment of a healthy environment. Other business sectors, such as the extractives,</w:t>
      </w:r>
      <w:r w:rsidR="00C0663A">
        <w:rPr>
          <w:rFonts w:cstheme="minorHAnsi"/>
          <w:bCs/>
          <w:sz w:val="24"/>
          <w:szCs w:val="24"/>
        </w:rPr>
        <w:t xml:space="preserve"> manufacturing,</w:t>
      </w:r>
      <w:r w:rsidRPr="00776BE7">
        <w:rPr>
          <w:rFonts w:cstheme="minorHAnsi"/>
          <w:bCs/>
          <w:sz w:val="24"/>
          <w:szCs w:val="24"/>
        </w:rPr>
        <w:t xml:space="preserve"> financial and investment sectors should be explicitly mentioned. </w:t>
      </w:r>
    </w:p>
    <w:p w14:paraId="00169ED2" w14:textId="5D889143" w:rsidR="00FF655A" w:rsidRPr="00FF655A" w:rsidRDefault="00FF655A" w:rsidP="00230FCF">
      <w:pPr>
        <w:jc w:val="both"/>
        <w:rPr>
          <w:sz w:val="24"/>
          <w:szCs w:val="24"/>
        </w:rPr>
      </w:pPr>
      <w:r w:rsidRPr="00FF655A">
        <w:rPr>
          <w:sz w:val="24"/>
          <w:szCs w:val="24"/>
        </w:rPr>
        <w:t>Th</w:t>
      </w:r>
      <w:r>
        <w:rPr>
          <w:sz w:val="24"/>
          <w:szCs w:val="24"/>
        </w:rPr>
        <w:t>e</w:t>
      </w:r>
      <w:r w:rsidRPr="00FF655A">
        <w:rPr>
          <w:sz w:val="24"/>
          <w:szCs w:val="24"/>
        </w:rPr>
        <w:t xml:space="preserve"> draft General Comment notes in Para. [15] that the ‘precautionary principle’ is fundamental to the approach to be taken to children’s rights and the environment. Given the business’ sectors role </w:t>
      </w:r>
      <w:r w:rsidR="00636036">
        <w:rPr>
          <w:sz w:val="24"/>
          <w:szCs w:val="24"/>
        </w:rPr>
        <w:t>in global climate change and environmental harms (- by e</w:t>
      </w:r>
      <w:r w:rsidR="00FA301A">
        <w:rPr>
          <w:sz w:val="24"/>
          <w:szCs w:val="24"/>
        </w:rPr>
        <w:t>xt</w:t>
      </w:r>
      <w:r w:rsidR="00ED0D17">
        <w:rPr>
          <w:sz w:val="24"/>
          <w:szCs w:val="24"/>
        </w:rPr>
        <w:t>r</w:t>
      </w:r>
      <w:r w:rsidR="00636036" w:rsidRPr="00FF655A">
        <w:rPr>
          <w:sz w:val="24"/>
          <w:szCs w:val="24"/>
        </w:rPr>
        <w:t>acting</w:t>
      </w:r>
      <w:r w:rsidR="00636036">
        <w:rPr>
          <w:sz w:val="24"/>
          <w:szCs w:val="24"/>
        </w:rPr>
        <w:t xml:space="preserve">, using and </w:t>
      </w:r>
      <w:r w:rsidR="00636036" w:rsidRPr="00FF655A">
        <w:rPr>
          <w:sz w:val="24"/>
          <w:szCs w:val="24"/>
        </w:rPr>
        <w:t>burning fossil fuels, for exampl</w:t>
      </w:r>
      <w:r w:rsidR="00636036">
        <w:rPr>
          <w:sz w:val="24"/>
          <w:szCs w:val="24"/>
        </w:rPr>
        <w:t>e -)</w:t>
      </w:r>
      <w:r w:rsidR="00D46940">
        <w:rPr>
          <w:sz w:val="24"/>
          <w:szCs w:val="24"/>
        </w:rPr>
        <w:t>,</w:t>
      </w:r>
      <w:r w:rsidRPr="00FF655A">
        <w:rPr>
          <w:sz w:val="24"/>
          <w:szCs w:val="24"/>
        </w:rPr>
        <w:t xml:space="preserve"> the regulatory </w:t>
      </w:r>
      <w:r>
        <w:rPr>
          <w:sz w:val="24"/>
          <w:szCs w:val="24"/>
        </w:rPr>
        <w:t>o</w:t>
      </w:r>
      <w:r w:rsidRPr="00FF655A">
        <w:rPr>
          <w:sz w:val="24"/>
          <w:szCs w:val="24"/>
        </w:rPr>
        <w:t xml:space="preserve">bligations of States (incl. </w:t>
      </w:r>
      <w:r>
        <w:rPr>
          <w:sz w:val="24"/>
          <w:szCs w:val="24"/>
        </w:rPr>
        <w:t>vi</w:t>
      </w:r>
      <w:r w:rsidRPr="00FF655A">
        <w:rPr>
          <w:sz w:val="24"/>
          <w:szCs w:val="24"/>
        </w:rPr>
        <w:t xml:space="preserve">s-a-vis the business sector seems to be lacking in the </w:t>
      </w:r>
      <w:r w:rsidR="00207EB7">
        <w:rPr>
          <w:sz w:val="24"/>
          <w:szCs w:val="24"/>
        </w:rPr>
        <w:t xml:space="preserve">invocation and </w:t>
      </w:r>
      <w:r w:rsidRPr="00FF655A">
        <w:rPr>
          <w:sz w:val="24"/>
          <w:szCs w:val="24"/>
        </w:rPr>
        <w:t>discussion of the precautionary principle</w:t>
      </w:r>
      <w:r w:rsidR="00207EB7">
        <w:rPr>
          <w:sz w:val="24"/>
          <w:szCs w:val="24"/>
        </w:rPr>
        <w:t>. G</w:t>
      </w:r>
      <w:r w:rsidRPr="00FF655A">
        <w:rPr>
          <w:sz w:val="24"/>
          <w:szCs w:val="24"/>
        </w:rPr>
        <w:t xml:space="preserve">iven the </w:t>
      </w:r>
      <w:r w:rsidRPr="00FF655A">
        <w:rPr>
          <w:sz w:val="24"/>
          <w:szCs w:val="24"/>
        </w:rPr>
        <w:lastRenderedPageBreak/>
        <w:t>exacerbated risk of impact on children, States</w:t>
      </w:r>
      <w:r w:rsidR="001569B5">
        <w:rPr>
          <w:sz w:val="24"/>
          <w:szCs w:val="24"/>
        </w:rPr>
        <w:t xml:space="preserve"> Parties’</w:t>
      </w:r>
      <w:r w:rsidRPr="00FF655A">
        <w:rPr>
          <w:sz w:val="24"/>
          <w:szCs w:val="24"/>
        </w:rPr>
        <w:t xml:space="preserve"> obligation to regulate businesses to prevent chi</w:t>
      </w:r>
      <w:r w:rsidR="00230FCF">
        <w:rPr>
          <w:sz w:val="24"/>
          <w:szCs w:val="24"/>
        </w:rPr>
        <w:t>l</w:t>
      </w:r>
      <w:r w:rsidRPr="00FF655A">
        <w:rPr>
          <w:sz w:val="24"/>
          <w:szCs w:val="24"/>
        </w:rPr>
        <w:t>dren’s rights violations due to environmental harms is heightened in line with this precautionary principle</w:t>
      </w:r>
      <w:r w:rsidR="00890D55">
        <w:rPr>
          <w:sz w:val="24"/>
          <w:szCs w:val="24"/>
        </w:rPr>
        <w:t>, particularly read together with the principle of best interests of the child</w:t>
      </w:r>
      <w:r w:rsidR="00207EB7">
        <w:rPr>
          <w:sz w:val="24"/>
          <w:szCs w:val="24"/>
        </w:rPr>
        <w:t xml:space="preserve">. </w:t>
      </w:r>
      <w:r w:rsidR="00230FCF">
        <w:rPr>
          <w:sz w:val="24"/>
          <w:szCs w:val="24"/>
        </w:rPr>
        <w:t xml:space="preserve">On this point, the Committee can here rely on its own General Comment 16, as well as the UN Guiding Principles. </w:t>
      </w:r>
    </w:p>
    <w:p w14:paraId="5F1BAA7C" w14:textId="77777777" w:rsidR="00FF655A" w:rsidRPr="00776BE7" w:rsidRDefault="00FF655A" w:rsidP="00B823FF">
      <w:pPr>
        <w:jc w:val="both"/>
        <w:rPr>
          <w:rFonts w:cstheme="minorHAnsi"/>
          <w:bCs/>
          <w:sz w:val="24"/>
          <w:szCs w:val="24"/>
        </w:rPr>
      </w:pPr>
    </w:p>
    <w:p w14:paraId="3C9D624A" w14:textId="0545E431" w:rsidR="003169A3" w:rsidRPr="00A17029" w:rsidRDefault="003169A3" w:rsidP="00B823FF">
      <w:pPr>
        <w:pStyle w:val="ListParagraph"/>
        <w:numPr>
          <w:ilvl w:val="0"/>
          <w:numId w:val="23"/>
        </w:numPr>
        <w:jc w:val="both"/>
        <w:rPr>
          <w:rFonts w:cstheme="minorHAnsi"/>
          <w:b/>
          <w:sz w:val="26"/>
          <w:szCs w:val="26"/>
        </w:rPr>
      </w:pPr>
      <w:r w:rsidRPr="00A17029">
        <w:rPr>
          <w:rFonts w:cstheme="minorHAnsi"/>
          <w:b/>
          <w:sz w:val="26"/>
          <w:szCs w:val="26"/>
        </w:rPr>
        <w:t>The General Comment should reiterate that the business community should not neglect children’s rights in the “just transition” to a clean energy future.</w:t>
      </w:r>
    </w:p>
    <w:p w14:paraId="7CD07537" w14:textId="4D24051F" w:rsidR="003169A3" w:rsidRPr="00776BE7" w:rsidRDefault="003169A3" w:rsidP="00B823FF">
      <w:pPr>
        <w:jc w:val="both"/>
        <w:rPr>
          <w:rFonts w:cstheme="minorHAnsi"/>
          <w:sz w:val="24"/>
          <w:szCs w:val="24"/>
        </w:rPr>
      </w:pPr>
      <w:r w:rsidRPr="00776BE7">
        <w:rPr>
          <w:rFonts w:cstheme="minorHAnsi"/>
          <w:sz w:val="24"/>
          <w:szCs w:val="24"/>
        </w:rPr>
        <w:t xml:space="preserve">The transition to clean energy should not come through </w:t>
      </w:r>
      <w:r w:rsidR="79B67986" w:rsidRPr="00776BE7">
        <w:rPr>
          <w:rFonts w:cstheme="minorHAnsi"/>
          <w:sz w:val="24"/>
          <w:szCs w:val="24"/>
        </w:rPr>
        <w:t>infringing</w:t>
      </w:r>
      <w:r w:rsidRPr="00776BE7">
        <w:rPr>
          <w:rFonts w:cstheme="minorHAnsi"/>
          <w:sz w:val="24"/>
          <w:szCs w:val="24"/>
        </w:rPr>
        <w:t xml:space="preserve"> children’s rights. Children’s right to a healthy </w:t>
      </w:r>
      <w:r w:rsidR="4D8EFF25" w:rsidRPr="00776BE7">
        <w:rPr>
          <w:rFonts w:cstheme="minorHAnsi"/>
          <w:sz w:val="24"/>
          <w:szCs w:val="24"/>
        </w:rPr>
        <w:t>environment</w:t>
      </w:r>
      <w:r w:rsidRPr="00776BE7">
        <w:rPr>
          <w:rFonts w:cstheme="minorHAnsi"/>
          <w:sz w:val="24"/>
          <w:szCs w:val="24"/>
        </w:rPr>
        <w:t xml:space="preserve"> should not be championed as the impetus for a ‘just transition’ </w:t>
      </w:r>
      <w:r w:rsidR="003868E6">
        <w:rPr>
          <w:rFonts w:cstheme="minorHAnsi"/>
          <w:sz w:val="24"/>
          <w:szCs w:val="24"/>
        </w:rPr>
        <w:t>that</w:t>
      </w:r>
      <w:r w:rsidRPr="00776BE7">
        <w:rPr>
          <w:rFonts w:cstheme="minorHAnsi"/>
          <w:sz w:val="24"/>
          <w:szCs w:val="24"/>
        </w:rPr>
        <w:t xml:space="preserve"> comes about at the hands of under-age, under-paid child labourers in the cobalt mines of the Democratic Republic of Congo and elsewhere. Children have a right to education, and a right to safe workplace environments as well. </w:t>
      </w:r>
      <w:r w:rsidR="003868E6">
        <w:rPr>
          <w:rFonts w:cstheme="minorHAnsi"/>
          <w:sz w:val="24"/>
          <w:szCs w:val="24"/>
        </w:rPr>
        <w:t xml:space="preserve">The Committee should explicitly </w:t>
      </w:r>
      <w:r w:rsidR="00D36C85">
        <w:rPr>
          <w:rFonts w:cstheme="minorHAnsi"/>
          <w:sz w:val="24"/>
          <w:szCs w:val="24"/>
        </w:rPr>
        <w:t>call for the just transition to be a child-friendly transition that respects and protects children’s rights.</w:t>
      </w:r>
    </w:p>
    <w:p w14:paraId="642DB1FE" w14:textId="77777777" w:rsidR="003169A3" w:rsidRPr="00776BE7" w:rsidRDefault="003169A3" w:rsidP="003169A3">
      <w:pPr>
        <w:ind w:left="1080"/>
        <w:rPr>
          <w:rFonts w:cstheme="minorHAnsi"/>
          <w:bCs/>
          <w:sz w:val="24"/>
          <w:szCs w:val="24"/>
        </w:rPr>
      </w:pPr>
    </w:p>
    <w:p w14:paraId="6F22E911" w14:textId="2E668EAA" w:rsidR="00674461" w:rsidRPr="00776BE7" w:rsidRDefault="00674461" w:rsidP="00D30D20">
      <w:pPr>
        <w:jc w:val="both"/>
        <w:rPr>
          <w:rFonts w:cstheme="minorHAnsi"/>
          <w:sz w:val="24"/>
          <w:szCs w:val="24"/>
        </w:rPr>
      </w:pPr>
      <w:r w:rsidRPr="00776BE7">
        <w:rPr>
          <w:rFonts w:cstheme="minorHAnsi"/>
          <w:sz w:val="24"/>
          <w:szCs w:val="24"/>
        </w:rPr>
        <w:t>We thank the Committee for the opportunity to make this submission. We hope our recommendations are received well</w:t>
      </w:r>
      <w:r w:rsidR="007C012B">
        <w:rPr>
          <w:rFonts w:cstheme="minorHAnsi"/>
          <w:sz w:val="24"/>
          <w:szCs w:val="24"/>
        </w:rPr>
        <w:t>. We</w:t>
      </w:r>
      <w:r w:rsidRPr="00776BE7">
        <w:rPr>
          <w:rFonts w:cstheme="minorHAnsi"/>
          <w:sz w:val="24"/>
          <w:szCs w:val="24"/>
        </w:rPr>
        <w:t xml:space="preserve"> stand ready to discuss them with the Committee</w:t>
      </w:r>
      <w:r w:rsidR="00562B54" w:rsidRPr="00776BE7">
        <w:rPr>
          <w:rFonts w:cstheme="minorHAnsi"/>
          <w:sz w:val="24"/>
          <w:szCs w:val="24"/>
        </w:rPr>
        <w:t>.</w:t>
      </w:r>
      <w:r w:rsidR="007C012B">
        <w:rPr>
          <w:rFonts w:cstheme="minorHAnsi"/>
          <w:sz w:val="24"/>
          <w:szCs w:val="24"/>
        </w:rPr>
        <w:t xml:space="preserve"> We close by once again reiterating our wholehearted support for a General Comment on this topic, and hope that</w:t>
      </w:r>
      <w:r w:rsidR="00D30D20">
        <w:rPr>
          <w:rFonts w:cstheme="minorHAnsi"/>
          <w:sz w:val="24"/>
          <w:szCs w:val="24"/>
        </w:rPr>
        <w:t xml:space="preserve"> the final version will better reflect</w:t>
      </w:r>
      <w:r w:rsidR="007C012B">
        <w:rPr>
          <w:rFonts w:cstheme="minorHAnsi"/>
          <w:sz w:val="24"/>
          <w:szCs w:val="24"/>
        </w:rPr>
        <w:t xml:space="preserve"> business’ impacts and responsibilities with regard to safeguarding children’s rights to a sustainable environment to grow up in</w:t>
      </w:r>
      <w:r w:rsidR="00D30D20">
        <w:rPr>
          <w:rFonts w:cstheme="minorHAnsi"/>
          <w:sz w:val="24"/>
          <w:szCs w:val="24"/>
        </w:rPr>
        <w:t xml:space="preserve">. </w:t>
      </w:r>
      <w:r w:rsidR="007C012B">
        <w:rPr>
          <w:rFonts w:cstheme="minorHAnsi"/>
          <w:sz w:val="24"/>
          <w:szCs w:val="24"/>
        </w:rPr>
        <w:t xml:space="preserve"> </w:t>
      </w:r>
    </w:p>
    <w:p w14:paraId="53648569" w14:textId="77777777" w:rsidR="00562B54" w:rsidRDefault="00562B54" w:rsidP="1C542302">
      <w:pPr>
        <w:rPr>
          <w:rFonts w:cstheme="minorHAnsi"/>
          <w:b/>
          <w:bCs/>
          <w:sz w:val="24"/>
          <w:szCs w:val="24"/>
        </w:rPr>
      </w:pPr>
    </w:p>
    <w:p w14:paraId="3CFD23F0" w14:textId="77777777" w:rsidR="00D30D20" w:rsidRPr="00776BE7" w:rsidRDefault="00D30D20" w:rsidP="1C542302">
      <w:pPr>
        <w:rPr>
          <w:rFonts w:cstheme="minorHAnsi"/>
          <w:b/>
          <w:bCs/>
          <w:sz w:val="24"/>
          <w:szCs w:val="24"/>
        </w:rPr>
      </w:pPr>
    </w:p>
    <w:p w14:paraId="1FD2AC12" w14:textId="4BC8185E" w:rsidR="00562B54" w:rsidRDefault="00562B54" w:rsidP="1C542302">
      <w:pPr>
        <w:rPr>
          <w:rFonts w:cstheme="minorHAnsi"/>
          <w:sz w:val="24"/>
          <w:szCs w:val="24"/>
        </w:rPr>
      </w:pPr>
      <w:r w:rsidRPr="00776BE7">
        <w:rPr>
          <w:rFonts w:cstheme="minorHAnsi"/>
          <w:sz w:val="24"/>
          <w:szCs w:val="24"/>
        </w:rPr>
        <w:t>Yours sincerely,</w:t>
      </w:r>
    </w:p>
    <w:p w14:paraId="565BBE64" w14:textId="481EB9C7" w:rsidR="006314F5" w:rsidRDefault="006314F5" w:rsidP="1C542302">
      <w:pPr>
        <w:rPr>
          <w:rFonts w:cstheme="minorHAnsi"/>
          <w:sz w:val="24"/>
          <w:szCs w:val="24"/>
        </w:rPr>
      </w:pPr>
      <w:r>
        <w:rPr>
          <w:rFonts w:cstheme="minorHAnsi"/>
          <w:sz w:val="24"/>
          <w:szCs w:val="24"/>
        </w:rPr>
        <w:t xml:space="preserve">    </w:t>
      </w:r>
      <w:r>
        <w:rPr>
          <w:rFonts w:cstheme="minorHAnsi"/>
          <w:noProof/>
          <w:sz w:val="24"/>
          <w:szCs w:val="24"/>
        </w:rPr>
        <w:drawing>
          <wp:inline distT="0" distB="0" distL="0" distR="0" wp14:anchorId="5D7F00E2" wp14:editId="53A385A6">
            <wp:extent cx="1019175" cy="600745"/>
            <wp:effectExtent l="0" t="0" r="0" b="889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28800" cy="606418"/>
                    </a:xfrm>
                    <a:prstGeom prst="rect">
                      <a:avLst/>
                    </a:prstGeom>
                  </pic:spPr>
                </pic:pic>
              </a:graphicData>
            </a:graphic>
          </wp:inline>
        </w:drawing>
      </w:r>
      <w:r>
        <w:rPr>
          <w:rFonts w:cstheme="minorHAnsi"/>
          <w:sz w:val="24"/>
          <w:szCs w:val="24"/>
        </w:rPr>
        <w:t xml:space="preserve">           </w:t>
      </w:r>
      <w:r>
        <w:rPr>
          <w:rFonts w:cstheme="minorHAnsi"/>
          <w:noProof/>
          <w:sz w:val="24"/>
          <w:szCs w:val="24"/>
        </w:rPr>
        <w:drawing>
          <wp:inline distT="0" distB="0" distL="0" distR="0" wp14:anchorId="611E0743" wp14:editId="72DBC622">
            <wp:extent cx="2209800" cy="6717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96909" cy="698208"/>
                    </a:xfrm>
                    <a:prstGeom prst="rect">
                      <a:avLst/>
                    </a:prstGeom>
                  </pic:spPr>
                </pic:pic>
              </a:graphicData>
            </a:graphic>
          </wp:inline>
        </w:drawing>
      </w:r>
    </w:p>
    <w:p w14:paraId="4BB52D3A" w14:textId="0CAC5F13" w:rsidR="00562B54" w:rsidRPr="00776BE7" w:rsidRDefault="006314F5" w:rsidP="1C542302">
      <w:pPr>
        <w:rPr>
          <w:rFonts w:cstheme="minorHAnsi"/>
          <w:sz w:val="24"/>
          <w:szCs w:val="24"/>
        </w:rPr>
      </w:pPr>
      <w:r>
        <w:rPr>
          <w:rFonts w:cstheme="minorHAnsi"/>
          <w:sz w:val="24"/>
          <w:szCs w:val="24"/>
        </w:rPr>
        <w:t xml:space="preserve">Dr Jonathan Kolieb and </w:t>
      </w:r>
      <w:r w:rsidR="0028419D" w:rsidRPr="00776BE7">
        <w:rPr>
          <w:rFonts w:cstheme="minorHAnsi"/>
          <w:sz w:val="24"/>
          <w:szCs w:val="24"/>
        </w:rPr>
        <w:t xml:space="preserve">Dr </w:t>
      </w:r>
      <w:r w:rsidR="00562B54" w:rsidRPr="00776BE7">
        <w:rPr>
          <w:rFonts w:cstheme="minorHAnsi"/>
          <w:sz w:val="24"/>
          <w:szCs w:val="24"/>
        </w:rPr>
        <w:t>Gamze Erdem T</w:t>
      </w:r>
      <w:r w:rsidR="006A599A">
        <w:rPr>
          <w:rFonts w:cstheme="minorHAnsi"/>
          <w:sz w:val="24"/>
          <w:szCs w:val="24"/>
        </w:rPr>
        <w:t>ü</w:t>
      </w:r>
      <w:r w:rsidR="00562B54" w:rsidRPr="00776BE7">
        <w:rPr>
          <w:rFonts w:cstheme="minorHAnsi"/>
          <w:sz w:val="24"/>
          <w:szCs w:val="24"/>
        </w:rPr>
        <w:t xml:space="preserve">rkelli </w:t>
      </w:r>
    </w:p>
    <w:p w14:paraId="444B7452" w14:textId="0044C6AF" w:rsidR="0028419D" w:rsidRDefault="0028419D" w:rsidP="1C542302">
      <w:pPr>
        <w:rPr>
          <w:rFonts w:cstheme="minorHAnsi"/>
          <w:sz w:val="24"/>
          <w:szCs w:val="24"/>
        </w:rPr>
      </w:pPr>
    </w:p>
    <w:p w14:paraId="6986C552" w14:textId="3285B5DF" w:rsidR="00A17029" w:rsidRDefault="00A17029" w:rsidP="1C542302">
      <w:pPr>
        <w:rPr>
          <w:rFonts w:cstheme="minorHAnsi"/>
          <w:sz w:val="24"/>
          <w:szCs w:val="24"/>
        </w:rPr>
      </w:pPr>
    </w:p>
    <w:p w14:paraId="045E3D2E" w14:textId="2E5DB74C" w:rsidR="00A17029" w:rsidRDefault="00A17029" w:rsidP="1C542302">
      <w:pPr>
        <w:rPr>
          <w:rFonts w:cstheme="minorHAnsi"/>
          <w:sz w:val="24"/>
          <w:szCs w:val="24"/>
        </w:rPr>
      </w:pPr>
    </w:p>
    <w:p w14:paraId="5C4DB12E" w14:textId="2B9311FF" w:rsidR="00A17029" w:rsidRDefault="00A17029" w:rsidP="1C542302">
      <w:pPr>
        <w:rPr>
          <w:rFonts w:cstheme="minorHAnsi"/>
          <w:sz w:val="24"/>
          <w:szCs w:val="24"/>
        </w:rPr>
      </w:pPr>
    </w:p>
    <w:p w14:paraId="442626C6" w14:textId="06AA4A2F" w:rsidR="00A17029" w:rsidRDefault="00A17029" w:rsidP="1C542302">
      <w:pPr>
        <w:rPr>
          <w:rFonts w:cstheme="minorHAnsi"/>
          <w:sz w:val="24"/>
          <w:szCs w:val="24"/>
        </w:rPr>
      </w:pPr>
    </w:p>
    <w:p w14:paraId="110C9E20" w14:textId="57CF4D3F" w:rsidR="0028419D" w:rsidRPr="00A17029" w:rsidRDefault="008A7970" w:rsidP="1C542302">
      <w:pPr>
        <w:rPr>
          <w:rFonts w:cstheme="minorHAnsi"/>
          <w:b/>
          <w:bCs/>
          <w:sz w:val="26"/>
          <w:szCs w:val="26"/>
        </w:rPr>
      </w:pPr>
      <w:r w:rsidRPr="00A17029">
        <w:rPr>
          <w:rFonts w:cstheme="minorHAnsi"/>
          <w:b/>
          <w:bCs/>
          <w:sz w:val="26"/>
          <w:szCs w:val="26"/>
        </w:rPr>
        <w:t>About the authors:</w:t>
      </w:r>
    </w:p>
    <w:p w14:paraId="3AA90C7A" w14:textId="4E242E1B" w:rsidR="0028419D" w:rsidRDefault="0028419D" w:rsidP="1C542302">
      <w:pPr>
        <w:rPr>
          <w:rFonts w:cstheme="minorHAnsi"/>
          <w:sz w:val="24"/>
          <w:szCs w:val="24"/>
        </w:rPr>
      </w:pPr>
      <w:r w:rsidRPr="00776BE7">
        <w:rPr>
          <w:rFonts w:cstheme="minorHAnsi"/>
          <w:sz w:val="24"/>
          <w:szCs w:val="24"/>
        </w:rPr>
        <w:t>Dr Gamze Erdem T</w:t>
      </w:r>
      <w:r w:rsidR="00317A30">
        <w:rPr>
          <w:rFonts w:cstheme="minorHAnsi"/>
          <w:sz w:val="24"/>
          <w:szCs w:val="24"/>
        </w:rPr>
        <w:t>ü</w:t>
      </w:r>
      <w:r w:rsidRPr="00776BE7">
        <w:rPr>
          <w:rFonts w:cstheme="minorHAnsi"/>
          <w:sz w:val="24"/>
          <w:szCs w:val="24"/>
        </w:rPr>
        <w:t>rkelli</w:t>
      </w:r>
      <w:r w:rsidR="00317A30">
        <w:rPr>
          <w:rFonts w:cstheme="minorHAnsi"/>
          <w:sz w:val="24"/>
          <w:szCs w:val="24"/>
        </w:rPr>
        <w:t xml:space="preserve"> is an Assistant Research Professor in Public International Law, Human Rights and Sustainable Development at the Law and Development Research Group of the University of Antwerp. </w:t>
      </w:r>
      <w:r w:rsidR="00B04289">
        <w:rPr>
          <w:rFonts w:cstheme="minorHAnsi"/>
          <w:sz w:val="24"/>
          <w:szCs w:val="24"/>
        </w:rPr>
        <w:t>Her work is situated at the intersection of human rights, children’s rights</w:t>
      </w:r>
      <w:r w:rsidR="00136813">
        <w:rPr>
          <w:rFonts w:cstheme="minorHAnsi"/>
          <w:sz w:val="24"/>
          <w:szCs w:val="24"/>
        </w:rPr>
        <w:t xml:space="preserve">, international law and sustainable development. </w:t>
      </w:r>
      <w:r w:rsidR="00E04CBE">
        <w:rPr>
          <w:rFonts w:cstheme="minorHAnsi"/>
          <w:sz w:val="24"/>
          <w:szCs w:val="24"/>
        </w:rPr>
        <w:t xml:space="preserve">Gamze </w:t>
      </w:r>
      <w:r w:rsidR="00136813">
        <w:rPr>
          <w:rFonts w:cstheme="minorHAnsi"/>
          <w:sz w:val="24"/>
          <w:szCs w:val="24"/>
        </w:rPr>
        <w:t xml:space="preserve">is the author of </w:t>
      </w:r>
      <w:r w:rsidR="00136813">
        <w:rPr>
          <w:rFonts w:cstheme="minorHAnsi"/>
          <w:i/>
          <w:iCs/>
          <w:sz w:val="24"/>
          <w:szCs w:val="24"/>
        </w:rPr>
        <w:t>Children’s Rights and Business: Governing Obligations and Responsibility</w:t>
      </w:r>
      <w:r w:rsidR="00B70BBE">
        <w:rPr>
          <w:rFonts w:cstheme="minorHAnsi"/>
          <w:i/>
          <w:iCs/>
          <w:sz w:val="24"/>
          <w:szCs w:val="24"/>
        </w:rPr>
        <w:t xml:space="preserve"> </w:t>
      </w:r>
      <w:r w:rsidR="00136813">
        <w:rPr>
          <w:rFonts w:cstheme="minorHAnsi"/>
          <w:sz w:val="24"/>
          <w:szCs w:val="24"/>
        </w:rPr>
        <w:t xml:space="preserve">(CUP 2020) and co-author of </w:t>
      </w:r>
      <w:r w:rsidR="00136813">
        <w:rPr>
          <w:rFonts w:cstheme="minorHAnsi"/>
          <w:i/>
          <w:iCs/>
          <w:sz w:val="24"/>
          <w:szCs w:val="24"/>
        </w:rPr>
        <w:t xml:space="preserve">Children’s Rights: A Commentary on the Convention on the Rights of the Child and its Protocols </w:t>
      </w:r>
      <w:r w:rsidR="00136813">
        <w:rPr>
          <w:rFonts w:cstheme="minorHAnsi"/>
          <w:sz w:val="24"/>
          <w:szCs w:val="24"/>
        </w:rPr>
        <w:t xml:space="preserve">(Edward Elgar 2019) and </w:t>
      </w:r>
      <w:r w:rsidR="00136813">
        <w:rPr>
          <w:rFonts w:cstheme="minorHAnsi"/>
          <w:i/>
          <w:iCs/>
          <w:sz w:val="24"/>
          <w:szCs w:val="24"/>
        </w:rPr>
        <w:t xml:space="preserve">Advanced Introduction to Children’s Rights </w:t>
      </w:r>
      <w:r w:rsidR="00136813">
        <w:rPr>
          <w:rFonts w:cstheme="minorHAnsi"/>
          <w:sz w:val="24"/>
          <w:szCs w:val="24"/>
        </w:rPr>
        <w:t>(Edward Elgar 2022).</w:t>
      </w:r>
    </w:p>
    <w:p w14:paraId="5D09B246" w14:textId="1AD46792" w:rsidR="00FB192B" w:rsidRDefault="00FB192B" w:rsidP="1C542302">
      <w:pPr>
        <w:rPr>
          <w:rFonts w:cstheme="minorHAnsi"/>
          <w:sz w:val="24"/>
          <w:szCs w:val="24"/>
        </w:rPr>
      </w:pPr>
      <w:r>
        <w:rPr>
          <w:rFonts w:cstheme="minorHAnsi"/>
          <w:sz w:val="24"/>
          <w:szCs w:val="24"/>
        </w:rPr>
        <w:t xml:space="preserve">Email: </w:t>
      </w:r>
      <w:hyperlink r:id="rId13" w:history="1">
        <w:r w:rsidRPr="00806FFD">
          <w:rPr>
            <w:rStyle w:val="Hyperlink"/>
            <w:rFonts w:cstheme="minorHAnsi"/>
            <w:sz w:val="24"/>
            <w:szCs w:val="24"/>
          </w:rPr>
          <w:t>Gamze.erdemturkelli@unantwerpen.be</w:t>
        </w:r>
      </w:hyperlink>
      <w:r>
        <w:rPr>
          <w:rFonts w:cstheme="minorHAnsi"/>
          <w:sz w:val="24"/>
          <w:szCs w:val="24"/>
        </w:rPr>
        <w:t xml:space="preserve"> </w:t>
      </w:r>
    </w:p>
    <w:p w14:paraId="66BB78C5" w14:textId="77777777" w:rsidR="00B70BBE" w:rsidRPr="00776BE7" w:rsidRDefault="00B70BBE" w:rsidP="1C542302">
      <w:pPr>
        <w:rPr>
          <w:rFonts w:cstheme="minorHAnsi"/>
          <w:sz w:val="24"/>
          <w:szCs w:val="24"/>
        </w:rPr>
      </w:pPr>
    </w:p>
    <w:p w14:paraId="3E21DDEF" w14:textId="2813AF75" w:rsidR="0028419D" w:rsidRDefault="0028419D" w:rsidP="00DA746D">
      <w:pPr>
        <w:jc w:val="both"/>
        <w:rPr>
          <w:rFonts w:cstheme="minorHAnsi"/>
          <w:i/>
          <w:iCs/>
          <w:sz w:val="24"/>
          <w:szCs w:val="24"/>
        </w:rPr>
      </w:pPr>
      <w:r w:rsidRPr="00776BE7">
        <w:rPr>
          <w:rFonts w:cstheme="minorHAnsi"/>
          <w:sz w:val="24"/>
          <w:szCs w:val="24"/>
        </w:rPr>
        <w:t>Dr Jonathan Kolieb</w:t>
      </w:r>
      <w:r w:rsidR="00661995" w:rsidRPr="00776BE7">
        <w:rPr>
          <w:rFonts w:cstheme="minorHAnsi"/>
          <w:sz w:val="24"/>
          <w:szCs w:val="24"/>
        </w:rPr>
        <w:t xml:space="preserve"> is Senior Lecturer in International Law at RMIT University, where he also serves as </w:t>
      </w:r>
      <w:r w:rsidR="008861DD">
        <w:rPr>
          <w:rFonts w:cstheme="minorHAnsi"/>
          <w:sz w:val="24"/>
          <w:szCs w:val="24"/>
        </w:rPr>
        <w:t xml:space="preserve">a leader of </w:t>
      </w:r>
      <w:r w:rsidR="00EA358D" w:rsidRPr="00776BE7">
        <w:rPr>
          <w:rFonts w:cstheme="minorHAnsi"/>
          <w:sz w:val="24"/>
          <w:szCs w:val="24"/>
        </w:rPr>
        <w:t xml:space="preserve">the RMIT Business and Human Rights Centre. </w:t>
      </w:r>
      <w:r w:rsidR="003A1369">
        <w:rPr>
          <w:rFonts w:cstheme="minorHAnsi"/>
          <w:sz w:val="24"/>
          <w:szCs w:val="24"/>
        </w:rPr>
        <w:t>He</w:t>
      </w:r>
      <w:r w:rsidR="004949A9">
        <w:rPr>
          <w:rFonts w:cstheme="minorHAnsi"/>
          <w:sz w:val="24"/>
          <w:szCs w:val="24"/>
        </w:rPr>
        <w:t xml:space="preserve"> has written on a range of topics related to business’ human rights responsibilities, including, children’s rights. </w:t>
      </w:r>
      <w:r w:rsidR="00DA453E" w:rsidRPr="00776BE7">
        <w:rPr>
          <w:rFonts w:cstheme="minorHAnsi"/>
          <w:sz w:val="24"/>
          <w:szCs w:val="24"/>
        </w:rPr>
        <w:t>Jonathan</w:t>
      </w:r>
      <w:r w:rsidR="008861DD">
        <w:rPr>
          <w:rFonts w:cstheme="minorHAnsi"/>
          <w:sz w:val="24"/>
          <w:szCs w:val="24"/>
        </w:rPr>
        <w:t xml:space="preserve">’s </w:t>
      </w:r>
      <w:r w:rsidR="00EE7642">
        <w:rPr>
          <w:rFonts w:cstheme="minorHAnsi"/>
          <w:sz w:val="24"/>
          <w:szCs w:val="24"/>
        </w:rPr>
        <w:t xml:space="preserve">research and involvement in </w:t>
      </w:r>
      <w:r w:rsidR="000E07DC" w:rsidRPr="00776BE7">
        <w:rPr>
          <w:rFonts w:cstheme="minorHAnsi"/>
          <w:sz w:val="24"/>
          <w:szCs w:val="24"/>
        </w:rPr>
        <w:t xml:space="preserve">children’s rights </w:t>
      </w:r>
      <w:r w:rsidR="00EE7642">
        <w:rPr>
          <w:rFonts w:cstheme="minorHAnsi"/>
          <w:sz w:val="24"/>
          <w:szCs w:val="24"/>
        </w:rPr>
        <w:t>goes back over</w:t>
      </w:r>
      <w:r w:rsidR="008861DD">
        <w:rPr>
          <w:rFonts w:cstheme="minorHAnsi"/>
          <w:sz w:val="24"/>
          <w:szCs w:val="24"/>
        </w:rPr>
        <w:t xml:space="preserve"> a decade</w:t>
      </w:r>
      <w:r w:rsidR="007B3C56">
        <w:rPr>
          <w:rFonts w:cstheme="minorHAnsi"/>
          <w:sz w:val="24"/>
          <w:szCs w:val="24"/>
        </w:rPr>
        <w:t>,</w:t>
      </w:r>
      <w:r w:rsidR="004949A9">
        <w:rPr>
          <w:rFonts w:cstheme="minorHAnsi"/>
          <w:sz w:val="24"/>
          <w:szCs w:val="24"/>
        </w:rPr>
        <w:t xml:space="preserve"> with a focus on the international legal protections of children during times of armed conflict</w:t>
      </w:r>
      <w:r w:rsidR="000E07DC" w:rsidRPr="00776BE7">
        <w:rPr>
          <w:rFonts w:cstheme="minorHAnsi"/>
          <w:sz w:val="24"/>
          <w:szCs w:val="24"/>
        </w:rPr>
        <w:t xml:space="preserve">. </w:t>
      </w:r>
      <w:r w:rsidR="003A1369">
        <w:rPr>
          <w:rFonts w:cstheme="minorHAnsi"/>
          <w:sz w:val="24"/>
          <w:szCs w:val="24"/>
        </w:rPr>
        <w:t>Jonathan</w:t>
      </w:r>
      <w:r w:rsidR="000E07DC" w:rsidRPr="00776BE7">
        <w:rPr>
          <w:rFonts w:cstheme="minorHAnsi"/>
          <w:sz w:val="24"/>
          <w:szCs w:val="24"/>
        </w:rPr>
        <w:t xml:space="preserve"> has served</w:t>
      </w:r>
      <w:r w:rsidR="00977266" w:rsidRPr="00776BE7">
        <w:rPr>
          <w:rFonts w:cstheme="minorHAnsi"/>
          <w:sz w:val="24"/>
          <w:szCs w:val="24"/>
        </w:rPr>
        <w:t xml:space="preserve"> </w:t>
      </w:r>
      <w:r w:rsidR="003A1369">
        <w:rPr>
          <w:rFonts w:cstheme="minorHAnsi"/>
          <w:sz w:val="24"/>
          <w:szCs w:val="24"/>
        </w:rPr>
        <w:t xml:space="preserve">on multiple occasions as a </w:t>
      </w:r>
      <w:r w:rsidR="00977266" w:rsidRPr="00776BE7">
        <w:rPr>
          <w:rFonts w:cstheme="minorHAnsi"/>
          <w:sz w:val="24"/>
          <w:szCs w:val="24"/>
        </w:rPr>
        <w:t>consultant to the United Nations’ Office of the Special Representative of the Secretary-General for Children and Armed Conflict</w:t>
      </w:r>
      <w:r w:rsidR="003A1369">
        <w:rPr>
          <w:rFonts w:cstheme="minorHAnsi"/>
          <w:sz w:val="24"/>
          <w:szCs w:val="24"/>
        </w:rPr>
        <w:t>.</w:t>
      </w:r>
      <w:r w:rsidR="00B70BBE">
        <w:rPr>
          <w:rFonts w:cstheme="minorHAnsi"/>
          <w:sz w:val="24"/>
          <w:szCs w:val="24"/>
        </w:rPr>
        <w:t xml:space="preserve"> Jonathan is the author of the sole chapter devoted to children’s rights in the Deva and Birchall’s </w:t>
      </w:r>
      <w:r w:rsidR="00B70BBE">
        <w:rPr>
          <w:rFonts w:cstheme="minorHAnsi"/>
          <w:i/>
          <w:iCs/>
          <w:sz w:val="24"/>
          <w:szCs w:val="24"/>
        </w:rPr>
        <w:t>Research Handbook on Human Rights and Business.</w:t>
      </w:r>
    </w:p>
    <w:p w14:paraId="2C26F445" w14:textId="33FD3121" w:rsidR="00BB111F" w:rsidRDefault="00FB192B" w:rsidP="00DA746D">
      <w:pPr>
        <w:jc w:val="both"/>
        <w:rPr>
          <w:rFonts w:cstheme="minorHAnsi"/>
          <w:sz w:val="24"/>
          <w:szCs w:val="24"/>
        </w:rPr>
      </w:pPr>
      <w:r>
        <w:rPr>
          <w:rFonts w:cstheme="minorHAnsi"/>
          <w:sz w:val="24"/>
          <w:szCs w:val="24"/>
        </w:rPr>
        <w:t xml:space="preserve">Email: </w:t>
      </w:r>
      <w:hyperlink r:id="rId14" w:history="1">
        <w:r w:rsidRPr="00806FFD">
          <w:rPr>
            <w:rStyle w:val="Hyperlink"/>
            <w:rFonts w:cstheme="minorHAnsi"/>
            <w:sz w:val="24"/>
            <w:szCs w:val="24"/>
          </w:rPr>
          <w:t>Jonathan.kolieb@rmit.edu.au</w:t>
        </w:r>
      </w:hyperlink>
      <w:r>
        <w:rPr>
          <w:rFonts w:cstheme="minorHAnsi"/>
          <w:sz w:val="24"/>
          <w:szCs w:val="24"/>
        </w:rPr>
        <w:t xml:space="preserve"> </w:t>
      </w:r>
    </w:p>
    <w:p w14:paraId="2A81EBE4" w14:textId="2B6A0786" w:rsidR="003A1369" w:rsidRDefault="003A1369" w:rsidP="00DA746D">
      <w:pPr>
        <w:jc w:val="both"/>
        <w:rPr>
          <w:rFonts w:cstheme="minorHAnsi"/>
          <w:sz w:val="24"/>
          <w:szCs w:val="24"/>
        </w:rPr>
      </w:pPr>
    </w:p>
    <w:p w14:paraId="1DAF6DFB" w14:textId="77777777" w:rsidR="00F64F0B" w:rsidRDefault="00F64F0B" w:rsidP="00DA746D">
      <w:pPr>
        <w:jc w:val="both"/>
        <w:rPr>
          <w:rFonts w:cstheme="minorHAnsi"/>
          <w:sz w:val="24"/>
          <w:szCs w:val="24"/>
        </w:rPr>
      </w:pPr>
    </w:p>
    <w:p w14:paraId="5A8A1011" w14:textId="21FD6EEA" w:rsidR="00BB111F" w:rsidRPr="008062C6" w:rsidRDefault="00BB111F" w:rsidP="00DA746D">
      <w:pPr>
        <w:jc w:val="both"/>
        <w:rPr>
          <w:rFonts w:cstheme="minorHAnsi"/>
          <w:b/>
          <w:bCs/>
          <w:sz w:val="24"/>
          <w:szCs w:val="24"/>
        </w:rPr>
      </w:pPr>
      <w:r w:rsidRPr="008062C6">
        <w:rPr>
          <w:rFonts w:cstheme="minorHAnsi"/>
          <w:b/>
          <w:bCs/>
          <w:sz w:val="24"/>
          <w:szCs w:val="24"/>
        </w:rPr>
        <w:t>Relevant resources:</w:t>
      </w:r>
    </w:p>
    <w:p w14:paraId="19AE8A64" w14:textId="0F349703" w:rsidR="00CE5CAE" w:rsidRPr="008062C6" w:rsidRDefault="00BB111F" w:rsidP="00724D84">
      <w:pPr>
        <w:pStyle w:val="ListParagraph"/>
        <w:numPr>
          <w:ilvl w:val="0"/>
          <w:numId w:val="25"/>
        </w:numPr>
        <w:jc w:val="both"/>
        <w:rPr>
          <w:rFonts w:cstheme="minorHAnsi"/>
          <w:sz w:val="24"/>
          <w:szCs w:val="24"/>
        </w:rPr>
      </w:pPr>
      <w:r w:rsidRPr="008062C6">
        <w:rPr>
          <w:sz w:val="24"/>
          <w:szCs w:val="24"/>
        </w:rPr>
        <w:t>Gamze Erdem T</w:t>
      </w:r>
      <w:r w:rsidR="004A7983" w:rsidRPr="008062C6">
        <w:rPr>
          <w:sz w:val="24"/>
          <w:szCs w:val="24"/>
        </w:rPr>
        <w:t>ü</w:t>
      </w:r>
      <w:r w:rsidRPr="008062C6">
        <w:rPr>
          <w:sz w:val="24"/>
          <w:szCs w:val="24"/>
        </w:rPr>
        <w:t>rkelli</w:t>
      </w:r>
      <w:r w:rsidR="00F45EC6" w:rsidRPr="008062C6">
        <w:rPr>
          <w:sz w:val="24"/>
          <w:szCs w:val="24"/>
        </w:rPr>
        <w:t xml:space="preserve">, </w:t>
      </w:r>
      <w:r w:rsidR="00F45EC6" w:rsidRPr="008062C6">
        <w:rPr>
          <w:i/>
          <w:iCs/>
          <w:sz w:val="24"/>
          <w:szCs w:val="24"/>
        </w:rPr>
        <w:t>Children's Rights and Business: Governing Obligations and Responsibility</w:t>
      </w:r>
      <w:r w:rsidR="00F45EC6" w:rsidRPr="008062C6">
        <w:rPr>
          <w:sz w:val="24"/>
          <w:szCs w:val="24"/>
        </w:rPr>
        <w:t xml:space="preserve">, </w:t>
      </w:r>
      <w:r w:rsidR="00CE5CAE" w:rsidRPr="008062C6">
        <w:rPr>
          <w:sz w:val="24"/>
          <w:szCs w:val="24"/>
        </w:rPr>
        <w:t>Cambridge University Press (2020)</w:t>
      </w:r>
      <w:r w:rsidR="008062C6" w:rsidRPr="008062C6">
        <w:rPr>
          <w:sz w:val="24"/>
          <w:szCs w:val="24"/>
        </w:rPr>
        <w:t>.</w:t>
      </w:r>
    </w:p>
    <w:p w14:paraId="6A8812BE" w14:textId="6F51E64E" w:rsidR="00D7119E" w:rsidRPr="006314F5" w:rsidRDefault="00BB111F" w:rsidP="1C542302">
      <w:pPr>
        <w:pStyle w:val="ListParagraph"/>
        <w:numPr>
          <w:ilvl w:val="0"/>
          <w:numId w:val="25"/>
        </w:numPr>
        <w:jc w:val="both"/>
        <w:rPr>
          <w:rFonts w:cstheme="minorHAnsi"/>
          <w:sz w:val="24"/>
          <w:szCs w:val="24"/>
        </w:rPr>
      </w:pPr>
      <w:r w:rsidRPr="008062C6">
        <w:rPr>
          <w:rFonts w:cstheme="minorHAnsi"/>
          <w:sz w:val="24"/>
          <w:szCs w:val="24"/>
        </w:rPr>
        <w:t>Jonathan Kolieb,</w:t>
      </w:r>
      <w:r w:rsidR="008062C6" w:rsidRPr="008062C6">
        <w:rPr>
          <w:rFonts w:ascii="NexusSansWebPro" w:hAnsi="NexusSansWebPro"/>
          <w:i/>
          <w:iCs/>
          <w:color w:val="505050"/>
          <w:sz w:val="24"/>
          <w:szCs w:val="24"/>
          <w:shd w:val="clear" w:color="auto" w:fill="FFFFFF"/>
        </w:rPr>
        <w:t xml:space="preserve"> </w:t>
      </w:r>
      <w:r w:rsidR="008062C6" w:rsidRPr="008062C6">
        <w:rPr>
          <w:sz w:val="24"/>
          <w:szCs w:val="24"/>
        </w:rPr>
        <w:t xml:space="preserve">'Protecting the Most Vulnerable: Embedding Children's Rights in the Business and Human Rights Project,' in </w:t>
      </w:r>
      <w:r w:rsidR="008062C6" w:rsidRPr="008062C6">
        <w:rPr>
          <w:i/>
          <w:iCs/>
          <w:sz w:val="24"/>
          <w:szCs w:val="24"/>
        </w:rPr>
        <w:t>Research Handbook on Human Rights and Business</w:t>
      </w:r>
      <w:r w:rsidR="008062C6" w:rsidRPr="008062C6">
        <w:rPr>
          <w:sz w:val="24"/>
          <w:szCs w:val="24"/>
        </w:rPr>
        <w:t>, Surya Deva and David Birchall (eds.), Edward Elgar Publishing (2020).</w:t>
      </w:r>
    </w:p>
    <w:sectPr w:rsidR="00D7119E" w:rsidRPr="006314F5" w:rsidSect="00661995">
      <w:headerReference w:type="even" r:id="rId15"/>
      <w:headerReference w:type="default" r:id="rId16"/>
      <w:footerReference w:type="even" r:id="rId17"/>
      <w:footerReference w:type="default" r:id="rId18"/>
      <w:headerReference w:type="first" r:id="rId19"/>
      <w:footerReference w:type="first" r:id="rId20"/>
      <w:pgSz w:w="12240" w:h="15840"/>
      <w:pgMar w:top="184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15D14" w14:textId="77777777" w:rsidR="001F44EE" w:rsidRDefault="001F44EE" w:rsidP="00DD65A8">
      <w:pPr>
        <w:spacing w:after="0" w:line="240" w:lineRule="auto"/>
      </w:pPr>
      <w:r>
        <w:separator/>
      </w:r>
    </w:p>
  </w:endnote>
  <w:endnote w:type="continuationSeparator" w:id="0">
    <w:p w14:paraId="57D49FC2" w14:textId="77777777" w:rsidR="001F44EE" w:rsidRDefault="001F44EE" w:rsidP="00DD65A8">
      <w:pPr>
        <w:spacing w:after="0" w:line="240" w:lineRule="auto"/>
      </w:pPr>
      <w:r>
        <w:continuationSeparator/>
      </w:r>
    </w:p>
  </w:endnote>
  <w:endnote w:type="continuationNotice" w:id="1">
    <w:p w14:paraId="45028D54" w14:textId="77777777" w:rsidR="001F44EE" w:rsidRDefault="001F44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xusSansWebPro">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56882" w14:textId="77777777" w:rsidR="00C86DBF" w:rsidRDefault="00C86D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2741779"/>
      <w:docPartObj>
        <w:docPartGallery w:val="Page Numbers (Bottom of Page)"/>
        <w:docPartUnique/>
      </w:docPartObj>
    </w:sdtPr>
    <w:sdtEndPr>
      <w:rPr>
        <w:noProof/>
      </w:rPr>
    </w:sdtEndPr>
    <w:sdtContent>
      <w:p w14:paraId="1E607E84" w14:textId="63F747F9" w:rsidR="00D30D20" w:rsidRDefault="00D30D2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C8BC2D" w14:textId="77777777" w:rsidR="00D30D20" w:rsidRDefault="00D30D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EFECF" w14:textId="77777777" w:rsidR="00C86DBF" w:rsidRDefault="00C86D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F8B00" w14:textId="77777777" w:rsidR="001F44EE" w:rsidRDefault="001F44EE" w:rsidP="00DD65A8">
      <w:pPr>
        <w:spacing w:after="0" w:line="240" w:lineRule="auto"/>
      </w:pPr>
      <w:r>
        <w:separator/>
      </w:r>
    </w:p>
  </w:footnote>
  <w:footnote w:type="continuationSeparator" w:id="0">
    <w:p w14:paraId="190A5595" w14:textId="77777777" w:rsidR="001F44EE" w:rsidRDefault="001F44EE" w:rsidP="00DD65A8">
      <w:pPr>
        <w:spacing w:after="0" w:line="240" w:lineRule="auto"/>
      </w:pPr>
      <w:r>
        <w:continuationSeparator/>
      </w:r>
    </w:p>
  </w:footnote>
  <w:footnote w:type="continuationNotice" w:id="1">
    <w:p w14:paraId="623AAC25" w14:textId="77777777" w:rsidR="001F44EE" w:rsidRDefault="001F44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46176" w14:textId="77777777" w:rsidR="00C86DBF" w:rsidRDefault="00C86D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93589" w14:textId="1C19DDDF" w:rsidR="00DD65A8" w:rsidRDefault="00C86DBF" w:rsidP="00661995">
    <w:pPr>
      <w:pStyle w:val="Header"/>
      <w:jc w:val="both"/>
    </w:pPr>
    <w:r>
      <w:rPr>
        <w:noProof/>
      </w:rPr>
      <w:drawing>
        <wp:anchor distT="0" distB="0" distL="114300" distR="114300" simplePos="0" relativeHeight="251659264" behindDoc="0" locked="0" layoutInCell="1" allowOverlap="1" wp14:anchorId="47C2B010" wp14:editId="276170C8">
          <wp:simplePos x="0" y="0"/>
          <wp:positionH relativeFrom="margin">
            <wp:align>right</wp:align>
          </wp:positionH>
          <wp:positionV relativeFrom="page">
            <wp:posOffset>238125</wp:posOffset>
          </wp:positionV>
          <wp:extent cx="2381885" cy="635635"/>
          <wp:effectExtent l="0" t="0" r="0" b="0"/>
          <wp:wrapThrough wrapText="bothSides">
            <wp:wrapPolygon edited="0">
              <wp:start x="0" y="0"/>
              <wp:lineTo x="0" y="20715"/>
              <wp:lineTo x="21421" y="20715"/>
              <wp:lineTo x="21421" y="0"/>
              <wp:lineTo x="0" y="0"/>
            </wp:wrapPolygon>
          </wp:wrapThrough>
          <wp:docPr id="4" name="Picture 4"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10;&#10;Description automatically generated with medium confidence"/>
                  <pic:cNvPicPr>
                    <a:picLocks noChangeAspect="1" noChangeArrowheads="1"/>
                  </pic:cNvPicPr>
                </pic:nvPicPr>
                <pic:blipFill rotWithShape="1">
                  <a:blip r:embed="rId1">
                    <a:extLst>
                      <a:ext uri="{28A0092B-C50C-407E-A947-70E740481C1C}">
                        <a14:useLocalDpi xmlns:a14="http://schemas.microsoft.com/office/drawing/2010/main" val="0"/>
                      </a:ext>
                    </a:extLst>
                  </a:blip>
                  <a:srcRect t="21824" b="24785"/>
                  <a:stretch/>
                </pic:blipFill>
                <pic:spPr bwMode="auto">
                  <a:xfrm>
                    <a:off x="0" y="0"/>
                    <a:ext cx="2381885" cy="635635"/>
                  </a:xfrm>
                  <a:prstGeom prst="rect">
                    <a:avLst/>
                  </a:prstGeom>
                  <a:noFill/>
                  <a:ln>
                    <a:noFill/>
                  </a:ln>
                  <a:extLst>
                    <a:ext uri="{53640926-AAD7-44D8-BBD7-CCE9431645EC}">
                      <a14:shadowObscured xmlns:a14="http://schemas.microsoft.com/office/drawing/2010/main"/>
                    </a:ext>
                  </a:extLst>
                </pic:spPr>
              </pic:pic>
            </a:graphicData>
          </a:graphic>
        </wp:anchor>
      </w:drawing>
    </w:r>
    <w:r w:rsidR="001728AF">
      <w:rPr>
        <w:noProof/>
      </w:rPr>
      <w:drawing>
        <wp:anchor distT="0" distB="0" distL="114300" distR="114300" simplePos="0" relativeHeight="251658240" behindDoc="1" locked="0" layoutInCell="1" allowOverlap="1" wp14:anchorId="7F1E8161" wp14:editId="3E96B49D">
          <wp:simplePos x="0" y="0"/>
          <wp:positionH relativeFrom="column">
            <wp:posOffset>-47626</wp:posOffset>
          </wp:positionH>
          <wp:positionV relativeFrom="paragraph">
            <wp:posOffset>-295275</wp:posOffset>
          </wp:positionV>
          <wp:extent cx="1609725" cy="748522"/>
          <wp:effectExtent l="0" t="0" r="0" b="0"/>
          <wp:wrapNone/>
          <wp:docPr id="16" name="Picture 1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634746" cy="760157"/>
                  </a:xfrm>
                  <a:prstGeom prst="rect">
                    <a:avLst/>
                  </a:prstGeom>
                </pic:spPr>
              </pic:pic>
            </a:graphicData>
          </a:graphic>
          <wp14:sizeRelH relativeFrom="margin">
            <wp14:pctWidth>0</wp14:pctWidth>
          </wp14:sizeRelH>
          <wp14:sizeRelV relativeFrom="margin">
            <wp14:pctHeight>0</wp14:pctHeight>
          </wp14:sizeRelV>
        </wp:anchor>
      </w:drawing>
    </w:r>
    <w:r w:rsidR="00661995">
      <w:tab/>
    </w:r>
    <w:r w:rsidR="00661995">
      <w:tab/>
    </w:r>
    <w:r w:rsidR="008D19AF">
      <w:fldChar w:fldCharType="begin"/>
    </w:r>
    <w:r w:rsidR="008D19AF">
      <w:instrText xml:space="preserve"> INCLUDEPICTURE "https://www.uantwerpen.be/thumb/41a02e90e8c598e0ada211ead3e47701/assets/img/images/134788/w500/3c7472cc-15a7-4d31-96e5-0545d1156349.jpg" \* MERGEFORMATINET </w:instrText>
    </w:r>
    <w:r w:rsidR="001F44EE">
      <w:fldChar w:fldCharType="separate"/>
    </w:r>
    <w:r w:rsidR="008D19AF">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CA67A" w14:textId="77777777" w:rsidR="00C86DBF" w:rsidRDefault="00C86D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7541D"/>
    <w:multiLevelType w:val="hybridMultilevel"/>
    <w:tmpl w:val="B3FC8198"/>
    <w:lvl w:ilvl="0" w:tplc="4060FBF6">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DF3A92"/>
    <w:multiLevelType w:val="hybridMultilevel"/>
    <w:tmpl w:val="851C2124"/>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F105A5"/>
    <w:multiLevelType w:val="hybridMultilevel"/>
    <w:tmpl w:val="F3CEBEE6"/>
    <w:lvl w:ilvl="0" w:tplc="4060FBF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9823409"/>
    <w:multiLevelType w:val="hybridMultilevel"/>
    <w:tmpl w:val="8704096C"/>
    <w:lvl w:ilvl="0" w:tplc="B802AC18">
      <w:start w:val="1"/>
      <w:numFmt w:val="decimal"/>
      <w:lvlText w:val="%1."/>
      <w:lvlJc w:val="left"/>
      <w:pPr>
        <w:ind w:left="1440" w:hanging="360"/>
      </w:pPr>
      <w:rPr>
        <w:b w:val="0"/>
        <w:vertAlign w:val="baseline"/>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 w15:restartNumberingAfterBreak="0">
    <w:nsid w:val="1A6F4677"/>
    <w:multiLevelType w:val="hybridMultilevel"/>
    <w:tmpl w:val="13782FA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C090001">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4128F0"/>
    <w:multiLevelType w:val="hybridMultilevel"/>
    <w:tmpl w:val="C308AB34"/>
    <w:lvl w:ilvl="0" w:tplc="4060FBF6">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95446B2"/>
    <w:multiLevelType w:val="hybridMultilevel"/>
    <w:tmpl w:val="7C2E80B0"/>
    <w:lvl w:ilvl="0" w:tplc="EAFA2E1E">
      <w:start w:val="4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F2F59FC"/>
    <w:multiLevelType w:val="hybridMultilevel"/>
    <w:tmpl w:val="AE02F7E6"/>
    <w:lvl w:ilvl="0" w:tplc="E1B2EB02">
      <w:start w:val="1"/>
      <w:numFmt w:val="lowerLetter"/>
      <w:lvlText w:val="(%1)"/>
      <w:lvlJc w:val="left"/>
      <w:pPr>
        <w:ind w:left="1854" w:hanging="360"/>
      </w:pPr>
      <w:rPr>
        <w:rFonts w:hint="default"/>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8" w15:restartNumberingAfterBreak="0">
    <w:nsid w:val="346EE527"/>
    <w:multiLevelType w:val="hybridMultilevel"/>
    <w:tmpl w:val="B91CF602"/>
    <w:lvl w:ilvl="0" w:tplc="378C7D10">
      <w:start w:val="1"/>
      <w:numFmt w:val="bullet"/>
      <w:lvlText w:val="-"/>
      <w:lvlJc w:val="left"/>
      <w:pPr>
        <w:ind w:left="720" w:hanging="360"/>
      </w:pPr>
      <w:rPr>
        <w:rFonts w:ascii="Calibri" w:hAnsi="Calibri" w:hint="default"/>
      </w:rPr>
    </w:lvl>
    <w:lvl w:ilvl="1" w:tplc="5A7A8728">
      <w:start w:val="1"/>
      <w:numFmt w:val="bullet"/>
      <w:lvlText w:val="o"/>
      <w:lvlJc w:val="left"/>
      <w:pPr>
        <w:ind w:left="1440" w:hanging="360"/>
      </w:pPr>
      <w:rPr>
        <w:rFonts w:ascii="Courier New" w:hAnsi="Courier New" w:hint="default"/>
      </w:rPr>
    </w:lvl>
    <w:lvl w:ilvl="2" w:tplc="9A9CEDBE">
      <w:start w:val="1"/>
      <w:numFmt w:val="bullet"/>
      <w:lvlText w:val=""/>
      <w:lvlJc w:val="left"/>
      <w:pPr>
        <w:ind w:left="2160" w:hanging="360"/>
      </w:pPr>
      <w:rPr>
        <w:rFonts w:ascii="Wingdings" w:hAnsi="Wingdings" w:hint="default"/>
      </w:rPr>
    </w:lvl>
    <w:lvl w:ilvl="3" w:tplc="3B465CC2">
      <w:start w:val="1"/>
      <w:numFmt w:val="bullet"/>
      <w:lvlText w:val=""/>
      <w:lvlJc w:val="left"/>
      <w:pPr>
        <w:ind w:left="2880" w:hanging="360"/>
      </w:pPr>
      <w:rPr>
        <w:rFonts w:ascii="Symbol" w:hAnsi="Symbol" w:hint="default"/>
      </w:rPr>
    </w:lvl>
    <w:lvl w:ilvl="4" w:tplc="000ABB44">
      <w:start w:val="1"/>
      <w:numFmt w:val="bullet"/>
      <w:lvlText w:val="o"/>
      <w:lvlJc w:val="left"/>
      <w:pPr>
        <w:ind w:left="3600" w:hanging="360"/>
      </w:pPr>
      <w:rPr>
        <w:rFonts w:ascii="Courier New" w:hAnsi="Courier New" w:hint="default"/>
      </w:rPr>
    </w:lvl>
    <w:lvl w:ilvl="5" w:tplc="DA1AB790">
      <w:start w:val="1"/>
      <w:numFmt w:val="bullet"/>
      <w:lvlText w:val=""/>
      <w:lvlJc w:val="left"/>
      <w:pPr>
        <w:ind w:left="4320" w:hanging="360"/>
      </w:pPr>
      <w:rPr>
        <w:rFonts w:ascii="Wingdings" w:hAnsi="Wingdings" w:hint="default"/>
      </w:rPr>
    </w:lvl>
    <w:lvl w:ilvl="6" w:tplc="C42C6BF2">
      <w:start w:val="1"/>
      <w:numFmt w:val="bullet"/>
      <w:lvlText w:val=""/>
      <w:lvlJc w:val="left"/>
      <w:pPr>
        <w:ind w:left="5040" w:hanging="360"/>
      </w:pPr>
      <w:rPr>
        <w:rFonts w:ascii="Symbol" w:hAnsi="Symbol" w:hint="default"/>
      </w:rPr>
    </w:lvl>
    <w:lvl w:ilvl="7" w:tplc="7C1CAAE0">
      <w:start w:val="1"/>
      <w:numFmt w:val="bullet"/>
      <w:lvlText w:val="o"/>
      <w:lvlJc w:val="left"/>
      <w:pPr>
        <w:ind w:left="5760" w:hanging="360"/>
      </w:pPr>
      <w:rPr>
        <w:rFonts w:ascii="Courier New" w:hAnsi="Courier New" w:hint="default"/>
      </w:rPr>
    </w:lvl>
    <w:lvl w:ilvl="8" w:tplc="F9C0BC18">
      <w:start w:val="1"/>
      <w:numFmt w:val="bullet"/>
      <w:lvlText w:val=""/>
      <w:lvlJc w:val="left"/>
      <w:pPr>
        <w:ind w:left="6480" w:hanging="360"/>
      </w:pPr>
      <w:rPr>
        <w:rFonts w:ascii="Wingdings" w:hAnsi="Wingdings" w:hint="default"/>
      </w:rPr>
    </w:lvl>
  </w:abstractNum>
  <w:abstractNum w:abstractNumId="9" w15:restartNumberingAfterBreak="0">
    <w:nsid w:val="3483425C"/>
    <w:multiLevelType w:val="hybridMultilevel"/>
    <w:tmpl w:val="6C741D68"/>
    <w:lvl w:ilvl="0" w:tplc="4060FBF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9081F1D"/>
    <w:multiLevelType w:val="hybridMultilevel"/>
    <w:tmpl w:val="BA4EB2A2"/>
    <w:lvl w:ilvl="0" w:tplc="68CE2B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9867971"/>
    <w:multiLevelType w:val="hybridMultilevel"/>
    <w:tmpl w:val="D91C8776"/>
    <w:lvl w:ilvl="0" w:tplc="4060FBF6">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B6A1F2A"/>
    <w:multiLevelType w:val="hybridMultilevel"/>
    <w:tmpl w:val="6AD28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6A6FA9"/>
    <w:multiLevelType w:val="hybridMultilevel"/>
    <w:tmpl w:val="B11C2EF2"/>
    <w:lvl w:ilvl="0" w:tplc="32D6B2F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76F6408"/>
    <w:multiLevelType w:val="hybridMultilevel"/>
    <w:tmpl w:val="98BE4E4A"/>
    <w:lvl w:ilvl="0" w:tplc="FF006AD6">
      <w:start w:val="1"/>
      <w:numFmt w:val="bullet"/>
      <w:lvlText w:val="-"/>
      <w:lvlJc w:val="left"/>
      <w:pPr>
        <w:ind w:left="720" w:hanging="360"/>
      </w:pPr>
      <w:rPr>
        <w:rFonts w:ascii="Calibri" w:hAnsi="Calibri" w:hint="default"/>
      </w:rPr>
    </w:lvl>
    <w:lvl w:ilvl="1" w:tplc="081C6CB2">
      <w:start w:val="1"/>
      <w:numFmt w:val="bullet"/>
      <w:lvlText w:val="o"/>
      <w:lvlJc w:val="left"/>
      <w:pPr>
        <w:ind w:left="1440" w:hanging="360"/>
      </w:pPr>
      <w:rPr>
        <w:rFonts w:ascii="Courier New" w:hAnsi="Courier New" w:hint="default"/>
      </w:rPr>
    </w:lvl>
    <w:lvl w:ilvl="2" w:tplc="5B6EF6EC">
      <w:start w:val="1"/>
      <w:numFmt w:val="bullet"/>
      <w:lvlText w:val=""/>
      <w:lvlJc w:val="left"/>
      <w:pPr>
        <w:ind w:left="2160" w:hanging="360"/>
      </w:pPr>
      <w:rPr>
        <w:rFonts w:ascii="Wingdings" w:hAnsi="Wingdings" w:hint="default"/>
      </w:rPr>
    </w:lvl>
    <w:lvl w:ilvl="3" w:tplc="7BBC5472">
      <w:start w:val="1"/>
      <w:numFmt w:val="bullet"/>
      <w:lvlText w:val=""/>
      <w:lvlJc w:val="left"/>
      <w:pPr>
        <w:ind w:left="2880" w:hanging="360"/>
      </w:pPr>
      <w:rPr>
        <w:rFonts w:ascii="Symbol" w:hAnsi="Symbol" w:hint="default"/>
      </w:rPr>
    </w:lvl>
    <w:lvl w:ilvl="4" w:tplc="20F47CEA">
      <w:start w:val="1"/>
      <w:numFmt w:val="bullet"/>
      <w:lvlText w:val="o"/>
      <w:lvlJc w:val="left"/>
      <w:pPr>
        <w:ind w:left="3600" w:hanging="360"/>
      </w:pPr>
      <w:rPr>
        <w:rFonts w:ascii="Courier New" w:hAnsi="Courier New" w:hint="default"/>
      </w:rPr>
    </w:lvl>
    <w:lvl w:ilvl="5" w:tplc="9D0C7118">
      <w:start w:val="1"/>
      <w:numFmt w:val="bullet"/>
      <w:lvlText w:val=""/>
      <w:lvlJc w:val="left"/>
      <w:pPr>
        <w:ind w:left="4320" w:hanging="360"/>
      </w:pPr>
      <w:rPr>
        <w:rFonts w:ascii="Wingdings" w:hAnsi="Wingdings" w:hint="default"/>
      </w:rPr>
    </w:lvl>
    <w:lvl w:ilvl="6" w:tplc="1F78CA74">
      <w:start w:val="1"/>
      <w:numFmt w:val="bullet"/>
      <w:lvlText w:val=""/>
      <w:lvlJc w:val="left"/>
      <w:pPr>
        <w:ind w:left="5040" w:hanging="360"/>
      </w:pPr>
      <w:rPr>
        <w:rFonts w:ascii="Symbol" w:hAnsi="Symbol" w:hint="default"/>
      </w:rPr>
    </w:lvl>
    <w:lvl w:ilvl="7" w:tplc="66CE7CB2">
      <w:start w:val="1"/>
      <w:numFmt w:val="bullet"/>
      <w:lvlText w:val="o"/>
      <w:lvlJc w:val="left"/>
      <w:pPr>
        <w:ind w:left="5760" w:hanging="360"/>
      </w:pPr>
      <w:rPr>
        <w:rFonts w:ascii="Courier New" w:hAnsi="Courier New" w:hint="default"/>
      </w:rPr>
    </w:lvl>
    <w:lvl w:ilvl="8" w:tplc="3E606116">
      <w:start w:val="1"/>
      <w:numFmt w:val="bullet"/>
      <w:lvlText w:val=""/>
      <w:lvlJc w:val="left"/>
      <w:pPr>
        <w:ind w:left="6480" w:hanging="360"/>
      </w:pPr>
      <w:rPr>
        <w:rFonts w:ascii="Wingdings" w:hAnsi="Wingdings" w:hint="default"/>
      </w:rPr>
    </w:lvl>
  </w:abstractNum>
  <w:abstractNum w:abstractNumId="15" w15:restartNumberingAfterBreak="0">
    <w:nsid w:val="4D4F17E2"/>
    <w:multiLevelType w:val="hybridMultilevel"/>
    <w:tmpl w:val="7ACA0EE4"/>
    <w:lvl w:ilvl="0" w:tplc="4060FBF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D712380"/>
    <w:multiLevelType w:val="hybridMultilevel"/>
    <w:tmpl w:val="C310C3B4"/>
    <w:lvl w:ilvl="0" w:tplc="04185A54">
      <w:start w:val="2"/>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78839FC"/>
    <w:multiLevelType w:val="hybridMultilevel"/>
    <w:tmpl w:val="62EEAFFC"/>
    <w:lvl w:ilvl="0" w:tplc="4060FBF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69436FFB"/>
    <w:multiLevelType w:val="hybridMultilevel"/>
    <w:tmpl w:val="7EBEAFC0"/>
    <w:lvl w:ilvl="0" w:tplc="E1B2EB02">
      <w:start w:val="1"/>
      <w:numFmt w:val="lowerLetter"/>
      <w:lvlText w:val="(%1)"/>
      <w:lvlJc w:val="left"/>
      <w:pPr>
        <w:ind w:left="1854" w:hanging="360"/>
      </w:pPr>
      <w:rPr>
        <w:rFonts w:hint="default"/>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9" w15:restartNumberingAfterBreak="0">
    <w:nsid w:val="6CD5749D"/>
    <w:multiLevelType w:val="hybridMultilevel"/>
    <w:tmpl w:val="16147358"/>
    <w:lvl w:ilvl="0" w:tplc="94C2448E">
      <w:start w:val="1"/>
      <w:numFmt w:val="bullet"/>
      <w:lvlText w:val="-"/>
      <w:lvlJc w:val="left"/>
      <w:pPr>
        <w:ind w:left="720" w:hanging="360"/>
      </w:pPr>
      <w:rPr>
        <w:rFonts w:ascii="Calibri" w:hAnsi="Calibri" w:hint="default"/>
      </w:rPr>
    </w:lvl>
    <w:lvl w:ilvl="1" w:tplc="66E857B8">
      <w:start w:val="1"/>
      <w:numFmt w:val="bullet"/>
      <w:lvlText w:val="o"/>
      <w:lvlJc w:val="left"/>
      <w:pPr>
        <w:ind w:left="1440" w:hanging="360"/>
      </w:pPr>
      <w:rPr>
        <w:rFonts w:ascii="Courier New" w:hAnsi="Courier New" w:hint="default"/>
      </w:rPr>
    </w:lvl>
    <w:lvl w:ilvl="2" w:tplc="A50063DA">
      <w:start w:val="1"/>
      <w:numFmt w:val="bullet"/>
      <w:lvlText w:val=""/>
      <w:lvlJc w:val="left"/>
      <w:pPr>
        <w:ind w:left="2160" w:hanging="360"/>
      </w:pPr>
      <w:rPr>
        <w:rFonts w:ascii="Wingdings" w:hAnsi="Wingdings" w:hint="default"/>
      </w:rPr>
    </w:lvl>
    <w:lvl w:ilvl="3" w:tplc="2F3C55AC">
      <w:start w:val="1"/>
      <w:numFmt w:val="bullet"/>
      <w:lvlText w:val=""/>
      <w:lvlJc w:val="left"/>
      <w:pPr>
        <w:ind w:left="2880" w:hanging="360"/>
      </w:pPr>
      <w:rPr>
        <w:rFonts w:ascii="Symbol" w:hAnsi="Symbol" w:hint="default"/>
      </w:rPr>
    </w:lvl>
    <w:lvl w:ilvl="4" w:tplc="FC9EF092">
      <w:start w:val="1"/>
      <w:numFmt w:val="bullet"/>
      <w:lvlText w:val="o"/>
      <w:lvlJc w:val="left"/>
      <w:pPr>
        <w:ind w:left="3600" w:hanging="360"/>
      </w:pPr>
      <w:rPr>
        <w:rFonts w:ascii="Courier New" w:hAnsi="Courier New" w:hint="default"/>
      </w:rPr>
    </w:lvl>
    <w:lvl w:ilvl="5" w:tplc="D1AC6C38">
      <w:start w:val="1"/>
      <w:numFmt w:val="bullet"/>
      <w:lvlText w:val=""/>
      <w:lvlJc w:val="left"/>
      <w:pPr>
        <w:ind w:left="4320" w:hanging="360"/>
      </w:pPr>
      <w:rPr>
        <w:rFonts w:ascii="Wingdings" w:hAnsi="Wingdings" w:hint="default"/>
      </w:rPr>
    </w:lvl>
    <w:lvl w:ilvl="6" w:tplc="15C6C1FA">
      <w:start w:val="1"/>
      <w:numFmt w:val="bullet"/>
      <w:lvlText w:val=""/>
      <w:lvlJc w:val="left"/>
      <w:pPr>
        <w:ind w:left="5040" w:hanging="360"/>
      </w:pPr>
      <w:rPr>
        <w:rFonts w:ascii="Symbol" w:hAnsi="Symbol" w:hint="default"/>
      </w:rPr>
    </w:lvl>
    <w:lvl w:ilvl="7" w:tplc="0F42B046">
      <w:start w:val="1"/>
      <w:numFmt w:val="bullet"/>
      <w:lvlText w:val="o"/>
      <w:lvlJc w:val="left"/>
      <w:pPr>
        <w:ind w:left="5760" w:hanging="360"/>
      </w:pPr>
      <w:rPr>
        <w:rFonts w:ascii="Courier New" w:hAnsi="Courier New" w:hint="default"/>
      </w:rPr>
    </w:lvl>
    <w:lvl w:ilvl="8" w:tplc="EF4AAA0A">
      <w:start w:val="1"/>
      <w:numFmt w:val="bullet"/>
      <w:lvlText w:val=""/>
      <w:lvlJc w:val="left"/>
      <w:pPr>
        <w:ind w:left="6480" w:hanging="360"/>
      </w:pPr>
      <w:rPr>
        <w:rFonts w:ascii="Wingdings" w:hAnsi="Wingdings" w:hint="default"/>
      </w:rPr>
    </w:lvl>
  </w:abstractNum>
  <w:abstractNum w:abstractNumId="20" w15:restartNumberingAfterBreak="0">
    <w:nsid w:val="6D162DD7"/>
    <w:multiLevelType w:val="hybridMultilevel"/>
    <w:tmpl w:val="2BDE294A"/>
    <w:lvl w:ilvl="0" w:tplc="4060FBF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1948301"/>
    <w:multiLevelType w:val="hybridMultilevel"/>
    <w:tmpl w:val="F6BC5572"/>
    <w:lvl w:ilvl="0" w:tplc="8AE04F3C">
      <w:start w:val="1"/>
      <w:numFmt w:val="bullet"/>
      <w:lvlText w:val="-"/>
      <w:lvlJc w:val="left"/>
      <w:pPr>
        <w:ind w:left="720" w:hanging="360"/>
      </w:pPr>
      <w:rPr>
        <w:rFonts w:ascii="Calibri" w:hAnsi="Calibri" w:hint="default"/>
      </w:rPr>
    </w:lvl>
    <w:lvl w:ilvl="1" w:tplc="46F8F39A">
      <w:start w:val="1"/>
      <w:numFmt w:val="bullet"/>
      <w:lvlText w:val="o"/>
      <w:lvlJc w:val="left"/>
      <w:pPr>
        <w:ind w:left="1440" w:hanging="360"/>
      </w:pPr>
      <w:rPr>
        <w:rFonts w:ascii="Courier New" w:hAnsi="Courier New" w:hint="default"/>
      </w:rPr>
    </w:lvl>
    <w:lvl w:ilvl="2" w:tplc="00D0A752">
      <w:start w:val="1"/>
      <w:numFmt w:val="bullet"/>
      <w:lvlText w:val=""/>
      <w:lvlJc w:val="left"/>
      <w:pPr>
        <w:ind w:left="2160" w:hanging="360"/>
      </w:pPr>
      <w:rPr>
        <w:rFonts w:ascii="Wingdings" w:hAnsi="Wingdings" w:hint="default"/>
      </w:rPr>
    </w:lvl>
    <w:lvl w:ilvl="3" w:tplc="7452C93A">
      <w:start w:val="1"/>
      <w:numFmt w:val="bullet"/>
      <w:lvlText w:val=""/>
      <w:lvlJc w:val="left"/>
      <w:pPr>
        <w:ind w:left="2880" w:hanging="360"/>
      </w:pPr>
      <w:rPr>
        <w:rFonts w:ascii="Symbol" w:hAnsi="Symbol" w:hint="default"/>
      </w:rPr>
    </w:lvl>
    <w:lvl w:ilvl="4" w:tplc="51C0B91A">
      <w:start w:val="1"/>
      <w:numFmt w:val="bullet"/>
      <w:lvlText w:val="o"/>
      <w:lvlJc w:val="left"/>
      <w:pPr>
        <w:ind w:left="3600" w:hanging="360"/>
      </w:pPr>
      <w:rPr>
        <w:rFonts w:ascii="Courier New" w:hAnsi="Courier New" w:hint="default"/>
      </w:rPr>
    </w:lvl>
    <w:lvl w:ilvl="5" w:tplc="B39E342C">
      <w:start w:val="1"/>
      <w:numFmt w:val="bullet"/>
      <w:lvlText w:val=""/>
      <w:lvlJc w:val="left"/>
      <w:pPr>
        <w:ind w:left="4320" w:hanging="360"/>
      </w:pPr>
      <w:rPr>
        <w:rFonts w:ascii="Wingdings" w:hAnsi="Wingdings" w:hint="default"/>
      </w:rPr>
    </w:lvl>
    <w:lvl w:ilvl="6" w:tplc="C408DC2A">
      <w:start w:val="1"/>
      <w:numFmt w:val="bullet"/>
      <w:lvlText w:val=""/>
      <w:lvlJc w:val="left"/>
      <w:pPr>
        <w:ind w:left="5040" w:hanging="360"/>
      </w:pPr>
      <w:rPr>
        <w:rFonts w:ascii="Symbol" w:hAnsi="Symbol" w:hint="default"/>
      </w:rPr>
    </w:lvl>
    <w:lvl w:ilvl="7" w:tplc="B6AEDBB4">
      <w:start w:val="1"/>
      <w:numFmt w:val="bullet"/>
      <w:lvlText w:val="o"/>
      <w:lvlJc w:val="left"/>
      <w:pPr>
        <w:ind w:left="5760" w:hanging="360"/>
      </w:pPr>
      <w:rPr>
        <w:rFonts w:ascii="Courier New" w:hAnsi="Courier New" w:hint="default"/>
      </w:rPr>
    </w:lvl>
    <w:lvl w:ilvl="8" w:tplc="3D625238">
      <w:start w:val="1"/>
      <w:numFmt w:val="bullet"/>
      <w:lvlText w:val=""/>
      <w:lvlJc w:val="left"/>
      <w:pPr>
        <w:ind w:left="6480" w:hanging="360"/>
      </w:pPr>
      <w:rPr>
        <w:rFonts w:ascii="Wingdings" w:hAnsi="Wingdings" w:hint="default"/>
      </w:rPr>
    </w:lvl>
  </w:abstractNum>
  <w:abstractNum w:abstractNumId="22" w15:restartNumberingAfterBreak="0">
    <w:nsid w:val="733336B6"/>
    <w:multiLevelType w:val="hybridMultilevel"/>
    <w:tmpl w:val="AB72A4D0"/>
    <w:lvl w:ilvl="0" w:tplc="4060FBF6">
      <w:start w:val="3"/>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7395610F"/>
    <w:multiLevelType w:val="hybridMultilevel"/>
    <w:tmpl w:val="35D8F112"/>
    <w:lvl w:ilvl="0" w:tplc="590EFC42">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7677953"/>
    <w:multiLevelType w:val="hybridMultilevel"/>
    <w:tmpl w:val="676AA6C0"/>
    <w:lvl w:ilvl="0" w:tplc="E1B2EB02">
      <w:start w:val="1"/>
      <w:numFmt w:val="lowerLetter"/>
      <w:lvlText w:val="(%1)"/>
      <w:lvlJc w:val="left"/>
      <w:pPr>
        <w:ind w:left="1854" w:hanging="360"/>
      </w:pPr>
      <w:rPr>
        <w:rFonts w:hint="default"/>
      </w:rPr>
    </w:lvl>
    <w:lvl w:ilvl="1" w:tplc="08090019" w:tentative="1">
      <w:start w:val="1"/>
      <w:numFmt w:val="lowerLetter"/>
      <w:lvlText w:val="%2."/>
      <w:lvlJc w:val="left"/>
      <w:pPr>
        <w:ind w:left="1440" w:hanging="360"/>
      </w:pPr>
    </w:lvl>
    <w:lvl w:ilvl="2" w:tplc="E1B2EB02">
      <w:start w:val="1"/>
      <w:numFmt w:val="lowerLetter"/>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AA9047A"/>
    <w:multiLevelType w:val="hybridMultilevel"/>
    <w:tmpl w:val="BA0841F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9"/>
  </w:num>
  <w:num w:numId="2">
    <w:abstractNumId w:val="21"/>
  </w:num>
  <w:num w:numId="3">
    <w:abstractNumId w:val="8"/>
  </w:num>
  <w:num w:numId="4">
    <w:abstractNumId w:val="14"/>
  </w:num>
  <w:num w:numId="5">
    <w:abstractNumId w:val="3"/>
  </w:num>
  <w:num w:numId="6">
    <w:abstractNumId w:val="24"/>
  </w:num>
  <w:num w:numId="7">
    <w:abstractNumId w:val="18"/>
  </w:num>
  <w:num w:numId="8">
    <w:abstractNumId w:val="7"/>
  </w:num>
  <w:num w:numId="9">
    <w:abstractNumId w:val="11"/>
  </w:num>
  <w:num w:numId="10">
    <w:abstractNumId w:val="25"/>
  </w:num>
  <w:num w:numId="11">
    <w:abstractNumId w:val="10"/>
  </w:num>
  <w:num w:numId="12">
    <w:abstractNumId w:val="2"/>
  </w:num>
  <w:num w:numId="13">
    <w:abstractNumId w:val="20"/>
  </w:num>
  <w:num w:numId="14">
    <w:abstractNumId w:val="13"/>
  </w:num>
  <w:num w:numId="15">
    <w:abstractNumId w:val="9"/>
  </w:num>
  <w:num w:numId="16">
    <w:abstractNumId w:val="15"/>
  </w:num>
  <w:num w:numId="17">
    <w:abstractNumId w:val="16"/>
  </w:num>
  <w:num w:numId="18">
    <w:abstractNumId w:val="4"/>
  </w:num>
  <w:num w:numId="19">
    <w:abstractNumId w:val="1"/>
  </w:num>
  <w:num w:numId="20">
    <w:abstractNumId w:val="5"/>
  </w:num>
  <w:num w:numId="21">
    <w:abstractNumId w:val="0"/>
  </w:num>
  <w:num w:numId="22">
    <w:abstractNumId w:val="17"/>
  </w:num>
  <w:num w:numId="23">
    <w:abstractNumId w:val="22"/>
  </w:num>
  <w:num w:numId="24">
    <w:abstractNumId w:val="6"/>
  </w:num>
  <w:num w:numId="25">
    <w:abstractNumId w:val="12"/>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D17471"/>
    <w:rsid w:val="0000238C"/>
    <w:rsid w:val="000616A9"/>
    <w:rsid w:val="00072EA0"/>
    <w:rsid w:val="00074B89"/>
    <w:rsid w:val="000C660A"/>
    <w:rsid w:val="000E07DC"/>
    <w:rsid w:val="000E3A73"/>
    <w:rsid w:val="000E53DF"/>
    <w:rsid w:val="000E5B24"/>
    <w:rsid w:val="00105104"/>
    <w:rsid w:val="001258AF"/>
    <w:rsid w:val="00135BD6"/>
    <w:rsid w:val="00136813"/>
    <w:rsid w:val="00146891"/>
    <w:rsid w:val="0015286F"/>
    <w:rsid w:val="001569B5"/>
    <w:rsid w:val="001728AF"/>
    <w:rsid w:val="001A3E38"/>
    <w:rsid w:val="001A62C0"/>
    <w:rsid w:val="001D1F43"/>
    <w:rsid w:val="001E1E63"/>
    <w:rsid w:val="001E5080"/>
    <w:rsid w:val="001F44EE"/>
    <w:rsid w:val="00207EB7"/>
    <w:rsid w:val="00212F39"/>
    <w:rsid w:val="00213C2C"/>
    <w:rsid w:val="002260CB"/>
    <w:rsid w:val="00226D3A"/>
    <w:rsid w:val="00230FCF"/>
    <w:rsid w:val="00240827"/>
    <w:rsid w:val="002424F5"/>
    <w:rsid w:val="00270641"/>
    <w:rsid w:val="00283534"/>
    <w:rsid w:val="0028419D"/>
    <w:rsid w:val="002A60E4"/>
    <w:rsid w:val="002B6C26"/>
    <w:rsid w:val="002F3B4D"/>
    <w:rsid w:val="002F7F14"/>
    <w:rsid w:val="003014CF"/>
    <w:rsid w:val="00306060"/>
    <w:rsid w:val="003154AD"/>
    <w:rsid w:val="003169A3"/>
    <w:rsid w:val="00317A30"/>
    <w:rsid w:val="00322799"/>
    <w:rsid w:val="00325DA4"/>
    <w:rsid w:val="00353D94"/>
    <w:rsid w:val="0035669E"/>
    <w:rsid w:val="00364681"/>
    <w:rsid w:val="003757D2"/>
    <w:rsid w:val="00386066"/>
    <w:rsid w:val="003868E6"/>
    <w:rsid w:val="003A1369"/>
    <w:rsid w:val="003A7C14"/>
    <w:rsid w:val="003D1D2B"/>
    <w:rsid w:val="003D5AFB"/>
    <w:rsid w:val="003E13AB"/>
    <w:rsid w:val="003F2225"/>
    <w:rsid w:val="003F32AF"/>
    <w:rsid w:val="003F6127"/>
    <w:rsid w:val="00422E53"/>
    <w:rsid w:val="00430D4D"/>
    <w:rsid w:val="00453344"/>
    <w:rsid w:val="00457E17"/>
    <w:rsid w:val="0046616F"/>
    <w:rsid w:val="004745DD"/>
    <w:rsid w:val="004802CC"/>
    <w:rsid w:val="004949A9"/>
    <w:rsid w:val="004A5787"/>
    <w:rsid w:val="004A7983"/>
    <w:rsid w:val="004C51B6"/>
    <w:rsid w:val="004D0125"/>
    <w:rsid w:val="004F5F8E"/>
    <w:rsid w:val="00500D7A"/>
    <w:rsid w:val="00544A7D"/>
    <w:rsid w:val="00562B54"/>
    <w:rsid w:val="005F1DFC"/>
    <w:rsid w:val="005F3FD2"/>
    <w:rsid w:val="006314F5"/>
    <w:rsid w:val="00636036"/>
    <w:rsid w:val="0065650F"/>
    <w:rsid w:val="00661995"/>
    <w:rsid w:val="00662D02"/>
    <w:rsid w:val="00672670"/>
    <w:rsid w:val="00674461"/>
    <w:rsid w:val="00680EA3"/>
    <w:rsid w:val="00684933"/>
    <w:rsid w:val="006A599A"/>
    <w:rsid w:val="006D6866"/>
    <w:rsid w:val="006D747C"/>
    <w:rsid w:val="006E1B73"/>
    <w:rsid w:val="006F01E8"/>
    <w:rsid w:val="00706733"/>
    <w:rsid w:val="00710B10"/>
    <w:rsid w:val="0072030E"/>
    <w:rsid w:val="00735F60"/>
    <w:rsid w:val="007476FF"/>
    <w:rsid w:val="00760BFD"/>
    <w:rsid w:val="00762813"/>
    <w:rsid w:val="00776BE7"/>
    <w:rsid w:val="00786178"/>
    <w:rsid w:val="00786BD2"/>
    <w:rsid w:val="007B35E3"/>
    <w:rsid w:val="007B3C56"/>
    <w:rsid w:val="007C012B"/>
    <w:rsid w:val="007D5016"/>
    <w:rsid w:val="007E031E"/>
    <w:rsid w:val="007E1885"/>
    <w:rsid w:val="007E6EE1"/>
    <w:rsid w:val="007E7E37"/>
    <w:rsid w:val="008062C6"/>
    <w:rsid w:val="00810671"/>
    <w:rsid w:val="00813842"/>
    <w:rsid w:val="00830FA9"/>
    <w:rsid w:val="00845D34"/>
    <w:rsid w:val="00860AE5"/>
    <w:rsid w:val="00864E17"/>
    <w:rsid w:val="00865195"/>
    <w:rsid w:val="00875440"/>
    <w:rsid w:val="00882CAC"/>
    <w:rsid w:val="008861DD"/>
    <w:rsid w:val="00890D55"/>
    <w:rsid w:val="00895518"/>
    <w:rsid w:val="008A7970"/>
    <w:rsid w:val="008B0172"/>
    <w:rsid w:val="008B5F73"/>
    <w:rsid w:val="008B6A0F"/>
    <w:rsid w:val="008C73E5"/>
    <w:rsid w:val="008D19AF"/>
    <w:rsid w:val="00902681"/>
    <w:rsid w:val="00947C59"/>
    <w:rsid w:val="00958342"/>
    <w:rsid w:val="0097012E"/>
    <w:rsid w:val="00970E44"/>
    <w:rsid w:val="00977266"/>
    <w:rsid w:val="00980D0C"/>
    <w:rsid w:val="00981224"/>
    <w:rsid w:val="00990B4F"/>
    <w:rsid w:val="00993333"/>
    <w:rsid w:val="009B5260"/>
    <w:rsid w:val="009B7471"/>
    <w:rsid w:val="009B7901"/>
    <w:rsid w:val="009C6C37"/>
    <w:rsid w:val="009D2F30"/>
    <w:rsid w:val="009D3F0F"/>
    <w:rsid w:val="009F1C08"/>
    <w:rsid w:val="009F5C45"/>
    <w:rsid w:val="00A17029"/>
    <w:rsid w:val="00A26E7B"/>
    <w:rsid w:val="00A606A3"/>
    <w:rsid w:val="00A62669"/>
    <w:rsid w:val="00A646AD"/>
    <w:rsid w:val="00A712CD"/>
    <w:rsid w:val="00A81767"/>
    <w:rsid w:val="00AB06B1"/>
    <w:rsid w:val="00AC4358"/>
    <w:rsid w:val="00AD1C69"/>
    <w:rsid w:val="00AF525C"/>
    <w:rsid w:val="00B01705"/>
    <w:rsid w:val="00B04289"/>
    <w:rsid w:val="00B1521C"/>
    <w:rsid w:val="00B70BBE"/>
    <w:rsid w:val="00B823FF"/>
    <w:rsid w:val="00B829B2"/>
    <w:rsid w:val="00B9255B"/>
    <w:rsid w:val="00B933A8"/>
    <w:rsid w:val="00BA0770"/>
    <w:rsid w:val="00BB111F"/>
    <w:rsid w:val="00BB4F10"/>
    <w:rsid w:val="00BB5A1A"/>
    <w:rsid w:val="00C021DB"/>
    <w:rsid w:val="00C0663A"/>
    <w:rsid w:val="00C27D04"/>
    <w:rsid w:val="00C3659D"/>
    <w:rsid w:val="00C477CC"/>
    <w:rsid w:val="00C56FC8"/>
    <w:rsid w:val="00C71D1E"/>
    <w:rsid w:val="00C82094"/>
    <w:rsid w:val="00C86DBF"/>
    <w:rsid w:val="00C93090"/>
    <w:rsid w:val="00CB2A13"/>
    <w:rsid w:val="00CB4AA8"/>
    <w:rsid w:val="00CC405B"/>
    <w:rsid w:val="00CE5CAE"/>
    <w:rsid w:val="00D0124C"/>
    <w:rsid w:val="00D0651E"/>
    <w:rsid w:val="00D171E9"/>
    <w:rsid w:val="00D22FD5"/>
    <w:rsid w:val="00D30D20"/>
    <w:rsid w:val="00D36C85"/>
    <w:rsid w:val="00D43EFA"/>
    <w:rsid w:val="00D46940"/>
    <w:rsid w:val="00D5632E"/>
    <w:rsid w:val="00D7119E"/>
    <w:rsid w:val="00DA453E"/>
    <w:rsid w:val="00DA746D"/>
    <w:rsid w:val="00DD65A8"/>
    <w:rsid w:val="00E0074E"/>
    <w:rsid w:val="00E04CBE"/>
    <w:rsid w:val="00E138B8"/>
    <w:rsid w:val="00E318BF"/>
    <w:rsid w:val="00E540A7"/>
    <w:rsid w:val="00E70B56"/>
    <w:rsid w:val="00E715F1"/>
    <w:rsid w:val="00E76D74"/>
    <w:rsid w:val="00E874A4"/>
    <w:rsid w:val="00E97105"/>
    <w:rsid w:val="00EA1EF5"/>
    <w:rsid w:val="00EA358D"/>
    <w:rsid w:val="00ED0D17"/>
    <w:rsid w:val="00EE7642"/>
    <w:rsid w:val="00F10A81"/>
    <w:rsid w:val="00F21367"/>
    <w:rsid w:val="00F21943"/>
    <w:rsid w:val="00F3189F"/>
    <w:rsid w:val="00F34518"/>
    <w:rsid w:val="00F42A87"/>
    <w:rsid w:val="00F45EC6"/>
    <w:rsid w:val="00F50F08"/>
    <w:rsid w:val="00F57FDA"/>
    <w:rsid w:val="00F64F0B"/>
    <w:rsid w:val="00F741B9"/>
    <w:rsid w:val="00F81FC4"/>
    <w:rsid w:val="00FA2D1A"/>
    <w:rsid w:val="00FA301A"/>
    <w:rsid w:val="00FB192B"/>
    <w:rsid w:val="00FC1D78"/>
    <w:rsid w:val="00FC6C9D"/>
    <w:rsid w:val="00FE67BD"/>
    <w:rsid w:val="00FF36EE"/>
    <w:rsid w:val="00FF655A"/>
    <w:rsid w:val="025610E9"/>
    <w:rsid w:val="067C27F7"/>
    <w:rsid w:val="091A4DD3"/>
    <w:rsid w:val="0950BB83"/>
    <w:rsid w:val="0A8C934A"/>
    <w:rsid w:val="0B4F991A"/>
    <w:rsid w:val="0B6C7B08"/>
    <w:rsid w:val="0CDD503C"/>
    <w:rsid w:val="0D61915E"/>
    <w:rsid w:val="0ECA65D8"/>
    <w:rsid w:val="0F275529"/>
    <w:rsid w:val="0FE4FE24"/>
    <w:rsid w:val="10BF1FF2"/>
    <w:rsid w:val="10C3258A"/>
    <w:rsid w:val="116C4F10"/>
    <w:rsid w:val="13DBD357"/>
    <w:rsid w:val="1413DF8E"/>
    <w:rsid w:val="14FBC983"/>
    <w:rsid w:val="1751EDF5"/>
    <w:rsid w:val="19BB77A8"/>
    <w:rsid w:val="1C542302"/>
    <w:rsid w:val="1CDA4111"/>
    <w:rsid w:val="1E061C95"/>
    <w:rsid w:val="1E509A21"/>
    <w:rsid w:val="24FB6453"/>
    <w:rsid w:val="2A78E751"/>
    <w:rsid w:val="2F4F93D6"/>
    <w:rsid w:val="2F992A29"/>
    <w:rsid w:val="2FF0B494"/>
    <w:rsid w:val="31F75F45"/>
    <w:rsid w:val="32D17471"/>
    <w:rsid w:val="36054B10"/>
    <w:rsid w:val="3A58196B"/>
    <w:rsid w:val="3C748C94"/>
    <w:rsid w:val="3D4AE16C"/>
    <w:rsid w:val="3DD675A5"/>
    <w:rsid w:val="4034B3DD"/>
    <w:rsid w:val="416A7972"/>
    <w:rsid w:val="41BD4596"/>
    <w:rsid w:val="41DED04E"/>
    <w:rsid w:val="4217A541"/>
    <w:rsid w:val="429BD31F"/>
    <w:rsid w:val="4377CCFF"/>
    <w:rsid w:val="43E79CF2"/>
    <w:rsid w:val="4437A380"/>
    <w:rsid w:val="44638A06"/>
    <w:rsid w:val="4529A3F7"/>
    <w:rsid w:val="47627716"/>
    <w:rsid w:val="476DAD57"/>
    <w:rsid w:val="480D7603"/>
    <w:rsid w:val="48302164"/>
    <w:rsid w:val="4CB2E1F2"/>
    <w:rsid w:val="4D8EFF25"/>
    <w:rsid w:val="4F76AEE9"/>
    <w:rsid w:val="52C74A31"/>
    <w:rsid w:val="52FDA9F7"/>
    <w:rsid w:val="53C3823D"/>
    <w:rsid w:val="55025DE6"/>
    <w:rsid w:val="5CEC97A9"/>
    <w:rsid w:val="5DC02626"/>
    <w:rsid w:val="5E8CDDE8"/>
    <w:rsid w:val="5EC4DA04"/>
    <w:rsid w:val="5EEE371B"/>
    <w:rsid w:val="5F254416"/>
    <w:rsid w:val="5F7ED7FC"/>
    <w:rsid w:val="601611B1"/>
    <w:rsid w:val="6028AE49"/>
    <w:rsid w:val="6266D94E"/>
    <w:rsid w:val="62FD8A29"/>
    <w:rsid w:val="6471A332"/>
    <w:rsid w:val="6536FDC6"/>
    <w:rsid w:val="65A586AC"/>
    <w:rsid w:val="65DED95E"/>
    <w:rsid w:val="66691774"/>
    <w:rsid w:val="66D865A3"/>
    <w:rsid w:val="6A1F2171"/>
    <w:rsid w:val="6A48B6EF"/>
    <w:rsid w:val="6B0C1BD0"/>
    <w:rsid w:val="6BD01EBA"/>
    <w:rsid w:val="6E5C4D77"/>
    <w:rsid w:val="70B7F873"/>
    <w:rsid w:val="710A72A1"/>
    <w:rsid w:val="73652B6C"/>
    <w:rsid w:val="73EF9935"/>
    <w:rsid w:val="73FA115C"/>
    <w:rsid w:val="741EF7A7"/>
    <w:rsid w:val="74444933"/>
    <w:rsid w:val="745B1E7B"/>
    <w:rsid w:val="779689D0"/>
    <w:rsid w:val="79B67986"/>
    <w:rsid w:val="79C6D932"/>
    <w:rsid w:val="7B1E7CED"/>
    <w:rsid w:val="7DA30C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17471"/>
  <w15:chartTrackingRefBased/>
  <w15:docId w15:val="{84ACE113-7272-41B9-BBC7-5282C3688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3A8"/>
  </w:style>
  <w:style w:type="paragraph" w:styleId="Heading1">
    <w:name w:val="heading 1"/>
    <w:basedOn w:val="Normal"/>
    <w:link w:val="Heading1Char"/>
    <w:uiPriority w:val="9"/>
    <w:qFormat/>
    <w:rsid w:val="00F45EC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65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5A8"/>
  </w:style>
  <w:style w:type="paragraph" w:styleId="ListParagraph">
    <w:name w:val="List Paragraph"/>
    <w:basedOn w:val="Normal"/>
    <w:uiPriority w:val="34"/>
    <w:qFormat/>
    <w:pPr>
      <w:ind w:left="720"/>
      <w:contextualSpacing/>
    </w:pPr>
  </w:style>
  <w:style w:type="paragraph" w:customStyle="1" w:styleId="HChG">
    <w:name w:val="_ H _Ch_G"/>
    <w:basedOn w:val="Normal"/>
    <w:next w:val="Normal"/>
    <w:qFormat/>
    <w:rsid w:val="0035669E"/>
    <w:pPr>
      <w:keepNext/>
      <w:keepLines/>
      <w:tabs>
        <w:tab w:val="right" w:pos="851"/>
      </w:tabs>
      <w:suppressAutoHyphens/>
      <w:kinsoku w:val="0"/>
      <w:overflowPunct w:val="0"/>
      <w:autoSpaceDE w:val="0"/>
      <w:autoSpaceDN w:val="0"/>
      <w:adjustRightInd w:val="0"/>
      <w:snapToGrid w:val="0"/>
      <w:spacing w:before="360" w:after="240" w:line="300" w:lineRule="exact"/>
      <w:ind w:left="1134" w:right="1134" w:hanging="1134"/>
      <w:outlineLvl w:val="1"/>
    </w:pPr>
    <w:rPr>
      <w:rFonts w:ascii="Times New Roman" w:hAnsi="Times New Roman" w:cs="Times New Roman"/>
      <w:b/>
      <w:sz w:val="28"/>
      <w:szCs w:val="20"/>
      <w:lang w:val="en-GB"/>
    </w:rPr>
  </w:style>
  <w:style w:type="paragraph" w:customStyle="1" w:styleId="H1G">
    <w:name w:val="_ H_1_G"/>
    <w:basedOn w:val="Normal"/>
    <w:next w:val="Normal"/>
    <w:qFormat/>
    <w:rsid w:val="0035669E"/>
    <w:pPr>
      <w:keepNext/>
      <w:keepLines/>
      <w:tabs>
        <w:tab w:val="right" w:pos="851"/>
      </w:tabs>
      <w:suppressAutoHyphens/>
      <w:kinsoku w:val="0"/>
      <w:overflowPunct w:val="0"/>
      <w:autoSpaceDE w:val="0"/>
      <w:autoSpaceDN w:val="0"/>
      <w:adjustRightInd w:val="0"/>
      <w:snapToGrid w:val="0"/>
      <w:spacing w:before="360" w:after="240" w:line="270" w:lineRule="exact"/>
      <w:ind w:left="1134" w:right="1134" w:hanging="1134"/>
      <w:outlineLvl w:val="2"/>
    </w:pPr>
    <w:rPr>
      <w:rFonts w:ascii="Times New Roman" w:hAnsi="Times New Roman" w:cs="Times New Roman"/>
      <w:b/>
      <w:sz w:val="24"/>
      <w:szCs w:val="20"/>
      <w:lang w:val="en-GB"/>
    </w:rPr>
  </w:style>
  <w:style w:type="paragraph" w:customStyle="1" w:styleId="H23G">
    <w:name w:val="_ H_2/3_G"/>
    <w:basedOn w:val="Normal"/>
    <w:next w:val="Normal"/>
    <w:qFormat/>
    <w:rsid w:val="0035669E"/>
    <w:pPr>
      <w:keepNext/>
      <w:keepLines/>
      <w:tabs>
        <w:tab w:val="right" w:pos="851"/>
      </w:tabs>
      <w:suppressAutoHyphens/>
      <w:kinsoku w:val="0"/>
      <w:overflowPunct w:val="0"/>
      <w:autoSpaceDE w:val="0"/>
      <w:autoSpaceDN w:val="0"/>
      <w:adjustRightInd w:val="0"/>
      <w:snapToGrid w:val="0"/>
      <w:spacing w:before="240" w:after="120" w:line="240" w:lineRule="exact"/>
      <w:ind w:left="1134" w:right="1134" w:hanging="1134"/>
      <w:outlineLvl w:val="3"/>
    </w:pPr>
    <w:rPr>
      <w:rFonts w:ascii="Times New Roman" w:hAnsi="Times New Roman" w:cs="Times New Roman"/>
      <w:b/>
      <w:sz w:val="20"/>
      <w:szCs w:val="20"/>
      <w:lang w:val="en-GB"/>
    </w:rPr>
  </w:style>
  <w:style w:type="paragraph" w:customStyle="1" w:styleId="SingleTxtG">
    <w:name w:val="_ Single Txt_G"/>
    <w:basedOn w:val="Normal"/>
    <w:link w:val="SingleTxtGChar"/>
    <w:qFormat/>
    <w:rsid w:val="0035669E"/>
    <w:pPr>
      <w:tabs>
        <w:tab w:val="left" w:pos="1701"/>
        <w:tab w:val="left" w:pos="2268"/>
        <w:tab w:val="left" w:pos="2835"/>
      </w:tabs>
      <w:suppressAutoHyphens/>
      <w:kinsoku w:val="0"/>
      <w:overflowPunct w:val="0"/>
      <w:autoSpaceDE w:val="0"/>
      <w:autoSpaceDN w:val="0"/>
      <w:adjustRightInd w:val="0"/>
      <w:snapToGrid w:val="0"/>
      <w:spacing w:after="120" w:line="240" w:lineRule="atLeast"/>
      <w:ind w:left="1134" w:right="1134"/>
      <w:jc w:val="both"/>
    </w:pPr>
    <w:rPr>
      <w:rFonts w:ascii="Times New Roman" w:hAnsi="Times New Roman" w:cs="Times New Roman"/>
      <w:sz w:val="20"/>
      <w:szCs w:val="20"/>
      <w:lang w:val="en-GB"/>
    </w:rPr>
  </w:style>
  <w:style w:type="character" w:styleId="FootnoteReference">
    <w:name w:val="footnote reference"/>
    <w:aliases w:val="4_G,Footnotes refss,Footnote Ref,16 Point,Superscript 6 Point,Footnote Refernece,Footnote number,ftref,a Footnote Reference,FZ,Appel note de bas de page,4_G Char,Footnotes refss Char,ftref Char,BVI fnr Char,Ref"/>
    <w:basedOn w:val="DefaultParagraphFont"/>
    <w:link w:val="BVIfnr"/>
    <w:qFormat/>
    <w:rsid w:val="0035669E"/>
    <w:rPr>
      <w:rFonts w:ascii="Times New Roman" w:hAnsi="Times New Roman"/>
      <w:sz w:val="18"/>
      <w:vertAlign w:val="superscript"/>
      <w:lang w:val="en-GB"/>
    </w:rPr>
  </w:style>
  <w:style w:type="character" w:styleId="Hyperlink">
    <w:name w:val="Hyperlink"/>
    <w:basedOn w:val="DefaultParagraphFont"/>
    <w:uiPriority w:val="99"/>
    <w:rsid w:val="0035669E"/>
    <w:rPr>
      <w:color w:val="0000FF"/>
      <w:u w:val="none"/>
    </w:rPr>
  </w:style>
  <w:style w:type="paragraph" w:styleId="FootnoteText">
    <w:name w:val="footnote text"/>
    <w:aliases w:val="5_G,Footnote Text Char1,Footnote Text Char Char,Footnote Text Char1 Char Char,Footnote Text Char Char Char Char,Footnote Text Char1 Char Char1 Char Char,Footnote Text Char Char Char Char1 Char Char,ft Char Char Char Char Char Char"/>
    <w:basedOn w:val="Normal"/>
    <w:link w:val="FootnoteTextChar"/>
    <w:uiPriority w:val="99"/>
    <w:qFormat/>
    <w:rsid w:val="0035669E"/>
    <w:pPr>
      <w:tabs>
        <w:tab w:val="right" w:pos="1021"/>
      </w:tabs>
      <w:suppressAutoHyphens/>
      <w:kinsoku w:val="0"/>
      <w:overflowPunct w:val="0"/>
      <w:autoSpaceDE w:val="0"/>
      <w:autoSpaceDN w:val="0"/>
      <w:adjustRightInd w:val="0"/>
      <w:snapToGrid w:val="0"/>
      <w:spacing w:after="0" w:line="220" w:lineRule="exact"/>
      <w:ind w:left="1134" w:right="1134" w:hanging="1134"/>
    </w:pPr>
    <w:rPr>
      <w:rFonts w:ascii="Times New Roman" w:hAnsi="Times New Roman" w:cs="Times New Roman"/>
      <w:sz w:val="18"/>
      <w:szCs w:val="20"/>
      <w:lang w:val="en-GB"/>
    </w:rPr>
  </w:style>
  <w:style w:type="character" w:customStyle="1" w:styleId="FootnoteTextChar">
    <w:name w:val="Footnote Text Char"/>
    <w:aliases w:val="5_G Char,Footnote Text Char1 Char,Footnote Text Char Char Char,Footnote Text Char1 Char Char Char,Footnote Text Char Char Char Char Char,Footnote Text Char1 Char Char1 Char Char Char,Footnote Text Char Char Char Char1 Char Char Char"/>
    <w:basedOn w:val="DefaultParagraphFont"/>
    <w:link w:val="FootnoteText"/>
    <w:uiPriority w:val="99"/>
    <w:rsid w:val="0035669E"/>
    <w:rPr>
      <w:rFonts w:ascii="Times New Roman" w:hAnsi="Times New Roman" w:cs="Times New Roman"/>
      <w:sz w:val="18"/>
      <w:szCs w:val="20"/>
      <w:lang w:val="en-GB"/>
    </w:rPr>
  </w:style>
  <w:style w:type="character" w:customStyle="1" w:styleId="SingleTxtGChar">
    <w:name w:val="_ Single Txt_G Char"/>
    <w:link w:val="SingleTxtG"/>
    <w:locked/>
    <w:rsid w:val="0035669E"/>
    <w:rPr>
      <w:rFonts w:ascii="Times New Roman" w:hAnsi="Times New Roman" w:cs="Times New Roman"/>
      <w:sz w:val="20"/>
      <w:szCs w:val="20"/>
      <w:lang w:val="en-GB"/>
    </w:rPr>
  </w:style>
  <w:style w:type="paragraph" w:customStyle="1" w:styleId="BVIfnr">
    <w:name w:val="BVI fnr"/>
    <w:aliases w:val="BVI fnr Car Car,BVI fnr Car,BVI fnr Car Car Car Car,BVI fnr Char Car Car Car,BVI fnr Car Car Car Car Char Char,BVI fnr Car Car Car Car Char Char Char Char Char"/>
    <w:basedOn w:val="Normal"/>
    <w:link w:val="FootnoteReference"/>
    <w:rsid w:val="0035669E"/>
    <w:pPr>
      <w:spacing w:line="240" w:lineRule="exact"/>
      <w:jc w:val="both"/>
    </w:pPr>
    <w:rPr>
      <w:rFonts w:ascii="Times New Roman" w:hAnsi="Times New Roman"/>
      <w:sz w:val="18"/>
      <w:vertAlign w:val="superscript"/>
      <w:lang w:val="en-GB"/>
    </w:rPr>
  </w:style>
  <w:style w:type="paragraph" w:styleId="Footer">
    <w:name w:val="footer"/>
    <w:basedOn w:val="Normal"/>
    <w:link w:val="FooterChar"/>
    <w:uiPriority w:val="99"/>
    <w:unhideWhenUsed/>
    <w:rsid w:val="008106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0671"/>
  </w:style>
  <w:style w:type="character" w:styleId="Emphasis">
    <w:name w:val="Emphasis"/>
    <w:basedOn w:val="DefaultParagraphFont"/>
    <w:uiPriority w:val="20"/>
    <w:qFormat/>
    <w:rsid w:val="003757D2"/>
    <w:rPr>
      <w:i/>
      <w:iCs/>
    </w:rPr>
  </w:style>
  <w:style w:type="character" w:customStyle="1" w:styleId="Heading1Char">
    <w:name w:val="Heading 1 Char"/>
    <w:basedOn w:val="DefaultParagraphFont"/>
    <w:link w:val="Heading1"/>
    <w:uiPriority w:val="9"/>
    <w:rsid w:val="00F45EC6"/>
    <w:rPr>
      <w:rFonts w:ascii="Times New Roman" w:eastAsia="Times New Roman" w:hAnsi="Times New Roman" w:cs="Times New Roman"/>
      <w:b/>
      <w:bCs/>
      <w:kern w:val="36"/>
      <w:sz w:val="48"/>
      <w:szCs w:val="48"/>
      <w:lang w:val="en-AU" w:eastAsia="en-AU"/>
    </w:rPr>
  </w:style>
  <w:style w:type="character" w:customStyle="1" w:styleId="a-size-extra-large">
    <w:name w:val="a-size-extra-large"/>
    <w:basedOn w:val="DefaultParagraphFont"/>
    <w:rsid w:val="00F45EC6"/>
  </w:style>
  <w:style w:type="paragraph" w:styleId="Revision">
    <w:name w:val="Revision"/>
    <w:hidden/>
    <w:uiPriority w:val="99"/>
    <w:semiHidden/>
    <w:rsid w:val="00FC1D78"/>
    <w:pPr>
      <w:spacing w:after="0" w:line="240" w:lineRule="auto"/>
    </w:pPr>
  </w:style>
  <w:style w:type="paragraph" w:styleId="NormalWeb">
    <w:name w:val="Normal (Web)"/>
    <w:basedOn w:val="Normal"/>
    <w:uiPriority w:val="99"/>
    <w:unhideWhenUsed/>
    <w:rsid w:val="00F50F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C43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696048">
      <w:bodyDiv w:val="1"/>
      <w:marLeft w:val="0"/>
      <w:marRight w:val="0"/>
      <w:marTop w:val="0"/>
      <w:marBottom w:val="0"/>
      <w:divBdr>
        <w:top w:val="none" w:sz="0" w:space="0" w:color="auto"/>
        <w:left w:val="none" w:sz="0" w:space="0" w:color="auto"/>
        <w:bottom w:val="none" w:sz="0" w:space="0" w:color="auto"/>
        <w:right w:val="none" w:sz="0" w:space="0" w:color="auto"/>
      </w:divBdr>
      <w:divsChild>
        <w:div w:id="686718135">
          <w:marLeft w:val="0"/>
          <w:marRight w:val="0"/>
          <w:marTop w:val="0"/>
          <w:marBottom w:val="0"/>
          <w:divBdr>
            <w:top w:val="none" w:sz="0" w:space="0" w:color="auto"/>
            <w:left w:val="none" w:sz="0" w:space="0" w:color="auto"/>
            <w:bottom w:val="none" w:sz="0" w:space="0" w:color="auto"/>
            <w:right w:val="none" w:sz="0" w:space="0" w:color="auto"/>
          </w:divBdr>
          <w:divsChild>
            <w:div w:id="1114910571">
              <w:marLeft w:val="0"/>
              <w:marRight w:val="0"/>
              <w:marTop w:val="0"/>
              <w:marBottom w:val="0"/>
              <w:divBdr>
                <w:top w:val="none" w:sz="0" w:space="0" w:color="auto"/>
                <w:left w:val="none" w:sz="0" w:space="0" w:color="auto"/>
                <w:bottom w:val="none" w:sz="0" w:space="0" w:color="auto"/>
                <w:right w:val="none" w:sz="0" w:space="0" w:color="auto"/>
              </w:divBdr>
              <w:divsChild>
                <w:div w:id="174391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67906">
      <w:bodyDiv w:val="1"/>
      <w:marLeft w:val="0"/>
      <w:marRight w:val="0"/>
      <w:marTop w:val="0"/>
      <w:marBottom w:val="0"/>
      <w:divBdr>
        <w:top w:val="none" w:sz="0" w:space="0" w:color="auto"/>
        <w:left w:val="none" w:sz="0" w:space="0" w:color="auto"/>
        <w:bottom w:val="none" w:sz="0" w:space="0" w:color="auto"/>
        <w:right w:val="none" w:sz="0" w:space="0" w:color="auto"/>
      </w:divBdr>
      <w:divsChild>
        <w:div w:id="2017615723">
          <w:marLeft w:val="0"/>
          <w:marRight w:val="0"/>
          <w:marTop w:val="0"/>
          <w:marBottom w:val="0"/>
          <w:divBdr>
            <w:top w:val="none" w:sz="0" w:space="0" w:color="auto"/>
            <w:left w:val="none" w:sz="0" w:space="0" w:color="auto"/>
            <w:bottom w:val="none" w:sz="0" w:space="0" w:color="auto"/>
            <w:right w:val="none" w:sz="0" w:space="0" w:color="auto"/>
          </w:divBdr>
          <w:divsChild>
            <w:div w:id="37708299">
              <w:marLeft w:val="0"/>
              <w:marRight w:val="0"/>
              <w:marTop w:val="0"/>
              <w:marBottom w:val="0"/>
              <w:divBdr>
                <w:top w:val="none" w:sz="0" w:space="0" w:color="auto"/>
                <w:left w:val="none" w:sz="0" w:space="0" w:color="auto"/>
                <w:bottom w:val="none" w:sz="0" w:space="0" w:color="auto"/>
                <w:right w:val="none" w:sz="0" w:space="0" w:color="auto"/>
              </w:divBdr>
              <w:divsChild>
                <w:div w:id="196576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39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amze.erdemturkelli@unantwerpen.b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nathan.kolieb@rmit.edu.au"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A0C36503C1D84888F92C959071AC8E" ma:contentTypeVersion="4" ma:contentTypeDescription="Create a new document." ma:contentTypeScope="" ma:versionID="00d8c2447302c63aa8f3bb79b503dff9">
  <xsd:schema xmlns:xsd="http://www.w3.org/2001/XMLSchema" xmlns:xs="http://www.w3.org/2001/XMLSchema" xmlns:p="http://schemas.microsoft.com/office/2006/metadata/properties" xmlns:ns2="c6db3edb-f2c8-47a5-ba93-05dbd813d402" xmlns:ns3="d9e29c58-2e31-4e66-a542-69a4d0631375" targetNamespace="http://schemas.microsoft.com/office/2006/metadata/properties" ma:root="true" ma:fieldsID="291c90a52c8543e5e55be8dba6d751f0" ns2:_="" ns3:_="">
    <xsd:import namespace="c6db3edb-f2c8-47a5-ba93-05dbd813d402"/>
    <xsd:import namespace="d9e29c58-2e31-4e66-a542-69a4d06313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b3edb-f2c8-47a5-ba93-05dbd813d4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e29c58-2e31-4e66-a542-69a4d06313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d9e29c58-2e31-4e66-a542-69a4d0631375">
      <UserInfo>
        <DisplayName>Jonathan Kolieb</DisplayName>
        <AccountId>10</AccountId>
        <AccountType/>
      </UserInfo>
    </SharedWithUsers>
  </documentManagement>
</p:properties>
</file>

<file path=customXml/itemProps1.xml><?xml version="1.0" encoding="utf-8"?>
<ds:datastoreItem xmlns:ds="http://schemas.openxmlformats.org/officeDocument/2006/customXml" ds:itemID="{49DEEC52-14A0-4DD9-B882-4C9110480830}">
  <ds:schemaRefs>
    <ds:schemaRef ds:uri="http://schemas.openxmlformats.org/officeDocument/2006/bibliography"/>
  </ds:schemaRefs>
</ds:datastoreItem>
</file>

<file path=customXml/itemProps2.xml><?xml version="1.0" encoding="utf-8"?>
<ds:datastoreItem xmlns:ds="http://schemas.openxmlformats.org/officeDocument/2006/customXml" ds:itemID="{DCD8C8CE-3AA4-429A-B089-EFCDED4AA892}">
  <ds:schemaRefs>
    <ds:schemaRef ds:uri="http://schemas.microsoft.com/sharepoint/v3/contenttype/forms"/>
  </ds:schemaRefs>
</ds:datastoreItem>
</file>

<file path=customXml/itemProps3.xml><?xml version="1.0" encoding="utf-8"?>
<ds:datastoreItem xmlns:ds="http://schemas.openxmlformats.org/officeDocument/2006/customXml" ds:itemID="{515C7322-A7BA-4560-900B-E28458D8A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db3edb-f2c8-47a5-ba93-05dbd813d402"/>
    <ds:schemaRef ds:uri="d9e29c58-2e31-4e66-a542-69a4d0631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8FB1CE-3CED-4C8B-85AA-FD22C1116C87}">
  <ds:schemaRefs>
    <ds:schemaRef ds:uri="http://schemas.microsoft.com/office/2006/metadata/properties"/>
    <ds:schemaRef ds:uri="http://schemas.microsoft.com/office/infopath/2007/PartnerControls"/>
    <ds:schemaRef ds:uri="d9e29c58-2e31-4e66-a542-69a4d0631375"/>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2056</Words>
  <Characters>11723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Kolieb</dc:creator>
  <cp:keywords/>
  <dc:description/>
  <cp:lastModifiedBy>Jonathan Kolieb</cp:lastModifiedBy>
  <cp:revision>5</cp:revision>
  <dcterms:created xsi:type="dcterms:W3CDTF">2023-02-15T13:14:00Z</dcterms:created>
  <dcterms:modified xsi:type="dcterms:W3CDTF">2023-02-15T13:18:00Z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0x01010032A0C36503C1D84888F92C959071AC8E</vt:lpwstr>
  </property>
  <property fmtid="{D5CDD505-2E9C-101B-9397-08002B2CF9AE}" pid="3" name="MSIP_Label_1b52b3a1-dbcb-41fb-a452-370cf542753f_Enabled">
    <vt:lpwstr>true</vt:lpwstr>
  </property>
  <property fmtid="{D5CDD505-2E9C-101B-9397-08002B2CF9AE}" pid="4" name="MSIP_Label_1b52b3a1-dbcb-41fb-a452-370cf542753f_SetDate">
    <vt:lpwstr>2023-02-03T01:31:09Z</vt:lpwstr>
  </property>
  <property fmtid="{D5CDD505-2E9C-101B-9397-08002B2CF9AE}" pid="5" name="MSIP_Label_1b52b3a1-dbcb-41fb-a452-370cf542753f_Method">
    <vt:lpwstr>Privileged</vt:lpwstr>
  </property>
  <property fmtid="{D5CDD505-2E9C-101B-9397-08002B2CF9AE}" pid="6" name="MSIP_Label_1b52b3a1-dbcb-41fb-a452-370cf542753f_Name">
    <vt:lpwstr>Public</vt:lpwstr>
  </property>
  <property fmtid="{D5CDD505-2E9C-101B-9397-08002B2CF9AE}" pid="7" name="MSIP_Label_1b52b3a1-dbcb-41fb-a452-370cf542753f_SiteId">
    <vt:lpwstr>d1323671-cdbe-4417-b4d4-bdb24b51316b</vt:lpwstr>
  </property>
  <property fmtid="{D5CDD505-2E9C-101B-9397-08002B2CF9AE}" pid="8" name="MSIP_Label_1b52b3a1-dbcb-41fb-a452-370cf542753f_ActionId">
    <vt:lpwstr>20d01876-de48-4e03-80e1-c31bb6cdcfe6</vt:lpwstr>
  </property>
  <property fmtid="{D5CDD505-2E9C-101B-9397-08002B2CF9AE}" pid="9" name="MSIP_Label_1b52b3a1-dbcb-41fb-a452-370cf542753f_ContentBits">
    <vt:lpwstr>0</vt:lpwstr>
  </property>
</Properties>
</file>