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9B8B2" w14:textId="77777777" w:rsidR="00E55AF7" w:rsidRPr="003E3098" w:rsidRDefault="00E55AF7" w:rsidP="00E55AF7">
      <w:pPr>
        <w:spacing w:before="240" w:after="360" w:line="240" w:lineRule="auto"/>
        <w:jc w:val="center"/>
        <w:rPr>
          <w:rFonts w:ascii="Arial Black" w:eastAsia="Arial Black" w:hAnsi="Arial Black" w:cs="Arial Black"/>
          <w:b/>
          <w:sz w:val="34"/>
          <w:szCs w:val="34"/>
        </w:rPr>
      </w:pPr>
      <w:r w:rsidRPr="003E3098">
        <w:rPr>
          <w:rFonts w:ascii="Arial Black" w:eastAsia="Arial Black" w:hAnsi="Arial Black" w:cs="Arial Black"/>
          <w:b/>
          <w:sz w:val="34"/>
          <w:szCs w:val="34"/>
        </w:rPr>
        <w:t>Inputs from Children and Young People’s</w:t>
      </w:r>
      <w:r>
        <w:rPr>
          <w:rFonts w:ascii="Arial Black" w:eastAsia="Arial Black" w:hAnsi="Arial Black" w:cs="Arial Black"/>
          <w:b/>
          <w:sz w:val="34"/>
          <w:szCs w:val="34"/>
        </w:rPr>
        <w:t xml:space="preserve"> </w:t>
      </w:r>
      <w:r w:rsidRPr="003E3098">
        <w:rPr>
          <w:rFonts w:ascii="Arial Black" w:eastAsia="Arial Black" w:hAnsi="Arial Black" w:cs="Arial Black"/>
          <w:b/>
          <w:sz w:val="34"/>
          <w:szCs w:val="34"/>
        </w:rPr>
        <w:t>Consultation on the CRC General Comment No. 26</w:t>
      </w:r>
      <w:r>
        <w:rPr>
          <w:rFonts w:ascii="Arial Black" w:eastAsia="Arial Black" w:hAnsi="Arial Black" w:cs="Arial Black"/>
          <w:b/>
          <w:sz w:val="34"/>
          <w:szCs w:val="34"/>
        </w:rPr>
        <w:t xml:space="preserve"> from the people with disabilities from Nepal</w:t>
      </w:r>
      <w:r w:rsidRPr="003E3098">
        <w:rPr>
          <w:rFonts w:ascii="Arial Black" w:eastAsia="Arial Black" w:hAnsi="Arial Black" w:cs="Arial Black"/>
          <w:b/>
          <w:sz w:val="34"/>
          <w:szCs w:val="34"/>
        </w:rPr>
        <w:t xml:space="preserve">  </w:t>
      </w:r>
      <w:r>
        <w:rPr>
          <w:rFonts w:ascii="Arial Black" w:eastAsia="Arial Black" w:hAnsi="Arial Black" w:cs="Arial Black"/>
          <w:b/>
          <w:sz w:val="34"/>
          <w:szCs w:val="34"/>
        </w:rPr>
        <w:t xml:space="preserve">    </w:t>
      </w:r>
      <w:r w:rsidRPr="00466161">
        <w:rPr>
          <w:rFonts w:ascii="Tahoma" w:eastAsia="Tahoma" w:hAnsi="Tahoma" w:cs="Tahoma"/>
          <w:bCs/>
          <w:sz w:val="28"/>
          <w:szCs w:val="28"/>
        </w:rPr>
        <w:t>3</w:t>
      </w:r>
      <w:r>
        <w:rPr>
          <w:rFonts w:ascii="Tahoma" w:eastAsia="Tahoma" w:hAnsi="Tahoma" w:cs="Tahoma"/>
          <w:bCs/>
          <w:sz w:val="28"/>
          <w:szCs w:val="28"/>
        </w:rPr>
        <w:t>420</w:t>
      </w:r>
      <w:r w:rsidRPr="00466161">
        <w:rPr>
          <w:rFonts w:ascii="Tahoma" w:eastAsia="Tahoma" w:hAnsi="Tahoma" w:cs="Tahoma"/>
          <w:bCs/>
          <w:sz w:val="28"/>
          <w:szCs w:val="28"/>
        </w:rPr>
        <w:t xml:space="preserve"> Words (Main content 2</w:t>
      </w:r>
      <w:r>
        <w:rPr>
          <w:rFonts w:ascii="Tahoma" w:eastAsia="Tahoma" w:hAnsi="Tahoma" w:cs="Tahoma"/>
          <w:bCs/>
          <w:sz w:val="28"/>
          <w:szCs w:val="28"/>
        </w:rPr>
        <w:t>9</w:t>
      </w:r>
      <w:r w:rsidRPr="00466161">
        <w:rPr>
          <w:rFonts w:ascii="Tahoma" w:eastAsia="Tahoma" w:hAnsi="Tahoma" w:cs="Tahoma"/>
          <w:bCs/>
          <w:sz w:val="28"/>
          <w:szCs w:val="28"/>
        </w:rPr>
        <w:t>99 words)</w:t>
      </w:r>
    </w:p>
    <w:p w14:paraId="4B2F43FA" w14:textId="77777777" w:rsidR="00E55AF7" w:rsidRDefault="00E55AF7" w:rsidP="00E55AF7">
      <w:pPr>
        <w:spacing w:before="240" w:after="240" w:line="240" w:lineRule="auto"/>
        <w:jc w:val="center"/>
        <w:rPr>
          <w:rFonts w:ascii="Tahoma" w:eastAsia="Tahoma" w:hAnsi="Tahoma" w:cs="Tahoma"/>
          <w:b/>
          <w:sz w:val="28"/>
          <w:szCs w:val="28"/>
        </w:rPr>
      </w:pPr>
    </w:p>
    <w:p w14:paraId="6F4FBA50" w14:textId="77777777" w:rsidR="00E55AF7" w:rsidRDefault="00E55AF7" w:rsidP="00E55AF7">
      <w:pPr>
        <w:spacing w:before="240" w:after="240" w:line="240" w:lineRule="auto"/>
        <w:jc w:val="center"/>
        <w:rPr>
          <w:rFonts w:ascii="Tahoma" w:eastAsia="Tahoma" w:hAnsi="Tahoma" w:cs="Tahoma"/>
          <w:b/>
          <w:sz w:val="28"/>
          <w:szCs w:val="28"/>
        </w:rPr>
      </w:pPr>
    </w:p>
    <w:p w14:paraId="60AB8FDD" w14:textId="77777777" w:rsidR="00E55AF7" w:rsidRDefault="00E55AF7" w:rsidP="00E55AF7">
      <w:pPr>
        <w:spacing w:before="240" w:after="240" w:line="240" w:lineRule="auto"/>
        <w:jc w:val="center"/>
        <w:rPr>
          <w:rFonts w:ascii="Tahoma" w:eastAsia="Tahoma" w:hAnsi="Tahoma" w:cs="Tahoma"/>
          <w:b/>
          <w:sz w:val="28"/>
          <w:szCs w:val="28"/>
        </w:rPr>
      </w:pPr>
    </w:p>
    <w:p w14:paraId="30BAF46B" w14:textId="77777777" w:rsidR="00E55AF7" w:rsidRDefault="00E55AF7" w:rsidP="00E55AF7">
      <w:pPr>
        <w:spacing w:before="240" w:after="240" w:line="240" w:lineRule="auto"/>
        <w:jc w:val="center"/>
        <w:rPr>
          <w:rFonts w:ascii="Tahoma" w:eastAsia="Tahoma" w:hAnsi="Tahoma" w:cs="Tahoma"/>
          <w:b/>
          <w:sz w:val="28"/>
          <w:szCs w:val="28"/>
        </w:rPr>
      </w:pPr>
    </w:p>
    <w:p w14:paraId="0F3F6C44" w14:textId="77777777" w:rsidR="00E55AF7" w:rsidRDefault="00E55AF7" w:rsidP="00E55AF7">
      <w:pPr>
        <w:spacing w:before="240" w:after="240" w:line="240" w:lineRule="auto"/>
        <w:jc w:val="center"/>
        <w:rPr>
          <w:rFonts w:ascii="Tahoma" w:eastAsia="Tahoma" w:hAnsi="Tahoma" w:cs="Tahoma"/>
          <w:b/>
          <w:sz w:val="28"/>
          <w:szCs w:val="28"/>
        </w:rPr>
      </w:pPr>
    </w:p>
    <w:p w14:paraId="0F291372" w14:textId="77777777" w:rsidR="00E55AF7" w:rsidRDefault="00E55AF7" w:rsidP="00E55AF7">
      <w:pPr>
        <w:spacing w:before="240" w:after="240" w:line="240" w:lineRule="auto"/>
        <w:jc w:val="center"/>
        <w:rPr>
          <w:rFonts w:ascii="Tahoma" w:eastAsia="Tahoma" w:hAnsi="Tahoma" w:cs="Tahoma"/>
          <w:b/>
          <w:sz w:val="28"/>
          <w:szCs w:val="28"/>
        </w:rPr>
      </w:pPr>
      <w:r>
        <w:rPr>
          <w:rFonts w:ascii="Tahoma" w:eastAsia="Tahoma" w:hAnsi="Tahoma" w:cs="Tahoma"/>
          <w:b/>
          <w:sz w:val="28"/>
          <w:szCs w:val="28"/>
        </w:rPr>
        <w:t>11 February 2023 – Kathmandu, Nepal</w:t>
      </w:r>
    </w:p>
    <w:p w14:paraId="35DBAC5E" w14:textId="77777777" w:rsidR="00E55AF7" w:rsidRDefault="00E55AF7" w:rsidP="00E55AF7">
      <w:pPr>
        <w:spacing w:before="240" w:after="240" w:line="240" w:lineRule="auto"/>
        <w:jc w:val="center"/>
        <w:rPr>
          <w:rFonts w:ascii="Tahoma" w:eastAsia="Tahoma" w:hAnsi="Tahoma" w:cs="Tahoma"/>
          <w:b/>
          <w:sz w:val="28"/>
          <w:szCs w:val="28"/>
        </w:rPr>
      </w:pPr>
    </w:p>
    <w:p w14:paraId="47707594" w14:textId="77777777" w:rsidR="00E55AF7" w:rsidRDefault="00E55AF7" w:rsidP="00E55AF7">
      <w:pPr>
        <w:spacing w:before="240" w:after="240" w:line="240" w:lineRule="auto"/>
        <w:jc w:val="center"/>
        <w:rPr>
          <w:rFonts w:ascii="Tahoma" w:eastAsia="Tahoma" w:hAnsi="Tahoma" w:cs="Tahoma"/>
          <w:b/>
          <w:sz w:val="28"/>
          <w:szCs w:val="28"/>
        </w:rPr>
      </w:pPr>
    </w:p>
    <w:p w14:paraId="405B8A07" w14:textId="77777777" w:rsidR="00E55AF7" w:rsidRDefault="00E55AF7" w:rsidP="00E55AF7">
      <w:pPr>
        <w:spacing w:before="240" w:after="240" w:line="240" w:lineRule="auto"/>
        <w:jc w:val="center"/>
        <w:rPr>
          <w:rFonts w:ascii="Tahoma" w:eastAsia="Tahoma" w:hAnsi="Tahoma" w:cs="Tahoma"/>
          <w:b/>
          <w:sz w:val="28"/>
          <w:szCs w:val="28"/>
        </w:rPr>
      </w:pPr>
    </w:p>
    <w:p w14:paraId="12CB1187" w14:textId="77777777" w:rsidR="00E55AF7" w:rsidRDefault="00E55AF7" w:rsidP="00E55AF7">
      <w:pPr>
        <w:spacing w:before="240" w:after="240" w:line="240" w:lineRule="auto"/>
        <w:jc w:val="center"/>
        <w:rPr>
          <w:rFonts w:ascii="Tahoma" w:eastAsia="Tahoma" w:hAnsi="Tahoma" w:cs="Tahoma"/>
          <w:b/>
          <w:sz w:val="28"/>
          <w:szCs w:val="28"/>
        </w:rPr>
      </w:pPr>
    </w:p>
    <w:p w14:paraId="136C1980" w14:textId="77777777" w:rsidR="00E55AF7" w:rsidRDefault="00E55AF7" w:rsidP="00E55AF7">
      <w:pPr>
        <w:spacing w:before="240" w:after="240" w:line="240" w:lineRule="auto"/>
        <w:jc w:val="center"/>
        <w:rPr>
          <w:rFonts w:ascii="Tahoma" w:eastAsia="Tahoma" w:hAnsi="Tahoma" w:cs="Tahoma"/>
          <w:b/>
          <w:sz w:val="28"/>
          <w:szCs w:val="28"/>
        </w:rPr>
      </w:pPr>
    </w:p>
    <w:p w14:paraId="351AF27B" w14:textId="77777777" w:rsidR="00E55AF7" w:rsidRDefault="00E55AF7" w:rsidP="00E55AF7">
      <w:pPr>
        <w:spacing w:before="240" w:after="240" w:line="240" w:lineRule="auto"/>
        <w:jc w:val="center"/>
        <w:rPr>
          <w:rFonts w:ascii="Tahoma" w:eastAsia="Tahoma" w:hAnsi="Tahoma" w:cs="Tahoma"/>
          <w:b/>
          <w:sz w:val="28"/>
          <w:szCs w:val="28"/>
        </w:rPr>
      </w:pPr>
    </w:p>
    <w:p w14:paraId="65D52E40" w14:textId="77777777" w:rsidR="00E55AF7" w:rsidRDefault="00E55AF7" w:rsidP="00E55AF7">
      <w:pPr>
        <w:spacing w:before="240" w:after="240" w:line="240" w:lineRule="auto"/>
        <w:jc w:val="center"/>
        <w:rPr>
          <w:rFonts w:ascii="Tahoma" w:eastAsia="Tahoma" w:hAnsi="Tahoma" w:cs="Tahoma"/>
          <w:b/>
          <w:sz w:val="28"/>
          <w:szCs w:val="28"/>
        </w:rPr>
      </w:pPr>
    </w:p>
    <w:p w14:paraId="3E5C37B9" w14:textId="77777777" w:rsidR="00E55AF7" w:rsidRPr="00466161" w:rsidRDefault="00E55AF7" w:rsidP="00E55AF7">
      <w:pPr>
        <w:spacing w:before="240" w:after="240" w:line="240" w:lineRule="auto"/>
        <w:jc w:val="center"/>
        <w:rPr>
          <w:rFonts w:ascii="Tahoma" w:eastAsia="Tahoma" w:hAnsi="Tahoma" w:cs="Tahoma"/>
          <w:bCs/>
          <w:sz w:val="28"/>
          <w:szCs w:val="28"/>
        </w:rPr>
      </w:pPr>
    </w:p>
    <w:p w14:paraId="72D29250" w14:textId="77777777" w:rsidR="00E55AF7" w:rsidRDefault="00E55AF7" w:rsidP="00E55AF7">
      <w:pPr>
        <w:spacing w:before="240" w:after="240" w:line="240" w:lineRule="auto"/>
        <w:jc w:val="center"/>
        <w:rPr>
          <w:rFonts w:ascii="Tahoma" w:eastAsia="Tahoma" w:hAnsi="Tahoma" w:cs="Tahoma"/>
          <w:b/>
          <w:sz w:val="28"/>
          <w:szCs w:val="28"/>
        </w:rPr>
      </w:pPr>
      <w:r>
        <w:rPr>
          <w:rFonts w:ascii="Tahoma" w:eastAsia="Tahoma" w:hAnsi="Tahoma" w:cs="Tahoma"/>
          <w:b/>
          <w:sz w:val="28"/>
          <w:szCs w:val="28"/>
        </w:rPr>
        <w:t xml:space="preserve">National Federation of the Deaf (NDFN) </w:t>
      </w:r>
    </w:p>
    <w:p w14:paraId="13440CAA" w14:textId="77777777" w:rsidR="00E55AF7" w:rsidRDefault="00E55AF7" w:rsidP="00E55AF7">
      <w:pPr>
        <w:spacing w:before="240" w:after="240" w:line="240" w:lineRule="auto"/>
        <w:jc w:val="center"/>
        <w:rPr>
          <w:rFonts w:ascii="Tahoma" w:eastAsia="Tahoma" w:hAnsi="Tahoma" w:cs="Tahoma"/>
          <w:b/>
          <w:sz w:val="28"/>
          <w:szCs w:val="28"/>
        </w:rPr>
      </w:pPr>
      <w:proofErr w:type="spellStart"/>
      <w:r>
        <w:rPr>
          <w:rFonts w:ascii="Tahoma" w:eastAsia="Tahoma" w:hAnsi="Tahoma" w:cs="Tahoma"/>
          <w:b/>
          <w:sz w:val="28"/>
          <w:szCs w:val="28"/>
        </w:rPr>
        <w:t>Lazimpat</w:t>
      </w:r>
      <w:proofErr w:type="spellEnd"/>
      <w:r>
        <w:rPr>
          <w:rFonts w:ascii="Tahoma" w:eastAsia="Tahoma" w:hAnsi="Tahoma" w:cs="Tahoma"/>
          <w:b/>
          <w:sz w:val="28"/>
          <w:szCs w:val="28"/>
        </w:rPr>
        <w:t>, Kathmandu, Nepal</w:t>
      </w:r>
    </w:p>
    <w:p w14:paraId="34A68424" w14:textId="77777777" w:rsidR="00E55AF7" w:rsidRPr="006B4869" w:rsidRDefault="00E55AF7" w:rsidP="00E55AF7">
      <w:pPr>
        <w:spacing w:before="240" w:after="240" w:line="240" w:lineRule="auto"/>
        <w:jc w:val="center"/>
        <w:rPr>
          <w:rFonts w:ascii="Tahoma" w:eastAsia="Tahoma" w:hAnsi="Tahoma" w:cs="Tahoma"/>
          <w:bCs/>
          <w:sz w:val="28"/>
          <w:szCs w:val="28"/>
        </w:rPr>
      </w:pPr>
      <w:r w:rsidRPr="006B4869">
        <w:rPr>
          <w:rFonts w:ascii="Tahoma" w:eastAsia="Tahoma" w:hAnsi="Tahoma" w:cs="Tahoma"/>
          <w:bCs/>
          <w:sz w:val="28"/>
          <w:szCs w:val="28"/>
        </w:rPr>
        <w:t xml:space="preserve">Website: </w:t>
      </w:r>
      <w:hyperlink r:id="rId8" w:history="1">
        <w:r w:rsidRPr="006B4869">
          <w:rPr>
            <w:rStyle w:val="Hyperlink"/>
            <w:rFonts w:ascii="Tahoma" w:eastAsia="Tahoma" w:hAnsi="Tahoma" w:cs="Tahoma"/>
            <w:bCs/>
            <w:sz w:val="28"/>
            <w:szCs w:val="28"/>
          </w:rPr>
          <w:t>www.deafnepal.org.np</w:t>
        </w:r>
      </w:hyperlink>
    </w:p>
    <w:p w14:paraId="73281D43" w14:textId="77777777" w:rsidR="00E55AF7" w:rsidRPr="006B4869" w:rsidRDefault="00E55AF7" w:rsidP="00E55AF7">
      <w:pPr>
        <w:spacing w:before="240" w:after="240" w:line="240" w:lineRule="auto"/>
        <w:jc w:val="center"/>
        <w:rPr>
          <w:rFonts w:ascii="Tahoma" w:eastAsia="Tahoma" w:hAnsi="Tahoma" w:cs="Tahoma"/>
          <w:bCs/>
          <w:sz w:val="28"/>
          <w:szCs w:val="28"/>
        </w:rPr>
      </w:pPr>
      <w:r w:rsidRPr="006B4869">
        <w:rPr>
          <w:rFonts w:ascii="Tahoma" w:eastAsia="Tahoma" w:hAnsi="Tahoma" w:cs="Tahoma"/>
          <w:bCs/>
          <w:sz w:val="28"/>
          <w:szCs w:val="28"/>
        </w:rPr>
        <w:t xml:space="preserve">Email: </w:t>
      </w:r>
      <w:hyperlink r:id="rId9" w:history="1">
        <w:r w:rsidRPr="006B4869">
          <w:rPr>
            <w:rStyle w:val="Hyperlink"/>
            <w:rFonts w:ascii="Tahoma" w:eastAsia="Tahoma" w:hAnsi="Tahoma" w:cs="Tahoma"/>
            <w:bCs/>
            <w:sz w:val="28"/>
            <w:szCs w:val="28"/>
          </w:rPr>
          <w:t>admin@deafnepal.org.np</w:t>
        </w:r>
      </w:hyperlink>
    </w:p>
    <w:sdt>
      <w:sdtPr>
        <w:rPr>
          <w:rFonts w:ascii="Calibri" w:eastAsia="Calibri" w:hAnsi="Calibri" w:cs="Calibri"/>
          <w:b w:val="0"/>
          <w:bCs w:val="0"/>
          <w:color w:val="auto"/>
          <w:sz w:val="22"/>
          <w:szCs w:val="22"/>
          <w:lang w:eastAsia="en-US"/>
        </w:rPr>
        <w:id w:val="-1935433157"/>
        <w:docPartObj>
          <w:docPartGallery w:val="Table of Contents"/>
          <w:docPartUnique/>
        </w:docPartObj>
      </w:sdtPr>
      <w:sdtEndPr>
        <w:rPr>
          <w:rFonts w:ascii="Tahoma" w:hAnsi="Tahoma" w:cs="Tahoma"/>
          <w:noProof/>
          <w:sz w:val="24"/>
          <w:szCs w:val="24"/>
        </w:rPr>
      </w:sdtEndPr>
      <w:sdtContent>
        <w:p w14:paraId="64F7786B" w14:textId="77777777" w:rsidR="00E55AF7" w:rsidRDefault="00E55AF7" w:rsidP="00E55AF7">
          <w:pPr>
            <w:pStyle w:val="TOCHeading"/>
          </w:pPr>
          <w:r>
            <w:t>Contents</w:t>
          </w:r>
        </w:p>
        <w:p w14:paraId="04D37C10" w14:textId="77777777" w:rsidR="00E55AF7" w:rsidRDefault="00E55AF7" w:rsidP="00E55AF7">
          <w:pPr>
            <w:pStyle w:val="TOC1"/>
            <w:rPr>
              <w:noProof/>
            </w:rPr>
          </w:pPr>
          <w:r>
            <w:fldChar w:fldCharType="begin"/>
          </w:r>
          <w:r>
            <w:instrText xml:space="preserve"> TOC \o "1-3" \h \z \u </w:instrText>
          </w:r>
          <w:r>
            <w:fldChar w:fldCharType="separate"/>
          </w:r>
          <w:hyperlink w:anchor="_Toc126570509" w:history="1">
            <w:r w:rsidRPr="00F94F46">
              <w:rPr>
                <w:rStyle w:val="Hyperlink"/>
                <w:rFonts w:ascii="Tahoma" w:eastAsia="Tahoma" w:hAnsi="Tahoma" w:cs="Tahoma"/>
                <w:noProof/>
              </w:rPr>
              <w:t>1.</w:t>
            </w:r>
            <w:r>
              <w:rPr>
                <w:noProof/>
              </w:rPr>
              <w:tab/>
            </w:r>
            <w:r w:rsidRPr="00F94F46">
              <w:rPr>
                <w:rStyle w:val="Hyperlink"/>
                <w:rFonts w:ascii="Tahoma" w:eastAsia="Tahoma" w:hAnsi="Tahoma" w:cs="Tahoma"/>
                <w:noProof/>
              </w:rPr>
              <w:t>Introduction</w:t>
            </w:r>
            <w:r>
              <w:rPr>
                <w:noProof/>
                <w:webHidden/>
              </w:rPr>
              <w:tab/>
            </w:r>
            <w:r>
              <w:rPr>
                <w:noProof/>
                <w:webHidden/>
              </w:rPr>
              <w:fldChar w:fldCharType="begin"/>
            </w:r>
            <w:r>
              <w:rPr>
                <w:noProof/>
                <w:webHidden/>
              </w:rPr>
              <w:instrText xml:space="preserve"> PAGEREF _Toc126570509 \h </w:instrText>
            </w:r>
            <w:r>
              <w:rPr>
                <w:noProof/>
                <w:webHidden/>
              </w:rPr>
            </w:r>
            <w:r>
              <w:rPr>
                <w:noProof/>
                <w:webHidden/>
              </w:rPr>
              <w:fldChar w:fldCharType="separate"/>
            </w:r>
            <w:r>
              <w:rPr>
                <w:noProof/>
                <w:webHidden/>
              </w:rPr>
              <w:t>3</w:t>
            </w:r>
            <w:r>
              <w:rPr>
                <w:noProof/>
                <w:webHidden/>
              </w:rPr>
              <w:fldChar w:fldCharType="end"/>
            </w:r>
          </w:hyperlink>
        </w:p>
        <w:p w14:paraId="404B2776" w14:textId="77777777" w:rsidR="00E55AF7" w:rsidRDefault="00E55AF7" w:rsidP="00E55AF7">
          <w:pPr>
            <w:pStyle w:val="TOC2"/>
            <w:rPr>
              <w:noProof/>
            </w:rPr>
          </w:pPr>
          <w:hyperlink w:anchor="_Toc126570510" w:history="1">
            <w:r w:rsidRPr="00F94F46">
              <w:rPr>
                <w:rStyle w:val="Hyperlink"/>
                <w:rFonts w:ascii="Tahoma" w:eastAsia="Tahoma" w:hAnsi="Tahoma" w:cs="Tahoma"/>
                <w:noProof/>
              </w:rPr>
              <w:t>1.1 Background</w:t>
            </w:r>
            <w:r>
              <w:rPr>
                <w:noProof/>
                <w:webHidden/>
              </w:rPr>
              <w:tab/>
            </w:r>
            <w:r>
              <w:rPr>
                <w:noProof/>
                <w:webHidden/>
              </w:rPr>
              <w:fldChar w:fldCharType="begin"/>
            </w:r>
            <w:r>
              <w:rPr>
                <w:noProof/>
                <w:webHidden/>
              </w:rPr>
              <w:instrText xml:space="preserve"> PAGEREF _Toc126570510 \h </w:instrText>
            </w:r>
            <w:r>
              <w:rPr>
                <w:noProof/>
                <w:webHidden/>
              </w:rPr>
            </w:r>
            <w:r>
              <w:rPr>
                <w:noProof/>
                <w:webHidden/>
              </w:rPr>
              <w:fldChar w:fldCharType="separate"/>
            </w:r>
            <w:r>
              <w:rPr>
                <w:noProof/>
                <w:webHidden/>
              </w:rPr>
              <w:t>3</w:t>
            </w:r>
            <w:r>
              <w:rPr>
                <w:noProof/>
                <w:webHidden/>
              </w:rPr>
              <w:fldChar w:fldCharType="end"/>
            </w:r>
          </w:hyperlink>
        </w:p>
        <w:p w14:paraId="1E35B5CE" w14:textId="77777777" w:rsidR="00E55AF7" w:rsidRDefault="00E55AF7" w:rsidP="00E55AF7">
          <w:pPr>
            <w:pStyle w:val="TOC2"/>
            <w:rPr>
              <w:noProof/>
            </w:rPr>
          </w:pPr>
          <w:hyperlink w:anchor="_Toc126570511" w:history="1">
            <w:r w:rsidRPr="00F94F46">
              <w:rPr>
                <w:rStyle w:val="Hyperlink"/>
                <w:rFonts w:ascii="Tahoma" w:eastAsia="Tahoma" w:hAnsi="Tahoma" w:cs="Tahoma"/>
                <w:noProof/>
              </w:rPr>
              <w:t>1.2 Objective</w:t>
            </w:r>
            <w:r>
              <w:rPr>
                <w:noProof/>
                <w:webHidden/>
              </w:rPr>
              <w:tab/>
            </w:r>
            <w:r>
              <w:rPr>
                <w:noProof/>
                <w:webHidden/>
              </w:rPr>
              <w:fldChar w:fldCharType="begin"/>
            </w:r>
            <w:r>
              <w:rPr>
                <w:noProof/>
                <w:webHidden/>
              </w:rPr>
              <w:instrText xml:space="preserve"> PAGEREF _Toc126570511 \h </w:instrText>
            </w:r>
            <w:r>
              <w:rPr>
                <w:noProof/>
                <w:webHidden/>
              </w:rPr>
            </w:r>
            <w:r>
              <w:rPr>
                <w:noProof/>
                <w:webHidden/>
              </w:rPr>
              <w:fldChar w:fldCharType="separate"/>
            </w:r>
            <w:r>
              <w:rPr>
                <w:noProof/>
                <w:webHidden/>
              </w:rPr>
              <w:t>3</w:t>
            </w:r>
            <w:r>
              <w:rPr>
                <w:noProof/>
                <w:webHidden/>
              </w:rPr>
              <w:fldChar w:fldCharType="end"/>
            </w:r>
          </w:hyperlink>
        </w:p>
        <w:p w14:paraId="0D8C74CF" w14:textId="77777777" w:rsidR="00E55AF7" w:rsidRDefault="00E55AF7" w:rsidP="00E55AF7">
          <w:pPr>
            <w:pStyle w:val="TOC2"/>
            <w:rPr>
              <w:noProof/>
            </w:rPr>
          </w:pPr>
          <w:hyperlink w:anchor="_Toc126570512" w:history="1">
            <w:r w:rsidRPr="00F94F46">
              <w:rPr>
                <w:rStyle w:val="Hyperlink"/>
                <w:rFonts w:ascii="Tahoma" w:eastAsia="Tahoma" w:hAnsi="Tahoma" w:cs="Tahoma"/>
                <w:noProof/>
              </w:rPr>
              <w:t>1.3 Methodology</w:t>
            </w:r>
            <w:r>
              <w:rPr>
                <w:noProof/>
                <w:webHidden/>
              </w:rPr>
              <w:tab/>
            </w:r>
            <w:r>
              <w:rPr>
                <w:noProof/>
                <w:webHidden/>
              </w:rPr>
              <w:fldChar w:fldCharType="begin"/>
            </w:r>
            <w:r>
              <w:rPr>
                <w:noProof/>
                <w:webHidden/>
              </w:rPr>
              <w:instrText xml:space="preserve"> PAGEREF _Toc126570512 \h </w:instrText>
            </w:r>
            <w:r>
              <w:rPr>
                <w:noProof/>
                <w:webHidden/>
              </w:rPr>
            </w:r>
            <w:r>
              <w:rPr>
                <w:noProof/>
                <w:webHidden/>
              </w:rPr>
              <w:fldChar w:fldCharType="separate"/>
            </w:r>
            <w:r>
              <w:rPr>
                <w:noProof/>
                <w:webHidden/>
              </w:rPr>
              <w:t>3</w:t>
            </w:r>
            <w:r>
              <w:rPr>
                <w:noProof/>
                <w:webHidden/>
              </w:rPr>
              <w:fldChar w:fldCharType="end"/>
            </w:r>
          </w:hyperlink>
        </w:p>
        <w:p w14:paraId="6069DBED" w14:textId="77777777" w:rsidR="00E55AF7" w:rsidRDefault="00E55AF7" w:rsidP="00E55AF7">
          <w:pPr>
            <w:pStyle w:val="TOC1"/>
            <w:rPr>
              <w:noProof/>
            </w:rPr>
          </w:pPr>
          <w:hyperlink w:anchor="_Toc126570513" w:history="1">
            <w:r w:rsidRPr="00F94F46">
              <w:rPr>
                <w:rStyle w:val="Hyperlink"/>
                <w:rFonts w:ascii="Tahoma" w:eastAsia="Tahoma" w:hAnsi="Tahoma" w:cs="Tahoma"/>
                <w:noProof/>
              </w:rPr>
              <w:t>2.</w:t>
            </w:r>
            <w:r>
              <w:rPr>
                <w:noProof/>
              </w:rPr>
              <w:tab/>
            </w:r>
            <w:r w:rsidRPr="00F94F46">
              <w:rPr>
                <w:rStyle w:val="Hyperlink"/>
                <w:rFonts w:ascii="Tahoma" w:eastAsia="Tahoma" w:hAnsi="Tahoma" w:cs="Tahoma"/>
                <w:noProof/>
              </w:rPr>
              <w:t>Children’s rights to a clean, safe, and sustainable environment with a special focus on climate change in the Nepalese context</w:t>
            </w:r>
            <w:r>
              <w:rPr>
                <w:noProof/>
                <w:webHidden/>
              </w:rPr>
              <w:tab/>
            </w:r>
            <w:r>
              <w:rPr>
                <w:noProof/>
                <w:webHidden/>
              </w:rPr>
              <w:fldChar w:fldCharType="begin"/>
            </w:r>
            <w:r>
              <w:rPr>
                <w:noProof/>
                <w:webHidden/>
              </w:rPr>
              <w:instrText xml:space="preserve"> PAGEREF _Toc126570513 \h </w:instrText>
            </w:r>
            <w:r>
              <w:rPr>
                <w:noProof/>
                <w:webHidden/>
              </w:rPr>
            </w:r>
            <w:r>
              <w:rPr>
                <w:noProof/>
                <w:webHidden/>
              </w:rPr>
              <w:fldChar w:fldCharType="separate"/>
            </w:r>
            <w:r>
              <w:rPr>
                <w:noProof/>
                <w:webHidden/>
              </w:rPr>
              <w:t>4</w:t>
            </w:r>
            <w:r>
              <w:rPr>
                <w:noProof/>
                <w:webHidden/>
              </w:rPr>
              <w:fldChar w:fldCharType="end"/>
            </w:r>
          </w:hyperlink>
        </w:p>
        <w:p w14:paraId="5826EBD0" w14:textId="77777777" w:rsidR="00E55AF7" w:rsidRDefault="00E55AF7" w:rsidP="00E55AF7">
          <w:pPr>
            <w:pStyle w:val="TOC2"/>
            <w:rPr>
              <w:noProof/>
            </w:rPr>
          </w:pPr>
          <w:hyperlink w:anchor="_Toc126570514" w:history="1">
            <w:r w:rsidRPr="00F94F46">
              <w:rPr>
                <w:rStyle w:val="Hyperlink"/>
                <w:rFonts w:ascii="Tahoma" w:eastAsia="Tahoma" w:hAnsi="Tahoma" w:cs="Tahoma"/>
                <w:noProof/>
              </w:rPr>
              <w:t>2.1 Nepal’s vulnerability to climate change</w:t>
            </w:r>
            <w:r>
              <w:rPr>
                <w:noProof/>
                <w:webHidden/>
              </w:rPr>
              <w:tab/>
            </w:r>
            <w:r>
              <w:rPr>
                <w:noProof/>
                <w:webHidden/>
              </w:rPr>
              <w:fldChar w:fldCharType="begin"/>
            </w:r>
            <w:r>
              <w:rPr>
                <w:noProof/>
                <w:webHidden/>
              </w:rPr>
              <w:instrText xml:space="preserve"> PAGEREF _Toc126570514 \h </w:instrText>
            </w:r>
            <w:r>
              <w:rPr>
                <w:noProof/>
                <w:webHidden/>
              </w:rPr>
            </w:r>
            <w:r>
              <w:rPr>
                <w:noProof/>
                <w:webHidden/>
              </w:rPr>
              <w:fldChar w:fldCharType="separate"/>
            </w:r>
            <w:r>
              <w:rPr>
                <w:noProof/>
                <w:webHidden/>
              </w:rPr>
              <w:t>4</w:t>
            </w:r>
            <w:r>
              <w:rPr>
                <w:noProof/>
                <w:webHidden/>
              </w:rPr>
              <w:fldChar w:fldCharType="end"/>
            </w:r>
          </w:hyperlink>
        </w:p>
        <w:p w14:paraId="683166CC" w14:textId="77777777" w:rsidR="00E55AF7" w:rsidRDefault="00E55AF7" w:rsidP="00E55AF7">
          <w:pPr>
            <w:pStyle w:val="TOC2"/>
            <w:rPr>
              <w:noProof/>
            </w:rPr>
          </w:pPr>
          <w:hyperlink w:anchor="_Toc126570515" w:history="1">
            <w:r w:rsidRPr="00F94F46">
              <w:rPr>
                <w:rStyle w:val="Hyperlink"/>
                <w:rFonts w:ascii="Tahoma" w:eastAsia="Tahoma" w:hAnsi="Tahoma" w:cs="Tahoma"/>
                <w:noProof/>
              </w:rPr>
              <w:t>2.2 Children’s rights to a clean, safe, and sustainable environment in Nepal</w:t>
            </w:r>
            <w:r>
              <w:rPr>
                <w:noProof/>
                <w:webHidden/>
              </w:rPr>
              <w:tab/>
            </w:r>
            <w:r>
              <w:rPr>
                <w:noProof/>
                <w:webHidden/>
              </w:rPr>
              <w:fldChar w:fldCharType="begin"/>
            </w:r>
            <w:r>
              <w:rPr>
                <w:noProof/>
                <w:webHidden/>
              </w:rPr>
              <w:instrText xml:space="preserve"> PAGEREF _Toc126570515 \h </w:instrText>
            </w:r>
            <w:r>
              <w:rPr>
                <w:noProof/>
                <w:webHidden/>
              </w:rPr>
            </w:r>
            <w:r>
              <w:rPr>
                <w:noProof/>
                <w:webHidden/>
              </w:rPr>
              <w:fldChar w:fldCharType="separate"/>
            </w:r>
            <w:r>
              <w:rPr>
                <w:noProof/>
                <w:webHidden/>
              </w:rPr>
              <w:t>4</w:t>
            </w:r>
            <w:r>
              <w:rPr>
                <w:noProof/>
                <w:webHidden/>
              </w:rPr>
              <w:fldChar w:fldCharType="end"/>
            </w:r>
          </w:hyperlink>
        </w:p>
        <w:p w14:paraId="4A4190F3" w14:textId="77777777" w:rsidR="00E55AF7" w:rsidRDefault="00E55AF7" w:rsidP="00E55AF7">
          <w:pPr>
            <w:pStyle w:val="TOC1"/>
            <w:rPr>
              <w:noProof/>
            </w:rPr>
          </w:pPr>
          <w:hyperlink w:anchor="_Toc126570516" w:history="1">
            <w:r w:rsidRPr="00F94F46">
              <w:rPr>
                <w:rStyle w:val="Hyperlink"/>
                <w:rFonts w:ascii="Tahoma" w:eastAsia="Tahoma" w:hAnsi="Tahoma" w:cs="Tahoma"/>
                <w:noProof/>
              </w:rPr>
              <w:t>3.</w:t>
            </w:r>
            <w:r>
              <w:rPr>
                <w:noProof/>
              </w:rPr>
              <w:tab/>
            </w:r>
            <w:r w:rsidRPr="00F94F46">
              <w:rPr>
                <w:rStyle w:val="Hyperlink"/>
                <w:rFonts w:ascii="Tahoma" w:eastAsia="Tahoma" w:hAnsi="Tahoma" w:cs="Tahoma"/>
                <w:noProof/>
              </w:rPr>
              <w:t>Inputs from children and young people’s consultation</w:t>
            </w:r>
            <w:r>
              <w:rPr>
                <w:noProof/>
                <w:webHidden/>
              </w:rPr>
              <w:tab/>
            </w:r>
            <w:r>
              <w:rPr>
                <w:noProof/>
                <w:webHidden/>
              </w:rPr>
              <w:fldChar w:fldCharType="begin"/>
            </w:r>
            <w:r>
              <w:rPr>
                <w:noProof/>
                <w:webHidden/>
              </w:rPr>
              <w:instrText xml:space="preserve"> PAGEREF _Toc126570516 \h </w:instrText>
            </w:r>
            <w:r>
              <w:rPr>
                <w:noProof/>
                <w:webHidden/>
              </w:rPr>
            </w:r>
            <w:r>
              <w:rPr>
                <w:noProof/>
                <w:webHidden/>
              </w:rPr>
              <w:fldChar w:fldCharType="separate"/>
            </w:r>
            <w:r>
              <w:rPr>
                <w:noProof/>
                <w:webHidden/>
              </w:rPr>
              <w:t>6</w:t>
            </w:r>
            <w:r>
              <w:rPr>
                <w:noProof/>
                <w:webHidden/>
              </w:rPr>
              <w:fldChar w:fldCharType="end"/>
            </w:r>
          </w:hyperlink>
        </w:p>
        <w:p w14:paraId="5062A93F" w14:textId="77777777" w:rsidR="00E55AF7" w:rsidRDefault="00E55AF7" w:rsidP="00E55AF7">
          <w:pPr>
            <w:pStyle w:val="TOC1"/>
            <w:rPr>
              <w:noProof/>
            </w:rPr>
          </w:pPr>
          <w:hyperlink w:anchor="_Toc126570517" w:history="1">
            <w:r w:rsidRPr="00F94F46">
              <w:rPr>
                <w:rStyle w:val="Hyperlink"/>
                <w:rFonts w:ascii="Tahoma" w:eastAsia="Tahoma" w:hAnsi="Tahoma" w:cs="Tahoma"/>
                <w:noProof/>
              </w:rPr>
              <w:t>4.</w:t>
            </w:r>
            <w:r>
              <w:rPr>
                <w:noProof/>
              </w:rPr>
              <w:tab/>
            </w:r>
            <w:r w:rsidRPr="00F94F46">
              <w:rPr>
                <w:rStyle w:val="Hyperlink"/>
                <w:rFonts w:ascii="Tahoma" w:eastAsia="Tahoma" w:hAnsi="Tahoma" w:cs="Tahoma"/>
                <w:noProof/>
              </w:rPr>
              <w:t>Conclusion and Recommendation</w:t>
            </w:r>
            <w:r>
              <w:rPr>
                <w:noProof/>
                <w:webHidden/>
              </w:rPr>
              <w:tab/>
            </w:r>
            <w:r>
              <w:rPr>
                <w:noProof/>
                <w:webHidden/>
              </w:rPr>
              <w:fldChar w:fldCharType="begin"/>
            </w:r>
            <w:r>
              <w:rPr>
                <w:noProof/>
                <w:webHidden/>
              </w:rPr>
              <w:instrText xml:space="preserve"> PAGEREF _Toc126570517 \h </w:instrText>
            </w:r>
            <w:r>
              <w:rPr>
                <w:noProof/>
                <w:webHidden/>
              </w:rPr>
            </w:r>
            <w:r>
              <w:rPr>
                <w:noProof/>
                <w:webHidden/>
              </w:rPr>
              <w:fldChar w:fldCharType="separate"/>
            </w:r>
            <w:r>
              <w:rPr>
                <w:noProof/>
                <w:webHidden/>
              </w:rPr>
              <w:t>9</w:t>
            </w:r>
            <w:r>
              <w:rPr>
                <w:noProof/>
                <w:webHidden/>
              </w:rPr>
              <w:fldChar w:fldCharType="end"/>
            </w:r>
          </w:hyperlink>
        </w:p>
        <w:p w14:paraId="7403B019" w14:textId="77777777" w:rsidR="00E55AF7" w:rsidRDefault="00E55AF7" w:rsidP="00E55AF7">
          <w:pPr>
            <w:pStyle w:val="TOC2"/>
            <w:rPr>
              <w:noProof/>
            </w:rPr>
          </w:pPr>
          <w:hyperlink w:anchor="_Toc126570518" w:history="1">
            <w:r w:rsidRPr="00F94F46">
              <w:rPr>
                <w:rStyle w:val="Hyperlink"/>
                <w:rFonts w:ascii="Tahoma" w:eastAsia="Tahoma" w:hAnsi="Tahoma" w:cs="Tahoma"/>
                <w:noProof/>
              </w:rPr>
              <w:t>4.1 Conclusion</w:t>
            </w:r>
            <w:r>
              <w:rPr>
                <w:noProof/>
                <w:webHidden/>
              </w:rPr>
              <w:tab/>
            </w:r>
            <w:r>
              <w:rPr>
                <w:noProof/>
                <w:webHidden/>
              </w:rPr>
              <w:fldChar w:fldCharType="begin"/>
            </w:r>
            <w:r>
              <w:rPr>
                <w:noProof/>
                <w:webHidden/>
              </w:rPr>
              <w:instrText xml:space="preserve"> PAGEREF _Toc126570518 \h </w:instrText>
            </w:r>
            <w:r>
              <w:rPr>
                <w:noProof/>
                <w:webHidden/>
              </w:rPr>
            </w:r>
            <w:r>
              <w:rPr>
                <w:noProof/>
                <w:webHidden/>
              </w:rPr>
              <w:fldChar w:fldCharType="separate"/>
            </w:r>
            <w:r>
              <w:rPr>
                <w:noProof/>
                <w:webHidden/>
              </w:rPr>
              <w:t>9</w:t>
            </w:r>
            <w:r>
              <w:rPr>
                <w:noProof/>
                <w:webHidden/>
              </w:rPr>
              <w:fldChar w:fldCharType="end"/>
            </w:r>
          </w:hyperlink>
        </w:p>
        <w:p w14:paraId="4C87A398" w14:textId="77777777" w:rsidR="00E55AF7" w:rsidRDefault="00E55AF7" w:rsidP="00E55AF7">
          <w:pPr>
            <w:pStyle w:val="TOC2"/>
            <w:rPr>
              <w:noProof/>
            </w:rPr>
          </w:pPr>
          <w:hyperlink w:anchor="_Toc126570519" w:history="1">
            <w:r w:rsidRPr="00F94F46">
              <w:rPr>
                <w:rStyle w:val="Hyperlink"/>
                <w:rFonts w:ascii="Tahoma" w:eastAsia="Tahoma" w:hAnsi="Tahoma" w:cs="Tahoma"/>
                <w:noProof/>
              </w:rPr>
              <w:t>4.2 Recommendation</w:t>
            </w:r>
            <w:r>
              <w:rPr>
                <w:noProof/>
                <w:webHidden/>
              </w:rPr>
              <w:tab/>
            </w:r>
            <w:r>
              <w:rPr>
                <w:noProof/>
                <w:webHidden/>
              </w:rPr>
              <w:fldChar w:fldCharType="begin"/>
            </w:r>
            <w:r>
              <w:rPr>
                <w:noProof/>
                <w:webHidden/>
              </w:rPr>
              <w:instrText xml:space="preserve"> PAGEREF _Toc126570519 \h </w:instrText>
            </w:r>
            <w:r>
              <w:rPr>
                <w:noProof/>
                <w:webHidden/>
              </w:rPr>
            </w:r>
            <w:r>
              <w:rPr>
                <w:noProof/>
                <w:webHidden/>
              </w:rPr>
              <w:fldChar w:fldCharType="separate"/>
            </w:r>
            <w:r>
              <w:rPr>
                <w:noProof/>
                <w:webHidden/>
              </w:rPr>
              <w:t>9</w:t>
            </w:r>
            <w:r>
              <w:rPr>
                <w:noProof/>
                <w:webHidden/>
              </w:rPr>
              <w:fldChar w:fldCharType="end"/>
            </w:r>
          </w:hyperlink>
        </w:p>
        <w:p w14:paraId="0A9BE972" w14:textId="77777777" w:rsidR="00E55AF7" w:rsidRPr="000B6A34" w:rsidRDefault="00E55AF7" w:rsidP="00E55AF7">
          <w:pPr>
            <w:rPr>
              <w:rFonts w:ascii="Tahoma" w:hAnsi="Tahoma" w:cs="Tahoma"/>
              <w:sz w:val="24"/>
              <w:szCs w:val="24"/>
            </w:rPr>
          </w:pPr>
          <w:r>
            <w:rPr>
              <w:b/>
              <w:bCs/>
              <w:noProof/>
            </w:rPr>
            <w:fldChar w:fldCharType="end"/>
          </w:r>
          <w:r w:rsidRPr="000B6A34">
            <w:rPr>
              <w:rFonts w:ascii="Tahoma" w:hAnsi="Tahoma" w:cs="Tahoma"/>
              <w:noProof/>
              <w:sz w:val="24"/>
              <w:szCs w:val="24"/>
            </w:rPr>
            <w:t xml:space="preserve">5. Annex- about the organizations </w:t>
          </w:r>
        </w:p>
      </w:sdtContent>
    </w:sdt>
    <w:p w14:paraId="1A576B1F" w14:textId="77777777" w:rsidR="00E55AF7" w:rsidRDefault="00E55AF7" w:rsidP="00E55AF7">
      <w:pPr>
        <w:spacing w:before="240" w:after="240" w:line="240" w:lineRule="auto"/>
        <w:jc w:val="center"/>
        <w:rPr>
          <w:rFonts w:ascii="Tahoma" w:eastAsia="Tahoma" w:hAnsi="Tahoma" w:cs="Tahoma"/>
          <w:b/>
          <w:sz w:val="28"/>
          <w:szCs w:val="28"/>
        </w:rPr>
      </w:pPr>
    </w:p>
    <w:p w14:paraId="26B53A49" w14:textId="77777777" w:rsidR="00E55AF7" w:rsidRDefault="00E55AF7" w:rsidP="00E55AF7">
      <w:pPr>
        <w:spacing w:before="240" w:after="240" w:line="240" w:lineRule="auto"/>
        <w:jc w:val="center"/>
        <w:rPr>
          <w:rFonts w:ascii="Tahoma" w:eastAsia="Tahoma" w:hAnsi="Tahoma" w:cs="Tahoma"/>
          <w:b/>
          <w:sz w:val="28"/>
          <w:szCs w:val="28"/>
        </w:rPr>
      </w:pPr>
    </w:p>
    <w:p w14:paraId="1189DAF0" w14:textId="77777777" w:rsidR="00E55AF7" w:rsidRDefault="00E55AF7" w:rsidP="00E55AF7">
      <w:pPr>
        <w:spacing w:before="240" w:after="240" w:line="240" w:lineRule="auto"/>
        <w:jc w:val="center"/>
        <w:rPr>
          <w:rFonts w:ascii="Tahoma" w:eastAsia="Tahoma" w:hAnsi="Tahoma" w:cs="Tahoma"/>
          <w:b/>
          <w:sz w:val="28"/>
          <w:szCs w:val="28"/>
        </w:rPr>
      </w:pPr>
    </w:p>
    <w:p w14:paraId="70A0E98C" w14:textId="77777777" w:rsidR="00E55AF7" w:rsidRDefault="00E55AF7" w:rsidP="00E55AF7">
      <w:pPr>
        <w:spacing w:before="240" w:after="240" w:line="240" w:lineRule="auto"/>
        <w:jc w:val="center"/>
        <w:rPr>
          <w:rFonts w:ascii="Tahoma" w:eastAsia="Tahoma" w:hAnsi="Tahoma" w:cs="Tahoma"/>
          <w:b/>
          <w:sz w:val="28"/>
          <w:szCs w:val="28"/>
        </w:rPr>
      </w:pPr>
    </w:p>
    <w:p w14:paraId="682CA12F" w14:textId="77777777" w:rsidR="00E55AF7" w:rsidRDefault="00E55AF7" w:rsidP="00E55AF7">
      <w:pPr>
        <w:spacing w:before="240" w:after="240" w:line="240" w:lineRule="auto"/>
        <w:jc w:val="center"/>
        <w:rPr>
          <w:rFonts w:ascii="Tahoma" w:eastAsia="Tahoma" w:hAnsi="Tahoma" w:cs="Tahoma"/>
          <w:b/>
          <w:sz w:val="28"/>
          <w:szCs w:val="28"/>
        </w:rPr>
      </w:pPr>
    </w:p>
    <w:p w14:paraId="133075B3" w14:textId="77777777" w:rsidR="00E55AF7" w:rsidRDefault="00E55AF7" w:rsidP="00E55AF7">
      <w:pPr>
        <w:spacing w:before="240" w:after="240" w:line="240" w:lineRule="auto"/>
        <w:jc w:val="center"/>
        <w:rPr>
          <w:rFonts w:ascii="Tahoma" w:eastAsia="Tahoma" w:hAnsi="Tahoma" w:cs="Tahoma"/>
          <w:b/>
          <w:sz w:val="28"/>
          <w:szCs w:val="28"/>
        </w:rPr>
      </w:pPr>
    </w:p>
    <w:p w14:paraId="451FFD8A" w14:textId="77777777" w:rsidR="00E55AF7" w:rsidRDefault="00E55AF7" w:rsidP="00E55AF7">
      <w:pPr>
        <w:spacing w:before="240" w:after="240" w:line="240" w:lineRule="auto"/>
        <w:jc w:val="center"/>
        <w:rPr>
          <w:rFonts w:ascii="Tahoma" w:eastAsia="Tahoma" w:hAnsi="Tahoma" w:cs="Tahoma"/>
          <w:b/>
          <w:sz w:val="28"/>
          <w:szCs w:val="28"/>
        </w:rPr>
      </w:pPr>
    </w:p>
    <w:p w14:paraId="774E62BB" w14:textId="77777777" w:rsidR="00E55AF7" w:rsidRDefault="00E55AF7" w:rsidP="00E55AF7">
      <w:pPr>
        <w:spacing w:before="240" w:after="240" w:line="240" w:lineRule="auto"/>
        <w:jc w:val="center"/>
        <w:rPr>
          <w:rFonts w:ascii="Tahoma" w:eastAsia="Tahoma" w:hAnsi="Tahoma" w:cs="Tahoma"/>
          <w:b/>
          <w:sz w:val="28"/>
          <w:szCs w:val="28"/>
        </w:rPr>
      </w:pPr>
    </w:p>
    <w:p w14:paraId="152EAAB4" w14:textId="77777777" w:rsidR="00E55AF7" w:rsidRDefault="00E55AF7" w:rsidP="00E55AF7">
      <w:pPr>
        <w:spacing w:before="240" w:after="240" w:line="240" w:lineRule="auto"/>
        <w:jc w:val="center"/>
        <w:rPr>
          <w:rFonts w:ascii="Tahoma" w:eastAsia="Tahoma" w:hAnsi="Tahoma" w:cs="Tahoma"/>
          <w:b/>
          <w:sz w:val="28"/>
          <w:szCs w:val="28"/>
        </w:rPr>
      </w:pPr>
    </w:p>
    <w:p w14:paraId="3A577E27" w14:textId="77777777" w:rsidR="00E55AF7" w:rsidRDefault="00E55AF7" w:rsidP="00E55AF7">
      <w:pPr>
        <w:spacing w:before="240" w:after="240" w:line="240" w:lineRule="auto"/>
        <w:jc w:val="center"/>
        <w:rPr>
          <w:rFonts w:ascii="Tahoma" w:eastAsia="Tahoma" w:hAnsi="Tahoma" w:cs="Tahoma"/>
          <w:b/>
          <w:sz w:val="28"/>
          <w:szCs w:val="28"/>
        </w:rPr>
      </w:pPr>
    </w:p>
    <w:p w14:paraId="498F71F0" w14:textId="77777777" w:rsidR="00E55AF7" w:rsidRDefault="00E55AF7" w:rsidP="00E55AF7">
      <w:pPr>
        <w:spacing w:before="240" w:after="240" w:line="240" w:lineRule="auto"/>
        <w:jc w:val="center"/>
        <w:rPr>
          <w:rFonts w:ascii="Tahoma" w:eastAsia="Tahoma" w:hAnsi="Tahoma" w:cs="Tahoma"/>
          <w:b/>
          <w:sz w:val="28"/>
          <w:szCs w:val="28"/>
        </w:rPr>
      </w:pPr>
    </w:p>
    <w:p w14:paraId="1F12E0E0" w14:textId="77777777" w:rsidR="00E55AF7" w:rsidRDefault="00E55AF7" w:rsidP="00E55AF7">
      <w:pPr>
        <w:spacing w:before="240" w:after="240" w:line="240" w:lineRule="auto"/>
        <w:jc w:val="center"/>
        <w:rPr>
          <w:rFonts w:ascii="Tahoma" w:eastAsia="Tahoma" w:hAnsi="Tahoma" w:cs="Tahoma"/>
          <w:b/>
          <w:sz w:val="28"/>
          <w:szCs w:val="28"/>
        </w:rPr>
      </w:pPr>
    </w:p>
    <w:p w14:paraId="3249BF4D" w14:textId="77777777" w:rsidR="00E55AF7" w:rsidRDefault="00E55AF7" w:rsidP="00E55AF7">
      <w:pPr>
        <w:spacing w:before="240" w:after="240" w:line="240" w:lineRule="auto"/>
        <w:jc w:val="center"/>
        <w:rPr>
          <w:rFonts w:ascii="Tahoma" w:eastAsia="Tahoma" w:hAnsi="Tahoma" w:cs="Tahoma"/>
          <w:b/>
          <w:sz w:val="28"/>
          <w:szCs w:val="28"/>
        </w:rPr>
      </w:pPr>
    </w:p>
    <w:p w14:paraId="523CC337" w14:textId="77777777" w:rsidR="00E55AF7" w:rsidRPr="00593363" w:rsidRDefault="00E55AF7" w:rsidP="00E55AF7">
      <w:pPr>
        <w:pStyle w:val="Heading1"/>
        <w:numPr>
          <w:ilvl w:val="0"/>
          <w:numId w:val="12"/>
        </w:numPr>
        <w:rPr>
          <w:rFonts w:ascii="Tahoma" w:eastAsia="Tahoma" w:hAnsi="Tahoma" w:cs="Tahoma"/>
        </w:rPr>
      </w:pPr>
      <w:bookmarkStart w:id="0" w:name="_Toc126570509"/>
      <w:r w:rsidRPr="00593363">
        <w:rPr>
          <w:rFonts w:ascii="Tahoma" w:eastAsia="Tahoma" w:hAnsi="Tahoma" w:cs="Tahoma"/>
        </w:rPr>
        <w:lastRenderedPageBreak/>
        <w:t>Introduction</w:t>
      </w:r>
      <w:bookmarkEnd w:id="0"/>
    </w:p>
    <w:p w14:paraId="0019F172" w14:textId="77777777" w:rsidR="00E55AF7" w:rsidRPr="00593363" w:rsidRDefault="00E55AF7" w:rsidP="00E55AF7">
      <w:pPr>
        <w:pStyle w:val="Heading2"/>
        <w:ind w:firstLine="270"/>
        <w:rPr>
          <w:rFonts w:ascii="Tahoma" w:eastAsia="Tahoma" w:hAnsi="Tahoma" w:cs="Tahoma"/>
          <w:sz w:val="24"/>
          <w:szCs w:val="24"/>
        </w:rPr>
      </w:pPr>
      <w:bookmarkStart w:id="1" w:name="_Toc126570510"/>
      <w:r>
        <w:rPr>
          <w:rFonts w:ascii="Tahoma" w:eastAsia="Tahoma" w:hAnsi="Tahoma" w:cs="Tahoma"/>
          <w:sz w:val="24"/>
          <w:szCs w:val="24"/>
        </w:rPr>
        <w:t xml:space="preserve">1.1 </w:t>
      </w:r>
      <w:r w:rsidRPr="00593363">
        <w:rPr>
          <w:rFonts w:ascii="Tahoma" w:eastAsia="Tahoma" w:hAnsi="Tahoma" w:cs="Tahoma"/>
          <w:sz w:val="24"/>
          <w:szCs w:val="24"/>
        </w:rPr>
        <w:t>Background</w:t>
      </w:r>
      <w:bookmarkEnd w:id="1"/>
      <w:r w:rsidRPr="00593363">
        <w:rPr>
          <w:rFonts w:ascii="Tahoma" w:eastAsia="Tahoma" w:hAnsi="Tahoma" w:cs="Tahoma"/>
          <w:sz w:val="24"/>
          <w:szCs w:val="24"/>
        </w:rPr>
        <w:t xml:space="preserve"> </w:t>
      </w:r>
    </w:p>
    <w:p w14:paraId="7E505B6E" w14:textId="77777777" w:rsidR="00E55AF7" w:rsidRPr="006B4EA7" w:rsidRDefault="00E55AF7" w:rsidP="00E55AF7">
      <w:pPr>
        <w:pStyle w:val="ListParagraph"/>
        <w:spacing w:before="120" w:after="200" w:line="276" w:lineRule="auto"/>
        <w:contextualSpacing w:val="0"/>
        <w:jc w:val="both"/>
        <w:rPr>
          <w:rFonts w:ascii="Tahoma" w:eastAsia="Tahoma" w:hAnsi="Tahoma" w:cs="Tahoma"/>
          <w:bCs/>
          <w:sz w:val="24"/>
          <w:szCs w:val="24"/>
        </w:rPr>
      </w:pPr>
      <w:r>
        <w:rPr>
          <w:rFonts w:ascii="Tahoma" w:eastAsia="Tahoma" w:hAnsi="Tahoma" w:cs="Tahoma"/>
          <w:bCs/>
          <w:sz w:val="24"/>
          <w:szCs w:val="24"/>
        </w:rPr>
        <w:t>The National Federation of Deaf-</w:t>
      </w:r>
      <w:r w:rsidRPr="006B4EA7">
        <w:rPr>
          <w:rFonts w:ascii="Tahoma" w:eastAsia="Tahoma" w:hAnsi="Tahoma" w:cs="Tahoma"/>
          <w:bCs/>
          <w:sz w:val="24"/>
          <w:szCs w:val="24"/>
        </w:rPr>
        <w:t>Nepal (NDFN) prepared this report with the assistance of the Disability Rights Fund and the Disability Rights Advocacy Fund</w:t>
      </w:r>
      <w:r>
        <w:rPr>
          <w:rFonts w:ascii="Tahoma" w:eastAsia="Tahoma" w:hAnsi="Tahoma" w:cs="Tahoma"/>
          <w:bCs/>
          <w:sz w:val="24"/>
          <w:szCs w:val="24"/>
        </w:rPr>
        <w:t xml:space="preserve"> (DRF/DRAF)</w:t>
      </w:r>
      <w:r w:rsidRPr="006B4EA7">
        <w:rPr>
          <w:rFonts w:ascii="Tahoma" w:eastAsia="Tahoma" w:hAnsi="Tahoma" w:cs="Tahoma"/>
          <w:bCs/>
          <w:sz w:val="24"/>
          <w:szCs w:val="24"/>
        </w:rPr>
        <w:t xml:space="preserve"> to provide input into the draft General Comment No. 26 </w:t>
      </w:r>
      <w:r>
        <w:rPr>
          <w:rFonts w:ascii="Tahoma" w:eastAsia="Tahoma" w:hAnsi="Tahoma" w:cs="Tahoma"/>
          <w:bCs/>
          <w:sz w:val="24"/>
          <w:szCs w:val="24"/>
        </w:rPr>
        <w:t xml:space="preserve">(GC 26) </w:t>
      </w:r>
      <w:r w:rsidRPr="006B4EA7">
        <w:rPr>
          <w:rFonts w:ascii="Tahoma" w:eastAsia="Tahoma" w:hAnsi="Tahoma" w:cs="Tahoma"/>
          <w:bCs/>
          <w:sz w:val="24"/>
          <w:szCs w:val="24"/>
        </w:rPr>
        <w:t>of the Convention on the Rights of the Child</w:t>
      </w:r>
      <w:r>
        <w:rPr>
          <w:rFonts w:ascii="Tahoma" w:eastAsia="Tahoma" w:hAnsi="Tahoma" w:cs="Tahoma"/>
          <w:bCs/>
          <w:sz w:val="24"/>
          <w:szCs w:val="24"/>
        </w:rPr>
        <w:t xml:space="preserve"> (see the Annex for more information on the organizations)</w:t>
      </w:r>
      <w:r w:rsidRPr="006B4EA7">
        <w:rPr>
          <w:rFonts w:ascii="Tahoma" w:eastAsia="Tahoma" w:hAnsi="Tahoma" w:cs="Tahoma"/>
          <w:bCs/>
          <w:sz w:val="24"/>
          <w:szCs w:val="24"/>
        </w:rPr>
        <w:t>. On February 2, 2023, a consultation with children and youths with disabilities, as well as representatives from organizations for people with disabilities, was held in Kathmandu, Nepal</w:t>
      </w:r>
      <w:r>
        <w:rPr>
          <w:rFonts w:ascii="Tahoma" w:eastAsia="Tahoma" w:hAnsi="Tahoma" w:cs="Tahoma"/>
          <w:bCs/>
          <w:sz w:val="24"/>
          <w:szCs w:val="24"/>
        </w:rPr>
        <w:t xml:space="preserve"> to collect their inputs in the draft GC 26.</w:t>
      </w:r>
      <w:r w:rsidRPr="006B4EA7">
        <w:rPr>
          <w:rFonts w:ascii="Tahoma" w:eastAsia="Tahoma" w:hAnsi="Tahoma" w:cs="Tahoma"/>
          <w:bCs/>
          <w:sz w:val="24"/>
          <w:szCs w:val="24"/>
        </w:rPr>
        <w:t> </w:t>
      </w:r>
    </w:p>
    <w:p w14:paraId="6BD093EE" w14:textId="77777777" w:rsidR="00E55AF7" w:rsidRPr="00593363" w:rsidRDefault="00E55AF7" w:rsidP="00E55AF7">
      <w:pPr>
        <w:pStyle w:val="Heading2"/>
        <w:ind w:firstLine="270"/>
        <w:rPr>
          <w:rFonts w:ascii="Tahoma" w:eastAsia="Tahoma" w:hAnsi="Tahoma" w:cs="Tahoma"/>
          <w:sz w:val="24"/>
          <w:szCs w:val="24"/>
        </w:rPr>
      </w:pPr>
      <w:bookmarkStart w:id="2" w:name="_Toc126570511"/>
      <w:r>
        <w:rPr>
          <w:rFonts w:ascii="Tahoma" w:eastAsia="Tahoma" w:hAnsi="Tahoma" w:cs="Tahoma"/>
          <w:sz w:val="24"/>
          <w:szCs w:val="24"/>
        </w:rPr>
        <w:t xml:space="preserve">1.2 </w:t>
      </w:r>
      <w:r w:rsidRPr="00C816CF">
        <w:rPr>
          <w:rFonts w:ascii="Tahoma" w:eastAsia="Tahoma" w:hAnsi="Tahoma" w:cs="Tahoma"/>
          <w:sz w:val="24"/>
          <w:szCs w:val="24"/>
        </w:rPr>
        <w:t>Objective</w:t>
      </w:r>
      <w:bookmarkEnd w:id="2"/>
      <w:r w:rsidRPr="00C816CF">
        <w:rPr>
          <w:rFonts w:ascii="Tahoma" w:eastAsia="Tahoma" w:hAnsi="Tahoma" w:cs="Tahoma"/>
          <w:sz w:val="24"/>
          <w:szCs w:val="24"/>
        </w:rPr>
        <w:t xml:space="preserve"> </w:t>
      </w:r>
    </w:p>
    <w:p w14:paraId="3BC7FA96"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152B0E">
        <w:rPr>
          <w:rFonts w:ascii="Tahoma" w:eastAsia="Tahoma" w:hAnsi="Tahoma" w:cs="Tahoma"/>
          <w:bCs/>
          <w:sz w:val="24"/>
          <w:szCs w:val="24"/>
        </w:rPr>
        <w:t>The purpose of this report is to highlight the concerns of pe</w:t>
      </w:r>
      <w:r>
        <w:rPr>
          <w:rFonts w:ascii="Tahoma" w:eastAsia="Tahoma" w:hAnsi="Tahoma" w:cs="Tahoma"/>
          <w:bCs/>
          <w:sz w:val="24"/>
          <w:szCs w:val="24"/>
        </w:rPr>
        <w:t>rsons</w:t>
      </w:r>
      <w:r w:rsidRPr="00152B0E">
        <w:rPr>
          <w:rFonts w:ascii="Tahoma" w:eastAsia="Tahoma" w:hAnsi="Tahoma" w:cs="Tahoma"/>
          <w:bCs/>
          <w:sz w:val="24"/>
          <w:szCs w:val="24"/>
        </w:rPr>
        <w:t xml:space="preserve"> with disabilities, particularly children with disabilities, about how climate change affects their lives and rights in Nepal. </w:t>
      </w:r>
    </w:p>
    <w:p w14:paraId="01E52057" w14:textId="77777777" w:rsidR="00E55AF7" w:rsidRPr="00593363" w:rsidRDefault="00E55AF7" w:rsidP="00E55AF7">
      <w:pPr>
        <w:pStyle w:val="Heading2"/>
        <w:ind w:firstLine="270"/>
        <w:rPr>
          <w:rFonts w:ascii="Tahoma" w:eastAsia="Tahoma" w:hAnsi="Tahoma" w:cs="Tahoma"/>
          <w:sz w:val="24"/>
          <w:szCs w:val="24"/>
        </w:rPr>
      </w:pPr>
      <w:bookmarkStart w:id="3" w:name="_Toc126570512"/>
      <w:r>
        <w:rPr>
          <w:rFonts w:ascii="Tahoma" w:eastAsia="Tahoma" w:hAnsi="Tahoma" w:cs="Tahoma"/>
          <w:sz w:val="24"/>
          <w:szCs w:val="24"/>
        </w:rPr>
        <w:t xml:space="preserve">1.3 </w:t>
      </w:r>
      <w:r w:rsidRPr="00A774AD">
        <w:rPr>
          <w:rFonts w:ascii="Tahoma" w:eastAsia="Tahoma" w:hAnsi="Tahoma" w:cs="Tahoma"/>
          <w:sz w:val="24"/>
          <w:szCs w:val="24"/>
        </w:rPr>
        <w:t>Methodology</w:t>
      </w:r>
      <w:bookmarkEnd w:id="3"/>
    </w:p>
    <w:p w14:paraId="4E1666E5" w14:textId="77777777" w:rsidR="00E55AF7" w:rsidRDefault="00E55AF7" w:rsidP="00E55AF7">
      <w:pPr>
        <w:autoSpaceDE w:val="0"/>
        <w:autoSpaceDN w:val="0"/>
        <w:adjustRightInd w:val="0"/>
        <w:spacing w:before="120" w:after="200" w:line="276" w:lineRule="auto"/>
        <w:ind w:left="720"/>
        <w:jc w:val="both"/>
        <w:rPr>
          <w:rFonts w:ascii="Tahoma" w:eastAsia="Tahoma" w:hAnsi="Tahoma" w:cs="Tahoma"/>
          <w:bCs/>
          <w:sz w:val="24"/>
          <w:szCs w:val="24"/>
        </w:rPr>
      </w:pPr>
      <w:r w:rsidRPr="00D548A4">
        <w:rPr>
          <w:rFonts w:ascii="Tahoma" w:eastAsia="Tahoma" w:hAnsi="Tahoma" w:cs="Tahoma"/>
          <w:bCs/>
          <w:sz w:val="24"/>
          <w:szCs w:val="24"/>
        </w:rPr>
        <w:t>Participants for the consultation were invited from the DR</w:t>
      </w:r>
      <w:r>
        <w:rPr>
          <w:rFonts w:ascii="Tahoma" w:eastAsia="Tahoma" w:hAnsi="Tahoma" w:cs="Tahoma"/>
          <w:bCs/>
          <w:sz w:val="24"/>
          <w:szCs w:val="24"/>
        </w:rPr>
        <w:t>F</w:t>
      </w:r>
      <w:r w:rsidRPr="00D548A4">
        <w:rPr>
          <w:rFonts w:ascii="Tahoma" w:eastAsia="Tahoma" w:hAnsi="Tahoma" w:cs="Tahoma"/>
          <w:bCs/>
          <w:sz w:val="24"/>
          <w:szCs w:val="24"/>
        </w:rPr>
        <w:t xml:space="preserve"> grantee, sub-grantee, and consortium organizations, making sure of the inclusion of </w:t>
      </w:r>
      <w:r>
        <w:rPr>
          <w:rFonts w:ascii="Tahoma" w:eastAsia="Tahoma" w:hAnsi="Tahoma" w:cs="Tahoma"/>
          <w:bCs/>
          <w:sz w:val="24"/>
          <w:szCs w:val="24"/>
        </w:rPr>
        <w:t>people with disabilities in all their diversity</w:t>
      </w:r>
      <w:r w:rsidRPr="00D548A4">
        <w:rPr>
          <w:rFonts w:ascii="Tahoma" w:eastAsia="Tahoma" w:hAnsi="Tahoma" w:cs="Tahoma"/>
          <w:bCs/>
          <w:sz w:val="24"/>
          <w:szCs w:val="24"/>
        </w:rPr>
        <w:t>. Altogether, 35 persons (18 males and 17 females) participated in the consultative workshop</w:t>
      </w:r>
      <w:r>
        <w:rPr>
          <w:rFonts w:ascii="Tahoma" w:eastAsia="Tahoma" w:hAnsi="Tahoma" w:cs="Tahoma"/>
          <w:bCs/>
          <w:sz w:val="24"/>
          <w:szCs w:val="24"/>
        </w:rPr>
        <w:t>, including 27 persons with disabilities</w:t>
      </w:r>
      <w:r w:rsidRPr="00D548A4">
        <w:rPr>
          <w:rFonts w:ascii="Tahoma" w:eastAsia="Tahoma" w:hAnsi="Tahoma" w:cs="Tahoma"/>
          <w:bCs/>
          <w:sz w:val="24"/>
          <w:szCs w:val="24"/>
        </w:rPr>
        <w:t xml:space="preserve">. These participants included </w:t>
      </w:r>
      <w:r>
        <w:rPr>
          <w:rFonts w:ascii="Tahoma" w:eastAsia="Tahoma" w:hAnsi="Tahoma" w:cs="Tahoma"/>
          <w:bCs/>
          <w:sz w:val="24"/>
          <w:szCs w:val="24"/>
        </w:rPr>
        <w:t xml:space="preserve">three </w:t>
      </w:r>
      <w:r w:rsidRPr="00D548A4">
        <w:rPr>
          <w:rFonts w:ascii="Tahoma" w:eastAsia="Tahoma" w:hAnsi="Tahoma" w:cs="Tahoma"/>
          <w:bCs/>
          <w:sz w:val="24"/>
          <w:szCs w:val="24"/>
        </w:rPr>
        <w:t>children</w:t>
      </w:r>
      <w:r>
        <w:rPr>
          <w:rFonts w:ascii="Tahoma" w:eastAsia="Tahoma" w:hAnsi="Tahoma" w:cs="Tahoma"/>
          <w:bCs/>
          <w:sz w:val="24"/>
          <w:szCs w:val="24"/>
        </w:rPr>
        <w:t xml:space="preserve"> under the age of 16 and nine youths in the age group of 16 to 25</w:t>
      </w:r>
      <w:r w:rsidRPr="00D548A4">
        <w:rPr>
          <w:rFonts w:ascii="Tahoma" w:eastAsia="Tahoma" w:hAnsi="Tahoma" w:cs="Tahoma"/>
          <w:bCs/>
          <w:sz w:val="24"/>
          <w:szCs w:val="24"/>
        </w:rPr>
        <w:t xml:space="preserve"> from diverse disability groups.</w:t>
      </w:r>
      <w:r>
        <w:rPr>
          <w:rStyle w:val="FootnoteReference"/>
          <w:rFonts w:ascii="Tahoma" w:eastAsia="Tahoma" w:hAnsi="Tahoma" w:cs="Tahoma"/>
          <w:bCs/>
          <w:sz w:val="24"/>
          <w:szCs w:val="24"/>
        </w:rPr>
        <w:footnoteReference w:id="1"/>
      </w:r>
      <w:r w:rsidRPr="00D548A4">
        <w:rPr>
          <w:rFonts w:ascii="Tahoma" w:eastAsia="Tahoma" w:hAnsi="Tahoma" w:cs="Tahoma"/>
          <w:bCs/>
          <w:sz w:val="24"/>
          <w:szCs w:val="24"/>
        </w:rPr>
        <w:t xml:space="preserve"> It was a transparent and informative consultation. Participants were informed about the subject matter and purpose of the consultation. They were also informed of the next steps following the consultation.</w:t>
      </w:r>
      <w:r>
        <w:rPr>
          <w:rFonts w:ascii="Tahoma" w:eastAsia="Tahoma" w:hAnsi="Tahoma" w:cs="Tahoma"/>
          <w:bCs/>
          <w:sz w:val="24"/>
          <w:szCs w:val="24"/>
        </w:rPr>
        <w:t xml:space="preserve"> C</w:t>
      </w:r>
      <w:r w:rsidRPr="000B6A34">
        <w:rPr>
          <w:rFonts w:ascii="Tahoma" w:eastAsia="Tahoma" w:hAnsi="Tahoma" w:cs="Tahoma"/>
          <w:bCs/>
          <w:sz w:val="24"/>
          <w:szCs w:val="24"/>
        </w:rPr>
        <w:t>onsent forms were signed by all participants and parental consent was obtained for the children participating in the consultation</w:t>
      </w:r>
      <w:r>
        <w:rPr>
          <w:rFonts w:ascii="Tahoma" w:eastAsia="Tahoma" w:hAnsi="Tahoma" w:cs="Tahoma"/>
          <w:bCs/>
          <w:sz w:val="24"/>
          <w:szCs w:val="24"/>
        </w:rPr>
        <w:t xml:space="preserve">. </w:t>
      </w:r>
      <w:r w:rsidRPr="00D548A4">
        <w:rPr>
          <w:rFonts w:ascii="Tahoma" w:eastAsia="Tahoma" w:hAnsi="Tahoma" w:cs="Tahoma"/>
          <w:bCs/>
          <w:sz w:val="24"/>
          <w:szCs w:val="24"/>
        </w:rPr>
        <w:t xml:space="preserve">The </w:t>
      </w:r>
      <w:r>
        <w:rPr>
          <w:rFonts w:ascii="Tahoma" w:eastAsia="Tahoma" w:hAnsi="Tahoma" w:cs="Tahoma"/>
          <w:bCs/>
          <w:sz w:val="24"/>
          <w:szCs w:val="24"/>
        </w:rPr>
        <w:t>C</w:t>
      </w:r>
      <w:r w:rsidRPr="00D548A4">
        <w:rPr>
          <w:rFonts w:ascii="Tahoma" w:eastAsia="Tahoma" w:hAnsi="Tahoma" w:cs="Tahoma"/>
          <w:bCs/>
          <w:sz w:val="24"/>
          <w:szCs w:val="24"/>
        </w:rPr>
        <w:t>onsultation was respectful and child-friendly. The venue was centrally located and accessible for persons with disabilities</w:t>
      </w:r>
      <w:r>
        <w:rPr>
          <w:rFonts w:ascii="Tahoma" w:eastAsia="Tahoma" w:hAnsi="Tahoma" w:cs="Tahoma"/>
          <w:bCs/>
          <w:sz w:val="24"/>
          <w:szCs w:val="24"/>
        </w:rPr>
        <w:t xml:space="preserve"> and </w:t>
      </w:r>
      <w:r w:rsidRPr="00D548A4">
        <w:rPr>
          <w:rFonts w:ascii="Tahoma" w:eastAsia="Tahoma" w:hAnsi="Tahoma" w:cs="Tahoma"/>
          <w:bCs/>
          <w:sz w:val="24"/>
          <w:szCs w:val="24"/>
        </w:rPr>
        <w:t>sign language interpretations were provided. The venue was safe and sensitive to possible risks. It was a mixed consultation involving youths, children, and adults. The workshop was facilitated by an expert on the rights of persons with disabilities and the rights of the child.</w:t>
      </w:r>
    </w:p>
    <w:p w14:paraId="4C764F5C" w14:textId="77777777" w:rsidR="00E55AF7" w:rsidRDefault="00E55AF7" w:rsidP="00E55AF7">
      <w:pPr>
        <w:autoSpaceDE w:val="0"/>
        <w:autoSpaceDN w:val="0"/>
        <w:adjustRightInd w:val="0"/>
        <w:spacing w:before="120" w:after="200" w:line="276" w:lineRule="auto"/>
        <w:ind w:left="720"/>
        <w:jc w:val="both"/>
        <w:rPr>
          <w:rFonts w:ascii="Tahoma" w:eastAsia="Tahoma" w:hAnsi="Tahoma" w:cs="Tahoma"/>
          <w:b/>
          <w:sz w:val="24"/>
          <w:szCs w:val="24"/>
        </w:rPr>
      </w:pPr>
      <w:r w:rsidRPr="009B70C4">
        <w:rPr>
          <w:rFonts w:ascii="Tahoma" w:eastAsia="Tahoma" w:hAnsi="Tahoma" w:cs="Tahoma"/>
          <w:bCs/>
          <w:sz w:val="24"/>
          <w:szCs w:val="24"/>
        </w:rPr>
        <w:t xml:space="preserve">A video documentary on "climate change and its impact in Nepal" was shown at the beginning of the session. The documentary was in Nepali, making it easier for the participants to understand the subject matter and ignite the discussion. Then </w:t>
      </w:r>
      <w:r w:rsidRPr="009B70C4">
        <w:rPr>
          <w:rFonts w:ascii="Tahoma" w:eastAsia="Tahoma" w:hAnsi="Tahoma" w:cs="Tahoma"/>
          <w:bCs/>
          <w:sz w:val="24"/>
          <w:szCs w:val="24"/>
        </w:rPr>
        <w:lastRenderedPageBreak/>
        <w:t>the participants were explained what "General Comment"</w:t>
      </w:r>
      <w:r>
        <w:rPr>
          <w:rFonts w:ascii="Tahoma" w:eastAsia="Tahoma" w:hAnsi="Tahoma" w:cs="Tahoma"/>
          <w:bCs/>
          <w:sz w:val="24"/>
          <w:szCs w:val="24"/>
        </w:rPr>
        <w:t xml:space="preserve"> is and what GC 26 is all about. </w:t>
      </w:r>
      <w:r w:rsidRPr="00523C35">
        <w:rPr>
          <w:rFonts w:ascii="Tahoma" w:eastAsia="Tahoma" w:hAnsi="Tahoma" w:cs="Tahoma"/>
          <w:bCs/>
          <w:sz w:val="24"/>
          <w:szCs w:val="24"/>
        </w:rPr>
        <w:t>The presentation was followed by group work among the participants. The majority of the event's time was spent on group work and discussions.</w:t>
      </w:r>
    </w:p>
    <w:p w14:paraId="71CF6A0A" w14:textId="77777777" w:rsidR="00E55AF7" w:rsidRPr="00593363" w:rsidRDefault="00E55AF7" w:rsidP="00E55AF7">
      <w:pPr>
        <w:pStyle w:val="Heading1"/>
        <w:numPr>
          <w:ilvl w:val="0"/>
          <w:numId w:val="12"/>
        </w:numPr>
        <w:jc w:val="both"/>
        <w:rPr>
          <w:rFonts w:ascii="Tahoma" w:eastAsia="Tahoma" w:hAnsi="Tahoma" w:cs="Tahoma"/>
        </w:rPr>
      </w:pPr>
      <w:bookmarkStart w:id="4" w:name="_Toc126570513"/>
      <w:r w:rsidRPr="00C816CF">
        <w:rPr>
          <w:rFonts w:ascii="Tahoma" w:eastAsia="Tahoma" w:hAnsi="Tahoma" w:cs="Tahoma"/>
        </w:rPr>
        <w:t>Children’s rights to a clean, safe, and sustainable environment with a special focus on climate change in the Nepalese context</w:t>
      </w:r>
      <w:bookmarkEnd w:id="4"/>
    </w:p>
    <w:p w14:paraId="3D23F7DF" w14:textId="77777777" w:rsidR="00E55AF7" w:rsidRPr="00593363" w:rsidRDefault="00E55AF7" w:rsidP="00E55AF7">
      <w:pPr>
        <w:pStyle w:val="Heading2"/>
        <w:ind w:left="360"/>
        <w:rPr>
          <w:rFonts w:ascii="Tahoma" w:eastAsia="Tahoma" w:hAnsi="Tahoma" w:cs="Tahoma"/>
          <w:sz w:val="24"/>
          <w:szCs w:val="24"/>
        </w:rPr>
      </w:pPr>
      <w:bookmarkStart w:id="5" w:name="_Toc126570514"/>
      <w:r w:rsidRPr="00C816CF">
        <w:rPr>
          <w:rFonts w:ascii="Tahoma" w:eastAsia="Tahoma" w:hAnsi="Tahoma" w:cs="Tahoma"/>
          <w:sz w:val="24"/>
          <w:szCs w:val="24"/>
        </w:rPr>
        <w:t xml:space="preserve">2.1 </w:t>
      </w:r>
      <w:r>
        <w:rPr>
          <w:rFonts w:ascii="Tahoma" w:eastAsia="Tahoma" w:hAnsi="Tahoma" w:cs="Tahoma"/>
          <w:sz w:val="24"/>
          <w:szCs w:val="24"/>
        </w:rPr>
        <w:t>Nepal’s</w:t>
      </w:r>
      <w:r w:rsidRPr="00C816CF">
        <w:rPr>
          <w:rFonts w:ascii="Tahoma" w:eastAsia="Tahoma" w:hAnsi="Tahoma" w:cs="Tahoma"/>
          <w:sz w:val="24"/>
          <w:szCs w:val="24"/>
        </w:rPr>
        <w:t xml:space="preserve"> vulnerability to climate change</w:t>
      </w:r>
      <w:bookmarkEnd w:id="5"/>
    </w:p>
    <w:p w14:paraId="27E8F1C4" w14:textId="77777777" w:rsidR="00E55AF7" w:rsidRPr="003A6519" w:rsidRDefault="00E55AF7" w:rsidP="00E55AF7">
      <w:pPr>
        <w:spacing w:line="276" w:lineRule="auto"/>
        <w:ind w:left="720"/>
        <w:jc w:val="both"/>
        <w:rPr>
          <w:rFonts w:ascii="Tahoma" w:eastAsia="Tahoma" w:hAnsi="Tahoma" w:cs="Tahoma"/>
          <w:bCs/>
          <w:sz w:val="24"/>
          <w:szCs w:val="24"/>
        </w:rPr>
      </w:pPr>
      <w:r w:rsidRPr="003A6519">
        <w:rPr>
          <w:rFonts w:ascii="Tahoma" w:eastAsia="Tahoma" w:hAnsi="Tahoma" w:cs="Tahoma"/>
          <w:bCs/>
          <w:sz w:val="24"/>
          <w:szCs w:val="24"/>
        </w:rPr>
        <w:t>Warming in Nepal is projected to be higher than the global average. Nepal is expected to warm by 1.2°C to 4.2°C by the 2080s.</w:t>
      </w:r>
      <w:r w:rsidRPr="003A6519">
        <w:rPr>
          <w:rFonts w:ascii="Tahoma" w:eastAsia="Tahoma" w:hAnsi="Tahoma" w:cs="Tahoma"/>
          <w:bCs/>
          <w:sz w:val="24"/>
          <w:szCs w:val="24"/>
          <w:vertAlign w:val="superscript"/>
        </w:rPr>
        <w:footnoteReference w:id="2"/>
      </w:r>
      <w:r w:rsidRPr="003A6519">
        <w:rPr>
          <w:rFonts w:ascii="Tahoma" w:eastAsia="Tahoma" w:hAnsi="Tahoma" w:cs="Tahoma"/>
          <w:bCs/>
          <w:sz w:val="24"/>
          <w:szCs w:val="24"/>
        </w:rPr>
        <w:t xml:space="preserve"> The ecology in Nepal is already being significantly impacted by climate change, as species' ranges move to higher elevations, glaciers erode, and extreme precipitation events occur more frequently. Over the course of the 21st century, it is predicted that a number of natural disasters, including drought, heat waves, river flooding, and glacial lake outburst flooding, </w:t>
      </w:r>
      <w:r>
        <w:rPr>
          <w:rFonts w:ascii="Tahoma" w:eastAsia="Tahoma" w:hAnsi="Tahoma" w:cs="Tahoma"/>
          <w:bCs/>
          <w:sz w:val="24"/>
          <w:szCs w:val="24"/>
        </w:rPr>
        <w:t>will</w:t>
      </w:r>
      <w:r w:rsidRPr="003A6519">
        <w:rPr>
          <w:rFonts w:ascii="Tahoma" w:eastAsia="Tahoma" w:hAnsi="Tahoma" w:cs="Tahoma"/>
          <w:bCs/>
          <w:sz w:val="24"/>
          <w:szCs w:val="24"/>
        </w:rPr>
        <w:t xml:space="preserve"> become more severe, potentially raising the risk of catastrophe and endangering human lives.</w:t>
      </w:r>
      <w:r>
        <w:rPr>
          <w:rStyle w:val="FootnoteReference"/>
          <w:rFonts w:ascii="Tahoma" w:eastAsia="Tahoma" w:hAnsi="Tahoma" w:cs="Tahoma"/>
          <w:bCs/>
          <w:sz w:val="24"/>
          <w:szCs w:val="24"/>
        </w:rPr>
        <w:footnoteReference w:id="3"/>
      </w:r>
      <w:r w:rsidRPr="003A6519">
        <w:rPr>
          <w:rFonts w:ascii="Tahoma" w:eastAsia="Tahoma" w:hAnsi="Tahoma" w:cs="Tahoma"/>
          <w:bCs/>
          <w:sz w:val="24"/>
          <w:szCs w:val="24"/>
        </w:rPr>
        <w:t xml:space="preserve"> By 2030, climate change might cause the number of people yearly impacted by river flooding to more than double. The economic impact of river floods may triple at the same time. The risk posed by climate change is increased by the susceptibility of Nepal's communities, particularly those running subsistence agriculture, living in rural locations, and living in poverty.</w:t>
      </w:r>
      <w:r>
        <w:rPr>
          <w:rStyle w:val="FootnoteReference"/>
          <w:rFonts w:ascii="Tahoma" w:eastAsia="Tahoma" w:hAnsi="Tahoma" w:cs="Tahoma"/>
          <w:bCs/>
          <w:sz w:val="24"/>
          <w:szCs w:val="24"/>
        </w:rPr>
        <w:footnoteReference w:id="4"/>
      </w:r>
      <w:r w:rsidRPr="003A6519">
        <w:rPr>
          <w:rFonts w:ascii="Tahoma" w:eastAsia="Tahoma" w:hAnsi="Tahoma" w:cs="Tahoma"/>
          <w:bCs/>
          <w:sz w:val="24"/>
          <w:szCs w:val="24"/>
        </w:rPr>
        <w:t xml:space="preserve"> These populations might not have access to some crucial adaptation strategies, such as air conditioning, irrigation, water storage, and new crop varieties, and even with adaptation, they are likely to suffer harm and loss. Without assistance for the most vulnerable members of Nepalese society, inequality is likely to grow.</w:t>
      </w:r>
      <w:r>
        <w:rPr>
          <w:rStyle w:val="FootnoteReference"/>
          <w:rFonts w:ascii="Tahoma" w:eastAsia="Tahoma" w:hAnsi="Tahoma" w:cs="Tahoma"/>
          <w:bCs/>
          <w:sz w:val="24"/>
          <w:szCs w:val="24"/>
        </w:rPr>
        <w:footnoteReference w:id="5"/>
      </w:r>
    </w:p>
    <w:p w14:paraId="2E8FB82F" w14:textId="77777777" w:rsidR="00E55AF7" w:rsidRPr="00593363" w:rsidRDefault="00E55AF7" w:rsidP="00E55AF7">
      <w:pPr>
        <w:pStyle w:val="Heading2"/>
        <w:ind w:left="810" w:hanging="450"/>
        <w:rPr>
          <w:rFonts w:ascii="Tahoma" w:eastAsia="Tahoma" w:hAnsi="Tahoma" w:cs="Tahoma"/>
          <w:sz w:val="24"/>
          <w:szCs w:val="24"/>
        </w:rPr>
      </w:pPr>
      <w:bookmarkStart w:id="6" w:name="_Toc126570515"/>
      <w:r>
        <w:rPr>
          <w:rFonts w:ascii="Tahoma" w:eastAsia="Tahoma" w:hAnsi="Tahoma" w:cs="Tahoma"/>
          <w:sz w:val="24"/>
          <w:szCs w:val="24"/>
        </w:rPr>
        <w:t xml:space="preserve">2.2 </w:t>
      </w:r>
      <w:r w:rsidRPr="00275502">
        <w:rPr>
          <w:rFonts w:ascii="Tahoma" w:eastAsia="Tahoma" w:hAnsi="Tahoma" w:cs="Tahoma"/>
          <w:sz w:val="24"/>
          <w:szCs w:val="24"/>
        </w:rPr>
        <w:t xml:space="preserve">Children’s rights to a clean, safe, and sustainable environment </w:t>
      </w:r>
      <w:r>
        <w:rPr>
          <w:rFonts w:ascii="Tahoma" w:eastAsia="Tahoma" w:hAnsi="Tahoma" w:cs="Tahoma"/>
          <w:sz w:val="24"/>
          <w:szCs w:val="24"/>
        </w:rPr>
        <w:t xml:space="preserve">in </w:t>
      </w:r>
      <w:r w:rsidRPr="00C816CF">
        <w:rPr>
          <w:rFonts w:ascii="Tahoma" w:eastAsia="Tahoma" w:hAnsi="Tahoma" w:cs="Tahoma"/>
          <w:sz w:val="24"/>
          <w:szCs w:val="24"/>
        </w:rPr>
        <w:t>Nepal</w:t>
      </w:r>
      <w:bookmarkEnd w:id="6"/>
    </w:p>
    <w:p w14:paraId="5A999D98" w14:textId="77777777" w:rsidR="00E55AF7" w:rsidRPr="007F383A" w:rsidRDefault="00E55AF7" w:rsidP="00E55AF7">
      <w:pPr>
        <w:spacing w:before="240" w:after="240" w:line="240" w:lineRule="auto"/>
        <w:ind w:left="720"/>
        <w:jc w:val="both"/>
        <w:rPr>
          <w:rFonts w:ascii="Tahoma" w:eastAsia="Tahoma" w:hAnsi="Tahoma" w:cs="Tahoma"/>
          <w:bCs/>
          <w:i/>
          <w:iCs/>
          <w:sz w:val="24"/>
          <w:szCs w:val="24"/>
        </w:rPr>
      </w:pPr>
      <w:r w:rsidRPr="007F383A">
        <w:rPr>
          <w:rFonts w:ascii="Tahoma" w:eastAsia="Tahoma" w:hAnsi="Tahoma" w:cs="Tahoma"/>
          <w:bCs/>
          <w:i/>
          <w:iCs/>
          <w:sz w:val="24"/>
          <w:szCs w:val="24"/>
        </w:rPr>
        <w:t>Constitutional and Legal Measures</w:t>
      </w:r>
    </w:p>
    <w:p w14:paraId="523FA4BD" w14:textId="77777777" w:rsidR="00E55AF7" w:rsidRDefault="00E55AF7" w:rsidP="00E55AF7">
      <w:pPr>
        <w:spacing w:before="240" w:after="240" w:line="276" w:lineRule="auto"/>
        <w:ind w:left="720"/>
        <w:jc w:val="both"/>
        <w:rPr>
          <w:rFonts w:ascii="Tahoma" w:eastAsia="Tahoma" w:hAnsi="Tahoma" w:cs="Tahoma"/>
          <w:bCs/>
          <w:sz w:val="24"/>
          <w:szCs w:val="24"/>
        </w:rPr>
      </w:pPr>
      <w:r w:rsidRPr="00CF255F">
        <w:rPr>
          <w:rFonts w:ascii="Tahoma" w:eastAsia="Tahoma" w:hAnsi="Tahoma" w:cs="Tahoma"/>
          <w:bCs/>
          <w:sz w:val="24"/>
          <w:szCs w:val="24"/>
        </w:rPr>
        <w:t>Article 30 of the Constitution of Nepal</w:t>
      </w:r>
      <w:r>
        <w:rPr>
          <w:rFonts w:ascii="Tahoma" w:eastAsia="Tahoma" w:hAnsi="Tahoma" w:cs="Tahoma"/>
          <w:bCs/>
          <w:sz w:val="24"/>
          <w:szCs w:val="24"/>
        </w:rPr>
        <w:t xml:space="preserve"> guarantees every person the right </w:t>
      </w:r>
      <w:r w:rsidRPr="00CF255F">
        <w:rPr>
          <w:rFonts w:ascii="Tahoma" w:eastAsia="Tahoma" w:hAnsi="Tahoma" w:cs="Tahoma"/>
          <w:bCs/>
          <w:sz w:val="24"/>
          <w:szCs w:val="24"/>
        </w:rPr>
        <w:t xml:space="preserve">to live in a </w:t>
      </w:r>
      <w:r>
        <w:rPr>
          <w:rFonts w:ascii="Tahoma" w:eastAsia="Tahoma" w:hAnsi="Tahoma" w:cs="Tahoma"/>
          <w:bCs/>
          <w:sz w:val="24"/>
          <w:szCs w:val="24"/>
        </w:rPr>
        <w:t>clean and healthy</w:t>
      </w:r>
      <w:r w:rsidRPr="00CF255F">
        <w:rPr>
          <w:rFonts w:ascii="Tahoma" w:eastAsia="Tahoma" w:hAnsi="Tahoma" w:cs="Tahoma"/>
          <w:bCs/>
          <w:sz w:val="24"/>
          <w:szCs w:val="24"/>
        </w:rPr>
        <w:t xml:space="preserve"> environment</w:t>
      </w:r>
      <w:r>
        <w:rPr>
          <w:rFonts w:ascii="Tahoma" w:eastAsia="Tahoma" w:hAnsi="Tahoma" w:cs="Tahoma"/>
          <w:bCs/>
          <w:sz w:val="24"/>
          <w:szCs w:val="24"/>
        </w:rPr>
        <w:t xml:space="preserve">. </w:t>
      </w:r>
      <w:r w:rsidRPr="00C666B0">
        <w:rPr>
          <w:rFonts w:ascii="Tahoma" w:eastAsia="Tahoma" w:hAnsi="Tahoma" w:cs="Tahoma"/>
          <w:bCs/>
          <w:sz w:val="24"/>
          <w:szCs w:val="24"/>
        </w:rPr>
        <w:t xml:space="preserve">Nepal’s Parliament passed the Environment Protection Act in 2019, replacing the Environmental Protection Act of 1997. </w:t>
      </w:r>
      <w:r w:rsidRPr="00F12CB1">
        <w:rPr>
          <w:rFonts w:ascii="Tahoma" w:eastAsia="Tahoma" w:hAnsi="Tahoma" w:cs="Tahoma"/>
          <w:bCs/>
          <w:sz w:val="24"/>
          <w:szCs w:val="24"/>
        </w:rPr>
        <w:t xml:space="preserve">A number of provisions in the Act are targeted at protecting and enhancing the environment. According to the preamble of the Act, those who have been harmed </w:t>
      </w:r>
      <w:r w:rsidRPr="00F12CB1">
        <w:rPr>
          <w:rFonts w:ascii="Tahoma" w:eastAsia="Tahoma" w:hAnsi="Tahoma" w:cs="Tahoma"/>
          <w:bCs/>
          <w:sz w:val="24"/>
          <w:szCs w:val="24"/>
        </w:rPr>
        <w:lastRenderedPageBreak/>
        <w:t>by pollution have the right to compensation from those who caused it. This arrangement is in accordance with Nepal’s Constitution’s ‘polluter pays pri</w:t>
      </w:r>
      <w:r>
        <w:rPr>
          <w:rFonts w:ascii="Tahoma" w:eastAsia="Tahoma" w:hAnsi="Tahoma" w:cs="Tahoma"/>
          <w:bCs/>
          <w:sz w:val="24"/>
          <w:szCs w:val="24"/>
        </w:rPr>
        <w:t>nciple’ as stated in Article 30</w:t>
      </w:r>
      <w:r w:rsidRPr="00F12CB1">
        <w:rPr>
          <w:rFonts w:ascii="Tahoma" w:eastAsia="Tahoma" w:hAnsi="Tahoma" w:cs="Tahoma"/>
          <w:bCs/>
          <w:sz w:val="24"/>
          <w:szCs w:val="24"/>
        </w:rPr>
        <w:t>(2). The Act of 2019 defines pollutants as chemical waste, heat, sound, and electronic magenta/radiations that degrade the quality of the environment. Similar to this, according to the Basel Convention of 1989, "harmful substances" refers to hazardous wastes transported over international borders.</w:t>
      </w:r>
      <w:r>
        <w:rPr>
          <w:rFonts w:ascii="Tahoma" w:eastAsia="Tahoma" w:hAnsi="Tahoma" w:cs="Tahoma"/>
          <w:bCs/>
          <w:sz w:val="24"/>
          <w:szCs w:val="24"/>
        </w:rPr>
        <w:t xml:space="preserve"> The 2019 Act provides powers as well as obligations to the federal, provincial and local governments to promote clean environment through environment impact assessment and verification of environment study reports of proposed projects in their respective jurisdictions.</w:t>
      </w:r>
      <w:r w:rsidRPr="00C666B0">
        <w:footnoteReference w:id="6"/>
      </w:r>
      <w:r>
        <w:rPr>
          <w:rFonts w:ascii="Tahoma" w:eastAsia="Tahoma" w:hAnsi="Tahoma" w:cs="Tahoma"/>
          <w:bCs/>
          <w:sz w:val="24"/>
          <w:szCs w:val="24"/>
        </w:rPr>
        <w:t xml:space="preserve"> The Environment Protection Rule was enacted in 2020 to give effect to the provisions of the Environment Protection Act, 2019. Despite these constitutional and legal measures, Nepal seriously failed to implement these provisions.</w:t>
      </w:r>
    </w:p>
    <w:p w14:paraId="6E9FBC4D" w14:textId="77777777" w:rsidR="00E55AF7" w:rsidRPr="007F383A" w:rsidRDefault="00E55AF7" w:rsidP="00E55AF7">
      <w:pPr>
        <w:spacing w:before="240" w:after="240" w:line="240" w:lineRule="auto"/>
        <w:ind w:left="720"/>
        <w:jc w:val="both"/>
        <w:rPr>
          <w:rFonts w:ascii="Tahoma" w:eastAsia="Tahoma" w:hAnsi="Tahoma" w:cs="Tahoma"/>
          <w:bCs/>
          <w:i/>
          <w:iCs/>
          <w:sz w:val="24"/>
          <w:szCs w:val="24"/>
        </w:rPr>
      </w:pPr>
      <w:r w:rsidRPr="007F383A">
        <w:rPr>
          <w:rFonts w:ascii="Tahoma" w:eastAsia="Tahoma" w:hAnsi="Tahoma" w:cs="Tahoma"/>
          <w:bCs/>
          <w:i/>
          <w:iCs/>
          <w:sz w:val="24"/>
          <w:szCs w:val="24"/>
        </w:rPr>
        <w:t xml:space="preserve">Situation of </w:t>
      </w:r>
      <w:r>
        <w:rPr>
          <w:rFonts w:ascii="Tahoma" w:eastAsia="Tahoma" w:hAnsi="Tahoma" w:cs="Tahoma"/>
          <w:bCs/>
          <w:i/>
          <w:iCs/>
          <w:sz w:val="24"/>
          <w:szCs w:val="24"/>
        </w:rPr>
        <w:t>c</w:t>
      </w:r>
      <w:r w:rsidRPr="007F383A">
        <w:rPr>
          <w:rFonts w:ascii="Tahoma" w:eastAsia="Tahoma" w:hAnsi="Tahoma" w:cs="Tahoma"/>
          <w:bCs/>
          <w:i/>
          <w:iCs/>
          <w:sz w:val="24"/>
          <w:szCs w:val="24"/>
        </w:rPr>
        <w:t>hildren’s rights to a clean, safe, and sustainable environment</w:t>
      </w:r>
    </w:p>
    <w:p w14:paraId="0107C76B" w14:textId="452994DA" w:rsidR="00E55AF7" w:rsidRDefault="00E55AF7" w:rsidP="00E55AF7">
      <w:pPr>
        <w:spacing w:before="240" w:after="240" w:line="276" w:lineRule="auto"/>
        <w:ind w:left="720"/>
        <w:jc w:val="both"/>
      </w:pPr>
      <w:r w:rsidRPr="009A7DA1">
        <w:rPr>
          <w:rFonts w:ascii="Tahoma" w:eastAsia="Tahoma" w:hAnsi="Tahoma" w:cs="Tahoma"/>
          <w:bCs/>
          <w:sz w:val="24"/>
          <w:szCs w:val="24"/>
        </w:rPr>
        <w:t>The Air Quality Index 2021 showed Nepal’s air to be unhealthy for sensitive groups that are sensitive to pollution, including young children, the elderly, those with respiratory conditions, and pregnant mothers. The index put Nepal on the list of the 10th most polluted countries out of 118 countries studied.</w:t>
      </w:r>
      <w:r>
        <w:rPr>
          <w:rStyle w:val="FootnoteReference"/>
          <w:rFonts w:ascii="Tahoma" w:eastAsia="Tahoma" w:hAnsi="Tahoma" w:cs="Tahoma"/>
          <w:bCs/>
          <w:sz w:val="24"/>
          <w:szCs w:val="24"/>
        </w:rPr>
        <w:footnoteReference w:id="7"/>
      </w:r>
      <w:r w:rsidRPr="009A7DA1">
        <w:rPr>
          <w:rFonts w:ascii="Tahoma" w:eastAsia="Tahoma" w:hAnsi="Tahoma" w:cs="Tahoma"/>
          <w:bCs/>
          <w:sz w:val="24"/>
          <w:szCs w:val="24"/>
        </w:rPr>
        <w:t xml:space="preserve"> </w:t>
      </w:r>
      <w:r w:rsidRPr="00182188">
        <w:rPr>
          <w:rFonts w:ascii="Tahoma" w:eastAsia="Tahoma" w:hAnsi="Tahoma" w:cs="Tahoma"/>
          <w:bCs/>
          <w:sz w:val="24"/>
          <w:szCs w:val="24"/>
        </w:rPr>
        <w:t>Children do not have clean and safe open spaces and parks to play in or for recreation. Sewerage is directly mixed with the rivers and streams that flow inside the city, stinking up the nearby areas.</w:t>
      </w:r>
      <w:r>
        <w:rPr>
          <w:rFonts w:ascii="Tahoma" w:eastAsia="Tahoma" w:hAnsi="Tahoma" w:cs="Tahoma"/>
          <w:bCs/>
          <w:sz w:val="24"/>
          <w:szCs w:val="24"/>
        </w:rPr>
        <w:t xml:space="preserve"> </w:t>
      </w:r>
      <w:r w:rsidRPr="00D0433B">
        <w:rPr>
          <w:rFonts w:ascii="Tahoma" w:eastAsia="Tahoma" w:hAnsi="Tahoma" w:cs="Tahoma"/>
          <w:bCs/>
          <w:sz w:val="24"/>
          <w:szCs w:val="24"/>
        </w:rPr>
        <w:t>Open spaces and cultivable land are disappearing with new construction. Deforestation is taking place. The air and water are becoming increasingly polluted. Most children living in rented rooms in urban areas had nowhere to go beyond their one or two rooms during the COVID-19-related lockdown.</w:t>
      </w:r>
      <w:r>
        <w:rPr>
          <w:rFonts w:ascii="Tahoma" w:eastAsia="Tahoma" w:hAnsi="Tahoma" w:cs="Tahoma"/>
          <w:bCs/>
          <w:sz w:val="24"/>
          <w:szCs w:val="24"/>
        </w:rPr>
        <w:t xml:space="preserve"> Most indigenous children who rely on forest, water and land for their daily lives receive pollu</w:t>
      </w:r>
      <w:r w:rsidR="007C7257">
        <w:rPr>
          <w:rFonts w:ascii="Tahoma" w:eastAsia="Tahoma" w:hAnsi="Tahoma" w:cs="Tahoma"/>
          <w:bCs/>
          <w:sz w:val="24"/>
          <w:szCs w:val="24"/>
        </w:rPr>
        <w:t>ted water, limited o</w:t>
      </w:r>
      <w:bookmarkStart w:id="7" w:name="_GoBack"/>
      <w:bookmarkEnd w:id="7"/>
      <w:r>
        <w:rPr>
          <w:rFonts w:ascii="Tahoma" w:eastAsia="Tahoma" w:hAnsi="Tahoma" w:cs="Tahoma"/>
          <w:bCs/>
          <w:sz w:val="24"/>
          <w:szCs w:val="24"/>
        </w:rPr>
        <w:t xml:space="preserve">r almost no food from forest or land resulting them to starvation and apply alternative methods.        </w:t>
      </w:r>
    </w:p>
    <w:p w14:paraId="227A07A6" w14:textId="77777777" w:rsidR="00E55AF7" w:rsidRDefault="00E55AF7" w:rsidP="00E55AF7">
      <w:pPr>
        <w:spacing w:before="240" w:after="240" w:line="276" w:lineRule="auto"/>
        <w:jc w:val="both"/>
      </w:pPr>
    </w:p>
    <w:p w14:paraId="3E84327D" w14:textId="77777777" w:rsidR="00E55AF7" w:rsidRDefault="00E55AF7" w:rsidP="00E55AF7">
      <w:pPr>
        <w:spacing w:before="240" w:after="240" w:line="240" w:lineRule="auto"/>
        <w:jc w:val="both"/>
        <w:rPr>
          <w:rFonts w:ascii="Tahoma" w:eastAsia="Tahoma" w:hAnsi="Tahoma" w:cs="Tahoma"/>
          <w:b/>
          <w:sz w:val="28"/>
          <w:szCs w:val="28"/>
        </w:rPr>
      </w:pPr>
    </w:p>
    <w:p w14:paraId="7091B9D0" w14:textId="77777777" w:rsidR="00E55AF7" w:rsidRPr="00593363" w:rsidRDefault="00E55AF7" w:rsidP="00E55AF7">
      <w:pPr>
        <w:pStyle w:val="Heading1"/>
        <w:numPr>
          <w:ilvl w:val="0"/>
          <w:numId w:val="12"/>
        </w:numPr>
        <w:ind w:left="360" w:hanging="270"/>
        <w:rPr>
          <w:rFonts w:ascii="Tahoma" w:eastAsia="Tahoma" w:hAnsi="Tahoma" w:cs="Tahoma"/>
        </w:rPr>
      </w:pPr>
      <w:bookmarkStart w:id="8" w:name="_Toc126570516"/>
      <w:r>
        <w:rPr>
          <w:rFonts w:ascii="Tahoma" w:eastAsia="Tahoma" w:hAnsi="Tahoma" w:cs="Tahoma"/>
        </w:rPr>
        <w:lastRenderedPageBreak/>
        <w:t xml:space="preserve"> Input</w:t>
      </w:r>
      <w:r w:rsidRPr="00761D91">
        <w:rPr>
          <w:rFonts w:ascii="Tahoma" w:eastAsia="Tahoma" w:hAnsi="Tahoma" w:cs="Tahoma"/>
        </w:rPr>
        <w:t>s from children and young people’s consultation</w:t>
      </w:r>
      <w:bookmarkEnd w:id="8"/>
      <w:r>
        <w:rPr>
          <w:rFonts w:ascii="Tahoma" w:eastAsia="Tahoma" w:hAnsi="Tahoma" w:cs="Tahoma"/>
        </w:rPr>
        <w:t xml:space="preserve"> </w:t>
      </w:r>
    </w:p>
    <w:p w14:paraId="21926556" w14:textId="77777777" w:rsidR="00E55AF7" w:rsidRDefault="00E55AF7" w:rsidP="00E55AF7">
      <w:pPr>
        <w:spacing w:before="100" w:beforeAutospacing="1" w:after="100" w:afterAutospacing="1" w:line="240" w:lineRule="auto"/>
        <w:ind w:left="360"/>
        <w:jc w:val="both"/>
      </w:pPr>
      <w:r w:rsidRPr="00B34B10">
        <w:rPr>
          <w:rFonts w:ascii="Tahoma" w:eastAsia="Tahoma" w:hAnsi="Tahoma" w:cs="Tahoma"/>
          <w:bCs/>
          <w:sz w:val="24"/>
          <w:szCs w:val="24"/>
        </w:rPr>
        <w:t xml:space="preserve">The participants were divided into three groups for the group discussions on three issues relevant to the GC 26 of the CRC. </w:t>
      </w:r>
      <w:r w:rsidRPr="00187EC7">
        <w:rPr>
          <w:rFonts w:ascii="Tahoma" w:eastAsia="Tahoma" w:hAnsi="Tahoma" w:cs="Tahoma"/>
          <w:bCs/>
          <w:sz w:val="24"/>
          <w:szCs w:val="24"/>
        </w:rPr>
        <w:t>The rights of children and young people to a healthy environment, information and education, and participation were the focus of consultations with them.</w:t>
      </w:r>
    </w:p>
    <w:p w14:paraId="084668FD" w14:textId="77777777" w:rsidR="00E55AF7" w:rsidRPr="00B34B10" w:rsidRDefault="00E55AF7" w:rsidP="00E55AF7">
      <w:pPr>
        <w:spacing w:before="100" w:beforeAutospacing="1" w:after="100" w:afterAutospacing="1" w:line="240" w:lineRule="auto"/>
        <w:ind w:left="360"/>
        <w:rPr>
          <w:rFonts w:ascii="Tahoma" w:eastAsia="Tahoma" w:hAnsi="Tahoma" w:cs="Tahoma"/>
          <w:bCs/>
          <w:sz w:val="24"/>
          <w:szCs w:val="24"/>
        </w:rPr>
      </w:pPr>
      <w:r w:rsidRPr="00B34B10">
        <w:rPr>
          <w:rFonts w:ascii="Tahoma" w:eastAsia="Tahoma" w:hAnsi="Tahoma" w:cs="Tahoma"/>
          <w:bCs/>
          <w:sz w:val="24"/>
          <w:szCs w:val="24"/>
        </w:rPr>
        <w:t>Inputs from the consultation are presented as follows:</w:t>
      </w:r>
    </w:p>
    <w:p w14:paraId="10367619" w14:textId="77777777" w:rsidR="00E55AF7" w:rsidRDefault="00E55AF7" w:rsidP="00E55AF7">
      <w:pPr>
        <w:numPr>
          <w:ilvl w:val="0"/>
          <w:numId w:val="7"/>
        </w:numPr>
        <w:tabs>
          <w:tab w:val="clear" w:pos="720"/>
        </w:tabs>
        <w:spacing w:before="100" w:beforeAutospacing="1" w:after="100" w:afterAutospacing="1" w:line="240" w:lineRule="auto"/>
        <w:ind w:left="450"/>
        <w:rPr>
          <w:rFonts w:ascii="Tahoma" w:eastAsia="Tahoma" w:hAnsi="Tahoma" w:cs="Tahoma"/>
          <w:bCs/>
          <w:sz w:val="24"/>
          <w:szCs w:val="24"/>
        </w:rPr>
      </w:pPr>
      <w:r w:rsidRPr="00B34B10">
        <w:rPr>
          <w:rFonts w:ascii="Tahoma" w:eastAsia="Tahoma" w:hAnsi="Tahoma" w:cs="Tahoma"/>
          <w:bCs/>
          <w:sz w:val="24"/>
          <w:szCs w:val="24"/>
        </w:rPr>
        <w:t>The right to a healthy environment</w:t>
      </w:r>
    </w:p>
    <w:p w14:paraId="145D5BCD" w14:textId="77777777" w:rsidR="00E55AF7" w:rsidRPr="00847E16" w:rsidRDefault="00E55AF7" w:rsidP="00E55AF7">
      <w:pPr>
        <w:spacing w:before="100" w:beforeAutospacing="1" w:after="100" w:afterAutospacing="1" w:line="240" w:lineRule="auto"/>
        <w:ind w:left="450"/>
        <w:jc w:val="both"/>
        <w:rPr>
          <w:rFonts w:ascii="Tahoma" w:eastAsia="Tahoma" w:hAnsi="Tahoma" w:cs="Tahoma"/>
          <w:bCs/>
          <w:sz w:val="24"/>
          <w:szCs w:val="24"/>
        </w:rPr>
      </w:pPr>
      <w:r w:rsidRPr="00847E16">
        <w:rPr>
          <w:rFonts w:ascii="Tahoma" w:eastAsia="Tahoma" w:hAnsi="Tahoma" w:cs="Tahoma"/>
          <w:bCs/>
          <w:sz w:val="24"/>
          <w:szCs w:val="24"/>
        </w:rPr>
        <w:t>As rights-holders, children are entitled to protection from infringements of their rights stemming from environmental harm and to being recognized and fully respected as active environmental citizens. A clean, healthy, and sustainable environment is necessary for the full enjoyment of a broad range of children’s rights, including their rights to life, survival, and development; health; education; an adequate standard of living; housing, food, water, and sanitation; rest; play, leisure; cultural life; and protection from violence and exploitation. Conversely, environmental degradation adversely affects the enjoyment of these rights, in particular for specific groups of children, including children with disabilities, indigenous children,</w:t>
      </w:r>
      <w:r>
        <w:rPr>
          <w:rFonts w:ascii="Tahoma" w:eastAsia="Tahoma" w:hAnsi="Tahoma" w:cs="Tahoma"/>
          <w:bCs/>
          <w:sz w:val="24"/>
          <w:szCs w:val="24"/>
        </w:rPr>
        <w:t xml:space="preserve"> Dalit children with disabilities</w:t>
      </w:r>
      <w:r w:rsidRPr="00847E16">
        <w:rPr>
          <w:rFonts w:ascii="Tahoma" w:eastAsia="Tahoma" w:hAnsi="Tahoma" w:cs="Tahoma"/>
          <w:bCs/>
          <w:sz w:val="24"/>
          <w:szCs w:val="24"/>
        </w:rPr>
        <w:t xml:space="preserve"> and children working in hazardous conditions.</w:t>
      </w:r>
      <w:r w:rsidRPr="00847E16">
        <w:rPr>
          <w:rFonts w:ascii="Tahoma" w:eastAsia="Tahoma" w:hAnsi="Tahoma" w:cs="Tahoma"/>
          <w:bCs/>
          <w:sz w:val="24"/>
          <w:szCs w:val="24"/>
          <w:vertAlign w:val="superscript"/>
        </w:rPr>
        <w:footnoteReference w:id="8"/>
      </w:r>
    </w:p>
    <w:p w14:paraId="5C977C39" w14:textId="7580BE1F" w:rsidR="00E55AF7" w:rsidRPr="00BA0525" w:rsidRDefault="00E55AF7" w:rsidP="00E55AF7">
      <w:pPr>
        <w:spacing w:after="100" w:afterAutospacing="1" w:line="240" w:lineRule="auto"/>
        <w:ind w:left="360"/>
        <w:jc w:val="both"/>
        <w:rPr>
          <w:rFonts w:ascii="Tahoma" w:eastAsia="Tahoma" w:hAnsi="Tahoma" w:cs="Tahoma"/>
          <w:bCs/>
          <w:sz w:val="24"/>
          <w:szCs w:val="24"/>
        </w:rPr>
      </w:pPr>
      <w:r w:rsidRPr="00BA0525">
        <w:rPr>
          <w:rFonts w:ascii="Tahoma" w:eastAsia="Tahoma" w:hAnsi="Tahoma" w:cs="Tahoma"/>
          <w:bCs/>
          <w:sz w:val="24"/>
          <w:szCs w:val="24"/>
        </w:rPr>
        <w:t xml:space="preserve">The participants emphasized the </w:t>
      </w:r>
      <w:r>
        <w:rPr>
          <w:rFonts w:ascii="Tahoma" w:eastAsia="Tahoma" w:hAnsi="Tahoma" w:cs="Tahoma"/>
          <w:bCs/>
          <w:sz w:val="24"/>
          <w:szCs w:val="24"/>
        </w:rPr>
        <w:t>absence</w:t>
      </w:r>
      <w:r w:rsidRPr="00BA0525">
        <w:rPr>
          <w:rFonts w:ascii="Tahoma" w:eastAsia="Tahoma" w:hAnsi="Tahoma" w:cs="Tahoma"/>
          <w:bCs/>
          <w:sz w:val="24"/>
          <w:szCs w:val="24"/>
        </w:rPr>
        <w:t xml:space="preserve"> of climate change information in an accessible format via information and communication media; not allowing children to participate in climate change meetings and conferences; not being able to </w:t>
      </w:r>
      <w:r>
        <w:rPr>
          <w:rFonts w:ascii="Tahoma" w:eastAsia="Tahoma" w:hAnsi="Tahoma" w:cs="Tahoma"/>
          <w:bCs/>
          <w:sz w:val="24"/>
          <w:szCs w:val="24"/>
        </w:rPr>
        <w:t xml:space="preserve">create a </w:t>
      </w:r>
      <w:r w:rsidRPr="00BA0525">
        <w:rPr>
          <w:rFonts w:ascii="Tahoma" w:eastAsia="Tahoma" w:hAnsi="Tahoma" w:cs="Tahoma"/>
          <w:bCs/>
          <w:sz w:val="24"/>
          <w:szCs w:val="24"/>
        </w:rPr>
        <w:t xml:space="preserve">curriculum about climate change in an accessible format (such as </w:t>
      </w:r>
      <w:proofErr w:type="spellStart"/>
      <w:r>
        <w:rPr>
          <w:rFonts w:ascii="Tahoma" w:eastAsia="Tahoma" w:hAnsi="Tahoma" w:cs="Tahoma"/>
          <w:bCs/>
          <w:sz w:val="24"/>
          <w:szCs w:val="24"/>
        </w:rPr>
        <w:t>signages</w:t>
      </w:r>
      <w:proofErr w:type="spellEnd"/>
      <w:r w:rsidRPr="00BA0525">
        <w:rPr>
          <w:rFonts w:ascii="Tahoma" w:eastAsia="Tahoma" w:hAnsi="Tahoma" w:cs="Tahoma"/>
          <w:bCs/>
          <w:sz w:val="24"/>
          <w:szCs w:val="24"/>
        </w:rPr>
        <w:t>, pictorial,</w:t>
      </w:r>
      <w:r>
        <w:rPr>
          <w:rFonts w:ascii="Tahoma" w:eastAsia="Tahoma" w:hAnsi="Tahoma" w:cs="Tahoma"/>
          <w:bCs/>
          <w:sz w:val="24"/>
          <w:szCs w:val="24"/>
        </w:rPr>
        <w:t xml:space="preserve"> easy-to-read version, </w:t>
      </w:r>
      <w:r w:rsidR="007C7257">
        <w:rPr>
          <w:rFonts w:ascii="Tahoma" w:eastAsia="Tahoma" w:hAnsi="Tahoma" w:cs="Tahoma"/>
          <w:bCs/>
          <w:sz w:val="24"/>
          <w:szCs w:val="24"/>
        </w:rPr>
        <w:t>plain</w:t>
      </w:r>
      <w:r>
        <w:rPr>
          <w:rFonts w:ascii="Tahoma" w:eastAsia="Tahoma" w:hAnsi="Tahoma" w:cs="Tahoma"/>
          <w:bCs/>
          <w:sz w:val="24"/>
          <w:szCs w:val="24"/>
        </w:rPr>
        <w:t xml:space="preserve"> language, mother/local languages, braille, </w:t>
      </w:r>
      <w:r w:rsidRPr="00BA0525">
        <w:rPr>
          <w:rFonts w:ascii="Tahoma" w:eastAsia="Tahoma" w:hAnsi="Tahoma" w:cs="Tahoma"/>
          <w:bCs/>
          <w:sz w:val="24"/>
          <w:szCs w:val="24"/>
        </w:rPr>
        <w:t xml:space="preserve"> easily understandable language) for children with disabilities; and no consideration </w:t>
      </w:r>
      <w:r>
        <w:rPr>
          <w:rFonts w:ascii="Tahoma" w:eastAsia="Tahoma" w:hAnsi="Tahoma" w:cs="Tahoma"/>
          <w:bCs/>
          <w:sz w:val="24"/>
          <w:szCs w:val="24"/>
        </w:rPr>
        <w:t xml:space="preserve">nor assessment </w:t>
      </w:r>
      <w:r w:rsidRPr="00BA0525">
        <w:rPr>
          <w:rFonts w:ascii="Tahoma" w:eastAsia="Tahoma" w:hAnsi="Tahoma" w:cs="Tahoma"/>
          <w:bCs/>
          <w:sz w:val="24"/>
          <w:szCs w:val="24"/>
        </w:rPr>
        <w:t>of marginalized children. </w:t>
      </w:r>
    </w:p>
    <w:p w14:paraId="3A856BC0" w14:textId="0DAE3485" w:rsidR="00E55AF7" w:rsidRDefault="00E55AF7" w:rsidP="00E55AF7">
      <w:pPr>
        <w:spacing w:after="100" w:afterAutospacing="1" w:line="240" w:lineRule="auto"/>
        <w:ind w:left="360"/>
        <w:jc w:val="both"/>
        <w:rPr>
          <w:rFonts w:ascii="Tahoma" w:eastAsia="Tahoma" w:hAnsi="Tahoma" w:cs="Tahoma"/>
          <w:bCs/>
          <w:sz w:val="24"/>
          <w:szCs w:val="24"/>
        </w:rPr>
      </w:pPr>
      <w:r w:rsidRPr="004F05F8">
        <w:rPr>
          <w:rFonts w:ascii="Tahoma" w:eastAsia="Tahoma" w:hAnsi="Tahoma" w:cs="Tahoma"/>
          <w:bCs/>
          <w:sz w:val="24"/>
          <w:szCs w:val="24"/>
        </w:rPr>
        <w:t>So the participant</w:t>
      </w:r>
      <w:r>
        <w:rPr>
          <w:rFonts w:ascii="Tahoma" w:eastAsia="Tahoma" w:hAnsi="Tahoma" w:cs="Tahoma"/>
          <w:bCs/>
          <w:sz w:val="24"/>
          <w:szCs w:val="24"/>
        </w:rPr>
        <w:t>s</w:t>
      </w:r>
      <w:r w:rsidRPr="004F05F8">
        <w:rPr>
          <w:rFonts w:ascii="Tahoma" w:eastAsia="Tahoma" w:hAnsi="Tahoma" w:cs="Tahoma"/>
          <w:bCs/>
          <w:sz w:val="24"/>
          <w:szCs w:val="24"/>
        </w:rPr>
        <w:t xml:space="preserve"> highlighted the need to ensure the inclusion of climate change issues and solutions in the curriculum in the form of pictures, stories, and </w:t>
      </w:r>
      <w:r>
        <w:rPr>
          <w:rFonts w:ascii="Tahoma" w:eastAsia="Tahoma" w:hAnsi="Tahoma" w:cs="Tahoma"/>
          <w:bCs/>
          <w:sz w:val="24"/>
          <w:szCs w:val="24"/>
        </w:rPr>
        <w:t xml:space="preserve">in </w:t>
      </w:r>
      <w:r w:rsidRPr="004F05F8">
        <w:rPr>
          <w:rFonts w:ascii="Tahoma" w:eastAsia="Tahoma" w:hAnsi="Tahoma" w:cs="Tahoma"/>
          <w:bCs/>
          <w:sz w:val="24"/>
          <w:szCs w:val="24"/>
        </w:rPr>
        <w:t xml:space="preserve">other </w:t>
      </w:r>
      <w:r>
        <w:rPr>
          <w:rFonts w:ascii="Tahoma" w:eastAsia="Tahoma" w:hAnsi="Tahoma" w:cs="Tahoma"/>
          <w:bCs/>
          <w:sz w:val="24"/>
          <w:szCs w:val="24"/>
        </w:rPr>
        <w:t xml:space="preserve">accessible formats that </w:t>
      </w:r>
      <w:r w:rsidR="007C7257">
        <w:rPr>
          <w:rFonts w:ascii="Tahoma" w:eastAsia="Tahoma" w:hAnsi="Tahoma" w:cs="Tahoma"/>
          <w:bCs/>
          <w:sz w:val="24"/>
          <w:szCs w:val="24"/>
        </w:rPr>
        <w:t xml:space="preserve">are </w:t>
      </w:r>
      <w:r w:rsidR="007C7257" w:rsidRPr="004F05F8">
        <w:rPr>
          <w:rFonts w:ascii="Tahoma" w:eastAsia="Tahoma" w:hAnsi="Tahoma" w:cs="Tahoma"/>
          <w:bCs/>
          <w:sz w:val="24"/>
          <w:szCs w:val="24"/>
        </w:rPr>
        <w:t>understandable</w:t>
      </w:r>
      <w:r w:rsidRPr="004F05F8">
        <w:rPr>
          <w:rFonts w:ascii="Tahoma" w:eastAsia="Tahoma" w:hAnsi="Tahoma" w:cs="Tahoma"/>
          <w:bCs/>
          <w:sz w:val="24"/>
          <w:szCs w:val="24"/>
        </w:rPr>
        <w:t xml:space="preserve"> </w:t>
      </w:r>
      <w:r>
        <w:rPr>
          <w:rFonts w:ascii="Tahoma" w:eastAsia="Tahoma" w:hAnsi="Tahoma" w:cs="Tahoma"/>
          <w:bCs/>
          <w:sz w:val="24"/>
          <w:szCs w:val="24"/>
        </w:rPr>
        <w:t>to all</w:t>
      </w:r>
      <w:r w:rsidRPr="004F05F8">
        <w:rPr>
          <w:rFonts w:ascii="Tahoma" w:eastAsia="Tahoma" w:hAnsi="Tahoma" w:cs="Tahoma"/>
          <w:bCs/>
          <w:sz w:val="24"/>
          <w:szCs w:val="24"/>
        </w:rPr>
        <w:t xml:space="preserve">. It was also highlighted that it is equally important to plan and implement educational initiatives that help </w:t>
      </w:r>
      <w:r>
        <w:rPr>
          <w:rFonts w:ascii="Tahoma" w:eastAsia="Tahoma" w:hAnsi="Tahoma" w:cs="Tahoma"/>
          <w:bCs/>
          <w:sz w:val="24"/>
          <w:szCs w:val="24"/>
        </w:rPr>
        <w:t>children</w:t>
      </w:r>
      <w:r w:rsidRPr="004F05F8">
        <w:rPr>
          <w:rFonts w:ascii="Tahoma" w:eastAsia="Tahoma" w:hAnsi="Tahoma" w:cs="Tahoma"/>
          <w:bCs/>
          <w:sz w:val="24"/>
          <w:szCs w:val="24"/>
        </w:rPr>
        <w:t xml:space="preserve"> comprehend environmental concerns and build their capacity to address climate change, for instance, by integrating the information into the curriculum. </w:t>
      </w:r>
    </w:p>
    <w:p w14:paraId="2B8384CF" w14:textId="77777777" w:rsidR="00E55AF7" w:rsidRPr="004F05F8" w:rsidRDefault="00E55AF7" w:rsidP="00E55AF7">
      <w:pPr>
        <w:spacing w:after="100" w:afterAutospacing="1" w:line="240" w:lineRule="auto"/>
        <w:ind w:left="360"/>
        <w:jc w:val="both"/>
        <w:rPr>
          <w:rFonts w:ascii="Tahoma" w:eastAsia="Tahoma" w:hAnsi="Tahoma" w:cs="Tahoma"/>
          <w:bCs/>
          <w:sz w:val="24"/>
          <w:szCs w:val="24"/>
        </w:rPr>
      </w:pPr>
      <w:r w:rsidRPr="004F05F8">
        <w:rPr>
          <w:rFonts w:ascii="Tahoma" w:eastAsia="Tahoma" w:hAnsi="Tahoma" w:cs="Tahoma"/>
          <w:bCs/>
          <w:sz w:val="24"/>
          <w:szCs w:val="24"/>
        </w:rPr>
        <w:t xml:space="preserve">Similarly, </w:t>
      </w:r>
      <w:r>
        <w:rPr>
          <w:rFonts w:ascii="Tahoma" w:eastAsia="Tahoma" w:hAnsi="Tahoma" w:cs="Tahoma"/>
          <w:bCs/>
          <w:sz w:val="24"/>
          <w:szCs w:val="24"/>
        </w:rPr>
        <w:t>dissemination</w:t>
      </w:r>
      <w:r w:rsidRPr="004F05F8">
        <w:rPr>
          <w:rFonts w:ascii="Tahoma" w:eastAsia="Tahoma" w:hAnsi="Tahoma" w:cs="Tahoma"/>
          <w:bCs/>
          <w:sz w:val="24"/>
          <w:szCs w:val="24"/>
        </w:rPr>
        <w:t xml:space="preserve"> of climate change information in an accessible format through information and communication media—with special attention to children with disabilities—increasing awareness about climate change impacts among stakeholders, conducting a public awareness program by providing access to broad information, allowing children to participate in environmental decision-making processes, and </w:t>
      </w:r>
      <w:r w:rsidRPr="004F05F8">
        <w:rPr>
          <w:rFonts w:ascii="Tahoma" w:eastAsia="Tahoma" w:hAnsi="Tahoma" w:cs="Tahoma"/>
          <w:bCs/>
          <w:sz w:val="24"/>
          <w:szCs w:val="24"/>
        </w:rPr>
        <w:lastRenderedPageBreak/>
        <w:t xml:space="preserve">protecting them from retaliation for participating in environment protection activities or expressing their views on environmental issues were emphasized in the workshop. </w:t>
      </w:r>
    </w:p>
    <w:p w14:paraId="6F8ACDCA" w14:textId="77777777" w:rsidR="00E55AF7" w:rsidRPr="004F05F8" w:rsidRDefault="00E55AF7" w:rsidP="00E55AF7">
      <w:pPr>
        <w:spacing w:after="100" w:afterAutospacing="1" w:line="240" w:lineRule="auto"/>
        <w:ind w:left="360"/>
        <w:jc w:val="both"/>
        <w:rPr>
          <w:rFonts w:ascii="Tahoma" w:eastAsia="Tahoma" w:hAnsi="Tahoma" w:cs="Tahoma"/>
          <w:bCs/>
          <w:sz w:val="24"/>
          <w:szCs w:val="24"/>
        </w:rPr>
      </w:pPr>
      <w:r w:rsidRPr="004F05F8">
        <w:rPr>
          <w:rFonts w:ascii="Tahoma" w:eastAsia="Tahoma" w:hAnsi="Tahoma" w:cs="Tahoma"/>
          <w:bCs/>
          <w:sz w:val="24"/>
          <w:szCs w:val="24"/>
        </w:rPr>
        <w:t>Furthermore, it is critical for children with disabilities to have news, awareness programs,</w:t>
      </w:r>
      <w:r>
        <w:rPr>
          <w:rFonts w:ascii="Tahoma" w:eastAsia="Tahoma" w:hAnsi="Tahoma" w:cs="Tahoma"/>
          <w:bCs/>
          <w:sz w:val="24"/>
          <w:szCs w:val="24"/>
        </w:rPr>
        <w:t xml:space="preserve"> and information in accessible formats</w:t>
      </w:r>
      <w:r w:rsidRPr="004F05F8">
        <w:rPr>
          <w:rFonts w:ascii="Tahoma" w:eastAsia="Tahoma" w:hAnsi="Tahoma" w:cs="Tahoma"/>
          <w:bCs/>
          <w:sz w:val="24"/>
          <w:szCs w:val="24"/>
        </w:rPr>
        <w:t xml:space="preserve"> and the inclusion of indigenous and </w:t>
      </w:r>
      <w:r>
        <w:rPr>
          <w:rFonts w:ascii="Tahoma" w:eastAsia="Tahoma" w:hAnsi="Tahoma" w:cs="Tahoma"/>
          <w:bCs/>
          <w:sz w:val="24"/>
          <w:szCs w:val="24"/>
        </w:rPr>
        <w:t xml:space="preserve">most </w:t>
      </w:r>
      <w:r w:rsidRPr="004F05F8">
        <w:rPr>
          <w:rFonts w:ascii="Tahoma" w:eastAsia="Tahoma" w:hAnsi="Tahoma" w:cs="Tahoma"/>
          <w:bCs/>
          <w:sz w:val="24"/>
          <w:szCs w:val="24"/>
        </w:rPr>
        <w:t>marginalized people</w:t>
      </w:r>
      <w:r>
        <w:rPr>
          <w:rFonts w:ascii="Tahoma" w:eastAsia="Tahoma" w:hAnsi="Tahoma" w:cs="Tahoma"/>
          <w:bCs/>
          <w:sz w:val="24"/>
          <w:szCs w:val="24"/>
        </w:rPr>
        <w:t xml:space="preserve"> who are from </w:t>
      </w:r>
      <w:proofErr w:type="spellStart"/>
      <w:r>
        <w:rPr>
          <w:rFonts w:ascii="Tahoma" w:eastAsia="Tahoma" w:hAnsi="Tahoma" w:cs="Tahoma"/>
          <w:bCs/>
          <w:sz w:val="24"/>
          <w:szCs w:val="24"/>
        </w:rPr>
        <w:t>Dalits</w:t>
      </w:r>
      <w:proofErr w:type="spellEnd"/>
      <w:r>
        <w:rPr>
          <w:rFonts w:ascii="Tahoma" w:eastAsia="Tahoma" w:hAnsi="Tahoma" w:cs="Tahoma"/>
          <w:bCs/>
          <w:sz w:val="24"/>
          <w:szCs w:val="24"/>
        </w:rPr>
        <w:t xml:space="preserve">, </w:t>
      </w:r>
      <w:proofErr w:type="spellStart"/>
      <w:r>
        <w:rPr>
          <w:rFonts w:ascii="Tahoma" w:eastAsia="Tahoma" w:hAnsi="Tahoma" w:cs="Tahoma"/>
          <w:bCs/>
          <w:sz w:val="24"/>
          <w:szCs w:val="24"/>
        </w:rPr>
        <w:t>Madhesi</w:t>
      </w:r>
      <w:proofErr w:type="spellEnd"/>
      <w:r>
        <w:rPr>
          <w:rFonts w:ascii="Tahoma" w:eastAsia="Tahoma" w:hAnsi="Tahoma" w:cs="Tahoma"/>
          <w:bCs/>
          <w:sz w:val="24"/>
          <w:szCs w:val="24"/>
        </w:rPr>
        <w:t>, Muslim, and other minority communities</w:t>
      </w:r>
      <w:r w:rsidRPr="004F05F8">
        <w:rPr>
          <w:rFonts w:ascii="Tahoma" w:eastAsia="Tahoma" w:hAnsi="Tahoma" w:cs="Tahoma"/>
          <w:bCs/>
          <w:sz w:val="24"/>
          <w:szCs w:val="24"/>
        </w:rPr>
        <w:t xml:space="preserve">. Simplifying the subject matter of </w:t>
      </w:r>
      <w:r>
        <w:rPr>
          <w:rFonts w:ascii="Tahoma" w:eastAsia="Tahoma" w:hAnsi="Tahoma" w:cs="Tahoma"/>
          <w:bCs/>
          <w:sz w:val="24"/>
          <w:szCs w:val="24"/>
        </w:rPr>
        <w:t xml:space="preserve">the impact of </w:t>
      </w:r>
      <w:r w:rsidRPr="004F05F8">
        <w:rPr>
          <w:rFonts w:ascii="Tahoma" w:eastAsia="Tahoma" w:hAnsi="Tahoma" w:cs="Tahoma"/>
          <w:bCs/>
          <w:sz w:val="24"/>
          <w:szCs w:val="24"/>
        </w:rPr>
        <w:t>climate change</w:t>
      </w:r>
      <w:r>
        <w:rPr>
          <w:rFonts w:ascii="Tahoma" w:eastAsia="Tahoma" w:hAnsi="Tahoma" w:cs="Tahoma"/>
          <w:bCs/>
          <w:sz w:val="24"/>
          <w:szCs w:val="24"/>
        </w:rPr>
        <w:t xml:space="preserve"> on persons with disabilities</w:t>
      </w:r>
      <w:r w:rsidRPr="004F05F8">
        <w:rPr>
          <w:rFonts w:ascii="Tahoma" w:eastAsia="Tahoma" w:hAnsi="Tahoma" w:cs="Tahoma"/>
          <w:bCs/>
          <w:sz w:val="24"/>
          <w:szCs w:val="24"/>
        </w:rPr>
        <w:t xml:space="preserve"> according to a variety of disabilities through writing or sign language</w:t>
      </w:r>
      <w:r>
        <w:rPr>
          <w:rFonts w:ascii="Tahoma" w:eastAsia="Tahoma" w:hAnsi="Tahoma" w:cs="Tahoma"/>
          <w:bCs/>
          <w:sz w:val="24"/>
          <w:szCs w:val="24"/>
        </w:rPr>
        <w:t>, mother tongue or local language</w:t>
      </w:r>
      <w:r w:rsidRPr="004F05F8">
        <w:rPr>
          <w:rFonts w:ascii="Tahoma" w:eastAsia="Tahoma" w:hAnsi="Tahoma" w:cs="Tahoma"/>
          <w:bCs/>
          <w:sz w:val="24"/>
          <w:szCs w:val="24"/>
        </w:rPr>
        <w:t xml:space="preserve"> was also highlighted by the participants.</w:t>
      </w:r>
    </w:p>
    <w:p w14:paraId="3B05C15C" w14:textId="77777777" w:rsidR="00E55AF7" w:rsidRDefault="00E55AF7" w:rsidP="00E55AF7">
      <w:pPr>
        <w:numPr>
          <w:ilvl w:val="0"/>
          <w:numId w:val="7"/>
        </w:numPr>
        <w:tabs>
          <w:tab w:val="clear" w:pos="720"/>
        </w:tabs>
        <w:spacing w:before="100" w:beforeAutospacing="1" w:after="100" w:afterAutospacing="1" w:line="240" w:lineRule="auto"/>
        <w:ind w:left="450"/>
        <w:rPr>
          <w:rFonts w:ascii="Tahoma" w:eastAsia="Tahoma" w:hAnsi="Tahoma" w:cs="Tahoma"/>
          <w:bCs/>
          <w:sz w:val="24"/>
          <w:szCs w:val="24"/>
        </w:rPr>
      </w:pPr>
      <w:r w:rsidRPr="00B34B10">
        <w:rPr>
          <w:rFonts w:ascii="Tahoma" w:eastAsia="Tahoma" w:hAnsi="Tahoma" w:cs="Tahoma"/>
          <w:bCs/>
          <w:sz w:val="24"/>
          <w:szCs w:val="24"/>
        </w:rPr>
        <w:t>The right to information and education</w:t>
      </w:r>
    </w:p>
    <w:p w14:paraId="66D7AD60" w14:textId="77777777" w:rsidR="00E55AF7" w:rsidRPr="00B916EE" w:rsidRDefault="00E55AF7" w:rsidP="00E55AF7">
      <w:pPr>
        <w:spacing w:before="100" w:beforeAutospacing="1" w:after="100" w:afterAutospacing="1" w:line="240" w:lineRule="auto"/>
        <w:ind w:left="360"/>
        <w:jc w:val="both"/>
        <w:rPr>
          <w:rFonts w:ascii="Tahoma" w:hAnsi="Tahoma" w:cs="Tahoma"/>
          <w:sz w:val="24"/>
          <w:szCs w:val="24"/>
        </w:rPr>
      </w:pPr>
      <w:r w:rsidRPr="00B916EE">
        <w:rPr>
          <w:rFonts w:ascii="Tahoma" w:hAnsi="Tahoma" w:cs="Tahoma"/>
          <w:sz w:val="24"/>
          <w:szCs w:val="24"/>
        </w:rPr>
        <w:t>Education is one of the cornerstones of a child rights-based approach to the environment. It is instrumental in protecting children’s rights and the environment and in increasing children's awareness of and preparedness for environmental damage.</w:t>
      </w:r>
      <w:r w:rsidRPr="00B916EE">
        <w:rPr>
          <w:rStyle w:val="FootnoteReference"/>
          <w:rFonts w:ascii="Tahoma" w:hAnsi="Tahoma" w:cs="Tahoma"/>
          <w:sz w:val="24"/>
          <w:szCs w:val="24"/>
        </w:rPr>
        <w:footnoteReference w:id="9"/>
      </w:r>
      <w:r w:rsidRPr="00B916EE">
        <w:rPr>
          <w:rFonts w:ascii="Tahoma" w:hAnsi="Tahoma" w:cs="Tahoma"/>
          <w:sz w:val="24"/>
          <w:szCs w:val="24"/>
        </w:rPr>
        <w:t xml:space="preserve"> Likewise, access to information is essential for enabling children and their parents or caregivers to comprehend the potential effects of environmental harm on children’s rights. It is also a crucial prerequisite for realizing the rights of children to express their views, to be heard, and to seek effective remedy on environmental issues.</w:t>
      </w:r>
      <w:r w:rsidRPr="00B916EE">
        <w:rPr>
          <w:rStyle w:val="FootnoteReference"/>
          <w:rFonts w:ascii="Tahoma" w:hAnsi="Tahoma" w:cs="Tahoma"/>
          <w:sz w:val="24"/>
          <w:szCs w:val="24"/>
        </w:rPr>
        <w:footnoteReference w:id="10"/>
      </w:r>
    </w:p>
    <w:p w14:paraId="7B233C99" w14:textId="77777777" w:rsidR="00E55AF7" w:rsidRPr="00B916EE" w:rsidRDefault="00E55AF7" w:rsidP="00E55AF7">
      <w:pPr>
        <w:spacing w:after="100" w:afterAutospacing="1" w:line="240" w:lineRule="auto"/>
        <w:ind w:left="360"/>
        <w:jc w:val="both"/>
        <w:rPr>
          <w:rFonts w:ascii="Tahoma" w:hAnsi="Tahoma" w:cs="Tahoma"/>
          <w:sz w:val="24"/>
          <w:szCs w:val="24"/>
        </w:rPr>
      </w:pPr>
      <w:r w:rsidRPr="00B916EE">
        <w:rPr>
          <w:rFonts w:ascii="Tahoma" w:hAnsi="Tahoma" w:cs="Tahoma"/>
          <w:sz w:val="24"/>
          <w:szCs w:val="24"/>
        </w:rPr>
        <w:t xml:space="preserve">In the given context, the workshop highlighted the following aspects of the right to information and education: </w:t>
      </w:r>
    </w:p>
    <w:p w14:paraId="11D8BC09" w14:textId="77777777" w:rsidR="00E55AF7" w:rsidRPr="00851171" w:rsidRDefault="00E55AF7" w:rsidP="00E55AF7">
      <w:pPr>
        <w:spacing w:before="100" w:beforeAutospacing="1" w:after="100" w:afterAutospacing="1" w:line="240" w:lineRule="auto"/>
        <w:ind w:left="360"/>
        <w:jc w:val="both"/>
        <w:rPr>
          <w:rFonts w:ascii="Tahoma" w:hAnsi="Tahoma" w:cs="Tahoma"/>
          <w:sz w:val="24"/>
          <w:szCs w:val="24"/>
        </w:rPr>
      </w:pPr>
      <w:r w:rsidRPr="00851171">
        <w:rPr>
          <w:rFonts w:ascii="Tahoma" w:hAnsi="Tahoma" w:cs="Tahoma"/>
          <w:sz w:val="24"/>
          <w:szCs w:val="24"/>
        </w:rPr>
        <w:t>It was highlighted that before making a plan, a detailed study</w:t>
      </w:r>
      <w:r>
        <w:rPr>
          <w:rFonts w:ascii="Tahoma" w:hAnsi="Tahoma" w:cs="Tahoma"/>
          <w:sz w:val="24"/>
          <w:szCs w:val="24"/>
        </w:rPr>
        <w:t xml:space="preserve"> and impact assessments</w:t>
      </w:r>
      <w:r w:rsidRPr="00851171">
        <w:rPr>
          <w:rFonts w:ascii="Tahoma" w:hAnsi="Tahoma" w:cs="Tahoma"/>
          <w:sz w:val="24"/>
          <w:szCs w:val="24"/>
        </w:rPr>
        <w:t xml:space="preserve"> should be conducted on climate change to formulate policies and rules that do not affect the environment. More importantly, government and business should implement the policy of paying tax in a certain way by looking at the cost of operating the industry and the tax for certain products imported in accordance with investment transactions.</w:t>
      </w:r>
    </w:p>
    <w:p w14:paraId="42B261E3" w14:textId="77777777" w:rsidR="00E55AF7" w:rsidRPr="00851171" w:rsidRDefault="00E55AF7" w:rsidP="00E55AF7">
      <w:pPr>
        <w:spacing w:before="100" w:beforeAutospacing="1" w:after="100" w:afterAutospacing="1" w:line="240" w:lineRule="auto"/>
        <w:ind w:left="360"/>
        <w:jc w:val="both"/>
        <w:rPr>
          <w:rFonts w:ascii="Tahoma" w:hAnsi="Tahoma" w:cs="Tahoma"/>
          <w:sz w:val="24"/>
          <w:szCs w:val="24"/>
        </w:rPr>
      </w:pPr>
      <w:r w:rsidRPr="00851171">
        <w:rPr>
          <w:rFonts w:ascii="Tahoma" w:hAnsi="Tahoma" w:cs="Tahoma"/>
          <w:sz w:val="24"/>
          <w:szCs w:val="24"/>
        </w:rPr>
        <w:t>It was also emphasized that construction planners should arrange employment by allocating reservations for persons with disabilities</w:t>
      </w:r>
      <w:r>
        <w:rPr>
          <w:rFonts w:ascii="Tahoma" w:hAnsi="Tahoma" w:cs="Tahoma"/>
          <w:sz w:val="24"/>
          <w:szCs w:val="24"/>
        </w:rPr>
        <w:t>, especially for persons with disabilities from the most marginalized and underrepresented groups</w:t>
      </w:r>
      <w:r>
        <w:rPr>
          <w:rStyle w:val="FootnoteReference"/>
          <w:rFonts w:ascii="Tahoma" w:hAnsi="Tahoma" w:cs="Tahoma"/>
          <w:sz w:val="24"/>
          <w:szCs w:val="24"/>
        </w:rPr>
        <w:footnoteReference w:id="11"/>
      </w:r>
      <w:r w:rsidRPr="00851171">
        <w:rPr>
          <w:rFonts w:ascii="Tahoma" w:hAnsi="Tahoma" w:cs="Tahoma"/>
          <w:sz w:val="24"/>
          <w:szCs w:val="24"/>
        </w:rPr>
        <w:t xml:space="preserve">; Information, education, and communication materials should be developed and widely publicized </w:t>
      </w:r>
      <w:r w:rsidRPr="00851171">
        <w:rPr>
          <w:rFonts w:ascii="Tahoma" w:hAnsi="Tahoma" w:cs="Tahoma"/>
          <w:sz w:val="24"/>
          <w:szCs w:val="24"/>
        </w:rPr>
        <w:lastRenderedPageBreak/>
        <w:t xml:space="preserve">by coordinating with youth and children's clubs and conducting additional activities in this regard; priority should be given to indigenous children and youth with disabilities in remote and difficult places; </w:t>
      </w:r>
      <w:r w:rsidRPr="000B6A34">
        <w:rPr>
          <w:rFonts w:ascii="Tahoma" w:hAnsi="Tahoma" w:cs="Tahoma"/>
          <w:sz w:val="24"/>
          <w:szCs w:val="24"/>
        </w:rPr>
        <w:t>an extra effort has to be made in the study and research on the impact of environmental degradation on the children with disabilities and the children from ethnic minorities whose livelihoods are heavily based on natural resources like land, forests, and livestock;</w:t>
      </w:r>
      <w:r>
        <w:t xml:space="preserve"> </w:t>
      </w:r>
      <w:r w:rsidRPr="00851171">
        <w:rPr>
          <w:rFonts w:ascii="Tahoma" w:hAnsi="Tahoma" w:cs="Tahoma"/>
          <w:sz w:val="24"/>
          <w:szCs w:val="24"/>
        </w:rPr>
        <w:t>and public awareness about IEC materials should be raised</w:t>
      </w:r>
      <w:r>
        <w:rPr>
          <w:rFonts w:ascii="Tahoma" w:hAnsi="Tahoma" w:cs="Tahoma"/>
          <w:sz w:val="24"/>
          <w:szCs w:val="24"/>
        </w:rPr>
        <w:t xml:space="preserve"> and targeted programmatic intervention should be focused to those particular groups</w:t>
      </w:r>
    </w:p>
    <w:p w14:paraId="50621948" w14:textId="77777777" w:rsidR="00E55AF7" w:rsidRPr="00851171" w:rsidRDefault="00E55AF7" w:rsidP="00E55AF7">
      <w:pPr>
        <w:spacing w:before="100" w:beforeAutospacing="1" w:after="100" w:afterAutospacing="1" w:line="240" w:lineRule="auto"/>
        <w:ind w:left="360"/>
        <w:jc w:val="both"/>
        <w:rPr>
          <w:rFonts w:ascii="Tahoma" w:hAnsi="Tahoma" w:cs="Tahoma"/>
          <w:sz w:val="24"/>
          <w:szCs w:val="24"/>
        </w:rPr>
      </w:pPr>
      <w:r w:rsidRPr="00851171">
        <w:rPr>
          <w:rFonts w:ascii="Tahoma" w:hAnsi="Tahoma" w:cs="Tahoma"/>
          <w:sz w:val="24"/>
          <w:szCs w:val="24"/>
        </w:rPr>
        <w:t xml:space="preserve">Similarly, initiatives like making websites and information accessible and promoting it, </w:t>
      </w:r>
      <w:r w:rsidRPr="00CD11B0">
        <w:rPr>
          <w:rFonts w:ascii="Tahoma" w:hAnsi="Tahoma" w:cs="Tahoma"/>
          <w:sz w:val="24"/>
          <w:szCs w:val="24"/>
        </w:rPr>
        <w:t>m</w:t>
      </w:r>
      <w:r w:rsidRPr="00231BC0">
        <w:rPr>
          <w:rFonts w:ascii="Tahoma" w:hAnsi="Tahoma" w:cs="Tahoma"/>
          <w:sz w:val="24"/>
          <w:szCs w:val="24"/>
        </w:rPr>
        <w:t>akin</w:t>
      </w:r>
      <w:r w:rsidRPr="0087397F">
        <w:rPr>
          <w:rFonts w:ascii="Tahoma" w:hAnsi="Tahoma" w:cs="Tahoma"/>
          <w:sz w:val="24"/>
          <w:szCs w:val="24"/>
        </w:rPr>
        <w:t xml:space="preserve">g </w:t>
      </w:r>
      <w:r w:rsidRPr="000F140A">
        <w:rPr>
          <w:rFonts w:ascii="Tahoma" w:hAnsi="Tahoma" w:cs="Tahoma"/>
          <w:sz w:val="24"/>
          <w:szCs w:val="24"/>
        </w:rPr>
        <w:t xml:space="preserve">documentary and reference materials on disability inclusive climate actions with accessible formats, </w:t>
      </w:r>
      <w:r w:rsidRPr="00CD11B0">
        <w:rPr>
          <w:rFonts w:ascii="Tahoma" w:hAnsi="Tahoma" w:cs="Tahoma"/>
          <w:sz w:val="24"/>
          <w:szCs w:val="24"/>
        </w:rPr>
        <w:t>organizing oratory, essay writing, painting, org</w:t>
      </w:r>
      <w:r w:rsidRPr="00231BC0">
        <w:rPr>
          <w:rFonts w:ascii="Tahoma" w:hAnsi="Tahoma" w:cs="Tahoma"/>
          <w:sz w:val="24"/>
          <w:szCs w:val="24"/>
        </w:rPr>
        <w:t>anizing documentaries related to</w:t>
      </w:r>
      <w:r w:rsidRPr="0087397F">
        <w:rPr>
          <w:rFonts w:ascii="Tahoma" w:hAnsi="Tahoma" w:cs="Tahoma"/>
          <w:sz w:val="24"/>
          <w:szCs w:val="24"/>
        </w:rPr>
        <w:t xml:space="preserve"> </w:t>
      </w:r>
      <w:proofErr w:type="spellStart"/>
      <w:r w:rsidRPr="000F140A">
        <w:rPr>
          <w:rFonts w:ascii="Tahoma" w:hAnsi="Tahoma" w:cs="Tahoma"/>
          <w:sz w:val="24"/>
          <w:szCs w:val="24"/>
        </w:rPr>
        <w:t>to</w:t>
      </w:r>
      <w:proofErr w:type="spellEnd"/>
      <w:r w:rsidRPr="000F140A">
        <w:rPr>
          <w:rFonts w:ascii="Tahoma" w:hAnsi="Tahoma" w:cs="Tahoma"/>
          <w:sz w:val="24"/>
          <w:szCs w:val="24"/>
        </w:rPr>
        <w:t xml:space="preserve"> local and indigenous peoples contribution, related to environmental protection, raising public awareness among children about encouraging farmers to reduce the amount of pesticides used</w:t>
      </w:r>
      <w:r w:rsidRPr="00851171">
        <w:rPr>
          <w:rFonts w:ascii="Tahoma" w:hAnsi="Tahoma" w:cs="Tahoma"/>
          <w:sz w:val="24"/>
          <w:szCs w:val="24"/>
        </w:rPr>
        <w:t xml:space="preserve"> to increase production in agriculture, and providing </w:t>
      </w:r>
      <w:r>
        <w:rPr>
          <w:rFonts w:ascii="Tahoma" w:hAnsi="Tahoma" w:cs="Tahoma"/>
          <w:sz w:val="24"/>
          <w:szCs w:val="24"/>
        </w:rPr>
        <w:t xml:space="preserve">nature based </w:t>
      </w:r>
      <w:r w:rsidRPr="00851171">
        <w:rPr>
          <w:rFonts w:ascii="Tahoma" w:hAnsi="Tahoma" w:cs="Tahoma"/>
          <w:sz w:val="24"/>
          <w:szCs w:val="24"/>
        </w:rPr>
        <w:t xml:space="preserve"> and practical knowledge about the effects and causes of climate change to the children and making them learn about environment protection through acts such as planting trees, managing garbage in an environmentally friendly way, etc. were also pointed out.</w:t>
      </w:r>
    </w:p>
    <w:p w14:paraId="5E70B47F" w14:textId="77777777" w:rsidR="00E55AF7" w:rsidRPr="001C740D" w:rsidRDefault="00E55AF7" w:rsidP="00E55AF7">
      <w:pPr>
        <w:pStyle w:val="ListParagraph"/>
        <w:numPr>
          <w:ilvl w:val="0"/>
          <w:numId w:val="7"/>
        </w:numPr>
        <w:tabs>
          <w:tab w:val="clear" w:pos="720"/>
        </w:tabs>
        <w:spacing w:before="100" w:beforeAutospacing="1" w:after="100" w:afterAutospacing="1" w:line="240" w:lineRule="auto"/>
        <w:ind w:left="360"/>
        <w:rPr>
          <w:rFonts w:ascii="Tahoma" w:eastAsia="Tahoma" w:hAnsi="Tahoma" w:cs="Tahoma"/>
          <w:bCs/>
          <w:sz w:val="24"/>
          <w:szCs w:val="24"/>
        </w:rPr>
      </w:pPr>
      <w:r w:rsidRPr="001C740D">
        <w:rPr>
          <w:rFonts w:ascii="Tahoma" w:eastAsia="Tahoma" w:hAnsi="Tahoma" w:cs="Tahoma"/>
          <w:bCs/>
          <w:sz w:val="24"/>
          <w:szCs w:val="24"/>
        </w:rPr>
        <w:t>The right to participation</w:t>
      </w:r>
    </w:p>
    <w:p w14:paraId="24C96812" w14:textId="77777777" w:rsidR="00E55AF7" w:rsidRPr="00DD3346" w:rsidRDefault="00E55AF7" w:rsidP="00E55AF7">
      <w:pPr>
        <w:spacing w:before="100" w:beforeAutospacing="1" w:after="100" w:afterAutospacing="1" w:line="240" w:lineRule="auto"/>
        <w:ind w:left="360"/>
        <w:jc w:val="both"/>
        <w:rPr>
          <w:rFonts w:ascii="Tahoma" w:eastAsia="Tahoma" w:hAnsi="Tahoma" w:cs="Tahoma"/>
          <w:bCs/>
          <w:sz w:val="24"/>
          <w:szCs w:val="24"/>
        </w:rPr>
      </w:pPr>
      <w:r w:rsidRPr="00DD3346">
        <w:rPr>
          <w:rFonts w:ascii="Tahoma" w:hAnsi="Tahoma" w:cs="Tahoma"/>
          <w:sz w:val="24"/>
          <w:szCs w:val="24"/>
        </w:rPr>
        <w:t>For voluntary, respectful, and transparent participation, children should be provided with environmental and human rights education, age-appropriate</w:t>
      </w:r>
      <w:r>
        <w:rPr>
          <w:rFonts w:ascii="Tahoma" w:hAnsi="Tahoma" w:cs="Tahoma"/>
          <w:sz w:val="24"/>
          <w:szCs w:val="24"/>
        </w:rPr>
        <w:t>, disability inclusive and culturally appropriate</w:t>
      </w:r>
      <w:r w:rsidRPr="00DD3346">
        <w:rPr>
          <w:rFonts w:ascii="Tahoma" w:hAnsi="Tahoma" w:cs="Tahoma"/>
          <w:sz w:val="24"/>
          <w:szCs w:val="24"/>
        </w:rPr>
        <w:t xml:space="preserve"> information, adequate time and resources, and a supportive and enabling environment. They should receive information about the outcomes of environment-related consultations and feedback on how their views were considered, and they should have access to complaints procedures and remedies when their right to be heard in the environmental context is disregarded.</w:t>
      </w:r>
      <w:r w:rsidRPr="00DD3346">
        <w:rPr>
          <w:rStyle w:val="FootnoteReference"/>
          <w:rFonts w:ascii="Tahoma" w:eastAsia="Tahoma" w:hAnsi="Tahoma" w:cs="Tahoma"/>
          <w:bCs/>
          <w:sz w:val="24"/>
          <w:szCs w:val="24"/>
        </w:rPr>
        <w:footnoteReference w:id="12"/>
      </w:r>
      <w:r w:rsidRPr="00DD3346">
        <w:rPr>
          <w:rFonts w:ascii="Tahoma" w:eastAsia="Tahoma" w:hAnsi="Tahoma" w:cs="Tahoma"/>
          <w:bCs/>
          <w:sz w:val="24"/>
          <w:szCs w:val="24"/>
        </w:rPr>
        <w:t xml:space="preserve"> </w:t>
      </w:r>
    </w:p>
    <w:p w14:paraId="5DAA3EA6" w14:textId="77777777" w:rsidR="00E55AF7" w:rsidRPr="00DD3346" w:rsidRDefault="00E55AF7" w:rsidP="00E55AF7">
      <w:pPr>
        <w:spacing w:before="100" w:beforeAutospacing="1" w:after="100" w:afterAutospacing="1" w:line="240" w:lineRule="auto"/>
        <w:ind w:left="360"/>
        <w:jc w:val="both"/>
        <w:rPr>
          <w:rFonts w:ascii="Tahoma" w:hAnsi="Tahoma" w:cs="Tahoma"/>
          <w:sz w:val="24"/>
          <w:szCs w:val="24"/>
        </w:rPr>
      </w:pPr>
      <w:r w:rsidRPr="00DD3346">
        <w:rPr>
          <w:rFonts w:ascii="Tahoma" w:hAnsi="Tahoma" w:cs="Tahoma"/>
          <w:sz w:val="24"/>
          <w:szCs w:val="24"/>
        </w:rPr>
        <w:t>Taking measures in accordance with the law and taking appropriate actions, like dismissing the Permanent Account Number of businesses that do not comply with the standards and managing social security allowances for the tax paid, were pointed out during the workshop.</w:t>
      </w:r>
    </w:p>
    <w:p w14:paraId="6732446A" w14:textId="77777777" w:rsidR="00E55AF7" w:rsidRPr="00DD3346" w:rsidRDefault="00E55AF7" w:rsidP="00E55AF7">
      <w:pPr>
        <w:spacing w:before="100" w:beforeAutospacing="1" w:after="100" w:afterAutospacing="1" w:line="240" w:lineRule="auto"/>
        <w:ind w:left="360"/>
        <w:jc w:val="both"/>
        <w:rPr>
          <w:rFonts w:ascii="Tahoma" w:hAnsi="Tahoma" w:cs="Tahoma"/>
          <w:sz w:val="24"/>
          <w:szCs w:val="24"/>
        </w:rPr>
      </w:pPr>
      <w:r w:rsidRPr="00DD3346">
        <w:rPr>
          <w:rFonts w:ascii="Tahoma" w:hAnsi="Tahoma" w:cs="Tahoma"/>
          <w:sz w:val="24"/>
          <w:szCs w:val="24"/>
        </w:rPr>
        <w:t>Likewise, public awareness and orientation to the staff of households, hostels, schools, and rehabilitation homes; making policies, laws, and guidelines based on the concept of "Gender Equality, Disability, and Social Inclusion" to target the participation of children and youth with disabilities; conducting research in coordination with the stakeholders; and organizing roundtable discussions between the government and businesses to promote and advocate for the participation of persons with disabilities in climate change matters were also emphasized.</w:t>
      </w:r>
      <w:r>
        <w:rPr>
          <w:rFonts w:ascii="Tahoma" w:hAnsi="Tahoma" w:cs="Tahoma"/>
          <w:sz w:val="24"/>
          <w:szCs w:val="24"/>
        </w:rPr>
        <w:t xml:space="preserve"> </w:t>
      </w:r>
      <w:r w:rsidRPr="000B6A34">
        <w:rPr>
          <w:rFonts w:ascii="Tahoma" w:hAnsi="Tahoma" w:cs="Tahoma"/>
          <w:sz w:val="24"/>
          <w:szCs w:val="24"/>
        </w:rPr>
        <w:t xml:space="preserve">The participants also highlighted that the children living in the most remote locations, like the Himalayan region of </w:t>
      </w:r>
      <w:r w:rsidRPr="000B6A34">
        <w:rPr>
          <w:rFonts w:ascii="Tahoma" w:hAnsi="Tahoma" w:cs="Tahoma"/>
          <w:sz w:val="24"/>
          <w:szCs w:val="24"/>
        </w:rPr>
        <w:lastRenderedPageBreak/>
        <w:t>Nepal, including their parents, family members, caretakers, and even their teachers, have less opportunity to participate in any kind of discussion, forum, meeting, or workshop, including those related to climate change, to fully express their opinions and to have their voices heard. The remoteness and the distances in these remote mountain communities and the extra cost associated cause further exclusion and discrimination in the equal, meaningful, and effective participation of the children and their parents in such programs.</w:t>
      </w:r>
    </w:p>
    <w:p w14:paraId="0E7775BF" w14:textId="77777777" w:rsidR="00E55AF7" w:rsidRPr="00DD3346" w:rsidRDefault="00E55AF7" w:rsidP="00E55AF7">
      <w:pPr>
        <w:spacing w:before="100" w:beforeAutospacing="1" w:after="100" w:afterAutospacing="1" w:line="240" w:lineRule="auto"/>
        <w:ind w:left="360"/>
        <w:jc w:val="both"/>
        <w:rPr>
          <w:rFonts w:ascii="Tahoma" w:eastAsia="Tahoma" w:hAnsi="Tahoma" w:cs="Tahoma"/>
          <w:bCs/>
          <w:sz w:val="24"/>
          <w:szCs w:val="24"/>
        </w:rPr>
      </w:pPr>
      <w:r w:rsidRPr="00DD3346">
        <w:rPr>
          <w:rFonts w:ascii="Tahoma" w:hAnsi="Tahoma" w:cs="Tahoma"/>
          <w:sz w:val="24"/>
          <w:szCs w:val="24"/>
        </w:rPr>
        <w:t>Dissemination of information via short message service, public service announcements with a sign language interpreter, radio, and social media to provide advance warning of disaster risks; public awareness and orientation to staff of hostels, schools, and rehabilitation centers; and accessibility of disability-friendly information targeting a diverse range of disabilities were all emphasized by the participants. </w:t>
      </w:r>
    </w:p>
    <w:p w14:paraId="17ECCEB2" w14:textId="77777777" w:rsidR="00E55AF7" w:rsidRPr="00593363" w:rsidRDefault="00E55AF7" w:rsidP="00E55AF7">
      <w:pPr>
        <w:pStyle w:val="Heading1"/>
        <w:numPr>
          <w:ilvl w:val="0"/>
          <w:numId w:val="12"/>
        </w:numPr>
        <w:rPr>
          <w:rFonts w:ascii="Tahoma" w:eastAsia="Tahoma" w:hAnsi="Tahoma" w:cs="Tahoma"/>
        </w:rPr>
      </w:pPr>
      <w:bookmarkStart w:id="9" w:name="_Toc126570517"/>
      <w:r>
        <w:rPr>
          <w:rFonts w:ascii="Tahoma" w:eastAsia="Tahoma" w:hAnsi="Tahoma" w:cs="Tahoma"/>
        </w:rPr>
        <w:t>Conclusion and Recommendation</w:t>
      </w:r>
      <w:bookmarkEnd w:id="9"/>
    </w:p>
    <w:p w14:paraId="72C23FE1" w14:textId="77777777" w:rsidR="00E55AF7" w:rsidRPr="00593363" w:rsidRDefault="00E55AF7" w:rsidP="00E55AF7">
      <w:pPr>
        <w:pStyle w:val="Heading2"/>
        <w:ind w:firstLine="270"/>
        <w:rPr>
          <w:rFonts w:ascii="Tahoma" w:eastAsia="Tahoma" w:hAnsi="Tahoma" w:cs="Tahoma"/>
          <w:sz w:val="24"/>
          <w:szCs w:val="24"/>
        </w:rPr>
      </w:pPr>
      <w:bookmarkStart w:id="10" w:name="_Toc126570518"/>
      <w:r>
        <w:rPr>
          <w:rFonts w:ascii="Tahoma" w:eastAsia="Tahoma" w:hAnsi="Tahoma" w:cs="Tahoma"/>
          <w:sz w:val="24"/>
          <w:szCs w:val="24"/>
        </w:rPr>
        <w:t xml:space="preserve">4.1 </w:t>
      </w:r>
      <w:r w:rsidRPr="00593363">
        <w:rPr>
          <w:rFonts w:ascii="Tahoma" w:eastAsia="Tahoma" w:hAnsi="Tahoma" w:cs="Tahoma"/>
          <w:sz w:val="24"/>
          <w:szCs w:val="24"/>
        </w:rPr>
        <w:t>Conclusion</w:t>
      </w:r>
      <w:bookmarkEnd w:id="10"/>
    </w:p>
    <w:p w14:paraId="211983F1"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777571">
        <w:rPr>
          <w:rFonts w:ascii="Tahoma" w:eastAsia="Tahoma" w:hAnsi="Tahoma" w:cs="Tahoma"/>
          <w:bCs/>
          <w:sz w:val="24"/>
          <w:szCs w:val="24"/>
        </w:rPr>
        <w:t>Child rights are interlinked with the right to a clean, safe, and sustainable environment. With the change in climate and global warming worldwide, economically weaker nations like Nepal are becoming much more vulnerable to the consequences, as persons with disabilities, particularly children with disabilities, are unaware of how climate change affects their lives.</w:t>
      </w:r>
      <w:r>
        <w:rPr>
          <w:rFonts w:ascii="Tahoma" w:eastAsia="Tahoma" w:hAnsi="Tahoma" w:cs="Tahoma"/>
          <w:bCs/>
          <w:sz w:val="24"/>
          <w:szCs w:val="24"/>
        </w:rPr>
        <w:t xml:space="preserve"> </w:t>
      </w:r>
    </w:p>
    <w:p w14:paraId="6AE768EC"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777571">
        <w:rPr>
          <w:rFonts w:ascii="Tahoma" w:eastAsia="Tahoma" w:hAnsi="Tahoma" w:cs="Tahoma"/>
          <w:bCs/>
          <w:sz w:val="24"/>
          <w:szCs w:val="24"/>
        </w:rPr>
        <w:t>Despite Nepal's constitutional and legal guarantees of environmental rights, the provisions have remained only in the text of laws, with no priority given to their implementation.</w:t>
      </w:r>
    </w:p>
    <w:p w14:paraId="4AB124AA"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C37174">
        <w:rPr>
          <w:rFonts w:ascii="Tahoma" w:eastAsia="Tahoma" w:hAnsi="Tahoma" w:cs="Tahoma"/>
          <w:bCs/>
          <w:sz w:val="24"/>
          <w:szCs w:val="24"/>
        </w:rPr>
        <w:t>Due to excessive industrialization, modernization, and the construction of massive physical infrastructures throughout the world, especially in developed nations like the western world, a great deal of harm has been done to the earth, air, nature, and entire ecosystem. On the other hand, people living in the third world, like in Nepal, where there are few developmental activities conducted, are paying a great deal in terms of health and environmental costs</w:t>
      </w:r>
      <w:r>
        <w:rPr>
          <w:rFonts w:ascii="Tahoma" w:eastAsia="Tahoma" w:hAnsi="Tahoma" w:cs="Tahoma"/>
          <w:bCs/>
          <w:sz w:val="24"/>
          <w:szCs w:val="24"/>
        </w:rPr>
        <w:t xml:space="preserve"> </w:t>
      </w:r>
      <w:r w:rsidRPr="00C37174">
        <w:rPr>
          <w:rFonts w:ascii="Tahoma" w:eastAsia="Tahoma" w:hAnsi="Tahoma" w:cs="Tahoma"/>
          <w:bCs/>
          <w:sz w:val="24"/>
          <w:szCs w:val="24"/>
        </w:rPr>
        <w:t>despite no wrongdoing on their part.</w:t>
      </w:r>
      <w:r>
        <w:rPr>
          <w:rFonts w:ascii="Tahoma" w:eastAsia="Tahoma" w:hAnsi="Tahoma" w:cs="Tahoma"/>
          <w:bCs/>
          <w:sz w:val="24"/>
          <w:szCs w:val="24"/>
        </w:rPr>
        <w:t xml:space="preserve"> </w:t>
      </w:r>
      <w:r w:rsidRPr="00777571">
        <w:rPr>
          <w:rFonts w:ascii="Tahoma" w:eastAsia="Tahoma" w:hAnsi="Tahoma" w:cs="Tahoma"/>
          <w:bCs/>
          <w:sz w:val="24"/>
          <w:szCs w:val="24"/>
        </w:rPr>
        <w:t> </w:t>
      </w:r>
    </w:p>
    <w:p w14:paraId="08D85C36"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sidRPr="00833F9C">
        <w:rPr>
          <w:rFonts w:ascii="Tahoma" w:eastAsia="Tahoma" w:hAnsi="Tahoma" w:cs="Tahoma"/>
          <w:bCs/>
          <w:sz w:val="24"/>
          <w:szCs w:val="24"/>
        </w:rPr>
        <w:t xml:space="preserve">People do not have much information about the government’s efforts to improve the sustainability of the environment and slow down climate change. Public service announcements (PSAs), notices, and information are basically available in print format. Sometimes such information is transmitted through radio and broadcast on television. Even after doing so, these PSAs, notices, and information are not accessible to some persons with disabilities. In the absence of information, people </w:t>
      </w:r>
      <w:r w:rsidRPr="00833F9C">
        <w:rPr>
          <w:rFonts w:ascii="Tahoma" w:eastAsia="Tahoma" w:hAnsi="Tahoma" w:cs="Tahoma"/>
          <w:bCs/>
          <w:sz w:val="24"/>
          <w:szCs w:val="24"/>
        </w:rPr>
        <w:lastRenderedPageBreak/>
        <w:t>in general and, especially, children with disabilities do not have access to be included in the government’s climate-related plans and activities.</w:t>
      </w:r>
    </w:p>
    <w:p w14:paraId="6F563DE9"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r>
        <w:rPr>
          <w:rFonts w:ascii="Tahoma" w:eastAsia="Tahoma" w:hAnsi="Tahoma" w:cs="Tahoma"/>
          <w:bCs/>
          <w:sz w:val="24"/>
          <w:szCs w:val="24"/>
        </w:rPr>
        <w:t xml:space="preserve">Because of too much industrialization, modernization, and building of huge physical infrastructures </w:t>
      </w:r>
      <w:proofErr w:type="gramStart"/>
      <w:r>
        <w:rPr>
          <w:rFonts w:ascii="Tahoma" w:eastAsia="Tahoma" w:hAnsi="Tahoma" w:cs="Tahoma"/>
          <w:bCs/>
          <w:sz w:val="24"/>
          <w:szCs w:val="24"/>
        </w:rPr>
        <w:t>specially</w:t>
      </w:r>
      <w:proofErr w:type="gramEnd"/>
      <w:r>
        <w:rPr>
          <w:rFonts w:ascii="Tahoma" w:eastAsia="Tahoma" w:hAnsi="Tahoma" w:cs="Tahoma"/>
          <w:bCs/>
          <w:sz w:val="24"/>
          <w:szCs w:val="24"/>
        </w:rPr>
        <w:t xml:space="preserve"> in the developed country has created lots of damage to the earth, air, nature, and in entire ecosystem contributing a lot in today’s climate change. People living in the third world like in Nepal where there is limited developmental activities conducted, the land, air, forest and nature is still in its original form, but they are paying a lot in terms of climate change and its impact for doing nothing. </w:t>
      </w:r>
    </w:p>
    <w:p w14:paraId="5A91F99F" w14:textId="77777777" w:rsidR="00E55AF7" w:rsidRDefault="00E55AF7" w:rsidP="00E55AF7">
      <w:pPr>
        <w:pStyle w:val="ListParagraph"/>
        <w:spacing w:before="120" w:after="200" w:line="276" w:lineRule="auto"/>
        <w:contextualSpacing w:val="0"/>
        <w:jc w:val="both"/>
        <w:rPr>
          <w:rFonts w:ascii="Tahoma" w:eastAsia="Tahoma" w:hAnsi="Tahoma" w:cs="Tahoma"/>
          <w:bCs/>
          <w:sz w:val="24"/>
          <w:szCs w:val="24"/>
        </w:rPr>
      </w:pPr>
    </w:p>
    <w:p w14:paraId="2D222AD8" w14:textId="77777777" w:rsidR="00E55AF7" w:rsidRPr="00593363" w:rsidRDefault="00E55AF7" w:rsidP="00E55AF7">
      <w:pPr>
        <w:pStyle w:val="Heading2"/>
        <w:ind w:firstLine="270"/>
        <w:rPr>
          <w:rFonts w:ascii="Tahoma" w:eastAsia="Tahoma" w:hAnsi="Tahoma" w:cs="Tahoma"/>
          <w:sz w:val="24"/>
          <w:szCs w:val="24"/>
        </w:rPr>
      </w:pPr>
      <w:bookmarkStart w:id="11" w:name="_Toc126570519"/>
      <w:r>
        <w:rPr>
          <w:rFonts w:ascii="Tahoma" w:eastAsia="Tahoma" w:hAnsi="Tahoma" w:cs="Tahoma"/>
          <w:sz w:val="24"/>
          <w:szCs w:val="24"/>
        </w:rPr>
        <w:t xml:space="preserve">4.2 </w:t>
      </w:r>
      <w:r w:rsidRPr="00593363">
        <w:rPr>
          <w:rFonts w:ascii="Tahoma" w:eastAsia="Tahoma" w:hAnsi="Tahoma" w:cs="Tahoma"/>
          <w:sz w:val="24"/>
          <w:szCs w:val="24"/>
        </w:rPr>
        <w:t>Recommendation</w:t>
      </w:r>
      <w:bookmarkEnd w:id="11"/>
    </w:p>
    <w:p w14:paraId="12D27165" w14:textId="77777777" w:rsidR="00E55AF7" w:rsidRDefault="00E55AF7" w:rsidP="00E55AF7">
      <w:pPr>
        <w:spacing w:before="120" w:after="120" w:line="240" w:lineRule="auto"/>
        <w:ind w:left="720"/>
        <w:jc w:val="both"/>
        <w:rPr>
          <w:rFonts w:ascii="Tahoma" w:eastAsia="Tahoma" w:hAnsi="Tahoma" w:cs="Tahoma"/>
          <w:bCs/>
          <w:sz w:val="24"/>
          <w:szCs w:val="24"/>
        </w:rPr>
      </w:pPr>
      <w:r>
        <w:rPr>
          <w:rFonts w:ascii="Tahoma" w:eastAsia="Tahoma" w:hAnsi="Tahoma" w:cs="Tahoma"/>
          <w:bCs/>
          <w:sz w:val="24"/>
          <w:szCs w:val="24"/>
        </w:rPr>
        <w:t>Organizations of persons with disabilities and Nepali children recommend that the CRC Committee consider the following issues while finalizing General Comment No. 26:</w:t>
      </w:r>
    </w:p>
    <w:p w14:paraId="2E54E9C3" w14:textId="77777777" w:rsidR="00E55AF7" w:rsidRPr="00593363" w:rsidRDefault="00E55AF7" w:rsidP="00E55AF7">
      <w:pPr>
        <w:numPr>
          <w:ilvl w:val="0"/>
          <w:numId w:val="10"/>
        </w:numPr>
        <w:spacing w:before="120" w:after="120" w:line="276" w:lineRule="auto"/>
        <w:jc w:val="both"/>
        <w:rPr>
          <w:rFonts w:ascii="Tahoma" w:eastAsia="Tahoma" w:hAnsi="Tahoma" w:cs="Tahoma"/>
          <w:bCs/>
          <w:sz w:val="24"/>
          <w:szCs w:val="24"/>
        </w:rPr>
      </w:pPr>
      <w:r w:rsidRPr="00593363">
        <w:rPr>
          <w:rFonts w:ascii="Tahoma" w:eastAsia="Tahoma" w:hAnsi="Tahoma" w:cs="Tahoma"/>
          <w:bCs/>
          <w:sz w:val="24"/>
          <w:szCs w:val="24"/>
        </w:rPr>
        <w:t xml:space="preserve">Provide a separate section on the impact of climate change on children with disabilities </w:t>
      </w:r>
      <w:r>
        <w:rPr>
          <w:rFonts w:ascii="Tahoma" w:eastAsia="Tahoma" w:hAnsi="Tahoma" w:cs="Tahoma"/>
          <w:bCs/>
          <w:sz w:val="24"/>
          <w:szCs w:val="24"/>
        </w:rPr>
        <w:t>including indigenous and underrepresented children</w:t>
      </w:r>
      <w:r w:rsidRPr="00593363">
        <w:rPr>
          <w:rFonts w:ascii="Tahoma" w:eastAsia="Tahoma" w:hAnsi="Tahoma" w:cs="Tahoma"/>
          <w:bCs/>
          <w:sz w:val="24"/>
          <w:szCs w:val="24"/>
        </w:rPr>
        <w:t xml:space="preserve"> and the responsibility of the government to protect them;</w:t>
      </w:r>
    </w:p>
    <w:p w14:paraId="0A98AEEA" w14:textId="77777777" w:rsidR="00E55AF7" w:rsidRPr="00593363" w:rsidRDefault="00E55AF7" w:rsidP="00E55AF7">
      <w:pPr>
        <w:numPr>
          <w:ilvl w:val="0"/>
          <w:numId w:val="10"/>
        </w:numPr>
        <w:spacing w:before="120" w:after="120" w:line="276" w:lineRule="auto"/>
        <w:jc w:val="both"/>
        <w:rPr>
          <w:rFonts w:ascii="Tahoma" w:eastAsia="Tahoma" w:hAnsi="Tahoma" w:cs="Tahoma"/>
          <w:bCs/>
          <w:sz w:val="24"/>
          <w:szCs w:val="24"/>
        </w:rPr>
      </w:pPr>
      <w:r w:rsidRPr="00593363">
        <w:rPr>
          <w:rFonts w:ascii="Tahoma" w:eastAsia="Tahoma" w:hAnsi="Tahoma" w:cs="Tahoma"/>
          <w:bCs/>
          <w:sz w:val="24"/>
          <w:szCs w:val="24"/>
        </w:rPr>
        <w:t xml:space="preserve">Impose an obligation on states and businesses to provide </w:t>
      </w:r>
      <w:r>
        <w:rPr>
          <w:rFonts w:ascii="Tahoma" w:eastAsia="Tahoma" w:hAnsi="Tahoma" w:cs="Tahoma"/>
          <w:bCs/>
          <w:sz w:val="24"/>
          <w:szCs w:val="24"/>
        </w:rPr>
        <w:t xml:space="preserve"> information on accessible formats</w:t>
      </w:r>
      <w:r w:rsidRPr="00593363">
        <w:rPr>
          <w:rFonts w:ascii="Tahoma" w:eastAsia="Tahoma" w:hAnsi="Tahoma" w:cs="Tahoma"/>
          <w:bCs/>
          <w:sz w:val="24"/>
          <w:szCs w:val="24"/>
        </w:rPr>
        <w:t xml:space="preserve"> on the right to the environment and the effects of climate change to </w:t>
      </w:r>
      <w:r>
        <w:rPr>
          <w:rFonts w:ascii="Tahoma" w:eastAsia="Tahoma" w:hAnsi="Tahoma" w:cs="Tahoma"/>
          <w:bCs/>
          <w:sz w:val="24"/>
          <w:szCs w:val="24"/>
        </w:rPr>
        <w:t xml:space="preserve">all children, including </w:t>
      </w:r>
      <w:r w:rsidRPr="00593363">
        <w:rPr>
          <w:rFonts w:ascii="Tahoma" w:eastAsia="Tahoma" w:hAnsi="Tahoma" w:cs="Tahoma"/>
          <w:bCs/>
          <w:sz w:val="24"/>
          <w:szCs w:val="24"/>
        </w:rPr>
        <w:t>children with disabilities;</w:t>
      </w:r>
    </w:p>
    <w:p w14:paraId="1E7B0F04" w14:textId="77777777" w:rsidR="00E55AF7" w:rsidRPr="00593363" w:rsidRDefault="00E55AF7" w:rsidP="00E55AF7">
      <w:pPr>
        <w:numPr>
          <w:ilvl w:val="0"/>
          <w:numId w:val="10"/>
        </w:numPr>
        <w:spacing w:before="120" w:after="120" w:line="276" w:lineRule="auto"/>
        <w:jc w:val="both"/>
        <w:rPr>
          <w:rFonts w:ascii="Tahoma" w:eastAsia="Tahoma" w:hAnsi="Tahoma" w:cs="Tahoma"/>
          <w:bCs/>
          <w:sz w:val="24"/>
          <w:szCs w:val="24"/>
        </w:rPr>
      </w:pPr>
      <w:r w:rsidRPr="00593363">
        <w:rPr>
          <w:rFonts w:ascii="Tahoma" w:eastAsia="Tahoma" w:hAnsi="Tahoma" w:cs="Tahoma"/>
          <w:bCs/>
          <w:sz w:val="24"/>
          <w:szCs w:val="24"/>
        </w:rPr>
        <w:t>Put the obligation on states to educate children and youths on their right to the environment and the impact of climate change on children with disabilities through various means and methods, including school curricula</w:t>
      </w:r>
      <w:r>
        <w:rPr>
          <w:rFonts w:ascii="Tahoma" w:eastAsia="Tahoma" w:hAnsi="Tahoma" w:cs="Tahoma"/>
          <w:bCs/>
          <w:sz w:val="24"/>
          <w:szCs w:val="24"/>
        </w:rPr>
        <w:t xml:space="preserve"> and in other recreational activities through targeted intervention</w:t>
      </w:r>
      <w:r w:rsidRPr="00593363">
        <w:rPr>
          <w:rFonts w:ascii="Tahoma" w:eastAsia="Tahoma" w:hAnsi="Tahoma" w:cs="Tahoma"/>
          <w:bCs/>
          <w:sz w:val="24"/>
          <w:szCs w:val="24"/>
        </w:rPr>
        <w:t>.</w:t>
      </w:r>
    </w:p>
    <w:p w14:paraId="2A303C06" w14:textId="77777777" w:rsidR="00E55AF7" w:rsidRDefault="00E55AF7" w:rsidP="00295FC9">
      <w:pPr>
        <w:numPr>
          <w:ilvl w:val="0"/>
          <w:numId w:val="10"/>
        </w:numPr>
        <w:spacing w:before="120" w:after="120" w:line="276" w:lineRule="auto"/>
        <w:jc w:val="both"/>
        <w:rPr>
          <w:rFonts w:ascii="Tahoma" w:eastAsia="Tahoma" w:hAnsi="Tahoma" w:cs="Tahoma"/>
          <w:bCs/>
          <w:sz w:val="24"/>
          <w:szCs w:val="24"/>
        </w:rPr>
      </w:pPr>
      <w:r w:rsidRPr="00E55AF7">
        <w:rPr>
          <w:rFonts w:ascii="Tahoma" w:eastAsia="Tahoma" w:hAnsi="Tahoma" w:cs="Tahoma"/>
          <w:bCs/>
          <w:sz w:val="24"/>
          <w:szCs w:val="24"/>
        </w:rPr>
        <w:t>Put an obligation on states to make sure of the participation of children in general and children with disabilities in particular with diverse marginalized/ underrepresented groups are integrated in their plans, programs, and activities to improve the sustainability of the environment and slow down climate change.</w:t>
      </w:r>
    </w:p>
    <w:p w14:paraId="7ED8FCA2" w14:textId="177B8833" w:rsidR="00E55AF7" w:rsidRPr="00E55AF7" w:rsidRDefault="00E55AF7" w:rsidP="00295FC9">
      <w:pPr>
        <w:numPr>
          <w:ilvl w:val="0"/>
          <w:numId w:val="10"/>
        </w:numPr>
        <w:spacing w:before="120" w:after="120" w:line="276" w:lineRule="auto"/>
        <w:jc w:val="both"/>
        <w:rPr>
          <w:rFonts w:ascii="Tahoma" w:eastAsia="Tahoma" w:hAnsi="Tahoma" w:cs="Tahoma"/>
          <w:bCs/>
          <w:sz w:val="24"/>
          <w:szCs w:val="24"/>
        </w:rPr>
      </w:pPr>
      <w:r w:rsidRPr="00E55AF7">
        <w:rPr>
          <w:rFonts w:ascii="Tahoma" w:eastAsia="Tahoma" w:hAnsi="Tahoma" w:cs="Tahoma"/>
          <w:bCs/>
          <w:sz w:val="24"/>
          <w:szCs w:val="24"/>
        </w:rPr>
        <w:t>Put an obligation on the international community to assess the world’s developmental activities and their impact on the environment and climate change, and also make all countries and regions accountable for the results of their conduct causing the degradation of the environment and climate change. Impose additional obligations on those countries and regions to be more responsible and accountable for past environmental damage.</w:t>
      </w:r>
      <w:r w:rsidRPr="00E55AF7">
        <w:rPr>
          <w:rFonts w:ascii="Tahoma" w:eastAsia="Tahoma" w:hAnsi="Tahoma" w:cs="Tahoma"/>
          <w:bCs/>
          <w:sz w:val="24"/>
          <w:szCs w:val="24"/>
        </w:rPr>
        <w:t xml:space="preserve"> </w:t>
      </w:r>
    </w:p>
    <w:p w14:paraId="65321A46" w14:textId="6560C27E" w:rsidR="00E55AF7" w:rsidRPr="000F140A" w:rsidRDefault="00E55AF7" w:rsidP="00E55AF7">
      <w:pPr>
        <w:jc w:val="both"/>
        <w:rPr>
          <w:rFonts w:ascii="Tahoma" w:hAnsi="Tahoma" w:cs="Tahoma"/>
          <w:sz w:val="24"/>
          <w:szCs w:val="24"/>
        </w:rPr>
      </w:pPr>
      <w:r w:rsidRPr="000F140A">
        <w:rPr>
          <w:rFonts w:ascii="Tahoma" w:hAnsi="Tahoma" w:cs="Tahoma"/>
          <w:sz w:val="24"/>
          <w:szCs w:val="24"/>
        </w:rPr>
        <w:lastRenderedPageBreak/>
        <w:t xml:space="preserve">The international community should assess the world’s developmental activities and its impact on the environment and climate change and also should make all the countries and region accountable for the results of their conducts causing the degradation of </w:t>
      </w:r>
      <w:proofErr w:type="gramStart"/>
      <w:r w:rsidRPr="000F140A">
        <w:rPr>
          <w:rFonts w:ascii="Tahoma" w:hAnsi="Tahoma" w:cs="Tahoma"/>
          <w:sz w:val="24"/>
          <w:szCs w:val="24"/>
        </w:rPr>
        <w:t>environment</w:t>
      </w:r>
      <w:proofErr w:type="gramEnd"/>
      <w:r w:rsidRPr="000F140A">
        <w:rPr>
          <w:rFonts w:ascii="Tahoma" w:hAnsi="Tahoma" w:cs="Tahoma"/>
          <w:sz w:val="24"/>
          <w:szCs w:val="24"/>
        </w:rPr>
        <w:t xml:space="preserve"> and climate change. </w:t>
      </w:r>
    </w:p>
    <w:p w14:paraId="4E26D7A8" w14:textId="77777777" w:rsidR="00E55AF7" w:rsidRDefault="00E55AF7" w:rsidP="00E55AF7">
      <w:pPr>
        <w:spacing w:before="120" w:after="120" w:line="276" w:lineRule="auto"/>
        <w:jc w:val="both"/>
        <w:rPr>
          <w:rFonts w:ascii="Tahoma" w:eastAsia="Tahoma" w:hAnsi="Tahoma" w:cs="Tahoma"/>
          <w:bCs/>
          <w:sz w:val="24"/>
          <w:szCs w:val="24"/>
        </w:rPr>
      </w:pPr>
    </w:p>
    <w:p w14:paraId="432C14E8" w14:textId="3E4149D6" w:rsidR="0094232A" w:rsidRDefault="0094232A">
      <w:pPr>
        <w:spacing w:after="200" w:line="276" w:lineRule="auto"/>
        <w:rPr>
          <w:rFonts w:ascii="Tahoma" w:eastAsia="Tahoma" w:hAnsi="Tahoma" w:cs="Tahoma"/>
          <w:bCs/>
          <w:sz w:val="24"/>
          <w:szCs w:val="24"/>
        </w:rPr>
      </w:pPr>
      <w:r>
        <w:rPr>
          <w:rFonts w:ascii="Tahoma" w:eastAsia="Tahoma" w:hAnsi="Tahoma" w:cs="Tahoma"/>
          <w:bCs/>
          <w:sz w:val="24"/>
          <w:szCs w:val="24"/>
        </w:rPr>
        <w:br w:type="page"/>
      </w:r>
    </w:p>
    <w:p w14:paraId="0D2AF00F" w14:textId="77777777" w:rsidR="00E55AF7" w:rsidRPr="00593363" w:rsidRDefault="00E55AF7" w:rsidP="00E55AF7">
      <w:pPr>
        <w:pStyle w:val="Heading1"/>
        <w:numPr>
          <w:ilvl w:val="0"/>
          <w:numId w:val="12"/>
        </w:numPr>
        <w:rPr>
          <w:rFonts w:ascii="Tahoma" w:eastAsia="Tahoma" w:hAnsi="Tahoma" w:cs="Tahoma"/>
        </w:rPr>
      </w:pPr>
      <w:r>
        <w:rPr>
          <w:rFonts w:ascii="Tahoma" w:eastAsia="Tahoma" w:hAnsi="Tahoma" w:cs="Tahoma"/>
        </w:rPr>
        <w:lastRenderedPageBreak/>
        <w:t>Annex</w:t>
      </w:r>
    </w:p>
    <w:p w14:paraId="434838E1" w14:textId="77777777" w:rsidR="00E55AF7" w:rsidRPr="000B6A34" w:rsidRDefault="00E55AF7" w:rsidP="00E55AF7">
      <w:pPr>
        <w:rPr>
          <w:rFonts w:ascii="Tahoma" w:eastAsia="Tahoma" w:hAnsi="Tahoma" w:cs="Tahoma"/>
          <w:b/>
          <w:bCs/>
          <w:color w:val="4F81BD" w:themeColor="accent1"/>
          <w:sz w:val="24"/>
          <w:szCs w:val="24"/>
        </w:rPr>
      </w:pPr>
      <w:r w:rsidRPr="000B6A34">
        <w:rPr>
          <w:rFonts w:ascii="Tahoma" w:eastAsia="Tahoma" w:hAnsi="Tahoma" w:cs="Tahoma"/>
          <w:b/>
          <w:bCs/>
          <w:color w:val="4F81BD" w:themeColor="accent1"/>
          <w:sz w:val="24"/>
          <w:szCs w:val="24"/>
        </w:rPr>
        <w:t>About the NFDN</w:t>
      </w:r>
    </w:p>
    <w:p w14:paraId="44BAE9E1" w14:textId="77777777" w:rsidR="00E55AF7" w:rsidRDefault="00E55AF7" w:rsidP="00E55AF7">
      <w:pPr>
        <w:jc w:val="both"/>
        <w:rPr>
          <w:rFonts w:ascii="Tahoma" w:eastAsia="Tahoma" w:hAnsi="Tahoma" w:cs="Tahoma"/>
          <w:bCs/>
          <w:sz w:val="24"/>
          <w:szCs w:val="24"/>
        </w:rPr>
      </w:pPr>
      <w:r w:rsidRPr="000B6A34">
        <w:rPr>
          <w:rFonts w:ascii="Tahoma" w:eastAsia="Tahoma" w:hAnsi="Tahoma" w:cs="Tahoma"/>
          <w:bCs/>
          <w:sz w:val="24"/>
          <w:szCs w:val="24"/>
        </w:rPr>
        <w:t xml:space="preserve">National Deaf Federation Nepal (NDFN) was established as an umbrella organization of people with hearing disabilities </w:t>
      </w:r>
      <w:r>
        <w:rPr>
          <w:rFonts w:ascii="Tahoma" w:eastAsia="Tahoma" w:hAnsi="Tahoma" w:cs="Tahoma"/>
          <w:bCs/>
          <w:sz w:val="24"/>
          <w:szCs w:val="24"/>
        </w:rPr>
        <w:t xml:space="preserve">(based on </w:t>
      </w:r>
      <w:r w:rsidRPr="000B6A34">
        <w:rPr>
          <w:rFonts w:ascii="Tahoma" w:eastAsia="Tahoma" w:hAnsi="Tahoma" w:cs="Tahoma"/>
          <w:bCs/>
          <w:sz w:val="24"/>
          <w:szCs w:val="24"/>
        </w:rPr>
        <w:t>visual</w:t>
      </w:r>
      <w:r>
        <w:rPr>
          <w:rFonts w:ascii="Tahoma" w:eastAsia="Tahoma" w:hAnsi="Tahoma" w:cs="Tahoma"/>
          <w:bCs/>
          <w:sz w:val="24"/>
          <w:szCs w:val="24"/>
        </w:rPr>
        <w:t xml:space="preserve"> </w:t>
      </w:r>
      <w:r w:rsidRPr="000B6A34">
        <w:rPr>
          <w:rFonts w:ascii="Tahoma" w:eastAsia="Tahoma" w:hAnsi="Tahoma" w:cs="Tahoma"/>
          <w:bCs/>
          <w:sz w:val="24"/>
          <w:szCs w:val="24"/>
        </w:rPr>
        <w:t>signs</w:t>
      </w:r>
      <w:r>
        <w:rPr>
          <w:rFonts w:ascii="Tahoma" w:eastAsia="Tahoma" w:hAnsi="Tahoma" w:cs="Tahoma"/>
          <w:bCs/>
          <w:sz w:val="24"/>
          <w:szCs w:val="24"/>
        </w:rPr>
        <w:t xml:space="preserve"> for</w:t>
      </w:r>
      <w:r w:rsidRPr="000B6A34">
        <w:rPr>
          <w:rFonts w:ascii="Tahoma" w:eastAsia="Tahoma" w:hAnsi="Tahoma" w:cs="Tahoma"/>
          <w:bCs/>
          <w:sz w:val="24"/>
          <w:szCs w:val="24"/>
        </w:rPr>
        <w:t xml:space="preserve"> communication</w:t>
      </w:r>
      <w:r>
        <w:rPr>
          <w:rFonts w:ascii="Tahoma" w:eastAsia="Tahoma" w:hAnsi="Tahoma" w:cs="Tahoma"/>
          <w:bCs/>
          <w:sz w:val="24"/>
          <w:szCs w:val="24"/>
        </w:rPr>
        <w:t xml:space="preserve">) </w:t>
      </w:r>
      <w:r w:rsidRPr="000B6A34">
        <w:rPr>
          <w:rFonts w:ascii="Tahoma" w:eastAsia="Tahoma" w:hAnsi="Tahoma" w:cs="Tahoma"/>
          <w:bCs/>
          <w:sz w:val="24"/>
          <w:szCs w:val="24"/>
        </w:rPr>
        <w:t>named as deaf of Nepal in 1996. NDFN has been advocating and working in the recognition, development and dissemination of Nepali Sign Language (NSL), formation and capacity building of local deaf associations, interpreter training and service to deaf people, leadership, awareness and policy advocacy for the rights, political rights, disability inclusive disaster management, social equality and discrimination free deaf community in Nepal. Still majority of the deaf people do not have access to basic rights like communication, education, health, skill training, employment etc.  NDFN is a member of World Federation of the Deaf (WFD) and World Federation of the Deaf Regional Secretariat Asia Pacific (WFD RS A/P)</w:t>
      </w:r>
    </w:p>
    <w:p w14:paraId="51AB23EB" w14:textId="77777777" w:rsidR="00E55AF7" w:rsidRPr="000B6A34" w:rsidRDefault="00E55AF7" w:rsidP="00E55AF7">
      <w:pPr>
        <w:jc w:val="both"/>
        <w:rPr>
          <w:rFonts w:ascii="Tahoma" w:eastAsia="Tahoma" w:hAnsi="Tahoma" w:cs="Tahoma"/>
          <w:b/>
          <w:bCs/>
          <w:color w:val="4F81BD" w:themeColor="accent1"/>
          <w:sz w:val="24"/>
          <w:szCs w:val="24"/>
        </w:rPr>
      </w:pPr>
      <w:r w:rsidRPr="000B6A34">
        <w:rPr>
          <w:rFonts w:ascii="Tahoma" w:eastAsia="Tahoma" w:hAnsi="Tahoma" w:cs="Tahoma"/>
          <w:b/>
          <w:bCs/>
          <w:color w:val="4F81BD" w:themeColor="accent1"/>
          <w:sz w:val="24"/>
          <w:szCs w:val="24"/>
        </w:rPr>
        <w:t xml:space="preserve">About DRF/DRAF </w:t>
      </w:r>
    </w:p>
    <w:p w14:paraId="2D8DDDA4" w14:textId="77777777" w:rsidR="00E55AF7" w:rsidRPr="000B6A34" w:rsidRDefault="00E55AF7" w:rsidP="00E55AF7">
      <w:pPr>
        <w:jc w:val="both"/>
        <w:rPr>
          <w:rFonts w:ascii="Tahoma" w:eastAsia="Tahoma" w:hAnsi="Tahoma" w:cs="Tahoma"/>
          <w:bCs/>
          <w:sz w:val="24"/>
          <w:szCs w:val="24"/>
        </w:rPr>
      </w:pPr>
      <w:r w:rsidRPr="000B6A34">
        <w:rPr>
          <w:rFonts w:ascii="Tahoma" w:eastAsia="Tahoma" w:hAnsi="Tahoma" w:cs="Tahoma"/>
          <w:bCs/>
          <w:sz w:val="24"/>
          <w:szCs w:val="24"/>
        </w:rPr>
        <w:t xml:space="preserve">The </w:t>
      </w:r>
      <w:hyperlink r:id="rId10" w:history="1">
        <w:r w:rsidRPr="000B6A34">
          <w:rPr>
            <w:rFonts w:ascii="Tahoma" w:eastAsia="Tahoma" w:hAnsi="Tahoma" w:cs="Tahoma"/>
            <w:bCs/>
            <w:sz w:val="24"/>
            <w:szCs w:val="24"/>
          </w:rPr>
          <w:t>Disability Rights Fund and Disability Rights Advocacy Fund</w:t>
        </w:r>
      </w:hyperlink>
      <w:r w:rsidRPr="000B6A34">
        <w:rPr>
          <w:rFonts w:ascii="Tahoma" w:eastAsia="Tahoma" w:hAnsi="Tahoma" w:cs="Tahoma"/>
          <w:bCs/>
          <w:sz w:val="24"/>
          <w:szCs w:val="24"/>
        </w:rPr>
        <w:t xml:space="preserve"> </w:t>
      </w:r>
      <w:bookmarkStart w:id="12" w:name="_Int_ZxRZ8Ge0"/>
      <w:r w:rsidRPr="000B6A34">
        <w:rPr>
          <w:rFonts w:ascii="Tahoma" w:eastAsia="Tahoma" w:hAnsi="Tahoma" w:cs="Tahoma"/>
          <w:bCs/>
          <w:sz w:val="24"/>
          <w:szCs w:val="24"/>
        </w:rPr>
        <w:t>serve</w:t>
      </w:r>
      <w:bookmarkEnd w:id="12"/>
      <w:r w:rsidRPr="000B6A34">
        <w:rPr>
          <w:rFonts w:ascii="Tahoma" w:eastAsia="Tahoma" w:hAnsi="Tahoma" w:cs="Tahoma"/>
          <w:bCs/>
          <w:sz w:val="24"/>
          <w:szCs w:val="24"/>
        </w:rPr>
        <w:t xml:space="preserve"> to resource, strengthen, and connect organizations of persons with disabilities (OPDs) through participatory </w:t>
      </w:r>
      <w:proofErr w:type="spellStart"/>
      <w:r w:rsidRPr="000B6A34">
        <w:rPr>
          <w:rFonts w:ascii="Tahoma" w:eastAsia="Tahoma" w:hAnsi="Tahoma" w:cs="Tahoma"/>
          <w:bCs/>
          <w:sz w:val="24"/>
          <w:szCs w:val="24"/>
        </w:rPr>
        <w:t>grantmaking</w:t>
      </w:r>
      <w:proofErr w:type="spellEnd"/>
      <w:r w:rsidRPr="000B6A34">
        <w:rPr>
          <w:rFonts w:ascii="Tahoma" w:eastAsia="Tahoma" w:hAnsi="Tahoma" w:cs="Tahoma"/>
          <w:bCs/>
          <w:sz w:val="24"/>
          <w:szCs w:val="24"/>
        </w:rPr>
        <w:t>, advocacy, and technical assistance. DRF/DRAF support OPDs in the Global South to advance the recognition of rights as set forth in the Convention on the Rights of Persons with Disabilities (CRPD) and to engage in human rights, inclusive development, climate action, and peace and security at local, national, and global levels, for the equal and full participation and inclusion of persons with disabilities in society.</w:t>
      </w:r>
    </w:p>
    <w:p w14:paraId="367CAC4E" w14:textId="77777777" w:rsidR="00E55AF7" w:rsidRPr="000B6A34" w:rsidRDefault="00E55AF7" w:rsidP="00E55AF7">
      <w:pPr>
        <w:rPr>
          <w:rFonts w:ascii="Tahoma" w:eastAsia="Tahoma" w:hAnsi="Tahoma" w:cs="Tahoma"/>
          <w:b/>
          <w:bCs/>
          <w:color w:val="4F81BD" w:themeColor="accent1"/>
          <w:sz w:val="24"/>
          <w:szCs w:val="24"/>
        </w:rPr>
      </w:pPr>
      <w:r w:rsidRPr="000B6A34">
        <w:rPr>
          <w:rFonts w:ascii="Tahoma" w:eastAsia="Tahoma" w:hAnsi="Tahoma" w:cs="Tahoma"/>
          <w:b/>
          <w:bCs/>
          <w:color w:val="4F81BD" w:themeColor="accent1"/>
          <w:sz w:val="24"/>
          <w:szCs w:val="24"/>
        </w:rPr>
        <w:t>Organizations contributing to this submission</w:t>
      </w:r>
    </w:p>
    <w:p w14:paraId="67EAEA00"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1.      Central Secondary School for the Deaf</w:t>
      </w:r>
    </w:p>
    <w:p w14:paraId="3A1FEEA6"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2.      Nepal Association of the Blind (NAB)</w:t>
      </w:r>
    </w:p>
    <w:p w14:paraId="76131850"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3.      Blind Women Association Nepal (BWAN)</w:t>
      </w:r>
    </w:p>
    <w:p w14:paraId="5598B63D"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4.      KOSHISH</w:t>
      </w:r>
    </w:p>
    <w:p w14:paraId="5E9421B1"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5.      National Federation of the Deaf Nepal (NDFN)</w:t>
      </w:r>
    </w:p>
    <w:p w14:paraId="73DD73D7"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6.      Federation of the Women with Disability Nepal (FWDN)</w:t>
      </w:r>
    </w:p>
    <w:p w14:paraId="11B1F891"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Pr>
          <w:rFonts w:ascii="Tahoma" w:eastAsia="Times New Roman" w:hAnsi="Tahoma" w:cs="Tahoma"/>
          <w:color w:val="000000"/>
          <w:sz w:val="24"/>
          <w:szCs w:val="24"/>
          <w:lang w:bidi="ne-NP"/>
        </w:rPr>
        <w:t>7.      </w:t>
      </w:r>
      <w:r w:rsidRPr="000B6A34">
        <w:rPr>
          <w:rFonts w:ascii="Tahoma" w:eastAsia="Times New Roman" w:hAnsi="Tahoma" w:cs="Tahoma"/>
          <w:color w:val="000000"/>
          <w:sz w:val="24"/>
          <w:szCs w:val="24"/>
          <w:lang w:bidi="ne-NP"/>
        </w:rPr>
        <w:t>National Indigenous Disabled Women Association Nepal (NIDWAN)</w:t>
      </w:r>
    </w:p>
    <w:p w14:paraId="73999715"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Pr>
          <w:rFonts w:ascii="Tahoma" w:eastAsia="Times New Roman" w:hAnsi="Tahoma" w:cs="Tahoma"/>
          <w:color w:val="000000"/>
          <w:sz w:val="24"/>
          <w:szCs w:val="24"/>
          <w:lang w:bidi="ne-NP"/>
        </w:rPr>
        <w:t>8.      </w:t>
      </w:r>
      <w:r w:rsidRPr="000B6A34">
        <w:rPr>
          <w:rFonts w:ascii="Tahoma" w:eastAsia="Times New Roman" w:hAnsi="Tahoma" w:cs="Tahoma"/>
          <w:color w:val="000000"/>
          <w:sz w:val="24"/>
          <w:szCs w:val="24"/>
          <w:lang w:bidi="ne-NP"/>
        </w:rPr>
        <w:t>Society of Deaf</w:t>
      </w:r>
      <w:r>
        <w:rPr>
          <w:rFonts w:ascii="Tahoma" w:eastAsia="Times New Roman" w:hAnsi="Tahoma" w:cs="Tahoma"/>
          <w:color w:val="000000"/>
          <w:sz w:val="24"/>
          <w:szCs w:val="24"/>
          <w:lang w:bidi="ne-NP"/>
        </w:rPr>
        <w:t>-</w:t>
      </w:r>
      <w:r w:rsidRPr="000B6A34">
        <w:rPr>
          <w:rFonts w:ascii="Tahoma" w:eastAsia="Times New Roman" w:hAnsi="Tahoma" w:cs="Tahoma"/>
          <w:color w:val="000000"/>
          <w:sz w:val="24"/>
          <w:szCs w:val="24"/>
          <w:lang w:bidi="ne-NP"/>
        </w:rPr>
        <w:t>blind Parents Nepal (SDBP)</w:t>
      </w:r>
    </w:p>
    <w:p w14:paraId="6645FA9C"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9.      Nepal Indigenous Disabled Association (NIDA)</w:t>
      </w:r>
    </w:p>
    <w:p w14:paraId="25AC27C9" w14:textId="77777777" w:rsidR="00E55AF7" w:rsidRPr="000B6A34" w:rsidRDefault="00E55AF7" w:rsidP="00E55AF7">
      <w:pPr>
        <w:spacing w:after="0"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10. </w:t>
      </w:r>
      <w:r>
        <w:rPr>
          <w:rFonts w:ascii="Tahoma" w:eastAsia="Times New Roman" w:hAnsi="Tahoma" w:cs="Tahoma"/>
          <w:color w:val="000000"/>
          <w:sz w:val="24"/>
          <w:szCs w:val="24"/>
          <w:lang w:bidi="ne-NP"/>
        </w:rPr>
        <w:t xml:space="preserve">  </w:t>
      </w:r>
      <w:r w:rsidRPr="000B6A34">
        <w:rPr>
          <w:rFonts w:ascii="Tahoma" w:eastAsia="Times New Roman" w:hAnsi="Tahoma" w:cs="Tahoma"/>
          <w:color w:val="000000"/>
          <w:sz w:val="24"/>
          <w:szCs w:val="24"/>
          <w:lang w:bidi="ne-NP"/>
        </w:rPr>
        <w:t> Access Planet</w:t>
      </w:r>
    </w:p>
    <w:p w14:paraId="587F2030" w14:textId="77777777" w:rsidR="00E55AF7" w:rsidRPr="000B6A34" w:rsidRDefault="00E55AF7" w:rsidP="00E55AF7">
      <w:pPr>
        <w:spacing w:line="235" w:lineRule="atLeast"/>
        <w:ind w:left="360"/>
        <w:rPr>
          <w:rFonts w:ascii="Tahoma" w:eastAsia="Times New Roman" w:hAnsi="Tahoma" w:cs="Tahoma"/>
          <w:color w:val="000000"/>
          <w:sz w:val="24"/>
          <w:szCs w:val="24"/>
          <w:lang w:bidi="ne-NP"/>
        </w:rPr>
      </w:pPr>
      <w:r w:rsidRPr="000B6A34">
        <w:rPr>
          <w:rFonts w:ascii="Tahoma" w:eastAsia="Times New Roman" w:hAnsi="Tahoma" w:cs="Tahoma"/>
          <w:color w:val="000000"/>
          <w:sz w:val="24"/>
          <w:szCs w:val="24"/>
          <w:lang w:bidi="ne-NP"/>
        </w:rPr>
        <w:t>11.  </w:t>
      </w:r>
      <w:r>
        <w:rPr>
          <w:rFonts w:ascii="Tahoma" w:eastAsia="Times New Roman" w:hAnsi="Tahoma" w:cs="Tahoma"/>
          <w:color w:val="000000"/>
          <w:sz w:val="24"/>
          <w:szCs w:val="24"/>
          <w:lang w:bidi="ne-NP"/>
        </w:rPr>
        <w:t xml:space="preserve">  </w:t>
      </w:r>
      <w:proofErr w:type="spellStart"/>
      <w:r w:rsidRPr="000B6A34">
        <w:rPr>
          <w:rFonts w:ascii="Tahoma" w:eastAsia="Times New Roman" w:hAnsi="Tahoma" w:cs="Tahoma"/>
          <w:color w:val="000000"/>
          <w:sz w:val="24"/>
          <w:szCs w:val="24"/>
          <w:lang w:bidi="ne-NP"/>
        </w:rPr>
        <w:t>Pahichan</w:t>
      </w:r>
      <w:proofErr w:type="spellEnd"/>
      <w:r w:rsidRPr="000B6A34">
        <w:rPr>
          <w:rFonts w:ascii="Tahoma" w:eastAsia="Times New Roman" w:hAnsi="Tahoma" w:cs="Tahoma"/>
          <w:color w:val="000000"/>
          <w:sz w:val="24"/>
          <w:szCs w:val="24"/>
          <w:lang w:bidi="ne-NP"/>
        </w:rPr>
        <w:t xml:space="preserve"> Nepal</w:t>
      </w:r>
    </w:p>
    <w:p w14:paraId="2002A6EF" w14:textId="77777777" w:rsidR="00E55AF7" w:rsidRPr="004C2089" w:rsidRDefault="00E55AF7" w:rsidP="00E55AF7"/>
    <w:p w14:paraId="20CADBF8" w14:textId="77777777" w:rsidR="00E55AF7" w:rsidRDefault="00E55AF7" w:rsidP="00E55AF7"/>
    <w:p w14:paraId="23C8BBB2" w14:textId="3D68AA7F" w:rsidR="00E92F34" w:rsidRPr="00E55AF7" w:rsidRDefault="00E92F34" w:rsidP="00E55AF7"/>
    <w:sectPr w:rsidR="00E92F34" w:rsidRPr="00E55A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4571" w16cex:dateUtc="2023-02-09T09:12:00Z"/>
  <w16cex:commentExtensible w16cex:durableId="278F45AD" w16cex:dateUtc="2023-02-09T09:13:00Z"/>
  <w16cex:commentExtensible w16cex:durableId="278F459D" w16cex:dateUtc="2023-02-09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3FDB7" w16cid:durableId="278F4571"/>
  <w16cid:commentId w16cid:paraId="51F8F89A" w16cid:durableId="278F45AD"/>
  <w16cid:commentId w16cid:paraId="7A3523AA" w16cid:durableId="278F45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3A1BE" w14:textId="77777777" w:rsidR="003815B7" w:rsidRDefault="003815B7" w:rsidP="009D54A7">
      <w:pPr>
        <w:spacing w:after="0" w:line="240" w:lineRule="auto"/>
      </w:pPr>
      <w:r>
        <w:separator/>
      </w:r>
    </w:p>
  </w:endnote>
  <w:endnote w:type="continuationSeparator" w:id="0">
    <w:p w14:paraId="7A19846F" w14:textId="77777777" w:rsidR="003815B7" w:rsidRDefault="003815B7" w:rsidP="009D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hitney Book">
    <w:altName w:val="Calibri"/>
    <w:panose1 w:val="00000000000000000000"/>
    <w:charset w:val="00"/>
    <w:family w:val="modern"/>
    <w:notTrueType/>
    <w:pitch w:val="variable"/>
    <w:sig w:usb0="A10000FF" w:usb1="4000005B" w:usb2="00000000" w:usb3="00000000" w:csb0="0000000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85B1B" w14:textId="77777777" w:rsidR="008B6635" w:rsidRDefault="008B6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193944"/>
      <w:docPartObj>
        <w:docPartGallery w:val="Page Numbers (Bottom of Page)"/>
        <w:docPartUnique/>
      </w:docPartObj>
    </w:sdtPr>
    <w:sdtEndPr>
      <w:rPr>
        <w:noProof/>
      </w:rPr>
    </w:sdtEndPr>
    <w:sdtContent>
      <w:p w14:paraId="4926BEE3" w14:textId="44DA35F4" w:rsidR="008B6635" w:rsidRDefault="008B6635">
        <w:pPr>
          <w:pStyle w:val="Footer"/>
          <w:jc w:val="center"/>
        </w:pPr>
        <w:r>
          <w:fldChar w:fldCharType="begin"/>
        </w:r>
        <w:r>
          <w:instrText xml:space="preserve"> PAGE   \* MERGEFORMAT </w:instrText>
        </w:r>
        <w:r>
          <w:fldChar w:fldCharType="separate"/>
        </w:r>
        <w:r w:rsidR="007C7257">
          <w:rPr>
            <w:noProof/>
          </w:rPr>
          <w:t>12</w:t>
        </w:r>
        <w:r>
          <w:rPr>
            <w:noProof/>
          </w:rPr>
          <w:fldChar w:fldCharType="end"/>
        </w:r>
      </w:p>
    </w:sdtContent>
  </w:sdt>
  <w:p w14:paraId="6E75DB63" w14:textId="77777777" w:rsidR="008B6635" w:rsidRDefault="008B6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1615C" w14:textId="77777777" w:rsidR="008B6635" w:rsidRDefault="008B6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B18B5" w14:textId="77777777" w:rsidR="003815B7" w:rsidRDefault="003815B7" w:rsidP="009D54A7">
      <w:pPr>
        <w:spacing w:after="0" w:line="240" w:lineRule="auto"/>
      </w:pPr>
      <w:r>
        <w:separator/>
      </w:r>
    </w:p>
  </w:footnote>
  <w:footnote w:type="continuationSeparator" w:id="0">
    <w:p w14:paraId="6E13070D" w14:textId="77777777" w:rsidR="003815B7" w:rsidRDefault="003815B7" w:rsidP="009D54A7">
      <w:pPr>
        <w:spacing w:after="0" w:line="240" w:lineRule="auto"/>
      </w:pPr>
      <w:r>
        <w:continuationSeparator/>
      </w:r>
    </w:p>
  </w:footnote>
  <w:footnote w:id="1">
    <w:p w14:paraId="216574F7" w14:textId="77777777" w:rsidR="00E55AF7" w:rsidRPr="000B6A34" w:rsidRDefault="00E55AF7" w:rsidP="00E55AF7">
      <w:pPr>
        <w:pStyle w:val="FootnoteText"/>
        <w:jc w:val="both"/>
        <w:rPr>
          <w:rFonts w:ascii="Tahoma" w:hAnsi="Tahoma" w:cs="Tahoma"/>
        </w:rPr>
      </w:pPr>
      <w:r w:rsidRPr="000B6A34">
        <w:rPr>
          <w:rStyle w:val="FootnoteReference"/>
          <w:rFonts w:ascii="Tahoma" w:hAnsi="Tahoma" w:cs="Tahoma"/>
        </w:rPr>
        <w:footnoteRef/>
      </w:r>
      <w:r w:rsidRPr="000B6A34">
        <w:rPr>
          <w:rFonts w:ascii="Tahoma" w:hAnsi="Tahoma" w:cs="Tahoma"/>
        </w:rPr>
        <w:t xml:space="preserve"> </w:t>
      </w:r>
      <w:r w:rsidRPr="000B6A34">
        <w:rPr>
          <w:rFonts w:ascii="Tahoma" w:hAnsi="Tahoma" w:cs="Tahoma"/>
          <w:color w:val="000000"/>
          <w:shd w:val="clear" w:color="auto" w:fill="FFFFFF"/>
        </w:rPr>
        <w:t>People with disabilities: 27 (Male11, Female:16), Out of 27, Physical Disability:3, Visual Impairment:9, Hearing Impairment:6, Deaf-blindness: 3, Psychosocial Disability: 2, Parents of Deaf Blindness: 4</w:t>
      </w:r>
    </w:p>
  </w:footnote>
  <w:footnote w:id="2">
    <w:p w14:paraId="4C44E03A" w14:textId="77777777" w:rsidR="00E55AF7" w:rsidRPr="000B6A34" w:rsidRDefault="00E55AF7" w:rsidP="00E55AF7">
      <w:pPr>
        <w:spacing w:after="0"/>
        <w:jc w:val="both"/>
        <w:rPr>
          <w:rFonts w:ascii="Tahoma" w:hAnsi="Tahoma" w:cs="Tahoma"/>
          <w:sz w:val="20"/>
          <w:szCs w:val="20"/>
        </w:rPr>
      </w:pPr>
      <w:r w:rsidRPr="000B6A34">
        <w:rPr>
          <w:rStyle w:val="FootnoteReference"/>
          <w:rFonts w:ascii="Tahoma" w:hAnsi="Tahoma" w:cs="Tahoma"/>
          <w:sz w:val="20"/>
          <w:szCs w:val="20"/>
        </w:rPr>
        <w:footnoteRef/>
      </w:r>
      <w:r w:rsidRPr="000B6A34">
        <w:rPr>
          <w:rFonts w:ascii="Tahoma" w:hAnsi="Tahoma" w:cs="Tahoma"/>
          <w:sz w:val="20"/>
          <w:szCs w:val="20"/>
        </w:rPr>
        <w:t xml:space="preserve"> Climate Risk Country Profile Nepal, World Bank Group and Asian Development Bank, 2021 </w:t>
      </w:r>
      <w:hyperlink r:id="rId1" w:history="1">
        <w:r w:rsidRPr="000B6A34">
          <w:rPr>
            <w:rStyle w:val="Hyperlink"/>
            <w:rFonts w:ascii="Tahoma" w:hAnsi="Tahoma" w:cs="Tahoma"/>
            <w:sz w:val="20"/>
            <w:szCs w:val="20"/>
          </w:rPr>
          <w:t>https://www.adb.org/sites/default/files/publication/677231/climate-risk-country-profile-nepal.pdf</w:t>
        </w:r>
      </w:hyperlink>
    </w:p>
  </w:footnote>
  <w:footnote w:id="3">
    <w:p w14:paraId="095AE944"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Ibid.</w:t>
      </w:r>
    </w:p>
  </w:footnote>
  <w:footnote w:id="4">
    <w:p w14:paraId="7FB38128" w14:textId="77777777" w:rsidR="00E55AF7" w:rsidRPr="000B6A34" w:rsidRDefault="00E55AF7" w:rsidP="00E55AF7">
      <w:pPr>
        <w:spacing w:after="0"/>
        <w:jc w:val="both"/>
        <w:rPr>
          <w:rFonts w:ascii="Tahoma" w:hAnsi="Tahoma" w:cs="Tahoma"/>
          <w:sz w:val="20"/>
          <w:szCs w:val="20"/>
        </w:rPr>
      </w:pPr>
      <w:r w:rsidRPr="000B6A34">
        <w:rPr>
          <w:rStyle w:val="FootnoteReference"/>
          <w:rFonts w:ascii="Tahoma" w:hAnsi="Tahoma" w:cs="Tahoma"/>
          <w:sz w:val="20"/>
          <w:szCs w:val="20"/>
        </w:rPr>
        <w:footnoteRef/>
      </w:r>
      <w:r w:rsidRPr="000B6A34">
        <w:rPr>
          <w:rFonts w:ascii="Tahoma" w:hAnsi="Tahoma" w:cs="Tahoma"/>
          <w:sz w:val="20"/>
          <w:szCs w:val="20"/>
        </w:rPr>
        <w:t xml:space="preserve"> Id.</w:t>
      </w:r>
    </w:p>
  </w:footnote>
  <w:footnote w:id="5">
    <w:p w14:paraId="246EE939"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Id. </w:t>
      </w:r>
    </w:p>
  </w:footnote>
  <w:footnote w:id="6">
    <w:p w14:paraId="4DF5F5C4"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Chapter 2, Section 3 of the Environment Protection Act, 2019. </w:t>
      </w:r>
    </w:p>
  </w:footnote>
  <w:footnote w:id="7">
    <w:p w14:paraId="6FE233AC"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Air Quality in Nepal, </w:t>
      </w:r>
      <w:hyperlink r:id="rId2" w:history="1">
        <w:r w:rsidRPr="000B6A34">
          <w:rPr>
            <w:rStyle w:val="Hyperlink"/>
            <w:rFonts w:ascii="Tahoma" w:hAnsi="Tahoma" w:cs="Tahoma"/>
          </w:rPr>
          <w:t>https://www.iqair.com/nepal</w:t>
        </w:r>
      </w:hyperlink>
      <w:r w:rsidRPr="000B6A34">
        <w:rPr>
          <w:rFonts w:ascii="Tahoma" w:hAnsi="Tahoma" w:cs="Tahoma"/>
        </w:rPr>
        <w:t xml:space="preserve"> last accessed on February 4, 2023</w:t>
      </w:r>
    </w:p>
  </w:footnote>
  <w:footnote w:id="8">
    <w:p w14:paraId="53E534A9" w14:textId="77777777" w:rsidR="00E55AF7" w:rsidRPr="000B6A34" w:rsidRDefault="00E55AF7" w:rsidP="00E55AF7">
      <w:pPr>
        <w:pStyle w:val="FootnoteText"/>
        <w:rPr>
          <w:rFonts w:ascii="Tahoma" w:hAnsi="Tahoma" w:cs="Tahoma"/>
          <w:lang w:val="es-ES"/>
        </w:rPr>
      </w:pPr>
      <w:r w:rsidRPr="000B6A34">
        <w:rPr>
          <w:rStyle w:val="FootnoteReference"/>
          <w:rFonts w:ascii="Tahoma" w:hAnsi="Tahoma" w:cs="Tahoma"/>
        </w:rPr>
        <w:footnoteRef/>
      </w:r>
      <w:r w:rsidRPr="000B6A34">
        <w:rPr>
          <w:rFonts w:ascii="Tahoma" w:hAnsi="Tahoma" w:cs="Tahoma"/>
          <w:lang w:val="es-ES"/>
        </w:rPr>
        <w:t xml:space="preserve"> GC 26, no. 6-7</w:t>
      </w:r>
    </w:p>
  </w:footnote>
  <w:footnote w:id="9">
    <w:p w14:paraId="1B2215E2" w14:textId="77777777" w:rsidR="00E55AF7" w:rsidRPr="00CB18EE" w:rsidRDefault="00E55AF7" w:rsidP="00E55AF7">
      <w:pPr>
        <w:pStyle w:val="FootnoteText"/>
        <w:rPr>
          <w:rFonts w:ascii="Tahoma" w:hAnsi="Tahoma" w:cs="Tahoma"/>
          <w:lang w:val="es-ES"/>
        </w:rPr>
      </w:pPr>
      <w:r w:rsidRPr="000B6A34">
        <w:rPr>
          <w:rStyle w:val="FootnoteReference"/>
          <w:rFonts w:ascii="Tahoma" w:hAnsi="Tahoma" w:cs="Tahoma"/>
        </w:rPr>
        <w:footnoteRef/>
      </w:r>
      <w:r w:rsidRPr="000B6A34">
        <w:rPr>
          <w:rFonts w:ascii="Tahoma" w:hAnsi="Tahoma" w:cs="Tahoma"/>
          <w:lang w:val="es-ES"/>
        </w:rPr>
        <w:t xml:space="preserve"> </w:t>
      </w:r>
      <w:r w:rsidRPr="00CB18EE">
        <w:rPr>
          <w:rFonts w:ascii="Tahoma" w:hAnsi="Tahoma" w:cs="Tahoma"/>
          <w:lang w:val="es-ES"/>
        </w:rPr>
        <w:t>GC 26, no. 31</w:t>
      </w:r>
    </w:p>
  </w:footnote>
  <w:footnote w:id="10">
    <w:p w14:paraId="05AE3474" w14:textId="77777777" w:rsidR="00E55AF7" w:rsidRPr="00CB18EE" w:rsidRDefault="00E55AF7" w:rsidP="00E55AF7">
      <w:pPr>
        <w:pStyle w:val="FootnoteText"/>
        <w:rPr>
          <w:rFonts w:ascii="Tahoma" w:hAnsi="Tahoma" w:cs="Tahoma"/>
          <w:lang w:val="es-ES"/>
        </w:rPr>
      </w:pPr>
      <w:r w:rsidRPr="00CB18EE">
        <w:rPr>
          <w:rStyle w:val="FootnoteReference"/>
          <w:rFonts w:ascii="Tahoma" w:hAnsi="Tahoma" w:cs="Tahoma"/>
        </w:rPr>
        <w:footnoteRef/>
      </w:r>
      <w:r w:rsidRPr="00CB18EE">
        <w:rPr>
          <w:rFonts w:ascii="Tahoma" w:hAnsi="Tahoma" w:cs="Tahoma"/>
          <w:lang w:val="es-ES"/>
        </w:rPr>
        <w:t xml:space="preserve"> GC 26, no. 84</w:t>
      </w:r>
    </w:p>
  </w:footnote>
  <w:footnote w:id="11">
    <w:p w14:paraId="071F0635" w14:textId="77777777" w:rsidR="00E55AF7" w:rsidRPr="00CB18EE" w:rsidRDefault="00E55AF7" w:rsidP="00E55AF7">
      <w:pPr>
        <w:pStyle w:val="FootnoteText"/>
        <w:jc w:val="both"/>
      </w:pPr>
      <w:r w:rsidRPr="00CB18EE">
        <w:rPr>
          <w:rStyle w:val="FootnoteReference"/>
        </w:rPr>
        <w:footnoteRef/>
      </w:r>
      <w:r w:rsidRPr="00CB18EE">
        <w:t xml:space="preserve"> The </w:t>
      </w:r>
      <w:r w:rsidRPr="0065405A">
        <w:t>Underrepresented groups is as defined b</w:t>
      </w:r>
      <w:r w:rsidRPr="00F1474C">
        <w:t xml:space="preserve">y the International Disability Alliance - </w:t>
      </w:r>
      <w:hyperlink r:id="rId3" w:history="1">
        <w:r w:rsidRPr="00CB18EE">
          <w:rPr>
            <w:rStyle w:val="Hyperlink"/>
          </w:rPr>
          <w:t>https://www.internationaldisabilityalliance.org/intersectionalities#:~:text=These%20underrepresented%20groups%20include%20persons,psychosocial%20disabilities%2C%20and%20autistic%20people</w:t>
        </w:r>
      </w:hyperlink>
      <w:r w:rsidRPr="00CB18EE">
        <w:t xml:space="preserve">. </w:t>
      </w:r>
      <w:proofErr w:type="spellStart"/>
      <w:r w:rsidRPr="000F140A">
        <w:rPr>
          <w:rFonts w:ascii="Tahoma" w:hAnsi="Tahoma" w:cs="Tahoma"/>
          <w:lang w:val="es-ES"/>
        </w:rPr>
        <w:t>These</w:t>
      </w:r>
      <w:proofErr w:type="spellEnd"/>
      <w:r w:rsidRPr="000F140A">
        <w:rPr>
          <w:rFonts w:ascii="Tahoma" w:hAnsi="Tahoma" w:cs="Tahoma"/>
          <w:lang w:val="es-ES"/>
        </w:rPr>
        <w:t xml:space="preserve"> </w:t>
      </w:r>
      <w:proofErr w:type="spellStart"/>
      <w:r w:rsidRPr="000F140A">
        <w:rPr>
          <w:rFonts w:ascii="Tahoma" w:hAnsi="Tahoma" w:cs="Tahoma"/>
          <w:lang w:val="es-ES"/>
        </w:rPr>
        <w:t>underrepresented</w:t>
      </w:r>
      <w:proofErr w:type="spellEnd"/>
      <w:r w:rsidRPr="000F140A">
        <w:rPr>
          <w:rFonts w:ascii="Tahoma" w:hAnsi="Tahoma" w:cs="Tahoma"/>
          <w:lang w:val="es-ES"/>
        </w:rPr>
        <w:t xml:space="preserve"> </w:t>
      </w:r>
      <w:proofErr w:type="spellStart"/>
      <w:r w:rsidRPr="000F140A">
        <w:rPr>
          <w:rFonts w:ascii="Tahoma" w:hAnsi="Tahoma" w:cs="Tahoma"/>
          <w:lang w:val="es-ES"/>
        </w:rPr>
        <w:t>groups</w:t>
      </w:r>
      <w:proofErr w:type="spellEnd"/>
      <w:r w:rsidRPr="000F140A">
        <w:rPr>
          <w:rFonts w:ascii="Tahoma" w:hAnsi="Tahoma" w:cs="Tahoma"/>
          <w:lang w:val="es-ES"/>
        </w:rPr>
        <w:t xml:space="preserve"> </w:t>
      </w:r>
      <w:proofErr w:type="spellStart"/>
      <w:r w:rsidRPr="000F140A">
        <w:rPr>
          <w:rFonts w:ascii="Tahoma" w:hAnsi="Tahoma" w:cs="Tahoma"/>
          <w:lang w:val="es-ES"/>
        </w:rPr>
        <w:t>include</w:t>
      </w:r>
      <w:proofErr w:type="spellEnd"/>
      <w:r w:rsidRPr="000F140A">
        <w:rPr>
          <w:rFonts w:ascii="Tahoma" w:hAnsi="Tahoma" w:cs="Tahoma"/>
          <w:lang w:val="es-ES"/>
        </w:rPr>
        <w:t xml:space="preserve"> </w:t>
      </w:r>
      <w:proofErr w:type="spellStart"/>
      <w:r w:rsidRPr="000F140A">
        <w:rPr>
          <w:rFonts w:ascii="Tahoma" w:hAnsi="Tahoma" w:cs="Tahoma"/>
          <w:lang w:val="es-ES"/>
        </w:rPr>
        <w:t>persons</w:t>
      </w:r>
      <w:proofErr w:type="spellEnd"/>
      <w:r w:rsidRPr="000F140A">
        <w:rPr>
          <w:rFonts w:ascii="Tahoma" w:hAnsi="Tahoma" w:cs="Tahoma"/>
          <w:lang w:val="es-ES"/>
        </w:rPr>
        <w:t xml:space="preserve"> </w:t>
      </w:r>
      <w:proofErr w:type="spellStart"/>
      <w:r w:rsidRPr="000F140A">
        <w:rPr>
          <w:rFonts w:ascii="Tahoma" w:hAnsi="Tahoma" w:cs="Tahoma"/>
          <w:lang w:val="es-ES"/>
        </w:rPr>
        <w:t>who</w:t>
      </w:r>
      <w:proofErr w:type="spellEnd"/>
      <w:r w:rsidRPr="000F140A">
        <w:rPr>
          <w:rFonts w:ascii="Tahoma" w:hAnsi="Tahoma" w:cs="Tahoma"/>
          <w:lang w:val="es-ES"/>
        </w:rPr>
        <w:t xml:space="preserve"> are </w:t>
      </w:r>
      <w:proofErr w:type="spellStart"/>
      <w:r w:rsidRPr="000F140A">
        <w:rPr>
          <w:rFonts w:ascii="Tahoma" w:hAnsi="Tahoma" w:cs="Tahoma"/>
          <w:lang w:val="es-ES"/>
        </w:rPr>
        <w:t>deafblind</w:t>
      </w:r>
      <w:proofErr w:type="spellEnd"/>
      <w:r w:rsidRPr="000F140A">
        <w:rPr>
          <w:rFonts w:ascii="Tahoma" w:hAnsi="Tahoma" w:cs="Tahoma"/>
          <w:lang w:val="es-ES"/>
        </w:rPr>
        <w:t xml:space="preserve">, </w:t>
      </w:r>
      <w:proofErr w:type="spellStart"/>
      <w:r w:rsidRPr="000F140A">
        <w:rPr>
          <w:rFonts w:ascii="Tahoma" w:hAnsi="Tahoma" w:cs="Tahoma"/>
          <w:lang w:val="es-ES"/>
        </w:rPr>
        <w:t>persons</w:t>
      </w:r>
      <w:proofErr w:type="spellEnd"/>
      <w:r w:rsidRPr="000F140A">
        <w:rPr>
          <w:rFonts w:ascii="Tahoma" w:hAnsi="Tahoma" w:cs="Tahoma"/>
          <w:lang w:val="es-ES"/>
        </w:rPr>
        <w:t xml:space="preserve"> </w:t>
      </w:r>
      <w:proofErr w:type="spellStart"/>
      <w:r w:rsidRPr="000F140A">
        <w:rPr>
          <w:rFonts w:ascii="Tahoma" w:hAnsi="Tahoma" w:cs="Tahoma"/>
          <w:lang w:val="es-ES"/>
        </w:rPr>
        <w:t>with</w:t>
      </w:r>
      <w:proofErr w:type="spellEnd"/>
      <w:r w:rsidRPr="000F140A">
        <w:rPr>
          <w:rFonts w:ascii="Tahoma" w:hAnsi="Tahoma" w:cs="Tahoma"/>
          <w:lang w:val="es-ES"/>
        </w:rPr>
        <w:t xml:space="preserve"> </w:t>
      </w:r>
      <w:proofErr w:type="spellStart"/>
      <w:r w:rsidRPr="000F140A">
        <w:rPr>
          <w:rFonts w:ascii="Tahoma" w:hAnsi="Tahoma" w:cs="Tahoma"/>
          <w:lang w:val="es-ES"/>
        </w:rPr>
        <w:t>intellectual</w:t>
      </w:r>
      <w:proofErr w:type="spellEnd"/>
      <w:r w:rsidRPr="000F140A">
        <w:rPr>
          <w:rFonts w:ascii="Tahoma" w:hAnsi="Tahoma" w:cs="Tahoma"/>
          <w:lang w:val="es-ES"/>
        </w:rPr>
        <w:t xml:space="preserve"> and </w:t>
      </w:r>
      <w:proofErr w:type="spellStart"/>
      <w:r w:rsidRPr="000F140A">
        <w:rPr>
          <w:rFonts w:ascii="Tahoma" w:hAnsi="Tahoma" w:cs="Tahoma"/>
          <w:lang w:val="es-ES"/>
        </w:rPr>
        <w:t>psychosocial</w:t>
      </w:r>
      <w:proofErr w:type="spellEnd"/>
      <w:r w:rsidRPr="000F140A">
        <w:rPr>
          <w:rFonts w:ascii="Tahoma" w:hAnsi="Tahoma" w:cs="Tahoma"/>
          <w:lang w:val="es-ES"/>
        </w:rPr>
        <w:t xml:space="preserve"> </w:t>
      </w:r>
      <w:proofErr w:type="spellStart"/>
      <w:r w:rsidRPr="000F140A">
        <w:rPr>
          <w:rFonts w:ascii="Tahoma" w:hAnsi="Tahoma" w:cs="Tahoma"/>
          <w:lang w:val="es-ES"/>
        </w:rPr>
        <w:t>disabilities</w:t>
      </w:r>
      <w:proofErr w:type="spellEnd"/>
      <w:r w:rsidRPr="000F140A">
        <w:rPr>
          <w:rFonts w:ascii="Tahoma" w:hAnsi="Tahoma" w:cs="Tahoma"/>
          <w:lang w:val="es-ES"/>
        </w:rPr>
        <w:t xml:space="preserve">, and </w:t>
      </w:r>
      <w:proofErr w:type="spellStart"/>
      <w:r w:rsidRPr="000F140A">
        <w:rPr>
          <w:rFonts w:ascii="Tahoma" w:hAnsi="Tahoma" w:cs="Tahoma"/>
          <w:lang w:val="es-ES"/>
        </w:rPr>
        <w:t>autistic</w:t>
      </w:r>
      <w:proofErr w:type="spellEnd"/>
      <w:r w:rsidRPr="000F140A">
        <w:rPr>
          <w:rFonts w:ascii="Tahoma" w:hAnsi="Tahoma" w:cs="Tahoma"/>
          <w:lang w:val="es-ES"/>
        </w:rPr>
        <w:t xml:space="preserve"> </w:t>
      </w:r>
      <w:proofErr w:type="spellStart"/>
      <w:r w:rsidRPr="000F140A">
        <w:rPr>
          <w:rFonts w:ascii="Tahoma" w:hAnsi="Tahoma" w:cs="Tahoma"/>
          <w:lang w:val="es-ES"/>
        </w:rPr>
        <w:t>people</w:t>
      </w:r>
      <w:proofErr w:type="spellEnd"/>
      <w:r w:rsidRPr="000F140A">
        <w:rPr>
          <w:rFonts w:ascii="Tahoma" w:hAnsi="Tahoma" w:cs="Tahoma"/>
          <w:lang w:val="es-ES"/>
        </w:rPr>
        <w:t xml:space="preserve">. </w:t>
      </w:r>
      <w:proofErr w:type="spellStart"/>
      <w:r w:rsidRPr="000F140A">
        <w:rPr>
          <w:rFonts w:ascii="Tahoma" w:hAnsi="Tahoma" w:cs="Tahoma"/>
          <w:lang w:val="es-ES"/>
        </w:rPr>
        <w:t>Sometimes</w:t>
      </w:r>
      <w:proofErr w:type="spellEnd"/>
      <w:r w:rsidRPr="000F140A">
        <w:rPr>
          <w:rFonts w:ascii="Tahoma" w:hAnsi="Tahoma" w:cs="Tahoma"/>
          <w:lang w:val="es-ES"/>
        </w:rPr>
        <w:t xml:space="preserve">, </w:t>
      </w:r>
      <w:proofErr w:type="spellStart"/>
      <w:r w:rsidRPr="000F140A">
        <w:rPr>
          <w:rFonts w:ascii="Tahoma" w:hAnsi="Tahoma" w:cs="Tahoma"/>
          <w:lang w:val="es-ES"/>
        </w:rPr>
        <w:t>these</w:t>
      </w:r>
      <w:proofErr w:type="spellEnd"/>
      <w:r w:rsidRPr="000F140A">
        <w:rPr>
          <w:rFonts w:ascii="Tahoma" w:hAnsi="Tahoma" w:cs="Tahoma"/>
          <w:lang w:val="es-ES"/>
        </w:rPr>
        <w:t xml:space="preserve"> </w:t>
      </w:r>
      <w:proofErr w:type="spellStart"/>
      <w:r w:rsidRPr="000F140A">
        <w:rPr>
          <w:rFonts w:ascii="Tahoma" w:hAnsi="Tahoma" w:cs="Tahoma"/>
          <w:lang w:val="es-ES"/>
        </w:rPr>
        <w:t>groups</w:t>
      </w:r>
      <w:proofErr w:type="spellEnd"/>
      <w:r w:rsidRPr="000F140A">
        <w:rPr>
          <w:rFonts w:ascii="Tahoma" w:hAnsi="Tahoma" w:cs="Tahoma"/>
          <w:lang w:val="es-ES"/>
        </w:rPr>
        <w:t xml:space="preserve"> can </w:t>
      </w:r>
      <w:proofErr w:type="spellStart"/>
      <w:r w:rsidRPr="000F140A">
        <w:rPr>
          <w:rFonts w:ascii="Tahoma" w:hAnsi="Tahoma" w:cs="Tahoma"/>
          <w:lang w:val="es-ES"/>
        </w:rPr>
        <w:t>also</w:t>
      </w:r>
      <w:proofErr w:type="spellEnd"/>
      <w:r w:rsidRPr="000F140A">
        <w:rPr>
          <w:rFonts w:ascii="Tahoma" w:hAnsi="Tahoma" w:cs="Tahoma"/>
          <w:lang w:val="es-ES"/>
        </w:rPr>
        <w:t xml:space="preserve"> </w:t>
      </w:r>
      <w:proofErr w:type="spellStart"/>
      <w:r w:rsidRPr="000F140A">
        <w:rPr>
          <w:rFonts w:ascii="Tahoma" w:hAnsi="Tahoma" w:cs="Tahoma"/>
          <w:lang w:val="es-ES"/>
        </w:rPr>
        <w:t>include</w:t>
      </w:r>
      <w:proofErr w:type="spellEnd"/>
      <w:r w:rsidRPr="000F140A">
        <w:rPr>
          <w:rFonts w:ascii="Tahoma" w:hAnsi="Tahoma" w:cs="Tahoma"/>
          <w:lang w:val="es-ES"/>
        </w:rPr>
        <w:t xml:space="preserve"> </w:t>
      </w:r>
      <w:proofErr w:type="spellStart"/>
      <w:r w:rsidRPr="000F140A">
        <w:rPr>
          <w:rFonts w:ascii="Tahoma" w:hAnsi="Tahoma" w:cs="Tahoma"/>
          <w:lang w:val="es-ES"/>
        </w:rPr>
        <w:t>women</w:t>
      </w:r>
      <w:proofErr w:type="spellEnd"/>
      <w:r w:rsidRPr="000F140A">
        <w:rPr>
          <w:rFonts w:ascii="Tahoma" w:hAnsi="Tahoma" w:cs="Tahoma"/>
          <w:lang w:val="es-ES"/>
        </w:rPr>
        <w:t xml:space="preserve">, </w:t>
      </w:r>
      <w:proofErr w:type="spellStart"/>
      <w:r w:rsidRPr="000F140A">
        <w:rPr>
          <w:rFonts w:ascii="Tahoma" w:hAnsi="Tahoma" w:cs="Tahoma"/>
          <w:lang w:val="es-ES"/>
        </w:rPr>
        <w:t>children</w:t>
      </w:r>
      <w:proofErr w:type="spellEnd"/>
      <w:r w:rsidRPr="000F140A">
        <w:rPr>
          <w:rFonts w:ascii="Tahoma" w:hAnsi="Tahoma" w:cs="Tahoma"/>
          <w:lang w:val="es-ES"/>
        </w:rPr>
        <w:t xml:space="preserve">, </w:t>
      </w:r>
      <w:proofErr w:type="spellStart"/>
      <w:r w:rsidRPr="000F140A">
        <w:rPr>
          <w:rFonts w:ascii="Tahoma" w:hAnsi="Tahoma" w:cs="Tahoma"/>
          <w:lang w:val="es-ES"/>
        </w:rPr>
        <w:t>older</w:t>
      </w:r>
      <w:proofErr w:type="spellEnd"/>
      <w:r w:rsidRPr="000F140A">
        <w:rPr>
          <w:rFonts w:ascii="Tahoma" w:hAnsi="Tahoma" w:cs="Tahoma"/>
          <w:lang w:val="es-ES"/>
        </w:rPr>
        <w:t xml:space="preserve"> </w:t>
      </w:r>
      <w:proofErr w:type="spellStart"/>
      <w:r w:rsidRPr="000F140A">
        <w:rPr>
          <w:rFonts w:ascii="Tahoma" w:hAnsi="Tahoma" w:cs="Tahoma"/>
          <w:lang w:val="es-ES"/>
        </w:rPr>
        <w:t>people</w:t>
      </w:r>
      <w:proofErr w:type="spellEnd"/>
      <w:r w:rsidRPr="000F140A">
        <w:rPr>
          <w:rFonts w:ascii="Tahoma" w:hAnsi="Tahoma" w:cs="Tahoma"/>
          <w:lang w:val="es-ES"/>
        </w:rPr>
        <w:t xml:space="preserve"> and </w:t>
      </w:r>
      <w:proofErr w:type="spellStart"/>
      <w:r w:rsidRPr="000F140A">
        <w:rPr>
          <w:rFonts w:ascii="Tahoma" w:hAnsi="Tahoma" w:cs="Tahoma"/>
          <w:lang w:val="es-ES"/>
        </w:rPr>
        <w:t>indigenous</w:t>
      </w:r>
      <w:proofErr w:type="spellEnd"/>
      <w:r w:rsidRPr="000F140A">
        <w:rPr>
          <w:rFonts w:ascii="Tahoma" w:hAnsi="Tahoma" w:cs="Tahoma"/>
          <w:lang w:val="es-ES"/>
        </w:rPr>
        <w:t xml:space="preserve"> </w:t>
      </w:r>
      <w:proofErr w:type="spellStart"/>
      <w:r w:rsidRPr="000F140A">
        <w:rPr>
          <w:rFonts w:ascii="Tahoma" w:hAnsi="Tahoma" w:cs="Tahoma"/>
          <w:lang w:val="es-ES"/>
        </w:rPr>
        <w:t>persons</w:t>
      </w:r>
      <w:proofErr w:type="spellEnd"/>
      <w:r w:rsidRPr="000F140A">
        <w:rPr>
          <w:rFonts w:ascii="Tahoma" w:hAnsi="Tahoma" w:cs="Tahoma"/>
          <w:lang w:val="es-ES"/>
        </w:rPr>
        <w:t xml:space="preserve">, as </w:t>
      </w:r>
      <w:proofErr w:type="spellStart"/>
      <w:r w:rsidRPr="000F140A">
        <w:rPr>
          <w:rFonts w:ascii="Tahoma" w:hAnsi="Tahoma" w:cs="Tahoma"/>
          <w:lang w:val="es-ES"/>
        </w:rPr>
        <w:t>well</w:t>
      </w:r>
      <w:proofErr w:type="spellEnd"/>
      <w:r w:rsidRPr="000F140A">
        <w:rPr>
          <w:rFonts w:ascii="Tahoma" w:hAnsi="Tahoma" w:cs="Tahoma"/>
          <w:lang w:val="es-ES"/>
        </w:rPr>
        <w:t xml:space="preserve"> as </w:t>
      </w:r>
      <w:proofErr w:type="spellStart"/>
      <w:r w:rsidRPr="000F140A">
        <w:rPr>
          <w:rFonts w:ascii="Tahoma" w:hAnsi="Tahoma" w:cs="Tahoma"/>
          <w:lang w:val="es-ES"/>
        </w:rPr>
        <w:t>faith</w:t>
      </w:r>
      <w:proofErr w:type="spellEnd"/>
      <w:r w:rsidRPr="000F140A">
        <w:rPr>
          <w:rFonts w:ascii="Tahoma" w:hAnsi="Tahoma" w:cs="Tahoma"/>
          <w:lang w:val="es-ES"/>
        </w:rPr>
        <w:t xml:space="preserve">, </w:t>
      </w:r>
      <w:proofErr w:type="spellStart"/>
      <w:r w:rsidRPr="000F140A">
        <w:rPr>
          <w:rFonts w:ascii="Tahoma" w:hAnsi="Tahoma" w:cs="Tahoma"/>
          <w:lang w:val="es-ES"/>
        </w:rPr>
        <w:t>ethnicity</w:t>
      </w:r>
      <w:proofErr w:type="spellEnd"/>
      <w:r w:rsidRPr="000F140A">
        <w:rPr>
          <w:rFonts w:ascii="Tahoma" w:hAnsi="Tahoma" w:cs="Tahoma"/>
          <w:lang w:val="es-ES"/>
        </w:rPr>
        <w:t xml:space="preserve">, </w:t>
      </w:r>
      <w:proofErr w:type="spellStart"/>
      <w:r w:rsidRPr="000F140A">
        <w:rPr>
          <w:rFonts w:ascii="Tahoma" w:hAnsi="Tahoma" w:cs="Tahoma"/>
          <w:lang w:val="es-ES"/>
        </w:rPr>
        <w:t>caste</w:t>
      </w:r>
      <w:proofErr w:type="spellEnd"/>
      <w:r w:rsidRPr="000F140A">
        <w:rPr>
          <w:rFonts w:ascii="Tahoma" w:hAnsi="Tahoma" w:cs="Tahoma"/>
          <w:lang w:val="es-ES"/>
        </w:rPr>
        <w:t xml:space="preserve">, </w:t>
      </w:r>
      <w:proofErr w:type="spellStart"/>
      <w:r w:rsidRPr="000F140A">
        <w:rPr>
          <w:rFonts w:ascii="Tahoma" w:hAnsi="Tahoma" w:cs="Tahoma"/>
          <w:lang w:val="es-ES"/>
        </w:rPr>
        <w:t>class</w:t>
      </w:r>
      <w:proofErr w:type="spellEnd"/>
      <w:r w:rsidRPr="000F140A">
        <w:rPr>
          <w:rFonts w:ascii="Tahoma" w:hAnsi="Tahoma" w:cs="Tahoma"/>
          <w:lang w:val="es-ES"/>
        </w:rPr>
        <w:t xml:space="preserve">, sexual </w:t>
      </w:r>
      <w:proofErr w:type="spellStart"/>
      <w:r w:rsidRPr="000F140A">
        <w:rPr>
          <w:rFonts w:ascii="Tahoma" w:hAnsi="Tahoma" w:cs="Tahoma"/>
          <w:lang w:val="es-ES"/>
        </w:rPr>
        <w:t>orientation</w:t>
      </w:r>
      <w:proofErr w:type="spellEnd"/>
      <w:r w:rsidRPr="000F140A">
        <w:rPr>
          <w:rFonts w:ascii="Tahoma" w:hAnsi="Tahoma" w:cs="Tahoma"/>
          <w:lang w:val="es-ES"/>
        </w:rPr>
        <w:t xml:space="preserve"> </w:t>
      </w:r>
      <w:proofErr w:type="spellStart"/>
      <w:r w:rsidRPr="000F140A">
        <w:rPr>
          <w:rFonts w:ascii="Tahoma" w:hAnsi="Tahoma" w:cs="Tahoma"/>
          <w:lang w:val="es-ES"/>
        </w:rPr>
        <w:t>or</w:t>
      </w:r>
      <w:proofErr w:type="spellEnd"/>
      <w:r w:rsidRPr="000F140A">
        <w:rPr>
          <w:rFonts w:ascii="Tahoma" w:hAnsi="Tahoma" w:cs="Tahoma"/>
          <w:lang w:val="es-ES"/>
        </w:rPr>
        <w:t xml:space="preserve"> </w:t>
      </w:r>
      <w:proofErr w:type="spellStart"/>
      <w:r w:rsidRPr="000F140A">
        <w:rPr>
          <w:rFonts w:ascii="Tahoma" w:hAnsi="Tahoma" w:cs="Tahoma"/>
          <w:lang w:val="es-ES"/>
        </w:rPr>
        <w:t>gender</w:t>
      </w:r>
      <w:proofErr w:type="spellEnd"/>
      <w:r w:rsidRPr="000F140A">
        <w:rPr>
          <w:rFonts w:ascii="Tahoma" w:hAnsi="Tahoma" w:cs="Tahoma"/>
          <w:lang w:val="es-ES"/>
        </w:rPr>
        <w:t xml:space="preserve"> </w:t>
      </w:r>
      <w:proofErr w:type="spellStart"/>
      <w:r w:rsidRPr="000F140A">
        <w:rPr>
          <w:rFonts w:ascii="Tahoma" w:hAnsi="Tahoma" w:cs="Tahoma"/>
          <w:lang w:val="es-ES"/>
        </w:rPr>
        <w:t>identity</w:t>
      </w:r>
      <w:proofErr w:type="spellEnd"/>
      <w:r w:rsidRPr="000F140A">
        <w:rPr>
          <w:rFonts w:ascii="Tahoma" w:hAnsi="Tahoma" w:cs="Tahoma"/>
          <w:lang w:val="es-ES"/>
        </w:rPr>
        <w:t xml:space="preserve"> </w:t>
      </w:r>
      <w:proofErr w:type="spellStart"/>
      <w:r w:rsidRPr="000F140A">
        <w:rPr>
          <w:rFonts w:ascii="Tahoma" w:hAnsi="Tahoma" w:cs="Tahoma"/>
          <w:lang w:val="es-ES"/>
        </w:rPr>
        <w:t>minorities</w:t>
      </w:r>
      <w:proofErr w:type="spellEnd"/>
      <w:r w:rsidRPr="000F140A">
        <w:rPr>
          <w:rFonts w:ascii="Tahoma" w:hAnsi="Tahoma" w:cs="Tahoma"/>
          <w:lang w:val="es-ES"/>
        </w:rPr>
        <w:t xml:space="preserve">. </w:t>
      </w:r>
      <w:proofErr w:type="spellStart"/>
      <w:r w:rsidRPr="000F140A">
        <w:rPr>
          <w:rFonts w:ascii="Tahoma" w:hAnsi="Tahoma" w:cs="Tahoma"/>
          <w:lang w:val="es-ES"/>
        </w:rPr>
        <w:t>The</w:t>
      </w:r>
      <w:proofErr w:type="spellEnd"/>
      <w:r w:rsidRPr="000F140A">
        <w:rPr>
          <w:rFonts w:ascii="Tahoma" w:hAnsi="Tahoma" w:cs="Tahoma"/>
          <w:lang w:val="es-ES"/>
        </w:rPr>
        <w:t xml:space="preserve"> </w:t>
      </w:r>
      <w:proofErr w:type="spellStart"/>
      <w:r w:rsidRPr="000F140A">
        <w:rPr>
          <w:rFonts w:ascii="Tahoma" w:hAnsi="Tahoma" w:cs="Tahoma"/>
          <w:lang w:val="es-ES"/>
        </w:rPr>
        <w:t>identities</w:t>
      </w:r>
      <w:proofErr w:type="spellEnd"/>
      <w:r w:rsidRPr="000F140A">
        <w:rPr>
          <w:rFonts w:ascii="Tahoma" w:hAnsi="Tahoma" w:cs="Tahoma"/>
          <w:lang w:val="es-ES"/>
        </w:rPr>
        <w:t xml:space="preserve"> </w:t>
      </w:r>
      <w:proofErr w:type="spellStart"/>
      <w:r w:rsidRPr="000F140A">
        <w:rPr>
          <w:rFonts w:ascii="Tahoma" w:hAnsi="Tahoma" w:cs="Tahoma"/>
          <w:lang w:val="es-ES"/>
        </w:rPr>
        <w:t>that</w:t>
      </w:r>
      <w:proofErr w:type="spellEnd"/>
      <w:r w:rsidRPr="000F140A">
        <w:rPr>
          <w:rFonts w:ascii="Tahoma" w:hAnsi="Tahoma" w:cs="Tahoma"/>
          <w:lang w:val="es-ES"/>
        </w:rPr>
        <w:t xml:space="preserve"> </w:t>
      </w:r>
      <w:proofErr w:type="spellStart"/>
      <w:r w:rsidRPr="000F140A">
        <w:rPr>
          <w:rFonts w:ascii="Tahoma" w:hAnsi="Tahoma" w:cs="Tahoma"/>
          <w:lang w:val="es-ES"/>
        </w:rPr>
        <w:t>make</w:t>
      </w:r>
      <w:proofErr w:type="spellEnd"/>
      <w:r w:rsidRPr="000F140A">
        <w:rPr>
          <w:rFonts w:ascii="Tahoma" w:hAnsi="Tahoma" w:cs="Tahoma"/>
          <w:lang w:val="es-ES"/>
        </w:rPr>
        <w:t xml:space="preserve"> </w:t>
      </w:r>
      <w:proofErr w:type="spellStart"/>
      <w:r w:rsidRPr="000F140A">
        <w:rPr>
          <w:rFonts w:ascii="Tahoma" w:hAnsi="Tahoma" w:cs="Tahoma"/>
          <w:lang w:val="es-ES"/>
        </w:rPr>
        <w:t>people</w:t>
      </w:r>
      <w:proofErr w:type="spellEnd"/>
      <w:r w:rsidRPr="000F140A">
        <w:rPr>
          <w:rFonts w:ascii="Tahoma" w:hAnsi="Tahoma" w:cs="Tahoma"/>
          <w:lang w:val="es-ES"/>
        </w:rPr>
        <w:t xml:space="preserve"> more vulnerable </w:t>
      </w:r>
      <w:proofErr w:type="spellStart"/>
      <w:r w:rsidRPr="000F140A">
        <w:rPr>
          <w:rFonts w:ascii="Tahoma" w:hAnsi="Tahoma" w:cs="Tahoma"/>
          <w:lang w:val="es-ES"/>
        </w:rPr>
        <w:t>to</w:t>
      </w:r>
      <w:proofErr w:type="spellEnd"/>
      <w:r w:rsidRPr="000F140A">
        <w:rPr>
          <w:rFonts w:ascii="Tahoma" w:hAnsi="Tahoma" w:cs="Tahoma"/>
          <w:lang w:val="es-ES"/>
        </w:rPr>
        <w:t xml:space="preserve"> discriminación are </w:t>
      </w:r>
      <w:proofErr w:type="spellStart"/>
      <w:r w:rsidRPr="000F140A">
        <w:rPr>
          <w:rFonts w:ascii="Tahoma" w:hAnsi="Tahoma" w:cs="Tahoma"/>
          <w:lang w:val="es-ES"/>
        </w:rPr>
        <w:t>different</w:t>
      </w:r>
      <w:proofErr w:type="spellEnd"/>
      <w:r w:rsidRPr="000F140A">
        <w:rPr>
          <w:rFonts w:ascii="Tahoma" w:hAnsi="Tahoma" w:cs="Tahoma"/>
          <w:lang w:val="es-ES"/>
        </w:rPr>
        <w:t xml:space="preserve"> in </w:t>
      </w:r>
      <w:proofErr w:type="spellStart"/>
      <w:r w:rsidRPr="000F140A">
        <w:rPr>
          <w:rFonts w:ascii="Tahoma" w:hAnsi="Tahoma" w:cs="Tahoma"/>
          <w:lang w:val="es-ES"/>
        </w:rPr>
        <w:t>different</w:t>
      </w:r>
      <w:proofErr w:type="spellEnd"/>
      <w:r w:rsidRPr="000F140A">
        <w:rPr>
          <w:rFonts w:ascii="Tahoma" w:hAnsi="Tahoma" w:cs="Tahoma"/>
          <w:lang w:val="es-ES"/>
        </w:rPr>
        <w:t xml:space="preserve"> </w:t>
      </w:r>
      <w:proofErr w:type="spellStart"/>
      <w:r w:rsidRPr="000F140A">
        <w:rPr>
          <w:rFonts w:ascii="Tahoma" w:hAnsi="Tahoma" w:cs="Tahoma"/>
          <w:lang w:val="es-ES"/>
        </w:rPr>
        <w:t>countries</w:t>
      </w:r>
      <w:proofErr w:type="spellEnd"/>
      <w:r w:rsidRPr="000F140A">
        <w:rPr>
          <w:rFonts w:ascii="Tahoma" w:hAnsi="Tahoma" w:cs="Tahoma"/>
          <w:lang w:val="es-ES"/>
        </w:rPr>
        <w:t xml:space="preserve"> and </w:t>
      </w:r>
      <w:proofErr w:type="spellStart"/>
      <w:r w:rsidRPr="000F140A">
        <w:rPr>
          <w:rFonts w:ascii="Tahoma" w:hAnsi="Tahoma" w:cs="Tahoma"/>
          <w:lang w:val="es-ES"/>
        </w:rPr>
        <w:t>contexts</w:t>
      </w:r>
      <w:proofErr w:type="spellEnd"/>
      <w:r w:rsidRPr="000F140A">
        <w:rPr>
          <w:rFonts w:ascii="Tahoma" w:hAnsi="Tahoma" w:cs="Tahoma"/>
          <w:lang w:val="es-ES"/>
        </w:rPr>
        <w:t>.</w:t>
      </w:r>
    </w:p>
  </w:footnote>
  <w:footnote w:id="12">
    <w:p w14:paraId="4C3DDE58" w14:textId="77777777" w:rsidR="00E55AF7" w:rsidRPr="000B6A34" w:rsidRDefault="00E55AF7" w:rsidP="00E55AF7">
      <w:pPr>
        <w:pStyle w:val="FootnoteText"/>
        <w:rPr>
          <w:rFonts w:ascii="Tahoma" w:hAnsi="Tahoma" w:cs="Tahoma"/>
        </w:rPr>
      </w:pPr>
      <w:r w:rsidRPr="000B6A34">
        <w:rPr>
          <w:rStyle w:val="FootnoteReference"/>
          <w:rFonts w:ascii="Tahoma" w:hAnsi="Tahoma" w:cs="Tahoma"/>
        </w:rPr>
        <w:footnoteRef/>
      </w:r>
      <w:r w:rsidRPr="000B6A34">
        <w:rPr>
          <w:rFonts w:ascii="Tahoma" w:hAnsi="Tahoma" w:cs="Tahoma"/>
        </w:rPr>
        <w:t xml:space="preserve"> GC 26, CRC, no.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3DB4" w14:textId="77777777" w:rsidR="008B6635" w:rsidRDefault="008B6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F5C4" w14:textId="77777777" w:rsidR="008B6635" w:rsidRDefault="008B6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92B34" w14:textId="77777777" w:rsidR="008B6635" w:rsidRDefault="008B6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1706"/>
    <w:multiLevelType w:val="hybridMultilevel"/>
    <w:tmpl w:val="DC401074"/>
    <w:lvl w:ilvl="0" w:tplc="AED0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E47ED"/>
    <w:multiLevelType w:val="multilevel"/>
    <w:tmpl w:val="1530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74750"/>
    <w:multiLevelType w:val="hybridMultilevel"/>
    <w:tmpl w:val="C6B6BCDE"/>
    <w:lvl w:ilvl="0" w:tplc="B86444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B0090"/>
    <w:multiLevelType w:val="hybridMultilevel"/>
    <w:tmpl w:val="F1A854CA"/>
    <w:lvl w:ilvl="0" w:tplc="759A2CCC">
      <w:start w:val="5"/>
      <w:numFmt w:val="bullet"/>
      <w:lvlText w:val="-"/>
      <w:lvlJc w:val="left"/>
      <w:pPr>
        <w:ind w:left="720" w:hanging="360"/>
      </w:pPr>
      <w:rPr>
        <w:rFonts w:ascii="Calibri" w:eastAsia="Calibr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A0021"/>
    <w:multiLevelType w:val="multilevel"/>
    <w:tmpl w:val="89C24408"/>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95145"/>
    <w:multiLevelType w:val="hybridMultilevel"/>
    <w:tmpl w:val="8C30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60EA7"/>
    <w:multiLevelType w:val="multilevel"/>
    <w:tmpl w:val="89C24408"/>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5C6E12"/>
    <w:multiLevelType w:val="multilevel"/>
    <w:tmpl w:val="098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894C10"/>
    <w:multiLevelType w:val="multilevel"/>
    <w:tmpl w:val="AC56F6C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9">
    <w:nsid w:val="5AC62909"/>
    <w:multiLevelType w:val="hybridMultilevel"/>
    <w:tmpl w:val="FCA63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E64ABB"/>
    <w:multiLevelType w:val="multilevel"/>
    <w:tmpl w:val="89C24408"/>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CA1166"/>
    <w:multiLevelType w:val="multilevel"/>
    <w:tmpl w:val="2EBE7B1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7A3E73D4"/>
    <w:multiLevelType w:val="hybridMultilevel"/>
    <w:tmpl w:val="B41ADD2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2"/>
  </w:num>
  <w:num w:numId="5">
    <w:abstractNumId w:val="7"/>
  </w:num>
  <w:num w:numId="6">
    <w:abstractNumId w:val="6"/>
  </w:num>
  <w:num w:numId="7">
    <w:abstractNumId w:val="10"/>
  </w:num>
  <w:num w:numId="8">
    <w:abstractNumId w:val="4"/>
  </w:num>
  <w:num w:numId="9">
    <w:abstractNumId w:val="8"/>
  </w:num>
  <w:num w:numId="10">
    <w:abstractNumId w:val="9"/>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4E"/>
    <w:rsid w:val="00024704"/>
    <w:rsid w:val="000473A6"/>
    <w:rsid w:val="000670F1"/>
    <w:rsid w:val="000B6A34"/>
    <w:rsid w:val="00101258"/>
    <w:rsid w:val="00110F7E"/>
    <w:rsid w:val="00141185"/>
    <w:rsid w:val="00152B0E"/>
    <w:rsid w:val="00177B1A"/>
    <w:rsid w:val="00182188"/>
    <w:rsid w:val="00183567"/>
    <w:rsid w:val="001871B1"/>
    <w:rsid w:val="00187EC7"/>
    <w:rsid w:val="001C740D"/>
    <w:rsid w:val="001E05ED"/>
    <w:rsid w:val="001F4378"/>
    <w:rsid w:val="0026084D"/>
    <w:rsid w:val="002742CE"/>
    <w:rsid w:val="00275502"/>
    <w:rsid w:val="002840AA"/>
    <w:rsid w:val="00294FC3"/>
    <w:rsid w:val="002D036D"/>
    <w:rsid w:val="002D2F24"/>
    <w:rsid w:val="00344609"/>
    <w:rsid w:val="003815B7"/>
    <w:rsid w:val="003E3098"/>
    <w:rsid w:val="003F0433"/>
    <w:rsid w:val="0041343E"/>
    <w:rsid w:val="00415AF8"/>
    <w:rsid w:val="00431F1A"/>
    <w:rsid w:val="00447131"/>
    <w:rsid w:val="00466161"/>
    <w:rsid w:val="0048431E"/>
    <w:rsid w:val="004F05F8"/>
    <w:rsid w:val="00501478"/>
    <w:rsid w:val="00523C35"/>
    <w:rsid w:val="00593363"/>
    <w:rsid w:val="005A661B"/>
    <w:rsid w:val="00622D21"/>
    <w:rsid w:val="00690AB0"/>
    <w:rsid w:val="00691FA0"/>
    <w:rsid w:val="006A4606"/>
    <w:rsid w:val="006B3401"/>
    <w:rsid w:val="006B4869"/>
    <w:rsid w:val="006B4EA7"/>
    <w:rsid w:val="007279F8"/>
    <w:rsid w:val="00755823"/>
    <w:rsid w:val="00761D91"/>
    <w:rsid w:val="007664D7"/>
    <w:rsid w:val="00777571"/>
    <w:rsid w:val="00782E9F"/>
    <w:rsid w:val="00783267"/>
    <w:rsid w:val="00783E3E"/>
    <w:rsid w:val="00784165"/>
    <w:rsid w:val="0079031E"/>
    <w:rsid w:val="0079744E"/>
    <w:rsid w:val="007C7257"/>
    <w:rsid w:val="007F383A"/>
    <w:rsid w:val="00833F9C"/>
    <w:rsid w:val="00846591"/>
    <w:rsid w:val="00847E16"/>
    <w:rsid w:val="00851171"/>
    <w:rsid w:val="00870929"/>
    <w:rsid w:val="008B6635"/>
    <w:rsid w:val="008D379E"/>
    <w:rsid w:val="00922D8D"/>
    <w:rsid w:val="00934D4E"/>
    <w:rsid w:val="0094232A"/>
    <w:rsid w:val="00943249"/>
    <w:rsid w:val="00962A94"/>
    <w:rsid w:val="009825D2"/>
    <w:rsid w:val="009A5F44"/>
    <w:rsid w:val="009A7DA1"/>
    <w:rsid w:val="009B39D1"/>
    <w:rsid w:val="009B70C4"/>
    <w:rsid w:val="009D54A7"/>
    <w:rsid w:val="009E10CD"/>
    <w:rsid w:val="009F5E95"/>
    <w:rsid w:val="00A00F14"/>
    <w:rsid w:val="00A24DA2"/>
    <w:rsid w:val="00A24F2A"/>
    <w:rsid w:val="00A27866"/>
    <w:rsid w:val="00A774AD"/>
    <w:rsid w:val="00AA08CE"/>
    <w:rsid w:val="00AC4107"/>
    <w:rsid w:val="00B34B10"/>
    <w:rsid w:val="00B665DD"/>
    <w:rsid w:val="00B916EE"/>
    <w:rsid w:val="00BA0525"/>
    <w:rsid w:val="00C26CF6"/>
    <w:rsid w:val="00C37174"/>
    <w:rsid w:val="00C429D4"/>
    <w:rsid w:val="00C666B0"/>
    <w:rsid w:val="00C816CF"/>
    <w:rsid w:val="00C87B9E"/>
    <w:rsid w:val="00C92B05"/>
    <w:rsid w:val="00C92B7F"/>
    <w:rsid w:val="00CA2E85"/>
    <w:rsid w:val="00CB390A"/>
    <w:rsid w:val="00CC6F54"/>
    <w:rsid w:val="00CF255F"/>
    <w:rsid w:val="00CF524D"/>
    <w:rsid w:val="00D0433B"/>
    <w:rsid w:val="00D404A2"/>
    <w:rsid w:val="00D548A4"/>
    <w:rsid w:val="00D6229C"/>
    <w:rsid w:val="00DB3E40"/>
    <w:rsid w:val="00DD1B78"/>
    <w:rsid w:val="00DD3346"/>
    <w:rsid w:val="00E11D91"/>
    <w:rsid w:val="00E1451F"/>
    <w:rsid w:val="00E3431B"/>
    <w:rsid w:val="00E55901"/>
    <w:rsid w:val="00E55AF7"/>
    <w:rsid w:val="00E92F34"/>
    <w:rsid w:val="00F12CB1"/>
    <w:rsid w:val="00F13193"/>
    <w:rsid w:val="00F538D2"/>
    <w:rsid w:val="00F80326"/>
    <w:rsid w:val="00F96FB9"/>
    <w:rsid w:val="00FD32D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A5ED"/>
  <w15:docId w15:val="{9393BE3D-2349-49A2-99EA-BD76CEBE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95"/>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593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3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098"/>
    <w:pPr>
      <w:ind w:left="720"/>
      <w:contextualSpacing/>
    </w:pPr>
  </w:style>
  <w:style w:type="paragraph" w:styleId="FootnoteText">
    <w:name w:val="footnote text"/>
    <w:basedOn w:val="Normal"/>
    <w:link w:val="FootnoteTextChar"/>
    <w:uiPriority w:val="99"/>
    <w:semiHidden/>
    <w:unhideWhenUsed/>
    <w:rsid w:val="009D54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4A7"/>
    <w:rPr>
      <w:rFonts w:ascii="Calibri" w:eastAsia="Calibri" w:hAnsi="Calibri" w:cs="Calibri"/>
      <w:sz w:val="20"/>
      <w:szCs w:val="20"/>
    </w:rPr>
  </w:style>
  <w:style w:type="character" w:styleId="FootnoteReference">
    <w:name w:val="footnote reference"/>
    <w:basedOn w:val="DefaultParagraphFont"/>
    <w:uiPriority w:val="99"/>
    <w:semiHidden/>
    <w:unhideWhenUsed/>
    <w:rsid w:val="009D54A7"/>
    <w:rPr>
      <w:vertAlign w:val="superscript"/>
    </w:rPr>
  </w:style>
  <w:style w:type="paragraph" w:styleId="NormalWeb">
    <w:name w:val="Normal (Web)"/>
    <w:basedOn w:val="Normal"/>
    <w:uiPriority w:val="99"/>
    <w:semiHidden/>
    <w:unhideWhenUsed/>
    <w:rsid w:val="00B34B10"/>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Hyperlink">
    <w:name w:val="Hyperlink"/>
    <w:basedOn w:val="DefaultParagraphFont"/>
    <w:uiPriority w:val="99"/>
    <w:unhideWhenUsed/>
    <w:rsid w:val="00C666B0"/>
    <w:rPr>
      <w:color w:val="0000FF" w:themeColor="hyperlink"/>
      <w:u w:val="single"/>
    </w:rPr>
  </w:style>
  <w:style w:type="character" w:customStyle="1" w:styleId="Heading1Char">
    <w:name w:val="Heading 1 Char"/>
    <w:basedOn w:val="DefaultParagraphFont"/>
    <w:link w:val="Heading1"/>
    <w:uiPriority w:val="9"/>
    <w:rsid w:val="00593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336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B6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635"/>
    <w:rPr>
      <w:rFonts w:ascii="Calibri" w:eastAsia="Calibri" w:hAnsi="Calibri" w:cs="Calibri"/>
    </w:rPr>
  </w:style>
  <w:style w:type="paragraph" w:styleId="Footer">
    <w:name w:val="footer"/>
    <w:basedOn w:val="Normal"/>
    <w:link w:val="FooterChar"/>
    <w:uiPriority w:val="99"/>
    <w:unhideWhenUsed/>
    <w:rsid w:val="008B6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635"/>
    <w:rPr>
      <w:rFonts w:ascii="Calibri" w:eastAsia="Calibri" w:hAnsi="Calibri" w:cs="Calibri"/>
    </w:rPr>
  </w:style>
  <w:style w:type="paragraph" w:styleId="TOCHeading">
    <w:name w:val="TOC Heading"/>
    <w:basedOn w:val="Heading1"/>
    <w:next w:val="Normal"/>
    <w:uiPriority w:val="39"/>
    <w:semiHidden/>
    <w:unhideWhenUsed/>
    <w:qFormat/>
    <w:rsid w:val="00177B1A"/>
    <w:pPr>
      <w:spacing w:line="276" w:lineRule="auto"/>
      <w:outlineLvl w:val="9"/>
    </w:pPr>
    <w:rPr>
      <w:lang w:eastAsia="ja-JP"/>
    </w:rPr>
  </w:style>
  <w:style w:type="paragraph" w:styleId="TOC1">
    <w:name w:val="toc 1"/>
    <w:basedOn w:val="Normal"/>
    <w:next w:val="Normal"/>
    <w:autoRedefine/>
    <w:uiPriority w:val="39"/>
    <w:unhideWhenUsed/>
    <w:rsid w:val="00E92F34"/>
    <w:pPr>
      <w:tabs>
        <w:tab w:val="left" w:pos="440"/>
        <w:tab w:val="right" w:leader="dot" w:pos="9350"/>
      </w:tabs>
      <w:spacing w:after="100"/>
    </w:pPr>
  </w:style>
  <w:style w:type="paragraph" w:styleId="TOC2">
    <w:name w:val="toc 2"/>
    <w:basedOn w:val="Normal"/>
    <w:next w:val="Normal"/>
    <w:autoRedefine/>
    <w:uiPriority w:val="39"/>
    <w:unhideWhenUsed/>
    <w:rsid w:val="00E92F34"/>
    <w:pPr>
      <w:tabs>
        <w:tab w:val="right" w:leader="dot" w:pos="9350"/>
      </w:tabs>
      <w:spacing w:after="100"/>
      <w:ind w:left="220"/>
    </w:pPr>
  </w:style>
  <w:style w:type="paragraph" w:styleId="BalloonText">
    <w:name w:val="Balloon Text"/>
    <w:basedOn w:val="Normal"/>
    <w:link w:val="BalloonTextChar"/>
    <w:uiPriority w:val="99"/>
    <w:semiHidden/>
    <w:unhideWhenUsed/>
    <w:rsid w:val="00177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1A"/>
    <w:rPr>
      <w:rFonts w:ascii="Tahoma" w:eastAsia="Calibri" w:hAnsi="Tahoma" w:cs="Tahoma"/>
      <w:sz w:val="16"/>
      <w:szCs w:val="16"/>
    </w:rPr>
  </w:style>
  <w:style w:type="paragraph" w:styleId="Revision">
    <w:name w:val="Revision"/>
    <w:hidden/>
    <w:uiPriority w:val="99"/>
    <w:semiHidden/>
    <w:rsid w:val="00E92F34"/>
    <w:pPr>
      <w:spacing w:after="0" w:line="240" w:lineRule="auto"/>
    </w:pPr>
    <w:rPr>
      <w:rFonts w:ascii="Calibri" w:eastAsia="Calibri" w:hAnsi="Calibri" w:cs="Calibri"/>
    </w:rPr>
  </w:style>
  <w:style w:type="character" w:customStyle="1" w:styleId="A0">
    <w:name w:val="A0"/>
    <w:uiPriority w:val="99"/>
    <w:rsid w:val="00E92F34"/>
    <w:rPr>
      <w:rFonts w:cs="Whitney Book"/>
      <w:color w:val="000000"/>
      <w:sz w:val="22"/>
      <w:szCs w:val="22"/>
    </w:rPr>
  </w:style>
  <w:style w:type="character" w:customStyle="1" w:styleId="UnresolvedMention">
    <w:name w:val="Unresolved Mention"/>
    <w:basedOn w:val="DefaultParagraphFont"/>
    <w:uiPriority w:val="99"/>
    <w:semiHidden/>
    <w:unhideWhenUsed/>
    <w:rsid w:val="00E92F34"/>
    <w:rPr>
      <w:color w:val="605E5C"/>
      <w:shd w:val="clear" w:color="auto" w:fill="E1DFDD"/>
    </w:rPr>
  </w:style>
  <w:style w:type="character" w:styleId="CommentReference">
    <w:name w:val="annotation reference"/>
    <w:basedOn w:val="DefaultParagraphFont"/>
    <w:uiPriority w:val="99"/>
    <w:semiHidden/>
    <w:unhideWhenUsed/>
    <w:rsid w:val="00CC6F54"/>
    <w:rPr>
      <w:sz w:val="16"/>
      <w:szCs w:val="16"/>
    </w:rPr>
  </w:style>
  <w:style w:type="paragraph" w:styleId="CommentText">
    <w:name w:val="annotation text"/>
    <w:basedOn w:val="Normal"/>
    <w:link w:val="CommentTextChar"/>
    <w:uiPriority w:val="99"/>
    <w:semiHidden/>
    <w:unhideWhenUsed/>
    <w:rsid w:val="00CC6F54"/>
    <w:pPr>
      <w:spacing w:line="240" w:lineRule="auto"/>
    </w:pPr>
    <w:rPr>
      <w:sz w:val="20"/>
      <w:szCs w:val="20"/>
    </w:rPr>
  </w:style>
  <w:style w:type="character" w:customStyle="1" w:styleId="CommentTextChar">
    <w:name w:val="Comment Text Char"/>
    <w:basedOn w:val="DefaultParagraphFont"/>
    <w:link w:val="CommentText"/>
    <w:uiPriority w:val="99"/>
    <w:semiHidden/>
    <w:rsid w:val="00CC6F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C6F54"/>
    <w:rPr>
      <w:b/>
      <w:bCs/>
    </w:rPr>
  </w:style>
  <w:style w:type="character" w:customStyle="1" w:styleId="CommentSubjectChar">
    <w:name w:val="Comment Subject Char"/>
    <w:basedOn w:val="CommentTextChar"/>
    <w:link w:val="CommentSubject"/>
    <w:uiPriority w:val="99"/>
    <w:semiHidden/>
    <w:rsid w:val="00CC6F5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21597">
      <w:bodyDiv w:val="1"/>
      <w:marLeft w:val="0"/>
      <w:marRight w:val="0"/>
      <w:marTop w:val="0"/>
      <w:marBottom w:val="0"/>
      <w:divBdr>
        <w:top w:val="none" w:sz="0" w:space="0" w:color="auto"/>
        <w:left w:val="none" w:sz="0" w:space="0" w:color="auto"/>
        <w:bottom w:val="none" w:sz="0" w:space="0" w:color="auto"/>
        <w:right w:val="none" w:sz="0" w:space="0" w:color="auto"/>
      </w:divBdr>
    </w:div>
    <w:div w:id="1518159375">
      <w:bodyDiv w:val="1"/>
      <w:marLeft w:val="0"/>
      <w:marRight w:val="0"/>
      <w:marTop w:val="0"/>
      <w:marBottom w:val="0"/>
      <w:divBdr>
        <w:top w:val="none" w:sz="0" w:space="0" w:color="auto"/>
        <w:left w:val="none" w:sz="0" w:space="0" w:color="auto"/>
        <w:bottom w:val="none" w:sz="0" w:space="0" w:color="auto"/>
        <w:right w:val="none" w:sz="0" w:space="0" w:color="auto"/>
      </w:divBdr>
    </w:div>
    <w:div w:id="20324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fnepal.org.n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isabilityrightsfund.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admin@deafnepal.org.n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ationaldisabilityalliance.org/intersectionalities#:~:text=These%20underrepresented%20groups%20include%20persons,psychosocial%20disabilities%2C%20and%20autistic%20people" TargetMode="External"/><Relationship Id="rId2" Type="http://schemas.openxmlformats.org/officeDocument/2006/relationships/hyperlink" Target="https://www.iqair.com/nepal" TargetMode="External"/><Relationship Id="rId1" Type="http://schemas.openxmlformats.org/officeDocument/2006/relationships/hyperlink" Target="https://www.adb.org/sites/default/files/publication/677231/climate-risk-country-profile-nep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B3B4-5C0F-4949-94C4-08BCA4A2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plus</dc:creator>
  <cp:lastModifiedBy>acer</cp:lastModifiedBy>
  <cp:revision>5</cp:revision>
  <dcterms:created xsi:type="dcterms:W3CDTF">2023-02-15T14:58:00Z</dcterms:created>
  <dcterms:modified xsi:type="dcterms:W3CDTF">2023-02-15T15:08:00Z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4a37221a39ebcff656bb833636ff349cc86a8762d4195db39d2ee97cfd46924d</vt:lpwstr>
  </property>
</Properties>
</file>