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D7DD" w14:textId="39706924" w:rsidR="02CBE421" w:rsidRDefault="003A08EE" w:rsidP="0F04EFF5">
      <w:r>
        <w:rPr>
          <w:noProof/>
        </w:rPr>
        <w:drawing>
          <wp:inline distT="0" distB="0" distL="0" distR="0" wp14:anchorId="08A84D72" wp14:editId="49AD9228">
            <wp:extent cx="3129786" cy="524306"/>
            <wp:effectExtent l="0" t="0" r="0" b="0"/>
            <wp:docPr id="1442342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42313"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9786" cy="524306"/>
                    </a:xfrm>
                    <a:prstGeom prst="rect">
                      <a:avLst/>
                    </a:prstGeom>
                  </pic:spPr>
                </pic:pic>
              </a:graphicData>
            </a:graphic>
          </wp:inline>
        </w:drawing>
      </w:r>
    </w:p>
    <w:p w14:paraId="5F529C22" w14:textId="3B479AFC" w:rsidR="540A33F1" w:rsidRDefault="540A33F1" w:rsidP="540A33F1">
      <w:pPr>
        <w:rPr>
          <w:lang w:val="fi-FI"/>
        </w:rPr>
      </w:pPr>
    </w:p>
    <w:p w14:paraId="7D86BBC9" w14:textId="61A87C9D" w:rsidR="00B805CE" w:rsidRPr="00AE5FAB" w:rsidRDefault="00AE5FAB" w:rsidP="00B805CE">
      <w:pPr>
        <w:pStyle w:val="Otsikko2"/>
        <w:rPr>
          <w:lang w:val="en-US"/>
        </w:rPr>
      </w:pPr>
      <w:r w:rsidRPr="00AE5FAB">
        <w:rPr>
          <w:lang w:val="en-US"/>
        </w:rPr>
        <w:t>Comments on C</w:t>
      </w:r>
      <w:r>
        <w:rPr>
          <w:lang w:val="en-US"/>
        </w:rPr>
        <w:t xml:space="preserve">ommittee of the </w:t>
      </w:r>
      <w:r w:rsidRPr="00AE5FAB">
        <w:rPr>
          <w:lang w:val="en-US"/>
        </w:rPr>
        <w:t>R</w:t>
      </w:r>
      <w:r>
        <w:rPr>
          <w:lang w:val="en-US"/>
        </w:rPr>
        <w:t xml:space="preserve">ights of the </w:t>
      </w:r>
      <w:r w:rsidRPr="00AE5FAB">
        <w:rPr>
          <w:lang w:val="en-US"/>
        </w:rPr>
        <w:t>C</w:t>
      </w:r>
      <w:r>
        <w:rPr>
          <w:lang w:val="en-US"/>
        </w:rPr>
        <w:t>hild Draft</w:t>
      </w:r>
      <w:r w:rsidRPr="00AE5FAB">
        <w:rPr>
          <w:lang w:val="en-US"/>
        </w:rPr>
        <w:t xml:space="preserve"> General </w:t>
      </w:r>
      <w:r>
        <w:rPr>
          <w:lang w:val="en-US"/>
        </w:rPr>
        <w:t>c</w:t>
      </w:r>
      <w:r w:rsidRPr="00AE5FAB">
        <w:rPr>
          <w:lang w:val="en-US"/>
        </w:rPr>
        <w:t xml:space="preserve">omment 26 </w:t>
      </w:r>
      <w:r w:rsidR="791EAE5F" w:rsidRPr="00AE5FAB">
        <w:rPr>
          <w:lang w:val="en-US"/>
        </w:rPr>
        <w:t xml:space="preserve"> </w:t>
      </w:r>
    </w:p>
    <w:p w14:paraId="34DF11E5" w14:textId="1BDC3568" w:rsidR="00B805CE" w:rsidRDefault="00B805CE" w:rsidP="00B805CE">
      <w:pPr>
        <w:rPr>
          <w:lang w:val="en-US"/>
        </w:rPr>
      </w:pPr>
    </w:p>
    <w:p w14:paraId="69F9944C" w14:textId="77777777" w:rsidR="00D7045C" w:rsidRPr="00AE5FAB" w:rsidRDefault="00D7045C" w:rsidP="00B805CE">
      <w:pPr>
        <w:rPr>
          <w:lang w:val="en-US"/>
        </w:rPr>
      </w:pPr>
    </w:p>
    <w:p w14:paraId="6CBE4C0A" w14:textId="2E58BB45" w:rsidR="00B805CE" w:rsidRDefault="00AE5FAB" w:rsidP="00B805CE">
      <w:pPr>
        <w:rPr>
          <w:lang w:val="en-US"/>
        </w:rPr>
      </w:pPr>
      <w:r w:rsidRPr="00AE5FAB">
        <w:rPr>
          <w:lang w:val="en-US"/>
        </w:rPr>
        <w:t>Save the Children Finland appreciates the possibility to comment</w:t>
      </w:r>
      <w:r>
        <w:rPr>
          <w:lang w:val="en-US"/>
        </w:rPr>
        <w:t xml:space="preserve"> the CRC’s draft of the general comment 26</w:t>
      </w:r>
      <w:r w:rsidRPr="00AE5FAB">
        <w:rPr>
          <w:lang w:val="en-US"/>
        </w:rPr>
        <w:t xml:space="preserve"> </w:t>
      </w:r>
      <w:r>
        <w:rPr>
          <w:lang w:val="en-US"/>
        </w:rPr>
        <w:t>and wishes to submit the following observations:</w:t>
      </w:r>
    </w:p>
    <w:p w14:paraId="33E57D83" w14:textId="1D15005D" w:rsidR="00AE5FAB" w:rsidRDefault="00AE5FAB" w:rsidP="00B805CE">
      <w:pPr>
        <w:rPr>
          <w:lang w:val="en-US"/>
        </w:rPr>
      </w:pPr>
    </w:p>
    <w:p w14:paraId="49BBAF66" w14:textId="0E226679" w:rsidR="00AE5FAB" w:rsidRDefault="00AE5FAB" w:rsidP="00B805CE">
      <w:pPr>
        <w:rPr>
          <w:lang w:val="en-US"/>
        </w:rPr>
      </w:pPr>
      <w:r>
        <w:rPr>
          <w:lang w:val="en-US"/>
        </w:rPr>
        <w:t>The draft is very broad in nature and captures well most of the elements concerning children in relation to environment and climate change. Some areas for strengthening would be:</w:t>
      </w:r>
    </w:p>
    <w:p w14:paraId="58C1EE25" w14:textId="22D9F881" w:rsidR="00AE5FAB" w:rsidRDefault="00AE5FAB" w:rsidP="00B805CE">
      <w:pPr>
        <w:rPr>
          <w:lang w:val="en-US"/>
        </w:rPr>
      </w:pPr>
    </w:p>
    <w:p w14:paraId="0B625582" w14:textId="77777777" w:rsidR="003D49D1" w:rsidRPr="00F76FF7" w:rsidRDefault="003D49D1" w:rsidP="00D7045C">
      <w:pPr>
        <w:pStyle w:val="Otsikko2"/>
        <w:rPr>
          <w:lang w:val="en-US"/>
        </w:rPr>
      </w:pPr>
      <w:r w:rsidRPr="00F76FF7">
        <w:rPr>
          <w:lang w:val="en-US"/>
        </w:rPr>
        <w:t>II.</w:t>
      </w:r>
      <w:r w:rsidRPr="00F76FF7">
        <w:rPr>
          <w:lang w:val="en-US"/>
        </w:rPr>
        <w:tab/>
        <w:t xml:space="preserve">Key concepts  </w:t>
      </w:r>
    </w:p>
    <w:p w14:paraId="3051C1AF" w14:textId="77777777" w:rsidR="003D49D1" w:rsidRDefault="003D49D1" w:rsidP="00B805CE">
      <w:pPr>
        <w:rPr>
          <w:lang w:val="en-US"/>
        </w:rPr>
      </w:pPr>
    </w:p>
    <w:p w14:paraId="6F327A79" w14:textId="56770D9A" w:rsidR="003D49D1" w:rsidRDefault="00AE5FAB" w:rsidP="00B805CE">
      <w:pPr>
        <w:rPr>
          <w:lang w:val="en-US"/>
        </w:rPr>
      </w:pPr>
      <w:r>
        <w:rPr>
          <w:lang w:val="en-US"/>
        </w:rPr>
        <w:t>Section D</w:t>
      </w:r>
      <w:r w:rsidR="00305A75">
        <w:rPr>
          <w:lang w:val="en-US"/>
        </w:rPr>
        <w:t xml:space="preserve">. Precautionary principle: </w:t>
      </w:r>
      <w:r w:rsidR="00355E17" w:rsidRPr="00355E17">
        <w:rPr>
          <w:lang w:val="en-US"/>
        </w:rPr>
        <w:t>Consider also</w:t>
      </w:r>
      <w:r w:rsidR="00355E17">
        <w:rPr>
          <w:lang w:val="en-US"/>
        </w:rPr>
        <w:t xml:space="preserve"> adding</w:t>
      </w:r>
      <w:r w:rsidR="00355E17" w:rsidRPr="00355E17">
        <w:rPr>
          <w:lang w:val="en-US"/>
        </w:rPr>
        <w:t xml:space="preserve"> principles of Do No Harm and Best Interests of the Child as important principles for policy design and decision-making</w:t>
      </w:r>
      <w:r w:rsidR="00355E17">
        <w:rPr>
          <w:lang w:val="en-US"/>
        </w:rPr>
        <w:t>.</w:t>
      </w:r>
      <w:r w:rsidR="003D49D1">
        <w:rPr>
          <w:lang w:val="en-US"/>
        </w:rPr>
        <w:t xml:space="preserve"> Though the article 3. on Best Interest of the Child appears later in the document, due to its importance it should be lifted to the level of a Precautionary principle. </w:t>
      </w:r>
    </w:p>
    <w:p w14:paraId="1F1F3865" w14:textId="3554B1FD" w:rsidR="00AE5FAB" w:rsidRDefault="003D49D1" w:rsidP="00B805CE">
      <w:pPr>
        <w:rPr>
          <w:lang w:val="en-US"/>
        </w:rPr>
      </w:pPr>
      <w:r>
        <w:rPr>
          <w:lang w:val="en-US"/>
        </w:rPr>
        <w:t xml:space="preserve">  </w:t>
      </w:r>
    </w:p>
    <w:p w14:paraId="0D3CF8A0" w14:textId="4B803043" w:rsidR="003D49D1" w:rsidRPr="00F76FF7" w:rsidRDefault="003D49D1" w:rsidP="00D7045C">
      <w:pPr>
        <w:pStyle w:val="Otsikko2"/>
        <w:rPr>
          <w:lang w:val="en-US"/>
        </w:rPr>
      </w:pPr>
      <w:r w:rsidRPr="00F76FF7">
        <w:rPr>
          <w:lang w:val="en-US"/>
        </w:rPr>
        <w:t>III.</w:t>
      </w:r>
      <w:r w:rsidRPr="00F76FF7">
        <w:rPr>
          <w:lang w:val="en-US"/>
        </w:rPr>
        <w:tab/>
        <w:t>Specific rights of the Convention as they relate to the environment</w:t>
      </w:r>
    </w:p>
    <w:p w14:paraId="0FC86471" w14:textId="15C1FE52" w:rsidR="003D49D1" w:rsidRDefault="003D49D1" w:rsidP="00B805CE">
      <w:pPr>
        <w:rPr>
          <w:lang w:val="en-US"/>
        </w:rPr>
      </w:pPr>
    </w:p>
    <w:p w14:paraId="60AEE598" w14:textId="77777777" w:rsidR="00433BC9" w:rsidRDefault="003D49D1" w:rsidP="00B805CE">
      <w:pPr>
        <w:rPr>
          <w:lang w:val="en-US"/>
        </w:rPr>
      </w:pPr>
      <w:r>
        <w:rPr>
          <w:lang w:val="en-US"/>
        </w:rPr>
        <w:t xml:space="preserve">The chapter includes various relevant articles but omits the article 19. that protects children from all forms of violence. Climate change increases the likelihood of extreme weather events that affect children in many ways. There is evidence that for example </w:t>
      </w:r>
      <w:r w:rsidR="00DC3191">
        <w:rPr>
          <w:lang w:val="en-US"/>
        </w:rPr>
        <w:t xml:space="preserve">displacement of people increases the risk of violence experienced by vulnerable groups. Protection of children from violence should be added in this chapter of the general comment as a separate right and the risk of violence should be adequately included in other relevant sections. </w:t>
      </w:r>
    </w:p>
    <w:p w14:paraId="270F5B2E" w14:textId="77777777" w:rsidR="00433BC9" w:rsidRDefault="00433BC9" w:rsidP="00B805CE">
      <w:pPr>
        <w:rPr>
          <w:lang w:val="en-US"/>
        </w:rPr>
      </w:pPr>
    </w:p>
    <w:p w14:paraId="4E465D44" w14:textId="5546AB7C" w:rsidR="003D49D1" w:rsidRDefault="00433BC9" w:rsidP="00B805CE">
      <w:pPr>
        <w:rPr>
          <w:lang w:val="en-US"/>
        </w:rPr>
      </w:pPr>
      <w:r>
        <w:rPr>
          <w:lang w:val="en-US"/>
        </w:rPr>
        <w:t xml:space="preserve">For strengthened protection language a </w:t>
      </w:r>
      <w:r w:rsidR="00AC2CDD">
        <w:rPr>
          <w:lang w:val="en-US"/>
        </w:rPr>
        <w:t>similar s</w:t>
      </w:r>
      <w:r>
        <w:rPr>
          <w:lang w:val="en-US"/>
        </w:rPr>
        <w:t>entiment</w:t>
      </w:r>
      <w:r w:rsidR="00AC2CDD">
        <w:rPr>
          <w:lang w:val="en-US"/>
        </w:rPr>
        <w:t xml:space="preserve"> </w:t>
      </w:r>
      <w:r>
        <w:rPr>
          <w:lang w:val="en-US"/>
        </w:rPr>
        <w:t xml:space="preserve">to the following </w:t>
      </w:r>
      <w:r w:rsidR="00AC2CDD">
        <w:rPr>
          <w:lang w:val="en-US"/>
        </w:rPr>
        <w:t>could be included under section 2. Right to survival and development, at the end of the paragraph 1</w:t>
      </w:r>
      <w:r>
        <w:rPr>
          <w:lang w:val="en-US"/>
        </w:rPr>
        <w:t>9.</w:t>
      </w:r>
    </w:p>
    <w:p w14:paraId="13A9FA9D" w14:textId="77777777" w:rsidR="00AC2CDD" w:rsidRDefault="00AC2CDD" w:rsidP="00B805CE">
      <w:pPr>
        <w:rPr>
          <w:lang w:val="en-US"/>
        </w:rPr>
      </w:pPr>
    </w:p>
    <w:p w14:paraId="4AC015BF" w14:textId="309AEC6A" w:rsidR="00355E17" w:rsidRPr="00433BC9" w:rsidRDefault="00AC2CDD" w:rsidP="00433BC9">
      <w:pPr>
        <w:ind w:left="720"/>
        <w:rPr>
          <w:i/>
          <w:iCs/>
          <w:lang w:val="en-US"/>
        </w:rPr>
      </w:pPr>
      <w:proofErr w:type="spellStart"/>
      <w:r w:rsidRPr="00433BC9">
        <w:rPr>
          <w:i/>
          <w:iCs/>
          <w:lang w:val="en-US"/>
        </w:rPr>
        <w:t>Recognising</w:t>
      </w:r>
      <w:proofErr w:type="spellEnd"/>
      <w:r w:rsidRPr="00433BC9">
        <w:rPr>
          <w:i/>
          <w:iCs/>
          <w:lang w:val="en-US"/>
        </w:rPr>
        <w:t xml:space="preserve"> that </w:t>
      </w:r>
      <w:r w:rsidR="00433BC9" w:rsidRPr="00433BC9">
        <w:rPr>
          <w:i/>
          <w:iCs/>
          <w:lang w:val="en-US"/>
        </w:rPr>
        <w:t>c</w:t>
      </w:r>
      <w:r w:rsidRPr="00433BC9">
        <w:rPr>
          <w:i/>
          <w:iCs/>
          <w:lang w:val="en-US"/>
        </w:rPr>
        <w:t>hildren are at greater risk of violence, abuse, trafficking, and exploitation during and post disaster and in humanitarian settings</w:t>
      </w:r>
      <w:r w:rsidR="00433BC9">
        <w:rPr>
          <w:i/>
          <w:iCs/>
          <w:lang w:val="en-US"/>
        </w:rPr>
        <w:t xml:space="preserve"> as d</w:t>
      </w:r>
      <w:r w:rsidRPr="00433BC9">
        <w:rPr>
          <w:i/>
          <w:iCs/>
          <w:lang w:val="en-US"/>
        </w:rPr>
        <w:t xml:space="preserve">isasters exacerbate pre-existing vulnerabilities. Poor and struggling families lose the </w:t>
      </w:r>
      <w:r w:rsidR="00433BC9" w:rsidRPr="00433BC9">
        <w:rPr>
          <w:i/>
          <w:iCs/>
          <w:lang w:val="en-US"/>
        </w:rPr>
        <w:t>s</w:t>
      </w:r>
      <w:r w:rsidRPr="00433BC9">
        <w:rPr>
          <w:i/>
          <w:iCs/>
          <w:lang w:val="en-US"/>
        </w:rPr>
        <w:t>ecurity they had and may be forced to make desperate decisions that have long term negative impacts on children, such as withdrawing a child from school or arranging an early marriage</w:t>
      </w:r>
      <w:r w:rsidR="00433BC9" w:rsidRPr="00433BC9">
        <w:rPr>
          <w:i/>
          <w:iCs/>
          <w:lang w:val="en-US"/>
        </w:rPr>
        <w:t xml:space="preserve"> </w:t>
      </w:r>
      <w:r w:rsidRPr="00433BC9">
        <w:rPr>
          <w:i/>
          <w:iCs/>
          <w:lang w:val="en-US"/>
        </w:rPr>
        <w:t xml:space="preserve">and </w:t>
      </w:r>
      <w:r w:rsidR="00433BC9" w:rsidRPr="00433BC9">
        <w:rPr>
          <w:i/>
          <w:iCs/>
          <w:lang w:val="en-US"/>
        </w:rPr>
        <w:t>a</w:t>
      </w:r>
      <w:r w:rsidRPr="00433BC9">
        <w:rPr>
          <w:i/>
          <w:iCs/>
          <w:lang w:val="en-US"/>
        </w:rPr>
        <w:t xml:space="preserve">dolescent girls report high levels of sexual harassment and abuse in the aftermath </w:t>
      </w:r>
      <w:proofErr w:type="gramStart"/>
      <w:r w:rsidRPr="00433BC9">
        <w:rPr>
          <w:i/>
          <w:iCs/>
          <w:lang w:val="en-US"/>
        </w:rPr>
        <w:t>of  disasters</w:t>
      </w:r>
      <w:proofErr w:type="gramEnd"/>
      <w:r w:rsidRPr="00433BC9">
        <w:rPr>
          <w:i/>
          <w:iCs/>
          <w:lang w:val="en-US"/>
        </w:rPr>
        <w:t>.</w:t>
      </w:r>
    </w:p>
    <w:p w14:paraId="3528DE37" w14:textId="5B051E0F" w:rsidR="00AE5FAB" w:rsidRDefault="00AE5FAB" w:rsidP="00B805CE">
      <w:pPr>
        <w:rPr>
          <w:lang w:val="en-US"/>
        </w:rPr>
      </w:pPr>
    </w:p>
    <w:p w14:paraId="6E5F1CA8" w14:textId="132D84BF" w:rsidR="00433BC9" w:rsidRDefault="00433BC9" w:rsidP="00B805CE">
      <w:pPr>
        <w:rPr>
          <w:lang w:val="en-US"/>
        </w:rPr>
      </w:pPr>
      <w:r>
        <w:rPr>
          <w:lang w:val="en-US"/>
        </w:rPr>
        <w:t xml:space="preserve">Additionally, protection should be also highlighted under section </w:t>
      </w:r>
      <w:r w:rsidRPr="00433BC9">
        <w:rPr>
          <w:lang w:val="en-US"/>
        </w:rPr>
        <w:t>B.</w:t>
      </w:r>
      <w:r w:rsidRPr="00433BC9">
        <w:rPr>
          <w:lang w:val="en-US"/>
        </w:rPr>
        <w:tab/>
        <w:t>The right to the highest attainable standard of health (art. 24)</w:t>
      </w:r>
      <w:r>
        <w:rPr>
          <w:lang w:val="en-US"/>
        </w:rPr>
        <w:t>, paragraph 25.</w:t>
      </w:r>
    </w:p>
    <w:p w14:paraId="66ECC543" w14:textId="77777777" w:rsidR="00433BC9" w:rsidRDefault="00433BC9" w:rsidP="00B805CE">
      <w:pPr>
        <w:rPr>
          <w:lang w:val="en-US"/>
        </w:rPr>
      </w:pPr>
    </w:p>
    <w:p w14:paraId="51233A46" w14:textId="4201B2A3" w:rsidR="00433BC9" w:rsidRPr="00433BC9" w:rsidRDefault="00433BC9" w:rsidP="00433BC9">
      <w:pPr>
        <w:ind w:left="720"/>
        <w:rPr>
          <w:i/>
          <w:iCs/>
          <w:lang w:val="en-US"/>
        </w:rPr>
      </w:pPr>
      <w:r w:rsidRPr="00433BC9">
        <w:rPr>
          <w:i/>
          <w:iCs/>
          <w:lang w:val="en-US"/>
        </w:rPr>
        <w:t xml:space="preserve">This can also have a </w:t>
      </w:r>
      <w:proofErr w:type="gramStart"/>
      <w:r w:rsidRPr="00433BC9">
        <w:rPr>
          <w:i/>
          <w:iCs/>
          <w:lang w:val="en-US"/>
        </w:rPr>
        <w:t>knock on</w:t>
      </w:r>
      <w:proofErr w:type="gramEnd"/>
      <w:r w:rsidRPr="00433BC9">
        <w:rPr>
          <w:i/>
          <w:iCs/>
          <w:lang w:val="en-US"/>
        </w:rPr>
        <w:t xml:space="preserve"> effect driving up protection risks for children including, violence, exploitation and abuse with issues such as sexual exploitation for food, increased child </w:t>
      </w:r>
      <w:proofErr w:type="spellStart"/>
      <w:r w:rsidRPr="00433BC9">
        <w:rPr>
          <w:i/>
          <w:iCs/>
          <w:lang w:val="en-US"/>
        </w:rPr>
        <w:t>labour</w:t>
      </w:r>
      <w:proofErr w:type="spellEnd"/>
      <w:r w:rsidRPr="00433BC9">
        <w:rPr>
          <w:i/>
          <w:iCs/>
          <w:lang w:val="en-US"/>
        </w:rPr>
        <w:t xml:space="preserve"> and early, forced and child marriage.</w:t>
      </w:r>
    </w:p>
    <w:p w14:paraId="6F1EE1C6" w14:textId="77777777" w:rsidR="00433BC9" w:rsidRPr="00433BC9" w:rsidRDefault="00433BC9" w:rsidP="00433BC9">
      <w:pPr>
        <w:ind w:left="720"/>
        <w:rPr>
          <w:i/>
          <w:iCs/>
          <w:lang w:val="en-US"/>
        </w:rPr>
      </w:pPr>
    </w:p>
    <w:p w14:paraId="5B781145" w14:textId="77777777" w:rsidR="00B805CE" w:rsidRPr="00AE5FAB" w:rsidRDefault="00B805CE" w:rsidP="00B805CE">
      <w:pPr>
        <w:rPr>
          <w:lang w:val="en-US"/>
        </w:rPr>
      </w:pPr>
    </w:p>
    <w:p w14:paraId="7A2B9DF8" w14:textId="69D60370" w:rsidR="00B805CE" w:rsidRDefault="00433BC9" w:rsidP="00B805CE">
      <w:pPr>
        <w:rPr>
          <w:lang w:val="en-US"/>
        </w:rPr>
      </w:pPr>
      <w:r w:rsidRPr="00433BC9">
        <w:rPr>
          <w:lang w:val="en-US"/>
        </w:rPr>
        <w:lastRenderedPageBreak/>
        <w:t>D.</w:t>
      </w:r>
      <w:r w:rsidRPr="00433BC9">
        <w:rPr>
          <w:lang w:val="en-US"/>
        </w:rPr>
        <w:tab/>
        <w:t>The right to adequate standard of living (art. 27)</w:t>
      </w:r>
    </w:p>
    <w:p w14:paraId="524EDB05" w14:textId="363527E8" w:rsidR="00433BC9" w:rsidRDefault="00433BC9" w:rsidP="00B805CE">
      <w:pPr>
        <w:rPr>
          <w:lang w:val="en-US"/>
        </w:rPr>
      </w:pPr>
    </w:p>
    <w:p w14:paraId="1DE02067" w14:textId="271F231C" w:rsidR="003D720F" w:rsidRDefault="00433BC9" w:rsidP="00B805CE">
      <w:pPr>
        <w:rPr>
          <w:lang w:val="en-US"/>
        </w:rPr>
      </w:pPr>
      <w:r>
        <w:rPr>
          <w:lang w:val="en-US"/>
        </w:rPr>
        <w:t>The last paragraph of this section</w:t>
      </w:r>
      <w:r w:rsidR="00B41B14">
        <w:rPr>
          <w:lang w:val="en-US"/>
        </w:rPr>
        <w:t xml:space="preserve">, 44. talks about children in situations of cross-border migration. </w:t>
      </w:r>
      <w:r w:rsidR="00875454" w:rsidRPr="00875454">
        <w:rPr>
          <w:lang w:val="en-US"/>
        </w:rPr>
        <w:t xml:space="preserve">Children migrating or displaced across borders due to climate change and its impacts are at a severe risk of falling through the cracks in terms of the status given to them by states, and so elevating this point </w:t>
      </w:r>
      <w:r w:rsidR="00875454">
        <w:rPr>
          <w:lang w:val="en-US"/>
        </w:rPr>
        <w:t xml:space="preserve">should be considered to be moved to </w:t>
      </w:r>
      <w:r w:rsidR="00875454" w:rsidRPr="00875454">
        <w:rPr>
          <w:lang w:val="en-US"/>
        </w:rPr>
        <w:t xml:space="preserve">up to 'Section A - A child </w:t>
      </w:r>
      <w:proofErr w:type="gramStart"/>
      <w:r w:rsidR="00875454" w:rsidRPr="00875454">
        <w:rPr>
          <w:lang w:val="en-US"/>
        </w:rPr>
        <w:t>rights based</w:t>
      </w:r>
      <w:proofErr w:type="gramEnd"/>
      <w:r w:rsidR="00875454" w:rsidRPr="00875454">
        <w:rPr>
          <w:lang w:val="en-US"/>
        </w:rPr>
        <w:t xml:space="preserve"> approach' to be more overarching.</w:t>
      </w:r>
    </w:p>
    <w:p w14:paraId="10737B17" w14:textId="77777777" w:rsidR="003D720F" w:rsidRPr="00F76FF7" w:rsidRDefault="003D720F" w:rsidP="003D720F">
      <w:pPr>
        <w:rPr>
          <w:lang w:val="en-US"/>
        </w:rPr>
      </w:pPr>
    </w:p>
    <w:p w14:paraId="3945E1A5" w14:textId="5DE578F0" w:rsidR="003D720F" w:rsidRPr="002D5D13" w:rsidRDefault="003D720F" w:rsidP="0078476E">
      <w:pPr>
        <w:pStyle w:val="Luettelokappale"/>
        <w:numPr>
          <w:ilvl w:val="0"/>
          <w:numId w:val="20"/>
        </w:numPr>
        <w:rPr>
          <w:lang w:val="en-US"/>
        </w:rPr>
      </w:pPr>
      <w:r w:rsidRPr="002D5D13">
        <w:rPr>
          <w:lang w:val="en-US"/>
        </w:rPr>
        <w:t>The right of the child to be heard (art. 12)</w:t>
      </w:r>
    </w:p>
    <w:p w14:paraId="48EE4AF0" w14:textId="77777777" w:rsidR="003D720F" w:rsidRPr="00022C8A" w:rsidRDefault="003D720F" w:rsidP="003D720F">
      <w:pPr>
        <w:rPr>
          <w:color w:val="FF0000"/>
          <w:lang w:val="en-US"/>
        </w:rPr>
      </w:pPr>
    </w:p>
    <w:p w14:paraId="2C11A54E" w14:textId="04CB9F24" w:rsidR="003D720F" w:rsidRPr="00F76FF7" w:rsidRDefault="003D720F" w:rsidP="003D720F">
      <w:pPr>
        <w:rPr>
          <w:lang w:val="en-US"/>
        </w:rPr>
      </w:pPr>
      <w:r w:rsidRPr="00F76FF7">
        <w:rPr>
          <w:lang w:val="en-US"/>
        </w:rPr>
        <w:t>Save the Children Finland propose</w:t>
      </w:r>
      <w:r w:rsidR="001E01C7" w:rsidRPr="00F76FF7">
        <w:rPr>
          <w:lang w:val="en-US"/>
        </w:rPr>
        <w:t>s</w:t>
      </w:r>
      <w:r w:rsidRPr="00F76FF7">
        <w:rPr>
          <w:lang w:val="en-US"/>
        </w:rPr>
        <w:t xml:space="preserve"> a new paragraph to one be included to ensure the States comply with the right to be heard. The paragraph should include a similar sentiment to the following: </w:t>
      </w:r>
    </w:p>
    <w:p w14:paraId="4FBB6655" w14:textId="77777777" w:rsidR="003D720F" w:rsidRPr="00F76FF7" w:rsidRDefault="003D720F" w:rsidP="003D720F">
      <w:pPr>
        <w:rPr>
          <w:lang w:val="en-US"/>
        </w:rPr>
      </w:pPr>
    </w:p>
    <w:p w14:paraId="78BDA46A" w14:textId="3BFF6466" w:rsidR="003D720F" w:rsidRPr="00F76FF7" w:rsidRDefault="003D720F" w:rsidP="003D720F">
      <w:pPr>
        <w:ind w:left="720"/>
        <w:rPr>
          <w:i/>
          <w:iCs/>
          <w:lang w:val="en-US"/>
        </w:rPr>
      </w:pPr>
      <w:r w:rsidRPr="00F76FF7">
        <w:rPr>
          <w:i/>
          <w:iCs/>
          <w:lang w:val="en-US"/>
        </w:rPr>
        <w:t xml:space="preserve">States should enact laws that guarantee the rights of children to participate in all matters affecting them, including public decision-making processes with implications for the climate and environment. Law and policy should be specific and provide guidance on the format, structure, operation, and evaluation of all </w:t>
      </w:r>
      <w:proofErr w:type="gramStart"/>
      <w:r w:rsidRPr="00F76FF7">
        <w:rPr>
          <w:i/>
          <w:iCs/>
          <w:lang w:val="en-US"/>
        </w:rPr>
        <w:t>child</w:t>
      </w:r>
      <w:proofErr w:type="gramEnd"/>
      <w:r w:rsidRPr="00F76FF7">
        <w:rPr>
          <w:i/>
          <w:iCs/>
          <w:lang w:val="en-US"/>
        </w:rPr>
        <w:t xml:space="preserve"> participatory mechanisms. Sufficient financial and other resources must be made available to ensure sustainable and effective mechanisms are introduced and maintained.</w:t>
      </w:r>
    </w:p>
    <w:p w14:paraId="765823C8" w14:textId="63AABFB8" w:rsidR="00B805CE" w:rsidRDefault="003D720F" w:rsidP="003D720F">
      <w:pPr>
        <w:tabs>
          <w:tab w:val="left" w:pos="1490"/>
        </w:tabs>
        <w:rPr>
          <w:lang w:val="en-US"/>
        </w:rPr>
      </w:pPr>
      <w:r>
        <w:rPr>
          <w:lang w:val="en-US"/>
        </w:rPr>
        <w:tab/>
      </w:r>
    </w:p>
    <w:p w14:paraId="44C4531F" w14:textId="77777777" w:rsidR="003D720F" w:rsidRDefault="003D720F" w:rsidP="00B805CE">
      <w:pPr>
        <w:rPr>
          <w:lang w:val="en-US"/>
        </w:rPr>
      </w:pPr>
    </w:p>
    <w:p w14:paraId="1AE99508" w14:textId="40D5C31B" w:rsidR="003D720F" w:rsidRDefault="003D720F" w:rsidP="00D7045C">
      <w:pPr>
        <w:pStyle w:val="Otsikko2"/>
        <w:rPr>
          <w:lang w:val="en-US"/>
        </w:rPr>
      </w:pPr>
      <w:r w:rsidRPr="003D720F">
        <w:rPr>
          <w:lang w:val="en-US"/>
        </w:rPr>
        <w:t>V.</w:t>
      </w:r>
      <w:r>
        <w:rPr>
          <w:lang w:val="en-US"/>
        </w:rPr>
        <w:t xml:space="preserve"> </w:t>
      </w:r>
      <w:r w:rsidRPr="003D720F">
        <w:rPr>
          <w:lang w:val="en-US"/>
        </w:rPr>
        <w:t>General obligations of States</w:t>
      </w:r>
    </w:p>
    <w:p w14:paraId="4DB5D1FC" w14:textId="5345A12A" w:rsidR="003D720F" w:rsidRDefault="003D720F" w:rsidP="003D720F">
      <w:pPr>
        <w:rPr>
          <w:lang w:val="en-US"/>
        </w:rPr>
      </w:pPr>
    </w:p>
    <w:p w14:paraId="3144A253" w14:textId="6E5174E3" w:rsidR="003D720F" w:rsidRPr="003D720F" w:rsidRDefault="003D720F" w:rsidP="003D720F">
      <w:pPr>
        <w:rPr>
          <w:lang w:val="en-US"/>
        </w:rPr>
      </w:pPr>
      <w:r w:rsidRPr="003D720F">
        <w:rPr>
          <w:lang w:val="en-US"/>
        </w:rPr>
        <w:t>G.</w:t>
      </w:r>
      <w:r w:rsidRPr="003D720F">
        <w:rPr>
          <w:lang w:val="en-US"/>
        </w:rPr>
        <w:tab/>
        <w:t>International cooperation</w:t>
      </w:r>
      <w:r>
        <w:rPr>
          <w:lang w:val="en-US"/>
        </w:rPr>
        <w:t>, paragraph 97. Instead of referring the states to cooperate in good faith, the general comment should refer to obligations agreed at the 27</w:t>
      </w:r>
      <w:r w:rsidRPr="003D720F">
        <w:rPr>
          <w:vertAlign w:val="superscript"/>
          <w:lang w:val="en-US"/>
        </w:rPr>
        <w:t>th</w:t>
      </w:r>
      <w:r>
        <w:rPr>
          <w:lang w:val="en-US"/>
        </w:rPr>
        <w:t xml:space="preserve"> United Nations Climate Change Conference of Parties. </w:t>
      </w:r>
    </w:p>
    <w:p w14:paraId="420BA5BC" w14:textId="77777777" w:rsidR="003D720F" w:rsidRPr="003D720F" w:rsidRDefault="003D720F" w:rsidP="00D7045C">
      <w:pPr>
        <w:pStyle w:val="Otsikko2"/>
        <w:rPr>
          <w:lang w:val="en-US"/>
        </w:rPr>
      </w:pPr>
    </w:p>
    <w:p w14:paraId="15E0557A" w14:textId="0E071DB7" w:rsidR="00D7045C" w:rsidRPr="003D720F" w:rsidRDefault="00D7045C" w:rsidP="00D7045C">
      <w:pPr>
        <w:pStyle w:val="Otsikko2"/>
        <w:rPr>
          <w:lang w:val="en-US"/>
        </w:rPr>
      </w:pPr>
      <w:r w:rsidRPr="003D720F">
        <w:rPr>
          <w:lang w:val="en-US"/>
        </w:rPr>
        <w:t xml:space="preserve">VI. Climate change </w:t>
      </w:r>
    </w:p>
    <w:p w14:paraId="49B42030" w14:textId="77777777" w:rsidR="00D7045C" w:rsidRDefault="00D7045C" w:rsidP="00B805CE">
      <w:pPr>
        <w:rPr>
          <w:lang w:val="en-US"/>
        </w:rPr>
      </w:pPr>
    </w:p>
    <w:p w14:paraId="7177A79B" w14:textId="08479699" w:rsidR="00D7045C" w:rsidRDefault="00D7045C" w:rsidP="00B805CE">
      <w:pPr>
        <w:rPr>
          <w:lang w:val="en-US"/>
        </w:rPr>
      </w:pPr>
      <w:r>
        <w:rPr>
          <w:lang w:val="en-US"/>
        </w:rPr>
        <w:t>Section C. Mitigation has some outdated text relating to obligations by the States. We suggest this is replaced by the obligations agreed at the United Nations Climate Change Conference of Parties for further policy coherence.</w:t>
      </w:r>
    </w:p>
    <w:p w14:paraId="1E1BB4D3" w14:textId="33FE5FB8" w:rsidR="00D7045C" w:rsidRDefault="00D7045C" w:rsidP="00B805CE">
      <w:pPr>
        <w:rPr>
          <w:lang w:val="en-US"/>
        </w:rPr>
      </w:pPr>
    </w:p>
    <w:p w14:paraId="40AAE32C" w14:textId="4A4AD802" w:rsidR="00D7045C" w:rsidRDefault="00D7045C" w:rsidP="00B805CE">
      <w:pPr>
        <w:rPr>
          <w:lang w:val="en-US"/>
        </w:rPr>
      </w:pPr>
      <w:r>
        <w:rPr>
          <w:lang w:val="en-US"/>
        </w:rPr>
        <w:t xml:space="preserve">Section </w:t>
      </w:r>
      <w:r w:rsidRPr="00D7045C">
        <w:rPr>
          <w:lang w:val="en-US"/>
        </w:rPr>
        <w:t>D.</w:t>
      </w:r>
      <w:r>
        <w:rPr>
          <w:lang w:val="en-US"/>
        </w:rPr>
        <w:t xml:space="preserve"> </w:t>
      </w:r>
      <w:r w:rsidRPr="00D7045C">
        <w:rPr>
          <w:lang w:val="en-US"/>
        </w:rPr>
        <w:t>Business and climate change</w:t>
      </w:r>
      <w:r>
        <w:rPr>
          <w:lang w:val="en-US"/>
        </w:rPr>
        <w:t xml:space="preserve">: We suggest including a reference to the Child Rights and Business Principles in the following way in the paragraph 114. </w:t>
      </w:r>
    </w:p>
    <w:p w14:paraId="61CBADD8" w14:textId="5DD92DC7" w:rsidR="00D7045C" w:rsidRDefault="00D7045C" w:rsidP="00B805CE">
      <w:pPr>
        <w:rPr>
          <w:lang w:val="en-US"/>
        </w:rPr>
      </w:pPr>
    </w:p>
    <w:p w14:paraId="6FBE243A" w14:textId="016E7CCC" w:rsidR="00D7045C" w:rsidRDefault="00D7045C" w:rsidP="00D7045C">
      <w:pPr>
        <w:ind w:left="720"/>
        <w:rPr>
          <w:lang w:val="en-US"/>
        </w:rPr>
      </w:pPr>
      <w:r w:rsidRPr="00D7045C">
        <w:rPr>
          <w:lang w:val="en-US"/>
        </w:rPr>
        <w:t xml:space="preserve">States should incentivize business enterprises to </w:t>
      </w:r>
      <w:r w:rsidRPr="00D7045C">
        <w:rPr>
          <w:i/>
          <w:iCs/>
          <w:lang w:val="en-US"/>
        </w:rPr>
        <w:t xml:space="preserve">embed the Children’s Rights and Business Principles into their corporate sustainability strategies, </w:t>
      </w:r>
      <w:proofErr w:type="gramStart"/>
      <w:r w:rsidRPr="00D7045C">
        <w:rPr>
          <w:i/>
          <w:iCs/>
          <w:lang w:val="en-US"/>
        </w:rPr>
        <w:t>operations</w:t>
      </w:r>
      <w:proofErr w:type="gramEnd"/>
      <w:r w:rsidRPr="00D7045C">
        <w:rPr>
          <w:i/>
          <w:iCs/>
          <w:lang w:val="en-US"/>
        </w:rPr>
        <w:t xml:space="preserve"> and corporate sustainability due diligence mechanisms,</w:t>
      </w:r>
      <w:r w:rsidRPr="00D7045C">
        <w:rPr>
          <w:lang w:val="en-US"/>
        </w:rPr>
        <w:t xml:space="preserve"> mobilize vast financial resources, generate new technologies and exert influence throughout their operations and supply chains in ways that prevent, mitigate and adapt to climate change, and strengthen the realization of children’s rights.  </w:t>
      </w:r>
    </w:p>
    <w:p w14:paraId="60FCD6E9" w14:textId="77777777" w:rsidR="00D7045C" w:rsidRPr="00433BC9" w:rsidRDefault="00D7045C" w:rsidP="00B805CE">
      <w:pPr>
        <w:rPr>
          <w:lang w:val="en-US"/>
        </w:rPr>
      </w:pPr>
    </w:p>
    <w:p w14:paraId="01FC99E6" w14:textId="77777777" w:rsidR="00B805CE" w:rsidRPr="00022C8A" w:rsidRDefault="00B805CE" w:rsidP="00B805CE">
      <w:pPr>
        <w:rPr>
          <w:lang w:val="en-US"/>
        </w:rPr>
      </w:pPr>
    </w:p>
    <w:p w14:paraId="4F57ABDE" w14:textId="1B1B8015" w:rsidR="00022C8A" w:rsidRPr="00022C8A" w:rsidRDefault="00022C8A" w:rsidP="00022C8A">
      <w:pPr>
        <w:pStyle w:val="Otsikko2"/>
        <w:rPr>
          <w:lang w:val="en-US"/>
        </w:rPr>
      </w:pPr>
      <w:r w:rsidRPr="00022C8A">
        <w:rPr>
          <w:lang w:val="en-US"/>
        </w:rPr>
        <w:t xml:space="preserve">Overall adjustments </w:t>
      </w:r>
    </w:p>
    <w:p w14:paraId="090D5E0E" w14:textId="77777777" w:rsidR="00022C8A" w:rsidRPr="00022C8A" w:rsidRDefault="00022C8A" w:rsidP="00022C8A">
      <w:pPr>
        <w:rPr>
          <w:lang w:val="en-US"/>
        </w:rPr>
      </w:pPr>
    </w:p>
    <w:p w14:paraId="79821C8C" w14:textId="01D278C3" w:rsidR="00B805CE" w:rsidRDefault="00022C8A" w:rsidP="00B805CE">
      <w:pPr>
        <w:rPr>
          <w:lang w:val="en-US"/>
        </w:rPr>
      </w:pPr>
      <w:r w:rsidRPr="00022C8A">
        <w:rPr>
          <w:lang w:val="en-US"/>
        </w:rPr>
        <w:lastRenderedPageBreak/>
        <w:t xml:space="preserve">While the document quite broadly identifies the children </w:t>
      </w:r>
      <w:r>
        <w:rPr>
          <w:lang w:val="en-US"/>
        </w:rPr>
        <w:t xml:space="preserve">in heighted risk of discrimination, it would be beneficial to include the following in the list: </w:t>
      </w:r>
      <w:r w:rsidRPr="00022C8A">
        <w:rPr>
          <w:lang w:val="en-US"/>
        </w:rPr>
        <w:t xml:space="preserve"> </w:t>
      </w:r>
      <w:r w:rsidRPr="00022C8A">
        <w:rPr>
          <w:i/>
          <w:iCs/>
          <w:lang w:val="en-US"/>
        </w:rPr>
        <w:t xml:space="preserve">children discriminated against </w:t>
      </w:r>
      <w:proofErr w:type="gramStart"/>
      <w:r w:rsidRPr="00022C8A">
        <w:rPr>
          <w:i/>
          <w:iCs/>
          <w:lang w:val="en-US"/>
        </w:rPr>
        <w:t>on the basis of</w:t>
      </w:r>
      <w:proofErr w:type="gramEnd"/>
      <w:r w:rsidRPr="00022C8A">
        <w:rPr>
          <w:i/>
          <w:iCs/>
          <w:lang w:val="en-US"/>
        </w:rPr>
        <w:t xml:space="preserve"> their sexual orientations, gender identities and expression (SOGIE)</w:t>
      </w:r>
      <w:r>
        <w:rPr>
          <w:i/>
          <w:iCs/>
          <w:lang w:val="en-US"/>
        </w:rPr>
        <w:t xml:space="preserve"> </w:t>
      </w:r>
      <w:r>
        <w:rPr>
          <w:lang w:val="en-US"/>
        </w:rPr>
        <w:t>throughout the document.</w:t>
      </w:r>
    </w:p>
    <w:p w14:paraId="026F6F57" w14:textId="080F0D51" w:rsidR="00D055D8" w:rsidRDefault="00D055D8" w:rsidP="00B805CE">
      <w:pPr>
        <w:rPr>
          <w:lang w:val="en-US"/>
        </w:rPr>
      </w:pPr>
    </w:p>
    <w:p w14:paraId="447E8316" w14:textId="3BA810B1" w:rsidR="00D055D8" w:rsidRDefault="00565DB6" w:rsidP="00B805CE">
      <w:pPr>
        <w:rPr>
          <w:lang w:val="en-US"/>
        </w:rPr>
      </w:pPr>
      <w:r>
        <w:rPr>
          <w:lang w:val="en-US"/>
        </w:rPr>
        <w:t>The</w:t>
      </w:r>
      <w:r w:rsidR="00495A81">
        <w:rPr>
          <w:lang w:val="en-US"/>
        </w:rPr>
        <w:t xml:space="preserve"> general comment would also greatly benefit from simplification of language and reduced used of </w:t>
      </w:r>
      <w:r w:rsidR="00F01F6B">
        <w:rPr>
          <w:lang w:val="en-US"/>
        </w:rPr>
        <w:t xml:space="preserve">technical jargon. </w:t>
      </w:r>
    </w:p>
    <w:p w14:paraId="144FBBB1" w14:textId="51E021CF" w:rsidR="00565DB6" w:rsidRDefault="00565DB6" w:rsidP="00B805CE">
      <w:pPr>
        <w:rPr>
          <w:lang w:val="en-US"/>
        </w:rPr>
      </w:pPr>
    </w:p>
    <w:sectPr w:rsidR="00565DB6" w:rsidSect="00CA037A">
      <w:headerReference w:type="default" r:id="rId12"/>
      <w:footerReference w:type="default" r:id="rId13"/>
      <w:footerReference w:type="first" r:id="rId14"/>
      <w:pgSz w:w="11906" w:h="16838" w:code="9"/>
      <w:pgMar w:top="2045" w:right="965" w:bottom="1987" w:left="1152" w:header="706"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41D9" w14:textId="77777777" w:rsidR="00D67F48" w:rsidRDefault="00D67F48" w:rsidP="00B66612">
      <w:r>
        <w:separator/>
      </w:r>
    </w:p>
    <w:p w14:paraId="7A4D0183" w14:textId="77777777" w:rsidR="00D67F48" w:rsidRDefault="00D67F48"/>
  </w:endnote>
  <w:endnote w:type="continuationSeparator" w:id="0">
    <w:p w14:paraId="6CDC6664" w14:textId="77777777" w:rsidR="00D67F48" w:rsidRDefault="00D67F48" w:rsidP="00B66612">
      <w:r>
        <w:continuationSeparator/>
      </w:r>
    </w:p>
    <w:p w14:paraId="5E50F5D9" w14:textId="77777777" w:rsidR="00D67F48" w:rsidRDefault="00D67F48"/>
  </w:endnote>
  <w:endnote w:type="continuationNotice" w:id="1">
    <w:p w14:paraId="57CCEFB4" w14:textId="77777777" w:rsidR="00682FB7" w:rsidRDefault="0068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swald Medium">
    <w:charset w:val="00"/>
    <w:family w:val="auto"/>
    <w:pitch w:val="variable"/>
    <w:sig w:usb0="2000020F" w:usb1="00000000" w:usb2="00000000" w:usb3="00000000" w:csb0="00000197"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9C98" w14:textId="77777777" w:rsidR="000F4C24" w:rsidRPr="004E62F5" w:rsidRDefault="000F4C24" w:rsidP="00E774F0">
    <w:pPr>
      <w:pStyle w:val="PageNumber1"/>
      <w:ind w:left="0"/>
      <w:rPr>
        <w:rFonts w:ascii="Lato" w:hAnsi="Lato"/>
        <w:noProof/>
      </w:rPr>
    </w:pPr>
    <w:r w:rsidRPr="004E62F5">
      <w:rPr>
        <w:rFonts w:ascii="Lato" w:hAnsi="Lato"/>
      </w:rPr>
      <w:fldChar w:fldCharType="begin"/>
    </w:r>
    <w:r w:rsidRPr="004E62F5">
      <w:rPr>
        <w:rFonts w:ascii="Lato" w:hAnsi="Lato"/>
      </w:rPr>
      <w:instrText xml:space="preserve"> PAGE   \* MERGEFORMAT </w:instrText>
    </w:r>
    <w:r w:rsidRPr="004E62F5">
      <w:rPr>
        <w:rFonts w:ascii="Lato" w:hAnsi="Lato"/>
      </w:rPr>
      <w:fldChar w:fldCharType="separate"/>
    </w:r>
    <w:r w:rsidR="004E62F5">
      <w:rPr>
        <w:rFonts w:ascii="Lato" w:hAnsi="Lato"/>
        <w:noProof/>
      </w:rPr>
      <w:t>2</w:t>
    </w:r>
    <w:r w:rsidRPr="004E62F5">
      <w:rPr>
        <w:rFonts w:ascii="Lato" w:hAnsi="Lato"/>
        <w:noProof/>
      </w:rPr>
      <w:fldChar w:fldCharType="end"/>
    </w:r>
    <w:r w:rsidR="00EB373D">
      <w:rPr>
        <w:noProof/>
      </w:rPr>
      <w:drawing>
        <wp:anchor distT="0" distB="0" distL="114300" distR="114300" simplePos="0" relativeHeight="251658240" behindDoc="0" locked="1" layoutInCell="1" allowOverlap="1" wp14:anchorId="79CF88F4" wp14:editId="7E42ED5B">
          <wp:simplePos x="0" y="0"/>
          <wp:positionH relativeFrom="page">
            <wp:posOffset>5289550</wp:posOffset>
          </wp:positionH>
          <wp:positionV relativeFrom="page">
            <wp:posOffset>9715500</wp:posOffset>
          </wp:positionV>
          <wp:extent cx="141605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605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44291" w14:textId="77777777" w:rsidR="000F4C24" w:rsidRDefault="000F4C24">
    <w:pPr>
      <w:pStyle w:val="Alatunniste"/>
      <w:rPr>
        <w:noProof/>
      </w:rPr>
    </w:pPr>
  </w:p>
  <w:p w14:paraId="35FA9C3A" w14:textId="77777777" w:rsidR="00B66612" w:rsidRDefault="00705237">
    <w:pPr>
      <w:pStyle w:val="Alatunniste"/>
    </w:pPr>
    <w:r>
      <w:rPr>
        <w:noProof/>
        <w:lang w:eastAsia="en-GB"/>
      </w:rPr>
      <mc:AlternateContent>
        <mc:Choice Requires="wps">
          <w:drawing>
            <wp:anchor distT="0" distB="0" distL="114300" distR="114300" simplePos="0" relativeHeight="251658241" behindDoc="0" locked="0" layoutInCell="1" allowOverlap="1" wp14:anchorId="2AF98771" wp14:editId="41CDC1AF">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C79A67F" id="Rectangle 10" o:spid="_x0000_s1026"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" fillcolor="#ed1c24" stroked="f" strokeweight=".25pt"/>
          </w:pict>
        </mc:Fallback>
      </mc:AlternateContent>
    </w:r>
  </w:p>
  <w:p w14:paraId="4B4BADC4" w14:textId="77777777" w:rsidR="005F4961" w:rsidRDefault="005F49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286632AA" w14:paraId="33D6B44E" w14:textId="77777777" w:rsidTr="286632AA">
      <w:tc>
        <w:tcPr>
          <w:tcW w:w="3260" w:type="dxa"/>
        </w:tcPr>
        <w:p w14:paraId="066570A8" w14:textId="331E5A0D" w:rsidR="286632AA" w:rsidRDefault="286632AA" w:rsidP="286632AA">
          <w:pPr>
            <w:pStyle w:val="Yltunniste"/>
            <w:ind w:left="-115"/>
          </w:pPr>
        </w:p>
      </w:tc>
      <w:tc>
        <w:tcPr>
          <w:tcW w:w="3260" w:type="dxa"/>
        </w:tcPr>
        <w:p w14:paraId="64D75182" w14:textId="7FA89818" w:rsidR="286632AA" w:rsidRDefault="286632AA" w:rsidP="286632AA">
          <w:pPr>
            <w:pStyle w:val="Yltunniste"/>
            <w:jc w:val="center"/>
          </w:pPr>
        </w:p>
      </w:tc>
      <w:tc>
        <w:tcPr>
          <w:tcW w:w="3260" w:type="dxa"/>
        </w:tcPr>
        <w:p w14:paraId="2F75231A" w14:textId="25F46CAE" w:rsidR="286632AA" w:rsidRDefault="286632AA" w:rsidP="286632AA">
          <w:pPr>
            <w:pStyle w:val="Yltunniste"/>
            <w:ind w:right="-115"/>
            <w:jc w:val="right"/>
          </w:pPr>
        </w:p>
      </w:tc>
    </w:tr>
  </w:tbl>
  <w:p w14:paraId="509F9309" w14:textId="0264A548" w:rsidR="286632AA" w:rsidRDefault="286632AA" w:rsidP="286632A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167E" w14:textId="77777777" w:rsidR="00D67F48" w:rsidRDefault="00D67F48" w:rsidP="00B66612">
      <w:r>
        <w:separator/>
      </w:r>
    </w:p>
    <w:p w14:paraId="22ADA23D" w14:textId="77777777" w:rsidR="00D67F48" w:rsidRDefault="00D67F48"/>
  </w:footnote>
  <w:footnote w:type="continuationSeparator" w:id="0">
    <w:p w14:paraId="79962441" w14:textId="77777777" w:rsidR="00D67F48" w:rsidRDefault="00D67F48" w:rsidP="00B66612">
      <w:r>
        <w:continuationSeparator/>
      </w:r>
    </w:p>
    <w:p w14:paraId="0FF9C47B" w14:textId="77777777" w:rsidR="00D67F48" w:rsidRDefault="00D67F48"/>
  </w:footnote>
  <w:footnote w:type="continuationNotice" w:id="1">
    <w:p w14:paraId="43DDD64E" w14:textId="77777777" w:rsidR="00682FB7" w:rsidRDefault="00682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286632AA" w14:paraId="3FB5B8D6" w14:textId="77777777" w:rsidTr="286632AA">
      <w:tc>
        <w:tcPr>
          <w:tcW w:w="3260" w:type="dxa"/>
        </w:tcPr>
        <w:p w14:paraId="671B7EDB" w14:textId="72C94854" w:rsidR="286632AA" w:rsidRDefault="286632AA" w:rsidP="286632AA">
          <w:pPr>
            <w:pStyle w:val="Yltunniste"/>
            <w:ind w:left="-115"/>
          </w:pPr>
        </w:p>
      </w:tc>
      <w:tc>
        <w:tcPr>
          <w:tcW w:w="3260" w:type="dxa"/>
        </w:tcPr>
        <w:p w14:paraId="523886AE" w14:textId="6D096A91" w:rsidR="286632AA" w:rsidRDefault="286632AA" w:rsidP="286632AA">
          <w:pPr>
            <w:pStyle w:val="Yltunniste"/>
            <w:jc w:val="center"/>
          </w:pPr>
        </w:p>
      </w:tc>
      <w:tc>
        <w:tcPr>
          <w:tcW w:w="3260" w:type="dxa"/>
        </w:tcPr>
        <w:p w14:paraId="6CC1D629" w14:textId="51A3DFC5" w:rsidR="286632AA" w:rsidRDefault="286632AA" w:rsidP="286632AA">
          <w:pPr>
            <w:pStyle w:val="Yltunniste"/>
            <w:ind w:right="-115"/>
            <w:jc w:val="right"/>
          </w:pPr>
        </w:p>
      </w:tc>
    </w:tr>
  </w:tbl>
  <w:p w14:paraId="6F11F018" w14:textId="731F365D" w:rsidR="286632AA" w:rsidRDefault="286632AA" w:rsidP="286632A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Numeroituluettelo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Merkittyluettel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Numeroituluettelo"/>
      <w:lvlText w:val="%1."/>
      <w:lvlJc w:val="left"/>
      <w:pPr>
        <w:ind w:left="360" w:hanging="360"/>
      </w:pPr>
      <w:rPr>
        <w:rFonts w:hint="default"/>
        <w:color w:val="F3F2EE" w:themeColor="background2"/>
      </w:rPr>
    </w:lvl>
  </w:abstractNum>
  <w:abstractNum w:abstractNumId="8" w15:restartNumberingAfterBreak="0">
    <w:nsid w:val="FFFFFF89"/>
    <w:multiLevelType w:val="singleLevel"/>
    <w:tmpl w:val="7EBA4946"/>
    <w:lvl w:ilvl="0">
      <w:start w:val="1"/>
      <w:numFmt w:val="bullet"/>
      <w:pStyle w:val="Merkittyluettelo"/>
      <w:lvlText w:val=""/>
      <w:lvlJc w:val="left"/>
      <w:pPr>
        <w:ind w:left="360" w:hanging="360"/>
      </w:pPr>
      <w:rPr>
        <w:rFonts w:ascii="Symbol" w:hAnsi="Symbol" w:hint="default"/>
        <w:color w:val="F3F2EE" w:themeColor="background2"/>
      </w:rPr>
    </w:lvl>
  </w:abstractNum>
  <w:abstractNum w:abstractNumId="9" w15:restartNumberingAfterBreak="0">
    <w:nsid w:val="0DA060C2"/>
    <w:multiLevelType w:val="hybridMultilevel"/>
    <w:tmpl w:val="DFD0E0B8"/>
    <w:lvl w:ilvl="0" w:tplc="85C45530">
      <w:start w:val="1"/>
      <w:numFmt w:val="decimal"/>
      <w:lvlText w:val="%1."/>
      <w:lvlJc w:val="left"/>
      <w:pPr>
        <w:ind w:left="720" w:hanging="360"/>
      </w:pPr>
    </w:lvl>
    <w:lvl w:ilvl="1" w:tplc="9A808DA6">
      <w:start w:val="1"/>
      <w:numFmt w:val="lowerLetter"/>
      <w:lvlText w:val="%2."/>
      <w:lvlJc w:val="left"/>
      <w:pPr>
        <w:ind w:left="1440" w:hanging="360"/>
      </w:pPr>
    </w:lvl>
    <w:lvl w:ilvl="2" w:tplc="7C1A73D4">
      <w:start w:val="1"/>
      <w:numFmt w:val="lowerRoman"/>
      <w:lvlText w:val="%3."/>
      <w:lvlJc w:val="right"/>
      <w:pPr>
        <w:ind w:left="2160" w:hanging="180"/>
      </w:pPr>
    </w:lvl>
    <w:lvl w:ilvl="3" w:tplc="0388B046">
      <w:start w:val="1"/>
      <w:numFmt w:val="decimal"/>
      <w:lvlText w:val="%4."/>
      <w:lvlJc w:val="left"/>
      <w:pPr>
        <w:ind w:left="2880" w:hanging="360"/>
      </w:pPr>
    </w:lvl>
    <w:lvl w:ilvl="4" w:tplc="EB96691E">
      <w:start w:val="1"/>
      <w:numFmt w:val="lowerLetter"/>
      <w:lvlText w:val="%5."/>
      <w:lvlJc w:val="left"/>
      <w:pPr>
        <w:ind w:left="3600" w:hanging="360"/>
      </w:pPr>
    </w:lvl>
    <w:lvl w:ilvl="5" w:tplc="10644274">
      <w:start w:val="1"/>
      <w:numFmt w:val="lowerRoman"/>
      <w:lvlText w:val="%6."/>
      <w:lvlJc w:val="right"/>
      <w:pPr>
        <w:ind w:left="4320" w:hanging="180"/>
      </w:pPr>
    </w:lvl>
    <w:lvl w:ilvl="6" w:tplc="A8BCA01C">
      <w:start w:val="1"/>
      <w:numFmt w:val="decimal"/>
      <w:lvlText w:val="%7."/>
      <w:lvlJc w:val="left"/>
      <w:pPr>
        <w:ind w:left="5040" w:hanging="360"/>
      </w:pPr>
    </w:lvl>
    <w:lvl w:ilvl="7" w:tplc="FC6A23C0">
      <w:start w:val="1"/>
      <w:numFmt w:val="lowerLetter"/>
      <w:lvlText w:val="%8."/>
      <w:lvlJc w:val="left"/>
      <w:pPr>
        <w:ind w:left="5760" w:hanging="360"/>
      </w:pPr>
    </w:lvl>
    <w:lvl w:ilvl="8" w:tplc="07BAC598">
      <w:start w:val="1"/>
      <w:numFmt w:val="lowerRoman"/>
      <w:lvlText w:val="%9."/>
      <w:lvlJc w:val="right"/>
      <w:pPr>
        <w:ind w:left="6480" w:hanging="180"/>
      </w:pPr>
    </w:lvl>
  </w:abstractNum>
  <w:abstractNum w:abstractNumId="10" w15:restartNumberingAfterBreak="0">
    <w:nsid w:val="17C78B74"/>
    <w:multiLevelType w:val="hybridMultilevel"/>
    <w:tmpl w:val="668A4F68"/>
    <w:lvl w:ilvl="0" w:tplc="99E43228">
      <w:start w:val="1"/>
      <w:numFmt w:val="decimal"/>
      <w:lvlText w:val="%1."/>
      <w:lvlJc w:val="left"/>
      <w:pPr>
        <w:ind w:left="720" w:hanging="360"/>
      </w:pPr>
    </w:lvl>
    <w:lvl w:ilvl="1" w:tplc="B456B5E0">
      <w:start w:val="1"/>
      <w:numFmt w:val="lowerLetter"/>
      <w:lvlText w:val="%2."/>
      <w:lvlJc w:val="left"/>
      <w:pPr>
        <w:ind w:left="1440" w:hanging="360"/>
      </w:pPr>
    </w:lvl>
    <w:lvl w:ilvl="2" w:tplc="FF306202">
      <w:start w:val="1"/>
      <w:numFmt w:val="lowerRoman"/>
      <w:lvlText w:val="%3."/>
      <w:lvlJc w:val="right"/>
      <w:pPr>
        <w:ind w:left="2160" w:hanging="180"/>
      </w:pPr>
    </w:lvl>
    <w:lvl w:ilvl="3" w:tplc="7E5AE62A">
      <w:start w:val="1"/>
      <w:numFmt w:val="decimal"/>
      <w:lvlText w:val="%4."/>
      <w:lvlJc w:val="left"/>
      <w:pPr>
        <w:ind w:left="2880" w:hanging="360"/>
      </w:pPr>
    </w:lvl>
    <w:lvl w:ilvl="4" w:tplc="73526F9A">
      <w:start w:val="1"/>
      <w:numFmt w:val="lowerLetter"/>
      <w:lvlText w:val="%5."/>
      <w:lvlJc w:val="left"/>
      <w:pPr>
        <w:ind w:left="3600" w:hanging="360"/>
      </w:pPr>
    </w:lvl>
    <w:lvl w:ilvl="5" w:tplc="F072F458">
      <w:start w:val="1"/>
      <w:numFmt w:val="lowerRoman"/>
      <w:lvlText w:val="%6."/>
      <w:lvlJc w:val="right"/>
      <w:pPr>
        <w:ind w:left="4320" w:hanging="180"/>
      </w:pPr>
    </w:lvl>
    <w:lvl w:ilvl="6" w:tplc="7EA84F40">
      <w:start w:val="1"/>
      <w:numFmt w:val="decimal"/>
      <w:lvlText w:val="%7."/>
      <w:lvlJc w:val="left"/>
      <w:pPr>
        <w:ind w:left="5040" w:hanging="360"/>
      </w:pPr>
    </w:lvl>
    <w:lvl w:ilvl="7" w:tplc="CB564EDA">
      <w:start w:val="1"/>
      <w:numFmt w:val="lowerLetter"/>
      <w:lvlText w:val="%8."/>
      <w:lvlJc w:val="left"/>
      <w:pPr>
        <w:ind w:left="5760" w:hanging="360"/>
      </w:pPr>
    </w:lvl>
    <w:lvl w:ilvl="8" w:tplc="94CCF692">
      <w:start w:val="1"/>
      <w:numFmt w:val="lowerRoman"/>
      <w:lvlText w:val="%9."/>
      <w:lvlJc w:val="right"/>
      <w:pPr>
        <w:ind w:left="6480" w:hanging="180"/>
      </w:pPr>
    </w:lvl>
  </w:abstractNum>
  <w:abstractNum w:abstractNumId="11" w15:restartNumberingAfterBreak="0">
    <w:nsid w:val="22AB2F23"/>
    <w:multiLevelType w:val="multilevel"/>
    <w:tmpl w:val="53204ABA"/>
    <w:lvl w:ilvl="0">
      <w:start w:val="1"/>
      <w:numFmt w:val="bullet"/>
      <w:lvlText w:val=""/>
      <w:lvlJc w:val="left"/>
      <w:pPr>
        <w:tabs>
          <w:tab w:val="num" w:pos="360"/>
        </w:tabs>
        <w:ind w:left="720" w:hanging="360"/>
      </w:pPr>
      <w:rPr>
        <w:rFonts w:ascii="Symbol" w:hAnsi="Symbol" w:hint="default"/>
        <w:color w:val="E1251B" w:themeColor="accent1"/>
      </w:rPr>
    </w:lvl>
    <w:lvl w:ilvl="1">
      <w:start w:val="1"/>
      <w:numFmt w:val="bullet"/>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75408AF"/>
    <w:multiLevelType w:val="multilevel"/>
    <w:tmpl w:val="1590A9F4"/>
    <w:numStyleLink w:val="Style1"/>
  </w:abstractNum>
  <w:abstractNum w:abstractNumId="13" w15:restartNumberingAfterBreak="0">
    <w:nsid w:val="34487260"/>
    <w:multiLevelType w:val="hybridMultilevel"/>
    <w:tmpl w:val="F588FADA"/>
    <w:lvl w:ilvl="0" w:tplc="BA70DC82">
      <w:start w:val="1"/>
      <w:numFmt w:val="upperRoman"/>
      <w:lvlText w:val="%1."/>
      <w:lvlJc w:val="left"/>
      <w:pPr>
        <w:ind w:left="720" w:hanging="72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8085A02"/>
    <w:multiLevelType w:val="multilevel"/>
    <w:tmpl w:val="1590A9F4"/>
    <w:styleLink w:val="Style1"/>
    <w:lvl w:ilvl="0">
      <w:start w:val="1"/>
      <w:numFmt w:val="decimal"/>
      <w:lvlText w:val="%1."/>
      <w:lvlJc w:val="left"/>
      <w:pPr>
        <w:tabs>
          <w:tab w:val="num" w:pos="643"/>
        </w:tabs>
        <w:ind w:left="643"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38251111"/>
    <w:multiLevelType w:val="hybridMultilevel"/>
    <w:tmpl w:val="AAC6FCD0"/>
    <w:lvl w:ilvl="0" w:tplc="657848E0">
      <w:start w:val="1"/>
      <w:numFmt w:val="decimal"/>
      <w:lvlText w:val="%1."/>
      <w:lvlJc w:val="left"/>
      <w:pPr>
        <w:ind w:left="720" w:hanging="360"/>
      </w:pPr>
    </w:lvl>
    <w:lvl w:ilvl="1" w:tplc="368ACCC2">
      <w:start w:val="1"/>
      <w:numFmt w:val="lowerLetter"/>
      <w:lvlText w:val="%2."/>
      <w:lvlJc w:val="left"/>
      <w:pPr>
        <w:ind w:left="1440" w:hanging="360"/>
      </w:pPr>
    </w:lvl>
    <w:lvl w:ilvl="2" w:tplc="BD68DC14">
      <w:start w:val="1"/>
      <w:numFmt w:val="lowerRoman"/>
      <w:lvlText w:val="%3."/>
      <w:lvlJc w:val="right"/>
      <w:pPr>
        <w:ind w:left="2160" w:hanging="180"/>
      </w:pPr>
    </w:lvl>
    <w:lvl w:ilvl="3" w:tplc="88E67E1E">
      <w:start w:val="1"/>
      <w:numFmt w:val="decimal"/>
      <w:lvlText w:val="%4."/>
      <w:lvlJc w:val="left"/>
      <w:pPr>
        <w:ind w:left="2880" w:hanging="360"/>
      </w:pPr>
    </w:lvl>
    <w:lvl w:ilvl="4" w:tplc="B4607304">
      <w:start w:val="1"/>
      <w:numFmt w:val="lowerLetter"/>
      <w:lvlText w:val="%5."/>
      <w:lvlJc w:val="left"/>
      <w:pPr>
        <w:ind w:left="3600" w:hanging="360"/>
      </w:pPr>
    </w:lvl>
    <w:lvl w:ilvl="5" w:tplc="FFDE8B7E">
      <w:start w:val="1"/>
      <w:numFmt w:val="lowerRoman"/>
      <w:lvlText w:val="%6."/>
      <w:lvlJc w:val="right"/>
      <w:pPr>
        <w:ind w:left="4320" w:hanging="180"/>
      </w:pPr>
    </w:lvl>
    <w:lvl w:ilvl="6" w:tplc="C512EE10">
      <w:start w:val="1"/>
      <w:numFmt w:val="decimal"/>
      <w:lvlText w:val="%7."/>
      <w:lvlJc w:val="left"/>
      <w:pPr>
        <w:ind w:left="5040" w:hanging="360"/>
      </w:pPr>
    </w:lvl>
    <w:lvl w:ilvl="7" w:tplc="9310537E">
      <w:start w:val="1"/>
      <w:numFmt w:val="lowerLetter"/>
      <w:lvlText w:val="%8."/>
      <w:lvlJc w:val="left"/>
      <w:pPr>
        <w:ind w:left="5760" w:hanging="360"/>
      </w:pPr>
    </w:lvl>
    <w:lvl w:ilvl="8" w:tplc="6E94C344">
      <w:start w:val="1"/>
      <w:numFmt w:val="lowerRoman"/>
      <w:lvlText w:val="%9."/>
      <w:lvlJc w:val="right"/>
      <w:pPr>
        <w:ind w:left="6480" w:hanging="180"/>
      </w:pPr>
    </w:lvl>
  </w:abstractNum>
  <w:abstractNum w:abstractNumId="16" w15:restartNumberingAfterBreak="0">
    <w:nsid w:val="406532B0"/>
    <w:multiLevelType w:val="multilevel"/>
    <w:tmpl w:val="FC501CFE"/>
    <w:styleLink w:val="Numbers"/>
    <w:lvl w:ilvl="0">
      <w:start w:val="1"/>
      <w:numFmt w:val="decimal"/>
      <w:pStyle w:val="NumeroituLista1"/>
      <w:lvlText w:val="%1."/>
      <w:lvlJc w:val="left"/>
      <w:pPr>
        <w:tabs>
          <w:tab w:val="num" w:pos="360"/>
        </w:tabs>
        <w:ind w:left="720" w:hanging="360"/>
      </w:pPr>
      <w:rPr>
        <w:rFonts w:hint="default"/>
        <w:color w:val="E1251B" w:themeColor="accent1"/>
      </w:rPr>
    </w:lvl>
    <w:lvl w:ilvl="1">
      <w:start w:val="1"/>
      <w:numFmt w:val="decimal"/>
      <w:pStyle w:val="NumeroituLista2"/>
      <w:lvlText w:val="%2."/>
      <w:lvlJc w:val="left"/>
      <w:pPr>
        <w:tabs>
          <w:tab w:val="num" w:pos="720"/>
        </w:tabs>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E4B4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AE27A4"/>
    <w:multiLevelType w:val="multilevel"/>
    <w:tmpl w:val="7FF0808E"/>
    <w:styleLink w:val="Bullets"/>
    <w:lvl w:ilvl="0">
      <w:start w:val="1"/>
      <w:numFmt w:val="bullet"/>
      <w:pStyle w:val="Lista1"/>
      <w:lvlText w:val=""/>
      <w:lvlJc w:val="left"/>
      <w:pPr>
        <w:tabs>
          <w:tab w:val="num" w:pos="360"/>
        </w:tabs>
        <w:ind w:left="720" w:hanging="360"/>
      </w:pPr>
      <w:rPr>
        <w:rFonts w:ascii="Symbol" w:hAnsi="Symbol" w:hint="default"/>
        <w:color w:val="E1251B" w:themeColor="accent1"/>
      </w:rPr>
    </w:lvl>
    <w:lvl w:ilvl="1">
      <w:start w:val="1"/>
      <w:numFmt w:val="bullet"/>
      <w:pStyle w:val="Lista2"/>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74304726">
    <w:abstractNumId w:val="9"/>
  </w:num>
  <w:num w:numId="2" w16cid:durableId="544371946">
    <w:abstractNumId w:val="15"/>
  </w:num>
  <w:num w:numId="3" w16cid:durableId="544221022">
    <w:abstractNumId w:val="10"/>
  </w:num>
  <w:num w:numId="4" w16cid:durableId="985352165">
    <w:abstractNumId w:val="8"/>
  </w:num>
  <w:num w:numId="5" w16cid:durableId="1808233574">
    <w:abstractNumId w:val="6"/>
  </w:num>
  <w:num w:numId="6" w16cid:durableId="973604128">
    <w:abstractNumId w:val="5"/>
  </w:num>
  <w:num w:numId="7" w16cid:durableId="1364750303">
    <w:abstractNumId w:val="4"/>
  </w:num>
  <w:num w:numId="8" w16cid:durableId="1417625803">
    <w:abstractNumId w:val="3"/>
  </w:num>
  <w:num w:numId="9" w16cid:durableId="2065174428">
    <w:abstractNumId w:val="7"/>
  </w:num>
  <w:num w:numId="10" w16cid:durableId="1954045820">
    <w:abstractNumId w:val="2"/>
  </w:num>
  <w:num w:numId="11" w16cid:durableId="1493375799">
    <w:abstractNumId w:val="1"/>
  </w:num>
  <w:num w:numId="12" w16cid:durableId="1318269047">
    <w:abstractNumId w:val="0"/>
  </w:num>
  <w:num w:numId="13" w16cid:durableId="1292059793">
    <w:abstractNumId w:val="11"/>
  </w:num>
  <w:num w:numId="14" w16cid:durableId="557395879">
    <w:abstractNumId w:val="11"/>
  </w:num>
  <w:num w:numId="15" w16cid:durableId="409623792">
    <w:abstractNumId w:val="18"/>
  </w:num>
  <w:num w:numId="16" w16cid:durableId="991836233">
    <w:abstractNumId w:val="14"/>
  </w:num>
  <w:num w:numId="17" w16cid:durableId="2138252628">
    <w:abstractNumId w:val="12"/>
  </w:num>
  <w:num w:numId="18" w16cid:durableId="1512379507">
    <w:abstractNumId w:val="17"/>
  </w:num>
  <w:num w:numId="19" w16cid:durableId="1900629912">
    <w:abstractNumId w:val="16"/>
  </w:num>
  <w:num w:numId="20" w16cid:durableId="1964654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EC"/>
    <w:rsid w:val="000003A7"/>
    <w:rsid w:val="00022C8A"/>
    <w:rsid w:val="000363B4"/>
    <w:rsid w:val="00054898"/>
    <w:rsid w:val="0008419C"/>
    <w:rsid w:val="000A72D2"/>
    <w:rsid w:val="000B0C28"/>
    <w:rsid w:val="000F0FB4"/>
    <w:rsid w:val="000F4C24"/>
    <w:rsid w:val="00110789"/>
    <w:rsid w:val="0011763E"/>
    <w:rsid w:val="00141FC0"/>
    <w:rsid w:val="001A1FDF"/>
    <w:rsid w:val="001B49E8"/>
    <w:rsid w:val="001B5F12"/>
    <w:rsid w:val="001B75EC"/>
    <w:rsid w:val="001C781A"/>
    <w:rsid w:val="001E01C7"/>
    <w:rsid w:val="001E4C89"/>
    <w:rsid w:val="00244B9A"/>
    <w:rsid w:val="00291299"/>
    <w:rsid w:val="002D5D13"/>
    <w:rsid w:val="002F02F3"/>
    <w:rsid w:val="002F4EE9"/>
    <w:rsid w:val="00305A75"/>
    <w:rsid w:val="00322CF8"/>
    <w:rsid w:val="00350E3A"/>
    <w:rsid w:val="00355E17"/>
    <w:rsid w:val="003A08EE"/>
    <w:rsid w:val="003C14B6"/>
    <w:rsid w:val="003D49D1"/>
    <w:rsid w:val="003D720F"/>
    <w:rsid w:val="003E3DAF"/>
    <w:rsid w:val="003E7AF0"/>
    <w:rsid w:val="003E7D14"/>
    <w:rsid w:val="0040206B"/>
    <w:rsid w:val="00433BC9"/>
    <w:rsid w:val="00436890"/>
    <w:rsid w:val="004517CD"/>
    <w:rsid w:val="004904DC"/>
    <w:rsid w:val="00495A81"/>
    <w:rsid w:val="004A4D0B"/>
    <w:rsid w:val="004A4EC9"/>
    <w:rsid w:val="004B01AB"/>
    <w:rsid w:val="004B733B"/>
    <w:rsid w:val="004E62F5"/>
    <w:rsid w:val="00513063"/>
    <w:rsid w:val="0052689B"/>
    <w:rsid w:val="005332F0"/>
    <w:rsid w:val="005601D1"/>
    <w:rsid w:val="00562422"/>
    <w:rsid w:val="00565DB6"/>
    <w:rsid w:val="005668B0"/>
    <w:rsid w:val="005715CD"/>
    <w:rsid w:val="005F4961"/>
    <w:rsid w:val="00631BE5"/>
    <w:rsid w:val="006351EA"/>
    <w:rsid w:val="00656BB2"/>
    <w:rsid w:val="006704B9"/>
    <w:rsid w:val="00675E82"/>
    <w:rsid w:val="00682FB7"/>
    <w:rsid w:val="006C08EC"/>
    <w:rsid w:val="006D0D22"/>
    <w:rsid w:val="006F7569"/>
    <w:rsid w:val="00705237"/>
    <w:rsid w:val="00713E23"/>
    <w:rsid w:val="00716900"/>
    <w:rsid w:val="0078476E"/>
    <w:rsid w:val="00792D9D"/>
    <w:rsid w:val="007B19FD"/>
    <w:rsid w:val="007B68D4"/>
    <w:rsid w:val="007D30AE"/>
    <w:rsid w:val="007F0FE8"/>
    <w:rsid w:val="007F75A4"/>
    <w:rsid w:val="00800C45"/>
    <w:rsid w:val="00875454"/>
    <w:rsid w:val="008D3AF3"/>
    <w:rsid w:val="008D6E8B"/>
    <w:rsid w:val="008F3D4E"/>
    <w:rsid w:val="00950612"/>
    <w:rsid w:val="009628E6"/>
    <w:rsid w:val="0098236A"/>
    <w:rsid w:val="0099462D"/>
    <w:rsid w:val="009D27C3"/>
    <w:rsid w:val="009F46B8"/>
    <w:rsid w:val="00A315D2"/>
    <w:rsid w:val="00A34AED"/>
    <w:rsid w:val="00A5794F"/>
    <w:rsid w:val="00A72883"/>
    <w:rsid w:val="00A8502F"/>
    <w:rsid w:val="00AA6114"/>
    <w:rsid w:val="00AA6395"/>
    <w:rsid w:val="00AC2CDD"/>
    <w:rsid w:val="00AE5FAB"/>
    <w:rsid w:val="00B41B14"/>
    <w:rsid w:val="00B45834"/>
    <w:rsid w:val="00B609CC"/>
    <w:rsid w:val="00B66612"/>
    <w:rsid w:val="00B67EEE"/>
    <w:rsid w:val="00B805CE"/>
    <w:rsid w:val="00B86AFF"/>
    <w:rsid w:val="00BA3284"/>
    <w:rsid w:val="00BB5CB8"/>
    <w:rsid w:val="00BD7097"/>
    <w:rsid w:val="00C857BA"/>
    <w:rsid w:val="00C92B9E"/>
    <w:rsid w:val="00C9449A"/>
    <w:rsid w:val="00CA037A"/>
    <w:rsid w:val="00CA56AD"/>
    <w:rsid w:val="00CC6A20"/>
    <w:rsid w:val="00CD5418"/>
    <w:rsid w:val="00D055D8"/>
    <w:rsid w:val="00D326D1"/>
    <w:rsid w:val="00D50F1C"/>
    <w:rsid w:val="00D67F48"/>
    <w:rsid w:val="00D7045C"/>
    <w:rsid w:val="00D8507B"/>
    <w:rsid w:val="00D96035"/>
    <w:rsid w:val="00DC3191"/>
    <w:rsid w:val="00DD0D8D"/>
    <w:rsid w:val="00DE67A9"/>
    <w:rsid w:val="00E16D47"/>
    <w:rsid w:val="00E21243"/>
    <w:rsid w:val="00E21D04"/>
    <w:rsid w:val="00E274BE"/>
    <w:rsid w:val="00E36FDB"/>
    <w:rsid w:val="00E71A9D"/>
    <w:rsid w:val="00E774F0"/>
    <w:rsid w:val="00E83987"/>
    <w:rsid w:val="00EA2996"/>
    <w:rsid w:val="00EB373D"/>
    <w:rsid w:val="00EC37D0"/>
    <w:rsid w:val="00ED12A8"/>
    <w:rsid w:val="00EF0DDE"/>
    <w:rsid w:val="00F01F6B"/>
    <w:rsid w:val="00F10BC7"/>
    <w:rsid w:val="00F167DF"/>
    <w:rsid w:val="00F203BE"/>
    <w:rsid w:val="00F60EC3"/>
    <w:rsid w:val="00F7034F"/>
    <w:rsid w:val="00F76FF7"/>
    <w:rsid w:val="00FA76AC"/>
    <w:rsid w:val="00FE645E"/>
    <w:rsid w:val="00FF3CFD"/>
    <w:rsid w:val="012BFAE1"/>
    <w:rsid w:val="02157369"/>
    <w:rsid w:val="02CBE421"/>
    <w:rsid w:val="0395811F"/>
    <w:rsid w:val="0D0A5620"/>
    <w:rsid w:val="0F04EFF5"/>
    <w:rsid w:val="0FB2CE5C"/>
    <w:rsid w:val="14863F7F"/>
    <w:rsid w:val="16220FE0"/>
    <w:rsid w:val="18103691"/>
    <w:rsid w:val="1959B0A2"/>
    <w:rsid w:val="1AAF294E"/>
    <w:rsid w:val="1AF58103"/>
    <w:rsid w:val="216CB00D"/>
    <w:rsid w:val="22E2D7FF"/>
    <w:rsid w:val="2308806E"/>
    <w:rsid w:val="27DBF191"/>
    <w:rsid w:val="286632AA"/>
    <w:rsid w:val="2D7D7D38"/>
    <w:rsid w:val="2DBEB581"/>
    <w:rsid w:val="2DC74E32"/>
    <w:rsid w:val="334FCF9F"/>
    <w:rsid w:val="34EBA000"/>
    <w:rsid w:val="39F52B1B"/>
    <w:rsid w:val="3AECE507"/>
    <w:rsid w:val="4A6DE22E"/>
    <w:rsid w:val="50D4BD43"/>
    <w:rsid w:val="51552AFF"/>
    <w:rsid w:val="540A33F1"/>
    <w:rsid w:val="7852CE77"/>
    <w:rsid w:val="791EA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992D"/>
  <w15:docId w15:val="{2B281784-7F3D-47D6-A410-F7A79FB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D0D8D"/>
    <w:pPr>
      <w:spacing w:after="0" w:line="240" w:lineRule="auto"/>
    </w:pPr>
    <w:rPr>
      <w:rFonts w:eastAsia="Times New Roman" w:cs="Times New Roman"/>
      <w:szCs w:val="20"/>
    </w:rPr>
  </w:style>
  <w:style w:type="paragraph" w:styleId="Otsikko1">
    <w:name w:val="heading 1"/>
    <w:basedOn w:val="Normaali"/>
    <w:next w:val="Normaali"/>
    <w:link w:val="Otsikko1Char"/>
    <w:uiPriority w:val="9"/>
    <w:qFormat/>
    <w:rsid w:val="0052689B"/>
    <w:pPr>
      <w:keepNext/>
      <w:keepLines/>
      <w:spacing w:before="240"/>
      <w:outlineLvl w:val="0"/>
    </w:pPr>
    <w:rPr>
      <w:rFonts w:ascii="Lato" w:eastAsiaTheme="majorEastAsia" w:hAnsi="Lato" w:cstheme="majorBidi"/>
      <w:b/>
      <w:color w:val="000000" w:themeColor="text1"/>
      <w:sz w:val="32"/>
      <w:szCs w:val="32"/>
    </w:rPr>
  </w:style>
  <w:style w:type="paragraph" w:styleId="Otsikko2">
    <w:name w:val="heading 2"/>
    <w:basedOn w:val="Normaali"/>
    <w:next w:val="Normaali"/>
    <w:link w:val="Otsikko2Char"/>
    <w:uiPriority w:val="9"/>
    <w:unhideWhenUsed/>
    <w:qFormat/>
    <w:rsid w:val="00ED12A8"/>
    <w:pPr>
      <w:keepNext/>
      <w:keepLines/>
      <w:spacing w:before="40"/>
      <w:outlineLvl w:val="1"/>
    </w:pPr>
    <w:rPr>
      <w:rFonts w:eastAsiaTheme="majorEastAsia" w:cstheme="majorBidi"/>
      <w:b/>
      <w:color w:val="E1251B" w:themeColor="accent1"/>
      <w:sz w:val="26"/>
      <w:szCs w:val="26"/>
    </w:rPr>
  </w:style>
  <w:style w:type="paragraph" w:styleId="Otsikko3">
    <w:name w:val="heading 3"/>
    <w:basedOn w:val="Normaali"/>
    <w:next w:val="Normaali"/>
    <w:link w:val="Otsikko3Char"/>
    <w:uiPriority w:val="9"/>
    <w:unhideWhenUsed/>
    <w:qFormat/>
    <w:rsid w:val="00B805CE"/>
    <w:pPr>
      <w:keepNext/>
      <w:keepLines/>
      <w:spacing w:before="40"/>
      <w:outlineLvl w:val="2"/>
    </w:pPr>
    <w:rPr>
      <w:rFonts w:eastAsiaTheme="majorEastAsia" w:cstheme="majorBidi"/>
      <w:b/>
      <w:color w:val="000000" w:themeColor="text1"/>
      <w:sz w:val="24"/>
      <w:szCs w:val="24"/>
    </w:rPr>
  </w:style>
  <w:style w:type="paragraph" w:styleId="Otsikko4">
    <w:name w:val="heading 4"/>
    <w:basedOn w:val="Normaali"/>
    <w:next w:val="Normaali"/>
    <w:link w:val="Otsikko4Char"/>
    <w:uiPriority w:val="9"/>
    <w:semiHidden/>
    <w:unhideWhenUsed/>
    <w:qFormat/>
    <w:rsid w:val="00E274BE"/>
    <w:pPr>
      <w:keepNext/>
      <w:keepLines/>
      <w:spacing w:before="40"/>
      <w:outlineLvl w:val="3"/>
    </w:pPr>
    <w:rPr>
      <w:rFonts w:asciiTheme="majorHAnsi" w:eastAsiaTheme="majorEastAsia" w:hAnsiTheme="majorHAnsi" w:cstheme="majorBidi"/>
      <w:i/>
      <w:iCs/>
      <w:color w:val="E1251B" w:themeColor="accent1"/>
    </w:rPr>
  </w:style>
  <w:style w:type="paragraph" w:styleId="Otsikko5">
    <w:name w:val="heading 5"/>
    <w:basedOn w:val="Normaali"/>
    <w:next w:val="Normaali"/>
    <w:link w:val="Otsikko5Char"/>
    <w:uiPriority w:val="9"/>
    <w:semiHidden/>
    <w:unhideWhenUsed/>
    <w:qFormat/>
    <w:rsid w:val="006F7569"/>
    <w:pPr>
      <w:keepNext/>
      <w:keepLines/>
      <w:spacing w:before="40"/>
      <w:outlineLvl w:val="4"/>
    </w:pPr>
    <w:rPr>
      <w:rFonts w:asciiTheme="majorHAnsi" w:eastAsiaTheme="majorEastAsia" w:hAnsiTheme="majorHAnsi" w:cstheme="majorBidi"/>
      <w:color w:val="A51414" w:themeColor="text2"/>
    </w:rPr>
  </w:style>
  <w:style w:type="paragraph" w:styleId="Otsikko6">
    <w:name w:val="heading 6"/>
    <w:basedOn w:val="Normaali"/>
    <w:next w:val="Normaali"/>
    <w:link w:val="Otsikko6Char"/>
    <w:uiPriority w:val="9"/>
    <w:semiHidden/>
    <w:unhideWhenUsed/>
    <w:qFormat/>
    <w:rsid w:val="006F7569"/>
    <w:pPr>
      <w:keepNext/>
      <w:keepLines/>
      <w:spacing w:before="40"/>
      <w:outlineLvl w:val="5"/>
    </w:pPr>
    <w:rPr>
      <w:rFonts w:asciiTheme="majorHAnsi" w:eastAsiaTheme="majorEastAsia" w:hAnsiTheme="majorHAnsi" w:cstheme="majorBidi"/>
      <w:color w:val="A51414"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B66612"/>
    <w:pPr>
      <w:tabs>
        <w:tab w:val="center" w:pos="4513"/>
        <w:tab w:val="right" w:pos="9026"/>
      </w:tabs>
    </w:pPr>
  </w:style>
  <w:style w:type="character" w:customStyle="1" w:styleId="YltunnisteChar">
    <w:name w:val="Ylätunniste Char"/>
    <w:basedOn w:val="Kappaleenoletusfontti"/>
    <w:link w:val="Yltunniste"/>
    <w:uiPriority w:val="99"/>
    <w:semiHidden/>
    <w:rsid w:val="003E7AF0"/>
    <w:rPr>
      <w:rFonts w:ascii="Gill Sans Infant Std" w:eastAsia="Times New Roman" w:hAnsi="Gill Sans Infant Std" w:cs="Times New Roman"/>
      <w:szCs w:val="20"/>
    </w:rPr>
  </w:style>
  <w:style w:type="paragraph" w:styleId="Alatunniste">
    <w:name w:val="footer"/>
    <w:basedOn w:val="Normaali"/>
    <w:link w:val="AlatunnisteChar"/>
    <w:uiPriority w:val="99"/>
    <w:semiHidden/>
    <w:rsid w:val="00B66612"/>
    <w:pPr>
      <w:tabs>
        <w:tab w:val="center" w:pos="4513"/>
        <w:tab w:val="right" w:pos="9026"/>
      </w:tabs>
    </w:pPr>
    <w:rPr>
      <w:sz w:val="14"/>
    </w:rPr>
  </w:style>
  <w:style w:type="character" w:customStyle="1" w:styleId="AlatunnisteChar">
    <w:name w:val="Alatunniste Char"/>
    <w:basedOn w:val="Kappaleenoletusfontti"/>
    <w:link w:val="Alatunniste"/>
    <w:uiPriority w:val="99"/>
    <w:semiHidden/>
    <w:rsid w:val="003E7AF0"/>
    <w:rPr>
      <w:rFonts w:ascii="Gill Sans Infant Std" w:eastAsia="Times New Roman" w:hAnsi="Gill Sans Infant Std" w:cs="Times New Roman"/>
      <w:sz w:val="14"/>
      <w:szCs w:val="20"/>
    </w:rPr>
  </w:style>
  <w:style w:type="character" w:styleId="Hyperlinkki">
    <w:name w:val="Hyperlink"/>
    <w:uiPriority w:val="9"/>
    <w:semiHidden/>
    <w:rsid w:val="004517CD"/>
    <w:rPr>
      <w:color w:val="E1251B" w:themeColor="accent1"/>
      <w:u w:val="single"/>
    </w:rPr>
  </w:style>
  <w:style w:type="table" w:styleId="TaulukkoRuudukko">
    <w:name w:val="Table Grid"/>
    <w:basedOn w:val="Normaalitaulukko"/>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B5CB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5CB8"/>
    <w:rPr>
      <w:rFonts w:ascii="Segoe UI" w:eastAsia="Times New Roman" w:hAnsi="Segoe UI" w:cs="Segoe UI"/>
      <w:sz w:val="18"/>
      <w:szCs w:val="18"/>
    </w:rPr>
  </w:style>
  <w:style w:type="character" w:customStyle="1" w:styleId="Otsikko1Char">
    <w:name w:val="Otsikko 1 Char"/>
    <w:basedOn w:val="Kappaleenoletusfontti"/>
    <w:link w:val="Otsikko1"/>
    <w:uiPriority w:val="9"/>
    <w:rsid w:val="0052689B"/>
    <w:rPr>
      <w:rFonts w:ascii="Lato" w:eastAsiaTheme="majorEastAsia" w:hAnsi="Lato" w:cstheme="majorBidi"/>
      <w:b/>
      <w:color w:val="000000" w:themeColor="text1"/>
      <w:sz w:val="32"/>
      <w:szCs w:val="32"/>
    </w:rPr>
  </w:style>
  <w:style w:type="character" w:customStyle="1" w:styleId="Otsikko2Char">
    <w:name w:val="Otsikko 2 Char"/>
    <w:basedOn w:val="Kappaleenoletusfontti"/>
    <w:link w:val="Otsikko2"/>
    <w:uiPriority w:val="9"/>
    <w:rsid w:val="00ED12A8"/>
    <w:rPr>
      <w:rFonts w:eastAsiaTheme="majorEastAsia" w:cstheme="majorBidi"/>
      <w:b/>
      <w:color w:val="E1251B" w:themeColor="accent1"/>
      <w:sz w:val="26"/>
      <w:szCs w:val="26"/>
    </w:rPr>
  </w:style>
  <w:style w:type="character" w:customStyle="1" w:styleId="Otsikko3Char">
    <w:name w:val="Otsikko 3 Char"/>
    <w:basedOn w:val="Kappaleenoletusfontti"/>
    <w:link w:val="Otsikko3"/>
    <w:uiPriority w:val="9"/>
    <w:rsid w:val="00B805CE"/>
    <w:rPr>
      <w:rFonts w:eastAsiaTheme="majorEastAsia" w:cstheme="majorBidi"/>
      <w:b/>
      <w:color w:val="000000" w:themeColor="text1"/>
      <w:sz w:val="24"/>
      <w:szCs w:val="24"/>
    </w:rPr>
  </w:style>
  <w:style w:type="character" w:customStyle="1" w:styleId="Otsikko4Char">
    <w:name w:val="Otsikko 4 Char"/>
    <w:basedOn w:val="Kappaleenoletusfontti"/>
    <w:link w:val="Otsikko4"/>
    <w:uiPriority w:val="9"/>
    <w:semiHidden/>
    <w:rsid w:val="00E274BE"/>
    <w:rPr>
      <w:rFonts w:asciiTheme="majorHAnsi" w:eastAsiaTheme="majorEastAsia" w:hAnsiTheme="majorHAnsi" w:cstheme="majorBidi"/>
      <w:i/>
      <w:iCs/>
      <w:color w:val="E1251B" w:themeColor="accent1"/>
      <w:szCs w:val="20"/>
    </w:rPr>
  </w:style>
  <w:style w:type="character" w:customStyle="1" w:styleId="Otsikko5Char">
    <w:name w:val="Otsikko 5 Char"/>
    <w:basedOn w:val="Kappaleenoletusfontti"/>
    <w:link w:val="Otsikko5"/>
    <w:uiPriority w:val="9"/>
    <w:semiHidden/>
    <w:rsid w:val="006F7569"/>
    <w:rPr>
      <w:rFonts w:asciiTheme="majorHAnsi" w:eastAsiaTheme="majorEastAsia" w:hAnsiTheme="majorHAnsi" w:cstheme="majorBidi"/>
      <w:color w:val="A51414" w:themeColor="text2"/>
      <w:szCs w:val="20"/>
    </w:rPr>
  </w:style>
  <w:style w:type="paragraph" w:styleId="Merkittyluettelo">
    <w:name w:val="List Bullet"/>
    <w:basedOn w:val="Normaali"/>
    <w:uiPriority w:val="99"/>
    <w:semiHidden/>
    <w:qFormat/>
    <w:rsid w:val="0099462D"/>
    <w:pPr>
      <w:numPr>
        <w:numId w:val="4"/>
      </w:numPr>
      <w:ind w:left="284" w:hanging="284"/>
      <w:contextualSpacing/>
    </w:pPr>
  </w:style>
  <w:style w:type="paragraph" w:styleId="Merkittyluettelo2">
    <w:name w:val="List Bullet 2"/>
    <w:basedOn w:val="Normaali"/>
    <w:uiPriority w:val="99"/>
    <w:semiHidden/>
    <w:qFormat/>
    <w:rsid w:val="006F7569"/>
    <w:pPr>
      <w:numPr>
        <w:numId w:val="5"/>
      </w:numPr>
      <w:ind w:left="568" w:hanging="284"/>
      <w:contextualSpacing/>
    </w:pPr>
  </w:style>
  <w:style w:type="paragraph" w:styleId="Numeroituluettelo">
    <w:name w:val="List Number"/>
    <w:basedOn w:val="Normaali"/>
    <w:uiPriority w:val="99"/>
    <w:semiHidden/>
    <w:qFormat/>
    <w:rsid w:val="0099462D"/>
    <w:pPr>
      <w:numPr>
        <w:numId w:val="9"/>
      </w:numPr>
      <w:contextualSpacing/>
    </w:pPr>
  </w:style>
  <w:style w:type="paragraph" w:styleId="Numeroituluettelo2">
    <w:name w:val="List Number 2"/>
    <w:basedOn w:val="Normaali"/>
    <w:uiPriority w:val="99"/>
    <w:semiHidden/>
    <w:qFormat/>
    <w:rsid w:val="006F7569"/>
    <w:pPr>
      <w:numPr>
        <w:numId w:val="10"/>
      </w:numPr>
      <w:ind w:left="568" w:hanging="284"/>
      <w:contextualSpacing/>
    </w:pPr>
  </w:style>
  <w:style w:type="character" w:customStyle="1" w:styleId="Otsikko6Char">
    <w:name w:val="Otsikko 6 Char"/>
    <w:basedOn w:val="Kappaleenoletusfontti"/>
    <w:link w:val="Otsikko6"/>
    <w:uiPriority w:val="9"/>
    <w:semiHidden/>
    <w:rsid w:val="006F7569"/>
    <w:rPr>
      <w:rFonts w:asciiTheme="majorHAnsi" w:eastAsiaTheme="majorEastAsia" w:hAnsiTheme="majorHAnsi" w:cstheme="majorBidi"/>
      <w:color w:val="A51414" w:themeColor="text2"/>
      <w:szCs w:val="20"/>
    </w:rPr>
  </w:style>
  <w:style w:type="paragraph" w:customStyle="1" w:styleId="PageNumber1">
    <w:name w:val="Page Number1"/>
    <w:basedOn w:val="Normaali"/>
    <w:uiPriority w:val="9"/>
    <w:semiHidden/>
    <w:rsid w:val="000F4C24"/>
    <w:pPr>
      <w:ind w:left="170"/>
    </w:pPr>
  </w:style>
  <w:style w:type="paragraph" w:customStyle="1" w:styleId="Lista1">
    <w:name w:val="Lista 1"/>
    <w:basedOn w:val="Normaali"/>
    <w:uiPriority w:val="10"/>
    <w:qFormat/>
    <w:rsid w:val="00ED12A8"/>
    <w:pPr>
      <w:numPr>
        <w:numId w:val="15"/>
      </w:numPr>
      <w:spacing w:after="360" w:line="360" w:lineRule="auto"/>
      <w:contextualSpacing/>
    </w:pPr>
    <w:rPr>
      <w:rFonts w:eastAsiaTheme="minorHAnsi" w:cstheme="minorBidi"/>
      <w:sz w:val="21"/>
      <w:szCs w:val="22"/>
      <w:lang w:val="en-US"/>
    </w:rPr>
  </w:style>
  <w:style w:type="paragraph" w:customStyle="1" w:styleId="Lista2">
    <w:name w:val="Lista 2"/>
    <w:basedOn w:val="Lista1"/>
    <w:uiPriority w:val="10"/>
    <w:qFormat/>
    <w:rsid w:val="00ED12A8"/>
    <w:pPr>
      <w:numPr>
        <w:ilvl w:val="1"/>
      </w:numPr>
    </w:pPr>
  </w:style>
  <w:style w:type="numbering" w:customStyle="1" w:styleId="Bullets">
    <w:name w:val="Bullets"/>
    <w:uiPriority w:val="99"/>
    <w:rsid w:val="00ED12A8"/>
    <w:pPr>
      <w:numPr>
        <w:numId w:val="15"/>
      </w:numPr>
    </w:pPr>
  </w:style>
  <w:style w:type="numbering" w:customStyle="1" w:styleId="Style1">
    <w:name w:val="Style1"/>
    <w:uiPriority w:val="99"/>
    <w:rsid w:val="00350E3A"/>
    <w:pPr>
      <w:numPr>
        <w:numId w:val="16"/>
      </w:numPr>
    </w:pPr>
  </w:style>
  <w:style w:type="numbering" w:customStyle="1" w:styleId="Numbers">
    <w:name w:val="Numbers"/>
    <w:uiPriority w:val="99"/>
    <w:rsid w:val="006704B9"/>
    <w:pPr>
      <w:numPr>
        <w:numId w:val="19"/>
      </w:numPr>
    </w:pPr>
  </w:style>
  <w:style w:type="paragraph" w:customStyle="1" w:styleId="NumeroituLista1">
    <w:name w:val="Numeroitu Lista 1"/>
    <w:basedOn w:val="Normaali"/>
    <w:uiPriority w:val="10"/>
    <w:qFormat/>
    <w:rsid w:val="00EF0DDE"/>
    <w:pPr>
      <w:numPr>
        <w:numId w:val="19"/>
      </w:numPr>
    </w:pPr>
  </w:style>
  <w:style w:type="paragraph" w:customStyle="1" w:styleId="NumeroituLista2">
    <w:name w:val="Numeroitu Lista 2"/>
    <w:basedOn w:val="NumeroituLista1"/>
    <w:uiPriority w:val="10"/>
    <w:qFormat/>
    <w:rsid w:val="00EF0DDE"/>
    <w:pPr>
      <w:numPr>
        <w:ilvl w:val="1"/>
      </w:numPr>
    </w:pPr>
  </w:style>
  <w:style w:type="table" w:customStyle="1" w:styleId="SavetheChildrenTable">
    <w:name w:val="Save the Children Table"/>
    <w:basedOn w:val="Ruudukkotaulukko4-korostus6"/>
    <w:uiPriority w:val="99"/>
    <w:rsid w:val="00675E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F3F2EE" w:themeFill="background2"/>
      </w:tcPr>
    </w:tblStylePr>
    <w:tblStylePr w:type="band1Horz">
      <w:tblPr/>
      <w:tcPr>
        <w:shd w:val="clear" w:color="auto" w:fill="F3F2EE" w:themeFill="background2"/>
      </w:tcPr>
    </w:tblStylePr>
  </w:style>
  <w:style w:type="table" w:styleId="Ruudukkotaulukko4-korostus6">
    <w:name w:val="Grid Table 4 Accent 6"/>
    <w:basedOn w:val="Normaalitaulukko"/>
    <w:uiPriority w:val="49"/>
    <w:rsid w:val="00675E82"/>
    <w:pPr>
      <w:spacing w:after="0" w:line="240" w:lineRule="auto"/>
    </w:pPr>
    <w:tblPr>
      <w:tblStyleRowBandSize w:val="1"/>
      <w:tblStyleColBandSize w:val="1"/>
      <w:tblBorders>
        <w:top w:val="single" w:sz="4" w:space="0" w:color="31ECFF" w:themeColor="accent6" w:themeTint="99"/>
        <w:left w:val="single" w:sz="4" w:space="0" w:color="31ECFF" w:themeColor="accent6" w:themeTint="99"/>
        <w:bottom w:val="single" w:sz="4" w:space="0" w:color="31ECFF" w:themeColor="accent6" w:themeTint="99"/>
        <w:right w:val="single" w:sz="4" w:space="0" w:color="31ECFF" w:themeColor="accent6" w:themeTint="99"/>
        <w:insideH w:val="single" w:sz="4" w:space="0" w:color="31ECFF" w:themeColor="accent6" w:themeTint="99"/>
        <w:insideV w:val="single" w:sz="4" w:space="0" w:color="31ECFF" w:themeColor="accent6" w:themeTint="99"/>
      </w:tblBorders>
    </w:tbl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BAF8FF" w:themeFill="accent6" w:themeFillTint="33"/>
      </w:tcPr>
    </w:tblStylePr>
    <w:tblStylePr w:type="band1Horz">
      <w:tblPr/>
      <w:tcPr>
        <w:shd w:val="clear" w:color="auto" w:fill="BAF8FF" w:themeFill="accent6" w:themeFillTint="33"/>
      </w:tcPr>
    </w:tblStylePr>
  </w:style>
  <w:style w:type="character" w:styleId="Ratkaisematonmaininta">
    <w:name w:val="Unresolved Mention"/>
    <w:basedOn w:val="Kappaleenoletusfontti"/>
    <w:uiPriority w:val="99"/>
    <w:semiHidden/>
    <w:unhideWhenUsed/>
    <w:rsid w:val="00B805CE"/>
    <w:rPr>
      <w:color w:val="605E5C"/>
      <w:shd w:val="clear" w:color="auto" w:fill="E1DFDD"/>
    </w:rPr>
  </w:style>
  <w:style w:type="character" w:styleId="Kommentinviite">
    <w:name w:val="annotation reference"/>
    <w:basedOn w:val="Kappaleenoletusfontti"/>
    <w:uiPriority w:val="99"/>
    <w:semiHidden/>
    <w:unhideWhenUsed/>
    <w:rsid w:val="00FF3CFD"/>
    <w:rPr>
      <w:sz w:val="16"/>
      <w:szCs w:val="16"/>
    </w:rPr>
  </w:style>
  <w:style w:type="paragraph" w:styleId="Kommentinteksti">
    <w:name w:val="annotation text"/>
    <w:basedOn w:val="Normaali"/>
    <w:link w:val="KommentintekstiChar"/>
    <w:uiPriority w:val="99"/>
    <w:unhideWhenUsed/>
    <w:rsid w:val="00FF3CFD"/>
    <w:rPr>
      <w:sz w:val="20"/>
    </w:rPr>
  </w:style>
  <w:style w:type="character" w:customStyle="1" w:styleId="KommentintekstiChar">
    <w:name w:val="Kommentin teksti Char"/>
    <w:basedOn w:val="Kappaleenoletusfontti"/>
    <w:link w:val="Kommentinteksti"/>
    <w:uiPriority w:val="99"/>
    <w:rsid w:val="00FF3CFD"/>
    <w:rPr>
      <w:rFonts w:eastAsia="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FF3CFD"/>
    <w:rPr>
      <w:b/>
      <w:bCs/>
    </w:rPr>
  </w:style>
  <w:style w:type="character" w:customStyle="1" w:styleId="KommentinotsikkoChar">
    <w:name w:val="Kommentin otsikko Char"/>
    <w:basedOn w:val="KommentintekstiChar"/>
    <w:link w:val="Kommentinotsikko"/>
    <w:uiPriority w:val="99"/>
    <w:semiHidden/>
    <w:rsid w:val="00FF3CFD"/>
    <w:rPr>
      <w:rFonts w:eastAsia="Times New Roman" w:cs="Times New Roman"/>
      <w:b/>
      <w:bCs/>
      <w:sz w:val="20"/>
      <w:szCs w:val="20"/>
    </w:rPr>
  </w:style>
  <w:style w:type="paragraph" w:styleId="Luettelokappale">
    <w:name w:val="List Paragraph"/>
    <w:basedOn w:val="Normaali"/>
    <w:uiPriority w:val="34"/>
    <w:semiHidden/>
    <w:rsid w:val="00FE6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11563">
      <w:bodyDiv w:val="1"/>
      <w:marLeft w:val="0"/>
      <w:marRight w:val="0"/>
      <w:marTop w:val="0"/>
      <w:marBottom w:val="0"/>
      <w:divBdr>
        <w:top w:val="none" w:sz="0" w:space="0" w:color="auto"/>
        <w:left w:val="none" w:sz="0" w:space="0" w:color="auto"/>
        <w:bottom w:val="none" w:sz="0" w:space="0" w:color="auto"/>
        <w:right w:val="none" w:sz="0" w:space="0" w:color="auto"/>
      </w:divBdr>
      <w:divsChild>
        <w:div w:id="81535271">
          <w:marLeft w:val="0"/>
          <w:marRight w:val="0"/>
          <w:marTop w:val="0"/>
          <w:marBottom w:val="0"/>
          <w:divBdr>
            <w:top w:val="none" w:sz="0" w:space="0" w:color="auto"/>
            <w:left w:val="none" w:sz="0" w:space="0" w:color="auto"/>
            <w:bottom w:val="none" w:sz="0" w:space="0" w:color="auto"/>
            <w:right w:val="none" w:sz="0" w:space="0" w:color="auto"/>
          </w:divBdr>
        </w:div>
        <w:div w:id="170343786">
          <w:marLeft w:val="0"/>
          <w:marRight w:val="0"/>
          <w:marTop w:val="0"/>
          <w:marBottom w:val="0"/>
          <w:divBdr>
            <w:top w:val="none" w:sz="0" w:space="0" w:color="auto"/>
            <w:left w:val="none" w:sz="0" w:space="0" w:color="auto"/>
            <w:bottom w:val="none" w:sz="0" w:space="0" w:color="auto"/>
            <w:right w:val="none" w:sz="0" w:space="0" w:color="auto"/>
          </w:divBdr>
        </w:div>
        <w:div w:id="252009395">
          <w:marLeft w:val="0"/>
          <w:marRight w:val="0"/>
          <w:marTop w:val="0"/>
          <w:marBottom w:val="0"/>
          <w:divBdr>
            <w:top w:val="none" w:sz="0" w:space="0" w:color="auto"/>
            <w:left w:val="none" w:sz="0" w:space="0" w:color="auto"/>
            <w:bottom w:val="none" w:sz="0" w:space="0" w:color="auto"/>
            <w:right w:val="none" w:sz="0" w:space="0" w:color="auto"/>
          </w:divBdr>
        </w:div>
        <w:div w:id="314186396">
          <w:marLeft w:val="0"/>
          <w:marRight w:val="0"/>
          <w:marTop w:val="0"/>
          <w:marBottom w:val="0"/>
          <w:divBdr>
            <w:top w:val="none" w:sz="0" w:space="0" w:color="auto"/>
            <w:left w:val="none" w:sz="0" w:space="0" w:color="auto"/>
            <w:bottom w:val="none" w:sz="0" w:space="0" w:color="auto"/>
            <w:right w:val="none" w:sz="0" w:space="0" w:color="auto"/>
          </w:divBdr>
        </w:div>
        <w:div w:id="335348126">
          <w:marLeft w:val="0"/>
          <w:marRight w:val="0"/>
          <w:marTop w:val="0"/>
          <w:marBottom w:val="0"/>
          <w:divBdr>
            <w:top w:val="none" w:sz="0" w:space="0" w:color="auto"/>
            <w:left w:val="none" w:sz="0" w:space="0" w:color="auto"/>
            <w:bottom w:val="none" w:sz="0" w:space="0" w:color="auto"/>
            <w:right w:val="none" w:sz="0" w:space="0" w:color="auto"/>
          </w:divBdr>
        </w:div>
        <w:div w:id="396366235">
          <w:marLeft w:val="0"/>
          <w:marRight w:val="0"/>
          <w:marTop w:val="0"/>
          <w:marBottom w:val="0"/>
          <w:divBdr>
            <w:top w:val="none" w:sz="0" w:space="0" w:color="auto"/>
            <w:left w:val="none" w:sz="0" w:space="0" w:color="auto"/>
            <w:bottom w:val="none" w:sz="0" w:space="0" w:color="auto"/>
            <w:right w:val="none" w:sz="0" w:space="0" w:color="auto"/>
          </w:divBdr>
        </w:div>
        <w:div w:id="405495142">
          <w:marLeft w:val="0"/>
          <w:marRight w:val="0"/>
          <w:marTop w:val="0"/>
          <w:marBottom w:val="0"/>
          <w:divBdr>
            <w:top w:val="none" w:sz="0" w:space="0" w:color="auto"/>
            <w:left w:val="none" w:sz="0" w:space="0" w:color="auto"/>
            <w:bottom w:val="none" w:sz="0" w:space="0" w:color="auto"/>
            <w:right w:val="none" w:sz="0" w:space="0" w:color="auto"/>
          </w:divBdr>
        </w:div>
        <w:div w:id="445583340">
          <w:marLeft w:val="0"/>
          <w:marRight w:val="0"/>
          <w:marTop w:val="0"/>
          <w:marBottom w:val="0"/>
          <w:divBdr>
            <w:top w:val="none" w:sz="0" w:space="0" w:color="auto"/>
            <w:left w:val="none" w:sz="0" w:space="0" w:color="auto"/>
            <w:bottom w:val="none" w:sz="0" w:space="0" w:color="auto"/>
            <w:right w:val="none" w:sz="0" w:space="0" w:color="auto"/>
          </w:divBdr>
        </w:div>
        <w:div w:id="619075540">
          <w:marLeft w:val="0"/>
          <w:marRight w:val="0"/>
          <w:marTop w:val="0"/>
          <w:marBottom w:val="0"/>
          <w:divBdr>
            <w:top w:val="none" w:sz="0" w:space="0" w:color="auto"/>
            <w:left w:val="none" w:sz="0" w:space="0" w:color="auto"/>
            <w:bottom w:val="none" w:sz="0" w:space="0" w:color="auto"/>
            <w:right w:val="none" w:sz="0" w:space="0" w:color="auto"/>
          </w:divBdr>
        </w:div>
        <w:div w:id="846209324">
          <w:marLeft w:val="0"/>
          <w:marRight w:val="0"/>
          <w:marTop w:val="0"/>
          <w:marBottom w:val="0"/>
          <w:divBdr>
            <w:top w:val="none" w:sz="0" w:space="0" w:color="auto"/>
            <w:left w:val="none" w:sz="0" w:space="0" w:color="auto"/>
            <w:bottom w:val="none" w:sz="0" w:space="0" w:color="auto"/>
            <w:right w:val="none" w:sz="0" w:space="0" w:color="auto"/>
          </w:divBdr>
        </w:div>
        <w:div w:id="980578551">
          <w:marLeft w:val="0"/>
          <w:marRight w:val="0"/>
          <w:marTop w:val="0"/>
          <w:marBottom w:val="0"/>
          <w:divBdr>
            <w:top w:val="none" w:sz="0" w:space="0" w:color="auto"/>
            <w:left w:val="none" w:sz="0" w:space="0" w:color="auto"/>
            <w:bottom w:val="none" w:sz="0" w:space="0" w:color="auto"/>
            <w:right w:val="none" w:sz="0" w:space="0" w:color="auto"/>
          </w:divBdr>
        </w:div>
        <w:div w:id="1259094855">
          <w:marLeft w:val="0"/>
          <w:marRight w:val="0"/>
          <w:marTop w:val="0"/>
          <w:marBottom w:val="0"/>
          <w:divBdr>
            <w:top w:val="none" w:sz="0" w:space="0" w:color="auto"/>
            <w:left w:val="none" w:sz="0" w:space="0" w:color="auto"/>
            <w:bottom w:val="none" w:sz="0" w:space="0" w:color="auto"/>
            <w:right w:val="none" w:sz="0" w:space="0" w:color="auto"/>
          </w:divBdr>
        </w:div>
        <w:div w:id="1338657466">
          <w:marLeft w:val="0"/>
          <w:marRight w:val="0"/>
          <w:marTop w:val="0"/>
          <w:marBottom w:val="0"/>
          <w:divBdr>
            <w:top w:val="none" w:sz="0" w:space="0" w:color="auto"/>
            <w:left w:val="none" w:sz="0" w:space="0" w:color="auto"/>
            <w:bottom w:val="none" w:sz="0" w:space="0" w:color="auto"/>
            <w:right w:val="none" w:sz="0" w:space="0" w:color="auto"/>
          </w:divBdr>
        </w:div>
        <w:div w:id="1345473013">
          <w:marLeft w:val="0"/>
          <w:marRight w:val="0"/>
          <w:marTop w:val="0"/>
          <w:marBottom w:val="0"/>
          <w:divBdr>
            <w:top w:val="none" w:sz="0" w:space="0" w:color="auto"/>
            <w:left w:val="none" w:sz="0" w:space="0" w:color="auto"/>
            <w:bottom w:val="none" w:sz="0" w:space="0" w:color="auto"/>
            <w:right w:val="none" w:sz="0" w:space="0" w:color="auto"/>
          </w:divBdr>
        </w:div>
        <w:div w:id="1356929451">
          <w:marLeft w:val="0"/>
          <w:marRight w:val="0"/>
          <w:marTop w:val="0"/>
          <w:marBottom w:val="0"/>
          <w:divBdr>
            <w:top w:val="none" w:sz="0" w:space="0" w:color="auto"/>
            <w:left w:val="none" w:sz="0" w:space="0" w:color="auto"/>
            <w:bottom w:val="none" w:sz="0" w:space="0" w:color="auto"/>
            <w:right w:val="none" w:sz="0" w:space="0" w:color="auto"/>
          </w:divBdr>
        </w:div>
        <w:div w:id="1527251505">
          <w:marLeft w:val="0"/>
          <w:marRight w:val="0"/>
          <w:marTop w:val="0"/>
          <w:marBottom w:val="0"/>
          <w:divBdr>
            <w:top w:val="none" w:sz="0" w:space="0" w:color="auto"/>
            <w:left w:val="none" w:sz="0" w:space="0" w:color="auto"/>
            <w:bottom w:val="none" w:sz="0" w:space="0" w:color="auto"/>
            <w:right w:val="none" w:sz="0" w:space="0" w:color="auto"/>
          </w:divBdr>
        </w:div>
        <w:div w:id="1544059119">
          <w:marLeft w:val="0"/>
          <w:marRight w:val="0"/>
          <w:marTop w:val="0"/>
          <w:marBottom w:val="0"/>
          <w:divBdr>
            <w:top w:val="none" w:sz="0" w:space="0" w:color="auto"/>
            <w:left w:val="none" w:sz="0" w:space="0" w:color="auto"/>
            <w:bottom w:val="none" w:sz="0" w:space="0" w:color="auto"/>
            <w:right w:val="none" w:sz="0" w:space="0" w:color="auto"/>
          </w:divBdr>
        </w:div>
        <w:div w:id="1562641521">
          <w:marLeft w:val="0"/>
          <w:marRight w:val="0"/>
          <w:marTop w:val="0"/>
          <w:marBottom w:val="0"/>
          <w:divBdr>
            <w:top w:val="none" w:sz="0" w:space="0" w:color="auto"/>
            <w:left w:val="none" w:sz="0" w:space="0" w:color="auto"/>
            <w:bottom w:val="none" w:sz="0" w:space="0" w:color="auto"/>
            <w:right w:val="none" w:sz="0" w:space="0" w:color="auto"/>
          </w:divBdr>
        </w:div>
        <w:div w:id="1608927658">
          <w:marLeft w:val="0"/>
          <w:marRight w:val="0"/>
          <w:marTop w:val="0"/>
          <w:marBottom w:val="0"/>
          <w:divBdr>
            <w:top w:val="none" w:sz="0" w:space="0" w:color="auto"/>
            <w:left w:val="none" w:sz="0" w:space="0" w:color="auto"/>
            <w:bottom w:val="none" w:sz="0" w:space="0" w:color="auto"/>
            <w:right w:val="none" w:sz="0" w:space="0" w:color="auto"/>
          </w:divBdr>
        </w:div>
        <w:div w:id="1629624247">
          <w:marLeft w:val="0"/>
          <w:marRight w:val="0"/>
          <w:marTop w:val="0"/>
          <w:marBottom w:val="0"/>
          <w:divBdr>
            <w:top w:val="none" w:sz="0" w:space="0" w:color="auto"/>
            <w:left w:val="none" w:sz="0" w:space="0" w:color="auto"/>
            <w:bottom w:val="none" w:sz="0" w:space="0" w:color="auto"/>
            <w:right w:val="none" w:sz="0" w:space="0" w:color="auto"/>
          </w:divBdr>
        </w:div>
        <w:div w:id="1672221760">
          <w:marLeft w:val="0"/>
          <w:marRight w:val="0"/>
          <w:marTop w:val="0"/>
          <w:marBottom w:val="0"/>
          <w:divBdr>
            <w:top w:val="none" w:sz="0" w:space="0" w:color="auto"/>
            <w:left w:val="none" w:sz="0" w:space="0" w:color="auto"/>
            <w:bottom w:val="none" w:sz="0" w:space="0" w:color="auto"/>
            <w:right w:val="none" w:sz="0" w:space="0" w:color="auto"/>
          </w:divBdr>
        </w:div>
        <w:div w:id="1721788392">
          <w:marLeft w:val="0"/>
          <w:marRight w:val="0"/>
          <w:marTop w:val="0"/>
          <w:marBottom w:val="0"/>
          <w:divBdr>
            <w:top w:val="none" w:sz="0" w:space="0" w:color="auto"/>
            <w:left w:val="none" w:sz="0" w:space="0" w:color="auto"/>
            <w:bottom w:val="none" w:sz="0" w:space="0" w:color="auto"/>
            <w:right w:val="none" w:sz="0" w:space="0" w:color="auto"/>
          </w:divBdr>
        </w:div>
        <w:div w:id="1813401665">
          <w:marLeft w:val="0"/>
          <w:marRight w:val="0"/>
          <w:marTop w:val="0"/>
          <w:marBottom w:val="0"/>
          <w:divBdr>
            <w:top w:val="none" w:sz="0" w:space="0" w:color="auto"/>
            <w:left w:val="none" w:sz="0" w:space="0" w:color="auto"/>
            <w:bottom w:val="none" w:sz="0" w:space="0" w:color="auto"/>
            <w:right w:val="none" w:sz="0" w:space="0" w:color="auto"/>
          </w:divBdr>
        </w:div>
        <w:div w:id="1851799915">
          <w:marLeft w:val="0"/>
          <w:marRight w:val="0"/>
          <w:marTop w:val="0"/>
          <w:marBottom w:val="0"/>
          <w:divBdr>
            <w:top w:val="none" w:sz="0" w:space="0" w:color="auto"/>
            <w:left w:val="none" w:sz="0" w:space="0" w:color="auto"/>
            <w:bottom w:val="none" w:sz="0" w:space="0" w:color="auto"/>
            <w:right w:val="none" w:sz="0" w:space="0" w:color="auto"/>
          </w:divBdr>
        </w:div>
        <w:div w:id="2095394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e.nykanen\Desktop\CH1673932_Word_Template.dotx" TargetMode="External"/></Relationships>
</file>

<file path=word/theme/theme1.xml><?xml version="1.0" encoding="utf-8"?>
<a:theme xmlns:a="http://schemas.openxmlformats.org/drawingml/2006/main" name="Save the Children Theme">
  <a:themeElements>
    <a:clrScheme name="Save the Children Colours">
      <a:dk1>
        <a:srgbClr val="000000"/>
      </a:dk1>
      <a:lt1>
        <a:srgbClr val="FFFFFF"/>
      </a:lt1>
      <a:dk2>
        <a:srgbClr val="A51414"/>
      </a:dk2>
      <a:lt2>
        <a:srgbClr val="F3F2EE"/>
      </a:lt2>
      <a:accent1>
        <a:srgbClr val="E1251B"/>
      </a:accent1>
      <a:accent2>
        <a:srgbClr val="E7E2D5"/>
      </a:accent2>
      <a:accent3>
        <a:srgbClr val="9A3324"/>
      </a:accent3>
      <a:accent4>
        <a:srgbClr val="FF4D00"/>
      </a:accent4>
      <a:accent5>
        <a:srgbClr val="F5A800"/>
      </a:accent5>
      <a:accent6>
        <a:srgbClr val="0099A8"/>
      </a:accent6>
      <a:hlink>
        <a:srgbClr val="DA291C"/>
      </a:hlink>
      <a:folHlink>
        <a:srgbClr val="9A3324"/>
      </a:folHlink>
    </a:clrScheme>
    <a:fontScheme name="Save the Children fonts">
      <a:majorFont>
        <a:latin typeface="Oswald Medium"/>
        <a:ea typeface=""/>
        <a:cs typeface=""/>
      </a:majorFont>
      <a:minorFont>
        <a:latin typeface="Lato"/>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4CA585"/>
    </a:custClr>
    <a:custClr name="Pink">
      <a:srgbClr val="F5ACB8"/>
    </a:custClr>
    <a:custClr name="Purple">
      <a:srgbClr val="B487B8"/>
    </a:custClr>
    <a:custClr name="Biscuit 25%">
      <a:srgbClr val="F3F2EE"/>
    </a:custClr>
    <a:custClr name="Light Grey">
      <a:srgbClr val="999999"/>
    </a:custClr>
    <a:custClr name="Dark Grey">
      <a:srgbClr val="4A4F53"/>
    </a:custClr>
  </a:custClrLst>
  <a:extLst>
    <a:ext uri="{05A4C25C-085E-4340-85A3-A5531E510DB2}">
      <thm15:themeFamily xmlns:thm15="http://schemas.microsoft.com/office/thememl/2012/main" name="SCUK 4.potx" id="{4FA3E701-2A17-4078-960D-66723BD73621}" vid="{99ADC7C4-291F-4CEF-9844-263DE6E473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29abf4d-c37b-4628-85fd-4d9df8e09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66306CC7AAFC57499B576A66ED06C5C0" ma:contentTypeVersion="14" ma:contentTypeDescription="Luo uusi asiakirja." ma:contentTypeScope="" ma:versionID="b083afcf0c889745bbd175315a2cced0">
  <xsd:schema xmlns:xsd="http://www.w3.org/2001/XMLSchema" xmlns:xs="http://www.w3.org/2001/XMLSchema" xmlns:p="http://schemas.microsoft.com/office/2006/metadata/properties" xmlns:ns3="629abf4d-c37b-4628-85fd-4d9df8e097f8" xmlns:ns4="a2191297-471e-4c72-b20f-74fb94a36d4e" targetNamespace="http://schemas.microsoft.com/office/2006/metadata/properties" ma:root="true" ma:fieldsID="28fa6ea00613ff0a8db3e9e285770f75" ns3:_="" ns4:_="">
    <xsd:import namespace="629abf4d-c37b-4628-85fd-4d9df8e097f8"/>
    <xsd:import namespace="a2191297-471e-4c72-b20f-74fb94a36d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abf4d-c37b-4628-85fd-4d9df8e09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91297-471e-4c72-b20f-74fb94a36d4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80D6D-31EE-4AA0-83C9-C19096CB5432}">
  <ds:schemaRefs>
    <ds:schemaRef ds:uri="http://schemas.microsoft.com/sharepoint/v3/contenttype/forms"/>
  </ds:schemaRefs>
</ds:datastoreItem>
</file>

<file path=customXml/itemProps2.xml><?xml version="1.0" encoding="utf-8"?>
<ds:datastoreItem xmlns:ds="http://schemas.openxmlformats.org/officeDocument/2006/customXml" ds:itemID="{652B2668-1B6D-45B8-AEBC-FCC498EBC4E5}">
  <ds:schemaRefs>
    <ds:schemaRef ds:uri="http://schemas.openxmlformats.org/officeDocument/2006/bibliography"/>
  </ds:schemaRefs>
</ds:datastoreItem>
</file>

<file path=customXml/itemProps3.xml><?xml version="1.0" encoding="utf-8"?>
<ds:datastoreItem xmlns:ds="http://schemas.openxmlformats.org/officeDocument/2006/customXml" ds:itemID="{184A61A5-1B39-405C-80BA-9D742D8ACABE}">
  <ds:schemaRefs>
    <ds:schemaRef ds:uri="http://schemas.microsoft.com/office/infopath/2007/PartnerControls"/>
    <ds:schemaRef ds:uri="http://schemas.microsoft.com/office/2006/metadata/properties"/>
    <ds:schemaRef ds:uri="http://purl.org/dc/dcmitype/"/>
    <ds:schemaRef ds:uri="http://purl.org/dc/elements/1.1/"/>
    <ds:schemaRef ds:uri="a2191297-471e-4c72-b20f-74fb94a36d4e"/>
    <ds:schemaRef ds:uri="http://purl.org/dc/terms/"/>
    <ds:schemaRef ds:uri="http://schemas.microsoft.com/office/2006/documentManagement/types"/>
    <ds:schemaRef ds:uri="http://schemas.openxmlformats.org/package/2006/metadata/core-properties"/>
    <ds:schemaRef ds:uri="629abf4d-c37b-4628-85fd-4d9df8e097f8"/>
    <ds:schemaRef ds:uri="http://www.w3.org/XML/1998/namespace"/>
  </ds:schemaRefs>
</ds:datastoreItem>
</file>

<file path=customXml/itemProps4.xml><?xml version="1.0" encoding="utf-8"?>
<ds:datastoreItem xmlns:ds="http://schemas.openxmlformats.org/officeDocument/2006/customXml" ds:itemID="{DF566A7F-9A13-4BC1-8BCB-BC55C50CC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abf4d-c37b-4628-85fd-4d9df8e097f8"/>
    <ds:schemaRef ds:uri="a2191297-471e-4c72-b20f-74fb94a36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CH1673932_Word_Template</Template>
  <TotalTime>74</TotalTime>
  <Pages>3</Pages>
  <Words>580</Words>
  <Characters>4702</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Save the Children Word Template</vt:lpstr>
    </vt:vector>
  </TitlesOfParts>
  <Company>Save the Children</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 Word Template</dc:title>
  <dc:subject/>
  <dc:creator>Atte Nykänen</dc:creator>
  <cp:keywords/>
  <dc:description>Version 1.00_x000d_
Job 1666_x000d_
2022-04-08</dc:description>
  <cp:lastModifiedBy>Emmi Pakkala</cp:lastModifiedBy>
  <cp:revision>29</cp:revision>
  <cp:lastPrinted>2016-04-22T21:15:00Z</cp:lastPrinted>
  <dcterms:created xsi:type="dcterms:W3CDTF">2023-02-14T23:06:00Z</dcterms:created>
  <dcterms:modified xsi:type="dcterms:W3CDTF">2023-02-15T09:21:00Z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0x01010066306CC7AAFC57499B576A66ED06C5C0</vt:lpwstr>
  </property>
  <property fmtid="{D5CDD505-2E9C-101B-9397-08002B2CF9AE}" pid="3" name="SCITaxSource">
    <vt:lpwstr/>
  </property>
  <property fmtid="{D5CDD505-2E9C-101B-9397-08002B2CF9AE}" pid="4" name="ga7c308837c2439faee00269c6f30855">
    <vt:lpwstr/>
  </property>
  <property fmtid="{D5CDD505-2E9C-101B-9397-08002B2CF9AE}" pid="5" name="QFToolType">
    <vt:lpwstr/>
  </property>
  <property fmtid="{D5CDD505-2E9C-101B-9397-08002B2CF9AE}" pid="6" name="SCITaxAssociatedThemes">
    <vt:lpwstr/>
  </property>
  <property fmtid="{D5CDD505-2E9C-101B-9397-08002B2CF9AE}" pid="7" name="SCITaxPrimaryTheme">
    <vt:lpwstr/>
  </property>
  <property fmtid="{D5CDD505-2E9C-101B-9397-08002B2CF9AE}" pid="8" name="Send Email notification Awaiting Approval">
    <vt:lpwstr>, </vt:lpwstr>
  </property>
  <property fmtid="{D5CDD505-2E9C-101B-9397-08002B2CF9AE}" pid="9" name="SCITaxAssociatedDepartments">
    <vt:lpwstr/>
  </property>
  <property fmtid="{D5CDD505-2E9C-101B-9397-08002B2CF9AE}" pid="10" name="SCITaxPartners">
    <vt:lpwstr/>
  </property>
  <property fmtid="{D5CDD505-2E9C-101B-9397-08002B2CF9AE}" pid="11" name="QFDocumentType">
    <vt:lpwstr/>
  </property>
  <property fmtid="{D5CDD505-2E9C-101B-9397-08002B2CF9AE}" pid="12" name="QFFunction">
    <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91;#External Engagement, Communications ＆ Media|0c42a9c7-8ab5-4554-9f57-35b65ee8ac25</vt:lpwstr>
  </property>
  <property fmtid="{D5CDD505-2E9C-101B-9397-08002B2CF9AE}" pid="17" name="SCITaxPrimaryDepartment">
    <vt:lpwstr/>
  </property>
  <property fmtid="{D5CDD505-2E9C-101B-9397-08002B2CF9AE}" pid="18" name="SCITaxKeywords">
    <vt:lpwstr/>
  </property>
  <property fmtid="{D5CDD505-2E9C-101B-9397-08002B2CF9AE}" pid="19" name="QF Document Lifecycle">
    <vt:lpwstr>https://onenet.savethechildren.net/tools/QualityFramework/_layouts/15/wrkstat.aspx?List=1fcab7e9-470d-483c-acbe-bb9d307c4c62&amp;WorkflowInstanceName=36411d24-0866-464b-81a6-e3d8f6b028d5, Stage 1</vt:lpwstr>
  </property>
  <property fmtid="{D5CDD505-2E9C-101B-9397-08002B2CF9AE}" pid="20" name="Order">
    <vt:r8>100</vt:r8>
  </property>
  <property fmtid="{D5CDD505-2E9C-101B-9397-08002B2CF9AE}" pid="21" name="Approver">
    <vt:lpwstr>14345;#Guy Abraham</vt:lpwstr>
  </property>
  <property fmtid="{D5CDD505-2E9C-101B-9397-08002B2CF9AE}" pid="22" name="SCITaxLanguageTaxHTField0">
    <vt:lpwstr>English|eaa5dfca-6a72-45fa-aa91-62ac69686b6a</vt:lpwstr>
  </property>
  <property fmtid="{D5CDD505-2E9C-101B-9397-08002B2CF9AE}" pid="23" name="xd_Signature">
    <vt:bool>false</vt:bool>
  </property>
  <property fmtid="{D5CDD505-2E9C-101B-9397-08002B2CF9AE}" pid="24" name="xd_ProgID">
    <vt:lpwstr/>
  </property>
  <property fmtid="{D5CDD505-2E9C-101B-9397-08002B2CF9AE}" pid="25" name="Document Author">
    <vt:lpwstr>14345;#Guy Abraham</vt:lpwstr>
  </property>
  <property fmtid="{D5CDD505-2E9C-101B-9397-08002B2CF9AE}" pid="26" name="ComplianceAssetId">
    <vt:lpwstr/>
  </property>
  <property fmtid="{D5CDD505-2E9C-101B-9397-08002B2CF9AE}" pid="27" name="TemplateUrl">
    <vt:lpwstr/>
  </property>
  <property fmtid="{D5CDD505-2E9C-101B-9397-08002B2CF9AE}" pid="28" name="dcd24c1d0af14decaba324e805cae077">
    <vt:lpwstr>External Engagement, Communications ＆ Media|0c42a9c7-8ab5-4554-9f57-35b65ee8ac25</vt:lpwstr>
  </property>
  <property fmtid="{D5CDD505-2E9C-101B-9397-08002B2CF9AE}" pid="29" name="QFStatus">
    <vt:lpwstr>Approved</vt:lpwstr>
  </property>
  <property fmtid="{D5CDD505-2E9C-101B-9397-08002B2CF9AE}" pid="30" name="RoleResponsible">
    <vt:lpwstr/>
  </property>
  <property fmtid="{D5CDD505-2E9C-101B-9397-08002B2CF9AE}" pid="31" name="GeographicalLocation">
    <vt:lpwstr/>
  </property>
  <property fmtid="{D5CDD505-2E9C-101B-9397-08002B2CF9AE}" pid="32" name="CurrentStatus">
    <vt:lpwstr>2;#Active|f4616ed2-f804-4f01-97f5-9b1a221b2ec7</vt:lpwstr>
  </property>
  <property fmtid="{D5CDD505-2E9C-101B-9397-08002B2CF9AE}" pid="33" name="SubjectMatter">
    <vt:lpwstr/>
  </property>
  <property fmtid="{D5CDD505-2E9C-101B-9397-08002B2CF9AE}" pid="34" name="Compliance">
    <vt:lpwstr/>
  </property>
  <property fmtid="{D5CDD505-2E9C-101B-9397-08002B2CF9AE}" pid="35" name="ProductOrService">
    <vt:lpwstr/>
  </property>
  <property fmtid="{D5CDD505-2E9C-101B-9397-08002B2CF9AE}" pid="36" name="d17f825f36234524bb9c266a36020aa1">
    <vt:lpwstr/>
  </property>
  <property fmtid="{D5CDD505-2E9C-101B-9397-08002B2CF9AE}" pid="37" name="RelatedFunctions">
    <vt:lpwstr/>
  </property>
  <property fmtid="{D5CDD505-2E9C-101B-9397-08002B2CF9AE}" pid="38" name="RelatedSubCategories">
    <vt:lpwstr/>
  </property>
  <property fmtid="{D5CDD505-2E9C-101B-9397-08002B2CF9AE}" pid="39" name="SCITaxDocumentCategory">
    <vt:lpwstr/>
  </property>
  <property fmtid="{D5CDD505-2E9C-101B-9397-08002B2CF9AE}" pid="40" name="kfae54f45e4f42458f58b288e1639c8f">
    <vt:lpwstr/>
  </property>
  <property fmtid="{D5CDD505-2E9C-101B-9397-08002B2CF9AE}" pid="41" name="ExternalAudience">
    <vt:bool>false</vt:bool>
  </property>
  <property fmtid="{D5CDD505-2E9C-101B-9397-08002B2CF9AE}" pid="42" name="d1886e8c37534ba9852199e68568ed7c">
    <vt:lpwstr/>
  </property>
  <property fmtid="{D5CDD505-2E9C-101B-9397-08002B2CF9AE}" pid="43" name="cf15caab3a654296977b0921e7134e99">
    <vt:lpwstr/>
  </property>
  <property fmtid="{D5CDD505-2E9C-101B-9397-08002B2CF9AE}" pid="44" name="Contact">
    <vt:lpwstr/>
  </property>
  <property fmtid="{D5CDD505-2E9C-101B-9397-08002B2CF9AE}" pid="45" name="EffectiveDate">
    <vt:filetime>2019-01-27T01:27:58Z</vt:filetime>
  </property>
  <property fmtid="{D5CDD505-2E9C-101B-9397-08002B2CF9AE}" pid="46" name="pd71c87abced4b95a8b78b0fb1def5da">
    <vt:lpwstr>Active|f4616ed2-f804-4f01-97f5-9b1a221b2ec7</vt:lpwstr>
  </property>
  <property fmtid="{D5CDD505-2E9C-101B-9397-08002B2CF9AE}" pid="47" name="Acknowledgement">
    <vt:bool>false</vt:bool>
  </property>
  <property fmtid="{D5CDD505-2E9C-101B-9397-08002B2CF9AE}" pid="48" name="k106685318534771ac3cee8ed8f1146b">
    <vt:lpwstr/>
  </property>
  <property fmtid="{D5CDD505-2E9C-101B-9397-08002B2CF9AE}" pid="49" name="hd032cf129744d2399b5239bb8160499">
    <vt:lpwstr/>
  </property>
  <property fmtid="{D5CDD505-2E9C-101B-9397-08002B2CF9AE}" pid="50" name="nc19a1a4b3d74222b3596c5699c8580f">
    <vt:lpwstr/>
  </property>
  <property fmtid="{D5CDD505-2E9C-101B-9397-08002B2CF9AE}" pid="51" name="c7d6783397604b1aa6b55bf84e4d70a3">
    <vt:lpwstr/>
  </property>
  <property fmtid="{D5CDD505-2E9C-101B-9397-08002B2CF9AE}" pid="52" name="QFSubmitter">
    <vt:lpwstr/>
  </property>
  <property fmtid="{D5CDD505-2E9C-101B-9397-08002B2CF9AE}" pid="53" name="SCIForPublicDistribution">
    <vt:bool>false</vt:bool>
  </property>
  <property fmtid="{D5CDD505-2E9C-101B-9397-08002B2CF9AE}" pid="54" name="QFOwner">
    <vt:lpwstr/>
  </property>
  <property fmtid="{D5CDD505-2E9C-101B-9397-08002B2CF9AE}" pid="55" name="MediaServiceImageTags">
    <vt:lpwstr/>
  </property>
</Properties>
</file>