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4EC2" w14:textId="77777777" w:rsidR="0087399D" w:rsidRPr="00D557FE" w:rsidRDefault="0087399D" w:rsidP="0087399D">
      <w:pPr>
        <w:pStyle w:val="Heading2"/>
        <w:rPr>
          <w:rFonts w:ascii="Times New Roman" w:hAnsi="Times New Roman" w:cs="Times New Roman"/>
          <w:sz w:val="24"/>
          <w:szCs w:val="24"/>
        </w:rPr>
      </w:pPr>
    </w:p>
    <w:p w14:paraId="49F1BD84" w14:textId="724AC846" w:rsidR="00797E9F" w:rsidRPr="00D557FE" w:rsidRDefault="00F4450D" w:rsidP="00D557FE">
      <w:pPr>
        <w:pStyle w:val="Heading1"/>
        <w:jc w:val="center"/>
      </w:pPr>
      <w:r w:rsidRPr="00D557FE">
        <w:t>Committee on the Rights of the Child General Comment on Children’s rights and the environment with a special focus on climate change</w:t>
      </w:r>
    </w:p>
    <w:p w14:paraId="39F207D0" w14:textId="15227D13" w:rsidR="0087399D" w:rsidRPr="00D557FE" w:rsidRDefault="0087399D" w:rsidP="0087399D">
      <w:pPr>
        <w:rPr>
          <w:rFonts w:ascii="Times New Roman" w:hAnsi="Times New Roman" w:cs="Times New Roman"/>
          <w:sz w:val="24"/>
          <w:szCs w:val="24"/>
        </w:rPr>
      </w:pPr>
    </w:p>
    <w:p w14:paraId="0F7640F5" w14:textId="34C4786B" w:rsidR="0087399D" w:rsidRPr="00D557FE" w:rsidRDefault="0087399D" w:rsidP="003565E6">
      <w:pPr>
        <w:pStyle w:val="Heading2"/>
        <w:jc w:val="center"/>
        <w:rPr>
          <w:rFonts w:ascii="Times New Roman" w:hAnsi="Times New Roman" w:cs="Times New Roman"/>
          <w:b/>
          <w:bCs/>
          <w:sz w:val="24"/>
          <w:szCs w:val="24"/>
        </w:rPr>
      </w:pPr>
      <w:r w:rsidRPr="00D557FE">
        <w:rPr>
          <w:rFonts w:ascii="Times New Roman" w:hAnsi="Times New Roman" w:cs="Times New Roman"/>
          <w:b/>
          <w:bCs/>
          <w:sz w:val="24"/>
          <w:szCs w:val="24"/>
        </w:rPr>
        <w:t>Submission from White Ribbon Alliance,</w:t>
      </w:r>
      <w:r w:rsidR="007E6ECB" w:rsidRPr="00D557FE">
        <w:rPr>
          <w:rFonts w:ascii="Times New Roman" w:hAnsi="Times New Roman" w:cs="Times New Roman"/>
          <w:b/>
          <w:bCs/>
          <w:sz w:val="24"/>
          <w:szCs w:val="24"/>
        </w:rPr>
        <w:t xml:space="preserve"> </w:t>
      </w:r>
      <w:r w:rsidRPr="00D557FE">
        <w:rPr>
          <w:rFonts w:ascii="Times New Roman" w:hAnsi="Times New Roman" w:cs="Times New Roman"/>
          <w:b/>
          <w:bCs/>
          <w:sz w:val="24"/>
          <w:szCs w:val="24"/>
        </w:rPr>
        <w:t>European Foundation for the Care of Preterm Infant</w:t>
      </w:r>
      <w:r w:rsidR="00CD7397" w:rsidRPr="00D557FE">
        <w:rPr>
          <w:rFonts w:ascii="Times New Roman" w:hAnsi="Times New Roman" w:cs="Times New Roman"/>
          <w:b/>
          <w:bCs/>
          <w:sz w:val="24"/>
          <w:szCs w:val="24"/>
        </w:rPr>
        <w:t>s</w:t>
      </w:r>
      <w:r w:rsidRPr="00D557FE">
        <w:rPr>
          <w:rFonts w:ascii="Times New Roman" w:hAnsi="Times New Roman" w:cs="Times New Roman"/>
          <w:b/>
          <w:bCs/>
          <w:sz w:val="24"/>
          <w:szCs w:val="24"/>
        </w:rPr>
        <w:t>, International Stillbirth Alliance</w:t>
      </w:r>
      <w:r w:rsidR="00EE758F">
        <w:rPr>
          <w:rFonts w:ascii="Times New Roman" w:hAnsi="Times New Roman" w:cs="Times New Roman"/>
          <w:b/>
          <w:bCs/>
          <w:sz w:val="24"/>
          <w:szCs w:val="24"/>
        </w:rPr>
        <w:t>,</w:t>
      </w:r>
      <w:r w:rsidRPr="00D557FE">
        <w:rPr>
          <w:rFonts w:ascii="Times New Roman" w:hAnsi="Times New Roman" w:cs="Times New Roman"/>
          <w:b/>
          <w:bCs/>
          <w:sz w:val="24"/>
          <w:szCs w:val="24"/>
        </w:rPr>
        <w:t xml:space="preserve"> and Children’s Heart</w:t>
      </w:r>
      <w:r w:rsidR="00744995" w:rsidRPr="00D557FE">
        <w:rPr>
          <w:rFonts w:ascii="Times New Roman" w:hAnsi="Times New Roman" w:cs="Times New Roman"/>
          <w:b/>
          <w:bCs/>
          <w:sz w:val="24"/>
          <w:szCs w:val="24"/>
        </w:rPr>
        <w:t>L</w:t>
      </w:r>
      <w:r w:rsidRPr="00D557FE">
        <w:rPr>
          <w:rFonts w:ascii="Times New Roman" w:hAnsi="Times New Roman" w:cs="Times New Roman"/>
          <w:b/>
          <w:bCs/>
          <w:sz w:val="24"/>
          <w:szCs w:val="24"/>
        </w:rPr>
        <w:t>ink</w:t>
      </w:r>
    </w:p>
    <w:p w14:paraId="6724F274" w14:textId="77777777" w:rsidR="0087399D" w:rsidRPr="00D557FE" w:rsidRDefault="0087399D" w:rsidP="0087399D">
      <w:pPr>
        <w:rPr>
          <w:rFonts w:ascii="Times New Roman" w:hAnsi="Times New Roman" w:cs="Times New Roman"/>
          <w:sz w:val="24"/>
          <w:szCs w:val="24"/>
        </w:rPr>
      </w:pPr>
    </w:p>
    <w:p w14:paraId="61333C4B" w14:textId="0B25307A" w:rsidR="00F4450D" w:rsidRPr="00D557FE" w:rsidRDefault="0087399D" w:rsidP="007E6ECB">
      <w:pPr>
        <w:rPr>
          <w:rFonts w:ascii="Times New Roman" w:hAnsi="Times New Roman" w:cs="Times New Roman"/>
          <w:sz w:val="24"/>
          <w:szCs w:val="24"/>
        </w:rPr>
      </w:pPr>
      <w:r w:rsidRPr="00D557FE">
        <w:rPr>
          <w:rFonts w:ascii="Times New Roman" w:hAnsi="Times New Roman" w:cs="Times New Roman"/>
          <w:sz w:val="24"/>
          <w:szCs w:val="24"/>
        </w:rPr>
        <w:t xml:space="preserve">We are </w:t>
      </w:r>
      <w:r w:rsidR="00252E72" w:rsidRPr="00D557FE">
        <w:rPr>
          <w:rFonts w:ascii="Times New Roman" w:hAnsi="Times New Roman" w:cs="Times New Roman"/>
          <w:sz w:val="24"/>
          <w:szCs w:val="24"/>
        </w:rPr>
        <w:t>a group of organizations working on reproductive, maternal, newborn</w:t>
      </w:r>
      <w:r w:rsidR="000C4C73" w:rsidRPr="00D557FE">
        <w:rPr>
          <w:rFonts w:ascii="Times New Roman" w:hAnsi="Times New Roman" w:cs="Times New Roman"/>
          <w:sz w:val="24"/>
          <w:szCs w:val="24"/>
        </w:rPr>
        <w:t xml:space="preserve">, </w:t>
      </w:r>
      <w:r w:rsidR="00252E72" w:rsidRPr="00D557FE">
        <w:rPr>
          <w:rFonts w:ascii="Times New Roman" w:hAnsi="Times New Roman" w:cs="Times New Roman"/>
          <w:sz w:val="24"/>
          <w:szCs w:val="24"/>
        </w:rPr>
        <w:t xml:space="preserve">and stillbirth issues. </w:t>
      </w:r>
      <w:r w:rsidR="00E63567" w:rsidRPr="00D557FE">
        <w:rPr>
          <w:rFonts w:ascii="Times New Roman" w:hAnsi="Times New Roman" w:cs="Times New Roman"/>
          <w:sz w:val="24"/>
          <w:szCs w:val="24"/>
        </w:rPr>
        <w:t xml:space="preserve">White Ribbon </w:t>
      </w:r>
      <w:r w:rsidR="00FC3D8E" w:rsidRPr="00D557FE">
        <w:rPr>
          <w:rFonts w:ascii="Times New Roman" w:hAnsi="Times New Roman" w:cs="Times New Roman"/>
          <w:sz w:val="24"/>
          <w:szCs w:val="24"/>
        </w:rPr>
        <w:t>A</w:t>
      </w:r>
      <w:r w:rsidR="00E63567" w:rsidRPr="00D557FE">
        <w:rPr>
          <w:rFonts w:ascii="Times New Roman" w:hAnsi="Times New Roman" w:cs="Times New Roman"/>
          <w:sz w:val="24"/>
          <w:szCs w:val="24"/>
        </w:rPr>
        <w:t xml:space="preserve">lliance </w:t>
      </w:r>
      <w:r w:rsidR="001D5504" w:rsidRPr="00D557FE">
        <w:rPr>
          <w:rFonts w:ascii="Times New Roman" w:hAnsi="Times New Roman" w:cs="Times New Roman"/>
          <w:sz w:val="24"/>
          <w:szCs w:val="24"/>
        </w:rPr>
        <w:t>is a global network of</w:t>
      </w:r>
      <w:r w:rsidR="00F45075" w:rsidRPr="00D557FE">
        <w:rPr>
          <w:rFonts w:ascii="Times New Roman" w:hAnsi="Times New Roman" w:cs="Times New Roman"/>
          <w:sz w:val="24"/>
          <w:szCs w:val="24"/>
        </w:rPr>
        <w:t xml:space="preserve"> reproductive, maternal and newborn health advocates in over 40 countries in Africa, Asia, Europ</w:t>
      </w:r>
      <w:r w:rsidR="00CD7397" w:rsidRPr="00D557FE">
        <w:rPr>
          <w:rFonts w:ascii="Times New Roman" w:hAnsi="Times New Roman" w:cs="Times New Roman"/>
          <w:sz w:val="24"/>
          <w:szCs w:val="24"/>
        </w:rPr>
        <w:t>e, North and South America</w:t>
      </w:r>
      <w:r w:rsidR="00F45075" w:rsidRPr="00D557FE">
        <w:rPr>
          <w:rFonts w:ascii="Times New Roman" w:hAnsi="Times New Roman" w:cs="Times New Roman"/>
          <w:sz w:val="24"/>
          <w:szCs w:val="24"/>
        </w:rPr>
        <w:t>.</w:t>
      </w:r>
      <w:r w:rsidR="00A75187" w:rsidRPr="00D557FE">
        <w:rPr>
          <w:rFonts w:ascii="Times New Roman" w:hAnsi="Times New Roman" w:cs="Times New Roman"/>
          <w:sz w:val="24"/>
          <w:szCs w:val="24"/>
        </w:rPr>
        <w:t xml:space="preserve"> </w:t>
      </w:r>
      <w:r w:rsidR="00CD7397" w:rsidRPr="00D557FE">
        <w:rPr>
          <w:rFonts w:ascii="Times New Roman" w:hAnsi="Times New Roman" w:cs="Times New Roman"/>
          <w:sz w:val="24"/>
          <w:szCs w:val="24"/>
        </w:rPr>
        <w:t>The European Foundation for the Care of</w:t>
      </w:r>
      <w:r w:rsidR="00F675E8" w:rsidRPr="00D557FE">
        <w:rPr>
          <w:rFonts w:ascii="Times New Roman" w:hAnsi="Times New Roman" w:cs="Times New Roman"/>
          <w:sz w:val="24"/>
          <w:szCs w:val="24"/>
        </w:rPr>
        <w:t xml:space="preserve"> Preterm Infants is the first pan-European organization and network to represent the interests of preterm and newborn infants and their families.</w:t>
      </w:r>
      <w:r w:rsidR="0068008D" w:rsidRPr="00D557FE">
        <w:rPr>
          <w:rFonts w:ascii="Times New Roman" w:hAnsi="Times New Roman" w:cs="Times New Roman"/>
          <w:sz w:val="24"/>
          <w:szCs w:val="24"/>
        </w:rPr>
        <w:t xml:space="preserve"> </w:t>
      </w:r>
      <w:r w:rsidR="007E6ECB" w:rsidRPr="00D557FE">
        <w:rPr>
          <w:rFonts w:ascii="Times New Roman" w:hAnsi="Times New Roman" w:cs="Times New Roman"/>
          <w:sz w:val="24"/>
          <w:szCs w:val="24"/>
        </w:rPr>
        <w:t xml:space="preserve">It includes more than 100 parent and patient organizations, more than 200 healthcare societies, and more than 30 research partners in over 60 countries. </w:t>
      </w:r>
      <w:r w:rsidR="004732FF" w:rsidRPr="00D557FE">
        <w:rPr>
          <w:rFonts w:ascii="Times New Roman" w:hAnsi="Times New Roman" w:cs="Times New Roman"/>
          <w:sz w:val="24"/>
          <w:szCs w:val="24"/>
        </w:rPr>
        <w:t xml:space="preserve">The International Stillbirth Alliance </w:t>
      </w:r>
      <w:r w:rsidR="00D50DBD" w:rsidRPr="00D557FE">
        <w:rPr>
          <w:rFonts w:ascii="Times New Roman" w:hAnsi="Times New Roman" w:cs="Times New Roman"/>
          <w:sz w:val="24"/>
          <w:szCs w:val="24"/>
        </w:rPr>
        <w:t>is a membership organization uniting bereaved parents and other family members, health professionals and researchers to drive global change for the prevention of stillbirth</w:t>
      </w:r>
      <w:r w:rsidR="00A306D4" w:rsidRPr="00D557FE">
        <w:rPr>
          <w:rFonts w:ascii="Times New Roman" w:hAnsi="Times New Roman" w:cs="Times New Roman"/>
          <w:sz w:val="24"/>
          <w:szCs w:val="24"/>
        </w:rPr>
        <w:t>. Children’s Heart</w:t>
      </w:r>
      <w:r w:rsidR="001E0B8F">
        <w:rPr>
          <w:rFonts w:ascii="Times New Roman" w:hAnsi="Times New Roman" w:cs="Times New Roman"/>
          <w:sz w:val="24"/>
          <w:szCs w:val="24"/>
        </w:rPr>
        <w:t>L</w:t>
      </w:r>
      <w:r w:rsidR="00A306D4" w:rsidRPr="00D557FE">
        <w:rPr>
          <w:rFonts w:ascii="Times New Roman" w:hAnsi="Times New Roman" w:cs="Times New Roman"/>
          <w:sz w:val="24"/>
          <w:szCs w:val="24"/>
        </w:rPr>
        <w:t xml:space="preserve">ink </w:t>
      </w:r>
      <w:r w:rsidR="00FC4D0A" w:rsidRPr="00D557FE">
        <w:rPr>
          <w:rFonts w:ascii="Times New Roman" w:hAnsi="Times New Roman" w:cs="Times New Roman"/>
          <w:sz w:val="24"/>
          <w:szCs w:val="24"/>
        </w:rPr>
        <w:t>works to transfor</w:t>
      </w:r>
      <w:r w:rsidR="00B7322B" w:rsidRPr="00D557FE">
        <w:rPr>
          <w:rFonts w:ascii="Times New Roman" w:hAnsi="Times New Roman" w:cs="Times New Roman"/>
          <w:sz w:val="24"/>
          <w:szCs w:val="24"/>
        </w:rPr>
        <w:t>m</w:t>
      </w:r>
      <w:r w:rsidR="00FC4D0A" w:rsidRPr="00D557FE">
        <w:rPr>
          <w:rFonts w:ascii="Times New Roman" w:hAnsi="Times New Roman" w:cs="Times New Roman"/>
          <w:sz w:val="24"/>
          <w:szCs w:val="24"/>
        </w:rPr>
        <w:t xml:space="preserve"> pediatric </w:t>
      </w:r>
      <w:r w:rsidR="00B7322B" w:rsidRPr="00D557FE">
        <w:rPr>
          <w:rFonts w:ascii="Times New Roman" w:hAnsi="Times New Roman" w:cs="Times New Roman"/>
          <w:sz w:val="24"/>
          <w:szCs w:val="24"/>
        </w:rPr>
        <w:t xml:space="preserve">heart </w:t>
      </w:r>
      <w:r w:rsidR="00FC4D0A" w:rsidRPr="00D557FE">
        <w:rPr>
          <w:rFonts w:ascii="Times New Roman" w:hAnsi="Times New Roman" w:cs="Times New Roman"/>
          <w:sz w:val="24"/>
          <w:szCs w:val="24"/>
        </w:rPr>
        <w:t xml:space="preserve">care in underserved communities around the world by </w:t>
      </w:r>
      <w:r w:rsidR="00B7322B" w:rsidRPr="00D557FE">
        <w:rPr>
          <w:rFonts w:ascii="Times New Roman" w:hAnsi="Times New Roman" w:cs="Times New Roman"/>
          <w:sz w:val="24"/>
          <w:szCs w:val="24"/>
        </w:rPr>
        <w:t xml:space="preserve">supporting </w:t>
      </w:r>
      <w:r w:rsidR="00744995" w:rsidRPr="00D557FE">
        <w:rPr>
          <w:rFonts w:ascii="Times New Roman" w:hAnsi="Times New Roman" w:cs="Times New Roman"/>
          <w:sz w:val="24"/>
          <w:szCs w:val="24"/>
        </w:rPr>
        <w:t xml:space="preserve">and advocating for </w:t>
      </w:r>
      <w:r w:rsidR="00B7322B" w:rsidRPr="00D557FE">
        <w:rPr>
          <w:rFonts w:ascii="Times New Roman" w:hAnsi="Times New Roman" w:cs="Times New Roman"/>
          <w:sz w:val="24"/>
          <w:szCs w:val="24"/>
        </w:rPr>
        <w:t xml:space="preserve">local capacity for pediatric </w:t>
      </w:r>
      <w:r w:rsidR="00966429" w:rsidRPr="00D557FE">
        <w:rPr>
          <w:rFonts w:ascii="Times New Roman" w:hAnsi="Times New Roman" w:cs="Times New Roman"/>
          <w:sz w:val="24"/>
          <w:szCs w:val="24"/>
        </w:rPr>
        <w:t>cardiac care</w:t>
      </w:r>
      <w:r w:rsidR="00B125BF" w:rsidRPr="00D557FE">
        <w:rPr>
          <w:rFonts w:ascii="Times New Roman" w:hAnsi="Times New Roman" w:cs="Times New Roman"/>
          <w:sz w:val="24"/>
          <w:szCs w:val="24"/>
        </w:rPr>
        <w:t xml:space="preserve">. </w:t>
      </w:r>
    </w:p>
    <w:p w14:paraId="387E299B" w14:textId="11805A17" w:rsidR="0068008D" w:rsidRPr="00D557FE" w:rsidRDefault="00C85E2C" w:rsidP="00B94ADD">
      <w:pPr>
        <w:rPr>
          <w:rFonts w:ascii="Times New Roman" w:hAnsi="Times New Roman" w:cs="Times New Roman"/>
          <w:sz w:val="24"/>
          <w:szCs w:val="24"/>
        </w:rPr>
      </w:pPr>
      <w:r w:rsidRPr="00D557FE">
        <w:rPr>
          <w:rFonts w:ascii="Times New Roman" w:hAnsi="Times New Roman" w:cs="Times New Roman"/>
          <w:sz w:val="24"/>
          <w:szCs w:val="24"/>
        </w:rPr>
        <w:t>E</w:t>
      </w:r>
      <w:r w:rsidR="0068008D" w:rsidRPr="00D557FE">
        <w:rPr>
          <w:rFonts w:ascii="Times New Roman" w:hAnsi="Times New Roman" w:cs="Times New Roman"/>
          <w:sz w:val="24"/>
          <w:szCs w:val="24"/>
        </w:rPr>
        <w:t>nvironmental pollution and climate change</w:t>
      </w:r>
      <w:r w:rsidRPr="00D557FE">
        <w:rPr>
          <w:rFonts w:ascii="Times New Roman" w:hAnsi="Times New Roman" w:cs="Times New Roman"/>
          <w:sz w:val="24"/>
          <w:szCs w:val="24"/>
        </w:rPr>
        <w:t xml:space="preserve"> pose an existential threat</w:t>
      </w:r>
      <w:r w:rsidR="0068008D" w:rsidRPr="00D557FE">
        <w:rPr>
          <w:rFonts w:ascii="Times New Roman" w:hAnsi="Times New Roman" w:cs="Times New Roman"/>
          <w:sz w:val="24"/>
          <w:szCs w:val="24"/>
        </w:rPr>
        <w:t xml:space="preserve"> to the growing fetus and the newborn bab</w:t>
      </w:r>
      <w:r w:rsidR="00BD47CD" w:rsidRPr="00D557FE">
        <w:rPr>
          <w:rFonts w:ascii="Times New Roman" w:hAnsi="Times New Roman" w:cs="Times New Roman"/>
          <w:sz w:val="24"/>
          <w:szCs w:val="24"/>
        </w:rPr>
        <w:t>y</w:t>
      </w:r>
      <w:r w:rsidR="00985829" w:rsidRPr="00D557FE">
        <w:rPr>
          <w:rFonts w:ascii="Times New Roman" w:hAnsi="Times New Roman" w:cs="Times New Roman"/>
          <w:sz w:val="24"/>
          <w:szCs w:val="24"/>
        </w:rPr>
        <w:t>. T</w:t>
      </w:r>
      <w:r w:rsidR="00C809D4" w:rsidRPr="00D557FE">
        <w:rPr>
          <w:rFonts w:ascii="Times New Roman" w:hAnsi="Times New Roman" w:cs="Times New Roman"/>
          <w:sz w:val="24"/>
          <w:szCs w:val="24"/>
        </w:rPr>
        <w:t xml:space="preserve">he current draft of the general comment does not adequately address </w:t>
      </w:r>
      <w:r w:rsidR="00ED482A" w:rsidRPr="00D557FE">
        <w:rPr>
          <w:rFonts w:ascii="Times New Roman" w:hAnsi="Times New Roman" w:cs="Times New Roman"/>
          <w:sz w:val="24"/>
          <w:szCs w:val="24"/>
        </w:rPr>
        <w:t>this threat.</w:t>
      </w:r>
      <w:r w:rsidR="00E12EFD" w:rsidRPr="00D557FE">
        <w:rPr>
          <w:rFonts w:ascii="Times New Roman" w:hAnsi="Times New Roman" w:cs="Times New Roman"/>
          <w:sz w:val="24"/>
          <w:szCs w:val="24"/>
        </w:rPr>
        <w:t xml:space="preserve"> Many children will not be born alive as a </w:t>
      </w:r>
      <w:r w:rsidR="00664109" w:rsidRPr="00D557FE">
        <w:rPr>
          <w:rFonts w:ascii="Times New Roman" w:hAnsi="Times New Roman" w:cs="Times New Roman"/>
          <w:sz w:val="24"/>
          <w:szCs w:val="24"/>
        </w:rPr>
        <w:t xml:space="preserve">direct result of the changing climate. Many more will be born prematurely or too </w:t>
      </w:r>
      <w:r w:rsidR="00CD15D6" w:rsidRPr="00D557FE">
        <w:rPr>
          <w:rFonts w:ascii="Times New Roman" w:hAnsi="Times New Roman" w:cs="Times New Roman"/>
          <w:sz w:val="24"/>
          <w:szCs w:val="24"/>
        </w:rPr>
        <w:t>small or</w:t>
      </w:r>
      <w:r w:rsidR="00DB135D" w:rsidRPr="00D557FE">
        <w:rPr>
          <w:rFonts w:ascii="Times New Roman" w:hAnsi="Times New Roman" w:cs="Times New Roman"/>
          <w:sz w:val="24"/>
          <w:szCs w:val="24"/>
        </w:rPr>
        <w:t xml:space="preserve"> </w:t>
      </w:r>
      <w:r w:rsidR="000D0826" w:rsidRPr="00D557FE">
        <w:rPr>
          <w:rFonts w:ascii="Times New Roman" w:hAnsi="Times New Roman" w:cs="Times New Roman"/>
          <w:sz w:val="24"/>
          <w:szCs w:val="24"/>
        </w:rPr>
        <w:t xml:space="preserve">too </w:t>
      </w:r>
      <w:r w:rsidR="00664109" w:rsidRPr="00D557FE">
        <w:rPr>
          <w:rFonts w:ascii="Times New Roman" w:hAnsi="Times New Roman" w:cs="Times New Roman"/>
          <w:sz w:val="24"/>
          <w:szCs w:val="24"/>
        </w:rPr>
        <w:t>sick to survive</w:t>
      </w:r>
      <w:r w:rsidR="00CD15D6" w:rsidRPr="00D557FE">
        <w:rPr>
          <w:rFonts w:ascii="Times New Roman" w:hAnsi="Times New Roman" w:cs="Times New Roman"/>
          <w:sz w:val="24"/>
          <w:szCs w:val="24"/>
        </w:rPr>
        <w:t>. Those who survive might have long-term health needs, including complex surgical needs as in the case with congenital heart defects.</w:t>
      </w:r>
      <w:r w:rsidR="00DB28D1" w:rsidRPr="00D557FE">
        <w:rPr>
          <w:rFonts w:ascii="Times New Roman" w:hAnsi="Times New Roman" w:cs="Times New Roman"/>
          <w:sz w:val="24"/>
          <w:szCs w:val="24"/>
        </w:rPr>
        <w:t xml:space="preserve"> Those needs will be more pronounced </w:t>
      </w:r>
      <w:r w:rsidR="00B654A9" w:rsidRPr="00D557FE">
        <w:rPr>
          <w:rFonts w:ascii="Times New Roman" w:hAnsi="Times New Roman" w:cs="Times New Roman"/>
          <w:sz w:val="24"/>
          <w:szCs w:val="24"/>
        </w:rPr>
        <w:t xml:space="preserve">in </w:t>
      </w:r>
      <w:r w:rsidR="004202FC" w:rsidRPr="00D557FE">
        <w:rPr>
          <w:rFonts w:ascii="Times New Roman" w:hAnsi="Times New Roman" w:cs="Times New Roman"/>
          <w:sz w:val="24"/>
          <w:szCs w:val="24"/>
        </w:rPr>
        <w:t>low-income</w:t>
      </w:r>
      <w:r w:rsidR="00B654A9" w:rsidRPr="00D557FE">
        <w:rPr>
          <w:rFonts w:ascii="Times New Roman" w:hAnsi="Times New Roman" w:cs="Times New Roman"/>
          <w:sz w:val="24"/>
          <w:szCs w:val="24"/>
        </w:rPr>
        <w:t xml:space="preserve"> countries where the </w:t>
      </w:r>
      <w:r w:rsidR="004202FC" w:rsidRPr="00D557FE">
        <w:rPr>
          <w:rFonts w:ascii="Times New Roman" w:hAnsi="Times New Roman" w:cs="Times New Roman"/>
          <w:sz w:val="24"/>
          <w:szCs w:val="24"/>
        </w:rPr>
        <w:t xml:space="preserve">disproportionate </w:t>
      </w:r>
      <w:r w:rsidR="00B654A9" w:rsidRPr="00D557FE">
        <w:rPr>
          <w:rFonts w:ascii="Times New Roman" w:hAnsi="Times New Roman" w:cs="Times New Roman"/>
          <w:sz w:val="24"/>
          <w:szCs w:val="24"/>
        </w:rPr>
        <w:t>impact of climate change will be coupled with lack of well-resourced and supported healthcare system</w:t>
      </w:r>
      <w:r w:rsidR="00CC1E1B" w:rsidRPr="00D557FE">
        <w:rPr>
          <w:rFonts w:ascii="Times New Roman" w:hAnsi="Times New Roman" w:cs="Times New Roman"/>
          <w:sz w:val="24"/>
          <w:szCs w:val="24"/>
        </w:rPr>
        <w:t>s.</w:t>
      </w:r>
      <w:r w:rsidR="00744995" w:rsidRPr="00D557FE">
        <w:rPr>
          <w:rFonts w:ascii="Times New Roman" w:hAnsi="Times New Roman" w:cs="Times New Roman"/>
          <w:sz w:val="24"/>
          <w:szCs w:val="24"/>
        </w:rPr>
        <w:t xml:space="preserve"> Improving child survival, especially the lives of newborns, is a key target for Sustainable Development Goal 3 and environmental factors can have significant detrimental effect on the lives of newborns and children under 5.</w:t>
      </w:r>
    </w:p>
    <w:p w14:paraId="57EED8FC" w14:textId="0975153C" w:rsidR="006E0C40" w:rsidRPr="00D557FE" w:rsidRDefault="006E0C40" w:rsidP="00B94ADD">
      <w:pPr>
        <w:rPr>
          <w:rFonts w:ascii="Times New Roman" w:hAnsi="Times New Roman" w:cs="Times New Roman"/>
          <w:sz w:val="24"/>
          <w:szCs w:val="24"/>
        </w:rPr>
      </w:pPr>
      <w:r w:rsidRPr="00D557FE">
        <w:rPr>
          <w:rFonts w:ascii="Times New Roman" w:hAnsi="Times New Roman" w:cs="Times New Roman"/>
          <w:sz w:val="24"/>
          <w:szCs w:val="24"/>
        </w:rPr>
        <w:t xml:space="preserve">According to the latest </w:t>
      </w:r>
      <w:r w:rsidR="00094435" w:rsidRPr="00D557FE">
        <w:rPr>
          <w:rFonts w:ascii="Times New Roman" w:hAnsi="Times New Roman" w:cs="Times New Roman"/>
          <w:sz w:val="24"/>
          <w:szCs w:val="24"/>
        </w:rPr>
        <w:t>IPCC</w:t>
      </w:r>
      <w:r w:rsidRPr="00D557FE">
        <w:rPr>
          <w:rFonts w:ascii="Times New Roman" w:hAnsi="Times New Roman" w:cs="Times New Roman"/>
          <w:sz w:val="24"/>
          <w:szCs w:val="24"/>
        </w:rPr>
        <w:t xml:space="preserve"> report</w:t>
      </w:r>
      <w:r w:rsidR="00573FE8" w:rsidRPr="00D557FE">
        <w:rPr>
          <w:rFonts w:ascii="Times New Roman" w:hAnsi="Times New Roman" w:cs="Times New Roman"/>
          <w:sz w:val="24"/>
          <w:szCs w:val="24"/>
        </w:rPr>
        <w:t xml:space="preserve"> “</w:t>
      </w:r>
      <w:r w:rsidR="00414238">
        <w:rPr>
          <w:rFonts w:ascii="Times New Roman" w:hAnsi="Times New Roman" w:cs="Times New Roman"/>
          <w:sz w:val="24"/>
          <w:szCs w:val="24"/>
        </w:rPr>
        <w:t>[p]</w:t>
      </w:r>
      <w:r w:rsidRPr="00D557FE">
        <w:rPr>
          <w:rFonts w:ascii="Times New Roman" w:hAnsi="Times New Roman" w:cs="Times New Roman"/>
          <w:sz w:val="24"/>
          <w:szCs w:val="24"/>
        </w:rPr>
        <w:t>regnancy and maternal status heighten vulnerability to heat, infectious diseases, food-borne infections and air pollution. Extreme heat events, high ambient temperatures, high concentrations of airborne particulates, water-related illnesses and natural hazards are associated with higher rates of adverse pregnancy outcomes such as spontaneous abortion, stillbirth, low birth weight and pre-term birth.</w:t>
      </w:r>
      <w:r w:rsidR="00573FE8" w:rsidRPr="00D557FE">
        <w:rPr>
          <w:rFonts w:ascii="Times New Roman" w:hAnsi="Times New Roman" w:cs="Times New Roman"/>
          <w:sz w:val="24"/>
          <w:szCs w:val="24"/>
        </w:rPr>
        <w:t>”</w:t>
      </w:r>
      <w:r w:rsidR="00573FE8" w:rsidRPr="00D557FE">
        <w:rPr>
          <w:rStyle w:val="FootnoteReference"/>
          <w:rFonts w:ascii="Times New Roman" w:hAnsi="Times New Roman" w:cs="Times New Roman"/>
          <w:sz w:val="24"/>
          <w:szCs w:val="24"/>
        </w:rPr>
        <w:footnoteReference w:id="1"/>
      </w:r>
      <w:r w:rsidR="00D14467" w:rsidRPr="00D557FE">
        <w:rPr>
          <w:rFonts w:ascii="Times New Roman" w:hAnsi="Times New Roman" w:cs="Times New Roman"/>
          <w:sz w:val="24"/>
          <w:szCs w:val="24"/>
        </w:rPr>
        <w:t xml:space="preserve"> In addition, exposure to </w:t>
      </w:r>
      <w:r w:rsidR="00D14467" w:rsidRPr="00D557FE">
        <w:rPr>
          <w:rFonts w:ascii="Times New Roman" w:hAnsi="Times New Roman" w:cs="Times New Roman"/>
          <w:sz w:val="24"/>
          <w:szCs w:val="24"/>
        </w:rPr>
        <w:lastRenderedPageBreak/>
        <w:t xml:space="preserve">high temperatures during pregnancy has been linked with adverse birth outcomes, including stillbirths or miscarriages and long-term </w:t>
      </w:r>
      <w:r w:rsidR="004156FE" w:rsidRPr="00D557FE">
        <w:rPr>
          <w:rFonts w:ascii="Times New Roman" w:hAnsi="Times New Roman" w:cs="Times New Roman"/>
          <w:sz w:val="24"/>
          <w:szCs w:val="24"/>
        </w:rPr>
        <w:t>behavioral</w:t>
      </w:r>
      <w:r w:rsidR="00D14467" w:rsidRPr="00D557FE">
        <w:rPr>
          <w:rFonts w:ascii="Times New Roman" w:hAnsi="Times New Roman" w:cs="Times New Roman"/>
          <w:sz w:val="24"/>
          <w:szCs w:val="24"/>
        </w:rPr>
        <w:t xml:space="preserve"> and developmental deficiencies</w:t>
      </w:r>
      <w:r w:rsidR="004156FE" w:rsidRPr="00D557FE">
        <w:rPr>
          <w:rFonts w:ascii="Times New Roman" w:hAnsi="Times New Roman" w:cs="Times New Roman"/>
          <w:sz w:val="24"/>
          <w:szCs w:val="24"/>
        </w:rPr>
        <w:t>.</w:t>
      </w:r>
      <w:r w:rsidR="004156FE" w:rsidRPr="00D557FE">
        <w:rPr>
          <w:rStyle w:val="FootnoteReference"/>
          <w:rFonts w:ascii="Times New Roman" w:hAnsi="Times New Roman" w:cs="Times New Roman"/>
          <w:sz w:val="24"/>
          <w:szCs w:val="24"/>
        </w:rPr>
        <w:footnoteReference w:id="2"/>
      </w:r>
    </w:p>
    <w:p w14:paraId="65FB768D" w14:textId="5BCD7119" w:rsidR="00985829" w:rsidRPr="00D557FE" w:rsidRDefault="00C059BC" w:rsidP="00B94ADD">
      <w:pPr>
        <w:rPr>
          <w:rFonts w:ascii="Times New Roman" w:hAnsi="Times New Roman" w:cs="Times New Roman"/>
          <w:sz w:val="24"/>
          <w:szCs w:val="24"/>
        </w:rPr>
      </w:pPr>
      <w:r w:rsidRPr="00D557FE">
        <w:rPr>
          <w:rFonts w:ascii="Times New Roman" w:hAnsi="Times New Roman" w:cs="Times New Roman"/>
          <w:sz w:val="24"/>
          <w:szCs w:val="24"/>
        </w:rPr>
        <w:t xml:space="preserve">The </w:t>
      </w:r>
      <w:r w:rsidR="008A49B0" w:rsidRPr="00D557FE">
        <w:rPr>
          <w:rFonts w:ascii="Times New Roman" w:hAnsi="Times New Roman" w:cs="Times New Roman"/>
          <w:sz w:val="24"/>
          <w:szCs w:val="24"/>
        </w:rPr>
        <w:t xml:space="preserve">impact of climate change </w:t>
      </w:r>
      <w:r w:rsidR="00557930" w:rsidRPr="00D557FE">
        <w:rPr>
          <w:rFonts w:ascii="Times New Roman" w:hAnsi="Times New Roman" w:cs="Times New Roman"/>
          <w:sz w:val="24"/>
          <w:szCs w:val="24"/>
        </w:rPr>
        <w:t xml:space="preserve">and environmental pollution </w:t>
      </w:r>
      <w:r w:rsidR="008A49B0" w:rsidRPr="00D557FE">
        <w:rPr>
          <w:rFonts w:ascii="Times New Roman" w:hAnsi="Times New Roman" w:cs="Times New Roman"/>
          <w:sz w:val="24"/>
          <w:szCs w:val="24"/>
        </w:rPr>
        <w:t>on the mother</w:t>
      </w:r>
      <w:r w:rsidR="000F3B28" w:rsidRPr="00D557FE">
        <w:rPr>
          <w:rFonts w:ascii="Times New Roman" w:hAnsi="Times New Roman" w:cs="Times New Roman"/>
          <w:sz w:val="24"/>
          <w:szCs w:val="24"/>
        </w:rPr>
        <w:t xml:space="preserve"> </w:t>
      </w:r>
      <w:r w:rsidR="0053045F" w:rsidRPr="00D557FE">
        <w:rPr>
          <w:rFonts w:ascii="Times New Roman" w:hAnsi="Times New Roman" w:cs="Times New Roman"/>
          <w:sz w:val="24"/>
          <w:szCs w:val="24"/>
        </w:rPr>
        <w:t>–</w:t>
      </w:r>
      <w:r w:rsidR="000F3B28" w:rsidRPr="00D557FE">
        <w:rPr>
          <w:rFonts w:ascii="Times New Roman" w:hAnsi="Times New Roman" w:cs="Times New Roman"/>
          <w:sz w:val="24"/>
          <w:szCs w:val="24"/>
        </w:rPr>
        <w:t xml:space="preserve"> </w:t>
      </w:r>
      <w:r w:rsidR="008A49B0" w:rsidRPr="00D557FE">
        <w:rPr>
          <w:rFonts w:ascii="Times New Roman" w:hAnsi="Times New Roman" w:cs="Times New Roman"/>
          <w:sz w:val="24"/>
          <w:szCs w:val="24"/>
        </w:rPr>
        <w:t>pre</w:t>
      </w:r>
      <w:r w:rsidR="0053045F" w:rsidRPr="00D557FE">
        <w:rPr>
          <w:rFonts w:ascii="Times New Roman" w:hAnsi="Times New Roman" w:cs="Times New Roman"/>
          <w:sz w:val="24"/>
          <w:szCs w:val="24"/>
        </w:rPr>
        <w:t>-conception</w:t>
      </w:r>
      <w:r w:rsidR="008A49B0" w:rsidRPr="00D557FE">
        <w:rPr>
          <w:rFonts w:ascii="Times New Roman" w:hAnsi="Times New Roman" w:cs="Times New Roman"/>
          <w:sz w:val="24"/>
          <w:szCs w:val="24"/>
        </w:rPr>
        <w:t xml:space="preserve">, during pregnancy and </w:t>
      </w:r>
      <w:r w:rsidR="000F3B28" w:rsidRPr="00D557FE">
        <w:rPr>
          <w:rFonts w:ascii="Times New Roman" w:hAnsi="Times New Roman" w:cs="Times New Roman"/>
          <w:sz w:val="24"/>
          <w:szCs w:val="24"/>
        </w:rPr>
        <w:t>in the</w:t>
      </w:r>
      <w:r w:rsidR="008A49B0" w:rsidRPr="00D557FE">
        <w:rPr>
          <w:rFonts w:ascii="Times New Roman" w:hAnsi="Times New Roman" w:cs="Times New Roman"/>
          <w:sz w:val="24"/>
          <w:szCs w:val="24"/>
        </w:rPr>
        <w:t xml:space="preserve"> postnatal period, has a direct impact on a healthy pregnancy</w:t>
      </w:r>
      <w:r w:rsidR="000F3B28" w:rsidRPr="00D557FE">
        <w:rPr>
          <w:rFonts w:ascii="Times New Roman" w:hAnsi="Times New Roman" w:cs="Times New Roman"/>
          <w:sz w:val="24"/>
          <w:szCs w:val="24"/>
        </w:rPr>
        <w:t xml:space="preserve"> and a healthy and thriving newborn.</w:t>
      </w:r>
      <w:r w:rsidR="00C85E2C" w:rsidRPr="00D557FE">
        <w:rPr>
          <w:rFonts w:ascii="Times New Roman" w:hAnsi="Times New Roman" w:cs="Times New Roman"/>
          <w:sz w:val="24"/>
          <w:szCs w:val="24"/>
        </w:rPr>
        <w:t xml:space="preserve"> Pregnant women and newborns need to be prioritized in climate adaptation strategies and interventions.</w:t>
      </w:r>
      <w:r w:rsidR="00B57EEA" w:rsidRPr="00D557FE">
        <w:rPr>
          <w:rFonts w:ascii="Times New Roman" w:hAnsi="Times New Roman" w:cs="Times New Roman"/>
          <w:sz w:val="24"/>
          <w:szCs w:val="24"/>
        </w:rPr>
        <w:t xml:space="preserve"> Local, women-led organizations should be prioritized for access to climate financing, as they know what is needed within their communities.</w:t>
      </w:r>
    </w:p>
    <w:p w14:paraId="2E615B74" w14:textId="76CEFF9A" w:rsidR="00C467F1" w:rsidRPr="00D557FE" w:rsidRDefault="00C467F1" w:rsidP="00C467F1">
      <w:pPr>
        <w:rPr>
          <w:rFonts w:ascii="Times New Roman" w:hAnsi="Times New Roman" w:cs="Times New Roman"/>
          <w:sz w:val="24"/>
          <w:szCs w:val="24"/>
        </w:rPr>
      </w:pPr>
    </w:p>
    <w:p w14:paraId="7E30C0F6" w14:textId="1AA213EF" w:rsidR="00B94ADD" w:rsidRPr="00D557FE" w:rsidRDefault="00B94ADD" w:rsidP="00C467F1">
      <w:pPr>
        <w:rPr>
          <w:rFonts w:ascii="Times New Roman" w:hAnsi="Times New Roman" w:cs="Times New Roman"/>
          <w:sz w:val="24"/>
          <w:szCs w:val="24"/>
        </w:rPr>
      </w:pPr>
      <w:r w:rsidRPr="00D557FE">
        <w:rPr>
          <w:rFonts w:ascii="Times New Roman" w:hAnsi="Times New Roman" w:cs="Times New Roman"/>
          <w:sz w:val="24"/>
          <w:szCs w:val="24"/>
        </w:rPr>
        <w:t>We welcome an opportunity to provide these specific recommendations to the Committee:</w:t>
      </w:r>
    </w:p>
    <w:p w14:paraId="57E7BF38" w14:textId="77777777" w:rsidR="009D3EE2" w:rsidRPr="00D557FE" w:rsidRDefault="009D3EE2" w:rsidP="009D3EE2">
      <w:pPr>
        <w:rPr>
          <w:rFonts w:ascii="Times New Roman" w:hAnsi="Times New Roman" w:cs="Times New Roman"/>
          <w:sz w:val="24"/>
          <w:szCs w:val="24"/>
        </w:rPr>
      </w:pPr>
      <w:r w:rsidRPr="00D557FE">
        <w:rPr>
          <w:rFonts w:ascii="Times New Roman" w:hAnsi="Times New Roman" w:cs="Times New Roman"/>
          <w:b/>
          <w:bCs/>
          <w:sz w:val="24"/>
          <w:szCs w:val="24"/>
          <w:lang w:val="en-GB"/>
        </w:rPr>
        <w:t>The Right to Health, Survival, and Development (Sections III.A. and III.B.)</w:t>
      </w:r>
      <w:r w:rsidRPr="00D557FE">
        <w:rPr>
          <w:rFonts w:ascii="Times New Roman" w:hAnsi="Times New Roman" w:cs="Times New Roman"/>
          <w:sz w:val="24"/>
          <w:szCs w:val="24"/>
        </w:rPr>
        <w:t> </w:t>
      </w:r>
    </w:p>
    <w:p w14:paraId="39D738A4" w14:textId="3BB37FF2" w:rsidR="009D3EE2" w:rsidRPr="00D557FE" w:rsidRDefault="009D3EE2" w:rsidP="009D3EE2">
      <w:pPr>
        <w:rPr>
          <w:rFonts w:ascii="Times New Roman" w:hAnsi="Times New Roman" w:cs="Times New Roman"/>
          <w:sz w:val="24"/>
          <w:szCs w:val="24"/>
        </w:rPr>
      </w:pPr>
      <w:r w:rsidRPr="00D557FE">
        <w:rPr>
          <w:rFonts w:ascii="Times New Roman" w:hAnsi="Times New Roman" w:cs="Times New Roman"/>
          <w:sz w:val="24"/>
          <w:szCs w:val="24"/>
        </w:rPr>
        <w:t>In utero exposures to chemicals, extreme heat, natural disasters, and air pollution, among others, can lead to congenital disabilities, preterm birth, and low birth weight, as well as other adverse birth outcomes. A newborn’s right to health could be undermined even without additional postnatal exposures to adverse environmental conditions because of exposure to environmental harms during pregnancy.</w:t>
      </w:r>
      <w:r w:rsidR="00D7796A" w:rsidRPr="00D557FE">
        <w:rPr>
          <w:rFonts w:ascii="Times New Roman" w:hAnsi="Times New Roman" w:cs="Times New Roman"/>
          <w:sz w:val="24"/>
          <w:szCs w:val="24"/>
        </w:rPr>
        <w:t xml:space="preserve"> </w:t>
      </w:r>
      <w:r w:rsidR="00314090" w:rsidRPr="00D557FE">
        <w:rPr>
          <w:rFonts w:ascii="Times New Roman" w:hAnsi="Times New Roman" w:cs="Times New Roman"/>
          <w:sz w:val="24"/>
          <w:szCs w:val="24"/>
        </w:rPr>
        <w:t>Habitat loss also</w:t>
      </w:r>
      <w:r w:rsidR="00D7796A" w:rsidRPr="00D557FE">
        <w:rPr>
          <w:rFonts w:ascii="Times New Roman" w:hAnsi="Times New Roman" w:cs="Times New Roman"/>
          <w:sz w:val="24"/>
          <w:szCs w:val="24"/>
        </w:rPr>
        <w:t xml:space="preserve"> impacts on </w:t>
      </w:r>
      <w:r w:rsidR="00530DB9" w:rsidRPr="00D557FE">
        <w:rPr>
          <w:rFonts w:ascii="Times New Roman" w:hAnsi="Times New Roman" w:cs="Times New Roman"/>
          <w:sz w:val="24"/>
          <w:szCs w:val="24"/>
        </w:rPr>
        <w:t xml:space="preserve">in-utero growth – for example loss of seaweed </w:t>
      </w:r>
      <w:r w:rsidR="00520DF3" w:rsidRPr="00D557FE">
        <w:rPr>
          <w:rFonts w:ascii="Times New Roman" w:hAnsi="Times New Roman" w:cs="Times New Roman"/>
          <w:sz w:val="24"/>
          <w:szCs w:val="24"/>
        </w:rPr>
        <w:t xml:space="preserve">among coastal communities </w:t>
      </w:r>
      <w:r w:rsidR="00530DB9" w:rsidRPr="00D557FE">
        <w:rPr>
          <w:rFonts w:ascii="Times New Roman" w:hAnsi="Times New Roman" w:cs="Times New Roman"/>
          <w:sz w:val="24"/>
          <w:szCs w:val="24"/>
        </w:rPr>
        <w:t xml:space="preserve">leads to less folic acid consumed pre-conception and </w:t>
      </w:r>
      <w:r w:rsidR="00A41503" w:rsidRPr="00D557FE">
        <w:rPr>
          <w:rFonts w:ascii="Times New Roman" w:hAnsi="Times New Roman" w:cs="Times New Roman"/>
          <w:sz w:val="24"/>
          <w:szCs w:val="24"/>
        </w:rPr>
        <w:t xml:space="preserve">an </w:t>
      </w:r>
      <w:r w:rsidR="00530DB9" w:rsidRPr="00D557FE">
        <w:rPr>
          <w:rFonts w:ascii="Times New Roman" w:hAnsi="Times New Roman" w:cs="Times New Roman"/>
          <w:sz w:val="24"/>
          <w:szCs w:val="24"/>
        </w:rPr>
        <w:t xml:space="preserve">increase in </w:t>
      </w:r>
      <w:r w:rsidR="00314090" w:rsidRPr="00D557FE">
        <w:rPr>
          <w:rFonts w:ascii="Times New Roman" w:hAnsi="Times New Roman" w:cs="Times New Roman"/>
          <w:sz w:val="24"/>
          <w:szCs w:val="24"/>
        </w:rPr>
        <w:t xml:space="preserve">neural tube defects, such as </w:t>
      </w:r>
      <w:r w:rsidR="002D1D17" w:rsidRPr="00D557FE">
        <w:rPr>
          <w:rFonts w:ascii="Times New Roman" w:hAnsi="Times New Roman" w:cs="Times New Roman"/>
          <w:sz w:val="24"/>
          <w:szCs w:val="24"/>
        </w:rPr>
        <w:t>s</w:t>
      </w:r>
      <w:r w:rsidR="00314090" w:rsidRPr="00D557FE">
        <w:rPr>
          <w:rFonts w:ascii="Times New Roman" w:hAnsi="Times New Roman" w:cs="Times New Roman"/>
          <w:sz w:val="24"/>
          <w:szCs w:val="24"/>
        </w:rPr>
        <w:t xml:space="preserve">pina </w:t>
      </w:r>
      <w:r w:rsidR="002D1D17" w:rsidRPr="00D557FE">
        <w:rPr>
          <w:rFonts w:ascii="Times New Roman" w:hAnsi="Times New Roman" w:cs="Times New Roman"/>
          <w:sz w:val="24"/>
          <w:szCs w:val="24"/>
        </w:rPr>
        <w:t>b</w:t>
      </w:r>
      <w:r w:rsidR="00314090" w:rsidRPr="00D557FE">
        <w:rPr>
          <w:rFonts w:ascii="Times New Roman" w:hAnsi="Times New Roman" w:cs="Times New Roman"/>
          <w:sz w:val="24"/>
          <w:szCs w:val="24"/>
        </w:rPr>
        <w:t xml:space="preserve">ifida. </w:t>
      </w:r>
      <w:r w:rsidRPr="00D557FE">
        <w:rPr>
          <w:rFonts w:ascii="Times New Roman" w:hAnsi="Times New Roman" w:cs="Times New Roman"/>
          <w:sz w:val="24"/>
          <w:szCs w:val="24"/>
        </w:rPr>
        <w:t>Moreover, preterm birth, low birth weight, and other adverse birth outcomes are major causes of infant deaths and can lead to poorer health outcomes across the lifespan, including during and, in some cases, especially during childhood.  </w:t>
      </w:r>
    </w:p>
    <w:p w14:paraId="455039F9" w14:textId="3530EDC8" w:rsidR="009D3EE2" w:rsidRPr="00D557FE" w:rsidRDefault="009D3EE2" w:rsidP="009D3EE2">
      <w:pPr>
        <w:rPr>
          <w:rFonts w:ascii="Times New Roman" w:hAnsi="Times New Roman" w:cs="Times New Roman"/>
          <w:sz w:val="24"/>
          <w:szCs w:val="24"/>
        </w:rPr>
      </w:pPr>
      <w:r w:rsidRPr="00D557FE">
        <w:rPr>
          <w:rFonts w:ascii="Times New Roman" w:hAnsi="Times New Roman" w:cs="Times New Roman"/>
          <w:sz w:val="24"/>
          <w:szCs w:val="24"/>
        </w:rPr>
        <w:t>The current draft General Comment usefully takes a “life-course” approach to implications of environmental crises on children’s health and wellbeing.  A stronger version would explicitly note the extensive scientific literature that shows that pregnant people and the developing fetus are especially vulnerable to poor environmental health. Failing to include information about intrauterine impacts means failing to acknowledge how child health and sexual and reproductive health and rights, including the right to have a healthy pregnancy, are intimately intertwined, and that children’s right to protection from the climate crisis, toxics, and endocrine-disrupting chemicals to name a few, necessitates better protections to adult health, maternal health, and sexual and reproductive rights more broadly.  </w:t>
      </w:r>
    </w:p>
    <w:p w14:paraId="31CCCC1E" w14:textId="77777777" w:rsidR="009D3EE2" w:rsidRPr="00D557FE" w:rsidRDefault="009D3EE2" w:rsidP="009D3EE2">
      <w:pPr>
        <w:rPr>
          <w:rFonts w:ascii="Times New Roman" w:hAnsi="Times New Roman" w:cs="Times New Roman"/>
          <w:sz w:val="24"/>
          <w:szCs w:val="24"/>
        </w:rPr>
      </w:pPr>
      <w:r w:rsidRPr="00D557FE">
        <w:rPr>
          <w:rFonts w:ascii="Times New Roman" w:hAnsi="Times New Roman" w:cs="Times New Roman"/>
          <w:sz w:val="24"/>
          <w:szCs w:val="24"/>
        </w:rPr>
        <w:t>Please see suggested additions below:  </w:t>
      </w:r>
    </w:p>
    <w:p w14:paraId="7FD51788" w14:textId="704B2D40" w:rsidR="009D3EE2" w:rsidRPr="00D557FE" w:rsidRDefault="009D3EE2" w:rsidP="009D3EE2">
      <w:pPr>
        <w:numPr>
          <w:ilvl w:val="0"/>
          <w:numId w:val="3"/>
        </w:numPr>
        <w:rPr>
          <w:rFonts w:ascii="Times New Roman" w:hAnsi="Times New Roman" w:cs="Times New Roman"/>
          <w:sz w:val="24"/>
          <w:szCs w:val="24"/>
        </w:rPr>
      </w:pPr>
      <w:r w:rsidRPr="00D557FE">
        <w:rPr>
          <w:rFonts w:ascii="Times New Roman" w:hAnsi="Times New Roman" w:cs="Times New Roman"/>
          <w:sz w:val="24"/>
          <w:szCs w:val="24"/>
        </w:rPr>
        <w:t>Para 21: We recommend explicitly acknowledging the increased vulnerability of the fetal development period</w:t>
      </w:r>
      <w:r w:rsidR="007B65D9" w:rsidRPr="00D557FE">
        <w:rPr>
          <w:rFonts w:ascii="Times New Roman" w:hAnsi="Times New Roman" w:cs="Times New Roman"/>
          <w:sz w:val="24"/>
          <w:szCs w:val="24"/>
        </w:rPr>
        <w:t>.</w:t>
      </w:r>
      <w:r w:rsidR="007B65D9" w:rsidRPr="00D557FE">
        <w:rPr>
          <w:rStyle w:val="FootnoteReference"/>
          <w:rFonts w:ascii="Times New Roman" w:hAnsi="Times New Roman" w:cs="Times New Roman"/>
          <w:sz w:val="24"/>
          <w:szCs w:val="24"/>
        </w:rPr>
        <w:footnoteReference w:id="3"/>
      </w:r>
      <w:r w:rsidR="007B65D9" w:rsidRPr="00D557FE">
        <w:rPr>
          <w:rFonts w:ascii="Times New Roman" w:hAnsi="Times New Roman" w:cs="Times New Roman"/>
          <w:sz w:val="24"/>
          <w:szCs w:val="24"/>
        </w:rPr>
        <w:t xml:space="preserve"> </w:t>
      </w:r>
      <w:r w:rsidRPr="00D557FE">
        <w:rPr>
          <w:rFonts w:ascii="Times New Roman" w:hAnsi="Times New Roman" w:cs="Times New Roman"/>
          <w:sz w:val="24"/>
          <w:szCs w:val="24"/>
        </w:rPr>
        <w:t>We also suggest saying that states should consider the impact of exposure to toxic substances</w:t>
      </w:r>
      <w:r w:rsidR="00744995" w:rsidRPr="00D557FE">
        <w:rPr>
          <w:rFonts w:ascii="Times New Roman" w:hAnsi="Times New Roman" w:cs="Times New Roman"/>
          <w:sz w:val="24"/>
          <w:szCs w:val="24"/>
        </w:rPr>
        <w:t>, heat</w:t>
      </w:r>
      <w:r w:rsidRPr="00D557FE">
        <w:rPr>
          <w:rFonts w:ascii="Times New Roman" w:hAnsi="Times New Roman" w:cs="Times New Roman"/>
          <w:sz w:val="24"/>
          <w:szCs w:val="24"/>
        </w:rPr>
        <w:t xml:space="preserve"> and pollution on pregnant people, including the developing fetus, and in early life.  </w:t>
      </w:r>
      <w:r w:rsidR="003B0C9A" w:rsidRPr="00D557FE">
        <w:rPr>
          <w:rFonts w:ascii="Times New Roman" w:hAnsi="Times New Roman" w:cs="Times New Roman"/>
          <w:sz w:val="24"/>
          <w:szCs w:val="24"/>
        </w:rPr>
        <w:t xml:space="preserve">Studies show that heat exposure during the first few </w:t>
      </w:r>
      <w:r w:rsidR="003B0C9A" w:rsidRPr="00D557FE">
        <w:rPr>
          <w:rFonts w:ascii="Times New Roman" w:hAnsi="Times New Roman" w:cs="Times New Roman"/>
          <w:sz w:val="24"/>
          <w:szCs w:val="24"/>
        </w:rPr>
        <w:lastRenderedPageBreak/>
        <w:t>weeks after the conception week increases the clinically unobserved pregnancy loss rate</w:t>
      </w:r>
      <w:r w:rsidR="008C0B9B" w:rsidRPr="00D557FE">
        <w:rPr>
          <w:rFonts w:ascii="Times New Roman" w:hAnsi="Times New Roman" w:cs="Times New Roman"/>
          <w:sz w:val="24"/>
          <w:szCs w:val="24"/>
        </w:rPr>
        <w:t>.</w:t>
      </w:r>
      <w:r w:rsidR="008C0B9B" w:rsidRPr="00D557FE">
        <w:rPr>
          <w:rStyle w:val="FootnoteReference"/>
          <w:rFonts w:ascii="Times New Roman" w:hAnsi="Times New Roman" w:cs="Times New Roman"/>
          <w:sz w:val="24"/>
          <w:szCs w:val="24"/>
        </w:rPr>
        <w:footnoteReference w:id="4"/>
      </w:r>
      <w:r w:rsidRPr="00D557FE">
        <w:rPr>
          <w:rFonts w:ascii="Times New Roman" w:hAnsi="Times New Roman" w:cs="Times New Roman"/>
          <w:sz w:val="24"/>
          <w:szCs w:val="24"/>
        </w:rPr>
        <w:t> </w:t>
      </w:r>
    </w:p>
    <w:p w14:paraId="087A3854" w14:textId="28B37C11" w:rsidR="00071C5C" w:rsidRPr="00D557FE" w:rsidRDefault="00E53830" w:rsidP="00071C5C">
      <w:pPr>
        <w:numPr>
          <w:ilvl w:val="0"/>
          <w:numId w:val="3"/>
        </w:numPr>
        <w:rPr>
          <w:rFonts w:ascii="Times New Roman" w:hAnsi="Times New Roman" w:cs="Times New Roman"/>
          <w:sz w:val="24"/>
          <w:szCs w:val="24"/>
        </w:rPr>
      </w:pPr>
      <w:r w:rsidRPr="00D557FE">
        <w:rPr>
          <w:rFonts w:ascii="Times New Roman" w:hAnsi="Times New Roman" w:cs="Times New Roman"/>
          <w:sz w:val="24"/>
          <w:szCs w:val="24"/>
        </w:rPr>
        <w:t xml:space="preserve">Para 24: We recommend adding that </w:t>
      </w:r>
      <w:r w:rsidR="00071C5C" w:rsidRPr="00D557FE">
        <w:rPr>
          <w:rFonts w:ascii="Times New Roman" w:hAnsi="Times New Roman" w:cs="Times New Roman"/>
          <w:sz w:val="24"/>
          <w:szCs w:val="24"/>
        </w:rPr>
        <w:t>inequalities in preterm survival rates around the world are stark. In low-income settings, half of the babies born at or below 32 weeks die due to a lack of feasible, cost-effective and basic care, e.g. warmth, breastfeeding support, basic care for infections and breathing difficulties.</w:t>
      </w:r>
      <w:r w:rsidR="00071C5C" w:rsidRPr="00D557FE">
        <w:rPr>
          <w:rStyle w:val="FootnoteReference"/>
          <w:rFonts w:ascii="Times New Roman" w:hAnsi="Times New Roman" w:cs="Times New Roman"/>
          <w:sz w:val="24"/>
          <w:szCs w:val="24"/>
        </w:rPr>
        <w:footnoteReference w:id="5"/>
      </w:r>
    </w:p>
    <w:p w14:paraId="4516D148" w14:textId="383AB27C" w:rsidR="009D3EE2" w:rsidRPr="00D557FE" w:rsidRDefault="009D3EE2" w:rsidP="00071C5C">
      <w:pPr>
        <w:numPr>
          <w:ilvl w:val="0"/>
          <w:numId w:val="3"/>
        </w:numPr>
        <w:rPr>
          <w:rFonts w:ascii="Times New Roman" w:hAnsi="Times New Roman" w:cs="Times New Roman"/>
          <w:sz w:val="24"/>
          <w:szCs w:val="24"/>
        </w:rPr>
      </w:pPr>
      <w:r w:rsidRPr="00D557FE">
        <w:rPr>
          <w:rFonts w:ascii="Times New Roman" w:hAnsi="Times New Roman" w:cs="Times New Roman"/>
          <w:sz w:val="24"/>
          <w:szCs w:val="24"/>
          <w:lang w:val="en-GB"/>
        </w:rPr>
        <w:t xml:space="preserve">Para </w:t>
      </w:r>
      <w:r w:rsidRPr="00D557FE">
        <w:rPr>
          <w:rFonts w:ascii="Times New Roman" w:hAnsi="Times New Roman" w:cs="Times New Roman"/>
          <w:sz w:val="24"/>
          <w:szCs w:val="24"/>
        </w:rPr>
        <w:t>25: We recommend adding that climate change can worsen access to nutrition and exposure to extreme heat, wildfire, and natural disasters for pregnant people, which may result in poor birth outcomes such as preterm birth or low birthweight. The latter increase risk of infant death and can have lifelong health consequences</w:t>
      </w:r>
      <w:r w:rsidR="00570E70" w:rsidRPr="00D557FE">
        <w:rPr>
          <w:rFonts w:ascii="Times New Roman" w:hAnsi="Times New Roman" w:cs="Times New Roman"/>
          <w:sz w:val="24"/>
          <w:szCs w:val="24"/>
        </w:rPr>
        <w:t>.</w:t>
      </w:r>
      <w:r w:rsidR="00570E70" w:rsidRPr="00D557FE">
        <w:rPr>
          <w:rStyle w:val="FootnoteReference"/>
          <w:rFonts w:ascii="Times New Roman" w:hAnsi="Times New Roman" w:cs="Times New Roman"/>
          <w:sz w:val="24"/>
          <w:szCs w:val="24"/>
        </w:rPr>
        <w:footnoteReference w:id="6"/>
      </w:r>
      <w:r w:rsidRPr="00D557FE">
        <w:rPr>
          <w:rFonts w:ascii="Times New Roman" w:hAnsi="Times New Roman" w:cs="Times New Roman"/>
          <w:sz w:val="24"/>
          <w:szCs w:val="24"/>
          <w:lang w:val="en-GB"/>
        </w:rPr>
        <w:t xml:space="preserve"> </w:t>
      </w:r>
      <w:r w:rsidRPr="00D557FE">
        <w:rPr>
          <w:rFonts w:ascii="Times New Roman" w:hAnsi="Times New Roman" w:cs="Times New Roman"/>
          <w:sz w:val="24"/>
          <w:szCs w:val="24"/>
        </w:rPr>
        <w:t>Maternal exposure to some toxics such as heavy metals is linked to birth defects</w:t>
      </w:r>
      <w:r w:rsidR="00EA332C" w:rsidRPr="00D557FE">
        <w:rPr>
          <w:rFonts w:ascii="Times New Roman" w:hAnsi="Times New Roman" w:cs="Times New Roman"/>
          <w:sz w:val="24"/>
          <w:szCs w:val="24"/>
        </w:rPr>
        <w:t>.</w:t>
      </w:r>
      <w:r w:rsidR="00EA332C" w:rsidRPr="00D557FE">
        <w:rPr>
          <w:rStyle w:val="FootnoteReference"/>
          <w:rFonts w:ascii="Times New Roman" w:hAnsi="Times New Roman" w:cs="Times New Roman"/>
          <w:sz w:val="24"/>
          <w:szCs w:val="24"/>
        </w:rPr>
        <w:footnoteReference w:id="7"/>
      </w:r>
      <w:r w:rsidR="00EA332C" w:rsidRPr="00D557FE">
        <w:rPr>
          <w:rFonts w:ascii="Times New Roman" w:hAnsi="Times New Roman" w:cs="Times New Roman"/>
          <w:sz w:val="24"/>
          <w:szCs w:val="24"/>
        </w:rPr>
        <w:t xml:space="preserve"> M</w:t>
      </w:r>
      <w:r w:rsidRPr="00D557FE">
        <w:rPr>
          <w:rFonts w:ascii="Times New Roman" w:hAnsi="Times New Roman" w:cs="Times New Roman"/>
          <w:sz w:val="24"/>
          <w:szCs w:val="24"/>
        </w:rPr>
        <w:t>aternal exposure to air pollution is linked to neurological harms to the fetal brain, with lifelong consequences for children</w:t>
      </w:r>
      <w:r w:rsidR="000D00D4" w:rsidRPr="00D557FE">
        <w:rPr>
          <w:rFonts w:ascii="Times New Roman" w:hAnsi="Times New Roman" w:cs="Times New Roman"/>
          <w:sz w:val="24"/>
          <w:szCs w:val="24"/>
        </w:rPr>
        <w:t>.</w:t>
      </w:r>
      <w:r w:rsidR="000D00D4" w:rsidRPr="00D557FE">
        <w:rPr>
          <w:rStyle w:val="FootnoteReference"/>
          <w:rFonts w:ascii="Times New Roman" w:hAnsi="Times New Roman" w:cs="Times New Roman"/>
          <w:sz w:val="24"/>
          <w:szCs w:val="24"/>
        </w:rPr>
        <w:footnoteReference w:id="8"/>
      </w:r>
      <w:r w:rsidRPr="00D557FE">
        <w:rPr>
          <w:rFonts w:ascii="Times New Roman" w:hAnsi="Times New Roman" w:cs="Times New Roman"/>
          <w:sz w:val="24"/>
          <w:szCs w:val="24"/>
        </w:rPr>
        <w:t> </w:t>
      </w:r>
      <w:r w:rsidR="001230D2" w:rsidRPr="00D557FE">
        <w:rPr>
          <w:rFonts w:ascii="Times New Roman" w:hAnsi="Times New Roman" w:cs="Times New Roman"/>
          <w:sz w:val="24"/>
          <w:szCs w:val="24"/>
        </w:rPr>
        <w:t>Air pollution is linked to 20 percent of newborn deaths mostly because of babies born preterm or low birth weight.</w:t>
      </w:r>
      <w:r w:rsidR="00315159" w:rsidRPr="00D557FE">
        <w:rPr>
          <w:rStyle w:val="FootnoteReference"/>
          <w:rFonts w:ascii="Times New Roman" w:hAnsi="Times New Roman" w:cs="Times New Roman"/>
          <w:sz w:val="24"/>
          <w:szCs w:val="24"/>
        </w:rPr>
        <w:footnoteReference w:id="9"/>
      </w:r>
      <w:r w:rsidR="0086246B" w:rsidRPr="00D557FE">
        <w:rPr>
          <w:rFonts w:ascii="Times New Roman" w:hAnsi="Times New Roman" w:cs="Times New Roman"/>
          <w:sz w:val="24"/>
          <w:szCs w:val="24"/>
        </w:rPr>
        <w:t xml:space="preserve"> Maternal exposure to heat and pollution can also lead to disruptions in fetal development leading to increased incidence of birth defects, which often lead to lifelong chronic illness and need for health care services.</w:t>
      </w:r>
      <w:r w:rsidR="006734C2" w:rsidRPr="00D557FE">
        <w:rPr>
          <w:rStyle w:val="FootnoteReference"/>
          <w:rFonts w:ascii="Times New Roman" w:hAnsi="Times New Roman" w:cs="Times New Roman"/>
          <w:sz w:val="24"/>
          <w:szCs w:val="24"/>
        </w:rPr>
        <w:footnoteReference w:id="10"/>
      </w:r>
    </w:p>
    <w:p w14:paraId="7BFE6F20" w14:textId="798999B0" w:rsidR="009D3EE2" w:rsidRPr="00D557FE" w:rsidRDefault="009D3EE2" w:rsidP="009D3EE2">
      <w:pPr>
        <w:numPr>
          <w:ilvl w:val="0"/>
          <w:numId w:val="5"/>
        </w:numPr>
        <w:rPr>
          <w:rFonts w:ascii="Times New Roman" w:hAnsi="Times New Roman" w:cs="Times New Roman"/>
          <w:sz w:val="24"/>
          <w:szCs w:val="24"/>
        </w:rPr>
      </w:pPr>
      <w:r w:rsidRPr="00D557FE">
        <w:rPr>
          <w:rFonts w:ascii="Times New Roman" w:hAnsi="Times New Roman" w:cs="Times New Roman"/>
          <w:sz w:val="24"/>
          <w:szCs w:val="24"/>
        </w:rPr>
        <w:t xml:space="preserve">Para 26: We recommend highlighting that in utero exposure to air pollution, extreme heat, wildfire smoke, and toxics like lead, for example, are linked with preterm or low birth weight, both major contributors to infant mortality, and linked with lifelong poor health, including during childhood. </w:t>
      </w:r>
      <w:r w:rsidR="00A90A42" w:rsidRPr="00D557FE">
        <w:rPr>
          <w:rFonts w:ascii="Times New Roman" w:hAnsi="Times New Roman" w:cs="Times New Roman"/>
          <w:sz w:val="24"/>
          <w:szCs w:val="24"/>
        </w:rPr>
        <w:t xml:space="preserve">Simulated scenarios showed that about a quarter (25.8%) of heatwave-related </w:t>
      </w:r>
      <w:r w:rsidR="006241D1" w:rsidRPr="00D557FE">
        <w:rPr>
          <w:rFonts w:ascii="Times New Roman" w:hAnsi="Times New Roman" w:cs="Times New Roman"/>
          <w:sz w:val="24"/>
          <w:szCs w:val="24"/>
        </w:rPr>
        <w:t>preterm births</w:t>
      </w:r>
      <w:r w:rsidR="00A90A42" w:rsidRPr="00D557FE">
        <w:rPr>
          <w:rFonts w:ascii="Times New Roman" w:hAnsi="Times New Roman" w:cs="Times New Roman"/>
          <w:sz w:val="24"/>
          <w:szCs w:val="24"/>
        </w:rPr>
        <w:t xml:space="preserve"> per year on average can be attributed to </w:t>
      </w:r>
      <w:r w:rsidR="00A90A42" w:rsidRPr="00D557FE">
        <w:rPr>
          <w:rFonts w:ascii="Times New Roman" w:hAnsi="Times New Roman" w:cs="Times New Roman"/>
          <w:sz w:val="24"/>
          <w:szCs w:val="24"/>
        </w:rPr>
        <w:lastRenderedPageBreak/>
        <w:t>climate change, which in turn results in human capital losses of estimated $1 billion costs.</w:t>
      </w:r>
      <w:r w:rsidR="007123A6" w:rsidRPr="00D557FE">
        <w:rPr>
          <w:rStyle w:val="FootnoteReference"/>
          <w:rFonts w:ascii="Times New Roman" w:hAnsi="Times New Roman" w:cs="Times New Roman"/>
          <w:sz w:val="24"/>
          <w:szCs w:val="24"/>
        </w:rPr>
        <w:footnoteReference w:id="11"/>
      </w:r>
      <w:r w:rsidR="001230D2" w:rsidRPr="00D557FE">
        <w:rPr>
          <w:rFonts w:ascii="Times New Roman" w:hAnsi="Times New Roman" w:cs="Times New Roman"/>
          <w:sz w:val="24"/>
          <w:szCs w:val="24"/>
        </w:rPr>
        <w:t xml:space="preserve"> </w:t>
      </w:r>
      <w:r w:rsidR="00A90A42" w:rsidRPr="00D557FE">
        <w:rPr>
          <w:rFonts w:ascii="Times New Roman" w:hAnsi="Times New Roman" w:cs="Times New Roman"/>
          <w:sz w:val="24"/>
          <w:szCs w:val="24"/>
        </w:rPr>
        <w:t>These findings emphasize once again strict climate mitigation policies and are a strong call for more sufficient adaptions reducing heatwave detriments for newborns</w:t>
      </w:r>
      <w:r w:rsidR="007123A6" w:rsidRPr="00D557FE">
        <w:rPr>
          <w:rFonts w:ascii="Times New Roman" w:hAnsi="Times New Roman" w:cs="Times New Roman"/>
          <w:sz w:val="24"/>
          <w:szCs w:val="24"/>
        </w:rPr>
        <w:t>.</w:t>
      </w:r>
    </w:p>
    <w:p w14:paraId="172C0D71" w14:textId="0286BC78" w:rsidR="00AF714F" w:rsidRPr="00D557FE" w:rsidRDefault="009D3EE2" w:rsidP="00204C43">
      <w:pPr>
        <w:numPr>
          <w:ilvl w:val="0"/>
          <w:numId w:val="6"/>
        </w:numPr>
        <w:rPr>
          <w:rFonts w:ascii="Times New Roman" w:hAnsi="Times New Roman" w:cs="Times New Roman"/>
          <w:sz w:val="24"/>
          <w:szCs w:val="24"/>
        </w:rPr>
      </w:pPr>
      <w:r w:rsidRPr="00D557FE">
        <w:rPr>
          <w:rFonts w:ascii="Times New Roman" w:hAnsi="Times New Roman" w:cs="Times New Roman"/>
          <w:sz w:val="24"/>
          <w:szCs w:val="24"/>
        </w:rPr>
        <w:t>Para 29: We recommend stating that access to health care should include access to comprehensive sex education that comprises information about environmental harms on sexual and reproductive health, including harms to healthy pregnancies, human fertility, and endocrine-disrupting hormones’ impacts across the life course, including on puberty and sexual development, as well as contraceptive choice and accessible safe abortion services for all, including all women and girls.  </w:t>
      </w:r>
      <w:r w:rsidR="00204C43" w:rsidRPr="00D557FE">
        <w:rPr>
          <w:rFonts w:ascii="Times New Roman" w:hAnsi="Times New Roman" w:cs="Times New Roman"/>
          <w:sz w:val="24"/>
          <w:szCs w:val="24"/>
        </w:rPr>
        <w:t xml:space="preserve">We recommend that access to health care should include </w:t>
      </w:r>
      <w:r w:rsidR="00C8296F" w:rsidRPr="00D557FE">
        <w:rPr>
          <w:rFonts w:ascii="Times New Roman" w:hAnsi="Times New Roman" w:cs="Times New Roman"/>
          <w:sz w:val="24"/>
          <w:szCs w:val="24"/>
        </w:rPr>
        <w:t>access for n</w:t>
      </w:r>
      <w:r w:rsidR="00204C43" w:rsidRPr="00D557FE">
        <w:rPr>
          <w:rFonts w:ascii="Times New Roman" w:hAnsi="Times New Roman" w:cs="Times New Roman"/>
          <w:sz w:val="24"/>
          <w:szCs w:val="24"/>
        </w:rPr>
        <w:t>ewborns with birth defects to heal</w:t>
      </w:r>
      <w:r w:rsidR="00C8296F" w:rsidRPr="00D557FE">
        <w:rPr>
          <w:rFonts w:ascii="Times New Roman" w:hAnsi="Times New Roman" w:cs="Times New Roman"/>
          <w:sz w:val="24"/>
          <w:szCs w:val="24"/>
        </w:rPr>
        <w:t>th</w:t>
      </w:r>
      <w:r w:rsidR="00204C43" w:rsidRPr="00D557FE">
        <w:rPr>
          <w:rFonts w:ascii="Times New Roman" w:hAnsi="Times New Roman" w:cs="Times New Roman"/>
          <w:sz w:val="24"/>
          <w:szCs w:val="24"/>
        </w:rPr>
        <w:t xml:space="preserve"> care services, including safe surgery and anesthesia.</w:t>
      </w:r>
    </w:p>
    <w:p w14:paraId="7DB9F7F7" w14:textId="25EC78D4" w:rsidR="00723E6F" w:rsidRPr="00D557FE" w:rsidRDefault="008238B7" w:rsidP="00723E6F">
      <w:pPr>
        <w:numPr>
          <w:ilvl w:val="0"/>
          <w:numId w:val="6"/>
        </w:numPr>
        <w:rPr>
          <w:rFonts w:ascii="Times New Roman" w:hAnsi="Times New Roman" w:cs="Times New Roman"/>
          <w:sz w:val="24"/>
          <w:szCs w:val="24"/>
        </w:rPr>
      </w:pPr>
      <w:r w:rsidRPr="00D557FE">
        <w:rPr>
          <w:rFonts w:ascii="Times New Roman" w:hAnsi="Times New Roman" w:cs="Times New Roman"/>
          <w:sz w:val="24"/>
          <w:szCs w:val="24"/>
        </w:rPr>
        <w:t xml:space="preserve">Para 30: We recommend stating that growing evidence suggests a spectrum of heat-related vulnerabilities across pregnancy. Studies have indicated that heat exposures in the first trimester, when the main organs form, could contribute to certain birth defects, while heat exposure in the second or third trimester, when the fetus is rapidly growing, it could contribute to preterm birth or stillbirth. </w:t>
      </w:r>
      <w:r w:rsidR="00D34B68" w:rsidRPr="00D557FE">
        <w:rPr>
          <w:rFonts w:ascii="Times New Roman" w:hAnsi="Times New Roman" w:cs="Times New Roman"/>
          <w:sz w:val="24"/>
          <w:szCs w:val="24"/>
        </w:rPr>
        <w:t>It</w:t>
      </w:r>
      <w:r w:rsidRPr="00D557FE">
        <w:rPr>
          <w:rFonts w:ascii="Times New Roman" w:hAnsi="Times New Roman" w:cs="Times New Roman"/>
          <w:sz w:val="24"/>
          <w:szCs w:val="24"/>
        </w:rPr>
        <w:t xml:space="preserve"> is imperative that more research be conducted on the association between preterm birth risks and heat waves, as more </w:t>
      </w:r>
      <w:r w:rsidR="00D34B68" w:rsidRPr="00D557FE">
        <w:rPr>
          <w:rFonts w:ascii="Times New Roman" w:hAnsi="Times New Roman" w:cs="Times New Roman"/>
          <w:sz w:val="24"/>
          <w:szCs w:val="24"/>
        </w:rPr>
        <w:t>s</w:t>
      </w:r>
      <w:r w:rsidRPr="00D557FE">
        <w:rPr>
          <w:rFonts w:ascii="Times New Roman" w:hAnsi="Times New Roman" w:cs="Times New Roman"/>
          <w:sz w:val="24"/>
          <w:szCs w:val="24"/>
        </w:rPr>
        <w:t>tudies will lead to higher levels of evidence.</w:t>
      </w:r>
      <w:r w:rsidR="00723E6F" w:rsidRPr="00D557FE">
        <w:rPr>
          <w:rStyle w:val="FootnoteReference"/>
          <w:rFonts w:ascii="Times New Roman" w:hAnsi="Times New Roman" w:cs="Times New Roman"/>
          <w:sz w:val="24"/>
          <w:szCs w:val="24"/>
        </w:rPr>
        <w:footnoteReference w:id="12"/>
      </w:r>
      <w:r w:rsidR="00F1165F" w:rsidRPr="00D557FE">
        <w:rPr>
          <w:rFonts w:ascii="Times New Roman" w:hAnsi="Times New Roman" w:cs="Times New Roman"/>
          <w:sz w:val="24"/>
          <w:szCs w:val="24"/>
        </w:rPr>
        <w:t xml:space="preserve"> We recommend that </w:t>
      </w:r>
      <w:r w:rsidR="00F42111" w:rsidRPr="00D557FE">
        <w:rPr>
          <w:rFonts w:ascii="Times New Roman" w:hAnsi="Times New Roman" w:cs="Times New Roman"/>
          <w:sz w:val="24"/>
          <w:szCs w:val="24"/>
          <w:lang w:val="en-GB"/>
        </w:rPr>
        <w:t xml:space="preserve">countries </w:t>
      </w:r>
      <w:r w:rsidR="00FD1D94" w:rsidRPr="00D557FE">
        <w:rPr>
          <w:rFonts w:ascii="Times New Roman" w:hAnsi="Times New Roman" w:cs="Times New Roman"/>
          <w:sz w:val="24"/>
          <w:szCs w:val="24"/>
          <w:lang w:val="en-GB"/>
        </w:rPr>
        <w:t>implement the WHO guidelines on</w:t>
      </w:r>
      <w:r w:rsidR="00F42111" w:rsidRPr="00D557FE">
        <w:rPr>
          <w:rFonts w:ascii="Times New Roman" w:hAnsi="Times New Roman" w:cs="Times New Roman"/>
          <w:sz w:val="24"/>
          <w:szCs w:val="24"/>
          <w:lang w:val="en-GB"/>
        </w:rPr>
        <w:t xml:space="preserve"> </w:t>
      </w:r>
      <w:r w:rsidR="00F1165F" w:rsidRPr="00D557FE">
        <w:rPr>
          <w:rFonts w:ascii="Times New Roman" w:hAnsi="Times New Roman" w:cs="Times New Roman"/>
          <w:sz w:val="24"/>
          <w:szCs w:val="24"/>
          <w:lang w:val="en-GB"/>
        </w:rPr>
        <w:t xml:space="preserve">birth defect </w:t>
      </w:r>
      <w:r w:rsidR="004444B4" w:rsidRPr="00D557FE">
        <w:rPr>
          <w:rFonts w:ascii="Times New Roman" w:hAnsi="Times New Roman" w:cs="Times New Roman"/>
          <w:sz w:val="24"/>
          <w:szCs w:val="24"/>
          <w:lang w:val="en-GB"/>
        </w:rPr>
        <w:t>surveillance that can</w:t>
      </w:r>
      <w:r w:rsidR="00F1165F" w:rsidRPr="00D557FE">
        <w:rPr>
          <w:rFonts w:ascii="Times New Roman" w:hAnsi="Times New Roman" w:cs="Times New Roman"/>
          <w:sz w:val="24"/>
          <w:szCs w:val="24"/>
          <w:lang w:val="en-GB"/>
        </w:rPr>
        <w:t xml:space="preserve"> provide critical population level data </w:t>
      </w:r>
      <w:r w:rsidR="004444B4" w:rsidRPr="00D557FE">
        <w:rPr>
          <w:rFonts w:ascii="Times New Roman" w:hAnsi="Times New Roman" w:cs="Times New Roman"/>
          <w:sz w:val="24"/>
          <w:szCs w:val="24"/>
          <w:lang w:val="en-GB"/>
        </w:rPr>
        <w:t xml:space="preserve">leading </w:t>
      </w:r>
      <w:r w:rsidR="00F1165F" w:rsidRPr="00D557FE">
        <w:rPr>
          <w:rFonts w:ascii="Times New Roman" w:hAnsi="Times New Roman" w:cs="Times New Roman"/>
          <w:sz w:val="24"/>
          <w:szCs w:val="24"/>
          <w:lang w:val="en-GB"/>
        </w:rPr>
        <w:t>to policy action for prevention, risk reduction and health care services planning.</w:t>
      </w:r>
      <w:r w:rsidR="00D4745F" w:rsidRPr="00D557FE">
        <w:rPr>
          <w:rStyle w:val="FootnoteReference"/>
          <w:rFonts w:ascii="Times New Roman" w:hAnsi="Times New Roman" w:cs="Times New Roman"/>
          <w:sz w:val="24"/>
          <w:szCs w:val="24"/>
          <w:lang w:val="en-GB"/>
        </w:rPr>
        <w:footnoteReference w:id="13"/>
      </w:r>
    </w:p>
    <w:p w14:paraId="14D186FB" w14:textId="32979EF5" w:rsidR="009D3EE2" w:rsidRPr="00D557FE" w:rsidRDefault="009D3EE2" w:rsidP="00723E6F">
      <w:pPr>
        <w:ind w:left="720"/>
        <w:rPr>
          <w:rFonts w:ascii="Times New Roman" w:hAnsi="Times New Roman" w:cs="Times New Roman"/>
          <w:sz w:val="24"/>
          <w:szCs w:val="24"/>
        </w:rPr>
      </w:pPr>
      <w:r w:rsidRPr="00D557FE">
        <w:rPr>
          <w:rFonts w:ascii="Times New Roman" w:hAnsi="Times New Roman" w:cs="Times New Roman"/>
          <w:sz w:val="24"/>
          <w:szCs w:val="24"/>
        </w:rPr>
        <w:t> </w:t>
      </w:r>
    </w:p>
    <w:p w14:paraId="36D9267A" w14:textId="77777777" w:rsidR="00B94ADD" w:rsidRPr="00D557FE" w:rsidRDefault="00B94ADD" w:rsidP="00B94ADD">
      <w:pPr>
        <w:rPr>
          <w:rFonts w:ascii="Times New Roman" w:hAnsi="Times New Roman" w:cs="Times New Roman"/>
          <w:b/>
          <w:bCs/>
          <w:sz w:val="24"/>
          <w:szCs w:val="24"/>
        </w:rPr>
      </w:pPr>
      <w:r w:rsidRPr="00D557FE">
        <w:rPr>
          <w:rFonts w:ascii="Times New Roman" w:hAnsi="Times New Roman" w:cs="Times New Roman"/>
          <w:b/>
          <w:bCs/>
          <w:sz w:val="24"/>
          <w:szCs w:val="24"/>
        </w:rPr>
        <w:t>The Right to Education (Section III. C.)</w:t>
      </w:r>
    </w:p>
    <w:p w14:paraId="4DFB7D96" w14:textId="271D1AB5" w:rsidR="00B94ADD" w:rsidRPr="00D557FE" w:rsidRDefault="00B94ADD" w:rsidP="00B94ADD">
      <w:pPr>
        <w:rPr>
          <w:rFonts w:ascii="Times New Roman" w:hAnsi="Times New Roman" w:cs="Times New Roman"/>
          <w:sz w:val="24"/>
          <w:szCs w:val="24"/>
        </w:rPr>
      </w:pPr>
      <w:r w:rsidRPr="00D557FE">
        <w:rPr>
          <w:rFonts w:ascii="Times New Roman" w:hAnsi="Times New Roman" w:cs="Times New Roman"/>
          <w:sz w:val="24"/>
          <w:szCs w:val="24"/>
        </w:rPr>
        <w:t>We recommend including reference to the growing need for better education and information on how poor environmental health adversely impacts human health, including sexual and reproductive health—for example, the impacts of endocrine-disrupting chemicals on early menarche and fertility, and pregnancy health. In particular, we recommend the following:</w:t>
      </w:r>
    </w:p>
    <w:p w14:paraId="440DC187" w14:textId="77777777" w:rsidR="00B94ADD" w:rsidRPr="00D557FE" w:rsidRDefault="00B94ADD" w:rsidP="00B94ADD">
      <w:pPr>
        <w:numPr>
          <w:ilvl w:val="0"/>
          <w:numId w:val="9"/>
        </w:numPr>
        <w:rPr>
          <w:rFonts w:ascii="Times New Roman" w:hAnsi="Times New Roman" w:cs="Times New Roman"/>
          <w:sz w:val="24"/>
          <w:szCs w:val="24"/>
        </w:rPr>
      </w:pPr>
      <w:r w:rsidRPr="00D557FE">
        <w:rPr>
          <w:rFonts w:ascii="Times New Roman" w:hAnsi="Times New Roman" w:cs="Times New Roman"/>
          <w:sz w:val="24"/>
          <w:szCs w:val="24"/>
        </w:rPr>
        <w:t xml:space="preserve">Para 33: </w:t>
      </w:r>
      <w:r w:rsidRPr="00D557FE">
        <w:rPr>
          <w:rFonts w:ascii="Times New Roman" w:hAnsi="Times New Roman" w:cs="Times New Roman"/>
          <w:sz w:val="24"/>
          <w:szCs w:val="24"/>
          <w:lang w:val="en-GB"/>
        </w:rPr>
        <w:t>Education should include comprehensive sex education that includes information about environmental harms on sexual and reproductive health, including harms to healthy pregnancies, human fertility, and endocrine disrupting hormones’ impacts across the life course, including on puberty and sexual development, as well as information on contraceptive choice and available and accessible safe abortion services.</w:t>
      </w:r>
    </w:p>
    <w:p w14:paraId="50EC7E3C" w14:textId="77777777" w:rsidR="00E20AD4" w:rsidRPr="00D557FE" w:rsidRDefault="00E20AD4" w:rsidP="009D3EE2">
      <w:pPr>
        <w:rPr>
          <w:rFonts w:ascii="Times New Roman" w:hAnsi="Times New Roman" w:cs="Times New Roman"/>
          <w:sz w:val="24"/>
          <w:szCs w:val="24"/>
        </w:rPr>
      </w:pPr>
    </w:p>
    <w:p w14:paraId="627EA188" w14:textId="0241860E" w:rsidR="004272AC" w:rsidRPr="00D557FE" w:rsidRDefault="00E20AD4" w:rsidP="009D3EE2">
      <w:pPr>
        <w:rPr>
          <w:rFonts w:ascii="Times New Roman" w:hAnsi="Times New Roman" w:cs="Times New Roman"/>
          <w:b/>
          <w:bCs/>
          <w:sz w:val="24"/>
          <w:szCs w:val="24"/>
        </w:rPr>
      </w:pPr>
      <w:r w:rsidRPr="00D557FE">
        <w:rPr>
          <w:rFonts w:ascii="Times New Roman" w:hAnsi="Times New Roman" w:cs="Times New Roman"/>
          <w:b/>
          <w:bCs/>
          <w:sz w:val="24"/>
          <w:szCs w:val="24"/>
        </w:rPr>
        <w:t>The right to adequate standard of living (Section III.</w:t>
      </w:r>
      <w:r w:rsidR="001E6956" w:rsidRPr="00D557FE">
        <w:rPr>
          <w:rFonts w:ascii="Times New Roman" w:hAnsi="Times New Roman" w:cs="Times New Roman"/>
          <w:b/>
          <w:bCs/>
          <w:sz w:val="24"/>
          <w:szCs w:val="24"/>
        </w:rPr>
        <w:t xml:space="preserve"> </w:t>
      </w:r>
      <w:r w:rsidRPr="00D557FE">
        <w:rPr>
          <w:rFonts w:ascii="Times New Roman" w:hAnsi="Times New Roman" w:cs="Times New Roman"/>
          <w:b/>
          <w:bCs/>
          <w:sz w:val="24"/>
          <w:szCs w:val="24"/>
        </w:rPr>
        <w:t>D.)</w:t>
      </w:r>
    </w:p>
    <w:p w14:paraId="5E289601" w14:textId="0066AA67" w:rsidR="00E20AD4" w:rsidRPr="00D557FE" w:rsidRDefault="008047D9" w:rsidP="0039250E">
      <w:pPr>
        <w:pStyle w:val="ListParagraph"/>
        <w:numPr>
          <w:ilvl w:val="0"/>
          <w:numId w:val="8"/>
        </w:numPr>
        <w:rPr>
          <w:rFonts w:ascii="Times New Roman" w:hAnsi="Times New Roman" w:cs="Times New Roman"/>
          <w:sz w:val="24"/>
          <w:szCs w:val="24"/>
        </w:rPr>
      </w:pPr>
      <w:r w:rsidRPr="00D557FE">
        <w:rPr>
          <w:rFonts w:ascii="Times New Roman" w:hAnsi="Times New Roman" w:cs="Times New Roman"/>
          <w:sz w:val="24"/>
          <w:szCs w:val="24"/>
        </w:rPr>
        <w:lastRenderedPageBreak/>
        <w:t>Para 4</w:t>
      </w:r>
      <w:r w:rsidR="009C421A" w:rsidRPr="00D557FE">
        <w:rPr>
          <w:rFonts w:ascii="Times New Roman" w:hAnsi="Times New Roman" w:cs="Times New Roman"/>
          <w:sz w:val="24"/>
          <w:szCs w:val="24"/>
        </w:rPr>
        <w:t>2</w:t>
      </w:r>
      <w:r w:rsidRPr="00D557FE">
        <w:rPr>
          <w:rFonts w:ascii="Times New Roman" w:hAnsi="Times New Roman" w:cs="Times New Roman"/>
          <w:sz w:val="24"/>
          <w:szCs w:val="24"/>
        </w:rPr>
        <w:t>: We recommend stating</w:t>
      </w:r>
      <w:r w:rsidR="00164045" w:rsidRPr="00D557FE">
        <w:rPr>
          <w:rFonts w:ascii="Times New Roman" w:hAnsi="Times New Roman" w:cs="Times New Roman"/>
          <w:sz w:val="24"/>
          <w:szCs w:val="24"/>
        </w:rPr>
        <w:t xml:space="preserve"> that children </w:t>
      </w:r>
      <w:r w:rsidR="00506CD7" w:rsidRPr="00D557FE">
        <w:rPr>
          <w:rFonts w:ascii="Times New Roman" w:hAnsi="Times New Roman" w:cs="Times New Roman"/>
          <w:sz w:val="24"/>
          <w:szCs w:val="24"/>
        </w:rPr>
        <w:t xml:space="preserve">from marginalized communities are especially at risk if not prioritized for </w:t>
      </w:r>
      <w:r w:rsidR="002C41C8" w:rsidRPr="00D557FE">
        <w:rPr>
          <w:rFonts w:ascii="Times New Roman" w:hAnsi="Times New Roman" w:cs="Times New Roman"/>
          <w:sz w:val="24"/>
          <w:szCs w:val="24"/>
        </w:rPr>
        <w:t xml:space="preserve">safe housing and surrounding environment. </w:t>
      </w:r>
      <w:r w:rsidR="00DD4086" w:rsidRPr="00D557FE">
        <w:rPr>
          <w:rFonts w:ascii="Times New Roman" w:hAnsi="Times New Roman" w:cs="Times New Roman"/>
          <w:sz w:val="24"/>
          <w:szCs w:val="24"/>
        </w:rPr>
        <w:t xml:space="preserve">Specific examples of what governments can do to ensure adequate and sustainable housing include providing </w:t>
      </w:r>
      <w:r w:rsidR="00D51774" w:rsidRPr="00D557FE">
        <w:rPr>
          <w:rFonts w:ascii="Times New Roman" w:hAnsi="Times New Roman" w:cs="Times New Roman"/>
          <w:sz w:val="24"/>
          <w:szCs w:val="24"/>
        </w:rPr>
        <w:t>financial support to equip houses with solar panels to address frequent electricity blackouts</w:t>
      </w:r>
      <w:r w:rsidR="00DC076F" w:rsidRPr="00D557FE">
        <w:rPr>
          <w:rFonts w:ascii="Times New Roman" w:hAnsi="Times New Roman" w:cs="Times New Roman"/>
          <w:sz w:val="24"/>
          <w:szCs w:val="24"/>
        </w:rPr>
        <w:t>;</w:t>
      </w:r>
      <w:r w:rsidR="00D51774" w:rsidRPr="00D557FE">
        <w:rPr>
          <w:rFonts w:ascii="Times New Roman" w:hAnsi="Times New Roman" w:cs="Times New Roman"/>
          <w:sz w:val="24"/>
          <w:szCs w:val="24"/>
        </w:rPr>
        <w:t xml:space="preserve"> ensure local water source at household level, so that women and children do not have to carry more water and at a longer distance with the increased needs</w:t>
      </w:r>
      <w:r w:rsidR="00DC076F" w:rsidRPr="00D557FE">
        <w:rPr>
          <w:rFonts w:ascii="Times New Roman" w:hAnsi="Times New Roman" w:cs="Times New Roman"/>
          <w:sz w:val="24"/>
          <w:szCs w:val="24"/>
        </w:rPr>
        <w:t>;</w:t>
      </w:r>
      <w:r w:rsidR="00D51774" w:rsidRPr="00D557FE">
        <w:rPr>
          <w:rFonts w:ascii="Times New Roman" w:hAnsi="Times New Roman" w:cs="Times New Roman"/>
          <w:sz w:val="24"/>
          <w:szCs w:val="24"/>
        </w:rPr>
        <w:t xml:space="preserve"> and </w:t>
      </w:r>
      <w:r w:rsidR="005F3C71" w:rsidRPr="00D557FE">
        <w:rPr>
          <w:rFonts w:ascii="Times New Roman" w:hAnsi="Times New Roman" w:cs="Times New Roman"/>
          <w:sz w:val="24"/>
          <w:szCs w:val="24"/>
        </w:rPr>
        <w:t xml:space="preserve">invest in reforestation efforts so </w:t>
      </w:r>
      <w:r w:rsidR="00D51774" w:rsidRPr="00D557FE">
        <w:rPr>
          <w:rFonts w:ascii="Times New Roman" w:hAnsi="Times New Roman" w:cs="Times New Roman"/>
          <w:sz w:val="24"/>
          <w:szCs w:val="24"/>
        </w:rPr>
        <w:t xml:space="preserve">that houses are surrounded by trees </w:t>
      </w:r>
      <w:r w:rsidR="00AD63A1" w:rsidRPr="00D557FE">
        <w:rPr>
          <w:rFonts w:ascii="Times New Roman" w:hAnsi="Times New Roman" w:cs="Times New Roman"/>
          <w:sz w:val="24"/>
          <w:szCs w:val="24"/>
        </w:rPr>
        <w:t xml:space="preserve">to provide respite from </w:t>
      </w:r>
      <w:r w:rsidR="005F3C71" w:rsidRPr="00D557FE">
        <w:rPr>
          <w:rFonts w:ascii="Times New Roman" w:hAnsi="Times New Roman" w:cs="Times New Roman"/>
          <w:sz w:val="24"/>
          <w:szCs w:val="24"/>
        </w:rPr>
        <w:t xml:space="preserve">the </w:t>
      </w:r>
      <w:r w:rsidR="00AD63A1" w:rsidRPr="00D557FE">
        <w:rPr>
          <w:rFonts w:ascii="Times New Roman" w:hAnsi="Times New Roman" w:cs="Times New Roman"/>
          <w:sz w:val="24"/>
          <w:szCs w:val="24"/>
        </w:rPr>
        <w:t>heat.</w:t>
      </w:r>
    </w:p>
    <w:p w14:paraId="37EF7F42" w14:textId="4AF6CE17" w:rsidR="00907766" w:rsidRPr="00D557FE" w:rsidRDefault="00907766" w:rsidP="00907766">
      <w:pPr>
        <w:rPr>
          <w:rFonts w:ascii="Times New Roman" w:hAnsi="Times New Roman" w:cs="Times New Roman"/>
          <w:sz w:val="24"/>
          <w:szCs w:val="24"/>
        </w:rPr>
      </w:pPr>
    </w:p>
    <w:p w14:paraId="794D36B9" w14:textId="771BF638" w:rsidR="00907766" w:rsidRPr="00D557FE" w:rsidRDefault="00AD67F2" w:rsidP="00907766">
      <w:pPr>
        <w:rPr>
          <w:rFonts w:ascii="Times New Roman" w:hAnsi="Times New Roman" w:cs="Times New Roman"/>
          <w:b/>
          <w:bCs/>
          <w:sz w:val="24"/>
          <w:szCs w:val="24"/>
        </w:rPr>
      </w:pPr>
      <w:r w:rsidRPr="00D557FE">
        <w:rPr>
          <w:rFonts w:ascii="Times New Roman" w:hAnsi="Times New Roman" w:cs="Times New Roman"/>
          <w:b/>
          <w:bCs/>
          <w:sz w:val="24"/>
          <w:szCs w:val="24"/>
        </w:rPr>
        <w:t>The right to rest, play, leisure, recreation and cultural and artistic activities</w:t>
      </w:r>
      <w:r w:rsidR="001E6956" w:rsidRPr="00D557FE">
        <w:rPr>
          <w:rFonts w:ascii="Times New Roman" w:hAnsi="Times New Roman" w:cs="Times New Roman"/>
          <w:b/>
          <w:bCs/>
          <w:sz w:val="24"/>
          <w:szCs w:val="24"/>
        </w:rPr>
        <w:t xml:space="preserve"> (Section III. E.)</w:t>
      </w:r>
    </w:p>
    <w:p w14:paraId="06C1C014" w14:textId="4D8C25E8" w:rsidR="001E6956" w:rsidRPr="00D557FE" w:rsidRDefault="001E6956" w:rsidP="00630BBA">
      <w:pPr>
        <w:pStyle w:val="ListParagraph"/>
        <w:numPr>
          <w:ilvl w:val="0"/>
          <w:numId w:val="8"/>
        </w:numPr>
        <w:rPr>
          <w:rFonts w:ascii="Times New Roman" w:hAnsi="Times New Roman" w:cs="Times New Roman"/>
          <w:sz w:val="24"/>
          <w:szCs w:val="24"/>
        </w:rPr>
      </w:pPr>
      <w:r w:rsidRPr="00D557FE">
        <w:rPr>
          <w:rFonts w:ascii="Times New Roman" w:hAnsi="Times New Roman" w:cs="Times New Roman"/>
          <w:sz w:val="24"/>
          <w:szCs w:val="24"/>
        </w:rPr>
        <w:t>Para</w:t>
      </w:r>
      <w:r w:rsidR="00187A3C" w:rsidRPr="00D557FE">
        <w:rPr>
          <w:rFonts w:ascii="Times New Roman" w:hAnsi="Times New Roman" w:cs="Times New Roman"/>
          <w:sz w:val="24"/>
          <w:szCs w:val="24"/>
        </w:rPr>
        <w:t xml:space="preserve"> 47: We recommend adding that </w:t>
      </w:r>
      <w:r w:rsidR="00B6581D" w:rsidRPr="00D557FE">
        <w:rPr>
          <w:rFonts w:ascii="Times New Roman" w:hAnsi="Times New Roman" w:cs="Times New Roman"/>
          <w:sz w:val="24"/>
          <w:szCs w:val="24"/>
        </w:rPr>
        <w:t>states should take all necessary measures where necessary to ensure that women</w:t>
      </w:r>
      <w:r w:rsidR="00F53871" w:rsidRPr="00D557FE">
        <w:rPr>
          <w:rFonts w:ascii="Times New Roman" w:hAnsi="Times New Roman" w:cs="Times New Roman"/>
          <w:sz w:val="24"/>
          <w:szCs w:val="24"/>
        </w:rPr>
        <w:t xml:space="preserve"> (</w:t>
      </w:r>
      <w:r w:rsidR="005A1C6B" w:rsidRPr="00D557FE">
        <w:rPr>
          <w:rFonts w:ascii="Times New Roman" w:hAnsi="Times New Roman" w:cs="Times New Roman"/>
          <w:sz w:val="24"/>
          <w:szCs w:val="24"/>
        </w:rPr>
        <w:t>especially pregnant women</w:t>
      </w:r>
      <w:r w:rsidR="00F53871" w:rsidRPr="00D557FE">
        <w:rPr>
          <w:rFonts w:ascii="Times New Roman" w:hAnsi="Times New Roman" w:cs="Times New Roman"/>
          <w:sz w:val="24"/>
          <w:szCs w:val="24"/>
        </w:rPr>
        <w:t>)</w:t>
      </w:r>
      <w:r w:rsidR="00B6581D" w:rsidRPr="00D557FE">
        <w:rPr>
          <w:rFonts w:ascii="Times New Roman" w:hAnsi="Times New Roman" w:cs="Times New Roman"/>
          <w:sz w:val="24"/>
          <w:szCs w:val="24"/>
        </w:rPr>
        <w:t xml:space="preserve"> and children are not prevented from accessing and enjoying open public spaces, on grounds of religious or</w:t>
      </w:r>
      <w:r w:rsidR="00630BBA" w:rsidRPr="00D557FE">
        <w:rPr>
          <w:rFonts w:ascii="Times New Roman" w:hAnsi="Times New Roman" w:cs="Times New Roman"/>
          <w:sz w:val="24"/>
          <w:szCs w:val="24"/>
        </w:rPr>
        <w:t xml:space="preserve"> cultural restrictions. </w:t>
      </w:r>
      <w:r w:rsidR="006543D2" w:rsidRPr="00D557FE">
        <w:rPr>
          <w:rFonts w:ascii="Times New Roman" w:hAnsi="Times New Roman" w:cs="Times New Roman"/>
          <w:sz w:val="24"/>
          <w:szCs w:val="24"/>
        </w:rPr>
        <w:t>Multiple studies show significant positive association between green space and both physical and mental health, including reduced adverse pregnancy outcomes.</w:t>
      </w:r>
      <w:r w:rsidR="00D351BA" w:rsidRPr="00D557FE">
        <w:rPr>
          <w:rStyle w:val="FootnoteReference"/>
          <w:rFonts w:ascii="Times New Roman" w:hAnsi="Times New Roman" w:cs="Times New Roman"/>
          <w:sz w:val="24"/>
          <w:szCs w:val="24"/>
        </w:rPr>
        <w:footnoteReference w:id="14"/>
      </w:r>
    </w:p>
    <w:p w14:paraId="0401DAFF" w14:textId="77777777" w:rsidR="004450F3" w:rsidRPr="00D557FE" w:rsidRDefault="004450F3" w:rsidP="004450F3">
      <w:pPr>
        <w:pStyle w:val="ListParagraph"/>
        <w:rPr>
          <w:rFonts w:ascii="Times New Roman" w:hAnsi="Times New Roman" w:cs="Times New Roman"/>
          <w:sz w:val="24"/>
          <w:szCs w:val="24"/>
        </w:rPr>
      </w:pPr>
    </w:p>
    <w:p w14:paraId="25B94A7A" w14:textId="2DEB50A5" w:rsidR="004450F3" w:rsidRPr="00D557FE" w:rsidRDefault="004450F3" w:rsidP="004450F3">
      <w:pPr>
        <w:rPr>
          <w:rFonts w:ascii="Times New Roman" w:hAnsi="Times New Roman" w:cs="Times New Roman"/>
          <w:b/>
          <w:bCs/>
          <w:sz w:val="24"/>
          <w:szCs w:val="24"/>
        </w:rPr>
      </w:pPr>
      <w:r w:rsidRPr="00D557FE">
        <w:rPr>
          <w:rFonts w:ascii="Times New Roman" w:hAnsi="Times New Roman" w:cs="Times New Roman"/>
          <w:b/>
          <w:bCs/>
          <w:sz w:val="24"/>
          <w:szCs w:val="24"/>
        </w:rPr>
        <w:t>The right to non-discrimination</w:t>
      </w:r>
    </w:p>
    <w:p w14:paraId="02F9CFD6" w14:textId="74AADE11" w:rsidR="004450F3" w:rsidRPr="00D557FE" w:rsidRDefault="007239F5" w:rsidP="008B6AC2">
      <w:pPr>
        <w:pStyle w:val="ListParagraph"/>
        <w:numPr>
          <w:ilvl w:val="0"/>
          <w:numId w:val="8"/>
        </w:numPr>
        <w:rPr>
          <w:rFonts w:ascii="Times New Roman" w:hAnsi="Times New Roman" w:cs="Times New Roman"/>
          <w:sz w:val="24"/>
          <w:szCs w:val="24"/>
        </w:rPr>
      </w:pPr>
      <w:r w:rsidRPr="00D557FE">
        <w:rPr>
          <w:rFonts w:ascii="Times New Roman" w:hAnsi="Times New Roman" w:cs="Times New Roman"/>
          <w:sz w:val="24"/>
          <w:szCs w:val="24"/>
        </w:rPr>
        <w:t>Para 5</w:t>
      </w:r>
      <w:r w:rsidR="00CF2915" w:rsidRPr="00D557FE">
        <w:rPr>
          <w:rFonts w:ascii="Times New Roman" w:hAnsi="Times New Roman" w:cs="Times New Roman"/>
          <w:sz w:val="24"/>
          <w:szCs w:val="24"/>
        </w:rPr>
        <w:t>0</w:t>
      </w:r>
      <w:r w:rsidRPr="00D557FE">
        <w:rPr>
          <w:rFonts w:ascii="Times New Roman" w:hAnsi="Times New Roman" w:cs="Times New Roman"/>
          <w:sz w:val="24"/>
          <w:szCs w:val="24"/>
        </w:rPr>
        <w:t xml:space="preserve">: </w:t>
      </w:r>
      <w:r w:rsidR="007A3BB7" w:rsidRPr="00D557FE">
        <w:rPr>
          <w:rFonts w:ascii="Times New Roman" w:hAnsi="Times New Roman" w:cs="Times New Roman"/>
          <w:sz w:val="24"/>
          <w:szCs w:val="24"/>
        </w:rPr>
        <w:t>We recommend adding that i</w:t>
      </w:r>
      <w:r w:rsidR="004450F3" w:rsidRPr="00D557FE">
        <w:rPr>
          <w:rFonts w:ascii="Times New Roman" w:hAnsi="Times New Roman" w:cs="Times New Roman"/>
          <w:sz w:val="24"/>
          <w:szCs w:val="24"/>
        </w:rPr>
        <w:t xml:space="preserve">nequalities in preterm survival rates around the world are stark. In low-income settings, half of the babies born at or below 32 weeks die due to a lack of feasible, </w:t>
      </w:r>
      <w:r w:rsidR="008B6785" w:rsidRPr="00D557FE">
        <w:rPr>
          <w:rFonts w:ascii="Times New Roman" w:hAnsi="Times New Roman" w:cs="Times New Roman"/>
          <w:sz w:val="24"/>
          <w:szCs w:val="24"/>
        </w:rPr>
        <w:t>cost-effective,</w:t>
      </w:r>
      <w:r w:rsidR="004450F3" w:rsidRPr="00D557FE">
        <w:rPr>
          <w:rFonts w:ascii="Times New Roman" w:hAnsi="Times New Roman" w:cs="Times New Roman"/>
          <w:sz w:val="24"/>
          <w:szCs w:val="24"/>
        </w:rPr>
        <w:t xml:space="preserve"> and basic care, </w:t>
      </w:r>
      <w:r w:rsidR="0022036C" w:rsidRPr="00D557FE">
        <w:rPr>
          <w:rFonts w:ascii="Times New Roman" w:hAnsi="Times New Roman" w:cs="Times New Roman"/>
          <w:sz w:val="24"/>
          <w:szCs w:val="24"/>
        </w:rPr>
        <w:t>e.g.,</w:t>
      </w:r>
      <w:r w:rsidR="004450F3" w:rsidRPr="00D557FE">
        <w:rPr>
          <w:rFonts w:ascii="Times New Roman" w:hAnsi="Times New Roman" w:cs="Times New Roman"/>
          <w:sz w:val="24"/>
          <w:szCs w:val="24"/>
        </w:rPr>
        <w:t xml:space="preserve"> warmth, breastfeeding support, basic care for infections and breathing difficulties.</w:t>
      </w:r>
      <w:r w:rsidR="00D36070" w:rsidRPr="00D557FE">
        <w:rPr>
          <w:rStyle w:val="FootnoteReference"/>
          <w:rFonts w:ascii="Times New Roman" w:hAnsi="Times New Roman" w:cs="Times New Roman"/>
          <w:sz w:val="24"/>
          <w:szCs w:val="24"/>
        </w:rPr>
        <w:footnoteReference w:id="15"/>
      </w:r>
      <w:r w:rsidR="00CF2915" w:rsidRPr="00D557FE">
        <w:rPr>
          <w:rFonts w:ascii="Times New Roman" w:hAnsi="Times New Roman" w:cs="Times New Roman"/>
          <w:sz w:val="24"/>
          <w:szCs w:val="24"/>
        </w:rPr>
        <w:t xml:space="preserve"> </w:t>
      </w:r>
      <w:r w:rsidR="008B6AC2" w:rsidRPr="00D557FE">
        <w:rPr>
          <w:rFonts w:ascii="Times New Roman" w:hAnsi="Times New Roman" w:cs="Times New Roman"/>
          <w:sz w:val="24"/>
          <w:szCs w:val="24"/>
        </w:rPr>
        <w:t>Women of color</w:t>
      </w:r>
      <w:r w:rsidR="00CF2915" w:rsidRPr="00D557FE">
        <w:rPr>
          <w:rFonts w:ascii="Times New Roman" w:hAnsi="Times New Roman" w:cs="Times New Roman"/>
          <w:sz w:val="24"/>
          <w:szCs w:val="24"/>
        </w:rPr>
        <w:t xml:space="preserve"> bear a greater burden of poor pregnancy outcomes due to their greater exposure to air pollutants and extreme heat. Both air pollution and extreme heat events increase the risk of preterm birth, especially for Black, Hispanic, and low-income women.</w:t>
      </w:r>
      <w:r w:rsidR="008B6AC2" w:rsidRPr="00D557FE">
        <w:rPr>
          <w:rStyle w:val="FootnoteReference"/>
          <w:rFonts w:ascii="Times New Roman" w:hAnsi="Times New Roman" w:cs="Times New Roman"/>
          <w:sz w:val="24"/>
          <w:szCs w:val="24"/>
        </w:rPr>
        <w:footnoteReference w:id="16"/>
      </w:r>
    </w:p>
    <w:p w14:paraId="70877BA9" w14:textId="77777777" w:rsidR="008E4E15" w:rsidRPr="00D557FE" w:rsidRDefault="008E4E15" w:rsidP="00733975">
      <w:pPr>
        <w:pStyle w:val="H1G"/>
        <w:rPr>
          <w:szCs w:val="24"/>
        </w:rPr>
      </w:pPr>
      <w:r w:rsidRPr="00D557FE">
        <w:rPr>
          <w:szCs w:val="24"/>
        </w:rPr>
        <w:t>The right of the child to be heard (art. 12)</w:t>
      </w:r>
    </w:p>
    <w:p w14:paraId="0F8713C8" w14:textId="46D79384" w:rsidR="004450F3" w:rsidRPr="00D557FE" w:rsidRDefault="008E4E15" w:rsidP="00733975">
      <w:pPr>
        <w:pStyle w:val="ListParagraph"/>
        <w:numPr>
          <w:ilvl w:val="0"/>
          <w:numId w:val="8"/>
        </w:numPr>
        <w:rPr>
          <w:rFonts w:ascii="Times New Roman" w:hAnsi="Times New Roman" w:cs="Times New Roman"/>
          <w:sz w:val="24"/>
          <w:szCs w:val="24"/>
        </w:rPr>
      </w:pPr>
      <w:r w:rsidRPr="00D557FE">
        <w:rPr>
          <w:rFonts w:ascii="Times New Roman" w:hAnsi="Times New Roman" w:cs="Times New Roman"/>
          <w:sz w:val="24"/>
          <w:szCs w:val="24"/>
        </w:rPr>
        <w:t xml:space="preserve">Para 56: </w:t>
      </w:r>
      <w:r w:rsidR="00733975" w:rsidRPr="00D557FE">
        <w:rPr>
          <w:rFonts w:ascii="Times New Roman" w:hAnsi="Times New Roman" w:cs="Times New Roman"/>
          <w:sz w:val="24"/>
          <w:szCs w:val="24"/>
        </w:rPr>
        <w:t xml:space="preserve">We recommend the inclusion of newborns and infants. </w:t>
      </w:r>
      <w:r w:rsidR="00142FD1" w:rsidRPr="00D557FE">
        <w:rPr>
          <w:rFonts w:ascii="Times New Roman" w:hAnsi="Times New Roman" w:cs="Times New Roman"/>
          <w:sz w:val="24"/>
          <w:szCs w:val="24"/>
        </w:rPr>
        <w:t xml:space="preserve">Special attention should be paid to pregnant people and parents of newborns and infants as they represent children without an opportunity to have a voice in the policy discourse.  </w:t>
      </w:r>
    </w:p>
    <w:p w14:paraId="5ABA8670" w14:textId="52142B3A" w:rsidR="004272AC" w:rsidRPr="00D557FE" w:rsidRDefault="003010B0" w:rsidP="009D3EE2">
      <w:pPr>
        <w:rPr>
          <w:rFonts w:ascii="Times New Roman" w:hAnsi="Times New Roman" w:cs="Times New Roman"/>
          <w:b/>
          <w:bCs/>
          <w:sz w:val="24"/>
          <w:szCs w:val="24"/>
        </w:rPr>
      </w:pPr>
      <w:r w:rsidRPr="00D557FE">
        <w:rPr>
          <w:rFonts w:ascii="Times New Roman" w:hAnsi="Times New Roman" w:cs="Times New Roman"/>
          <w:b/>
          <w:bCs/>
          <w:sz w:val="24"/>
          <w:szCs w:val="24"/>
        </w:rPr>
        <w:lastRenderedPageBreak/>
        <w:t>Adaptation (Section IV. B)</w:t>
      </w:r>
    </w:p>
    <w:p w14:paraId="6ACB349F" w14:textId="062C78ED" w:rsidR="003010B0" w:rsidRPr="00D557FE" w:rsidRDefault="006D62B7" w:rsidP="002E4595">
      <w:pPr>
        <w:pStyle w:val="ListParagraph"/>
        <w:numPr>
          <w:ilvl w:val="0"/>
          <w:numId w:val="8"/>
        </w:numPr>
        <w:rPr>
          <w:rFonts w:ascii="Times New Roman" w:hAnsi="Times New Roman" w:cs="Times New Roman"/>
          <w:sz w:val="24"/>
          <w:szCs w:val="24"/>
        </w:rPr>
      </w:pPr>
      <w:r w:rsidRPr="00D557FE">
        <w:rPr>
          <w:rFonts w:ascii="Times New Roman" w:hAnsi="Times New Roman" w:cs="Times New Roman"/>
          <w:sz w:val="24"/>
          <w:szCs w:val="24"/>
        </w:rPr>
        <w:t>Para 10</w:t>
      </w:r>
      <w:r w:rsidR="002E4595" w:rsidRPr="00D557FE">
        <w:rPr>
          <w:rFonts w:ascii="Times New Roman" w:hAnsi="Times New Roman" w:cs="Times New Roman"/>
          <w:sz w:val="24"/>
          <w:szCs w:val="24"/>
        </w:rPr>
        <w:t xml:space="preserve">4: </w:t>
      </w:r>
      <w:r w:rsidR="003010B0" w:rsidRPr="00D557FE">
        <w:rPr>
          <w:rFonts w:ascii="Times New Roman" w:hAnsi="Times New Roman" w:cs="Times New Roman"/>
          <w:sz w:val="24"/>
          <w:szCs w:val="24"/>
        </w:rPr>
        <w:t xml:space="preserve">We recommend </w:t>
      </w:r>
      <w:r w:rsidR="00887434" w:rsidRPr="00D557FE">
        <w:rPr>
          <w:rFonts w:ascii="Times New Roman" w:hAnsi="Times New Roman" w:cs="Times New Roman"/>
          <w:sz w:val="24"/>
          <w:szCs w:val="24"/>
        </w:rPr>
        <w:t>stating that a</w:t>
      </w:r>
      <w:r w:rsidR="003010B0" w:rsidRPr="00D557FE">
        <w:rPr>
          <w:rFonts w:ascii="Times New Roman" w:hAnsi="Times New Roman" w:cs="Times New Roman"/>
          <w:sz w:val="24"/>
          <w:szCs w:val="24"/>
        </w:rPr>
        <w:t>daptation plans at any level should prioritize pregnant people and newborn</w:t>
      </w:r>
      <w:r w:rsidR="008000BC" w:rsidRPr="00D557FE">
        <w:rPr>
          <w:rFonts w:ascii="Times New Roman" w:hAnsi="Times New Roman" w:cs="Times New Roman"/>
          <w:sz w:val="24"/>
          <w:szCs w:val="24"/>
        </w:rPr>
        <w:t>s</w:t>
      </w:r>
      <w:r w:rsidR="003010B0" w:rsidRPr="00D557FE">
        <w:rPr>
          <w:rFonts w:ascii="Times New Roman" w:hAnsi="Times New Roman" w:cs="Times New Roman"/>
          <w:sz w:val="24"/>
          <w:szCs w:val="24"/>
        </w:rPr>
        <w:t xml:space="preserve"> as especially vulnerable to the direct and indirect impact of climate change</w:t>
      </w:r>
      <w:r w:rsidR="00887434" w:rsidRPr="00D557FE">
        <w:rPr>
          <w:rFonts w:ascii="Times New Roman" w:hAnsi="Times New Roman" w:cs="Times New Roman"/>
          <w:sz w:val="24"/>
          <w:szCs w:val="24"/>
        </w:rPr>
        <w:t xml:space="preserve"> to ensure the survival and optimal development of </w:t>
      </w:r>
      <w:r w:rsidR="008000BC" w:rsidRPr="00D557FE">
        <w:rPr>
          <w:rFonts w:ascii="Times New Roman" w:hAnsi="Times New Roman" w:cs="Times New Roman"/>
          <w:sz w:val="24"/>
          <w:szCs w:val="24"/>
        </w:rPr>
        <w:t>newborn</w:t>
      </w:r>
      <w:r w:rsidR="00F545D4" w:rsidRPr="00D557FE">
        <w:rPr>
          <w:rFonts w:ascii="Times New Roman" w:hAnsi="Times New Roman" w:cs="Times New Roman"/>
          <w:sz w:val="24"/>
          <w:szCs w:val="24"/>
        </w:rPr>
        <w:t>s</w:t>
      </w:r>
      <w:r w:rsidR="008000BC" w:rsidRPr="00D557FE">
        <w:rPr>
          <w:rFonts w:ascii="Times New Roman" w:hAnsi="Times New Roman" w:cs="Times New Roman"/>
          <w:sz w:val="24"/>
          <w:szCs w:val="24"/>
        </w:rPr>
        <w:t>.</w:t>
      </w:r>
      <w:r w:rsidR="00E170C1" w:rsidRPr="00D557FE">
        <w:rPr>
          <w:rFonts w:ascii="Times New Roman" w:hAnsi="Times New Roman" w:cs="Times New Roman"/>
          <w:sz w:val="24"/>
          <w:szCs w:val="24"/>
        </w:rPr>
        <w:t xml:space="preserve"> Examples could include prioritizing pregnant people and newborn babies for outreach </w:t>
      </w:r>
      <w:r w:rsidR="007A35A7" w:rsidRPr="00D557FE">
        <w:rPr>
          <w:rFonts w:ascii="Times New Roman" w:hAnsi="Times New Roman" w:cs="Times New Roman"/>
          <w:sz w:val="24"/>
          <w:szCs w:val="24"/>
        </w:rPr>
        <w:t>during heat waves</w:t>
      </w:r>
      <w:r w:rsidR="00350A44" w:rsidRPr="00D557FE">
        <w:rPr>
          <w:rFonts w:ascii="Times New Roman" w:hAnsi="Times New Roman" w:cs="Times New Roman"/>
          <w:sz w:val="24"/>
          <w:szCs w:val="24"/>
        </w:rPr>
        <w:t>;</w:t>
      </w:r>
      <w:r w:rsidR="007A35A7" w:rsidRPr="00D557FE">
        <w:rPr>
          <w:rFonts w:ascii="Times New Roman" w:hAnsi="Times New Roman" w:cs="Times New Roman"/>
          <w:sz w:val="24"/>
          <w:szCs w:val="24"/>
        </w:rPr>
        <w:t xml:space="preserve"> working closely with healthcare systems and professionals who focus on pregnancy, childbirth and the neonatal period to</w:t>
      </w:r>
      <w:r w:rsidR="00757E8B" w:rsidRPr="00D557FE">
        <w:rPr>
          <w:rFonts w:ascii="Times New Roman" w:hAnsi="Times New Roman" w:cs="Times New Roman"/>
          <w:sz w:val="24"/>
          <w:szCs w:val="24"/>
        </w:rPr>
        <w:t xml:space="preserve"> develop necessary advice and interventions</w:t>
      </w:r>
      <w:r w:rsidR="00350A44" w:rsidRPr="00D557FE">
        <w:rPr>
          <w:rFonts w:ascii="Times New Roman" w:hAnsi="Times New Roman" w:cs="Times New Roman"/>
          <w:sz w:val="24"/>
          <w:szCs w:val="24"/>
        </w:rPr>
        <w:t xml:space="preserve">; providing subsidies for solar panels, </w:t>
      </w:r>
      <w:r w:rsidR="00541D35" w:rsidRPr="00D557FE">
        <w:rPr>
          <w:rFonts w:ascii="Times New Roman" w:hAnsi="Times New Roman" w:cs="Times New Roman"/>
          <w:sz w:val="24"/>
          <w:szCs w:val="24"/>
        </w:rPr>
        <w:t xml:space="preserve">reforestation efforts and </w:t>
      </w:r>
      <w:r w:rsidR="0063158F" w:rsidRPr="00D557FE">
        <w:rPr>
          <w:rFonts w:ascii="Times New Roman" w:hAnsi="Times New Roman" w:cs="Times New Roman"/>
          <w:sz w:val="24"/>
          <w:szCs w:val="24"/>
        </w:rPr>
        <w:t>household</w:t>
      </w:r>
      <w:r w:rsidR="00541D35" w:rsidRPr="00D557FE">
        <w:rPr>
          <w:rFonts w:ascii="Times New Roman" w:hAnsi="Times New Roman" w:cs="Times New Roman"/>
          <w:sz w:val="24"/>
          <w:szCs w:val="24"/>
        </w:rPr>
        <w:t xml:space="preserve"> access to a water source to families with pregnant women and newborn babies</w:t>
      </w:r>
      <w:r w:rsidR="0063158F" w:rsidRPr="00D557FE">
        <w:rPr>
          <w:rFonts w:ascii="Times New Roman" w:hAnsi="Times New Roman" w:cs="Times New Roman"/>
          <w:sz w:val="24"/>
          <w:szCs w:val="24"/>
        </w:rPr>
        <w:t>.</w:t>
      </w:r>
    </w:p>
    <w:p w14:paraId="3B1CA6ED" w14:textId="553CA857" w:rsidR="0059339B" w:rsidRPr="00D557FE" w:rsidRDefault="0059339B" w:rsidP="009D3EE2">
      <w:pPr>
        <w:rPr>
          <w:rFonts w:ascii="Times New Roman" w:hAnsi="Times New Roman" w:cs="Times New Roman"/>
          <w:sz w:val="24"/>
          <w:szCs w:val="24"/>
        </w:rPr>
      </w:pPr>
    </w:p>
    <w:p w14:paraId="1312EE12" w14:textId="15145442" w:rsidR="0059339B" w:rsidRPr="00D557FE" w:rsidRDefault="0059339B" w:rsidP="009D3EE2">
      <w:pPr>
        <w:rPr>
          <w:rFonts w:ascii="Times New Roman" w:hAnsi="Times New Roman" w:cs="Times New Roman"/>
          <w:b/>
          <w:bCs/>
          <w:sz w:val="24"/>
          <w:szCs w:val="24"/>
        </w:rPr>
      </w:pPr>
      <w:r w:rsidRPr="00D557FE">
        <w:rPr>
          <w:rFonts w:ascii="Times New Roman" w:hAnsi="Times New Roman" w:cs="Times New Roman"/>
          <w:b/>
          <w:bCs/>
          <w:sz w:val="24"/>
          <w:szCs w:val="24"/>
        </w:rPr>
        <w:t>International cooperation (Section V. G.)</w:t>
      </w:r>
    </w:p>
    <w:p w14:paraId="05A5E1F4" w14:textId="74148BC4" w:rsidR="00541D35" w:rsidRPr="00D557FE" w:rsidRDefault="0059339B" w:rsidP="00866A6E">
      <w:pPr>
        <w:pStyle w:val="ListParagraph"/>
        <w:numPr>
          <w:ilvl w:val="0"/>
          <w:numId w:val="8"/>
        </w:numPr>
        <w:rPr>
          <w:rFonts w:ascii="Times New Roman" w:hAnsi="Times New Roman" w:cs="Times New Roman"/>
          <w:sz w:val="24"/>
          <w:szCs w:val="24"/>
        </w:rPr>
      </w:pPr>
      <w:r w:rsidRPr="00D557FE">
        <w:rPr>
          <w:rFonts w:ascii="Times New Roman" w:hAnsi="Times New Roman" w:cs="Times New Roman"/>
          <w:sz w:val="24"/>
          <w:szCs w:val="24"/>
        </w:rPr>
        <w:t>Para</w:t>
      </w:r>
      <w:r w:rsidR="00EC1F5F" w:rsidRPr="00D557FE">
        <w:rPr>
          <w:rFonts w:ascii="Times New Roman" w:hAnsi="Times New Roman" w:cs="Times New Roman"/>
          <w:sz w:val="24"/>
          <w:szCs w:val="24"/>
        </w:rPr>
        <w:t xml:space="preserve"> 95: We </w:t>
      </w:r>
      <w:r w:rsidR="00866A6E" w:rsidRPr="00D557FE">
        <w:rPr>
          <w:rFonts w:ascii="Times New Roman" w:hAnsi="Times New Roman" w:cs="Times New Roman"/>
          <w:sz w:val="24"/>
          <w:szCs w:val="24"/>
        </w:rPr>
        <w:t>recommend adding that many of the regions most likely to be affected by these severe climate-related impacts are least able to develop strategies to mitigate potential risks and protect their populations.</w:t>
      </w:r>
      <w:r w:rsidR="00866A6E" w:rsidRPr="00D557FE">
        <w:rPr>
          <w:rStyle w:val="FootnoteReference"/>
          <w:rFonts w:ascii="Times New Roman" w:hAnsi="Times New Roman" w:cs="Times New Roman"/>
          <w:sz w:val="24"/>
          <w:szCs w:val="24"/>
        </w:rPr>
        <w:footnoteReference w:id="17"/>
      </w:r>
      <w:r w:rsidR="005B096C" w:rsidRPr="00D557FE">
        <w:rPr>
          <w:rFonts w:ascii="Times New Roman" w:hAnsi="Times New Roman" w:cs="Times New Roman"/>
          <w:sz w:val="24"/>
          <w:szCs w:val="24"/>
        </w:rPr>
        <w:t xml:space="preserve"> We also suggest </w:t>
      </w:r>
      <w:r w:rsidR="001531F0">
        <w:rPr>
          <w:rFonts w:ascii="Times New Roman" w:hAnsi="Times New Roman" w:cs="Times New Roman"/>
          <w:sz w:val="24"/>
          <w:szCs w:val="24"/>
        </w:rPr>
        <w:t>reiterating</w:t>
      </w:r>
      <w:r w:rsidR="005B096C" w:rsidRPr="00D557FE">
        <w:rPr>
          <w:rFonts w:ascii="Times New Roman" w:hAnsi="Times New Roman" w:cs="Times New Roman"/>
          <w:sz w:val="24"/>
          <w:szCs w:val="24"/>
        </w:rPr>
        <w:t xml:space="preserve"> that states are responsible</w:t>
      </w:r>
      <w:r w:rsidR="00A01FD2" w:rsidRPr="00D557FE">
        <w:rPr>
          <w:rFonts w:ascii="Times New Roman" w:hAnsi="Times New Roman" w:cs="Times New Roman"/>
          <w:sz w:val="24"/>
          <w:szCs w:val="24"/>
        </w:rPr>
        <w:t xml:space="preserve">, in addition to protecting children’s rights, </w:t>
      </w:r>
      <w:r w:rsidR="000E0095" w:rsidRPr="00D557FE">
        <w:rPr>
          <w:rFonts w:ascii="Times New Roman" w:hAnsi="Times New Roman" w:cs="Times New Roman"/>
          <w:sz w:val="24"/>
          <w:szCs w:val="24"/>
        </w:rPr>
        <w:t xml:space="preserve">for </w:t>
      </w:r>
      <w:r w:rsidR="001F75DE" w:rsidRPr="00D557FE">
        <w:rPr>
          <w:rFonts w:ascii="Times New Roman" w:hAnsi="Times New Roman" w:cs="Times New Roman"/>
          <w:sz w:val="24"/>
          <w:szCs w:val="24"/>
        </w:rPr>
        <w:t>ensuring that</w:t>
      </w:r>
      <w:r w:rsidR="00ED3A7B" w:rsidRPr="00D557FE">
        <w:rPr>
          <w:rFonts w:ascii="Times New Roman" w:hAnsi="Times New Roman" w:cs="Times New Roman"/>
          <w:sz w:val="24"/>
          <w:szCs w:val="24"/>
        </w:rPr>
        <w:t xml:space="preserve"> women </w:t>
      </w:r>
      <w:r w:rsidR="001F75DE" w:rsidRPr="00D557FE">
        <w:rPr>
          <w:rFonts w:ascii="Times New Roman" w:hAnsi="Times New Roman" w:cs="Times New Roman"/>
          <w:sz w:val="24"/>
          <w:szCs w:val="24"/>
        </w:rPr>
        <w:t xml:space="preserve">receive </w:t>
      </w:r>
      <w:r w:rsidR="00ED3A7B" w:rsidRPr="00D557FE">
        <w:rPr>
          <w:rFonts w:ascii="Times New Roman" w:hAnsi="Times New Roman" w:cs="Times New Roman"/>
          <w:sz w:val="24"/>
          <w:szCs w:val="24"/>
        </w:rPr>
        <w:t>appropriate services in connection with pregnancy, confinement and the post-natal period, granting free services where necessary, as well as adequate nutrition during pregnancy and lactation.</w:t>
      </w:r>
      <w:r w:rsidR="001F75DE" w:rsidRPr="00D557FE">
        <w:rPr>
          <w:rStyle w:val="FootnoteReference"/>
          <w:rFonts w:ascii="Times New Roman" w:hAnsi="Times New Roman" w:cs="Times New Roman"/>
          <w:sz w:val="24"/>
          <w:szCs w:val="24"/>
        </w:rPr>
        <w:footnoteReference w:id="18"/>
      </w:r>
    </w:p>
    <w:p w14:paraId="123004A6" w14:textId="77777777" w:rsidR="00541D35" w:rsidRPr="00D557FE" w:rsidRDefault="00541D35" w:rsidP="009D3EE2">
      <w:pPr>
        <w:rPr>
          <w:rFonts w:ascii="Times New Roman" w:hAnsi="Times New Roman" w:cs="Times New Roman"/>
          <w:sz w:val="24"/>
          <w:szCs w:val="24"/>
        </w:rPr>
      </w:pPr>
    </w:p>
    <w:p w14:paraId="4394A61B" w14:textId="38B54242" w:rsidR="003010B0" w:rsidRPr="00D557FE" w:rsidRDefault="003010B0" w:rsidP="009D3EE2">
      <w:pPr>
        <w:rPr>
          <w:rFonts w:ascii="Times New Roman" w:hAnsi="Times New Roman" w:cs="Times New Roman"/>
          <w:sz w:val="24"/>
          <w:szCs w:val="24"/>
        </w:rPr>
      </w:pPr>
    </w:p>
    <w:p w14:paraId="70E59BF6" w14:textId="5931430D" w:rsidR="00F4450D" w:rsidRPr="00D557FE" w:rsidRDefault="00F4450D" w:rsidP="00C467F1">
      <w:pPr>
        <w:rPr>
          <w:rFonts w:ascii="Times New Roman" w:hAnsi="Times New Roman" w:cs="Times New Roman"/>
          <w:sz w:val="24"/>
          <w:szCs w:val="24"/>
        </w:rPr>
      </w:pPr>
    </w:p>
    <w:sectPr w:rsidR="00F4450D" w:rsidRPr="00D557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54DF" w14:textId="77777777" w:rsidR="00677DAE" w:rsidRDefault="00677DAE" w:rsidP="008C0B9B">
      <w:pPr>
        <w:spacing w:after="0" w:line="240" w:lineRule="auto"/>
      </w:pPr>
      <w:r>
        <w:separator/>
      </w:r>
    </w:p>
  </w:endnote>
  <w:endnote w:type="continuationSeparator" w:id="0">
    <w:p w14:paraId="72725ECD" w14:textId="77777777" w:rsidR="00677DAE" w:rsidRDefault="00677DAE" w:rsidP="008C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etaPro-Norm">
    <w:altName w:val="Calibri"/>
    <w:panose1 w:val="00000000000000000000"/>
    <w:charset w:val="00"/>
    <w:family w:val="swiss"/>
    <w:notTrueType/>
    <w:pitch w:val="variable"/>
    <w:sig w:usb0="A00002F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637" w14:textId="77777777" w:rsidR="00677DAE" w:rsidRDefault="00677DAE" w:rsidP="008C0B9B">
      <w:pPr>
        <w:spacing w:after="0" w:line="240" w:lineRule="auto"/>
      </w:pPr>
      <w:r>
        <w:separator/>
      </w:r>
    </w:p>
  </w:footnote>
  <w:footnote w:type="continuationSeparator" w:id="0">
    <w:p w14:paraId="0425B335" w14:textId="77777777" w:rsidR="00677DAE" w:rsidRDefault="00677DAE" w:rsidP="008C0B9B">
      <w:pPr>
        <w:spacing w:after="0" w:line="240" w:lineRule="auto"/>
      </w:pPr>
      <w:r>
        <w:continuationSeparator/>
      </w:r>
    </w:p>
  </w:footnote>
  <w:footnote w:id="1">
    <w:p w14:paraId="53988ACB" w14:textId="7E7A0C63" w:rsidR="00094435" w:rsidRPr="00D557FE" w:rsidRDefault="00573FE8" w:rsidP="00094435">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w:t>
      </w:r>
      <w:r w:rsidR="00094435" w:rsidRPr="00D557FE">
        <w:rPr>
          <w:rFonts w:ascii="Times New Roman" w:hAnsi="Times New Roman" w:cs="Times New Roman"/>
        </w:rPr>
        <w:t>IPCC, 2022: Climate Change 2022: Impacts, Adaptation and Vulnerability. Contribution of Working Group II to the Sixth Assessment Report of the Intergovernmental Panel on Climate Change [H.-O. Pörtner, D.C. Roberts, M. Tignor, E.S. Poloczanska, K. Mintenbeck, A. Alegría, M. Craig, S. Langsdorf, S. Löschke, V. Möller, A. Okem, B. Rama (eds.)]. Cambridge University Press. Cambridge University Press, Cambridge, UK and New York, NY, USA,</w:t>
      </w:r>
    </w:p>
    <w:p w14:paraId="2D8B2BDD" w14:textId="576DBE27" w:rsidR="00573FE8" w:rsidRPr="00D557FE" w:rsidRDefault="00094435" w:rsidP="00094435">
      <w:pPr>
        <w:pStyle w:val="FootnoteText"/>
        <w:rPr>
          <w:rFonts w:ascii="Times New Roman" w:hAnsi="Times New Roman" w:cs="Times New Roman"/>
        </w:rPr>
      </w:pPr>
      <w:r w:rsidRPr="00D557FE">
        <w:rPr>
          <w:rFonts w:ascii="Times New Roman" w:hAnsi="Times New Roman" w:cs="Times New Roman"/>
        </w:rPr>
        <w:t>3056 pp., doi:10.1017/9781009325844</w:t>
      </w:r>
      <w:r w:rsidR="00571305" w:rsidRPr="00D557FE">
        <w:rPr>
          <w:rFonts w:ascii="Times New Roman" w:hAnsi="Times New Roman" w:cs="Times New Roman"/>
        </w:rPr>
        <w:t xml:space="preserve">, </w:t>
      </w:r>
      <w:r w:rsidR="00573FE8" w:rsidRPr="00D557FE">
        <w:rPr>
          <w:rFonts w:ascii="Times New Roman" w:hAnsi="Times New Roman" w:cs="Times New Roman"/>
        </w:rPr>
        <w:t xml:space="preserve">Section 7.1.7.3.1, Women and Girls, page 1051, </w:t>
      </w:r>
      <w:r w:rsidR="00573FE8" w:rsidRPr="00D557FE">
        <w:rPr>
          <w:rFonts w:ascii="Times New Roman" w:hAnsi="Times New Roman" w:cs="Times New Roman"/>
          <w:i/>
          <w:iCs/>
        </w:rPr>
        <w:t>available at</w:t>
      </w:r>
      <w:r w:rsidR="00571305" w:rsidRPr="00D557FE">
        <w:rPr>
          <w:rFonts w:ascii="Times New Roman" w:hAnsi="Times New Roman" w:cs="Times New Roman"/>
          <w:i/>
          <w:iCs/>
        </w:rPr>
        <w:t xml:space="preserve"> </w:t>
      </w:r>
      <w:hyperlink r:id="rId1" w:history="1">
        <w:r w:rsidR="00571305" w:rsidRPr="00D557FE">
          <w:rPr>
            <w:rStyle w:val="Hyperlink"/>
            <w:rFonts w:ascii="Times New Roman" w:hAnsi="Times New Roman" w:cs="Times New Roman"/>
          </w:rPr>
          <w:t>https://report.ipcc.ch/ar6/wg2/IPCC_AR6_WGII_FullReport.pdf</w:t>
        </w:r>
      </w:hyperlink>
      <w:r w:rsidR="00571305" w:rsidRPr="00D557FE">
        <w:rPr>
          <w:rFonts w:ascii="Times New Roman" w:hAnsi="Times New Roman" w:cs="Times New Roman"/>
        </w:rPr>
        <w:t xml:space="preserve">. </w:t>
      </w:r>
    </w:p>
  </w:footnote>
  <w:footnote w:id="2">
    <w:p w14:paraId="374BBA84" w14:textId="58F90A94" w:rsidR="004156FE" w:rsidRPr="00D557FE" w:rsidRDefault="004156FE">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w:t>
      </w:r>
      <w:r w:rsidRPr="00D557FE">
        <w:rPr>
          <w:rFonts w:ascii="Times New Roman" w:hAnsi="Times New Roman" w:cs="Times New Roman"/>
          <w:i/>
          <w:iCs/>
        </w:rPr>
        <w:t>Id</w:t>
      </w:r>
      <w:r w:rsidR="00E80581" w:rsidRPr="00D557FE">
        <w:rPr>
          <w:rFonts w:ascii="Times New Roman" w:hAnsi="Times New Roman" w:cs="Times New Roman"/>
          <w:i/>
          <w:iCs/>
        </w:rPr>
        <w:t>.</w:t>
      </w:r>
      <w:r w:rsidRPr="00D557FE">
        <w:rPr>
          <w:rFonts w:ascii="Times New Roman" w:hAnsi="Times New Roman" w:cs="Times New Roman"/>
        </w:rPr>
        <w:t xml:space="preserve"> at 1377.</w:t>
      </w:r>
    </w:p>
  </w:footnote>
  <w:footnote w:id="3">
    <w:p w14:paraId="02210805" w14:textId="28947D3B" w:rsidR="007B65D9" w:rsidRPr="00D557FE" w:rsidRDefault="007B65D9">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Patrice Sutton et al., “Reproductive environmental health,” Current opinion in obstetrics &amp; gynecology, vol. 22,6 (2010): 517-24. doi:10.1097/GCO.0b013e3283404e59; see also World Health Organization, Children’s Environmental Health, </w:t>
      </w:r>
      <w:hyperlink r:id="rId2" w:anchor="tab=tab_1" w:history="1">
        <w:r w:rsidR="002D1D17" w:rsidRPr="00D557FE">
          <w:rPr>
            <w:rStyle w:val="Hyperlink"/>
            <w:rFonts w:ascii="Times New Roman" w:hAnsi="Times New Roman" w:cs="Times New Roman"/>
          </w:rPr>
          <w:t>https://www.who.int/health-topics/children-environmental-health#tab=tab_1</w:t>
        </w:r>
      </w:hyperlink>
      <w:r w:rsidR="002D1D17" w:rsidRPr="00D557FE">
        <w:rPr>
          <w:rFonts w:ascii="Times New Roman" w:hAnsi="Times New Roman" w:cs="Times New Roman"/>
        </w:rPr>
        <w:t xml:space="preserve">. </w:t>
      </w:r>
    </w:p>
  </w:footnote>
  <w:footnote w:id="4">
    <w:p w14:paraId="7F7D5791" w14:textId="03F095ED" w:rsidR="008C0B9B" w:rsidRPr="00D557FE" w:rsidRDefault="008C0B9B">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Tamás Hajdu &amp; Gábor Hajdu. (2021). Post-conception heat exposure increases clinically unobserved pregnancy losses. Scientific Reports. https://www.nature.com/articles/s41598-021-81496-x</w:t>
      </w:r>
    </w:p>
  </w:footnote>
  <w:footnote w:id="5">
    <w:p w14:paraId="08AB61AF" w14:textId="528E6C38" w:rsidR="00071C5C" w:rsidRPr="00D557FE" w:rsidRDefault="00071C5C">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World Health Organization. WHO fact sheet on preterm birth. Available from: http://www.who.int/mediacentre/factsheets/fs363/en/ (Date of visit: 18.04.2017)</w:t>
      </w:r>
    </w:p>
  </w:footnote>
  <w:footnote w:id="6">
    <w:p w14:paraId="6FF9ED34" w14:textId="1B9E88BE" w:rsidR="00570E70" w:rsidRPr="00D557FE" w:rsidRDefault="00570E70">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Intergovernmental Panel on Climate Change (IPCC), Climate Change 2022: Impacts, Adaptation and Vulnerability, Contribution of Working Group II to the Sixth Assessment Report of the Intergovernmental Panel on Climate Change, 2022, https://www.ipcc.ch/report/ar6/wg2/; and Roos N, Kovats S, Hajat S, et al., “Maternal and newborn health risks of climate change: A call for awareness and global action,” Acta Obstet Gynecol Scand. 2021;100(4):566-570, doi:10.1111/aogs.14124. </w:t>
      </w:r>
    </w:p>
  </w:footnote>
  <w:footnote w:id="7">
    <w:p w14:paraId="63F71CEB" w14:textId="1C3644A0" w:rsidR="00EA332C" w:rsidRPr="00D557FE" w:rsidRDefault="00EA332C">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Style w:val="FootnoteReference"/>
          <w:rFonts w:ascii="Times New Roman" w:hAnsi="Times New Roman" w:cs="Times New Roman"/>
        </w:rPr>
        <w:footnoteRef/>
      </w:r>
      <w:r w:rsidRPr="00D557FE">
        <w:rPr>
          <w:rFonts w:ascii="Times New Roman" w:hAnsi="Times New Roman" w:cs="Times New Roman"/>
        </w:rPr>
        <w:t xml:space="preserve"> </w:t>
      </w:r>
      <w:r w:rsidRPr="00D557FE">
        <w:rPr>
          <w:rStyle w:val="FootnoteTextChar"/>
          <w:rFonts w:ascii="Times New Roman" w:eastAsia="MetaPro-Norm" w:hAnsi="Times New Roman" w:cs="Times New Roman"/>
        </w:rPr>
        <w:t xml:space="preserve">For example, Lin, Zhiqing et al., “Individual heavy metal exposure and birth outcomes in Shenqiu county along the Huai River Basin in China,” </w:t>
      </w:r>
      <w:r w:rsidRPr="00D557FE">
        <w:rPr>
          <w:rStyle w:val="FootnoteTextChar"/>
          <w:rFonts w:ascii="Times New Roman" w:eastAsia="MetaPro-Norm" w:hAnsi="Times New Roman" w:cs="Times New Roman"/>
          <w:i/>
          <w:iCs/>
        </w:rPr>
        <w:t>Toxicology research</w:t>
      </w:r>
      <w:r w:rsidRPr="00D557FE">
        <w:rPr>
          <w:rStyle w:val="FootnoteTextChar"/>
          <w:rFonts w:ascii="Times New Roman" w:eastAsia="MetaPro-Norm" w:hAnsi="Times New Roman" w:cs="Times New Roman"/>
        </w:rPr>
        <w:t xml:space="preserve"> vol. 7,3 444-453, March 7, 2018, doi:10.1039/c8tx00009c; see also World Health Organization, “Birth Defects,” February 28, 2022, https://www.who.int/news-room/fact-sheets/detail/birth-defects.</w:t>
      </w:r>
    </w:p>
  </w:footnote>
  <w:footnote w:id="8">
    <w:p w14:paraId="3D0514E9" w14:textId="34ABE804" w:rsidR="000D00D4" w:rsidRPr="00D557FE" w:rsidRDefault="000D00D4">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Nancy L. Fleischer et al., “Outdoor Air Pollution, Preterm Birth, and Low Birth Weight: Analysis of the World Health Organization Global Survey on Maternal and Perinatal Health,” Environmental Health Perspectives 122, no. 4, April 2014, pp. 425–30, https://doi.org/10.1289/ehp.1306837; and Sandie Ha, “Air pollution and neurological development in children,” Developmental Medicine and Child Neurology, 63: 374-381, 2021, https://doi.org/10.1111/dmcn.14758.</w:t>
      </w:r>
    </w:p>
  </w:footnote>
  <w:footnote w:id="9">
    <w:p w14:paraId="1ED81F9B" w14:textId="2323F357" w:rsidR="00315159" w:rsidRPr="00D557FE" w:rsidRDefault="00315159">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State of the Global Air 2020, Health Effects Institute, 2020, https://www.stateofglobalair.org/sites/default/files/documents/2022-09/soga-2020-report.pdf, p.23.</w:t>
      </w:r>
    </w:p>
  </w:footnote>
  <w:footnote w:id="10">
    <w:p w14:paraId="4F6B44DD" w14:textId="541819EC" w:rsidR="006734C2" w:rsidRPr="00D557FE" w:rsidRDefault="006734C2" w:rsidP="006734C2">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w:t>
      </w:r>
      <w:r w:rsidRPr="006B1C20">
        <w:rPr>
          <w:rFonts w:ascii="Times New Roman" w:hAnsi="Times New Roman" w:cs="Times New Roman"/>
        </w:rPr>
        <w:t>Lin S</w:t>
      </w:r>
      <w:r w:rsidRPr="00D557FE">
        <w:rPr>
          <w:rFonts w:ascii="Times New Roman" w:hAnsi="Times New Roman" w:cs="Times New Roman"/>
        </w:rPr>
        <w:t xml:space="preserve">, Lin Z, Ou Y, Soim A, Shrestha S, Lu Y, Sheridan S, Luben TJ, Fitzgerald E, Bell E, Shaw GM, Reefhuis J, Langlois PH, Romitti P, Feldkamp ML, Malik S, Pantea C, Nayak S, Hwang SA, Browne M, and the National Birth Defects Prevention Study (2018). Maternal Ambient Heat Exposure during Early Pregnancy in Summer and Spring and Congenital Heart Defects – a Large US Population-based, Case-Control Study. </w:t>
      </w:r>
      <w:r w:rsidRPr="00D557FE">
        <w:rPr>
          <w:rFonts w:ascii="Times New Roman" w:hAnsi="Times New Roman" w:cs="Times New Roman"/>
          <w:u w:val="single"/>
        </w:rPr>
        <w:t>Environ Int</w:t>
      </w:r>
      <w:r w:rsidRPr="00D557FE">
        <w:rPr>
          <w:rFonts w:ascii="Times New Roman" w:hAnsi="Times New Roman" w:cs="Times New Roman"/>
        </w:rPr>
        <w:t>. 118:211-221.</w:t>
      </w:r>
    </w:p>
    <w:p w14:paraId="3EDE1956" w14:textId="613DC034" w:rsidR="006734C2" w:rsidRPr="00D557FE" w:rsidRDefault="006734C2">
      <w:pPr>
        <w:pStyle w:val="FootnoteText"/>
        <w:rPr>
          <w:rFonts w:ascii="Times New Roman" w:hAnsi="Times New Roman" w:cs="Times New Roman"/>
        </w:rPr>
      </w:pPr>
    </w:p>
  </w:footnote>
  <w:footnote w:id="11">
    <w:p w14:paraId="50C05720" w14:textId="0E296723" w:rsidR="007123A6" w:rsidRPr="00D557FE" w:rsidRDefault="007123A6">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w:t>
      </w:r>
      <w:r w:rsidR="00F33DD6" w:rsidRPr="00D557FE">
        <w:rPr>
          <w:rFonts w:ascii="Times New Roman" w:hAnsi="Times New Roman" w:cs="Times New Roman"/>
        </w:rPr>
        <w:t xml:space="preserve">Zhang, Y., Hajat, S., Zhao, L. et al. The burden of heatwave-related preterm births and associated human capital losses in China. Nat Commun 13, 7565 (2022). </w:t>
      </w:r>
      <w:hyperlink r:id="rId3" w:history="1">
        <w:r w:rsidR="00F33DD6" w:rsidRPr="00D557FE">
          <w:rPr>
            <w:rStyle w:val="Hyperlink"/>
            <w:rFonts w:ascii="Times New Roman" w:hAnsi="Times New Roman" w:cs="Times New Roman"/>
          </w:rPr>
          <w:t>https://doi.org/10.1038/s41467-022-35008-8</w:t>
        </w:r>
      </w:hyperlink>
      <w:r w:rsidR="00F33DD6" w:rsidRPr="00D557FE">
        <w:rPr>
          <w:rFonts w:ascii="Times New Roman" w:hAnsi="Times New Roman" w:cs="Times New Roman"/>
        </w:rPr>
        <w:t xml:space="preserve">. </w:t>
      </w:r>
    </w:p>
  </w:footnote>
  <w:footnote w:id="12">
    <w:p w14:paraId="315D08E7" w14:textId="035E32C0" w:rsidR="00723E6F" w:rsidRPr="00D557FE" w:rsidRDefault="00723E6F">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Konkel, L., Taking the Heat: Potential Fetal Health Effects of Hot Temperatures. Environmental Health Perspectives. </w:t>
      </w:r>
      <w:hyperlink r:id="rId4" w:history="1">
        <w:r w:rsidRPr="00D557FE">
          <w:rPr>
            <w:rStyle w:val="Hyperlink"/>
            <w:rFonts w:ascii="Times New Roman" w:hAnsi="Times New Roman" w:cs="Times New Roman"/>
          </w:rPr>
          <w:t>https://doi.org/10.1289/EHP6221</w:t>
        </w:r>
      </w:hyperlink>
      <w:r w:rsidRPr="00D557FE">
        <w:rPr>
          <w:rFonts w:ascii="Times New Roman" w:hAnsi="Times New Roman" w:cs="Times New Roman"/>
        </w:rPr>
        <w:t xml:space="preserve">. </w:t>
      </w:r>
    </w:p>
  </w:footnote>
  <w:footnote w:id="13">
    <w:p w14:paraId="7BE41AFA" w14:textId="2E443E38" w:rsidR="00D4745F" w:rsidRPr="00D557FE" w:rsidRDefault="00D4745F">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Birth defects surveillance: a manual for programme managers, second edition. Geneva:</w:t>
      </w:r>
      <w:r w:rsidRPr="00D557FE">
        <w:rPr>
          <w:rFonts w:ascii="Times New Roman" w:hAnsi="Times New Roman" w:cs="Times New Roman"/>
        </w:rPr>
        <w:br/>
        <w:t>World Health Organization; 2020. Licence: CC BY-NC-SA 3.0 IGO</w:t>
      </w:r>
    </w:p>
  </w:footnote>
  <w:footnote w:id="14">
    <w:p w14:paraId="4BCC212B" w14:textId="2E8E679D" w:rsidR="00D351BA" w:rsidRPr="00D557FE" w:rsidRDefault="00D351BA">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Kruize H, van der Vliet N</w:t>
      </w:r>
      <w:r w:rsidR="00A55A3D" w:rsidRPr="00D557FE">
        <w:rPr>
          <w:rFonts w:ascii="Times New Roman" w:hAnsi="Times New Roman" w:cs="Times New Roman"/>
        </w:rPr>
        <w:t>, et al</w:t>
      </w:r>
      <w:r w:rsidRPr="00D557FE">
        <w:rPr>
          <w:rFonts w:ascii="Times New Roman" w:hAnsi="Times New Roman" w:cs="Times New Roman"/>
        </w:rPr>
        <w:t>. Urban Green Space: Creating a Triple Win for Environmental Sustainability, Health, and Health Equity through Behavior Change. Int J Environ Res Public Health. 2019 Nov 11;16(22):4403. doi: 10.3390/ijerph16224403. PMID: 31717956; PMCID: PMC6888177.</w:t>
      </w:r>
      <w:r w:rsidR="00BD227A" w:rsidRPr="00D557FE">
        <w:rPr>
          <w:rFonts w:ascii="Times New Roman" w:hAnsi="Times New Roman" w:cs="Times New Roman"/>
        </w:rPr>
        <w:t xml:space="preserve"> </w:t>
      </w:r>
      <w:hyperlink r:id="rId5" w:history="1">
        <w:r w:rsidR="00DD4086" w:rsidRPr="00D557FE">
          <w:rPr>
            <w:rStyle w:val="Hyperlink"/>
            <w:rFonts w:ascii="Times New Roman" w:hAnsi="Times New Roman" w:cs="Times New Roman"/>
          </w:rPr>
          <w:t>https://www.ncbi.nlm.nih.gov/pmc/articles/PMC6888177/</w:t>
        </w:r>
      </w:hyperlink>
      <w:r w:rsidR="00BD227A" w:rsidRPr="00D557FE">
        <w:rPr>
          <w:rFonts w:ascii="Times New Roman" w:hAnsi="Times New Roman" w:cs="Times New Roman"/>
        </w:rPr>
        <w:t xml:space="preserve"> </w:t>
      </w:r>
    </w:p>
  </w:footnote>
  <w:footnote w:id="15">
    <w:p w14:paraId="1EFB4F8E" w14:textId="1B028E82" w:rsidR="00D36070" w:rsidRPr="00D557FE" w:rsidRDefault="00D36070">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World Health Organization. WHO fact sheet on preterm birth. Available from: http://www.who.int/mediacentre/factsheet</w:t>
      </w:r>
    </w:p>
  </w:footnote>
  <w:footnote w:id="16">
    <w:p w14:paraId="0A9222C1" w14:textId="7D4870B8" w:rsidR="008B6AC2" w:rsidRPr="00D557FE" w:rsidRDefault="008B6AC2">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ANHE Nurses’ Guide to What the Science Teaches Us about Common Solutions to Climate Change and Family Health Problems. (2020)</w:t>
      </w:r>
    </w:p>
  </w:footnote>
  <w:footnote w:id="17">
    <w:p w14:paraId="6E73C931" w14:textId="2008B2C3" w:rsidR="00866A6E" w:rsidRPr="00D557FE" w:rsidRDefault="00866A6E">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Batiz, L., Illanes, S., Romero, R., et al. Climate change and preterm birth: A narrative review. Science Direct. Elsevier. https://doi.org/10.1016/j.envadv.2022.100316</w:t>
      </w:r>
    </w:p>
  </w:footnote>
  <w:footnote w:id="18">
    <w:p w14:paraId="623A840A" w14:textId="4EB9896D" w:rsidR="001F75DE" w:rsidRPr="00D557FE" w:rsidRDefault="001F75DE">
      <w:pPr>
        <w:pStyle w:val="FootnoteText"/>
        <w:rPr>
          <w:rFonts w:ascii="Times New Roman" w:hAnsi="Times New Roman" w:cs="Times New Roman"/>
        </w:rPr>
      </w:pPr>
      <w:r w:rsidRPr="00D557FE">
        <w:rPr>
          <w:rStyle w:val="FootnoteReference"/>
          <w:rFonts w:ascii="Times New Roman" w:hAnsi="Times New Roman" w:cs="Times New Roman"/>
        </w:rPr>
        <w:footnoteRef/>
      </w:r>
      <w:r w:rsidRPr="00D557FE">
        <w:rPr>
          <w:rFonts w:ascii="Times New Roman" w:hAnsi="Times New Roman" w:cs="Times New Roman"/>
        </w:rPr>
        <w:t xml:space="preserve"> CEDAW, Art.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C3C"/>
    <w:multiLevelType w:val="hybridMultilevel"/>
    <w:tmpl w:val="514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6AA9"/>
    <w:multiLevelType w:val="multilevel"/>
    <w:tmpl w:val="55120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61DD3"/>
    <w:multiLevelType w:val="hybridMultilevel"/>
    <w:tmpl w:val="A16C3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031535"/>
    <w:multiLevelType w:val="multilevel"/>
    <w:tmpl w:val="69DCB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062A3C"/>
    <w:multiLevelType w:val="multilevel"/>
    <w:tmpl w:val="07D24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2F563A"/>
    <w:multiLevelType w:val="hybridMultilevel"/>
    <w:tmpl w:val="601E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07555"/>
    <w:multiLevelType w:val="multilevel"/>
    <w:tmpl w:val="3BA24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0801CD"/>
    <w:multiLevelType w:val="hybridMultilevel"/>
    <w:tmpl w:val="BD14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72542"/>
    <w:multiLevelType w:val="hybridMultilevel"/>
    <w:tmpl w:val="825EE8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3491668">
    <w:abstractNumId w:val="7"/>
  </w:num>
  <w:num w:numId="2" w16cid:durableId="1441952115">
    <w:abstractNumId w:val="8"/>
  </w:num>
  <w:num w:numId="3" w16cid:durableId="921187104">
    <w:abstractNumId w:val="4"/>
  </w:num>
  <w:num w:numId="4" w16cid:durableId="1719237472">
    <w:abstractNumId w:val="3"/>
  </w:num>
  <w:num w:numId="5" w16cid:durableId="1829320533">
    <w:abstractNumId w:val="1"/>
  </w:num>
  <w:num w:numId="6" w16cid:durableId="1224373067">
    <w:abstractNumId w:val="6"/>
  </w:num>
  <w:num w:numId="7" w16cid:durableId="1552763549">
    <w:abstractNumId w:val="2"/>
  </w:num>
  <w:num w:numId="8" w16cid:durableId="868834716">
    <w:abstractNumId w:val="0"/>
  </w:num>
  <w:num w:numId="9" w16cid:durableId="1716157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0D"/>
    <w:rsid w:val="00071C5C"/>
    <w:rsid w:val="00094435"/>
    <w:rsid w:val="00097061"/>
    <w:rsid w:val="000C4C73"/>
    <w:rsid w:val="000C615B"/>
    <w:rsid w:val="000D00D4"/>
    <w:rsid w:val="000D0826"/>
    <w:rsid w:val="000E0095"/>
    <w:rsid w:val="000F3B28"/>
    <w:rsid w:val="000F712B"/>
    <w:rsid w:val="0010063C"/>
    <w:rsid w:val="001230D2"/>
    <w:rsid w:val="00142FD1"/>
    <w:rsid w:val="001531F0"/>
    <w:rsid w:val="00153A3C"/>
    <w:rsid w:val="00164045"/>
    <w:rsid w:val="00187A3C"/>
    <w:rsid w:val="001D5504"/>
    <w:rsid w:val="001E0B8F"/>
    <w:rsid w:val="001E6956"/>
    <w:rsid w:val="001F75DE"/>
    <w:rsid w:val="00204C43"/>
    <w:rsid w:val="00207CFE"/>
    <w:rsid w:val="0022036C"/>
    <w:rsid w:val="002447D3"/>
    <w:rsid w:val="00252E72"/>
    <w:rsid w:val="002C41C8"/>
    <w:rsid w:val="002C43DD"/>
    <w:rsid w:val="002D1D17"/>
    <w:rsid w:val="002E4595"/>
    <w:rsid w:val="002E65A1"/>
    <w:rsid w:val="003010B0"/>
    <w:rsid w:val="00314090"/>
    <w:rsid w:val="00315159"/>
    <w:rsid w:val="00350A44"/>
    <w:rsid w:val="003565E6"/>
    <w:rsid w:val="0039250E"/>
    <w:rsid w:val="00397BE5"/>
    <w:rsid w:val="003B0C9A"/>
    <w:rsid w:val="00414238"/>
    <w:rsid w:val="004156FE"/>
    <w:rsid w:val="004202FC"/>
    <w:rsid w:val="004272AC"/>
    <w:rsid w:val="004444B4"/>
    <w:rsid w:val="004450F3"/>
    <w:rsid w:val="0045048E"/>
    <w:rsid w:val="004732FF"/>
    <w:rsid w:val="004F6D38"/>
    <w:rsid w:val="00506CD7"/>
    <w:rsid w:val="00520DF3"/>
    <w:rsid w:val="00527D23"/>
    <w:rsid w:val="0053045F"/>
    <w:rsid w:val="00530DB9"/>
    <w:rsid w:val="00531D52"/>
    <w:rsid w:val="00541D35"/>
    <w:rsid w:val="00557930"/>
    <w:rsid w:val="00570E70"/>
    <w:rsid w:val="00571305"/>
    <w:rsid w:val="00573FE8"/>
    <w:rsid w:val="0059339B"/>
    <w:rsid w:val="005A06B4"/>
    <w:rsid w:val="005A1C6B"/>
    <w:rsid w:val="005B096C"/>
    <w:rsid w:val="005F3C71"/>
    <w:rsid w:val="006241D1"/>
    <w:rsid w:val="00630BBA"/>
    <w:rsid w:val="0063158F"/>
    <w:rsid w:val="006543D2"/>
    <w:rsid w:val="00664109"/>
    <w:rsid w:val="00664161"/>
    <w:rsid w:val="006734C2"/>
    <w:rsid w:val="00677DAE"/>
    <w:rsid w:val="0068008D"/>
    <w:rsid w:val="006A26B8"/>
    <w:rsid w:val="006B1C20"/>
    <w:rsid w:val="006B3C96"/>
    <w:rsid w:val="006B7680"/>
    <w:rsid w:val="006D62B7"/>
    <w:rsid w:val="006E0C40"/>
    <w:rsid w:val="006F13B8"/>
    <w:rsid w:val="0070770F"/>
    <w:rsid w:val="007123A6"/>
    <w:rsid w:val="007239F5"/>
    <w:rsid w:val="00723E6F"/>
    <w:rsid w:val="00724421"/>
    <w:rsid w:val="007256CD"/>
    <w:rsid w:val="00733975"/>
    <w:rsid w:val="00744828"/>
    <w:rsid w:val="00744995"/>
    <w:rsid w:val="00757E8B"/>
    <w:rsid w:val="00773483"/>
    <w:rsid w:val="00797E9F"/>
    <w:rsid w:val="007A35A7"/>
    <w:rsid w:val="007A3BB7"/>
    <w:rsid w:val="007B65D9"/>
    <w:rsid w:val="007D42E4"/>
    <w:rsid w:val="007E6ECB"/>
    <w:rsid w:val="008000BC"/>
    <w:rsid w:val="008047D9"/>
    <w:rsid w:val="008238B7"/>
    <w:rsid w:val="00847C9E"/>
    <w:rsid w:val="0086246B"/>
    <w:rsid w:val="00866A6E"/>
    <w:rsid w:val="0087399D"/>
    <w:rsid w:val="00887434"/>
    <w:rsid w:val="008A49B0"/>
    <w:rsid w:val="008B6785"/>
    <w:rsid w:val="008B6AC2"/>
    <w:rsid w:val="008C0B9B"/>
    <w:rsid w:val="008C0CAE"/>
    <w:rsid w:val="008D6915"/>
    <w:rsid w:val="008E4E15"/>
    <w:rsid w:val="008E5B5A"/>
    <w:rsid w:val="009004F9"/>
    <w:rsid w:val="00907766"/>
    <w:rsid w:val="00966429"/>
    <w:rsid w:val="00985829"/>
    <w:rsid w:val="009C11A7"/>
    <w:rsid w:val="009C421A"/>
    <w:rsid w:val="009D3EE2"/>
    <w:rsid w:val="009E5E43"/>
    <w:rsid w:val="00A01FD2"/>
    <w:rsid w:val="00A306D4"/>
    <w:rsid w:val="00A35F00"/>
    <w:rsid w:val="00A41503"/>
    <w:rsid w:val="00A55A3D"/>
    <w:rsid w:val="00A75187"/>
    <w:rsid w:val="00A90A42"/>
    <w:rsid w:val="00AA1839"/>
    <w:rsid w:val="00AD63A1"/>
    <w:rsid w:val="00AD67F2"/>
    <w:rsid w:val="00AF714F"/>
    <w:rsid w:val="00B03610"/>
    <w:rsid w:val="00B102BF"/>
    <w:rsid w:val="00B125BF"/>
    <w:rsid w:val="00B57EEA"/>
    <w:rsid w:val="00B654A9"/>
    <w:rsid w:val="00B6581D"/>
    <w:rsid w:val="00B7322B"/>
    <w:rsid w:val="00B85EAB"/>
    <w:rsid w:val="00B94ADD"/>
    <w:rsid w:val="00BD227A"/>
    <w:rsid w:val="00BD47CD"/>
    <w:rsid w:val="00BD61DB"/>
    <w:rsid w:val="00BD7A4A"/>
    <w:rsid w:val="00C059BC"/>
    <w:rsid w:val="00C43C76"/>
    <w:rsid w:val="00C467F1"/>
    <w:rsid w:val="00C763EC"/>
    <w:rsid w:val="00C809D4"/>
    <w:rsid w:val="00C8296F"/>
    <w:rsid w:val="00C85E2C"/>
    <w:rsid w:val="00C91BA6"/>
    <w:rsid w:val="00CC1E1B"/>
    <w:rsid w:val="00CD15D6"/>
    <w:rsid w:val="00CD6660"/>
    <w:rsid w:val="00CD7397"/>
    <w:rsid w:val="00CE126D"/>
    <w:rsid w:val="00CF2915"/>
    <w:rsid w:val="00D14467"/>
    <w:rsid w:val="00D156E6"/>
    <w:rsid w:val="00D34B68"/>
    <w:rsid w:val="00D351BA"/>
    <w:rsid w:val="00D36070"/>
    <w:rsid w:val="00D46B02"/>
    <w:rsid w:val="00D4745F"/>
    <w:rsid w:val="00D50DBD"/>
    <w:rsid w:val="00D51774"/>
    <w:rsid w:val="00D557FE"/>
    <w:rsid w:val="00D7796A"/>
    <w:rsid w:val="00D96076"/>
    <w:rsid w:val="00DB135D"/>
    <w:rsid w:val="00DB28D1"/>
    <w:rsid w:val="00DC076F"/>
    <w:rsid w:val="00DD4086"/>
    <w:rsid w:val="00DF75F7"/>
    <w:rsid w:val="00E00F41"/>
    <w:rsid w:val="00E12EFD"/>
    <w:rsid w:val="00E13303"/>
    <w:rsid w:val="00E170C1"/>
    <w:rsid w:val="00E20AD4"/>
    <w:rsid w:val="00E236A6"/>
    <w:rsid w:val="00E53830"/>
    <w:rsid w:val="00E541B5"/>
    <w:rsid w:val="00E63567"/>
    <w:rsid w:val="00E80581"/>
    <w:rsid w:val="00E822BF"/>
    <w:rsid w:val="00EA332C"/>
    <w:rsid w:val="00EC1F5F"/>
    <w:rsid w:val="00ED3A7B"/>
    <w:rsid w:val="00ED482A"/>
    <w:rsid w:val="00EE758F"/>
    <w:rsid w:val="00F1165F"/>
    <w:rsid w:val="00F11AB2"/>
    <w:rsid w:val="00F33DD6"/>
    <w:rsid w:val="00F42111"/>
    <w:rsid w:val="00F4450D"/>
    <w:rsid w:val="00F45075"/>
    <w:rsid w:val="00F53871"/>
    <w:rsid w:val="00F545D4"/>
    <w:rsid w:val="00F675E8"/>
    <w:rsid w:val="00F87878"/>
    <w:rsid w:val="00FC3D8E"/>
    <w:rsid w:val="00FC4D0A"/>
    <w:rsid w:val="00FD1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9DDD"/>
  <w15:docId w15:val="{96D127F3-67CB-4D88-9F97-1FF75164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39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9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399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7399D"/>
    <w:pPr>
      <w:ind w:left="720"/>
      <w:contextualSpacing/>
    </w:pPr>
  </w:style>
  <w:style w:type="character" w:styleId="CommentReference">
    <w:name w:val="annotation reference"/>
    <w:basedOn w:val="DefaultParagraphFont"/>
    <w:uiPriority w:val="99"/>
    <w:semiHidden/>
    <w:unhideWhenUsed/>
    <w:rsid w:val="00153A3C"/>
    <w:rPr>
      <w:sz w:val="16"/>
      <w:szCs w:val="16"/>
    </w:rPr>
  </w:style>
  <w:style w:type="paragraph" w:styleId="CommentText">
    <w:name w:val="annotation text"/>
    <w:basedOn w:val="Normal"/>
    <w:link w:val="CommentTextChar"/>
    <w:uiPriority w:val="99"/>
    <w:unhideWhenUsed/>
    <w:rsid w:val="00153A3C"/>
    <w:pPr>
      <w:spacing w:line="240" w:lineRule="auto"/>
    </w:pPr>
    <w:rPr>
      <w:sz w:val="20"/>
      <w:szCs w:val="20"/>
    </w:rPr>
  </w:style>
  <w:style w:type="character" w:customStyle="1" w:styleId="CommentTextChar">
    <w:name w:val="Comment Text Char"/>
    <w:basedOn w:val="DefaultParagraphFont"/>
    <w:link w:val="CommentText"/>
    <w:uiPriority w:val="99"/>
    <w:rsid w:val="00153A3C"/>
    <w:rPr>
      <w:sz w:val="20"/>
      <w:szCs w:val="20"/>
    </w:rPr>
  </w:style>
  <w:style w:type="paragraph" w:styleId="CommentSubject">
    <w:name w:val="annotation subject"/>
    <w:basedOn w:val="CommentText"/>
    <w:next w:val="CommentText"/>
    <w:link w:val="CommentSubjectChar"/>
    <w:uiPriority w:val="99"/>
    <w:semiHidden/>
    <w:unhideWhenUsed/>
    <w:rsid w:val="00153A3C"/>
    <w:rPr>
      <w:b/>
      <w:bCs/>
    </w:rPr>
  </w:style>
  <w:style w:type="character" w:customStyle="1" w:styleId="CommentSubjectChar">
    <w:name w:val="Comment Subject Char"/>
    <w:basedOn w:val="CommentTextChar"/>
    <w:link w:val="CommentSubject"/>
    <w:uiPriority w:val="99"/>
    <w:semiHidden/>
    <w:rsid w:val="00153A3C"/>
    <w:rPr>
      <w:b/>
      <w:bCs/>
      <w:sz w:val="20"/>
      <w:szCs w:val="20"/>
    </w:rPr>
  </w:style>
  <w:style w:type="paragraph" w:styleId="Revision">
    <w:name w:val="Revision"/>
    <w:hidden/>
    <w:uiPriority w:val="99"/>
    <w:semiHidden/>
    <w:rsid w:val="00724421"/>
    <w:pPr>
      <w:spacing w:after="0" w:line="240" w:lineRule="auto"/>
    </w:pPr>
  </w:style>
  <w:style w:type="paragraph" w:styleId="FootnoteText">
    <w:name w:val="footnote text"/>
    <w:basedOn w:val="Normal"/>
    <w:link w:val="FootnoteTextChar"/>
    <w:uiPriority w:val="99"/>
    <w:unhideWhenUsed/>
    <w:rsid w:val="008C0B9B"/>
    <w:pPr>
      <w:spacing w:after="0" w:line="240" w:lineRule="auto"/>
    </w:pPr>
    <w:rPr>
      <w:sz w:val="20"/>
      <w:szCs w:val="20"/>
    </w:rPr>
  </w:style>
  <w:style w:type="character" w:customStyle="1" w:styleId="FootnoteTextChar">
    <w:name w:val="Footnote Text Char"/>
    <w:basedOn w:val="DefaultParagraphFont"/>
    <w:link w:val="FootnoteText"/>
    <w:uiPriority w:val="99"/>
    <w:rsid w:val="008C0B9B"/>
    <w:rPr>
      <w:sz w:val="20"/>
      <w:szCs w:val="20"/>
    </w:rPr>
  </w:style>
  <w:style w:type="character" w:styleId="FootnoteReference">
    <w:name w:val="footnote reference"/>
    <w:basedOn w:val="DefaultParagraphFont"/>
    <w:uiPriority w:val="99"/>
    <w:semiHidden/>
    <w:unhideWhenUsed/>
    <w:rsid w:val="008C0B9B"/>
    <w:rPr>
      <w:vertAlign w:val="superscript"/>
    </w:rPr>
  </w:style>
  <w:style w:type="character" w:styleId="Hyperlink">
    <w:name w:val="Hyperlink"/>
    <w:basedOn w:val="DefaultParagraphFont"/>
    <w:uiPriority w:val="99"/>
    <w:unhideWhenUsed/>
    <w:rsid w:val="00F33DD6"/>
    <w:rPr>
      <w:color w:val="0563C1" w:themeColor="hyperlink"/>
      <w:u w:val="single"/>
    </w:rPr>
  </w:style>
  <w:style w:type="character" w:styleId="UnresolvedMention">
    <w:name w:val="Unresolved Mention"/>
    <w:basedOn w:val="DefaultParagraphFont"/>
    <w:uiPriority w:val="99"/>
    <w:semiHidden/>
    <w:unhideWhenUsed/>
    <w:rsid w:val="00F33DD6"/>
    <w:rPr>
      <w:color w:val="605E5C"/>
      <w:shd w:val="clear" w:color="auto" w:fill="E1DFDD"/>
    </w:rPr>
  </w:style>
  <w:style w:type="paragraph" w:styleId="NormalWeb">
    <w:name w:val="Normal (Web)"/>
    <w:basedOn w:val="Normal"/>
    <w:uiPriority w:val="99"/>
    <w:semiHidden/>
    <w:unhideWhenUsed/>
    <w:rsid w:val="006734C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H1G">
    <w:name w:val="_ H_1_G"/>
    <w:basedOn w:val="Normal"/>
    <w:next w:val="Normal"/>
    <w:qFormat/>
    <w:rsid w:val="008E4E15"/>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20963">
      <w:bodyDiv w:val="1"/>
      <w:marLeft w:val="0"/>
      <w:marRight w:val="0"/>
      <w:marTop w:val="0"/>
      <w:marBottom w:val="0"/>
      <w:divBdr>
        <w:top w:val="none" w:sz="0" w:space="0" w:color="auto"/>
        <w:left w:val="none" w:sz="0" w:space="0" w:color="auto"/>
        <w:bottom w:val="none" w:sz="0" w:space="0" w:color="auto"/>
        <w:right w:val="none" w:sz="0" w:space="0" w:color="auto"/>
      </w:divBdr>
    </w:div>
    <w:div w:id="1320693347">
      <w:bodyDiv w:val="1"/>
      <w:marLeft w:val="0"/>
      <w:marRight w:val="0"/>
      <w:marTop w:val="0"/>
      <w:marBottom w:val="0"/>
      <w:divBdr>
        <w:top w:val="none" w:sz="0" w:space="0" w:color="auto"/>
        <w:left w:val="none" w:sz="0" w:space="0" w:color="auto"/>
        <w:bottom w:val="none" w:sz="0" w:space="0" w:color="auto"/>
        <w:right w:val="none" w:sz="0" w:space="0" w:color="auto"/>
      </w:divBdr>
    </w:div>
    <w:div w:id="1346637004">
      <w:bodyDiv w:val="1"/>
      <w:marLeft w:val="0"/>
      <w:marRight w:val="0"/>
      <w:marTop w:val="0"/>
      <w:marBottom w:val="0"/>
      <w:divBdr>
        <w:top w:val="none" w:sz="0" w:space="0" w:color="auto"/>
        <w:left w:val="none" w:sz="0" w:space="0" w:color="auto"/>
        <w:bottom w:val="none" w:sz="0" w:space="0" w:color="auto"/>
        <w:right w:val="none" w:sz="0" w:space="0" w:color="auto"/>
      </w:divBdr>
    </w:div>
    <w:div w:id="1408307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38/s41467-022-35008-8" TargetMode="External"/><Relationship Id="rId2" Type="http://schemas.openxmlformats.org/officeDocument/2006/relationships/hyperlink" Target="https://www.who.int/health-topics/children-environmental-health" TargetMode="External"/><Relationship Id="rId1" Type="http://schemas.openxmlformats.org/officeDocument/2006/relationships/hyperlink" Target="https://report.ipcc.ch/ar6/wg2/IPCC_AR6_WGII_FullReport.pdf" TargetMode="External"/><Relationship Id="rId5" Type="http://schemas.openxmlformats.org/officeDocument/2006/relationships/hyperlink" Target="https://www.ncbi.nlm.nih.gov/pmc/articles/PMC6888177/" TargetMode="External"/><Relationship Id="rId4" Type="http://schemas.openxmlformats.org/officeDocument/2006/relationships/hyperlink" Target="https://doi.org/10.1289/EHP6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823E1-2818-4751-9E55-6BE10B47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1931</Words>
  <Characters>11206</Characters>
  <Application>Microsoft Office Word</Application>
  <DocSecurity>0</DocSecurity>
  <Lines>172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Ateva</dc:creator>
  <cp:keywords/>
  <dc:description/>
  <cp:lastModifiedBy>Elena Ateva</cp:lastModifiedBy>
  <cp:revision>16</cp:revision>
  <dcterms:created xsi:type="dcterms:W3CDTF">2023-02-14T20:57:00Z</dcterms:created>
  <dcterms:modified xsi:type="dcterms:W3CDTF">2023-02-14T21:18:00Z</dcterms:modified>
</cp:coreProperties>
</file>