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48" w:rsidRDefault="00B069D6" w:rsidP="00810548">
      <w:pPr>
        <w:pStyle w:val="HChG"/>
        <w:spacing w:before="100" w:beforeAutospacing="1" w:after="100" w:afterAutospacing="1" w:line="360" w:lineRule="auto"/>
        <w:ind w:left="0" w:right="6" w:firstLine="0"/>
        <w:jc w:val="center"/>
        <w:rPr>
          <w:sz w:val="22"/>
          <w:szCs w:val="22"/>
        </w:rPr>
      </w:pPr>
      <w:r w:rsidRPr="002E6F54">
        <w:rPr>
          <w:sz w:val="22"/>
          <w:szCs w:val="22"/>
        </w:rPr>
        <w:t>Committee on the Rights of the Child</w:t>
      </w:r>
    </w:p>
    <w:p w:rsidR="00B069D6" w:rsidRPr="002E6F54" w:rsidRDefault="00B069D6" w:rsidP="00810548">
      <w:pPr>
        <w:pStyle w:val="HChG"/>
        <w:spacing w:before="100" w:beforeAutospacing="1" w:after="100" w:afterAutospacing="1" w:line="360" w:lineRule="auto"/>
        <w:ind w:left="0" w:right="6" w:firstLine="0"/>
        <w:jc w:val="center"/>
        <w:rPr>
          <w:sz w:val="22"/>
          <w:szCs w:val="22"/>
        </w:rPr>
      </w:pPr>
      <w:r w:rsidRPr="002E6F54">
        <w:rPr>
          <w:sz w:val="22"/>
          <w:szCs w:val="22"/>
          <w:lang w:eastAsia="en-CA"/>
        </w:rPr>
        <w:t xml:space="preserve">Draft General Comment No. 26 on children’s rights and the environment </w:t>
      </w:r>
    </w:p>
    <w:p w:rsidR="00B069D6" w:rsidRPr="008B62F6" w:rsidRDefault="00B069D6" w:rsidP="00810548">
      <w:pPr>
        <w:pStyle w:val="HChG"/>
        <w:spacing w:before="100" w:beforeAutospacing="1" w:after="100" w:afterAutospacing="1" w:line="360" w:lineRule="auto"/>
        <w:ind w:left="0" w:right="6" w:firstLine="0"/>
        <w:jc w:val="center"/>
        <w:rPr>
          <w:sz w:val="22"/>
          <w:szCs w:val="22"/>
          <w:lang w:eastAsia="en-CA"/>
        </w:rPr>
      </w:pPr>
      <w:r w:rsidRPr="002E6F54">
        <w:rPr>
          <w:sz w:val="22"/>
          <w:szCs w:val="22"/>
          <w:lang w:eastAsia="en-CA"/>
        </w:rPr>
        <w:t xml:space="preserve">with a special focus on climate change </w:t>
      </w:r>
      <w:r w:rsidR="008B62F6">
        <w:rPr>
          <w:sz w:val="22"/>
          <w:szCs w:val="22"/>
          <w:lang w:eastAsia="en-CA"/>
        </w:rPr>
        <w:br/>
      </w:r>
    </w:p>
    <w:p w:rsidR="00B069D6" w:rsidRPr="002E6F54" w:rsidRDefault="00B069D6" w:rsidP="007E1CC3">
      <w:pPr>
        <w:spacing w:before="100" w:beforeAutospacing="1" w:after="100" w:afterAutospacing="1" w:line="240" w:lineRule="auto"/>
        <w:jc w:val="center"/>
        <w:rPr>
          <w:rFonts w:ascii="Times New Roman" w:hAnsi="Times New Roman" w:cs="Times New Roman"/>
          <w:b/>
        </w:rPr>
      </w:pPr>
      <w:r w:rsidRPr="002E6F54">
        <w:rPr>
          <w:rFonts w:ascii="Times New Roman" w:hAnsi="Times New Roman" w:cs="Times New Roman"/>
          <w:b/>
        </w:rPr>
        <w:t>COMMENTS BY THE GOVERNMENT OF CANADA</w:t>
      </w:r>
    </w:p>
    <w:p w:rsidR="00F06490" w:rsidRPr="002E6F54" w:rsidRDefault="00B069D6" w:rsidP="007E1CC3">
      <w:pPr>
        <w:spacing w:before="100" w:beforeAutospacing="1" w:after="100" w:afterAutospacing="1" w:line="360" w:lineRule="auto"/>
        <w:rPr>
          <w:rFonts w:ascii="Times New Roman" w:eastAsia="Times New Roman" w:hAnsi="Times New Roman" w:cs="Times New Roman"/>
          <w:lang w:eastAsia="en-CA"/>
        </w:rPr>
      </w:pPr>
      <w:r w:rsidRPr="002E6F54">
        <w:rPr>
          <w:rFonts w:ascii="Times New Roman" w:eastAsia="Calibri" w:hAnsi="Times New Roman" w:cs="Times New Roman"/>
          <w:lang w:val="en-US"/>
        </w:rPr>
        <w:t xml:space="preserve">The Government of Canada appreciates the work of the Committee of the Rights of the Child in monitoring States Parties’ implementation of the </w:t>
      </w:r>
      <w:r w:rsidR="001538A2">
        <w:rPr>
          <w:rFonts w:ascii="Times New Roman" w:eastAsia="Calibri" w:hAnsi="Times New Roman" w:cs="Times New Roman"/>
          <w:i/>
          <w:lang w:val="en-US"/>
        </w:rPr>
        <w:t>Convention on the Rights of the</w:t>
      </w:r>
      <w:r w:rsidRPr="005F37EB">
        <w:rPr>
          <w:rFonts w:ascii="Times New Roman" w:eastAsia="Calibri" w:hAnsi="Times New Roman" w:cs="Times New Roman"/>
          <w:i/>
          <w:lang w:val="en-US"/>
        </w:rPr>
        <w:t xml:space="preserve"> Child</w:t>
      </w:r>
      <w:r w:rsidRPr="002E6F54">
        <w:rPr>
          <w:rFonts w:ascii="Times New Roman" w:eastAsia="Calibri" w:hAnsi="Times New Roman" w:cs="Times New Roman"/>
          <w:lang w:val="en-US"/>
        </w:rPr>
        <w:t xml:space="preserve"> (the “Convention”) and the work on this new General Comment. Canada wishes to thank the Committee for the opportunity to comment on Draft General Comment No. 26 o</w:t>
      </w:r>
      <w:r w:rsidRPr="002E6F54">
        <w:rPr>
          <w:rFonts w:ascii="Times New Roman" w:eastAsia="Times New Roman" w:hAnsi="Times New Roman" w:cs="Times New Roman"/>
          <w:lang w:eastAsia="en-CA"/>
        </w:rPr>
        <w:t>n children’s rights in relation to the environment with a special focus on climate change</w:t>
      </w:r>
      <w:r w:rsidR="00B0546E">
        <w:rPr>
          <w:rFonts w:ascii="Times New Roman" w:eastAsia="Times New Roman" w:hAnsi="Times New Roman" w:cs="Times New Roman"/>
          <w:lang w:eastAsia="en-CA"/>
        </w:rPr>
        <w:t>. These comments</w:t>
      </w:r>
      <w:r w:rsidRPr="002E6F54">
        <w:rPr>
          <w:rFonts w:ascii="Times New Roman" w:eastAsia="Calibri" w:hAnsi="Times New Roman" w:cs="Times New Roman"/>
          <w:lang w:val="en-US"/>
        </w:rPr>
        <w:t xml:space="preserve"> follow up</w:t>
      </w:r>
      <w:r w:rsidR="00B0546E">
        <w:rPr>
          <w:rFonts w:ascii="Times New Roman" w:eastAsia="Calibri" w:hAnsi="Times New Roman" w:cs="Times New Roman"/>
          <w:lang w:val="en-US"/>
        </w:rPr>
        <w:t xml:space="preserve"> on</w:t>
      </w:r>
      <w:r w:rsidRPr="002E6F54">
        <w:rPr>
          <w:rFonts w:ascii="Times New Roman" w:eastAsia="Calibri" w:hAnsi="Times New Roman" w:cs="Times New Roman"/>
          <w:lang w:val="en-US"/>
        </w:rPr>
        <w:t xml:space="preserve"> Canada’s comments on the Concept Note </w:t>
      </w:r>
      <w:r w:rsidR="00A20F31">
        <w:rPr>
          <w:rFonts w:ascii="Times New Roman" w:eastAsia="Calibri" w:hAnsi="Times New Roman" w:cs="Times New Roman"/>
          <w:lang w:val="en-US"/>
        </w:rPr>
        <w:t>for</w:t>
      </w:r>
      <w:r w:rsidRPr="002E6F54">
        <w:rPr>
          <w:rFonts w:ascii="Times New Roman" w:eastAsia="Calibri" w:hAnsi="Times New Roman" w:cs="Times New Roman"/>
          <w:lang w:val="en-US"/>
        </w:rPr>
        <w:t xml:space="preserve"> Draft General Comment No. 26</w:t>
      </w:r>
      <w:r w:rsidR="00A20F31">
        <w:rPr>
          <w:rFonts w:ascii="Times New Roman" w:eastAsia="Calibri" w:hAnsi="Times New Roman" w:cs="Times New Roman"/>
          <w:lang w:val="en-US"/>
        </w:rPr>
        <w:t>, submitted</w:t>
      </w:r>
      <w:r w:rsidRPr="002E6F54">
        <w:rPr>
          <w:rFonts w:ascii="Times New Roman" w:eastAsia="Calibri" w:hAnsi="Times New Roman" w:cs="Times New Roman"/>
          <w:lang w:val="en-US"/>
        </w:rPr>
        <w:t xml:space="preserve"> in December 2021. Canada welcomes constructive dialogue and engagement between the United Nations treaty bodies and States Parties on the content of General Comments. </w:t>
      </w:r>
    </w:p>
    <w:p w:rsidR="00131B45" w:rsidRDefault="00B069D6" w:rsidP="007E1CC3">
      <w:pPr>
        <w:spacing w:before="100" w:beforeAutospacing="1" w:after="100" w:afterAutospacing="1" w:line="360" w:lineRule="auto"/>
        <w:rPr>
          <w:rFonts w:ascii="Times New Roman" w:eastAsia="Calibri" w:hAnsi="Times New Roman" w:cs="Times New Roman"/>
          <w:lang w:val="en-US"/>
        </w:rPr>
      </w:pPr>
      <w:r w:rsidRPr="002E6F54">
        <w:rPr>
          <w:rFonts w:ascii="Times New Roman" w:eastAsia="Calibri" w:hAnsi="Times New Roman" w:cs="Times New Roman"/>
          <w:lang w:val="en-US"/>
        </w:rPr>
        <w:t>Canada recognizes the independence an</w:t>
      </w:r>
      <w:r w:rsidR="00566C89">
        <w:rPr>
          <w:rFonts w:ascii="Times New Roman" w:eastAsia="Calibri" w:hAnsi="Times New Roman" w:cs="Times New Roman"/>
          <w:lang w:val="en-US"/>
        </w:rPr>
        <w:t>d impartiality of the Committee</w:t>
      </w:r>
      <w:r w:rsidRPr="002E6F54">
        <w:rPr>
          <w:rFonts w:ascii="Times New Roman" w:eastAsia="Calibri" w:hAnsi="Times New Roman" w:cs="Times New Roman"/>
          <w:lang w:val="en-US"/>
        </w:rPr>
        <w:t xml:space="preserve"> and its</w:t>
      </w:r>
      <w:r w:rsidR="00A20F31">
        <w:rPr>
          <w:rFonts w:ascii="Times New Roman" w:eastAsia="Calibri" w:hAnsi="Times New Roman" w:cs="Times New Roman"/>
          <w:lang w:val="en-US"/>
        </w:rPr>
        <w:t xml:space="preserve"> role in supporting States to implement the Convention</w:t>
      </w:r>
      <w:r w:rsidRPr="002E6F54">
        <w:rPr>
          <w:rFonts w:ascii="Times New Roman" w:eastAsia="Calibri" w:hAnsi="Times New Roman" w:cs="Times New Roman"/>
          <w:lang w:val="en-US"/>
        </w:rPr>
        <w:t>. Canada reiterates, however, that General Comments are capable only of providing guidance to States Parties in their interpretation of their obligations. The Comments do not create binding legal obligations in and of themselves, nor do they reflect an interpretation of the Co</w:t>
      </w:r>
      <w:r w:rsidR="00A20F31">
        <w:rPr>
          <w:rFonts w:ascii="Times New Roman" w:eastAsia="Calibri" w:hAnsi="Times New Roman" w:cs="Times New Roman"/>
          <w:lang w:val="en-US"/>
        </w:rPr>
        <w:t>nvention</w:t>
      </w:r>
      <w:r w:rsidRPr="002E6F54">
        <w:rPr>
          <w:rFonts w:ascii="Times New Roman" w:eastAsia="Calibri" w:hAnsi="Times New Roman" w:cs="Times New Roman"/>
          <w:lang w:val="en-US"/>
        </w:rPr>
        <w:t xml:space="preserve"> that is necessarily agreed upon by States Parties. </w:t>
      </w:r>
      <w:r w:rsidR="006B70EF">
        <w:rPr>
          <w:rFonts w:ascii="Times New Roman" w:eastAsia="Calibri" w:hAnsi="Times New Roman" w:cs="Times New Roman"/>
          <w:lang w:val="en-US"/>
        </w:rPr>
        <w:t xml:space="preserve">In addition, Canada would note that the Committee is not in a position to </w:t>
      </w:r>
      <w:r w:rsidR="00621E84">
        <w:rPr>
          <w:rFonts w:ascii="Times New Roman" w:eastAsia="Calibri" w:hAnsi="Times New Roman" w:cs="Times New Roman"/>
          <w:lang w:val="en-US"/>
        </w:rPr>
        <w:t xml:space="preserve">authoritatively </w:t>
      </w:r>
      <w:r w:rsidR="001538A2" w:rsidRPr="003A3C67">
        <w:rPr>
          <w:rFonts w:ascii="Times New Roman" w:eastAsia="Calibri" w:hAnsi="Times New Roman" w:cs="Times New Roman"/>
          <w:lang w:val="en-US"/>
        </w:rPr>
        <w:t>interpret</w:t>
      </w:r>
      <w:r w:rsidR="006B70EF" w:rsidRPr="003A3C67">
        <w:rPr>
          <w:rFonts w:ascii="Times New Roman" w:eastAsia="Calibri" w:hAnsi="Times New Roman" w:cs="Times New Roman"/>
          <w:lang w:val="en-US"/>
        </w:rPr>
        <w:t xml:space="preserve"> </w:t>
      </w:r>
      <w:r w:rsidR="003A3C67" w:rsidRPr="003A3C67">
        <w:rPr>
          <w:rFonts w:ascii="Times New Roman" w:eastAsia="Calibri" w:hAnsi="Times New Roman" w:cs="Times New Roman"/>
          <w:lang w:val="en-US"/>
        </w:rPr>
        <w:t xml:space="preserve">and clarify </w:t>
      </w:r>
      <w:r w:rsidR="006B70EF" w:rsidRPr="003A3C67">
        <w:rPr>
          <w:rFonts w:ascii="Times New Roman" w:eastAsia="Calibri" w:hAnsi="Times New Roman" w:cs="Times New Roman"/>
          <w:lang w:val="en-US"/>
        </w:rPr>
        <w:t>States</w:t>
      </w:r>
      <w:r w:rsidR="001538A2" w:rsidRPr="003A3C67">
        <w:rPr>
          <w:rFonts w:ascii="Times New Roman" w:eastAsia="Calibri" w:hAnsi="Times New Roman" w:cs="Times New Roman"/>
          <w:lang w:val="en-US"/>
        </w:rPr>
        <w:t>’ obligations</w:t>
      </w:r>
      <w:r w:rsidR="001538A2">
        <w:rPr>
          <w:rFonts w:ascii="Times New Roman" w:eastAsia="Calibri" w:hAnsi="Times New Roman" w:cs="Times New Roman"/>
          <w:lang w:val="en-US"/>
        </w:rPr>
        <w:t xml:space="preserve"> under</w:t>
      </w:r>
      <w:r w:rsidR="006B70EF">
        <w:rPr>
          <w:rFonts w:ascii="Times New Roman" w:eastAsia="Calibri" w:hAnsi="Times New Roman" w:cs="Times New Roman"/>
          <w:lang w:val="en-US"/>
        </w:rPr>
        <w:t xml:space="preserve"> other treaties, such as environmental treaties</w:t>
      </w:r>
      <w:r w:rsidR="00621E84">
        <w:rPr>
          <w:rFonts w:ascii="Times New Roman" w:eastAsia="Calibri" w:hAnsi="Times New Roman" w:cs="Times New Roman"/>
          <w:lang w:val="en-US"/>
        </w:rPr>
        <w:t>. At the same time, Canada does</w:t>
      </w:r>
      <w:r w:rsidR="006B70EF">
        <w:rPr>
          <w:rFonts w:ascii="Times New Roman" w:eastAsia="Calibri" w:hAnsi="Times New Roman" w:cs="Times New Roman"/>
          <w:lang w:val="en-US"/>
        </w:rPr>
        <w:t xml:space="preserve"> </w:t>
      </w:r>
      <w:r w:rsidR="00621E84">
        <w:rPr>
          <w:rFonts w:ascii="Times New Roman" w:eastAsia="Calibri" w:hAnsi="Times New Roman" w:cs="Times New Roman"/>
          <w:lang w:val="en-US"/>
        </w:rPr>
        <w:t>recognize</w:t>
      </w:r>
      <w:r w:rsidR="006B70EF">
        <w:rPr>
          <w:rFonts w:ascii="Times New Roman" w:eastAsia="Calibri" w:hAnsi="Times New Roman" w:cs="Times New Roman"/>
          <w:lang w:val="en-US"/>
        </w:rPr>
        <w:t xml:space="preserve"> that the Committee can be helpful in providing guidance to States on how they may </w:t>
      </w:r>
      <w:r w:rsidR="006D699F">
        <w:rPr>
          <w:rFonts w:ascii="Times New Roman" w:eastAsia="Calibri" w:hAnsi="Times New Roman" w:cs="Times New Roman"/>
          <w:lang w:val="en-US"/>
        </w:rPr>
        <w:t>consider</w:t>
      </w:r>
      <w:r w:rsidR="006B70EF">
        <w:rPr>
          <w:rFonts w:ascii="Times New Roman" w:eastAsia="Calibri" w:hAnsi="Times New Roman" w:cs="Times New Roman"/>
          <w:lang w:val="en-US"/>
        </w:rPr>
        <w:t xml:space="preserve"> their obligations under the Convention </w:t>
      </w:r>
      <w:r w:rsidR="00FB410B">
        <w:rPr>
          <w:rFonts w:ascii="Times New Roman" w:eastAsia="Calibri" w:hAnsi="Times New Roman" w:cs="Times New Roman"/>
          <w:lang w:val="en-US"/>
        </w:rPr>
        <w:t xml:space="preserve">and </w:t>
      </w:r>
      <w:bookmarkStart w:id="0" w:name="_GoBack"/>
      <w:bookmarkEnd w:id="0"/>
      <w:r w:rsidR="006B70EF">
        <w:rPr>
          <w:rFonts w:ascii="Times New Roman" w:eastAsia="Calibri" w:hAnsi="Times New Roman" w:cs="Times New Roman"/>
          <w:lang w:val="en-US"/>
        </w:rPr>
        <w:t>in meeting their obligations under other treaties</w:t>
      </w:r>
      <w:r w:rsidR="00621E84">
        <w:rPr>
          <w:rFonts w:ascii="Times New Roman" w:eastAsia="Calibri" w:hAnsi="Times New Roman" w:cs="Times New Roman"/>
          <w:lang w:val="en-US"/>
        </w:rPr>
        <w:t>, and vice-versa on how S</w:t>
      </w:r>
      <w:r w:rsidR="00762414">
        <w:rPr>
          <w:rFonts w:ascii="Times New Roman" w:eastAsia="Calibri" w:hAnsi="Times New Roman" w:cs="Times New Roman"/>
          <w:lang w:val="en-US"/>
        </w:rPr>
        <w:t>t</w:t>
      </w:r>
      <w:r w:rsidR="00621E84">
        <w:rPr>
          <w:rFonts w:ascii="Times New Roman" w:eastAsia="Calibri" w:hAnsi="Times New Roman" w:cs="Times New Roman"/>
          <w:lang w:val="en-US"/>
        </w:rPr>
        <w:t xml:space="preserve">ates may incorporate consideration of </w:t>
      </w:r>
      <w:r w:rsidR="001538A2">
        <w:rPr>
          <w:rFonts w:ascii="Times New Roman" w:eastAsia="Calibri" w:hAnsi="Times New Roman" w:cs="Times New Roman"/>
          <w:lang w:val="en-US"/>
        </w:rPr>
        <w:t xml:space="preserve">their obligations under </w:t>
      </w:r>
      <w:r w:rsidR="00621E84">
        <w:rPr>
          <w:rFonts w:ascii="Times New Roman" w:eastAsia="Calibri" w:hAnsi="Times New Roman" w:cs="Times New Roman"/>
          <w:lang w:val="en-US"/>
        </w:rPr>
        <w:t>other treaties in meeting their obligations under the Convention</w:t>
      </w:r>
      <w:r w:rsidR="006B70EF">
        <w:rPr>
          <w:rFonts w:ascii="Times New Roman" w:eastAsia="Calibri" w:hAnsi="Times New Roman" w:cs="Times New Roman"/>
          <w:lang w:val="en-US"/>
        </w:rPr>
        <w:t xml:space="preserve">. Canada </w:t>
      </w:r>
      <w:r w:rsidR="00621E84">
        <w:rPr>
          <w:rFonts w:ascii="Times New Roman" w:eastAsia="Calibri" w:hAnsi="Times New Roman" w:cs="Times New Roman"/>
          <w:lang w:val="en-US"/>
        </w:rPr>
        <w:t>does</w:t>
      </w:r>
      <w:r w:rsidR="006B70EF">
        <w:rPr>
          <w:rFonts w:ascii="Times New Roman" w:eastAsia="Calibri" w:hAnsi="Times New Roman" w:cs="Times New Roman"/>
          <w:lang w:val="en-US"/>
        </w:rPr>
        <w:t xml:space="preserve"> not necessarily agree with the </w:t>
      </w:r>
      <w:r w:rsidR="00DB0DA8">
        <w:rPr>
          <w:rFonts w:ascii="Times New Roman" w:eastAsia="Calibri" w:hAnsi="Times New Roman" w:cs="Times New Roman"/>
          <w:lang w:val="en-US"/>
        </w:rPr>
        <w:t>Committee’s</w:t>
      </w:r>
      <w:r w:rsidR="006B70EF">
        <w:rPr>
          <w:rFonts w:ascii="Times New Roman" w:eastAsia="Calibri" w:hAnsi="Times New Roman" w:cs="Times New Roman"/>
          <w:lang w:val="en-US"/>
        </w:rPr>
        <w:t xml:space="preserve"> interpretation of </w:t>
      </w:r>
      <w:r w:rsidR="00DB0DA8">
        <w:rPr>
          <w:rFonts w:ascii="Times New Roman" w:eastAsia="Calibri" w:hAnsi="Times New Roman" w:cs="Times New Roman"/>
          <w:lang w:val="en-US"/>
        </w:rPr>
        <w:t>States</w:t>
      </w:r>
      <w:r w:rsidR="006B70EF">
        <w:rPr>
          <w:rFonts w:ascii="Times New Roman" w:eastAsia="Calibri" w:hAnsi="Times New Roman" w:cs="Times New Roman"/>
          <w:lang w:val="en-US"/>
        </w:rPr>
        <w:t xml:space="preserve">’ obligations under the climate change </w:t>
      </w:r>
      <w:r w:rsidR="00DB0DA8">
        <w:rPr>
          <w:rFonts w:ascii="Times New Roman" w:eastAsia="Calibri" w:hAnsi="Times New Roman" w:cs="Times New Roman"/>
          <w:lang w:val="en-US"/>
        </w:rPr>
        <w:t>treaties</w:t>
      </w:r>
      <w:r w:rsidR="006B70EF">
        <w:rPr>
          <w:rFonts w:ascii="Times New Roman" w:eastAsia="Calibri" w:hAnsi="Times New Roman" w:cs="Times New Roman"/>
          <w:lang w:val="en-US"/>
        </w:rPr>
        <w:t xml:space="preserve"> but do</w:t>
      </w:r>
      <w:r w:rsidR="00DB0DA8">
        <w:rPr>
          <w:rFonts w:ascii="Times New Roman" w:eastAsia="Calibri" w:hAnsi="Times New Roman" w:cs="Times New Roman"/>
          <w:lang w:val="en-US"/>
        </w:rPr>
        <w:t>es</w:t>
      </w:r>
      <w:r w:rsidR="006B70EF">
        <w:rPr>
          <w:rFonts w:ascii="Times New Roman" w:eastAsia="Calibri" w:hAnsi="Times New Roman" w:cs="Times New Roman"/>
          <w:lang w:val="en-US"/>
        </w:rPr>
        <w:t xml:space="preserve"> appreciate the Committee’s reflections on these issues.</w:t>
      </w:r>
    </w:p>
    <w:p w:rsidR="0021214E" w:rsidRPr="0021214E" w:rsidRDefault="005F37EB" w:rsidP="0021214E">
      <w:pPr>
        <w:spacing w:before="100" w:beforeAutospacing="1" w:after="100" w:afterAutospacing="1" w:line="360" w:lineRule="auto"/>
        <w:rPr>
          <w:rFonts w:ascii="Times New Roman" w:eastAsia="Calibri" w:hAnsi="Times New Roman" w:cs="Times New Roman"/>
          <w:lang w:val="en-US"/>
        </w:rPr>
      </w:pPr>
      <w:r>
        <w:rPr>
          <w:rFonts w:ascii="Times New Roman" w:eastAsia="Calibri" w:hAnsi="Times New Roman" w:cs="Times New Roman"/>
          <w:lang w:val="en-US"/>
        </w:rPr>
        <w:t>Canada appreciates</w:t>
      </w:r>
      <w:r w:rsidR="00F06490">
        <w:rPr>
          <w:rFonts w:ascii="Times New Roman" w:eastAsia="Calibri" w:hAnsi="Times New Roman" w:cs="Times New Roman"/>
          <w:lang w:val="en-US"/>
        </w:rPr>
        <w:t xml:space="preserve"> t</w:t>
      </w:r>
      <w:r w:rsidR="00BF6235">
        <w:rPr>
          <w:rFonts w:ascii="Times New Roman" w:eastAsia="Calibri" w:hAnsi="Times New Roman" w:cs="Times New Roman"/>
          <w:lang w:val="en-US"/>
        </w:rPr>
        <w:t>he importance of having</w:t>
      </w:r>
      <w:r w:rsidR="00F06490">
        <w:rPr>
          <w:rFonts w:ascii="Times New Roman" w:eastAsia="Calibri" w:hAnsi="Times New Roman" w:cs="Times New Roman"/>
          <w:lang w:val="en-US"/>
        </w:rPr>
        <w:t xml:space="preserve"> specific</w:t>
      </w:r>
      <w:r w:rsidR="00BF6235">
        <w:rPr>
          <w:rFonts w:ascii="Times New Roman" w:eastAsia="Calibri" w:hAnsi="Times New Roman" w:cs="Times New Roman"/>
          <w:lang w:val="en-US"/>
        </w:rPr>
        <w:t xml:space="preserve"> guidance on how</w:t>
      </w:r>
      <w:r w:rsidR="00F06490">
        <w:rPr>
          <w:rFonts w:ascii="Times New Roman" w:eastAsia="Calibri" w:hAnsi="Times New Roman" w:cs="Times New Roman"/>
          <w:lang w:val="en-US"/>
        </w:rPr>
        <w:t xml:space="preserve"> to</w:t>
      </w:r>
      <w:r w:rsidR="00BF6235">
        <w:rPr>
          <w:rFonts w:ascii="Times New Roman" w:eastAsia="Calibri" w:hAnsi="Times New Roman" w:cs="Times New Roman"/>
          <w:lang w:val="en-US"/>
        </w:rPr>
        <w:t xml:space="preserve"> best respect and protect</w:t>
      </w:r>
      <w:r w:rsidR="00F06490">
        <w:rPr>
          <w:rFonts w:ascii="Times New Roman" w:eastAsia="Calibri" w:hAnsi="Times New Roman" w:cs="Times New Roman"/>
          <w:lang w:val="en-US"/>
        </w:rPr>
        <w:t xml:space="preserve"> the rights of children in th</w:t>
      </w:r>
      <w:r w:rsidR="001538A2">
        <w:rPr>
          <w:rFonts w:ascii="Times New Roman" w:eastAsia="Calibri" w:hAnsi="Times New Roman" w:cs="Times New Roman"/>
          <w:lang w:val="en-US"/>
        </w:rPr>
        <w:t>e context of the environment with a special focus on</w:t>
      </w:r>
      <w:r w:rsidR="00F06490">
        <w:rPr>
          <w:rFonts w:ascii="Times New Roman" w:eastAsia="Calibri" w:hAnsi="Times New Roman" w:cs="Times New Roman"/>
          <w:lang w:val="en-US"/>
        </w:rPr>
        <w:t xml:space="preserve"> climate change, and it welcomes the Committee’</w:t>
      </w:r>
      <w:r w:rsidR="005F4A2F">
        <w:rPr>
          <w:rFonts w:ascii="Times New Roman" w:eastAsia="Calibri" w:hAnsi="Times New Roman" w:cs="Times New Roman"/>
          <w:lang w:val="en-US"/>
        </w:rPr>
        <w:t>s</w:t>
      </w:r>
      <w:r w:rsidR="00F06490">
        <w:rPr>
          <w:rFonts w:ascii="Times New Roman" w:eastAsia="Calibri" w:hAnsi="Times New Roman" w:cs="Times New Roman"/>
          <w:lang w:val="en-US"/>
        </w:rPr>
        <w:t xml:space="preserve"> efforts in this respect. </w:t>
      </w:r>
      <w:r w:rsidR="00F06490" w:rsidRPr="00F06490">
        <w:rPr>
          <w:rFonts w:ascii="Times New Roman" w:eastAsia="Calibri" w:hAnsi="Times New Roman" w:cs="Times New Roman"/>
          <w:lang w:val="en-US"/>
        </w:rPr>
        <w:t>Canada recognizes that c</w:t>
      </w:r>
      <w:r w:rsidR="00F06490">
        <w:rPr>
          <w:rFonts w:ascii="Times New Roman" w:eastAsia="Calibri" w:hAnsi="Times New Roman" w:cs="Times New Roman"/>
          <w:lang w:val="en-US"/>
        </w:rPr>
        <w:t xml:space="preserve">limate change and </w:t>
      </w:r>
      <w:r w:rsidR="001538A2">
        <w:rPr>
          <w:rFonts w:ascii="Times New Roman" w:eastAsia="Calibri" w:hAnsi="Times New Roman" w:cs="Times New Roman"/>
          <w:lang w:val="en-US"/>
        </w:rPr>
        <w:t xml:space="preserve">other </w:t>
      </w:r>
      <w:r w:rsidR="005D34A0">
        <w:rPr>
          <w:rFonts w:ascii="Times New Roman" w:eastAsia="Calibri" w:hAnsi="Times New Roman" w:cs="Times New Roman"/>
          <w:lang w:val="en-US"/>
        </w:rPr>
        <w:t>environmental harms</w:t>
      </w:r>
      <w:r w:rsidR="00F06490">
        <w:rPr>
          <w:rFonts w:ascii="Times New Roman" w:eastAsia="Calibri" w:hAnsi="Times New Roman" w:cs="Times New Roman"/>
          <w:lang w:val="en-US"/>
        </w:rPr>
        <w:t xml:space="preserve"> impact children’</w:t>
      </w:r>
      <w:r w:rsidR="005D34A0">
        <w:rPr>
          <w:rFonts w:ascii="Times New Roman" w:eastAsia="Calibri" w:hAnsi="Times New Roman" w:cs="Times New Roman"/>
          <w:lang w:val="en-US"/>
        </w:rPr>
        <w:t>s rights and that children will</w:t>
      </w:r>
      <w:r w:rsidR="00F06490">
        <w:rPr>
          <w:rFonts w:ascii="Times New Roman" w:eastAsia="Calibri" w:hAnsi="Times New Roman" w:cs="Times New Roman"/>
          <w:lang w:val="en-US"/>
        </w:rPr>
        <w:t xml:space="preserve"> experience</w:t>
      </w:r>
      <w:r w:rsidR="00E011B9">
        <w:rPr>
          <w:rFonts w:ascii="Times New Roman" w:eastAsia="Calibri" w:hAnsi="Times New Roman" w:cs="Times New Roman"/>
          <w:lang w:val="en-US"/>
        </w:rPr>
        <w:t xml:space="preserve"> more acutely</w:t>
      </w:r>
      <w:r w:rsidR="00F06490">
        <w:rPr>
          <w:rFonts w:ascii="Times New Roman" w:eastAsia="Calibri" w:hAnsi="Times New Roman" w:cs="Times New Roman"/>
          <w:lang w:val="en-US"/>
        </w:rPr>
        <w:t xml:space="preserve"> the consequences of clima</w:t>
      </w:r>
      <w:r w:rsidR="00E011B9">
        <w:rPr>
          <w:rFonts w:ascii="Times New Roman" w:eastAsia="Calibri" w:hAnsi="Times New Roman" w:cs="Times New Roman"/>
          <w:lang w:val="en-US"/>
        </w:rPr>
        <w:t xml:space="preserve">te change </w:t>
      </w:r>
      <w:r w:rsidR="00F06490">
        <w:rPr>
          <w:rFonts w:ascii="Times New Roman" w:eastAsia="Calibri" w:hAnsi="Times New Roman" w:cs="Times New Roman"/>
          <w:lang w:val="en-US"/>
        </w:rPr>
        <w:t>as effects of climate change intensi</w:t>
      </w:r>
      <w:r w:rsidR="00862E73">
        <w:rPr>
          <w:rFonts w:ascii="Times New Roman" w:eastAsia="Calibri" w:hAnsi="Times New Roman" w:cs="Times New Roman"/>
          <w:lang w:val="en-US"/>
        </w:rPr>
        <w:t>f</w:t>
      </w:r>
      <w:r w:rsidR="00F06490">
        <w:rPr>
          <w:rFonts w:ascii="Times New Roman" w:eastAsia="Calibri" w:hAnsi="Times New Roman" w:cs="Times New Roman"/>
          <w:lang w:val="en-US"/>
        </w:rPr>
        <w:t xml:space="preserve">y. </w:t>
      </w:r>
      <w:r w:rsidR="0021214E">
        <w:rPr>
          <w:rFonts w:ascii="Times New Roman" w:eastAsia="Calibri" w:hAnsi="Times New Roman" w:cs="Times New Roman"/>
          <w:lang w:val="en-US"/>
        </w:rPr>
        <w:t xml:space="preserve">Canada believes that it is </w:t>
      </w:r>
      <w:r w:rsidR="0021214E">
        <w:rPr>
          <w:rFonts w:ascii="Times New Roman" w:eastAsia="Calibri" w:hAnsi="Times New Roman" w:cs="Times New Roman"/>
          <w:lang w:val="en-US"/>
        </w:rPr>
        <w:lastRenderedPageBreak/>
        <w:t xml:space="preserve">important for all countries to act now to reduce the repercussions of climate change for the benefit of our children and youth, and to comply with child rights obligations related to the environment. </w:t>
      </w:r>
      <w:r w:rsidR="00B1777E">
        <w:rPr>
          <w:rFonts w:ascii="Times New Roman" w:eastAsia="Calibri" w:hAnsi="Times New Roman" w:cs="Times New Roman"/>
          <w:lang w:val="en-US"/>
        </w:rPr>
        <w:t xml:space="preserve">Canada further recognizes the important role that children and youth can play in addressing environmental harms, including climate change, and the need for governments to engage children and youth on these issues. Canada congratulates the Committee on its engagement with children in the development of this Draft General Comment. </w:t>
      </w:r>
    </w:p>
    <w:p w:rsidR="008014EB" w:rsidRPr="002E6F54" w:rsidRDefault="008014EB" w:rsidP="007E1CC3">
      <w:pPr>
        <w:spacing w:before="100" w:beforeAutospacing="1" w:after="100" w:afterAutospacing="1" w:line="360" w:lineRule="auto"/>
        <w:rPr>
          <w:rFonts w:ascii="Times New Roman" w:eastAsia="Calibri" w:hAnsi="Times New Roman" w:cs="Times New Roman"/>
          <w:lang w:val="en-US"/>
        </w:rPr>
      </w:pPr>
      <w:r w:rsidRPr="002E6F54">
        <w:rPr>
          <w:rFonts w:ascii="Times New Roman" w:hAnsi="Times New Roman" w:cs="Times New Roman"/>
          <w:bCs/>
          <w:lang w:val="en-US"/>
        </w:rPr>
        <w:t xml:space="preserve">Canada supports many of the recommendations in the Draft </w:t>
      </w:r>
      <w:r w:rsidR="00E1452C">
        <w:rPr>
          <w:rFonts w:ascii="Times New Roman" w:hAnsi="Times New Roman" w:cs="Times New Roman"/>
          <w:bCs/>
          <w:lang w:val="en-US"/>
        </w:rPr>
        <w:t>General Comment</w:t>
      </w:r>
      <w:r w:rsidRPr="002E6F54">
        <w:rPr>
          <w:rFonts w:ascii="Times New Roman" w:hAnsi="Times New Roman" w:cs="Times New Roman"/>
          <w:bCs/>
          <w:lang w:val="en-US"/>
        </w:rPr>
        <w:t xml:space="preserve"> and</w:t>
      </w:r>
      <w:r w:rsidR="005D485F">
        <w:rPr>
          <w:rFonts w:ascii="Times New Roman" w:hAnsi="Times New Roman" w:cs="Times New Roman"/>
          <w:bCs/>
          <w:lang w:val="en-US"/>
        </w:rPr>
        <w:t xml:space="preserve"> considers that they can be useful in providing guidance to States on measures that can be taken to protect children’s rights in the context of the environment.</w:t>
      </w:r>
      <w:r w:rsidRPr="002E6F54">
        <w:rPr>
          <w:rFonts w:ascii="Times New Roman" w:hAnsi="Times New Roman" w:cs="Times New Roman"/>
          <w:bCs/>
          <w:lang w:val="en-US"/>
        </w:rPr>
        <w:t xml:space="preserve"> </w:t>
      </w:r>
      <w:r w:rsidR="005D485F">
        <w:rPr>
          <w:rFonts w:ascii="Times New Roman" w:hAnsi="Times New Roman" w:cs="Times New Roman"/>
          <w:bCs/>
          <w:lang w:val="en-US"/>
        </w:rPr>
        <w:t>At the same time, Canada is concerned that the Draft Gene</w:t>
      </w:r>
      <w:r w:rsidR="004C6FFD">
        <w:rPr>
          <w:rFonts w:ascii="Times New Roman" w:hAnsi="Times New Roman" w:cs="Times New Roman"/>
          <w:bCs/>
          <w:lang w:val="en-US"/>
        </w:rPr>
        <w:t>ral Comment in some instances suggests obligations that go beyond what States Parties agreed to be bound to when adhering to the Convention.</w:t>
      </w:r>
      <w:r w:rsidR="005D485F">
        <w:rPr>
          <w:rFonts w:ascii="Times New Roman" w:hAnsi="Times New Roman" w:cs="Times New Roman"/>
          <w:bCs/>
          <w:lang w:val="en-US"/>
        </w:rPr>
        <w:t xml:space="preserve"> </w:t>
      </w:r>
      <w:r w:rsidR="00484D85" w:rsidRPr="002E6F54">
        <w:rPr>
          <w:rFonts w:ascii="Times New Roman" w:eastAsia="Calibri" w:hAnsi="Times New Roman" w:cs="Times New Roman"/>
          <w:lang w:val="en-US"/>
        </w:rPr>
        <w:t xml:space="preserve">A General Comment should not </w:t>
      </w:r>
      <w:proofErr w:type="spellStart"/>
      <w:r w:rsidR="00566C89" w:rsidRPr="002E6F54">
        <w:rPr>
          <w:rFonts w:ascii="Times New Roman" w:eastAsia="Calibri" w:hAnsi="Times New Roman" w:cs="Times New Roman"/>
          <w:lang w:val="en-US"/>
        </w:rPr>
        <w:t>endeavo</w:t>
      </w:r>
      <w:r w:rsidR="005F4A2F">
        <w:rPr>
          <w:rFonts w:ascii="Times New Roman" w:eastAsia="Calibri" w:hAnsi="Times New Roman" w:cs="Times New Roman"/>
          <w:lang w:val="en-US"/>
        </w:rPr>
        <w:t>u</w:t>
      </w:r>
      <w:r w:rsidR="00566C89" w:rsidRPr="002E6F54">
        <w:rPr>
          <w:rFonts w:ascii="Times New Roman" w:eastAsia="Calibri" w:hAnsi="Times New Roman" w:cs="Times New Roman"/>
          <w:lang w:val="en-US"/>
        </w:rPr>
        <w:t>r</w:t>
      </w:r>
      <w:proofErr w:type="spellEnd"/>
      <w:r w:rsidR="00484D85" w:rsidRPr="002E6F54">
        <w:rPr>
          <w:rFonts w:ascii="Times New Roman" w:eastAsia="Calibri" w:hAnsi="Times New Roman" w:cs="Times New Roman"/>
          <w:lang w:val="en-US"/>
        </w:rPr>
        <w:t xml:space="preserve"> to alter the plain and ordinary meaning of treaty provisions</w:t>
      </w:r>
      <w:r w:rsidR="00E32C5C">
        <w:rPr>
          <w:rFonts w:ascii="Times New Roman" w:eastAsia="Calibri" w:hAnsi="Times New Roman" w:cs="Times New Roman"/>
          <w:lang w:val="en-US"/>
        </w:rPr>
        <w:t xml:space="preserve"> (pursuant to Article 31 of the </w:t>
      </w:r>
      <w:r w:rsidR="00E32C5C">
        <w:rPr>
          <w:rFonts w:ascii="Times New Roman" w:eastAsia="Calibri" w:hAnsi="Times New Roman" w:cs="Times New Roman"/>
          <w:i/>
          <w:lang w:val="en-US"/>
        </w:rPr>
        <w:t>Vienna Convention on the Law of Treaties</w:t>
      </w:r>
      <w:r w:rsidR="00E32C5C">
        <w:rPr>
          <w:rFonts w:ascii="Times New Roman" w:eastAsia="Calibri" w:hAnsi="Times New Roman" w:cs="Times New Roman"/>
          <w:lang w:val="en-US"/>
        </w:rPr>
        <w:t>)</w:t>
      </w:r>
      <w:r w:rsidR="00484D85" w:rsidRPr="002E6F54">
        <w:rPr>
          <w:rFonts w:ascii="Times New Roman" w:eastAsia="Calibri" w:hAnsi="Times New Roman" w:cs="Times New Roman"/>
          <w:lang w:val="en-US"/>
        </w:rPr>
        <w:t>, or to expand the obligations th</w:t>
      </w:r>
      <w:r w:rsidR="00EA65C2">
        <w:rPr>
          <w:rFonts w:ascii="Times New Roman" w:eastAsia="Calibri" w:hAnsi="Times New Roman" w:cs="Times New Roman"/>
          <w:lang w:val="en-US"/>
        </w:rPr>
        <w:t>ey contain beyond the scope of S</w:t>
      </w:r>
      <w:r w:rsidR="00484D85" w:rsidRPr="002E6F54">
        <w:rPr>
          <w:rFonts w:ascii="Times New Roman" w:eastAsia="Calibri" w:hAnsi="Times New Roman" w:cs="Times New Roman"/>
          <w:lang w:val="en-US"/>
        </w:rPr>
        <w:t>tates’ consent.</w:t>
      </w:r>
      <w:r w:rsidRPr="002E6F54">
        <w:rPr>
          <w:rFonts w:ascii="Times New Roman" w:hAnsi="Times New Roman" w:cs="Times New Roman"/>
          <w:bCs/>
          <w:i/>
          <w:lang w:val="en-US"/>
        </w:rPr>
        <w:t xml:space="preserve"> </w:t>
      </w:r>
      <w:r w:rsidR="00042A47" w:rsidRPr="002E6F54">
        <w:rPr>
          <w:rFonts w:ascii="Times New Roman" w:eastAsia="Calibri" w:hAnsi="Times New Roman" w:cs="Times New Roman"/>
          <w:lang w:val="en-US"/>
        </w:rPr>
        <w:t xml:space="preserve">Canada recommends that the Committee clearly distinguish </w:t>
      </w:r>
      <w:r w:rsidR="00A472BE">
        <w:rPr>
          <w:rFonts w:ascii="Times New Roman" w:eastAsia="Calibri" w:hAnsi="Times New Roman" w:cs="Times New Roman"/>
          <w:lang w:val="en-US"/>
        </w:rPr>
        <w:t xml:space="preserve">throughout this General Comment </w:t>
      </w:r>
      <w:r w:rsidR="00042A47" w:rsidRPr="002E6F54">
        <w:rPr>
          <w:rFonts w:ascii="Times New Roman" w:eastAsia="Calibri" w:hAnsi="Times New Roman" w:cs="Times New Roman"/>
          <w:lang w:val="en-US"/>
        </w:rPr>
        <w:t>between obligations under the Conventi</w:t>
      </w:r>
      <w:r w:rsidR="00E01FA6">
        <w:rPr>
          <w:rFonts w:ascii="Times New Roman" w:eastAsia="Calibri" w:hAnsi="Times New Roman" w:cs="Times New Roman"/>
          <w:lang w:val="en-US"/>
        </w:rPr>
        <w:t>on</w:t>
      </w:r>
      <w:r w:rsidR="00042A47" w:rsidRPr="002E6F54">
        <w:rPr>
          <w:rFonts w:ascii="Times New Roman" w:eastAsia="Calibri" w:hAnsi="Times New Roman" w:cs="Times New Roman"/>
          <w:lang w:val="en-US"/>
        </w:rPr>
        <w:t xml:space="preserve"> and what the Committee c</w:t>
      </w:r>
      <w:r w:rsidR="00EF61D3">
        <w:rPr>
          <w:rFonts w:ascii="Times New Roman" w:eastAsia="Calibri" w:hAnsi="Times New Roman" w:cs="Times New Roman"/>
          <w:lang w:val="en-US"/>
        </w:rPr>
        <w:t xml:space="preserve">onsiders to be best practices. </w:t>
      </w:r>
      <w:r w:rsidR="00042A47" w:rsidRPr="002E6F54">
        <w:rPr>
          <w:rFonts w:ascii="Times New Roman" w:eastAsia="Calibri" w:hAnsi="Times New Roman" w:cs="Times New Roman"/>
          <w:lang w:val="en-US"/>
        </w:rPr>
        <w:t>Canada recommends reserving the verb</w:t>
      </w:r>
      <w:r w:rsidR="00EA65C2">
        <w:rPr>
          <w:rFonts w:ascii="Times New Roman" w:eastAsia="Calibri" w:hAnsi="Times New Roman" w:cs="Times New Roman"/>
          <w:lang w:val="en-US"/>
        </w:rPr>
        <w:t>s</w:t>
      </w:r>
      <w:r w:rsidR="00042A47" w:rsidRPr="002E6F54">
        <w:rPr>
          <w:rFonts w:ascii="Times New Roman" w:eastAsia="Calibri" w:hAnsi="Times New Roman" w:cs="Times New Roman"/>
          <w:lang w:val="en-US"/>
        </w:rPr>
        <w:t xml:space="preserve"> “shall” </w:t>
      </w:r>
      <w:r w:rsidR="00EA65C2">
        <w:rPr>
          <w:rFonts w:ascii="Times New Roman" w:eastAsia="Calibri" w:hAnsi="Times New Roman" w:cs="Times New Roman"/>
          <w:lang w:val="en-US"/>
        </w:rPr>
        <w:t xml:space="preserve">and “must” for </w:t>
      </w:r>
      <w:r w:rsidR="00042A47" w:rsidRPr="002E6F54">
        <w:rPr>
          <w:rFonts w:ascii="Times New Roman" w:eastAsia="Calibri" w:hAnsi="Times New Roman" w:cs="Times New Roman"/>
          <w:lang w:val="en-US"/>
        </w:rPr>
        <w:t>when describing obligations</w:t>
      </w:r>
      <w:r w:rsidR="00EA65C2">
        <w:rPr>
          <w:rFonts w:ascii="Times New Roman" w:eastAsia="Calibri" w:hAnsi="Times New Roman" w:cs="Times New Roman"/>
          <w:lang w:val="en-US"/>
        </w:rPr>
        <w:t>,</w:t>
      </w:r>
      <w:r w:rsidR="00042A47" w:rsidRPr="002E6F54">
        <w:rPr>
          <w:rFonts w:ascii="Times New Roman" w:eastAsia="Calibri" w:hAnsi="Times New Roman" w:cs="Times New Roman"/>
          <w:lang w:val="en-US"/>
        </w:rPr>
        <w:t xml:space="preserve"> and using the verb “should” w</w:t>
      </w:r>
      <w:r w:rsidR="00484D85" w:rsidRPr="002E6F54">
        <w:rPr>
          <w:rFonts w:ascii="Times New Roman" w:eastAsia="Calibri" w:hAnsi="Times New Roman" w:cs="Times New Roman"/>
          <w:lang w:val="en-US"/>
        </w:rPr>
        <w:t xml:space="preserve">hen describing best practices. </w:t>
      </w:r>
    </w:p>
    <w:p w:rsidR="00566C89" w:rsidRPr="00DE2F62" w:rsidRDefault="009E4B10" w:rsidP="007E1CC3">
      <w:pPr>
        <w:spacing w:before="100" w:beforeAutospacing="1" w:after="100" w:afterAutospacing="1" w:line="360" w:lineRule="auto"/>
        <w:rPr>
          <w:rFonts w:ascii="Times New Roman" w:eastAsia="Calibri" w:hAnsi="Times New Roman" w:cs="Times New Roman"/>
        </w:rPr>
      </w:pPr>
      <w:r w:rsidRPr="002E6F54">
        <w:rPr>
          <w:rFonts w:ascii="Times New Roman" w:eastAsia="Calibri" w:hAnsi="Times New Roman" w:cs="Times New Roman"/>
        </w:rPr>
        <w:t xml:space="preserve">The specific comments below are not exhaustive, but rather highlight areas for potential further development and identify some areas of concern.  Silence in respect of other areas does not constitute </w:t>
      </w:r>
      <w:r w:rsidR="00BC1CE6">
        <w:rPr>
          <w:rFonts w:ascii="Times New Roman" w:eastAsia="Calibri" w:hAnsi="Times New Roman" w:cs="Times New Roman"/>
        </w:rPr>
        <w:t>agreement with</w:t>
      </w:r>
      <w:r w:rsidRPr="002E6F54">
        <w:rPr>
          <w:rFonts w:ascii="Times New Roman" w:eastAsia="Calibri" w:hAnsi="Times New Roman" w:cs="Times New Roman"/>
        </w:rPr>
        <w:t xml:space="preserve"> the Committee’s interpretation of </w:t>
      </w:r>
      <w:r w:rsidR="00EA65C2">
        <w:rPr>
          <w:rFonts w:ascii="Times New Roman" w:eastAsia="Calibri" w:hAnsi="Times New Roman" w:cs="Times New Roman"/>
        </w:rPr>
        <w:t>S</w:t>
      </w:r>
      <w:r w:rsidRPr="002E6F54">
        <w:rPr>
          <w:rFonts w:ascii="Times New Roman" w:eastAsia="Calibri" w:hAnsi="Times New Roman" w:cs="Times New Roman"/>
        </w:rPr>
        <w:t xml:space="preserve">tates’ obligations.  </w:t>
      </w:r>
    </w:p>
    <w:p w:rsidR="00A221C9" w:rsidRDefault="00A221C9" w:rsidP="00A221C9">
      <w:pPr>
        <w:spacing w:before="100" w:beforeAutospacing="1" w:after="100" w:afterAutospacing="1" w:line="240" w:lineRule="auto"/>
        <w:rPr>
          <w:rFonts w:ascii="Times New Roman" w:hAnsi="Times New Roman" w:cs="Times New Roman"/>
          <w:b/>
          <w:i/>
        </w:rPr>
      </w:pPr>
      <w:r>
        <w:rPr>
          <w:rFonts w:ascii="Times New Roman" w:hAnsi="Times New Roman" w:cs="Times New Roman"/>
          <w:b/>
          <w:i/>
        </w:rPr>
        <w:t>Comments concerning the extraterritorial application of the Convention</w:t>
      </w:r>
    </w:p>
    <w:p w:rsidR="00A221C9" w:rsidRPr="00B5755F" w:rsidRDefault="00A221C9" w:rsidP="00A221C9">
      <w:pPr>
        <w:spacing w:before="100" w:beforeAutospacing="1" w:after="100" w:afterAutospacing="1" w:line="360" w:lineRule="auto"/>
        <w:rPr>
          <w:rFonts w:ascii="Times New Roman" w:hAnsi="Times New Roman" w:cs="Times New Roman"/>
          <w:b/>
        </w:rPr>
      </w:pPr>
      <w:r>
        <w:rPr>
          <w:rFonts w:ascii="Times New Roman" w:hAnsi="Times New Roman" w:cs="Times New Roman"/>
          <w:i/>
        </w:rPr>
        <w:t>Paragraphs 62-70</w:t>
      </w:r>
      <w:r>
        <w:rPr>
          <w:rFonts w:ascii="Times New Roman" w:hAnsi="Times New Roman" w:cs="Times New Roman"/>
          <w:b/>
        </w:rPr>
        <w:br/>
      </w:r>
      <w:r>
        <w:rPr>
          <w:rFonts w:ascii="Times New Roman" w:hAnsi="Times New Roman" w:cs="Times New Roman"/>
        </w:rPr>
        <w:t>Canada agrees with the Committee that cases involving environmental harms can be complex due to potential transboundary effects, as well as questions related to causation and cumulative effects. However, as expressed in</w:t>
      </w:r>
      <w:r w:rsidRPr="002E6F54">
        <w:rPr>
          <w:rFonts w:ascii="Times New Roman" w:hAnsi="Times New Roman" w:cs="Times New Roman"/>
        </w:rPr>
        <w:t xml:space="preserve"> </w:t>
      </w:r>
      <w:r>
        <w:rPr>
          <w:rFonts w:ascii="Times New Roman" w:hAnsi="Times New Roman" w:cs="Times New Roman"/>
        </w:rPr>
        <w:t>Canada’s comments</w:t>
      </w:r>
      <w:r w:rsidRPr="002E6F54">
        <w:rPr>
          <w:rFonts w:ascii="Times New Roman" w:hAnsi="Times New Roman" w:cs="Times New Roman"/>
        </w:rPr>
        <w:t xml:space="preserve"> on the Concept Note on the Draft </w:t>
      </w:r>
      <w:r>
        <w:rPr>
          <w:rFonts w:ascii="Times New Roman" w:hAnsi="Times New Roman" w:cs="Times New Roman"/>
        </w:rPr>
        <w:t>General Comment, Canada’s po</w:t>
      </w:r>
      <w:r w:rsidRPr="002E6F54">
        <w:rPr>
          <w:rFonts w:ascii="Times New Roman" w:hAnsi="Times New Roman" w:cs="Times New Roman"/>
        </w:rPr>
        <w:t>sition</w:t>
      </w:r>
      <w:r>
        <w:rPr>
          <w:rFonts w:ascii="Times New Roman" w:hAnsi="Times New Roman" w:cs="Times New Roman"/>
        </w:rPr>
        <w:t xml:space="preserve"> is</w:t>
      </w:r>
      <w:r w:rsidRPr="002E6F54">
        <w:rPr>
          <w:rFonts w:ascii="Times New Roman" w:hAnsi="Times New Roman" w:cs="Times New Roman"/>
        </w:rPr>
        <w:t xml:space="preserve"> that the obligation</w:t>
      </w:r>
      <w:r>
        <w:rPr>
          <w:rFonts w:ascii="Times New Roman" w:hAnsi="Times New Roman" w:cs="Times New Roman"/>
        </w:rPr>
        <w:t>s</w:t>
      </w:r>
      <w:r w:rsidRPr="002E6F54">
        <w:rPr>
          <w:rFonts w:ascii="Times New Roman" w:hAnsi="Times New Roman" w:cs="Times New Roman"/>
        </w:rPr>
        <w:t xml:space="preserve"> of each </w:t>
      </w:r>
      <w:r>
        <w:rPr>
          <w:rFonts w:ascii="Times New Roman" w:hAnsi="Times New Roman" w:cs="Times New Roman"/>
        </w:rPr>
        <w:t>S</w:t>
      </w:r>
      <w:r w:rsidRPr="002E6F54">
        <w:rPr>
          <w:rFonts w:ascii="Times New Roman" w:hAnsi="Times New Roman" w:cs="Times New Roman"/>
        </w:rPr>
        <w:t xml:space="preserve">tate to respect and protect human rights </w:t>
      </w:r>
      <w:r w:rsidR="00E32C5C">
        <w:rPr>
          <w:rFonts w:ascii="Times New Roman" w:hAnsi="Times New Roman" w:cs="Times New Roman"/>
        </w:rPr>
        <w:t>are</w:t>
      </w:r>
      <w:r w:rsidRPr="002E6F54">
        <w:rPr>
          <w:rFonts w:ascii="Times New Roman" w:hAnsi="Times New Roman" w:cs="Times New Roman"/>
        </w:rPr>
        <w:t xml:space="preserve"> primarily restricted to each </w:t>
      </w:r>
      <w:r>
        <w:rPr>
          <w:rFonts w:ascii="Times New Roman" w:hAnsi="Times New Roman" w:cs="Times New Roman"/>
        </w:rPr>
        <w:t>S</w:t>
      </w:r>
      <w:r w:rsidRPr="002E6F54">
        <w:rPr>
          <w:rFonts w:ascii="Times New Roman" w:hAnsi="Times New Roman" w:cs="Times New Roman"/>
        </w:rPr>
        <w:t>tate’s territory.</w:t>
      </w:r>
      <w:r>
        <w:rPr>
          <w:rFonts w:ascii="Times New Roman" w:hAnsi="Times New Roman" w:cs="Times New Roman"/>
        </w:rPr>
        <w:t xml:space="preserve"> </w:t>
      </w:r>
      <w:r w:rsidR="00E32C5C">
        <w:rPr>
          <w:rFonts w:ascii="Times New Roman" w:hAnsi="Times New Roman" w:cs="Times New Roman"/>
        </w:rPr>
        <w:t>E</w:t>
      </w:r>
      <w:r w:rsidRPr="002E6F54">
        <w:rPr>
          <w:rFonts w:ascii="Times New Roman" w:hAnsi="Times New Roman" w:cs="Times New Roman"/>
        </w:rPr>
        <w:t xml:space="preserve">xcept in limited circumstances, a </w:t>
      </w:r>
      <w:r>
        <w:rPr>
          <w:rFonts w:ascii="Times New Roman" w:hAnsi="Times New Roman" w:cs="Times New Roman"/>
        </w:rPr>
        <w:t>S</w:t>
      </w:r>
      <w:r w:rsidRPr="002E6F54">
        <w:rPr>
          <w:rFonts w:ascii="Times New Roman" w:hAnsi="Times New Roman" w:cs="Times New Roman"/>
        </w:rPr>
        <w:t xml:space="preserve">tate </w:t>
      </w:r>
      <w:r>
        <w:rPr>
          <w:rFonts w:ascii="Times New Roman" w:hAnsi="Times New Roman" w:cs="Times New Roman"/>
        </w:rPr>
        <w:t>does not have extra</w:t>
      </w:r>
      <w:r w:rsidRPr="002E6F54">
        <w:rPr>
          <w:rFonts w:ascii="Times New Roman" w:hAnsi="Times New Roman" w:cs="Times New Roman"/>
        </w:rPr>
        <w:t xml:space="preserve">territorial obligations </w:t>
      </w:r>
      <w:r w:rsidR="00F64468">
        <w:rPr>
          <w:rFonts w:ascii="Times New Roman" w:hAnsi="Times New Roman" w:cs="Times New Roman"/>
        </w:rPr>
        <w:t>under human rights treaties</w:t>
      </w:r>
      <w:r w:rsidR="00E32C5C">
        <w:rPr>
          <w:rFonts w:ascii="Times New Roman" w:hAnsi="Times New Roman" w:cs="Times New Roman"/>
        </w:rPr>
        <w:t xml:space="preserve">, </w:t>
      </w:r>
      <w:r w:rsidRPr="002E6F54">
        <w:rPr>
          <w:rFonts w:ascii="Times New Roman" w:hAnsi="Times New Roman" w:cs="Times New Roman"/>
        </w:rPr>
        <w:t xml:space="preserve">and </w:t>
      </w:r>
      <w:r>
        <w:rPr>
          <w:rFonts w:ascii="Times New Roman" w:hAnsi="Times New Roman" w:cs="Times New Roman"/>
        </w:rPr>
        <w:t xml:space="preserve">thus does not have </w:t>
      </w:r>
      <w:r w:rsidRPr="002E6F54">
        <w:rPr>
          <w:rFonts w:ascii="Times New Roman" w:hAnsi="Times New Roman" w:cs="Times New Roman"/>
        </w:rPr>
        <w:t>an obligation to protect the rights of persons who are entirely outside of its ter</w:t>
      </w:r>
      <w:r>
        <w:rPr>
          <w:rFonts w:ascii="Times New Roman" w:hAnsi="Times New Roman" w:cs="Times New Roman"/>
        </w:rPr>
        <w:t xml:space="preserve">ritory and over whom they do not have jurisdiction. To the extent that the Committee may be suggesting, at paragraph 64 of the Draft General Comment, that States are obligated under the Convention to provide remedies for transboundary environmental harms to children outside of </w:t>
      </w:r>
      <w:r>
        <w:rPr>
          <w:rFonts w:ascii="Times New Roman" w:hAnsi="Times New Roman" w:cs="Times New Roman"/>
        </w:rPr>
        <w:lastRenderedPageBreak/>
        <w:t xml:space="preserve">their territory, and </w:t>
      </w:r>
      <w:r w:rsidR="00F64468">
        <w:rPr>
          <w:rFonts w:ascii="Times New Roman" w:hAnsi="Times New Roman" w:cs="Times New Roman"/>
        </w:rPr>
        <w:t xml:space="preserve">who are </w:t>
      </w:r>
      <w:r>
        <w:rPr>
          <w:rFonts w:ascii="Times New Roman" w:hAnsi="Times New Roman" w:cs="Times New Roman"/>
        </w:rPr>
        <w:t xml:space="preserve">otherwise unconnected to that </w:t>
      </w:r>
      <w:r w:rsidR="00F64468">
        <w:rPr>
          <w:rFonts w:ascii="Times New Roman" w:hAnsi="Times New Roman" w:cs="Times New Roman"/>
        </w:rPr>
        <w:t>State</w:t>
      </w:r>
      <w:r>
        <w:rPr>
          <w:rFonts w:ascii="Times New Roman" w:hAnsi="Times New Roman" w:cs="Times New Roman"/>
        </w:rPr>
        <w:t xml:space="preserve">, Canada strongly disagrees with such an expansive interpretation of the Convention. </w:t>
      </w:r>
    </w:p>
    <w:p w:rsidR="00A221C9" w:rsidRDefault="00A221C9" w:rsidP="00A221C9">
      <w:pPr>
        <w:spacing w:before="100" w:beforeAutospacing="1" w:after="100" w:afterAutospacing="1" w:line="360" w:lineRule="auto"/>
        <w:rPr>
          <w:rFonts w:ascii="Times New Roman" w:hAnsi="Times New Roman" w:cs="Times New Roman"/>
        </w:rPr>
      </w:pPr>
      <w:r w:rsidRPr="00A221C9">
        <w:rPr>
          <w:rFonts w:ascii="Times New Roman" w:hAnsi="Times New Roman" w:cs="Times New Roman"/>
        </w:rPr>
        <w:t>Similarly, Canada does not accept the Committee’s suggestion, at paragraph 68, that States have obligations under the Convention to provide remedies for violations of children’s rights by business enterprises operating extraterritorially.</w:t>
      </w:r>
      <w:r>
        <w:rPr>
          <w:rFonts w:ascii="Times New Roman" w:hAnsi="Times New Roman" w:cs="Times New Roman"/>
        </w:rPr>
        <w:t xml:space="preserve"> </w:t>
      </w:r>
      <w:r w:rsidRPr="00867A7D">
        <w:rPr>
          <w:rFonts w:ascii="Times New Roman" w:hAnsi="Times New Roman" w:cs="Times New Roman"/>
        </w:rPr>
        <w:t>Canada’s position is that host countries have the pr</w:t>
      </w:r>
      <w:r>
        <w:rPr>
          <w:rFonts w:ascii="Times New Roman" w:hAnsi="Times New Roman" w:cs="Times New Roman"/>
        </w:rPr>
        <w:t>imary responsibility to protect and ensure human</w:t>
      </w:r>
      <w:r w:rsidRPr="00867A7D">
        <w:rPr>
          <w:rFonts w:ascii="Times New Roman" w:hAnsi="Times New Roman" w:cs="Times New Roman"/>
        </w:rPr>
        <w:t xml:space="preserve"> rights</w:t>
      </w:r>
      <w:r>
        <w:rPr>
          <w:rFonts w:ascii="Times New Roman" w:hAnsi="Times New Roman" w:cs="Times New Roman"/>
        </w:rPr>
        <w:t>, including children’s rights,</w:t>
      </w:r>
      <w:r w:rsidRPr="00867A7D">
        <w:rPr>
          <w:rFonts w:ascii="Times New Roman" w:hAnsi="Times New Roman" w:cs="Times New Roman"/>
        </w:rPr>
        <w:t xml:space="preserve"> on their territory and are best placed to provide domestic legal remedies when human rights abuses occur.</w:t>
      </w:r>
      <w:r>
        <w:rPr>
          <w:rFonts w:ascii="Times New Roman" w:hAnsi="Times New Roman" w:cs="Times New Roman"/>
        </w:rPr>
        <w:t xml:space="preserve"> Canada does, however,</w:t>
      </w:r>
      <w:r w:rsidRPr="00895960">
        <w:rPr>
          <w:rFonts w:ascii="Times New Roman" w:hAnsi="Times New Roman" w:cs="Times New Roman"/>
        </w:rPr>
        <w:t xml:space="preserve"> expect all Canadian companies active outside of its territory to abide by all relevant laws, to operate transparently, to respect human rights and</w:t>
      </w:r>
      <w:r>
        <w:rPr>
          <w:rFonts w:ascii="Times New Roman" w:hAnsi="Times New Roman" w:cs="Times New Roman"/>
        </w:rPr>
        <w:t>,</w:t>
      </w:r>
      <w:r w:rsidRPr="00895960">
        <w:rPr>
          <w:rFonts w:ascii="Times New Roman" w:hAnsi="Times New Roman" w:cs="Times New Roman"/>
        </w:rPr>
        <w:t xml:space="preserve"> in consultation with host governments and local communities, to work in a socially and environmentally responsible manner that is consistent with internationally respected guidelines on responsible business conduct, including the United Nations Guiding Principles on Business and Human Rights and the OECD Guidelines </w:t>
      </w:r>
      <w:r>
        <w:rPr>
          <w:rFonts w:ascii="Times New Roman" w:hAnsi="Times New Roman" w:cs="Times New Roman"/>
        </w:rPr>
        <w:t>for Multinational Enterprises.</w:t>
      </w:r>
    </w:p>
    <w:p w:rsidR="00A221C9" w:rsidRPr="00522999" w:rsidRDefault="00A221C9" w:rsidP="00A221C9">
      <w:pPr>
        <w:spacing w:before="100" w:beforeAutospacing="1" w:after="100" w:afterAutospacing="1" w:line="360" w:lineRule="auto"/>
        <w:rPr>
          <w:rFonts w:ascii="Times New Roman" w:hAnsi="Times New Roman" w:cs="Times New Roman"/>
          <w:b/>
        </w:rPr>
      </w:pPr>
      <w:r w:rsidRPr="00A221C9">
        <w:rPr>
          <w:rFonts w:ascii="Times New Roman" w:hAnsi="Times New Roman" w:cs="Times New Roman"/>
          <w:i/>
        </w:rPr>
        <w:t>Paragraph 100</w:t>
      </w:r>
      <w:r>
        <w:rPr>
          <w:rFonts w:ascii="Times New Roman" w:hAnsi="Times New Roman" w:cs="Times New Roman"/>
          <w:b/>
        </w:rPr>
        <w:br/>
      </w:r>
      <w:r>
        <w:rPr>
          <w:rFonts w:ascii="Times New Roman" w:hAnsi="Times New Roman" w:cs="Times New Roman"/>
        </w:rPr>
        <w:t>At paragraph 100, the Committee makes a very general statement that “Under the Convention States have obligations, including extraterritorial obligations, to respect, protect and fulfil children’s rights.” It further asserts that “the foreseeable adverse effects of climate change on the enjoyment of children’s rights give rise to obligations of States to take actions to protect against those effects” as well as to mobilize resources for mitigating causes and effects and preventing further harm caused by climate change. Again</w:t>
      </w:r>
      <w:r w:rsidRPr="002E6F54">
        <w:rPr>
          <w:rFonts w:ascii="Times New Roman" w:hAnsi="Times New Roman" w:cs="Times New Roman"/>
        </w:rPr>
        <w:t>, Canada’s positon is that</w:t>
      </w:r>
      <w:r>
        <w:rPr>
          <w:rFonts w:ascii="Times New Roman" w:hAnsi="Times New Roman" w:cs="Times New Roman"/>
        </w:rPr>
        <w:t xml:space="preserve"> a S</w:t>
      </w:r>
      <w:r w:rsidRPr="002E6F54">
        <w:rPr>
          <w:rFonts w:ascii="Times New Roman" w:hAnsi="Times New Roman" w:cs="Times New Roman"/>
        </w:rPr>
        <w:t>tate</w:t>
      </w:r>
      <w:r>
        <w:rPr>
          <w:rFonts w:ascii="Times New Roman" w:hAnsi="Times New Roman" w:cs="Times New Roman"/>
        </w:rPr>
        <w:t>’</w:t>
      </w:r>
      <w:r w:rsidRPr="002E6F54">
        <w:rPr>
          <w:rFonts w:ascii="Times New Roman" w:hAnsi="Times New Roman" w:cs="Times New Roman"/>
        </w:rPr>
        <w:t xml:space="preserve">s human rights obligations </w:t>
      </w:r>
      <w:r>
        <w:rPr>
          <w:rFonts w:ascii="Times New Roman" w:hAnsi="Times New Roman" w:cs="Times New Roman"/>
        </w:rPr>
        <w:t xml:space="preserve">primarily </w:t>
      </w:r>
      <w:r w:rsidRPr="002E6F54">
        <w:rPr>
          <w:rFonts w:ascii="Times New Roman" w:hAnsi="Times New Roman" w:cs="Times New Roman"/>
        </w:rPr>
        <w:t>apply within its territory where it has jurisdiction</w:t>
      </w:r>
      <w:r>
        <w:rPr>
          <w:rFonts w:ascii="Times New Roman" w:hAnsi="Times New Roman" w:cs="Times New Roman"/>
        </w:rPr>
        <w:t>, subject to limited exceptions</w:t>
      </w:r>
      <w:r w:rsidRPr="002E6F54">
        <w:rPr>
          <w:rFonts w:ascii="Times New Roman" w:hAnsi="Times New Roman" w:cs="Times New Roman"/>
        </w:rPr>
        <w:t xml:space="preserve">. The </w:t>
      </w:r>
      <w:r>
        <w:rPr>
          <w:rFonts w:ascii="Times New Roman" w:hAnsi="Times New Roman" w:cs="Times New Roman"/>
        </w:rPr>
        <w:t>Convention provides in Article 2(1</w:t>
      </w:r>
      <w:r w:rsidRPr="002E6F54">
        <w:rPr>
          <w:rFonts w:ascii="Times New Roman" w:hAnsi="Times New Roman" w:cs="Times New Roman"/>
        </w:rPr>
        <w:t xml:space="preserve">) that “States Parties shall respect and ensure the rights set forth in the present Convention to each child </w:t>
      </w:r>
      <w:r w:rsidRPr="002033DD">
        <w:rPr>
          <w:rFonts w:ascii="Times New Roman" w:hAnsi="Times New Roman" w:cs="Times New Roman"/>
          <w:u w:val="single"/>
        </w:rPr>
        <w:t>within their jurisdiction</w:t>
      </w:r>
      <w:r>
        <w:rPr>
          <w:rFonts w:ascii="Times New Roman" w:hAnsi="Times New Roman" w:cs="Times New Roman"/>
        </w:rPr>
        <w:t>…”</w:t>
      </w:r>
      <w:r w:rsidRPr="002E6F54">
        <w:rPr>
          <w:rFonts w:ascii="Times New Roman" w:hAnsi="Times New Roman" w:cs="Times New Roman"/>
        </w:rPr>
        <w:t xml:space="preserve">  </w:t>
      </w:r>
      <w:r>
        <w:rPr>
          <w:rFonts w:ascii="Times New Roman" w:hAnsi="Times New Roman" w:cs="Times New Roman"/>
        </w:rPr>
        <w:t>In Canada’s view, the</w:t>
      </w:r>
      <w:r w:rsidRPr="002E6F54">
        <w:rPr>
          <w:rFonts w:ascii="Times New Roman" w:hAnsi="Times New Roman" w:cs="Times New Roman"/>
        </w:rPr>
        <w:t xml:space="preserve"> Committee’s </w:t>
      </w:r>
      <w:r>
        <w:rPr>
          <w:rFonts w:ascii="Times New Roman" w:hAnsi="Times New Roman" w:cs="Times New Roman"/>
        </w:rPr>
        <w:t xml:space="preserve">expansive </w:t>
      </w:r>
      <w:r w:rsidRPr="002E6F54">
        <w:rPr>
          <w:rFonts w:ascii="Times New Roman" w:hAnsi="Times New Roman" w:cs="Times New Roman"/>
        </w:rPr>
        <w:t xml:space="preserve">interpretation of </w:t>
      </w:r>
      <w:r>
        <w:rPr>
          <w:rFonts w:ascii="Times New Roman" w:hAnsi="Times New Roman" w:cs="Times New Roman"/>
        </w:rPr>
        <w:t xml:space="preserve">jurisdiction in paragraph 100 </w:t>
      </w:r>
      <w:r w:rsidRPr="002E6F54">
        <w:rPr>
          <w:rFonts w:ascii="Times New Roman" w:hAnsi="Times New Roman" w:cs="Times New Roman"/>
        </w:rPr>
        <w:t xml:space="preserve">would impinge on well-established principles of </w:t>
      </w:r>
      <w:r>
        <w:rPr>
          <w:rFonts w:ascii="Times New Roman" w:hAnsi="Times New Roman" w:cs="Times New Roman"/>
        </w:rPr>
        <w:t xml:space="preserve">State </w:t>
      </w:r>
      <w:r w:rsidRPr="002E6F54">
        <w:rPr>
          <w:rFonts w:ascii="Times New Roman" w:hAnsi="Times New Roman" w:cs="Times New Roman"/>
        </w:rPr>
        <w:t xml:space="preserve">sovereignty. </w:t>
      </w:r>
      <w:r>
        <w:rPr>
          <w:rFonts w:ascii="Times New Roman" w:hAnsi="Times New Roman" w:cs="Times New Roman"/>
        </w:rPr>
        <w:t xml:space="preserve">Canada therefore strongly disagrees that the adverse effects of climate change on the enjoyment of children’s rights necessarily give rise to extraterritorial obligations to protect against those effects and to mitigate harms. </w:t>
      </w:r>
    </w:p>
    <w:p w:rsidR="00A221C9" w:rsidRPr="00A221C9" w:rsidRDefault="00A221C9" w:rsidP="00A221C9">
      <w:pPr>
        <w:spacing w:before="100" w:beforeAutospacing="1" w:after="100" w:afterAutospacing="1" w:line="240" w:lineRule="auto"/>
        <w:rPr>
          <w:rFonts w:ascii="Times New Roman" w:hAnsi="Times New Roman" w:cs="Times New Roman"/>
        </w:rPr>
      </w:pPr>
      <w:r>
        <w:rPr>
          <w:rFonts w:ascii="Times New Roman" w:hAnsi="Times New Roman" w:cs="Times New Roman"/>
          <w:b/>
          <w:i/>
        </w:rPr>
        <w:t>Comments concerning the right to a clean, healthy and sustainable environment</w:t>
      </w:r>
    </w:p>
    <w:p w:rsidR="00A221C9" w:rsidRPr="00B5755F" w:rsidRDefault="00A221C9" w:rsidP="00A221C9">
      <w:pPr>
        <w:spacing w:before="100" w:beforeAutospacing="1" w:after="100" w:afterAutospacing="1" w:line="360" w:lineRule="auto"/>
        <w:rPr>
          <w:rFonts w:ascii="Times New Roman" w:hAnsi="Times New Roman" w:cs="Times New Roman"/>
          <w:b/>
        </w:rPr>
      </w:pPr>
      <w:r w:rsidRPr="00A221C9">
        <w:rPr>
          <w:rFonts w:ascii="Times New Roman" w:hAnsi="Times New Roman" w:cs="Times New Roman"/>
          <w:i/>
        </w:rPr>
        <w:t>Paragraphs 71 and 72</w:t>
      </w:r>
      <w:r>
        <w:rPr>
          <w:rFonts w:ascii="Times New Roman" w:hAnsi="Times New Roman" w:cs="Times New Roman"/>
          <w:b/>
        </w:rPr>
        <w:br/>
      </w:r>
      <w:r w:rsidRPr="002E6F54">
        <w:rPr>
          <w:rFonts w:ascii="Times New Roman" w:hAnsi="Times New Roman" w:cs="Times New Roman"/>
        </w:rPr>
        <w:t>Canada is supportive of the international momentum to highlight the connection between a</w:t>
      </w:r>
      <w:r>
        <w:rPr>
          <w:rFonts w:ascii="Times New Roman" w:hAnsi="Times New Roman" w:cs="Times New Roman"/>
        </w:rPr>
        <w:t xml:space="preserve"> clean,</w:t>
      </w:r>
      <w:r w:rsidRPr="002E6F54">
        <w:rPr>
          <w:rFonts w:ascii="Times New Roman" w:hAnsi="Times New Roman" w:cs="Times New Roman"/>
        </w:rPr>
        <w:t xml:space="preserve"> healthy</w:t>
      </w:r>
      <w:r>
        <w:rPr>
          <w:rFonts w:ascii="Times New Roman" w:hAnsi="Times New Roman" w:cs="Times New Roman"/>
        </w:rPr>
        <w:t xml:space="preserve"> and sustainable</w:t>
      </w:r>
      <w:r w:rsidRPr="002E6F54">
        <w:rPr>
          <w:rFonts w:ascii="Times New Roman" w:hAnsi="Times New Roman" w:cs="Times New Roman"/>
        </w:rPr>
        <w:t xml:space="preserve"> environment and the enjoyment of human rights, </w:t>
      </w:r>
      <w:r>
        <w:rPr>
          <w:rFonts w:ascii="Times New Roman" w:hAnsi="Times New Roman" w:cs="Times New Roman"/>
        </w:rPr>
        <w:t>and supported General Assembly Resolution 76/300 on the human right to a clean, healthy and sustainable environment. At the same time,</w:t>
      </w:r>
      <w:r w:rsidRPr="002E6F54">
        <w:rPr>
          <w:rFonts w:ascii="Times New Roman" w:hAnsi="Times New Roman" w:cs="Times New Roman"/>
        </w:rPr>
        <w:t xml:space="preserve"> </w:t>
      </w:r>
      <w:r>
        <w:rPr>
          <w:rFonts w:ascii="Times New Roman" w:hAnsi="Times New Roman" w:cs="Times New Roman"/>
        </w:rPr>
        <w:t>Canada</w:t>
      </w:r>
      <w:r w:rsidRPr="002E6F54">
        <w:rPr>
          <w:rFonts w:ascii="Times New Roman" w:hAnsi="Times New Roman" w:cs="Times New Roman"/>
        </w:rPr>
        <w:t xml:space="preserve"> note</w:t>
      </w:r>
      <w:r>
        <w:rPr>
          <w:rFonts w:ascii="Times New Roman" w:hAnsi="Times New Roman" w:cs="Times New Roman"/>
        </w:rPr>
        <w:t>s</w:t>
      </w:r>
      <w:r w:rsidRPr="002E6F54">
        <w:rPr>
          <w:rFonts w:ascii="Times New Roman" w:hAnsi="Times New Roman" w:cs="Times New Roman"/>
        </w:rPr>
        <w:t xml:space="preserve"> that there is currently no common or internationally agreed upon understanding of the </w:t>
      </w:r>
      <w:r w:rsidRPr="002E6F54">
        <w:rPr>
          <w:rFonts w:ascii="Times New Roman" w:hAnsi="Times New Roman" w:cs="Times New Roman"/>
        </w:rPr>
        <w:lastRenderedPageBreak/>
        <w:t xml:space="preserve">content of the </w:t>
      </w:r>
      <w:r>
        <w:rPr>
          <w:rFonts w:ascii="Times New Roman" w:hAnsi="Times New Roman" w:cs="Times New Roman"/>
        </w:rPr>
        <w:t>“</w:t>
      </w:r>
      <w:r w:rsidRPr="002E6F54">
        <w:rPr>
          <w:rFonts w:ascii="Times New Roman" w:hAnsi="Times New Roman" w:cs="Times New Roman"/>
        </w:rPr>
        <w:t>right</w:t>
      </w:r>
      <w:r>
        <w:rPr>
          <w:rFonts w:ascii="Times New Roman" w:hAnsi="Times New Roman" w:cs="Times New Roman"/>
        </w:rPr>
        <w:t xml:space="preserve"> to a clean, healthy and sustainable environment”, that this right is not recognized in United Nations human rights treaties and that it is not established as a matter of customary international law.</w:t>
      </w:r>
      <w:r w:rsidRPr="002E6F54">
        <w:rPr>
          <w:rFonts w:ascii="Times New Roman" w:hAnsi="Times New Roman" w:cs="Times New Roman"/>
        </w:rPr>
        <w:t xml:space="preserve"> Canada looks forward to working with others and exchanging information to support due consideration of what such a right may comprise, and what it may entail within the interna</w:t>
      </w:r>
      <w:r>
        <w:rPr>
          <w:rFonts w:ascii="Times New Roman" w:hAnsi="Times New Roman" w:cs="Times New Roman"/>
        </w:rPr>
        <w:t xml:space="preserve">tional human rights framework. </w:t>
      </w:r>
      <w:r w:rsidRPr="002E6F54">
        <w:rPr>
          <w:rFonts w:ascii="Times New Roman" w:hAnsi="Times New Roman" w:cs="Times New Roman"/>
        </w:rPr>
        <w:t xml:space="preserve">Canada appreciates the Committee’s reflections and suggestions regarding the interpretation of </w:t>
      </w:r>
      <w:r>
        <w:rPr>
          <w:rFonts w:ascii="Times New Roman" w:hAnsi="Times New Roman" w:cs="Times New Roman"/>
        </w:rPr>
        <w:t xml:space="preserve">this </w:t>
      </w:r>
      <w:r w:rsidRPr="002E6F54">
        <w:rPr>
          <w:rFonts w:ascii="Times New Roman" w:hAnsi="Times New Roman" w:cs="Times New Roman"/>
        </w:rPr>
        <w:t>right</w:t>
      </w:r>
      <w:r>
        <w:rPr>
          <w:rFonts w:ascii="Times New Roman" w:hAnsi="Times New Roman" w:cs="Times New Roman"/>
        </w:rPr>
        <w:t>. However,</w:t>
      </w:r>
      <w:r w:rsidRPr="002E6F54">
        <w:rPr>
          <w:rFonts w:ascii="Times New Roman" w:hAnsi="Times New Roman" w:cs="Times New Roman"/>
        </w:rPr>
        <w:t xml:space="preserve"> at this stage</w:t>
      </w:r>
      <w:r>
        <w:rPr>
          <w:rFonts w:ascii="Times New Roman" w:hAnsi="Times New Roman" w:cs="Times New Roman"/>
        </w:rPr>
        <w:t>, the notion in paragraph 71</w:t>
      </w:r>
      <w:r w:rsidRPr="002E6F54">
        <w:rPr>
          <w:rFonts w:ascii="Times New Roman" w:hAnsi="Times New Roman" w:cs="Times New Roman"/>
        </w:rPr>
        <w:t xml:space="preserve"> that this right is i</w:t>
      </w:r>
      <w:r>
        <w:rPr>
          <w:rFonts w:ascii="Times New Roman" w:hAnsi="Times New Roman" w:cs="Times New Roman"/>
        </w:rPr>
        <w:t>mplicit in specific</w:t>
      </w:r>
      <w:r w:rsidRPr="002E6F54">
        <w:rPr>
          <w:rFonts w:ascii="Times New Roman" w:hAnsi="Times New Roman" w:cs="Times New Roman"/>
        </w:rPr>
        <w:t xml:space="preserve"> rights within the Convention or other human rights treaties</w:t>
      </w:r>
      <w:r>
        <w:rPr>
          <w:rFonts w:ascii="Times New Roman" w:hAnsi="Times New Roman" w:cs="Times New Roman"/>
        </w:rPr>
        <w:t xml:space="preserve"> is not established</w:t>
      </w:r>
      <w:r>
        <w:t xml:space="preserve">. </w:t>
      </w:r>
      <w:r>
        <w:rPr>
          <w:rFonts w:ascii="Times New Roman" w:hAnsi="Times New Roman" w:cs="Times New Roman"/>
        </w:rPr>
        <w:t>Canada recognizes</w:t>
      </w:r>
      <w:r w:rsidRPr="00CA10AE">
        <w:rPr>
          <w:rFonts w:ascii="Times New Roman" w:hAnsi="Times New Roman" w:cs="Times New Roman"/>
        </w:rPr>
        <w:t xml:space="preserve"> that the right to a healthy environment may be linked to the rights listed in paragraph 71</w:t>
      </w:r>
      <w:r>
        <w:rPr>
          <w:rFonts w:ascii="Times New Roman" w:hAnsi="Times New Roman" w:cs="Times New Roman"/>
        </w:rPr>
        <w:t>, but cannot accept at this time that it is implicit in the rights suggested by the Committee</w:t>
      </w:r>
      <w:r w:rsidRPr="00CA10AE">
        <w:rPr>
          <w:rFonts w:ascii="Times New Roman" w:hAnsi="Times New Roman" w:cs="Times New Roman"/>
        </w:rPr>
        <w:t>. As the scope and content of the right is still very much under development, Canada also reserves its position on its substantive elements referred to in paragraph 72.</w:t>
      </w:r>
      <w:r>
        <w:rPr>
          <w:rFonts w:cstheme="minorHAnsi"/>
        </w:rPr>
        <w:t xml:space="preserve"> </w:t>
      </w:r>
      <w:r>
        <w:rPr>
          <w:rFonts w:ascii="Times New Roman" w:hAnsi="Times New Roman" w:cs="Times New Roman"/>
        </w:rPr>
        <w:t xml:space="preserve">  </w:t>
      </w:r>
      <w:r w:rsidRPr="002E6F54">
        <w:rPr>
          <w:rFonts w:ascii="Times New Roman" w:hAnsi="Times New Roman" w:cs="Times New Roman"/>
        </w:rPr>
        <w:t xml:space="preserve"> </w:t>
      </w:r>
    </w:p>
    <w:p w:rsidR="006C28D1" w:rsidRDefault="006C28D1" w:rsidP="006C28D1">
      <w:pPr>
        <w:spacing w:before="100" w:beforeAutospacing="1" w:after="100" w:afterAutospacing="1" w:line="240" w:lineRule="auto"/>
        <w:rPr>
          <w:rFonts w:ascii="Times New Roman" w:hAnsi="Times New Roman" w:cs="Times New Roman"/>
          <w:b/>
          <w:i/>
        </w:rPr>
      </w:pPr>
      <w:r>
        <w:rPr>
          <w:rFonts w:ascii="Times New Roman" w:hAnsi="Times New Roman" w:cs="Times New Roman"/>
          <w:b/>
          <w:i/>
        </w:rPr>
        <w:t>Comments concerning the scope of the right to life under the Convention</w:t>
      </w:r>
    </w:p>
    <w:p w:rsidR="006C28D1" w:rsidRPr="00BF18B7" w:rsidRDefault="006C28D1" w:rsidP="006C28D1">
      <w:pPr>
        <w:spacing w:before="100" w:beforeAutospacing="1" w:after="100" w:afterAutospacing="1" w:line="360" w:lineRule="auto"/>
        <w:rPr>
          <w:rFonts w:ascii="Times New Roman" w:hAnsi="Times New Roman" w:cs="Times New Roman"/>
          <w:b/>
          <w:bCs/>
          <w:lang w:val="en-US"/>
        </w:rPr>
      </w:pPr>
      <w:r>
        <w:rPr>
          <w:rFonts w:ascii="Times New Roman" w:hAnsi="Times New Roman" w:cs="Times New Roman"/>
          <w:i/>
        </w:rPr>
        <w:t>Paragraph 17</w:t>
      </w:r>
      <w:r>
        <w:rPr>
          <w:rFonts w:ascii="Times New Roman" w:hAnsi="Times New Roman" w:cs="Times New Roman"/>
          <w:b/>
          <w:bCs/>
          <w:lang w:val="en-US"/>
        </w:rPr>
        <w:br/>
      </w:r>
      <w:r>
        <w:rPr>
          <w:rFonts w:ascii="Times New Roman" w:hAnsi="Times New Roman" w:cs="Times New Roman"/>
        </w:rPr>
        <w:t xml:space="preserve">The Committee states that State Parties must take precautionary measures to protect children against environmental harm which would impact their enjoyment of life with dignity. By invoking the concept of a “right to a life with dignity”, as well as suggesting that the right to life requires States to tackle structural and long-term challenges to address environmental conditions that </w:t>
      </w:r>
      <w:r w:rsidRPr="006115D0">
        <w:rPr>
          <w:rFonts w:ascii="Times New Roman" w:hAnsi="Times New Roman" w:cs="Times New Roman"/>
          <w:u w:val="single"/>
        </w:rPr>
        <w:t>may lead</w:t>
      </w:r>
      <w:r>
        <w:rPr>
          <w:rFonts w:ascii="Times New Roman" w:hAnsi="Times New Roman" w:cs="Times New Roman"/>
        </w:rPr>
        <w:t xml:space="preserve"> to threats to the right to life, the Committee appears to adopt a broad understanding of the scope of the right to life that is not supported by the text of the Convention or with the views of States that negotiated and ratified this treaty. Canada disagrees that</w:t>
      </w:r>
      <w:r w:rsidRPr="003208B0">
        <w:rPr>
          <w:rFonts w:ascii="Times New Roman" w:hAnsi="Times New Roman" w:cs="Times New Roman"/>
        </w:rPr>
        <w:t xml:space="preserve"> the right to life</w:t>
      </w:r>
      <w:r w:rsidR="00F64468">
        <w:rPr>
          <w:rFonts w:ascii="Times New Roman" w:hAnsi="Times New Roman" w:cs="Times New Roman"/>
        </w:rPr>
        <w:t xml:space="preserve"> – whether as recognized in the Convention or in other </w:t>
      </w:r>
      <w:r w:rsidR="00D26FB4">
        <w:rPr>
          <w:rFonts w:ascii="Times New Roman" w:hAnsi="Times New Roman" w:cs="Times New Roman"/>
        </w:rPr>
        <w:t xml:space="preserve">international </w:t>
      </w:r>
      <w:r w:rsidR="00F64468">
        <w:rPr>
          <w:rFonts w:ascii="Times New Roman" w:hAnsi="Times New Roman" w:cs="Times New Roman"/>
        </w:rPr>
        <w:t>human rights treaties –</w:t>
      </w:r>
      <w:r w:rsidRPr="003208B0">
        <w:rPr>
          <w:rFonts w:ascii="Times New Roman" w:hAnsi="Times New Roman" w:cs="Times New Roman"/>
        </w:rPr>
        <w:t xml:space="preserve"> includes a right to a life with dignity to the extent that this could be read to encompass certain socio-economic entitlements,</w:t>
      </w:r>
      <w:r>
        <w:rPr>
          <w:rFonts w:ascii="Times New Roman" w:hAnsi="Times New Roman" w:cs="Times New Roman"/>
        </w:rPr>
        <w:t xml:space="preserve"> and recalls that economic, social and cultural rights </w:t>
      </w:r>
      <w:r w:rsidRPr="004F665F">
        <w:rPr>
          <w:rFonts w:ascii="Times New Roman" w:hAnsi="Times New Roman" w:cs="Times New Roman"/>
        </w:rPr>
        <w:t>impose a different standard of implementation of States Parties’ obligations, which is progressive realization</w:t>
      </w:r>
      <w:r>
        <w:rPr>
          <w:rFonts w:ascii="Times New Roman" w:hAnsi="Times New Roman" w:cs="Times New Roman"/>
        </w:rPr>
        <w:t xml:space="preserve">. Canada further </w:t>
      </w:r>
      <w:r>
        <w:rPr>
          <w:rFonts w:ascii="Times New Roman" w:hAnsi="Times New Roman" w:cs="Times New Roman"/>
          <w:lang w:val="en-US"/>
        </w:rPr>
        <w:t>contends that the</w:t>
      </w:r>
      <w:r w:rsidRPr="00C3560D">
        <w:rPr>
          <w:rFonts w:ascii="Times New Roman" w:hAnsi="Times New Roman" w:cs="Times New Roman"/>
          <w:lang w:val="en-US"/>
        </w:rPr>
        <w:t xml:space="preserve"> interpretation of the scope of the right to life cannot extend so far as to impose a positive obligation on States to </w:t>
      </w:r>
      <w:r>
        <w:rPr>
          <w:rFonts w:ascii="Times New Roman" w:hAnsi="Times New Roman" w:cs="Times New Roman"/>
          <w:lang w:val="en-US"/>
        </w:rPr>
        <w:t>protect children from the harm resulting from any reasonably foreseeable but distant threat</w:t>
      </w:r>
      <w:r w:rsidRPr="00C3560D">
        <w:rPr>
          <w:rFonts w:ascii="Times New Roman" w:hAnsi="Times New Roman" w:cs="Times New Roman"/>
          <w:lang w:val="en-US"/>
        </w:rPr>
        <w:t>.</w:t>
      </w:r>
      <w:r>
        <w:rPr>
          <w:rFonts w:ascii="Times New Roman" w:hAnsi="Times New Roman" w:cs="Times New Roman"/>
          <w:lang w:val="en-US"/>
        </w:rPr>
        <w:t xml:space="preserve"> In sum, the obligations described in this paragraph go beyond Canada’s understanding of States’ obligations related to the right to life under the Convention and other international human rights treaties. </w:t>
      </w:r>
    </w:p>
    <w:p w:rsidR="006C28D1" w:rsidRPr="001D602D" w:rsidRDefault="006C28D1" w:rsidP="006C28D1">
      <w:pPr>
        <w:spacing w:before="100" w:beforeAutospacing="1" w:after="100" w:afterAutospacing="1" w:line="240" w:lineRule="auto"/>
        <w:rPr>
          <w:rFonts w:ascii="Times New Roman" w:hAnsi="Times New Roman" w:cs="Times New Roman"/>
          <w:b/>
          <w:i/>
        </w:rPr>
      </w:pPr>
      <w:r w:rsidRPr="001D602D">
        <w:rPr>
          <w:rFonts w:ascii="Times New Roman" w:hAnsi="Times New Roman" w:cs="Times New Roman"/>
          <w:b/>
          <w:i/>
        </w:rPr>
        <w:t>C</w:t>
      </w:r>
      <w:r w:rsidR="00E31113">
        <w:rPr>
          <w:rFonts w:ascii="Times New Roman" w:hAnsi="Times New Roman" w:cs="Times New Roman"/>
          <w:b/>
          <w:i/>
        </w:rPr>
        <w:t>omments concerning the characterization of certain elements of multilateral environmental instruments,</w:t>
      </w:r>
      <w:r w:rsidRPr="001D602D">
        <w:rPr>
          <w:rFonts w:ascii="Times New Roman" w:hAnsi="Times New Roman" w:cs="Times New Roman"/>
          <w:b/>
          <w:i/>
        </w:rPr>
        <w:t xml:space="preserve"> </w:t>
      </w:r>
      <w:r w:rsidR="00E31113">
        <w:rPr>
          <w:rFonts w:ascii="Times New Roman" w:hAnsi="Times New Roman" w:cs="Times New Roman"/>
          <w:b/>
          <w:i/>
        </w:rPr>
        <w:t xml:space="preserve">and reliance on these elements, </w:t>
      </w:r>
      <w:r w:rsidRPr="001D602D">
        <w:rPr>
          <w:rFonts w:ascii="Times New Roman" w:hAnsi="Times New Roman" w:cs="Times New Roman"/>
          <w:b/>
          <w:i/>
        </w:rPr>
        <w:t>throughout the Draft General Comment</w:t>
      </w:r>
    </w:p>
    <w:p w:rsidR="003A3C67" w:rsidRPr="001D602D" w:rsidRDefault="003A3C67" w:rsidP="003A3C67">
      <w:pPr>
        <w:spacing w:after="0" w:line="360" w:lineRule="auto"/>
        <w:rPr>
          <w:rFonts w:ascii="Times New Roman" w:hAnsi="Times New Roman" w:cs="Times New Roman"/>
        </w:rPr>
      </w:pPr>
      <w:r w:rsidRPr="001D602D">
        <w:rPr>
          <w:rFonts w:ascii="Times New Roman" w:hAnsi="Times New Roman" w:cs="Times New Roman"/>
        </w:rPr>
        <w:t xml:space="preserve">As noted above, Canada does not believe that the Committee is in a position to </w:t>
      </w:r>
      <w:r w:rsidR="00D26FB4">
        <w:rPr>
          <w:rFonts w:ascii="Times New Roman" w:hAnsi="Times New Roman" w:cs="Times New Roman"/>
        </w:rPr>
        <w:t xml:space="preserve">authoritatively </w:t>
      </w:r>
      <w:r w:rsidRPr="001D602D">
        <w:rPr>
          <w:rFonts w:ascii="Times New Roman" w:hAnsi="Times New Roman" w:cs="Times New Roman"/>
        </w:rPr>
        <w:t xml:space="preserve">interpret or clarify States’ obligations with respect to other treaties, such </w:t>
      </w:r>
      <w:r w:rsidR="007B0136">
        <w:rPr>
          <w:rFonts w:ascii="Times New Roman" w:hAnsi="Times New Roman" w:cs="Times New Roman"/>
        </w:rPr>
        <w:t>as environmental treaties. Canada</w:t>
      </w:r>
      <w:r w:rsidRPr="001D602D">
        <w:rPr>
          <w:rFonts w:ascii="Times New Roman" w:hAnsi="Times New Roman" w:cs="Times New Roman"/>
        </w:rPr>
        <w:t xml:space="preserve"> disagree</w:t>
      </w:r>
      <w:r w:rsidR="007B0136">
        <w:rPr>
          <w:rFonts w:ascii="Times New Roman" w:hAnsi="Times New Roman" w:cs="Times New Roman"/>
        </w:rPr>
        <w:t>s</w:t>
      </w:r>
      <w:r w:rsidRPr="001D602D">
        <w:rPr>
          <w:rFonts w:ascii="Times New Roman" w:hAnsi="Times New Roman" w:cs="Times New Roman"/>
        </w:rPr>
        <w:t xml:space="preserve"> </w:t>
      </w:r>
      <w:r w:rsidRPr="001D602D">
        <w:rPr>
          <w:rFonts w:ascii="Times New Roman" w:hAnsi="Times New Roman" w:cs="Times New Roman"/>
        </w:rPr>
        <w:lastRenderedPageBreak/>
        <w:t xml:space="preserve">with how the Committee has characterized certain references, concepts, commitments, and obligations in multilateral environmental agreements, particularly in the climate change context, where the wording used in the treaties has often been extensively negotiated. Indeed, any reformulation of these references, concepts, commitments, and obligations that have been so </w:t>
      </w:r>
      <w:r w:rsidR="007B0136">
        <w:rPr>
          <w:rFonts w:ascii="Times New Roman" w:hAnsi="Times New Roman" w:cs="Times New Roman"/>
        </w:rPr>
        <w:t>carefully negotiated can be</w:t>
      </w:r>
      <w:r w:rsidRPr="001D602D">
        <w:rPr>
          <w:rFonts w:ascii="Times New Roman" w:hAnsi="Times New Roman" w:cs="Times New Roman"/>
        </w:rPr>
        <w:t xml:space="preserve"> p</w:t>
      </w:r>
      <w:r w:rsidR="007B0136">
        <w:rPr>
          <w:rFonts w:ascii="Times New Roman" w:hAnsi="Times New Roman" w:cs="Times New Roman"/>
        </w:rPr>
        <w:t>olarizing</w:t>
      </w:r>
      <w:r w:rsidRPr="001D602D">
        <w:rPr>
          <w:rFonts w:ascii="Times New Roman" w:hAnsi="Times New Roman" w:cs="Times New Roman"/>
        </w:rPr>
        <w:t xml:space="preserve"> and</w:t>
      </w:r>
      <w:r w:rsidR="007B0136">
        <w:rPr>
          <w:rFonts w:ascii="Times New Roman" w:hAnsi="Times New Roman" w:cs="Times New Roman"/>
        </w:rPr>
        <w:t>, in Canada’s view,</w:t>
      </w:r>
      <w:r w:rsidRPr="001D602D">
        <w:rPr>
          <w:rFonts w:ascii="Times New Roman" w:hAnsi="Times New Roman" w:cs="Times New Roman"/>
        </w:rPr>
        <w:t xml:space="preserve"> is unlikely to help advance the aims of the Draft General Comment. In particular, when used in reference to climate change, Canada does not </w:t>
      </w:r>
      <w:r w:rsidR="001D602D">
        <w:rPr>
          <w:rFonts w:ascii="Times New Roman" w:hAnsi="Times New Roman" w:cs="Times New Roman"/>
        </w:rPr>
        <w:t xml:space="preserve">necessarily </w:t>
      </w:r>
      <w:r w:rsidRPr="001D602D">
        <w:rPr>
          <w:rFonts w:ascii="Times New Roman" w:hAnsi="Times New Roman" w:cs="Times New Roman"/>
        </w:rPr>
        <w:t xml:space="preserve">agree with how the Committee characterized, or used references to, among other things, international cooperation, equity, common but differentiated responsibilities, climate finance, assistance, high-income or contributor countries, green technologies and reporting obligations. Canada would suggest </w:t>
      </w:r>
      <w:r w:rsidR="007B0136">
        <w:rPr>
          <w:rFonts w:ascii="Times New Roman" w:hAnsi="Times New Roman" w:cs="Times New Roman"/>
        </w:rPr>
        <w:t>that the Committee</w:t>
      </w:r>
      <w:r w:rsidRPr="001D602D">
        <w:rPr>
          <w:rFonts w:ascii="Times New Roman" w:hAnsi="Times New Roman" w:cs="Times New Roman"/>
        </w:rPr>
        <w:t xml:space="preserve"> use the exact wording found in the climate change treaties, including the exact terminology and any caveats contained therein, should it wish to refer to any of the commitments or obligations contained within those treaties. Canada would, of course, welcome suggestions from the Committee on how States’ obligations under the Convention may be considered in the context of undertaking and implementing climate change obligations and commitments. </w:t>
      </w:r>
    </w:p>
    <w:p w:rsidR="00DE2F62" w:rsidRPr="001D602D" w:rsidRDefault="006101C5" w:rsidP="00B5755F">
      <w:pPr>
        <w:spacing w:before="100" w:beforeAutospacing="1" w:after="100" w:afterAutospacing="1" w:line="360" w:lineRule="auto"/>
        <w:rPr>
          <w:rFonts w:ascii="Times New Roman" w:hAnsi="Times New Roman" w:cs="Times New Roman"/>
          <w:bCs/>
          <w:color w:val="FF0000"/>
          <w:lang w:val="en-US"/>
        </w:rPr>
      </w:pPr>
      <w:r w:rsidRPr="001D602D">
        <w:rPr>
          <w:rFonts w:ascii="Times New Roman" w:hAnsi="Times New Roman" w:cs="Times New Roman"/>
          <w:bCs/>
          <w:i/>
          <w:lang w:val="en-US"/>
        </w:rPr>
        <w:t>Paragraph 15</w:t>
      </w:r>
      <w:r w:rsidR="006C28D1" w:rsidRPr="001D602D">
        <w:rPr>
          <w:rFonts w:ascii="Times New Roman" w:hAnsi="Times New Roman" w:cs="Times New Roman"/>
          <w:bCs/>
          <w:i/>
          <w:lang w:val="en-US"/>
        </w:rPr>
        <w:t xml:space="preserve"> (Precautionary principle)</w:t>
      </w:r>
      <w:r w:rsidR="00B5755F" w:rsidRPr="001D602D">
        <w:rPr>
          <w:rFonts w:ascii="Times New Roman" w:hAnsi="Times New Roman" w:cs="Times New Roman"/>
          <w:bCs/>
          <w:color w:val="FF0000"/>
          <w:lang w:val="en-US"/>
        </w:rPr>
        <w:br/>
      </w:r>
      <w:r w:rsidR="005F37EB" w:rsidRPr="001D602D">
        <w:rPr>
          <w:rFonts w:ascii="Times New Roman" w:hAnsi="Times New Roman" w:cs="Times New Roman"/>
        </w:rPr>
        <w:t>The Committee asserts</w:t>
      </w:r>
      <w:r w:rsidR="00DE2F62" w:rsidRPr="001D602D">
        <w:rPr>
          <w:rFonts w:ascii="Times New Roman" w:hAnsi="Times New Roman" w:cs="Times New Roman"/>
        </w:rPr>
        <w:t xml:space="preserve"> that “The precautionary principle requires States to take effective and proportionate action to prevent environmental harm to children…” While many States do accept and use a</w:t>
      </w:r>
      <w:r w:rsidR="00EA65C2" w:rsidRPr="001D602D">
        <w:rPr>
          <w:rFonts w:ascii="Times New Roman" w:hAnsi="Times New Roman" w:cs="Times New Roman"/>
        </w:rPr>
        <w:t xml:space="preserve"> precautionary approach for several</w:t>
      </w:r>
      <w:r w:rsidR="00DE2F62" w:rsidRPr="001D602D">
        <w:rPr>
          <w:rFonts w:ascii="Times New Roman" w:hAnsi="Times New Roman" w:cs="Times New Roman"/>
        </w:rPr>
        <w:t xml:space="preserve"> issues, including environmental ones, the description of precaution in paragraph 15 of the Draft General Comment goes beyond what is normally understood as the precautionary approach in the context of international environmental law. For instance, we refer the Committee to principle 15 of the</w:t>
      </w:r>
      <w:r w:rsidR="006B5BBE">
        <w:rPr>
          <w:rFonts w:ascii="Times New Roman" w:hAnsi="Times New Roman" w:cs="Times New Roman"/>
        </w:rPr>
        <w:t xml:space="preserve"> 1992</w:t>
      </w:r>
      <w:r w:rsidR="00DE2F62" w:rsidRPr="001D602D">
        <w:rPr>
          <w:rFonts w:ascii="Times New Roman" w:hAnsi="Times New Roman" w:cs="Times New Roman"/>
        </w:rPr>
        <w:t xml:space="preserve"> </w:t>
      </w:r>
      <w:r w:rsidR="00DE2F62" w:rsidRPr="006B5BBE">
        <w:rPr>
          <w:rFonts w:ascii="Times New Roman" w:hAnsi="Times New Roman" w:cs="Times New Roman"/>
          <w:i/>
        </w:rPr>
        <w:t>Rio Declaration</w:t>
      </w:r>
      <w:r w:rsidR="006B5BBE" w:rsidRPr="006B5BBE">
        <w:rPr>
          <w:rFonts w:ascii="Times New Roman" w:hAnsi="Times New Roman" w:cs="Times New Roman"/>
          <w:i/>
        </w:rPr>
        <w:t xml:space="preserve"> on Environment and Development</w:t>
      </w:r>
      <w:r w:rsidR="00DE2F62" w:rsidRPr="001D602D">
        <w:rPr>
          <w:rFonts w:ascii="Times New Roman" w:hAnsi="Times New Roman" w:cs="Times New Roman"/>
        </w:rPr>
        <w:t xml:space="preserve"> where the principle is described as follows: “</w:t>
      </w:r>
      <w:r w:rsidR="00DE2F62" w:rsidRPr="001D602D">
        <w:rPr>
          <w:rFonts w:ascii="Times New Roman" w:hAnsi="Times New Roman" w:cs="Times New Roman"/>
          <w:i/>
        </w:rPr>
        <w:t>Where there are threats of serious or irreversible damage, lack of full scientific certainty shall not be used as a reason for postponing cost-effective measures to prevent environmental degradation</w:t>
      </w:r>
      <w:r w:rsidR="00DE2F62" w:rsidRPr="001D602D">
        <w:rPr>
          <w:rFonts w:ascii="Times New Roman" w:hAnsi="Times New Roman" w:cs="Times New Roman"/>
        </w:rPr>
        <w:t>.”</w:t>
      </w:r>
    </w:p>
    <w:p w:rsidR="00F32404" w:rsidRPr="001D602D" w:rsidRDefault="003A6CE6" w:rsidP="003A3C67">
      <w:pPr>
        <w:spacing w:before="100" w:beforeAutospacing="1" w:after="100" w:afterAutospacing="1" w:line="360" w:lineRule="auto"/>
        <w:rPr>
          <w:rFonts w:ascii="Times New Roman" w:hAnsi="Times New Roman" w:cs="Times New Roman"/>
          <w:b/>
        </w:rPr>
      </w:pPr>
      <w:r w:rsidRPr="001D602D">
        <w:rPr>
          <w:rFonts w:ascii="Times New Roman" w:hAnsi="Times New Roman" w:cs="Times New Roman"/>
          <w:i/>
        </w:rPr>
        <w:t>Paragraph</w:t>
      </w:r>
      <w:r w:rsidR="00B37C25" w:rsidRPr="001D602D">
        <w:rPr>
          <w:rFonts w:ascii="Times New Roman" w:hAnsi="Times New Roman" w:cs="Times New Roman"/>
          <w:i/>
        </w:rPr>
        <w:t>s</w:t>
      </w:r>
      <w:r w:rsidRPr="001D602D">
        <w:rPr>
          <w:rFonts w:ascii="Times New Roman" w:hAnsi="Times New Roman" w:cs="Times New Roman"/>
          <w:i/>
        </w:rPr>
        <w:t xml:space="preserve"> 94</w:t>
      </w:r>
      <w:r w:rsidR="006B70EF" w:rsidRPr="001D602D">
        <w:rPr>
          <w:rFonts w:ascii="Times New Roman" w:hAnsi="Times New Roman" w:cs="Times New Roman"/>
          <w:i/>
        </w:rPr>
        <w:t>-97</w:t>
      </w:r>
      <w:r w:rsidR="006C28D1" w:rsidRPr="001D602D">
        <w:rPr>
          <w:rFonts w:ascii="Times New Roman" w:hAnsi="Times New Roman" w:cs="Times New Roman"/>
          <w:i/>
        </w:rPr>
        <w:t xml:space="preserve"> (International cooperation)</w:t>
      </w:r>
      <w:r w:rsidR="00B5755F" w:rsidRPr="001D602D">
        <w:rPr>
          <w:rFonts w:ascii="Times New Roman" w:hAnsi="Times New Roman" w:cs="Times New Roman"/>
          <w:b/>
        </w:rPr>
        <w:br/>
      </w:r>
      <w:r w:rsidR="005C2C29" w:rsidRPr="001D602D">
        <w:rPr>
          <w:rFonts w:ascii="Times New Roman" w:hAnsi="Times New Roman" w:cs="Times New Roman"/>
        </w:rPr>
        <w:t xml:space="preserve">In the </w:t>
      </w:r>
      <w:r w:rsidR="00E1452C" w:rsidRPr="001D602D">
        <w:rPr>
          <w:rFonts w:ascii="Times New Roman" w:hAnsi="Times New Roman" w:cs="Times New Roman"/>
        </w:rPr>
        <w:t>Convention</w:t>
      </w:r>
      <w:r w:rsidR="00431AB0" w:rsidRPr="001D602D">
        <w:rPr>
          <w:rFonts w:ascii="Times New Roman" w:hAnsi="Times New Roman" w:cs="Times New Roman"/>
        </w:rPr>
        <w:t>, S</w:t>
      </w:r>
      <w:r w:rsidR="00A04A67" w:rsidRPr="001D602D">
        <w:rPr>
          <w:rFonts w:ascii="Times New Roman" w:hAnsi="Times New Roman" w:cs="Times New Roman"/>
        </w:rPr>
        <w:t xml:space="preserve">tates have agreed to </w:t>
      </w:r>
      <w:r w:rsidR="005C2C29" w:rsidRPr="001D602D">
        <w:rPr>
          <w:rFonts w:ascii="Times New Roman" w:hAnsi="Times New Roman" w:cs="Times New Roman"/>
        </w:rPr>
        <w:t>promote, in the spirit of international cooperation</w:t>
      </w:r>
      <w:r w:rsidR="00291F65" w:rsidRPr="001D602D">
        <w:rPr>
          <w:rFonts w:ascii="Times New Roman" w:hAnsi="Times New Roman" w:cs="Times New Roman"/>
        </w:rPr>
        <w:t>,</w:t>
      </w:r>
      <w:r w:rsidR="005C2C29" w:rsidRPr="001D602D">
        <w:rPr>
          <w:rFonts w:ascii="Times New Roman" w:hAnsi="Times New Roman" w:cs="Times New Roman"/>
        </w:rPr>
        <w:t xml:space="preserve"> the exchange of appropriate information in specific fields and to promote and encourage international cooperation in matters relating to education.  </w:t>
      </w:r>
      <w:r w:rsidR="00291F65" w:rsidRPr="001D602D">
        <w:rPr>
          <w:rFonts w:ascii="Times New Roman" w:hAnsi="Times New Roman" w:cs="Times New Roman"/>
        </w:rPr>
        <w:t>State</w:t>
      </w:r>
      <w:r w:rsidR="005C2C29" w:rsidRPr="001D602D">
        <w:rPr>
          <w:rFonts w:ascii="Times New Roman" w:hAnsi="Times New Roman" w:cs="Times New Roman"/>
        </w:rPr>
        <w:t>s also agreed to strengthen and promote internat</w:t>
      </w:r>
      <w:r w:rsidR="00291F65" w:rsidRPr="001D602D">
        <w:rPr>
          <w:rFonts w:ascii="Times New Roman" w:hAnsi="Times New Roman" w:cs="Times New Roman"/>
        </w:rPr>
        <w:t>ional</w:t>
      </w:r>
      <w:r w:rsidR="005C2C29" w:rsidRPr="001D602D">
        <w:rPr>
          <w:rFonts w:ascii="Times New Roman" w:hAnsi="Times New Roman" w:cs="Times New Roman"/>
        </w:rPr>
        <w:t xml:space="preserve"> cooperation with regard to specifics </w:t>
      </w:r>
      <w:r w:rsidR="00291F65" w:rsidRPr="001D602D">
        <w:rPr>
          <w:rFonts w:ascii="Times New Roman" w:hAnsi="Times New Roman" w:cs="Times New Roman"/>
        </w:rPr>
        <w:t>outlined</w:t>
      </w:r>
      <w:r w:rsidR="005C2C29" w:rsidRPr="001D602D">
        <w:rPr>
          <w:rFonts w:ascii="Times New Roman" w:hAnsi="Times New Roman" w:cs="Times New Roman"/>
        </w:rPr>
        <w:t xml:space="preserve"> in the </w:t>
      </w:r>
      <w:r w:rsidR="005C2C29" w:rsidRPr="001D602D">
        <w:rPr>
          <w:rFonts w:ascii="Times New Roman" w:hAnsi="Times New Roman" w:cs="Times New Roman"/>
          <w:i/>
        </w:rPr>
        <w:t>Optional Protocol to the Convention on the Rights of the Child on the sale of children, child prostitution and child pornography</w:t>
      </w:r>
      <w:r w:rsidR="005C2C29" w:rsidRPr="001D602D">
        <w:rPr>
          <w:rFonts w:ascii="Times New Roman" w:hAnsi="Times New Roman" w:cs="Times New Roman"/>
        </w:rPr>
        <w:t xml:space="preserve">. </w:t>
      </w:r>
      <w:r w:rsidR="00522999" w:rsidRPr="001D602D">
        <w:rPr>
          <w:rFonts w:ascii="Times New Roman" w:hAnsi="Times New Roman" w:cs="Times New Roman"/>
        </w:rPr>
        <w:t>They have not, however, committed to providing any level of in</w:t>
      </w:r>
      <w:r w:rsidR="00F374AB" w:rsidRPr="001D602D">
        <w:rPr>
          <w:rFonts w:ascii="Times New Roman" w:hAnsi="Times New Roman" w:cs="Times New Roman"/>
        </w:rPr>
        <w:t>ternational assistance</w:t>
      </w:r>
      <w:r w:rsidR="00522999" w:rsidRPr="001D602D">
        <w:rPr>
          <w:rFonts w:ascii="Times New Roman" w:hAnsi="Times New Roman" w:cs="Times New Roman"/>
        </w:rPr>
        <w:t>.</w:t>
      </w:r>
      <w:r w:rsidR="005C2C29" w:rsidRPr="001D602D">
        <w:rPr>
          <w:rFonts w:ascii="Times New Roman" w:hAnsi="Times New Roman" w:cs="Times New Roman"/>
        </w:rPr>
        <w:t xml:space="preserve"> </w:t>
      </w:r>
      <w:r w:rsidR="00522999" w:rsidRPr="001D602D">
        <w:rPr>
          <w:rFonts w:ascii="Times New Roman" w:hAnsi="Times New Roman" w:cs="Times New Roman"/>
        </w:rPr>
        <w:t>In</w:t>
      </w:r>
      <w:r w:rsidR="00A04A67" w:rsidRPr="001D602D">
        <w:rPr>
          <w:rFonts w:ascii="Times New Roman" w:hAnsi="Times New Roman" w:cs="Times New Roman"/>
        </w:rPr>
        <w:t xml:space="preserve"> </w:t>
      </w:r>
      <w:r w:rsidR="005C2C29" w:rsidRPr="001D602D">
        <w:rPr>
          <w:rFonts w:ascii="Times New Roman" w:hAnsi="Times New Roman" w:cs="Times New Roman"/>
        </w:rPr>
        <w:t>paragraph</w:t>
      </w:r>
      <w:r w:rsidR="00522999" w:rsidRPr="001D602D">
        <w:rPr>
          <w:rFonts w:ascii="Times New Roman" w:hAnsi="Times New Roman" w:cs="Times New Roman"/>
        </w:rPr>
        <w:t>s 94 – 97, Canada considers</w:t>
      </w:r>
      <w:r w:rsidR="005C2C29" w:rsidRPr="001D602D">
        <w:rPr>
          <w:rFonts w:ascii="Times New Roman" w:hAnsi="Times New Roman" w:cs="Times New Roman"/>
        </w:rPr>
        <w:t xml:space="preserve"> that</w:t>
      </w:r>
      <w:r w:rsidR="00295AAF" w:rsidRPr="001D602D">
        <w:rPr>
          <w:rFonts w:ascii="Times New Roman" w:hAnsi="Times New Roman" w:cs="Times New Roman"/>
        </w:rPr>
        <w:t xml:space="preserve"> the Committee has conflated</w:t>
      </w:r>
      <w:r w:rsidR="00A04A67" w:rsidRPr="001D602D">
        <w:rPr>
          <w:rFonts w:ascii="Times New Roman" w:hAnsi="Times New Roman" w:cs="Times New Roman"/>
        </w:rPr>
        <w:t xml:space="preserve"> two different bodies of law</w:t>
      </w:r>
      <w:r w:rsidR="005C2C29" w:rsidRPr="001D602D">
        <w:rPr>
          <w:rFonts w:ascii="Times New Roman" w:hAnsi="Times New Roman" w:cs="Times New Roman"/>
        </w:rPr>
        <w:t xml:space="preserve"> by </w:t>
      </w:r>
      <w:r w:rsidR="00291F65" w:rsidRPr="001D602D">
        <w:rPr>
          <w:rFonts w:ascii="Times New Roman" w:hAnsi="Times New Roman" w:cs="Times New Roman"/>
        </w:rPr>
        <w:t>using</w:t>
      </w:r>
      <w:r w:rsidR="005C2C29" w:rsidRPr="001D602D">
        <w:rPr>
          <w:rFonts w:ascii="Times New Roman" w:hAnsi="Times New Roman" w:cs="Times New Roman"/>
        </w:rPr>
        <w:t xml:space="preserve"> </w:t>
      </w:r>
      <w:r w:rsidR="00F374AB" w:rsidRPr="001D602D">
        <w:rPr>
          <w:rFonts w:ascii="Times New Roman" w:hAnsi="Times New Roman" w:cs="Times New Roman"/>
        </w:rPr>
        <w:t xml:space="preserve">non-legally binding </w:t>
      </w:r>
      <w:r w:rsidR="00291F65" w:rsidRPr="001D602D">
        <w:rPr>
          <w:rFonts w:ascii="Times New Roman" w:hAnsi="Times New Roman" w:cs="Times New Roman"/>
        </w:rPr>
        <w:t xml:space="preserve">language from the </w:t>
      </w:r>
      <w:r w:rsidR="00291F65" w:rsidRPr="001D602D">
        <w:rPr>
          <w:rFonts w:ascii="Times New Roman" w:hAnsi="Times New Roman" w:cs="Times New Roman"/>
        </w:rPr>
        <w:lastRenderedPageBreak/>
        <w:t xml:space="preserve">preamble of the </w:t>
      </w:r>
      <w:r w:rsidR="00291F65" w:rsidRPr="001D602D">
        <w:rPr>
          <w:rFonts w:ascii="Times New Roman" w:hAnsi="Times New Roman" w:cs="Times New Roman"/>
          <w:i/>
        </w:rPr>
        <w:t>United Nations Framework Convention on Climate Change</w:t>
      </w:r>
      <w:r w:rsidR="00291F65" w:rsidRPr="001D602D">
        <w:rPr>
          <w:rFonts w:ascii="Times New Roman" w:hAnsi="Times New Roman" w:cs="Times New Roman"/>
        </w:rPr>
        <w:t xml:space="preserve"> and presenting it as </w:t>
      </w:r>
      <w:r w:rsidR="00B42FED" w:rsidRPr="001D602D">
        <w:rPr>
          <w:rFonts w:ascii="Times New Roman" w:hAnsi="Times New Roman" w:cs="Times New Roman"/>
        </w:rPr>
        <w:t xml:space="preserve">a </w:t>
      </w:r>
      <w:r w:rsidR="00291F65" w:rsidRPr="001D602D">
        <w:rPr>
          <w:rFonts w:ascii="Times New Roman" w:hAnsi="Times New Roman" w:cs="Times New Roman"/>
        </w:rPr>
        <w:t xml:space="preserve">human rights obligation for </w:t>
      </w:r>
      <w:r w:rsidR="00E1452C" w:rsidRPr="001D602D">
        <w:rPr>
          <w:rFonts w:ascii="Times New Roman" w:hAnsi="Times New Roman" w:cs="Times New Roman"/>
        </w:rPr>
        <w:t xml:space="preserve">high-income </w:t>
      </w:r>
      <w:r w:rsidR="004D5383" w:rsidRPr="001D602D">
        <w:rPr>
          <w:rFonts w:ascii="Times New Roman" w:hAnsi="Times New Roman" w:cs="Times New Roman"/>
        </w:rPr>
        <w:t>S</w:t>
      </w:r>
      <w:r w:rsidR="00291F65" w:rsidRPr="001D602D">
        <w:rPr>
          <w:rFonts w:ascii="Times New Roman" w:hAnsi="Times New Roman" w:cs="Times New Roman"/>
        </w:rPr>
        <w:t xml:space="preserve">tates to provide technical and financial assistance to </w:t>
      </w:r>
      <w:r w:rsidR="00E1452C" w:rsidRPr="001D602D">
        <w:rPr>
          <w:rFonts w:ascii="Times New Roman" w:hAnsi="Times New Roman" w:cs="Times New Roman"/>
        </w:rPr>
        <w:t xml:space="preserve">developing </w:t>
      </w:r>
      <w:r w:rsidR="004D5383" w:rsidRPr="001D602D">
        <w:rPr>
          <w:rFonts w:ascii="Times New Roman" w:hAnsi="Times New Roman" w:cs="Times New Roman"/>
        </w:rPr>
        <w:t>S</w:t>
      </w:r>
      <w:r w:rsidR="00291F65" w:rsidRPr="001D602D">
        <w:rPr>
          <w:rFonts w:ascii="Times New Roman" w:hAnsi="Times New Roman" w:cs="Times New Roman"/>
        </w:rPr>
        <w:t>tates.</w:t>
      </w:r>
    </w:p>
    <w:p w:rsidR="006B70EF" w:rsidRPr="001D602D" w:rsidRDefault="006B70EF" w:rsidP="00522999">
      <w:pPr>
        <w:spacing w:after="0" w:line="360" w:lineRule="auto"/>
        <w:rPr>
          <w:rFonts w:ascii="Times New Roman" w:hAnsi="Times New Roman" w:cs="Times New Roman"/>
        </w:rPr>
      </w:pPr>
      <w:r w:rsidRPr="001D602D">
        <w:rPr>
          <w:rFonts w:ascii="Times New Roman" w:hAnsi="Times New Roman" w:cs="Times New Roman"/>
        </w:rPr>
        <w:t>In addition, within these paragraphs, the Committee either states explicitly or implies that the Conve</w:t>
      </w:r>
      <w:r w:rsidR="00522999" w:rsidRPr="001D602D">
        <w:rPr>
          <w:rFonts w:ascii="Times New Roman" w:hAnsi="Times New Roman" w:cs="Times New Roman"/>
        </w:rPr>
        <w:t>ntion</w:t>
      </w:r>
      <w:r w:rsidRPr="001D602D">
        <w:rPr>
          <w:rFonts w:ascii="Times New Roman" w:hAnsi="Times New Roman" w:cs="Times New Roman"/>
        </w:rPr>
        <w:t xml:space="preserve"> should form the framework for States’ international mitigation and adaptation strategies, cooperation and financial s</w:t>
      </w:r>
      <w:r w:rsidR="00522999" w:rsidRPr="001D602D">
        <w:rPr>
          <w:rFonts w:ascii="Times New Roman" w:hAnsi="Times New Roman" w:cs="Times New Roman"/>
        </w:rPr>
        <w:t>upport. While Canada agrees</w:t>
      </w:r>
      <w:r w:rsidRPr="001D602D">
        <w:rPr>
          <w:rFonts w:ascii="Times New Roman" w:hAnsi="Times New Roman" w:cs="Times New Roman"/>
        </w:rPr>
        <w:t xml:space="preserve"> that the Conve</w:t>
      </w:r>
      <w:r w:rsidR="00522999" w:rsidRPr="001D602D">
        <w:rPr>
          <w:rFonts w:ascii="Times New Roman" w:hAnsi="Times New Roman" w:cs="Times New Roman"/>
        </w:rPr>
        <w:t>ntion</w:t>
      </w:r>
      <w:r w:rsidRPr="001D602D">
        <w:rPr>
          <w:rFonts w:ascii="Times New Roman" w:hAnsi="Times New Roman" w:cs="Times New Roman"/>
        </w:rPr>
        <w:t xml:space="preserve"> should inform how States implement their climate change obligations and commitments and</w:t>
      </w:r>
      <w:r w:rsidR="00522999" w:rsidRPr="001D602D">
        <w:rPr>
          <w:rFonts w:ascii="Times New Roman" w:hAnsi="Times New Roman" w:cs="Times New Roman"/>
        </w:rPr>
        <w:t xml:space="preserve"> that</w:t>
      </w:r>
      <w:r w:rsidRPr="001D602D">
        <w:rPr>
          <w:rFonts w:ascii="Times New Roman" w:hAnsi="Times New Roman" w:cs="Times New Roman"/>
        </w:rPr>
        <w:t xml:space="preserve"> Stat</w:t>
      </w:r>
      <w:r w:rsidR="008D752C" w:rsidRPr="001D602D">
        <w:rPr>
          <w:rFonts w:ascii="Times New Roman" w:hAnsi="Times New Roman" w:cs="Times New Roman"/>
        </w:rPr>
        <w:t>es should not be brea</w:t>
      </w:r>
      <w:r w:rsidRPr="001D602D">
        <w:rPr>
          <w:rFonts w:ascii="Times New Roman" w:hAnsi="Times New Roman" w:cs="Times New Roman"/>
        </w:rPr>
        <w:t>ching their obligations with respect to child</w:t>
      </w:r>
      <w:r w:rsidR="0023529D" w:rsidRPr="001D602D">
        <w:rPr>
          <w:rFonts w:ascii="Times New Roman" w:hAnsi="Times New Roman" w:cs="Times New Roman"/>
        </w:rPr>
        <w:t>ren’s rights when implemen</w:t>
      </w:r>
      <w:r w:rsidR="00B23B6B" w:rsidRPr="001D602D">
        <w:rPr>
          <w:rFonts w:ascii="Times New Roman" w:hAnsi="Times New Roman" w:cs="Times New Roman"/>
        </w:rPr>
        <w:t>ting</w:t>
      </w:r>
      <w:r w:rsidRPr="001D602D">
        <w:rPr>
          <w:rFonts w:ascii="Times New Roman" w:hAnsi="Times New Roman" w:cs="Times New Roman"/>
        </w:rPr>
        <w:t xml:space="preserve"> their climate change obligations and commitments, Canada would note that the </w:t>
      </w:r>
      <w:r w:rsidRPr="001D602D">
        <w:rPr>
          <w:rFonts w:ascii="Times New Roman" w:hAnsi="Times New Roman" w:cs="Times New Roman"/>
          <w:i/>
        </w:rPr>
        <w:t>UN Framework Convention on Climate Change</w:t>
      </w:r>
      <w:r w:rsidRPr="001D602D">
        <w:rPr>
          <w:rFonts w:ascii="Times New Roman" w:hAnsi="Times New Roman" w:cs="Times New Roman"/>
        </w:rPr>
        <w:t xml:space="preserve"> and the </w:t>
      </w:r>
      <w:r w:rsidRPr="001D602D">
        <w:rPr>
          <w:rFonts w:ascii="Times New Roman" w:hAnsi="Times New Roman" w:cs="Times New Roman"/>
          <w:i/>
        </w:rPr>
        <w:t>Paris Agreement</w:t>
      </w:r>
      <w:r w:rsidRPr="001D602D">
        <w:rPr>
          <w:rFonts w:ascii="Times New Roman" w:hAnsi="Times New Roman" w:cs="Times New Roman"/>
        </w:rPr>
        <w:t xml:space="preserve"> are the agreed upon international framework for States to implement their mitigation and adaptation strategies, cooperation and financial support when it comes to climate change. </w:t>
      </w:r>
    </w:p>
    <w:p w:rsidR="00C761CC" w:rsidRPr="001D602D" w:rsidRDefault="00380351" w:rsidP="00B5755F">
      <w:pPr>
        <w:spacing w:before="100" w:beforeAutospacing="1" w:after="100" w:afterAutospacing="1" w:line="360" w:lineRule="auto"/>
        <w:rPr>
          <w:rFonts w:ascii="Times New Roman" w:hAnsi="Times New Roman" w:cs="Times New Roman"/>
          <w:b/>
        </w:rPr>
      </w:pPr>
      <w:r w:rsidRPr="001D602D">
        <w:rPr>
          <w:rFonts w:ascii="Times New Roman" w:hAnsi="Times New Roman" w:cs="Times New Roman"/>
          <w:i/>
        </w:rPr>
        <w:t>Paragraph</w:t>
      </w:r>
      <w:r w:rsidR="0035190A" w:rsidRPr="001D602D">
        <w:rPr>
          <w:rFonts w:ascii="Times New Roman" w:hAnsi="Times New Roman" w:cs="Times New Roman"/>
          <w:i/>
        </w:rPr>
        <w:t>s</w:t>
      </w:r>
      <w:r w:rsidRPr="001D602D">
        <w:rPr>
          <w:rFonts w:ascii="Times New Roman" w:hAnsi="Times New Roman" w:cs="Times New Roman"/>
          <w:i/>
        </w:rPr>
        <w:t xml:space="preserve"> 108</w:t>
      </w:r>
      <w:r w:rsidR="006B70EF" w:rsidRPr="001D602D">
        <w:rPr>
          <w:rFonts w:ascii="Times New Roman" w:hAnsi="Times New Roman" w:cs="Times New Roman"/>
          <w:i/>
        </w:rPr>
        <w:t>-113</w:t>
      </w:r>
      <w:r w:rsidR="006B70EF" w:rsidRPr="001D602D">
        <w:rPr>
          <w:rFonts w:ascii="Times New Roman" w:hAnsi="Times New Roman" w:cs="Times New Roman"/>
          <w:color w:val="FF0000"/>
        </w:rPr>
        <w:t xml:space="preserve"> </w:t>
      </w:r>
      <w:r w:rsidR="008D2B3A" w:rsidRPr="001D602D">
        <w:rPr>
          <w:rFonts w:ascii="Times New Roman" w:hAnsi="Times New Roman" w:cs="Times New Roman"/>
          <w:i/>
        </w:rPr>
        <w:t>(Mitigation)</w:t>
      </w:r>
      <w:r w:rsidR="00B5755F" w:rsidRPr="001D602D">
        <w:rPr>
          <w:rFonts w:ascii="Times New Roman" w:hAnsi="Times New Roman" w:cs="Times New Roman"/>
          <w:b/>
        </w:rPr>
        <w:br/>
      </w:r>
      <w:r w:rsidR="00AD200B" w:rsidRPr="001D602D">
        <w:rPr>
          <w:rFonts w:ascii="Times New Roman" w:hAnsi="Times New Roman" w:cs="Times New Roman"/>
        </w:rPr>
        <w:t>Paragraph 1</w:t>
      </w:r>
      <w:r w:rsidR="00EE6397" w:rsidRPr="001D602D">
        <w:rPr>
          <w:rFonts w:ascii="Times New Roman" w:hAnsi="Times New Roman" w:cs="Times New Roman"/>
        </w:rPr>
        <w:t>08 of the Draft General Comment</w:t>
      </w:r>
      <w:r w:rsidR="00AD200B" w:rsidRPr="001D602D">
        <w:rPr>
          <w:rFonts w:ascii="Times New Roman" w:hAnsi="Times New Roman" w:cs="Times New Roman"/>
        </w:rPr>
        <w:t xml:space="preserve"> asserts that “historical and current major emitters have heightened obligations to take effective measures to contribute to mitigation efforts”. However, the Committee does not specify the source of these obligations, under either the Convention or international e</w:t>
      </w:r>
      <w:r w:rsidR="006C28D1" w:rsidRPr="001D602D">
        <w:rPr>
          <w:rFonts w:ascii="Times New Roman" w:hAnsi="Times New Roman" w:cs="Times New Roman"/>
        </w:rPr>
        <w:t>nvironmental law.</w:t>
      </w:r>
      <w:r w:rsidR="00AD200B" w:rsidRPr="001D602D">
        <w:rPr>
          <w:rFonts w:ascii="Times New Roman" w:hAnsi="Times New Roman" w:cs="Times New Roman"/>
        </w:rPr>
        <w:t xml:space="preserve"> Canada does not believe that these paragraphs</w:t>
      </w:r>
      <w:r w:rsidR="006B70EF" w:rsidRPr="001D602D">
        <w:rPr>
          <w:rFonts w:ascii="Times New Roman" w:hAnsi="Times New Roman" w:cs="Times New Roman"/>
        </w:rPr>
        <w:t xml:space="preserve"> provide an accurate reflection of concepts, obligations, and references as found in the climate change treaties. Canada is concerned that th</w:t>
      </w:r>
      <w:r w:rsidR="008770B3" w:rsidRPr="001D602D">
        <w:rPr>
          <w:rFonts w:ascii="Times New Roman" w:hAnsi="Times New Roman" w:cs="Times New Roman"/>
        </w:rPr>
        <w:t>ese paragraphs only retain some of the concepts</w:t>
      </w:r>
      <w:r w:rsidR="006B70EF" w:rsidRPr="001D602D">
        <w:rPr>
          <w:rFonts w:ascii="Times New Roman" w:hAnsi="Times New Roman" w:cs="Times New Roman"/>
        </w:rPr>
        <w:t xml:space="preserve"> from carefully negotiated texts and applies </w:t>
      </w:r>
      <w:r w:rsidR="008770B3" w:rsidRPr="001D602D">
        <w:rPr>
          <w:rFonts w:ascii="Times New Roman" w:hAnsi="Times New Roman" w:cs="Times New Roman"/>
        </w:rPr>
        <w:t>them</w:t>
      </w:r>
      <w:r w:rsidR="006B70EF" w:rsidRPr="001D602D">
        <w:rPr>
          <w:rFonts w:ascii="Times New Roman" w:hAnsi="Times New Roman" w:cs="Times New Roman"/>
        </w:rPr>
        <w:t xml:space="preserve"> in a way that does not refl</w:t>
      </w:r>
      <w:r w:rsidR="00B37C25" w:rsidRPr="001D602D">
        <w:rPr>
          <w:rFonts w:ascii="Times New Roman" w:hAnsi="Times New Roman" w:cs="Times New Roman"/>
        </w:rPr>
        <w:t>ect the climate change treaties</w:t>
      </w:r>
      <w:r w:rsidR="006B70EF" w:rsidRPr="001D602D">
        <w:rPr>
          <w:rFonts w:ascii="Times New Roman" w:hAnsi="Times New Roman" w:cs="Times New Roman"/>
        </w:rPr>
        <w:t xml:space="preserve">. For </w:t>
      </w:r>
      <w:r w:rsidR="00B749F6" w:rsidRPr="001D602D">
        <w:rPr>
          <w:rFonts w:ascii="Times New Roman" w:hAnsi="Times New Roman" w:cs="Times New Roman"/>
        </w:rPr>
        <w:t>example, the term</w:t>
      </w:r>
      <w:r w:rsidR="006B70EF" w:rsidRPr="001D602D">
        <w:rPr>
          <w:rFonts w:ascii="Times New Roman" w:hAnsi="Times New Roman" w:cs="Times New Roman"/>
        </w:rPr>
        <w:t xml:space="preserve"> “fair share” </w:t>
      </w:r>
      <w:r w:rsidR="00B37C25" w:rsidRPr="001D602D">
        <w:rPr>
          <w:rFonts w:ascii="Times New Roman" w:hAnsi="Times New Roman" w:cs="Times New Roman"/>
        </w:rPr>
        <w:t>referred to in paragraph 111</w:t>
      </w:r>
      <w:r w:rsidR="00B749F6" w:rsidRPr="001D602D">
        <w:rPr>
          <w:rFonts w:ascii="Times New Roman" w:hAnsi="Times New Roman" w:cs="Times New Roman"/>
        </w:rPr>
        <w:t xml:space="preserve"> is not an agreed upon term</w:t>
      </w:r>
      <w:r w:rsidR="006B70EF" w:rsidRPr="001D602D">
        <w:rPr>
          <w:rFonts w:ascii="Times New Roman" w:hAnsi="Times New Roman" w:cs="Times New Roman"/>
        </w:rPr>
        <w:t xml:space="preserve"> within the global climate cha</w:t>
      </w:r>
      <w:r w:rsidR="0035190A" w:rsidRPr="001D602D">
        <w:rPr>
          <w:rFonts w:ascii="Times New Roman" w:hAnsi="Times New Roman" w:cs="Times New Roman"/>
        </w:rPr>
        <w:t>nge regime and cannot</w:t>
      </w:r>
      <w:r w:rsidR="00B37C25" w:rsidRPr="001D602D">
        <w:rPr>
          <w:rFonts w:ascii="Times New Roman" w:hAnsi="Times New Roman" w:cs="Times New Roman"/>
        </w:rPr>
        <w:t xml:space="preserve"> be found </w:t>
      </w:r>
      <w:r w:rsidR="006B70EF" w:rsidRPr="001D602D">
        <w:rPr>
          <w:rFonts w:ascii="Times New Roman" w:hAnsi="Times New Roman" w:cs="Times New Roman"/>
        </w:rPr>
        <w:t>in the climate change treaties</w:t>
      </w:r>
      <w:r w:rsidR="00B37C25" w:rsidRPr="001D602D">
        <w:rPr>
          <w:rFonts w:ascii="Times New Roman" w:hAnsi="Times New Roman" w:cs="Times New Roman"/>
        </w:rPr>
        <w:t xml:space="preserve"> that States have agreed to be bound by</w:t>
      </w:r>
      <w:r w:rsidR="006B70EF" w:rsidRPr="001D602D">
        <w:rPr>
          <w:rFonts w:ascii="Times New Roman" w:hAnsi="Times New Roman" w:cs="Times New Roman"/>
        </w:rPr>
        <w:t xml:space="preserve">. </w:t>
      </w:r>
      <w:r w:rsidR="00B5755F" w:rsidRPr="001D602D">
        <w:rPr>
          <w:rFonts w:ascii="Times New Roman" w:hAnsi="Times New Roman" w:cs="Times New Roman"/>
          <w:b/>
        </w:rPr>
        <w:br/>
      </w:r>
      <w:r w:rsidR="00431AB0" w:rsidRPr="001D602D">
        <w:rPr>
          <w:rFonts w:ascii="Times New Roman" w:hAnsi="Times New Roman" w:cs="Times New Roman"/>
          <w:b/>
          <w:bCs/>
          <w:lang w:val="en-US"/>
        </w:rPr>
        <w:br/>
      </w:r>
      <w:r w:rsidR="006B70EF" w:rsidRPr="001D602D">
        <w:rPr>
          <w:rFonts w:ascii="Times New Roman" w:hAnsi="Times New Roman" w:cs="Times New Roman"/>
          <w:bCs/>
          <w:i/>
          <w:lang w:val="en-US"/>
        </w:rPr>
        <w:t>Paragraphs 119-120</w:t>
      </w:r>
      <w:r w:rsidR="008D2B3A" w:rsidRPr="001D602D">
        <w:rPr>
          <w:rFonts w:ascii="Times New Roman" w:hAnsi="Times New Roman" w:cs="Times New Roman"/>
          <w:bCs/>
          <w:i/>
          <w:lang w:val="en-US"/>
        </w:rPr>
        <w:t xml:space="preserve"> (Climate finance)</w:t>
      </w:r>
      <w:r w:rsidR="00B5755F" w:rsidRPr="001D602D">
        <w:rPr>
          <w:rFonts w:ascii="Times New Roman" w:hAnsi="Times New Roman" w:cs="Times New Roman"/>
          <w:b/>
          <w:bCs/>
          <w:lang w:val="en-US"/>
        </w:rPr>
        <w:br/>
      </w:r>
      <w:r w:rsidR="00766903" w:rsidRPr="001D602D">
        <w:rPr>
          <w:rFonts w:ascii="Times New Roman" w:hAnsi="Times New Roman" w:cs="Times New Roman"/>
          <w:bCs/>
          <w:lang w:val="en-US"/>
        </w:rPr>
        <w:t>Similar to comments further elaborated on</w:t>
      </w:r>
      <w:r w:rsidR="006B70EF" w:rsidRPr="001D602D">
        <w:rPr>
          <w:rFonts w:ascii="Times New Roman" w:hAnsi="Times New Roman" w:cs="Times New Roman"/>
          <w:bCs/>
          <w:lang w:val="en-US"/>
        </w:rPr>
        <w:t xml:space="preserve"> above, Canada is concerned with the reinterpretation of the obligations and commitments found in the climate change treatie</w:t>
      </w:r>
      <w:r w:rsidR="006C28D1" w:rsidRPr="001D602D">
        <w:rPr>
          <w:rFonts w:ascii="Times New Roman" w:hAnsi="Times New Roman" w:cs="Times New Roman"/>
          <w:bCs/>
          <w:lang w:val="en-US"/>
        </w:rPr>
        <w:t>s as they appear in these paragraphs</w:t>
      </w:r>
      <w:r w:rsidR="006B70EF" w:rsidRPr="001D602D">
        <w:rPr>
          <w:rFonts w:ascii="Times New Roman" w:hAnsi="Times New Roman" w:cs="Times New Roman"/>
          <w:bCs/>
          <w:lang w:val="en-US"/>
        </w:rPr>
        <w:t xml:space="preserve">. In particular, </w:t>
      </w:r>
      <w:r w:rsidR="00431AB0" w:rsidRPr="001D602D">
        <w:rPr>
          <w:rFonts w:ascii="Times New Roman" w:hAnsi="Times New Roman" w:cs="Times New Roman"/>
          <w:bCs/>
          <w:lang w:val="en-US"/>
        </w:rPr>
        <w:t xml:space="preserve">Canada would disagree with the Committee’s characterization of the concept of “common but differentiated responsibilities” as referred to in paragraph 120. </w:t>
      </w:r>
      <w:r w:rsidR="001538A2" w:rsidRPr="001D602D">
        <w:rPr>
          <w:rFonts w:ascii="Times New Roman" w:hAnsi="Times New Roman" w:cs="Times New Roman"/>
          <w:bCs/>
          <w:lang w:val="en-US"/>
        </w:rPr>
        <w:t>Canada moreover stresses that the notion of “common but differentiated responsibilities” is not recognized in international human rights law. Indeed, all States Parties to the Convention have equally committed to respect and ensure the rights in the Convention to each child within their jurisdiction, and to take all appropriate legislative, administrative, and other measures for the implementation of these rights.</w:t>
      </w:r>
    </w:p>
    <w:p w:rsidR="001A0AE2" w:rsidRPr="000F6480" w:rsidRDefault="001A0AE2" w:rsidP="007E1CC3">
      <w:pPr>
        <w:spacing w:before="100" w:beforeAutospacing="1" w:after="100" w:afterAutospacing="1" w:line="360" w:lineRule="auto"/>
        <w:rPr>
          <w:rFonts w:ascii="Times New Roman" w:hAnsi="Times New Roman" w:cs="Times New Roman"/>
          <w:b/>
          <w:i/>
        </w:rPr>
      </w:pPr>
      <w:r w:rsidRPr="001D602D">
        <w:rPr>
          <w:rFonts w:ascii="Times New Roman" w:hAnsi="Times New Roman" w:cs="Times New Roman"/>
          <w:b/>
          <w:i/>
        </w:rPr>
        <w:t>Conclusion</w:t>
      </w:r>
      <w:r w:rsidR="00B5755F" w:rsidRPr="001D602D">
        <w:rPr>
          <w:rFonts w:ascii="Times New Roman" w:hAnsi="Times New Roman" w:cs="Times New Roman"/>
          <w:b/>
          <w:i/>
        </w:rPr>
        <w:br/>
      </w:r>
      <w:r w:rsidRPr="001D602D">
        <w:rPr>
          <w:rFonts w:ascii="Times New Roman" w:hAnsi="Times New Roman" w:cs="Times New Roman"/>
        </w:rPr>
        <w:t xml:space="preserve">In conclusion, Canada reiterates its appreciation of the opportunity to review the Draft General Comment, </w:t>
      </w:r>
      <w:r w:rsidRPr="001D602D">
        <w:rPr>
          <w:rFonts w:ascii="Times New Roman" w:hAnsi="Times New Roman" w:cs="Times New Roman"/>
        </w:rPr>
        <w:lastRenderedPageBreak/>
        <w:t>and more generally its support for the work of the Committee</w:t>
      </w:r>
      <w:r w:rsidR="00431AB0" w:rsidRPr="001D602D">
        <w:rPr>
          <w:rFonts w:ascii="Times New Roman" w:hAnsi="Times New Roman" w:cs="Times New Roman"/>
        </w:rPr>
        <w:t xml:space="preserve"> in drawing attention to children’s rights in the contex</w:t>
      </w:r>
      <w:r w:rsidR="00A60659" w:rsidRPr="001D602D">
        <w:rPr>
          <w:rFonts w:ascii="Times New Roman" w:hAnsi="Times New Roman" w:cs="Times New Roman"/>
        </w:rPr>
        <w:t>t of the environment, and particularly with respect to climate change</w:t>
      </w:r>
      <w:r w:rsidRPr="001D602D">
        <w:rPr>
          <w:rFonts w:ascii="Times New Roman" w:hAnsi="Times New Roman" w:cs="Times New Roman"/>
        </w:rPr>
        <w:t>. Canada avails itself of the opportunity to renew to the Committee the assurances of its highest consideration.</w:t>
      </w:r>
      <w:r w:rsidR="001C365D" w:rsidRPr="000F6480">
        <w:rPr>
          <w:rFonts w:ascii="Times New Roman" w:hAnsi="Times New Roman" w:cs="Times New Roman"/>
        </w:rPr>
        <w:t xml:space="preserve"> </w:t>
      </w:r>
    </w:p>
    <w:p w:rsidR="00ED5C42" w:rsidRPr="00ED5C42" w:rsidRDefault="00ED5C42" w:rsidP="00ED5C42">
      <w:pPr>
        <w:spacing w:before="100" w:beforeAutospacing="1" w:after="100" w:afterAutospacing="1" w:line="360" w:lineRule="auto"/>
        <w:rPr>
          <w:rFonts w:ascii="Times New Roman" w:hAnsi="Times New Roman" w:cs="Times New Roman"/>
          <w:bCs/>
        </w:rPr>
      </w:pPr>
      <w:r>
        <w:rPr>
          <w:rFonts w:ascii="Times New Roman" w:hAnsi="Times New Roman" w:cs="Times New Roman"/>
          <w:bCs/>
        </w:rPr>
        <w:br/>
      </w:r>
      <w:r w:rsidRPr="00ED5C42">
        <w:rPr>
          <w:rFonts w:ascii="Times New Roman" w:hAnsi="Times New Roman" w:cs="Times New Roman"/>
          <w:bCs/>
        </w:rPr>
        <w:t>Ottawa, Canada</w:t>
      </w:r>
      <w:r w:rsidRPr="00ED5C42">
        <w:rPr>
          <w:rFonts w:ascii="Times New Roman" w:hAnsi="Times New Roman" w:cs="Times New Roman"/>
          <w:bCs/>
        </w:rPr>
        <w:br/>
      </w:r>
      <w:r>
        <w:rPr>
          <w:rFonts w:ascii="Times New Roman" w:hAnsi="Times New Roman" w:cs="Times New Roman"/>
          <w:bCs/>
        </w:rPr>
        <w:t>24 February</w:t>
      </w:r>
      <w:r w:rsidRPr="00ED5C42">
        <w:rPr>
          <w:rFonts w:ascii="Times New Roman" w:hAnsi="Times New Roman" w:cs="Times New Roman"/>
          <w:bCs/>
        </w:rPr>
        <w:t xml:space="preserve"> 2023</w:t>
      </w:r>
    </w:p>
    <w:p w:rsidR="00727CAC" w:rsidRPr="002E6F54" w:rsidRDefault="00727CAC" w:rsidP="007E1CC3">
      <w:pPr>
        <w:spacing w:before="100" w:beforeAutospacing="1" w:after="100" w:afterAutospacing="1" w:line="360" w:lineRule="auto"/>
        <w:rPr>
          <w:rFonts w:ascii="Times New Roman" w:hAnsi="Times New Roman" w:cs="Times New Roman"/>
          <w:b/>
          <w:bCs/>
          <w:lang w:val="en-US"/>
        </w:rPr>
      </w:pPr>
    </w:p>
    <w:p w:rsidR="00727CAC" w:rsidRPr="002E6F54" w:rsidRDefault="00727CAC" w:rsidP="007E1CC3">
      <w:pPr>
        <w:spacing w:before="100" w:beforeAutospacing="1" w:after="100" w:afterAutospacing="1" w:line="360" w:lineRule="auto"/>
        <w:rPr>
          <w:rFonts w:ascii="Times New Roman" w:hAnsi="Times New Roman" w:cs="Times New Roman"/>
          <w:bCs/>
          <w:lang w:val="en-US"/>
        </w:rPr>
      </w:pPr>
    </w:p>
    <w:sectPr w:rsidR="00727CAC" w:rsidRPr="002E6F5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85" w:rsidRDefault="00697185" w:rsidP="00B37C25">
      <w:pPr>
        <w:spacing w:after="0" w:line="240" w:lineRule="auto"/>
      </w:pPr>
      <w:r>
        <w:separator/>
      </w:r>
    </w:p>
  </w:endnote>
  <w:endnote w:type="continuationSeparator" w:id="0">
    <w:p w:rsidR="00697185" w:rsidRDefault="00697185" w:rsidP="00B3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884398"/>
      <w:docPartObj>
        <w:docPartGallery w:val="Page Numbers (Bottom of Page)"/>
        <w:docPartUnique/>
      </w:docPartObj>
    </w:sdtPr>
    <w:sdtEndPr>
      <w:rPr>
        <w:noProof/>
      </w:rPr>
    </w:sdtEndPr>
    <w:sdtContent>
      <w:p w:rsidR="00B37C25" w:rsidRDefault="00B37C25">
        <w:pPr>
          <w:pStyle w:val="Footer"/>
          <w:jc w:val="right"/>
        </w:pPr>
        <w:r>
          <w:fldChar w:fldCharType="begin"/>
        </w:r>
        <w:r>
          <w:instrText xml:space="preserve"> PAGE   \* MERGEFORMAT </w:instrText>
        </w:r>
        <w:r>
          <w:fldChar w:fldCharType="separate"/>
        </w:r>
        <w:r w:rsidR="00590F04">
          <w:rPr>
            <w:noProof/>
          </w:rPr>
          <w:t>7</w:t>
        </w:r>
        <w:r>
          <w:rPr>
            <w:noProof/>
          </w:rPr>
          <w:fldChar w:fldCharType="end"/>
        </w:r>
      </w:p>
    </w:sdtContent>
  </w:sdt>
  <w:p w:rsidR="00B37C25" w:rsidRDefault="00B3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85" w:rsidRDefault="00697185" w:rsidP="00B37C25">
      <w:pPr>
        <w:spacing w:after="0" w:line="240" w:lineRule="auto"/>
      </w:pPr>
      <w:r>
        <w:separator/>
      </w:r>
    </w:p>
  </w:footnote>
  <w:footnote w:type="continuationSeparator" w:id="0">
    <w:p w:rsidR="00697185" w:rsidRDefault="00697185" w:rsidP="00B37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565AE"/>
    <w:multiLevelType w:val="hybridMultilevel"/>
    <w:tmpl w:val="69C08104"/>
    <w:lvl w:ilvl="0" w:tplc="178466E4">
      <w:start w:val="1"/>
      <w:numFmt w:val="decimal"/>
      <w:lvlText w:val="%1."/>
      <w:lvlJc w:val="left"/>
      <w:pPr>
        <w:ind w:left="360" w:hanging="360"/>
      </w:pPr>
      <w:rPr>
        <w:rFonts w:hint="default"/>
        <w:b w:val="0"/>
        <w:i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32526CB"/>
    <w:multiLevelType w:val="hybridMultilevel"/>
    <w:tmpl w:val="2EDABE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793257C0"/>
    <w:multiLevelType w:val="hybridMultilevel"/>
    <w:tmpl w:val="6B008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D6"/>
    <w:rsid w:val="00024418"/>
    <w:rsid w:val="00042A47"/>
    <w:rsid w:val="00060D88"/>
    <w:rsid w:val="000B039C"/>
    <w:rsid w:val="000C5022"/>
    <w:rsid w:val="000E1505"/>
    <w:rsid w:val="000F4627"/>
    <w:rsid w:val="000F6480"/>
    <w:rsid w:val="001211C0"/>
    <w:rsid w:val="00123E46"/>
    <w:rsid w:val="00131B45"/>
    <w:rsid w:val="001376C3"/>
    <w:rsid w:val="001538A2"/>
    <w:rsid w:val="00161BEA"/>
    <w:rsid w:val="00186FE9"/>
    <w:rsid w:val="001A0AE2"/>
    <w:rsid w:val="001A2CD2"/>
    <w:rsid w:val="001A74EC"/>
    <w:rsid w:val="001B2E37"/>
    <w:rsid w:val="001C365D"/>
    <w:rsid w:val="001C3EF2"/>
    <w:rsid w:val="001C6B84"/>
    <w:rsid w:val="001D1410"/>
    <w:rsid w:val="001D602D"/>
    <w:rsid w:val="001F7FE2"/>
    <w:rsid w:val="002033DD"/>
    <w:rsid w:val="0021214E"/>
    <w:rsid w:val="0021361B"/>
    <w:rsid w:val="00224F31"/>
    <w:rsid w:val="0023529D"/>
    <w:rsid w:val="00291F65"/>
    <w:rsid w:val="00295AAF"/>
    <w:rsid w:val="002A580A"/>
    <w:rsid w:val="002A6426"/>
    <w:rsid w:val="002E6F54"/>
    <w:rsid w:val="003173DB"/>
    <w:rsid w:val="003208B0"/>
    <w:rsid w:val="003379DC"/>
    <w:rsid w:val="0034749E"/>
    <w:rsid w:val="0035190A"/>
    <w:rsid w:val="00372BA5"/>
    <w:rsid w:val="00380351"/>
    <w:rsid w:val="00396F46"/>
    <w:rsid w:val="003A3C67"/>
    <w:rsid w:val="003A6CE6"/>
    <w:rsid w:val="003D765A"/>
    <w:rsid w:val="00431AB0"/>
    <w:rsid w:val="004465B3"/>
    <w:rsid w:val="004637BA"/>
    <w:rsid w:val="00484D85"/>
    <w:rsid w:val="004924CD"/>
    <w:rsid w:val="004A2B72"/>
    <w:rsid w:val="004C1A53"/>
    <w:rsid w:val="004C6FFD"/>
    <w:rsid w:val="004D5383"/>
    <w:rsid w:val="00522999"/>
    <w:rsid w:val="00562D60"/>
    <w:rsid w:val="00566C89"/>
    <w:rsid w:val="00590F04"/>
    <w:rsid w:val="00591B3D"/>
    <w:rsid w:val="005B2D53"/>
    <w:rsid w:val="005B509B"/>
    <w:rsid w:val="005C2C29"/>
    <w:rsid w:val="005D04B5"/>
    <w:rsid w:val="005D34A0"/>
    <w:rsid w:val="005D485F"/>
    <w:rsid w:val="005F0043"/>
    <w:rsid w:val="005F07C2"/>
    <w:rsid w:val="005F37EB"/>
    <w:rsid w:val="005F4A2F"/>
    <w:rsid w:val="00602606"/>
    <w:rsid w:val="006101C5"/>
    <w:rsid w:val="006115D0"/>
    <w:rsid w:val="00621E84"/>
    <w:rsid w:val="00637D58"/>
    <w:rsid w:val="0066159D"/>
    <w:rsid w:val="00675D03"/>
    <w:rsid w:val="00697185"/>
    <w:rsid w:val="006B5BBE"/>
    <w:rsid w:val="006B70EF"/>
    <w:rsid w:val="006C28D1"/>
    <w:rsid w:val="006D699F"/>
    <w:rsid w:val="006F14CA"/>
    <w:rsid w:val="006F5773"/>
    <w:rsid w:val="00727CAC"/>
    <w:rsid w:val="00750933"/>
    <w:rsid w:val="00757109"/>
    <w:rsid w:val="00762414"/>
    <w:rsid w:val="00766903"/>
    <w:rsid w:val="007940EA"/>
    <w:rsid w:val="007962E4"/>
    <w:rsid w:val="007B0136"/>
    <w:rsid w:val="007B13B3"/>
    <w:rsid w:val="007B1479"/>
    <w:rsid w:val="007B2315"/>
    <w:rsid w:val="007E1CC3"/>
    <w:rsid w:val="007F5BE2"/>
    <w:rsid w:val="008014EB"/>
    <w:rsid w:val="00810548"/>
    <w:rsid w:val="00821A7E"/>
    <w:rsid w:val="008602FA"/>
    <w:rsid w:val="00862E73"/>
    <w:rsid w:val="00867A7D"/>
    <w:rsid w:val="008770B3"/>
    <w:rsid w:val="00887FE8"/>
    <w:rsid w:val="00895960"/>
    <w:rsid w:val="00897601"/>
    <w:rsid w:val="008B62F6"/>
    <w:rsid w:val="008C1323"/>
    <w:rsid w:val="008D2B3A"/>
    <w:rsid w:val="008D752C"/>
    <w:rsid w:val="008F4E39"/>
    <w:rsid w:val="009100C9"/>
    <w:rsid w:val="00910239"/>
    <w:rsid w:val="00933DDD"/>
    <w:rsid w:val="00937B46"/>
    <w:rsid w:val="00991418"/>
    <w:rsid w:val="00992D1C"/>
    <w:rsid w:val="009B2E8D"/>
    <w:rsid w:val="009C0C40"/>
    <w:rsid w:val="009D7A4E"/>
    <w:rsid w:val="009E4B10"/>
    <w:rsid w:val="009E678E"/>
    <w:rsid w:val="009F6C3D"/>
    <w:rsid w:val="00A04A67"/>
    <w:rsid w:val="00A20F31"/>
    <w:rsid w:val="00A221C9"/>
    <w:rsid w:val="00A472BE"/>
    <w:rsid w:val="00A60659"/>
    <w:rsid w:val="00A65921"/>
    <w:rsid w:val="00A70CEC"/>
    <w:rsid w:val="00AD200B"/>
    <w:rsid w:val="00B0546E"/>
    <w:rsid w:val="00B069D6"/>
    <w:rsid w:val="00B1777E"/>
    <w:rsid w:val="00B2145D"/>
    <w:rsid w:val="00B23B6B"/>
    <w:rsid w:val="00B30611"/>
    <w:rsid w:val="00B37C25"/>
    <w:rsid w:val="00B42FED"/>
    <w:rsid w:val="00B5755F"/>
    <w:rsid w:val="00B57612"/>
    <w:rsid w:val="00B749F6"/>
    <w:rsid w:val="00B75401"/>
    <w:rsid w:val="00B92F54"/>
    <w:rsid w:val="00BA0D98"/>
    <w:rsid w:val="00BA18F0"/>
    <w:rsid w:val="00BC1CE6"/>
    <w:rsid w:val="00BD03ED"/>
    <w:rsid w:val="00BD4E4D"/>
    <w:rsid w:val="00BE2CFD"/>
    <w:rsid w:val="00BE7B10"/>
    <w:rsid w:val="00BF18B7"/>
    <w:rsid w:val="00BF6235"/>
    <w:rsid w:val="00C04A20"/>
    <w:rsid w:val="00C07465"/>
    <w:rsid w:val="00C07F64"/>
    <w:rsid w:val="00C400E0"/>
    <w:rsid w:val="00C55272"/>
    <w:rsid w:val="00C60E07"/>
    <w:rsid w:val="00C761CC"/>
    <w:rsid w:val="00C85E7F"/>
    <w:rsid w:val="00C948A2"/>
    <w:rsid w:val="00CA10AE"/>
    <w:rsid w:val="00CB6763"/>
    <w:rsid w:val="00D254FA"/>
    <w:rsid w:val="00D26FB4"/>
    <w:rsid w:val="00D3264E"/>
    <w:rsid w:val="00D60744"/>
    <w:rsid w:val="00D62FA5"/>
    <w:rsid w:val="00D63EE4"/>
    <w:rsid w:val="00D7164E"/>
    <w:rsid w:val="00D82404"/>
    <w:rsid w:val="00DB0DA8"/>
    <w:rsid w:val="00DC47E4"/>
    <w:rsid w:val="00DE2F62"/>
    <w:rsid w:val="00DE3816"/>
    <w:rsid w:val="00E011B9"/>
    <w:rsid w:val="00E01FA6"/>
    <w:rsid w:val="00E0256C"/>
    <w:rsid w:val="00E12F63"/>
    <w:rsid w:val="00E1452C"/>
    <w:rsid w:val="00E23137"/>
    <w:rsid w:val="00E31113"/>
    <w:rsid w:val="00E32C5C"/>
    <w:rsid w:val="00E3624A"/>
    <w:rsid w:val="00E43F18"/>
    <w:rsid w:val="00E55243"/>
    <w:rsid w:val="00E86ED5"/>
    <w:rsid w:val="00E97CCA"/>
    <w:rsid w:val="00EA65C2"/>
    <w:rsid w:val="00EC30D4"/>
    <w:rsid w:val="00ED2542"/>
    <w:rsid w:val="00ED5C42"/>
    <w:rsid w:val="00EE6397"/>
    <w:rsid w:val="00EF61D3"/>
    <w:rsid w:val="00F02FE3"/>
    <w:rsid w:val="00F06490"/>
    <w:rsid w:val="00F06592"/>
    <w:rsid w:val="00F11529"/>
    <w:rsid w:val="00F31246"/>
    <w:rsid w:val="00F32404"/>
    <w:rsid w:val="00F374AB"/>
    <w:rsid w:val="00F450A2"/>
    <w:rsid w:val="00F61458"/>
    <w:rsid w:val="00F626CE"/>
    <w:rsid w:val="00F64468"/>
    <w:rsid w:val="00FA07FE"/>
    <w:rsid w:val="00FB410B"/>
    <w:rsid w:val="00FD4963"/>
    <w:rsid w:val="00FE64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CFB4"/>
  <w15:chartTrackingRefBased/>
  <w15:docId w15:val="{F6D4B236-B4E8-46B7-989C-5A3BDA62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9D6"/>
    <w:pPr>
      <w:spacing w:after="200" w:line="276" w:lineRule="auto"/>
    </w:pPr>
  </w:style>
  <w:style w:type="paragraph" w:styleId="Heading2">
    <w:name w:val="heading 2"/>
    <w:basedOn w:val="Normal"/>
    <w:next w:val="Normal"/>
    <w:link w:val="Heading2Char"/>
    <w:uiPriority w:val="9"/>
    <w:semiHidden/>
    <w:unhideWhenUsed/>
    <w:qFormat/>
    <w:rsid w:val="000F462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B069D6"/>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styleId="PlainText">
    <w:name w:val="Plain Text"/>
    <w:basedOn w:val="Normal"/>
    <w:link w:val="PlainTextChar"/>
    <w:uiPriority w:val="99"/>
    <w:unhideWhenUsed/>
    <w:rsid w:val="00B069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069D6"/>
    <w:rPr>
      <w:rFonts w:ascii="Calibri" w:hAnsi="Calibri"/>
      <w:szCs w:val="21"/>
    </w:rPr>
  </w:style>
  <w:style w:type="character" w:customStyle="1" w:styleId="m5510338161743902566gmail-s1">
    <w:name w:val="m_5510338161743902566gmail-s1"/>
    <w:basedOn w:val="DefaultParagraphFont"/>
    <w:rsid w:val="00B069D6"/>
  </w:style>
  <w:style w:type="character" w:customStyle="1" w:styleId="Heading2Char">
    <w:name w:val="Heading 2 Char"/>
    <w:basedOn w:val="DefaultParagraphFont"/>
    <w:link w:val="Heading2"/>
    <w:uiPriority w:val="9"/>
    <w:semiHidden/>
    <w:rsid w:val="000F462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254FA"/>
    <w:rPr>
      <w:sz w:val="16"/>
      <w:szCs w:val="16"/>
    </w:rPr>
  </w:style>
  <w:style w:type="paragraph" w:styleId="CommentText">
    <w:name w:val="annotation text"/>
    <w:basedOn w:val="Normal"/>
    <w:link w:val="CommentTextChar"/>
    <w:uiPriority w:val="99"/>
    <w:unhideWhenUsed/>
    <w:rsid w:val="00D254FA"/>
    <w:pPr>
      <w:spacing w:line="240" w:lineRule="auto"/>
    </w:pPr>
    <w:rPr>
      <w:sz w:val="20"/>
      <w:szCs w:val="20"/>
    </w:rPr>
  </w:style>
  <w:style w:type="character" w:customStyle="1" w:styleId="CommentTextChar">
    <w:name w:val="Comment Text Char"/>
    <w:basedOn w:val="DefaultParagraphFont"/>
    <w:link w:val="CommentText"/>
    <w:uiPriority w:val="99"/>
    <w:rsid w:val="00D254FA"/>
    <w:rPr>
      <w:sz w:val="20"/>
      <w:szCs w:val="20"/>
    </w:rPr>
  </w:style>
  <w:style w:type="paragraph" w:styleId="CommentSubject">
    <w:name w:val="annotation subject"/>
    <w:basedOn w:val="CommentText"/>
    <w:next w:val="CommentText"/>
    <w:link w:val="CommentSubjectChar"/>
    <w:uiPriority w:val="99"/>
    <w:semiHidden/>
    <w:unhideWhenUsed/>
    <w:rsid w:val="00D254FA"/>
    <w:rPr>
      <w:b/>
      <w:bCs/>
    </w:rPr>
  </w:style>
  <w:style w:type="character" w:customStyle="1" w:styleId="CommentSubjectChar">
    <w:name w:val="Comment Subject Char"/>
    <w:basedOn w:val="CommentTextChar"/>
    <w:link w:val="CommentSubject"/>
    <w:uiPriority w:val="99"/>
    <w:semiHidden/>
    <w:rsid w:val="00D254FA"/>
    <w:rPr>
      <w:b/>
      <w:bCs/>
      <w:sz w:val="20"/>
      <w:szCs w:val="20"/>
    </w:rPr>
  </w:style>
  <w:style w:type="paragraph" w:styleId="BalloonText">
    <w:name w:val="Balloon Text"/>
    <w:basedOn w:val="Normal"/>
    <w:link w:val="BalloonTextChar"/>
    <w:uiPriority w:val="99"/>
    <w:semiHidden/>
    <w:unhideWhenUsed/>
    <w:rsid w:val="00D2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4FA"/>
    <w:rPr>
      <w:rFonts w:ascii="Segoe UI" w:hAnsi="Segoe UI" w:cs="Segoe UI"/>
      <w:sz w:val="18"/>
      <w:szCs w:val="18"/>
    </w:rPr>
  </w:style>
  <w:style w:type="paragraph" w:styleId="ListParagraph">
    <w:name w:val="List Paragraph"/>
    <w:basedOn w:val="Normal"/>
    <w:uiPriority w:val="34"/>
    <w:qFormat/>
    <w:rsid w:val="00484D85"/>
    <w:pPr>
      <w:spacing w:after="0" w:line="240" w:lineRule="auto"/>
      <w:ind w:left="720"/>
      <w:contextualSpacing/>
    </w:pPr>
    <w:rPr>
      <w:rFonts w:ascii="Times New Roman" w:eastAsia="Times New Roman" w:hAnsi="Times New Roman" w:cs="Times New Roman"/>
      <w:sz w:val="24"/>
      <w:szCs w:val="24"/>
      <w:lang w:eastAsia="en-CA"/>
    </w:rPr>
  </w:style>
  <w:style w:type="character" w:customStyle="1" w:styleId="fontstyle01">
    <w:name w:val="fontstyle01"/>
    <w:basedOn w:val="DefaultParagraphFont"/>
    <w:rsid w:val="00C85E7F"/>
    <w:rPr>
      <w:rFonts w:ascii="LiberationSans" w:hAnsi="LiberationSans" w:hint="default"/>
      <w:b w:val="0"/>
      <w:bCs w:val="0"/>
      <w:i w:val="0"/>
      <w:iCs w:val="0"/>
      <w:color w:val="000000"/>
      <w:sz w:val="24"/>
      <w:szCs w:val="24"/>
    </w:rPr>
  </w:style>
  <w:style w:type="paragraph" w:styleId="Header">
    <w:name w:val="header"/>
    <w:basedOn w:val="Normal"/>
    <w:link w:val="HeaderChar"/>
    <w:uiPriority w:val="99"/>
    <w:unhideWhenUsed/>
    <w:rsid w:val="00B3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C25"/>
  </w:style>
  <w:style w:type="paragraph" w:styleId="Footer">
    <w:name w:val="footer"/>
    <w:basedOn w:val="Normal"/>
    <w:link w:val="FooterChar"/>
    <w:uiPriority w:val="99"/>
    <w:unhideWhenUsed/>
    <w:rsid w:val="00B3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8384-3503-4DB1-BF72-7B55FC11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2629</Words>
  <Characters>14988</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GAC-AMC</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Utting, Elizabeth -JLH</dc:creator>
  <cp:keywords/>
  <dc:description/>
  <cp:lastModifiedBy>Utting, Elizabeth -JLH</cp:lastModifiedBy>
  <cp:revision>3</cp:revision>
  <dcterms:created xsi:type="dcterms:W3CDTF">2023-02-24T17:04:00Z</dcterms:created>
  <dcterms:modified xsi:type="dcterms:W3CDTF">2023-02-24T17:04:00Z</dcterms:modified>
</cp:coreProperties>
</file>