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8936" w14:textId="6495943E" w:rsidR="0035176D" w:rsidRPr="00C026DA" w:rsidRDefault="00226A71" w:rsidP="004323B8">
      <w:pPr>
        <w:pBdr>
          <w:bottom w:val="single" w:sz="8" w:space="1" w:color="auto"/>
        </w:pBdr>
        <w:rPr>
          <w:b/>
          <w:bCs/>
          <w:sz w:val="32"/>
          <w:szCs w:val="32"/>
        </w:rPr>
      </w:pPr>
      <w:r w:rsidRPr="00C026DA">
        <w:rPr>
          <w:b/>
          <w:bCs/>
          <w:sz w:val="32"/>
          <w:szCs w:val="32"/>
        </w:rPr>
        <w:t>Consultation Outcomes for CRC General Comment No. 27</w:t>
      </w:r>
    </w:p>
    <w:p w14:paraId="326C3CB5" w14:textId="77777777" w:rsidR="00226A71" w:rsidRDefault="00226A71"/>
    <w:p w14:paraId="465B7CBC" w14:textId="35045067" w:rsidR="000E2F12" w:rsidRPr="000F2E9A" w:rsidRDefault="0014399D" w:rsidP="00D50F17">
      <w:pPr>
        <w:rPr>
          <w:b/>
          <w:bCs/>
        </w:rPr>
      </w:pPr>
      <w:r w:rsidRPr="000F2E9A">
        <w:rPr>
          <w:b/>
          <w:bCs/>
        </w:rPr>
        <w:t>Please submit your responses to this form</w:t>
      </w:r>
      <w:r w:rsidR="00614CFD" w:rsidRPr="000F2E9A">
        <w:rPr>
          <w:b/>
          <w:bCs/>
        </w:rPr>
        <w:t xml:space="preserve"> </w:t>
      </w:r>
      <w:r w:rsidR="000E2F12" w:rsidRPr="000F2E9A">
        <w:rPr>
          <w:b/>
          <w:bCs/>
        </w:rPr>
        <w:t xml:space="preserve">online at </w:t>
      </w:r>
      <w:hyperlink r:id="rId7" w:history="1">
        <w:r w:rsidR="00055F0E" w:rsidRPr="000F2E9A">
          <w:rPr>
            <w:rStyle w:val="Hyperlink"/>
            <w:b/>
            <w:bCs/>
          </w:rPr>
          <w:t>https://forms.office.com/e/u2CRn2GL11</w:t>
        </w:r>
      </w:hyperlink>
      <w:r w:rsidR="00055F0E" w:rsidRPr="000F2E9A">
        <w:rPr>
          <w:b/>
          <w:bCs/>
        </w:rPr>
        <w:t xml:space="preserve">. </w:t>
      </w:r>
    </w:p>
    <w:p w14:paraId="5EB5FDEF" w14:textId="77777777" w:rsidR="000E2F12" w:rsidRDefault="000E2F12" w:rsidP="00D50F17"/>
    <w:p w14:paraId="68EB6192" w14:textId="35C91C12" w:rsidR="005F3693" w:rsidRDefault="009B4A3D" w:rsidP="00D50F17">
      <w:r>
        <w:t xml:space="preserve">This form is meant for </w:t>
      </w:r>
      <w:r w:rsidR="006F54C5">
        <w:t xml:space="preserve">consultation </w:t>
      </w:r>
      <w:r>
        <w:t xml:space="preserve">organizers </w:t>
      </w:r>
      <w:r w:rsidR="006F54C5">
        <w:t>to submit the outcomes of consultations</w:t>
      </w:r>
      <w:r w:rsidR="000B71A9">
        <w:t xml:space="preserve"> conducted</w:t>
      </w:r>
      <w:r w:rsidR="006F54C5">
        <w:t xml:space="preserve"> </w:t>
      </w:r>
      <w:r w:rsidR="00D03C49">
        <w:t>in relation to</w:t>
      </w:r>
      <w:r w:rsidR="001A7912">
        <w:t xml:space="preserve"> </w:t>
      </w:r>
      <w:r w:rsidR="00D50F17">
        <w:t xml:space="preserve">the Committee on the Rights of the Child’s </w:t>
      </w:r>
      <w:r w:rsidR="001A7912">
        <w:t xml:space="preserve">draft </w:t>
      </w:r>
      <w:r w:rsidR="00D50F17">
        <w:t>general comment No. 27 on children’s rights to access to justice and effective remedies.</w:t>
      </w:r>
      <w:r w:rsidR="0078309D">
        <w:t xml:space="preserve"> </w:t>
      </w:r>
      <w:r w:rsidR="00DD0A10">
        <w:t>Please n</w:t>
      </w:r>
      <w:r w:rsidR="00B15E60">
        <w:t>ote that</w:t>
      </w:r>
      <w:r w:rsidR="00836B2C">
        <w:t xml:space="preserve"> outcomes of</w:t>
      </w:r>
      <w:r w:rsidR="00B15E60">
        <w:t xml:space="preserve"> </w:t>
      </w:r>
      <w:r w:rsidR="00523EDC">
        <w:t>focus group discussions</w:t>
      </w:r>
      <w:r w:rsidR="005365D5">
        <w:t xml:space="preserve"> and consultations</w:t>
      </w:r>
      <w:r w:rsidR="00B15E60">
        <w:t xml:space="preserve"> with children should be reported through </w:t>
      </w:r>
      <w:r w:rsidR="0033750C">
        <w:t xml:space="preserve">a different </w:t>
      </w:r>
      <w:r w:rsidR="00B15E60">
        <w:t>form.</w:t>
      </w:r>
    </w:p>
    <w:p w14:paraId="2A8E4275" w14:textId="77777777" w:rsidR="005F3693" w:rsidRDefault="005F3693" w:rsidP="00D50F17"/>
    <w:p w14:paraId="5BA967F2" w14:textId="21FC09CF" w:rsidR="00D50F17" w:rsidRDefault="00A613CC" w:rsidP="00D50F17">
      <w:r>
        <w:t>The d</w:t>
      </w:r>
      <w:r w:rsidR="000F4AAE">
        <w:t>eadline for submission of th</w:t>
      </w:r>
      <w:r w:rsidR="003F20C3">
        <w:t>is</w:t>
      </w:r>
      <w:r w:rsidR="000F4AAE">
        <w:t xml:space="preserve"> form is </w:t>
      </w:r>
      <w:r w:rsidR="000F4AAE" w:rsidRPr="005010D1">
        <w:rPr>
          <w:b/>
          <w:bCs/>
          <w:u w:val="single"/>
        </w:rPr>
        <w:t>31 December 2024</w:t>
      </w:r>
      <w:r w:rsidR="000F4AAE">
        <w:t>.</w:t>
      </w:r>
      <w:r w:rsidR="00FE6B8D">
        <w:t xml:space="preserve"> Please direct </w:t>
      </w:r>
      <w:r w:rsidR="008975D0">
        <w:t>inquiries</w:t>
      </w:r>
      <w:r w:rsidR="00FE6B8D">
        <w:t xml:space="preserve"> to </w:t>
      </w:r>
      <w:hyperlink r:id="rId8" w:history="1">
        <w:r w:rsidR="00FE6B8D" w:rsidRPr="00430C43">
          <w:rPr>
            <w:rStyle w:val="Hyperlink"/>
          </w:rPr>
          <w:t>ohchr-crc@un.org</w:t>
        </w:r>
      </w:hyperlink>
      <w:r w:rsidR="00FE6B8D">
        <w:t xml:space="preserve">. </w:t>
      </w:r>
    </w:p>
    <w:p w14:paraId="799F8940" w14:textId="77777777" w:rsidR="009B4A3D" w:rsidRDefault="009B4A3D"/>
    <w:p w14:paraId="7C392D9B" w14:textId="308FE226" w:rsidR="00202FB8" w:rsidRPr="00B67C54" w:rsidRDefault="00202FB8">
      <w:pPr>
        <w:rPr>
          <w:sz w:val="20"/>
          <w:szCs w:val="20"/>
        </w:rPr>
      </w:pPr>
      <w:r w:rsidRPr="00B67C54">
        <w:rPr>
          <w:sz w:val="20"/>
          <w:szCs w:val="20"/>
        </w:rPr>
        <w:t>* Required</w:t>
      </w:r>
    </w:p>
    <w:p w14:paraId="210AADA3" w14:textId="77777777" w:rsidR="00752ACF" w:rsidRDefault="00752ACF"/>
    <w:p w14:paraId="65129414" w14:textId="33448651" w:rsidR="002A49CA" w:rsidRPr="00F21E03" w:rsidRDefault="00682AE4">
      <w:pPr>
        <w:rPr>
          <w:b/>
          <w:bCs/>
          <w:sz w:val="26"/>
          <w:szCs w:val="26"/>
          <w:u w:val="single"/>
        </w:rPr>
      </w:pPr>
      <w:r w:rsidRPr="00F21E03">
        <w:rPr>
          <w:b/>
          <w:bCs/>
          <w:sz w:val="26"/>
          <w:szCs w:val="26"/>
          <w:u w:val="single"/>
        </w:rPr>
        <w:t>Organizer Information</w:t>
      </w:r>
    </w:p>
    <w:p w14:paraId="4AD70FFA" w14:textId="77777777" w:rsidR="002A49CA" w:rsidRDefault="002A49CA"/>
    <w:tbl>
      <w:tblPr>
        <w:tblStyle w:val="TableGrid"/>
        <w:tblW w:w="0" w:type="auto"/>
        <w:tblCellMar>
          <w:top w:w="57" w:type="dxa"/>
          <w:bottom w:w="57" w:type="dxa"/>
        </w:tblCellMar>
        <w:tblLook w:val="04A0" w:firstRow="1" w:lastRow="0" w:firstColumn="1" w:lastColumn="0" w:noHBand="0" w:noVBand="1"/>
      </w:tblPr>
      <w:tblGrid>
        <w:gridCol w:w="4106"/>
        <w:gridCol w:w="4910"/>
      </w:tblGrid>
      <w:tr w:rsidR="001C1399" w14:paraId="35DECA4F" w14:textId="77777777" w:rsidTr="00F76600">
        <w:tc>
          <w:tcPr>
            <w:tcW w:w="4106" w:type="dxa"/>
            <w:shd w:val="clear" w:color="auto" w:fill="DEEAF6" w:themeFill="accent5" w:themeFillTint="33"/>
          </w:tcPr>
          <w:p w14:paraId="5A3FED2C" w14:textId="2A76AEB4" w:rsidR="001C1399" w:rsidRPr="007A10D7" w:rsidRDefault="001C1399">
            <w:pPr>
              <w:rPr>
                <w:b/>
                <w:bCs/>
              </w:rPr>
            </w:pPr>
            <w:r w:rsidRPr="007A10D7">
              <w:rPr>
                <w:b/>
                <w:bCs/>
              </w:rPr>
              <w:t>Name of organization*</w:t>
            </w:r>
          </w:p>
        </w:tc>
        <w:tc>
          <w:tcPr>
            <w:tcW w:w="4910" w:type="dxa"/>
          </w:tcPr>
          <w:p w14:paraId="617A8F78" w14:textId="77777777" w:rsidR="001C1399" w:rsidRDefault="001C1399"/>
        </w:tc>
      </w:tr>
      <w:tr w:rsidR="001C1399" w14:paraId="2A0EB2D7" w14:textId="77777777" w:rsidTr="00F76600">
        <w:tc>
          <w:tcPr>
            <w:tcW w:w="4106" w:type="dxa"/>
            <w:shd w:val="clear" w:color="auto" w:fill="DEEAF6" w:themeFill="accent5" w:themeFillTint="33"/>
          </w:tcPr>
          <w:p w14:paraId="3F03F8C3" w14:textId="747905AC" w:rsidR="001C1399" w:rsidRPr="007A10D7" w:rsidRDefault="001C1399">
            <w:pPr>
              <w:rPr>
                <w:b/>
                <w:bCs/>
              </w:rPr>
            </w:pPr>
            <w:r w:rsidRPr="007A10D7">
              <w:rPr>
                <w:b/>
                <w:bCs/>
              </w:rPr>
              <w:t xml:space="preserve">Website of organization </w:t>
            </w:r>
            <w:r w:rsidRPr="00C049FD">
              <w:rPr>
                <w:sz w:val="20"/>
                <w:szCs w:val="20"/>
              </w:rPr>
              <w:t>(if available)</w:t>
            </w:r>
          </w:p>
        </w:tc>
        <w:tc>
          <w:tcPr>
            <w:tcW w:w="4910" w:type="dxa"/>
          </w:tcPr>
          <w:p w14:paraId="166B364C" w14:textId="77777777" w:rsidR="001C1399" w:rsidRDefault="001C1399"/>
        </w:tc>
      </w:tr>
      <w:tr w:rsidR="001C1399" w14:paraId="0C208EF3" w14:textId="77777777" w:rsidTr="00F76600">
        <w:tc>
          <w:tcPr>
            <w:tcW w:w="4106" w:type="dxa"/>
            <w:shd w:val="clear" w:color="auto" w:fill="DEEAF6" w:themeFill="accent5" w:themeFillTint="33"/>
          </w:tcPr>
          <w:p w14:paraId="10EFA28C" w14:textId="53D9D8B3" w:rsidR="001C1399" w:rsidRPr="007A10D7" w:rsidRDefault="001C1399" w:rsidP="001C1399">
            <w:pPr>
              <w:rPr>
                <w:b/>
                <w:bCs/>
              </w:rPr>
            </w:pPr>
            <w:r w:rsidRPr="007A10D7">
              <w:rPr>
                <w:b/>
                <w:bCs/>
              </w:rPr>
              <w:t>Full name and job title of contact person*</w:t>
            </w:r>
          </w:p>
        </w:tc>
        <w:tc>
          <w:tcPr>
            <w:tcW w:w="4910" w:type="dxa"/>
          </w:tcPr>
          <w:p w14:paraId="543B906D" w14:textId="77777777" w:rsidR="001C1399" w:rsidRDefault="001C1399"/>
        </w:tc>
      </w:tr>
      <w:tr w:rsidR="001C1399" w14:paraId="6A6412C2" w14:textId="77777777" w:rsidTr="00F76600">
        <w:tc>
          <w:tcPr>
            <w:tcW w:w="4106" w:type="dxa"/>
            <w:shd w:val="clear" w:color="auto" w:fill="DEEAF6" w:themeFill="accent5" w:themeFillTint="33"/>
          </w:tcPr>
          <w:p w14:paraId="5818C296" w14:textId="675B28C3" w:rsidR="001C1399" w:rsidRPr="007A10D7" w:rsidRDefault="001C1399">
            <w:pPr>
              <w:rPr>
                <w:b/>
                <w:bCs/>
              </w:rPr>
            </w:pPr>
            <w:r w:rsidRPr="007A10D7">
              <w:rPr>
                <w:b/>
                <w:bCs/>
              </w:rPr>
              <w:t>E-mail address of contact person*</w:t>
            </w:r>
          </w:p>
        </w:tc>
        <w:tc>
          <w:tcPr>
            <w:tcW w:w="4910" w:type="dxa"/>
          </w:tcPr>
          <w:p w14:paraId="48EDEB2E" w14:textId="77777777" w:rsidR="001C1399" w:rsidRDefault="001C1399"/>
        </w:tc>
      </w:tr>
      <w:tr w:rsidR="005F3DA9" w14:paraId="3894D2C4" w14:textId="77777777" w:rsidTr="00F76600">
        <w:tc>
          <w:tcPr>
            <w:tcW w:w="4106" w:type="dxa"/>
            <w:shd w:val="clear" w:color="auto" w:fill="DEEAF6" w:themeFill="accent5" w:themeFillTint="33"/>
          </w:tcPr>
          <w:p w14:paraId="427738C4" w14:textId="74707909" w:rsidR="005F3DA9" w:rsidRPr="007A10D7" w:rsidRDefault="005F3DA9">
            <w:pPr>
              <w:rPr>
                <w:b/>
                <w:bCs/>
              </w:rPr>
            </w:pPr>
            <w:r>
              <w:rPr>
                <w:b/>
                <w:bCs/>
              </w:rPr>
              <w:t xml:space="preserve">Other organizing partners </w:t>
            </w:r>
            <w:r w:rsidRPr="005F3DA9">
              <w:rPr>
                <w:sz w:val="20"/>
                <w:szCs w:val="20"/>
              </w:rPr>
              <w:t>(if relevant)</w:t>
            </w:r>
          </w:p>
        </w:tc>
        <w:tc>
          <w:tcPr>
            <w:tcW w:w="4910" w:type="dxa"/>
          </w:tcPr>
          <w:p w14:paraId="72C988DF" w14:textId="77777777" w:rsidR="005F3DA9" w:rsidRDefault="005F3DA9"/>
        </w:tc>
      </w:tr>
      <w:tr w:rsidR="001C1399" w14:paraId="3D81DA28" w14:textId="77777777" w:rsidTr="00F76600">
        <w:tc>
          <w:tcPr>
            <w:tcW w:w="4106" w:type="dxa"/>
            <w:shd w:val="clear" w:color="auto" w:fill="DEEAF6" w:themeFill="accent5" w:themeFillTint="33"/>
          </w:tcPr>
          <w:p w14:paraId="2E280E3B" w14:textId="77777777" w:rsidR="001771BF" w:rsidRPr="00FF7349" w:rsidRDefault="001A7EED">
            <w:pPr>
              <w:rPr>
                <w:b/>
                <w:bCs/>
              </w:rPr>
            </w:pPr>
            <w:r w:rsidRPr="00FF7349">
              <w:rPr>
                <w:b/>
                <w:bCs/>
              </w:rPr>
              <w:t>All inputs received will be made public on the CRC webpage</w:t>
            </w:r>
            <w:r w:rsidR="001771BF" w:rsidRPr="00FF7349">
              <w:rPr>
                <w:b/>
                <w:bCs/>
              </w:rPr>
              <w:t>.</w:t>
            </w:r>
          </w:p>
          <w:p w14:paraId="6C58167A" w14:textId="77777777" w:rsidR="001771BF" w:rsidRDefault="001771BF"/>
          <w:p w14:paraId="1C308E85" w14:textId="1281FE42" w:rsidR="001C1399" w:rsidRPr="00AD52EB" w:rsidRDefault="001771BF" w:rsidP="001771BF">
            <w:r w:rsidRPr="00AD52EB">
              <w:rPr>
                <w:sz w:val="20"/>
                <w:szCs w:val="20"/>
              </w:rPr>
              <w:t>Inputs submitted by 23 August 2024 will be uploaded in September 2024 together with all submissions received through the call for submissions. Inputs submitted thereafter until 31 December 2024 will be uploaded at once in January 2025. T</w:t>
            </w:r>
            <w:r w:rsidR="001A7EED" w:rsidRPr="00AD52EB">
              <w:rPr>
                <w:sz w:val="20"/>
                <w:szCs w:val="20"/>
              </w:rPr>
              <w:t>he name and e-mail address of the contact person will not be disclosed</w:t>
            </w:r>
            <w:r w:rsidR="00A223D3" w:rsidRPr="00AD52EB">
              <w:rPr>
                <w:sz w:val="20"/>
                <w:szCs w:val="20"/>
              </w:rPr>
              <w:t>.</w:t>
            </w:r>
          </w:p>
        </w:tc>
        <w:tc>
          <w:tcPr>
            <w:tcW w:w="4910" w:type="dxa"/>
          </w:tcPr>
          <w:p w14:paraId="3920ED3A" w14:textId="47EABA12" w:rsidR="001C1399" w:rsidRDefault="00DD0A10" w:rsidP="00DF2493">
            <w:pPr>
              <w:tabs>
                <w:tab w:val="left" w:pos="464"/>
              </w:tabs>
              <w:ind w:left="464" w:hanging="425"/>
            </w:pPr>
            <w:sdt>
              <w:sdtPr>
                <w:id w:val="-447782242"/>
                <w14:checkbox>
                  <w14:checked w14:val="0"/>
                  <w14:checkedState w14:val="2612" w14:font="MS Gothic"/>
                  <w14:uncheckedState w14:val="2610" w14:font="MS Gothic"/>
                </w14:checkbox>
              </w:sdtPr>
              <w:sdtEndPr/>
              <w:sdtContent>
                <w:r w:rsidR="001B4CAE">
                  <w:rPr>
                    <w:rFonts w:ascii="MS Gothic" w:eastAsia="MS Gothic" w:hAnsi="MS Gothic" w:hint="eastAsia"/>
                  </w:rPr>
                  <w:t>☐</w:t>
                </w:r>
              </w:sdtContent>
            </w:sdt>
            <w:r w:rsidR="00DF2493">
              <w:tab/>
            </w:r>
            <w:r w:rsidR="00E0397C">
              <w:t xml:space="preserve">Check here if you would </w:t>
            </w:r>
            <w:r w:rsidR="00E0397C" w:rsidRPr="0077342D">
              <w:rPr>
                <w:b/>
                <w:bCs/>
                <w:u w:val="single"/>
              </w:rPr>
              <w:t>not</w:t>
            </w:r>
            <w:r w:rsidR="00E0397C">
              <w:t xml:space="preserve"> like to make these inputs public.</w:t>
            </w:r>
          </w:p>
          <w:p w14:paraId="37B9A4AA" w14:textId="77777777" w:rsidR="008250D5" w:rsidRDefault="008250D5"/>
          <w:p w14:paraId="0DD84954" w14:textId="1254B9C9" w:rsidR="0077342D" w:rsidRDefault="00DD0A10" w:rsidP="00DF2493">
            <w:pPr>
              <w:tabs>
                <w:tab w:val="left" w:pos="464"/>
              </w:tabs>
              <w:ind w:left="464" w:hanging="425"/>
            </w:pPr>
            <w:sdt>
              <w:sdtPr>
                <w:id w:val="-1000268113"/>
                <w14:checkbox>
                  <w14:checked w14:val="0"/>
                  <w14:checkedState w14:val="2612" w14:font="MS Gothic"/>
                  <w14:uncheckedState w14:val="2610" w14:font="MS Gothic"/>
                </w14:checkbox>
              </w:sdtPr>
              <w:sdtEndPr/>
              <w:sdtContent>
                <w:r w:rsidR="00DF2493">
                  <w:rPr>
                    <w:rFonts w:ascii="MS Gothic" w:eastAsia="MS Gothic" w:hAnsi="MS Gothic" w:hint="eastAsia"/>
                  </w:rPr>
                  <w:t>☐</w:t>
                </w:r>
              </w:sdtContent>
            </w:sdt>
            <w:r w:rsidR="00DF2493">
              <w:tab/>
            </w:r>
            <w:r w:rsidR="008250D5">
              <w:t xml:space="preserve">Check here if </w:t>
            </w:r>
            <w:r w:rsidR="003D06CF">
              <w:t>you will</w:t>
            </w:r>
            <w:r w:rsidR="009B43CE">
              <w:t xml:space="preserve"> instead</w:t>
            </w:r>
            <w:r w:rsidR="003D06CF">
              <w:t xml:space="preserve"> submit a separate summary report of the consultation</w:t>
            </w:r>
            <w:r w:rsidR="008871EF">
              <w:t xml:space="preserve"> (maximum 4 pages)</w:t>
            </w:r>
            <w:r w:rsidR="003D06CF">
              <w:t xml:space="preserve"> for upload to the CRC webpage, in line with the instructions contained in the call for submissions, by 31 December 2024.</w:t>
            </w:r>
            <w:r w:rsidR="00926128">
              <w:t xml:space="preserve"> </w:t>
            </w:r>
          </w:p>
        </w:tc>
      </w:tr>
    </w:tbl>
    <w:p w14:paraId="7D1FC86D" w14:textId="77777777" w:rsidR="00774BE0" w:rsidRDefault="00774BE0" w:rsidP="00351403"/>
    <w:p w14:paraId="6B3238EF" w14:textId="77777777" w:rsidR="00DF2493" w:rsidRDefault="00DF2493" w:rsidP="00351403"/>
    <w:p w14:paraId="1AEEF8E1" w14:textId="41EC4BA9" w:rsidR="00351403" w:rsidRPr="003D06CF" w:rsidRDefault="00351403" w:rsidP="00351403">
      <w:pPr>
        <w:rPr>
          <w:b/>
          <w:bCs/>
          <w:sz w:val="26"/>
          <w:szCs w:val="26"/>
          <w:u w:val="single"/>
        </w:rPr>
      </w:pPr>
      <w:r w:rsidRPr="003D06CF">
        <w:rPr>
          <w:b/>
          <w:bCs/>
          <w:sz w:val="26"/>
          <w:szCs w:val="26"/>
          <w:u w:val="single"/>
        </w:rPr>
        <w:t>Consultation Background</w:t>
      </w:r>
    </w:p>
    <w:p w14:paraId="6BD30EE3" w14:textId="77777777" w:rsidR="00351403" w:rsidRDefault="00351403" w:rsidP="00351403"/>
    <w:tbl>
      <w:tblPr>
        <w:tblStyle w:val="TableGrid"/>
        <w:tblW w:w="0" w:type="auto"/>
        <w:tblLayout w:type="fixed"/>
        <w:tblCellMar>
          <w:top w:w="57" w:type="dxa"/>
          <w:bottom w:w="57" w:type="dxa"/>
        </w:tblCellMar>
        <w:tblLook w:val="04A0" w:firstRow="1" w:lastRow="0" w:firstColumn="1" w:lastColumn="0" w:noHBand="0" w:noVBand="1"/>
      </w:tblPr>
      <w:tblGrid>
        <w:gridCol w:w="2547"/>
        <w:gridCol w:w="6469"/>
      </w:tblGrid>
      <w:tr w:rsidR="00C91F51" w14:paraId="4214E7DF" w14:textId="77777777" w:rsidTr="00FD1AF0">
        <w:tc>
          <w:tcPr>
            <w:tcW w:w="2547" w:type="dxa"/>
            <w:shd w:val="clear" w:color="auto" w:fill="DEEAF6" w:themeFill="accent5" w:themeFillTint="33"/>
          </w:tcPr>
          <w:p w14:paraId="407559BE" w14:textId="6B748A09" w:rsidR="00C91F51" w:rsidRPr="007A10D7" w:rsidRDefault="00C91F51" w:rsidP="009E2623">
            <w:pPr>
              <w:rPr>
                <w:b/>
                <w:bCs/>
              </w:rPr>
            </w:pPr>
            <w:r w:rsidRPr="00C91F51">
              <w:rPr>
                <w:b/>
                <w:bCs/>
              </w:rPr>
              <w:t>Date(s) of the consultation</w:t>
            </w:r>
            <w:r w:rsidRPr="007A10D7">
              <w:rPr>
                <w:b/>
                <w:bCs/>
              </w:rPr>
              <w:t>*</w:t>
            </w:r>
          </w:p>
        </w:tc>
        <w:tc>
          <w:tcPr>
            <w:tcW w:w="6469" w:type="dxa"/>
          </w:tcPr>
          <w:p w14:paraId="7100ADB5" w14:textId="77777777" w:rsidR="00C91F51" w:rsidRDefault="00C91F51" w:rsidP="009E2623"/>
        </w:tc>
      </w:tr>
      <w:tr w:rsidR="00C91F51" w14:paraId="6A507FE4" w14:textId="77777777" w:rsidTr="00FD1AF0">
        <w:tc>
          <w:tcPr>
            <w:tcW w:w="2547" w:type="dxa"/>
            <w:shd w:val="clear" w:color="auto" w:fill="DEEAF6" w:themeFill="accent5" w:themeFillTint="33"/>
          </w:tcPr>
          <w:p w14:paraId="78DA45CA" w14:textId="61E38276" w:rsidR="00C91F51" w:rsidRPr="00C91F51" w:rsidRDefault="00C91F51" w:rsidP="009E2623">
            <w:pPr>
              <w:rPr>
                <w:b/>
                <w:bCs/>
              </w:rPr>
            </w:pPr>
            <w:r w:rsidRPr="00C91F51">
              <w:rPr>
                <w:b/>
                <w:bCs/>
              </w:rPr>
              <w:t>Geographic scope of the consultation*</w:t>
            </w:r>
          </w:p>
        </w:tc>
        <w:tc>
          <w:tcPr>
            <w:tcW w:w="6469" w:type="dxa"/>
          </w:tcPr>
          <w:p w14:paraId="01E7B434" w14:textId="77777777" w:rsidR="00C91F51" w:rsidRDefault="00DD0A10" w:rsidP="00E7435B">
            <w:pPr>
              <w:tabs>
                <w:tab w:val="left" w:pos="464"/>
              </w:tabs>
              <w:ind w:left="464" w:hanging="425"/>
            </w:pPr>
            <w:sdt>
              <w:sdtPr>
                <w:id w:val="-211345517"/>
                <w14:checkbox>
                  <w14:checked w14:val="0"/>
                  <w14:checkedState w14:val="2612" w14:font="MS Gothic"/>
                  <w14:uncheckedState w14:val="2610" w14:font="MS Gothic"/>
                </w14:checkbox>
              </w:sdtPr>
              <w:sdtEndPr/>
              <w:sdtContent>
                <w:r w:rsidR="00E7435B">
                  <w:rPr>
                    <w:rFonts w:ascii="MS Gothic" w:eastAsia="MS Gothic" w:hAnsi="MS Gothic" w:hint="eastAsia"/>
                  </w:rPr>
                  <w:t>☐</w:t>
                </w:r>
              </w:sdtContent>
            </w:sdt>
            <w:r w:rsidR="00E7435B">
              <w:tab/>
              <w:t>Local/community</w:t>
            </w:r>
          </w:p>
          <w:p w14:paraId="239B99DF" w14:textId="77777777" w:rsidR="00E7435B" w:rsidRDefault="00DD0A10" w:rsidP="00E7435B">
            <w:pPr>
              <w:tabs>
                <w:tab w:val="left" w:pos="464"/>
              </w:tabs>
              <w:ind w:left="464" w:hanging="425"/>
            </w:pPr>
            <w:sdt>
              <w:sdtPr>
                <w:id w:val="-806246109"/>
                <w14:checkbox>
                  <w14:checked w14:val="0"/>
                  <w14:checkedState w14:val="2612" w14:font="MS Gothic"/>
                  <w14:uncheckedState w14:val="2610" w14:font="MS Gothic"/>
                </w14:checkbox>
              </w:sdtPr>
              <w:sdtEndPr/>
              <w:sdtContent>
                <w:r w:rsidR="00E7435B">
                  <w:rPr>
                    <w:rFonts w:ascii="MS Gothic" w:eastAsia="MS Gothic" w:hAnsi="MS Gothic" w:hint="eastAsia"/>
                  </w:rPr>
                  <w:t>☐</w:t>
                </w:r>
              </w:sdtContent>
            </w:sdt>
            <w:r w:rsidR="00E7435B">
              <w:tab/>
              <w:t>National</w:t>
            </w:r>
          </w:p>
          <w:p w14:paraId="3AF40B85" w14:textId="77777777" w:rsidR="00E7435B" w:rsidRDefault="00DD0A10" w:rsidP="00E7435B">
            <w:pPr>
              <w:tabs>
                <w:tab w:val="left" w:pos="464"/>
              </w:tabs>
              <w:ind w:left="464" w:hanging="425"/>
            </w:pPr>
            <w:sdt>
              <w:sdtPr>
                <w:id w:val="1188405106"/>
                <w14:checkbox>
                  <w14:checked w14:val="0"/>
                  <w14:checkedState w14:val="2612" w14:font="MS Gothic"/>
                  <w14:uncheckedState w14:val="2610" w14:font="MS Gothic"/>
                </w14:checkbox>
              </w:sdtPr>
              <w:sdtEndPr/>
              <w:sdtContent>
                <w:r w:rsidR="00E7435B">
                  <w:rPr>
                    <w:rFonts w:ascii="MS Gothic" w:eastAsia="MS Gothic" w:hAnsi="MS Gothic" w:hint="eastAsia"/>
                  </w:rPr>
                  <w:t>☐</w:t>
                </w:r>
              </w:sdtContent>
            </w:sdt>
            <w:r w:rsidR="00E7435B">
              <w:tab/>
              <w:t>Regional</w:t>
            </w:r>
          </w:p>
          <w:p w14:paraId="42244DBE" w14:textId="77777777" w:rsidR="00E7435B" w:rsidRDefault="00DD0A10" w:rsidP="00E7435B">
            <w:pPr>
              <w:tabs>
                <w:tab w:val="left" w:pos="464"/>
              </w:tabs>
              <w:ind w:left="464" w:hanging="425"/>
            </w:pPr>
            <w:sdt>
              <w:sdtPr>
                <w:id w:val="2127953641"/>
                <w14:checkbox>
                  <w14:checked w14:val="0"/>
                  <w14:checkedState w14:val="2612" w14:font="MS Gothic"/>
                  <w14:uncheckedState w14:val="2610" w14:font="MS Gothic"/>
                </w14:checkbox>
              </w:sdtPr>
              <w:sdtEndPr/>
              <w:sdtContent>
                <w:r w:rsidR="00E7435B">
                  <w:rPr>
                    <w:rFonts w:ascii="MS Gothic" w:eastAsia="MS Gothic" w:hAnsi="MS Gothic" w:hint="eastAsia"/>
                  </w:rPr>
                  <w:t>☐</w:t>
                </w:r>
              </w:sdtContent>
            </w:sdt>
            <w:r w:rsidR="00E7435B">
              <w:tab/>
              <w:t>Global</w:t>
            </w:r>
          </w:p>
          <w:p w14:paraId="68B45C94" w14:textId="1C2ADDBA" w:rsidR="00E7435B" w:rsidRPr="00E7435B" w:rsidRDefault="00DD0A10" w:rsidP="00E7435B">
            <w:pPr>
              <w:tabs>
                <w:tab w:val="left" w:pos="464"/>
              </w:tabs>
              <w:ind w:left="464" w:hanging="425"/>
              <w:rPr>
                <w:b/>
                <w:bCs/>
              </w:rPr>
            </w:pPr>
            <w:sdt>
              <w:sdtPr>
                <w:id w:val="193893986"/>
                <w14:checkbox>
                  <w14:checked w14:val="0"/>
                  <w14:checkedState w14:val="2612" w14:font="MS Gothic"/>
                  <w14:uncheckedState w14:val="2610" w14:font="MS Gothic"/>
                </w14:checkbox>
              </w:sdtPr>
              <w:sdtEndPr/>
              <w:sdtContent>
                <w:r w:rsidR="00E7435B">
                  <w:rPr>
                    <w:rFonts w:ascii="MS Gothic" w:eastAsia="MS Gothic" w:hAnsi="MS Gothic" w:hint="eastAsia"/>
                  </w:rPr>
                  <w:t>☐</w:t>
                </w:r>
              </w:sdtContent>
            </w:sdt>
            <w:r w:rsidR="00E7435B">
              <w:tab/>
              <w:t>Other</w:t>
            </w:r>
            <w:r w:rsidR="00324674">
              <w:t>:</w:t>
            </w:r>
            <w:r w:rsidR="00E7435B">
              <w:t xml:space="preserve"> (please specify)</w:t>
            </w:r>
          </w:p>
        </w:tc>
      </w:tr>
      <w:tr w:rsidR="00E7435B" w14:paraId="7F2641B8" w14:textId="77777777" w:rsidTr="00FD1AF0">
        <w:tc>
          <w:tcPr>
            <w:tcW w:w="2547" w:type="dxa"/>
            <w:shd w:val="clear" w:color="auto" w:fill="DEEAF6" w:themeFill="accent5" w:themeFillTint="33"/>
          </w:tcPr>
          <w:p w14:paraId="42CD3F77" w14:textId="4F2BEE90" w:rsidR="00E7435B" w:rsidRPr="00AD5F80" w:rsidRDefault="00AD5F80" w:rsidP="009E2623">
            <w:pPr>
              <w:rPr>
                <w:b/>
                <w:bCs/>
              </w:rPr>
            </w:pPr>
            <w:r w:rsidRPr="00AD5F80">
              <w:rPr>
                <w:b/>
                <w:bCs/>
              </w:rPr>
              <w:t xml:space="preserve">Further details of the location and geographic scope </w:t>
            </w:r>
            <w:r w:rsidRPr="0029359F">
              <w:rPr>
                <w:sz w:val="20"/>
                <w:szCs w:val="20"/>
              </w:rPr>
              <w:t>(e.g., country, city, region, or area)</w:t>
            </w:r>
            <w:r w:rsidRPr="00AD5F80">
              <w:rPr>
                <w:b/>
                <w:bCs/>
              </w:rPr>
              <w:t>*</w:t>
            </w:r>
          </w:p>
        </w:tc>
        <w:tc>
          <w:tcPr>
            <w:tcW w:w="6469" w:type="dxa"/>
          </w:tcPr>
          <w:p w14:paraId="57089418" w14:textId="77777777" w:rsidR="00E7435B" w:rsidRDefault="00E7435B" w:rsidP="009E2623"/>
        </w:tc>
      </w:tr>
      <w:tr w:rsidR="000834E2" w14:paraId="5F4A5F8A" w14:textId="77777777" w:rsidTr="00FD1AF0">
        <w:tc>
          <w:tcPr>
            <w:tcW w:w="2547" w:type="dxa"/>
            <w:shd w:val="clear" w:color="auto" w:fill="DEEAF6" w:themeFill="accent5" w:themeFillTint="33"/>
          </w:tcPr>
          <w:p w14:paraId="6744F66F" w14:textId="52BDF8BB" w:rsidR="000834E2" w:rsidRPr="00AD5F80" w:rsidRDefault="000834E2" w:rsidP="009E2623">
            <w:pPr>
              <w:rPr>
                <w:b/>
                <w:bCs/>
              </w:rPr>
            </w:pPr>
            <w:r w:rsidRPr="000834E2">
              <w:rPr>
                <w:b/>
                <w:bCs/>
              </w:rPr>
              <w:lastRenderedPageBreak/>
              <w:t>Language(s) of the consultation</w:t>
            </w:r>
          </w:p>
        </w:tc>
        <w:tc>
          <w:tcPr>
            <w:tcW w:w="6469" w:type="dxa"/>
          </w:tcPr>
          <w:p w14:paraId="5BAEE314" w14:textId="77777777" w:rsidR="000834E2" w:rsidRDefault="000834E2" w:rsidP="009E2623"/>
        </w:tc>
      </w:tr>
      <w:tr w:rsidR="000834E2" w14:paraId="3A92D5E2" w14:textId="77777777" w:rsidTr="00FD1AF0">
        <w:tc>
          <w:tcPr>
            <w:tcW w:w="2547" w:type="dxa"/>
            <w:shd w:val="clear" w:color="auto" w:fill="DEEAF6" w:themeFill="accent5" w:themeFillTint="33"/>
          </w:tcPr>
          <w:p w14:paraId="2EAA48AA" w14:textId="15540EE9" w:rsidR="000834E2" w:rsidRPr="000834E2" w:rsidRDefault="000834E2" w:rsidP="009E2623">
            <w:pPr>
              <w:rPr>
                <w:b/>
                <w:bCs/>
              </w:rPr>
            </w:pPr>
            <w:r w:rsidRPr="000834E2">
              <w:rPr>
                <w:b/>
                <w:bCs/>
              </w:rPr>
              <w:t>Number of participants in the consultation*</w:t>
            </w:r>
          </w:p>
        </w:tc>
        <w:tc>
          <w:tcPr>
            <w:tcW w:w="6469" w:type="dxa"/>
          </w:tcPr>
          <w:p w14:paraId="55B2772D" w14:textId="77777777" w:rsidR="000834E2" w:rsidRDefault="000834E2" w:rsidP="009E2623"/>
        </w:tc>
      </w:tr>
      <w:tr w:rsidR="00E34520" w14:paraId="4214B841" w14:textId="77777777" w:rsidTr="00FD1AF0">
        <w:tc>
          <w:tcPr>
            <w:tcW w:w="2547" w:type="dxa"/>
            <w:shd w:val="clear" w:color="auto" w:fill="DEEAF6" w:themeFill="accent5" w:themeFillTint="33"/>
          </w:tcPr>
          <w:p w14:paraId="791DFA1D" w14:textId="0D92430F" w:rsidR="00C6717E" w:rsidRPr="00B9266B" w:rsidRDefault="00E34520" w:rsidP="00E60C4C">
            <w:pPr>
              <w:rPr>
                <w:b/>
                <w:bCs/>
              </w:rPr>
            </w:pPr>
            <w:r w:rsidRPr="00E34520">
              <w:rPr>
                <w:b/>
                <w:bCs/>
              </w:rPr>
              <w:t xml:space="preserve">Age composition of participants </w:t>
            </w:r>
            <w:r w:rsidRPr="0029359F">
              <w:rPr>
                <w:sz w:val="20"/>
                <w:szCs w:val="20"/>
              </w:rPr>
              <w:t>(indicate percentage of adults and children)</w:t>
            </w:r>
            <w:r w:rsidRPr="00E34520">
              <w:rPr>
                <w:b/>
                <w:bCs/>
              </w:rPr>
              <w:t>*</w:t>
            </w:r>
          </w:p>
        </w:tc>
        <w:tc>
          <w:tcPr>
            <w:tcW w:w="6469" w:type="dxa"/>
          </w:tcPr>
          <w:p w14:paraId="0E112067" w14:textId="77777777" w:rsidR="00E34520" w:rsidRDefault="00E34520" w:rsidP="009E2623"/>
        </w:tc>
      </w:tr>
      <w:tr w:rsidR="00E34520" w14:paraId="364888EE" w14:textId="77777777" w:rsidTr="00FD1AF0">
        <w:trPr>
          <w:trHeight w:val="822"/>
        </w:trPr>
        <w:tc>
          <w:tcPr>
            <w:tcW w:w="2547" w:type="dxa"/>
            <w:shd w:val="clear" w:color="auto" w:fill="DEEAF6" w:themeFill="accent5" w:themeFillTint="33"/>
          </w:tcPr>
          <w:p w14:paraId="4EFE2A96" w14:textId="5CFBF5D3" w:rsidR="00E34520" w:rsidRPr="00E34520" w:rsidRDefault="00E34520" w:rsidP="00E60C4C">
            <w:pPr>
              <w:rPr>
                <w:b/>
                <w:bCs/>
              </w:rPr>
            </w:pPr>
            <w:r w:rsidRPr="00E34520">
              <w:rPr>
                <w:b/>
                <w:bCs/>
              </w:rPr>
              <w:t>Gender composition of participants</w:t>
            </w:r>
            <w:r>
              <w:t xml:space="preserve"> </w:t>
            </w:r>
            <w:r w:rsidRPr="0029359F">
              <w:rPr>
                <w:sz w:val="20"/>
                <w:szCs w:val="20"/>
              </w:rPr>
              <w:t>(indicate percentage of female, male, other, and those who chose not to disclose)</w:t>
            </w:r>
          </w:p>
        </w:tc>
        <w:tc>
          <w:tcPr>
            <w:tcW w:w="6469" w:type="dxa"/>
          </w:tcPr>
          <w:p w14:paraId="07B4986F" w14:textId="77777777" w:rsidR="00E34520" w:rsidRDefault="00E34520" w:rsidP="009E2623"/>
        </w:tc>
      </w:tr>
      <w:tr w:rsidR="00407110" w14:paraId="29EB4A57" w14:textId="77777777" w:rsidTr="00FD1AF0">
        <w:tc>
          <w:tcPr>
            <w:tcW w:w="2547" w:type="dxa"/>
            <w:shd w:val="clear" w:color="auto" w:fill="DEEAF6" w:themeFill="accent5" w:themeFillTint="33"/>
          </w:tcPr>
          <w:p w14:paraId="31E2A5A6" w14:textId="7664824F" w:rsidR="00407110" w:rsidRPr="00E34520" w:rsidRDefault="00207974" w:rsidP="009E2623">
            <w:pPr>
              <w:rPr>
                <w:b/>
                <w:bCs/>
              </w:rPr>
            </w:pPr>
            <w:r>
              <w:rPr>
                <w:b/>
                <w:bCs/>
              </w:rPr>
              <w:t>B</w:t>
            </w:r>
            <w:r w:rsidR="00407110" w:rsidRPr="00407110">
              <w:rPr>
                <w:b/>
                <w:bCs/>
              </w:rPr>
              <w:t>ackgrounds of participants</w:t>
            </w:r>
            <w:r w:rsidR="00C049FD">
              <w:rPr>
                <w:b/>
                <w:bCs/>
              </w:rPr>
              <w:t xml:space="preserve"> </w:t>
            </w:r>
            <w:r w:rsidR="00C049FD" w:rsidRPr="00917CFE">
              <w:rPr>
                <w:sz w:val="20"/>
                <w:szCs w:val="20"/>
              </w:rPr>
              <w:t>(select all that apply)</w:t>
            </w:r>
            <w:r w:rsidR="00407110" w:rsidRPr="00407110">
              <w:rPr>
                <w:b/>
                <w:bCs/>
              </w:rPr>
              <w:t>*</w:t>
            </w:r>
          </w:p>
        </w:tc>
        <w:tc>
          <w:tcPr>
            <w:tcW w:w="6469" w:type="dxa"/>
          </w:tcPr>
          <w:p w14:paraId="15E28A73" w14:textId="2581E423" w:rsidR="00407110" w:rsidRDefault="00DD0A10" w:rsidP="004F52E7">
            <w:pPr>
              <w:tabs>
                <w:tab w:val="left" w:pos="464"/>
              </w:tabs>
              <w:ind w:left="464" w:hanging="425"/>
            </w:pPr>
            <w:sdt>
              <w:sdtPr>
                <w:id w:val="260653689"/>
                <w14:checkbox>
                  <w14:checked w14:val="0"/>
                  <w14:checkedState w14:val="2612" w14:font="MS Gothic"/>
                  <w14:uncheckedState w14:val="2610" w14:font="MS Gothic"/>
                </w14:checkbox>
              </w:sdtPr>
              <w:sdtEndPr/>
              <w:sdtContent>
                <w:r w:rsidR="003005B9">
                  <w:rPr>
                    <w:rFonts w:ascii="MS Gothic" w:eastAsia="MS Gothic" w:hAnsi="MS Gothic" w:hint="eastAsia"/>
                  </w:rPr>
                  <w:t>☐</w:t>
                </w:r>
              </w:sdtContent>
            </w:sdt>
            <w:r w:rsidR="004F52E7">
              <w:tab/>
            </w:r>
            <w:r w:rsidR="00B30BD1">
              <w:t>A</w:t>
            </w:r>
            <w:r w:rsidR="00B30BD1" w:rsidRPr="002D7893">
              <w:t>cademia</w:t>
            </w:r>
            <w:r w:rsidR="00B30BD1">
              <w:t xml:space="preserve"> and education professionals</w:t>
            </w:r>
          </w:p>
          <w:p w14:paraId="42D566E0" w14:textId="2F87B178" w:rsidR="00ED77F9" w:rsidRDefault="00DD0A10" w:rsidP="004F52E7">
            <w:pPr>
              <w:tabs>
                <w:tab w:val="left" w:pos="464"/>
              </w:tabs>
              <w:ind w:left="464" w:hanging="425"/>
            </w:pPr>
            <w:sdt>
              <w:sdtPr>
                <w:id w:val="1573622927"/>
                <w14:checkbox>
                  <w14:checked w14:val="0"/>
                  <w14:checkedState w14:val="2612" w14:font="MS Gothic"/>
                  <w14:uncheckedState w14:val="2610" w14:font="MS Gothic"/>
                </w14:checkbox>
              </w:sdtPr>
              <w:sdtEndPr/>
              <w:sdtContent>
                <w:r w:rsidR="00ED77F9">
                  <w:rPr>
                    <w:rFonts w:ascii="MS Gothic" w:eastAsia="MS Gothic" w:hAnsi="MS Gothic" w:hint="eastAsia"/>
                  </w:rPr>
                  <w:t>☐</w:t>
                </w:r>
              </w:sdtContent>
            </w:sdt>
            <w:r w:rsidR="00ED77F9">
              <w:tab/>
            </w:r>
            <w:r w:rsidR="00B30BD1">
              <w:t>Alternative dispute resolution officials or experts</w:t>
            </w:r>
          </w:p>
          <w:p w14:paraId="0F94FB0F" w14:textId="77777777" w:rsidR="00722C04" w:rsidRDefault="00DD0A10" w:rsidP="00722C04">
            <w:pPr>
              <w:tabs>
                <w:tab w:val="left" w:pos="464"/>
              </w:tabs>
              <w:ind w:left="464" w:hanging="425"/>
            </w:pPr>
            <w:sdt>
              <w:sdtPr>
                <w:id w:val="-1556308887"/>
                <w14:checkbox>
                  <w14:checked w14:val="0"/>
                  <w14:checkedState w14:val="2612" w14:font="MS Gothic"/>
                  <w14:uncheckedState w14:val="2610" w14:font="MS Gothic"/>
                </w14:checkbox>
              </w:sdtPr>
              <w:sdtEndPr/>
              <w:sdtContent>
                <w:r w:rsidR="00722C04">
                  <w:rPr>
                    <w:rFonts w:ascii="MS Gothic" w:eastAsia="MS Gothic" w:hAnsi="MS Gothic" w:hint="eastAsia"/>
                  </w:rPr>
                  <w:t>☐</w:t>
                </w:r>
              </w:sdtContent>
            </w:sdt>
            <w:r w:rsidR="00722C04">
              <w:tab/>
              <w:t>Business sector entities</w:t>
            </w:r>
          </w:p>
          <w:p w14:paraId="7DB586D9" w14:textId="6994CD1D" w:rsidR="00ED77F9" w:rsidRDefault="00DD0A10" w:rsidP="004F52E7">
            <w:pPr>
              <w:tabs>
                <w:tab w:val="left" w:pos="464"/>
              </w:tabs>
              <w:ind w:left="464" w:hanging="425"/>
            </w:pPr>
            <w:sdt>
              <w:sdtPr>
                <w:id w:val="531693318"/>
                <w14:checkbox>
                  <w14:checked w14:val="0"/>
                  <w14:checkedState w14:val="2612" w14:font="MS Gothic"/>
                  <w14:uncheckedState w14:val="2610" w14:font="MS Gothic"/>
                </w14:checkbox>
              </w:sdtPr>
              <w:sdtEndPr/>
              <w:sdtContent>
                <w:r w:rsidR="00ED77F9">
                  <w:rPr>
                    <w:rFonts w:ascii="MS Gothic" w:eastAsia="MS Gothic" w:hAnsi="MS Gothic" w:hint="eastAsia"/>
                  </w:rPr>
                  <w:t>☐</w:t>
                </w:r>
              </w:sdtContent>
            </w:sdt>
            <w:r w:rsidR="00ED77F9">
              <w:tab/>
            </w:r>
            <w:r w:rsidR="00B30BD1">
              <w:t>C</w:t>
            </w:r>
            <w:r w:rsidR="00B30BD1" w:rsidRPr="00B1199F">
              <w:t xml:space="preserve">hildren’s and </w:t>
            </w:r>
            <w:r w:rsidR="00B30BD1">
              <w:t>youth</w:t>
            </w:r>
            <w:r w:rsidR="00B30BD1" w:rsidRPr="00B1199F">
              <w:t xml:space="preserve"> </w:t>
            </w:r>
            <w:r w:rsidR="00B30BD1">
              <w:t>groups</w:t>
            </w:r>
          </w:p>
          <w:p w14:paraId="7809AAEB" w14:textId="06E11C97" w:rsidR="00ED77F9" w:rsidRDefault="00DD0A10" w:rsidP="004F52E7">
            <w:pPr>
              <w:tabs>
                <w:tab w:val="left" w:pos="464"/>
              </w:tabs>
              <w:ind w:left="464" w:hanging="425"/>
            </w:pPr>
            <w:sdt>
              <w:sdtPr>
                <w:id w:val="1879431984"/>
                <w14:checkbox>
                  <w14:checked w14:val="0"/>
                  <w14:checkedState w14:val="2612" w14:font="MS Gothic"/>
                  <w14:uncheckedState w14:val="2610" w14:font="MS Gothic"/>
                </w14:checkbox>
              </w:sdtPr>
              <w:sdtEndPr/>
              <w:sdtContent>
                <w:r w:rsidR="00ED77F9">
                  <w:rPr>
                    <w:rFonts w:ascii="MS Gothic" w:eastAsia="MS Gothic" w:hAnsi="MS Gothic" w:hint="eastAsia"/>
                  </w:rPr>
                  <w:t>☐</w:t>
                </w:r>
              </w:sdtContent>
            </w:sdt>
            <w:r w:rsidR="00ED77F9">
              <w:tab/>
            </w:r>
            <w:r w:rsidR="00B30BD1">
              <w:t>C</w:t>
            </w:r>
            <w:r w:rsidR="00B30BD1" w:rsidRPr="002D7893">
              <w:t>ivil society</w:t>
            </w:r>
            <w:r w:rsidR="00B30BD1">
              <w:t xml:space="preserve"> organizations</w:t>
            </w:r>
          </w:p>
          <w:p w14:paraId="2FB5A02C" w14:textId="4FA1D32F" w:rsidR="00ED77F9" w:rsidRDefault="00DD0A10" w:rsidP="004F52E7">
            <w:pPr>
              <w:tabs>
                <w:tab w:val="left" w:pos="464"/>
              </w:tabs>
              <w:ind w:left="464" w:hanging="425"/>
            </w:pPr>
            <w:sdt>
              <w:sdtPr>
                <w:id w:val="1272819862"/>
                <w14:checkbox>
                  <w14:checked w14:val="0"/>
                  <w14:checkedState w14:val="2612" w14:font="MS Gothic"/>
                  <w14:uncheckedState w14:val="2610" w14:font="MS Gothic"/>
                </w14:checkbox>
              </w:sdtPr>
              <w:sdtEndPr/>
              <w:sdtContent>
                <w:r w:rsidR="00ED77F9">
                  <w:rPr>
                    <w:rFonts w:ascii="MS Gothic" w:eastAsia="MS Gothic" w:hAnsi="MS Gothic" w:hint="eastAsia"/>
                  </w:rPr>
                  <w:t>☐</w:t>
                </w:r>
              </w:sdtContent>
            </w:sdt>
            <w:r w:rsidR="00ED77F9">
              <w:tab/>
            </w:r>
            <w:r w:rsidR="00B30BD1" w:rsidRPr="00D650D9">
              <w:t>Customary, tribal, indigenous, religious</w:t>
            </w:r>
            <w:r w:rsidR="001B4CAE">
              <w:t>,</w:t>
            </w:r>
            <w:r w:rsidR="00B30BD1" w:rsidRPr="00D650D9">
              <w:t xml:space="preserve"> or informal community-based justice system</w:t>
            </w:r>
            <w:r w:rsidR="00B30BD1">
              <w:t xml:space="preserve"> officials or experts</w:t>
            </w:r>
          </w:p>
          <w:p w14:paraId="5D96F6B7" w14:textId="77777777" w:rsidR="00722C04" w:rsidRDefault="00DD0A10" w:rsidP="00722C04">
            <w:pPr>
              <w:tabs>
                <w:tab w:val="left" w:pos="464"/>
              </w:tabs>
              <w:ind w:left="464" w:hanging="425"/>
            </w:pPr>
            <w:sdt>
              <w:sdtPr>
                <w:id w:val="1224252421"/>
                <w14:checkbox>
                  <w14:checked w14:val="0"/>
                  <w14:checkedState w14:val="2612" w14:font="MS Gothic"/>
                  <w14:uncheckedState w14:val="2610" w14:font="MS Gothic"/>
                </w14:checkbox>
              </w:sdtPr>
              <w:sdtEndPr/>
              <w:sdtContent>
                <w:r w:rsidR="00722C04">
                  <w:rPr>
                    <w:rFonts w:ascii="MS Gothic" w:eastAsia="MS Gothic" w:hAnsi="MS Gothic" w:hint="eastAsia"/>
                  </w:rPr>
                  <w:t>☐</w:t>
                </w:r>
              </w:sdtContent>
            </w:sdt>
            <w:r w:rsidR="00722C04">
              <w:tab/>
              <w:t>G</w:t>
            </w:r>
            <w:r w:rsidR="00722C04" w:rsidRPr="002D7893">
              <w:t>overnment officials</w:t>
            </w:r>
          </w:p>
          <w:p w14:paraId="5EA073B6" w14:textId="60A82416" w:rsidR="00B30BD1" w:rsidRDefault="00DD0A10" w:rsidP="00B30BD1">
            <w:pPr>
              <w:tabs>
                <w:tab w:val="left" w:pos="464"/>
              </w:tabs>
              <w:ind w:left="464" w:hanging="425"/>
            </w:pPr>
            <w:sdt>
              <w:sdtPr>
                <w:id w:val="-1979070520"/>
                <w14:checkbox>
                  <w14:checked w14:val="0"/>
                  <w14:checkedState w14:val="2612" w14:font="MS Gothic"/>
                  <w14:uncheckedState w14:val="2610" w14:font="MS Gothic"/>
                </w14:checkbox>
              </w:sdtPr>
              <w:sdtEndPr/>
              <w:sdtContent>
                <w:r w:rsidR="00B30BD1">
                  <w:rPr>
                    <w:rFonts w:ascii="MS Gothic" w:eastAsia="MS Gothic" w:hAnsi="MS Gothic" w:hint="eastAsia"/>
                  </w:rPr>
                  <w:t>☐</w:t>
                </w:r>
              </w:sdtContent>
            </w:sdt>
            <w:r w:rsidR="00B30BD1">
              <w:tab/>
            </w:r>
            <w:r w:rsidR="00207974">
              <w:t>Independent institutions (NHRIs, commissioners, ombudspersons, etc.)</w:t>
            </w:r>
          </w:p>
          <w:p w14:paraId="64556CEA" w14:textId="41975C56" w:rsidR="00B30BD1" w:rsidRDefault="00DD0A10" w:rsidP="00B30BD1">
            <w:pPr>
              <w:tabs>
                <w:tab w:val="left" w:pos="464"/>
              </w:tabs>
              <w:ind w:left="464" w:hanging="425"/>
            </w:pPr>
            <w:sdt>
              <w:sdtPr>
                <w:id w:val="-1727530272"/>
                <w14:checkbox>
                  <w14:checked w14:val="0"/>
                  <w14:checkedState w14:val="2612" w14:font="MS Gothic"/>
                  <w14:uncheckedState w14:val="2610" w14:font="MS Gothic"/>
                </w14:checkbox>
              </w:sdtPr>
              <w:sdtEndPr/>
              <w:sdtContent>
                <w:r w:rsidR="00B30BD1">
                  <w:rPr>
                    <w:rFonts w:ascii="MS Gothic" w:eastAsia="MS Gothic" w:hAnsi="MS Gothic" w:hint="eastAsia"/>
                  </w:rPr>
                  <w:t>☐</w:t>
                </w:r>
              </w:sdtContent>
            </w:sdt>
            <w:r w:rsidR="00B30BD1">
              <w:tab/>
            </w:r>
            <w:r w:rsidR="00207974">
              <w:t>Individuals with lived experience</w:t>
            </w:r>
          </w:p>
          <w:p w14:paraId="50389AEE" w14:textId="12E879B6" w:rsidR="00B30BD1" w:rsidRDefault="00DD0A10" w:rsidP="00B30BD1">
            <w:pPr>
              <w:tabs>
                <w:tab w:val="left" w:pos="464"/>
              </w:tabs>
              <w:ind w:left="464" w:hanging="425"/>
            </w:pPr>
            <w:sdt>
              <w:sdtPr>
                <w:id w:val="-1161465338"/>
                <w14:checkbox>
                  <w14:checked w14:val="0"/>
                  <w14:checkedState w14:val="2612" w14:font="MS Gothic"/>
                  <w14:uncheckedState w14:val="2610" w14:font="MS Gothic"/>
                </w14:checkbox>
              </w:sdtPr>
              <w:sdtEndPr/>
              <w:sdtContent>
                <w:r w:rsidR="00B30BD1">
                  <w:rPr>
                    <w:rFonts w:ascii="MS Gothic" w:eastAsia="MS Gothic" w:hAnsi="MS Gothic" w:hint="eastAsia"/>
                  </w:rPr>
                  <w:t>☐</w:t>
                </w:r>
              </w:sdtContent>
            </w:sdt>
            <w:r w:rsidR="00B30BD1">
              <w:tab/>
            </w:r>
            <w:r w:rsidR="00207974">
              <w:t>Intergovernmental</w:t>
            </w:r>
            <w:r w:rsidR="00207974" w:rsidRPr="00B1199F">
              <w:t xml:space="preserve"> </w:t>
            </w:r>
            <w:r w:rsidR="001A6874">
              <w:t>or</w:t>
            </w:r>
            <w:r w:rsidR="00207974" w:rsidRPr="00B1199F">
              <w:t xml:space="preserve"> regional organizations</w:t>
            </w:r>
            <w:r w:rsidR="00207974">
              <w:t>/mechanisms</w:t>
            </w:r>
          </w:p>
          <w:p w14:paraId="076F1761" w14:textId="3E5AC8B6" w:rsidR="00B30BD1" w:rsidRDefault="00DD0A10" w:rsidP="00B30BD1">
            <w:pPr>
              <w:tabs>
                <w:tab w:val="left" w:pos="464"/>
              </w:tabs>
              <w:ind w:left="464" w:hanging="425"/>
            </w:pPr>
            <w:sdt>
              <w:sdtPr>
                <w:id w:val="1295564412"/>
                <w14:checkbox>
                  <w14:checked w14:val="0"/>
                  <w14:checkedState w14:val="2612" w14:font="MS Gothic"/>
                  <w14:uncheckedState w14:val="2610" w14:font="MS Gothic"/>
                </w14:checkbox>
              </w:sdtPr>
              <w:sdtEndPr/>
              <w:sdtContent>
                <w:r w:rsidR="00B30BD1">
                  <w:rPr>
                    <w:rFonts w:ascii="MS Gothic" w:eastAsia="MS Gothic" w:hAnsi="MS Gothic" w:hint="eastAsia"/>
                  </w:rPr>
                  <w:t>☐</w:t>
                </w:r>
              </w:sdtContent>
            </w:sdt>
            <w:r w:rsidR="00B30BD1">
              <w:tab/>
            </w:r>
            <w:r w:rsidR="00D622A1">
              <w:t xml:space="preserve">Judicial and </w:t>
            </w:r>
            <w:r w:rsidR="00D622A1" w:rsidRPr="002D7893">
              <w:t>legal professionals</w:t>
            </w:r>
          </w:p>
          <w:p w14:paraId="15D5C2F9" w14:textId="11BED5DC" w:rsidR="001479A5" w:rsidRDefault="00DD0A10" w:rsidP="001479A5">
            <w:pPr>
              <w:tabs>
                <w:tab w:val="left" w:pos="464"/>
              </w:tabs>
              <w:ind w:left="464" w:hanging="425"/>
            </w:pPr>
            <w:sdt>
              <w:sdtPr>
                <w:id w:val="-1434039421"/>
                <w14:checkbox>
                  <w14:checked w14:val="0"/>
                  <w14:checkedState w14:val="2612" w14:font="MS Gothic"/>
                  <w14:uncheckedState w14:val="2610" w14:font="MS Gothic"/>
                </w14:checkbox>
              </w:sdtPr>
              <w:sdtEndPr/>
              <w:sdtContent>
                <w:r w:rsidR="001479A5">
                  <w:rPr>
                    <w:rFonts w:ascii="MS Gothic" w:eastAsia="MS Gothic" w:hAnsi="MS Gothic" w:hint="eastAsia"/>
                  </w:rPr>
                  <w:t>☐</w:t>
                </w:r>
              </w:sdtContent>
            </w:sdt>
            <w:r w:rsidR="001479A5">
              <w:tab/>
            </w:r>
            <w:r w:rsidR="00D622A1">
              <w:t>L</w:t>
            </w:r>
            <w:r w:rsidR="00D622A1" w:rsidRPr="002D7893">
              <w:t>aw enforcement</w:t>
            </w:r>
          </w:p>
          <w:p w14:paraId="3B4EBD9F" w14:textId="1D44DBE2" w:rsidR="001479A5" w:rsidRDefault="00DD0A10" w:rsidP="001479A5">
            <w:pPr>
              <w:tabs>
                <w:tab w:val="left" w:pos="464"/>
              </w:tabs>
              <w:ind w:left="464" w:hanging="425"/>
            </w:pPr>
            <w:sdt>
              <w:sdtPr>
                <w:id w:val="-1991624832"/>
                <w14:checkbox>
                  <w14:checked w14:val="0"/>
                  <w14:checkedState w14:val="2612" w14:font="MS Gothic"/>
                  <w14:uncheckedState w14:val="2610" w14:font="MS Gothic"/>
                </w14:checkbox>
              </w:sdtPr>
              <w:sdtEndPr/>
              <w:sdtContent>
                <w:r w:rsidR="001479A5">
                  <w:rPr>
                    <w:rFonts w:ascii="MS Gothic" w:eastAsia="MS Gothic" w:hAnsi="MS Gothic" w:hint="eastAsia"/>
                  </w:rPr>
                  <w:t>☐</w:t>
                </w:r>
              </w:sdtContent>
            </w:sdt>
            <w:r w:rsidR="001479A5">
              <w:tab/>
            </w:r>
            <w:r w:rsidR="00D622A1">
              <w:t>Legal aid service providers</w:t>
            </w:r>
          </w:p>
          <w:p w14:paraId="66807233" w14:textId="65FD1E79" w:rsidR="001479A5" w:rsidRDefault="00DD0A10" w:rsidP="001479A5">
            <w:pPr>
              <w:tabs>
                <w:tab w:val="left" w:pos="464"/>
              </w:tabs>
              <w:ind w:left="464" w:hanging="425"/>
            </w:pPr>
            <w:sdt>
              <w:sdtPr>
                <w:id w:val="-1382467483"/>
                <w14:checkbox>
                  <w14:checked w14:val="0"/>
                  <w14:checkedState w14:val="2612" w14:font="MS Gothic"/>
                  <w14:uncheckedState w14:val="2610" w14:font="MS Gothic"/>
                </w14:checkbox>
              </w:sdtPr>
              <w:sdtEndPr/>
              <w:sdtContent>
                <w:r w:rsidR="001479A5">
                  <w:rPr>
                    <w:rFonts w:ascii="MS Gothic" w:eastAsia="MS Gothic" w:hAnsi="MS Gothic" w:hint="eastAsia"/>
                  </w:rPr>
                  <w:t>☐</w:t>
                </w:r>
              </w:sdtContent>
            </w:sdt>
            <w:r w:rsidR="001479A5">
              <w:tab/>
            </w:r>
            <w:r w:rsidR="00D622A1">
              <w:t>Legislators</w:t>
            </w:r>
          </w:p>
          <w:p w14:paraId="34D7B099" w14:textId="048E2E25" w:rsidR="00D622A1" w:rsidRDefault="00DD0A10" w:rsidP="00D622A1">
            <w:pPr>
              <w:tabs>
                <w:tab w:val="left" w:pos="464"/>
              </w:tabs>
              <w:ind w:left="464" w:hanging="425"/>
            </w:pPr>
            <w:sdt>
              <w:sdtPr>
                <w:id w:val="-1242164699"/>
                <w14:checkbox>
                  <w14:checked w14:val="0"/>
                  <w14:checkedState w14:val="2612" w14:font="MS Gothic"/>
                  <w14:uncheckedState w14:val="2610" w14:font="MS Gothic"/>
                </w14:checkbox>
              </w:sdtPr>
              <w:sdtEndPr/>
              <w:sdtContent>
                <w:r w:rsidR="00D622A1">
                  <w:rPr>
                    <w:rFonts w:ascii="MS Gothic" w:eastAsia="MS Gothic" w:hAnsi="MS Gothic" w:hint="eastAsia"/>
                  </w:rPr>
                  <w:t>☐</w:t>
                </w:r>
              </w:sdtContent>
            </w:sdt>
            <w:r w:rsidR="00D622A1">
              <w:tab/>
            </w:r>
            <w:r w:rsidR="007C2F88">
              <w:t>S</w:t>
            </w:r>
            <w:r w:rsidR="00D622A1" w:rsidRPr="002D7893">
              <w:t>ervice providers</w:t>
            </w:r>
            <w:r w:rsidR="00D622A1">
              <w:t xml:space="preserve"> and practitioners</w:t>
            </w:r>
          </w:p>
          <w:p w14:paraId="5A5591B9" w14:textId="10D29603" w:rsidR="00D622A1" w:rsidRDefault="00DD0A10" w:rsidP="00D622A1">
            <w:pPr>
              <w:tabs>
                <w:tab w:val="left" w:pos="464"/>
              </w:tabs>
              <w:ind w:left="464" w:hanging="425"/>
            </w:pPr>
            <w:sdt>
              <w:sdtPr>
                <w:id w:val="340668175"/>
                <w14:checkbox>
                  <w14:checked w14:val="0"/>
                  <w14:checkedState w14:val="2612" w14:font="MS Gothic"/>
                  <w14:uncheckedState w14:val="2610" w14:font="MS Gothic"/>
                </w14:checkbox>
              </w:sdtPr>
              <w:sdtEndPr/>
              <w:sdtContent>
                <w:r w:rsidR="00D622A1">
                  <w:rPr>
                    <w:rFonts w:ascii="MS Gothic" w:eastAsia="MS Gothic" w:hAnsi="MS Gothic" w:hint="eastAsia"/>
                  </w:rPr>
                  <w:t>☐</w:t>
                </w:r>
              </w:sdtContent>
            </w:sdt>
            <w:r w:rsidR="00D622A1">
              <w:tab/>
            </w:r>
            <w:r w:rsidR="00722C04">
              <w:t>UN entities</w:t>
            </w:r>
          </w:p>
          <w:p w14:paraId="5EF9A2E6" w14:textId="04C94556" w:rsidR="00ED77F9" w:rsidRDefault="00DD0A10" w:rsidP="004F52E7">
            <w:pPr>
              <w:tabs>
                <w:tab w:val="left" w:pos="464"/>
              </w:tabs>
              <w:ind w:left="464" w:hanging="425"/>
            </w:pPr>
            <w:sdt>
              <w:sdtPr>
                <w:id w:val="-878936635"/>
                <w14:checkbox>
                  <w14:checked w14:val="0"/>
                  <w14:checkedState w14:val="2612" w14:font="MS Gothic"/>
                  <w14:uncheckedState w14:val="2610" w14:font="MS Gothic"/>
                </w14:checkbox>
              </w:sdtPr>
              <w:sdtEndPr/>
              <w:sdtContent>
                <w:r w:rsidR="00ED77F9">
                  <w:rPr>
                    <w:rFonts w:ascii="MS Gothic" w:eastAsia="MS Gothic" w:hAnsi="MS Gothic" w:hint="eastAsia"/>
                  </w:rPr>
                  <w:t>☐</w:t>
                </w:r>
              </w:sdtContent>
            </w:sdt>
            <w:r w:rsidR="00ED77F9">
              <w:tab/>
            </w:r>
            <w:r w:rsidR="00FD0DA5">
              <w:t>Other: (please specify)</w:t>
            </w:r>
          </w:p>
        </w:tc>
      </w:tr>
      <w:tr w:rsidR="00407110" w14:paraId="0EF40830" w14:textId="77777777" w:rsidTr="00FD1AF0">
        <w:trPr>
          <w:trHeight w:val="822"/>
        </w:trPr>
        <w:tc>
          <w:tcPr>
            <w:tcW w:w="2547" w:type="dxa"/>
            <w:shd w:val="clear" w:color="auto" w:fill="DEEAF6" w:themeFill="accent5" w:themeFillTint="33"/>
          </w:tcPr>
          <w:p w14:paraId="07693D36" w14:textId="4902EC24" w:rsidR="00407110" w:rsidRDefault="00F25CAD" w:rsidP="009E2623">
            <w:r w:rsidRPr="00F25CAD">
              <w:rPr>
                <w:b/>
                <w:bCs/>
              </w:rPr>
              <w:t>Other relevant information on participants’ profiles</w:t>
            </w:r>
            <w:r w:rsidRPr="002D7893">
              <w:t xml:space="preserve"> </w:t>
            </w:r>
            <w:r w:rsidRPr="00900E9C">
              <w:rPr>
                <w:sz w:val="20"/>
                <w:szCs w:val="20"/>
              </w:rPr>
              <w:t>(e.g., geographical breakdown or other characteristics</w:t>
            </w:r>
            <w:r w:rsidR="007F3757">
              <w:rPr>
                <w:sz w:val="20"/>
                <w:szCs w:val="20"/>
              </w:rPr>
              <w:t xml:space="preserve"> /</w:t>
            </w:r>
            <w:r w:rsidR="00ED12AC">
              <w:rPr>
                <w:sz w:val="20"/>
                <w:szCs w:val="20"/>
              </w:rPr>
              <w:t xml:space="preserve"> </w:t>
            </w:r>
            <w:r w:rsidRPr="00900E9C">
              <w:rPr>
                <w:sz w:val="20"/>
                <w:szCs w:val="20"/>
              </w:rPr>
              <w:t>demographics)</w:t>
            </w:r>
          </w:p>
        </w:tc>
        <w:tc>
          <w:tcPr>
            <w:tcW w:w="6469" w:type="dxa"/>
          </w:tcPr>
          <w:p w14:paraId="6B5DF7B0" w14:textId="77777777" w:rsidR="00407110" w:rsidRDefault="00407110" w:rsidP="009E2623"/>
        </w:tc>
      </w:tr>
      <w:tr w:rsidR="00F25CAD" w14:paraId="17D8A6D7" w14:textId="77777777" w:rsidTr="00FD1AF0">
        <w:trPr>
          <w:trHeight w:val="822"/>
        </w:trPr>
        <w:tc>
          <w:tcPr>
            <w:tcW w:w="2547" w:type="dxa"/>
            <w:shd w:val="clear" w:color="auto" w:fill="DEEAF6" w:themeFill="accent5" w:themeFillTint="33"/>
          </w:tcPr>
          <w:p w14:paraId="7BF843A1" w14:textId="5FBD5F9A" w:rsidR="00F25CAD" w:rsidRPr="00F25CAD" w:rsidRDefault="00F25CAD" w:rsidP="009E2623">
            <w:pPr>
              <w:rPr>
                <w:b/>
                <w:bCs/>
              </w:rPr>
            </w:pPr>
            <w:r w:rsidRPr="00F25CAD">
              <w:rPr>
                <w:b/>
                <w:bCs/>
              </w:rPr>
              <w:t>Theme</w:t>
            </w:r>
            <w:r w:rsidR="00A95329">
              <w:rPr>
                <w:b/>
                <w:bCs/>
              </w:rPr>
              <w:t>(s)</w:t>
            </w:r>
            <w:r w:rsidRPr="00F25CAD">
              <w:rPr>
                <w:b/>
                <w:bCs/>
              </w:rPr>
              <w:t xml:space="preserve"> of the consultation</w:t>
            </w:r>
            <w:r w:rsidR="00A95329" w:rsidRPr="00F25CAD" w:rsidDel="00A95329">
              <w:rPr>
                <w:b/>
                <w:bCs/>
              </w:rPr>
              <w:t xml:space="preserve"> </w:t>
            </w:r>
          </w:p>
        </w:tc>
        <w:tc>
          <w:tcPr>
            <w:tcW w:w="6469" w:type="dxa"/>
          </w:tcPr>
          <w:p w14:paraId="7E477ECE" w14:textId="77777777" w:rsidR="00F25CAD" w:rsidRDefault="00F25CAD" w:rsidP="009E2623"/>
        </w:tc>
      </w:tr>
      <w:tr w:rsidR="00F25CAD" w14:paraId="2BE0C323" w14:textId="77777777" w:rsidTr="000B3B0B">
        <w:trPr>
          <w:trHeight w:val="25"/>
        </w:trPr>
        <w:tc>
          <w:tcPr>
            <w:tcW w:w="2547" w:type="dxa"/>
            <w:shd w:val="clear" w:color="auto" w:fill="DEEAF6" w:themeFill="accent5" w:themeFillTint="33"/>
          </w:tcPr>
          <w:p w14:paraId="171EBF17" w14:textId="2CDF1597" w:rsidR="00F25CAD" w:rsidRDefault="00F25CAD" w:rsidP="009E2623">
            <w:pPr>
              <w:rPr>
                <w:b/>
                <w:bCs/>
              </w:rPr>
            </w:pPr>
            <w:r w:rsidRPr="00F25CAD">
              <w:rPr>
                <w:b/>
                <w:bCs/>
              </w:rPr>
              <w:t>Information about the consultation methodology, structure, or agenda</w:t>
            </w:r>
            <w:r w:rsidR="001811FF">
              <w:rPr>
                <w:b/>
                <w:bCs/>
              </w:rPr>
              <w:t xml:space="preserve"> </w:t>
            </w:r>
            <w:r w:rsidR="001811FF" w:rsidRPr="001811FF">
              <w:rPr>
                <w:sz w:val="20"/>
                <w:szCs w:val="20"/>
              </w:rPr>
              <w:t>(</w:t>
            </w:r>
            <w:r w:rsidRPr="001811FF">
              <w:rPr>
                <w:sz w:val="20"/>
                <w:szCs w:val="20"/>
              </w:rPr>
              <w:t>if relevant</w:t>
            </w:r>
            <w:r w:rsidR="001811FF" w:rsidRPr="001811FF">
              <w:rPr>
                <w:sz w:val="20"/>
                <w:szCs w:val="20"/>
              </w:rPr>
              <w:t>)</w:t>
            </w:r>
          </w:p>
          <w:p w14:paraId="3110E0A8" w14:textId="77777777" w:rsidR="00D55066" w:rsidRDefault="00D55066" w:rsidP="009E2623">
            <w:pPr>
              <w:rPr>
                <w:b/>
                <w:bCs/>
              </w:rPr>
            </w:pPr>
          </w:p>
          <w:p w14:paraId="67FCA502" w14:textId="768C33FE" w:rsidR="00D55066" w:rsidRPr="00F25CAD" w:rsidRDefault="00D55066" w:rsidP="009E2623">
            <w:pPr>
              <w:rPr>
                <w:b/>
                <w:bCs/>
              </w:rPr>
            </w:pPr>
            <w:r>
              <w:rPr>
                <w:sz w:val="20"/>
                <w:szCs w:val="20"/>
              </w:rPr>
              <w:lastRenderedPageBreak/>
              <w:t>This information can be submitted in document form per the instructions on the next page.</w:t>
            </w:r>
          </w:p>
        </w:tc>
        <w:tc>
          <w:tcPr>
            <w:tcW w:w="6469" w:type="dxa"/>
          </w:tcPr>
          <w:p w14:paraId="62532C8B" w14:textId="77777777" w:rsidR="00F25CAD" w:rsidRDefault="00F25CAD" w:rsidP="009E2623"/>
        </w:tc>
      </w:tr>
      <w:tr w:rsidR="00F25CAD" w14:paraId="1145C928" w14:textId="77777777" w:rsidTr="00FD1AF0">
        <w:trPr>
          <w:trHeight w:val="822"/>
        </w:trPr>
        <w:tc>
          <w:tcPr>
            <w:tcW w:w="2547" w:type="dxa"/>
            <w:shd w:val="clear" w:color="auto" w:fill="DEEAF6" w:themeFill="accent5" w:themeFillTint="33"/>
          </w:tcPr>
          <w:p w14:paraId="7B0590E2" w14:textId="1729FE2F" w:rsidR="00F25CAD" w:rsidRPr="00F25CAD" w:rsidRDefault="00F25CAD" w:rsidP="009E2623">
            <w:pPr>
              <w:rPr>
                <w:b/>
                <w:bCs/>
              </w:rPr>
            </w:pPr>
            <w:r w:rsidRPr="00F25CAD">
              <w:rPr>
                <w:b/>
                <w:bCs/>
              </w:rPr>
              <w:t>Any additional comments</w:t>
            </w:r>
            <w:r w:rsidR="001811FF">
              <w:rPr>
                <w:b/>
                <w:bCs/>
              </w:rPr>
              <w:t xml:space="preserve"> </w:t>
            </w:r>
            <w:r w:rsidR="001811FF" w:rsidRPr="001811FF">
              <w:rPr>
                <w:sz w:val="20"/>
                <w:szCs w:val="20"/>
              </w:rPr>
              <w:t>(if relevant)</w:t>
            </w:r>
          </w:p>
        </w:tc>
        <w:tc>
          <w:tcPr>
            <w:tcW w:w="6469" w:type="dxa"/>
          </w:tcPr>
          <w:p w14:paraId="1F94246A" w14:textId="77777777" w:rsidR="00F25CAD" w:rsidRDefault="00F25CAD" w:rsidP="009E2623"/>
        </w:tc>
      </w:tr>
    </w:tbl>
    <w:p w14:paraId="1A55DF13" w14:textId="1258A9DE" w:rsidR="0064650A" w:rsidRDefault="0064650A" w:rsidP="00EF1335"/>
    <w:p w14:paraId="5C2B8DA4" w14:textId="77777777" w:rsidR="00AF7CDE" w:rsidRDefault="00AF7CDE">
      <w:pPr>
        <w:rPr>
          <w:b/>
          <w:bCs/>
          <w:sz w:val="26"/>
          <w:szCs w:val="26"/>
          <w:u w:val="single"/>
        </w:rPr>
      </w:pPr>
    </w:p>
    <w:p w14:paraId="5F37C00A" w14:textId="3481F133" w:rsidR="00AF5534" w:rsidRPr="00611794" w:rsidRDefault="00AF5534">
      <w:pPr>
        <w:rPr>
          <w:b/>
          <w:bCs/>
          <w:sz w:val="26"/>
          <w:szCs w:val="26"/>
          <w:u w:val="single"/>
        </w:rPr>
      </w:pPr>
      <w:r w:rsidRPr="00611794">
        <w:rPr>
          <w:b/>
          <w:bCs/>
          <w:sz w:val="26"/>
          <w:szCs w:val="26"/>
          <w:u w:val="single"/>
        </w:rPr>
        <w:t>Consultation Outcomes</w:t>
      </w:r>
    </w:p>
    <w:p w14:paraId="0A3C9D6F" w14:textId="77777777" w:rsidR="00667D62" w:rsidRDefault="00667D62"/>
    <w:p w14:paraId="374B7405" w14:textId="29A89024" w:rsidR="003243A8" w:rsidRDefault="00ED661A">
      <w:r>
        <w:t xml:space="preserve">Please refer to </w:t>
      </w:r>
      <w:r w:rsidR="006C0B0B">
        <w:t xml:space="preserve">the </w:t>
      </w:r>
      <w:r w:rsidR="002710E3">
        <w:t>consultation guidance by UNICEF</w:t>
      </w:r>
      <w:r>
        <w:t xml:space="preserve"> at </w:t>
      </w:r>
      <w:hyperlink r:id="rId9" w:history="1">
        <w:r w:rsidRPr="00430C43">
          <w:rPr>
            <w:rStyle w:val="Hyperlink"/>
          </w:rPr>
          <w:t>www.ohchr.org/en/documents/general-comments-and-recommendations/draft-general-comment-no-27-childrens-rights-access</w:t>
        </w:r>
      </w:hyperlink>
      <w:r>
        <w:t xml:space="preserve">. </w:t>
      </w:r>
      <w:r w:rsidR="00300CED">
        <w:t xml:space="preserve">You can also refer to the </w:t>
      </w:r>
      <w:r w:rsidR="009D0E3C">
        <w:t xml:space="preserve">Committee’s </w:t>
      </w:r>
      <w:r w:rsidR="00FD03F6">
        <w:t>c</w:t>
      </w:r>
      <w:r w:rsidR="00300CED">
        <w:t xml:space="preserve">all for </w:t>
      </w:r>
      <w:r w:rsidR="00FD03F6">
        <w:t>s</w:t>
      </w:r>
      <w:r w:rsidR="00300CED">
        <w:t>ubmissions for further guiding questions.</w:t>
      </w:r>
    </w:p>
    <w:p w14:paraId="7C518B5F" w14:textId="77777777" w:rsidR="003243A8" w:rsidRDefault="003243A8"/>
    <w:p w14:paraId="2DA2055E" w14:textId="39525139" w:rsidR="004B24F5" w:rsidRDefault="001247DD">
      <w:r>
        <w:t>Please complete only the fields below</w:t>
      </w:r>
      <w:r w:rsidR="007C5902">
        <w:t xml:space="preserve"> relevant to your consultation</w:t>
      </w:r>
      <w:r w:rsidR="003243A8">
        <w:t xml:space="preserve">, </w:t>
      </w:r>
      <w:r w:rsidR="00DD525F">
        <w:t>provid</w:t>
      </w:r>
      <w:r w:rsidR="003243A8">
        <w:t>ing</w:t>
      </w:r>
      <w:r w:rsidR="00DD525F">
        <w:t xml:space="preserve"> a </w:t>
      </w:r>
      <w:r w:rsidR="00B809AF">
        <w:t xml:space="preserve">concise </w:t>
      </w:r>
      <w:r w:rsidR="00DD525F">
        <w:t xml:space="preserve">summary of the key </w:t>
      </w:r>
      <w:r w:rsidR="00760043">
        <w:t>conclusions</w:t>
      </w:r>
      <w:r w:rsidR="003243A8">
        <w:t xml:space="preserve"> under</w:t>
      </w:r>
      <w:r w:rsidR="00DD525F">
        <w:t xml:space="preserve"> the word limit </w:t>
      </w:r>
      <w:r w:rsidR="003243A8">
        <w:t xml:space="preserve">of </w:t>
      </w:r>
      <w:r w:rsidR="00DD525F">
        <w:t xml:space="preserve">300 words for each field. </w:t>
      </w:r>
      <w:r w:rsidR="00236982">
        <w:t>O</w:t>
      </w:r>
      <w:r w:rsidR="00EA2F95" w:rsidRPr="00EA2F95">
        <w:t>rganizations are asked to submit specific and targeted recommendations, keeping in mind the objective of informing the drafting of the general comment.</w:t>
      </w:r>
      <w:r w:rsidR="00F90B9D">
        <w:t xml:space="preserve"> </w:t>
      </w:r>
      <w:r w:rsidR="00732996">
        <w:t>T</w:t>
      </w:r>
      <w:r w:rsidR="00117AB0" w:rsidRPr="00117AB0">
        <w:t xml:space="preserve">his summary will complement other </w:t>
      </w:r>
      <w:r w:rsidR="00DA5E84">
        <w:t xml:space="preserve">submissions and </w:t>
      </w:r>
      <w:r w:rsidR="00117AB0" w:rsidRPr="00117AB0">
        <w:t>sources of information providing an overview of the topic</w:t>
      </w:r>
      <w:r w:rsidR="0016762D">
        <w:t>, so</w:t>
      </w:r>
      <w:r w:rsidR="00117AB0" w:rsidRPr="00117AB0">
        <w:t xml:space="preserve"> please do not hesitate to </w:t>
      </w:r>
      <w:r w:rsidR="00405C0A">
        <w:t>provide one or two</w:t>
      </w:r>
      <w:r w:rsidR="00117AB0" w:rsidRPr="00117AB0">
        <w:t xml:space="preserve"> concrete illustrations of </w:t>
      </w:r>
      <w:r w:rsidR="00405C0A">
        <w:t xml:space="preserve">how </w:t>
      </w:r>
      <w:r w:rsidR="00117AB0" w:rsidRPr="00117AB0">
        <w:t>the issues discussed in the consultation</w:t>
      </w:r>
      <w:r w:rsidR="00405C0A">
        <w:t xml:space="preserve"> impact a child’s daily life</w:t>
      </w:r>
      <w:r w:rsidR="00117AB0" w:rsidRPr="00117AB0">
        <w:t>.</w:t>
      </w:r>
    </w:p>
    <w:p w14:paraId="1C20CC57" w14:textId="77777777" w:rsidR="004B24F5" w:rsidRDefault="004B24F5"/>
    <w:tbl>
      <w:tblPr>
        <w:tblStyle w:val="TableGrid"/>
        <w:tblW w:w="0" w:type="auto"/>
        <w:tblLayout w:type="fixed"/>
        <w:tblCellMar>
          <w:top w:w="57" w:type="dxa"/>
          <w:bottom w:w="57" w:type="dxa"/>
        </w:tblCellMar>
        <w:tblLook w:val="04A0" w:firstRow="1" w:lastRow="0" w:firstColumn="1" w:lastColumn="0" w:noHBand="0" w:noVBand="1"/>
      </w:tblPr>
      <w:tblGrid>
        <w:gridCol w:w="2547"/>
        <w:gridCol w:w="6469"/>
      </w:tblGrid>
      <w:tr w:rsidR="00CF264C" w14:paraId="7D90A8B6" w14:textId="77777777" w:rsidTr="007A73EF">
        <w:trPr>
          <w:trHeight w:val="822"/>
        </w:trPr>
        <w:tc>
          <w:tcPr>
            <w:tcW w:w="2547" w:type="dxa"/>
            <w:shd w:val="clear" w:color="auto" w:fill="DEEAF6" w:themeFill="accent5" w:themeFillTint="33"/>
          </w:tcPr>
          <w:p w14:paraId="79F87881" w14:textId="2602C4CF" w:rsidR="00CF264C" w:rsidRPr="007A10D7" w:rsidRDefault="00CF264C" w:rsidP="009E2623">
            <w:pPr>
              <w:rPr>
                <w:b/>
                <w:bCs/>
              </w:rPr>
            </w:pPr>
            <w:r w:rsidRPr="00CF264C">
              <w:rPr>
                <w:b/>
                <w:bCs/>
              </w:rPr>
              <w:t>Key overall takeaways from the consultation</w:t>
            </w:r>
            <w:r w:rsidR="005B603D">
              <w:rPr>
                <w:b/>
                <w:bCs/>
              </w:rPr>
              <w:t xml:space="preserve"> </w:t>
            </w:r>
            <w:r w:rsidR="005B603D" w:rsidRPr="00900E9C">
              <w:rPr>
                <w:sz w:val="20"/>
                <w:szCs w:val="20"/>
              </w:rPr>
              <w:t>(</w:t>
            </w:r>
            <w:r w:rsidR="005B603D">
              <w:rPr>
                <w:sz w:val="20"/>
                <w:szCs w:val="20"/>
              </w:rPr>
              <w:t>max 300 words</w:t>
            </w:r>
            <w:r w:rsidR="005B603D" w:rsidRPr="00900E9C">
              <w:rPr>
                <w:sz w:val="20"/>
                <w:szCs w:val="20"/>
              </w:rPr>
              <w:t>)</w:t>
            </w:r>
          </w:p>
        </w:tc>
        <w:tc>
          <w:tcPr>
            <w:tcW w:w="6469" w:type="dxa"/>
          </w:tcPr>
          <w:p w14:paraId="4C33E2CD" w14:textId="77777777" w:rsidR="00CF264C" w:rsidRDefault="00CF264C" w:rsidP="009E2623"/>
        </w:tc>
      </w:tr>
      <w:tr w:rsidR="00CF264C" w14:paraId="069A57B3" w14:textId="77777777" w:rsidTr="007A73EF">
        <w:trPr>
          <w:trHeight w:val="822"/>
        </w:trPr>
        <w:tc>
          <w:tcPr>
            <w:tcW w:w="2547" w:type="dxa"/>
            <w:shd w:val="clear" w:color="auto" w:fill="DEEAF6" w:themeFill="accent5" w:themeFillTint="33"/>
          </w:tcPr>
          <w:p w14:paraId="1FAD20E5" w14:textId="53450F84" w:rsidR="00CF264C" w:rsidRPr="00CF264C" w:rsidRDefault="00CF264C" w:rsidP="009E2623">
            <w:pPr>
              <w:rPr>
                <w:b/>
                <w:bCs/>
              </w:rPr>
            </w:pPr>
            <w:r w:rsidRPr="00CF264C">
              <w:rPr>
                <w:b/>
                <w:bCs/>
              </w:rPr>
              <w:t>Key recommendations for the general comment</w:t>
            </w:r>
            <w:r w:rsidR="005B603D">
              <w:rPr>
                <w:b/>
                <w:bCs/>
              </w:rPr>
              <w:t xml:space="preserve"> </w:t>
            </w:r>
            <w:r w:rsidR="005B603D" w:rsidRPr="00900E9C">
              <w:rPr>
                <w:sz w:val="20"/>
                <w:szCs w:val="20"/>
              </w:rPr>
              <w:t>(</w:t>
            </w:r>
            <w:r w:rsidR="005B603D">
              <w:rPr>
                <w:sz w:val="20"/>
                <w:szCs w:val="20"/>
              </w:rPr>
              <w:t>max 300 words</w:t>
            </w:r>
            <w:r w:rsidR="005B603D" w:rsidRPr="00900E9C">
              <w:rPr>
                <w:sz w:val="20"/>
                <w:szCs w:val="20"/>
              </w:rPr>
              <w:t>)</w:t>
            </w:r>
          </w:p>
        </w:tc>
        <w:tc>
          <w:tcPr>
            <w:tcW w:w="6469" w:type="dxa"/>
          </w:tcPr>
          <w:p w14:paraId="4FD3ACD5" w14:textId="77777777" w:rsidR="00CF264C" w:rsidRDefault="00CF264C" w:rsidP="009E2623"/>
        </w:tc>
      </w:tr>
      <w:tr w:rsidR="00CF264C" w14:paraId="76B29921" w14:textId="77777777" w:rsidTr="007A73EF">
        <w:trPr>
          <w:trHeight w:val="822"/>
        </w:trPr>
        <w:tc>
          <w:tcPr>
            <w:tcW w:w="2547" w:type="dxa"/>
            <w:shd w:val="clear" w:color="auto" w:fill="DEEAF6" w:themeFill="accent5" w:themeFillTint="33"/>
          </w:tcPr>
          <w:p w14:paraId="484A3866" w14:textId="5DA770DD" w:rsidR="00CF264C" w:rsidRPr="00CF264C" w:rsidRDefault="00CD1314" w:rsidP="009E2623">
            <w:pPr>
              <w:rPr>
                <w:b/>
                <w:bCs/>
              </w:rPr>
            </w:pPr>
            <w:r>
              <w:rPr>
                <w:b/>
                <w:bCs/>
              </w:rPr>
              <w:t xml:space="preserve">General: </w:t>
            </w:r>
            <w:r w:rsidRPr="00CD1314">
              <w:rPr>
                <w:b/>
                <w:bCs/>
              </w:rPr>
              <w:t xml:space="preserve">Legal and policy framework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6262786B" w14:textId="77777777" w:rsidR="00CF264C" w:rsidRDefault="00CF264C" w:rsidP="009E2623"/>
        </w:tc>
      </w:tr>
      <w:tr w:rsidR="00CF264C" w14:paraId="01265DF5" w14:textId="77777777" w:rsidTr="007A73EF">
        <w:trPr>
          <w:trHeight w:val="822"/>
        </w:trPr>
        <w:tc>
          <w:tcPr>
            <w:tcW w:w="2547" w:type="dxa"/>
            <w:shd w:val="clear" w:color="auto" w:fill="DEEAF6" w:themeFill="accent5" w:themeFillTint="33"/>
          </w:tcPr>
          <w:p w14:paraId="52F2494B" w14:textId="051A5586" w:rsidR="00CF264C" w:rsidRPr="00CF264C" w:rsidRDefault="00CD1314" w:rsidP="008E504C">
            <w:pPr>
              <w:rPr>
                <w:b/>
                <w:bCs/>
              </w:rPr>
            </w:pPr>
            <w:r>
              <w:rPr>
                <w:b/>
                <w:bCs/>
              </w:rPr>
              <w:t>General: Budgeting</w:t>
            </w:r>
            <w:r w:rsidR="006245B7">
              <w:rPr>
                <w:b/>
                <w:bCs/>
              </w:rPr>
              <w:t xml:space="preserve">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33F2B569" w14:textId="77777777" w:rsidR="00CF264C" w:rsidRDefault="00CF264C" w:rsidP="009E2623"/>
        </w:tc>
      </w:tr>
      <w:tr w:rsidR="00CF264C" w14:paraId="4FBB7C19" w14:textId="77777777" w:rsidTr="007A73EF">
        <w:trPr>
          <w:trHeight w:val="822"/>
        </w:trPr>
        <w:tc>
          <w:tcPr>
            <w:tcW w:w="2547" w:type="dxa"/>
            <w:shd w:val="clear" w:color="auto" w:fill="DEEAF6" w:themeFill="accent5" w:themeFillTint="33"/>
          </w:tcPr>
          <w:p w14:paraId="5CB1A808" w14:textId="306CBCF7" w:rsidR="00CF264C" w:rsidRPr="00CF264C" w:rsidRDefault="00CD1314" w:rsidP="009E2623">
            <w:pPr>
              <w:rPr>
                <w:b/>
                <w:bCs/>
              </w:rPr>
            </w:pPr>
            <w:r>
              <w:rPr>
                <w:b/>
                <w:bCs/>
              </w:rPr>
              <w:t>General: Monitoring and oversight</w:t>
            </w:r>
            <w:r w:rsidR="006245B7">
              <w:rPr>
                <w:b/>
                <w:bCs/>
              </w:rPr>
              <w:t xml:space="preserve">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26882335" w14:textId="77777777" w:rsidR="00CF264C" w:rsidRDefault="00CF264C" w:rsidP="009E2623"/>
        </w:tc>
      </w:tr>
      <w:tr w:rsidR="00CF264C" w14:paraId="7B920BB1" w14:textId="77777777" w:rsidTr="007A73EF">
        <w:trPr>
          <w:trHeight w:val="822"/>
        </w:trPr>
        <w:tc>
          <w:tcPr>
            <w:tcW w:w="2547" w:type="dxa"/>
            <w:shd w:val="clear" w:color="auto" w:fill="DEEAF6" w:themeFill="accent5" w:themeFillTint="33"/>
          </w:tcPr>
          <w:p w14:paraId="233F5D0E" w14:textId="6FF7FD36" w:rsidR="00CF264C" w:rsidRPr="00967CBA" w:rsidRDefault="00CD1314" w:rsidP="009E2623">
            <w:pPr>
              <w:rPr>
                <w:b/>
                <w:bCs/>
              </w:rPr>
            </w:pPr>
            <w:r>
              <w:rPr>
                <w:b/>
                <w:bCs/>
              </w:rPr>
              <w:t>General: Services and programmes</w:t>
            </w:r>
            <w:r w:rsidR="006245B7">
              <w:rPr>
                <w:b/>
                <w:bCs/>
              </w:rPr>
              <w:t xml:space="preserve">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50E1A55F" w14:textId="77777777" w:rsidR="00CF264C" w:rsidRDefault="00CF264C" w:rsidP="009E2623"/>
        </w:tc>
      </w:tr>
      <w:tr w:rsidR="00CF264C" w14:paraId="36F3AF32" w14:textId="77777777" w:rsidTr="007A73EF">
        <w:trPr>
          <w:trHeight w:val="822"/>
        </w:trPr>
        <w:tc>
          <w:tcPr>
            <w:tcW w:w="2547" w:type="dxa"/>
            <w:shd w:val="clear" w:color="auto" w:fill="DEEAF6" w:themeFill="accent5" w:themeFillTint="33"/>
          </w:tcPr>
          <w:p w14:paraId="25BCBB55" w14:textId="03F8E3C2" w:rsidR="00CF264C" w:rsidRPr="00967CBA" w:rsidRDefault="00CD1314" w:rsidP="009E2623">
            <w:pPr>
              <w:rPr>
                <w:b/>
                <w:bCs/>
              </w:rPr>
            </w:pPr>
            <w:r>
              <w:rPr>
                <w:b/>
                <w:bCs/>
              </w:rPr>
              <w:t>Mechanism: Types of cases</w:t>
            </w:r>
            <w:r w:rsidR="006245B7">
              <w:rPr>
                <w:b/>
                <w:bCs/>
              </w:rPr>
              <w:t xml:space="preserve">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546B644D" w14:textId="77777777" w:rsidR="00CF264C" w:rsidRDefault="00CF264C" w:rsidP="009E2623"/>
        </w:tc>
      </w:tr>
      <w:tr w:rsidR="00CF264C" w14:paraId="200874A9" w14:textId="77777777" w:rsidTr="007A73EF">
        <w:trPr>
          <w:trHeight w:val="822"/>
        </w:trPr>
        <w:tc>
          <w:tcPr>
            <w:tcW w:w="2547" w:type="dxa"/>
            <w:shd w:val="clear" w:color="auto" w:fill="DEEAF6" w:themeFill="accent5" w:themeFillTint="33"/>
          </w:tcPr>
          <w:p w14:paraId="119FA343" w14:textId="694C5AE9" w:rsidR="00CF264C" w:rsidRPr="00967CBA" w:rsidRDefault="00CD1314" w:rsidP="009E2623">
            <w:pPr>
              <w:rPr>
                <w:b/>
                <w:bCs/>
              </w:rPr>
            </w:pPr>
            <w:r>
              <w:rPr>
                <w:b/>
                <w:bCs/>
              </w:rPr>
              <w:t>Mechanism: Normative base</w:t>
            </w:r>
            <w:r w:rsidR="006245B7">
              <w:rPr>
                <w:b/>
                <w:bCs/>
              </w:rPr>
              <w:t xml:space="preserve">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3446ED40" w14:textId="77777777" w:rsidR="00CF264C" w:rsidRDefault="00CF264C" w:rsidP="009E2623"/>
        </w:tc>
      </w:tr>
      <w:tr w:rsidR="00CF264C" w14:paraId="6F0ABA18" w14:textId="77777777" w:rsidTr="007A73EF">
        <w:trPr>
          <w:trHeight w:val="822"/>
        </w:trPr>
        <w:tc>
          <w:tcPr>
            <w:tcW w:w="2547" w:type="dxa"/>
            <w:shd w:val="clear" w:color="auto" w:fill="DEEAF6" w:themeFill="accent5" w:themeFillTint="33"/>
          </w:tcPr>
          <w:p w14:paraId="02DE41A8" w14:textId="48FE0AC8" w:rsidR="00CF264C" w:rsidRPr="00967CBA" w:rsidRDefault="00CD1314" w:rsidP="009E2623">
            <w:pPr>
              <w:rPr>
                <w:b/>
                <w:bCs/>
              </w:rPr>
            </w:pPr>
            <w:r>
              <w:rPr>
                <w:b/>
                <w:bCs/>
              </w:rPr>
              <w:lastRenderedPageBreak/>
              <w:t>Mechanism:  Representation</w:t>
            </w:r>
            <w:r w:rsidR="006245B7">
              <w:rPr>
                <w:b/>
                <w:bCs/>
              </w:rPr>
              <w:t xml:space="preserve">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23898D9E" w14:textId="77777777" w:rsidR="00CF264C" w:rsidRDefault="00CF264C" w:rsidP="009E2623"/>
        </w:tc>
      </w:tr>
      <w:tr w:rsidR="00CF264C" w14:paraId="4237963A" w14:textId="77777777" w:rsidTr="007A73EF">
        <w:trPr>
          <w:trHeight w:val="822"/>
        </w:trPr>
        <w:tc>
          <w:tcPr>
            <w:tcW w:w="2547" w:type="dxa"/>
            <w:shd w:val="clear" w:color="auto" w:fill="DEEAF6" w:themeFill="accent5" w:themeFillTint="33"/>
          </w:tcPr>
          <w:p w14:paraId="01E8141E" w14:textId="26E8C6DD" w:rsidR="00CF264C" w:rsidRPr="00967CBA" w:rsidRDefault="00CD1314" w:rsidP="009E2623">
            <w:pPr>
              <w:rPr>
                <w:b/>
                <w:bCs/>
              </w:rPr>
            </w:pPr>
            <w:r>
              <w:rPr>
                <w:b/>
                <w:bCs/>
              </w:rPr>
              <w:t xml:space="preserve">Mechanism: </w:t>
            </w:r>
            <w:r w:rsidRPr="00CD1314">
              <w:rPr>
                <w:b/>
                <w:bCs/>
              </w:rPr>
              <w:t>Acceptability and trust</w:t>
            </w:r>
            <w:r w:rsidR="006245B7">
              <w:rPr>
                <w:b/>
                <w:bCs/>
              </w:rPr>
              <w:t xml:space="preserve">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3F5886C9" w14:textId="77777777" w:rsidR="00CF264C" w:rsidRDefault="00CF264C" w:rsidP="009E2623"/>
        </w:tc>
      </w:tr>
      <w:tr w:rsidR="00CF264C" w14:paraId="562D6424" w14:textId="77777777" w:rsidTr="007A73EF">
        <w:trPr>
          <w:trHeight w:val="822"/>
        </w:trPr>
        <w:tc>
          <w:tcPr>
            <w:tcW w:w="2547" w:type="dxa"/>
            <w:shd w:val="clear" w:color="auto" w:fill="DEEAF6" w:themeFill="accent5" w:themeFillTint="33"/>
          </w:tcPr>
          <w:p w14:paraId="21493C18" w14:textId="6BB1CBE2" w:rsidR="00CF264C" w:rsidRPr="00967CBA" w:rsidRDefault="00CD1314" w:rsidP="009E2623">
            <w:pPr>
              <w:rPr>
                <w:b/>
                <w:bCs/>
              </w:rPr>
            </w:pPr>
            <w:r>
              <w:rPr>
                <w:b/>
                <w:bCs/>
              </w:rPr>
              <w:t xml:space="preserve">Mechanism: </w:t>
            </w:r>
            <w:r w:rsidRPr="00CD1314">
              <w:rPr>
                <w:b/>
                <w:bCs/>
              </w:rPr>
              <w:t xml:space="preserve">Procedural safeguards and child-sensitive measures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11932CE1" w14:textId="77777777" w:rsidR="00CF264C" w:rsidRDefault="00CF264C" w:rsidP="009E2623"/>
        </w:tc>
      </w:tr>
      <w:tr w:rsidR="00CF264C" w14:paraId="5CD45E3E" w14:textId="77777777" w:rsidTr="007A73EF">
        <w:trPr>
          <w:trHeight w:val="822"/>
        </w:trPr>
        <w:tc>
          <w:tcPr>
            <w:tcW w:w="2547" w:type="dxa"/>
            <w:shd w:val="clear" w:color="auto" w:fill="DEEAF6" w:themeFill="accent5" w:themeFillTint="33"/>
          </w:tcPr>
          <w:p w14:paraId="56CD3C46" w14:textId="36E0C734" w:rsidR="00CF264C" w:rsidRPr="00967CBA" w:rsidRDefault="00CD1314" w:rsidP="009E2623">
            <w:pPr>
              <w:rPr>
                <w:b/>
                <w:bCs/>
              </w:rPr>
            </w:pPr>
            <w:r>
              <w:rPr>
                <w:b/>
                <w:bCs/>
              </w:rPr>
              <w:t xml:space="preserve">Mechanism: </w:t>
            </w:r>
            <w:r w:rsidRPr="00CD1314">
              <w:rPr>
                <w:b/>
                <w:bCs/>
              </w:rPr>
              <w:t xml:space="preserve">Information and support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1A8E36AE" w14:textId="77777777" w:rsidR="00CF264C" w:rsidRDefault="00CF264C" w:rsidP="009E2623"/>
        </w:tc>
      </w:tr>
      <w:tr w:rsidR="00CF264C" w14:paraId="19554DBB" w14:textId="77777777" w:rsidTr="007A73EF">
        <w:trPr>
          <w:trHeight w:val="822"/>
        </w:trPr>
        <w:tc>
          <w:tcPr>
            <w:tcW w:w="2547" w:type="dxa"/>
            <w:shd w:val="clear" w:color="auto" w:fill="DEEAF6" w:themeFill="accent5" w:themeFillTint="33"/>
          </w:tcPr>
          <w:p w14:paraId="532AA875" w14:textId="6846EDB4" w:rsidR="00CF264C" w:rsidRPr="00967CBA" w:rsidRDefault="00CD1314" w:rsidP="009E2623">
            <w:pPr>
              <w:rPr>
                <w:b/>
                <w:bCs/>
              </w:rPr>
            </w:pPr>
            <w:r>
              <w:rPr>
                <w:b/>
                <w:bCs/>
              </w:rPr>
              <w:t xml:space="preserve">Mechanism: </w:t>
            </w:r>
            <w:r w:rsidRPr="00CD1314">
              <w:rPr>
                <w:b/>
                <w:bCs/>
              </w:rPr>
              <w:t xml:space="preserve">Remedies and reparations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268D6480" w14:textId="77777777" w:rsidR="00CF264C" w:rsidRDefault="00CF264C" w:rsidP="009E2623"/>
        </w:tc>
      </w:tr>
      <w:tr w:rsidR="00CD1314" w14:paraId="566E5A99" w14:textId="77777777" w:rsidTr="007A73EF">
        <w:trPr>
          <w:trHeight w:val="822"/>
        </w:trPr>
        <w:tc>
          <w:tcPr>
            <w:tcW w:w="2547" w:type="dxa"/>
            <w:shd w:val="clear" w:color="auto" w:fill="DEEAF6" w:themeFill="accent5" w:themeFillTint="33"/>
          </w:tcPr>
          <w:p w14:paraId="603060E4" w14:textId="587E6600" w:rsidR="00CD1314" w:rsidRDefault="00CD1314" w:rsidP="009E2623">
            <w:pPr>
              <w:rPr>
                <w:b/>
                <w:bCs/>
              </w:rPr>
            </w:pPr>
            <w:r>
              <w:rPr>
                <w:b/>
                <w:bCs/>
              </w:rPr>
              <w:t xml:space="preserve">Mechanism: </w:t>
            </w:r>
            <w:r w:rsidRPr="00CD1314">
              <w:rPr>
                <w:b/>
                <w:bCs/>
              </w:rPr>
              <w:t>Outreach and non-discrimination</w:t>
            </w:r>
            <w:r w:rsidR="006245B7">
              <w:rPr>
                <w:b/>
                <w:bCs/>
              </w:rPr>
              <w:t xml:space="preserve"> </w:t>
            </w:r>
            <w:r w:rsidR="006245B7" w:rsidRPr="00900E9C">
              <w:rPr>
                <w:sz w:val="20"/>
                <w:szCs w:val="20"/>
              </w:rPr>
              <w:t>(</w:t>
            </w:r>
            <w:r w:rsidR="006245B7">
              <w:rPr>
                <w:sz w:val="20"/>
                <w:szCs w:val="20"/>
              </w:rPr>
              <w:t>max 300 words</w:t>
            </w:r>
            <w:r w:rsidR="006245B7" w:rsidRPr="00900E9C">
              <w:rPr>
                <w:sz w:val="20"/>
                <w:szCs w:val="20"/>
              </w:rPr>
              <w:t>)</w:t>
            </w:r>
          </w:p>
        </w:tc>
        <w:tc>
          <w:tcPr>
            <w:tcW w:w="6469" w:type="dxa"/>
          </w:tcPr>
          <w:p w14:paraId="3B01FDB2" w14:textId="77777777" w:rsidR="00CD1314" w:rsidRDefault="00CD1314" w:rsidP="009E2623"/>
        </w:tc>
      </w:tr>
      <w:tr w:rsidR="00CF264C" w14:paraId="7CA622F6" w14:textId="77777777" w:rsidTr="007A73EF">
        <w:trPr>
          <w:trHeight w:val="822"/>
        </w:trPr>
        <w:tc>
          <w:tcPr>
            <w:tcW w:w="2547" w:type="dxa"/>
            <w:shd w:val="clear" w:color="auto" w:fill="DEEAF6" w:themeFill="accent5" w:themeFillTint="33"/>
          </w:tcPr>
          <w:p w14:paraId="40437025" w14:textId="2B2DBD73" w:rsidR="00CF264C" w:rsidRPr="00967CBA" w:rsidRDefault="00CF264C" w:rsidP="009E2623">
            <w:pPr>
              <w:rPr>
                <w:b/>
                <w:bCs/>
              </w:rPr>
            </w:pPr>
            <w:r w:rsidRPr="00967CBA">
              <w:rPr>
                <w:b/>
                <w:bCs/>
              </w:rPr>
              <w:t xml:space="preserve">Any additional comments </w:t>
            </w:r>
            <w:r w:rsidRPr="00900E9C">
              <w:rPr>
                <w:sz w:val="20"/>
                <w:szCs w:val="20"/>
              </w:rPr>
              <w:t>(for public disclosure</w:t>
            </w:r>
            <w:r w:rsidR="004E55CA">
              <w:rPr>
                <w:sz w:val="20"/>
                <w:szCs w:val="20"/>
              </w:rPr>
              <w:t>, max 300 words</w:t>
            </w:r>
            <w:r w:rsidRPr="00900E9C">
              <w:rPr>
                <w:sz w:val="20"/>
                <w:szCs w:val="20"/>
              </w:rPr>
              <w:t>)</w:t>
            </w:r>
          </w:p>
        </w:tc>
        <w:tc>
          <w:tcPr>
            <w:tcW w:w="6469" w:type="dxa"/>
          </w:tcPr>
          <w:p w14:paraId="76322443" w14:textId="77777777" w:rsidR="00CF264C" w:rsidRDefault="00CF264C" w:rsidP="009E2623"/>
        </w:tc>
      </w:tr>
      <w:tr w:rsidR="00CF264C" w14:paraId="18085F1E" w14:textId="77777777" w:rsidTr="007A73EF">
        <w:trPr>
          <w:trHeight w:val="822"/>
        </w:trPr>
        <w:tc>
          <w:tcPr>
            <w:tcW w:w="2547" w:type="dxa"/>
            <w:shd w:val="clear" w:color="auto" w:fill="DEEAF6" w:themeFill="accent5" w:themeFillTint="33"/>
          </w:tcPr>
          <w:p w14:paraId="6AAA317C" w14:textId="6DDE259F" w:rsidR="00CF264C" w:rsidRPr="00967CBA" w:rsidRDefault="00CF264C" w:rsidP="009E2623">
            <w:pPr>
              <w:rPr>
                <w:b/>
                <w:bCs/>
              </w:rPr>
            </w:pPr>
            <w:r w:rsidRPr="00967CBA">
              <w:rPr>
                <w:b/>
                <w:bCs/>
              </w:rPr>
              <w:t xml:space="preserve">Any additional comments </w:t>
            </w:r>
            <w:r w:rsidRPr="00900E9C">
              <w:rPr>
                <w:sz w:val="20"/>
                <w:szCs w:val="20"/>
              </w:rPr>
              <w:t>(for internal reference only</w:t>
            </w:r>
            <w:r w:rsidR="004E55CA">
              <w:rPr>
                <w:sz w:val="20"/>
                <w:szCs w:val="20"/>
              </w:rPr>
              <w:t>, max 300 words</w:t>
            </w:r>
            <w:r w:rsidRPr="00900E9C">
              <w:rPr>
                <w:sz w:val="20"/>
                <w:szCs w:val="20"/>
              </w:rPr>
              <w:t>)</w:t>
            </w:r>
          </w:p>
        </w:tc>
        <w:tc>
          <w:tcPr>
            <w:tcW w:w="6469" w:type="dxa"/>
          </w:tcPr>
          <w:p w14:paraId="1E3951EB" w14:textId="77777777" w:rsidR="00CF264C" w:rsidRDefault="00CF264C" w:rsidP="009E2623"/>
        </w:tc>
      </w:tr>
    </w:tbl>
    <w:p w14:paraId="55A6E95F" w14:textId="77777777" w:rsidR="00CF264C" w:rsidRDefault="00CF264C"/>
    <w:p w14:paraId="0240A9FF" w14:textId="77777777" w:rsidR="00723AD1" w:rsidRDefault="00723AD1" w:rsidP="00723AD1"/>
    <w:p w14:paraId="2431D913" w14:textId="77777777" w:rsidR="00723AD1" w:rsidRDefault="00723AD1" w:rsidP="00723AD1"/>
    <w:p w14:paraId="5EBE91FA" w14:textId="1DE4A545" w:rsidR="00723AD1" w:rsidRDefault="00723AD1" w:rsidP="00723AD1">
      <w:r w:rsidRPr="00723AD1">
        <w:t xml:space="preserve">Thank you for your submission. If available, please share any concept notes, agendas, or relevant documents to </w:t>
      </w:r>
      <w:hyperlink r:id="rId10" w:history="1">
        <w:r w:rsidR="0043195C" w:rsidRPr="00430C43">
          <w:rPr>
            <w:rStyle w:val="Hyperlink"/>
          </w:rPr>
          <w:t>ohchr-crc@un.org</w:t>
        </w:r>
      </w:hyperlink>
      <w:r w:rsidRPr="00723AD1">
        <w:t>,</w:t>
      </w:r>
      <w:r w:rsidR="0043195C">
        <w:t xml:space="preserve"> </w:t>
      </w:r>
      <w:r w:rsidRPr="00723AD1">
        <w:t>with the e-mail subject line “GC27 Consultation Supplementary Document_[organization name]”. This will only be stored for internal reference.</w:t>
      </w:r>
    </w:p>
    <w:sectPr w:rsidR="00723AD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2BFC" w14:textId="77777777" w:rsidR="00D15CC9" w:rsidRDefault="00D15CC9" w:rsidP="00D15CC9">
      <w:r>
        <w:separator/>
      </w:r>
    </w:p>
  </w:endnote>
  <w:endnote w:type="continuationSeparator" w:id="0">
    <w:p w14:paraId="4EC1AAE6" w14:textId="77777777" w:rsidR="00D15CC9" w:rsidRDefault="00D15CC9" w:rsidP="00D15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483343"/>
      <w:docPartObj>
        <w:docPartGallery w:val="Page Numbers (Bottom of Page)"/>
        <w:docPartUnique/>
      </w:docPartObj>
    </w:sdtPr>
    <w:sdtEndPr>
      <w:rPr>
        <w:noProof/>
        <w:sz w:val="20"/>
        <w:szCs w:val="20"/>
      </w:rPr>
    </w:sdtEndPr>
    <w:sdtContent>
      <w:p w14:paraId="0A2F1047" w14:textId="00157D8B" w:rsidR="00D15CC9" w:rsidRPr="00D15CC9" w:rsidRDefault="00D15CC9">
        <w:pPr>
          <w:pStyle w:val="Footer"/>
          <w:jc w:val="center"/>
          <w:rPr>
            <w:sz w:val="20"/>
            <w:szCs w:val="20"/>
          </w:rPr>
        </w:pPr>
        <w:r w:rsidRPr="00D15CC9">
          <w:rPr>
            <w:sz w:val="20"/>
            <w:szCs w:val="20"/>
          </w:rPr>
          <w:fldChar w:fldCharType="begin"/>
        </w:r>
        <w:r w:rsidRPr="00D15CC9">
          <w:rPr>
            <w:sz w:val="20"/>
            <w:szCs w:val="20"/>
          </w:rPr>
          <w:instrText xml:space="preserve"> PAGE   \* MERGEFORMAT </w:instrText>
        </w:r>
        <w:r w:rsidRPr="00D15CC9">
          <w:rPr>
            <w:sz w:val="20"/>
            <w:szCs w:val="20"/>
          </w:rPr>
          <w:fldChar w:fldCharType="separate"/>
        </w:r>
        <w:r w:rsidRPr="00D15CC9">
          <w:rPr>
            <w:noProof/>
            <w:sz w:val="20"/>
            <w:szCs w:val="20"/>
          </w:rPr>
          <w:t>2</w:t>
        </w:r>
        <w:r w:rsidRPr="00D15CC9">
          <w:rPr>
            <w:noProof/>
            <w:sz w:val="20"/>
            <w:szCs w:val="20"/>
          </w:rPr>
          <w:fldChar w:fldCharType="end"/>
        </w:r>
      </w:p>
    </w:sdtContent>
  </w:sdt>
  <w:p w14:paraId="1742B548" w14:textId="77777777" w:rsidR="00D15CC9" w:rsidRDefault="00D15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EC59" w14:textId="77777777" w:rsidR="00D15CC9" w:rsidRDefault="00D15CC9" w:rsidP="00D15CC9">
      <w:r>
        <w:separator/>
      </w:r>
    </w:p>
  </w:footnote>
  <w:footnote w:type="continuationSeparator" w:id="0">
    <w:p w14:paraId="2BC3D69E" w14:textId="77777777" w:rsidR="00D15CC9" w:rsidRDefault="00D15CC9" w:rsidP="00D15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982"/>
    <w:multiLevelType w:val="hybridMultilevel"/>
    <w:tmpl w:val="E036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D341A"/>
    <w:multiLevelType w:val="hybridMultilevel"/>
    <w:tmpl w:val="402C3EB2"/>
    <w:lvl w:ilvl="0" w:tplc="11D0B26A">
      <w:start w:val="6"/>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45FDA"/>
    <w:multiLevelType w:val="hybridMultilevel"/>
    <w:tmpl w:val="881ACB02"/>
    <w:lvl w:ilvl="0" w:tplc="FABA4140">
      <w:start w:val="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B9D6817"/>
    <w:multiLevelType w:val="hybridMultilevel"/>
    <w:tmpl w:val="0BD8CF8C"/>
    <w:lvl w:ilvl="0" w:tplc="21147DF8">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D32CD"/>
    <w:multiLevelType w:val="hybridMultilevel"/>
    <w:tmpl w:val="54C09AB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6EB2194"/>
    <w:multiLevelType w:val="hybridMultilevel"/>
    <w:tmpl w:val="352C34B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4102821">
    <w:abstractNumId w:val="1"/>
  </w:num>
  <w:num w:numId="2" w16cid:durableId="2113626052">
    <w:abstractNumId w:val="0"/>
  </w:num>
  <w:num w:numId="3" w16cid:durableId="2031952180">
    <w:abstractNumId w:val="3"/>
  </w:num>
  <w:num w:numId="4" w16cid:durableId="1592930216">
    <w:abstractNumId w:val="2"/>
  </w:num>
  <w:num w:numId="5" w16cid:durableId="825508575">
    <w:abstractNumId w:val="4"/>
  </w:num>
  <w:num w:numId="6" w16cid:durableId="1386372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80"/>
    <w:rsid w:val="000063CD"/>
    <w:rsid w:val="00010181"/>
    <w:rsid w:val="000164C3"/>
    <w:rsid w:val="0003276C"/>
    <w:rsid w:val="0003417E"/>
    <w:rsid w:val="00036EA5"/>
    <w:rsid w:val="00055F0E"/>
    <w:rsid w:val="000834E2"/>
    <w:rsid w:val="00084BB0"/>
    <w:rsid w:val="000A0C52"/>
    <w:rsid w:val="000B1C99"/>
    <w:rsid w:val="000B3B0B"/>
    <w:rsid w:val="000B466A"/>
    <w:rsid w:val="000B71A9"/>
    <w:rsid w:val="000B71F5"/>
    <w:rsid w:val="000C480E"/>
    <w:rsid w:val="000E2F12"/>
    <w:rsid w:val="000E3954"/>
    <w:rsid w:val="000F2E9A"/>
    <w:rsid w:val="000F4AAE"/>
    <w:rsid w:val="00104233"/>
    <w:rsid w:val="00117AB0"/>
    <w:rsid w:val="001247DD"/>
    <w:rsid w:val="0013239B"/>
    <w:rsid w:val="00133485"/>
    <w:rsid w:val="00134204"/>
    <w:rsid w:val="0014399D"/>
    <w:rsid w:val="001479A5"/>
    <w:rsid w:val="0016762D"/>
    <w:rsid w:val="001771BF"/>
    <w:rsid w:val="001811FF"/>
    <w:rsid w:val="0018146E"/>
    <w:rsid w:val="0019305C"/>
    <w:rsid w:val="001A6874"/>
    <w:rsid w:val="001A7912"/>
    <w:rsid w:val="001A7EED"/>
    <w:rsid w:val="001B2616"/>
    <w:rsid w:val="001B4CAE"/>
    <w:rsid w:val="001B5EC1"/>
    <w:rsid w:val="001C1399"/>
    <w:rsid w:val="001C602A"/>
    <w:rsid w:val="001F43E1"/>
    <w:rsid w:val="00202FB8"/>
    <w:rsid w:val="00206EA4"/>
    <w:rsid w:val="00207974"/>
    <w:rsid w:val="00222BDF"/>
    <w:rsid w:val="00223C45"/>
    <w:rsid w:val="002267B2"/>
    <w:rsid w:val="00226A71"/>
    <w:rsid w:val="00232885"/>
    <w:rsid w:val="00236982"/>
    <w:rsid w:val="002535CE"/>
    <w:rsid w:val="002710E3"/>
    <w:rsid w:val="00285322"/>
    <w:rsid w:val="0029359F"/>
    <w:rsid w:val="00296B6F"/>
    <w:rsid w:val="002A49CA"/>
    <w:rsid w:val="002C3BEC"/>
    <w:rsid w:val="002C73DC"/>
    <w:rsid w:val="002D6424"/>
    <w:rsid w:val="002D7893"/>
    <w:rsid w:val="002E1579"/>
    <w:rsid w:val="002E3C63"/>
    <w:rsid w:val="002F5ADB"/>
    <w:rsid w:val="003005B9"/>
    <w:rsid w:val="00300CED"/>
    <w:rsid w:val="003243A8"/>
    <w:rsid w:val="00324674"/>
    <w:rsid w:val="003312E4"/>
    <w:rsid w:val="00333E08"/>
    <w:rsid w:val="0033750C"/>
    <w:rsid w:val="003403D1"/>
    <w:rsid w:val="00350B32"/>
    <w:rsid w:val="00351403"/>
    <w:rsid w:val="0035176D"/>
    <w:rsid w:val="00357573"/>
    <w:rsid w:val="003623E8"/>
    <w:rsid w:val="003641B3"/>
    <w:rsid w:val="00385902"/>
    <w:rsid w:val="00390492"/>
    <w:rsid w:val="003D06CF"/>
    <w:rsid w:val="003D45E9"/>
    <w:rsid w:val="003E3491"/>
    <w:rsid w:val="003E604B"/>
    <w:rsid w:val="003F20C3"/>
    <w:rsid w:val="00404C92"/>
    <w:rsid w:val="00405C0A"/>
    <w:rsid w:val="00407110"/>
    <w:rsid w:val="00413977"/>
    <w:rsid w:val="0043195C"/>
    <w:rsid w:val="004323B8"/>
    <w:rsid w:val="00434EA2"/>
    <w:rsid w:val="00437C39"/>
    <w:rsid w:val="00456BD9"/>
    <w:rsid w:val="00472260"/>
    <w:rsid w:val="004908EA"/>
    <w:rsid w:val="004A3680"/>
    <w:rsid w:val="004B24F5"/>
    <w:rsid w:val="004C2298"/>
    <w:rsid w:val="004C2A39"/>
    <w:rsid w:val="004D05DE"/>
    <w:rsid w:val="004E1EE2"/>
    <w:rsid w:val="004E4008"/>
    <w:rsid w:val="004E4A31"/>
    <w:rsid w:val="004E55CA"/>
    <w:rsid w:val="004F1A72"/>
    <w:rsid w:val="004F52E7"/>
    <w:rsid w:val="005010D1"/>
    <w:rsid w:val="00504AE6"/>
    <w:rsid w:val="00506B9B"/>
    <w:rsid w:val="005105DA"/>
    <w:rsid w:val="005213A1"/>
    <w:rsid w:val="00523EDC"/>
    <w:rsid w:val="00535951"/>
    <w:rsid w:val="005365D5"/>
    <w:rsid w:val="0054291B"/>
    <w:rsid w:val="00550034"/>
    <w:rsid w:val="00564D79"/>
    <w:rsid w:val="00565876"/>
    <w:rsid w:val="00570A24"/>
    <w:rsid w:val="0057196B"/>
    <w:rsid w:val="005742A5"/>
    <w:rsid w:val="00585947"/>
    <w:rsid w:val="00590122"/>
    <w:rsid w:val="005A5123"/>
    <w:rsid w:val="005A53FB"/>
    <w:rsid w:val="005B428D"/>
    <w:rsid w:val="005B603D"/>
    <w:rsid w:val="005C1BCE"/>
    <w:rsid w:val="005E747A"/>
    <w:rsid w:val="005F3693"/>
    <w:rsid w:val="005F3DA9"/>
    <w:rsid w:val="00611794"/>
    <w:rsid w:val="00614CFD"/>
    <w:rsid w:val="006153EC"/>
    <w:rsid w:val="006245B7"/>
    <w:rsid w:val="006327F8"/>
    <w:rsid w:val="0064650A"/>
    <w:rsid w:val="00667D62"/>
    <w:rsid w:val="00681D74"/>
    <w:rsid w:val="00682AE4"/>
    <w:rsid w:val="0068783E"/>
    <w:rsid w:val="006907A5"/>
    <w:rsid w:val="006B18D8"/>
    <w:rsid w:val="006C0B0B"/>
    <w:rsid w:val="006C0F92"/>
    <w:rsid w:val="006F54C5"/>
    <w:rsid w:val="007026B3"/>
    <w:rsid w:val="0071701E"/>
    <w:rsid w:val="00722C04"/>
    <w:rsid w:val="00723AD1"/>
    <w:rsid w:val="00725815"/>
    <w:rsid w:val="00732996"/>
    <w:rsid w:val="0073645B"/>
    <w:rsid w:val="00742631"/>
    <w:rsid w:val="007430EA"/>
    <w:rsid w:val="00752ACF"/>
    <w:rsid w:val="00760043"/>
    <w:rsid w:val="007675CE"/>
    <w:rsid w:val="0077342D"/>
    <w:rsid w:val="00774BE0"/>
    <w:rsid w:val="007810AD"/>
    <w:rsid w:val="00781E93"/>
    <w:rsid w:val="0078309D"/>
    <w:rsid w:val="007831F3"/>
    <w:rsid w:val="00785EA4"/>
    <w:rsid w:val="00786208"/>
    <w:rsid w:val="007A10D7"/>
    <w:rsid w:val="007A64B3"/>
    <w:rsid w:val="007A73EF"/>
    <w:rsid w:val="007A76AA"/>
    <w:rsid w:val="007B6EB5"/>
    <w:rsid w:val="007C19A5"/>
    <w:rsid w:val="007C2F88"/>
    <w:rsid w:val="007C47AC"/>
    <w:rsid w:val="007C57D0"/>
    <w:rsid w:val="007C5902"/>
    <w:rsid w:val="007D3B6B"/>
    <w:rsid w:val="007E7742"/>
    <w:rsid w:val="007F3757"/>
    <w:rsid w:val="007F7158"/>
    <w:rsid w:val="00813DAC"/>
    <w:rsid w:val="00816B4F"/>
    <w:rsid w:val="008175A0"/>
    <w:rsid w:val="008220F4"/>
    <w:rsid w:val="008250D5"/>
    <w:rsid w:val="00836B2C"/>
    <w:rsid w:val="00874062"/>
    <w:rsid w:val="00881A7B"/>
    <w:rsid w:val="008871EF"/>
    <w:rsid w:val="008975D0"/>
    <w:rsid w:val="008A2A38"/>
    <w:rsid w:val="008B5224"/>
    <w:rsid w:val="008C1093"/>
    <w:rsid w:val="008C7CC7"/>
    <w:rsid w:val="008E504C"/>
    <w:rsid w:val="00900E9C"/>
    <w:rsid w:val="0090649D"/>
    <w:rsid w:val="00912E11"/>
    <w:rsid w:val="00917CFE"/>
    <w:rsid w:val="00926128"/>
    <w:rsid w:val="009351C4"/>
    <w:rsid w:val="00936336"/>
    <w:rsid w:val="00940DF2"/>
    <w:rsid w:val="00944B2A"/>
    <w:rsid w:val="00956F38"/>
    <w:rsid w:val="00962584"/>
    <w:rsid w:val="00964F67"/>
    <w:rsid w:val="00967CBA"/>
    <w:rsid w:val="009818E4"/>
    <w:rsid w:val="0098282B"/>
    <w:rsid w:val="0099112A"/>
    <w:rsid w:val="009912E6"/>
    <w:rsid w:val="009A2C45"/>
    <w:rsid w:val="009B356F"/>
    <w:rsid w:val="009B43CE"/>
    <w:rsid w:val="009B4A3D"/>
    <w:rsid w:val="009C0EF0"/>
    <w:rsid w:val="009C3C9C"/>
    <w:rsid w:val="009C5948"/>
    <w:rsid w:val="009C5FBC"/>
    <w:rsid w:val="009D0E3C"/>
    <w:rsid w:val="009D1156"/>
    <w:rsid w:val="009E4DDC"/>
    <w:rsid w:val="00A10E53"/>
    <w:rsid w:val="00A223D3"/>
    <w:rsid w:val="00A24EAD"/>
    <w:rsid w:val="00A275D2"/>
    <w:rsid w:val="00A36106"/>
    <w:rsid w:val="00A37A87"/>
    <w:rsid w:val="00A41CA3"/>
    <w:rsid w:val="00A4510D"/>
    <w:rsid w:val="00A5655B"/>
    <w:rsid w:val="00A613CC"/>
    <w:rsid w:val="00A77E0B"/>
    <w:rsid w:val="00A80D16"/>
    <w:rsid w:val="00A8564C"/>
    <w:rsid w:val="00A862A1"/>
    <w:rsid w:val="00A93AEF"/>
    <w:rsid w:val="00A941F3"/>
    <w:rsid w:val="00A95329"/>
    <w:rsid w:val="00A97C34"/>
    <w:rsid w:val="00AD52EB"/>
    <w:rsid w:val="00AD5F80"/>
    <w:rsid w:val="00AF0904"/>
    <w:rsid w:val="00AF5534"/>
    <w:rsid w:val="00AF7CDE"/>
    <w:rsid w:val="00B03B28"/>
    <w:rsid w:val="00B0683F"/>
    <w:rsid w:val="00B1199F"/>
    <w:rsid w:val="00B15E60"/>
    <w:rsid w:val="00B17E2A"/>
    <w:rsid w:val="00B22E71"/>
    <w:rsid w:val="00B22ECF"/>
    <w:rsid w:val="00B24EB8"/>
    <w:rsid w:val="00B30BD1"/>
    <w:rsid w:val="00B46C19"/>
    <w:rsid w:val="00B5034C"/>
    <w:rsid w:val="00B53B64"/>
    <w:rsid w:val="00B5737D"/>
    <w:rsid w:val="00B670E2"/>
    <w:rsid w:val="00B67C54"/>
    <w:rsid w:val="00B71682"/>
    <w:rsid w:val="00B809AF"/>
    <w:rsid w:val="00B85751"/>
    <w:rsid w:val="00B9266B"/>
    <w:rsid w:val="00B93454"/>
    <w:rsid w:val="00BA7FFC"/>
    <w:rsid w:val="00BC6CCC"/>
    <w:rsid w:val="00BD093C"/>
    <w:rsid w:val="00BD442E"/>
    <w:rsid w:val="00C026DA"/>
    <w:rsid w:val="00C049FD"/>
    <w:rsid w:val="00C145EB"/>
    <w:rsid w:val="00C169D8"/>
    <w:rsid w:val="00C17F31"/>
    <w:rsid w:val="00C20EE2"/>
    <w:rsid w:val="00C23037"/>
    <w:rsid w:val="00C40334"/>
    <w:rsid w:val="00C43271"/>
    <w:rsid w:val="00C46A56"/>
    <w:rsid w:val="00C54F7F"/>
    <w:rsid w:val="00C55E12"/>
    <w:rsid w:val="00C6717E"/>
    <w:rsid w:val="00C91CA4"/>
    <w:rsid w:val="00C91F51"/>
    <w:rsid w:val="00C97E0B"/>
    <w:rsid w:val="00CA683F"/>
    <w:rsid w:val="00CD1314"/>
    <w:rsid w:val="00CE6695"/>
    <w:rsid w:val="00CF264C"/>
    <w:rsid w:val="00CF40A3"/>
    <w:rsid w:val="00D03C49"/>
    <w:rsid w:val="00D04C7E"/>
    <w:rsid w:val="00D063EE"/>
    <w:rsid w:val="00D07A64"/>
    <w:rsid w:val="00D13FC3"/>
    <w:rsid w:val="00D15CC9"/>
    <w:rsid w:val="00D31114"/>
    <w:rsid w:val="00D3532A"/>
    <w:rsid w:val="00D50F17"/>
    <w:rsid w:val="00D55066"/>
    <w:rsid w:val="00D622A1"/>
    <w:rsid w:val="00D650D9"/>
    <w:rsid w:val="00D65D36"/>
    <w:rsid w:val="00D66E99"/>
    <w:rsid w:val="00D97CFE"/>
    <w:rsid w:val="00DA3F09"/>
    <w:rsid w:val="00DA5E84"/>
    <w:rsid w:val="00DA6B4D"/>
    <w:rsid w:val="00DC15CD"/>
    <w:rsid w:val="00DD0A10"/>
    <w:rsid w:val="00DD525F"/>
    <w:rsid w:val="00DD5C91"/>
    <w:rsid w:val="00DF0EA5"/>
    <w:rsid w:val="00DF2493"/>
    <w:rsid w:val="00E02F4C"/>
    <w:rsid w:val="00E0397C"/>
    <w:rsid w:val="00E04E86"/>
    <w:rsid w:val="00E230FE"/>
    <w:rsid w:val="00E34520"/>
    <w:rsid w:val="00E60C4C"/>
    <w:rsid w:val="00E7435B"/>
    <w:rsid w:val="00E940A3"/>
    <w:rsid w:val="00EA2F95"/>
    <w:rsid w:val="00EB1A3A"/>
    <w:rsid w:val="00EB6E2A"/>
    <w:rsid w:val="00EC2AF4"/>
    <w:rsid w:val="00ED12AC"/>
    <w:rsid w:val="00ED661A"/>
    <w:rsid w:val="00ED77F9"/>
    <w:rsid w:val="00EE0292"/>
    <w:rsid w:val="00EF1335"/>
    <w:rsid w:val="00EF29BC"/>
    <w:rsid w:val="00F06368"/>
    <w:rsid w:val="00F209EE"/>
    <w:rsid w:val="00F21E03"/>
    <w:rsid w:val="00F25CAD"/>
    <w:rsid w:val="00F27710"/>
    <w:rsid w:val="00F31974"/>
    <w:rsid w:val="00F33C4C"/>
    <w:rsid w:val="00F6029E"/>
    <w:rsid w:val="00F62000"/>
    <w:rsid w:val="00F7554A"/>
    <w:rsid w:val="00F76600"/>
    <w:rsid w:val="00F80ED9"/>
    <w:rsid w:val="00F90B9D"/>
    <w:rsid w:val="00F97828"/>
    <w:rsid w:val="00FA62BF"/>
    <w:rsid w:val="00FB60ED"/>
    <w:rsid w:val="00FC7BF8"/>
    <w:rsid w:val="00FD03F6"/>
    <w:rsid w:val="00FD0DA5"/>
    <w:rsid w:val="00FD1AF0"/>
    <w:rsid w:val="00FE0B15"/>
    <w:rsid w:val="00FE6B8D"/>
    <w:rsid w:val="00FF7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4500EA"/>
  <w15:chartTrackingRefBased/>
  <w15:docId w15:val="{48F2F242-DB26-4DA5-BDC9-D94AE461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A3D"/>
    <w:pPr>
      <w:ind w:left="720"/>
      <w:contextualSpacing/>
    </w:pPr>
  </w:style>
  <w:style w:type="character" w:styleId="Hyperlink">
    <w:name w:val="Hyperlink"/>
    <w:basedOn w:val="DefaultParagraphFont"/>
    <w:uiPriority w:val="99"/>
    <w:unhideWhenUsed/>
    <w:rsid w:val="00FE6B8D"/>
    <w:rPr>
      <w:color w:val="0563C1" w:themeColor="hyperlink"/>
      <w:u w:val="single"/>
    </w:rPr>
  </w:style>
  <w:style w:type="character" w:styleId="UnresolvedMention">
    <w:name w:val="Unresolved Mention"/>
    <w:basedOn w:val="DefaultParagraphFont"/>
    <w:uiPriority w:val="99"/>
    <w:semiHidden/>
    <w:unhideWhenUsed/>
    <w:rsid w:val="00FE6B8D"/>
    <w:rPr>
      <w:color w:val="605E5C"/>
      <w:shd w:val="clear" w:color="auto" w:fill="E1DFDD"/>
    </w:rPr>
  </w:style>
  <w:style w:type="paragraph" w:styleId="Revision">
    <w:name w:val="Revision"/>
    <w:hidden/>
    <w:uiPriority w:val="99"/>
    <w:semiHidden/>
    <w:rsid w:val="00434EA2"/>
  </w:style>
  <w:style w:type="character" w:styleId="CommentReference">
    <w:name w:val="annotation reference"/>
    <w:basedOn w:val="DefaultParagraphFont"/>
    <w:uiPriority w:val="99"/>
    <w:semiHidden/>
    <w:unhideWhenUsed/>
    <w:rsid w:val="00434EA2"/>
    <w:rPr>
      <w:sz w:val="16"/>
      <w:szCs w:val="16"/>
    </w:rPr>
  </w:style>
  <w:style w:type="paragraph" w:styleId="CommentText">
    <w:name w:val="annotation text"/>
    <w:basedOn w:val="Normal"/>
    <w:link w:val="CommentTextChar"/>
    <w:uiPriority w:val="99"/>
    <w:unhideWhenUsed/>
    <w:rsid w:val="00434EA2"/>
    <w:rPr>
      <w:sz w:val="20"/>
      <w:szCs w:val="20"/>
    </w:rPr>
  </w:style>
  <w:style w:type="character" w:customStyle="1" w:styleId="CommentTextChar">
    <w:name w:val="Comment Text Char"/>
    <w:basedOn w:val="DefaultParagraphFont"/>
    <w:link w:val="CommentText"/>
    <w:uiPriority w:val="99"/>
    <w:rsid w:val="00434EA2"/>
    <w:rPr>
      <w:sz w:val="20"/>
      <w:szCs w:val="20"/>
    </w:rPr>
  </w:style>
  <w:style w:type="paragraph" w:styleId="CommentSubject">
    <w:name w:val="annotation subject"/>
    <w:basedOn w:val="CommentText"/>
    <w:next w:val="CommentText"/>
    <w:link w:val="CommentSubjectChar"/>
    <w:uiPriority w:val="99"/>
    <w:semiHidden/>
    <w:unhideWhenUsed/>
    <w:rsid w:val="00434EA2"/>
    <w:rPr>
      <w:b/>
      <w:bCs/>
    </w:rPr>
  </w:style>
  <w:style w:type="character" w:customStyle="1" w:styleId="CommentSubjectChar">
    <w:name w:val="Comment Subject Char"/>
    <w:basedOn w:val="CommentTextChar"/>
    <w:link w:val="CommentSubject"/>
    <w:uiPriority w:val="99"/>
    <w:semiHidden/>
    <w:rsid w:val="00434EA2"/>
    <w:rPr>
      <w:b/>
      <w:bCs/>
      <w:sz w:val="20"/>
      <w:szCs w:val="20"/>
    </w:rPr>
  </w:style>
  <w:style w:type="table" w:styleId="TableGrid">
    <w:name w:val="Table Grid"/>
    <w:basedOn w:val="TableNormal"/>
    <w:uiPriority w:val="39"/>
    <w:rsid w:val="001C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CC9"/>
    <w:pPr>
      <w:tabs>
        <w:tab w:val="center" w:pos="4513"/>
        <w:tab w:val="right" w:pos="9026"/>
      </w:tabs>
    </w:pPr>
  </w:style>
  <w:style w:type="character" w:customStyle="1" w:styleId="HeaderChar">
    <w:name w:val="Header Char"/>
    <w:basedOn w:val="DefaultParagraphFont"/>
    <w:link w:val="Header"/>
    <w:uiPriority w:val="99"/>
    <w:rsid w:val="00D15CC9"/>
  </w:style>
  <w:style w:type="paragraph" w:styleId="Footer">
    <w:name w:val="footer"/>
    <w:basedOn w:val="Normal"/>
    <w:link w:val="FooterChar"/>
    <w:uiPriority w:val="99"/>
    <w:unhideWhenUsed/>
    <w:rsid w:val="00D15CC9"/>
    <w:pPr>
      <w:tabs>
        <w:tab w:val="center" w:pos="4513"/>
        <w:tab w:val="right" w:pos="9026"/>
      </w:tabs>
    </w:pPr>
  </w:style>
  <w:style w:type="character" w:customStyle="1" w:styleId="FooterChar">
    <w:name w:val="Footer Char"/>
    <w:basedOn w:val="DefaultParagraphFont"/>
    <w:link w:val="Footer"/>
    <w:uiPriority w:val="99"/>
    <w:rsid w:val="00D15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crc@u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e/u2CRn2GL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hchr-crc@un.org" TargetMode="External"/><Relationship Id="rId4" Type="http://schemas.openxmlformats.org/officeDocument/2006/relationships/webSettings" Target="webSettings.xml"/><Relationship Id="rId9" Type="http://schemas.openxmlformats.org/officeDocument/2006/relationships/hyperlink" Target="http://www.ohchr.org/en/documents/general-comments-and-recommendations/draft-general-comment-no-27-childrens-rights-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827</Words>
  <Characters>4668</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Ryong Jung</dc:creator>
  <cp:keywords/>
  <dc:description/>
  <cp:lastModifiedBy>Ha Ryong Jung</cp:lastModifiedBy>
  <cp:revision>207</cp:revision>
  <dcterms:created xsi:type="dcterms:W3CDTF">2024-06-21T08:44:00Z</dcterms:created>
  <dcterms:modified xsi:type="dcterms:W3CDTF">2024-07-09T14:29:00Z</dcterms:modified>
</cp:coreProperties>
</file>