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E1870" w14:textId="4048A4C2" w:rsidR="00F2663B" w:rsidRDefault="00993AEB" w:rsidP="00292F12">
      <w:pPr>
        <w:spacing w:after="200" w:line="276" w:lineRule="auto"/>
        <w:jc w:val="right"/>
        <w:rPr>
          <w:rFonts w:ascii="Times New Roman" w:eastAsia="Calibri" w:hAnsi="Times New Roman" w:cs="Times New Roman"/>
          <w:sz w:val="24"/>
          <w:szCs w:val="24"/>
          <w:lang w:val="en-US"/>
        </w:rPr>
      </w:pPr>
      <w:bookmarkStart w:id="0" w:name="_GoBack"/>
      <w:bookmarkEnd w:id="0"/>
      <w:r>
        <w:rPr>
          <w:noProof/>
          <w:lang w:eastAsia="en-GB"/>
        </w:rPr>
        <w:drawing>
          <wp:anchor distT="0" distB="0" distL="114300" distR="114300" simplePos="0" relativeHeight="251659264" behindDoc="0" locked="0" layoutInCell="1" hidden="0" allowOverlap="1" wp14:anchorId="5D6FBFEE" wp14:editId="0B211B49">
            <wp:simplePos x="0" y="0"/>
            <wp:positionH relativeFrom="margin">
              <wp:posOffset>1990725</wp:posOffset>
            </wp:positionH>
            <wp:positionV relativeFrom="page">
              <wp:posOffset>1219200</wp:posOffset>
            </wp:positionV>
            <wp:extent cx="1609725" cy="1114425"/>
            <wp:effectExtent l="0" t="0" r="9525" b="9525"/>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7515" b="7515"/>
                    <a:stretch>
                      <a:fillRect/>
                    </a:stretch>
                  </pic:blipFill>
                  <pic:spPr>
                    <a:xfrm>
                      <a:off x="0" y="0"/>
                      <a:ext cx="1609725" cy="1114425"/>
                    </a:xfrm>
                    <a:prstGeom prst="rect">
                      <a:avLst/>
                    </a:prstGeom>
                    <a:ln/>
                  </pic:spPr>
                </pic:pic>
              </a:graphicData>
            </a:graphic>
            <wp14:sizeRelH relativeFrom="margin">
              <wp14:pctWidth>0</wp14:pctWidth>
            </wp14:sizeRelH>
            <wp14:sizeRelV relativeFrom="margin">
              <wp14:pctHeight>0</wp14:pctHeight>
            </wp14:sizeRelV>
          </wp:anchor>
        </w:drawing>
      </w:r>
      <w:r w:rsidR="007D2A5E">
        <w:rPr>
          <w:rFonts w:ascii="Times New Roman" w:eastAsia="Calibri" w:hAnsi="Times New Roman" w:cs="Times New Roman"/>
          <w:sz w:val="24"/>
          <w:szCs w:val="24"/>
          <w:lang w:val="en-US"/>
        </w:rPr>
        <w:t>29</w:t>
      </w:r>
      <w:r w:rsidR="00F3117D" w:rsidRPr="00292F12">
        <w:rPr>
          <w:rFonts w:ascii="Times New Roman" w:eastAsia="Calibri" w:hAnsi="Times New Roman" w:cs="Times New Roman"/>
          <w:sz w:val="24"/>
          <w:szCs w:val="24"/>
          <w:lang w:val="en-US"/>
        </w:rPr>
        <w:t>.</w:t>
      </w:r>
      <w:r w:rsidR="00A80957">
        <w:rPr>
          <w:rFonts w:ascii="Times New Roman" w:eastAsia="Calibri" w:hAnsi="Times New Roman" w:cs="Times New Roman"/>
          <w:sz w:val="24"/>
          <w:szCs w:val="24"/>
          <w:lang w:val="en-US"/>
        </w:rPr>
        <w:t>0</w:t>
      </w:r>
      <w:r w:rsidR="00781A03">
        <w:rPr>
          <w:rFonts w:ascii="Times New Roman" w:eastAsia="Calibri" w:hAnsi="Times New Roman" w:cs="Times New Roman"/>
          <w:sz w:val="24"/>
          <w:szCs w:val="24"/>
          <w:lang w:val="en-US"/>
        </w:rPr>
        <w:t>6</w:t>
      </w:r>
      <w:r w:rsidR="00F3117D" w:rsidRPr="00292F12">
        <w:rPr>
          <w:rFonts w:ascii="Times New Roman" w:eastAsia="Calibri" w:hAnsi="Times New Roman" w:cs="Times New Roman"/>
          <w:sz w:val="24"/>
          <w:szCs w:val="24"/>
          <w:lang w:val="en-US"/>
        </w:rPr>
        <w:t>.</w:t>
      </w:r>
      <w:r w:rsidR="00BE4078" w:rsidRPr="00292F12">
        <w:rPr>
          <w:rFonts w:ascii="Times New Roman" w:eastAsia="Calibri" w:hAnsi="Times New Roman" w:cs="Times New Roman"/>
          <w:sz w:val="24"/>
          <w:szCs w:val="24"/>
          <w:lang w:val="en-US"/>
        </w:rPr>
        <w:t>20</w:t>
      </w:r>
      <w:r w:rsidR="00B53905" w:rsidRPr="00292F12">
        <w:rPr>
          <w:rFonts w:ascii="Times New Roman" w:eastAsia="Calibri" w:hAnsi="Times New Roman" w:cs="Times New Roman"/>
          <w:sz w:val="24"/>
          <w:szCs w:val="24"/>
          <w:lang w:val="en-US"/>
        </w:rPr>
        <w:t>2</w:t>
      </w:r>
      <w:r w:rsidR="00781A03">
        <w:rPr>
          <w:rFonts w:ascii="Times New Roman" w:eastAsia="Calibri" w:hAnsi="Times New Roman" w:cs="Times New Roman"/>
          <w:sz w:val="24"/>
          <w:szCs w:val="24"/>
          <w:lang w:val="en-US"/>
        </w:rPr>
        <w:t>2</w:t>
      </w:r>
    </w:p>
    <w:p w14:paraId="5906DC67" w14:textId="5CFC3112" w:rsidR="00292F12" w:rsidRPr="00292F12" w:rsidRDefault="00292F12" w:rsidP="00292F12">
      <w:pPr>
        <w:spacing w:after="200" w:line="276" w:lineRule="auto"/>
        <w:jc w:val="right"/>
        <w:rPr>
          <w:rFonts w:ascii="Times New Roman" w:eastAsia="Calibri" w:hAnsi="Times New Roman" w:cs="Times New Roman"/>
          <w:sz w:val="24"/>
          <w:szCs w:val="24"/>
          <w:lang w:val="en-US"/>
        </w:rPr>
      </w:pPr>
    </w:p>
    <w:p w14:paraId="0620FEE2" w14:textId="77777777" w:rsidR="00993AEB" w:rsidRDefault="00993AEB" w:rsidP="003B16EA">
      <w:pPr>
        <w:spacing w:after="0" w:line="276" w:lineRule="auto"/>
        <w:jc w:val="both"/>
        <w:rPr>
          <w:rFonts w:ascii="Times New Roman" w:eastAsia="Calibri" w:hAnsi="Times New Roman" w:cs="Times New Roman"/>
          <w:sz w:val="24"/>
          <w:szCs w:val="24"/>
          <w:lang w:val="en-US"/>
        </w:rPr>
      </w:pPr>
    </w:p>
    <w:p w14:paraId="11D8DC40" w14:textId="77777777" w:rsidR="00993AEB" w:rsidRDefault="00993AEB" w:rsidP="003B16EA">
      <w:pPr>
        <w:spacing w:after="0" w:line="276" w:lineRule="auto"/>
        <w:jc w:val="both"/>
        <w:rPr>
          <w:rFonts w:ascii="Times New Roman" w:eastAsia="Calibri" w:hAnsi="Times New Roman" w:cs="Times New Roman"/>
          <w:sz w:val="24"/>
          <w:szCs w:val="24"/>
          <w:lang w:val="en-US"/>
        </w:rPr>
      </w:pPr>
    </w:p>
    <w:p w14:paraId="05C2AEA8" w14:textId="77777777" w:rsidR="00993AEB" w:rsidRDefault="00993AEB" w:rsidP="003B16EA">
      <w:pPr>
        <w:spacing w:after="0" w:line="276" w:lineRule="auto"/>
        <w:jc w:val="both"/>
        <w:rPr>
          <w:rFonts w:ascii="Times New Roman" w:eastAsia="Calibri" w:hAnsi="Times New Roman" w:cs="Times New Roman"/>
          <w:sz w:val="24"/>
          <w:szCs w:val="24"/>
          <w:lang w:val="en-US"/>
        </w:rPr>
      </w:pPr>
    </w:p>
    <w:p w14:paraId="52D85F0B" w14:textId="4265CD8E" w:rsidR="00D67572" w:rsidRPr="00292F12" w:rsidRDefault="00BE4078" w:rsidP="003B16EA">
      <w:pPr>
        <w:spacing w:after="0" w:line="276" w:lineRule="auto"/>
        <w:jc w:val="both"/>
        <w:rPr>
          <w:rFonts w:ascii="Times New Roman" w:eastAsia="Calibri" w:hAnsi="Times New Roman" w:cs="Times New Roman"/>
          <w:sz w:val="24"/>
          <w:szCs w:val="24"/>
          <w:lang w:val="en-US"/>
        </w:rPr>
      </w:pPr>
      <w:r w:rsidRPr="00292F12">
        <w:rPr>
          <w:rFonts w:ascii="Times New Roman" w:eastAsia="Calibri" w:hAnsi="Times New Roman" w:cs="Times New Roman"/>
          <w:sz w:val="24"/>
          <w:szCs w:val="24"/>
          <w:lang w:val="en-US"/>
        </w:rPr>
        <w:t xml:space="preserve">To, </w:t>
      </w:r>
      <w:r w:rsidR="007D2A5E" w:rsidRPr="007D2A5E">
        <w:rPr>
          <w:noProof/>
          <w:lang w:eastAsia="en-GB"/>
        </w:rPr>
        <w:drawing>
          <wp:inline distT="0" distB="0" distL="0" distR="0" wp14:anchorId="0C336F05" wp14:editId="0EF5C1EB">
            <wp:extent cx="5731510" cy="330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30835"/>
                    </a:xfrm>
                    <a:prstGeom prst="rect">
                      <a:avLst/>
                    </a:prstGeom>
                    <a:noFill/>
                    <a:ln>
                      <a:noFill/>
                    </a:ln>
                  </pic:spPr>
                </pic:pic>
              </a:graphicData>
            </a:graphic>
          </wp:inline>
        </w:drawing>
      </w:r>
      <w:r w:rsidRPr="00292F12">
        <w:rPr>
          <w:rFonts w:ascii="Times New Roman" w:eastAsia="Calibri" w:hAnsi="Times New Roman" w:cs="Times New Roman"/>
          <w:sz w:val="24"/>
          <w:szCs w:val="24"/>
          <w:lang w:val="en-US"/>
        </w:rPr>
        <w:t xml:space="preserve"> </w:t>
      </w:r>
      <w:r w:rsidR="00D67572" w:rsidRPr="00292F12">
        <w:rPr>
          <w:rFonts w:ascii="Times New Roman" w:eastAsia="Calibri" w:hAnsi="Times New Roman" w:cs="Times New Roman"/>
          <w:sz w:val="24"/>
          <w:szCs w:val="24"/>
          <w:lang w:val="en-US"/>
        </w:rPr>
        <w:t xml:space="preserve">                                                                                                                          </w:t>
      </w:r>
      <w:r w:rsidRPr="00292F12">
        <w:rPr>
          <w:rFonts w:ascii="Times New Roman" w:eastAsia="Calibri" w:hAnsi="Times New Roman" w:cs="Times New Roman"/>
          <w:sz w:val="24"/>
          <w:szCs w:val="24"/>
          <w:lang w:val="en-US"/>
        </w:rPr>
        <w:t xml:space="preserve">    </w:t>
      </w:r>
    </w:p>
    <w:p w14:paraId="0DCA541C" w14:textId="6D42DD57" w:rsidR="00D67572" w:rsidRDefault="00583499" w:rsidP="003B16EA">
      <w:pPr>
        <w:spacing w:after="0" w:line="276" w:lineRule="auto"/>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w:t>
      </w:r>
    </w:p>
    <w:p w14:paraId="453251EB" w14:textId="77777777" w:rsidR="00292F12" w:rsidRPr="00292F12" w:rsidRDefault="00292F12" w:rsidP="003B16EA">
      <w:pPr>
        <w:spacing w:after="0" w:line="276" w:lineRule="auto"/>
        <w:rPr>
          <w:rFonts w:ascii="Times New Roman" w:eastAsia="Calibri" w:hAnsi="Times New Roman" w:cs="Times New Roman"/>
          <w:b/>
          <w:sz w:val="24"/>
          <w:szCs w:val="24"/>
          <w:lang w:val="en-US"/>
        </w:rPr>
      </w:pPr>
    </w:p>
    <w:p w14:paraId="55C391CA" w14:textId="77777777" w:rsidR="00B93434" w:rsidRPr="00292F12" w:rsidRDefault="00B93434" w:rsidP="003B16EA">
      <w:pPr>
        <w:tabs>
          <w:tab w:val="left" w:pos="7321"/>
        </w:tabs>
        <w:spacing w:after="0" w:line="276" w:lineRule="auto"/>
        <w:jc w:val="both"/>
        <w:rPr>
          <w:rFonts w:ascii="Times New Roman" w:eastAsia="Calibri" w:hAnsi="Times New Roman" w:cs="Times New Roman"/>
          <w:b/>
          <w:iCs/>
          <w:sz w:val="24"/>
          <w:szCs w:val="24"/>
          <w:lang w:val="en-US"/>
        </w:rPr>
      </w:pPr>
    </w:p>
    <w:p w14:paraId="76696E10" w14:textId="77777777" w:rsidR="00B52425" w:rsidRPr="00B52425" w:rsidRDefault="00D67572" w:rsidP="003B16EA">
      <w:pPr>
        <w:tabs>
          <w:tab w:val="left" w:pos="7321"/>
        </w:tabs>
        <w:spacing w:after="0" w:line="276" w:lineRule="auto"/>
        <w:jc w:val="center"/>
        <w:rPr>
          <w:rFonts w:ascii="Times New Roman" w:eastAsia="Calibri" w:hAnsi="Times New Roman" w:cs="Times New Roman"/>
          <w:bCs/>
          <w:i/>
          <w:sz w:val="24"/>
          <w:szCs w:val="24"/>
        </w:rPr>
      </w:pPr>
      <w:r w:rsidRPr="00B52425">
        <w:rPr>
          <w:rFonts w:ascii="Times New Roman" w:eastAsia="Calibri" w:hAnsi="Times New Roman" w:cs="Times New Roman"/>
          <w:bCs/>
          <w:i/>
          <w:sz w:val="24"/>
          <w:szCs w:val="24"/>
          <w:lang w:val="en-US"/>
        </w:rPr>
        <w:t xml:space="preserve">Sub: </w:t>
      </w:r>
      <w:r w:rsidR="00B52425" w:rsidRPr="00B52425">
        <w:rPr>
          <w:rFonts w:ascii="Times New Roman" w:eastAsia="Calibri" w:hAnsi="Times New Roman" w:cs="Times New Roman"/>
          <w:bCs/>
          <w:i/>
          <w:sz w:val="24"/>
          <w:szCs w:val="24"/>
        </w:rPr>
        <w:t>Written Submission on Draft Guidelines on Deinstitutionalization, including in emergencies</w:t>
      </w:r>
    </w:p>
    <w:p w14:paraId="551C2E91" w14:textId="77777777" w:rsidR="008776B3" w:rsidRPr="00292F12" w:rsidRDefault="008776B3" w:rsidP="003B16EA">
      <w:pPr>
        <w:spacing w:after="0" w:line="276" w:lineRule="auto"/>
        <w:jc w:val="both"/>
        <w:rPr>
          <w:rFonts w:ascii="Times New Roman" w:eastAsia="Calibri" w:hAnsi="Times New Roman" w:cs="Times New Roman"/>
          <w:sz w:val="24"/>
          <w:szCs w:val="24"/>
          <w:lang w:val="en-US"/>
        </w:rPr>
      </w:pPr>
    </w:p>
    <w:p w14:paraId="7946AE14" w14:textId="7F0F00CF" w:rsidR="00E53803" w:rsidRDefault="003B16EA" w:rsidP="003B16EA">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We</w:t>
      </w:r>
      <w:r w:rsidR="00E53803">
        <w:rPr>
          <w:rFonts w:ascii="Times New Roman" w:eastAsia="Calibri" w:hAnsi="Times New Roman" w:cs="Times New Roman"/>
          <w:sz w:val="24"/>
          <w:szCs w:val="24"/>
        </w:rPr>
        <w:t xml:space="preserve"> welcome the </w:t>
      </w:r>
      <w:r w:rsidR="007D2A5E">
        <w:rPr>
          <w:rFonts w:ascii="Times New Roman" w:eastAsia="Calibri" w:hAnsi="Times New Roman" w:cs="Times New Roman"/>
          <w:sz w:val="24"/>
          <w:szCs w:val="24"/>
        </w:rPr>
        <w:t>OHCHR</w:t>
      </w:r>
      <w:r w:rsidR="00E53803">
        <w:rPr>
          <w:rFonts w:ascii="Times New Roman" w:eastAsia="Calibri" w:hAnsi="Times New Roman" w:cs="Times New Roman"/>
          <w:sz w:val="24"/>
          <w:szCs w:val="24"/>
        </w:rPr>
        <w:t xml:space="preserve"> initiative to frame draft guidelines on deinstitutionalization </w:t>
      </w:r>
      <w:r w:rsidR="00E53803" w:rsidRPr="00E53803">
        <w:rPr>
          <w:rFonts w:ascii="Times New Roman" w:eastAsia="Calibri" w:hAnsi="Times New Roman" w:cs="Times New Roman"/>
          <w:sz w:val="24"/>
          <w:szCs w:val="24"/>
        </w:rPr>
        <w:t xml:space="preserve">to </w:t>
      </w:r>
      <w:r w:rsidR="00B224E2">
        <w:rPr>
          <w:rFonts w:ascii="Times New Roman" w:eastAsia="Calibri" w:hAnsi="Times New Roman" w:cs="Times New Roman"/>
          <w:sz w:val="24"/>
          <w:szCs w:val="24"/>
        </w:rPr>
        <w:t xml:space="preserve">support </w:t>
      </w:r>
      <w:r w:rsidR="007E2FA7">
        <w:rPr>
          <w:rFonts w:ascii="Times New Roman" w:eastAsia="Calibri" w:hAnsi="Times New Roman" w:cs="Times New Roman"/>
          <w:sz w:val="24"/>
          <w:szCs w:val="24"/>
        </w:rPr>
        <w:t xml:space="preserve">the right of </w:t>
      </w:r>
      <w:r w:rsidR="00E53803" w:rsidRPr="00E53803">
        <w:rPr>
          <w:rFonts w:ascii="Times New Roman" w:eastAsia="Calibri" w:hAnsi="Times New Roman" w:cs="Times New Roman"/>
          <w:sz w:val="24"/>
          <w:szCs w:val="24"/>
        </w:rPr>
        <w:t>persons with disabilities to live independently and be included in the community.</w:t>
      </w:r>
      <w:r w:rsidR="00E53803">
        <w:rPr>
          <w:rFonts w:ascii="Times New Roman" w:eastAsia="Calibri" w:hAnsi="Times New Roman" w:cs="Times New Roman"/>
          <w:sz w:val="24"/>
          <w:szCs w:val="24"/>
        </w:rPr>
        <w:t xml:space="preserve"> As</w:t>
      </w:r>
      <w:r w:rsidR="00583499">
        <w:rPr>
          <w:rFonts w:ascii="Times New Roman" w:eastAsia="Calibri" w:hAnsi="Times New Roman" w:cs="Times New Roman"/>
          <w:sz w:val="24"/>
          <w:szCs w:val="24"/>
        </w:rPr>
        <w:t xml:space="preserve"> a Coalition of Preventive Mental Health Organizations composed of over 140 CBOs and NGOs across the country, </w:t>
      </w:r>
      <w:r w:rsidR="00E53803">
        <w:rPr>
          <w:rFonts w:ascii="Times New Roman" w:eastAsia="Calibri" w:hAnsi="Times New Roman" w:cs="Times New Roman"/>
          <w:sz w:val="24"/>
          <w:szCs w:val="24"/>
        </w:rPr>
        <w:t xml:space="preserve">we are submitting </w:t>
      </w:r>
      <w:r w:rsidR="004F33E0">
        <w:rPr>
          <w:rFonts w:ascii="Times New Roman" w:eastAsia="Calibri" w:hAnsi="Times New Roman" w:cs="Times New Roman"/>
          <w:sz w:val="24"/>
          <w:szCs w:val="24"/>
        </w:rPr>
        <w:t xml:space="preserve">a </w:t>
      </w:r>
      <w:r w:rsidR="008A3EA0">
        <w:rPr>
          <w:rFonts w:ascii="Times New Roman" w:eastAsia="Calibri" w:hAnsi="Times New Roman" w:cs="Times New Roman"/>
          <w:sz w:val="24"/>
          <w:szCs w:val="24"/>
        </w:rPr>
        <w:t xml:space="preserve">few </w:t>
      </w:r>
      <w:r w:rsidR="00E53803">
        <w:rPr>
          <w:rFonts w:ascii="Times New Roman" w:eastAsia="Calibri" w:hAnsi="Times New Roman" w:cs="Times New Roman"/>
          <w:sz w:val="24"/>
          <w:szCs w:val="24"/>
        </w:rPr>
        <w:t xml:space="preserve">suggested changes/comments on </w:t>
      </w:r>
      <w:r w:rsidR="00887CAD">
        <w:rPr>
          <w:rFonts w:ascii="Times New Roman" w:eastAsia="Calibri" w:hAnsi="Times New Roman" w:cs="Times New Roman"/>
          <w:sz w:val="24"/>
          <w:szCs w:val="24"/>
        </w:rPr>
        <w:t xml:space="preserve">some of the key </w:t>
      </w:r>
      <w:r w:rsidR="00E53803">
        <w:rPr>
          <w:rFonts w:ascii="Times New Roman" w:eastAsia="Calibri" w:hAnsi="Times New Roman" w:cs="Times New Roman"/>
          <w:sz w:val="24"/>
          <w:szCs w:val="24"/>
        </w:rPr>
        <w:t>paragraphs of the draft guidelines.</w:t>
      </w:r>
    </w:p>
    <w:p w14:paraId="591462FD" w14:textId="17FF7F1A" w:rsidR="000102C2" w:rsidRDefault="00E53803" w:rsidP="003B16EA">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Kindly note that, our suggested changes/comments are reflected in bold in our submission.</w:t>
      </w:r>
    </w:p>
    <w:p w14:paraId="3FBBD71F" w14:textId="77777777" w:rsidR="00E53803" w:rsidRDefault="00E53803" w:rsidP="003B16EA">
      <w:pPr>
        <w:spacing w:after="0" w:line="276" w:lineRule="auto"/>
        <w:jc w:val="both"/>
        <w:rPr>
          <w:rFonts w:ascii="Times New Roman" w:eastAsia="Calibri" w:hAnsi="Times New Roman" w:cs="Times New Roman"/>
          <w:sz w:val="24"/>
          <w:szCs w:val="24"/>
        </w:rPr>
      </w:pPr>
    </w:p>
    <w:p w14:paraId="679F3051" w14:textId="4FA85312" w:rsidR="000102C2" w:rsidRPr="000102C2" w:rsidRDefault="0048325B" w:rsidP="003B16EA">
      <w:pPr>
        <w:spacing w:after="200" w:line="276" w:lineRule="auto"/>
        <w:jc w:val="both"/>
        <w:rPr>
          <w:rFonts w:ascii="Times New Roman" w:eastAsia="Calibri" w:hAnsi="Times New Roman" w:cs="Times New Roman"/>
          <w:sz w:val="24"/>
          <w:szCs w:val="24"/>
        </w:rPr>
      </w:pPr>
      <w:r w:rsidRPr="00292F12">
        <w:rPr>
          <w:rFonts w:ascii="Times New Roman" w:eastAsia="Calibri" w:hAnsi="Times New Roman" w:cs="Times New Roman"/>
          <w:sz w:val="24"/>
          <w:szCs w:val="24"/>
          <w:lang w:val="en-US"/>
        </w:rPr>
        <w:t xml:space="preserve">Yours </w:t>
      </w:r>
      <w:r w:rsidR="00993AEB">
        <w:rPr>
          <w:rFonts w:ascii="Times New Roman" w:eastAsia="Calibri" w:hAnsi="Times New Roman" w:cs="Times New Roman"/>
          <w:sz w:val="24"/>
          <w:szCs w:val="24"/>
          <w:lang w:val="en-US"/>
        </w:rPr>
        <w:t>Sincerely</w:t>
      </w:r>
      <w:r w:rsidRPr="00292F12">
        <w:rPr>
          <w:rFonts w:ascii="Times New Roman" w:eastAsia="Calibri" w:hAnsi="Times New Roman" w:cs="Times New Roman"/>
          <w:sz w:val="24"/>
          <w:szCs w:val="24"/>
          <w:lang w:val="en-US"/>
        </w:rPr>
        <w:t>,</w:t>
      </w:r>
    </w:p>
    <w:p w14:paraId="0156B124" w14:textId="770368B4" w:rsidR="003B16EA" w:rsidRDefault="00583499" w:rsidP="003B16EA">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Mathew Mutiso</w:t>
      </w:r>
    </w:p>
    <w:p w14:paraId="58D4BD78" w14:textId="4A019313" w:rsidR="00583499" w:rsidRPr="00583499" w:rsidRDefault="00583499" w:rsidP="003B16EA">
      <w:pPr>
        <w:spacing w:after="0" w:line="276" w:lineRule="auto"/>
        <w:rPr>
          <w:rFonts w:ascii="Times New Roman" w:hAnsi="Times New Roman" w:cs="Times New Roman"/>
          <w:sz w:val="24"/>
          <w:szCs w:val="24"/>
        </w:rPr>
      </w:pPr>
      <w:r w:rsidRPr="00583499">
        <w:rPr>
          <w:rFonts w:ascii="Times New Roman" w:hAnsi="Times New Roman" w:cs="Times New Roman"/>
          <w:sz w:val="24"/>
          <w:szCs w:val="24"/>
        </w:rPr>
        <w:lastRenderedPageBreak/>
        <w:t>Executive Director</w:t>
      </w:r>
    </w:p>
    <w:p w14:paraId="39742C2D" w14:textId="4F1C3472" w:rsidR="00583499" w:rsidRPr="00583499" w:rsidRDefault="00583499" w:rsidP="003B16EA">
      <w:pPr>
        <w:spacing w:after="0" w:line="276" w:lineRule="auto"/>
        <w:rPr>
          <w:rFonts w:ascii="Times New Roman" w:hAnsi="Times New Roman" w:cs="Times New Roman"/>
          <w:sz w:val="24"/>
          <w:szCs w:val="24"/>
        </w:rPr>
      </w:pPr>
      <w:r w:rsidRPr="00583499">
        <w:rPr>
          <w:rFonts w:ascii="Times New Roman" w:hAnsi="Times New Roman" w:cs="Times New Roman"/>
          <w:sz w:val="24"/>
          <w:szCs w:val="24"/>
        </w:rPr>
        <w:t>Coalition Action For Preventive Mental Health Kenya – CAPMHK</w:t>
      </w:r>
    </w:p>
    <w:p w14:paraId="3AECAA9D" w14:textId="6A167AC2" w:rsidR="00583499" w:rsidRPr="00583499" w:rsidRDefault="00993AEB" w:rsidP="003B16EA">
      <w:pPr>
        <w:spacing w:after="0" w:line="276" w:lineRule="auto"/>
        <w:rPr>
          <w:rFonts w:ascii="Times New Roman" w:hAnsi="Times New Roman" w:cs="Times New Roman"/>
          <w:sz w:val="24"/>
          <w:szCs w:val="24"/>
        </w:rPr>
      </w:pPr>
      <w:r>
        <w:rPr>
          <w:rFonts w:ascii="Times New Roman" w:hAnsi="Times New Roman" w:cs="Times New Roman"/>
          <w:sz w:val="24"/>
          <w:szCs w:val="24"/>
        </w:rPr>
        <w:t>e</w:t>
      </w:r>
      <w:r w:rsidR="00583499" w:rsidRPr="00583499">
        <w:rPr>
          <w:rFonts w:ascii="Times New Roman" w:hAnsi="Times New Roman" w:cs="Times New Roman"/>
          <w:sz w:val="24"/>
          <w:szCs w:val="24"/>
        </w:rPr>
        <w:t xml:space="preserve">mail:Mathew.mutiso@capmhkenya.org </w:t>
      </w:r>
    </w:p>
    <w:p w14:paraId="78C2F83B" w14:textId="77777777" w:rsidR="003B16EA" w:rsidRDefault="003B16EA" w:rsidP="003B16EA">
      <w:pPr>
        <w:spacing w:after="0" w:line="276" w:lineRule="auto"/>
        <w:rPr>
          <w:rFonts w:ascii="Times New Roman" w:hAnsi="Times New Roman" w:cs="Times New Roman"/>
          <w:b/>
          <w:bCs/>
          <w:sz w:val="24"/>
          <w:szCs w:val="24"/>
        </w:rPr>
      </w:pPr>
      <w:bookmarkStart w:id="1" w:name="_Hlk64483191"/>
    </w:p>
    <w:bookmarkEnd w:id="1"/>
    <w:p w14:paraId="79C0B6D2" w14:textId="11E875C0" w:rsidR="003B16EA" w:rsidRDefault="003B16EA" w:rsidP="00D46158">
      <w:pPr>
        <w:spacing w:after="0" w:line="276" w:lineRule="auto"/>
        <w:jc w:val="both"/>
        <w:rPr>
          <w:rFonts w:ascii="Times New Roman" w:hAnsi="Times New Roman" w:cs="Times New Roman"/>
          <w:b/>
          <w:bCs/>
          <w:sz w:val="24"/>
          <w:szCs w:val="24"/>
        </w:rPr>
      </w:pPr>
    </w:p>
    <w:p w14:paraId="354FE3D8" w14:textId="1FFD4BC6" w:rsidR="00D11DD6" w:rsidRPr="00D11DD6" w:rsidRDefault="00D11DD6" w:rsidP="00D11DD6">
      <w:pPr>
        <w:spacing w:after="0" w:line="276" w:lineRule="auto"/>
        <w:rPr>
          <w:rFonts w:ascii="Times New Roman" w:hAnsi="Times New Roman" w:cs="Times New Roman"/>
          <w:b/>
          <w:bCs/>
          <w:sz w:val="24"/>
          <w:szCs w:val="24"/>
          <w:lang w:val="es-419"/>
        </w:rPr>
      </w:pPr>
    </w:p>
    <w:p w14:paraId="4E947F11" w14:textId="693DA2FE" w:rsidR="00781A03" w:rsidRPr="00D11DD6" w:rsidRDefault="00635435" w:rsidP="00D46158">
      <w:pPr>
        <w:spacing w:after="0" w:line="276" w:lineRule="auto"/>
        <w:jc w:val="both"/>
        <w:rPr>
          <w:rFonts w:ascii="Times New Roman" w:hAnsi="Times New Roman" w:cs="Times New Roman"/>
          <w:b/>
          <w:bCs/>
          <w:sz w:val="24"/>
          <w:szCs w:val="24"/>
          <w:lang w:val="es-419"/>
        </w:rPr>
      </w:pPr>
      <w:r w:rsidRPr="00D11DD6">
        <w:rPr>
          <w:rFonts w:ascii="Times New Roman" w:hAnsi="Times New Roman" w:cs="Times New Roman"/>
          <w:b/>
          <w:bCs/>
          <w:sz w:val="24"/>
          <w:szCs w:val="24"/>
          <w:lang w:val="es-419"/>
        </w:rPr>
        <w:br/>
      </w:r>
    </w:p>
    <w:p w14:paraId="4262403E" w14:textId="069A6D45" w:rsidR="006515A6" w:rsidRPr="006515A6" w:rsidRDefault="006B7F44" w:rsidP="006515A6">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Written Submission on </w:t>
      </w:r>
      <w:r w:rsidR="006515A6" w:rsidRPr="006515A6">
        <w:rPr>
          <w:rFonts w:ascii="Times New Roman" w:hAnsi="Times New Roman" w:cs="Times New Roman"/>
          <w:b/>
          <w:bCs/>
          <w:sz w:val="24"/>
          <w:szCs w:val="24"/>
          <w:u w:val="single"/>
        </w:rPr>
        <w:t>Draft Guidelines on Deinstitutionalization, including in emergencies</w:t>
      </w:r>
    </w:p>
    <w:p w14:paraId="28C48050" w14:textId="6255C9E6" w:rsidR="006515A6" w:rsidRDefault="006515A6" w:rsidP="00887CAD">
      <w:pPr>
        <w:jc w:val="both"/>
        <w:rPr>
          <w:rFonts w:ascii="Times New Roman" w:hAnsi="Times New Roman" w:cs="Times New Roman"/>
          <w:sz w:val="24"/>
          <w:szCs w:val="24"/>
          <w:u w:val="single"/>
        </w:rPr>
      </w:pPr>
    </w:p>
    <w:p w14:paraId="057021C6" w14:textId="7F5E9396" w:rsidR="00887CAD" w:rsidRDefault="00283BD7" w:rsidP="00887CAD">
      <w:pPr>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 xml:space="preserve">Note: </w:t>
      </w:r>
      <w:r w:rsidR="00887CAD" w:rsidRPr="00887CAD">
        <w:rPr>
          <w:rFonts w:ascii="Times New Roman" w:hAnsi="Times New Roman" w:cs="Times New Roman"/>
          <w:b/>
          <w:bCs/>
          <w:i/>
          <w:iCs/>
          <w:sz w:val="24"/>
          <w:szCs w:val="24"/>
          <w:u w:val="single"/>
        </w:rPr>
        <w:t>The suggested changes/comments are reflected in bold</w:t>
      </w:r>
      <w:r w:rsidR="00B7008C">
        <w:rPr>
          <w:rFonts w:ascii="Times New Roman" w:hAnsi="Times New Roman" w:cs="Times New Roman"/>
          <w:b/>
          <w:bCs/>
          <w:i/>
          <w:iCs/>
          <w:sz w:val="24"/>
          <w:szCs w:val="24"/>
          <w:u w:val="single"/>
        </w:rPr>
        <w:t xml:space="preserve"> as an addition</w:t>
      </w:r>
      <w:r w:rsidR="00BC4707">
        <w:rPr>
          <w:rFonts w:ascii="Times New Roman" w:hAnsi="Times New Roman" w:cs="Times New Roman"/>
          <w:b/>
          <w:bCs/>
          <w:i/>
          <w:iCs/>
          <w:sz w:val="24"/>
          <w:szCs w:val="24"/>
          <w:u w:val="single"/>
        </w:rPr>
        <w:t xml:space="preserve"> to the specific paragraphs</w:t>
      </w:r>
      <w:r w:rsidR="00887CAD" w:rsidRPr="00887CAD">
        <w:rPr>
          <w:rFonts w:ascii="Times New Roman" w:hAnsi="Times New Roman" w:cs="Times New Roman"/>
          <w:b/>
          <w:bCs/>
          <w:i/>
          <w:iCs/>
          <w:sz w:val="24"/>
          <w:szCs w:val="24"/>
          <w:u w:val="single"/>
        </w:rPr>
        <w:t>.</w:t>
      </w:r>
    </w:p>
    <w:p w14:paraId="5F286B51" w14:textId="77777777" w:rsidR="00283BD7" w:rsidRPr="00887CAD" w:rsidRDefault="00283BD7" w:rsidP="00887CAD">
      <w:pPr>
        <w:jc w:val="both"/>
        <w:rPr>
          <w:rFonts w:ascii="Times New Roman" w:hAnsi="Times New Roman" w:cs="Times New Roman"/>
          <w:b/>
          <w:bCs/>
          <w:i/>
          <w:iCs/>
          <w:sz w:val="24"/>
          <w:szCs w:val="24"/>
          <w:u w:val="single"/>
        </w:rPr>
      </w:pPr>
    </w:p>
    <w:p w14:paraId="721949FF" w14:textId="4A409E23" w:rsidR="00BE5A33" w:rsidRPr="006515A6" w:rsidRDefault="00BE5A33" w:rsidP="004F266B">
      <w:pPr>
        <w:jc w:val="both"/>
        <w:rPr>
          <w:rFonts w:ascii="Times New Roman" w:hAnsi="Times New Roman" w:cs="Times New Roman"/>
          <w:i/>
          <w:iCs/>
          <w:sz w:val="24"/>
          <w:szCs w:val="24"/>
          <w:u w:val="single"/>
        </w:rPr>
      </w:pPr>
      <w:r w:rsidRPr="006515A6">
        <w:rPr>
          <w:rFonts w:ascii="Times New Roman" w:hAnsi="Times New Roman" w:cs="Times New Roman"/>
          <w:i/>
          <w:iCs/>
          <w:sz w:val="24"/>
          <w:szCs w:val="24"/>
          <w:u w:val="single"/>
        </w:rPr>
        <w:t>II.</w:t>
      </w:r>
      <w:r w:rsidR="004B4E1F">
        <w:rPr>
          <w:rFonts w:ascii="Times New Roman" w:hAnsi="Times New Roman" w:cs="Times New Roman"/>
          <w:i/>
          <w:iCs/>
          <w:sz w:val="24"/>
          <w:szCs w:val="24"/>
          <w:u w:val="single"/>
        </w:rPr>
        <w:t xml:space="preserve"> </w:t>
      </w:r>
      <w:r w:rsidRPr="006515A6">
        <w:rPr>
          <w:rFonts w:ascii="Times New Roman" w:hAnsi="Times New Roman" w:cs="Times New Roman"/>
          <w:i/>
          <w:iCs/>
          <w:sz w:val="24"/>
          <w:szCs w:val="24"/>
          <w:u w:val="single"/>
        </w:rPr>
        <w:t>Duty to end institutionalization</w:t>
      </w:r>
    </w:p>
    <w:p w14:paraId="619F79FA" w14:textId="43DC5B38" w:rsidR="004D5566" w:rsidRDefault="00AC2D43" w:rsidP="00D45D10">
      <w:pPr>
        <w:jc w:val="both"/>
        <w:rPr>
          <w:rFonts w:ascii="Times New Roman" w:hAnsi="Times New Roman" w:cs="Times New Roman"/>
        </w:rPr>
      </w:pPr>
      <w:r w:rsidRPr="00AC2D43">
        <w:rPr>
          <w:rFonts w:ascii="Times New Roman" w:hAnsi="Times New Roman" w:cs="Times New Roman"/>
        </w:rPr>
        <w:t>Par</w:t>
      </w:r>
      <w:r w:rsidR="004D5566">
        <w:rPr>
          <w:rFonts w:ascii="Times New Roman" w:hAnsi="Times New Roman" w:cs="Times New Roman"/>
        </w:rPr>
        <w:t>agraph</w:t>
      </w:r>
      <w:r w:rsidRPr="00AC2D43">
        <w:rPr>
          <w:rFonts w:ascii="Times New Roman" w:hAnsi="Times New Roman" w:cs="Times New Roman"/>
        </w:rPr>
        <w:t xml:space="preserve"> 8. States parties should abolish all forms of institutionalization, end new placements in institutions, and refrain from investments in institutions. Institutionalization shall never be considered as a form of protection of persons with disabilities, it should never be considered as a “choice”. The exercise of rights enshrined under article 19 cannot be suspended in situations of emergencies, including in public health emergencies.</w:t>
      </w:r>
      <w:r w:rsidR="00F46241">
        <w:rPr>
          <w:rFonts w:ascii="Times New Roman" w:hAnsi="Times New Roman" w:cs="Times New Roman"/>
        </w:rPr>
        <w:t xml:space="preserve"> </w:t>
      </w:r>
    </w:p>
    <w:p w14:paraId="0DB5DE60" w14:textId="1520C07A" w:rsidR="004D5566" w:rsidRDefault="004D5566" w:rsidP="00D45D10">
      <w:pPr>
        <w:jc w:val="both"/>
        <w:rPr>
          <w:rFonts w:ascii="Times New Roman" w:hAnsi="Times New Roman" w:cs="Times New Roman"/>
        </w:rPr>
      </w:pPr>
    </w:p>
    <w:p w14:paraId="748C71A7" w14:textId="2DFD80CD" w:rsidR="004D5566" w:rsidRPr="004D5566" w:rsidRDefault="004D5566" w:rsidP="004D5566">
      <w:pPr>
        <w:jc w:val="both"/>
        <w:rPr>
          <w:rFonts w:ascii="Times New Roman" w:hAnsi="Times New Roman" w:cs="Times New Roman"/>
        </w:rPr>
      </w:pPr>
      <w:r>
        <w:rPr>
          <w:rFonts w:ascii="Times New Roman" w:hAnsi="Times New Roman" w:cs="Times New Roman"/>
        </w:rPr>
        <w:t xml:space="preserve">Paragraph </w:t>
      </w:r>
      <w:r w:rsidRPr="004D5566">
        <w:rPr>
          <w:rFonts w:ascii="Times New Roman" w:hAnsi="Times New Roman" w:cs="Times New Roman"/>
        </w:rPr>
        <w:t xml:space="preserve">13. States Parties should take immediate action by providing individuals with opportunities to leave institutions, revoking any detention authorized by legislative provisions </w:t>
      </w:r>
      <w:r w:rsidRPr="004D5566">
        <w:rPr>
          <w:rFonts w:ascii="Times New Roman" w:hAnsi="Times New Roman" w:cs="Times New Roman"/>
        </w:rPr>
        <w:lastRenderedPageBreak/>
        <w:t>that are not in line with article 14 of the Convention, whether under mental health acts or otherwise, and prohibit involuntary detention based on disability.</w:t>
      </w:r>
      <w:r w:rsidRPr="004D5566">
        <w:rPr>
          <w:rFonts w:ascii="Times New Roman" w:hAnsi="Times New Roman" w:cs="Times New Roman"/>
          <w:vertAlign w:val="superscript"/>
        </w:rPr>
        <w:footnoteReference w:id="1"/>
      </w:r>
      <w:r w:rsidRPr="004D5566">
        <w:rPr>
          <w:rFonts w:ascii="Times New Roman" w:hAnsi="Times New Roman" w:cs="Times New Roman"/>
        </w:rPr>
        <w:t xml:space="preserve"> States Parties should immediately stop new placements in institutions, by adopting a moratorium on new admissions and on the building of new institutions, wards, and refrain from repair or maintenance. </w:t>
      </w:r>
    </w:p>
    <w:p w14:paraId="2484B342" w14:textId="77777777" w:rsidR="004D5566" w:rsidRDefault="004D5566" w:rsidP="00D45D10">
      <w:pPr>
        <w:jc w:val="both"/>
        <w:rPr>
          <w:rFonts w:ascii="Times New Roman" w:hAnsi="Times New Roman" w:cs="Times New Roman"/>
        </w:rPr>
      </w:pPr>
    </w:p>
    <w:p w14:paraId="1B6EE075" w14:textId="0BEE138F" w:rsidR="00D45D10" w:rsidRPr="004F266B" w:rsidRDefault="00F46241" w:rsidP="00D45D10">
      <w:pPr>
        <w:jc w:val="both"/>
        <w:rPr>
          <w:rFonts w:ascii="Times New Roman" w:hAnsi="Times New Roman" w:cs="Times New Roman"/>
          <w:b/>
          <w:bCs/>
          <w:sz w:val="24"/>
          <w:szCs w:val="24"/>
        </w:rPr>
      </w:pPr>
      <w:r w:rsidRPr="00F46241">
        <w:rPr>
          <w:rFonts w:ascii="Times New Roman" w:hAnsi="Times New Roman" w:cs="Times New Roman"/>
          <w:b/>
          <w:bCs/>
        </w:rPr>
        <w:t>There is no justification for purported research in investing institutionalization neither does it contribute to reduction of stigma or enhance communities’ cohesion and thriving. (Govt of Kenya should be sued for the recent ground braking ceremony of building a new facility</w:t>
      </w:r>
      <w:r w:rsidR="00D45D10">
        <w:rPr>
          <w:rFonts w:ascii="Times New Roman" w:hAnsi="Times New Roman" w:cs="Times New Roman"/>
          <w:b/>
          <w:bCs/>
        </w:rPr>
        <w:t xml:space="preserve">) State parties should conduct a survey </w:t>
      </w:r>
      <w:r w:rsidR="00D45D10" w:rsidRPr="004F266B">
        <w:rPr>
          <w:rFonts w:ascii="Times New Roman" w:hAnsi="Times New Roman" w:cs="Times New Roman"/>
          <w:b/>
          <w:bCs/>
          <w:sz w:val="24"/>
          <w:szCs w:val="24"/>
        </w:rPr>
        <w:t xml:space="preserve">based </w:t>
      </w:r>
      <w:r w:rsidR="00D45D10">
        <w:rPr>
          <w:rFonts w:ascii="Times New Roman" w:hAnsi="Times New Roman" w:cs="Times New Roman"/>
          <w:b/>
          <w:bCs/>
          <w:sz w:val="24"/>
          <w:szCs w:val="24"/>
        </w:rPr>
        <w:t xml:space="preserve">aimed at </w:t>
      </w:r>
      <w:r w:rsidR="00D45D10" w:rsidRPr="004F266B">
        <w:rPr>
          <w:rFonts w:ascii="Times New Roman" w:hAnsi="Times New Roman" w:cs="Times New Roman"/>
          <w:b/>
          <w:bCs/>
          <w:sz w:val="24"/>
          <w:szCs w:val="24"/>
        </w:rPr>
        <w:t>formulating schemes and programs to provide immediate physical, mental and economic support to all individuals with disabilities who have been institutionalized. For this purpose, State Parties shall also provide an open and transparent consultative forum through which persons with disabilities, their representative organizations, and other interested parties (such as civil society, researchers</w:t>
      </w:r>
      <w:r w:rsidR="003E047B">
        <w:rPr>
          <w:rFonts w:ascii="Times New Roman" w:hAnsi="Times New Roman" w:cs="Times New Roman"/>
          <w:b/>
          <w:bCs/>
          <w:sz w:val="24"/>
          <w:szCs w:val="24"/>
        </w:rPr>
        <w:t xml:space="preserve">, promotive and preventive </w:t>
      </w:r>
      <w:r w:rsidR="005B01E1">
        <w:rPr>
          <w:rFonts w:ascii="Times New Roman" w:hAnsi="Times New Roman" w:cs="Times New Roman"/>
          <w:b/>
          <w:bCs/>
          <w:sz w:val="24"/>
          <w:szCs w:val="24"/>
        </w:rPr>
        <w:t>organizations)</w:t>
      </w:r>
      <w:r w:rsidR="00D45D10" w:rsidRPr="004F266B">
        <w:rPr>
          <w:rFonts w:ascii="Times New Roman" w:hAnsi="Times New Roman" w:cs="Times New Roman"/>
          <w:b/>
          <w:bCs/>
          <w:sz w:val="24"/>
          <w:szCs w:val="24"/>
        </w:rPr>
        <w:t xml:space="preserve"> can meaningfully participate in the formulation of schemes and programs.</w:t>
      </w:r>
    </w:p>
    <w:p w14:paraId="22E5914A" w14:textId="07A5B1CA" w:rsidR="00AC2D43" w:rsidRPr="00AC2D43" w:rsidRDefault="00F46241" w:rsidP="004F266B">
      <w:pPr>
        <w:jc w:val="both"/>
        <w:rPr>
          <w:rFonts w:ascii="Times New Roman" w:hAnsi="Times New Roman" w:cs="Times New Roman"/>
          <w:sz w:val="24"/>
          <w:szCs w:val="24"/>
        </w:rPr>
      </w:pPr>
      <w:r>
        <w:rPr>
          <w:rFonts w:ascii="Times New Roman" w:hAnsi="Times New Roman" w:cs="Times New Roman"/>
        </w:rPr>
        <w:t xml:space="preserve"> </w:t>
      </w:r>
      <w:r w:rsidR="00AC2D43" w:rsidRPr="00AC2D43">
        <w:rPr>
          <w:rFonts w:ascii="Times New Roman" w:hAnsi="Times New Roman" w:cs="Times New Roman"/>
        </w:rPr>
        <w:t xml:space="preserve"> </w:t>
      </w:r>
    </w:p>
    <w:p w14:paraId="607DE8CE" w14:textId="74F21CC5" w:rsidR="00225584" w:rsidRPr="006515A6" w:rsidRDefault="00BE5A33" w:rsidP="00BE5A33">
      <w:pPr>
        <w:spacing w:after="0" w:line="276" w:lineRule="auto"/>
        <w:jc w:val="both"/>
        <w:rPr>
          <w:rFonts w:ascii="Times New Roman" w:hAnsi="Times New Roman" w:cs="Times New Roman"/>
          <w:i/>
          <w:iCs/>
          <w:sz w:val="24"/>
          <w:szCs w:val="24"/>
          <w:u w:val="single"/>
        </w:rPr>
      </w:pPr>
      <w:r w:rsidRPr="006515A6">
        <w:rPr>
          <w:rFonts w:ascii="Times New Roman" w:hAnsi="Times New Roman" w:cs="Times New Roman"/>
          <w:i/>
          <w:iCs/>
          <w:sz w:val="24"/>
          <w:szCs w:val="24"/>
          <w:u w:val="single"/>
        </w:rPr>
        <w:t>III. Understanding and implementing key elements of deinstitutionalization process</w:t>
      </w:r>
    </w:p>
    <w:p w14:paraId="3E51A800" w14:textId="5DA6EC7A" w:rsidR="00BE5A33" w:rsidRPr="006515A6" w:rsidRDefault="00BE5A33" w:rsidP="00BE5A33">
      <w:pPr>
        <w:spacing w:after="0" w:line="276" w:lineRule="auto"/>
        <w:jc w:val="both"/>
        <w:rPr>
          <w:rFonts w:ascii="Times New Roman" w:hAnsi="Times New Roman" w:cs="Times New Roman"/>
          <w:i/>
          <w:iCs/>
          <w:sz w:val="24"/>
          <w:szCs w:val="24"/>
          <w:u w:val="single"/>
        </w:rPr>
      </w:pPr>
    </w:p>
    <w:p w14:paraId="2F6EF0D7" w14:textId="157B442C" w:rsidR="00BE5A33" w:rsidRDefault="00BE5A33" w:rsidP="00BE5A33">
      <w:pPr>
        <w:spacing w:after="0" w:line="276" w:lineRule="auto"/>
        <w:jc w:val="both"/>
        <w:rPr>
          <w:rFonts w:ascii="Times New Roman" w:hAnsi="Times New Roman" w:cs="Times New Roman"/>
          <w:i/>
          <w:iCs/>
          <w:sz w:val="24"/>
          <w:szCs w:val="24"/>
          <w:u w:val="single"/>
        </w:rPr>
      </w:pPr>
      <w:r w:rsidRPr="006515A6">
        <w:rPr>
          <w:rFonts w:ascii="Times New Roman" w:hAnsi="Times New Roman" w:cs="Times New Roman"/>
          <w:i/>
          <w:iCs/>
          <w:sz w:val="24"/>
          <w:szCs w:val="24"/>
          <w:u w:val="single"/>
        </w:rPr>
        <w:t>Deinstitutionalization processes</w:t>
      </w:r>
    </w:p>
    <w:p w14:paraId="34F30DEC" w14:textId="77777777" w:rsidR="006515A6" w:rsidRPr="006515A6" w:rsidRDefault="006515A6" w:rsidP="00BE5A33">
      <w:pPr>
        <w:spacing w:after="0" w:line="276" w:lineRule="auto"/>
        <w:jc w:val="both"/>
        <w:rPr>
          <w:rFonts w:ascii="Times New Roman" w:hAnsi="Times New Roman" w:cs="Times New Roman"/>
          <w:i/>
          <w:iCs/>
          <w:sz w:val="24"/>
          <w:szCs w:val="24"/>
          <w:u w:val="single"/>
        </w:rPr>
      </w:pPr>
    </w:p>
    <w:p w14:paraId="197F153F" w14:textId="68595761" w:rsidR="003E047B" w:rsidRPr="008D26A9" w:rsidRDefault="003E047B" w:rsidP="00BE5A33">
      <w:p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Paragraph </w:t>
      </w:r>
      <w:r w:rsidRPr="003E047B">
        <w:rPr>
          <w:rFonts w:ascii="Times New Roman" w:hAnsi="Times New Roman" w:cs="Times New Roman"/>
          <w:sz w:val="24"/>
          <w:szCs w:val="24"/>
        </w:rPr>
        <w:t xml:space="preserve">16. All institutions, including those run and controlled by non-State actors, should be included in deinstitutionalization reforms. The absence, reform, or removal </w:t>
      </w:r>
      <w:r w:rsidRPr="003E047B">
        <w:rPr>
          <w:rFonts w:ascii="Times New Roman" w:hAnsi="Times New Roman" w:cs="Times New Roman"/>
          <w:sz w:val="24"/>
          <w:szCs w:val="24"/>
        </w:rPr>
        <w:lastRenderedPageBreak/>
        <w:t xml:space="preserve">of one or more institutional elements cannot be used to characterise a setting as community based; for example, settings where adults with disabilities are subjected to </w:t>
      </w:r>
      <w:r w:rsidRPr="003E047B">
        <w:rPr>
          <w:rFonts w:ascii="Times New Roman" w:eastAsia="Calibri" w:hAnsi="Times New Roman" w:cs="Times New Roman"/>
          <w:sz w:val="24"/>
          <w:szCs w:val="24"/>
        </w:rPr>
        <w:t>substituted decision-making or to</w:t>
      </w:r>
      <w:r w:rsidRPr="003E047B">
        <w:rPr>
          <w:rFonts w:ascii="Times New Roman" w:hAnsi="Times New Roman" w:cs="Times New Roman"/>
          <w:sz w:val="24"/>
          <w:szCs w:val="24"/>
        </w:rPr>
        <w:t xml:space="preserve"> compulsory treatment, or where they have shared assistants; settings located “in the community” where service providers set a routine and deny autonomy, or “homes” where the same service provider packages housing and support together</w:t>
      </w:r>
      <w:r w:rsidR="008D26A9">
        <w:rPr>
          <w:rFonts w:ascii="Times New Roman" w:hAnsi="Times New Roman" w:cs="Times New Roman"/>
          <w:sz w:val="24"/>
          <w:szCs w:val="24"/>
        </w:rPr>
        <w:t xml:space="preserve">. </w:t>
      </w:r>
      <w:r w:rsidR="008D26A9" w:rsidRPr="008D26A9">
        <w:rPr>
          <w:rFonts w:ascii="Times New Roman" w:hAnsi="Times New Roman" w:cs="Times New Roman"/>
          <w:b/>
          <w:bCs/>
          <w:sz w:val="24"/>
          <w:szCs w:val="24"/>
        </w:rPr>
        <w:t>State should be intentional to do mapping of institutions especially those run by non-state actors and incorporated into the deinstitutionalization process</w:t>
      </w:r>
      <w:r w:rsidR="008D26A9">
        <w:rPr>
          <w:rFonts w:ascii="Times New Roman" w:hAnsi="Times New Roman" w:cs="Times New Roman"/>
          <w:b/>
          <w:bCs/>
          <w:sz w:val="24"/>
          <w:szCs w:val="24"/>
        </w:rPr>
        <w:t>, receive state funds</w:t>
      </w:r>
      <w:r w:rsidR="008D26A9" w:rsidRPr="008D26A9">
        <w:rPr>
          <w:rFonts w:ascii="Times New Roman" w:hAnsi="Times New Roman" w:cs="Times New Roman"/>
          <w:b/>
          <w:bCs/>
          <w:sz w:val="24"/>
          <w:szCs w:val="24"/>
        </w:rPr>
        <w:t xml:space="preserve"> </w:t>
      </w:r>
      <w:r w:rsidR="008D26A9">
        <w:rPr>
          <w:rFonts w:ascii="Times New Roman" w:hAnsi="Times New Roman" w:cs="Times New Roman"/>
          <w:b/>
          <w:bCs/>
          <w:sz w:val="24"/>
          <w:szCs w:val="24"/>
        </w:rPr>
        <w:t xml:space="preserve">, with strict guidance on how to implement a human rights based approach. </w:t>
      </w:r>
      <w:r w:rsidR="008D26A9" w:rsidRPr="008D26A9">
        <w:rPr>
          <w:rFonts w:ascii="Times New Roman" w:hAnsi="Times New Roman" w:cs="Times New Roman"/>
          <w:b/>
          <w:bCs/>
          <w:sz w:val="24"/>
          <w:szCs w:val="24"/>
        </w:rPr>
        <w:t xml:space="preserve">  </w:t>
      </w:r>
    </w:p>
    <w:p w14:paraId="3E560BFE" w14:textId="77777777" w:rsidR="003E047B" w:rsidRDefault="003E047B" w:rsidP="00BE5A33">
      <w:pPr>
        <w:spacing w:after="0" w:line="276" w:lineRule="auto"/>
        <w:jc w:val="both"/>
        <w:rPr>
          <w:rFonts w:ascii="Times New Roman" w:hAnsi="Times New Roman" w:cs="Times New Roman"/>
          <w:sz w:val="24"/>
          <w:szCs w:val="24"/>
        </w:rPr>
      </w:pPr>
    </w:p>
    <w:p w14:paraId="35C6688E" w14:textId="77777777" w:rsidR="003E047B" w:rsidRDefault="003E047B" w:rsidP="00BE5A33">
      <w:pPr>
        <w:spacing w:after="0" w:line="276" w:lineRule="auto"/>
        <w:jc w:val="both"/>
        <w:rPr>
          <w:rFonts w:ascii="Times New Roman" w:hAnsi="Times New Roman" w:cs="Times New Roman"/>
          <w:sz w:val="24"/>
          <w:szCs w:val="24"/>
        </w:rPr>
      </w:pPr>
    </w:p>
    <w:p w14:paraId="5338096C" w14:textId="77777777" w:rsidR="003E047B" w:rsidRDefault="003E047B" w:rsidP="00BE5A33">
      <w:pPr>
        <w:spacing w:after="0" w:line="276" w:lineRule="auto"/>
        <w:jc w:val="both"/>
        <w:rPr>
          <w:rFonts w:ascii="Times New Roman" w:hAnsi="Times New Roman" w:cs="Times New Roman"/>
          <w:sz w:val="24"/>
          <w:szCs w:val="24"/>
        </w:rPr>
      </w:pPr>
    </w:p>
    <w:p w14:paraId="342DD731" w14:textId="77777777" w:rsidR="003E047B" w:rsidRDefault="003E047B" w:rsidP="00BE5A33">
      <w:pPr>
        <w:spacing w:after="0" w:line="276" w:lineRule="auto"/>
        <w:jc w:val="both"/>
        <w:rPr>
          <w:rFonts w:ascii="Times New Roman" w:hAnsi="Times New Roman" w:cs="Times New Roman"/>
          <w:sz w:val="24"/>
          <w:szCs w:val="24"/>
        </w:rPr>
      </w:pPr>
    </w:p>
    <w:p w14:paraId="2740DADC" w14:textId="77777777" w:rsidR="003E047B" w:rsidRDefault="003E047B" w:rsidP="00BE5A33">
      <w:pPr>
        <w:spacing w:after="0" w:line="276" w:lineRule="auto"/>
        <w:jc w:val="both"/>
        <w:rPr>
          <w:rFonts w:ascii="Times New Roman" w:hAnsi="Times New Roman" w:cs="Times New Roman"/>
          <w:sz w:val="24"/>
          <w:szCs w:val="24"/>
        </w:rPr>
      </w:pPr>
    </w:p>
    <w:p w14:paraId="1C6DD2A8" w14:textId="77777777" w:rsidR="003E047B" w:rsidRDefault="003E047B" w:rsidP="00BE5A33">
      <w:pPr>
        <w:spacing w:after="0" w:line="276" w:lineRule="auto"/>
        <w:jc w:val="both"/>
        <w:rPr>
          <w:rFonts w:ascii="Times New Roman" w:hAnsi="Times New Roman" w:cs="Times New Roman"/>
          <w:sz w:val="24"/>
          <w:szCs w:val="24"/>
        </w:rPr>
      </w:pPr>
    </w:p>
    <w:p w14:paraId="56FD12E9" w14:textId="77777777" w:rsidR="008D26A9" w:rsidRDefault="00887CAD" w:rsidP="00BE5A3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Para </w:t>
      </w:r>
      <w:r w:rsidR="00BE5A33" w:rsidRPr="00BE5A33">
        <w:rPr>
          <w:rFonts w:ascii="Times New Roman" w:hAnsi="Times New Roman" w:cs="Times New Roman"/>
          <w:sz w:val="24"/>
          <w:szCs w:val="24"/>
        </w:rPr>
        <w:t xml:space="preserve">17. Deinstitutionalization comprises interconnected processes that should focus on restoring autonomy, choice and control to persons with disabilities about how, where and with whom they decide to live. </w:t>
      </w:r>
    </w:p>
    <w:p w14:paraId="26579CA6" w14:textId="77777777" w:rsidR="008D26A9" w:rsidRDefault="008D26A9" w:rsidP="00BE5A33">
      <w:pPr>
        <w:spacing w:after="0" w:line="276" w:lineRule="auto"/>
        <w:jc w:val="both"/>
        <w:rPr>
          <w:rFonts w:ascii="Times New Roman" w:hAnsi="Times New Roman" w:cs="Times New Roman"/>
          <w:sz w:val="24"/>
          <w:szCs w:val="24"/>
        </w:rPr>
      </w:pPr>
    </w:p>
    <w:p w14:paraId="4E1A44A4" w14:textId="1CB2FE19" w:rsidR="00BE5A33" w:rsidRPr="00BE5A33" w:rsidRDefault="00150526" w:rsidP="00BE5A33">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State should cautious of preconceived societal biases and Sanism. Autonomous and non-paternalistic </w:t>
      </w:r>
      <w:r w:rsidR="00911754">
        <w:rPr>
          <w:rFonts w:ascii="Times New Roman" w:hAnsi="Times New Roman" w:cs="Times New Roman"/>
          <w:b/>
          <w:bCs/>
          <w:sz w:val="24"/>
          <w:szCs w:val="24"/>
        </w:rPr>
        <w:t>decision-making</w:t>
      </w:r>
      <w:r>
        <w:rPr>
          <w:rFonts w:ascii="Times New Roman" w:hAnsi="Times New Roman" w:cs="Times New Roman"/>
          <w:b/>
          <w:bCs/>
          <w:sz w:val="24"/>
          <w:szCs w:val="24"/>
        </w:rPr>
        <w:t xml:space="preserve"> assistance should be sought from the courts. E</w:t>
      </w:r>
      <w:r w:rsidR="00BE5A33" w:rsidRPr="00BE5A33">
        <w:rPr>
          <w:rFonts w:ascii="Times New Roman" w:hAnsi="Times New Roman" w:cs="Times New Roman"/>
          <w:b/>
          <w:bCs/>
          <w:sz w:val="24"/>
          <w:szCs w:val="24"/>
        </w:rPr>
        <w:t>specially when it comes to women</w:t>
      </w:r>
      <w:r w:rsidR="006F5896">
        <w:rPr>
          <w:rFonts w:ascii="Times New Roman" w:hAnsi="Times New Roman" w:cs="Times New Roman"/>
          <w:b/>
          <w:bCs/>
          <w:sz w:val="24"/>
          <w:szCs w:val="24"/>
        </w:rPr>
        <w:t>,</w:t>
      </w:r>
      <w:r w:rsidR="00BE5A33" w:rsidRPr="00BE5A33">
        <w:rPr>
          <w:rFonts w:ascii="Times New Roman" w:hAnsi="Times New Roman" w:cs="Times New Roman"/>
          <w:b/>
          <w:bCs/>
          <w:sz w:val="24"/>
          <w:szCs w:val="24"/>
        </w:rPr>
        <w:t xml:space="preserve"> girls </w:t>
      </w:r>
      <w:r w:rsidR="006F5896">
        <w:rPr>
          <w:rFonts w:ascii="Times New Roman" w:hAnsi="Times New Roman" w:cs="Times New Roman"/>
          <w:b/>
          <w:bCs/>
          <w:sz w:val="24"/>
          <w:szCs w:val="24"/>
        </w:rPr>
        <w:t xml:space="preserve">and people from marginalised and vulnerable communities </w:t>
      </w:r>
      <w:r w:rsidR="00BE5A33" w:rsidRPr="00BE5A33">
        <w:rPr>
          <w:rFonts w:ascii="Times New Roman" w:hAnsi="Times New Roman" w:cs="Times New Roman"/>
          <w:b/>
          <w:bCs/>
          <w:sz w:val="24"/>
          <w:szCs w:val="24"/>
        </w:rPr>
        <w:t xml:space="preserve">with disabilities because they are at a greater risk of facing violence, injury or abuse, neglect or negligent treatment, maltreatment, or exploitation. </w:t>
      </w:r>
    </w:p>
    <w:p w14:paraId="0966DCA1" w14:textId="77777777" w:rsidR="00BE5A33" w:rsidRPr="00BE5A33" w:rsidRDefault="00BE5A33" w:rsidP="00BE5A33">
      <w:pPr>
        <w:spacing w:after="0" w:line="276" w:lineRule="auto"/>
        <w:jc w:val="both"/>
        <w:rPr>
          <w:rFonts w:ascii="Times New Roman" w:hAnsi="Times New Roman" w:cs="Times New Roman"/>
          <w:sz w:val="24"/>
          <w:szCs w:val="24"/>
        </w:rPr>
      </w:pPr>
    </w:p>
    <w:p w14:paraId="5E8C9F15" w14:textId="77777777" w:rsidR="00911754" w:rsidRDefault="00887CAD" w:rsidP="00BE5A33">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Para </w:t>
      </w:r>
      <w:r w:rsidR="00BE5A33" w:rsidRPr="00BE5A33">
        <w:rPr>
          <w:rFonts w:ascii="Times New Roman" w:hAnsi="Times New Roman" w:cs="Times New Roman"/>
          <w:sz w:val="24"/>
          <w:szCs w:val="24"/>
        </w:rPr>
        <w:t xml:space="preserve">18. Processes of deinstitutionalization should not be led by management or those involved in the maintenance of institutions, and should prevent common errors that violate </w:t>
      </w:r>
      <w:r w:rsidR="00D84D85">
        <w:rPr>
          <w:rFonts w:ascii="Times New Roman" w:hAnsi="Times New Roman" w:cs="Times New Roman"/>
          <w:sz w:val="24"/>
          <w:szCs w:val="24"/>
        </w:rPr>
        <w:t>A</w:t>
      </w:r>
      <w:r w:rsidR="00BE5A33" w:rsidRPr="00BE5A33">
        <w:rPr>
          <w:rFonts w:ascii="Times New Roman" w:hAnsi="Times New Roman" w:cs="Times New Roman"/>
          <w:sz w:val="24"/>
          <w:szCs w:val="24"/>
        </w:rPr>
        <w:t xml:space="preserve">rticle 19, such as renovating settings, adding more beds, legislating standards such as “least restrictive alternative” into mental health legislation, which perpetuate human rights violations. </w:t>
      </w:r>
    </w:p>
    <w:p w14:paraId="02EF9517" w14:textId="77777777" w:rsidR="00911754" w:rsidRDefault="00911754" w:rsidP="00BE5A33">
      <w:pPr>
        <w:spacing w:after="0" w:line="276" w:lineRule="auto"/>
        <w:jc w:val="both"/>
        <w:rPr>
          <w:rFonts w:ascii="Times New Roman" w:hAnsi="Times New Roman" w:cs="Times New Roman"/>
          <w:sz w:val="24"/>
          <w:szCs w:val="24"/>
        </w:rPr>
      </w:pPr>
    </w:p>
    <w:p w14:paraId="67CAF469" w14:textId="2A80F393" w:rsidR="00BE5A33" w:rsidRDefault="00BE5A33" w:rsidP="00BE5A33">
      <w:pPr>
        <w:spacing w:after="0" w:line="276" w:lineRule="auto"/>
        <w:jc w:val="both"/>
        <w:rPr>
          <w:rFonts w:ascii="Times New Roman" w:hAnsi="Times New Roman" w:cs="Times New Roman"/>
          <w:b/>
          <w:bCs/>
          <w:sz w:val="24"/>
          <w:szCs w:val="24"/>
        </w:rPr>
      </w:pPr>
      <w:r w:rsidRPr="00BE5A33">
        <w:rPr>
          <w:rFonts w:ascii="Times New Roman" w:hAnsi="Times New Roman" w:cs="Times New Roman"/>
          <w:b/>
          <w:bCs/>
          <w:sz w:val="24"/>
          <w:szCs w:val="24"/>
        </w:rPr>
        <w:t>State Parties should mandatorily amend existing criminal legislations on protection of persons with disabilities to include strict punishment for those found guilty of forcefully institutionalizing persons with disabilities depriving them the opportunity and the freedom to make their own choices.</w:t>
      </w:r>
    </w:p>
    <w:p w14:paraId="0815E5A8" w14:textId="4A72BA86" w:rsidR="005B01E1" w:rsidRDefault="005B01E1" w:rsidP="00911754">
      <w:pPr>
        <w:spacing w:after="0" w:line="276" w:lineRule="auto"/>
        <w:jc w:val="both"/>
        <w:rPr>
          <w:rFonts w:ascii="Times New Roman" w:hAnsi="Times New Roman" w:cs="Times New Roman"/>
          <w:sz w:val="24"/>
          <w:szCs w:val="24"/>
        </w:rPr>
      </w:pPr>
    </w:p>
    <w:p w14:paraId="76810D18" w14:textId="77777777" w:rsidR="005B01E1" w:rsidRDefault="005B01E1" w:rsidP="00911754">
      <w:pPr>
        <w:spacing w:after="0" w:line="276" w:lineRule="auto"/>
        <w:jc w:val="both"/>
        <w:rPr>
          <w:rFonts w:ascii="Times New Roman" w:hAnsi="Times New Roman" w:cs="Times New Roman"/>
          <w:sz w:val="24"/>
          <w:szCs w:val="24"/>
        </w:rPr>
      </w:pPr>
    </w:p>
    <w:p w14:paraId="62102A4F" w14:textId="7D75FE42" w:rsidR="005B01E1" w:rsidRDefault="005B01E1" w:rsidP="005B01E1">
      <w:pPr>
        <w:spacing w:after="0" w:line="276" w:lineRule="auto"/>
        <w:jc w:val="both"/>
        <w:rPr>
          <w:rFonts w:ascii="Times New Roman" w:hAnsi="Times New Roman" w:cs="Times New Roman"/>
          <w:bCs/>
          <w:i/>
          <w:sz w:val="24"/>
          <w:szCs w:val="24"/>
          <w:u w:val="single"/>
        </w:rPr>
      </w:pPr>
      <w:r w:rsidRPr="005B01E1">
        <w:rPr>
          <w:rFonts w:ascii="Times New Roman" w:hAnsi="Times New Roman" w:cs="Times New Roman"/>
          <w:bCs/>
          <w:i/>
          <w:sz w:val="24"/>
          <w:szCs w:val="24"/>
          <w:u w:val="single"/>
        </w:rPr>
        <w:t>Community-based support</w:t>
      </w:r>
    </w:p>
    <w:p w14:paraId="32A834F8" w14:textId="77777777" w:rsidR="004213BB" w:rsidRPr="005B01E1" w:rsidRDefault="004213BB" w:rsidP="005B01E1">
      <w:pPr>
        <w:spacing w:after="0" w:line="276" w:lineRule="auto"/>
        <w:jc w:val="both"/>
        <w:rPr>
          <w:rFonts w:ascii="Times New Roman" w:hAnsi="Times New Roman" w:cs="Times New Roman"/>
          <w:bCs/>
          <w:i/>
          <w:sz w:val="24"/>
          <w:szCs w:val="24"/>
          <w:u w:val="single"/>
          <w:lang w:val="en-US"/>
        </w:rPr>
      </w:pPr>
    </w:p>
    <w:p w14:paraId="59706D35" w14:textId="456FAFE5" w:rsidR="00911754" w:rsidRDefault="005B01E1" w:rsidP="005B01E1">
      <w:pPr>
        <w:spacing w:after="0" w:line="276" w:lineRule="auto"/>
        <w:jc w:val="both"/>
        <w:rPr>
          <w:rFonts w:ascii="Times New Roman" w:hAnsi="Times New Roman" w:cs="Times New Roman"/>
          <w:sz w:val="24"/>
          <w:szCs w:val="24"/>
        </w:rPr>
      </w:pPr>
      <w:r w:rsidRPr="005B01E1">
        <w:rPr>
          <w:rFonts w:ascii="Times New Roman" w:hAnsi="Times New Roman" w:cs="Times New Roman"/>
          <w:sz w:val="24"/>
          <w:szCs w:val="24"/>
          <w:lang w:val="en-US"/>
        </w:rPr>
        <w:t xml:space="preserve">21. States Parties should </w:t>
      </w:r>
      <w:r w:rsidR="004213BB" w:rsidRPr="005B01E1">
        <w:rPr>
          <w:rFonts w:ascii="Times New Roman" w:hAnsi="Times New Roman" w:cs="Times New Roman"/>
          <w:sz w:val="24"/>
          <w:szCs w:val="24"/>
          <w:lang w:val="en-US"/>
        </w:rPr>
        <w:t>priorities</w:t>
      </w:r>
      <w:r w:rsidRPr="005B01E1">
        <w:rPr>
          <w:rFonts w:ascii="Times New Roman" w:hAnsi="Times New Roman" w:cs="Times New Roman"/>
          <w:sz w:val="24"/>
          <w:szCs w:val="24"/>
          <w:lang w:val="en-US"/>
        </w:rPr>
        <w:t xml:space="preserve"> the development of a range of individualized supports and inclusive mainstream services in the community without delay</w:t>
      </w:r>
      <w:r w:rsidR="00911754" w:rsidRPr="00911754">
        <w:rPr>
          <w:rFonts w:ascii="Times New Roman" w:hAnsi="Times New Roman" w:cs="Times New Roman"/>
          <w:sz w:val="24"/>
          <w:szCs w:val="24"/>
        </w:rPr>
        <w:t xml:space="preserve"> </w:t>
      </w:r>
    </w:p>
    <w:p w14:paraId="07D21CF8" w14:textId="22ADFEEF" w:rsidR="00911754" w:rsidRDefault="00911754" w:rsidP="00911754">
      <w:pPr>
        <w:spacing w:after="0" w:line="276" w:lineRule="auto"/>
        <w:jc w:val="both"/>
        <w:rPr>
          <w:rFonts w:ascii="Times New Roman" w:hAnsi="Times New Roman" w:cs="Times New Roman"/>
          <w:sz w:val="24"/>
          <w:szCs w:val="24"/>
        </w:rPr>
      </w:pPr>
    </w:p>
    <w:p w14:paraId="343CEFBD" w14:textId="77777777" w:rsidR="005B01E1" w:rsidRDefault="00911754" w:rsidP="00911754">
      <w:pPr>
        <w:spacing w:after="0" w:line="276" w:lineRule="auto"/>
        <w:jc w:val="both"/>
        <w:rPr>
          <w:rFonts w:ascii="Times New Roman" w:hAnsi="Times New Roman" w:cs="Times New Roman"/>
          <w:b/>
          <w:bCs/>
          <w:sz w:val="24"/>
          <w:szCs w:val="24"/>
        </w:rPr>
      </w:pPr>
      <w:r w:rsidRPr="00911754">
        <w:rPr>
          <w:rFonts w:ascii="Times New Roman" w:hAnsi="Times New Roman" w:cs="Times New Roman"/>
          <w:b/>
          <w:bCs/>
          <w:sz w:val="24"/>
          <w:szCs w:val="24"/>
        </w:rPr>
        <w:t>State parties should support community based non- residential voluntary settings</w:t>
      </w:r>
      <w:r w:rsidR="005B01E1">
        <w:rPr>
          <w:rFonts w:ascii="Times New Roman" w:hAnsi="Times New Roman" w:cs="Times New Roman"/>
          <w:b/>
          <w:bCs/>
          <w:sz w:val="24"/>
          <w:szCs w:val="24"/>
        </w:rPr>
        <w:t xml:space="preserve">, where skills in different trades are taught and acts as a hub for work opportunities, treatment centres can be incorporated in the design or excluded while adhering to strict compliances and assessment by relevant authorities. </w:t>
      </w:r>
    </w:p>
    <w:p w14:paraId="66B6C55E" w14:textId="77777777" w:rsidR="005B01E1" w:rsidRDefault="005B01E1" w:rsidP="00911754">
      <w:pPr>
        <w:spacing w:after="0" w:line="276" w:lineRule="auto"/>
        <w:jc w:val="both"/>
        <w:rPr>
          <w:rFonts w:ascii="Times New Roman" w:hAnsi="Times New Roman" w:cs="Times New Roman"/>
          <w:b/>
          <w:bCs/>
          <w:sz w:val="24"/>
          <w:szCs w:val="24"/>
        </w:rPr>
      </w:pPr>
    </w:p>
    <w:p w14:paraId="0819CA14" w14:textId="20C5FE3A" w:rsidR="00911754" w:rsidRPr="00911754" w:rsidRDefault="005B01E1" w:rsidP="00911754">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11754" w:rsidRPr="00911754">
        <w:rPr>
          <w:rFonts w:ascii="Times New Roman" w:hAnsi="Times New Roman" w:cs="Times New Roman"/>
          <w:b/>
          <w:bCs/>
          <w:sz w:val="24"/>
          <w:szCs w:val="24"/>
        </w:rPr>
        <w:t xml:space="preserve"> </w:t>
      </w:r>
    </w:p>
    <w:p w14:paraId="6B2C6BE1" w14:textId="77777777" w:rsidR="00296026" w:rsidRPr="006515A6" w:rsidRDefault="00296026" w:rsidP="00296026">
      <w:pPr>
        <w:spacing w:after="0" w:line="276" w:lineRule="auto"/>
        <w:jc w:val="both"/>
        <w:rPr>
          <w:rFonts w:ascii="Times New Roman" w:hAnsi="Times New Roman" w:cs="Times New Roman"/>
          <w:i/>
          <w:iCs/>
          <w:sz w:val="24"/>
          <w:szCs w:val="24"/>
          <w:u w:val="single"/>
        </w:rPr>
      </w:pPr>
      <w:r w:rsidRPr="006515A6">
        <w:rPr>
          <w:rFonts w:ascii="Times New Roman" w:hAnsi="Times New Roman" w:cs="Times New Roman"/>
          <w:i/>
          <w:iCs/>
          <w:sz w:val="24"/>
          <w:szCs w:val="24"/>
          <w:u w:val="single"/>
        </w:rPr>
        <w:t>Allocation of funding and resources</w:t>
      </w:r>
    </w:p>
    <w:p w14:paraId="01EE4054" w14:textId="77777777" w:rsidR="00296026" w:rsidRDefault="00296026" w:rsidP="00296026">
      <w:pPr>
        <w:spacing w:after="0" w:line="276" w:lineRule="auto"/>
        <w:jc w:val="both"/>
        <w:rPr>
          <w:rFonts w:ascii="Times New Roman" w:hAnsi="Times New Roman" w:cs="Times New Roman"/>
          <w:sz w:val="24"/>
          <w:szCs w:val="24"/>
        </w:rPr>
      </w:pPr>
    </w:p>
    <w:p w14:paraId="069E1D43" w14:textId="3A70338A" w:rsidR="004213BB" w:rsidRDefault="004213BB" w:rsidP="00296026">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Paragraph</w:t>
      </w:r>
      <w:r w:rsidR="00887CAD">
        <w:rPr>
          <w:rFonts w:ascii="Times New Roman" w:hAnsi="Times New Roman" w:cs="Times New Roman"/>
          <w:sz w:val="24"/>
          <w:szCs w:val="24"/>
        </w:rPr>
        <w:t xml:space="preserve"> </w:t>
      </w:r>
      <w:r w:rsidR="00296026" w:rsidRPr="00296026">
        <w:rPr>
          <w:rFonts w:ascii="Times New Roman" w:hAnsi="Times New Roman" w:cs="Times New Roman"/>
          <w:sz w:val="24"/>
          <w:szCs w:val="24"/>
        </w:rPr>
        <w:t xml:space="preserve">27. States Parties should stop using public funds for building and renovating institutions and should immediately ensure investments from public funds in compliance with the Convention. </w:t>
      </w:r>
    </w:p>
    <w:p w14:paraId="629A76A4" w14:textId="77777777" w:rsidR="004213BB" w:rsidRDefault="004213BB" w:rsidP="00296026">
      <w:pPr>
        <w:spacing w:after="0" w:line="276" w:lineRule="auto"/>
        <w:jc w:val="both"/>
        <w:rPr>
          <w:rFonts w:ascii="Times New Roman" w:hAnsi="Times New Roman" w:cs="Times New Roman"/>
          <w:sz w:val="24"/>
          <w:szCs w:val="24"/>
        </w:rPr>
      </w:pPr>
    </w:p>
    <w:p w14:paraId="5A4C24CA" w14:textId="7A04E5D5" w:rsidR="00296026" w:rsidRDefault="00296026" w:rsidP="00296026">
      <w:pPr>
        <w:spacing w:after="0" w:line="276" w:lineRule="auto"/>
        <w:jc w:val="both"/>
        <w:rPr>
          <w:rFonts w:ascii="Times New Roman" w:hAnsi="Times New Roman" w:cs="Times New Roman"/>
          <w:b/>
          <w:bCs/>
          <w:sz w:val="24"/>
          <w:szCs w:val="24"/>
        </w:rPr>
      </w:pPr>
      <w:r w:rsidRPr="00ED1AB5">
        <w:rPr>
          <w:rFonts w:ascii="Times New Roman" w:hAnsi="Times New Roman" w:cs="Times New Roman"/>
          <w:b/>
          <w:bCs/>
          <w:sz w:val="24"/>
          <w:szCs w:val="24"/>
        </w:rPr>
        <w:t>State Parties should mandatorily amend existing criminal legislations on protection of persons with disabilities to include strict punishment for those found guilty of investing into institutions, including renovations.</w:t>
      </w:r>
      <w:r w:rsidR="006C215D">
        <w:rPr>
          <w:rFonts w:ascii="Times New Roman" w:hAnsi="Times New Roman" w:cs="Times New Roman"/>
          <w:b/>
          <w:bCs/>
          <w:sz w:val="24"/>
          <w:szCs w:val="24"/>
        </w:rPr>
        <w:t xml:space="preserve"> </w:t>
      </w:r>
    </w:p>
    <w:p w14:paraId="28F2111E" w14:textId="77777777" w:rsidR="004213BB" w:rsidRDefault="004213BB" w:rsidP="00296026">
      <w:pPr>
        <w:spacing w:after="0" w:line="276" w:lineRule="auto"/>
        <w:jc w:val="both"/>
        <w:rPr>
          <w:rFonts w:ascii="Times New Roman" w:hAnsi="Times New Roman" w:cs="Times New Roman"/>
          <w:b/>
          <w:bCs/>
          <w:sz w:val="24"/>
          <w:szCs w:val="24"/>
        </w:rPr>
      </w:pPr>
    </w:p>
    <w:p w14:paraId="37501484" w14:textId="162FEE30" w:rsidR="00547BF6" w:rsidRDefault="00547BF6" w:rsidP="00296026">
      <w:pPr>
        <w:spacing w:after="0" w:line="276" w:lineRule="auto"/>
        <w:jc w:val="both"/>
        <w:rPr>
          <w:rFonts w:ascii="Times New Roman" w:hAnsi="Times New Roman" w:cs="Times New Roman"/>
          <w:b/>
          <w:bCs/>
          <w:sz w:val="24"/>
          <w:szCs w:val="24"/>
        </w:rPr>
      </w:pPr>
    </w:p>
    <w:p w14:paraId="13E0BEEB" w14:textId="77777777" w:rsidR="004C1B60" w:rsidRDefault="004C1B60" w:rsidP="00296026">
      <w:pPr>
        <w:spacing w:after="0" w:line="276" w:lineRule="auto"/>
        <w:jc w:val="both"/>
        <w:rPr>
          <w:rFonts w:ascii="Times New Roman" w:hAnsi="Times New Roman" w:cs="Times New Roman"/>
          <w:sz w:val="24"/>
          <w:szCs w:val="24"/>
        </w:rPr>
      </w:pPr>
    </w:p>
    <w:p w14:paraId="6268825D" w14:textId="77777777" w:rsidR="004C1B60" w:rsidRDefault="004C1B60" w:rsidP="00296026">
      <w:pPr>
        <w:spacing w:after="0" w:line="276" w:lineRule="auto"/>
        <w:jc w:val="both"/>
        <w:rPr>
          <w:rFonts w:ascii="Times New Roman" w:hAnsi="Times New Roman" w:cs="Times New Roman"/>
          <w:sz w:val="24"/>
          <w:szCs w:val="24"/>
        </w:rPr>
      </w:pPr>
    </w:p>
    <w:p w14:paraId="5AE87E53" w14:textId="2A69E918" w:rsidR="004C1B60" w:rsidRDefault="004C1B60" w:rsidP="00296026">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Paragraph 29</w:t>
      </w:r>
      <w:r w:rsidRPr="004C1B60">
        <w:rPr>
          <w:rFonts w:ascii="Times New Roman" w:hAnsi="Times New Roman" w:cs="Times New Roman"/>
          <w:sz w:val="24"/>
          <w:szCs w:val="24"/>
          <w:lang w:val="en-US"/>
        </w:rPr>
        <w:t>. States Parties should allocate adequate public funds, including those from international cooperation, to ensure the sustainability of inclusive community support systems and inclusive mainstream services, including successfully piloted new services, support systems and professions</w:t>
      </w:r>
    </w:p>
    <w:p w14:paraId="6CC280F2" w14:textId="7CD9B760" w:rsidR="004C1B60" w:rsidRDefault="004C1B60" w:rsidP="00296026">
      <w:pPr>
        <w:spacing w:after="0" w:line="276" w:lineRule="auto"/>
        <w:jc w:val="both"/>
        <w:rPr>
          <w:rFonts w:ascii="Times New Roman" w:hAnsi="Times New Roman" w:cs="Times New Roman"/>
          <w:sz w:val="24"/>
          <w:szCs w:val="24"/>
          <w:lang w:val="en-US"/>
        </w:rPr>
      </w:pPr>
    </w:p>
    <w:p w14:paraId="475CDAA1" w14:textId="77777777" w:rsidR="004C1B60" w:rsidRDefault="004C1B60" w:rsidP="00296026">
      <w:pPr>
        <w:spacing w:after="0" w:line="276" w:lineRule="auto"/>
        <w:jc w:val="both"/>
        <w:rPr>
          <w:rFonts w:ascii="Times New Roman" w:hAnsi="Times New Roman" w:cs="Times New Roman"/>
          <w:sz w:val="24"/>
          <w:szCs w:val="24"/>
        </w:rPr>
      </w:pPr>
    </w:p>
    <w:p w14:paraId="0F227556" w14:textId="51C13B38" w:rsidR="004213BB" w:rsidRDefault="004C1B60" w:rsidP="00296026">
      <w:p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Paragraph</w:t>
      </w:r>
      <w:r w:rsidR="00887CAD">
        <w:rPr>
          <w:rFonts w:ascii="Times New Roman" w:hAnsi="Times New Roman" w:cs="Times New Roman"/>
          <w:sz w:val="24"/>
          <w:szCs w:val="24"/>
        </w:rPr>
        <w:t xml:space="preserve"> </w:t>
      </w:r>
      <w:r w:rsidR="00547BF6" w:rsidRPr="00547BF6">
        <w:rPr>
          <w:rFonts w:ascii="Times New Roman" w:hAnsi="Times New Roman" w:cs="Times New Roman"/>
          <w:sz w:val="24"/>
          <w:szCs w:val="24"/>
        </w:rPr>
        <w:t>30. States Parties should provide a comprehensive compensatory package comprised of goods for daily living, cash vouchers, communication devices and information about services immediately upon departure to persons with disabilities leaving institutions. Such packages should provide basic security, support and confidence to persons with disabilities leaving institutions to recover, seek support when they require it, and to have an adequate standard of living in the community without fear of homelessness or poverty.</w:t>
      </w:r>
      <w:r w:rsidR="00547BF6" w:rsidRPr="00547BF6">
        <w:rPr>
          <w:rFonts w:ascii="Times New Roman" w:hAnsi="Times New Roman" w:cs="Times New Roman"/>
          <w:b/>
          <w:bCs/>
          <w:sz w:val="24"/>
          <w:szCs w:val="24"/>
        </w:rPr>
        <w:t xml:space="preserve"> </w:t>
      </w:r>
    </w:p>
    <w:p w14:paraId="5D15804A" w14:textId="77777777" w:rsidR="004213BB" w:rsidRDefault="004213BB" w:rsidP="00296026">
      <w:pPr>
        <w:spacing w:after="0" w:line="276" w:lineRule="auto"/>
        <w:jc w:val="both"/>
        <w:rPr>
          <w:rFonts w:ascii="Times New Roman" w:hAnsi="Times New Roman" w:cs="Times New Roman"/>
          <w:b/>
          <w:bCs/>
          <w:sz w:val="24"/>
          <w:szCs w:val="24"/>
        </w:rPr>
      </w:pPr>
    </w:p>
    <w:p w14:paraId="47D15FEF" w14:textId="32093B1F" w:rsidR="00547BF6" w:rsidRDefault="00547BF6" w:rsidP="00296026">
      <w:pPr>
        <w:spacing w:after="0" w:line="276" w:lineRule="auto"/>
        <w:jc w:val="both"/>
        <w:rPr>
          <w:rFonts w:ascii="Times New Roman" w:hAnsi="Times New Roman" w:cs="Times New Roman"/>
          <w:b/>
          <w:bCs/>
          <w:sz w:val="24"/>
          <w:szCs w:val="24"/>
        </w:rPr>
      </w:pPr>
      <w:r w:rsidRPr="00547BF6">
        <w:rPr>
          <w:rFonts w:ascii="Times New Roman" w:hAnsi="Times New Roman" w:cs="Times New Roman"/>
          <w:b/>
          <w:bCs/>
          <w:sz w:val="24"/>
          <w:szCs w:val="24"/>
        </w:rPr>
        <w:lastRenderedPageBreak/>
        <w:t xml:space="preserve">State </w:t>
      </w:r>
      <w:r w:rsidR="004B4E1F">
        <w:rPr>
          <w:rFonts w:ascii="Times New Roman" w:hAnsi="Times New Roman" w:cs="Times New Roman"/>
          <w:b/>
          <w:bCs/>
          <w:sz w:val="24"/>
          <w:szCs w:val="24"/>
        </w:rPr>
        <w:t>P</w:t>
      </w:r>
      <w:r w:rsidRPr="00547BF6">
        <w:rPr>
          <w:rFonts w:ascii="Times New Roman" w:hAnsi="Times New Roman" w:cs="Times New Roman"/>
          <w:b/>
          <w:bCs/>
          <w:sz w:val="24"/>
          <w:szCs w:val="24"/>
        </w:rPr>
        <w:t xml:space="preserve">arties shall provide an open and transparent consultative </w:t>
      </w:r>
      <w:r w:rsidR="004213BB">
        <w:rPr>
          <w:rFonts w:ascii="Times New Roman" w:hAnsi="Times New Roman" w:cs="Times New Roman"/>
          <w:b/>
          <w:bCs/>
          <w:sz w:val="24"/>
          <w:szCs w:val="24"/>
        </w:rPr>
        <w:t>engagement</w:t>
      </w:r>
      <w:r w:rsidRPr="00547BF6">
        <w:rPr>
          <w:rFonts w:ascii="Times New Roman" w:hAnsi="Times New Roman" w:cs="Times New Roman"/>
          <w:b/>
          <w:bCs/>
          <w:sz w:val="24"/>
          <w:szCs w:val="24"/>
        </w:rPr>
        <w:t xml:space="preserve"> through which persons with disabilities, their representative organizations and other interested parties</w:t>
      </w:r>
      <w:r w:rsidR="006C215D" w:rsidRPr="004F266B">
        <w:rPr>
          <w:rFonts w:ascii="Times New Roman" w:hAnsi="Times New Roman" w:cs="Times New Roman"/>
          <w:b/>
          <w:bCs/>
          <w:sz w:val="24"/>
          <w:szCs w:val="24"/>
        </w:rPr>
        <w:t xml:space="preserve"> </w:t>
      </w:r>
      <w:r w:rsidRPr="00547BF6">
        <w:rPr>
          <w:rFonts w:ascii="Times New Roman" w:hAnsi="Times New Roman" w:cs="Times New Roman"/>
          <w:b/>
          <w:bCs/>
          <w:sz w:val="24"/>
          <w:szCs w:val="24"/>
        </w:rPr>
        <w:t xml:space="preserve">can meaningfully participate in the formulation of schemes and programs that allow persons with disabilities to access housing, support and service options that ensures their full and effective participation in society on an equal basis with others. </w:t>
      </w:r>
    </w:p>
    <w:p w14:paraId="30D43CA9" w14:textId="5927F6C2" w:rsidR="000D10FB" w:rsidRDefault="000D10FB" w:rsidP="00296026">
      <w:pPr>
        <w:spacing w:after="0" w:line="276" w:lineRule="auto"/>
        <w:jc w:val="both"/>
        <w:rPr>
          <w:rFonts w:ascii="Times New Roman" w:hAnsi="Times New Roman" w:cs="Times New Roman"/>
          <w:b/>
          <w:bCs/>
          <w:sz w:val="24"/>
          <w:szCs w:val="24"/>
        </w:rPr>
      </w:pPr>
    </w:p>
    <w:p w14:paraId="2F04A3D8" w14:textId="77777777" w:rsidR="004F7289" w:rsidRDefault="004F7289" w:rsidP="000D10FB">
      <w:pPr>
        <w:spacing w:after="0" w:line="276" w:lineRule="auto"/>
        <w:jc w:val="both"/>
        <w:rPr>
          <w:rFonts w:ascii="Times New Roman" w:hAnsi="Times New Roman" w:cs="Times New Roman"/>
          <w:i/>
          <w:iCs/>
          <w:sz w:val="24"/>
          <w:szCs w:val="24"/>
          <w:u w:val="single"/>
        </w:rPr>
      </w:pPr>
    </w:p>
    <w:p w14:paraId="2380AA81" w14:textId="77777777" w:rsidR="004F7289" w:rsidRDefault="004F7289" w:rsidP="000D10FB">
      <w:pPr>
        <w:spacing w:after="0" w:line="276" w:lineRule="auto"/>
        <w:jc w:val="both"/>
        <w:rPr>
          <w:rFonts w:ascii="Times New Roman" w:hAnsi="Times New Roman" w:cs="Times New Roman"/>
          <w:i/>
          <w:iCs/>
          <w:sz w:val="24"/>
          <w:szCs w:val="24"/>
          <w:u w:val="single"/>
        </w:rPr>
      </w:pPr>
    </w:p>
    <w:p w14:paraId="4146369A" w14:textId="600E668A" w:rsidR="000D10FB" w:rsidRPr="006515A6" w:rsidRDefault="000D10FB" w:rsidP="000D10FB">
      <w:pPr>
        <w:spacing w:after="0" w:line="276" w:lineRule="auto"/>
        <w:jc w:val="both"/>
        <w:rPr>
          <w:rFonts w:ascii="Times New Roman" w:hAnsi="Times New Roman" w:cs="Times New Roman"/>
          <w:i/>
          <w:iCs/>
          <w:sz w:val="24"/>
          <w:szCs w:val="24"/>
          <w:u w:val="single"/>
        </w:rPr>
      </w:pPr>
      <w:r w:rsidRPr="006515A6">
        <w:rPr>
          <w:rFonts w:ascii="Times New Roman" w:hAnsi="Times New Roman" w:cs="Times New Roman"/>
          <w:i/>
          <w:iCs/>
          <w:sz w:val="24"/>
          <w:szCs w:val="24"/>
          <w:u w:val="single"/>
        </w:rPr>
        <w:t xml:space="preserve">Involvement of persons with disabilities through their representative organizations in deinstitutionalization processes </w:t>
      </w:r>
    </w:p>
    <w:p w14:paraId="3DA985A4" w14:textId="77777777" w:rsidR="000D10FB" w:rsidRPr="000D10FB" w:rsidRDefault="000D10FB" w:rsidP="000D10FB">
      <w:pPr>
        <w:spacing w:after="0" w:line="276" w:lineRule="auto"/>
        <w:jc w:val="both"/>
        <w:rPr>
          <w:rFonts w:ascii="Times New Roman" w:hAnsi="Times New Roman" w:cs="Times New Roman"/>
          <w:sz w:val="24"/>
          <w:szCs w:val="24"/>
        </w:rPr>
      </w:pPr>
    </w:p>
    <w:p w14:paraId="36C2E8C6" w14:textId="1724C5C4" w:rsidR="000D10FB" w:rsidRPr="004C1B60" w:rsidRDefault="00887CAD" w:rsidP="000D10F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Para</w:t>
      </w:r>
      <w:r w:rsidR="004C1B60">
        <w:rPr>
          <w:rFonts w:ascii="Times New Roman" w:hAnsi="Times New Roman" w:cs="Times New Roman"/>
          <w:sz w:val="24"/>
          <w:szCs w:val="24"/>
        </w:rPr>
        <w:t>graph</w:t>
      </w:r>
      <w:r>
        <w:rPr>
          <w:rFonts w:ascii="Times New Roman" w:hAnsi="Times New Roman" w:cs="Times New Roman"/>
          <w:sz w:val="24"/>
          <w:szCs w:val="24"/>
        </w:rPr>
        <w:t xml:space="preserve"> </w:t>
      </w:r>
      <w:r w:rsidR="000D10FB" w:rsidRPr="000D10FB">
        <w:rPr>
          <w:rFonts w:ascii="Times New Roman" w:hAnsi="Times New Roman" w:cs="Times New Roman"/>
          <w:sz w:val="24"/>
          <w:szCs w:val="24"/>
        </w:rPr>
        <w:t>33. States Parties should closely involve persons with disabilities through their representative organizations, and especially people leaving institutions and survivors of institutionalization, and their representative organizations, in all stages of deinstitutionalization processes, in line with articles 4(3)</w:t>
      </w:r>
    </w:p>
    <w:p w14:paraId="0F22530F" w14:textId="77777777" w:rsidR="00F25544" w:rsidRDefault="00F25544" w:rsidP="000D10FB">
      <w:pPr>
        <w:spacing w:after="0" w:line="276" w:lineRule="auto"/>
        <w:jc w:val="both"/>
        <w:rPr>
          <w:rFonts w:ascii="Times New Roman" w:hAnsi="Times New Roman" w:cs="Times New Roman"/>
          <w:sz w:val="24"/>
          <w:szCs w:val="24"/>
        </w:rPr>
      </w:pPr>
    </w:p>
    <w:p w14:paraId="46F5615E" w14:textId="6FF62736" w:rsidR="000D10FB" w:rsidRDefault="000D10FB" w:rsidP="000D10FB">
      <w:pPr>
        <w:spacing w:after="0" w:line="276" w:lineRule="auto"/>
        <w:jc w:val="both"/>
        <w:rPr>
          <w:rFonts w:ascii="Times New Roman" w:hAnsi="Times New Roman" w:cs="Times New Roman"/>
          <w:b/>
          <w:bCs/>
          <w:sz w:val="24"/>
          <w:szCs w:val="24"/>
        </w:rPr>
      </w:pPr>
      <w:r w:rsidRPr="000D10FB">
        <w:rPr>
          <w:rFonts w:ascii="Times New Roman" w:hAnsi="Times New Roman" w:cs="Times New Roman"/>
          <w:b/>
          <w:bCs/>
          <w:sz w:val="24"/>
          <w:szCs w:val="24"/>
        </w:rPr>
        <w:t xml:space="preserve">States Parties shall closely involve persons with disabilities through their representative organizations, and especially people leaving institutions and survivors of institutionalization, and their representative organizations, and other interested parties </w:t>
      </w:r>
      <w:r w:rsidR="004C1B60">
        <w:rPr>
          <w:rFonts w:ascii="Times New Roman" w:hAnsi="Times New Roman" w:cs="Times New Roman"/>
          <w:b/>
          <w:bCs/>
          <w:sz w:val="24"/>
          <w:szCs w:val="24"/>
        </w:rPr>
        <w:t xml:space="preserve">– Clubhouse model </w:t>
      </w:r>
      <w:r w:rsidR="00F25544">
        <w:rPr>
          <w:rFonts w:ascii="Times New Roman" w:hAnsi="Times New Roman" w:cs="Times New Roman"/>
          <w:b/>
          <w:bCs/>
          <w:sz w:val="24"/>
          <w:szCs w:val="24"/>
        </w:rPr>
        <w:t xml:space="preserve"> </w:t>
      </w:r>
    </w:p>
    <w:p w14:paraId="150FA1B8" w14:textId="5B7B5EFC" w:rsidR="000D10FB" w:rsidRDefault="000D10FB" w:rsidP="000D10FB">
      <w:pPr>
        <w:spacing w:after="0" w:line="276" w:lineRule="auto"/>
        <w:jc w:val="both"/>
        <w:rPr>
          <w:rFonts w:ascii="Times New Roman" w:hAnsi="Times New Roman" w:cs="Times New Roman"/>
          <w:b/>
          <w:bCs/>
          <w:sz w:val="24"/>
          <w:szCs w:val="24"/>
        </w:rPr>
      </w:pPr>
    </w:p>
    <w:p w14:paraId="58A958FC" w14:textId="77777777" w:rsidR="006515A6" w:rsidRDefault="006515A6" w:rsidP="000D10FB">
      <w:pPr>
        <w:spacing w:after="0" w:line="276" w:lineRule="auto"/>
        <w:jc w:val="both"/>
        <w:rPr>
          <w:rFonts w:ascii="Times New Roman" w:hAnsi="Times New Roman" w:cs="Times New Roman"/>
          <w:sz w:val="24"/>
          <w:szCs w:val="24"/>
          <w:u w:val="single"/>
        </w:rPr>
      </w:pPr>
    </w:p>
    <w:p w14:paraId="35B25C10" w14:textId="5FC661F8" w:rsidR="00DE6159" w:rsidRPr="006515A6" w:rsidRDefault="00DE6159" w:rsidP="000D10FB">
      <w:pPr>
        <w:spacing w:after="0" w:line="276" w:lineRule="auto"/>
        <w:jc w:val="both"/>
        <w:rPr>
          <w:rFonts w:ascii="Times New Roman" w:hAnsi="Times New Roman" w:cs="Times New Roman"/>
          <w:i/>
          <w:iCs/>
          <w:sz w:val="24"/>
          <w:szCs w:val="24"/>
          <w:u w:val="single"/>
        </w:rPr>
      </w:pPr>
      <w:r w:rsidRPr="006515A6">
        <w:rPr>
          <w:rFonts w:ascii="Times New Roman" w:hAnsi="Times New Roman" w:cs="Times New Roman"/>
          <w:i/>
          <w:iCs/>
          <w:sz w:val="24"/>
          <w:szCs w:val="24"/>
          <w:u w:val="single"/>
        </w:rPr>
        <w:t>Intersectionality</w:t>
      </w:r>
    </w:p>
    <w:p w14:paraId="1DB64F3C" w14:textId="77777777" w:rsidR="00DE6159" w:rsidRDefault="00DE6159" w:rsidP="000D10FB">
      <w:pPr>
        <w:spacing w:after="0" w:line="276" w:lineRule="auto"/>
        <w:jc w:val="both"/>
        <w:rPr>
          <w:rFonts w:ascii="Times New Roman" w:hAnsi="Times New Roman" w:cs="Times New Roman"/>
          <w:sz w:val="24"/>
          <w:szCs w:val="24"/>
        </w:rPr>
      </w:pPr>
    </w:p>
    <w:p w14:paraId="1891BD88" w14:textId="77777777" w:rsidR="004C1B60" w:rsidRDefault="00887CAD" w:rsidP="000D10FB">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Para</w:t>
      </w:r>
      <w:r w:rsidR="004C1B60">
        <w:rPr>
          <w:rFonts w:ascii="Times New Roman" w:hAnsi="Times New Roman" w:cs="Times New Roman"/>
          <w:sz w:val="24"/>
          <w:szCs w:val="24"/>
        </w:rPr>
        <w:t>graph</w:t>
      </w:r>
      <w:r>
        <w:rPr>
          <w:rFonts w:ascii="Times New Roman" w:hAnsi="Times New Roman" w:cs="Times New Roman"/>
          <w:sz w:val="24"/>
          <w:szCs w:val="24"/>
        </w:rPr>
        <w:t xml:space="preserve"> </w:t>
      </w:r>
      <w:r w:rsidR="00DE6159" w:rsidRPr="00DE6159">
        <w:rPr>
          <w:rFonts w:ascii="Times New Roman" w:hAnsi="Times New Roman" w:cs="Times New Roman"/>
          <w:sz w:val="24"/>
          <w:szCs w:val="24"/>
        </w:rPr>
        <w:t>38. States Parties should adopt an intersectional approach to tackle discrimination, segregation, isolation, and other forms of ill-treatment of persons with disabilities living in and leaving institutions. The personal identities of persons with disabilities are multifaceted and disability will likely only be one characteristic. Other characteristics include race, sex, gender identity, sexual orientation, gender expression, intersex variation, language, religion, ethnic, indigenous or social origin, migrant or refugee status, age, or impairment group, or other status, and these may intersect to shape a person’s individual identity. Intersectionality plays an important role in the lived experiences of all persons with disabilities.</w:t>
      </w:r>
    </w:p>
    <w:p w14:paraId="4671A9A4" w14:textId="77777777" w:rsidR="004C1B60" w:rsidRDefault="004C1B60" w:rsidP="000D10FB">
      <w:pPr>
        <w:spacing w:after="0" w:line="276" w:lineRule="auto"/>
        <w:jc w:val="both"/>
        <w:rPr>
          <w:rFonts w:ascii="Times New Roman" w:hAnsi="Times New Roman" w:cs="Times New Roman"/>
          <w:sz w:val="24"/>
          <w:szCs w:val="24"/>
        </w:rPr>
      </w:pPr>
    </w:p>
    <w:p w14:paraId="3726A009" w14:textId="3BE93AFB" w:rsidR="00DE6159" w:rsidRDefault="00DE6159" w:rsidP="000D10FB">
      <w:pPr>
        <w:spacing w:after="0" w:line="276" w:lineRule="auto"/>
        <w:jc w:val="both"/>
        <w:rPr>
          <w:rFonts w:ascii="Times New Roman" w:hAnsi="Times New Roman" w:cs="Times New Roman"/>
          <w:b/>
          <w:bCs/>
          <w:sz w:val="24"/>
          <w:szCs w:val="24"/>
        </w:rPr>
      </w:pPr>
      <w:r w:rsidRPr="00DE6159">
        <w:rPr>
          <w:rFonts w:ascii="Times New Roman" w:hAnsi="Times New Roman" w:cs="Times New Roman"/>
          <w:b/>
          <w:bCs/>
          <w:sz w:val="24"/>
          <w:szCs w:val="24"/>
        </w:rPr>
        <w:t>State Parties shall take effective measures in the promotion of activities such as the employment of persons with disabilities in the open labour market,</w:t>
      </w:r>
      <w:r w:rsidR="00564010">
        <w:rPr>
          <w:rFonts w:ascii="Times New Roman" w:hAnsi="Times New Roman" w:cs="Times New Roman"/>
          <w:b/>
          <w:bCs/>
          <w:sz w:val="24"/>
          <w:szCs w:val="24"/>
        </w:rPr>
        <w:t xml:space="preserve"> and in education,</w:t>
      </w:r>
      <w:r w:rsidRPr="00DE6159">
        <w:rPr>
          <w:rFonts w:ascii="Times New Roman" w:hAnsi="Times New Roman" w:cs="Times New Roman"/>
          <w:b/>
          <w:bCs/>
          <w:sz w:val="24"/>
          <w:szCs w:val="24"/>
        </w:rPr>
        <w:t xml:space="preserve"> tax subsidies to private employers who hire persons with disabilities</w:t>
      </w:r>
      <w:r w:rsidR="00011697">
        <w:rPr>
          <w:rFonts w:ascii="Times New Roman" w:hAnsi="Times New Roman" w:cs="Times New Roman"/>
          <w:b/>
          <w:bCs/>
          <w:sz w:val="24"/>
          <w:szCs w:val="24"/>
        </w:rPr>
        <w:t>, rebates for architectural and construction of adequate accommodation. T</w:t>
      </w:r>
      <w:r w:rsidRPr="00DE6159">
        <w:rPr>
          <w:rFonts w:ascii="Times New Roman" w:hAnsi="Times New Roman" w:cs="Times New Roman"/>
          <w:b/>
          <w:bCs/>
          <w:sz w:val="24"/>
          <w:szCs w:val="24"/>
        </w:rPr>
        <w:t>hese steps will help in mainstreaming disability issues as an integral part of relevant strategies of sustainable development</w:t>
      </w:r>
      <w:r w:rsidR="00011697">
        <w:rPr>
          <w:rFonts w:ascii="Times New Roman" w:hAnsi="Times New Roman" w:cs="Times New Roman"/>
          <w:b/>
          <w:bCs/>
          <w:sz w:val="24"/>
          <w:szCs w:val="24"/>
        </w:rPr>
        <w:t xml:space="preserve"> and in </w:t>
      </w:r>
      <w:r w:rsidRPr="00DE6159">
        <w:rPr>
          <w:rFonts w:ascii="Times New Roman" w:hAnsi="Times New Roman" w:cs="Times New Roman"/>
          <w:b/>
          <w:bCs/>
          <w:sz w:val="24"/>
          <w:szCs w:val="24"/>
        </w:rPr>
        <w:t>identifying and overcoming varied stigma against persons with disabilities and help them in their participation as equal members of society.</w:t>
      </w:r>
    </w:p>
    <w:p w14:paraId="0E1FCEB2" w14:textId="75494C51" w:rsidR="00DF38EA" w:rsidRDefault="00DF38EA" w:rsidP="000D10FB">
      <w:pPr>
        <w:spacing w:after="0" w:line="276" w:lineRule="auto"/>
        <w:jc w:val="both"/>
        <w:rPr>
          <w:rFonts w:ascii="Times New Roman" w:hAnsi="Times New Roman" w:cs="Times New Roman"/>
          <w:b/>
          <w:bCs/>
          <w:sz w:val="24"/>
          <w:szCs w:val="24"/>
        </w:rPr>
      </w:pPr>
    </w:p>
    <w:p w14:paraId="2EAB2DFF" w14:textId="78106401" w:rsidR="007565AD" w:rsidRDefault="007565AD" w:rsidP="000D10FB">
      <w:pPr>
        <w:spacing w:after="0" w:line="276" w:lineRule="auto"/>
        <w:jc w:val="both"/>
        <w:rPr>
          <w:rFonts w:ascii="Times New Roman" w:hAnsi="Times New Roman" w:cs="Times New Roman"/>
          <w:b/>
          <w:bCs/>
          <w:sz w:val="24"/>
          <w:szCs w:val="24"/>
        </w:rPr>
      </w:pPr>
    </w:p>
    <w:p w14:paraId="27D9686F" w14:textId="7D9C5E71" w:rsidR="007565AD" w:rsidRDefault="007565AD" w:rsidP="000D10FB">
      <w:pPr>
        <w:spacing w:after="0" w:line="276" w:lineRule="auto"/>
        <w:jc w:val="both"/>
        <w:rPr>
          <w:rFonts w:ascii="Times New Roman" w:hAnsi="Times New Roman" w:cs="Times New Roman"/>
          <w:i/>
          <w:iCs/>
          <w:sz w:val="24"/>
          <w:szCs w:val="24"/>
          <w:u w:val="single"/>
        </w:rPr>
      </w:pPr>
      <w:r w:rsidRPr="007565AD">
        <w:rPr>
          <w:rFonts w:ascii="Times New Roman" w:hAnsi="Times New Roman" w:cs="Times New Roman"/>
          <w:i/>
          <w:iCs/>
          <w:sz w:val="24"/>
          <w:szCs w:val="24"/>
          <w:u w:val="single"/>
        </w:rPr>
        <w:t>V.</w:t>
      </w:r>
      <w:r w:rsidR="001D24A2">
        <w:rPr>
          <w:rFonts w:ascii="Times New Roman" w:hAnsi="Times New Roman" w:cs="Times New Roman"/>
          <w:i/>
          <w:iCs/>
          <w:sz w:val="24"/>
          <w:szCs w:val="24"/>
          <w:u w:val="single"/>
        </w:rPr>
        <w:t xml:space="preserve"> </w:t>
      </w:r>
      <w:r w:rsidRPr="007565AD">
        <w:rPr>
          <w:rFonts w:ascii="Times New Roman" w:hAnsi="Times New Roman" w:cs="Times New Roman"/>
          <w:i/>
          <w:iCs/>
          <w:sz w:val="24"/>
          <w:szCs w:val="24"/>
          <w:u w:val="single"/>
        </w:rPr>
        <w:t>Enabling legal and policy frameworks</w:t>
      </w:r>
    </w:p>
    <w:p w14:paraId="78D76988" w14:textId="77777777" w:rsidR="00AC7AB0" w:rsidRDefault="00AC7AB0" w:rsidP="000D10FB">
      <w:pPr>
        <w:spacing w:after="0" w:line="276" w:lineRule="auto"/>
        <w:jc w:val="both"/>
        <w:rPr>
          <w:rFonts w:ascii="Times New Roman" w:hAnsi="Times New Roman" w:cs="Times New Roman"/>
          <w:i/>
          <w:iCs/>
          <w:sz w:val="24"/>
          <w:szCs w:val="24"/>
          <w:u w:val="single"/>
        </w:rPr>
      </w:pPr>
    </w:p>
    <w:p w14:paraId="7E41A11E" w14:textId="13986061" w:rsidR="00AC7AB0" w:rsidRPr="001D24A2" w:rsidRDefault="00AC7AB0" w:rsidP="001D24A2">
      <w:pPr>
        <w:pStyle w:val="ListParagraph"/>
        <w:numPr>
          <w:ilvl w:val="0"/>
          <w:numId w:val="25"/>
        </w:numPr>
        <w:spacing w:after="0" w:line="276" w:lineRule="auto"/>
        <w:jc w:val="both"/>
        <w:rPr>
          <w:rFonts w:ascii="Times New Roman" w:hAnsi="Times New Roman" w:cs="Times New Roman"/>
          <w:i/>
          <w:iCs/>
          <w:sz w:val="24"/>
          <w:szCs w:val="24"/>
          <w:u w:val="single"/>
        </w:rPr>
      </w:pPr>
      <w:r w:rsidRPr="001D24A2">
        <w:rPr>
          <w:rFonts w:ascii="Times New Roman" w:hAnsi="Times New Roman" w:cs="Times New Roman"/>
          <w:i/>
          <w:iCs/>
          <w:sz w:val="24"/>
          <w:szCs w:val="24"/>
          <w:u w:val="single"/>
        </w:rPr>
        <w:t>Creating an enabling legal environment</w:t>
      </w:r>
    </w:p>
    <w:p w14:paraId="308A558D" w14:textId="31E6032F" w:rsidR="007565AD" w:rsidRDefault="007565AD" w:rsidP="000D10FB">
      <w:pPr>
        <w:spacing w:after="0" w:line="276" w:lineRule="auto"/>
        <w:jc w:val="both"/>
        <w:rPr>
          <w:rFonts w:ascii="Times New Roman" w:hAnsi="Times New Roman" w:cs="Times New Roman"/>
          <w:sz w:val="24"/>
          <w:szCs w:val="24"/>
        </w:rPr>
      </w:pPr>
    </w:p>
    <w:p w14:paraId="0272E04B" w14:textId="7FD49EA0" w:rsidR="007565AD" w:rsidRPr="007565AD" w:rsidRDefault="007565AD" w:rsidP="007565AD">
      <w:pPr>
        <w:pStyle w:val="Heading3"/>
        <w:keepNext w:val="0"/>
        <w:keepLines w:val="0"/>
        <w:numPr>
          <w:ilvl w:val="0"/>
          <w:numId w:val="19"/>
        </w:numPr>
        <w:spacing w:before="0" w:after="160" w:line="360" w:lineRule="auto"/>
        <w:rPr>
          <w:rFonts w:ascii="Times New Roman" w:hAnsi="Times New Roman" w:cs="Times New Roman"/>
          <w:bCs/>
          <w:i/>
          <w:iCs/>
          <w:color w:val="000000" w:themeColor="text1"/>
          <w:u w:val="single"/>
        </w:rPr>
      </w:pPr>
      <w:r w:rsidRPr="007565AD">
        <w:rPr>
          <w:rFonts w:ascii="Times New Roman" w:hAnsi="Times New Roman" w:cs="Times New Roman"/>
          <w:bCs/>
          <w:i/>
          <w:iCs/>
          <w:color w:val="000000" w:themeColor="text1"/>
          <w:u w:val="single"/>
        </w:rPr>
        <w:t>Right to access to justice</w:t>
      </w:r>
    </w:p>
    <w:p w14:paraId="63A1704E" w14:textId="13CC7430" w:rsidR="00C23D2B" w:rsidRDefault="00887CAD" w:rsidP="007565AD">
      <w:pPr>
        <w:pStyle w:val="BodyText1"/>
        <w:numPr>
          <w:ilvl w:val="0"/>
          <w:numId w:val="0"/>
        </w:numPr>
        <w:spacing w:line="276" w:lineRule="auto"/>
        <w:ind w:left="283"/>
        <w:rPr>
          <w:rFonts w:ascii="Times New Roman" w:hAnsi="Times New Roman" w:cs="Times New Roman"/>
          <w:sz w:val="24"/>
          <w:szCs w:val="24"/>
        </w:rPr>
      </w:pPr>
      <w:r>
        <w:rPr>
          <w:rFonts w:ascii="Times New Roman" w:hAnsi="Times New Roman" w:cs="Times New Roman"/>
          <w:sz w:val="24"/>
          <w:szCs w:val="24"/>
        </w:rPr>
        <w:lastRenderedPageBreak/>
        <w:t>Para</w:t>
      </w:r>
      <w:r w:rsidR="00873F7E">
        <w:rPr>
          <w:rFonts w:ascii="Times New Roman" w:hAnsi="Times New Roman" w:cs="Times New Roman"/>
          <w:sz w:val="24"/>
          <w:szCs w:val="24"/>
        </w:rPr>
        <w:t>graph</w:t>
      </w:r>
      <w:r>
        <w:rPr>
          <w:rFonts w:ascii="Times New Roman" w:hAnsi="Times New Roman" w:cs="Times New Roman"/>
          <w:sz w:val="24"/>
          <w:szCs w:val="24"/>
        </w:rPr>
        <w:t xml:space="preserve"> </w:t>
      </w:r>
      <w:r w:rsidR="007565AD" w:rsidRPr="007565AD">
        <w:rPr>
          <w:rFonts w:ascii="Times New Roman" w:hAnsi="Times New Roman" w:cs="Times New Roman"/>
          <w:sz w:val="24"/>
          <w:szCs w:val="24"/>
        </w:rPr>
        <w:t>54. The right to live independently and be included in the community is closely connected to the right to access to justice for all persons with disabilities, particularly for women and girls living in or leaving institutions who experience gender-based violence. Environmental, attitudinal, legal, and procedural barriers to access justice for persons with disabilities, including those placed in institutions, should be removed, across all legal domains. Procedural accommodations, such as Easy Read materials and plain language, should be made available. States Parties should ensure legal standing in courts and tribunals and provision of legal representation for persons with disabilities in the justice system. States Parties should ensure law and judicial procedures recognizing the right of persons with disabilities to provide testimony and stand as witnesses, and ensure persons in institutions have an effective right to call police and file criminal charges while inside an institution.</w:t>
      </w:r>
      <w:r w:rsidR="00382FEA">
        <w:rPr>
          <w:rFonts w:ascii="Times New Roman" w:hAnsi="Times New Roman" w:cs="Times New Roman"/>
          <w:sz w:val="24"/>
          <w:szCs w:val="24"/>
        </w:rPr>
        <w:t xml:space="preserve"> </w:t>
      </w:r>
    </w:p>
    <w:p w14:paraId="14547AB5" w14:textId="77777777" w:rsidR="00C23D2B" w:rsidRDefault="00C23D2B" w:rsidP="007565AD">
      <w:pPr>
        <w:pStyle w:val="BodyText1"/>
        <w:numPr>
          <w:ilvl w:val="0"/>
          <w:numId w:val="0"/>
        </w:numPr>
        <w:spacing w:line="276" w:lineRule="auto"/>
        <w:ind w:left="283"/>
        <w:rPr>
          <w:rFonts w:ascii="Times New Roman" w:hAnsi="Times New Roman" w:cs="Times New Roman"/>
          <w:sz w:val="24"/>
          <w:szCs w:val="24"/>
        </w:rPr>
      </w:pPr>
    </w:p>
    <w:p w14:paraId="0C13524C" w14:textId="5FDF567A" w:rsidR="007565AD" w:rsidRDefault="00C23D2B" w:rsidP="007565AD">
      <w:pPr>
        <w:pStyle w:val="BodyText1"/>
        <w:numPr>
          <w:ilvl w:val="0"/>
          <w:numId w:val="0"/>
        </w:numPr>
        <w:spacing w:line="276" w:lineRule="auto"/>
        <w:ind w:left="283"/>
        <w:rPr>
          <w:rFonts w:ascii="Times New Roman" w:hAnsi="Times New Roman" w:cs="Times New Roman"/>
          <w:b/>
          <w:bCs/>
          <w:sz w:val="24"/>
          <w:szCs w:val="24"/>
        </w:rPr>
      </w:pPr>
      <w:r>
        <w:rPr>
          <w:rFonts w:ascii="Times New Roman" w:hAnsi="Times New Roman" w:cs="Times New Roman"/>
          <w:b/>
          <w:bCs/>
          <w:sz w:val="24"/>
          <w:szCs w:val="24"/>
        </w:rPr>
        <w:t xml:space="preserve">State parties should </w:t>
      </w:r>
      <w:r w:rsidR="00F00E62">
        <w:rPr>
          <w:rFonts w:ascii="Times New Roman" w:hAnsi="Times New Roman" w:cs="Times New Roman"/>
          <w:b/>
          <w:bCs/>
          <w:sz w:val="24"/>
          <w:szCs w:val="24"/>
        </w:rPr>
        <w:t>establish</w:t>
      </w:r>
      <w:r w:rsidR="0033279E">
        <w:rPr>
          <w:rFonts w:ascii="Times New Roman" w:hAnsi="Times New Roman" w:cs="Times New Roman"/>
          <w:b/>
          <w:bCs/>
          <w:sz w:val="24"/>
          <w:szCs w:val="24"/>
        </w:rPr>
        <w:t xml:space="preserve"> mental health </w:t>
      </w:r>
      <w:r>
        <w:rPr>
          <w:rFonts w:ascii="Times New Roman" w:hAnsi="Times New Roman" w:cs="Times New Roman"/>
          <w:b/>
          <w:bCs/>
          <w:sz w:val="24"/>
          <w:szCs w:val="24"/>
        </w:rPr>
        <w:t xml:space="preserve">courts and therapeutic Jurisprudence, all court duty bearers should be trained on basic psychosocial skills and be trauma informed. The court process trial should be in such a manner that seeks to be restorative and not retributive especially to persons with mental health challenges who come into conflict with the law. </w:t>
      </w:r>
    </w:p>
    <w:p w14:paraId="160567BB" w14:textId="77777777" w:rsidR="0023607D" w:rsidRDefault="0023607D" w:rsidP="007565AD">
      <w:pPr>
        <w:pStyle w:val="BodyText1"/>
        <w:numPr>
          <w:ilvl w:val="0"/>
          <w:numId w:val="0"/>
        </w:numPr>
        <w:spacing w:line="276" w:lineRule="auto"/>
        <w:ind w:left="283"/>
        <w:rPr>
          <w:rFonts w:ascii="Times New Roman" w:hAnsi="Times New Roman" w:cs="Times New Roman"/>
          <w:b/>
          <w:bCs/>
          <w:sz w:val="24"/>
          <w:szCs w:val="24"/>
        </w:rPr>
      </w:pPr>
    </w:p>
    <w:p w14:paraId="7224EB08" w14:textId="0D5986A6" w:rsidR="001C6576" w:rsidRDefault="001C6576" w:rsidP="007565AD">
      <w:pPr>
        <w:pStyle w:val="BodyText1"/>
        <w:numPr>
          <w:ilvl w:val="0"/>
          <w:numId w:val="0"/>
        </w:numPr>
        <w:spacing w:line="276" w:lineRule="auto"/>
        <w:ind w:left="283"/>
        <w:rPr>
          <w:rFonts w:ascii="Times New Roman" w:hAnsi="Times New Roman" w:cs="Times New Roman"/>
          <w:b/>
          <w:bCs/>
          <w:sz w:val="24"/>
          <w:szCs w:val="24"/>
        </w:rPr>
      </w:pPr>
    </w:p>
    <w:p w14:paraId="3E8F41C8" w14:textId="18DB6755" w:rsidR="001C6576" w:rsidRPr="00870B7E" w:rsidRDefault="001C6576" w:rsidP="007565AD">
      <w:pPr>
        <w:pStyle w:val="BodyText1"/>
        <w:numPr>
          <w:ilvl w:val="0"/>
          <w:numId w:val="0"/>
        </w:numPr>
        <w:spacing w:line="276" w:lineRule="auto"/>
        <w:ind w:left="283"/>
        <w:rPr>
          <w:rFonts w:ascii="Times New Roman" w:hAnsi="Times New Roman" w:cs="Times New Roman"/>
          <w:b/>
          <w:bCs/>
          <w:sz w:val="24"/>
          <w:szCs w:val="24"/>
        </w:rPr>
      </w:pPr>
    </w:p>
    <w:p w14:paraId="3417DAE8" w14:textId="3BE8A0FF" w:rsidR="001C6576" w:rsidRPr="00870B7E" w:rsidRDefault="001C6576" w:rsidP="007565AD">
      <w:pPr>
        <w:pStyle w:val="BodyText1"/>
        <w:numPr>
          <w:ilvl w:val="0"/>
          <w:numId w:val="0"/>
        </w:numPr>
        <w:spacing w:line="276" w:lineRule="auto"/>
        <w:ind w:left="283"/>
        <w:rPr>
          <w:rFonts w:ascii="Times New Roman" w:hAnsi="Times New Roman" w:cs="Times New Roman"/>
          <w:b/>
          <w:bCs/>
          <w:sz w:val="24"/>
          <w:szCs w:val="24"/>
        </w:rPr>
      </w:pPr>
      <w:r w:rsidRPr="00870B7E">
        <w:rPr>
          <w:rFonts w:ascii="Times New Roman" w:hAnsi="Times New Roman" w:cs="Times New Roman"/>
          <w:b/>
          <w:bCs/>
          <w:sz w:val="24"/>
          <w:szCs w:val="24"/>
        </w:rPr>
        <w:t>In Conclusion</w:t>
      </w:r>
    </w:p>
    <w:p w14:paraId="70F8E256" w14:textId="77777777" w:rsidR="00B93C76" w:rsidRPr="00870B7E" w:rsidRDefault="00B93C76">
      <w:pPr>
        <w:pStyle w:val="NormalWeb"/>
        <w:shd w:val="clear" w:color="auto" w:fill="FFFFFF"/>
        <w:spacing w:before="0" w:beforeAutospacing="0" w:after="0" w:afterAutospacing="0"/>
        <w:jc w:val="both"/>
        <w:textAlignment w:val="baseline"/>
        <w:divId w:val="438909476"/>
        <w:rPr>
          <w:color w:val="666666"/>
          <w:spacing w:val="5"/>
        </w:rPr>
      </w:pPr>
      <w:r w:rsidRPr="00870B7E">
        <w:rPr>
          <w:color w:val="666666"/>
          <w:spacing w:val="5"/>
        </w:rPr>
        <w:lastRenderedPageBreak/>
        <w:t>Kenya ratified the Convention on the Rights of Persons with Disabilities (CRPD) on 19</w:t>
      </w:r>
      <w:r w:rsidRPr="00870B7E">
        <w:rPr>
          <w:color w:val="666666"/>
          <w:spacing w:val="5"/>
          <w:bdr w:val="none" w:sz="0" w:space="0" w:color="auto" w:frame="1"/>
          <w:vertAlign w:val="superscript"/>
        </w:rPr>
        <w:t>th</w:t>
      </w:r>
      <w:r w:rsidRPr="00870B7E">
        <w:rPr>
          <w:color w:val="666666"/>
          <w:spacing w:val="5"/>
        </w:rPr>
        <w:t> May 2008 creating an obligation upon Kenya to respect, protect and fulfil the provisions in the Convention. Pursuant to article 2 (6) of the Constitution of Kenya, the Convention forms part of Kenyan law.</w:t>
      </w:r>
    </w:p>
    <w:p w14:paraId="170FF6B4" w14:textId="77777777" w:rsidR="00B93C76" w:rsidRPr="00870B7E" w:rsidRDefault="00B93C76">
      <w:pPr>
        <w:pStyle w:val="NormalWeb"/>
        <w:shd w:val="clear" w:color="auto" w:fill="FFFFFF"/>
        <w:spacing w:before="0" w:beforeAutospacing="0" w:after="0" w:afterAutospacing="0"/>
        <w:jc w:val="both"/>
        <w:textAlignment w:val="baseline"/>
        <w:divId w:val="438909476"/>
        <w:rPr>
          <w:color w:val="666666"/>
          <w:spacing w:val="5"/>
        </w:rPr>
      </w:pPr>
      <w:r w:rsidRPr="00870B7E">
        <w:rPr>
          <w:color w:val="666666"/>
          <w:spacing w:val="5"/>
        </w:rPr>
        <w:t>Article 33(2) of the Convention outlines the responsibilities of State Parties including Kenya to designate an independent mechanism to promote, protect and monitor implementation of the Convention. Article 33(2) further requires the state party to take into account when designating an independent mechanism the principles relating to the status of national institutions.</w:t>
      </w:r>
    </w:p>
    <w:p w14:paraId="5A781BCD" w14:textId="77777777" w:rsidR="00B93C76" w:rsidRPr="00870B7E" w:rsidRDefault="00B93C76">
      <w:pPr>
        <w:pStyle w:val="NormalWeb"/>
        <w:shd w:val="clear" w:color="auto" w:fill="FFFFFF"/>
        <w:spacing w:before="0" w:beforeAutospacing="0" w:after="0" w:afterAutospacing="0"/>
        <w:jc w:val="both"/>
        <w:textAlignment w:val="baseline"/>
        <w:divId w:val="438909476"/>
        <w:rPr>
          <w:color w:val="666666"/>
          <w:spacing w:val="5"/>
        </w:rPr>
      </w:pPr>
      <w:r w:rsidRPr="00870B7E">
        <w:rPr>
          <w:color w:val="666666"/>
          <w:spacing w:val="5"/>
        </w:rPr>
        <w:t>Article 33(3) requires that civil society, in particular persons with disabilities and their representative organizations, shall be involved and participate fully in the monitoring process.</w:t>
      </w:r>
    </w:p>
    <w:p w14:paraId="6EEB44FD" w14:textId="52C281CA" w:rsidR="00873F7E" w:rsidRPr="00870B7E" w:rsidRDefault="00873F7E" w:rsidP="007565AD">
      <w:pPr>
        <w:pStyle w:val="BodyText1"/>
        <w:numPr>
          <w:ilvl w:val="0"/>
          <w:numId w:val="0"/>
        </w:numPr>
        <w:spacing w:line="276" w:lineRule="auto"/>
        <w:ind w:left="283"/>
        <w:rPr>
          <w:rFonts w:ascii="Times New Roman" w:hAnsi="Times New Roman" w:cs="Times New Roman"/>
          <w:sz w:val="24"/>
          <w:szCs w:val="24"/>
        </w:rPr>
      </w:pPr>
    </w:p>
    <w:p w14:paraId="2FA2F7D6" w14:textId="77777777" w:rsidR="00B4076E" w:rsidRPr="00870B7E" w:rsidRDefault="00B4076E">
      <w:pPr>
        <w:pStyle w:val="NormalWeb"/>
        <w:shd w:val="clear" w:color="auto" w:fill="FFFFFF"/>
        <w:spacing w:before="0" w:beforeAutospacing="0" w:after="0" w:afterAutospacing="0"/>
        <w:jc w:val="both"/>
        <w:textAlignment w:val="baseline"/>
        <w:divId w:val="1094665222"/>
        <w:rPr>
          <w:color w:val="666666"/>
          <w:spacing w:val="5"/>
        </w:rPr>
      </w:pPr>
      <w:r w:rsidRPr="00870B7E">
        <w:rPr>
          <w:color w:val="666666"/>
          <w:spacing w:val="5"/>
        </w:rPr>
        <w:t>The monitoring mandate was then vested in the National Gender and Equality Commission in 2014. On 9</w:t>
      </w:r>
      <w:r w:rsidRPr="00870B7E">
        <w:rPr>
          <w:color w:val="666666"/>
          <w:spacing w:val="5"/>
          <w:bdr w:val="none" w:sz="0" w:space="0" w:color="auto" w:frame="1"/>
          <w:vertAlign w:val="superscript"/>
        </w:rPr>
        <w:t>th</w:t>
      </w:r>
      <w:r w:rsidRPr="00870B7E">
        <w:rPr>
          <w:color w:val="666666"/>
          <w:spacing w:val="5"/>
        </w:rPr>
        <w:t> June 2017, the Attorney General re-designated the Commission as the monitoring agency under the Convention on the Rights of Persons with Disabilities (CRPD). The designation of the Commission is important towards monitoring and advising the state on its obligations under the CRPD and the Constitution of Kenya, 2010. The Commission is expected to work with the National Gender and Equality Commission in its role as the monitoring agency.</w:t>
      </w:r>
    </w:p>
    <w:p w14:paraId="1A0A8FF5" w14:textId="77777777" w:rsidR="00B4076E" w:rsidRPr="00870B7E" w:rsidRDefault="00B4076E">
      <w:pPr>
        <w:pStyle w:val="NormalWeb"/>
        <w:shd w:val="clear" w:color="auto" w:fill="FFFFFF"/>
        <w:spacing w:before="0" w:beforeAutospacing="0" w:after="0" w:afterAutospacing="0"/>
        <w:jc w:val="both"/>
        <w:textAlignment w:val="baseline"/>
        <w:divId w:val="1094665222"/>
        <w:rPr>
          <w:color w:val="666666"/>
          <w:spacing w:val="5"/>
        </w:rPr>
      </w:pPr>
      <w:r w:rsidRPr="00870B7E">
        <w:rPr>
          <w:color w:val="666666"/>
          <w:spacing w:val="5"/>
        </w:rPr>
        <w:t>The designation of KNCHR as the monitoring agency under Article 33 of the Convention has been made pursuant to the Concluding Observations of the Committee on the Rights of Persons with Disabilities upon Kenya’s review on its implementation of the Convention in 2015. The Committee in expressing its concern that the Commission did not form part of the national mechanism for monitoring the Convention, specifically recommended that </w:t>
      </w:r>
      <w:r w:rsidRPr="00870B7E">
        <w:rPr>
          <w:rStyle w:val="Emphasis"/>
          <w:color w:val="666666"/>
          <w:spacing w:val="5"/>
          <w:bdr w:val="none" w:sz="0" w:space="0" w:color="auto" w:frame="1"/>
        </w:rPr>
        <w:t>‘…the state party establish a national mechanism to monitor the implementation of the Convention with the participation of the Commission as an institution in compliance with the Paris Principles.’</w:t>
      </w:r>
    </w:p>
    <w:p w14:paraId="3C0B13FF" w14:textId="68692981" w:rsidR="008B5CF4" w:rsidRDefault="0066565D" w:rsidP="0089254A">
      <w:pPr>
        <w:pStyle w:val="BodyText1"/>
        <w:numPr>
          <w:ilvl w:val="0"/>
          <w:numId w:val="0"/>
        </w:numPr>
        <w:spacing w:line="276" w:lineRule="auto"/>
        <w:rPr>
          <w:rFonts w:ascii="Times New Roman" w:eastAsia="Times New Roman" w:hAnsi="Times New Roman" w:cs="Times New Roman"/>
          <w:b/>
          <w:bCs/>
          <w:color w:val="2D2D2D"/>
          <w:sz w:val="24"/>
          <w:szCs w:val="24"/>
          <w:shd w:val="clear" w:color="auto" w:fill="FFFFFF"/>
        </w:rPr>
      </w:pPr>
      <w:r w:rsidRPr="0023607D">
        <w:rPr>
          <w:rFonts w:ascii="Times New Roman" w:hAnsi="Times New Roman" w:cs="Times New Roman"/>
          <w:b/>
          <w:bCs/>
          <w:sz w:val="24"/>
          <w:szCs w:val="24"/>
        </w:rPr>
        <w:lastRenderedPageBreak/>
        <w:t>The facility will offer mental health treatment, host a specialist university to train mental health workers and will be the focal point in organizing the new national mental care model in the country.</w:t>
      </w:r>
      <w:r w:rsidR="008B5CF4" w:rsidRPr="0023607D">
        <w:rPr>
          <w:rFonts w:ascii="Times New Roman" w:eastAsia="Times New Roman" w:hAnsi="Times New Roman" w:cs="Times New Roman"/>
          <w:b/>
          <w:bCs/>
          <w:color w:val="2D2D2D"/>
          <w:sz w:val="24"/>
          <w:szCs w:val="24"/>
          <w:shd w:val="clear" w:color="auto" w:fill="FFFFFF"/>
        </w:rPr>
        <w:t xml:space="preserve"> setting up the facility on behalf of the Kenyan Government while officials from San Raffaele Research Hospital signed on behalf of the top private hospital in Italy.</w:t>
      </w:r>
      <w:r w:rsidR="00954562" w:rsidRPr="0023607D">
        <w:rPr>
          <w:rFonts w:ascii="Times New Roman" w:eastAsia="Times New Roman" w:hAnsi="Times New Roman" w:cs="Times New Roman"/>
          <w:b/>
          <w:bCs/>
          <w:color w:val="2D2D2D"/>
          <w:sz w:val="24"/>
          <w:szCs w:val="24"/>
          <w:shd w:val="clear" w:color="auto" w:fill="FFFFFF"/>
        </w:rPr>
        <w:t xml:space="preserve"> The new facility with a 600-bed capacity named the National Teaching and Referral Neuropsychiatric Centre will be built on an 80-hectare piece of land in Karen/Ngong to ensure the country is better positioned to deal with emerging mental health challenges.</w:t>
      </w:r>
      <w:r w:rsidR="00DC4585" w:rsidRPr="0023607D">
        <w:rPr>
          <w:rFonts w:ascii="Times New Roman" w:eastAsia="Times New Roman" w:hAnsi="Times New Roman" w:cs="Times New Roman"/>
          <w:b/>
          <w:bCs/>
          <w:color w:val="2D2D2D"/>
          <w:sz w:val="24"/>
          <w:szCs w:val="24"/>
          <w:shd w:val="clear" w:color="auto" w:fill="FFFFFF"/>
        </w:rPr>
        <w:t xml:space="preserve"> The facility will offer mental health treatment, host a specialist university to train mental health workers and will be the focal point in organizing the new national mental care model in the country. </w:t>
      </w:r>
      <w:r w:rsidR="0097602C" w:rsidRPr="0023607D">
        <w:rPr>
          <w:rFonts w:ascii="Times New Roman" w:eastAsia="Times New Roman" w:hAnsi="Times New Roman" w:cs="Times New Roman"/>
          <w:b/>
          <w:bCs/>
          <w:color w:val="2D2D2D"/>
          <w:sz w:val="24"/>
          <w:szCs w:val="24"/>
          <w:shd w:val="clear" w:color="auto" w:fill="FFFFFF"/>
        </w:rPr>
        <w:t xml:space="preserve">In our view, this is going against the </w:t>
      </w:r>
      <w:r w:rsidR="002E7642" w:rsidRPr="0023607D">
        <w:rPr>
          <w:rFonts w:ascii="Times New Roman" w:eastAsia="Times New Roman" w:hAnsi="Times New Roman" w:cs="Times New Roman"/>
          <w:b/>
          <w:bCs/>
          <w:color w:val="2D2D2D"/>
          <w:sz w:val="24"/>
          <w:szCs w:val="24"/>
          <w:shd w:val="clear" w:color="auto" w:fill="FFFFFF"/>
        </w:rPr>
        <w:t xml:space="preserve">provisions of CRPD </w:t>
      </w:r>
      <w:r w:rsidR="002F366C" w:rsidRPr="0023607D">
        <w:rPr>
          <w:rFonts w:ascii="Times New Roman" w:eastAsia="Times New Roman" w:hAnsi="Times New Roman" w:cs="Times New Roman"/>
          <w:b/>
          <w:bCs/>
          <w:color w:val="2D2D2D"/>
          <w:sz w:val="24"/>
          <w:szCs w:val="24"/>
          <w:shd w:val="clear" w:color="auto" w:fill="FFFFFF"/>
        </w:rPr>
        <w:t xml:space="preserve">mainly as pertains deinstitutionalization </w:t>
      </w:r>
      <w:r w:rsidR="007860C2" w:rsidRPr="0023607D">
        <w:rPr>
          <w:rFonts w:ascii="Times New Roman" w:eastAsia="Times New Roman" w:hAnsi="Times New Roman" w:cs="Times New Roman"/>
          <w:b/>
          <w:bCs/>
          <w:color w:val="2D2D2D"/>
          <w:sz w:val="24"/>
          <w:szCs w:val="24"/>
          <w:shd w:val="clear" w:color="auto" w:fill="FFFFFF"/>
        </w:rPr>
        <w:t xml:space="preserve">and this is part of the basis of our recommendations </w:t>
      </w:r>
      <w:r w:rsidR="00817A56" w:rsidRPr="0023607D">
        <w:rPr>
          <w:rFonts w:ascii="Times New Roman" w:eastAsia="Times New Roman" w:hAnsi="Times New Roman" w:cs="Times New Roman"/>
          <w:b/>
          <w:bCs/>
          <w:color w:val="2D2D2D"/>
          <w:sz w:val="24"/>
          <w:szCs w:val="24"/>
          <w:shd w:val="clear" w:color="auto" w:fill="FFFFFF"/>
        </w:rPr>
        <w:t xml:space="preserve">on state parties and deinstitutionalization of disabilities </w:t>
      </w:r>
    </w:p>
    <w:p w14:paraId="256A1906" w14:textId="3D66194B" w:rsidR="0023607D" w:rsidRPr="0023607D" w:rsidRDefault="0023607D" w:rsidP="0089254A">
      <w:pPr>
        <w:pStyle w:val="BodyText1"/>
        <w:numPr>
          <w:ilvl w:val="0"/>
          <w:numId w:val="0"/>
        </w:numPr>
        <w:spacing w:line="276" w:lineRule="auto"/>
        <w:rPr>
          <w:rFonts w:ascii="Times New Roman" w:hAnsi="Times New Roman" w:cs="Times New Roman"/>
          <w:b/>
          <w:bCs/>
          <w:sz w:val="24"/>
          <w:szCs w:val="24"/>
        </w:rPr>
      </w:pPr>
      <w:r w:rsidRPr="0023607D">
        <w:rPr>
          <w:rFonts w:ascii="Times New Roman" w:hAnsi="Times New Roman" w:cs="Times New Roman"/>
          <w:b/>
          <w:bCs/>
          <w:sz w:val="24"/>
          <w:szCs w:val="24"/>
        </w:rPr>
        <w:t>https://educationnews.co.ke/2022/06/17/president-uhuru-launches-construction-of-mental-wellness-hospital-in-ngong/</w:t>
      </w:r>
    </w:p>
    <w:sectPr w:rsidR="0023607D" w:rsidRPr="0023607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6D8CF" w14:textId="77777777" w:rsidR="00536FDE" w:rsidRDefault="00536FDE" w:rsidP="00234269">
      <w:pPr>
        <w:spacing w:after="0" w:line="240" w:lineRule="auto"/>
      </w:pPr>
      <w:r>
        <w:separator/>
      </w:r>
    </w:p>
  </w:endnote>
  <w:endnote w:type="continuationSeparator" w:id="0">
    <w:p w14:paraId="26455B2E" w14:textId="77777777" w:rsidR="00536FDE" w:rsidRDefault="00536FDE" w:rsidP="0023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145076"/>
      <w:docPartObj>
        <w:docPartGallery w:val="Page Numbers (Bottom of Page)"/>
        <w:docPartUnique/>
      </w:docPartObj>
    </w:sdtPr>
    <w:sdtEndPr/>
    <w:sdtContent>
      <w:sdt>
        <w:sdtPr>
          <w:id w:val="-1769616900"/>
          <w:docPartObj>
            <w:docPartGallery w:val="Page Numbers (Top of Page)"/>
            <w:docPartUnique/>
          </w:docPartObj>
        </w:sdtPr>
        <w:sdtEndPr/>
        <w:sdtContent>
          <w:p w14:paraId="3A8C3B5D" w14:textId="0F8EE7F6" w:rsidR="002C57DF" w:rsidRDefault="002C57D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1160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1609">
              <w:rPr>
                <w:b/>
                <w:bCs/>
                <w:noProof/>
              </w:rPr>
              <w:t>6</w:t>
            </w:r>
            <w:r>
              <w:rPr>
                <w:b/>
                <w:bCs/>
                <w:sz w:val="24"/>
                <w:szCs w:val="24"/>
              </w:rPr>
              <w:fldChar w:fldCharType="end"/>
            </w:r>
          </w:p>
        </w:sdtContent>
      </w:sdt>
    </w:sdtContent>
  </w:sdt>
  <w:p w14:paraId="4C169520" w14:textId="77777777" w:rsidR="00234269" w:rsidRDefault="00234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CCE86" w14:textId="77777777" w:rsidR="00536FDE" w:rsidRDefault="00536FDE" w:rsidP="00234269">
      <w:pPr>
        <w:spacing w:after="0" w:line="240" w:lineRule="auto"/>
      </w:pPr>
      <w:r>
        <w:separator/>
      </w:r>
    </w:p>
  </w:footnote>
  <w:footnote w:type="continuationSeparator" w:id="0">
    <w:p w14:paraId="1C3A5271" w14:textId="77777777" w:rsidR="00536FDE" w:rsidRDefault="00536FDE" w:rsidP="00234269">
      <w:pPr>
        <w:spacing w:after="0" w:line="240" w:lineRule="auto"/>
      </w:pPr>
      <w:r>
        <w:continuationSeparator/>
      </w:r>
    </w:p>
  </w:footnote>
  <w:footnote w:id="1">
    <w:p w14:paraId="4AF0F9B8" w14:textId="6E0BD254" w:rsidR="004D5566" w:rsidRPr="003E047B" w:rsidRDefault="004D5566" w:rsidP="003E047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357"/>
    <w:multiLevelType w:val="hybridMultilevel"/>
    <w:tmpl w:val="7FFAFDBA"/>
    <w:lvl w:ilvl="0" w:tplc="F42A90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AF7EBC"/>
    <w:multiLevelType w:val="hybridMultilevel"/>
    <w:tmpl w:val="93F81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B5500E"/>
    <w:multiLevelType w:val="hybridMultilevel"/>
    <w:tmpl w:val="73006A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BD3903"/>
    <w:multiLevelType w:val="hybridMultilevel"/>
    <w:tmpl w:val="E56E6FEE"/>
    <w:lvl w:ilvl="0" w:tplc="E13097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801EC4"/>
    <w:multiLevelType w:val="hybridMultilevel"/>
    <w:tmpl w:val="AD229722"/>
    <w:lvl w:ilvl="0" w:tplc="1FF454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A2FDD"/>
    <w:multiLevelType w:val="hybridMultilevel"/>
    <w:tmpl w:val="5FDCD4F6"/>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285200C6"/>
    <w:multiLevelType w:val="hybridMultilevel"/>
    <w:tmpl w:val="9E6ADDA0"/>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AE9797C"/>
    <w:multiLevelType w:val="hybridMultilevel"/>
    <w:tmpl w:val="8954E00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64F3A59"/>
    <w:multiLevelType w:val="hybridMultilevel"/>
    <w:tmpl w:val="8954E00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CCB045F"/>
    <w:multiLevelType w:val="hybridMultilevel"/>
    <w:tmpl w:val="9D487B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2B319A4"/>
    <w:multiLevelType w:val="hybridMultilevel"/>
    <w:tmpl w:val="CF9E5DF4"/>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4572AA"/>
    <w:multiLevelType w:val="hybridMultilevel"/>
    <w:tmpl w:val="6A1C22BE"/>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C064C"/>
    <w:multiLevelType w:val="hybridMultilevel"/>
    <w:tmpl w:val="8612F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8910BC"/>
    <w:multiLevelType w:val="hybridMultilevel"/>
    <w:tmpl w:val="98B4A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1275E7"/>
    <w:multiLevelType w:val="hybridMultilevel"/>
    <w:tmpl w:val="0BC24C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0B4D36"/>
    <w:multiLevelType w:val="hybridMultilevel"/>
    <w:tmpl w:val="4178E9FA"/>
    <w:lvl w:ilvl="0" w:tplc="99D033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74053D"/>
    <w:multiLevelType w:val="hybridMultilevel"/>
    <w:tmpl w:val="66428C10"/>
    <w:lvl w:ilvl="0" w:tplc="1F52F4E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317761"/>
    <w:multiLevelType w:val="hybridMultilevel"/>
    <w:tmpl w:val="0FBE6410"/>
    <w:lvl w:ilvl="0" w:tplc="08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6E00DF2"/>
    <w:multiLevelType w:val="hybridMultilevel"/>
    <w:tmpl w:val="5FB2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0E47F3"/>
    <w:multiLevelType w:val="hybridMultilevel"/>
    <w:tmpl w:val="87E281F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A61923"/>
    <w:multiLevelType w:val="hybridMultilevel"/>
    <w:tmpl w:val="7BA6F9EE"/>
    <w:lvl w:ilvl="0" w:tplc="9A3A3D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661F3B"/>
    <w:multiLevelType w:val="hybridMultilevel"/>
    <w:tmpl w:val="A1B40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5"/>
  </w:num>
  <w:num w:numId="3">
    <w:abstractNumId w:val="13"/>
  </w:num>
  <w:num w:numId="4">
    <w:abstractNumId w:val="7"/>
  </w:num>
  <w:num w:numId="5">
    <w:abstractNumId w:val="6"/>
  </w:num>
  <w:num w:numId="6">
    <w:abstractNumId w:val="16"/>
  </w:num>
  <w:num w:numId="7">
    <w:abstractNumId w:val="22"/>
  </w:num>
  <w:num w:numId="8">
    <w:abstractNumId w:val="2"/>
  </w:num>
  <w:num w:numId="9">
    <w:abstractNumId w:val="1"/>
  </w:num>
  <w:num w:numId="10">
    <w:abstractNumId w:val="20"/>
  </w:num>
  <w:num w:numId="11">
    <w:abstractNumId w:val="14"/>
  </w:num>
  <w:num w:numId="12">
    <w:abstractNumId w:val="8"/>
  </w:num>
  <w:num w:numId="13">
    <w:abstractNumId w:val="9"/>
  </w:num>
  <w:num w:numId="14">
    <w:abstractNumId w:val="10"/>
  </w:num>
  <w:num w:numId="15">
    <w:abstractNumId w:val="18"/>
  </w:num>
  <w:num w:numId="16">
    <w:abstractNumId w:val="11"/>
  </w:num>
  <w:num w:numId="17">
    <w:abstractNumId w:val="11"/>
    <w:lvlOverride w:ilvl="0">
      <w:startOverride w:val="1"/>
    </w:lvlOverride>
    <w:lvlOverride w:ilvl="1">
      <w:startOverride w:val="1"/>
    </w:lvlOverride>
    <w:lvlOverride w:ilvl="2">
      <w:startOverride w:val="2"/>
    </w:lvlOverride>
  </w:num>
  <w:num w:numId="18">
    <w:abstractNumId w:val="5"/>
  </w:num>
  <w:num w:numId="19">
    <w:abstractNumId w:val="0"/>
  </w:num>
  <w:num w:numId="20">
    <w:abstractNumId w:val="11"/>
    <w:lvlOverride w:ilvl="0">
      <w:startOverride w:val="1"/>
    </w:lvlOverride>
    <w:lvlOverride w:ilvl="1">
      <w:startOverride w:val="2"/>
    </w:lvlOverride>
  </w:num>
  <w:num w:numId="21">
    <w:abstractNumId w:val="21"/>
  </w:num>
  <w:num w:numId="22">
    <w:abstractNumId w:val="17"/>
  </w:num>
  <w:num w:numId="23">
    <w:abstractNumId w:val="11"/>
    <w:lvlOverride w:ilvl="0">
      <w:startOverride w:val="1"/>
    </w:lvlOverride>
    <w:lvlOverride w:ilvl="1">
      <w:startOverride w:val="1"/>
    </w:lvlOverride>
    <w:lvlOverride w:ilvl="2">
      <w:startOverride w:val="4"/>
    </w:lvlOverride>
  </w:num>
  <w:num w:numId="24">
    <w:abstractNumId w:val="12"/>
  </w:num>
  <w:num w:numId="25">
    <w:abstractNumId w:val="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154"/>
    <w:rsid w:val="000006FA"/>
    <w:rsid w:val="000024F1"/>
    <w:rsid w:val="00007A24"/>
    <w:rsid w:val="000102C2"/>
    <w:rsid w:val="00011609"/>
    <w:rsid w:val="00011697"/>
    <w:rsid w:val="00014F80"/>
    <w:rsid w:val="000211C8"/>
    <w:rsid w:val="00022855"/>
    <w:rsid w:val="00024736"/>
    <w:rsid w:val="000263A9"/>
    <w:rsid w:val="0003091D"/>
    <w:rsid w:val="00037089"/>
    <w:rsid w:val="000472CA"/>
    <w:rsid w:val="00057D85"/>
    <w:rsid w:val="00066D21"/>
    <w:rsid w:val="00067248"/>
    <w:rsid w:val="00070C3E"/>
    <w:rsid w:val="00076EBF"/>
    <w:rsid w:val="000816C1"/>
    <w:rsid w:val="00090D48"/>
    <w:rsid w:val="000B191F"/>
    <w:rsid w:val="000C27C8"/>
    <w:rsid w:val="000C3EE4"/>
    <w:rsid w:val="000C4070"/>
    <w:rsid w:val="000D10FB"/>
    <w:rsid w:val="000D308B"/>
    <w:rsid w:val="000D5291"/>
    <w:rsid w:val="000D558B"/>
    <w:rsid w:val="000E5980"/>
    <w:rsid w:val="000E64F1"/>
    <w:rsid w:val="00113C6E"/>
    <w:rsid w:val="0012106C"/>
    <w:rsid w:val="00123692"/>
    <w:rsid w:val="0012415A"/>
    <w:rsid w:val="00124BF0"/>
    <w:rsid w:val="001353ED"/>
    <w:rsid w:val="00143730"/>
    <w:rsid w:val="00150526"/>
    <w:rsid w:val="0015106E"/>
    <w:rsid w:val="00152430"/>
    <w:rsid w:val="00156266"/>
    <w:rsid w:val="00157847"/>
    <w:rsid w:val="001657E3"/>
    <w:rsid w:val="001700CC"/>
    <w:rsid w:val="00184E64"/>
    <w:rsid w:val="001C45EE"/>
    <w:rsid w:val="001C6576"/>
    <w:rsid w:val="001D24A2"/>
    <w:rsid w:val="001D2EFE"/>
    <w:rsid w:val="001D5B40"/>
    <w:rsid w:val="001D67C7"/>
    <w:rsid w:val="001D7039"/>
    <w:rsid w:val="001F4802"/>
    <w:rsid w:val="00200771"/>
    <w:rsid w:val="00204D3A"/>
    <w:rsid w:val="00214269"/>
    <w:rsid w:val="00220B1F"/>
    <w:rsid w:val="00225584"/>
    <w:rsid w:val="00234269"/>
    <w:rsid w:val="00235AFD"/>
    <w:rsid w:val="0023607D"/>
    <w:rsid w:val="002378D1"/>
    <w:rsid w:val="00240D00"/>
    <w:rsid w:val="00244411"/>
    <w:rsid w:val="00255626"/>
    <w:rsid w:val="0025657A"/>
    <w:rsid w:val="00262E7F"/>
    <w:rsid w:val="00265D8E"/>
    <w:rsid w:val="002670D8"/>
    <w:rsid w:val="00283BD7"/>
    <w:rsid w:val="00290AB7"/>
    <w:rsid w:val="00292F12"/>
    <w:rsid w:val="00296026"/>
    <w:rsid w:val="002A5699"/>
    <w:rsid w:val="002B72A7"/>
    <w:rsid w:val="002C2706"/>
    <w:rsid w:val="002C57DF"/>
    <w:rsid w:val="002D0DE5"/>
    <w:rsid w:val="002D4C02"/>
    <w:rsid w:val="002D5F2F"/>
    <w:rsid w:val="002E6B09"/>
    <w:rsid w:val="002E7642"/>
    <w:rsid w:val="002F366C"/>
    <w:rsid w:val="002F5747"/>
    <w:rsid w:val="00300F00"/>
    <w:rsid w:val="00324DFC"/>
    <w:rsid w:val="00330435"/>
    <w:rsid w:val="0033279E"/>
    <w:rsid w:val="003351DF"/>
    <w:rsid w:val="00335C8A"/>
    <w:rsid w:val="00337048"/>
    <w:rsid w:val="00341154"/>
    <w:rsid w:val="00355FBB"/>
    <w:rsid w:val="00362A26"/>
    <w:rsid w:val="0038236F"/>
    <w:rsid w:val="00382FEA"/>
    <w:rsid w:val="003B16EA"/>
    <w:rsid w:val="003B5DCD"/>
    <w:rsid w:val="003C55A0"/>
    <w:rsid w:val="003E047B"/>
    <w:rsid w:val="003E075F"/>
    <w:rsid w:val="003E0F0C"/>
    <w:rsid w:val="003E2B33"/>
    <w:rsid w:val="003F084E"/>
    <w:rsid w:val="004024E3"/>
    <w:rsid w:val="00414D30"/>
    <w:rsid w:val="00417EF5"/>
    <w:rsid w:val="004213BB"/>
    <w:rsid w:val="00423DEF"/>
    <w:rsid w:val="0042777A"/>
    <w:rsid w:val="00434618"/>
    <w:rsid w:val="00446E2D"/>
    <w:rsid w:val="00454666"/>
    <w:rsid w:val="004632FC"/>
    <w:rsid w:val="00471F9C"/>
    <w:rsid w:val="004731CA"/>
    <w:rsid w:val="0047454C"/>
    <w:rsid w:val="0047470E"/>
    <w:rsid w:val="0048325B"/>
    <w:rsid w:val="00496042"/>
    <w:rsid w:val="004968AE"/>
    <w:rsid w:val="004A12E1"/>
    <w:rsid w:val="004B047B"/>
    <w:rsid w:val="004B4E1F"/>
    <w:rsid w:val="004C1B60"/>
    <w:rsid w:val="004D14E0"/>
    <w:rsid w:val="004D5566"/>
    <w:rsid w:val="004F266B"/>
    <w:rsid w:val="004F33E0"/>
    <w:rsid w:val="004F6DDC"/>
    <w:rsid w:val="004F7289"/>
    <w:rsid w:val="0050334B"/>
    <w:rsid w:val="00510981"/>
    <w:rsid w:val="00513D65"/>
    <w:rsid w:val="00527B49"/>
    <w:rsid w:val="00533382"/>
    <w:rsid w:val="00534AA1"/>
    <w:rsid w:val="00536ED4"/>
    <w:rsid w:val="00536FDE"/>
    <w:rsid w:val="00547BF6"/>
    <w:rsid w:val="00560B6D"/>
    <w:rsid w:val="00560CA4"/>
    <w:rsid w:val="00564010"/>
    <w:rsid w:val="00583499"/>
    <w:rsid w:val="00594122"/>
    <w:rsid w:val="005947D1"/>
    <w:rsid w:val="005A26BD"/>
    <w:rsid w:val="005A4404"/>
    <w:rsid w:val="005B01E1"/>
    <w:rsid w:val="005B4168"/>
    <w:rsid w:val="005C7B89"/>
    <w:rsid w:val="005D2CEA"/>
    <w:rsid w:val="005D34DF"/>
    <w:rsid w:val="005D67C6"/>
    <w:rsid w:val="005F368E"/>
    <w:rsid w:val="005F3926"/>
    <w:rsid w:val="006000D5"/>
    <w:rsid w:val="00600DDB"/>
    <w:rsid w:val="00604085"/>
    <w:rsid w:val="00611C66"/>
    <w:rsid w:val="00612A1B"/>
    <w:rsid w:val="00613921"/>
    <w:rsid w:val="006158D4"/>
    <w:rsid w:val="006224C5"/>
    <w:rsid w:val="0062524B"/>
    <w:rsid w:val="00631B5F"/>
    <w:rsid w:val="00631E50"/>
    <w:rsid w:val="00635435"/>
    <w:rsid w:val="0063677F"/>
    <w:rsid w:val="00641995"/>
    <w:rsid w:val="00644D84"/>
    <w:rsid w:val="006515A6"/>
    <w:rsid w:val="006557E9"/>
    <w:rsid w:val="00656EDB"/>
    <w:rsid w:val="0066565D"/>
    <w:rsid w:val="00672FFD"/>
    <w:rsid w:val="00683520"/>
    <w:rsid w:val="00693E1F"/>
    <w:rsid w:val="006A3201"/>
    <w:rsid w:val="006A37E3"/>
    <w:rsid w:val="006A6489"/>
    <w:rsid w:val="006A7D3F"/>
    <w:rsid w:val="006B314B"/>
    <w:rsid w:val="006B375D"/>
    <w:rsid w:val="006B7F44"/>
    <w:rsid w:val="006C215D"/>
    <w:rsid w:val="006C2904"/>
    <w:rsid w:val="006C59E2"/>
    <w:rsid w:val="006E0F51"/>
    <w:rsid w:val="006E7016"/>
    <w:rsid w:val="006F3420"/>
    <w:rsid w:val="006F3453"/>
    <w:rsid w:val="006F55BA"/>
    <w:rsid w:val="006F5896"/>
    <w:rsid w:val="006F589D"/>
    <w:rsid w:val="0070160C"/>
    <w:rsid w:val="007100F1"/>
    <w:rsid w:val="007109E9"/>
    <w:rsid w:val="007163D2"/>
    <w:rsid w:val="007222E5"/>
    <w:rsid w:val="0072399C"/>
    <w:rsid w:val="0073570D"/>
    <w:rsid w:val="0075479C"/>
    <w:rsid w:val="007565AD"/>
    <w:rsid w:val="00763982"/>
    <w:rsid w:val="007661BC"/>
    <w:rsid w:val="00772302"/>
    <w:rsid w:val="00772F65"/>
    <w:rsid w:val="00774354"/>
    <w:rsid w:val="00781494"/>
    <w:rsid w:val="007814A5"/>
    <w:rsid w:val="00781A03"/>
    <w:rsid w:val="007821E0"/>
    <w:rsid w:val="00785697"/>
    <w:rsid w:val="007860C2"/>
    <w:rsid w:val="007871BD"/>
    <w:rsid w:val="00796317"/>
    <w:rsid w:val="007A07F0"/>
    <w:rsid w:val="007A5BFB"/>
    <w:rsid w:val="007B0780"/>
    <w:rsid w:val="007B388A"/>
    <w:rsid w:val="007B7D38"/>
    <w:rsid w:val="007C100E"/>
    <w:rsid w:val="007C2010"/>
    <w:rsid w:val="007D2A5E"/>
    <w:rsid w:val="007E2FA7"/>
    <w:rsid w:val="007E3677"/>
    <w:rsid w:val="007E7293"/>
    <w:rsid w:val="007F0985"/>
    <w:rsid w:val="00806654"/>
    <w:rsid w:val="00817A56"/>
    <w:rsid w:val="00820C72"/>
    <w:rsid w:val="008242CA"/>
    <w:rsid w:val="00842E31"/>
    <w:rsid w:val="0085235C"/>
    <w:rsid w:val="008665E2"/>
    <w:rsid w:val="00870B7E"/>
    <w:rsid w:val="00873F7E"/>
    <w:rsid w:val="0087498F"/>
    <w:rsid w:val="008776B3"/>
    <w:rsid w:val="008801C5"/>
    <w:rsid w:val="00881BF6"/>
    <w:rsid w:val="00886C80"/>
    <w:rsid w:val="00887CAD"/>
    <w:rsid w:val="00891D28"/>
    <w:rsid w:val="0089254A"/>
    <w:rsid w:val="0089778A"/>
    <w:rsid w:val="008A0425"/>
    <w:rsid w:val="008A3EA0"/>
    <w:rsid w:val="008B1DFF"/>
    <w:rsid w:val="008B5B0C"/>
    <w:rsid w:val="008B5CF4"/>
    <w:rsid w:val="008C0E7F"/>
    <w:rsid w:val="008C4938"/>
    <w:rsid w:val="008C7C88"/>
    <w:rsid w:val="008D26A9"/>
    <w:rsid w:val="008D71E8"/>
    <w:rsid w:val="008E4819"/>
    <w:rsid w:val="008E6539"/>
    <w:rsid w:val="00911754"/>
    <w:rsid w:val="0091293F"/>
    <w:rsid w:val="0091320D"/>
    <w:rsid w:val="00917B94"/>
    <w:rsid w:val="009306D3"/>
    <w:rsid w:val="00954562"/>
    <w:rsid w:val="0095632E"/>
    <w:rsid w:val="009575A8"/>
    <w:rsid w:val="00964619"/>
    <w:rsid w:val="0097551A"/>
    <w:rsid w:val="0097602C"/>
    <w:rsid w:val="00976EDB"/>
    <w:rsid w:val="009777C9"/>
    <w:rsid w:val="00993AEB"/>
    <w:rsid w:val="009B057B"/>
    <w:rsid w:val="009B0683"/>
    <w:rsid w:val="009B1B2E"/>
    <w:rsid w:val="009B53C0"/>
    <w:rsid w:val="009C41B4"/>
    <w:rsid w:val="009D02DF"/>
    <w:rsid w:val="009F5571"/>
    <w:rsid w:val="00A0081A"/>
    <w:rsid w:val="00A264DD"/>
    <w:rsid w:val="00A32DF2"/>
    <w:rsid w:val="00A33EFD"/>
    <w:rsid w:val="00A37601"/>
    <w:rsid w:val="00A40592"/>
    <w:rsid w:val="00A44C2D"/>
    <w:rsid w:val="00A54CB6"/>
    <w:rsid w:val="00A60E28"/>
    <w:rsid w:val="00A63E5D"/>
    <w:rsid w:val="00A70A60"/>
    <w:rsid w:val="00A7670A"/>
    <w:rsid w:val="00A80957"/>
    <w:rsid w:val="00A86E2F"/>
    <w:rsid w:val="00A943B3"/>
    <w:rsid w:val="00AA0F2D"/>
    <w:rsid w:val="00AB2A2A"/>
    <w:rsid w:val="00AC2D43"/>
    <w:rsid w:val="00AC4E65"/>
    <w:rsid w:val="00AC7AB0"/>
    <w:rsid w:val="00AE4BD4"/>
    <w:rsid w:val="00AE5B56"/>
    <w:rsid w:val="00AE7D8F"/>
    <w:rsid w:val="00AF4906"/>
    <w:rsid w:val="00AF7295"/>
    <w:rsid w:val="00B224E2"/>
    <w:rsid w:val="00B33D41"/>
    <w:rsid w:val="00B4076E"/>
    <w:rsid w:val="00B40A1E"/>
    <w:rsid w:val="00B459A1"/>
    <w:rsid w:val="00B52425"/>
    <w:rsid w:val="00B53905"/>
    <w:rsid w:val="00B61109"/>
    <w:rsid w:val="00B66551"/>
    <w:rsid w:val="00B7008C"/>
    <w:rsid w:val="00B93434"/>
    <w:rsid w:val="00B93C76"/>
    <w:rsid w:val="00BA3ADC"/>
    <w:rsid w:val="00BB4244"/>
    <w:rsid w:val="00BC4707"/>
    <w:rsid w:val="00BC5744"/>
    <w:rsid w:val="00BE4078"/>
    <w:rsid w:val="00BE415E"/>
    <w:rsid w:val="00BE5A33"/>
    <w:rsid w:val="00BF0491"/>
    <w:rsid w:val="00BF120B"/>
    <w:rsid w:val="00BF5393"/>
    <w:rsid w:val="00C0278F"/>
    <w:rsid w:val="00C03D77"/>
    <w:rsid w:val="00C20651"/>
    <w:rsid w:val="00C22DBF"/>
    <w:rsid w:val="00C235A7"/>
    <w:rsid w:val="00C23D2B"/>
    <w:rsid w:val="00C24D39"/>
    <w:rsid w:val="00C26607"/>
    <w:rsid w:val="00C27D17"/>
    <w:rsid w:val="00C37457"/>
    <w:rsid w:val="00C4628E"/>
    <w:rsid w:val="00C53643"/>
    <w:rsid w:val="00C53C33"/>
    <w:rsid w:val="00C56FE4"/>
    <w:rsid w:val="00C614C7"/>
    <w:rsid w:val="00C9623E"/>
    <w:rsid w:val="00CA2296"/>
    <w:rsid w:val="00CA4993"/>
    <w:rsid w:val="00CB0FB1"/>
    <w:rsid w:val="00CB27C6"/>
    <w:rsid w:val="00CB2C6F"/>
    <w:rsid w:val="00CC1C8B"/>
    <w:rsid w:val="00CC4577"/>
    <w:rsid w:val="00CD1DDE"/>
    <w:rsid w:val="00CE4C0B"/>
    <w:rsid w:val="00CF0CFC"/>
    <w:rsid w:val="00CF2BD8"/>
    <w:rsid w:val="00CF742F"/>
    <w:rsid w:val="00D00990"/>
    <w:rsid w:val="00D034FE"/>
    <w:rsid w:val="00D0497D"/>
    <w:rsid w:val="00D11DD6"/>
    <w:rsid w:val="00D128A1"/>
    <w:rsid w:val="00D2177B"/>
    <w:rsid w:val="00D2216C"/>
    <w:rsid w:val="00D45D10"/>
    <w:rsid w:val="00D46158"/>
    <w:rsid w:val="00D504CB"/>
    <w:rsid w:val="00D51DE0"/>
    <w:rsid w:val="00D6112C"/>
    <w:rsid w:val="00D672F8"/>
    <w:rsid w:val="00D67572"/>
    <w:rsid w:val="00D743D7"/>
    <w:rsid w:val="00D80A6E"/>
    <w:rsid w:val="00D820AD"/>
    <w:rsid w:val="00D84D85"/>
    <w:rsid w:val="00D87B2C"/>
    <w:rsid w:val="00DB256F"/>
    <w:rsid w:val="00DB3826"/>
    <w:rsid w:val="00DC0D12"/>
    <w:rsid w:val="00DC4585"/>
    <w:rsid w:val="00DC5D2E"/>
    <w:rsid w:val="00DC7354"/>
    <w:rsid w:val="00DC78F0"/>
    <w:rsid w:val="00DD7654"/>
    <w:rsid w:val="00DE11E7"/>
    <w:rsid w:val="00DE602B"/>
    <w:rsid w:val="00DE6159"/>
    <w:rsid w:val="00DF38EA"/>
    <w:rsid w:val="00E074CB"/>
    <w:rsid w:val="00E10228"/>
    <w:rsid w:val="00E10DDB"/>
    <w:rsid w:val="00E14119"/>
    <w:rsid w:val="00E3264F"/>
    <w:rsid w:val="00E4624D"/>
    <w:rsid w:val="00E53803"/>
    <w:rsid w:val="00E55DCB"/>
    <w:rsid w:val="00E569DA"/>
    <w:rsid w:val="00E57187"/>
    <w:rsid w:val="00E60919"/>
    <w:rsid w:val="00E773FF"/>
    <w:rsid w:val="00E9278E"/>
    <w:rsid w:val="00E9642B"/>
    <w:rsid w:val="00E97305"/>
    <w:rsid w:val="00EB0565"/>
    <w:rsid w:val="00EB2372"/>
    <w:rsid w:val="00EB419B"/>
    <w:rsid w:val="00EC234E"/>
    <w:rsid w:val="00EC29E8"/>
    <w:rsid w:val="00EC3C47"/>
    <w:rsid w:val="00EC4354"/>
    <w:rsid w:val="00EC53CA"/>
    <w:rsid w:val="00ED1AB5"/>
    <w:rsid w:val="00EE0ED0"/>
    <w:rsid w:val="00EE3E62"/>
    <w:rsid w:val="00EF66CD"/>
    <w:rsid w:val="00F00B52"/>
    <w:rsid w:val="00F00E62"/>
    <w:rsid w:val="00F25544"/>
    <w:rsid w:val="00F2663B"/>
    <w:rsid w:val="00F3117D"/>
    <w:rsid w:val="00F32E0A"/>
    <w:rsid w:val="00F44085"/>
    <w:rsid w:val="00F46241"/>
    <w:rsid w:val="00F52633"/>
    <w:rsid w:val="00F667C6"/>
    <w:rsid w:val="00F71589"/>
    <w:rsid w:val="00F76455"/>
    <w:rsid w:val="00F770C3"/>
    <w:rsid w:val="00F8106A"/>
    <w:rsid w:val="00F82B07"/>
    <w:rsid w:val="00F93248"/>
    <w:rsid w:val="00F9518A"/>
    <w:rsid w:val="00F96A7E"/>
    <w:rsid w:val="00FA14EC"/>
    <w:rsid w:val="00FB200E"/>
    <w:rsid w:val="00FB715E"/>
    <w:rsid w:val="00FC01C9"/>
    <w:rsid w:val="00FD40C5"/>
    <w:rsid w:val="00FE274F"/>
    <w:rsid w:val="00FE4290"/>
    <w:rsid w:val="00FE754A"/>
    <w:rsid w:val="00FF0BA7"/>
    <w:rsid w:val="00FF2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ADF7"/>
  <w15:chartTrackingRefBased/>
  <w15:docId w15:val="{785E565B-C1FE-4219-AAAA-E9B42388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D34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65AD"/>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4D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B3826"/>
    <w:rPr>
      <w:color w:val="0563C1" w:themeColor="hyperlink"/>
      <w:u w:val="single"/>
    </w:rPr>
  </w:style>
  <w:style w:type="character" w:customStyle="1" w:styleId="UnresolvedMention1">
    <w:name w:val="Unresolved Mention1"/>
    <w:basedOn w:val="DefaultParagraphFont"/>
    <w:uiPriority w:val="99"/>
    <w:semiHidden/>
    <w:unhideWhenUsed/>
    <w:rsid w:val="00DB3826"/>
    <w:rPr>
      <w:color w:val="605E5C"/>
      <w:shd w:val="clear" w:color="auto" w:fill="E1DFDD"/>
    </w:rPr>
  </w:style>
  <w:style w:type="paragraph" w:styleId="Header">
    <w:name w:val="header"/>
    <w:basedOn w:val="Normal"/>
    <w:link w:val="HeaderChar"/>
    <w:uiPriority w:val="99"/>
    <w:unhideWhenUsed/>
    <w:rsid w:val="00234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269"/>
  </w:style>
  <w:style w:type="paragraph" w:styleId="Footer">
    <w:name w:val="footer"/>
    <w:basedOn w:val="Normal"/>
    <w:link w:val="FooterChar"/>
    <w:uiPriority w:val="99"/>
    <w:unhideWhenUsed/>
    <w:rsid w:val="00234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269"/>
  </w:style>
  <w:style w:type="paragraph" w:styleId="BalloonText">
    <w:name w:val="Balloon Text"/>
    <w:basedOn w:val="Normal"/>
    <w:link w:val="BalloonTextChar"/>
    <w:uiPriority w:val="99"/>
    <w:semiHidden/>
    <w:unhideWhenUsed/>
    <w:rsid w:val="005F3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68E"/>
    <w:rPr>
      <w:rFonts w:ascii="Segoe UI" w:hAnsi="Segoe UI" w:cs="Segoe UI"/>
      <w:sz w:val="18"/>
      <w:szCs w:val="18"/>
    </w:rPr>
  </w:style>
  <w:style w:type="paragraph" w:styleId="ListParagraph">
    <w:name w:val="List Paragraph"/>
    <w:basedOn w:val="Normal"/>
    <w:uiPriority w:val="34"/>
    <w:qFormat/>
    <w:rsid w:val="00A37601"/>
    <w:pPr>
      <w:ind w:left="720"/>
      <w:contextualSpacing/>
    </w:pPr>
  </w:style>
  <w:style w:type="character" w:styleId="CommentReference">
    <w:name w:val="annotation reference"/>
    <w:basedOn w:val="DefaultParagraphFont"/>
    <w:uiPriority w:val="99"/>
    <w:semiHidden/>
    <w:unhideWhenUsed/>
    <w:rsid w:val="00007A24"/>
    <w:rPr>
      <w:sz w:val="16"/>
      <w:szCs w:val="16"/>
    </w:rPr>
  </w:style>
  <w:style w:type="paragraph" w:styleId="CommentText">
    <w:name w:val="annotation text"/>
    <w:basedOn w:val="Normal"/>
    <w:link w:val="CommentTextChar"/>
    <w:uiPriority w:val="99"/>
    <w:semiHidden/>
    <w:unhideWhenUsed/>
    <w:rsid w:val="00007A24"/>
    <w:pPr>
      <w:spacing w:line="240" w:lineRule="auto"/>
    </w:pPr>
    <w:rPr>
      <w:sz w:val="20"/>
      <w:szCs w:val="20"/>
    </w:rPr>
  </w:style>
  <w:style w:type="character" w:customStyle="1" w:styleId="CommentTextChar">
    <w:name w:val="Comment Text Char"/>
    <w:basedOn w:val="DefaultParagraphFont"/>
    <w:link w:val="CommentText"/>
    <w:uiPriority w:val="99"/>
    <w:semiHidden/>
    <w:rsid w:val="00007A24"/>
    <w:rPr>
      <w:sz w:val="20"/>
      <w:szCs w:val="20"/>
    </w:rPr>
  </w:style>
  <w:style w:type="paragraph" w:styleId="CommentSubject">
    <w:name w:val="annotation subject"/>
    <w:basedOn w:val="CommentText"/>
    <w:next w:val="CommentText"/>
    <w:link w:val="CommentSubjectChar"/>
    <w:uiPriority w:val="99"/>
    <w:semiHidden/>
    <w:unhideWhenUsed/>
    <w:rsid w:val="00007A24"/>
    <w:rPr>
      <w:b/>
      <w:bCs/>
    </w:rPr>
  </w:style>
  <w:style w:type="character" w:customStyle="1" w:styleId="CommentSubjectChar">
    <w:name w:val="Comment Subject Char"/>
    <w:basedOn w:val="CommentTextChar"/>
    <w:link w:val="CommentSubject"/>
    <w:uiPriority w:val="99"/>
    <w:semiHidden/>
    <w:rsid w:val="00007A24"/>
    <w:rPr>
      <w:b/>
      <w:bCs/>
      <w:sz w:val="20"/>
      <w:szCs w:val="20"/>
    </w:rPr>
  </w:style>
  <w:style w:type="character" w:customStyle="1" w:styleId="Heading3Char">
    <w:name w:val="Heading 3 Char"/>
    <w:basedOn w:val="DefaultParagraphFont"/>
    <w:link w:val="Heading3"/>
    <w:uiPriority w:val="9"/>
    <w:semiHidden/>
    <w:rsid w:val="007565AD"/>
    <w:rPr>
      <w:rFonts w:asciiTheme="majorHAnsi" w:eastAsiaTheme="majorEastAsia" w:hAnsiTheme="majorHAnsi" w:cstheme="majorBidi"/>
      <w:color w:val="1F3763" w:themeColor="accent1" w:themeShade="7F"/>
      <w:sz w:val="24"/>
      <w:szCs w:val="24"/>
      <w:lang w:val="en-US"/>
    </w:rPr>
  </w:style>
  <w:style w:type="paragraph" w:customStyle="1" w:styleId="BodyText1">
    <w:name w:val="Body Text1"/>
    <w:basedOn w:val="Normal"/>
    <w:link w:val="BodytextChar"/>
    <w:qFormat/>
    <w:rsid w:val="007565AD"/>
    <w:pPr>
      <w:numPr>
        <w:numId w:val="16"/>
      </w:numPr>
      <w:jc w:val="both"/>
    </w:pPr>
    <w:rPr>
      <w:sz w:val="20"/>
      <w:szCs w:val="20"/>
    </w:rPr>
  </w:style>
  <w:style w:type="character" w:customStyle="1" w:styleId="BodytextChar">
    <w:name w:val="Body text Char"/>
    <w:basedOn w:val="DefaultParagraphFont"/>
    <w:link w:val="BodyText1"/>
    <w:rsid w:val="007565AD"/>
    <w:rPr>
      <w:sz w:val="20"/>
      <w:szCs w:val="20"/>
    </w:rPr>
  </w:style>
  <w:style w:type="character" w:styleId="FootnoteReference">
    <w:name w:val="footnote reference"/>
    <w:aliases w:val="4_G"/>
    <w:basedOn w:val="DefaultParagraphFont"/>
    <w:uiPriority w:val="99"/>
    <w:unhideWhenUsed/>
    <w:rsid w:val="007565AD"/>
    <w:rPr>
      <w:vertAlign w:val="superscript"/>
    </w:rPr>
  </w:style>
  <w:style w:type="paragraph" w:styleId="Revision">
    <w:name w:val="Revision"/>
    <w:hidden/>
    <w:uiPriority w:val="99"/>
    <w:semiHidden/>
    <w:rsid w:val="00806654"/>
    <w:pPr>
      <w:spacing w:after="0" w:line="240" w:lineRule="auto"/>
    </w:pPr>
  </w:style>
  <w:style w:type="paragraph" w:styleId="List">
    <w:name w:val="List"/>
    <w:basedOn w:val="Normal"/>
    <w:uiPriority w:val="99"/>
    <w:unhideWhenUsed/>
    <w:rsid w:val="00635435"/>
    <w:pPr>
      <w:ind w:left="283" w:hanging="283"/>
      <w:contextualSpacing/>
    </w:pPr>
  </w:style>
  <w:style w:type="paragraph" w:styleId="MessageHeader">
    <w:name w:val="Message Header"/>
    <w:basedOn w:val="Normal"/>
    <w:link w:val="MessageHeaderChar"/>
    <w:uiPriority w:val="99"/>
    <w:unhideWhenUsed/>
    <w:rsid w:val="0063543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635435"/>
    <w:rPr>
      <w:rFonts w:asciiTheme="majorHAnsi" w:eastAsiaTheme="majorEastAsia" w:hAnsiTheme="majorHAnsi" w:cstheme="majorBidi"/>
      <w:sz w:val="24"/>
      <w:szCs w:val="24"/>
      <w:shd w:val="pct20" w:color="auto" w:fill="auto"/>
    </w:rPr>
  </w:style>
  <w:style w:type="paragraph" w:styleId="Salutation">
    <w:name w:val="Salutation"/>
    <w:basedOn w:val="Normal"/>
    <w:next w:val="Normal"/>
    <w:link w:val="SalutationChar"/>
    <w:uiPriority w:val="99"/>
    <w:unhideWhenUsed/>
    <w:rsid w:val="00635435"/>
  </w:style>
  <w:style w:type="character" w:customStyle="1" w:styleId="SalutationChar">
    <w:name w:val="Salutation Char"/>
    <w:basedOn w:val="DefaultParagraphFont"/>
    <w:link w:val="Salutation"/>
    <w:uiPriority w:val="99"/>
    <w:rsid w:val="00635435"/>
  </w:style>
  <w:style w:type="paragraph" w:styleId="Date">
    <w:name w:val="Date"/>
    <w:basedOn w:val="Normal"/>
    <w:next w:val="Normal"/>
    <w:link w:val="DateChar"/>
    <w:uiPriority w:val="99"/>
    <w:unhideWhenUsed/>
    <w:rsid w:val="00635435"/>
  </w:style>
  <w:style w:type="character" w:customStyle="1" w:styleId="DateChar">
    <w:name w:val="Date Char"/>
    <w:basedOn w:val="DefaultParagraphFont"/>
    <w:link w:val="Date"/>
    <w:uiPriority w:val="99"/>
    <w:rsid w:val="00635435"/>
  </w:style>
  <w:style w:type="paragraph" w:styleId="ListContinue">
    <w:name w:val="List Continue"/>
    <w:basedOn w:val="Normal"/>
    <w:uiPriority w:val="99"/>
    <w:unhideWhenUsed/>
    <w:rsid w:val="00635435"/>
    <w:pPr>
      <w:spacing w:after="120"/>
      <w:ind w:left="283"/>
      <w:contextualSpacing/>
    </w:pPr>
  </w:style>
  <w:style w:type="paragraph" w:styleId="BodyText">
    <w:name w:val="Body Text"/>
    <w:basedOn w:val="Normal"/>
    <w:link w:val="BodyTextChar0"/>
    <w:uiPriority w:val="99"/>
    <w:unhideWhenUsed/>
    <w:rsid w:val="00635435"/>
    <w:pPr>
      <w:spacing w:after="120"/>
    </w:pPr>
  </w:style>
  <w:style w:type="character" w:customStyle="1" w:styleId="BodyTextChar0">
    <w:name w:val="Body Text Char"/>
    <w:basedOn w:val="DefaultParagraphFont"/>
    <w:link w:val="BodyText"/>
    <w:uiPriority w:val="99"/>
    <w:rsid w:val="00635435"/>
  </w:style>
  <w:style w:type="paragraph" w:styleId="FootnoteText">
    <w:name w:val="footnote text"/>
    <w:basedOn w:val="Normal"/>
    <w:link w:val="FootnoteTextChar"/>
    <w:uiPriority w:val="99"/>
    <w:semiHidden/>
    <w:unhideWhenUsed/>
    <w:rsid w:val="003E04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47B"/>
    <w:rPr>
      <w:sz w:val="20"/>
      <w:szCs w:val="20"/>
    </w:rPr>
  </w:style>
  <w:style w:type="paragraph" w:styleId="NormalWeb">
    <w:name w:val="Normal (Web)"/>
    <w:basedOn w:val="Normal"/>
    <w:uiPriority w:val="99"/>
    <w:semiHidden/>
    <w:unhideWhenUsed/>
    <w:rsid w:val="00B93C76"/>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B4076E"/>
    <w:rPr>
      <w:i/>
      <w:iCs/>
    </w:rPr>
  </w:style>
  <w:style w:type="character" w:styleId="Strong">
    <w:name w:val="Strong"/>
    <w:basedOn w:val="DefaultParagraphFont"/>
    <w:uiPriority w:val="22"/>
    <w:qFormat/>
    <w:rsid w:val="008925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90501">
      <w:bodyDiv w:val="1"/>
      <w:marLeft w:val="0"/>
      <w:marRight w:val="0"/>
      <w:marTop w:val="0"/>
      <w:marBottom w:val="0"/>
      <w:divBdr>
        <w:top w:val="none" w:sz="0" w:space="0" w:color="auto"/>
        <w:left w:val="none" w:sz="0" w:space="0" w:color="auto"/>
        <w:bottom w:val="none" w:sz="0" w:space="0" w:color="auto"/>
        <w:right w:val="none" w:sz="0" w:space="0" w:color="auto"/>
      </w:divBdr>
    </w:div>
    <w:div w:id="438909476">
      <w:bodyDiv w:val="1"/>
      <w:marLeft w:val="0"/>
      <w:marRight w:val="0"/>
      <w:marTop w:val="0"/>
      <w:marBottom w:val="0"/>
      <w:divBdr>
        <w:top w:val="none" w:sz="0" w:space="0" w:color="auto"/>
        <w:left w:val="none" w:sz="0" w:space="0" w:color="auto"/>
        <w:bottom w:val="none" w:sz="0" w:space="0" w:color="auto"/>
        <w:right w:val="none" w:sz="0" w:space="0" w:color="auto"/>
      </w:divBdr>
    </w:div>
    <w:div w:id="487214108">
      <w:bodyDiv w:val="1"/>
      <w:marLeft w:val="0"/>
      <w:marRight w:val="0"/>
      <w:marTop w:val="0"/>
      <w:marBottom w:val="0"/>
      <w:divBdr>
        <w:top w:val="none" w:sz="0" w:space="0" w:color="auto"/>
        <w:left w:val="none" w:sz="0" w:space="0" w:color="auto"/>
        <w:bottom w:val="none" w:sz="0" w:space="0" w:color="auto"/>
        <w:right w:val="none" w:sz="0" w:space="0" w:color="auto"/>
      </w:divBdr>
    </w:div>
    <w:div w:id="1094665222">
      <w:bodyDiv w:val="1"/>
      <w:marLeft w:val="0"/>
      <w:marRight w:val="0"/>
      <w:marTop w:val="0"/>
      <w:marBottom w:val="0"/>
      <w:divBdr>
        <w:top w:val="none" w:sz="0" w:space="0" w:color="auto"/>
        <w:left w:val="none" w:sz="0" w:space="0" w:color="auto"/>
        <w:bottom w:val="none" w:sz="0" w:space="0" w:color="auto"/>
        <w:right w:val="none" w:sz="0" w:space="0" w:color="auto"/>
      </w:divBdr>
    </w:div>
    <w:div w:id="1552308691">
      <w:bodyDiv w:val="1"/>
      <w:marLeft w:val="0"/>
      <w:marRight w:val="0"/>
      <w:marTop w:val="0"/>
      <w:marBottom w:val="0"/>
      <w:divBdr>
        <w:top w:val="none" w:sz="0" w:space="0" w:color="auto"/>
        <w:left w:val="none" w:sz="0" w:space="0" w:color="auto"/>
        <w:bottom w:val="none" w:sz="0" w:space="0" w:color="auto"/>
        <w:right w:val="none" w:sz="0" w:space="0" w:color="auto"/>
      </w:divBdr>
      <w:divsChild>
        <w:div w:id="1620717247">
          <w:marLeft w:val="0"/>
          <w:marRight w:val="0"/>
          <w:marTop w:val="0"/>
          <w:marBottom w:val="0"/>
          <w:divBdr>
            <w:top w:val="none" w:sz="0" w:space="0" w:color="auto"/>
            <w:left w:val="none" w:sz="0" w:space="0" w:color="auto"/>
            <w:bottom w:val="none" w:sz="0" w:space="0" w:color="auto"/>
            <w:right w:val="none" w:sz="0" w:space="0" w:color="auto"/>
          </w:divBdr>
        </w:div>
      </w:divsChild>
    </w:div>
    <w:div w:id="16212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2128</Words>
  <Characters>12131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mutiso</dc:creator>
  <cp:keywords/>
  <dc:description/>
  <cp:lastModifiedBy>OUKO Robert</cp:lastModifiedBy>
  <cp:revision>2</cp:revision>
  <dcterms:created xsi:type="dcterms:W3CDTF">2022-07-01T07:22:00Z</dcterms:created>
  <dcterms:modified xsi:type="dcterms:W3CDTF">2022-07-01T07:22:00Z</dcterms:modified>
</cp:coreProperties>
</file>