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676" w:rsidRDefault="00CB1676">
      <w:pPr>
        <w:pStyle w:val="BodyText"/>
        <w:spacing w:before="3"/>
        <w:rPr>
          <w:rFonts w:ascii="Times New Roman"/>
          <w:sz w:val="4"/>
        </w:rPr>
      </w:pPr>
      <w:bookmarkStart w:id="0" w:name="_GoBack"/>
      <w:bookmarkEnd w:id="0"/>
    </w:p>
    <w:p w:rsidR="00CB1676" w:rsidRDefault="00B25159">
      <w:pPr>
        <w:pStyle w:val="BodyText"/>
        <w:ind w:left="6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2159730" cy="632078"/>
            <wp:effectExtent l="0" t="0" r="0" b="0"/>
            <wp:docPr id="1" name="image1.jpeg" descr="Une image contenant texte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730" cy="632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676" w:rsidRDefault="009812B6">
      <w:pPr>
        <w:pStyle w:val="BodyText"/>
        <w:spacing w:before="11"/>
        <w:rPr>
          <w:rFonts w:ascii="Times New Roman"/>
          <w:sz w:val="1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105410</wp:posOffset>
                </wp:positionV>
                <wp:extent cx="5840095" cy="993775"/>
                <wp:effectExtent l="0" t="0" r="0" b="0"/>
                <wp:wrapTopAndBottom/>
                <wp:docPr id="1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0095" cy="993775"/>
                          <a:chOff x="1387" y="166"/>
                          <a:chExt cx="9197" cy="1565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1396" y="175"/>
                            <a:ext cx="9178" cy="1546"/>
                          </a:xfrm>
                          <a:custGeom>
                            <a:avLst/>
                            <a:gdLst>
                              <a:gd name="T0" fmla="+- 0 10317 1397"/>
                              <a:gd name="T1" fmla="*/ T0 w 9178"/>
                              <a:gd name="T2" fmla="+- 0 175 175"/>
                              <a:gd name="T3" fmla="*/ 175 h 1546"/>
                              <a:gd name="T4" fmla="+- 0 1654 1397"/>
                              <a:gd name="T5" fmla="*/ T4 w 9178"/>
                              <a:gd name="T6" fmla="+- 0 175 175"/>
                              <a:gd name="T7" fmla="*/ 175 h 1546"/>
                              <a:gd name="T8" fmla="+- 0 1586 1397"/>
                              <a:gd name="T9" fmla="*/ T8 w 9178"/>
                              <a:gd name="T10" fmla="+- 0 185 175"/>
                              <a:gd name="T11" fmla="*/ 185 h 1546"/>
                              <a:gd name="T12" fmla="+- 0 1524 1397"/>
                              <a:gd name="T13" fmla="*/ T12 w 9178"/>
                              <a:gd name="T14" fmla="+- 0 211 175"/>
                              <a:gd name="T15" fmla="*/ 211 h 1546"/>
                              <a:gd name="T16" fmla="+- 0 1472 1397"/>
                              <a:gd name="T17" fmla="*/ T16 w 9178"/>
                              <a:gd name="T18" fmla="+- 0 251 175"/>
                              <a:gd name="T19" fmla="*/ 251 h 1546"/>
                              <a:gd name="T20" fmla="+- 0 1432 1397"/>
                              <a:gd name="T21" fmla="*/ T20 w 9178"/>
                              <a:gd name="T22" fmla="+- 0 303 175"/>
                              <a:gd name="T23" fmla="*/ 303 h 1546"/>
                              <a:gd name="T24" fmla="+- 0 1406 1397"/>
                              <a:gd name="T25" fmla="*/ T24 w 9178"/>
                              <a:gd name="T26" fmla="+- 0 365 175"/>
                              <a:gd name="T27" fmla="*/ 365 h 1546"/>
                              <a:gd name="T28" fmla="+- 0 1397 1397"/>
                              <a:gd name="T29" fmla="*/ T28 w 9178"/>
                              <a:gd name="T30" fmla="+- 0 433 175"/>
                              <a:gd name="T31" fmla="*/ 433 h 1546"/>
                              <a:gd name="T32" fmla="+- 0 1397 1397"/>
                              <a:gd name="T33" fmla="*/ T32 w 9178"/>
                              <a:gd name="T34" fmla="+- 0 1463 175"/>
                              <a:gd name="T35" fmla="*/ 1463 h 1546"/>
                              <a:gd name="T36" fmla="+- 0 1406 1397"/>
                              <a:gd name="T37" fmla="*/ T36 w 9178"/>
                              <a:gd name="T38" fmla="+- 0 1532 175"/>
                              <a:gd name="T39" fmla="*/ 1532 h 1546"/>
                              <a:gd name="T40" fmla="+- 0 1432 1397"/>
                              <a:gd name="T41" fmla="*/ T40 w 9178"/>
                              <a:gd name="T42" fmla="+- 0 1593 175"/>
                              <a:gd name="T43" fmla="*/ 1593 h 1546"/>
                              <a:gd name="T44" fmla="+- 0 1472 1397"/>
                              <a:gd name="T45" fmla="*/ T44 w 9178"/>
                              <a:gd name="T46" fmla="+- 0 1646 175"/>
                              <a:gd name="T47" fmla="*/ 1646 h 1546"/>
                              <a:gd name="T48" fmla="+- 0 1524 1397"/>
                              <a:gd name="T49" fmla="*/ T48 w 9178"/>
                              <a:gd name="T50" fmla="+- 0 1686 175"/>
                              <a:gd name="T51" fmla="*/ 1686 h 1546"/>
                              <a:gd name="T52" fmla="+- 0 1586 1397"/>
                              <a:gd name="T53" fmla="*/ T52 w 9178"/>
                              <a:gd name="T54" fmla="+- 0 1712 175"/>
                              <a:gd name="T55" fmla="*/ 1712 h 1546"/>
                              <a:gd name="T56" fmla="+- 0 1654 1397"/>
                              <a:gd name="T57" fmla="*/ T56 w 9178"/>
                              <a:gd name="T58" fmla="+- 0 1721 175"/>
                              <a:gd name="T59" fmla="*/ 1721 h 1546"/>
                              <a:gd name="T60" fmla="+- 0 10317 1397"/>
                              <a:gd name="T61" fmla="*/ T60 w 9178"/>
                              <a:gd name="T62" fmla="+- 0 1721 175"/>
                              <a:gd name="T63" fmla="*/ 1721 h 1546"/>
                              <a:gd name="T64" fmla="+- 0 10385 1397"/>
                              <a:gd name="T65" fmla="*/ T64 w 9178"/>
                              <a:gd name="T66" fmla="+- 0 1712 175"/>
                              <a:gd name="T67" fmla="*/ 1712 h 1546"/>
                              <a:gd name="T68" fmla="+- 0 10447 1397"/>
                              <a:gd name="T69" fmla="*/ T68 w 9178"/>
                              <a:gd name="T70" fmla="+- 0 1686 175"/>
                              <a:gd name="T71" fmla="*/ 1686 h 1546"/>
                              <a:gd name="T72" fmla="+- 0 10499 1397"/>
                              <a:gd name="T73" fmla="*/ T72 w 9178"/>
                              <a:gd name="T74" fmla="+- 0 1646 175"/>
                              <a:gd name="T75" fmla="*/ 1646 h 1546"/>
                              <a:gd name="T76" fmla="+- 0 10539 1397"/>
                              <a:gd name="T77" fmla="*/ T76 w 9178"/>
                              <a:gd name="T78" fmla="+- 0 1593 175"/>
                              <a:gd name="T79" fmla="*/ 1593 h 1546"/>
                              <a:gd name="T80" fmla="+- 0 10565 1397"/>
                              <a:gd name="T81" fmla="*/ T80 w 9178"/>
                              <a:gd name="T82" fmla="+- 0 1532 175"/>
                              <a:gd name="T83" fmla="*/ 1532 h 1546"/>
                              <a:gd name="T84" fmla="+- 0 10574 1397"/>
                              <a:gd name="T85" fmla="*/ T84 w 9178"/>
                              <a:gd name="T86" fmla="+- 0 1463 175"/>
                              <a:gd name="T87" fmla="*/ 1463 h 1546"/>
                              <a:gd name="T88" fmla="+- 0 10574 1397"/>
                              <a:gd name="T89" fmla="*/ T88 w 9178"/>
                              <a:gd name="T90" fmla="+- 0 433 175"/>
                              <a:gd name="T91" fmla="*/ 433 h 1546"/>
                              <a:gd name="T92" fmla="+- 0 10565 1397"/>
                              <a:gd name="T93" fmla="*/ T92 w 9178"/>
                              <a:gd name="T94" fmla="+- 0 365 175"/>
                              <a:gd name="T95" fmla="*/ 365 h 1546"/>
                              <a:gd name="T96" fmla="+- 0 10539 1397"/>
                              <a:gd name="T97" fmla="*/ T96 w 9178"/>
                              <a:gd name="T98" fmla="+- 0 303 175"/>
                              <a:gd name="T99" fmla="*/ 303 h 1546"/>
                              <a:gd name="T100" fmla="+- 0 10499 1397"/>
                              <a:gd name="T101" fmla="*/ T100 w 9178"/>
                              <a:gd name="T102" fmla="+- 0 251 175"/>
                              <a:gd name="T103" fmla="*/ 251 h 1546"/>
                              <a:gd name="T104" fmla="+- 0 10447 1397"/>
                              <a:gd name="T105" fmla="*/ T104 w 9178"/>
                              <a:gd name="T106" fmla="+- 0 211 175"/>
                              <a:gd name="T107" fmla="*/ 211 h 1546"/>
                              <a:gd name="T108" fmla="+- 0 10385 1397"/>
                              <a:gd name="T109" fmla="*/ T108 w 9178"/>
                              <a:gd name="T110" fmla="+- 0 185 175"/>
                              <a:gd name="T111" fmla="*/ 185 h 1546"/>
                              <a:gd name="T112" fmla="+- 0 10317 1397"/>
                              <a:gd name="T113" fmla="*/ T112 w 9178"/>
                              <a:gd name="T114" fmla="+- 0 175 175"/>
                              <a:gd name="T115" fmla="*/ 175 h 1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178" h="1546">
                                <a:moveTo>
                                  <a:pt x="8920" y="0"/>
                                </a:moveTo>
                                <a:lnTo>
                                  <a:pt x="257" y="0"/>
                                </a:lnTo>
                                <a:lnTo>
                                  <a:pt x="189" y="10"/>
                                </a:lnTo>
                                <a:lnTo>
                                  <a:pt x="127" y="36"/>
                                </a:lnTo>
                                <a:lnTo>
                                  <a:pt x="75" y="76"/>
                                </a:lnTo>
                                <a:lnTo>
                                  <a:pt x="35" y="128"/>
                                </a:lnTo>
                                <a:lnTo>
                                  <a:pt x="9" y="190"/>
                                </a:lnTo>
                                <a:lnTo>
                                  <a:pt x="0" y="258"/>
                                </a:lnTo>
                                <a:lnTo>
                                  <a:pt x="0" y="1288"/>
                                </a:lnTo>
                                <a:lnTo>
                                  <a:pt x="9" y="1357"/>
                                </a:lnTo>
                                <a:lnTo>
                                  <a:pt x="35" y="1418"/>
                                </a:lnTo>
                                <a:lnTo>
                                  <a:pt x="75" y="1471"/>
                                </a:lnTo>
                                <a:lnTo>
                                  <a:pt x="127" y="1511"/>
                                </a:lnTo>
                                <a:lnTo>
                                  <a:pt x="189" y="1537"/>
                                </a:lnTo>
                                <a:lnTo>
                                  <a:pt x="257" y="1546"/>
                                </a:lnTo>
                                <a:lnTo>
                                  <a:pt x="8920" y="1546"/>
                                </a:lnTo>
                                <a:lnTo>
                                  <a:pt x="8988" y="1537"/>
                                </a:lnTo>
                                <a:lnTo>
                                  <a:pt x="9050" y="1511"/>
                                </a:lnTo>
                                <a:lnTo>
                                  <a:pt x="9102" y="1471"/>
                                </a:lnTo>
                                <a:lnTo>
                                  <a:pt x="9142" y="1418"/>
                                </a:lnTo>
                                <a:lnTo>
                                  <a:pt x="9168" y="1357"/>
                                </a:lnTo>
                                <a:lnTo>
                                  <a:pt x="9177" y="1288"/>
                                </a:lnTo>
                                <a:lnTo>
                                  <a:pt x="9177" y="258"/>
                                </a:lnTo>
                                <a:lnTo>
                                  <a:pt x="9168" y="190"/>
                                </a:lnTo>
                                <a:lnTo>
                                  <a:pt x="9142" y="128"/>
                                </a:lnTo>
                                <a:lnTo>
                                  <a:pt x="9102" y="76"/>
                                </a:lnTo>
                                <a:lnTo>
                                  <a:pt x="9050" y="36"/>
                                </a:lnTo>
                                <a:lnTo>
                                  <a:pt x="8988" y="10"/>
                                </a:lnTo>
                                <a:lnTo>
                                  <a:pt x="8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96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1396" y="175"/>
                            <a:ext cx="9178" cy="1546"/>
                          </a:xfrm>
                          <a:custGeom>
                            <a:avLst/>
                            <a:gdLst>
                              <a:gd name="T0" fmla="+- 0 1397 1397"/>
                              <a:gd name="T1" fmla="*/ T0 w 9178"/>
                              <a:gd name="T2" fmla="+- 0 433 175"/>
                              <a:gd name="T3" fmla="*/ 433 h 1546"/>
                              <a:gd name="T4" fmla="+- 0 1406 1397"/>
                              <a:gd name="T5" fmla="*/ T4 w 9178"/>
                              <a:gd name="T6" fmla="+- 0 365 175"/>
                              <a:gd name="T7" fmla="*/ 365 h 1546"/>
                              <a:gd name="T8" fmla="+- 0 1432 1397"/>
                              <a:gd name="T9" fmla="*/ T8 w 9178"/>
                              <a:gd name="T10" fmla="+- 0 303 175"/>
                              <a:gd name="T11" fmla="*/ 303 h 1546"/>
                              <a:gd name="T12" fmla="+- 0 1472 1397"/>
                              <a:gd name="T13" fmla="*/ T12 w 9178"/>
                              <a:gd name="T14" fmla="+- 0 251 175"/>
                              <a:gd name="T15" fmla="*/ 251 h 1546"/>
                              <a:gd name="T16" fmla="+- 0 1524 1397"/>
                              <a:gd name="T17" fmla="*/ T16 w 9178"/>
                              <a:gd name="T18" fmla="+- 0 211 175"/>
                              <a:gd name="T19" fmla="*/ 211 h 1546"/>
                              <a:gd name="T20" fmla="+- 0 1586 1397"/>
                              <a:gd name="T21" fmla="*/ T20 w 9178"/>
                              <a:gd name="T22" fmla="+- 0 185 175"/>
                              <a:gd name="T23" fmla="*/ 185 h 1546"/>
                              <a:gd name="T24" fmla="+- 0 1654 1397"/>
                              <a:gd name="T25" fmla="*/ T24 w 9178"/>
                              <a:gd name="T26" fmla="+- 0 175 175"/>
                              <a:gd name="T27" fmla="*/ 175 h 1546"/>
                              <a:gd name="T28" fmla="+- 0 10317 1397"/>
                              <a:gd name="T29" fmla="*/ T28 w 9178"/>
                              <a:gd name="T30" fmla="+- 0 175 175"/>
                              <a:gd name="T31" fmla="*/ 175 h 1546"/>
                              <a:gd name="T32" fmla="+- 0 10385 1397"/>
                              <a:gd name="T33" fmla="*/ T32 w 9178"/>
                              <a:gd name="T34" fmla="+- 0 185 175"/>
                              <a:gd name="T35" fmla="*/ 185 h 1546"/>
                              <a:gd name="T36" fmla="+- 0 10447 1397"/>
                              <a:gd name="T37" fmla="*/ T36 w 9178"/>
                              <a:gd name="T38" fmla="+- 0 211 175"/>
                              <a:gd name="T39" fmla="*/ 211 h 1546"/>
                              <a:gd name="T40" fmla="+- 0 10499 1397"/>
                              <a:gd name="T41" fmla="*/ T40 w 9178"/>
                              <a:gd name="T42" fmla="+- 0 251 175"/>
                              <a:gd name="T43" fmla="*/ 251 h 1546"/>
                              <a:gd name="T44" fmla="+- 0 10539 1397"/>
                              <a:gd name="T45" fmla="*/ T44 w 9178"/>
                              <a:gd name="T46" fmla="+- 0 303 175"/>
                              <a:gd name="T47" fmla="*/ 303 h 1546"/>
                              <a:gd name="T48" fmla="+- 0 10565 1397"/>
                              <a:gd name="T49" fmla="*/ T48 w 9178"/>
                              <a:gd name="T50" fmla="+- 0 365 175"/>
                              <a:gd name="T51" fmla="*/ 365 h 1546"/>
                              <a:gd name="T52" fmla="+- 0 10574 1397"/>
                              <a:gd name="T53" fmla="*/ T52 w 9178"/>
                              <a:gd name="T54" fmla="+- 0 433 175"/>
                              <a:gd name="T55" fmla="*/ 433 h 1546"/>
                              <a:gd name="T56" fmla="+- 0 10574 1397"/>
                              <a:gd name="T57" fmla="*/ T56 w 9178"/>
                              <a:gd name="T58" fmla="+- 0 1463 175"/>
                              <a:gd name="T59" fmla="*/ 1463 h 1546"/>
                              <a:gd name="T60" fmla="+- 0 10565 1397"/>
                              <a:gd name="T61" fmla="*/ T60 w 9178"/>
                              <a:gd name="T62" fmla="+- 0 1532 175"/>
                              <a:gd name="T63" fmla="*/ 1532 h 1546"/>
                              <a:gd name="T64" fmla="+- 0 10539 1397"/>
                              <a:gd name="T65" fmla="*/ T64 w 9178"/>
                              <a:gd name="T66" fmla="+- 0 1593 175"/>
                              <a:gd name="T67" fmla="*/ 1593 h 1546"/>
                              <a:gd name="T68" fmla="+- 0 10499 1397"/>
                              <a:gd name="T69" fmla="*/ T68 w 9178"/>
                              <a:gd name="T70" fmla="+- 0 1646 175"/>
                              <a:gd name="T71" fmla="*/ 1646 h 1546"/>
                              <a:gd name="T72" fmla="+- 0 10447 1397"/>
                              <a:gd name="T73" fmla="*/ T72 w 9178"/>
                              <a:gd name="T74" fmla="+- 0 1686 175"/>
                              <a:gd name="T75" fmla="*/ 1686 h 1546"/>
                              <a:gd name="T76" fmla="+- 0 10385 1397"/>
                              <a:gd name="T77" fmla="*/ T76 w 9178"/>
                              <a:gd name="T78" fmla="+- 0 1712 175"/>
                              <a:gd name="T79" fmla="*/ 1712 h 1546"/>
                              <a:gd name="T80" fmla="+- 0 10317 1397"/>
                              <a:gd name="T81" fmla="*/ T80 w 9178"/>
                              <a:gd name="T82" fmla="+- 0 1721 175"/>
                              <a:gd name="T83" fmla="*/ 1721 h 1546"/>
                              <a:gd name="T84" fmla="+- 0 1654 1397"/>
                              <a:gd name="T85" fmla="*/ T84 w 9178"/>
                              <a:gd name="T86" fmla="+- 0 1721 175"/>
                              <a:gd name="T87" fmla="*/ 1721 h 1546"/>
                              <a:gd name="T88" fmla="+- 0 1586 1397"/>
                              <a:gd name="T89" fmla="*/ T88 w 9178"/>
                              <a:gd name="T90" fmla="+- 0 1712 175"/>
                              <a:gd name="T91" fmla="*/ 1712 h 1546"/>
                              <a:gd name="T92" fmla="+- 0 1524 1397"/>
                              <a:gd name="T93" fmla="*/ T92 w 9178"/>
                              <a:gd name="T94" fmla="+- 0 1686 175"/>
                              <a:gd name="T95" fmla="*/ 1686 h 1546"/>
                              <a:gd name="T96" fmla="+- 0 1472 1397"/>
                              <a:gd name="T97" fmla="*/ T96 w 9178"/>
                              <a:gd name="T98" fmla="+- 0 1646 175"/>
                              <a:gd name="T99" fmla="*/ 1646 h 1546"/>
                              <a:gd name="T100" fmla="+- 0 1432 1397"/>
                              <a:gd name="T101" fmla="*/ T100 w 9178"/>
                              <a:gd name="T102" fmla="+- 0 1593 175"/>
                              <a:gd name="T103" fmla="*/ 1593 h 1546"/>
                              <a:gd name="T104" fmla="+- 0 1406 1397"/>
                              <a:gd name="T105" fmla="*/ T104 w 9178"/>
                              <a:gd name="T106" fmla="+- 0 1532 175"/>
                              <a:gd name="T107" fmla="*/ 1532 h 1546"/>
                              <a:gd name="T108" fmla="+- 0 1397 1397"/>
                              <a:gd name="T109" fmla="*/ T108 w 9178"/>
                              <a:gd name="T110" fmla="+- 0 1463 175"/>
                              <a:gd name="T111" fmla="*/ 1463 h 1546"/>
                              <a:gd name="T112" fmla="+- 0 1397 1397"/>
                              <a:gd name="T113" fmla="*/ T112 w 9178"/>
                              <a:gd name="T114" fmla="+- 0 433 175"/>
                              <a:gd name="T115" fmla="*/ 433 h 1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178" h="1546">
                                <a:moveTo>
                                  <a:pt x="0" y="258"/>
                                </a:moveTo>
                                <a:lnTo>
                                  <a:pt x="9" y="190"/>
                                </a:lnTo>
                                <a:lnTo>
                                  <a:pt x="35" y="128"/>
                                </a:lnTo>
                                <a:lnTo>
                                  <a:pt x="75" y="76"/>
                                </a:lnTo>
                                <a:lnTo>
                                  <a:pt x="127" y="36"/>
                                </a:lnTo>
                                <a:lnTo>
                                  <a:pt x="189" y="10"/>
                                </a:lnTo>
                                <a:lnTo>
                                  <a:pt x="257" y="0"/>
                                </a:lnTo>
                                <a:lnTo>
                                  <a:pt x="8920" y="0"/>
                                </a:lnTo>
                                <a:lnTo>
                                  <a:pt x="8988" y="10"/>
                                </a:lnTo>
                                <a:lnTo>
                                  <a:pt x="9050" y="36"/>
                                </a:lnTo>
                                <a:lnTo>
                                  <a:pt x="9102" y="76"/>
                                </a:lnTo>
                                <a:lnTo>
                                  <a:pt x="9142" y="128"/>
                                </a:lnTo>
                                <a:lnTo>
                                  <a:pt x="9168" y="190"/>
                                </a:lnTo>
                                <a:lnTo>
                                  <a:pt x="9177" y="258"/>
                                </a:lnTo>
                                <a:lnTo>
                                  <a:pt x="9177" y="1288"/>
                                </a:lnTo>
                                <a:lnTo>
                                  <a:pt x="9168" y="1357"/>
                                </a:lnTo>
                                <a:lnTo>
                                  <a:pt x="9142" y="1418"/>
                                </a:lnTo>
                                <a:lnTo>
                                  <a:pt x="9102" y="1471"/>
                                </a:lnTo>
                                <a:lnTo>
                                  <a:pt x="9050" y="1511"/>
                                </a:lnTo>
                                <a:lnTo>
                                  <a:pt x="8988" y="1537"/>
                                </a:lnTo>
                                <a:lnTo>
                                  <a:pt x="8920" y="1546"/>
                                </a:lnTo>
                                <a:lnTo>
                                  <a:pt x="257" y="1546"/>
                                </a:lnTo>
                                <a:lnTo>
                                  <a:pt x="189" y="1537"/>
                                </a:lnTo>
                                <a:lnTo>
                                  <a:pt x="127" y="1511"/>
                                </a:lnTo>
                                <a:lnTo>
                                  <a:pt x="75" y="1471"/>
                                </a:lnTo>
                                <a:lnTo>
                                  <a:pt x="35" y="1418"/>
                                </a:lnTo>
                                <a:lnTo>
                                  <a:pt x="9" y="1357"/>
                                </a:lnTo>
                                <a:lnTo>
                                  <a:pt x="0" y="1288"/>
                                </a:lnTo>
                                <a:lnTo>
                                  <a:pt x="0" y="2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8496A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165"/>
                            <a:ext cx="9197" cy="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676" w:rsidRDefault="00B25159">
                              <w:pPr>
                                <w:spacing w:before="86"/>
                                <w:ind w:left="470" w:right="40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A written submission from the International Federation for Spina Bifida</w:t>
                              </w:r>
                              <w:r>
                                <w:rPr>
                                  <w:b/>
                                  <w:color w:val="FFFFFF"/>
                                  <w:spacing w:val="-6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and Hydrocephalus to the Committee on the Rights of Persons with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8"/>
                                </w:rPr>
                                <w:t xml:space="preserve">Disabilities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regarding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the ‘Draft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Guidelines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Deinstitutionalization,</w:t>
                              </w:r>
                            </w:p>
                            <w:p w:rsidR="00CB1676" w:rsidRDefault="00B25159">
                              <w:pPr>
                                <w:spacing w:line="341" w:lineRule="exact"/>
                                <w:ind w:left="47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including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emergencies’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69.35pt;margin-top:8.3pt;width:459.85pt;height:78.25pt;z-index:-15728640;mso-wrap-distance-left:0;mso-wrap-distance-right:0;mso-position-horizontal-relative:page" coordorigin="1387,166" coordsize="9197,1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">
                <v:shape id="Freeform 7" o:spid="_x0000_s1027" style="position:absolute;left:1396;top:175;width:9178;height:1546;visibility:visible;mso-wrap-style:square;v-text-anchor:top" coordsize="9178,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" path="m8920,l257,,189,10,127,36,75,76,35,128,9,190,,258,,1288r9,69l35,1418r40,53l127,1511r62,26l257,1546r8663,l8988,1537r62,-26l9102,1471r40,-53l9168,1357r9,-69l9177,258r-9,-68l9142,128,9102,76,9050,36,8988,10,8920,xe" fillcolor="#8496af" stroked="f">
                  <v:path arrowok="t" o:connecttype="custom" o:connectlocs="8920,175;257,175;189,185;127,211;75,251;35,303;9,365;0,433;0,1463;9,1532;35,1593;75,1646;127,1686;189,1712;257,1721;8920,1721;8988,1712;9050,1686;9102,1646;9142,1593;9168,1532;9177,1463;9177,433;9168,365;9142,303;9102,251;9050,211;8988,185;8920,175" o:connectangles="0,0,0,0,0,0,0,0,0,0,0,0,0,0,0,0,0,0,0,0,0,0,0,0,0,0,0,0,0"/>
                </v:shape>
                <v:shape id="Freeform 6" o:spid="_x0000_s1028" style="position:absolute;left:1396;top:175;width:9178;height:1546;visibility:visible;mso-wrap-style:square;v-text-anchor:top" coordsize="9178,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" path="m,258l9,190,35,128,75,76,127,36,189,10,257,,8920,r68,10l9050,36r52,40l9142,128r26,62l9177,258r,1030l9168,1357r-26,61l9102,1471r-52,40l8988,1537r-68,9l257,1546r-68,-9l127,1511,75,1471,35,1418,9,1357,,1288,,258xe" filled="f" strokecolor="#8496af" strokeweight=".96pt">
                  <v:path arrowok="t" o:connecttype="custom" o:connectlocs="0,433;9,365;35,303;75,251;127,211;189,185;257,175;8920,175;8988,185;9050,211;9102,251;9142,303;9168,365;9177,433;9177,1463;9168,1532;9142,1593;9102,1646;9050,1686;8988,1712;8920,1721;257,1721;189,1712;127,1686;75,1646;35,1593;9,1532;0,1463;0,433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387;top:165;width:9197;height:1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CB1676" w:rsidRDefault="00B25159">
                        <w:pPr>
                          <w:spacing w:before="86"/>
                          <w:ind w:left="470" w:right="40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A written submission from the International Federation for Spina Bifida</w:t>
                        </w:r>
                        <w:r>
                          <w:rPr>
                            <w:b/>
                            <w:color w:val="FFFFFF"/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and Hydrocephalus to the Committee on the Rights of Persons with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8"/>
                          </w:rPr>
                          <w:t xml:space="preserve">Disabilities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regarding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the ‘Draft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Guidelines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on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Deinstitutionalization,</w:t>
                        </w:r>
                      </w:p>
                      <w:p w:rsidR="00CB1676" w:rsidRDefault="00B25159">
                        <w:pPr>
                          <w:spacing w:line="341" w:lineRule="exact"/>
                          <w:ind w:left="47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including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emergencies’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B1676" w:rsidRDefault="00CB1676">
      <w:pPr>
        <w:pStyle w:val="BodyText"/>
        <w:rPr>
          <w:rFonts w:ascii="Times New Roman"/>
          <w:sz w:val="20"/>
        </w:rPr>
      </w:pPr>
    </w:p>
    <w:p w:rsidR="00CB1676" w:rsidRDefault="00CB1676">
      <w:pPr>
        <w:pStyle w:val="BodyText"/>
        <w:spacing w:before="6"/>
        <w:rPr>
          <w:rFonts w:ascii="Times New Roman"/>
          <w:sz w:val="18"/>
        </w:rPr>
      </w:pPr>
    </w:p>
    <w:p w:rsidR="00CB1676" w:rsidRDefault="00B25159">
      <w:pPr>
        <w:pStyle w:val="BodyText"/>
        <w:spacing w:line="259" w:lineRule="auto"/>
        <w:ind w:left="160" w:right="254"/>
      </w:pPr>
      <w:r>
        <w:t>The International Federation for Spina Bifida and Hydrocephalus (IF) is the international organisation</w:t>
      </w:r>
      <w:r>
        <w:rPr>
          <w:spacing w:val="1"/>
        </w:rPr>
        <w:t xml:space="preserve"> </w:t>
      </w:r>
      <w:r>
        <w:t>representing people with Spina Bifida and Hydrocephalus (SBH) and their families worldwide. SBH are</w:t>
      </w:r>
      <w:r>
        <w:rPr>
          <w:spacing w:val="1"/>
        </w:rPr>
        <w:t xml:space="preserve"> </w:t>
      </w:r>
      <w:r>
        <w:t>complex health conditions which develop during the fi</w:t>
      </w:r>
      <w:r>
        <w:t>rst four weeks of pregnancy as a result of the</w:t>
      </w:r>
      <w:r>
        <w:rPr>
          <w:spacing w:val="1"/>
        </w:rPr>
        <w:t xml:space="preserve"> </w:t>
      </w:r>
      <w:r>
        <w:t>neural tube and spine not developing correctly. The organisation founded in 1979, represents Member</w:t>
      </w:r>
      <w:r>
        <w:rPr>
          <w:spacing w:val="-47"/>
        </w:rPr>
        <w:t xml:space="preserve"> </w:t>
      </w:r>
      <w:r>
        <w:t>Associations in countries all over the world with unique and expert knowledge on SBH. With global</w:t>
      </w:r>
      <w:r>
        <w:rPr>
          <w:spacing w:val="1"/>
        </w:rPr>
        <w:t xml:space="preserve"> </w:t>
      </w:r>
      <w:r>
        <w:t>coverage, I</w:t>
      </w:r>
      <w:r>
        <w:t>F’s mission is to improve the quality of life of people with SBH and their families, and to</w:t>
      </w:r>
      <w:r>
        <w:rPr>
          <w:spacing w:val="1"/>
        </w:rPr>
        <w:t xml:space="preserve"> </w:t>
      </w:r>
      <w:r>
        <w:t>reduce the</w:t>
      </w:r>
      <w:r>
        <w:rPr>
          <w:spacing w:val="1"/>
        </w:rPr>
        <w:t xml:space="preserve"> </w:t>
      </w:r>
      <w:r>
        <w:t>prevalence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neural tube defects and</w:t>
      </w:r>
      <w:r>
        <w:rPr>
          <w:spacing w:val="-1"/>
        </w:rPr>
        <w:t xml:space="preserve"> </w:t>
      </w:r>
      <w:r>
        <w:t>hydrocephalus.</w:t>
      </w:r>
    </w:p>
    <w:p w:rsidR="00CB1676" w:rsidRDefault="00B25159">
      <w:pPr>
        <w:pStyle w:val="BodyText"/>
        <w:spacing w:before="159" w:line="259" w:lineRule="auto"/>
        <w:ind w:left="160" w:right="142"/>
      </w:pPr>
      <w:r>
        <w:t>IF welcomes the ‘Draft Guidelines on Deinstitutionalization, including in emergencies’ by the Commit</w:t>
      </w:r>
      <w:r>
        <w:t>tee</w:t>
      </w:r>
      <w:r>
        <w:rPr>
          <w:spacing w:val="-47"/>
        </w:rPr>
        <w:t xml:space="preserve"> </w:t>
      </w:r>
      <w:r>
        <w:t>on the Rights of Persons with Disabilities. Advancing the process of deinstitutionalization is essential for</w:t>
      </w:r>
      <w:r>
        <w:rPr>
          <w:spacing w:val="1"/>
        </w:rPr>
        <w:t xml:space="preserve"> </w:t>
      </w:r>
      <w:r>
        <w:t>the advancement and protection of the human rights of persons with disabilities, including people with</w:t>
      </w:r>
      <w:r>
        <w:rPr>
          <w:spacing w:val="1"/>
        </w:rPr>
        <w:t xml:space="preserve"> </w:t>
      </w:r>
      <w:r>
        <w:t xml:space="preserve">SBH. As the COVID-19 pandemic and other </w:t>
      </w:r>
      <w:r>
        <w:t>recent regional and national emergencies have</w:t>
      </w:r>
      <w:r>
        <w:rPr>
          <w:spacing w:val="1"/>
        </w:rPr>
        <w:t xml:space="preserve"> </w:t>
      </w:r>
      <w:r>
        <w:t>demonstrated, it is vital that this process is not set aside but rather accelerated when faced with</w:t>
      </w:r>
      <w:r>
        <w:rPr>
          <w:spacing w:val="1"/>
        </w:rPr>
        <w:t xml:space="preserve"> </w:t>
      </w:r>
      <w:r>
        <w:t>emergencies.</w:t>
      </w:r>
    </w:p>
    <w:p w:rsidR="00CB1676" w:rsidRDefault="00B25159">
      <w:pPr>
        <w:pStyle w:val="BodyText"/>
        <w:spacing w:before="159" w:line="259" w:lineRule="auto"/>
        <w:ind w:left="160" w:right="134"/>
      </w:pPr>
      <w:r>
        <w:t xml:space="preserve">However, in this written response IF suggests several additions to the draft guidelines. Persons </w:t>
      </w:r>
      <w:r>
        <w:t>with</w:t>
      </w:r>
      <w:r>
        <w:rPr>
          <w:spacing w:val="1"/>
        </w:rPr>
        <w:t xml:space="preserve"> </w:t>
      </w:r>
      <w:r>
        <w:t>disabilities is a very diverse group encompassing diverse support needs. It is vital to recognise this</w:t>
      </w:r>
      <w:r>
        <w:rPr>
          <w:spacing w:val="1"/>
        </w:rPr>
        <w:t xml:space="preserve"> </w:t>
      </w:r>
      <w:r>
        <w:t>diversity, including the reality that for some persons with disabilities a significant portion of their</w:t>
      </w:r>
      <w:r>
        <w:rPr>
          <w:spacing w:val="1"/>
        </w:rPr>
        <w:t xml:space="preserve"> </w:t>
      </w:r>
      <w:r>
        <w:t>support needs is concerned with health. This</w:t>
      </w:r>
      <w:r>
        <w:t xml:space="preserve"> may include assistance with daily self-management, for</w:t>
      </w:r>
      <w:r>
        <w:rPr>
          <w:spacing w:val="1"/>
        </w:rPr>
        <w:t xml:space="preserve"> </w:t>
      </w:r>
      <w:r>
        <w:t>example for persons with SBH this can include assistance with the use of catheters or training on how to</w:t>
      </w:r>
      <w:r>
        <w:rPr>
          <w:spacing w:val="-47"/>
        </w:rPr>
        <w:t xml:space="preserve"> </w:t>
      </w:r>
      <w:r>
        <w:t>do so oneself. Persons with SBH also require the care of multiple health care specialists and s</w:t>
      </w:r>
      <w:r>
        <w:t>upport for</w:t>
      </w:r>
      <w:r>
        <w:rPr>
          <w:spacing w:val="1"/>
        </w:rPr>
        <w:t xml:space="preserve"> </w:t>
      </w:r>
      <w:r>
        <w:t>independent living for a person with SBH may need to include assistance with the management of</w:t>
      </w:r>
      <w:r>
        <w:rPr>
          <w:spacing w:val="1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appointments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transport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specialists</w:t>
      </w:r>
      <w:r>
        <w:rPr>
          <w:spacing w:val="-3"/>
        </w:rPr>
        <w:t xml:space="preserve"> </w:t>
      </w:r>
      <w:r>
        <w:t>outside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community.</w:t>
      </w:r>
    </w:p>
    <w:p w:rsidR="00CB1676" w:rsidRDefault="00B25159">
      <w:pPr>
        <w:pStyle w:val="BodyText"/>
        <w:spacing w:before="156" w:line="259" w:lineRule="auto"/>
        <w:ind w:left="160" w:right="252"/>
      </w:pPr>
      <w:r>
        <w:t>IF members report that barriers to independent living often come from challe</w:t>
      </w:r>
      <w:r>
        <w:t>nges with accessing</w:t>
      </w:r>
      <w:r>
        <w:rPr>
          <w:spacing w:val="1"/>
        </w:rPr>
        <w:t xml:space="preserve"> </w:t>
      </w:r>
      <w:r>
        <w:t>multidisciplinary health care, lack of awareness of the rights based model of disability and the UNCRPD</w:t>
      </w:r>
      <w:r>
        <w:rPr>
          <w:spacing w:val="-47"/>
        </w:rPr>
        <w:t xml:space="preserve"> </w:t>
      </w:r>
      <w:r>
        <w:t>by health care services, lack of access to specialised health care services and barriers in accessing</w:t>
      </w:r>
      <w:r>
        <w:rPr>
          <w:spacing w:val="1"/>
        </w:rPr>
        <w:t xml:space="preserve"> </w:t>
      </w:r>
      <w:r>
        <w:t>mainstream health care service</w:t>
      </w:r>
      <w:r>
        <w:t>s including sexual and mental health.</w:t>
      </w:r>
      <w:r>
        <w:rPr>
          <w:vertAlign w:val="superscript"/>
        </w:rPr>
        <w:t>1</w:t>
      </w:r>
      <w:r>
        <w:t xml:space="preserve"> Changing needs throughout the</w:t>
      </w:r>
      <w:r>
        <w:rPr>
          <w:spacing w:val="1"/>
        </w:rPr>
        <w:t xml:space="preserve"> </w:t>
      </w:r>
      <w:r>
        <w:t>lifespan and discomfort among other support staff including in education, mental health or other</w:t>
      </w:r>
      <w:r>
        <w:rPr>
          <w:spacing w:val="1"/>
        </w:rPr>
        <w:t xml:space="preserve"> </w:t>
      </w:r>
      <w:r>
        <w:t>disability</w:t>
      </w:r>
      <w:r>
        <w:rPr>
          <w:spacing w:val="-1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mainstream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disability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related</w:t>
      </w:r>
    </w:p>
    <w:p w:rsidR="00CB1676" w:rsidRDefault="00CB1676">
      <w:pPr>
        <w:pStyle w:val="BodyText"/>
        <w:rPr>
          <w:sz w:val="20"/>
        </w:rPr>
      </w:pPr>
    </w:p>
    <w:p w:rsidR="00CB1676" w:rsidRDefault="009812B6">
      <w:pPr>
        <w:pStyle w:val="BodyText"/>
        <w:spacing w:before="6"/>
        <w:rPr>
          <w:sz w:val="1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114300</wp:posOffset>
                </wp:positionV>
                <wp:extent cx="1828800" cy="8890"/>
                <wp:effectExtent l="0" t="0" r="0" b="0"/>
                <wp:wrapTopAndBottom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BFB4A" id="Rectangle 3" o:spid="_x0000_s1026" style="position:absolute;margin-left:1in;margin-top:9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2bEdgIAAPo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CB1676" w:rsidRDefault="00B25159">
      <w:pPr>
        <w:spacing w:before="90" w:line="244" w:lineRule="auto"/>
        <w:ind w:left="160" w:right="193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IF International Youth Group (2021). IF Statement on Mental Physical and Sexual Health for Youth with SBH.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 Federation for Spina Bifida and Hydrocephalus:</w:t>
      </w:r>
      <w:r>
        <w:rPr>
          <w:spacing w:val="1"/>
          <w:sz w:val="20"/>
        </w:rPr>
        <w:t xml:space="preserve"> </w:t>
      </w:r>
      <w:hyperlink r:id="rId7">
        <w:r>
          <w:rPr>
            <w:color w:val="0462C1"/>
            <w:sz w:val="20"/>
            <w:u w:val="single" w:color="0462C1"/>
          </w:rPr>
          <w:t>https://www.ifglobal.org/publications/if-statement-</w:t>
        </w:r>
      </w:hyperlink>
      <w:r>
        <w:rPr>
          <w:color w:val="0462C1"/>
          <w:spacing w:val="-43"/>
          <w:sz w:val="20"/>
        </w:rPr>
        <w:t xml:space="preserve"> </w:t>
      </w:r>
      <w:hyperlink r:id="rId8">
        <w:r>
          <w:rPr>
            <w:color w:val="0462C1"/>
            <w:sz w:val="20"/>
            <w:u w:val="single" w:color="0462C1"/>
          </w:rPr>
          <w:t>on-mental-physical</w:t>
        </w:r>
        <w:r>
          <w:rPr>
            <w:color w:val="0462C1"/>
            <w:sz w:val="20"/>
            <w:u w:val="single" w:color="0462C1"/>
          </w:rPr>
          <w:t>-and-sexual-health-for-youth-with-sbh/</w:t>
        </w:r>
      </w:hyperlink>
    </w:p>
    <w:p w:rsidR="00CB1676" w:rsidRDefault="00CB1676">
      <w:pPr>
        <w:spacing w:line="244" w:lineRule="auto"/>
        <w:rPr>
          <w:sz w:val="20"/>
        </w:rPr>
        <w:sectPr w:rsidR="00CB1676">
          <w:headerReference w:type="default" r:id="rId9"/>
          <w:footerReference w:type="default" r:id="rId10"/>
          <w:type w:val="continuous"/>
          <w:pgSz w:w="12240" w:h="15840"/>
          <w:pgMar w:top="1380" w:right="1340" w:bottom="320" w:left="1280" w:header="0" w:footer="122" w:gutter="0"/>
          <w:pgNumType w:start="1"/>
          <w:cols w:space="720"/>
        </w:sectPr>
      </w:pPr>
    </w:p>
    <w:p w:rsidR="00CB1676" w:rsidRDefault="00B25159">
      <w:pPr>
        <w:pStyle w:val="BodyText"/>
        <w:spacing w:before="46" w:line="259" w:lineRule="auto"/>
        <w:ind w:left="160" w:right="206"/>
      </w:pPr>
      <w:r>
        <w:lastRenderedPageBreak/>
        <w:t>needs. These barriers vary depending on the age of the person with SBH. Spina Bifida is a congenital</w:t>
      </w:r>
      <w:r>
        <w:rPr>
          <w:spacing w:val="1"/>
        </w:rPr>
        <w:t xml:space="preserve"> </w:t>
      </w:r>
      <w:r>
        <w:t>condition that is often detected before or soon after birth. Risks for institutionalization can begin at the</w:t>
      </w:r>
      <w:r>
        <w:rPr>
          <w:spacing w:val="-47"/>
        </w:rPr>
        <w:t xml:space="preserve"> </w:t>
      </w:r>
      <w:r>
        <w:t>moment of diagnosis if parents are given advice, including from health care professionals, which</w:t>
      </w:r>
      <w:r>
        <w:rPr>
          <w:spacing w:val="1"/>
        </w:rPr>
        <w:t xml:space="preserve"> </w:t>
      </w:r>
      <w:r>
        <w:t>contradicts their child's rights under the UNCRPD.</w:t>
      </w:r>
      <w:r>
        <w:t xml:space="preserve"> For example, being advised that the best place, or</w:t>
      </w:r>
      <w:r>
        <w:rPr>
          <w:spacing w:val="1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place,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 child</w:t>
      </w:r>
      <w:r>
        <w:rPr>
          <w:spacing w:val="-3"/>
        </w:rPr>
        <w:t xml:space="preserve"> </w:t>
      </w:r>
      <w:r>
        <w:t>with SBH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 health care</w:t>
      </w:r>
      <w:r>
        <w:rPr>
          <w:spacing w:val="2"/>
        </w:rPr>
        <w:t xml:space="preserve"> </w:t>
      </w:r>
      <w:r>
        <w:t>be within</w:t>
      </w:r>
      <w:r>
        <w:rPr>
          <w:spacing w:val="-2"/>
        </w:rPr>
        <w:t xml:space="preserve"> </w:t>
      </w:r>
      <w:r>
        <w:t>an institution.</w:t>
      </w:r>
    </w:p>
    <w:p w:rsidR="00CB1676" w:rsidRDefault="00B25159">
      <w:pPr>
        <w:pStyle w:val="BodyText"/>
        <w:spacing w:before="158" w:line="259" w:lineRule="auto"/>
        <w:ind w:left="160" w:right="142"/>
      </w:pPr>
      <w:r>
        <w:t>Segregation is a significant risk factor for institutionalisation. Risks of segregation continues as the child</w:t>
      </w:r>
      <w:r>
        <w:rPr>
          <w:spacing w:val="1"/>
        </w:rPr>
        <w:t xml:space="preserve"> </w:t>
      </w:r>
      <w:r>
        <w:t>ages as access to mainstream education and leisure activities may be denied or compromised because</w:t>
      </w:r>
      <w:r>
        <w:rPr>
          <w:spacing w:val="1"/>
        </w:rPr>
        <w:t xml:space="preserve"> </w:t>
      </w:r>
      <w:r>
        <w:t>their support needs such as assistance with in</w:t>
      </w:r>
      <w:r>
        <w:t>continence, including the use of catheters, is deemed to</w:t>
      </w:r>
      <w:r>
        <w:rPr>
          <w:spacing w:val="1"/>
        </w:rPr>
        <w:t xml:space="preserve"> </w:t>
      </w:r>
      <w:r>
        <w:t>be a ‘medical need’ which does not fall under the scope of disability support or accommodations and is</w:t>
      </w:r>
      <w:r>
        <w:rPr>
          <w:spacing w:val="1"/>
        </w:rPr>
        <w:t xml:space="preserve"> </w:t>
      </w:r>
      <w:r>
        <w:t>therefore denied.</w:t>
      </w:r>
      <w:r>
        <w:rPr>
          <w:vertAlign w:val="superscript"/>
        </w:rPr>
        <w:t>2</w:t>
      </w:r>
      <w:r>
        <w:t xml:space="preserve"> The risks of institutionalisation further evolve with age. Persons experienci</w:t>
      </w:r>
      <w:r>
        <w:t>ng ageing</w:t>
      </w:r>
      <w:r>
        <w:rPr>
          <w:spacing w:val="1"/>
        </w:rPr>
        <w:t xml:space="preserve"> </w:t>
      </w:r>
      <w:r>
        <w:t>with SBH find that their needs and mobility change and without the right support this poses a significant</w:t>
      </w:r>
      <w:r>
        <w:rPr>
          <w:spacing w:val="-47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independence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independent living.</w:t>
      </w:r>
      <w:r>
        <w:rPr>
          <w:vertAlign w:val="superscript"/>
        </w:rPr>
        <w:t>3</w:t>
      </w:r>
    </w:p>
    <w:p w:rsidR="00CB1676" w:rsidRDefault="00B25159">
      <w:pPr>
        <w:pStyle w:val="BodyText"/>
        <w:spacing w:before="159" w:line="259" w:lineRule="auto"/>
        <w:ind w:left="160" w:right="148"/>
      </w:pPr>
      <w:r>
        <w:t>Multidisciplinary care is often not available and when it is it is not unusual that it i</w:t>
      </w:r>
      <w:r>
        <w:t>s only available for</w:t>
      </w:r>
      <w:r>
        <w:rPr>
          <w:spacing w:val="1"/>
        </w:rPr>
        <w:t xml:space="preserve"> </w:t>
      </w:r>
      <w:r>
        <w:t>children with SBH.</w:t>
      </w:r>
      <w:r>
        <w:rPr>
          <w:vertAlign w:val="superscript"/>
        </w:rPr>
        <w:t>4</w:t>
      </w:r>
      <w:r>
        <w:t xml:space="preserve"> This makes transition from childhood to adulthood even more difficult as it now</w:t>
      </w:r>
      <w:r>
        <w:rPr>
          <w:spacing w:val="1"/>
        </w:rPr>
        <w:t xml:space="preserve"> </w:t>
      </w:r>
      <w:r>
        <w:t>includes managing appointments, advice, correspondence with and transport to different specialised</w:t>
      </w:r>
      <w:r>
        <w:rPr>
          <w:spacing w:val="1"/>
        </w:rPr>
        <w:t xml:space="preserve"> </w:t>
      </w:r>
      <w:r>
        <w:t>health care professionals and provid</w:t>
      </w:r>
      <w:r>
        <w:t>ers. Sometimes very far from their community. This is if these</w:t>
      </w:r>
      <w:r>
        <w:rPr>
          <w:spacing w:val="1"/>
        </w:rPr>
        <w:t xml:space="preserve"> </w:t>
      </w:r>
      <w:r>
        <w:t>health care services can be accessed at all. Without access to necessary health care services persons</w:t>
      </w:r>
      <w:r>
        <w:rPr>
          <w:spacing w:val="1"/>
        </w:rPr>
        <w:t xml:space="preserve"> </w:t>
      </w:r>
      <w:r>
        <w:t>with SBH begin to experience worsening symptoms of preventable comorbidities, putting their</w:t>
      </w:r>
      <w:r>
        <w:t xml:space="preserve"> life,</w:t>
      </w:r>
      <w:r>
        <w:rPr>
          <w:spacing w:val="1"/>
        </w:rPr>
        <w:t xml:space="preserve"> </w:t>
      </w:r>
      <w:r>
        <w:t>welfare and independence at risk. As demonstrated by the COVID-19 pandemic access to these vital</w:t>
      </w:r>
      <w:r>
        <w:rPr>
          <w:spacing w:val="1"/>
        </w:rPr>
        <w:t xml:space="preserve"> </w:t>
      </w:r>
      <w:r>
        <w:t>health services is severely affected by emergencies.</w:t>
      </w:r>
      <w:r>
        <w:rPr>
          <w:vertAlign w:val="superscript"/>
        </w:rPr>
        <w:t>5</w:t>
      </w:r>
      <w:r>
        <w:t xml:space="preserve"> It is important that State Parties to the UNCRPD</w:t>
      </w:r>
      <w:r>
        <w:rPr>
          <w:spacing w:val="1"/>
        </w:rPr>
        <w:t xml:space="preserve"> </w:t>
      </w:r>
      <w:r>
        <w:t>recognise how an individual becomes at risk for i</w:t>
      </w:r>
      <w:r>
        <w:t>nstitutionalisation so policies and supports can be put</w:t>
      </w:r>
      <w:r>
        <w:rPr>
          <w:spacing w:val="1"/>
        </w:rPr>
        <w:t xml:space="preserve"> </w:t>
      </w:r>
      <w:r>
        <w:t>in place to ensure that deinstitutionalization is successful in not only closing institutions but also in</w:t>
      </w:r>
      <w:r>
        <w:rPr>
          <w:spacing w:val="1"/>
        </w:rPr>
        <w:t xml:space="preserve"> </w:t>
      </w:r>
      <w:r>
        <w:t>improving</w:t>
      </w:r>
      <w:r>
        <w:rPr>
          <w:spacing w:val="-3"/>
        </w:rPr>
        <w:t xml:space="preserve"> </w:t>
      </w:r>
      <w:r>
        <w:t>supports,</w:t>
      </w:r>
      <w:r>
        <w:rPr>
          <w:spacing w:val="-1"/>
        </w:rPr>
        <w:t xml:space="preserve"> </w:t>
      </w:r>
      <w:r>
        <w:t>independence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services which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line with</w:t>
      </w:r>
      <w:r>
        <w:rPr>
          <w:spacing w:val="-4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rights standards.</w:t>
      </w:r>
    </w:p>
    <w:p w:rsidR="00CB1676" w:rsidRDefault="00CB1676">
      <w:pPr>
        <w:pStyle w:val="BodyText"/>
        <w:rPr>
          <w:sz w:val="20"/>
        </w:rPr>
      </w:pPr>
    </w:p>
    <w:p w:rsidR="00CB1676" w:rsidRDefault="00CB1676">
      <w:pPr>
        <w:pStyle w:val="BodyText"/>
        <w:rPr>
          <w:sz w:val="20"/>
        </w:rPr>
      </w:pPr>
    </w:p>
    <w:p w:rsidR="00CB1676" w:rsidRDefault="00CB1676">
      <w:pPr>
        <w:pStyle w:val="BodyText"/>
        <w:rPr>
          <w:sz w:val="20"/>
        </w:rPr>
      </w:pPr>
    </w:p>
    <w:p w:rsidR="00CB1676" w:rsidRDefault="00CB1676">
      <w:pPr>
        <w:pStyle w:val="BodyText"/>
        <w:rPr>
          <w:sz w:val="20"/>
        </w:rPr>
      </w:pPr>
    </w:p>
    <w:p w:rsidR="00CB1676" w:rsidRDefault="00CB1676">
      <w:pPr>
        <w:pStyle w:val="BodyText"/>
        <w:rPr>
          <w:sz w:val="20"/>
        </w:rPr>
      </w:pPr>
    </w:p>
    <w:p w:rsidR="00CB1676" w:rsidRDefault="00CB1676">
      <w:pPr>
        <w:pStyle w:val="BodyText"/>
        <w:rPr>
          <w:sz w:val="20"/>
        </w:rPr>
      </w:pPr>
    </w:p>
    <w:p w:rsidR="00CB1676" w:rsidRDefault="00CB1676">
      <w:pPr>
        <w:pStyle w:val="BodyText"/>
        <w:rPr>
          <w:sz w:val="20"/>
        </w:rPr>
      </w:pPr>
    </w:p>
    <w:p w:rsidR="00CB1676" w:rsidRDefault="00CB1676">
      <w:pPr>
        <w:pStyle w:val="BodyText"/>
        <w:rPr>
          <w:sz w:val="20"/>
        </w:rPr>
      </w:pPr>
    </w:p>
    <w:p w:rsidR="00CB1676" w:rsidRDefault="00CB1676">
      <w:pPr>
        <w:pStyle w:val="BodyText"/>
        <w:rPr>
          <w:sz w:val="20"/>
        </w:rPr>
      </w:pPr>
    </w:p>
    <w:p w:rsidR="00CB1676" w:rsidRDefault="00CB1676">
      <w:pPr>
        <w:pStyle w:val="BodyText"/>
        <w:rPr>
          <w:sz w:val="20"/>
        </w:rPr>
      </w:pPr>
    </w:p>
    <w:p w:rsidR="00CB1676" w:rsidRDefault="00CB1676">
      <w:pPr>
        <w:pStyle w:val="BodyText"/>
        <w:rPr>
          <w:sz w:val="20"/>
        </w:rPr>
      </w:pPr>
    </w:p>
    <w:p w:rsidR="00CB1676" w:rsidRDefault="009812B6">
      <w:pPr>
        <w:pStyle w:val="BodyText"/>
        <w:spacing w:before="10"/>
        <w:rPr>
          <w:sz w:val="1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108585</wp:posOffset>
                </wp:positionV>
                <wp:extent cx="1828800" cy="8890"/>
                <wp:effectExtent l="0" t="0" r="0" b="0"/>
                <wp:wrapTopAndBottom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6EFD3" id="Rectangle 2" o:spid="_x0000_s1026" style="position:absolute;margin-left:1in;margin-top:8.55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34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CB1676" w:rsidRDefault="00B25159">
      <w:pPr>
        <w:spacing w:before="90" w:line="242" w:lineRule="auto"/>
        <w:ind w:left="160" w:right="245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2"/>
          <w:sz w:val="20"/>
        </w:rPr>
        <w:t xml:space="preserve"> </w:t>
      </w:r>
      <w:r>
        <w:rPr>
          <w:sz w:val="20"/>
        </w:rPr>
        <w:t>Federation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Spina</w:t>
      </w:r>
      <w:r>
        <w:rPr>
          <w:spacing w:val="-3"/>
          <w:sz w:val="20"/>
        </w:rPr>
        <w:t xml:space="preserve"> </w:t>
      </w:r>
      <w:r>
        <w:rPr>
          <w:sz w:val="20"/>
        </w:rPr>
        <w:t>Bifida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Hydrocephalus</w:t>
      </w:r>
      <w:r>
        <w:rPr>
          <w:spacing w:val="-4"/>
          <w:sz w:val="20"/>
        </w:rPr>
        <w:t xml:space="preserve"> </w:t>
      </w:r>
      <w:r>
        <w:rPr>
          <w:sz w:val="20"/>
        </w:rPr>
        <w:t>(2016).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Report</w:t>
      </w:r>
      <w:r>
        <w:rPr>
          <w:spacing w:val="-2"/>
          <w:sz w:val="20"/>
        </w:rPr>
        <w:t xml:space="preserve"> </w:t>
      </w:r>
      <w:r>
        <w:rPr>
          <w:sz w:val="20"/>
        </w:rPr>
        <w:t>Right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Health:</w:t>
      </w:r>
      <w:r>
        <w:rPr>
          <w:spacing w:val="-3"/>
          <w:sz w:val="20"/>
        </w:rPr>
        <w:t xml:space="preserve"> </w:t>
      </w:r>
      <w:r>
        <w:rPr>
          <w:sz w:val="20"/>
        </w:rPr>
        <w:t>Reality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Persons</w:t>
      </w:r>
      <w:r>
        <w:rPr>
          <w:spacing w:val="-42"/>
          <w:sz w:val="20"/>
        </w:rPr>
        <w:t xml:space="preserve"> </w:t>
      </w:r>
      <w:r>
        <w:rPr>
          <w:sz w:val="20"/>
        </w:rPr>
        <w:t xml:space="preserve">with Spina Bifida and Hydrocephalus: </w:t>
      </w:r>
      <w:hyperlink r:id="rId11">
        <w:r>
          <w:rPr>
            <w:color w:val="0462C1"/>
            <w:sz w:val="20"/>
            <w:u w:val="single" w:color="0462C1"/>
          </w:rPr>
          <w:t>https://www.ifglobal.org/publications/if-report-right-to-health-reality-of-</w:t>
        </w:r>
      </w:hyperlink>
      <w:r>
        <w:rPr>
          <w:color w:val="0462C1"/>
          <w:spacing w:val="1"/>
          <w:sz w:val="20"/>
        </w:rPr>
        <w:t xml:space="preserve"> </w:t>
      </w:r>
      <w:hyperlink r:id="rId12">
        <w:r>
          <w:rPr>
            <w:color w:val="0462C1"/>
            <w:sz w:val="20"/>
            <w:u w:val="single" w:color="0462C1"/>
          </w:rPr>
          <w:t>persons-with-spina-bifida-and-hydrocephalus/</w:t>
        </w:r>
      </w:hyperlink>
    </w:p>
    <w:p w:rsidR="00CB1676" w:rsidRDefault="00B25159">
      <w:pPr>
        <w:spacing w:before="17" w:line="242" w:lineRule="auto"/>
        <w:ind w:left="160" w:right="455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IF Working Group on Ageing (2021). IF Report on Ageing with Spina Bifida</w:t>
      </w:r>
      <w:r>
        <w:rPr>
          <w:sz w:val="20"/>
        </w:rPr>
        <w:t xml:space="preserve"> and Hydrocephalus – Findings from</w:t>
      </w:r>
      <w:r>
        <w:rPr>
          <w:spacing w:val="-43"/>
          <w:sz w:val="20"/>
        </w:rPr>
        <w:t xml:space="preserve"> </w:t>
      </w:r>
      <w:r>
        <w:rPr>
          <w:sz w:val="20"/>
        </w:rPr>
        <w:t>Online Focus Group Discussions. International Federation for Spina Bifida and Hydrocephalus:</w:t>
      </w:r>
      <w:r>
        <w:rPr>
          <w:spacing w:val="1"/>
          <w:sz w:val="20"/>
        </w:rPr>
        <w:t xml:space="preserve"> </w:t>
      </w:r>
      <w:hyperlink r:id="rId13">
        <w:r>
          <w:rPr>
            <w:color w:val="0462C1"/>
            <w:spacing w:val="-1"/>
            <w:sz w:val="20"/>
            <w:u w:val="single" w:color="0462C1"/>
          </w:rPr>
          <w:t>https://www.ifglobal.org/publications/if-report-on-ageing-with-spina-bifida-and-hydrocephalus-findings-from-</w:t>
        </w:r>
      </w:hyperlink>
      <w:r>
        <w:rPr>
          <w:color w:val="0462C1"/>
          <w:sz w:val="20"/>
        </w:rPr>
        <w:t xml:space="preserve"> </w:t>
      </w:r>
      <w:hyperlink r:id="rId14">
        <w:r>
          <w:rPr>
            <w:color w:val="0462C1"/>
            <w:sz w:val="20"/>
            <w:u w:val="single" w:color="0462C1"/>
          </w:rPr>
          <w:t>online-focus-group-discussions/</w:t>
        </w:r>
      </w:hyperlink>
    </w:p>
    <w:p w:rsidR="00CB1676" w:rsidRDefault="00B25159">
      <w:pPr>
        <w:spacing w:before="14" w:line="244" w:lineRule="auto"/>
        <w:ind w:left="160" w:right="171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International Federation for Spina Bifida and Hydrocephalus (2021). IF Statement on Multidisciplinary Care for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Spina Bifida and Hydrocephalus: </w:t>
      </w:r>
      <w:hyperlink r:id="rId15">
        <w:r>
          <w:rPr>
            <w:color w:val="0462C1"/>
            <w:sz w:val="20"/>
            <w:u w:val="single" w:color="0462C1"/>
          </w:rPr>
          <w:t>https://www.ifglobal.org/publications/if-statement-on-multidisciplinary-care-for-</w:t>
        </w:r>
      </w:hyperlink>
      <w:r>
        <w:rPr>
          <w:color w:val="0462C1"/>
          <w:spacing w:val="-43"/>
          <w:sz w:val="20"/>
        </w:rPr>
        <w:t xml:space="preserve"> </w:t>
      </w:r>
      <w:hyperlink r:id="rId16">
        <w:r>
          <w:rPr>
            <w:color w:val="0462C1"/>
            <w:sz w:val="20"/>
            <w:u w:val="single" w:color="0462C1"/>
          </w:rPr>
          <w:t>spina-bifida-and-hydrocephalus/</w:t>
        </w:r>
      </w:hyperlink>
    </w:p>
    <w:p w:rsidR="00CB1676" w:rsidRDefault="00B25159">
      <w:pPr>
        <w:spacing w:line="237" w:lineRule="auto"/>
        <w:ind w:left="160" w:right="1615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International Federation for Spina Bifida and Hydrocephalus (2021). IF Statement on COVID-19:</w:t>
      </w:r>
      <w:r>
        <w:rPr>
          <w:spacing w:val="-43"/>
          <w:sz w:val="20"/>
        </w:rPr>
        <w:t xml:space="preserve"> </w:t>
      </w:r>
      <w:hyperlink r:id="rId17">
        <w:r>
          <w:rPr>
            <w:color w:val="0462C1"/>
            <w:sz w:val="20"/>
            <w:u w:val="single" w:color="0462C1"/>
          </w:rPr>
          <w:t>https://www.ifglobal.org/publications/if-statement-on-covid-19/</w:t>
        </w:r>
      </w:hyperlink>
    </w:p>
    <w:p w:rsidR="00CB1676" w:rsidRDefault="00CB1676">
      <w:pPr>
        <w:spacing w:line="237" w:lineRule="auto"/>
        <w:rPr>
          <w:sz w:val="20"/>
        </w:rPr>
        <w:sectPr w:rsidR="00CB1676">
          <w:pgSz w:w="12240" w:h="15840"/>
          <w:pgMar w:top="1380" w:right="1340" w:bottom="320" w:left="1280" w:header="0" w:footer="122" w:gutter="0"/>
          <w:cols w:space="720"/>
        </w:sectPr>
      </w:pPr>
    </w:p>
    <w:p w:rsidR="00CB1676" w:rsidRDefault="00B25159">
      <w:pPr>
        <w:spacing w:before="46"/>
        <w:ind w:left="160"/>
        <w:rPr>
          <w:b/>
        </w:rPr>
      </w:pPr>
      <w:r>
        <w:rPr>
          <w:b/>
        </w:rPr>
        <w:lastRenderedPageBreak/>
        <w:t>IF</w:t>
      </w:r>
      <w:r>
        <w:rPr>
          <w:b/>
          <w:spacing w:val="-3"/>
        </w:rPr>
        <w:t xml:space="preserve"> </w:t>
      </w:r>
      <w:r>
        <w:rPr>
          <w:b/>
        </w:rPr>
        <w:t>presents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following</w:t>
      </w:r>
      <w:r>
        <w:rPr>
          <w:b/>
          <w:spacing w:val="-5"/>
        </w:rPr>
        <w:t xml:space="preserve"> </w:t>
      </w:r>
      <w:r>
        <w:rPr>
          <w:b/>
        </w:rPr>
        <w:t>recommended</w:t>
      </w:r>
      <w:r>
        <w:rPr>
          <w:b/>
          <w:spacing w:val="-3"/>
        </w:rPr>
        <w:t xml:space="preserve"> </w:t>
      </w:r>
      <w:r>
        <w:rPr>
          <w:b/>
        </w:rPr>
        <w:t>amendments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‘Draft</w:t>
      </w:r>
      <w:r>
        <w:rPr>
          <w:b/>
          <w:spacing w:val="-4"/>
        </w:rPr>
        <w:t xml:space="preserve"> </w:t>
      </w:r>
      <w:r>
        <w:rPr>
          <w:b/>
        </w:rPr>
        <w:t>Guidelines</w:t>
      </w:r>
      <w:r>
        <w:rPr>
          <w:b/>
          <w:spacing w:val="-2"/>
        </w:rPr>
        <w:t xml:space="preserve"> </w:t>
      </w:r>
      <w:r>
        <w:rPr>
          <w:b/>
        </w:rPr>
        <w:t>on</w:t>
      </w:r>
    </w:p>
    <w:p w:rsidR="00CB1676" w:rsidRDefault="00B25159">
      <w:pPr>
        <w:spacing w:before="22" w:line="259" w:lineRule="auto"/>
        <w:ind w:left="160" w:right="618"/>
        <w:rPr>
          <w:b/>
        </w:rPr>
      </w:pPr>
      <w:r>
        <w:rPr>
          <w:b/>
        </w:rPr>
        <w:t>Deinstitutionalization, including in emergencies’ by the Committee on the Rights of Persons with</w:t>
      </w:r>
      <w:r>
        <w:rPr>
          <w:b/>
          <w:spacing w:val="-48"/>
        </w:rPr>
        <w:t xml:space="preserve"> </w:t>
      </w:r>
      <w:r>
        <w:rPr>
          <w:b/>
        </w:rPr>
        <w:t>Disabilities.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suggested</w:t>
      </w:r>
      <w:r>
        <w:rPr>
          <w:b/>
          <w:spacing w:val="-4"/>
        </w:rPr>
        <w:t xml:space="preserve"> </w:t>
      </w:r>
      <w:r>
        <w:rPr>
          <w:b/>
        </w:rPr>
        <w:t>changes by</w:t>
      </w:r>
      <w:r>
        <w:rPr>
          <w:b/>
          <w:spacing w:val="2"/>
        </w:rPr>
        <w:t xml:space="preserve"> </w:t>
      </w:r>
      <w:r>
        <w:rPr>
          <w:b/>
        </w:rPr>
        <w:t>IF</w:t>
      </w:r>
      <w:r>
        <w:rPr>
          <w:b/>
          <w:spacing w:val="-1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written</w:t>
      </w:r>
      <w:r>
        <w:rPr>
          <w:b/>
          <w:spacing w:val="-4"/>
        </w:rPr>
        <w:t xml:space="preserve"> </w:t>
      </w:r>
      <w:r>
        <w:rPr>
          <w:b/>
        </w:rPr>
        <w:t xml:space="preserve">in </w:t>
      </w:r>
      <w:r>
        <w:rPr>
          <w:b/>
          <w:color w:val="FF0000"/>
        </w:rPr>
        <w:t>red</w:t>
      </w:r>
      <w:r>
        <w:rPr>
          <w:b/>
        </w:rPr>
        <w:t>.</w:t>
      </w:r>
    </w:p>
    <w:p w:rsidR="00CB1676" w:rsidRDefault="00B25159">
      <w:pPr>
        <w:pStyle w:val="BodyText"/>
        <w:spacing w:before="159" w:line="259" w:lineRule="auto"/>
        <w:ind w:left="160" w:right="111"/>
      </w:pPr>
      <w:r>
        <w:rPr>
          <w:i/>
        </w:rPr>
        <w:t>Paragraph (9)</w:t>
      </w:r>
      <w:r>
        <w:t xml:space="preserve">, States Parties should not use lack of supports, </w:t>
      </w:r>
      <w:r>
        <w:rPr>
          <w:color w:val="FF0000"/>
        </w:rPr>
        <w:t xml:space="preserve">health care </w:t>
      </w:r>
      <w:r>
        <w:t>and services in the co</w:t>
      </w:r>
      <w:r>
        <w:t>mmunity,</w:t>
      </w:r>
      <w:r>
        <w:rPr>
          <w:spacing w:val="-47"/>
        </w:rPr>
        <w:t xml:space="preserve"> </w:t>
      </w:r>
      <w:r>
        <w:t>poverty,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stigma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justify</w:t>
      </w:r>
      <w:r>
        <w:rPr>
          <w:spacing w:val="-1"/>
        </w:rPr>
        <w:t xml:space="preserve"> </w:t>
      </w:r>
      <w:r>
        <w:t>ongoing</w:t>
      </w:r>
      <w:r>
        <w:rPr>
          <w:spacing w:val="-1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institutions,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delay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closure.</w:t>
      </w:r>
    </w:p>
    <w:p w:rsidR="00CB1676" w:rsidRDefault="00B25159">
      <w:pPr>
        <w:spacing w:before="159"/>
        <w:ind w:left="160"/>
        <w:rPr>
          <w:i/>
        </w:rPr>
      </w:pPr>
      <w:r>
        <w:rPr>
          <w:i/>
        </w:rPr>
        <w:t>An</w:t>
      </w:r>
      <w:r>
        <w:rPr>
          <w:i/>
          <w:spacing w:val="-4"/>
        </w:rPr>
        <w:t xml:space="preserve"> </w:t>
      </w:r>
      <w:r>
        <w:rPr>
          <w:i/>
        </w:rPr>
        <w:t>addition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section</w:t>
      </w:r>
      <w:r>
        <w:rPr>
          <w:i/>
          <w:spacing w:val="-3"/>
        </w:rPr>
        <w:t xml:space="preserve"> </w:t>
      </w:r>
      <w:r>
        <w:rPr>
          <w:i/>
        </w:rPr>
        <w:t>‘Deinstitutionalisation</w:t>
      </w:r>
      <w:r>
        <w:rPr>
          <w:i/>
          <w:spacing w:val="-4"/>
        </w:rPr>
        <w:t xml:space="preserve"> </w:t>
      </w:r>
      <w:r>
        <w:rPr>
          <w:i/>
        </w:rPr>
        <w:t>processes’</w:t>
      </w:r>
    </w:p>
    <w:p w:rsidR="00CB1676" w:rsidRDefault="00B25159">
      <w:pPr>
        <w:pStyle w:val="BodyText"/>
        <w:spacing w:before="183" w:line="259" w:lineRule="auto"/>
        <w:ind w:left="160" w:right="138"/>
      </w:pPr>
      <w:r>
        <w:rPr>
          <w:color w:val="FF0000"/>
        </w:rPr>
        <w:t>The process of deinstitutionalization should include training and awareness campaigns on the rights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based model of disability, the UN Convention on the Rights of Persons with Disabilities and independent</w:t>
      </w:r>
      <w:r>
        <w:rPr>
          <w:color w:val="FF0000"/>
          <w:spacing w:val="-47"/>
        </w:rPr>
        <w:t xml:space="preserve"> </w:t>
      </w:r>
      <w:r>
        <w:rPr>
          <w:color w:val="FF0000"/>
        </w:rPr>
        <w:t>living. In particular for professionals who are inst</w:t>
      </w:r>
      <w:r>
        <w:rPr>
          <w:color w:val="FF0000"/>
        </w:rPr>
        <w:t>rumental in the care and support of persons with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disabilities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ages such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healthcare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professionals,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social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care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professionals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educators.</w:t>
      </w:r>
    </w:p>
    <w:p w:rsidR="00CB1676" w:rsidRDefault="00B25159">
      <w:pPr>
        <w:pStyle w:val="BodyText"/>
        <w:spacing w:before="157" w:line="259" w:lineRule="auto"/>
        <w:ind w:left="160" w:right="442"/>
      </w:pPr>
      <w:r>
        <w:rPr>
          <w:i/>
        </w:rPr>
        <w:t>Paragraph (23)</w:t>
      </w:r>
      <w:r>
        <w:t>, In order to be aligned with the Convention, support services for living independently</w:t>
      </w:r>
      <w:r>
        <w:rPr>
          <w:spacing w:val="-47"/>
        </w:rPr>
        <w:t xml:space="preserve"> </w:t>
      </w:r>
      <w:r>
        <w:t xml:space="preserve">should be available, accessible, acceptable, affordable, and adaptable </w:t>
      </w:r>
      <w:r>
        <w:rPr>
          <w:color w:val="FF0000"/>
        </w:rPr>
        <w:t>for the entire lifespan of the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person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including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childhood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old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age.</w:t>
      </w:r>
    </w:p>
    <w:p w:rsidR="00CB1676" w:rsidRDefault="00B25159">
      <w:pPr>
        <w:pStyle w:val="BodyText"/>
        <w:spacing w:before="160" w:line="259" w:lineRule="auto"/>
        <w:ind w:left="160" w:right="109"/>
      </w:pPr>
      <w:r>
        <w:rPr>
          <w:i/>
        </w:rPr>
        <w:t>Paragraph (24)</w:t>
      </w:r>
      <w:r>
        <w:t>. Support services for living independently and being included in the community include</w:t>
      </w:r>
      <w:r>
        <w:rPr>
          <w:spacing w:val="1"/>
        </w:rPr>
        <w:t xml:space="preserve"> </w:t>
      </w:r>
      <w:r>
        <w:t>personal ass</w:t>
      </w:r>
      <w:r>
        <w:t>istance, peer support, crisis support, support for communication, mobility, securing housing</w:t>
      </w:r>
      <w:r>
        <w:rPr>
          <w:spacing w:val="-47"/>
        </w:rPr>
        <w:t xml:space="preserve"> </w:t>
      </w:r>
      <w:r>
        <w:t>and household help, and other community-based services. Support should also be available so that</w:t>
      </w:r>
      <w:r>
        <w:rPr>
          <w:spacing w:val="1"/>
        </w:rPr>
        <w:t xml:space="preserve"> </w:t>
      </w:r>
      <w:r>
        <w:t>persons with disabilities can access and use mainstream services s</w:t>
      </w:r>
      <w:r>
        <w:t xml:space="preserve">uch as education, employment, </w:t>
      </w:r>
      <w:r>
        <w:rPr>
          <w:color w:val="FF0000"/>
        </w:rPr>
        <w:t>health</w:t>
      </w:r>
      <w:r>
        <w:rPr>
          <w:color w:val="FF0000"/>
          <w:spacing w:val="-47"/>
        </w:rPr>
        <w:t xml:space="preserve"> </w:t>
      </w:r>
      <w:r>
        <w:rPr>
          <w:color w:val="FF0000"/>
        </w:rPr>
        <w:t>care</w:t>
      </w:r>
      <w:r>
        <w:t>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justice</w:t>
      </w:r>
      <w:r>
        <w:rPr>
          <w:spacing w:val="1"/>
        </w:rPr>
        <w:t xml:space="preserve"> </w:t>
      </w:r>
      <w:r>
        <w:t>system.</w:t>
      </w:r>
    </w:p>
    <w:p w:rsidR="00CB1676" w:rsidRDefault="00B25159">
      <w:pPr>
        <w:pStyle w:val="BodyText"/>
        <w:spacing w:before="161" w:line="259" w:lineRule="auto"/>
        <w:ind w:left="160" w:right="190"/>
      </w:pPr>
      <w:r>
        <w:rPr>
          <w:i/>
        </w:rPr>
        <w:t>Paragraph (37)</w:t>
      </w:r>
      <w:r>
        <w:t>, Where a person chooses to receive support from their family, States Parties should</w:t>
      </w:r>
      <w:r>
        <w:rPr>
          <w:spacing w:val="1"/>
        </w:rPr>
        <w:t xml:space="preserve"> </w:t>
      </w:r>
      <w:r>
        <w:t xml:space="preserve">ensure that the family has access to adequate </w:t>
      </w:r>
      <w:r>
        <w:rPr>
          <w:color w:val="FF0000"/>
        </w:rPr>
        <w:t>health care</w:t>
      </w:r>
      <w:r>
        <w:t>, financial, social, and other assistance to fulfil</w:t>
      </w:r>
      <w:r>
        <w:rPr>
          <w:spacing w:val="-47"/>
        </w:rPr>
        <w:t xml:space="preserve"> </w:t>
      </w:r>
      <w:r>
        <w:t>their support</w:t>
      </w:r>
      <w:r>
        <w:rPr>
          <w:spacing w:val="-2"/>
        </w:rPr>
        <w:t xml:space="preserve"> </w:t>
      </w:r>
      <w:r>
        <w:t>role.</w:t>
      </w:r>
    </w:p>
    <w:p w:rsidR="00CB1676" w:rsidRDefault="00B25159">
      <w:pPr>
        <w:pStyle w:val="BodyText"/>
        <w:spacing w:before="160" w:line="259" w:lineRule="auto"/>
        <w:ind w:left="160" w:right="255"/>
      </w:pPr>
      <w:r>
        <w:rPr>
          <w:i/>
        </w:rPr>
        <w:t>Paragraph (39)</w:t>
      </w:r>
      <w:r>
        <w:t>, Discrimination on the basis of disability may occur whether or not persons are</w:t>
      </w:r>
      <w:r>
        <w:rPr>
          <w:spacing w:val="1"/>
        </w:rPr>
        <w:t xml:space="preserve"> </w:t>
      </w:r>
      <w:r>
        <w:t>institutionalized explicitly on the basis of disability. Multiple discrimination and de j</w:t>
      </w:r>
      <w:r>
        <w:t>ure or de facto</w:t>
      </w:r>
      <w:r>
        <w:rPr>
          <w:spacing w:val="1"/>
        </w:rPr>
        <w:t xml:space="preserve"> </w:t>
      </w:r>
      <w:r>
        <w:t>discrimination may also occur in the community through a lack of support services, which may drive</w:t>
      </w:r>
      <w:r>
        <w:rPr>
          <w:spacing w:val="1"/>
        </w:rPr>
        <w:t xml:space="preserve"> </w:t>
      </w:r>
      <w:r>
        <w:t>persons with disabilities into institutions.</w:t>
      </w:r>
      <w:r>
        <w:rPr>
          <w:spacing w:val="1"/>
        </w:rPr>
        <w:t xml:space="preserve"> </w:t>
      </w:r>
      <w:r>
        <w:t xml:space="preserve">For example, stigma against single parents, </w:t>
      </w:r>
      <w:r>
        <w:rPr>
          <w:color w:val="FF0000"/>
        </w:rPr>
        <w:t>congenital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disabilities</w:t>
      </w:r>
      <w:r>
        <w:t>, sex workers, the imposition</w:t>
      </w:r>
      <w:r>
        <w:t xml:space="preserve"> of psychiatric diagnoses, and denial of parental rights may lead</w:t>
      </w:r>
      <w:r>
        <w:rPr>
          <w:spacing w:val="-47"/>
        </w:rPr>
        <w:t xml:space="preserve"> </w:t>
      </w:r>
      <w:r>
        <w:t>to institutionalization</w:t>
      </w:r>
      <w:r>
        <w:rPr>
          <w:spacing w:val="-3"/>
        </w:rPr>
        <w:t xml:space="preserve"> </w:t>
      </w:r>
      <w:r>
        <w:t>of a</w:t>
      </w:r>
      <w:r>
        <w:rPr>
          <w:spacing w:val="-5"/>
        </w:rPr>
        <w:t xml:space="preserve"> </w:t>
      </w:r>
      <w:r>
        <w:t>parent and/or child</w:t>
      </w:r>
      <w:r>
        <w:rPr>
          <w:spacing w:val="-3"/>
        </w:rPr>
        <w:t xml:space="preserve"> </w:t>
      </w:r>
      <w:r>
        <w:t>with disabilities.</w:t>
      </w:r>
    </w:p>
    <w:p w:rsidR="00CB1676" w:rsidRDefault="00CB1676">
      <w:pPr>
        <w:pStyle w:val="BodyText"/>
        <w:spacing w:before="7"/>
        <w:rPr>
          <w:sz w:val="19"/>
        </w:rPr>
      </w:pPr>
    </w:p>
    <w:p w:rsidR="00CB1676" w:rsidRDefault="00B25159">
      <w:pPr>
        <w:pStyle w:val="BodyText"/>
        <w:spacing w:line="259" w:lineRule="auto"/>
        <w:ind w:left="160" w:right="175"/>
      </w:pPr>
      <w:r>
        <w:rPr>
          <w:i/>
        </w:rPr>
        <w:t>Paragraph (49)</w:t>
      </w:r>
      <w:r>
        <w:t>. States Parties should develop and ensure access to support services in the community,</w:t>
      </w:r>
      <w:r>
        <w:rPr>
          <w:spacing w:val="1"/>
        </w:rPr>
        <w:t xml:space="preserve"> </w:t>
      </w:r>
      <w:r>
        <w:t xml:space="preserve">including personal </w:t>
      </w:r>
      <w:r>
        <w:t>assistance and peer support, for children and adolescents with disabilities, as</w:t>
      </w:r>
      <w:r>
        <w:rPr>
          <w:spacing w:val="1"/>
        </w:rPr>
        <w:t xml:space="preserve"> </w:t>
      </w:r>
      <w:r>
        <w:t xml:space="preserve">necessary. Educational systems should be inclusive and </w:t>
      </w:r>
      <w:r>
        <w:rPr>
          <w:color w:val="FF0000"/>
        </w:rPr>
        <w:t>health care should be multidisciplinary and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integrative to social and education systems to enable accessible and appropri</w:t>
      </w:r>
      <w:r>
        <w:rPr>
          <w:color w:val="FF0000"/>
        </w:rPr>
        <w:t>ate support</w:t>
      </w:r>
      <w:r>
        <w:t>. States Parties</w:t>
      </w:r>
      <w:r>
        <w:rPr>
          <w:spacing w:val="-47"/>
        </w:rPr>
        <w:t xml:space="preserve"> </w:t>
      </w:r>
      <w:r>
        <w:t>should include children with disabilities in mainstream schools, and prevent and avoid placement in</w:t>
      </w:r>
      <w:r>
        <w:rPr>
          <w:spacing w:val="1"/>
        </w:rPr>
        <w:t xml:space="preserve"> </w:t>
      </w:r>
      <w:r>
        <w:t>segregated education, which undermines community inclusion and leads to increased pressure to place</w:t>
      </w:r>
      <w:r>
        <w:rPr>
          <w:spacing w:val="-47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institutional se</w:t>
      </w:r>
      <w:r>
        <w:t>ttings.</w:t>
      </w:r>
    </w:p>
    <w:p w:rsidR="00CB1676" w:rsidRDefault="00CB1676">
      <w:pPr>
        <w:pStyle w:val="BodyText"/>
        <w:spacing w:before="4"/>
        <w:rPr>
          <w:sz w:val="19"/>
        </w:rPr>
      </w:pPr>
    </w:p>
    <w:p w:rsidR="00CB1676" w:rsidRDefault="00B25159">
      <w:pPr>
        <w:pStyle w:val="BodyText"/>
        <w:spacing w:line="259" w:lineRule="auto"/>
        <w:ind w:left="160" w:right="88"/>
      </w:pPr>
      <w:r>
        <w:rPr>
          <w:i/>
        </w:rPr>
        <w:t>Paragraph (97)</w:t>
      </w:r>
      <w:r>
        <w:t>. Persons leaving institutions require to experience a more robust vista of possibilities of</w:t>
      </w:r>
      <w:r>
        <w:rPr>
          <w:spacing w:val="1"/>
        </w:rPr>
        <w:t xml:space="preserve"> </w:t>
      </w:r>
      <w:r>
        <w:t>daily living, life experiences and opportunities to thrive in the community. States Parties’ general</w:t>
      </w:r>
      <w:r>
        <w:rPr>
          <w:spacing w:val="1"/>
        </w:rPr>
        <w:t xml:space="preserve"> </w:t>
      </w:r>
      <w:r>
        <w:t xml:space="preserve">obligations on accessibility, personal </w:t>
      </w:r>
      <w:r>
        <w:t>mobility, privacy, bodily and mental integrity, legal capacity, liberty,</w:t>
      </w:r>
      <w:r>
        <w:rPr>
          <w:spacing w:val="-47"/>
        </w:rPr>
        <w:t xml:space="preserve"> </w:t>
      </w:r>
      <w:r>
        <w:t>freedom from</w:t>
      </w:r>
      <w:r>
        <w:rPr>
          <w:spacing w:val="-2"/>
        </w:rPr>
        <w:t xml:space="preserve"> </w:t>
      </w:r>
      <w:r>
        <w:t>violence,</w:t>
      </w:r>
      <w:r>
        <w:rPr>
          <w:spacing w:val="-2"/>
        </w:rPr>
        <w:t xml:space="preserve"> </w:t>
      </w:r>
      <w:r>
        <w:t>abuse, and</w:t>
      </w:r>
      <w:r>
        <w:rPr>
          <w:spacing w:val="-1"/>
        </w:rPr>
        <w:t xml:space="preserve"> </w:t>
      </w:r>
      <w:r>
        <w:t>exploitation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torture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ill-treatment,</w:t>
      </w:r>
      <w:r>
        <w:rPr>
          <w:spacing w:val="-1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</w:p>
    <w:p w:rsidR="00CB1676" w:rsidRDefault="00CB1676">
      <w:pPr>
        <w:spacing w:line="259" w:lineRule="auto"/>
        <w:sectPr w:rsidR="00CB1676">
          <w:pgSz w:w="12240" w:h="15840"/>
          <w:pgMar w:top="1380" w:right="1340" w:bottom="320" w:left="1280" w:header="0" w:footer="122" w:gutter="0"/>
          <w:cols w:space="720"/>
        </w:sectPr>
      </w:pPr>
    </w:p>
    <w:p w:rsidR="00CB1676" w:rsidRDefault="00B25159">
      <w:pPr>
        <w:pStyle w:val="BodyText"/>
        <w:spacing w:before="46" w:line="259" w:lineRule="auto"/>
        <w:ind w:left="160" w:right="87"/>
      </w:pPr>
      <w:r>
        <w:lastRenderedPageBreak/>
        <w:t xml:space="preserve">culture and recreation, </w:t>
      </w:r>
      <w:r>
        <w:rPr>
          <w:color w:val="FF0000"/>
        </w:rPr>
        <w:t xml:space="preserve">health care </w:t>
      </w:r>
      <w:r>
        <w:t>and the right to political participation, should be ensured on an equal</w:t>
      </w:r>
      <w:r>
        <w:rPr>
          <w:spacing w:val="-47"/>
        </w:rPr>
        <w:t xml:space="preserve"> </w:t>
      </w:r>
      <w:r>
        <w:t>basis with</w:t>
      </w:r>
      <w:r>
        <w:rPr>
          <w:spacing w:val="-3"/>
        </w:rPr>
        <w:t xml:space="preserve"> </w:t>
      </w:r>
      <w:r>
        <w:t>others.</w:t>
      </w:r>
    </w:p>
    <w:p w:rsidR="00CB1676" w:rsidRDefault="00CB1676">
      <w:pPr>
        <w:pStyle w:val="BodyText"/>
        <w:spacing w:before="9"/>
        <w:rPr>
          <w:sz w:val="19"/>
        </w:rPr>
      </w:pPr>
    </w:p>
    <w:p w:rsidR="00CB1676" w:rsidRDefault="00B25159">
      <w:pPr>
        <w:pStyle w:val="BodyText"/>
        <w:spacing w:line="259" w:lineRule="auto"/>
        <w:ind w:left="160" w:right="109"/>
      </w:pPr>
      <w:r>
        <w:rPr>
          <w:i/>
        </w:rPr>
        <w:t>Paragraph (101)</w:t>
      </w:r>
      <w:r>
        <w:t>. States Parties should ensure comprehensive health care, including primary health care,</w:t>
      </w:r>
      <w:r>
        <w:rPr>
          <w:spacing w:val="-47"/>
        </w:rPr>
        <w:t xml:space="preserve"> </w:t>
      </w:r>
      <w:r>
        <w:t>for persons leaving institutions, on an equal basis with oth</w:t>
      </w:r>
      <w:r>
        <w:t>ers. Health care services should must respect</w:t>
      </w:r>
      <w:r>
        <w:rPr>
          <w:spacing w:val="1"/>
        </w:rPr>
        <w:t xml:space="preserve"> </w:t>
      </w:r>
      <w:r>
        <w:t>the choice, will and preferences of persons with disabilities leaving institutions, and provide additional</w:t>
      </w:r>
      <w:r>
        <w:rPr>
          <w:spacing w:val="1"/>
        </w:rPr>
        <w:t xml:space="preserve"> </w:t>
      </w:r>
      <w:r>
        <w:t>health care support as needed, for example, to withdraw from psychiatric medication or assistance and</w:t>
      </w:r>
      <w:r>
        <w:rPr>
          <w:spacing w:val="1"/>
        </w:rPr>
        <w:t xml:space="preserve"> </w:t>
      </w:r>
      <w:r>
        <w:rPr>
          <w:color w:val="FF0000"/>
        </w:rPr>
        <w:t>t</w:t>
      </w:r>
      <w:r>
        <w:rPr>
          <w:color w:val="FF0000"/>
        </w:rPr>
        <w:t>raining for the persons leaving institutions and their support network on the management of health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needs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accessing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health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care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including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specialised health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care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if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needed</w:t>
      </w:r>
      <w:r>
        <w:t>,</w:t>
      </w:r>
      <w:r>
        <w:rPr>
          <w:spacing w:val="2"/>
        </w:rPr>
        <w:t xml:space="preserve"> </w:t>
      </w:r>
      <w:r>
        <w:t>and to</w:t>
      </w:r>
      <w:r>
        <w:rPr>
          <w:spacing w:val="3"/>
        </w:rPr>
        <w:t xml:space="preserve"> </w:t>
      </w:r>
      <w:r>
        <w:t>access nutritional</w:t>
      </w:r>
      <w:r>
        <w:rPr>
          <w:spacing w:val="1"/>
        </w:rPr>
        <w:t xml:space="preserve"> </w:t>
      </w:r>
      <w:r>
        <w:t xml:space="preserve">and fitness programs, with a view to retrieving their </w:t>
      </w:r>
      <w:r>
        <w:t>overall health and wellbeing, and always on the</w:t>
      </w:r>
      <w:r>
        <w:rPr>
          <w:spacing w:val="1"/>
        </w:rPr>
        <w:t xml:space="preserve"> </w:t>
      </w:r>
      <w:r>
        <w:t>basis of</w:t>
      </w:r>
      <w:r>
        <w:rPr>
          <w:spacing w:val="-2"/>
        </w:rPr>
        <w:t xml:space="preserve"> </w:t>
      </w:r>
      <w:r>
        <w:t>their free and</w:t>
      </w:r>
      <w:r>
        <w:rPr>
          <w:spacing w:val="-1"/>
        </w:rPr>
        <w:t xml:space="preserve"> </w:t>
      </w:r>
      <w:r>
        <w:t>informed</w:t>
      </w:r>
      <w:r>
        <w:rPr>
          <w:spacing w:val="-2"/>
        </w:rPr>
        <w:t xml:space="preserve"> </w:t>
      </w:r>
      <w:r>
        <w:t>consent.</w:t>
      </w:r>
    </w:p>
    <w:p w:rsidR="00CB1676" w:rsidRDefault="00CB1676">
      <w:pPr>
        <w:pStyle w:val="BodyText"/>
      </w:pPr>
    </w:p>
    <w:p w:rsidR="00CB1676" w:rsidRDefault="00CB1676">
      <w:pPr>
        <w:pStyle w:val="BodyText"/>
      </w:pPr>
    </w:p>
    <w:p w:rsidR="00CB1676" w:rsidRDefault="00CB1676">
      <w:pPr>
        <w:pStyle w:val="BodyText"/>
      </w:pPr>
    </w:p>
    <w:p w:rsidR="00CB1676" w:rsidRDefault="00CB1676">
      <w:pPr>
        <w:pStyle w:val="BodyText"/>
      </w:pPr>
    </w:p>
    <w:p w:rsidR="00CB1676" w:rsidRDefault="00CB1676">
      <w:pPr>
        <w:pStyle w:val="BodyText"/>
      </w:pPr>
    </w:p>
    <w:p w:rsidR="00CB1676" w:rsidRDefault="00CB1676">
      <w:pPr>
        <w:pStyle w:val="BodyText"/>
      </w:pPr>
    </w:p>
    <w:p w:rsidR="00CB1676" w:rsidRDefault="00CB1676">
      <w:pPr>
        <w:pStyle w:val="BodyText"/>
      </w:pPr>
    </w:p>
    <w:p w:rsidR="00CB1676" w:rsidRDefault="00CB1676">
      <w:pPr>
        <w:pStyle w:val="BodyText"/>
      </w:pPr>
    </w:p>
    <w:p w:rsidR="00CB1676" w:rsidRDefault="00CB1676">
      <w:pPr>
        <w:pStyle w:val="BodyText"/>
      </w:pPr>
    </w:p>
    <w:p w:rsidR="00CB1676" w:rsidRDefault="00CB1676">
      <w:pPr>
        <w:pStyle w:val="BodyText"/>
      </w:pPr>
    </w:p>
    <w:p w:rsidR="00CB1676" w:rsidRDefault="00CB1676">
      <w:pPr>
        <w:pStyle w:val="BodyText"/>
      </w:pPr>
    </w:p>
    <w:p w:rsidR="00CB1676" w:rsidRDefault="00CB1676">
      <w:pPr>
        <w:pStyle w:val="BodyText"/>
      </w:pPr>
    </w:p>
    <w:p w:rsidR="00CB1676" w:rsidRDefault="00CB1676">
      <w:pPr>
        <w:pStyle w:val="BodyText"/>
      </w:pPr>
    </w:p>
    <w:p w:rsidR="00CB1676" w:rsidRDefault="00CB1676">
      <w:pPr>
        <w:pStyle w:val="BodyText"/>
      </w:pPr>
    </w:p>
    <w:p w:rsidR="00CB1676" w:rsidRDefault="00CB1676">
      <w:pPr>
        <w:pStyle w:val="BodyText"/>
      </w:pPr>
    </w:p>
    <w:p w:rsidR="00CB1676" w:rsidRDefault="00CB1676">
      <w:pPr>
        <w:pStyle w:val="BodyText"/>
      </w:pPr>
    </w:p>
    <w:p w:rsidR="00CB1676" w:rsidRDefault="00CB1676">
      <w:pPr>
        <w:pStyle w:val="BodyText"/>
      </w:pPr>
    </w:p>
    <w:p w:rsidR="00CB1676" w:rsidRDefault="00CB1676">
      <w:pPr>
        <w:pStyle w:val="BodyText"/>
      </w:pPr>
    </w:p>
    <w:p w:rsidR="00CB1676" w:rsidRDefault="00CB1676">
      <w:pPr>
        <w:pStyle w:val="BodyText"/>
      </w:pPr>
    </w:p>
    <w:p w:rsidR="00CB1676" w:rsidRDefault="00CB1676">
      <w:pPr>
        <w:pStyle w:val="BodyText"/>
      </w:pPr>
    </w:p>
    <w:p w:rsidR="00CB1676" w:rsidRDefault="00CB1676">
      <w:pPr>
        <w:pStyle w:val="BodyText"/>
      </w:pPr>
    </w:p>
    <w:p w:rsidR="00CB1676" w:rsidRDefault="00CB1676">
      <w:pPr>
        <w:pStyle w:val="BodyText"/>
      </w:pPr>
    </w:p>
    <w:p w:rsidR="00CB1676" w:rsidRDefault="00CB1676">
      <w:pPr>
        <w:pStyle w:val="BodyText"/>
      </w:pPr>
    </w:p>
    <w:p w:rsidR="00CB1676" w:rsidRDefault="00CB1676">
      <w:pPr>
        <w:pStyle w:val="BodyText"/>
      </w:pPr>
    </w:p>
    <w:p w:rsidR="00CB1676" w:rsidRDefault="00CB1676">
      <w:pPr>
        <w:pStyle w:val="BodyText"/>
      </w:pPr>
    </w:p>
    <w:p w:rsidR="00CB1676" w:rsidRDefault="00CB1676">
      <w:pPr>
        <w:pStyle w:val="BodyText"/>
      </w:pPr>
    </w:p>
    <w:p w:rsidR="00CB1676" w:rsidRDefault="00CB1676">
      <w:pPr>
        <w:pStyle w:val="BodyText"/>
      </w:pPr>
    </w:p>
    <w:p w:rsidR="00CB1676" w:rsidRDefault="00B25159">
      <w:pPr>
        <w:spacing w:before="196"/>
        <w:ind w:left="3380" w:right="3321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IF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ivzw</w:t>
      </w:r>
    </w:p>
    <w:p w:rsidR="00CB1676" w:rsidRDefault="00B25159">
      <w:pPr>
        <w:spacing w:before="21" w:line="259" w:lineRule="auto"/>
        <w:ind w:left="2034" w:right="1976" w:hanging="1"/>
        <w:jc w:val="center"/>
        <w:rPr>
          <w:sz w:val="16"/>
        </w:rPr>
      </w:pPr>
      <w:r>
        <w:rPr>
          <w:rFonts w:ascii="Arial MT"/>
          <w:sz w:val="18"/>
        </w:rPr>
        <w:t>International</w:t>
      </w:r>
      <w:r>
        <w:rPr>
          <w:rFonts w:ascii="Arial MT"/>
          <w:spacing w:val="5"/>
          <w:sz w:val="18"/>
        </w:rPr>
        <w:t xml:space="preserve"> </w:t>
      </w:r>
      <w:r>
        <w:rPr>
          <w:rFonts w:ascii="Arial MT"/>
          <w:sz w:val="18"/>
        </w:rPr>
        <w:t>Federation</w:t>
      </w:r>
      <w:r>
        <w:rPr>
          <w:rFonts w:ascii="Arial MT"/>
          <w:spacing w:val="7"/>
          <w:sz w:val="18"/>
        </w:rPr>
        <w:t xml:space="preserve"> </w:t>
      </w:r>
      <w:r>
        <w:rPr>
          <w:rFonts w:ascii="Arial MT"/>
          <w:sz w:val="18"/>
        </w:rPr>
        <w:t>for</w:t>
      </w:r>
      <w:r>
        <w:rPr>
          <w:rFonts w:ascii="Arial MT"/>
          <w:spacing w:val="4"/>
          <w:sz w:val="18"/>
        </w:rPr>
        <w:t xml:space="preserve"> </w:t>
      </w:r>
      <w:r>
        <w:rPr>
          <w:rFonts w:ascii="Arial MT"/>
          <w:sz w:val="18"/>
        </w:rPr>
        <w:t>Spina</w:t>
      </w:r>
      <w:r>
        <w:rPr>
          <w:rFonts w:ascii="Arial MT"/>
          <w:spacing w:val="8"/>
          <w:sz w:val="18"/>
        </w:rPr>
        <w:t xml:space="preserve"> </w:t>
      </w:r>
      <w:r>
        <w:rPr>
          <w:rFonts w:ascii="Arial MT"/>
          <w:sz w:val="18"/>
        </w:rPr>
        <w:t>Bifida</w:t>
      </w:r>
      <w:r>
        <w:rPr>
          <w:rFonts w:ascii="Arial MT"/>
          <w:spacing w:val="5"/>
          <w:sz w:val="18"/>
        </w:rPr>
        <w:t xml:space="preserve"> </w:t>
      </w:r>
      <w:r>
        <w:rPr>
          <w:rFonts w:ascii="Arial MT"/>
          <w:sz w:val="18"/>
        </w:rPr>
        <w:t>and</w:t>
      </w:r>
      <w:r>
        <w:rPr>
          <w:rFonts w:ascii="Arial MT"/>
          <w:spacing w:val="5"/>
          <w:sz w:val="18"/>
        </w:rPr>
        <w:t xml:space="preserve"> </w:t>
      </w:r>
      <w:r>
        <w:rPr>
          <w:rFonts w:ascii="Arial MT"/>
          <w:sz w:val="18"/>
        </w:rPr>
        <w:t>Hydrocephalus</w:t>
      </w:r>
      <w:r>
        <w:rPr>
          <w:rFonts w:ascii="Arial MT"/>
          <w:spacing w:val="1"/>
          <w:sz w:val="18"/>
        </w:rPr>
        <w:t xml:space="preserve"> </w:t>
      </w:r>
      <w:r>
        <w:rPr>
          <w:i/>
          <w:color w:val="ADAAAA"/>
          <w:sz w:val="16"/>
        </w:rPr>
        <w:t>Consultative</w:t>
      </w:r>
      <w:r>
        <w:rPr>
          <w:i/>
          <w:color w:val="ADAAAA"/>
          <w:spacing w:val="-3"/>
          <w:sz w:val="16"/>
        </w:rPr>
        <w:t xml:space="preserve"> </w:t>
      </w:r>
      <w:r>
        <w:rPr>
          <w:i/>
          <w:color w:val="ADAAAA"/>
          <w:sz w:val="16"/>
        </w:rPr>
        <w:t>status</w:t>
      </w:r>
      <w:r>
        <w:rPr>
          <w:i/>
          <w:color w:val="ADAAAA"/>
          <w:spacing w:val="-4"/>
          <w:sz w:val="16"/>
        </w:rPr>
        <w:t xml:space="preserve"> </w:t>
      </w:r>
      <w:r>
        <w:rPr>
          <w:i/>
          <w:color w:val="ADAAAA"/>
          <w:sz w:val="16"/>
        </w:rPr>
        <w:t>special</w:t>
      </w:r>
      <w:r>
        <w:rPr>
          <w:i/>
          <w:color w:val="ADAAAA"/>
          <w:spacing w:val="-3"/>
          <w:sz w:val="16"/>
        </w:rPr>
        <w:t xml:space="preserve"> </w:t>
      </w:r>
      <w:r>
        <w:rPr>
          <w:i/>
          <w:color w:val="ADAAAA"/>
          <w:sz w:val="16"/>
        </w:rPr>
        <w:t>category</w:t>
      </w:r>
      <w:r>
        <w:rPr>
          <w:i/>
          <w:color w:val="ADAAAA"/>
          <w:spacing w:val="-3"/>
          <w:sz w:val="16"/>
        </w:rPr>
        <w:t xml:space="preserve"> </w:t>
      </w:r>
      <w:r>
        <w:rPr>
          <w:i/>
          <w:color w:val="ADAAAA"/>
          <w:sz w:val="16"/>
        </w:rPr>
        <w:t>Economic</w:t>
      </w:r>
      <w:r>
        <w:rPr>
          <w:i/>
          <w:color w:val="ADAAAA"/>
          <w:spacing w:val="-2"/>
          <w:sz w:val="16"/>
        </w:rPr>
        <w:t xml:space="preserve"> </w:t>
      </w:r>
      <w:r>
        <w:rPr>
          <w:i/>
          <w:color w:val="ADAAAA"/>
          <w:sz w:val="16"/>
        </w:rPr>
        <w:t>and</w:t>
      </w:r>
      <w:r>
        <w:rPr>
          <w:i/>
          <w:color w:val="ADAAAA"/>
          <w:spacing w:val="-4"/>
          <w:sz w:val="16"/>
        </w:rPr>
        <w:t xml:space="preserve"> </w:t>
      </w:r>
      <w:r>
        <w:rPr>
          <w:i/>
          <w:color w:val="ADAAAA"/>
          <w:sz w:val="16"/>
        </w:rPr>
        <w:t>Social</w:t>
      </w:r>
      <w:r>
        <w:rPr>
          <w:i/>
          <w:color w:val="ADAAAA"/>
          <w:spacing w:val="-3"/>
          <w:sz w:val="16"/>
        </w:rPr>
        <w:t xml:space="preserve"> </w:t>
      </w:r>
      <w:r>
        <w:rPr>
          <w:i/>
          <w:color w:val="ADAAAA"/>
          <w:sz w:val="16"/>
        </w:rPr>
        <w:t>Council</w:t>
      </w:r>
      <w:r>
        <w:rPr>
          <w:i/>
          <w:color w:val="ADAAAA"/>
          <w:spacing w:val="-2"/>
          <w:sz w:val="16"/>
        </w:rPr>
        <w:t xml:space="preserve"> </w:t>
      </w:r>
      <w:r>
        <w:rPr>
          <w:i/>
          <w:color w:val="ADAAAA"/>
          <w:sz w:val="16"/>
        </w:rPr>
        <w:t>at</w:t>
      </w:r>
      <w:r>
        <w:rPr>
          <w:i/>
          <w:color w:val="ADAAAA"/>
          <w:spacing w:val="-4"/>
          <w:sz w:val="16"/>
        </w:rPr>
        <w:t xml:space="preserve"> </w:t>
      </w:r>
      <w:r>
        <w:rPr>
          <w:i/>
          <w:color w:val="ADAAAA"/>
          <w:sz w:val="16"/>
        </w:rPr>
        <w:t>the</w:t>
      </w:r>
      <w:r>
        <w:rPr>
          <w:i/>
          <w:color w:val="ADAAAA"/>
          <w:spacing w:val="-2"/>
          <w:sz w:val="16"/>
        </w:rPr>
        <w:t xml:space="preserve"> </w:t>
      </w:r>
      <w:r>
        <w:rPr>
          <w:i/>
          <w:color w:val="ADAAAA"/>
          <w:sz w:val="16"/>
        </w:rPr>
        <w:t>United</w:t>
      </w:r>
      <w:r>
        <w:rPr>
          <w:i/>
          <w:color w:val="ADAAAA"/>
          <w:spacing w:val="-4"/>
          <w:sz w:val="16"/>
        </w:rPr>
        <w:t xml:space="preserve"> </w:t>
      </w:r>
      <w:r>
        <w:rPr>
          <w:i/>
          <w:color w:val="ADAAAA"/>
          <w:sz w:val="16"/>
        </w:rPr>
        <w:t>Nations</w:t>
      </w:r>
      <w:r>
        <w:rPr>
          <w:i/>
          <w:color w:val="ADAAAA"/>
          <w:spacing w:val="-33"/>
          <w:sz w:val="16"/>
        </w:rPr>
        <w:t xml:space="preserve"> </w:t>
      </w:r>
      <w:r>
        <w:rPr>
          <w:color w:val="ADAAAA"/>
          <w:sz w:val="16"/>
        </w:rPr>
        <w:t>Cellebroersstraat</w:t>
      </w:r>
      <w:r>
        <w:rPr>
          <w:color w:val="ADAAAA"/>
          <w:spacing w:val="-3"/>
          <w:sz w:val="16"/>
        </w:rPr>
        <w:t xml:space="preserve"> </w:t>
      </w:r>
      <w:r>
        <w:rPr>
          <w:color w:val="ADAAAA"/>
          <w:sz w:val="16"/>
        </w:rPr>
        <w:t>16</w:t>
      </w:r>
      <w:r>
        <w:rPr>
          <w:color w:val="ADAAAA"/>
          <w:spacing w:val="-1"/>
          <w:sz w:val="16"/>
        </w:rPr>
        <w:t xml:space="preserve"> </w:t>
      </w:r>
      <w:r>
        <w:rPr>
          <w:color w:val="ADAAAA"/>
          <w:sz w:val="16"/>
        </w:rPr>
        <w:t>-</w:t>
      </w:r>
      <w:r>
        <w:rPr>
          <w:color w:val="ADAAAA"/>
          <w:spacing w:val="1"/>
          <w:sz w:val="16"/>
        </w:rPr>
        <w:t xml:space="preserve"> </w:t>
      </w:r>
      <w:r>
        <w:rPr>
          <w:color w:val="ADAAAA"/>
          <w:sz w:val="16"/>
        </w:rPr>
        <w:t>B-1000 Brussels</w:t>
      </w:r>
    </w:p>
    <w:p w:rsidR="00CB1676" w:rsidRPr="009812B6" w:rsidRDefault="00B25159">
      <w:pPr>
        <w:spacing w:line="256" w:lineRule="auto"/>
        <w:ind w:left="3384" w:right="3321"/>
        <w:jc w:val="center"/>
        <w:rPr>
          <w:sz w:val="16"/>
          <w:lang w:val="es-419"/>
        </w:rPr>
      </w:pPr>
      <w:r w:rsidRPr="009812B6">
        <w:rPr>
          <w:color w:val="ADAAAA"/>
          <w:sz w:val="16"/>
          <w:lang w:val="es-419"/>
        </w:rPr>
        <w:t>T:</w:t>
      </w:r>
      <w:r w:rsidRPr="009812B6">
        <w:rPr>
          <w:color w:val="ADAAAA"/>
          <w:spacing w:val="-1"/>
          <w:sz w:val="16"/>
          <w:lang w:val="es-419"/>
        </w:rPr>
        <w:t xml:space="preserve"> </w:t>
      </w:r>
      <w:r w:rsidRPr="009812B6">
        <w:rPr>
          <w:color w:val="ADAAAA"/>
          <w:sz w:val="16"/>
          <w:lang w:val="es-419"/>
        </w:rPr>
        <w:t>+32</w:t>
      </w:r>
      <w:r w:rsidRPr="009812B6">
        <w:rPr>
          <w:color w:val="ADAAAA"/>
          <w:spacing w:val="-1"/>
          <w:sz w:val="16"/>
          <w:lang w:val="es-419"/>
        </w:rPr>
        <w:t xml:space="preserve"> </w:t>
      </w:r>
      <w:r w:rsidRPr="009812B6">
        <w:rPr>
          <w:color w:val="ADAAAA"/>
          <w:sz w:val="16"/>
          <w:lang w:val="es-419"/>
        </w:rPr>
        <w:t>(0)</w:t>
      </w:r>
      <w:r w:rsidRPr="009812B6">
        <w:rPr>
          <w:color w:val="ADAAAA"/>
          <w:spacing w:val="-2"/>
          <w:sz w:val="16"/>
          <w:lang w:val="es-419"/>
        </w:rPr>
        <w:t xml:space="preserve"> </w:t>
      </w:r>
      <w:r w:rsidRPr="009812B6">
        <w:rPr>
          <w:color w:val="ADAAAA"/>
          <w:sz w:val="16"/>
          <w:lang w:val="es-419"/>
        </w:rPr>
        <w:t>471 84</w:t>
      </w:r>
      <w:r w:rsidRPr="009812B6">
        <w:rPr>
          <w:color w:val="ADAAAA"/>
          <w:spacing w:val="-4"/>
          <w:sz w:val="16"/>
          <w:lang w:val="es-419"/>
        </w:rPr>
        <w:t xml:space="preserve"> </w:t>
      </w:r>
      <w:r w:rsidRPr="009812B6">
        <w:rPr>
          <w:color w:val="ADAAAA"/>
          <w:sz w:val="16"/>
          <w:lang w:val="es-419"/>
        </w:rPr>
        <w:t>41</w:t>
      </w:r>
      <w:r w:rsidRPr="009812B6">
        <w:rPr>
          <w:color w:val="ADAAAA"/>
          <w:spacing w:val="-1"/>
          <w:sz w:val="16"/>
          <w:lang w:val="es-419"/>
        </w:rPr>
        <w:t xml:space="preserve"> </w:t>
      </w:r>
      <w:r w:rsidRPr="009812B6">
        <w:rPr>
          <w:color w:val="ADAAAA"/>
          <w:sz w:val="16"/>
          <w:lang w:val="es-419"/>
        </w:rPr>
        <w:t>5</w:t>
      </w:r>
      <w:r w:rsidRPr="009812B6">
        <w:rPr>
          <w:color w:val="ADAAAA"/>
          <w:spacing w:val="34"/>
          <w:sz w:val="16"/>
          <w:lang w:val="es-419"/>
        </w:rPr>
        <w:t xml:space="preserve"> </w:t>
      </w:r>
      <w:r w:rsidRPr="009812B6">
        <w:rPr>
          <w:color w:val="ADAAAA"/>
          <w:sz w:val="16"/>
          <w:lang w:val="es-419"/>
        </w:rPr>
        <w:t>|</w:t>
      </w:r>
      <w:r w:rsidRPr="009812B6">
        <w:rPr>
          <w:color w:val="ADAAAA"/>
          <w:spacing w:val="34"/>
          <w:sz w:val="16"/>
          <w:lang w:val="es-419"/>
        </w:rPr>
        <w:t xml:space="preserve"> </w:t>
      </w:r>
      <w:r w:rsidRPr="009812B6">
        <w:rPr>
          <w:color w:val="ADAAAA"/>
          <w:sz w:val="16"/>
          <w:lang w:val="es-419"/>
        </w:rPr>
        <w:t xml:space="preserve">E: </w:t>
      </w:r>
      <w:hyperlink r:id="rId18">
        <w:r w:rsidRPr="009812B6">
          <w:rPr>
            <w:color w:val="ADAAAA"/>
            <w:sz w:val="16"/>
            <w:lang w:val="es-419"/>
          </w:rPr>
          <w:t>info@ifglobal.org</w:t>
        </w:r>
      </w:hyperlink>
      <w:r w:rsidRPr="009812B6">
        <w:rPr>
          <w:color w:val="ADAAAA"/>
          <w:spacing w:val="-33"/>
          <w:sz w:val="16"/>
          <w:lang w:val="es-419"/>
        </w:rPr>
        <w:t xml:space="preserve"> </w:t>
      </w:r>
      <w:hyperlink r:id="rId19">
        <w:r w:rsidRPr="009812B6">
          <w:rPr>
            <w:color w:val="ADAAAA"/>
            <w:sz w:val="16"/>
            <w:lang w:val="es-419"/>
          </w:rPr>
          <w:t>www.ifglobal.org</w:t>
        </w:r>
      </w:hyperlink>
    </w:p>
    <w:p w:rsidR="00CB1676" w:rsidRDefault="00B25159">
      <w:pPr>
        <w:pStyle w:val="BodyText"/>
        <w:spacing w:before="4"/>
        <w:rPr>
          <w:sz w:val="26"/>
        </w:rPr>
      </w:pPr>
      <w:r>
        <w:rPr>
          <w:noProof/>
          <w:lang w:val="en-GB" w:eastAsia="en-GB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3672840</wp:posOffset>
            </wp:positionH>
            <wp:positionV relativeFrom="paragraph">
              <wp:posOffset>228843</wp:posOffset>
            </wp:positionV>
            <wp:extent cx="425429" cy="282606"/>
            <wp:effectExtent l="0" t="0" r="0" b="0"/>
            <wp:wrapTopAndBottom/>
            <wp:docPr id="3" name="image2.png" descr="Une image contenant fleur, plante, tournesol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29" cy="282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B1676">
      <w:pgSz w:w="12240" w:h="15840"/>
      <w:pgMar w:top="1380" w:right="1340" w:bottom="320" w:left="1280" w:header="0" w:footer="1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159" w:rsidRDefault="00B25159">
      <w:r>
        <w:separator/>
      </w:r>
    </w:p>
  </w:endnote>
  <w:endnote w:type="continuationSeparator" w:id="0">
    <w:p w:rsidR="00B25159" w:rsidRDefault="00B2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676" w:rsidRDefault="009812B6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48751360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9853930</wp:posOffset>
              </wp:positionV>
              <wp:extent cx="7772400" cy="204470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204470"/>
                        <a:chOff x="0" y="15518"/>
                        <a:chExt cx="12240" cy="322"/>
                      </a:xfrm>
                    </wpg:grpSpPr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0" y="15528"/>
                          <a:ext cx="12240" cy="312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"/>
                      <wps:cNvSpPr>
                        <a:spLocks noChangeArrowheads="1"/>
                      </wps:cNvSpPr>
                      <wps:spPr bwMode="auto">
                        <a:xfrm>
                          <a:off x="0" y="15518"/>
                          <a:ext cx="12240" cy="20"/>
                        </a:xfrm>
                        <a:prstGeom prst="rect">
                          <a:avLst/>
                        </a:prstGeom>
                        <a:solidFill>
                          <a:srgbClr val="4170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D7AA97" id="Group 1" o:spid="_x0000_s1026" style="position:absolute;margin-left:0;margin-top:775.9pt;width:612pt;height:16.1pt;z-index:-15802880;mso-position-horizontal-relative:page;mso-position-vertical-relative:page" coordorigin=",15518" coordsize="1224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">
              <v:rect id="Rectangle 3" o:spid="_x0000_s1027" style="position:absolute;top:15528;width:1224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" fillcolor="#001f5f" stroked="f"/>
              <v:rect id="Rectangle 2" o:spid="_x0000_s1028" style="position:absolute;top:15518;width:1224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" fillcolor="#41709c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159" w:rsidRDefault="00B25159">
      <w:r>
        <w:separator/>
      </w:r>
    </w:p>
  </w:footnote>
  <w:footnote w:type="continuationSeparator" w:id="0">
    <w:p w:rsidR="00B25159" w:rsidRDefault="00B25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676" w:rsidRDefault="009812B6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487513088" behindDoc="1" locked="0" layoutInCell="1" allowOverlap="1">
              <wp:simplePos x="0" y="0"/>
              <wp:positionH relativeFrom="page">
                <wp:posOffset>-6350</wp:posOffset>
              </wp:positionH>
              <wp:positionV relativeFrom="page">
                <wp:posOffset>-6350</wp:posOffset>
              </wp:positionV>
              <wp:extent cx="7762240" cy="195580"/>
              <wp:effectExtent l="0" t="0" r="0" b="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2240" cy="195580"/>
                        <a:chOff x="-10" y="-10"/>
                        <a:chExt cx="12224" cy="308"/>
                      </a:xfrm>
                    </wpg:grpSpPr>
                    <wps:wsp>
                      <wps:cNvPr id="7" name="Rectangle 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04" cy="288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204" cy="288"/>
                        </a:xfrm>
                        <a:custGeom>
                          <a:avLst/>
                          <a:gdLst>
                            <a:gd name="T0" fmla="*/ 0 w 12204"/>
                            <a:gd name="T1" fmla="*/ 288 h 288"/>
                            <a:gd name="T2" fmla="*/ 12204 w 12204"/>
                            <a:gd name="T3" fmla="*/ 288 h 288"/>
                            <a:gd name="T4" fmla="*/ 12204 w 12204"/>
                            <a:gd name="T5" fmla="*/ 0 h 288"/>
                            <a:gd name="T6" fmla="*/ 0 w 12204"/>
                            <a:gd name="T7" fmla="*/ 0 h 288"/>
                            <a:gd name="T8" fmla="*/ 0 w 12204"/>
                            <a:gd name="T9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204" h="288">
                              <a:moveTo>
                                <a:pt x="0" y="288"/>
                              </a:moveTo>
                              <a:lnTo>
                                <a:pt x="12204" y="288"/>
                              </a:lnTo>
                              <a:lnTo>
                                <a:pt x="12204" y="0"/>
                              </a:lnTo>
                              <a:moveTo>
                                <a:pt x="0" y="0"/>
                              </a:moveTo>
                              <a:lnTo>
                                <a:pt x="0" y="288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41709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C0D6C0" id="Group 4" o:spid="_x0000_s1026" style="position:absolute;margin-left:-.5pt;margin-top:-.5pt;width:611.2pt;height:15.4pt;z-index:-15803392;mso-position-horizontal-relative:page;mso-position-vertical-relative:page" coordorigin="-10,-10" coordsize="12224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">
              <v:rect id="Rectangle 6" o:spid="_x0000_s1027" style="position:absolute;width:12204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" fillcolor="#001f5f" stroked="f"/>
              <v:shape id="AutoShape 5" o:spid="_x0000_s1028" style="position:absolute;width:12204;height:288;visibility:visible;mso-wrap-style:square;v-text-anchor:top" coordsize="1220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" path="m,288r12204,l12204,m,l,288e" filled="f" strokecolor="#41709c" strokeweight=".96pt">
                <v:path arrowok="t" o:connecttype="custom" o:connectlocs="0,288;12204,288;12204,0;0,0;0,288" o:connectangles="0,0,0,0,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76"/>
    <w:rsid w:val="009812B6"/>
    <w:rsid w:val="00B25159"/>
    <w:rsid w:val="00CB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507F02-5606-4C8D-A0DC-0757CC65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global.org/publications/if-statement-on-mental-physical-and-sexual-health-for-youth-with-sbh/" TargetMode="External"/><Relationship Id="rId13" Type="http://schemas.openxmlformats.org/officeDocument/2006/relationships/hyperlink" Target="https://www.ifglobal.org/publications/if-report-on-ageing-with-spina-bifida-and-hydrocephalus-findings-from-online-focus-group-discussions/" TargetMode="External"/><Relationship Id="rId18" Type="http://schemas.openxmlformats.org/officeDocument/2006/relationships/hyperlink" Target="mailto:info@ifglobal.or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ifglobal.org/publications/if-statement-on-mental-physical-and-sexual-health-for-youth-with-sbh/" TargetMode="External"/><Relationship Id="rId12" Type="http://schemas.openxmlformats.org/officeDocument/2006/relationships/hyperlink" Target="https://www.ifglobal.org/publications/if-report-right-to-health-reality-of-persons-with-spina-bifida-and-hydrocephalus/" TargetMode="External"/><Relationship Id="rId17" Type="http://schemas.openxmlformats.org/officeDocument/2006/relationships/hyperlink" Target="https://www.ifglobal.org/publications/if-statement-on-covid-1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fglobal.org/publications/if-statement-on-multidisciplinary-care-for-spina-bifida-and-hydrocephalus/" TargetMode="External"/><Relationship Id="rId20" Type="http://schemas.openxmlformats.org/officeDocument/2006/relationships/image" Target="media/image2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fglobal.org/publications/if-report-right-to-health-reality-of-persons-with-spina-bifida-and-hydrocephalu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ifglobal.org/publications/if-statement-on-multidisciplinary-care-for-spina-bifida-and-hydrocephalus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ifglobal.org/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https://www.ifglobal.org/publications/if-report-on-ageing-with-spina-bifida-and-hydrocephalus-findings-from-online-focus-group-discussion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</dc:creator>
  <cp:lastModifiedBy>VILLARREAL LOPEZ Carla</cp:lastModifiedBy>
  <cp:revision>2</cp:revision>
  <dcterms:created xsi:type="dcterms:W3CDTF">2022-06-30T15:53:00Z</dcterms:created>
  <dcterms:modified xsi:type="dcterms:W3CDTF">2022-06-30T15:53:00Z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2022-06-30T00:00:00Z</vt:filetime>
  </property>
</Properties>
</file>