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CC19F" w14:textId="77777777" w:rsidR="004112AE" w:rsidRDefault="004112AE" w:rsidP="004112A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14:paraId="09E1B062" w14:textId="1D9EB922" w:rsidR="004112AE" w:rsidRDefault="00C63910" w:rsidP="004112AE">
      <w:pPr>
        <w:pStyle w:val="NormalWeb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There is a</w:t>
      </w:r>
      <w:r w:rsidR="004112AE"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 xml:space="preserve"> potential area for development in the disability world—a call for the cessation of the use of disability for political retaliation.  </w:t>
      </w:r>
    </w:p>
    <w:p w14:paraId="32384E95" w14:textId="77777777" w:rsidR="004112AE" w:rsidRDefault="004112AE" w:rsidP="004112AE">
      <w:pPr>
        <w:pStyle w:val="NormalWeb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 </w:t>
      </w:r>
    </w:p>
    <w:p w14:paraId="352B7FB3" w14:textId="7E3CB7A4" w:rsidR="004112AE" w:rsidRDefault="004112AE" w:rsidP="004112A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One should not be found guilty of associating with "</w:t>
      </w:r>
      <w:proofErr w:type="spellStart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disableds</w:t>
      </w:r>
      <w:proofErr w:type="spellEnd"/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". </w:t>
      </w:r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 </w:t>
      </w:r>
    </w:p>
    <w:p w14:paraId="60CEBA23" w14:textId="77777777" w:rsidR="004112AE" w:rsidRDefault="004112AE" w:rsidP="004112AE">
      <w:pPr>
        <w:pStyle w:val="NormalWeb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 </w:t>
      </w:r>
    </w:p>
    <w:p w14:paraId="75C7AED2" w14:textId="77777777" w:rsidR="004112AE" w:rsidRDefault="004112AE" w:rsidP="004112AE">
      <w:pPr>
        <w:pStyle w:val="NormalWeb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Further, one should not be given a life sentence of disability due to political retaliation. </w:t>
      </w:r>
      <w:r>
        <w:rPr>
          <w:rFonts w:ascii="inherit" w:hAnsi="inherit" w:cs="Calibri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Sometimes the incidents are merely environmental. And your guidelines of inclusion will likely yield true scientific data to this end.</w:t>
      </w:r>
    </w:p>
    <w:p w14:paraId="4AC57D2F" w14:textId="77777777" w:rsidR="00693F9D" w:rsidRDefault="00693F9D" w:rsidP="004112A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1560436D" w14:textId="18EBF777" w:rsidR="00693F9D" w:rsidRDefault="00693F9D" w:rsidP="00693F9D">
      <w:pPr>
        <w:pStyle w:val="NormalWeb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This could be infused further in paragraph 26 when discussing coercive measures (see below)</w:t>
      </w:r>
    </w:p>
    <w:p w14:paraId="31B49AEE" w14:textId="78A864D7" w:rsidR="00693F9D" w:rsidRPr="00693F9D" w:rsidRDefault="004112AE" w:rsidP="00693F9D">
      <w:pPr>
        <w:pStyle w:val="NormalWeb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 </w:t>
      </w:r>
    </w:p>
    <w:p w14:paraId="359A13A1" w14:textId="2222F242" w:rsidR="004112AE" w:rsidRDefault="004112AE" w:rsidP="00693F9D">
      <w:pPr>
        <w:pStyle w:val="BodyText1"/>
        <w:numPr>
          <w:ilvl w:val="0"/>
          <w:numId w:val="0"/>
        </w:numPr>
        <w:ind w:left="283"/>
      </w:pPr>
      <w:r>
        <w:t xml:space="preserve">Paragraph 26. </w:t>
      </w:r>
      <w:r w:rsidRPr="003C1F31">
        <w:t xml:space="preserve">Definitions of community-based support services, including in-home, residential, and other support services, and personal </w:t>
      </w:r>
      <w:r w:rsidRPr="004C3F68">
        <w:t>assistance should prevent the emergence of new segregated services during the deinstitutionalization process. For example, group housing – including small group homes-, sheltered workshops, institutions for providing respite care, transit homes, day care centres, or coercive measures such as community treatment orders</w:t>
      </w:r>
      <w:r w:rsidR="00693F9D">
        <w:t xml:space="preserve"> </w:t>
      </w:r>
      <w:r w:rsidR="00693F9D">
        <w:rPr>
          <w:color w:val="FF0000"/>
        </w:rPr>
        <w:t>and politically-</w:t>
      </w:r>
      <w:proofErr w:type="spellStart"/>
      <w:r w:rsidR="00693F9D">
        <w:rPr>
          <w:color w:val="FF0000"/>
        </w:rPr>
        <w:t>centered</w:t>
      </w:r>
      <w:proofErr w:type="spellEnd"/>
      <w:r w:rsidR="00693F9D">
        <w:rPr>
          <w:color w:val="FF0000"/>
        </w:rPr>
        <w:t xml:space="preserve"> interventions</w:t>
      </w:r>
      <w:r w:rsidRPr="004C3F68">
        <w:t>, are not community-based services.</w:t>
      </w:r>
      <w:r w:rsidRPr="003C1F31">
        <w:t xml:space="preserve">  </w:t>
      </w:r>
    </w:p>
    <w:p w14:paraId="57CCE7E1" w14:textId="47104F14" w:rsidR="00693F9D" w:rsidRDefault="00693F9D" w:rsidP="00693F9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  <w:r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  <w:t>Thank you for your attention to my brief, general note. </w:t>
      </w:r>
    </w:p>
    <w:p w14:paraId="57B685BC" w14:textId="1035647A" w:rsidR="00C63910" w:rsidRDefault="00C63910" w:rsidP="00693F9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  <w:bdr w:val="none" w:sz="0" w:space="0" w:color="auto" w:frame="1"/>
        </w:rPr>
      </w:pPr>
    </w:p>
    <w:p w14:paraId="6B5C545D" w14:textId="77777777" w:rsidR="00C63910" w:rsidRDefault="00C63910" w:rsidP="00693F9D">
      <w:pPr>
        <w:pStyle w:val="NormalWeb"/>
        <w:spacing w:before="0" w:beforeAutospacing="0" w:after="0" w:afterAutospacing="0"/>
        <w:rPr>
          <w:color w:val="201F1E"/>
        </w:rPr>
      </w:pPr>
    </w:p>
    <w:p w14:paraId="3F13874C" w14:textId="77777777" w:rsidR="00690661" w:rsidRDefault="00690661"/>
    <w:sectPr w:rsidR="006906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D254A" w14:textId="77777777" w:rsidR="006F28F4" w:rsidRDefault="006F28F4" w:rsidP="00C63910">
      <w:r>
        <w:separator/>
      </w:r>
    </w:p>
  </w:endnote>
  <w:endnote w:type="continuationSeparator" w:id="0">
    <w:p w14:paraId="375C6465" w14:textId="77777777" w:rsidR="006F28F4" w:rsidRDefault="006F28F4" w:rsidP="00C6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charset w:val="00"/>
    <w:family w:val="roman"/>
    <w:pitch w:val="default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99823" w14:textId="77777777" w:rsidR="006F28F4" w:rsidRDefault="006F28F4" w:rsidP="00C63910">
      <w:r>
        <w:separator/>
      </w:r>
    </w:p>
  </w:footnote>
  <w:footnote w:type="continuationSeparator" w:id="0">
    <w:p w14:paraId="5469FAA5" w14:textId="77777777" w:rsidR="006F28F4" w:rsidRDefault="006F28F4" w:rsidP="00C6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6D21" w14:textId="135C4601" w:rsidR="00C63910" w:rsidRDefault="00C63910" w:rsidP="00C63910">
    <w:pPr>
      <w:pStyle w:val="Header"/>
      <w:jc w:val="center"/>
    </w:pPr>
    <w:r>
      <w:t>Melissa A. Kotulski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0F43"/>
    <w:multiLevelType w:val="hybridMultilevel"/>
    <w:tmpl w:val="74405434"/>
    <w:lvl w:ilvl="0" w:tplc="106A15DA">
      <w:start w:val="1"/>
      <w:numFmt w:val="decimal"/>
      <w:pStyle w:val="BodyText1"/>
      <w:lvlText w:val="%1.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9A3A3D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59E06848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AE"/>
    <w:rsid w:val="00061131"/>
    <w:rsid w:val="001F0B89"/>
    <w:rsid w:val="004112AE"/>
    <w:rsid w:val="00423616"/>
    <w:rsid w:val="00690661"/>
    <w:rsid w:val="00693F9D"/>
    <w:rsid w:val="006F28F4"/>
    <w:rsid w:val="007C34E3"/>
    <w:rsid w:val="00A151A6"/>
    <w:rsid w:val="00C6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875B"/>
  <w15:chartTrackingRefBased/>
  <w15:docId w15:val="{C002382A-01C5-3142-963B-F43C1AD0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qFormat/>
    <w:rsid w:val="004112AE"/>
    <w:pPr>
      <w:numPr>
        <w:numId w:val="1"/>
      </w:numPr>
      <w:spacing w:after="160" w:line="259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1"/>
    <w:rsid w:val="004112AE"/>
    <w:rPr>
      <w:rFonts w:eastAsiaTheme="minorHAnsi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4112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63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910"/>
  </w:style>
  <w:style w:type="paragraph" w:styleId="Footer">
    <w:name w:val="footer"/>
    <w:basedOn w:val="Normal"/>
    <w:link w:val="FooterChar"/>
    <w:uiPriority w:val="99"/>
    <w:unhideWhenUsed/>
    <w:rsid w:val="00C63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kotulski</dc:creator>
  <cp:keywords/>
  <dc:description/>
  <cp:lastModifiedBy>VILLARREAL LOPEZ Carla</cp:lastModifiedBy>
  <cp:revision>2</cp:revision>
  <dcterms:created xsi:type="dcterms:W3CDTF">2022-07-05T12:35:00Z</dcterms:created>
  <dcterms:modified xsi:type="dcterms:W3CDTF">2022-07-05T12:35:00Z</dcterms:modified>
</cp:coreProperties>
</file>