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7782" w14:textId="16037F83" w:rsidR="00D964A4" w:rsidRDefault="00D964A4" w:rsidP="00E169CC">
      <w:pPr>
        <w:jc w:val="center"/>
        <w:rPr>
          <w:rFonts w:cstheme="minorHAnsi"/>
          <w:b/>
          <w:bCs/>
          <w:sz w:val="28"/>
          <w:szCs w:val="28"/>
          <w:lang w:val="en-GB"/>
        </w:rPr>
      </w:pPr>
    </w:p>
    <w:p w14:paraId="1F3F8601" w14:textId="52BD5D7A" w:rsidR="005E5733" w:rsidRDefault="005E5733" w:rsidP="00E169CC">
      <w:pPr>
        <w:jc w:val="center"/>
        <w:rPr>
          <w:rFonts w:cstheme="minorHAnsi"/>
          <w:b/>
          <w:bCs/>
          <w:sz w:val="28"/>
          <w:szCs w:val="28"/>
          <w:lang w:val="en-GB"/>
        </w:rPr>
      </w:pPr>
    </w:p>
    <w:p w14:paraId="45B7EBAF" w14:textId="77777777" w:rsidR="00E461E6" w:rsidRDefault="00E461E6" w:rsidP="00E169CC">
      <w:pPr>
        <w:jc w:val="center"/>
        <w:rPr>
          <w:rFonts w:cstheme="minorHAnsi"/>
          <w:b/>
          <w:bCs/>
          <w:sz w:val="28"/>
          <w:szCs w:val="28"/>
          <w:lang w:val="en-GB"/>
        </w:rPr>
      </w:pPr>
    </w:p>
    <w:p w14:paraId="0951560B" w14:textId="77777777" w:rsidR="00E461E6" w:rsidRPr="00EE3A13" w:rsidRDefault="00E461E6" w:rsidP="00E461E6">
      <w:pPr>
        <w:tabs>
          <w:tab w:val="left" w:pos="426"/>
        </w:tabs>
        <w:spacing w:after="0" w:line="240" w:lineRule="auto"/>
        <w:jc w:val="center"/>
        <w:rPr>
          <w:rFonts w:ascii="Arial" w:eastAsia="Arial" w:hAnsi="Arial" w:cs="Arial"/>
          <w:b/>
          <w:bCs/>
          <w:sz w:val="32"/>
          <w:szCs w:val="32"/>
          <w:lang w:val="en-GB" w:eastAsia="en-GB"/>
        </w:rPr>
      </w:pPr>
      <w:r w:rsidRPr="00EE3A13">
        <w:rPr>
          <w:rFonts w:ascii="Arial" w:eastAsia="Arial" w:hAnsi="Arial" w:cs="Arial"/>
          <w:b/>
          <w:bCs/>
          <w:sz w:val="32"/>
          <w:szCs w:val="32"/>
          <w:lang w:val="en-GB" w:eastAsia="en-GB"/>
        </w:rPr>
        <w:t>Written submission by</w:t>
      </w:r>
    </w:p>
    <w:p w14:paraId="105E8784" w14:textId="77777777" w:rsidR="00E461E6" w:rsidRDefault="00E461E6" w:rsidP="00E461E6">
      <w:pPr>
        <w:tabs>
          <w:tab w:val="left" w:pos="426"/>
        </w:tabs>
        <w:spacing w:after="0" w:line="240" w:lineRule="auto"/>
        <w:jc w:val="center"/>
        <w:rPr>
          <w:rFonts w:ascii="Arial" w:eastAsia="Arial" w:hAnsi="Arial" w:cs="Arial"/>
          <w:b/>
          <w:bCs/>
          <w:sz w:val="32"/>
          <w:szCs w:val="32"/>
          <w:lang w:val="en-GB" w:eastAsia="en-GB"/>
        </w:rPr>
      </w:pPr>
      <w:r w:rsidRPr="00EE3A13">
        <w:rPr>
          <w:rFonts w:ascii="Arial" w:eastAsia="Arial" w:hAnsi="Arial" w:cs="Arial"/>
          <w:b/>
          <w:bCs/>
          <w:sz w:val="32"/>
          <w:szCs w:val="32"/>
          <w:lang w:val="en-GB" w:eastAsia="en-GB"/>
        </w:rPr>
        <w:t>the Global Coalition on Deinstitutionalization</w:t>
      </w:r>
    </w:p>
    <w:p w14:paraId="15818A2E" w14:textId="77777777" w:rsidR="00E461E6" w:rsidRPr="00EE3A13" w:rsidRDefault="00E461E6" w:rsidP="00E461E6">
      <w:pPr>
        <w:tabs>
          <w:tab w:val="left" w:pos="426"/>
        </w:tabs>
        <w:spacing w:after="0" w:line="240" w:lineRule="auto"/>
        <w:jc w:val="center"/>
        <w:rPr>
          <w:rFonts w:ascii="Arial" w:eastAsia="Arial" w:hAnsi="Arial" w:cs="Arial"/>
          <w:b/>
          <w:bCs/>
          <w:sz w:val="32"/>
          <w:szCs w:val="32"/>
          <w:lang w:val="en-GB" w:eastAsia="en-GB"/>
        </w:rPr>
      </w:pPr>
    </w:p>
    <w:p w14:paraId="259EB52B" w14:textId="77777777" w:rsidR="00E461E6" w:rsidRPr="00EE3A13" w:rsidRDefault="00E461E6" w:rsidP="00E461E6">
      <w:pPr>
        <w:tabs>
          <w:tab w:val="left" w:pos="426"/>
        </w:tabs>
        <w:spacing w:after="0" w:line="240" w:lineRule="auto"/>
        <w:jc w:val="center"/>
        <w:rPr>
          <w:rFonts w:ascii="Arial" w:eastAsia="Verdana" w:hAnsi="Arial" w:cs="Arial"/>
          <w:b/>
          <w:bCs/>
          <w:color w:val="FFFFFF" w:themeColor="background1"/>
          <w:sz w:val="19"/>
          <w:szCs w:val="19"/>
          <w:lang w:val="en-GB"/>
        </w:rPr>
      </w:pPr>
      <w:r w:rsidRPr="00EE3A13">
        <w:rPr>
          <w:rFonts w:ascii="Arial" w:eastAsia="Arial" w:hAnsi="Arial" w:cs="Arial"/>
          <w:b/>
          <w:bCs/>
          <w:sz w:val="32"/>
          <w:szCs w:val="32"/>
          <w:lang w:val="en-GB" w:eastAsia="en-GB"/>
        </w:rPr>
        <w:t>for the CRPD Committee’s Day of General Discussion on persons with disabilities in situations of risk and humanitarian emergencies</w:t>
      </w:r>
    </w:p>
    <w:p w14:paraId="5498FDC6" w14:textId="77777777" w:rsidR="00E461E6" w:rsidRPr="00EE3A13" w:rsidRDefault="00E461E6" w:rsidP="00E461E6">
      <w:pPr>
        <w:tabs>
          <w:tab w:val="left" w:pos="426"/>
        </w:tabs>
        <w:spacing w:after="0" w:line="240" w:lineRule="auto"/>
        <w:jc w:val="center"/>
        <w:rPr>
          <w:rFonts w:ascii="Arial" w:eastAsia="Verdana" w:hAnsi="Arial" w:cs="Arial"/>
          <w:b/>
          <w:bCs/>
          <w:color w:val="FFFFFF" w:themeColor="background1"/>
          <w:sz w:val="19"/>
          <w:szCs w:val="19"/>
          <w:lang w:val="en-GB"/>
        </w:rPr>
      </w:pPr>
    </w:p>
    <w:p w14:paraId="0C4C75E4" w14:textId="77777777" w:rsidR="00E461E6" w:rsidRPr="00EE3A13" w:rsidRDefault="00E461E6" w:rsidP="00E461E6">
      <w:pPr>
        <w:tabs>
          <w:tab w:val="left" w:pos="426"/>
        </w:tabs>
        <w:spacing w:after="0" w:line="240" w:lineRule="auto"/>
        <w:jc w:val="center"/>
        <w:rPr>
          <w:rFonts w:ascii="Arial" w:eastAsia="Verdana" w:hAnsi="Arial" w:cs="Arial"/>
          <w:b/>
          <w:bCs/>
          <w:color w:val="FFFFFF" w:themeColor="background1"/>
          <w:sz w:val="19"/>
          <w:szCs w:val="19"/>
          <w:lang w:val="en-GB"/>
        </w:rPr>
      </w:pPr>
    </w:p>
    <w:p w14:paraId="6C5360F3" w14:textId="77777777" w:rsidR="00E461E6" w:rsidRPr="00EE3A13" w:rsidRDefault="00E461E6" w:rsidP="00E461E6">
      <w:pPr>
        <w:tabs>
          <w:tab w:val="left" w:pos="426"/>
        </w:tabs>
        <w:spacing w:after="0" w:line="240" w:lineRule="auto"/>
        <w:jc w:val="center"/>
        <w:rPr>
          <w:rFonts w:ascii="Arial" w:eastAsia="Verdana" w:hAnsi="Arial" w:cs="Arial"/>
          <w:b/>
          <w:bCs/>
          <w:color w:val="FFFFFF" w:themeColor="background1"/>
          <w:sz w:val="19"/>
          <w:szCs w:val="19"/>
          <w:lang w:val="en-GB"/>
        </w:rPr>
      </w:pPr>
    </w:p>
    <w:p w14:paraId="55BB4229" w14:textId="77777777" w:rsidR="00E461E6" w:rsidRPr="00EE3A13" w:rsidRDefault="00E461E6" w:rsidP="00E461E6">
      <w:pPr>
        <w:tabs>
          <w:tab w:val="left" w:pos="426"/>
        </w:tabs>
        <w:spacing w:after="0" w:line="240" w:lineRule="auto"/>
        <w:jc w:val="center"/>
        <w:rPr>
          <w:rFonts w:ascii="Arial" w:eastAsia="Arial" w:hAnsi="Arial" w:cs="Arial"/>
          <w:sz w:val="32"/>
          <w:szCs w:val="32"/>
          <w:lang w:val="en-GB" w:eastAsia="en-GB"/>
        </w:rPr>
      </w:pPr>
      <w:r w:rsidRPr="00EE3A13">
        <w:rPr>
          <w:rFonts w:ascii="Arial" w:eastAsia="Verdana" w:hAnsi="Arial" w:cs="Arial"/>
          <w:b/>
          <w:bCs/>
          <w:color w:val="FFFFFF" w:themeColor="background1"/>
          <w:sz w:val="19"/>
          <w:szCs w:val="19"/>
          <w:lang w:val="en-GB"/>
        </w:rPr>
        <w:t>4L7E74FQ</w:t>
      </w:r>
    </w:p>
    <w:p w14:paraId="0BE610B7" w14:textId="77777777" w:rsidR="00E461E6" w:rsidRPr="00EE3A13" w:rsidRDefault="00E461E6" w:rsidP="00E461E6">
      <w:pPr>
        <w:tabs>
          <w:tab w:val="left" w:pos="426"/>
        </w:tabs>
        <w:spacing w:after="0" w:line="240" w:lineRule="auto"/>
        <w:jc w:val="center"/>
        <w:rPr>
          <w:rFonts w:ascii="Arial" w:eastAsia="Arial" w:hAnsi="Arial" w:cs="Arial"/>
          <w:sz w:val="32"/>
          <w:szCs w:val="32"/>
          <w:lang w:val="en-GB" w:eastAsia="en-GB"/>
        </w:rPr>
      </w:pPr>
    </w:p>
    <w:p w14:paraId="141BEC96" w14:textId="77777777" w:rsidR="00E461E6" w:rsidRPr="00EE3A13" w:rsidRDefault="00E461E6" w:rsidP="00E461E6">
      <w:pPr>
        <w:tabs>
          <w:tab w:val="left" w:pos="426"/>
        </w:tabs>
        <w:spacing w:after="240" w:line="240" w:lineRule="auto"/>
        <w:jc w:val="center"/>
        <w:rPr>
          <w:rFonts w:ascii="Arial" w:eastAsia="Arial" w:hAnsi="Arial" w:cs="Arial"/>
          <w:sz w:val="24"/>
          <w:szCs w:val="24"/>
          <w:lang w:val="en-GB" w:eastAsia="en-GB"/>
        </w:rPr>
      </w:pPr>
    </w:p>
    <w:p w14:paraId="0E500180" w14:textId="77777777" w:rsidR="00E461E6" w:rsidRPr="00EE3A13" w:rsidRDefault="00E461E6" w:rsidP="00E461E6">
      <w:pPr>
        <w:tabs>
          <w:tab w:val="left" w:pos="426"/>
        </w:tabs>
        <w:spacing w:after="240" w:line="240" w:lineRule="auto"/>
        <w:jc w:val="center"/>
        <w:rPr>
          <w:rFonts w:ascii="Arial" w:eastAsia="Arial" w:hAnsi="Arial" w:cs="Arial"/>
          <w:sz w:val="24"/>
          <w:szCs w:val="24"/>
          <w:lang w:val="en-GB" w:eastAsia="en-GB"/>
        </w:rPr>
      </w:pPr>
    </w:p>
    <w:p w14:paraId="2E563829" w14:textId="77777777" w:rsidR="00E461E6" w:rsidRPr="00EE3A13" w:rsidRDefault="00E461E6" w:rsidP="00E461E6">
      <w:pPr>
        <w:tabs>
          <w:tab w:val="left" w:pos="426"/>
        </w:tabs>
        <w:spacing w:after="240" w:line="240" w:lineRule="auto"/>
        <w:jc w:val="center"/>
        <w:rPr>
          <w:rFonts w:ascii="Arial" w:eastAsia="Arial" w:hAnsi="Arial" w:cs="Arial"/>
          <w:sz w:val="24"/>
          <w:szCs w:val="24"/>
          <w:lang w:val="en-GB" w:eastAsia="en-GB"/>
        </w:rPr>
      </w:pPr>
    </w:p>
    <w:p w14:paraId="3CB53A43" w14:textId="595FEB16" w:rsidR="00E461E6" w:rsidRDefault="7257A089" w:rsidP="00E461E6">
      <w:pPr>
        <w:tabs>
          <w:tab w:val="left" w:pos="426"/>
        </w:tabs>
        <w:spacing w:after="240" w:line="240" w:lineRule="auto"/>
        <w:jc w:val="center"/>
        <w:rPr>
          <w:rFonts w:ascii="Arial" w:eastAsia="Arial" w:hAnsi="Arial" w:cs="Arial"/>
          <w:sz w:val="24"/>
          <w:szCs w:val="24"/>
          <w:lang w:val="en-GB" w:eastAsia="en-GB"/>
        </w:rPr>
      </w:pPr>
      <w:r w:rsidRPr="7257A089">
        <w:rPr>
          <w:rFonts w:ascii="Arial" w:eastAsia="Arial" w:hAnsi="Arial" w:cs="Arial"/>
          <w:sz w:val="24"/>
          <w:szCs w:val="24"/>
          <w:lang w:val="en-GB" w:eastAsia="en-GB"/>
        </w:rPr>
        <w:t>Submitted on 8 March 2023</w:t>
      </w:r>
    </w:p>
    <w:p w14:paraId="0F88ED1E" w14:textId="77777777" w:rsidR="00E461E6" w:rsidRDefault="00E461E6" w:rsidP="00E461E6">
      <w:pPr>
        <w:tabs>
          <w:tab w:val="left" w:pos="426"/>
        </w:tabs>
        <w:spacing w:after="240" w:line="240" w:lineRule="auto"/>
        <w:jc w:val="center"/>
        <w:rPr>
          <w:rFonts w:ascii="Arial" w:eastAsia="Arial" w:hAnsi="Arial" w:cs="Arial"/>
          <w:sz w:val="24"/>
          <w:szCs w:val="24"/>
          <w:lang w:val="en-GB" w:eastAsia="en-GB"/>
        </w:rPr>
      </w:pPr>
    </w:p>
    <w:p w14:paraId="12FD4409" w14:textId="77777777" w:rsidR="00E461E6" w:rsidRDefault="00E461E6" w:rsidP="00E461E6">
      <w:pPr>
        <w:tabs>
          <w:tab w:val="left" w:pos="426"/>
        </w:tabs>
        <w:spacing w:after="240" w:line="240" w:lineRule="auto"/>
        <w:jc w:val="center"/>
        <w:rPr>
          <w:rFonts w:ascii="Arial" w:eastAsia="Arial" w:hAnsi="Arial" w:cs="Arial"/>
          <w:sz w:val="24"/>
          <w:szCs w:val="24"/>
          <w:lang w:val="en-GB" w:eastAsia="en-GB"/>
        </w:rPr>
      </w:pPr>
    </w:p>
    <w:p w14:paraId="1927C039" w14:textId="77777777" w:rsidR="00E461E6" w:rsidRDefault="00E461E6" w:rsidP="00E461E6">
      <w:pPr>
        <w:tabs>
          <w:tab w:val="left" w:pos="426"/>
        </w:tabs>
        <w:spacing w:after="240" w:line="240" w:lineRule="auto"/>
        <w:jc w:val="center"/>
        <w:rPr>
          <w:rFonts w:ascii="Arial" w:eastAsia="Arial" w:hAnsi="Arial" w:cs="Arial"/>
          <w:sz w:val="24"/>
          <w:szCs w:val="24"/>
          <w:lang w:val="en-GB" w:eastAsia="en-GB"/>
        </w:rPr>
      </w:pPr>
    </w:p>
    <w:p w14:paraId="250611F7" w14:textId="77777777" w:rsidR="00E461E6" w:rsidRDefault="00E461E6" w:rsidP="00E461E6">
      <w:pPr>
        <w:tabs>
          <w:tab w:val="left" w:pos="426"/>
        </w:tabs>
        <w:spacing w:after="240" w:line="240" w:lineRule="auto"/>
        <w:jc w:val="center"/>
        <w:rPr>
          <w:rFonts w:ascii="Arial" w:eastAsia="Arial" w:hAnsi="Arial" w:cs="Arial"/>
          <w:sz w:val="24"/>
          <w:szCs w:val="24"/>
          <w:lang w:val="en-GB" w:eastAsia="en-GB"/>
        </w:rPr>
      </w:pPr>
    </w:p>
    <w:p w14:paraId="74EC009A" w14:textId="3BD974A9" w:rsidR="00E461E6" w:rsidRDefault="00E461E6" w:rsidP="00E461E6">
      <w:pPr>
        <w:tabs>
          <w:tab w:val="left" w:pos="426"/>
        </w:tabs>
        <w:spacing w:after="240" w:line="240" w:lineRule="auto"/>
        <w:jc w:val="center"/>
        <w:rPr>
          <w:rFonts w:ascii="Arial" w:eastAsia="Arial" w:hAnsi="Arial" w:cs="Arial"/>
          <w:sz w:val="24"/>
          <w:szCs w:val="24"/>
          <w:lang w:val="en-GB" w:eastAsia="en-GB"/>
        </w:rPr>
      </w:pPr>
    </w:p>
    <w:p w14:paraId="205D5A4D" w14:textId="77777777" w:rsidR="00E461E6" w:rsidRDefault="00E461E6" w:rsidP="00E461E6">
      <w:pPr>
        <w:tabs>
          <w:tab w:val="left" w:pos="426"/>
        </w:tabs>
        <w:spacing w:after="240" w:line="240" w:lineRule="auto"/>
        <w:jc w:val="center"/>
        <w:rPr>
          <w:rFonts w:ascii="Arial" w:eastAsia="Arial" w:hAnsi="Arial" w:cs="Arial"/>
          <w:sz w:val="24"/>
          <w:szCs w:val="24"/>
          <w:lang w:val="en-GB" w:eastAsia="en-GB"/>
        </w:rPr>
      </w:pPr>
    </w:p>
    <w:p w14:paraId="1CE005EA" w14:textId="77777777" w:rsidR="00E461E6" w:rsidRPr="00EE3A13" w:rsidRDefault="00E461E6" w:rsidP="00E461E6">
      <w:pPr>
        <w:tabs>
          <w:tab w:val="left" w:pos="426"/>
        </w:tabs>
        <w:spacing w:after="240" w:line="240" w:lineRule="auto"/>
        <w:jc w:val="center"/>
        <w:rPr>
          <w:rFonts w:ascii="Arial" w:eastAsia="Arial" w:hAnsi="Arial" w:cs="Arial"/>
          <w:sz w:val="24"/>
          <w:szCs w:val="24"/>
          <w:lang w:val="en-GB" w:eastAsia="en-GB"/>
        </w:rPr>
      </w:pPr>
      <w:r w:rsidRPr="00C600B9">
        <w:rPr>
          <w:rFonts w:ascii="Arial" w:eastAsia="Arial" w:hAnsi="Arial" w:cs="Arial"/>
          <w:sz w:val="24"/>
          <w:szCs w:val="24"/>
          <w:lang w:val="en-GB" w:eastAsia="en-GB"/>
        </w:rPr>
        <w:t>Contact:</w:t>
      </w:r>
      <w:r>
        <w:rPr>
          <w:rFonts w:ascii="Arial" w:eastAsia="Arial" w:hAnsi="Arial" w:cs="Arial"/>
          <w:sz w:val="24"/>
          <w:szCs w:val="24"/>
          <w:lang w:val="en-GB" w:eastAsia="en-GB"/>
        </w:rPr>
        <w:t xml:space="preserve"> </w:t>
      </w:r>
      <w:hyperlink r:id="rId11" w:history="1">
        <w:r w:rsidRPr="008B01CC">
          <w:rPr>
            <w:rStyle w:val="Hyperlink"/>
            <w:rFonts w:ascii="Arial" w:eastAsia="Arial" w:hAnsi="Arial" w:cs="Arial"/>
            <w:sz w:val="24"/>
            <w:szCs w:val="24"/>
            <w:lang w:val="en-GB" w:eastAsia="en-GB"/>
          </w:rPr>
          <w:t>cg@gc-di.org</w:t>
        </w:r>
      </w:hyperlink>
      <w:r>
        <w:rPr>
          <w:rFonts w:ascii="Arial" w:eastAsia="Arial" w:hAnsi="Arial" w:cs="Arial"/>
          <w:sz w:val="24"/>
          <w:szCs w:val="24"/>
          <w:lang w:val="en-GB" w:eastAsia="en-GB"/>
        </w:rPr>
        <w:t xml:space="preserve"> </w:t>
      </w:r>
    </w:p>
    <w:p w14:paraId="594FA01F" w14:textId="77777777" w:rsidR="00E461E6" w:rsidRPr="002E3C1F" w:rsidRDefault="00E461E6" w:rsidP="00E461E6">
      <w:pPr>
        <w:tabs>
          <w:tab w:val="left" w:pos="426"/>
        </w:tabs>
        <w:spacing w:after="240" w:line="240" w:lineRule="auto"/>
        <w:jc w:val="center"/>
        <w:rPr>
          <w:rFonts w:ascii="Arial" w:eastAsia="Arial" w:hAnsi="Arial" w:cs="Arial"/>
          <w:sz w:val="24"/>
          <w:szCs w:val="24"/>
          <w:lang w:val="en-GB" w:eastAsia="en-GB"/>
        </w:rPr>
      </w:pPr>
    </w:p>
    <w:p w14:paraId="5EBEB55A" w14:textId="77777777" w:rsidR="00E461E6" w:rsidRPr="002E3C1F" w:rsidRDefault="00E461E6" w:rsidP="00E461E6">
      <w:pPr>
        <w:tabs>
          <w:tab w:val="left" w:pos="426"/>
        </w:tabs>
        <w:spacing w:after="240" w:line="240" w:lineRule="auto"/>
        <w:jc w:val="center"/>
        <w:rPr>
          <w:rFonts w:ascii="Arial" w:eastAsia="Arial" w:hAnsi="Arial" w:cs="Arial"/>
          <w:sz w:val="24"/>
          <w:szCs w:val="24"/>
          <w:lang w:val="en-GB" w:eastAsia="en-GB"/>
        </w:rPr>
      </w:pPr>
    </w:p>
    <w:p w14:paraId="4CFBF74A" w14:textId="4B421AD8" w:rsidR="00E461E6" w:rsidRDefault="00E461E6" w:rsidP="00303043">
      <w:pPr>
        <w:keepNext/>
        <w:keepLines/>
        <w:tabs>
          <w:tab w:val="left" w:pos="284"/>
          <w:tab w:val="left" w:pos="426"/>
        </w:tabs>
        <w:spacing w:after="0" w:line="240" w:lineRule="auto"/>
        <w:outlineLvl w:val="0"/>
        <w:rPr>
          <w:rFonts w:ascii="Arial" w:eastAsia="Arial" w:hAnsi="Arial" w:cs="Arial"/>
          <w:b/>
          <w:bCs/>
          <w:sz w:val="24"/>
          <w:szCs w:val="24"/>
          <w:lang w:val="en-GB" w:eastAsia="en-GB"/>
        </w:rPr>
      </w:pPr>
      <w:bookmarkStart w:id="0" w:name="_Toc66452310"/>
      <w:r w:rsidRPr="0019097C">
        <w:rPr>
          <w:rFonts w:ascii="Arial" w:eastAsia="Arial" w:hAnsi="Arial" w:cs="Arial"/>
          <w:b/>
          <w:bCs/>
          <w:sz w:val="24"/>
          <w:szCs w:val="24"/>
          <w:lang w:val="en-GB" w:eastAsia="en-GB"/>
        </w:rPr>
        <w:lastRenderedPageBreak/>
        <w:t>Introduction</w:t>
      </w:r>
      <w:bookmarkEnd w:id="0"/>
    </w:p>
    <w:p w14:paraId="420CB94C" w14:textId="77777777" w:rsidR="00303043" w:rsidRPr="0019097C" w:rsidRDefault="00303043" w:rsidP="00303043">
      <w:pPr>
        <w:keepNext/>
        <w:keepLines/>
        <w:tabs>
          <w:tab w:val="left" w:pos="284"/>
          <w:tab w:val="left" w:pos="426"/>
        </w:tabs>
        <w:spacing w:after="0" w:line="240" w:lineRule="auto"/>
        <w:outlineLvl w:val="0"/>
        <w:rPr>
          <w:rFonts w:ascii="Arial" w:eastAsia="Arial" w:hAnsi="Arial" w:cs="Arial"/>
          <w:b/>
          <w:bCs/>
          <w:sz w:val="24"/>
          <w:szCs w:val="24"/>
          <w:lang w:val="en-GB" w:eastAsia="en-GB"/>
        </w:rPr>
      </w:pPr>
    </w:p>
    <w:p w14:paraId="794A9FA8" w14:textId="7D2D6781" w:rsidR="00E461E6" w:rsidRDefault="00E461E6" w:rsidP="00303043">
      <w:pPr>
        <w:numPr>
          <w:ilvl w:val="0"/>
          <w:numId w:val="22"/>
        </w:numPr>
        <w:tabs>
          <w:tab w:val="left" w:pos="284"/>
          <w:tab w:val="left" w:pos="426"/>
        </w:tabs>
        <w:spacing w:after="0" w:line="240" w:lineRule="auto"/>
        <w:jc w:val="both"/>
        <w:rPr>
          <w:rFonts w:ascii="Arial" w:eastAsia="Arial" w:hAnsi="Arial" w:cs="Arial"/>
          <w:sz w:val="24"/>
          <w:szCs w:val="24"/>
          <w:lang w:val="en-GB" w:eastAsia="en-GB"/>
        </w:rPr>
      </w:pPr>
      <w:r w:rsidRPr="0019097C">
        <w:rPr>
          <w:rFonts w:ascii="Arial" w:eastAsia="Arial" w:hAnsi="Arial" w:cs="Arial"/>
          <w:sz w:val="24"/>
          <w:szCs w:val="24"/>
          <w:lang w:val="en-GB" w:eastAsia="en-GB"/>
        </w:rPr>
        <w:t>The Global Coalition on Deinstitutionalization (GC-DI)</w:t>
      </w:r>
      <w:r>
        <w:rPr>
          <w:rStyle w:val="FootnoteReference"/>
          <w:rFonts w:ascii="Arial" w:eastAsia="Arial" w:hAnsi="Arial" w:cs="Arial"/>
          <w:sz w:val="24"/>
          <w:szCs w:val="24"/>
          <w:lang w:val="en-GB" w:eastAsia="en-GB"/>
        </w:rPr>
        <w:footnoteReference w:id="1"/>
      </w:r>
      <w:r w:rsidRPr="0019097C">
        <w:rPr>
          <w:rFonts w:ascii="Arial" w:eastAsia="Arial" w:hAnsi="Arial" w:cs="Arial"/>
          <w:sz w:val="24"/>
          <w:szCs w:val="24"/>
          <w:lang w:val="en-GB" w:eastAsia="en-GB"/>
        </w:rPr>
        <w:t xml:space="preserve"> welcomes the initiative by the Committee on the Rights of Persons with Disabilities to hold a Day of General Discussion on persons with disabilities in situations of risk and humanitarian emergencies. </w:t>
      </w:r>
    </w:p>
    <w:p w14:paraId="51E8CA54" w14:textId="77777777" w:rsidR="00303043" w:rsidRPr="0019097C" w:rsidRDefault="00303043" w:rsidP="00303043">
      <w:pPr>
        <w:tabs>
          <w:tab w:val="left" w:pos="284"/>
          <w:tab w:val="left" w:pos="426"/>
        </w:tabs>
        <w:spacing w:after="0" w:line="240" w:lineRule="auto"/>
        <w:ind w:left="360"/>
        <w:jc w:val="both"/>
        <w:rPr>
          <w:rFonts w:ascii="Arial" w:eastAsia="Arial" w:hAnsi="Arial" w:cs="Arial"/>
          <w:sz w:val="24"/>
          <w:szCs w:val="24"/>
          <w:lang w:val="en-GB" w:eastAsia="en-GB"/>
        </w:rPr>
      </w:pPr>
    </w:p>
    <w:p w14:paraId="3EDBDEB3" w14:textId="6AA6EC21" w:rsidR="00E461E6" w:rsidRDefault="00E461E6" w:rsidP="00303043">
      <w:pPr>
        <w:numPr>
          <w:ilvl w:val="0"/>
          <w:numId w:val="22"/>
        </w:numPr>
        <w:tabs>
          <w:tab w:val="left" w:pos="284"/>
          <w:tab w:val="left" w:pos="426"/>
        </w:tabs>
        <w:spacing w:after="0" w:line="240" w:lineRule="auto"/>
        <w:jc w:val="both"/>
        <w:rPr>
          <w:rFonts w:ascii="Arial" w:eastAsia="Arial" w:hAnsi="Arial" w:cs="Arial"/>
          <w:sz w:val="24"/>
          <w:szCs w:val="24"/>
          <w:lang w:val="en-GB" w:eastAsia="en-GB"/>
        </w:rPr>
      </w:pPr>
      <w:r w:rsidRPr="0019097C">
        <w:rPr>
          <w:rFonts w:ascii="Arial" w:eastAsia="Arial" w:hAnsi="Arial" w:cs="Arial"/>
          <w:sz w:val="24"/>
          <w:szCs w:val="24"/>
          <w:lang w:val="en-GB" w:eastAsia="en-GB"/>
        </w:rPr>
        <w:t xml:space="preserve">The GC-DI focuses this submission on recommendations in relation to </w:t>
      </w:r>
      <w:r>
        <w:rPr>
          <w:rFonts w:ascii="Arial" w:eastAsia="Arial" w:hAnsi="Arial" w:cs="Arial"/>
          <w:sz w:val="24"/>
          <w:szCs w:val="24"/>
          <w:lang w:val="en-GB" w:eastAsia="en-GB"/>
        </w:rPr>
        <w:t>d</w:t>
      </w:r>
      <w:r w:rsidRPr="0019097C">
        <w:rPr>
          <w:rFonts w:ascii="Arial" w:eastAsia="Arial" w:hAnsi="Arial" w:cs="Arial"/>
          <w:sz w:val="24"/>
          <w:szCs w:val="24"/>
          <w:lang w:val="en-GB" w:eastAsia="en-GB"/>
        </w:rPr>
        <w:t>einstitutionalization.</w:t>
      </w:r>
    </w:p>
    <w:p w14:paraId="20BD923F" w14:textId="77777777" w:rsidR="00303043" w:rsidRPr="0019097C" w:rsidRDefault="00303043" w:rsidP="00303043">
      <w:pPr>
        <w:tabs>
          <w:tab w:val="left" w:pos="284"/>
          <w:tab w:val="left" w:pos="426"/>
        </w:tabs>
        <w:spacing w:after="0" w:line="240" w:lineRule="auto"/>
        <w:jc w:val="both"/>
        <w:rPr>
          <w:rFonts w:ascii="Arial" w:eastAsia="Arial" w:hAnsi="Arial" w:cs="Arial"/>
          <w:sz w:val="24"/>
          <w:szCs w:val="24"/>
          <w:lang w:val="en-GB" w:eastAsia="en-GB"/>
        </w:rPr>
      </w:pPr>
    </w:p>
    <w:p w14:paraId="13FB5DCF" w14:textId="5230B844" w:rsidR="00E461E6" w:rsidRDefault="00E461E6" w:rsidP="00303043">
      <w:pPr>
        <w:numPr>
          <w:ilvl w:val="0"/>
          <w:numId w:val="22"/>
        </w:numPr>
        <w:tabs>
          <w:tab w:val="left" w:pos="284"/>
          <w:tab w:val="left" w:pos="426"/>
        </w:tabs>
        <w:spacing w:after="0" w:line="240" w:lineRule="auto"/>
        <w:jc w:val="both"/>
        <w:rPr>
          <w:rFonts w:ascii="Arial" w:eastAsia="Arial" w:hAnsi="Arial" w:cs="Arial"/>
          <w:sz w:val="24"/>
          <w:szCs w:val="24"/>
          <w:lang w:val="en-GB" w:eastAsia="en-GB"/>
        </w:rPr>
      </w:pPr>
      <w:r w:rsidRPr="0019097C">
        <w:rPr>
          <w:rFonts w:ascii="Arial" w:eastAsia="Arial" w:hAnsi="Arial" w:cs="Arial"/>
          <w:sz w:val="24"/>
          <w:szCs w:val="24"/>
          <w:lang w:val="en-GB" w:eastAsia="en-GB"/>
        </w:rPr>
        <w:t>The global report on findings of the COVID-19 Disability Rights Monitor (COVID-DRM)</w:t>
      </w:r>
      <w:r w:rsidRPr="0019097C">
        <w:rPr>
          <w:rStyle w:val="FootnoteReference"/>
          <w:rFonts w:ascii="Arial" w:eastAsia="Arial" w:hAnsi="Arial" w:cs="Arial"/>
          <w:sz w:val="24"/>
          <w:szCs w:val="24"/>
          <w:lang w:val="en-GB" w:eastAsia="en-GB"/>
        </w:rPr>
        <w:footnoteReference w:id="2"/>
      </w:r>
      <w:r w:rsidRPr="0019097C">
        <w:rPr>
          <w:rFonts w:ascii="Arial" w:eastAsia="Arial" w:hAnsi="Arial" w:cs="Arial"/>
          <w:sz w:val="24"/>
          <w:szCs w:val="24"/>
          <w:lang w:val="en-GB" w:eastAsia="en-GB"/>
        </w:rPr>
        <w:t xml:space="preserve"> showed the shocking </w:t>
      </w:r>
      <w:r>
        <w:rPr>
          <w:rFonts w:ascii="Arial" w:eastAsia="Arial" w:hAnsi="Arial" w:cs="Arial"/>
          <w:sz w:val="24"/>
          <w:szCs w:val="24"/>
          <w:lang w:val="en-GB" w:eastAsia="en-GB"/>
        </w:rPr>
        <w:t>impact</w:t>
      </w:r>
      <w:r w:rsidRPr="0019097C">
        <w:rPr>
          <w:rFonts w:ascii="Arial" w:eastAsia="Arial" w:hAnsi="Arial" w:cs="Arial"/>
          <w:sz w:val="24"/>
          <w:szCs w:val="24"/>
          <w:lang w:val="en-GB" w:eastAsia="en-GB"/>
        </w:rPr>
        <w:t xml:space="preserve"> of the COVID-19 pandemic for persons with disabilities living in various types of institutions </w:t>
      </w:r>
      <w:r>
        <w:rPr>
          <w:rFonts w:ascii="Arial" w:eastAsia="Arial" w:hAnsi="Arial" w:cs="Arial"/>
          <w:sz w:val="24"/>
          <w:szCs w:val="24"/>
          <w:lang w:val="en-GB" w:eastAsia="en-GB"/>
        </w:rPr>
        <w:t>around</w:t>
      </w:r>
      <w:r w:rsidRPr="0019097C">
        <w:rPr>
          <w:rFonts w:ascii="Arial" w:eastAsia="Arial" w:hAnsi="Arial" w:cs="Arial"/>
          <w:sz w:val="24"/>
          <w:szCs w:val="24"/>
          <w:lang w:val="en-GB" w:eastAsia="en-GB"/>
        </w:rPr>
        <w:t xml:space="preserve"> the world, with hundreds of testimonies describing mass fatalities, a lack of preparedness to prevent virus transmission, and shocking accounts about the implications of total lockdowns on residents who were often denied even basic information about how to keep themselves safe. The findings </w:t>
      </w:r>
      <w:proofErr w:type="gramStart"/>
      <w:r>
        <w:rPr>
          <w:rFonts w:ascii="Arial" w:eastAsia="Arial" w:hAnsi="Arial" w:cs="Arial"/>
          <w:sz w:val="24"/>
          <w:szCs w:val="24"/>
          <w:lang w:val="en-GB" w:eastAsia="en-GB"/>
        </w:rPr>
        <w:t>highlight</w:t>
      </w:r>
      <w:r w:rsidRPr="0019097C">
        <w:rPr>
          <w:rFonts w:ascii="Arial" w:eastAsia="Arial" w:hAnsi="Arial" w:cs="Arial"/>
          <w:sz w:val="24"/>
          <w:szCs w:val="24"/>
          <w:lang w:val="en-GB" w:eastAsia="en-GB"/>
        </w:rPr>
        <w:t xml:space="preserve"> the inherently dangerous nature of congregate settings at </w:t>
      </w:r>
      <w:r>
        <w:rPr>
          <w:rFonts w:ascii="Arial" w:eastAsia="Arial" w:hAnsi="Arial" w:cs="Arial"/>
          <w:sz w:val="24"/>
          <w:szCs w:val="24"/>
          <w:lang w:val="en-GB" w:eastAsia="en-GB"/>
        </w:rPr>
        <w:t>all</w:t>
      </w:r>
      <w:r w:rsidRPr="0019097C">
        <w:rPr>
          <w:rFonts w:ascii="Arial" w:eastAsia="Arial" w:hAnsi="Arial" w:cs="Arial"/>
          <w:sz w:val="24"/>
          <w:szCs w:val="24"/>
          <w:lang w:val="en-GB" w:eastAsia="en-GB"/>
        </w:rPr>
        <w:t xml:space="preserve"> time</w:t>
      </w:r>
      <w:r>
        <w:rPr>
          <w:rFonts w:ascii="Arial" w:eastAsia="Arial" w:hAnsi="Arial" w:cs="Arial"/>
          <w:sz w:val="24"/>
          <w:szCs w:val="24"/>
          <w:lang w:val="en-GB" w:eastAsia="en-GB"/>
        </w:rPr>
        <w:t>s</w:t>
      </w:r>
      <w:proofErr w:type="gramEnd"/>
      <w:r w:rsidRPr="0019097C">
        <w:rPr>
          <w:rFonts w:ascii="Arial" w:eastAsia="Arial" w:hAnsi="Arial" w:cs="Arial"/>
          <w:sz w:val="24"/>
          <w:szCs w:val="24"/>
          <w:lang w:val="en-GB" w:eastAsia="en-GB"/>
        </w:rPr>
        <w:t xml:space="preserve"> and point to a reckless disregard </w:t>
      </w:r>
      <w:r>
        <w:rPr>
          <w:rFonts w:ascii="Arial" w:eastAsia="Arial" w:hAnsi="Arial" w:cs="Arial"/>
          <w:sz w:val="24"/>
          <w:szCs w:val="24"/>
          <w:lang w:val="en-GB" w:eastAsia="en-GB"/>
        </w:rPr>
        <w:t>on the part of</w:t>
      </w:r>
      <w:r w:rsidRPr="0019097C">
        <w:rPr>
          <w:rFonts w:ascii="Arial" w:eastAsia="Arial" w:hAnsi="Arial" w:cs="Arial"/>
          <w:sz w:val="24"/>
          <w:szCs w:val="24"/>
          <w:lang w:val="en-GB" w:eastAsia="en-GB"/>
        </w:rPr>
        <w:t xml:space="preserve"> policymakers</w:t>
      </w:r>
      <w:r>
        <w:rPr>
          <w:rFonts w:ascii="Arial" w:eastAsia="Arial" w:hAnsi="Arial" w:cs="Arial"/>
          <w:sz w:val="24"/>
          <w:szCs w:val="24"/>
          <w:lang w:val="en-GB" w:eastAsia="en-GB"/>
        </w:rPr>
        <w:t xml:space="preserve"> and duty-bearers</w:t>
      </w:r>
      <w:r w:rsidRPr="0019097C">
        <w:rPr>
          <w:rFonts w:ascii="Arial" w:eastAsia="Arial" w:hAnsi="Arial" w:cs="Arial"/>
          <w:sz w:val="24"/>
          <w:szCs w:val="24"/>
          <w:lang w:val="en-GB" w:eastAsia="en-GB"/>
        </w:rPr>
        <w:t xml:space="preserve"> to take protective measures.</w:t>
      </w:r>
    </w:p>
    <w:p w14:paraId="3219E17F" w14:textId="77777777" w:rsidR="00303043" w:rsidRPr="0019097C" w:rsidRDefault="00303043" w:rsidP="00303043">
      <w:pPr>
        <w:tabs>
          <w:tab w:val="left" w:pos="284"/>
          <w:tab w:val="left" w:pos="426"/>
        </w:tabs>
        <w:spacing w:after="0" w:line="240" w:lineRule="auto"/>
        <w:jc w:val="both"/>
        <w:rPr>
          <w:rFonts w:ascii="Arial" w:eastAsia="Arial" w:hAnsi="Arial" w:cs="Arial"/>
          <w:sz w:val="24"/>
          <w:szCs w:val="24"/>
          <w:lang w:val="en-GB" w:eastAsia="en-GB"/>
        </w:rPr>
      </w:pPr>
    </w:p>
    <w:p w14:paraId="2D4A8D71" w14:textId="300C6971" w:rsidR="00E461E6" w:rsidRDefault="00E461E6" w:rsidP="00303043">
      <w:pPr>
        <w:numPr>
          <w:ilvl w:val="0"/>
          <w:numId w:val="22"/>
        </w:numPr>
        <w:tabs>
          <w:tab w:val="left" w:pos="284"/>
          <w:tab w:val="left" w:pos="426"/>
        </w:tabs>
        <w:spacing w:after="0" w:line="240" w:lineRule="auto"/>
        <w:jc w:val="both"/>
        <w:rPr>
          <w:rFonts w:ascii="Arial" w:eastAsia="Arial" w:hAnsi="Arial" w:cs="Arial"/>
          <w:sz w:val="24"/>
          <w:szCs w:val="24"/>
          <w:lang w:val="en-GB" w:eastAsia="en-GB"/>
        </w:rPr>
      </w:pPr>
      <w:r w:rsidRPr="605BA369">
        <w:rPr>
          <w:rFonts w:ascii="Arial" w:eastAsia="Arial" w:hAnsi="Arial" w:cs="Arial"/>
          <w:sz w:val="24"/>
          <w:szCs w:val="24"/>
          <w:lang w:val="en-GB" w:eastAsia="en-GB"/>
        </w:rPr>
        <w:t>Institutionalisation itself is a human rights violation, and while all States which have ratified the CRPD are under an obligation to end this practice and promote independent living, the lack of progress in many countries prior to the pandemic inevitably subjected residents with disabilities to extreme risks</w:t>
      </w:r>
      <w:r>
        <w:rPr>
          <w:rFonts w:ascii="Arial" w:eastAsia="Arial" w:hAnsi="Arial" w:cs="Arial"/>
          <w:sz w:val="24"/>
          <w:szCs w:val="24"/>
          <w:lang w:val="en-GB" w:eastAsia="en-GB"/>
        </w:rPr>
        <w:t xml:space="preserve"> and serious consequences</w:t>
      </w:r>
      <w:r w:rsidR="00303043">
        <w:rPr>
          <w:rFonts w:ascii="Arial" w:eastAsia="Arial" w:hAnsi="Arial" w:cs="Arial"/>
          <w:sz w:val="24"/>
          <w:szCs w:val="24"/>
          <w:lang w:val="en-GB" w:eastAsia="en-GB"/>
        </w:rPr>
        <w:t>.</w:t>
      </w:r>
    </w:p>
    <w:p w14:paraId="6735D34A" w14:textId="77777777" w:rsidR="00303043" w:rsidRPr="0019097C" w:rsidRDefault="00303043" w:rsidP="00303043">
      <w:pPr>
        <w:tabs>
          <w:tab w:val="left" w:pos="284"/>
          <w:tab w:val="left" w:pos="426"/>
        </w:tabs>
        <w:spacing w:after="0" w:line="240" w:lineRule="auto"/>
        <w:jc w:val="both"/>
        <w:rPr>
          <w:rFonts w:ascii="Arial" w:eastAsia="Arial" w:hAnsi="Arial" w:cs="Arial"/>
          <w:sz w:val="24"/>
          <w:szCs w:val="24"/>
          <w:lang w:val="en-GB" w:eastAsia="en-GB"/>
        </w:rPr>
      </w:pPr>
    </w:p>
    <w:p w14:paraId="2020E738" w14:textId="77777777" w:rsidR="00E461E6" w:rsidRPr="0019097C" w:rsidRDefault="00E461E6" w:rsidP="00303043">
      <w:pPr>
        <w:pStyle w:val="ListParagraph"/>
        <w:numPr>
          <w:ilvl w:val="0"/>
          <w:numId w:val="22"/>
        </w:numPr>
        <w:spacing w:after="0" w:line="240" w:lineRule="auto"/>
        <w:jc w:val="both"/>
        <w:rPr>
          <w:rFonts w:ascii="Arial" w:eastAsia="Arial" w:hAnsi="Arial" w:cs="Arial"/>
          <w:sz w:val="24"/>
          <w:szCs w:val="24"/>
          <w:lang w:val="en-GB" w:eastAsia="en-GB"/>
        </w:rPr>
      </w:pPr>
      <w:r w:rsidRPr="0019097C">
        <w:rPr>
          <w:rFonts w:ascii="Arial" w:eastAsia="Arial" w:hAnsi="Arial" w:cs="Arial"/>
          <w:sz w:val="24"/>
          <w:szCs w:val="24"/>
          <w:lang w:val="en-GB" w:eastAsia="en-GB"/>
        </w:rPr>
        <w:t>During its twenty-seventh session, the United Nations Committee on the Rights of Persons with Disabilities adopted the ‘Guidelines on Deinstitutionalization, including in emergencies’, which draw on the experiences of persons with disabilities before and during the pandemic</w:t>
      </w:r>
      <w:r>
        <w:rPr>
          <w:rFonts w:ascii="Arial" w:eastAsia="Arial" w:hAnsi="Arial" w:cs="Arial"/>
          <w:sz w:val="24"/>
          <w:szCs w:val="24"/>
          <w:lang w:val="en-GB" w:eastAsia="en-GB"/>
        </w:rPr>
        <w:t>. The Guidelines provide concrete guidance to States on ending</w:t>
      </w:r>
      <w:r w:rsidRPr="0019097C">
        <w:rPr>
          <w:rFonts w:ascii="Arial" w:eastAsia="Arial" w:hAnsi="Arial" w:cs="Arial"/>
          <w:sz w:val="24"/>
          <w:szCs w:val="24"/>
          <w:lang w:val="en-GB" w:eastAsia="en-GB"/>
        </w:rPr>
        <w:t xml:space="preserve"> widespread institutionali</w:t>
      </w:r>
      <w:r>
        <w:rPr>
          <w:rFonts w:ascii="Arial" w:eastAsia="Arial" w:hAnsi="Arial" w:cs="Arial"/>
          <w:sz w:val="24"/>
          <w:szCs w:val="24"/>
          <w:lang w:val="en-GB" w:eastAsia="en-GB"/>
        </w:rPr>
        <w:t>z</w:t>
      </w:r>
      <w:r w:rsidRPr="0019097C">
        <w:rPr>
          <w:rFonts w:ascii="Arial" w:eastAsia="Arial" w:hAnsi="Arial" w:cs="Arial"/>
          <w:sz w:val="24"/>
          <w:szCs w:val="24"/>
          <w:lang w:val="en-GB" w:eastAsia="en-GB"/>
        </w:rPr>
        <w:t>ation</w:t>
      </w:r>
      <w:r>
        <w:rPr>
          <w:rFonts w:ascii="Arial" w:eastAsia="Arial" w:hAnsi="Arial" w:cs="Arial"/>
          <w:sz w:val="24"/>
          <w:szCs w:val="24"/>
          <w:lang w:val="en-GB" w:eastAsia="en-GB"/>
        </w:rPr>
        <w:t xml:space="preserve"> of persons with disabilities</w:t>
      </w:r>
      <w:r w:rsidRPr="0019097C">
        <w:rPr>
          <w:rFonts w:ascii="Arial" w:eastAsia="Arial" w:hAnsi="Arial" w:cs="Arial"/>
          <w:sz w:val="24"/>
          <w:szCs w:val="24"/>
          <w:lang w:val="en-GB" w:eastAsia="en-GB"/>
        </w:rPr>
        <w:t xml:space="preserve">, highlighting </w:t>
      </w:r>
      <w:r>
        <w:rPr>
          <w:rFonts w:ascii="Arial" w:eastAsia="Arial" w:hAnsi="Arial" w:cs="Arial"/>
          <w:sz w:val="24"/>
          <w:szCs w:val="24"/>
          <w:lang w:val="en-GB" w:eastAsia="en-GB"/>
        </w:rPr>
        <w:t>a wide variety of violations consequent on policies of institutionalization for the</w:t>
      </w:r>
      <w:r w:rsidRPr="0019097C">
        <w:rPr>
          <w:rFonts w:ascii="Arial" w:eastAsia="Arial" w:hAnsi="Arial" w:cs="Arial"/>
          <w:sz w:val="24"/>
          <w:szCs w:val="24"/>
          <w:lang w:val="en-GB" w:eastAsia="en-GB"/>
        </w:rPr>
        <w:t xml:space="preserve"> lives of persons with disabilities</w:t>
      </w:r>
      <w:r>
        <w:rPr>
          <w:rFonts w:ascii="Arial" w:eastAsia="Arial" w:hAnsi="Arial" w:cs="Arial"/>
          <w:sz w:val="24"/>
          <w:szCs w:val="24"/>
          <w:lang w:val="en-GB" w:eastAsia="en-GB"/>
        </w:rPr>
        <w:t>. They call for concrete action to tackle the causes and consequences of institutionalization</w:t>
      </w:r>
      <w:r w:rsidRPr="0019097C">
        <w:rPr>
          <w:rFonts w:ascii="Arial" w:eastAsia="Arial" w:hAnsi="Arial" w:cs="Arial"/>
          <w:sz w:val="24"/>
          <w:szCs w:val="24"/>
          <w:lang w:val="en-GB" w:eastAsia="en-GB"/>
        </w:rPr>
        <w:t xml:space="preserve"> and the violence, neglect, abuse, </w:t>
      </w:r>
      <w:proofErr w:type="gramStart"/>
      <w:r w:rsidRPr="0019097C">
        <w:rPr>
          <w:rFonts w:ascii="Arial" w:eastAsia="Arial" w:hAnsi="Arial" w:cs="Arial"/>
          <w:sz w:val="24"/>
          <w:szCs w:val="24"/>
          <w:lang w:val="en-GB" w:eastAsia="en-GB"/>
        </w:rPr>
        <w:t>ill-treatment</w:t>
      </w:r>
      <w:proofErr w:type="gramEnd"/>
      <w:r w:rsidRPr="0019097C">
        <w:rPr>
          <w:rFonts w:ascii="Arial" w:eastAsia="Arial" w:hAnsi="Arial" w:cs="Arial"/>
          <w:sz w:val="24"/>
          <w:szCs w:val="24"/>
          <w:lang w:val="en-GB" w:eastAsia="en-GB"/>
        </w:rPr>
        <w:t xml:space="preserve"> and torture, including chemical, mechanical and physical restraints, that </w:t>
      </w:r>
      <w:r>
        <w:rPr>
          <w:rFonts w:ascii="Arial" w:eastAsia="Arial" w:hAnsi="Arial" w:cs="Arial"/>
          <w:sz w:val="24"/>
          <w:szCs w:val="24"/>
          <w:lang w:val="en-GB" w:eastAsia="en-GB"/>
        </w:rPr>
        <w:t>persons with disabilities</w:t>
      </w:r>
      <w:r w:rsidRPr="0019097C">
        <w:rPr>
          <w:rFonts w:ascii="Arial" w:eastAsia="Arial" w:hAnsi="Arial" w:cs="Arial"/>
          <w:sz w:val="24"/>
          <w:szCs w:val="24"/>
          <w:lang w:val="en-GB" w:eastAsia="en-GB"/>
        </w:rPr>
        <w:t xml:space="preserve"> experience in institutions.</w:t>
      </w:r>
      <w:r w:rsidRPr="0019097C">
        <w:rPr>
          <w:rStyle w:val="FootnoteReference"/>
          <w:rFonts w:ascii="Arial" w:eastAsia="Arial" w:hAnsi="Arial" w:cs="Arial"/>
          <w:sz w:val="24"/>
          <w:szCs w:val="24"/>
          <w:lang w:val="en-GB" w:eastAsia="en-GB"/>
        </w:rPr>
        <w:footnoteReference w:id="3"/>
      </w:r>
    </w:p>
    <w:p w14:paraId="2953078B" w14:textId="738799D8" w:rsidR="00E461E6" w:rsidRDefault="00E461E6" w:rsidP="00303043">
      <w:pPr>
        <w:numPr>
          <w:ilvl w:val="0"/>
          <w:numId w:val="22"/>
        </w:numPr>
        <w:tabs>
          <w:tab w:val="left" w:pos="284"/>
          <w:tab w:val="left" w:pos="426"/>
        </w:tabs>
        <w:spacing w:after="0" w:line="240" w:lineRule="auto"/>
        <w:jc w:val="both"/>
        <w:rPr>
          <w:rFonts w:ascii="Arial" w:eastAsia="Arial" w:hAnsi="Arial" w:cs="Arial"/>
          <w:sz w:val="24"/>
          <w:szCs w:val="24"/>
          <w:lang w:val="en-GB" w:eastAsia="en-GB"/>
        </w:rPr>
      </w:pPr>
      <w:r>
        <w:rPr>
          <w:rFonts w:ascii="Arial" w:eastAsia="Arial" w:hAnsi="Arial" w:cs="Arial"/>
          <w:sz w:val="24"/>
          <w:szCs w:val="24"/>
          <w:lang w:val="en-GB" w:eastAsia="en-GB"/>
        </w:rPr>
        <w:lastRenderedPageBreak/>
        <w:t xml:space="preserve">It is the submission of members of </w:t>
      </w:r>
      <w:r w:rsidRPr="0019097C">
        <w:rPr>
          <w:rFonts w:ascii="Arial" w:eastAsia="Arial" w:hAnsi="Arial" w:cs="Arial"/>
          <w:sz w:val="24"/>
          <w:szCs w:val="24"/>
          <w:lang w:val="en-GB" w:eastAsia="en-GB"/>
        </w:rPr>
        <w:t>the GC-DI that there is a need for greater awareness of the Guidelines and action by States Parties.</w:t>
      </w:r>
    </w:p>
    <w:p w14:paraId="3425D94C" w14:textId="77777777" w:rsidR="00303043" w:rsidRPr="0019097C" w:rsidRDefault="00303043" w:rsidP="00303043">
      <w:pPr>
        <w:tabs>
          <w:tab w:val="left" w:pos="284"/>
          <w:tab w:val="left" w:pos="426"/>
        </w:tabs>
        <w:spacing w:after="0" w:line="240" w:lineRule="auto"/>
        <w:jc w:val="both"/>
        <w:rPr>
          <w:rFonts w:ascii="Arial" w:eastAsia="Arial" w:hAnsi="Arial" w:cs="Arial"/>
          <w:sz w:val="24"/>
          <w:szCs w:val="24"/>
          <w:lang w:val="en-GB" w:eastAsia="en-GB"/>
        </w:rPr>
      </w:pPr>
    </w:p>
    <w:p w14:paraId="71551BD0" w14:textId="5D1C04AD" w:rsidR="00E461E6" w:rsidRDefault="7257A089" w:rsidP="00303043">
      <w:pPr>
        <w:numPr>
          <w:ilvl w:val="0"/>
          <w:numId w:val="22"/>
        </w:numPr>
        <w:tabs>
          <w:tab w:val="left" w:pos="284"/>
          <w:tab w:val="left" w:pos="426"/>
        </w:tabs>
        <w:spacing w:after="0" w:line="240" w:lineRule="auto"/>
        <w:jc w:val="both"/>
        <w:rPr>
          <w:rFonts w:ascii="Arial" w:eastAsia="Arial" w:hAnsi="Arial" w:cs="Arial"/>
          <w:sz w:val="24"/>
          <w:szCs w:val="24"/>
          <w:lang w:val="en-GB" w:eastAsia="en-GB"/>
        </w:rPr>
      </w:pPr>
      <w:r w:rsidRPr="7257A089">
        <w:rPr>
          <w:rFonts w:ascii="Arial" w:eastAsia="Arial" w:hAnsi="Arial" w:cs="Arial"/>
          <w:sz w:val="24"/>
          <w:szCs w:val="24"/>
          <w:lang w:val="en-GB" w:eastAsia="en-GB"/>
        </w:rPr>
        <w:t>The Guidelines were developed with a high level of participation of national Organizations of Persons with Disabilities and civil society organizations through online regional consultations. They represent an exemplary evidence-base for practical measures to be taken by States Parties, towards independent living and inclusion of all persons with disabilities. The GC-DI and all the organisations partnering herein, have worked hard to raise awareness of the Guidelines, integrating them within our various advocacy initiatives, and circulating the call for inputs into a General Comment on Article 11.</w:t>
      </w:r>
    </w:p>
    <w:p w14:paraId="4D65807A" w14:textId="77777777" w:rsidR="00303043" w:rsidRPr="0019097C" w:rsidRDefault="00303043" w:rsidP="00303043">
      <w:pPr>
        <w:tabs>
          <w:tab w:val="left" w:pos="284"/>
          <w:tab w:val="left" w:pos="426"/>
        </w:tabs>
        <w:spacing w:after="0" w:line="240" w:lineRule="auto"/>
        <w:jc w:val="both"/>
        <w:rPr>
          <w:rFonts w:ascii="Arial" w:eastAsia="Arial" w:hAnsi="Arial" w:cs="Arial"/>
          <w:sz w:val="24"/>
          <w:szCs w:val="24"/>
          <w:lang w:val="en-GB" w:eastAsia="en-GB"/>
        </w:rPr>
      </w:pPr>
    </w:p>
    <w:p w14:paraId="6918DCDE" w14:textId="0C26EE1E" w:rsidR="00E461E6" w:rsidRDefault="00E461E6" w:rsidP="00303043">
      <w:pPr>
        <w:numPr>
          <w:ilvl w:val="0"/>
          <w:numId w:val="22"/>
        </w:numPr>
        <w:tabs>
          <w:tab w:val="left" w:pos="284"/>
          <w:tab w:val="left" w:pos="426"/>
        </w:tabs>
        <w:spacing w:after="0" w:line="240" w:lineRule="auto"/>
        <w:jc w:val="both"/>
        <w:rPr>
          <w:rFonts w:ascii="Arial" w:eastAsia="Arial" w:hAnsi="Arial" w:cs="Arial"/>
          <w:sz w:val="24"/>
          <w:szCs w:val="24"/>
          <w:lang w:val="en-GB" w:eastAsia="en-GB"/>
        </w:rPr>
      </w:pPr>
      <w:r w:rsidRPr="4ABDA61F">
        <w:rPr>
          <w:rFonts w:ascii="Arial" w:eastAsia="Arial" w:hAnsi="Arial" w:cs="Arial"/>
          <w:sz w:val="24"/>
          <w:szCs w:val="24"/>
          <w:lang w:val="en-GB" w:eastAsia="en-GB"/>
        </w:rPr>
        <w:t>This written submission provides recommendations to the Committee on the Rights of Persons with Disabilities regarding proposals to strengthen the action of States Parties. These recommendations draw on the findings of the COVID-DRM and the Guidelines on Deinstitutionalization, including in Emergencies. We hope that these proposals will generate discussions during the Day of General Discussion on persons with disabilities in situations of risk and humanitarian emergencies</w:t>
      </w:r>
      <w:r w:rsidR="00303043">
        <w:rPr>
          <w:rFonts w:ascii="Arial" w:eastAsia="Arial" w:hAnsi="Arial" w:cs="Arial"/>
          <w:sz w:val="24"/>
          <w:szCs w:val="24"/>
          <w:lang w:val="en-GB" w:eastAsia="en-GB"/>
        </w:rPr>
        <w:t>.</w:t>
      </w:r>
    </w:p>
    <w:p w14:paraId="4C89B569" w14:textId="77777777" w:rsidR="00303043" w:rsidRDefault="00303043" w:rsidP="00303043">
      <w:pPr>
        <w:tabs>
          <w:tab w:val="left" w:pos="284"/>
          <w:tab w:val="left" w:pos="426"/>
        </w:tabs>
        <w:spacing w:after="0" w:line="240" w:lineRule="auto"/>
        <w:jc w:val="both"/>
        <w:rPr>
          <w:rFonts w:ascii="Arial" w:eastAsia="Arial" w:hAnsi="Arial" w:cs="Arial"/>
          <w:sz w:val="24"/>
          <w:szCs w:val="24"/>
          <w:lang w:val="en-GB" w:eastAsia="en-GB"/>
        </w:rPr>
      </w:pPr>
    </w:p>
    <w:p w14:paraId="25E1EAB3" w14:textId="77777777" w:rsidR="00303043" w:rsidRPr="0019097C" w:rsidRDefault="00303043" w:rsidP="00303043">
      <w:pPr>
        <w:tabs>
          <w:tab w:val="left" w:pos="284"/>
          <w:tab w:val="left" w:pos="426"/>
        </w:tabs>
        <w:spacing w:after="0" w:line="240" w:lineRule="auto"/>
        <w:jc w:val="both"/>
        <w:rPr>
          <w:rFonts w:ascii="Arial" w:eastAsia="Arial" w:hAnsi="Arial" w:cs="Arial"/>
          <w:sz w:val="24"/>
          <w:szCs w:val="24"/>
          <w:lang w:val="en-GB" w:eastAsia="en-GB"/>
        </w:rPr>
      </w:pPr>
    </w:p>
    <w:p w14:paraId="79DE1679" w14:textId="025459FF" w:rsidR="00E461E6" w:rsidRDefault="00E461E6" w:rsidP="00303043">
      <w:pPr>
        <w:keepNext/>
        <w:tabs>
          <w:tab w:val="left" w:pos="284"/>
          <w:tab w:val="left" w:pos="426"/>
        </w:tabs>
        <w:spacing w:after="0" w:line="240" w:lineRule="auto"/>
        <w:jc w:val="both"/>
        <w:outlineLvl w:val="0"/>
        <w:rPr>
          <w:rFonts w:ascii="Arial" w:eastAsia="Arial" w:hAnsi="Arial" w:cs="Arial"/>
          <w:b/>
          <w:bCs/>
          <w:sz w:val="24"/>
          <w:szCs w:val="24"/>
          <w:lang w:val="en-GB" w:eastAsia="en-GB"/>
        </w:rPr>
      </w:pPr>
      <w:r w:rsidRPr="0019097C">
        <w:rPr>
          <w:rFonts w:ascii="Arial" w:eastAsia="Arial" w:hAnsi="Arial" w:cs="Arial"/>
          <w:b/>
          <w:bCs/>
          <w:sz w:val="24"/>
          <w:szCs w:val="24"/>
          <w:lang w:val="en-GB" w:eastAsia="en-GB"/>
        </w:rPr>
        <w:t xml:space="preserve">Recommendations on the basis of the ‘Guidelines on deinstitutionalization, including in </w:t>
      </w:r>
      <w:proofErr w:type="gramStart"/>
      <w:r w:rsidRPr="0019097C">
        <w:rPr>
          <w:rFonts w:ascii="Arial" w:eastAsia="Arial" w:hAnsi="Arial" w:cs="Arial"/>
          <w:b/>
          <w:bCs/>
          <w:sz w:val="24"/>
          <w:szCs w:val="24"/>
          <w:lang w:val="en-GB" w:eastAsia="en-GB"/>
        </w:rPr>
        <w:t>emergencies’</w:t>
      </w:r>
      <w:proofErr w:type="gramEnd"/>
    </w:p>
    <w:p w14:paraId="790D3E96" w14:textId="77777777" w:rsidR="00303043" w:rsidRPr="0019097C" w:rsidRDefault="00303043" w:rsidP="00303043">
      <w:pPr>
        <w:keepNext/>
        <w:tabs>
          <w:tab w:val="left" w:pos="284"/>
          <w:tab w:val="left" w:pos="426"/>
        </w:tabs>
        <w:spacing w:after="0" w:line="240" w:lineRule="auto"/>
        <w:jc w:val="both"/>
        <w:outlineLvl w:val="0"/>
        <w:rPr>
          <w:rFonts w:ascii="Arial" w:eastAsia="Arial" w:hAnsi="Arial" w:cs="Arial"/>
          <w:b/>
          <w:bCs/>
          <w:sz w:val="24"/>
          <w:szCs w:val="24"/>
          <w:lang w:val="en-GB" w:eastAsia="en-GB"/>
        </w:rPr>
      </w:pPr>
    </w:p>
    <w:p w14:paraId="58111A64" w14:textId="77777777" w:rsidR="00E461E6" w:rsidRPr="00CD68A5" w:rsidRDefault="00E461E6" w:rsidP="00303043">
      <w:pPr>
        <w:pStyle w:val="ListParagraph"/>
        <w:keepNext/>
        <w:numPr>
          <w:ilvl w:val="0"/>
          <w:numId w:val="22"/>
        </w:numPr>
        <w:tabs>
          <w:tab w:val="left" w:pos="284"/>
          <w:tab w:val="left" w:pos="426"/>
        </w:tabs>
        <w:spacing w:after="0" w:line="240" w:lineRule="auto"/>
        <w:jc w:val="both"/>
        <w:outlineLvl w:val="0"/>
        <w:rPr>
          <w:rFonts w:ascii="Arial" w:eastAsia="Times New Roman" w:hAnsi="Arial" w:cs="Arial"/>
          <w:sz w:val="24"/>
          <w:szCs w:val="24"/>
          <w:lang w:val="en-GB"/>
        </w:rPr>
      </w:pPr>
      <w:r w:rsidRPr="605BA369">
        <w:rPr>
          <w:rFonts w:ascii="Arial" w:eastAsia="Arial" w:hAnsi="Arial" w:cs="Arial"/>
          <w:sz w:val="24"/>
          <w:szCs w:val="24"/>
          <w:lang w:val="en-GB" w:eastAsia="en-GB"/>
        </w:rPr>
        <w:t>Institutionalization should never be considered by States Parties as a proactive measure for “protecting” persons with disabilities or an acceptable “building back better” strategy. States parties must accelerate efforts to close institutions [Guidelines, para</w:t>
      </w:r>
      <w:r>
        <w:rPr>
          <w:rFonts w:ascii="Arial" w:eastAsia="Arial" w:hAnsi="Arial" w:cs="Arial"/>
          <w:sz w:val="24"/>
          <w:szCs w:val="24"/>
          <w:lang w:val="en-GB" w:eastAsia="en-GB"/>
        </w:rPr>
        <w:t>.</w:t>
      </w:r>
      <w:r w:rsidRPr="605BA369">
        <w:rPr>
          <w:rFonts w:ascii="Arial" w:eastAsia="Arial" w:hAnsi="Arial" w:cs="Arial"/>
          <w:sz w:val="24"/>
          <w:szCs w:val="24"/>
          <w:lang w:val="en-GB" w:eastAsia="en-GB"/>
        </w:rPr>
        <w:t xml:space="preserve"> 107] d</w:t>
      </w:r>
      <w:r w:rsidRPr="605BA369">
        <w:rPr>
          <w:rFonts w:ascii="Arial" w:eastAsia="Arial" w:hAnsi="Arial" w:cs="Arial"/>
          <w:sz w:val="24"/>
          <w:szCs w:val="24"/>
          <w:lang w:val="en-GB"/>
        </w:rPr>
        <w:t xml:space="preserve">uring emergency situations, such as pandemics, natural </w:t>
      </w:r>
      <w:proofErr w:type="gramStart"/>
      <w:r w:rsidRPr="605BA369">
        <w:rPr>
          <w:rFonts w:ascii="Arial" w:eastAsia="Arial" w:hAnsi="Arial" w:cs="Arial"/>
          <w:sz w:val="24"/>
          <w:szCs w:val="24"/>
          <w:lang w:val="en-GB"/>
        </w:rPr>
        <w:t>disasters</w:t>
      </w:r>
      <w:proofErr w:type="gramEnd"/>
      <w:r w:rsidRPr="605BA369">
        <w:rPr>
          <w:rFonts w:ascii="Arial" w:eastAsia="Arial" w:hAnsi="Arial" w:cs="Arial"/>
          <w:sz w:val="24"/>
          <w:szCs w:val="24"/>
          <w:lang w:val="en-GB"/>
        </w:rPr>
        <w:t xml:space="preserve"> or conflicts. States Parties must, inter alia, prevent institutionalization, place a moratorium on new placements, </w:t>
      </w:r>
      <w:r>
        <w:rPr>
          <w:rFonts w:ascii="Arial" w:eastAsia="Arial" w:hAnsi="Arial" w:cs="Arial"/>
          <w:sz w:val="24"/>
          <w:szCs w:val="24"/>
          <w:lang w:val="en-GB"/>
        </w:rPr>
        <w:t xml:space="preserve">the maintenance, construction of expansion of </w:t>
      </w:r>
      <w:r w:rsidRPr="605BA369">
        <w:rPr>
          <w:rFonts w:ascii="Arial" w:eastAsia="Arial" w:hAnsi="Arial" w:cs="Arial"/>
          <w:sz w:val="24"/>
          <w:szCs w:val="24"/>
          <w:lang w:val="en-GB"/>
        </w:rPr>
        <w:t>wards</w:t>
      </w:r>
      <w:r>
        <w:rPr>
          <w:rFonts w:ascii="Arial" w:eastAsia="Arial" w:hAnsi="Arial" w:cs="Arial"/>
          <w:sz w:val="24"/>
          <w:szCs w:val="24"/>
          <w:lang w:val="en-GB"/>
        </w:rPr>
        <w:t xml:space="preserve"> and</w:t>
      </w:r>
      <w:r w:rsidRPr="605BA369">
        <w:rPr>
          <w:rFonts w:ascii="Arial" w:eastAsia="Arial" w:hAnsi="Arial" w:cs="Arial"/>
          <w:sz w:val="24"/>
          <w:szCs w:val="24"/>
          <w:lang w:val="en-GB"/>
        </w:rPr>
        <w:t xml:space="preserve"> buildings, and</w:t>
      </w:r>
      <w:r>
        <w:rPr>
          <w:rFonts w:ascii="Arial" w:eastAsia="Arial" w:hAnsi="Arial" w:cs="Arial"/>
          <w:sz w:val="24"/>
          <w:szCs w:val="24"/>
          <w:lang w:val="en-GB"/>
        </w:rPr>
        <w:t xml:space="preserve"> should not prioritise</w:t>
      </w:r>
      <w:r w:rsidRPr="605BA369">
        <w:rPr>
          <w:rFonts w:ascii="Arial" w:eastAsia="Arial" w:hAnsi="Arial" w:cs="Arial"/>
          <w:sz w:val="24"/>
          <w:szCs w:val="24"/>
          <w:lang w:val="en-GB"/>
        </w:rPr>
        <w:t xml:space="preserve"> renovation of old structures.</w:t>
      </w:r>
      <w:r>
        <w:rPr>
          <w:rFonts w:ascii="Arial" w:eastAsia="Arial" w:hAnsi="Arial" w:cs="Arial"/>
          <w:sz w:val="24"/>
          <w:szCs w:val="24"/>
          <w:lang w:val="en-GB"/>
        </w:rPr>
        <w:t xml:space="preserve"> Deinstitutionalization should be prioritized within emergency preparedness and response plans, with identified human and financial resources, protocols and accountabilities clearly established.</w:t>
      </w:r>
    </w:p>
    <w:p w14:paraId="232E40AD" w14:textId="77777777" w:rsidR="00E461E6" w:rsidRPr="0019097C" w:rsidRDefault="00E461E6" w:rsidP="00303043">
      <w:pPr>
        <w:pStyle w:val="ListParagraph"/>
        <w:keepNext/>
        <w:tabs>
          <w:tab w:val="left" w:pos="284"/>
          <w:tab w:val="left" w:pos="426"/>
        </w:tabs>
        <w:spacing w:after="0" w:line="240" w:lineRule="auto"/>
        <w:ind w:left="360"/>
        <w:jc w:val="both"/>
        <w:outlineLvl w:val="0"/>
        <w:rPr>
          <w:rFonts w:ascii="Arial" w:eastAsia="Times New Roman" w:hAnsi="Arial" w:cs="Arial"/>
          <w:sz w:val="24"/>
          <w:szCs w:val="24"/>
          <w:lang w:val="en-GB"/>
        </w:rPr>
      </w:pPr>
    </w:p>
    <w:p w14:paraId="4073F83A" w14:textId="77777777" w:rsidR="00E461E6" w:rsidRPr="00CD68A5" w:rsidRDefault="00E461E6" w:rsidP="00303043">
      <w:pPr>
        <w:pStyle w:val="ListParagraph"/>
        <w:keepNext/>
        <w:numPr>
          <w:ilvl w:val="0"/>
          <w:numId w:val="22"/>
        </w:numPr>
        <w:tabs>
          <w:tab w:val="left" w:pos="284"/>
          <w:tab w:val="left" w:pos="426"/>
        </w:tabs>
        <w:spacing w:after="0" w:line="240" w:lineRule="auto"/>
        <w:jc w:val="both"/>
        <w:outlineLvl w:val="0"/>
        <w:rPr>
          <w:rFonts w:ascii="Arial" w:eastAsia="Times New Roman" w:hAnsi="Arial" w:cs="Arial"/>
          <w:sz w:val="24"/>
          <w:szCs w:val="24"/>
          <w:lang w:val="en-GB"/>
        </w:rPr>
      </w:pPr>
      <w:r w:rsidRPr="605BA369">
        <w:rPr>
          <w:rFonts w:ascii="Arial" w:eastAsia="Arial" w:hAnsi="Arial" w:cs="Arial"/>
          <w:sz w:val="24"/>
          <w:szCs w:val="24"/>
          <w:lang w:val="en-GB"/>
        </w:rPr>
        <w:t xml:space="preserve">During emergencies, immediate efforts are necessary to identify people with disabilities in institutions </w:t>
      </w:r>
      <w:r w:rsidRPr="605BA369">
        <w:rPr>
          <w:rFonts w:ascii="Arial" w:eastAsia="Arial" w:hAnsi="Arial" w:cs="Arial"/>
          <w:sz w:val="24"/>
          <w:szCs w:val="24"/>
          <w:lang w:val="en-GB" w:eastAsia="en-GB"/>
        </w:rPr>
        <w:t>[Guidelines, para 107]</w:t>
      </w:r>
      <w:r w:rsidRPr="605BA369">
        <w:rPr>
          <w:rFonts w:ascii="Arial" w:eastAsia="Arial" w:hAnsi="Arial" w:cs="Arial"/>
          <w:sz w:val="24"/>
          <w:szCs w:val="24"/>
          <w:lang w:val="en-GB"/>
        </w:rPr>
        <w:t xml:space="preserve">, and those at risk for institutionalization. </w:t>
      </w:r>
      <w:r>
        <w:rPr>
          <w:rFonts w:ascii="Arial" w:eastAsia="Arial" w:hAnsi="Arial" w:cs="Arial"/>
          <w:sz w:val="24"/>
          <w:szCs w:val="24"/>
          <w:lang w:val="en-GB"/>
        </w:rPr>
        <w:t xml:space="preserve">Fast-tracking mechanisms should be built into disaster risk reduction and response plans under the Sendai Framework and in accordance with the Guidelines. </w:t>
      </w:r>
      <w:r w:rsidRPr="605BA369">
        <w:rPr>
          <w:rFonts w:ascii="Arial" w:eastAsia="Arial" w:hAnsi="Arial" w:cs="Arial"/>
          <w:sz w:val="24"/>
          <w:szCs w:val="24"/>
          <w:lang w:val="en-GB"/>
        </w:rPr>
        <w:t>State machinery deployed in humanitarian or disaster mitigation actions must identify groups at risk, such as internally displaced persons with disabilities, unaccompanied and separated children with disabilities, migrants,</w:t>
      </w:r>
      <w:r w:rsidRPr="605BA369">
        <w:rPr>
          <w:rFonts w:ascii="Arial" w:eastAsia="Arial" w:hAnsi="Arial" w:cs="Arial"/>
          <w:b/>
          <w:bCs/>
          <w:sz w:val="24"/>
          <w:szCs w:val="24"/>
          <w:lang w:val="en-GB"/>
        </w:rPr>
        <w:t xml:space="preserve"> </w:t>
      </w:r>
      <w:r w:rsidRPr="605BA369">
        <w:rPr>
          <w:rFonts w:ascii="Arial" w:eastAsia="Arial" w:hAnsi="Arial" w:cs="Arial"/>
          <w:sz w:val="24"/>
          <w:szCs w:val="24"/>
          <w:lang w:val="en-GB"/>
        </w:rPr>
        <w:t>and refugees with disabilities in order to prevent their institutionalization.</w:t>
      </w:r>
    </w:p>
    <w:p w14:paraId="3C069892" w14:textId="77777777" w:rsidR="00E461E6" w:rsidRPr="00CD68A5" w:rsidRDefault="00E461E6" w:rsidP="00303043">
      <w:pPr>
        <w:pStyle w:val="ListParagraph"/>
        <w:spacing w:after="0" w:line="240" w:lineRule="auto"/>
        <w:rPr>
          <w:rFonts w:ascii="Arial" w:eastAsia="Times New Roman" w:hAnsi="Arial" w:cs="Arial"/>
          <w:sz w:val="24"/>
          <w:szCs w:val="24"/>
          <w:lang w:val="en-GB"/>
        </w:rPr>
      </w:pPr>
    </w:p>
    <w:p w14:paraId="6417E829" w14:textId="38516266" w:rsidR="00E461E6" w:rsidRPr="00CC7251" w:rsidRDefault="7257A089" w:rsidP="00303043">
      <w:pPr>
        <w:pStyle w:val="ListParagraph"/>
        <w:keepNext/>
        <w:numPr>
          <w:ilvl w:val="0"/>
          <w:numId w:val="22"/>
        </w:numPr>
        <w:tabs>
          <w:tab w:val="left" w:pos="284"/>
          <w:tab w:val="left" w:pos="426"/>
        </w:tabs>
        <w:spacing w:after="0" w:line="240" w:lineRule="auto"/>
        <w:jc w:val="both"/>
        <w:outlineLvl w:val="0"/>
        <w:rPr>
          <w:rFonts w:ascii="Arial" w:eastAsia="Times New Roman" w:hAnsi="Arial" w:cs="Arial"/>
          <w:sz w:val="24"/>
          <w:szCs w:val="24"/>
          <w:lang w:val="en-GB"/>
        </w:rPr>
      </w:pPr>
      <w:r w:rsidRPr="7257A089">
        <w:rPr>
          <w:rFonts w:ascii="Arial" w:eastAsia="Arial" w:hAnsi="Arial" w:cs="Arial"/>
          <w:sz w:val="24"/>
          <w:szCs w:val="24"/>
          <w:lang w:val="en-GB" w:eastAsia="en-GB"/>
        </w:rPr>
        <w:t xml:space="preserve">In accordance with the Guidelines on Deinstitutionalization, States Parties should ensure high level leadership on developing and implementing deinstitutionalization strategies and plans. Such leadership is key to ensuring that the Guidelines are </w:t>
      </w:r>
      <w:r w:rsidRPr="7257A089">
        <w:rPr>
          <w:rFonts w:ascii="Arial" w:eastAsia="Arial" w:hAnsi="Arial" w:cs="Arial"/>
          <w:sz w:val="24"/>
          <w:szCs w:val="24"/>
          <w:lang w:val="en-GB" w:eastAsia="en-GB"/>
        </w:rPr>
        <w:lastRenderedPageBreak/>
        <w:t xml:space="preserve">integrated into all policies, plans and </w:t>
      </w:r>
      <w:r w:rsidRPr="7257A089">
        <w:rPr>
          <w:rFonts w:ascii="Arial" w:eastAsia="Arial" w:hAnsi="Arial" w:cs="Arial"/>
          <w:sz w:val="24"/>
          <w:szCs w:val="24"/>
          <w:lang w:val="en-GB" w:eastAsia="en-GB"/>
        </w:rPr>
        <w:t>programs concerning disaster risk reduction and response.</w:t>
      </w:r>
      <w:r w:rsidR="005532D6">
        <w:rPr>
          <w:rFonts w:ascii="Arial" w:eastAsia="Arial" w:hAnsi="Arial" w:cs="Arial"/>
          <w:sz w:val="24"/>
          <w:szCs w:val="24"/>
          <w:lang w:val="en-GB" w:eastAsia="en-GB"/>
        </w:rPr>
        <w:t xml:space="preserve"> </w:t>
      </w:r>
      <w:r w:rsidRPr="7257A089">
        <w:rPr>
          <w:rFonts w:ascii="Arial" w:eastAsia="Arial" w:hAnsi="Arial" w:cs="Arial"/>
          <w:sz w:val="24"/>
          <w:szCs w:val="24"/>
          <w:lang w:val="en-GB" w:eastAsia="en-GB"/>
        </w:rPr>
        <w:t xml:space="preserve">There should be better alignment of national instruments with the Convention, and its jurisprudence, including the </w:t>
      </w:r>
      <w:r w:rsidRPr="7257A089">
        <w:rPr>
          <w:rFonts w:ascii="Arial" w:eastAsia="Arial" w:hAnsi="Arial" w:cs="Arial"/>
          <w:sz w:val="24"/>
          <w:szCs w:val="24"/>
          <w:lang w:val="en-GB" w:eastAsia="en-GB"/>
        </w:rPr>
        <w:t>Guidelines on Deinstitutionalization.</w:t>
      </w:r>
    </w:p>
    <w:p w14:paraId="043265E8" w14:textId="77777777" w:rsidR="00E461E6" w:rsidRPr="00630B8B" w:rsidRDefault="00E461E6" w:rsidP="00303043">
      <w:pPr>
        <w:pStyle w:val="ListParagraph"/>
        <w:spacing w:after="0" w:line="240" w:lineRule="auto"/>
        <w:rPr>
          <w:rFonts w:ascii="Arial" w:eastAsia="Times New Roman" w:hAnsi="Arial" w:cs="Arial"/>
          <w:sz w:val="24"/>
          <w:szCs w:val="24"/>
          <w:lang w:val="en-GB"/>
        </w:rPr>
      </w:pPr>
    </w:p>
    <w:p w14:paraId="1C7C362C" w14:textId="77777777" w:rsidR="00E461E6" w:rsidRPr="008E58FA" w:rsidRDefault="00E461E6" w:rsidP="00303043">
      <w:pPr>
        <w:pStyle w:val="ListParagraph"/>
        <w:keepNext/>
        <w:numPr>
          <w:ilvl w:val="0"/>
          <w:numId w:val="22"/>
        </w:numPr>
        <w:tabs>
          <w:tab w:val="left" w:pos="284"/>
          <w:tab w:val="left" w:pos="426"/>
        </w:tabs>
        <w:spacing w:after="0" w:line="240" w:lineRule="auto"/>
        <w:jc w:val="both"/>
        <w:outlineLvl w:val="0"/>
        <w:rPr>
          <w:rFonts w:ascii="Arial" w:eastAsia="Times New Roman" w:hAnsi="Arial" w:cs="Arial"/>
          <w:sz w:val="24"/>
          <w:szCs w:val="24"/>
          <w:lang w:val="en-GB"/>
        </w:rPr>
      </w:pPr>
      <w:r w:rsidRPr="605BA369">
        <w:rPr>
          <w:rFonts w:ascii="Arial" w:eastAsia="Arial" w:hAnsi="Arial" w:cs="Arial"/>
          <w:sz w:val="24"/>
          <w:szCs w:val="24"/>
          <w:lang w:val="en-GB" w:eastAsia="en-GB"/>
        </w:rPr>
        <w:t xml:space="preserve"> As a part of “building back better” States Parties must ensure the availability and accessibility of community support systems</w:t>
      </w:r>
      <w:r>
        <w:rPr>
          <w:rFonts w:ascii="Arial" w:eastAsia="Arial" w:hAnsi="Arial" w:cs="Arial"/>
          <w:sz w:val="24"/>
          <w:szCs w:val="24"/>
          <w:lang w:val="en-GB" w:eastAsia="en-GB"/>
        </w:rPr>
        <w:t xml:space="preserve"> that are grounded in human rights standards</w:t>
      </w:r>
      <w:r w:rsidRPr="605BA369">
        <w:rPr>
          <w:rFonts w:ascii="Arial" w:eastAsia="Arial" w:hAnsi="Arial" w:cs="Arial"/>
          <w:sz w:val="24"/>
          <w:szCs w:val="24"/>
          <w:lang w:val="en-GB" w:eastAsia="en-GB"/>
        </w:rPr>
        <w:t xml:space="preserve">. </w:t>
      </w:r>
      <w:r>
        <w:rPr>
          <w:rFonts w:ascii="Arial" w:eastAsia="Arial" w:hAnsi="Arial" w:cs="Arial"/>
          <w:sz w:val="24"/>
          <w:szCs w:val="24"/>
          <w:lang w:val="en-GB" w:eastAsia="en-GB"/>
        </w:rPr>
        <w:t xml:space="preserve">States Parties are reminded that: </w:t>
      </w:r>
      <w:r w:rsidRPr="605BA369">
        <w:rPr>
          <w:rFonts w:ascii="Arial" w:eastAsia="Arial" w:hAnsi="Arial" w:cs="Arial"/>
          <w:sz w:val="24"/>
          <w:szCs w:val="24"/>
          <w:lang w:val="en-GB" w:eastAsia="en-GB"/>
        </w:rPr>
        <w:t>“</w:t>
      </w:r>
      <w:r w:rsidRPr="008E58FA">
        <w:rPr>
          <w:rFonts w:ascii="Arial" w:eastAsia="Arial" w:hAnsi="Arial" w:cs="Arial"/>
          <w:i/>
          <w:iCs/>
          <w:sz w:val="24"/>
          <w:szCs w:val="24"/>
          <w:lang w:val="en-GB" w:eastAsia="en-GB"/>
        </w:rPr>
        <w:t>Support systems and networks include the relationships that an individual develops with family members, friends, neighbours or other trusted persons who provide the support that a person requires for decision-making or daily activities, in order that the person can exercise the right to live independently and to be included in the community, which for children means to live in a family</w:t>
      </w:r>
      <w:r w:rsidRPr="605BA369">
        <w:rPr>
          <w:rFonts w:ascii="Arial" w:eastAsia="Arial" w:hAnsi="Arial" w:cs="Arial"/>
          <w:sz w:val="24"/>
          <w:szCs w:val="24"/>
          <w:lang w:val="en-GB" w:eastAsia="en-GB"/>
        </w:rPr>
        <w:t xml:space="preserve">” </w:t>
      </w:r>
      <w:r w:rsidRPr="008E58FA">
        <w:rPr>
          <w:rFonts w:ascii="Arial" w:eastAsia="Arial" w:hAnsi="Arial" w:cs="Arial"/>
          <w:sz w:val="24"/>
          <w:szCs w:val="24"/>
          <w:lang w:val="en-GB" w:eastAsia="en-GB"/>
        </w:rPr>
        <w:t>[</w:t>
      </w:r>
      <w:r w:rsidRPr="605BA369">
        <w:rPr>
          <w:rFonts w:ascii="Arial" w:eastAsia="Arial" w:hAnsi="Arial" w:cs="Arial"/>
          <w:sz w:val="24"/>
          <w:szCs w:val="24"/>
          <w:lang w:val="en-GB" w:eastAsia="en-GB"/>
        </w:rPr>
        <w:t xml:space="preserve">Guidelines, para </w:t>
      </w:r>
      <w:r w:rsidRPr="008E58FA">
        <w:rPr>
          <w:rFonts w:ascii="Arial" w:eastAsia="Arial" w:hAnsi="Arial" w:cs="Arial"/>
          <w:sz w:val="24"/>
          <w:szCs w:val="24"/>
          <w:lang w:val="en-GB" w:eastAsia="en-GB"/>
        </w:rPr>
        <w:t>69]</w:t>
      </w:r>
      <w:r w:rsidRPr="605BA369">
        <w:rPr>
          <w:rFonts w:ascii="Arial" w:eastAsia="Arial" w:hAnsi="Arial" w:cs="Arial"/>
          <w:sz w:val="24"/>
          <w:szCs w:val="24"/>
          <w:lang w:val="en-GB" w:eastAsia="en-GB"/>
        </w:rPr>
        <w:t>.</w:t>
      </w:r>
    </w:p>
    <w:p w14:paraId="6436F4FF" w14:textId="77777777" w:rsidR="00E461E6" w:rsidRPr="008E58FA" w:rsidRDefault="00E461E6" w:rsidP="00303043">
      <w:pPr>
        <w:pStyle w:val="ListParagraph"/>
        <w:keepNext/>
        <w:tabs>
          <w:tab w:val="left" w:pos="284"/>
          <w:tab w:val="left" w:pos="426"/>
        </w:tabs>
        <w:spacing w:after="0" w:line="240" w:lineRule="auto"/>
        <w:ind w:left="360"/>
        <w:jc w:val="both"/>
        <w:outlineLvl w:val="0"/>
        <w:rPr>
          <w:rFonts w:ascii="Arial" w:eastAsia="Times New Roman" w:hAnsi="Arial" w:cs="Arial"/>
          <w:sz w:val="24"/>
          <w:szCs w:val="24"/>
          <w:lang w:val="en-GB"/>
        </w:rPr>
      </w:pPr>
    </w:p>
    <w:p w14:paraId="2B61D1A0" w14:textId="77777777" w:rsidR="00E461E6" w:rsidRPr="008E58FA" w:rsidRDefault="00E461E6" w:rsidP="00303043">
      <w:pPr>
        <w:pStyle w:val="ListParagraph"/>
        <w:keepNext/>
        <w:numPr>
          <w:ilvl w:val="0"/>
          <w:numId w:val="22"/>
        </w:numPr>
        <w:tabs>
          <w:tab w:val="left" w:pos="284"/>
          <w:tab w:val="left" w:pos="426"/>
        </w:tabs>
        <w:spacing w:after="0" w:line="240" w:lineRule="auto"/>
        <w:jc w:val="both"/>
        <w:outlineLvl w:val="0"/>
        <w:rPr>
          <w:rFonts w:ascii="Arial" w:eastAsia="Times New Roman" w:hAnsi="Arial" w:cs="Arial"/>
          <w:sz w:val="24"/>
          <w:szCs w:val="24"/>
          <w:lang w:val="en-GB"/>
        </w:rPr>
      </w:pPr>
      <w:r w:rsidRPr="008E58FA">
        <w:rPr>
          <w:rFonts w:ascii="Arial" w:eastAsia="Arial" w:hAnsi="Arial" w:cs="Arial"/>
          <w:sz w:val="24"/>
          <w:szCs w:val="24"/>
          <w:lang w:val="en-GB"/>
        </w:rPr>
        <w:t>Examples of such support systems and networks must include, “</w:t>
      </w:r>
      <w:r w:rsidRPr="008E58FA">
        <w:rPr>
          <w:rFonts w:ascii="Arial" w:eastAsia="Arial" w:hAnsi="Arial" w:cs="Arial"/>
          <w:i/>
          <w:iCs/>
          <w:sz w:val="24"/>
          <w:szCs w:val="24"/>
          <w:lang w:val="en-GB"/>
        </w:rPr>
        <w:t>peer support, self-advocacy, circles of support and other support networks – including organizations of persons with disabilities and centres for independent living</w:t>
      </w:r>
      <w:r w:rsidRPr="008E58FA">
        <w:rPr>
          <w:rFonts w:ascii="Arial" w:eastAsia="Arial" w:hAnsi="Arial" w:cs="Arial"/>
          <w:sz w:val="24"/>
          <w:szCs w:val="24"/>
          <w:lang w:val="en-GB"/>
        </w:rPr>
        <w:t xml:space="preserve">” [Guidelines, para 70]. Culturally appropriate </w:t>
      </w:r>
      <w:r>
        <w:rPr>
          <w:rFonts w:ascii="Arial" w:eastAsia="Arial" w:hAnsi="Arial" w:cs="Arial"/>
          <w:sz w:val="24"/>
          <w:szCs w:val="24"/>
          <w:lang w:val="en-GB"/>
        </w:rPr>
        <w:t>approaches to</w:t>
      </w:r>
      <w:r w:rsidRPr="008E58FA">
        <w:rPr>
          <w:rFonts w:ascii="Arial" w:eastAsia="Arial" w:hAnsi="Arial" w:cs="Arial"/>
          <w:sz w:val="24"/>
          <w:szCs w:val="24"/>
          <w:lang w:val="en-GB"/>
        </w:rPr>
        <w:t xml:space="preserve"> community development and </w:t>
      </w:r>
      <w:r>
        <w:rPr>
          <w:rFonts w:ascii="Arial" w:eastAsia="Arial" w:hAnsi="Arial" w:cs="Arial"/>
          <w:sz w:val="24"/>
          <w:szCs w:val="24"/>
          <w:lang w:val="en-GB"/>
        </w:rPr>
        <w:t>building</w:t>
      </w:r>
      <w:r w:rsidRPr="008E58FA">
        <w:rPr>
          <w:rFonts w:ascii="Arial" w:eastAsia="Arial" w:hAnsi="Arial" w:cs="Arial"/>
          <w:sz w:val="24"/>
          <w:szCs w:val="24"/>
          <w:lang w:val="en-GB"/>
        </w:rPr>
        <w:t xml:space="preserve"> support systems must be financed and supported by </w:t>
      </w:r>
      <w:r>
        <w:rPr>
          <w:rFonts w:ascii="Arial" w:eastAsia="Arial" w:hAnsi="Arial" w:cs="Arial"/>
          <w:sz w:val="24"/>
          <w:szCs w:val="24"/>
          <w:lang w:val="en-GB"/>
        </w:rPr>
        <w:t>States Parties</w:t>
      </w:r>
      <w:r w:rsidRPr="008E58FA">
        <w:rPr>
          <w:rFonts w:ascii="Arial" w:eastAsia="Arial" w:hAnsi="Arial" w:cs="Arial"/>
          <w:sz w:val="24"/>
          <w:szCs w:val="24"/>
          <w:lang w:val="en-GB"/>
        </w:rPr>
        <w:t>, after consulting with</w:t>
      </w:r>
      <w:r>
        <w:rPr>
          <w:rFonts w:ascii="Arial" w:eastAsia="Arial" w:hAnsi="Arial" w:cs="Arial"/>
          <w:sz w:val="24"/>
          <w:szCs w:val="24"/>
          <w:lang w:val="en-GB"/>
        </w:rPr>
        <w:t xml:space="preserve"> O</w:t>
      </w:r>
      <w:r w:rsidRPr="008E58FA">
        <w:rPr>
          <w:rFonts w:ascii="Arial" w:eastAsia="Arial" w:hAnsi="Arial" w:cs="Arial"/>
          <w:sz w:val="24"/>
          <w:szCs w:val="24"/>
          <w:lang w:val="en-GB"/>
        </w:rPr>
        <w:t>rganisations of Persons with Disabilities</w:t>
      </w:r>
      <w:r>
        <w:rPr>
          <w:rFonts w:ascii="Arial" w:eastAsia="Arial" w:hAnsi="Arial" w:cs="Arial"/>
          <w:sz w:val="24"/>
          <w:szCs w:val="24"/>
          <w:lang w:val="en-GB"/>
        </w:rPr>
        <w:t xml:space="preserve"> and survivors or institutionalization</w:t>
      </w:r>
      <w:r w:rsidRPr="008E58FA">
        <w:rPr>
          <w:rFonts w:ascii="Arial" w:eastAsia="Arial" w:hAnsi="Arial" w:cs="Arial"/>
          <w:sz w:val="24"/>
          <w:szCs w:val="24"/>
          <w:lang w:val="en-GB"/>
        </w:rPr>
        <w:t xml:space="preserve">. </w:t>
      </w:r>
    </w:p>
    <w:p w14:paraId="62B3ABAF" w14:textId="77777777" w:rsidR="00E461E6" w:rsidRPr="00630B8B" w:rsidRDefault="00E461E6" w:rsidP="00303043">
      <w:pPr>
        <w:pStyle w:val="ListParagraph"/>
        <w:spacing w:after="0" w:line="240" w:lineRule="auto"/>
        <w:rPr>
          <w:rFonts w:ascii="Arial" w:eastAsia="Arial" w:hAnsi="Arial" w:cs="Arial"/>
          <w:sz w:val="24"/>
          <w:szCs w:val="24"/>
          <w:highlight w:val="yellow"/>
          <w:lang w:val="en-GB" w:eastAsia="en-GB"/>
        </w:rPr>
      </w:pPr>
    </w:p>
    <w:p w14:paraId="21CE3A22" w14:textId="3CC7C748" w:rsidR="00E461E6" w:rsidRPr="00303043" w:rsidRDefault="00E461E6" w:rsidP="00303043">
      <w:pPr>
        <w:pStyle w:val="ListParagraph"/>
        <w:keepNext/>
        <w:numPr>
          <w:ilvl w:val="0"/>
          <w:numId w:val="22"/>
        </w:numPr>
        <w:tabs>
          <w:tab w:val="left" w:pos="284"/>
          <w:tab w:val="left" w:pos="426"/>
        </w:tabs>
        <w:spacing w:after="0" w:line="240" w:lineRule="auto"/>
        <w:jc w:val="both"/>
        <w:outlineLvl w:val="0"/>
        <w:rPr>
          <w:rFonts w:ascii="Arial" w:eastAsia="Times New Roman" w:hAnsi="Arial" w:cs="Arial"/>
          <w:sz w:val="24"/>
          <w:szCs w:val="24"/>
          <w:lang w:val="en-GB"/>
        </w:rPr>
      </w:pPr>
      <w:r w:rsidRPr="605BA369">
        <w:rPr>
          <w:rFonts w:ascii="Arial" w:eastAsia="Times New Roman" w:hAnsi="Arial" w:cs="Arial"/>
          <w:sz w:val="24"/>
          <w:szCs w:val="24"/>
          <w:lang w:val="en-GB"/>
        </w:rPr>
        <w:t>“</w:t>
      </w:r>
      <w:r w:rsidRPr="605BA369">
        <w:rPr>
          <w:rFonts w:ascii="Arial" w:eastAsia="Arial" w:hAnsi="Arial" w:cs="Arial"/>
          <w:sz w:val="24"/>
          <w:szCs w:val="24"/>
          <w:lang w:val="en-GB"/>
        </w:rPr>
        <w:t xml:space="preserve">States parties should maintain internationally agreed minimum core standards, preventing isolation, ill-treatment, disability-based discrimination and bias in triage protocols and avoiding preventable injury, illness and death. The prohibition of disability-based detention and the right to legal capacity should be upheld including during emergencies” </w:t>
      </w:r>
      <w:r w:rsidRPr="00806725">
        <w:rPr>
          <w:rFonts w:ascii="Arial" w:eastAsia="Arial" w:hAnsi="Arial" w:cs="Arial"/>
          <w:sz w:val="24"/>
          <w:szCs w:val="24"/>
          <w:lang w:val="en-GB" w:eastAsia="en-GB"/>
        </w:rPr>
        <w:t>[Guidelines, para 108]</w:t>
      </w:r>
      <w:r w:rsidRPr="605BA369">
        <w:rPr>
          <w:rFonts w:ascii="Arial" w:eastAsia="Arial" w:hAnsi="Arial" w:cs="Arial"/>
          <w:sz w:val="24"/>
          <w:szCs w:val="24"/>
          <w:lang w:val="en-GB"/>
        </w:rPr>
        <w:t>.</w:t>
      </w:r>
    </w:p>
    <w:p w14:paraId="237F8CCC" w14:textId="77777777" w:rsidR="00303043" w:rsidRPr="00303043" w:rsidRDefault="00303043" w:rsidP="00303043">
      <w:pPr>
        <w:pStyle w:val="ListParagraph"/>
        <w:rPr>
          <w:rFonts w:ascii="Arial" w:eastAsia="Times New Roman" w:hAnsi="Arial" w:cs="Arial"/>
          <w:sz w:val="24"/>
          <w:szCs w:val="24"/>
          <w:lang w:val="en-GB"/>
        </w:rPr>
      </w:pPr>
    </w:p>
    <w:p w14:paraId="5734E69A" w14:textId="77777777" w:rsidR="00303043" w:rsidRPr="00630B8B" w:rsidRDefault="00303043" w:rsidP="00303043">
      <w:pPr>
        <w:pStyle w:val="ListParagraph"/>
        <w:keepNext/>
        <w:tabs>
          <w:tab w:val="left" w:pos="284"/>
          <w:tab w:val="left" w:pos="426"/>
        </w:tabs>
        <w:spacing w:after="0" w:line="240" w:lineRule="auto"/>
        <w:ind w:left="360"/>
        <w:jc w:val="both"/>
        <w:outlineLvl w:val="0"/>
        <w:rPr>
          <w:rFonts w:ascii="Arial" w:eastAsia="Times New Roman" w:hAnsi="Arial" w:cs="Arial"/>
          <w:sz w:val="24"/>
          <w:szCs w:val="24"/>
          <w:lang w:val="en-GB"/>
        </w:rPr>
      </w:pPr>
    </w:p>
    <w:p w14:paraId="7F98F0DB" w14:textId="56B291C0" w:rsidR="00E461E6" w:rsidRDefault="00E461E6" w:rsidP="00303043">
      <w:pPr>
        <w:keepNext/>
        <w:tabs>
          <w:tab w:val="left" w:pos="284"/>
          <w:tab w:val="left" w:pos="426"/>
        </w:tabs>
        <w:spacing w:after="0" w:line="240" w:lineRule="auto"/>
        <w:jc w:val="both"/>
        <w:outlineLvl w:val="0"/>
        <w:rPr>
          <w:rFonts w:ascii="Arial" w:eastAsia="Arial" w:hAnsi="Arial" w:cs="Arial"/>
          <w:b/>
          <w:bCs/>
          <w:sz w:val="24"/>
          <w:szCs w:val="24"/>
          <w:lang w:val="en-GB" w:eastAsia="en-GB"/>
        </w:rPr>
      </w:pPr>
      <w:r w:rsidRPr="0019097C">
        <w:rPr>
          <w:rFonts w:ascii="Arial" w:eastAsia="Arial" w:hAnsi="Arial" w:cs="Arial"/>
          <w:b/>
          <w:bCs/>
          <w:sz w:val="24"/>
          <w:szCs w:val="24"/>
          <w:lang w:val="en-GB" w:eastAsia="en-GB"/>
        </w:rPr>
        <w:t>Recommendations on the basis of the findings of the COVID-DRM</w:t>
      </w:r>
    </w:p>
    <w:p w14:paraId="1B8E6518" w14:textId="77777777" w:rsidR="00303043" w:rsidRPr="0019097C" w:rsidRDefault="00303043" w:rsidP="00303043">
      <w:pPr>
        <w:keepNext/>
        <w:tabs>
          <w:tab w:val="left" w:pos="284"/>
          <w:tab w:val="left" w:pos="426"/>
        </w:tabs>
        <w:spacing w:after="0" w:line="240" w:lineRule="auto"/>
        <w:jc w:val="both"/>
        <w:outlineLvl w:val="0"/>
        <w:rPr>
          <w:rFonts w:ascii="Arial" w:eastAsia="Arial" w:hAnsi="Arial" w:cs="Arial"/>
          <w:b/>
          <w:bCs/>
          <w:sz w:val="24"/>
          <w:szCs w:val="24"/>
          <w:lang w:val="en-GB" w:eastAsia="en-GB"/>
        </w:rPr>
      </w:pPr>
    </w:p>
    <w:p w14:paraId="295CFED7" w14:textId="40C9043D" w:rsidR="00E461E6" w:rsidRDefault="00E461E6" w:rsidP="00303043">
      <w:pPr>
        <w:spacing w:after="0" w:line="240" w:lineRule="auto"/>
        <w:rPr>
          <w:rFonts w:ascii="Arial" w:eastAsia="Calibri" w:hAnsi="Arial" w:cs="Arial"/>
          <w:i/>
          <w:iCs/>
          <w:sz w:val="24"/>
          <w:szCs w:val="24"/>
          <w:lang w:val="en-GB"/>
        </w:rPr>
      </w:pPr>
      <w:r w:rsidRPr="00CD4ED5">
        <w:rPr>
          <w:rFonts w:ascii="Arial" w:eastAsia="Calibri" w:hAnsi="Arial" w:cs="Arial"/>
          <w:i/>
          <w:iCs/>
          <w:sz w:val="24"/>
          <w:szCs w:val="24"/>
          <w:lang w:val="en-GB"/>
        </w:rPr>
        <w:t>Provide adequate measures to protect persons with disabilities in institutions during emergencies</w:t>
      </w:r>
    </w:p>
    <w:p w14:paraId="7AB46CAD" w14:textId="77777777" w:rsidR="00303043" w:rsidRPr="00CD4ED5" w:rsidRDefault="00303043" w:rsidP="00303043">
      <w:pPr>
        <w:spacing w:after="0" w:line="240" w:lineRule="auto"/>
        <w:rPr>
          <w:rFonts w:ascii="Arial" w:eastAsia="Calibri" w:hAnsi="Arial" w:cs="Arial"/>
          <w:i/>
          <w:iCs/>
          <w:sz w:val="24"/>
          <w:szCs w:val="24"/>
          <w:lang w:val="en-GB"/>
        </w:rPr>
      </w:pPr>
    </w:p>
    <w:p w14:paraId="6FA94C8E"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605BA369">
        <w:rPr>
          <w:rFonts w:ascii="Arial" w:eastAsia="Calibri" w:hAnsi="Arial" w:cs="Arial"/>
          <w:sz w:val="24"/>
          <w:szCs w:val="24"/>
          <w:lang w:val="en-GB"/>
        </w:rPr>
        <w:t>Develop an emergency deinstitutionali</w:t>
      </w:r>
      <w:r>
        <w:rPr>
          <w:rFonts w:ascii="Arial" w:eastAsia="Calibri" w:hAnsi="Arial" w:cs="Arial"/>
          <w:sz w:val="24"/>
          <w:szCs w:val="24"/>
          <w:lang w:val="en-GB"/>
        </w:rPr>
        <w:t>z</w:t>
      </w:r>
      <w:r w:rsidRPr="605BA369">
        <w:rPr>
          <w:rFonts w:ascii="Arial" w:eastAsia="Calibri" w:hAnsi="Arial" w:cs="Arial"/>
          <w:sz w:val="24"/>
          <w:szCs w:val="24"/>
          <w:lang w:val="en-GB"/>
        </w:rPr>
        <w:t>ation plan in line with Article 19 of the CRPD, General Comment No. 5: Right to independent living (2017), and the Guidelines on deinstitutionalization, including in emergencies (2022) of the CRPD Committee.</w:t>
      </w:r>
    </w:p>
    <w:p w14:paraId="4CEAC43E" w14:textId="77777777" w:rsidR="00E461E6" w:rsidRPr="00CD4ED5" w:rsidRDefault="00E461E6" w:rsidP="00303043">
      <w:pPr>
        <w:pStyle w:val="ListParagraph"/>
        <w:spacing w:after="0" w:line="240" w:lineRule="auto"/>
        <w:ind w:left="360"/>
        <w:rPr>
          <w:rFonts w:ascii="Arial" w:eastAsia="Calibri" w:hAnsi="Arial" w:cs="Arial"/>
          <w:sz w:val="24"/>
          <w:szCs w:val="24"/>
          <w:lang w:val="en-GB"/>
        </w:rPr>
      </w:pPr>
    </w:p>
    <w:p w14:paraId="657764A6" w14:textId="77777777" w:rsidR="00E461E6" w:rsidRPr="00CD4ED5" w:rsidRDefault="00E461E6" w:rsidP="00303043">
      <w:pPr>
        <w:pStyle w:val="ListParagraph"/>
        <w:numPr>
          <w:ilvl w:val="0"/>
          <w:numId w:val="22"/>
        </w:numPr>
        <w:spacing w:after="0" w:line="240" w:lineRule="auto"/>
        <w:jc w:val="both"/>
        <w:rPr>
          <w:rFonts w:ascii="Arial" w:hAnsi="Arial" w:cs="Arial"/>
          <w:sz w:val="24"/>
          <w:szCs w:val="24"/>
        </w:rPr>
      </w:pPr>
      <w:r w:rsidRPr="605BA369">
        <w:rPr>
          <w:rFonts w:ascii="Arial" w:eastAsia="Calibri" w:hAnsi="Arial" w:cs="Arial"/>
          <w:sz w:val="24"/>
          <w:szCs w:val="24"/>
          <w:lang w:val="en-GB"/>
        </w:rPr>
        <w:t xml:space="preserve">Implement an immediate no-admissions policy to large- and small-scale institutions. </w:t>
      </w:r>
    </w:p>
    <w:p w14:paraId="305D2440" w14:textId="77777777" w:rsidR="00E461E6" w:rsidRPr="00CD4ED5" w:rsidRDefault="00E461E6" w:rsidP="00303043">
      <w:pPr>
        <w:pStyle w:val="ListParagraph"/>
        <w:spacing w:after="0" w:line="240" w:lineRule="auto"/>
        <w:rPr>
          <w:rFonts w:ascii="Arial" w:eastAsia="Calibri" w:hAnsi="Arial" w:cs="Arial"/>
          <w:sz w:val="24"/>
          <w:szCs w:val="24"/>
          <w:lang w:val="en-GB"/>
        </w:rPr>
      </w:pPr>
    </w:p>
    <w:p w14:paraId="00446CF7" w14:textId="77777777" w:rsidR="00E461E6" w:rsidRPr="00CD4ED5" w:rsidRDefault="00E461E6" w:rsidP="00303043">
      <w:pPr>
        <w:pStyle w:val="ListParagraph"/>
        <w:numPr>
          <w:ilvl w:val="0"/>
          <w:numId w:val="22"/>
        </w:numPr>
        <w:spacing w:after="0" w:line="240" w:lineRule="auto"/>
        <w:jc w:val="both"/>
        <w:rPr>
          <w:rFonts w:ascii="Arial" w:hAnsi="Arial" w:cs="Arial"/>
          <w:sz w:val="24"/>
          <w:szCs w:val="24"/>
        </w:rPr>
      </w:pPr>
      <w:r w:rsidRPr="4ABDA61F">
        <w:rPr>
          <w:rFonts w:ascii="Arial" w:eastAsia="Calibri" w:hAnsi="Arial" w:cs="Arial"/>
          <w:sz w:val="24"/>
          <w:szCs w:val="24"/>
          <w:lang w:val="en-GB"/>
        </w:rPr>
        <w:t xml:space="preserve">Closely monitor the situation in institutions and release meaningful disaggregated data and information, including on age, sex, </w:t>
      </w:r>
      <w:r>
        <w:rPr>
          <w:rFonts w:ascii="Arial" w:eastAsia="Calibri" w:hAnsi="Arial" w:cs="Arial"/>
          <w:sz w:val="24"/>
          <w:szCs w:val="24"/>
          <w:lang w:val="en-GB"/>
        </w:rPr>
        <w:t xml:space="preserve">gender, </w:t>
      </w:r>
      <w:r w:rsidRPr="4ABDA61F">
        <w:rPr>
          <w:rFonts w:ascii="Arial" w:eastAsia="Calibri" w:hAnsi="Arial" w:cs="Arial"/>
          <w:sz w:val="24"/>
          <w:szCs w:val="24"/>
          <w:lang w:val="en-GB"/>
        </w:rPr>
        <w:t>type of disability, location and the number of fatalities in institutions.</w:t>
      </w:r>
    </w:p>
    <w:p w14:paraId="5C14FEAB" w14:textId="77777777" w:rsidR="00E461E6" w:rsidRPr="00CD4ED5" w:rsidRDefault="00E461E6" w:rsidP="00303043">
      <w:pPr>
        <w:pStyle w:val="ListParagraph"/>
        <w:spacing w:after="0" w:line="240" w:lineRule="auto"/>
        <w:rPr>
          <w:rFonts w:ascii="Arial" w:eastAsia="Calibri" w:hAnsi="Arial" w:cs="Arial"/>
          <w:sz w:val="24"/>
          <w:szCs w:val="24"/>
          <w:lang w:val="en-GB"/>
        </w:rPr>
      </w:pPr>
    </w:p>
    <w:p w14:paraId="2C7AD624" w14:textId="77777777" w:rsidR="00E461E6" w:rsidRPr="00CD4ED5" w:rsidRDefault="00E461E6" w:rsidP="00303043">
      <w:pPr>
        <w:pStyle w:val="ListParagraph"/>
        <w:numPr>
          <w:ilvl w:val="0"/>
          <w:numId w:val="22"/>
        </w:numPr>
        <w:spacing w:after="0" w:line="240" w:lineRule="auto"/>
        <w:jc w:val="both"/>
        <w:rPr>
          <w:rFonts w:ascii="Arial" w:hAnsi="Arial" w:cs="Arial"/>
          <w:sz w:val="24"/>
          <w:szCs w:val="24"/>
        </w:rPr>
      </w:pPr>
      <w:r w:rsidRPr="605BA369">
        <w:rPr>
          <w:rFonts w:ascii="Arial" w:eastAsia="Calibri" w:hAnsi="Arial" w:cs="Arial"/>
          <w:sz w:val="24"/>
          <w:szCs w:val="24"/>
          <w:lang w:val="en-GB"/>
        </w:rPr>
        <w:t xml:space="preserve">Guarantee immediate, unfettered access to independent national human rights authorities, including NHRIs, NPMs, and non-governmental human rights organizations to all institutions, ensuring safety protocols and procedures are in place </w:t>
      </w:r>
      <w:r w:rsidRPr="605BA369">
        <w:rPr>
          <w:rFonts w:ascii="Arial" w:eastAsia="Calibri" w:hAnsi="Arial" w:cs="Arial"/>
          <w:sz w:val="24"/>
          <w:szCs w:val="24"/>
          <w:lang w:val="en-GB"/>
        </w:rPr>
        <w:lastRenderedPageBreak/>
        <w:t>to enable independent monitoring and direct communication between monitors and residents.</w:t>
      </w:r>
    </w:p>
    <w:p w14:paraId="7F75FA24" w14:textId="77777777" w:rsidR="00E461E6" w:rsidRPr="00CD4ED5" w:rsidRDefault="00E461E6" w:rsidP="00303043">
      <w:pPr>
        <w:pStyle w:val="ListParagraph"/>
        <w:spacing w:after="0" w:line="240" w:lineRule="auto"/>
        <w:rPr>
          <w:rFonts w:ascii="Arial" w:eastAsia="Calibri" w:hAnsi="Arial" w:cs="Arial"/>
          <w:sz w:val="24"/>
          <w:szCs w:val="24"/>
          <w:lang w:val="en-GB"/>
        </w:rPr>
      </w:pPr>
    </w:p>
    <w:p w14:paraId="6C0A39D3" w14:textId="77777777" w:rsidR="00E461E6" w:rsidRPr="00CD4ED5" w:rsidRDefault="00E461E6" w:rsidP="00303043">
      <w:pPr>
        <w:pStyle w:val="ListParagraph"/>
        <w:numPr>
          <w:ilvl w:val="0"/>
          <w:numId w:val="22"/>
        </w:numPr>
        <w:spacing w:after="0" w:line="240" w:lineRule="auto"/>
        <w:jc w:val="both"/>
        <w:rPr>
          <w:rFonts w:ascii="Arial" w:hAnsi="Arial" w:cs="Arial"/>
          <w:sz w:val="24"/>
          <w:szCs w:val="24"/>
        </w:rPr>
      </w:pPr>
      <w:r w:rsidRPr="605BA369">
        <w:rPr>
          <w:rFonts w:ascii="Arial" w:eastAsia="Calibri" w:hAnsi="Arial" w:cs="Arial"/>
          <w:sz w:val="24"/>
          <w:szCs w:val="24"/>
          <w:lang w:val="en-GB"/>
        </w:rPr>
        <w:t xml:space="preserve">Provide immediate access to food, personal protective equipment, and appropriately trained staff. </w:t>
      </w:r>
    </w:p>
    <w:p w14:paraId="5F595281" w14:textId="77777777" w:rsidR="00E461E6" w:rsidRPr="00CD4ED5" w:rsidRDefault="00E461E6" w:rsidP="00303043">
      <w:pPr>
        <w:pStyle w:val="ListParagraph"/>
        <w:spacing w:after="0" w:line="240" w:lineRule="auto"/>
        <w:rPr>
          <w:rFonts w:ascii="Arial" w:eastAsia="Calibri" w:hAnsi="Arial" w:cs="Arial"/>
          <w:sz w:val="24"/>
          <w:szCs w:val="24"/>
          <w:lang w:val="en-GB"/>
        </w:rPr>
      </w:pPr>
    </w:p>
    <w:p w14:paraId="00BF0CA3" w14:textId="77777777" w:rsidR="00E461E6" w:rsidRPr="00CD4ED5" w:rsidRDefault="00E461E6" w:rsidP="00303043">
      <w:pPr>
        <w:pStyle w:val="ListParagraph"/>
        <w:numPr>
          <w:ilvl w:val="0"/>
          <w:numId w:val="22"/>
        </w:numPr>
        <w:spacing w:after="0" w:line="240" w:lineRule="auto"/>
        <w:jc w:val="both"/>
        <w:rPr>
          <w:rFonts w:ascii="Arial" w:hAnsi="Arial" w:cs="Arial"/>
          <w:sz w:val="24"/>
          <w:szCs w:val="24"/>
        </w:rPr>
      </w:pPr>
      <w:r w:rsidRPr="605BA369">
        <w:rPr>
          <w:rFonts w:ascii="Arial" w:eastAsia="Calibri" w:hAnsi="Arial" w:cs="Arial"/>
          <w:sz w:val="24"/>
          <w:szCs w:val="24"/>
          <w:lang w:val="en-GB"/>
        </w:rPr>
        <w:t>Provide accessible information in easy to read, pictorial and multiple formats about the state of emergency.</w:t>
      </w:r>
    </w:p>
    <w:p w14:paraId="3C5480AA" w14:textId="77777777" w:rsidR="00E461E6" w:rsidRPr="00CD4ED5" w:rsidRDefault="00E461E6" w:rsidP="00303043">
      <w:pPr>
        <w:pStyle w:val="ListParagraph"/>
        <w:spacing w:after="0" w:line="240" w:lineRule="auto"/>
        <w:rPr>
          <w:rFonts w:ascii="Arial" w:eastAsia="Calibri" w:hAnsi="Arial" w:cs="Arial"/>
          <w:sz w:val="24"/>
          <w:szCs w:val="24"/>
          <w:lang w:val="en-GB"/>
        </w:rPr>
      </w:pPr>
    </w:p>
    <w:p w14:paraId="10D8BD1F" w14:textId="77777777" w:rsidR="00E461E6" w:rsidRPr="00CD4ED5" w:rsidRDefault="00E461E6" w:rsidP="00303043">
      <w:pPr>
        <w:pStyle w:val="ListParagraph"/>
        <w:numPr>
          <w:ilvl w:val="0"/>
          <w:numId w:val="22"/>
        </w:numPr>
        <w:spacing w:after="0" w:line="240" w:lineRule="auto"/>
        <w:jc w:val="both"/>
        <w:rPr>
          <w:rFonts w:ascii="Arial" w:hAnsi="Arial" w:cs="Arial"/>
          <w:sz w:val="24"/>
          <w:szCs w:val="24"/>
        </w:rPr>
      </w:pPr>
      <w:r w:rsidRPr="605BA369">
        <w:rPr>
          <w:rFonts w:ascii="Arial" w:eastAsia="Calibri" w:hAnsi="Arial" w:cs="Arial"/>
          <w:sz w:val="24"/>
          <w:szCs w:val="24"/>
          <w:lang w:val="en-GB"/>
        </w:rPr>
        <w:t>Ensure full access to healthcare on an equal basis with other citizens.</w:t>
      </w:r>
    </w:p>
    <w:p w14:paraId="65DC1884" w14:textId="77777777" w:rsidR="00E461E6" w:rsidRPr="00CD4ED5" w:rsidRDefault="00E461E6" w:rsidP="00303043">
      <w:pPr>
        <w:pStyle w:val="ListParagraph"/>
        <w:spacing w:after="0" w:line="240" w:lineRule="auto"/>
        <w:rPr>
          <w:rFonts w:ascii="Arial" w:eastAsia="Calibri" w:hAnsi="Arial" w:cs="Arial"/>
          <w:sz w:val="24"/>
          <w:szCs w:val="24"/>
          <w:lang w:val="en-GB"/>
        </w:rPr>
      </w:pPr>
    </w:p>
    <w:p w14:paraId="47A55A04" w14:textId="77777777" w:rsidR="00E461E6" w:rsidRPr="00CD4ED5" w:rsidRDefault="00E461E6" w:rsidP="00303043">
      <w:pPr>
        <w:pStyle w:val="ListParagraph"/>
        <w:numPr>
          <w:ilvl w:val="0"/>
          <w:numId w:val="22"/>
        </w:numPr>
        <w:spacing w:after="0" w:line="240" w:lineRule="auto"/>
        <w:jc w:val="both"/>
        <w:rPr>
          <w:rFonts w:ascii="Arial" w:hAnsi="Arial" w:cs="Arial"/>
          <w:sz w:val="24"/>
          <w:szCs w:val="24"/>
        </w:rPr>
      </w:pPr>
      <w:r w:rsidRPr="605BA369">
        <w:rPr>
          <w:rFonts w:ascii="Arial" w:eastAsia="Calibri" w:hAnsi="Arial" w:cs="Arial"/>
          <w:sz w:val="24"/>
          <w:szCs w:val="24"/>
          <w:lang w:val="en-GB"/>
        </w:rPr>
        <w:t>Implement immediate measures to ensure that residents can contact law enforcement and complaints mechanisms, and ensure contact with family and friends.</w:t>
      </w:r>
    </w:p>
    <w:p w14:paraId="2D7B3208" w14:textId="77777777" w:rsidR="00E461E6" w:rsidRPr="00CD4ED5" w:rsidRDefault="00E461E6" w:rsidP="00303043">
      <w:pPr>
        <w:pStyle w:val="ListParagraph"/>
        <w:spacing w:after="0" w:line="240" w:lineRule="auto"/>
        <w:rPr>
          <w:rFonts w:ascii="Arial" w:eastAsia="Calibri" w:hAnsi="Arial" w:cs="Arial"/>
          <w:sz w:val="24"/>
          <w:szCs w:val="24"/>
          <w:lang w:val="en-GB"/>
        </w:rPr>
      </w:pPr>
    </w:p>
    <w:p w14:paraId="6A3B29EE" w14:textId="77777777" w:rsidR="00E461E6" w:rsidRPr="00CD4ED5" w:rsidRDefault="0692A08E" w:rsidP="00303043">
      <w:pPr>
        <w:pStyle w:val="ListParagraph"/>
        <w:numPr>
          <w:ilvl w:val="0"/>
          <w:numId w:val="22"/>
        </w:numPr>
        <w:spacing w:after="0" w:line="240" w:lineRule="auto"/>
        <w:jc w:val="both"/>
        <w:rPr>
          <w:rFonts w:ascii="Arial" w:eastAsia="Calibri" w:hAnsi="Arial" w:cs="Arial"/>
          <w:sz w:val="24"/>
          <w:szCs w:val="24"/>
          <w:lang w:val="en-GB"/>
        </w:rPr>
      </w:pPr>
      <w:r w:rsidRPr="0692A08E">
        <w:rPr>
          <w:rFonts w:ascii="Arial" w:eastAsia="Calibri" w:hAnsi="Arial" w:cs="Arial"/>
          <w:sz w:val="24"/>
          <w:szCs w:val="24"/>
          <w:lang w:val="en-GB"/>
        </w:rPr>
        <w:t xml:space="preserve">Ensure that persons within institutions have access </w:t>
      </w:r>
      <w:r w:rsidRPr="00194EA0">
        <w:rPr>
          <w:rFonts w:ascii="Arial" w:eastAsia="Calibri" w:hAnsi="Arial" w:cs="Arial"/>
          <w:sz w:val="24"/>
          <w:szCs w:val="24"/>
          <w:lang w:val="en-GB"/>
        </w:rPr>
        <w:t xml:space="preserve">to mental health specific </w:t>
      </w:r>
      <w:r w:rsidRPr="0692A08E">
        <w:rPr>
          <w:rFonts w:ascii="Arial" w:eastAsia="Calibri" w:hAnsi="Arial" w:cs="Arial"/>
          <w:sz w:val="24"/>
          <w:szCs w:val="24"/>
          <w:lang w:val="en-GB"/>
        </w:rPr>
        <w:t xml:space="preserve">psychosocial supports and services, trauma informed counselling, use of arts and activity-based expression for those not being able to freely express themselves using words, group support services, </w:t>
      </w:r>
      <w:proofErr w:type="gramStart"/>
      <w:r w:rsidRPr="0692A08E">
        <w:rPr>
          <w:rFonts w:ascii="Arial" w:eastAsia="Calibri" w:hAnsi="Arial" w:cs="Arial"/>
          <w:sz w:val="24"/>
          <w:szCs w:val="24"/>
          <w:lang w:val="en-GB"/>
        </w:rPr>
        <w:t>fitness</w:t>
      </w:r>
      <w:proofErr w:type="gramEnd"/>
      <w:r w:rsidRPr="0692A08E">
        <w:rPr>
          <w:rFonts w:ascii="Arial" w:eastAsia="Calibri" w:hAnsi="Arial" w:cs="Arial"/>
          <w:sz w:val="24"/>
          <w:szCs w:val="24"/>
          <w:lang w:val="en-GB"/>
        </w:rPr>
        <w:t xml:space="preserve"> and recreational activities suitable to persons emerging from trauma, etc. Any available mainstream measures based on coercive treatments escalating to ‘forced hospitalization’ must be prohibited.</w:t>
      </w:r>
    </w:p>
    <w:p w14:paraId="7AC4852C" w14:textId="77777777" w:rsidR="00E461E6" w:rsidRPr="00CD4ED5" w:rsidRDefault="00E461E6" w:rsidP="00303043">
      <w:pPr>
        <w:pStyle w:val="ListParagraph"/>
        <w:spacing w:after="0" w:line="240" w:lineRule="auto"/>
        <w:rPr>
          <w:rFonts w:ascii="Arial" w:eastAsia="Calibri" w:hAnsi="Arial" w:cs="Arial"/>
          <w:sz w:val="24"/>
          <w:szCs w:val="24"/>
          <w:lang w:val="en-GB"/>
        </w:rPr>
      </w:pPr>
    </w:p>
    <w:p w14:paraId="6035D089" w14:textId="77777777" w:rsidR="00E461E6" w:rsidRPr="00CD4ED5" w:rsidRDefault="00E461E6" w:rsidP="00303043">
      <w:pPr>
        <w:pStyle w:val="ListParagraph"/>
        <w:numPr>
          <w:ilvl w:val="0"/>
          <w:numId w:val="22"/>
        </w:numPr>
        <w:spacing w:after="0" w:line="240" w:lineRule="auto"/>
        <w:jc w:val="both"/>
        <w:rPr>
          <w:rFonts w:ascii="Arial" w:hAnsi="Arial" w:cs="Arial"/>
          <w:sz w:val="24"/>
          <w:szCs w:val="24"/>
        </w:rPr>
      </w:pPr>
      <w:r w:rsidRPr="605BA369">
        <w:rPr>
          <w:rFonts w:ascii="Arial" w:eastAsia="Calibri" w:hAnsi="Arial" w:cs="Arial"/>
          <w:sz w:val="24"/>
          <w:szCs w:val="24"/>
          <w:lang w:val="en-GB"/>
        </w:rPr>
        <w:t>Prevent family separation and institutionali</w:t>
      </w:r>
      <w:r>
        <w:rPr>
          <w:rFonts w:ascii="Arial" w:eastAsia="Calibri" w:hAnsi="Arial" w:cs="Arial"/>
          <w:sz w:val="24"/>
          <w:szCs w:val="24"/>
          <w:lang w:val="en-GB"/>
        </w:rPr>
        <w:t>z</w:t>
      </w:r>
      <w:r w:rsidRPr="605BA369">
        <w:rPr>
          <w:rFonts w:ascii="Arial" w:eastAsia="Calibri" w:hAnsi="Arial" w:cs="Arial"/>
          <w:sz w:val="24"/>
          <w:szCs w:val="24"/>
          <w:lang w:val="en-GB"/>
        </w:rPr>
        <w:t>ation of children (or parents) due to emergency situations and create family-based alternatives to avoid detention in residential institutions.</w:t>
      </w:r>
    </w:p>
    <w:p w14:paraId="0B8DF2D0" w14:textId="77777777" w:rsidR="00E461E6" w:rsidRPr="00CD4ED5" w:rsidRDefault="00E461E6" w:rsidP="00303043">
      <w:pPr>
        <w:pStyle w:val="ListParagraph"/>
        <w:spacing w:after="0" w:line="240" w:lineRule="auto"/>
        <w:rPr>
          <w:rFonts w:ascii="Arial" w:eastAsia="Calibri" w:hAnsi="Arial" w:cs="Arial"/>
          <w:sz w:val="24"/>
          <w:szCs w:val="24"/>
          <w:lang w:val="en-GB"/>
        </w:rPr>
      </w:pPr>
    </w:p>
    <w:p w14:paraId="5FA8BD46" w14:textId="77777777" w:rsidR="00E461E6" w:rsidRPr="00CD4ED5" w:rsidRDefault="00E461E6" w:rsidP="00303043">
      <w:pPr>
        <w:pStyle w:val="ListParagraph"/>
        <w:numPr>
          <w:ilvl w:val="0"/>
          <w:numId w:val="22"/>
        </w:numPr>
        <w:spacing w:after="0" w:line="240" w:lineRule="auto"/>
        <w:jc w:val="both"/>
        <w:rPr>
          <w:rFonts w:ascii="Arial" w:hAnsi="Arial" w:cs="Arial"/>
          <w:sz w:val="24"/>
          <w:szCs w:val="24"/>
        </w:rPr>
      </w:pPr>
      <w:r w:rsidRPr="605BA369">
        <w:rPr>
          <w:rFonts w:ascii="Arial" w:eastAsia="Calibri" w:hAnsi="Arial" w:cs="Arial"/>
          <w:sz w:val="24"/>
          <w:szCs w:val="24"/>
          <w:lang w:val="en-GB"/>
        </w:rPr>
        <w:t>Actively involve persons with disabilities and their representative organisations, and civil society, in planning the recovery process and emergency deinstitutionali</w:t>
      </w:r>
      <w:r>
        <w:rPr>
          <w:rFonts w:ascii="Arial" w:eastAsia="Calibri" w:hAnsi="Arial" w:cs="Arial"/>
          <w:sz w:val="24"/>
          <w:szCs w:val="24"/>
          <w:lang w:val="en-GB"/>
        </w:rPr>
        <w:t>z</w:t>
      </w:r>
      <w:r w:rsidRPr="605BA369">
        <w:rPr>
          <w:rFonts w:ascii="Arial" w:eastAsia="Calibri" w:hAnsi="Arial" w:cs="Arial"/>
          <w:sz w:val="24"/>
          <w:szCs w:val="24"/>
          <w:lang w:val="en-GB"/>
        </w:rPr>
        <w:t>ation plans.</w:t>
      </w:r>
    </w:p>
    <w:p w14:paraId="67720A9B" w14:textId="77777777" w:rsidR="00E461E6" w:rsidRPr="00CD4ED5" w:rsidRDefault="00E461E6" w:rsidP="00303043">
      <w:pPr>
        <w:pStyle w:val="ListParagraph"/>
        <w:spacing w:after="0" w:line="240" w:lineRule="auto"/>
        <w:rPr>
          <w:rFonts w:ascii="Arial" w:eastAsia="Calibri" w:hAnsi="Arial" w:cs="Arial"/>
          <w:sz w:val="24"/>
          <w:szCs w:val="24"/>
          <w:lang w:val="en-GB"/>
        </w:rPr>
      </w:pPr>
    </w:p>
    <w:p w14:paraId="1D0DD6E5" w14:textId="704336D2" w:rsidR="00E461E6" w:rsidRPr="00CD4ED5" w:rsidRDefault="7257A089" w:rsidP="00303043">
      <w:pPr>
        <w:pStyle w:val="ListParagraph"/>
        <w:numPr>
          <w:ilvl w:val="0"/>
          <w:numId w:val="22"/>
        </w:numPr>
        <w:spacing w:after="0" w:line="240" w:lineRule="auto"/>
        <w:jc w:val="both"/>
        <w:rPr>
          <w:rFonts w:ascii="Arial" w:eastAsia="Calibri" w:hAnsi="Arial" w:cs="Arial"/>
          <w:sz w:val="24"/>
          <w:szCs w:val="24"/>
          <w:lang w:val="en-GB"/>
        </w:rPr>
      </w:pPr>
      <w:r w:rsidRPr="7257A089">
        <w:rPr>
          <w:rFonts w:ascii="Arial" w:eastAsia="Calibri" w:hAnsi="Arial" w:cs="Arial"/>
          <w:sz w:val="24"/>
          <w:szCs w:val="24"/>
          <w:lang w:val="en-GB"/>
        </w:rPr>
        <w:t xml:space="preserve">Allocate adequate financial and human resources to support the transition from institutions to the community. </w:t>
      </w:r>
      <w:proofErr w:type="gramStart"/>
      <w:r w:rsidRPr="7257A089">
        <w:rPr>
          <w:rFonts w:ascii="Arial" w:eastAsia="Calibri" w:hAnsi="Arial" w:cs="Arial"/>
          <w:sz w:val="24"/>
          <w:szCs w:val="24"/>
          <w:lang w:val="en-GB"/>
        </w:rPr>
        <w:t>Particular assistance</w:t>
      </w:r>
      <w:proofErr w:type="gramEnd"/>
      <w:r w:rsidRPr="7257A089">
        <w:rPr>
          <w:rFonts w:ascii="Arial" w:eastAsia="Calibri" w:hAnsi="Arial" w:cs="Arial"/>
          <w:sz w:val="24"/>
          <w:szCs w:val="24"/>
          <w:lang w:val="en-GB"/>
        </w:rPr>
        <w:t xml:space="preserve"> should be provided for persons with mobility impairments, older persons, women and </w:t>
      </w:r>
      <w:r w:rsidRPr="7257A089">
        <w:rPr>
          <w:rFonts w:ascii="Arial" w:eastAsia="Calibri" w:hAnsi="Arial" w:cs="Arial"/>
          <w:sz w:val="24"/>
          <w:szCs w:val="24"/>
          <w:lang w:val="en-GB"/>
        </w:rPr>
        <w:t xml:space="preserve">children, persons with high support needs, and those on psychiatric drugs to move to higher </w:t>
      </w:r>
      <w:r w:rsidRPr="7257A089">
        <w:rPr>
          <w:rFonts w:ascii="Arial" w:eastAsia="Calibri" w:hAnsi="Arial" w:cs="Arial"/>
          <w:sz w:val="24"/>
          <w:szCs w:val="24"/>
          <w:lang w:val="en-GB"/>
        </w:rPr>
        <w:t xml:space="preserve">ground or be evacuated. Some medications produce mobility impairment, sedation and other adverse effects that do not allow people to move quickly. </w:t>
      </w:r>
    </w:p>
    <w:p w14:paraId="36F9C8F6" w14:textId="77777777" w:rsidR="00E461E6" w:rsidRPr="0019097C" w:rsidRDefault="00E461E6" w:rsidP="00303043">
      <w:pPr>
        <w:spacing w:after="0" w:line="240" w:lineRule="auto"/>
        <w:rPr>
          <w:rFonts w:ascii="Arial" w:hAnsi="Arial" w:cs="Arial"/>
          <w:sz w:val="24"/>
          <w:szCs w:val="24"/>
        </w:rPr>
      </w:pPr>
      <w:r w:rsidRPr="0019097C">
        <w:rPr>
          <w:rFonts w:ascii="Arial" w:eastAsia="Calibri" w:hAnsi="Arial" w:cs="Arial"/>
          <w:sz w:val="24"/>
          <w:szCs w:val="24"/>
          <w:lang w:val="en-GB"/>
        </w:rPr>
        <w:t xml:space="preserve"> </w:t>
      </w:r>
    </w:p>
    <w:p w14:paraId="279F60EE" w14:textId="76BA24DA" w:rsidR="00E461E6" w:rsidRDefault="00E461E6" w:rsidP="00303043">
      <w:pPr>
        <w:spacing w:after="0" w:line="240" w:lineRule="auto"/>
        <w:rPr>
          <w:rFonts w:ascii="Arial" w:eastAsia="Calibri" w:hAnsi="Arial" w:cs="Arial"/>
          <w:i/>
          <w:iCs/>
          <w:sz w:val="24"/>
          <w:szCs w:val="24"/>
          <w:lang w:val="en-GB"/>
        </w:rPr>
      </w:pPr>
      <w:r w:rsidRPr="00CD4ED5">
        <w:rPr>
          <w:rFonts w:ascii="Arial" w:eastAsia="Calibri" w:hAnsi="Arial" w:cs="Arial"/>
          <w:i/>
          <w:iCs/>
          <w:sz w:val="24"/>
          <w:szCs w:val="24"/>
          <w:lang w:val="en-GB"/>
        </w:rPr>
        <w:t xml:space="preserve">Prevent significant or fatal breakdown of community support during </w:t>
      </w:r>
      <w:proofErr w:type="gramStart"/>
      <w:r w:rsidRPr="00CD4ED5">
        <w:rPr>
          <w:rFonts w:ascii="Arial" w:eastAsia="Calibri" w:hAnsi="Arial" w:cs="Arial"/>
          <w:i/>
          <w:iCs/>
          <w:sz w:val="24"/>
          <w:szCs w:val="24"/>
          <w:lang w:val="en-GB"/>
        </w:rPr>
        <w:t>emergencies</w:t>
      </w:r>
      <w:proofErr w:type="gramEnd"/>
    </w:p>
    <w:p w14:paraId="5E24B0B6" w14:textId="77777777" w:rsidR="00303043" w:rsidRPr="00CD4ED5" w:rsidRDefault="00303043" w:rsidP="00303043">
      <w:pPr>
        <w:spacing w:after="0" w:line="240" w:lineRule="auto"/>
        <w:rPr>
          <w:rFonts w:ascii="Arial" w:hAnsi="Arial" w:cs="Arial"/>
          <w:i/>
          <w:iCs/>
          <w:sz w:val="24"/>
          <w:szCs w:val="24"/>
        </w:rPr>
      </w:pPr>
    </w:p>
    <w:p w14:paraId="285662F4" w14:textId="77777777" w:rsidR="00E461E6" w:rsidRDefault="00E461E6" w:rsidP="00303043">
      <w:pPr>
        <w:pStyle w:val="ListParagraph"/>
        <w:numPr>
          <w:ilvl w:val="0"/>
          <w:numId w:val="22"/>
        </w:numPr>
        <w:spacing w:after="0" w:line="240" w:lineRule="auto"/>
        <w:rPr>
          <w:rFonts w:ascii="Arial" w:eastAsia="Calibri" w:hAnsi="Arial" w:cs="Arial"/>
          <w:sz w:val="24"/>
          <w:szCs w:val="24"/>
          <w:lang w:val="en-GB"/>
        </w:rPr>
      </w:pPr>
      <w:r w:rsidRPr="605BA369">
        <w:rPr>
          <w:rFonts w:ascii="Arial" w:eastAsia="Calibri" w:hAnsi="Arial" w:cs="Arial"/>
          <w:sz w:val="24"/>
          <w:szCs w:val="24"/>
          <w:lang w:val="en-GB"/>
        </w:rPr>
        <w:t xml:space="preserve">Guarantee full participation and meaningful involvement of persons with disabilities and their representative organisations at every </w:t>
      </w:r>
      <w:r>
        <w:rPr>
          <w:rFonts w:ascii="Arial" w:eastAsia="Calibri" w:hAnsi="Arial" w:cs="Arial"/>
          <w:sz w:val="24"/>
          <w:szCs w:val="24"/>
          <w:lang w:val="en-GB"/>
        </w:rPr>
        <w:t xml:space="preserve">stage of </w:t>
      </w:r>
      <w:r w:rsidRPr="605BA369">
        <w:rPr>
          <w:rFonts w:ascii="Arial" w:eastAsia="Calibri" w:hAnsi="Arial" w:cs="Arial"/>
          <w:sz w:val="24"/>
          <w:szCs w:val="24"/>
          <w:lang w:val="en-GB"/>
        </w:rPr>
        <w:t xml:space="preserve">emergency response. </w:t>
      </w:r>
      <w:r>
        <w:rPr>
          <w:rFonts w:ascii="Arial" w:eastAsia="Calibri" w:hAnsi="Arial" w:cs="Arial"/>
          <w:sz w:val="24"/>
          <w:szCs w:val="24"/>
          <w:lang w:val="en-GB"/>
        </w:rPr>
        <w:t>Reasonable accommodations must be guaranteed to all persons with disabilities, regardless of location or access needs, to ensure effective participation.</w:t>
      </w:r>
    </w:p>
    <w:p w14:paraId="151EF1FA" w14:textId="77777777" w:rsidR="00E461E6" w:rsidRPr="00CD4ED5" w:rsidRDefault="00E461E6" w:rsidP="00303043">
      <w:pPr>
        <w:pStyle w:val="ListParagraph"/>
        <w:spacing w:after="0" w:line="240" w:lineRule="auto"/>
        <w:ind w:left="360"/>
        <w:rPr>
          <w:rFonts w:ascii="Arial" w:eastAsia="Calibri" w:hAnsi="Arial" w:cs="Arial"/>
          <w:sz w:val="24"/>
          <w:szCs w:val="24"/>
          <w:lang w:val="en-GB"/>
        </w:rPr>
      </w:pPr>
    </w:p>
    <w:p w14:paraId="5F35B44C" w14:textId="77777777" w:rsidR="00E461E6" w:rsidRPr="00656215"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4ABDA61F">
        <w:rPr>
          <w:rFonts w:ascii="Arial" w:eastAsia="Calibri" w:hAnsi="Arial" w:cs="Arial"/>
          <w:sz w:val="24"/>
          <w:szCs w:val="24"/>
          <w:lang w:val="en-GB"/>
        </w:rPr>
        <w:t>Safeguard community-based services including personal assistance, home supports, and assistive technology</w:t>
      </w:r>
      <w:r>
        <w:rPr>
          <w:rFonts w:ascii="Arial" w:eastAsia="Calibri" w:hAnsi="Arial" w:cs="Arial"/>
          <w:sz w:val="24"/>
          <w:szCs w:val="24"/>
          <w:lang w:val="en-GB"/>
        </w:rPr>
        <w:t>, and the requisite training to use it.</w:t>
      </w:r>
    </w:p>
    <w:p w14:paraId="2A52B575" w14:textId="77777777" w:rsidR="00E461E6" w:rsidRPr="00656215" w:rsidRDefault="00E461E6" w:rsidP="00303043">
      <w:pPr>
        <w:pStyle w:val="ListParagraph"/>
        <w:spacing w:after="0" w:line="240" w:lineRule="auto"/>
        <w:rPr>
          <w:rFonts w:ascii="Arial" w:eastAsia="Calibri" w:hAnsi="Arial" w:cs="Arial"/>
          <w:sz w:val="24"/>
          <w:szCs w:val="24"/>
          <w:lang w:val="en-GB"/>
        </w:rPr>
      </w:pPr>
    </w:p>
    <w:p w14:paraId="420807EB"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605BA369">
        <w:rPr>
          <w:rFonts w:ascii="Arial" w:eastAsia="Calibri" w:hAnsi="Arial" w:cs="Arial"/>
          <w:sz w:val="24"/>
          <w:szCs w:val="24"/>
          <w:lang w:val="en-GB"/>
        </w:rPr>
        <w:lastRenderedPageBreak/>
        <w:t>Provide information about the state of emergency in multiple, accessible formats.</w:t>
      </w:r>
    </w:p>
    <w:p w14:paraId="4924A7F9" w14:textId="77777777" w:rsidR="00E461E6" w:rsidRPr="00656215" w:rsidRDefault="00E461E6" w:rsidP="00303043">
      <w:pPr>
        <w:pStyle w:val="ListParagraph"/>
        <w:spacing w:after="0" w:line="240" w:lineRule="auto"/>
        <w:rPr>
          <w:rFonts w:ascii="Arial" w:eastAsia="Calibri" w:hAnsi="Arial" w:cs="Arial"/>
          <w:sz w:val="24"/>
          <w:szCs w:val="24"/>
          <w:lang w:val="en-GB"/>
        </w:rPr>
      </w:pPr>
    </w:p>
    <w:p w14:paraId="1E4CE0FD"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605BA369">
        <w:rPr>
          <w:rFonts w:ascii="Arial" w:eastAsia="Calibri" w:hAnsi="Arial" w:cs="Arial"/>
          <w:sz w:val="24"/>
          <w:szCs w:val="24"/>
          <w:lang w:val="en-GB"/>
        </w:rPr>
        <w:t>Enact emergency measures to ensure adequate and affordable food and medication distribution throughout the country, including rural and remote areas.</w:t>
      </w:r>
    </w:p>
    <w:p w14:paraId="0660021C" w14:textId="77777777" w:rsidR="00E461E6" w:rsidRPr="00656215" w:rsidRDefault="00E461E6" w:rsidP="00303043">
      <w:pPr>
        <w:pStyle w:val="ListParagraph"/>
        <w:spacing w:after="0" w:line="240" w:lineRule="auto"/>
        <w:rPr>
          <w:rFonts w:ascii="Arial" w:eastAsia="Calibri" w:hAnsi="Arial" w:cs="Arial"/>
          <w:sz w:val="24"/>
          <w:szCs w:val="24"/>
          <w:lang w:val="en-GB"/>
        </w:rPr>
      </w:pPr>
    </w:p>
    <w:p w14:paraId="2C3DA87E"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605BA369">
        <w:rPr>
          <w:rFonts w:ascii="Arial" w:eastAsia="Calibri" w:hAnsi="Arial" w:cs="Arial"/>
          <w:sz w:val="24"/>
          <w:szCs w:val="24"/>
          <w:lang w:val="en-GB"/>
        </w:rPr>
        <w:t xml:space="preserve">Provide immediate financial assistance, social </w:t>
      </w:r>
      <w:proofErr w:type="gramStart"/>
      <w:r w:rsidRPr="605BA369">
        <w:rPr>
          <w:rFonts w:ascii="Arial" w:eastAsia="Calibri" w:hAnsi="Arial" w:cs="Arial"/>
          <w:sz w:val="24"/>
          <w:szCs w:val="24"/>
          <w:lang w:val="en-GB"/>
        </w:rPr>
        <w:t>protection</w:t>
      </w:r>
      <w:proofErr w:type="gramEnd"/>
      <w:r w:rsidRPr="605BA369">
        <w:rPr>
          <w:rFonts w:ascii="Arial" w:eastAsia="Calibri" w:hAnsi="Arial" w:cs="Arial"/>
          <w:sz w:val="24"/>
          <w:szCs w:val="24"/>
          <w:lang w:val="en-GB"/>
        </w:rPr>
        <w:t xml:space="preserve"> and cash transfers</w:t>
      </w:r>
      <w:r>
        <w:rPr>
          <w:rFonts w:ascii="Arial" w:eastAsia="Calibri" w:hAnsi="Arial" w:cs="Arial"/>
          <w:sz w:val="24"/>
          <w:szCs w:val="24"/>
          <w:lang w:val="en-GB"/>
        </w:rPr>
        <w:t xml:space="preserve"> </w:t>
      </w:r>
      <w:r w:rsidRPr="605BA369">
        <w:rPr>
          <w:rFonts w:ascii="Arial" w:eastAsia="Calibri" w:hAnsi="Arial" w:cs="Arial"/>
          <w:sz w:val="24"/>
          <w:szCs w:val="24"/>
          <w:lang w:val="en-GB"/>
        </w:rPr>
        <w:t>to persons with disabilities to cover the additional cost</w:t>
      </w:r>
      <w:r>
        <w:rPr>
          <w:rFonts w:ascii="Arial" w:eastAsia="Calibri" w:hAnsi="Arial" w:cs="Arial"/>
          <w:sz w:val="24"/>
          <w:szCs w:val="24"/>
          <w:lang w:val="en-GB"/>
        </w:rPr>
        <w:t>s</w:t>
      </w:r>
      <w:r w:rsidRPr="605BA369">
        <w:rPr>
          <w:rFonts w:ascii="Arial" w:eastAsia="Calibri" w:hAnsi="Arial" w:cs="Arial"/>
          <w:sz w:val="24"/>
          <w:szCs w:val="24"/>
          <w:lang w:val="en-GB"/>
        </w:rPr>
        <w:t xml:space="preserve"> of living, including extra costs associated </w:t>
      </w:r>
      <w:r>
        <w:rPr>
          <w:rFonts w:ascii="Arial" w:eastAsia="Calibri" w:hAnsi="Arial" w:cs="Arial"/>
          <w:sz w:val="24"/>
          <w:szCs w:val="24"/>
          <w:lang w:val="en-GB"/>
        </w:rPr>
        <w:t>with</w:t>
      </w:r>
      <w:r w:rsidRPr="605BA369">
        <w:rPr>
          <w:rFonts w:ascii="Arial" w:eastAsia="Calibri" w:hAnsi="Arial" w:cs="Arial"/>
          <w:sz w:val="24"/>
          <w:szCs w:val="24"/>
          <w:lang w:val="en-GB"/>
        </w:rPr>
        <w:t xml:space="preserve"> disability, and the ris</w:t>
      </w:r>
      <w:r>
        <w:rPr>
          <w:rFonts w:ascii="Arial" w:eastAsia="Calibri" w:hAnsi="Arial" w:cs="Arial"/>
          <w:sz w:val="24"/>
          <w:szCs w:val="24"/>
          <w:lang w:val="en-GB"/>
        </w:rPr>
        <w:t>ing</w:t>
      </w:r>
      <w:r w:rsidRPr="605BA369">
        <w:rPr>
          <w:rFonts w:ascii="Arial" w:eastAsia="Calibri" w:hAnsi="Arial" w:cs="Arial"/>
          <w:sz w:val="24"/>
          <w:szCs w:val="24"/>
          <w:lang w:val="en-GB"/>
        </w:rPr>
        <w:t xml:space="preserve"> cost</w:t>
      </w:r>
      <w:r>
        <w:rPr>
          <w:rFonts w:ascii="Arial" w:eastAsia="Calibri" w:hAnsi="Arial" w:cs="Arial"/>
          <w:sz w:val="24"/>
          <w:szCs w:val="24"/>
          <w:lang w:val="en-GB"/>
        </w:rPr>
        <w:t>s</w:t>
      </w:r>
      <w:r w:rsidRPr="605BA369">
        <w:rPr>
          <w:rFonts w:ascii="Arial" w:eastAsia="Calibri" w:hAnsi="Arial" w:cs="Arial"/>
          <w:sz w:val="24"/>
          <w:szCs w:val="24"/>
          <w:lang w:val="en-GB"/>
        </w:rPr>
        <w:t xml:space="preserve"> of food, medications, phone plans and other essential supplies and services</w:t>
      </w:r>
      <w:r>
        <w:rPr>
          <w:rFonts w:ascii="Arial" w:eastAsia="Calibri" w:hAnsi="Arial" w:cs="Arial"/>
          <w:sz w:val="24"/>
          <w:szCs w:val="24"/>
          <w:lang w:val="en-GB"/>
        </w:rPr>
        <w:t xml:space="preserve"> during periods of emergency</w:t>
      </w:r>
      <w:r w:rsidRPr="605BA369">
        <w:rPr>
          <w:rFonts w:ascii="Arial" w:eastAsia="Calibri" w:hAnsi="Arial" w:cs="Arial"/>
          <w:sz w:val="24"/>
          <w:szCs w:val="24"/>
          <w:lang w:val="en-GB"/>
        </w:rPr>
        <w:t>.</w:t>
      </w:r>
    </w:p>
    <w:p w14:paraId="5475A5B7" w14:textId="77777777" w:rsidR="00E461E6" w:rsidRPr="00656215" w:rsidRDefault="00E461E6" w:rsidP="00303043">
      <w:pPr>
        <w:pStyle w:val="ListParagraph"/>
        <w:spacing w:after="0" w:line="240" w:lineRule="auto"/>
        <w:rPr>
          <w:rFonts w:ascii="Arial" w:eastAsia="Calibri" w:hAnsi="Arial" w:cs="Arial"/>
          <w:sz w:val="24"/>
          <w:szCs w:val="24"/>
          <w:lang w:val="en-GB"/>
        </w:rPr>
      </w:pPr>
    </w:p>
    <w:p w14:paraId="4063434F"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605BA369">
        <w:rPr>
          <w:rFonts w:ascii="Arial" w:eastAsia="Calibri" w:hAnsi="Arial" w:cs="Arial"/>
          <w:sz w:val="24"/>
          <w:szCs w:val="24"/>
          <w:lang w:val="en-GB"/>
        </w:rPr>
        <w:t xml:space="preserve">Work with private sector companies such as supermarkets to ensure that food is delivered to the homes of persons with disabilities who are unable to go out of their </w:t>
      </w:r>
      <w:proofErr w:type="gramStart"/>
      <w:r w:rsidRPr="605BA369">
        <w:rPr>
          <w:rFonts w:ascii="Arial" w:eastAsia="Calibri" w:hAnsi="Arial" w:cs="Arial"/>
          <w:sz w:val="24"/>
          <w:szCs w:val="24"/>
          <w:lang w:val="en-GB"/>
        </w:rPr>
        <w:t>homes, and</w:t>
      </w:r>
      <w:proofErr w:type="gramEnd"/>
      <w:r w:rsidRPr="605BA369">
        <w:rPr>
          <w:rFonts w:ascii="Arial" w:eastAsia="Calibri" w:hAnsi="Arial" w:cs="Arial"/>
          <w:sz w:val="24"/>
          <w:szCs w:val="24"/>
          <w:lang w:val="en-GB"/>
        </w:rPr>
        <w:t xml:space="preserve"> encourage them to allocate dedicated time for </w:t>
      </w:r>
      <w:r>
        <w:rPr>
          <w:rFonts w:ascii="Arial" w:eastAsia="Calibri" w:hAnsi="Arial" w:cs="Arial"/>
          <w:sz w:val="24"/>
          <w:szCs w:val="24"/>
          <w:lang w:val="en-GB"/>
        </w:rPr>
        <w:t>those who require</w:t>
      </w:r>
      <w:r w:rsidRPr="605BA369">
        <w:rPr>
          <w:rFonts w:ascii="Arial" w:eastAsia="Calibri" w:hAnsi="Arial" w:cs="Arial"/>
          <w:sz w:val="24"/>
          <w:szCs w:val="24"/>
          <w:lang w:val="en-GB"/>
        </w:rPr>
        <w:t>, including persons with disabilities.</w:t>
      </w:r>
    </w:p>
    <w:p w14:paraId="3B1A01C5" w14:textId="77777777" w:rsidR="00E461E6" w:rsidRPr="00656215" w:rsidRDefault="00E461E6" w:rsidP="00303043">
      <w:pPr>
        <w:pStyle w:val="ListParagraph"/>
        <w:spacing w:after="0" w:line="240" w:lineRule="auto"/>
        <w:rPr>
          <w:rFonts w:ascii="Arial" w:eastAsia="Calibri" w:hAnsi="Arial" w:cs="Arial"/>
          <w:sz w:val="24"/>
          <w:szCs w:val="24"/>
          <w:lang w:val="en-GB"/>
        </w:rPr>
      </w:pPr>
    </w:p>
    <w:p w14:paraId="6FC2B4C3"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605BA369">
        <w:rPr>
          <w:rFonts w:ascii="Arial" w:eastAsia="Calibri" w:hAnsi="Arial" w:cs="Arial"/>
          <w:sz w:val="24"/>
          <w:szCs w:val="24"/>
          <w:lang w:val="en-GB"/>
        </w:rPr>
        <w:t xml:space="preserve">Investigate and hold accountable police and other security services </w:t>
      </w:r>
      <w:r>
        <w:rPr>
          <w:rFonts w:ascii="Arial" w:eastAsia="Calibri" w:hAnsi="Arial" w:cs="Arial"/>
          <w:sz w:val="24"/>
          <w:szCs w:val="24"/>
          <w:lang w:val="en-GB"/>
        </w:rPr>
        <w:t>who</w:t>
      </w:r>
      <w:r w:rsidRPr="605BA369">
        <w:rPr>
          <w:rFonts w:ascii="Arial" w:eastAsia="Calibri" w:hAnsi="Arial" w:cs="Arial"/>
          <w:sz w:val="24"/>
          <w:szCs w:val="24"/>
          <w:lang w:val="en-GB"/>
        </w:rPr>
        <w:t xml:space="preserve"> abuse, injure, or kill persons with disabilities.</w:t>
      </w:r>
    </w:p>
    <w:p w14:paraId="1B9D80A6" w14:textId="77777777" w:rsidR="00E461E6" w:rsidRPr="00656215" w:rsidRDefault="00E461E6" w:rsidP="00303043">
      <w:pPr>
        <w:pStyle w:val="ListParagraph"/>
        <w:spacing w:after="0" w:line="240" w:lineRule="auto"/>
        <w:rPr>
          <w:rFonts w:ascii="Arial" w:eastAsia="Calibri" w:hAnsi="Arial" w:cs="Arial"/>
          <w:sz w:val="24"/>
          <w:szCs w:val="24"/>
          <w:lang w:val="en-GB"/>
        </w:rPr>
      </w:pPr>
    </w:p>
    <w:p w14:paraId="045D11B0"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605BA369">
        <w:rPr>
          <w:rFonts w:ascii="Arial" w:eastAsia="Calibri" w:hAnsi="Arial" w:cs="Arial"/>
          <w:sz w:val="24"/>
          <w:szCs w:val="24"/>
          <w:lang w:val="en-GB"/>
        </w:rPr>
        <w:t xml:space="preserve">Put in place necessary measures to protect persons with disabilities who are in situations of risk, especially during curfews, lockdowns, shielding orders, or shelter-at-home orders related to emergency situations. Ensure that persons and children with disabilities who may be wandering or lost are brought to safety, and reunited with their own community, if not family. </w:t>
      </w:r>
    </w:p>
    <w:p w14:paraId="017C34F4" w14:textId="77777777" w:rsidR="00E461E6" w:rsidRPr="00656215" w:rsidRDefault="00E461E6" w:rsidP="00303043">
      <w:pPr>
        <w:pStyle w:val="ListParagraph"/>
        <w:spacing w:after="0" w:line="240" w:lineRule="auto"/>
        <w:rPr>
          <w:rFonts w:ascii="Arial" w:eastAsia="Calibri" w:hAnsi="Arial" w:cs="Arial"/>
          <w:sz w:val="24"/>
          <w:szCs w:val="24"/>
          <w:lang w:val="en-GB"/>
        </w:rPr>
      </w:pPr>
    </w:p>
    <w:p w14:paraId="150827F8"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605BA369">
        <w:rPr>
          <w:rFonts w:ascii="Arial" w:eastAsia="Calibri" w:hAnsi="Arial" w:cs="Arial"/>
          <w:sz w:val="24"/>
          <w:szCs w:val="24"/>
          <w:lang w:val="en-GB"/>
        </w:rPr>
        <w:t>Ensure all security briefings and reports consider the perspectives and rights of persons with disabilities during emergency situations.</w:t>
      </w:r>
    </w:p>
    <w:p w14:paraId="74F218D4" w14:textId="77777777" w:rsidR="00E461E6" w:rsidRPr="00656215" w:rsidRDefault="00E461E6" w:rsidP="00303043">
      <w:pPr>
        <w:pStyle w:val="ListParagraph"/>
        <w:spacing w:after="0" w:line="240" w:lineRule="auto"/>
        <w:rPr>
          <w:rFonts w:ascii="Arial" w:eastAsia="Calibri" w:hAnsi="Arial" w:cs="Arial"/>
          <w:sz w:val="24"/>
          <w:szCs w:val="24"/>
          <w:lang w:val="en-GB"/>
        </w:rPr>
      </w:pPr>
    </w:p>
    <w:p w14:paraId="06AF6A27"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605BA369">
        <w:rPr>
          <w:rFonts w:ascii="Arial" w:eastAsia="Calibri" w:hAnsi="Arial" w:cs="Arial"/>
          <w:sz w:val="24"/>
          <w:szCs w:val="24"/>
          <w:lang w:val="en-GB"/>
        </w:rPr>
        <w:t>Ensure police officers and security forces are trained to consider the needs of persons with disabilities during emergency situations.</w:t>
      </w:r>
    </w:p>
    <w:p w14:paraId="08DC407A" w14:textId="77777777" w:rsidR="00E461E6" w:rsidRPr="007010EB" w:rsidRDefault="00E461E6" w:rsidP="00303043">
      <w:pPr>
        <w:pStyle w:val="ListParagraph"/>
        <w:spacing w:after="0" w:line="240" w:lineRule="auto"/>
        <w:rPr>
          <w:rFonts w:ascii="Arial" w:eastAsia="Calibri" w:hAnsi="Arial" w:cs="Arial"/>
          <w:sz w:val="24"/>
          <w:szCs w:val="24"/>
          <w:lang w:val="en-GB"/>
        </w:rPr>
      </w:pPr>
    </w:p>
    <w:p w14:paraId="04A250EE" w14:textId="5357AABD" w:rsidR="00E461E6" w:rsidRDefault="00E461E6" w:rsidP="00303043">
      <w:pPr>
        <w:spacing w:after="0" w:line="240" w:lineRule="auto"/>
        <w:rPr>
          <w:rFonts w:ascii="Arial" w:eastAsia="Calibri" w:hAnsi="Arial" w:cs="Arial"/>
          <w:i/>
          <w:iCs/>
          <w:sz w:val="24"/>
          <w:szCs w:val="24"/>
          <w:lang w:val="en-GB"/>
        </w:rPr>
      </w:pPr>
      <w:r w:rsidRPr="00656215">
        <w:rPr>
          <w:rFonts w:ascii="Arial" w:eastAsia="Calibri" w:hAnsi="Arial" w:cs="Arial"/>
          <w:i/>
          <w:iCs/>
          <w:sz w:val="24"/>
          <w:szCs w:val="24"/>
          <w:lang w:val="en-GB"/>
        </w:rPr>
        <w:t>Prevent disproportionate impact of emergencies on underrepresented groups of persons with disabilities</w:t>
      </w:r>
    </w:p>
    <w:p w14:paraId="521FC136" w14:textId="77777777" w:rsidR="00E461E6" w:rsidRDefault="00E461E6" w:rsidP="00303043">
      <w:pPr>
        <w:pStyle w:val="ListParagraph"/>
        <w:spacing w:after="0" w:line="240" w:lineRule="auto"/>
        <w:ind w:left="360"/>
        <w:jc w:val="both"/>
        <w:rPr>
          <w:rFonts w:ascii="Arial" w:eastAsia="Calibri" w:hAnsi="Arial" w:cs="Arial"/>
          <w:sz w:val="24"/>
          <w:szCs w:val="24"/>
          <w:lang w:val="en-GB"/>
        </w:rPr>
      </w:pPr>
      <w:bookmarkStart w:id="1" w:name="_Hlk128669209"/>
    </w:p>
    <w:p w14:paraId="27441FC4" w14:textId="77777777" w:rsidR="00E461E6" w:rsidRDefault="7257A089" w:rsidP="00303043">
      <w:pPr>
        <w:pStyle w:val="ListParagraph"/>
        <w:numPr>
          <w:ilvl w:val="0"/>
          <w:numId w:val="22"/>
        </w:numPr>
        <w:spacing w:after="0" w:line="240" w:lineRule="auto"/>
        <w:jc w:val="both"/>
        <w:rPr>
          <w:rFonts w:ascii="Arial" w:eastAsia="Calibri" w:hAnsi="Arial" w:cs="Arial"/>
          <w:sz w:val="24"/>
          <w:szCs w:val="24"/>
          <w:lang w:val="en-GB"/>
        </w:rPr>
      </w:pPr>
      <w:r w:rsidRPr="7257A089">
        <w:rPr>
          <w:rFonts w:ascii="Arial" w:eastAsia="Calibri" w:hAnsi="Arial" w:cs="Arial"/>
          <w:sz w:val="24"/>
          <w:szCs w:val="24"/>
          <w:lang w:val="en-GB"/>
        </w:rPr>
        <w:t>Guarantee full participation and meaningful involvement of underrepresented persons with disabilities and their representative organisations in decision and policy-making processes. These include women and girls with disabilities, homeless persons with disabilities, children with disabilities, LGBTQI persons with disabilities, those with disabilities living in tribal, mountainous, conflict affected, rural and remote areas present residents of institutions and survivors of institutionalization.</w:t>
      </w:r>
      <w:bookmarkEnd w:id="1"/>
    </w:p>
    <w:p w14:paraId="7B83724C" w14:textId="77777777" w:rsidR="00E461E6" w:rsidRPr="00234A5F" w:rsidRDefault="00E461E6" w:rsidP="00303043">
      <w:pPr>
        <w:pStyle w:val="ListParagraph"/>
        <w:spacing w:after="0" w:line="240" w:lineRule="auto"/>
        <w:rPr>
          <w:rFonts w:ascii="Arial" w:eastAsia="Calibri" w:hAnsi="Arial" w:cs="Arial"/>
          <w:sz w:val="24"/>
          <w:szCs w:val="24"/>
          <w:lang w:val="en-GB"/>
        </w:rPr>
      </w:pPr>
    </w:p>
    <w:p w14:paraId="7CC4D47A"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234A5F">
        <w:rPr>
          <w:rFonts w:ascii="Arial" w:eastAsia="Calibri" w:hAnsi="Arial" w:cs="Arial"/>
          <w:sz w:val="24"/>
          <w:szCs w:val="24"/>
          <w:lang w:val="en-GB"/>
        </w:rPr>
        <w:t>Ensure that legislation and policies are disability-sensitive and recognise diversity among persons with disabilities and the universality and interrelatedness of human rights. No legal barriers must exist that impinge on the right of persons with disabilities to exercise their full legal capacity.</w:t>
      </w:r>
    </w:p>
    <w:p w14:paraId="26184ABA" w14:textId="77777777" w:rsidR="00E461E6" w:rsidRPr="00234A5F" w:rsidRDefault="00E461E6" w:rsidP="00303043">
      <w:pPr>
        <w:pStyle w:val="ListParagraph"/>
        <w:spacing w:after="0" w:line="240" w:lineRule="auto"/>
        <w:rPr>
          <w:rFonts w:ascii="Arial" w:eastAsia="Calibri" w:hAnsi="Arial" w:cs="Arial"/>
          <w:sz w:val="24"/>
          <w:szCs w:val="24"/>
          <w:lang w:val="en-GB"/>
        </w:rPr>
      </w:pPr>
    </w:p>
    <w:p w14:paraId="0CF78589"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234A5F">
        <w:rPr>
          <w:rFonts w:ascii="Arial" w:eastAsia="Calibri" w:hAnsi="Arial" w:cs="Arial"/>
          <w:sz w:val="24"/>
          <w:szCs w:val="24"/>
          <w:lang w:val="en-GB"/>
        </w:rPr>
        <w:lastRenderedPageBreak/>
        <w:t>Closely monitor the situation of underrepresented groups of persons with disabilities and collect data and information on their needs.</w:t>
      </w:r>
    </w:p>
    <w:p w14:paraId="0ECA8295" w14:textId="77777777" w:rsidR="00E461E6" w:rsidRPr="001E602A" w:rsidRDefault="00E461E6" w:rsidP="00303043">
      <w:pPr>
        <w:pStyle w:val="ListParagraph"/>
        <w:spacing w:after="0" w:line="240" w:lineRule="auto"/>
        <w:rPr>
          <w:rFonts w:ascii="Arial" w:eastAsia="Calibri" w:hAnsi="Arial" w:cs="Arial"/>
          <w:sz w:val="24"/>
          <w:szCs w:val="24"/>
          <w:lang w:val="en-GB"/>
        </w:rPr>
      </w:pPr>
    </w:p>
    <w:p w14:paraId="0A004F3F"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1E602A">
        <w:rPr>
          <w:rFonts w:ascii="Arial" w:eastAsia="Calibri" w:hAnsi="Arial" w:cs="Arial"/>
          <w:sz w:val="24"/>
          <w:szCs w:val="24"/>
          <w:lang w:val="en-GB"/>
        </w:rPr>
        <w:t>Ensure that the implementation of legislation and policies, especially emergency response, is sensitive to the specific, overlapping needs of persons with disabilities.</w:t>
      </w:r>
    </w:p>
    <w:p w14:paraId="48ECD171" w14:textId="77777777" w:rsidR="00E461E6" w:rsidRPr="001E602A" w:rsidRDefault="00E461E6" w:rsidP="00303043">
      <w:pPr>
        <w:pStyle w:val="ListParagraph"/>
        <w:spacing w:after="0" w:line="240" w:lineRule="auto"/>
        <w:rPr>
          <w:rFonts w:ascii="Arial" w:eastAsia="Calibri" w:hAnsi="Arial" w:cs="Arial"/>
          <w:sz w:val="24"/>
          <w:szCs w:val="24"/>
          <w:lang w:val="en-GB"/>
        </w:rPr>
      </w:pPr>
    </w:p>
    <w:p w14:paraId="402BC6AD"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1E602A">
        <w:rPr>
          <w:rFonts w:ascii="Arial" w:eastAsia="Calibri" w:hAnsi="Arial" w:cs="Arial"/>
          <w:sz w:val="24"/>
          <w:szCs w:val="24"/>
          <w:lang w:val="en-GB"/>
        </w:rPr>
        <w:t>Provide persons with disabilities access to justice, women’s shelters, social workers, trauma counselling, and other supports for survivors of domestic violence and sexual abuse.</w:t>
      </w:r>
    </w:p>
    <w:p w14:paraId="6A71A087" w14:textId="77777777" w:rsidR="00E461E6" w:rsidRPr="001E602A" w:rsidRDefault="00E461E6" w:rsidP="00303043">
      <w:pPr>
        <w:pStyle w:val="ListParagraph"/>
        <w:spacing w:after="0" w:line="240" w:lineRule="auto"/>
        <w:rPr>
          <w:rFonts w:ascii="Arial" w:eastAsia="Calibri" w:hAnsi="Arial" w:cs="Arial"/>
          <w:sz w:val="24"/>
          <w:szCs w:val="24"/>
          <w:lang w:val="en-GB"/>
        </w:rPr>
      </w:pPr>
    </w:p>
    <w:p w14:paraId="24285866"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1E602A">
        <w:rPr>
          <w:rFonts w:ascii="Arial" w:eastAsia="Calibri" w:hAnsi="Arial" w:cs="Arial"/>
          <w:sz w:val="24"/>
          <w:szCs w:val="24"/>
          <w:lang w:val="en-GB"/>
        </w:rPr>
        <w:t>Ensure that children with disabilities have equal access to healthcare, education, food and medicine, and other community services on an equal basis with all children.</w:t>
      </w:r>
    </w:p>
    <w:p w14:paraId="3AD41679" w14:textId="77777777" w:rsidR="00E461E6" w:rsidRPr="001E602A" w:rsidRDefault="00E461E6" w:rsidP="00303043">
      <w:pPr>
        <w:pStyle w:val="ListParagraph"/>
        <w:spacing w:after="0" w:line="240" w:lineRule="auto"/>
        <w:rPr>
          <w:rFonts w:ascii="Arial" w:eastAsia="Calibri" w:hAnsi="Arial" w:cs="Arial"/>
          <w:sz w:val="24"/>
          <w:szCs w:val="24"/>
          <w:lang w:val="en-GB"/>
        </w:rPr>
      </w:pPr>
    </w:p>
    <w:p w14:paraId="756EFC7E"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1E602A">
        <w:rPr>
          <w:rFonts w:ascii="Arial" w:eastAsia="Calibri" w:hAnsi="Arial" w:cs="Arial"/>
          <w:sz w:val="24"/>
          <w:szCs w:val="24"/>
          <w:lang w:val="en-GB"/>
        </w:rPr>
        <w:t>Guarantee that essential services, such as healthcare and mental health services, are age-appropriate, gender-sensitive and compliant with the Convention on the Rights of Persons with Disabilities.</w:t>
      </w:r>
    </w:p>
    <w:p w14:paraId="3DD95420" w14:textId="77777777" w:rsidR="00E461E6" w:rsidRPr="001E602A" w:rsidRDefault="00E461E6" w:rsidP="00303043">
      <w:pPr>
        <w:pStyle w:val="ListParagraph"/>
        <w:spacing w:after="0" w:line="240" w:lineRule="auto"/>
        <w:rPr>
          <w:rFonts w:ascii="Arial" w:eastAsia="Calibri" w:hAnsi="Arial" w:cs="Arial"/>
          <w:sz w:val="24"/>
          <w:szCs w:val="24"/>
          <w:lang w:val="en-GB"/>
        </w:rPr>
      </w:pPr>
    </w:p>
    <w:p w14:paraId="557D2E42"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1E602A">
        <w:rPr>
          <w:rFonts w:ascii="Arial" w:eastAsia="Calibri" w:hAnsi="Arial" w:cs="Arial"/>
          <w:sz w:val="24"/>
          <w:szCs w:val="24"/>
          <w:lang w:val="en-GB"/>
        </w:rPr>
        <w:t>Provide accessible, community-based accommodation for homeless persons with disabilities.</w:t>
      </w:r>
    </w:p>
    <w:p w14:paraId="3E6483A0" w14:textId="77777777" w:rsidR="00E461E6" w:rsidRPr="001E602A" w:rsidRDefault="00E461E6" w:rsidP="00303043">
      <w:pPr>
        <w:pStyle w:val="ListParagraph"/>
        <w:spacing w:after="0" w:line="240" w:lineRule="auto"/>
        <w:rPr>
          <w:rFonts w:ascii="Arial" w:eastAsia="Calibri" w:hAnsi="Arial" w:cs="Arial"/>
          <w:sz w:val="24"/>
          <w:szCs w:val="24"/>
          <w:lang w:val="en-GB"/>
        </w:rPr>
      </w:pPr>
    </w:p>
    <w:p w14:paraId="311A6F50"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1E602A">
        <w:rPr>
          <w:rFonts w:ascii="Arial" w:eastAsia="Calibri" w:hAnsi="Arial" w:cs="Arial"/>
          <w:sz w:val="24"/>
          <w:szCs w:val="24"/>
          <w:lang w:val="en-GB"/>
        </w:rPr>
        <w:t>Guarantee long-term housing and community inclusion support services for homeless persons with disabilities.</w:t>
      </w:r>
    </w:p>
    <w:p w14:paraId="5E2D0FE6" w14:textId="77777777" w:rsidR="00E461E6" w:rsidRPr="001E602A" w:rsidRDefault="00E461E6" w:rsidP="00303043">
      <w:pPr>
        <w:pStyle w:val="ListParagraph"/>
        <w:spacing w:after="0" w:line="240" w:lineRule="auto"/>
        <w:rPr>
          <w:rFonts w:ascii="Arial" w:eastAsia="Calibri" w:hAnsi="Arial" w:cs="Arial"/>
          <w:sz w:val="24"/>
          <w:szCs w:val="24"/>
          <w:lang w:val="en-GB"/>
        </w:rPr>
      </w:pPr>
    </w:p>
    <w:p w14:paraId="01C7E178"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1E602A">
        <w:rPr>
          <w:rFonts w:ascii="Arial" w:eastAsia="Calibri" w:hAnsi="Arial" w:cs="Arial"/>
          <w:sz w:val="24"/>
          <w:szCs w:val="24"/>
          <w:lang w:val="en-GB"/>
        </w:rPr>
        <w:t>Establish a coordination mechanism within the government to ensure equal access to support services throughout the country, including remote and rural areas.</w:t>
      </w:r>
    </w:p>
    <w:p w14:paraId="6C21762F" w14:textId="77777777" w:rsidR="00E461E6" w:rsidRPr="001E602A" w:rsidRDefault="00E461E6" w:rsidP="00303043">
      <w:pPr>
        <w:pStyle w:val="ListParagraph"/>
        <w:spacing w:after="0" w:line="240" w:lineRule="auto"/>
        <w:rPr>
          <w:rFonts w:ascii="Arial" w:eastAsia="Calibri" w:hAnsi="Arial" w:cs="Arial"/>
          <w:sz w:val="24"/>
          <w:szCs w:val="24"/>
          <w:lang w:val="en-GB"/>
        </w:rPr>
      </w:pPr>
    </w:p>
    <w:p w14:paraId="5ABFCEC1" w14:textId="1799AC25" w:rsidR="00E461E6" w:rsidRDefault="00E461E6" w:rsidP="00303043">
      <w:pPr>
        <w:spacing w:after="0" w:line="240" w:lineRule="auto"/>
        <w:rPr>
          <w:rFonts w:ascii="Arial" w:eastAsia="Calibri" w:hAnsi="Arial" w:cs="Arial"/>
          <w:i/>
          <w:iCs/>
          <w:sz w:val="24"/>
          <w:szCs w:val="24"/>
          <w:lang w:val="en-GB"/>
        </w:rPr>
      </w:pPr>
      <w:r w:rsidRPr="00E44B86">
        <w:rPr>
          <w:rFonts w:ascii="Arial" w:eastAsia="Calibri" w:hAnsi="Arial" w:cs="Arial"/>
          <w:i/>
          <w:iCs/>
          <w:sz w:val="24"/>
          <w:szCs w:val="24"/>
          <w:lang w:val="en-GB"/>
        </w:rPr>
        <w:t>Prevent denial of access to healthcare during emergencies</w:t>
      </w:r>
    </w:p>
    <w:p w14:paraId="7D6DBDD6" w14:textId="77777777" w:rsidR="00303043" w:rsidRPr="00E44B86" w:rsidRDefault="00303043" w:rsidP="00303043">
      <w:pPr>
        <w:spacing w:after="0" w:line="240" w:lineRule="auto"/>
        <w:rPr>
          <w:rFonts w:ascii="Arial" w:hAnsi="Arial" w:cs="Arial"/>
          <w:i/>
          <w:iCs/>
          <w:sz w:val="24"/>
          <w:szCs w:val="24"/>
        </w:rPr>
      </w:pPr>
    </w:p>
    <w:p w14:paraId="0B6B9F41"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1E602A">
        <w:rPr>
          <w:rFonts w:ascii="Arial" w:eastAsia="Calibri" w:hAnsi="Arial" w:cs="Arial"/>
          <w:sz w:val="24"/>
          <w:szCs w:val="24"/>
          <w:lang w:val="en-GB"/>
        </w:rPr>
        <w:t>Guarantee full participation and meaningful involvement of persons with disabilities and their representative organisations at every stage of health policy making.</w:t>
      </w:r>
    </w:p>
    <w:p w14:paraId="3AC92B9F" w14:textId="77777777" w:rsidR="00E461E6" w:rsidRDefault="00E461E6" w:rsidP="00303043">
      <w:pPr>
        <w:pStyle w:val="ListParagraph"/>
        <w:spacing w:after="0" w:line="240" w:lineRule="auto"/>
        <w:ind w:left="360"/>
        <w:jc w:val="both"/>
        <w:rPr>
          <w:rFonts w:ascii="Arial" w:eastAsia="Calibri" w:hAnsi="Arial" w:cs="Arial"/>
          <w:sz w:val="24"/>
          <w:szCs w:val="24"/>
          <w:lang w:val="en-GB"/>
        </w:rPr>
      </w:pPr>
    </w:p>
    <w:p w14:paraId="529B56A4"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1E602A">
        <w:rPr>
          <w:rFonts w:ascii="Arial" w:eastAsia="Calibri" w:hAnsi="Arial" w:cs="Arial"/>
          <w:sz w:val="24"/>
          <w:szCs w:val="24"/>
          <w:lang w:val="en-GB"/>
        </w:rPr>
        <w:t xml:space="preserve">Prohibit denial of health information, health care, or health services </w:t>
      </w:r>
      <w:proofErr w:type="gramStart"/>
      <w:r w:rsidRPr="001E602A">
        <w:rPr>
          <w:rFonts w:ascii="Arial" w:eastAsia="Calibri" w:hAnsi="Arial" w:cs="Arial"/>
          <w:sz w:val="24"/>
          <w:szCs w:val="24"/>
          <w:lang w:val="en-GB"/>
        </w:rPr>
        <w:t>on the basis of</w:t>
      </w:r>
      <w:proofErr w:type="gramEnd"/>
      <w:r w:rsidRPr="001E602A">
        <w:rPr>
          <w:rFonts w:ascii="Arial" w:eastAsia="Calibri" w:hAnsi="Arial" w:cs="Arial"/>
          <w:sz w:val="24"/>
          <w:szCs w:val="24"/>
          <w:lang w:val="en-GB"/>
        </w:rPr>
        <w:t xml:space="preserve"> disability. Provide access to justice for those who have been denied access to healthcare.</w:t>
      </w:r>
    </w:p>
    <w:p w14:paraId="2C57B04A" w14:textId="77777777" w:rsidR="00E461E6" w:rsidRPr="00283EB9" w:rsidRDefault="00E461E6" w:rsidP="00303043">
      <w:pPr>
        <w:pStyle w:val="ListParagraph"/>
        <w:spacing w:after="0" w:line="240" w:lineRule="auto"/>
        <w:rPr>
          <w:rFonts w:ascii="Arial" w:eastAsia="Calibri" w:hAnsi="Arial" w:cs="Arial"/>
          <w:sz w:val="24"/>
          <w:szCs w:val="24"/>
          <w:lang w:val="en-GB"/>
        </w:rPr>
      </w:pPr>
    </w:p>
    <w:p w14:paraId="3B12D123"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283EB9">
        <w:rPr>
          <w:rFonts w:ascii="Arial" w:eastAsia="Calibri" w:hAnsi="Arial" w:cs="Arial"/>
          <w:sz w:val="24"/>
          <w:szCs w:val="24"/>
          <w:lang w:val="en-GB"/>
        </w:rPr>
        <w:t>Ensure that persons with disabilities, including persons still living in institutions, enjoy the highest attainable standard of health without discrimination on the basis of disability.</w:t>
      </w:r>
    </w:p>
    <w:p w14:paraId="5BEE05C7" w14:textId="77777777" w:rsidR="00E461E6" w:rsidRPr="00283EB9" w:rsidRDefault="00E461E6" w:rsidP="00303043">
      <w:pPr>
        <w:pStyle w:val="ListParagraph"/>
        <w:spacing w:after="0" w:line="240" w:lineRule="auto"/>
        <w:rPr>
          <w:rFonts w:ascii="Arial" w:eastAsia="Calibri" w:hAnsi="Arial" w:cs="Arial"/>
          <w:sz w:val="24"/>
          <w:szCs w:val="24"/>
          <w:lang w:val="en-GB"/>
        </w:rPr>
      </w:pPr>
    </w:p>
    <w:p w14:paraId="556089DE"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283EB9">
        <w:rPr>
          <w:rFonts w:ascii="Arial" w:eastAsia="Calibri" w:hAnsi="Arial" w:cs="Arial"/>
          <w:sz w:val="24"/>
          <w:szCs w:val="24"/>
          <w:lang w:val="en-GB"/>
        </w:rPr>
        <w:t>Require health professionals to provide healthcare and health information to persons with disabilities on an equal basis with other citizens, including persons still in institutions.</w:t>
      </w:r>
    </w:p>
    <w:p w14:paraId="7395FD09" w14:textId="77777777" w:rsidR="00E461E6" w:rsidRPr="00283EB9" w:rsidRDefault="00E461E6" w:rsidP="00303043">
      <w:pPr>
        <w:pStyle w:val="ListParagraph"/>
        <w:spacing w:after="0" w:line="240" w:lineRule="auto"/>
        <w:rPr>
          <w:rFonts w:ascii="Arial" w:eastAsia="Calibri" w:hAnsi="Arial" w:cs="Arial"/>
          <w:sz w:val="24"/>
          <w:szCs w:val="24"/>
          <w:lang w:val="en-GB"/>
        </w:rPr>
      </w:pPr>
    </w:p>
    <w:p w14:paraId="5C1937FB"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283EB9">
        <w:rPr>
          <w:rFonts w:ascii="Arial" w:eastAsia="Calibri" w:hAnsi="Arial" w:cs="Arial"/>
          <w:sz w:val="24"/>
          <w:szCs w:val="24"/>
          <w:lang w:val="en-GB"/>
        </w:rPr>
        <w:t>Raise awareness of the rights of persons with disabilities among health professionals, including the right to access information and give free and informed consent to medical treatment.</w:t>
      </w:r>
    </w:p>
    <w:p w14:paraId="4E857FCF" w14:textId="77777777" w:rsidR="00E461E6" w:rsidRPr="00283EB9" w:rsidRDefault="00E461E6" w:rsidP="00303043">
      <w:pPr>
        <w:pStyle w:val="ListParagraph"/>
        <w:spacing w:after="0" w:line="240" w:lineRule="auto"/>
        <w:rPr>
          <w:rFonts w:ascii="Arial" w:eastAsia="Calibri" w:hAnsi="Arial" w:cs="Arial"/>
          <w:sz w:val="24"/>
          <w:szCs w:val="24"/>
          <w:lang w:val="en-GB"/>
        </w:rPr>
      </w:pPr>
    </w:p>
    <w:p w14:paraId="72850A0E"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283EB9">
        <w:rPr>
          <w:rFonts w:ascii="Arial" w:eastAsia="Calibri" w:hAnsi="Arial" w:cs="Arial"/>
          <w:sz w:val="24"/>
          <w:szCs w:val="24"/>
          <w:lang w:val="en-GB"/>
        </w:rPr>
        <w:t>Ensure access to specialized health services including rehabilitation.</w:t>
      </w:r>
    </w:p>
    <w:p w14:paraId="74DF9D77" w14:textId="77777777" w:rsidR="00E461E6" w:rsidRPr="00283EB9" w:rsidRDefault="00E461E6" w:rsidP="00303043">
      <w:pPr>
        <w:pStyle w:val="ListParagraph"/>
        <w:spacing w:after="0" w:line="240" w:lineRule="auto"/>
        <w:rPr>
          <w:rFonts w:ascii="Arial" w:eastAsia="Calibri" w:hAnsi="Arial" w:cs="Arial"/>
          <w:sz w:val="24"/>
          <w:szCs w:val="24"/>
          <w:lang w:val="en-GB"/>
        </w:rPr>
      </w:pPr>
    </w:p>
    <w:p w14:paraId="41A8CB1A"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283EB9">
        <w:rPr>
          <w:rFonts w:ascii="Arial" w:eastAsia="Calibri" w:hAnsi="Arial" w:cs="Arial"/>
          <w:sz w:val="24"/>
          <w:szCs w:val="24"/>
          <w:lang w:val="en-GB"/>
        </w:rPr>
        <w:t>Guarantee free or affordable healthcare, food and medicine, and prohibit discrimination against persons with disabilities in the provision of health insurance</w:t>
      </w:r>
      <w:r>
        <w:rPr>
          <w:rFonts w:ascii="Arial" w:eastAsia="Calibri" w:hAnsi="Arial" w:cs="Arial"/>
          <w:sz w:val="24"/>
          <w:szCs w:val="24"/>
          <w:lang w:val="en-GB"/>
        </w:rPr>
        <w:t>.</w:t>
      </w:r>
    </w:p>
    <w:p w14:paraId="03847B71" w14:textId="77777777" w:rsidR="00E461E6" w:rsidRPr="00283EB9" w:rsidRDefault="00E461E6" w:rsidP="00303043">
      <w:pPr>
        <w:pStyle w:val="ListParagraph"/>
        <w:spacing w:after="0" w:line="240" w:lineRule="auto"/>
        <w:rPr>
          <w:rFonts w:ascii="Arial" w:eastAsia="Calibri" w:hAnsi="Arial" w:cs="Arial"/>
          <w:sz w:val="24"/>
          <w:szCs w:val="24"/>
          <w:lang w:val="en-GB"/>
        </w:rPr>
      </w:pPr>
    </w:p>
    <w:p w14:paraId="0C804D1C"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283EB9">
        <w:rPr>
          <w:rFonts w:ascii="Arial" w:eastAsia="Calibri" w:hAnsi="Arial" w:cs="Arial"/>
          <w:sz w:val="24"/>
          <w:szCs w:val="24"/>
          <w:lang w:val="en-GB"/>
        </w:rPr>
        <w:t>Provide health information and services as close as possible to people’s own communities, including in remote and rural areas.</w:t>
      </w:r>
    </w:p>
    <w:p w14:paraId="311AE159" w14:textId="77777777" w:rsidR="00E461E6" w:rsidRPr="00283EB9" w:rsidRDefault="00E461E6" w:rsidP="00303043">
      <w:pPr>
        <w:pStyle w:val="ListParagraph"/>
        <w:spacing w:after="0" w:line="240" w:lineRule="auto"/>
        <w:rPr>
          <w:rFonts w:ascii="Arial" w:eastAsia="Calibri" w:hAnsi="Arial" w:cs="Arial"/>
          <w:sz w:val="24"/>
          <w:szCs w:val="24"/>
          <w:lang w:val="en-GB"/>
        </w:rPr>
      </w:pPr>
    </w:p>
    <w:p w14:paraId="6F43D351"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283EB9">
        <w:rPr>
          <w:rFonts w:ascii="Arial" w:eastAsia="Calibri" w:hAnsi="Arial" w:cs="Arial"/>
          <w:sz w:val="24"/>
          <w:szCs w:val="24"/>
          <w:lang w:val="en-GB"/>
        </w:rPr>
        <w:t>Provide information about healthcare in multiple, accessible formats.</w:t>
      </w:r>
    </w:p>
    <w:p w14:paraId="0B328C38" w14:textId="77777777" w:rsidR="00E461E6" w:rsidRPr="00283EB9" w:rsidRDefault="00E461E6" w:rsidP="00303043">
      <w:pPr>
        <w:pStyle w:val="ListParagraph"/>
        <w:spacing w:after="0" w:line="240" w:lineRule="auto"/>
        <w:rPr>
          <w:rFonts w:ascii="Arial" w:eastAsia="Calibri" w:hAnsi="Arial" w:cs="Arial"/>
          <w:sz w:val="24"/>
          <w:szCs w:val="24"/>
          <w:lang w:val="en-GB"/>
        </w:rPr>
      </w:pPr>
    </w:p>
    <w:p w14:paraId="2D3A0761" w14:textId="77777777" w:rsidR="00E461E6" w:rsidRPr="00C611CA" w:rsidRDefault="00E461E6" w:rsidP="00303043">
      <w:pPr>
        <w:spacing w:after="0" w:line="240" w:lineRule="auto"/>
        <w:rPr>
          <w:rFonts w:ascii="Arial" w:hAnsi="Arial" w:cs="Arial"/>
          <w:i/>
          <w:iCs/>
          <w:sz w:val="24"/>
          <w:szCs w:val="24"/>
        </w:rPr>
      </w:pPr>
      <w:r w:rsidRPr="00C611CA">
        <w:rPr>
          <w:rFonts w:ascii="Arial" w:eastAsia="Calibri" w:hAnsi="Arial" w:cs="Arial"/>
          <w:i/>
          <w:iCs/>
          <w:sz w:val="24"/>
          <w:szCs w:val="24"/>
          <w:lang w:val="en-GB"/>
        </w:rPr>
        <w:t xml:space="preserve">Provide immediate actions during </w:t>
      </w:r>
      <w:proofErr w:type="gramStart"/>
      <w:r w:rsidRPr="00C611CA">
        <w:rPr>
          <w:rFonts w:ascii="Arial" w:eastAsia="Calibri" w:hAnsi="Arial" w:cs="Arial"/>
          <w:i/>
          <w:iCs/>
          <w:sz w:val="24"/>
          <w:szCs w:val="24"/>
          <w:lang w:val="en-GB"/>
        </w:rPr>
        <w:t>emergencies</w:t>
      </w:r>
      <w:proofErr w:type="gramEnd"/>
    </w:p>
    <w:p w14:paraId="2639CF35" w14:textId="77777777" w:rsidR="00E461E6" w:rsidRDefault="00E461E6" w:rsidP="00303043">
      <w:pPr>
        <w:pStyle w:val="ListParagraph"/>
        <w:spacing w:after="0" w:line="240" w:lineRule="auto"/>
        <w:ind w:left="360"/>
        <w:jc w:val="both"/>
        <w:rPr>
          <w:rFonts w:ascii="Arial" w:eastAsia="Calibri" w:hAnsi="Arial" w:cs="Arial"/>
          <w:sz w:val="24"/>
          <w:szCs w:val="24"/>
          <w:lang w:val="en-GB"/>
        </w:rPr>
      </w:pPr>
    </w:p>
    <w:p w14:paraId="12CEFC39"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605BA369">
        <w:rPr>
          <w:rFonts w:ascii="Arial" w:eastAsia="Calibri" w:hAnsi="Arial" w:cs="Arial"/>
          <w:sz w:val="24"/>
          <w:szCs w:val="24"/>
          <w:lang w:val="en-GB"/>
        </w:rPr>
        <w:t xml:space="preserve">Ensure that all recovery efforts protect the rights to life, health, liberty, freedom from torture, ill-treatment, exploitation, violence and abuse, the rights to independent living and inclusion in the community, and to inclusive education, among others, for persons with disabilities without any discrimination on the basis of disability. Ensure that medical emergency services do not violate </w:t>
      </w:r>
      <w:r>
        <w:rPr>
          <w:rFonts w:ascii="Arial" w:eastAsia="Calibri" w:hAnsi="Arial" w:cs="Arial"/>
          <w:sz w:val="24"/>
          <w:szCs w:val="24"/>
          <w:lang w:val="en-GB"/>
        </w:rPr>
        <w:t xml:space="preserve">the right to the </w:t>
      </w:r>
      <w:r w:rsidRPr="605BA369">
        <w:rPr>
          <w:rFonts w:ascii="Arial" w:eastAsia="Calibri" w:hAnsi="Arial" w:cs="Arial"/>
          <w:sz w:val="24"/>
          <w:szCs w:val="24"/>
          <w:lang w:val="en-GB"/>
        </w:rPr>
        <w:t xml:space="preserve">highest attainable standard of health and wellbeing, </w:t>
      </w:r>
      <w:r>
        <w:rPr>
          <w:rFonts w:ascii="Arial" w:eastAsia="Calibri" w:hAnsi="Arial" w:cs="Arial"/>
          <w:sz w:val="24"/>
          <w:szCs w:val="24"/>
          <w:lang w:val="en-GB"/>
        </w:rPr>
        <w:t>and</w:t>
      </w:r>
      <w:r w:rsidRPr="605BA369">
        <w:rPr>
          <w:rFonts w:ascii="Arial" w:eastAsia="Calibri" w:hAnsi="Arial" w:cs="Arial"/>
          <w:sz w:val="24"/>
          <w:szCs w:val="24"/>
          <w:lang w:val="en-GB"/>
        </w:rPr>
        <w:t xml:space="preserve"> prohibit</w:t>
      </w:r>
      <w:r>
        <w:rPr>
          <w:rFonts w:ascii="Arial" w:eastAsia="Calibri" w:hAnsi="Arial" w:cs="Arial"/>
          <w:sz w:val="24"/>
          <w:szCs w:val="24"/>
          <w:lang w:val="en-GB"/>
        </w:rPr>
        <w:t xml:space="preserve"> </w:t>
      </w:r>
      <w:r w:rsidRPr="605BA369">
        <w:rPr>
          <w:rFonts w:ascii="Arial" w:eastAsia="Calibri" w:hAnsi="Arial" w:cs="Arial"/>
          <w:sz w:val="24"/>
          <w:szCs w:val="24"/>
          <w:lang w:val="en-GB"/>
        </w:rPr>
        <w:t xml:space="preserve">cruel, inhuman degrading and tortuous </w:t>
      </w:r>
      <w:r>
        <w:rPr>
          <w:rFonts w:ascii="Arial" w:eastAsia="Calibri" w:hAnsi="Arial" w:cs="Arial"/>
          <w:sz w:val="24"/>
          <w:szCs w:val="24"/>
          <w:lang w:val="en-GB"/>
        </w:rPr>
        <w:t>‘</w:t>
      </w:r>
      <w:r w:rsidRPr="605BA369">
        <w:rPr>
          <w:rFonts w:ascii="Arial" w:eastAsia="Calibri" w:hAnsi="Arial" w:cs="Arial"/>
          <w:sz w:val="24"/>
          <w:szCs w:val="24"/>
          <w:lang w:val="en-GB"/>
        </w:rPr>
        <w:t>treatments</w:t>
      </w:r>
      <w:r>
        <w:rPr>
          <w:rFonts w:ascii="Arial" w:eastAsia="Calibri" w:hAnsi="Arial" w:cs="Arial"/>
          <w:sz w:val="24"/>
          <w:szCs w:val="24"/>
          <w:lang w:val="en-GB"/>
        </w:rPr>
        <w:t>’</w:t>
      </w:r>
      <w:r w:rsidRPr="605BA369">
        <w:rPr>
          <w:rFonts w:ascii="Arial" w:eastAsia="Calibri" w:hAnsi="Arial" w:cs="Arial"/>
          <w:sz w:val="24"/>
          <w:szCs w:val="24"/>
          <w:lang w:val="en-GB"/>
        </w:rPr>
        <w:t>.</w:t>
      </w:r>
    </w:p>
    <w:p w14:paraId="29AED3A0" w14:textId="77777777" w:rsidR="00E461E6" w:rsidRDefault="00E461E6" w:rsidP="00303043">
      <w:pPr>
        <w:pStyle w:val="ListParagraph"/>
        <w:spacing w:after="0" w:line="240" w:lineRule="auto"/>
        <w:ind w:left="360"/>
        <w:jc w:val="both"/>
        <w:rPr>
          <w:rFonts w:ascii="Arial" w:eastAsia="Calibri" w:hAnsi="Arial" w:cs="Arial"/>
          <w:sz w:val="24"/>
          <w:szCs w:val="24"/>
          <w:lang w:val="en-GB"/>
        </w:rPr>
      </w:pPr>
    </w:p>
    <w:p w14:paraId="32F96E74"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5053E4">
        <w:rPr>
          <w:rFonts w:ascii="Arial" w:eastAsia="Calibri" w:hAnsi="Arial" w:cs="Arial"/>
          <w:sz w:val="24"/>
          <w:szCs w:val="24"/>
          <w:lang w:val="en-GB"/>
        </w:rPr>
        <w:t>Ensure that all persons with disabilities have immediate access to food, fluids, medicine, and other essential supplies.</w:t>
      </w:r>
    </w:p>
    <w:p w14:paraId="260F1D00" w14:textId="77777777" w:rsidR="00E461E6" w:rsidRPr="005053E4" w:rsidRDefault="00E461E6" w:rsidP="00303043">
      <w:pPr>
        <w:pStyle w:val="ListParagraph"/>
        <w:spacing w:after="0" w:line="240" w:lineRule="auto"/>
        <w:rPr>
          <w:rFonts w:ascii="Arial" w:eastAsia="Calibri" w:hAnsi="Arial" w:cs="Arial"/>
          <w:sz w:val="24"/>
          <w:szCs w:val="24"/>
          <w:lang w:val="en-GB"/>
        </w:rPr>
      </w:pPr>
    </w:p>
    <w:p w14:paraId="2CD86011"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5053E4">
        <w:rPr>
          <w:rFonts w:ascii="Arial" w:eastAsia="Calibri" w:hAnsi="Arial" w:cs="Arial"/>
          <w:sz w:val="24"/>
          <w:szCs w:val="24"/>
          <w:lang w:val="en-GB"/>
        </w:rPr>
        <w:t>Ensure that persons with disabilities have equal access to basic, general, specialist, and emergency health care and that triage policies never discriminate on the basis of disability or impairment.</w:t>
      </w:r>
    </w:p>
    <w:p w14:paraId="03EA4891" w14:textId="77777777" w:rsidR="00E461E6" w:rsidRPr="005053E4" w:rsidRDefault="00E461E6" w:rsidP="00303043">
      <w:pPr>
        <w:pStyle w:val="ListParagraph"/>
        <w:spacing w:after="0" w:line="240" w:lineRule="auto"/>
        <w:rPr>
          <w:rFonts w:ascii="Arial" w:eastAsia="Calibri" w:hAnsi="Arial" w:cs="Arial"/>
          <w:sz w:val="24"/>
          <w:szCs w:val="24"/>
          <w:lang w:val="en-GB"/>
        </w:rPr>
      </w:pPr>
    </w:p>
    <w:p w14:paraId="4DEE94BA"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5053E4">
        <w:rPr>
          <w:rFonts w:ascii="Arial" w:eastAsia="Calibri" w:hAnsi="Arial" w:cs="Arial"/>
          <w:sz w:val="24"/>
          <w:szCs w:val="24"/>
          <w:lang w:val="en-GB"/>
        </w:rPr>
        <w:t xml:space="preserve">Enact emergency deinstitutionalisation plans, as informed by persons with disabilities and their representative organisations, including adopting an immediate ban on institutional admissions during and beyond emergencies, and the transfer of funding from institutions into community supports and services. Ensure that </w:t>
      </w:r>
      <w:proofErr w:type="spellStart"/>
      <w:r w:rsidRPr="005053E4">
        <w:rPr>
          <w:rFonts w:ascii="Arial" w:eastAsia="Calibri" w:hAnsi="Arial" w:cs="Arial"/>
          <w:sz w:val="24"/>
          <w:szCs w:val="24"/>
          <w:lang w:val="en-GB"/>
        </w:rPr>
        <w:t>transinstitutionalization</w:t>
      </w:r>
      <w:proofErr w:type="spellEnd"/>
      <w:r w:rsidRPr="005053E4">
        <w:rPr>
          <w:rFonts w:ascii="Arial" w:eastAsia="Calibri" w:hAnsi="Arial" w:cs="Arial"/>
          <w:sz w:val="24"/>
          <w:szCs w:val="24"/>
          <w:lang w:val="en-GB"/>
        </w:rPr>
        <w:t xml:space="preserve"> from big to small institutions, other institutions or any aggregate living arrangements is prevented.</w:t>
      </w:r>
    </w:p>
    <w:p w14:paraId="54CC8A4C" w14:textId="77777777" w:rsidR="00E461E6" w:rsidRPr="005053E4" w:rsidRDefault="00E461E6" w:rsidP="00303043">
      <w:pPr>
        <w:pStyle w:val="ListParagraph"/>
        <w:spacing w:after="0" w:line="240" w:lineRule="auto"/>
        <w:rPr>
          <w:rFonts w:ascii="Arial" w:eastAsia="Calibri" w:hAnsi="Arial" w:cs="Arial"/>
          <w:sz w:val="24"/>
          <w:szCs w:val="24"/>
          <w:lang w:val="en-GB"/>
        </w:rPr>
      </w:pPr>
    </w:p>
    <w:p w14:paraId="45E26093"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5053E4">
        <w:rPr>
          <w:rFonts w:ascii="Arial" w:eastAsia="Calibri" w:hAnsi="Arial" w:cs="Arial"/>
          <w:sz w:val="24"/>
          <w:szCs w:val="24"/>
          <w:lang w:val="en-GB"/>
        </w:rPr>
        <w:t>Allocate adequate financial and human resources to ensure that persons with disabilities are not left behind in emergency response and in the recovery process.</w:t>
      </w:r>
    </w:p>
    <w:p w14:paraId="189FAE83" w14:textId="77777777" w:rsidR="00E461E6" w:rsidRPr="005053E4" w:rsidRDefault="00E461E6" w:rsidP="00303043">
      <w:pPr>
        <w:pStyle w:val="ListParagraph"/>
        <w:spacing w:after="0" w:line="240" w:lineRule="auto"/>
        <w:rPr>
          <w:rFonts w:ascii="Arial" w:eastAsia="Calibri" w:hAnsi="Arial" w:cs="Arial"/>
          <w:sz w:val="24"/>
          <w:szCs w:val="24"/>
          <w:lang w:val="en-GB"/>
        </w:rPr>
      </w:pPr>
    </w:p>
    <w:p w14:paraId="40F69987"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5053E4">
        <w:rPr>
          <w:rFonts w:ascii="Arial" w:eastAsia="Calibri" w:hAnsi="Arial" w:cs="Arial"/>
          <w:sz w:val="24"/>
          <w:szCs w:val="24"/>
          <w:lang w:val="en-GB"/>
        </w:rPr>
        <w:t>Provide economic, financial, and social support to ensure that persons with disabilities can enjoy their right to fully participate in the community on an equal basis with others, including having access to personal assistance at all times.</w:t>
      </w:r>
    </w:p>
    <w:p w14:paraId="4F6CA3E3" w14:textId="77777777" w:rsidR="00E461E6" w:rsidRPr="005053E4" w:rsidRDefault="00E461E6" w:rsidP="00303043">
      <w:pPr>
        <w:pStyle w:val="ListParagraph"/>
        <w:spacing w:after="0" w:line="240" w:lineRule="auto"/>
        <w:rPr>
          <w:rFonts w:ascii="Arial" w:eastAsia="Calibri" w:hAnsi="Arial" w:cs="Arial"/>
          <w:sz w:val="24"/>
          <w:szCs w:val="24"/>
          <w:lang w:val="en-GB"/>
        </w:rPr>
      </w:pPr>
    </w:p>
    <w:p w14:paraId="15D81F1F"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5053E4">
        <w:rPr>
          <w:rFonts w:ascii="Arial" w:eastAsia="Calibri" w:hAnsi="Arial" w:cs="Arial"/>
          <w:sz w:val="24"/>
          <w:szCs w:val="24"/>
          <w:lang w:val="en-GB"/>
        </w:rPr>
        <w:t xml:space="preserve">Guarantee full participation, meaningful involvement, and leadership of persons with disabilities and their representative organisations at every stage of planning and decision-making processes in emergency responses. Take steps to meaningfully </w:t>
      </w:r>
      <w:r w:rsidRPr="005053E4">
        <w:rPr>
          <w:rFonts w:ascii="Arial" w:eastAsia="Calibri" w:hAnsi="Arial" w:cs="Arial"/>
          <w:sz w:val="24"/>
          <w:szCs w:val="24"/>
          <w:lang w:val="en-GB"/>
        </w:rPr>
        <w:lastRenderedPageBreak/>
        <w:t>involve children and young people with disabilities and their families and caregivers in the design and implementation of all policies in response to emergencies.</w:t>
      </w:r>
    </w:p>
    <w:p w14:paraId="1F2EB212" w14:textId="77777777" w:rsidR="00E461E6" w:rsidRPr="005053E4" w:rsidRDefault="00E461E6" w:rsidP="00303043">
      <w:pPr>
        <w:pStyle w:val="ListParagraph"/>
        <w:spacing w:after="0" w:line="240" w:lineRule="auto"/>
        <w:rPr>
          <w:rFonts w:ascii="Arial" w:eastAsia="Calibri" w:hAnsi="Arial" w:cs="Arial"/>
          <w:sz w:val="24"/>
          <w:szCs w:val="24"/>
          <w:lang w:val="en-GB"/>
        </w:rPr>
      </w:pPr>
    </w:p>
    <w:p w14:paraId="5D720CCB"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5053E4">
        <w:rPr>
          <w:rFonts w:ascii="Arial" w:eastAsia="Calibri" w:hAnsi="Arial" w:cs="Arial"/>
          <w:sz w:val="24"/>
          <w:szCs w:val="24"/>
          <w:lang w:val="en-GB"/>
        </w:rPr>
        <w:t xml:space="preserve">Ensure that emergency responses are disability-inclusive and take into account the diverse and individual needs of persons with disabilities, in particular those experiencing intersectional forms of discrimination and marginalisation such as women and girls with disabilities, persons living in rural or remote areas, deaf and hard of hearing persons, persons with </w:t>
      </w:r>
      <w:proofErr w:type="spellStart"/>
      <w:r w:rsidRPr="005053E4">
        <w:rPr>
          <w:rFonts w:ascii="Arial" w:eastAsia="Calibri" w:hAnsi="Arial" w:cs="Arial"/>
          <w:sz w:val="24"/>
          <w:szCs w:val="24"/>
          <w:lang w:val="en-GB"/>
        </w:rPr>
        <w:t>deafblindness</w:t>
      </w:r>
      <w:proofErr w:type="spellEnd"/>
      <w:r w:rsidRPr="005053E4">
        <w:rPr>
          <w:rFonts w:ascii="Arial" w:eastAsia="Calibri" w:hAnsi="Arial" w:cs="Arial"/>
          <w:sz w:val="24"/>
          <w:szCs w:val="24"/>
          <w:lang w:val="en-GB"/>
        </w:rPr>
        <w:t>, persons with intellectual or psychosocial disabilities,  and autistic persons.</w:t>
      </w:r>
    </w:p>
    <w:p w14:paraId="7B61A0AF" w14:textId="77777777" w:rsidR="00E461E6" w:rsidRPr="005053E4" w:rsidRDefault="00E461E6" w:rsidP="00303043">
      <w:pPr>
        <w:pStyle w:val="ListParagraph"/>
        <w:spacing w:after="0" w:line="240" w:lineRule="auto"/>
        <w:rPr>
          <w:rFonts w:ascii="Arial" w:eastAsia="Calibri" w:hAnsi="Arial" w:cs="Arial"/>
          <w:sz w:val="24"/>
          <w:szCs w:val="24"/>
          <w:lang w:val="en-GB"/>
        </w:rPr>
      </w:pPr>
    </w:p>
    <w:p w14:paraId="6B5E4AB7"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5053E4">
        <w:rPr>
          <w:rFonts w:ascii="Arial" w:eastAsia="Calibri" w:hAnsi="Arial" w:cs="Arial"/>
          <w:sz w:val="24"/>
          <w:szCs w:val="24"/>
          <w:lang w:val="en-GB"/>
        </w:rPr>
        <w:t>Ensure inclusive education for children and young people with disabilities, especially children and young people living in congregate care. Ensure education provision is accessible and provides individual education plans tailored to each child and young person with disabilities, and provide reasonable accommodation when required, to guarantee their right to education.</w:t>
      </w:r>
    </w:p>
    <w:p w14:paraId="1B65331D" w14:textId="77777777" w:rsidR="00E461E6" w:rsidRPr="005053E4" w:rsidRDefault="00E461E6" w:rsidP="00303043">
      <w:pPr>
        <w:pStyle w:val="ListParagraph"/>
        <w:spacing w:after="0" w:line="240" w:lineRule="auto"/>
        <w:rPr>
          <w:rFonts w:ascii="Arial" w:eastAsia="Calibri" w:hAnsi="Arial" w:cs="Arial"/>
          <w:sz w:val="24"/>
          <w:szCs w:val="24"/>
          <w:lang w:val="en-GB"/>
        </w:rPr>
      </w:pPr>
    </w:p>
    <w:p w14:paraId="146690EA" w14:textId="77777777" w:rsidR="00E461E6"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5053E4">
        <w:rPr>
          <w:rFonts w:ascii="Arial" w:eastAsia="Calibri" w:hAnsi="Arial" w:cs="Arial"/>
          <w:sz w:val="24"/>
          <w:szCs w:val="24"/>
          <w:lang w:val="en-GB"/>
        </w:rPr>
        <w:t>Prioritise the dissemination of comprehensive and accessible information in a variety of formats for persons with disabilities concerning the pandemic, response efforts, and public health information and guidance.</w:t>
      </w:r>
    </w:p>
    <w:p w14:paraId="3DD22F62" w14:textId="77777777" w:rsidR="00E461E6" w:rsidRPr="005053E4" w:rsidRDefault="00E461E6" w:rsidP="00303043">
      <w:pPr>
        <w:pStyle w:val="ListParagraph"/>
        <w:spacing w:after="0" w:line="240" w:lineRule="auto"/>
        <w:rPr>
          <w:rFonts w:ascii="Arial" w:eastAsia="Calibri" w:hAnsi="Arial" w:cs="Arial"/>
          <w:sz w:val="24"/>
          <w:szCs w:val="24"/>
          <w:lang w:val="en-GB"/>
        </w:rPr>
      </w:pPr>
    </w:p>
    <w:p w14:paraId="43709C4A" w14:textId="77777777" w:rsidR="00E461E6" w:rsidRPr="005053E4" w:rsidRDefault="00E461E6" w:rsidP="00303043">
      <w:pPr>
        <w:pStyle w:val="ListParagraph"/>
        <w:numPr>
          <w:ilvl w:val="0"/>
          <w:numId w:val="22"/>
        </w:numPr>
        <w:spacing w:after="0" w:line="240" w:lineRule="auto"/>
        <w:jc w:val="both"/>
        <w:rPr>
          <w:rFonts w:ascii="Arial" w:eastAsia="Calibri" w:hAnsi="Arial" w:cs="Arial"/>
          <w:sz w:val="24"/>
          <w:szCs w:val="24"/>
          <w:lang w:val="en-GB"/>
        </w:rPr>
      </w:pPr>
      <w:r w:rsidRPr="005053E4">
        <w:rPr>
          <w:rFonts w:ascii="Arial" w:eastAsia="Calibri" w:hAnsi="Arial" w:cs="Arial"/>
          <w:sz w:val="24"/>
          <w:szCs w:val="24"/>
          <w:lang w:val="en-GB"/>
        </w:rPr>
        <w:t>Provide disability-awareness training for police and law enforcement authorities, and accountability for disproportionate enforcement of public health-related restrictions. Ensure access to justice for persons with disabilities who have experienced or are at risk of experiencing abuse, violence, or exploitation as a result of emergency measures.</w:t>
      </w:r>
    </w:p>
    <w:p w14:paraId="43264EE3" w14:textId="77777777" w:rsidR="005E5733" w:rsidRPr="00D964A4" w:rsidRDefault="005E5733" w:rsidP="00E169CC">
      <w:pPr>
        <w:jc w:val="center"/>
        <w:rPr>
          <w:rFonts w:cstheme="minorHAnsi"/>
          <w:b/>
          <w:bCs/>
          <w:sz w:val="28"/>
          <w:szCs w:val="28"/>
          <w:lang w:val="en-GB"/>
        </w:rPr>
      </w:pPr>
    </w:p>
    <w:sectPr w:rsidR="005E5733" w:rsidRPr="00D964A4" w:rsidSect="00D964A4">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687A" w14:textId="77777777" w:rsidR="00E54CB9" w:rsidRDefault="00E54CB9" w:rsidP="00D964A4">
      <w:pPr>
        <w:spacing w:after="0" w:line="240" w:lineRule="auto"/>
      </w:pPr>
      <w:r>
        <w:separator/>
      </w:r>
    </w:p>
  </w:endnote>
  <w:endnote w:type="continuationSeparator" w:id="0">
    <w:p w14:paraId="7B454434" w14:textId="77777777" w:rsidR="00E54CB9" w:rsidRDefault="00E54CB9" w:rsidP="00D9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03A8" w14:textId="77777777" w:rsidR="00E54CB9" w:rsidRDefault="00E54CB9" w:rsidP="00D964A4">
      <w:pPr>
        <w:spacing w:after="0" w:line="240" w:lineRule="auto"/>
      </w:pPr>
      <w:r>
        <w:separator/>
      </w:r>
    </w:p>
  </w:footnote>
  <w:footnote w:type="continuationSeparator" w:id="0">
    <w:p w14:paraId="58D7AECF" w14:textId="77777777" w:rsidR="00E54CB9" w:rsidRDefault="00E54CB9" w:rsidP="00D964A4">
      <w:pPr>
        <w:spacing w:after="0" w:line="240" w:lineRule="auto"/>
      </w:pPr>
      <w:r>
        <w:continuationSeparator/>
      </w:r>
    </w:p>
  </w:footnote>
  <w:footnote w:id="1">
    <w:p w14:paraId="5228ACFB" w14:textId="77777777" w:rsidR="00E461E6" w:rsidRPr="00FF5548" w:rsidRDefault="00E461E6" w:rsidP="00E461E6">
      <w:pPr>
        <w:pStyle w:val="FootnoteText"/>
        <w:rPr>
          <w:rFonts w:ascii="Arial" w:hAnsi="Arial" w:cs="Arial"/>
        </w:rPr>
      </w:pPr>
      <w:r w:rsidRPr="00FF5548">
        <w:rPr>
          <w:rStyle w:val="FootnoteReference"/>
          <w:rFonts w:ascii="Arial" w:hAnsi="Arial" w:cs="Arial"/>
        </w:rPr>
        <w:footnoteRef/>
      </w:r>
      <w:r w:rsidRPr="00FF5548">
        <w:rPr>
          <w:rFonts w:ascii="Arial" w:hAnsi="Arial" w:cs="Arial"/>
        </w:rPr>
        <w:t xml:space="preserve"> The Global Coalition on Deinstitutionalization (GC-DI) is a network comprised of the following </w:t>
      </w:r>
      <w:proofErr w:type="spellStart"/>
      <w:r w:rsidRPr="00FF5548">
        <w:rPr>
          <w:rFonts w:ascii="Arial" w:hAnsi="Arial" w:cs="Arial"/>
        </w:rPr>
        <w:t>organisations</w:t>
      </w:r>
      <w:proofErr w:type="spellEnd"/>
      <w:r w:rsidRPr="00FF5548">
        <w:rPr>
          <w:rFonts w:ascii="Arial" w:hAnsi="Arial" w:cs="Arial"/>
        </w:rPr>
        <w:t>: International Disability Alliance (IDA), Inclusion International (II), Transforming Communities for Inclusion (TCI), European Network on Independent Living (ENIL), Disability Rights International (DRI), Disability Rights Fund/Disability Rights Advocacy Fund (DRF/DRAF), Disability Unit at the Centre for Human Rights at the University of Pretoria, and the Validity Foundation.</w:t>
      </w:r>
    </w:p>
  </w:footnote>
  <w:footnote w:id="2">
    <w:p w14:paraId="7D80FAD0" w14:textId="77777777" w:rsidR="00E461E6" w:rsidRPr="00FF5548" w:rsidRDefault="00E461E6" w:rsidP="00E461E6">
      <w:pPr>
        <w:pStyle w:val="FootnoteText"/>
        <w:rPr>
          <w:rFonts w:ascii="Arial" w:hAnsi="Arial" w:cs="Arial"/>
          <w:lang w:val="hu-HU"/>
        </w:rPr>
      </w:pPr>
      <w:r w:rsidRPr="00FF5548">
        <w:rPr>
          <w:rStyle w:val="FootnoteReference"/>
          <w:rFonts w:ascii="Arial" w:hAnsi="Arial" w:cs="Arial"/>
        </w:rPr>
        <w:footnoteRef/>
      </w:r>
      <w:r w:rsidRPr="00FF5548">
        <w:rPr>
          <w:rFonts w:ascii="Arial" w:hAnsi="Arial" w:cs="Arial"/>
          <w:lang w:val="sv-SE"/>
        </w:rPr>
        <w:t xml:space="preserve"> </w:t>
      </w:r>
      <w:r w:rsidRPr="00FF5548">
        <w:rPr>
          <w:rFonts w:ascii="Arial" w:eastAsia="Calibri" w:hAnsi="Arial" w:cs="Arial"/>
          <w:lang w:val="sv-SE"/>
        </w:rPr>
        <w:t xml:space="preserve">Brennan C. S. et al. </w:t>
      </w:r>
      <w:r w:rsidRPr="00FF5548">
        <w:rPr>
          <w:rFonts w:ascii="Arial" w:eastAsia="Calibri" w:hAnsi="Arial" w:cs="Arial"/>
          <w:lang w:val="en-GB"/>
        </w:rPr>
        <w:t xml:space="preserve">(2020). </w:t>
      </w:r>
      <w:r w:rsidRPr="00FF5548">
        <w:rPr>
          <w:rFonts w:ascii="Arial" w:eastAsia="Calibri" w:hAnsi="Arial" w:cs="Arial"/>
          <w:i/>
          <w:iCs/>
          <w:lang w:val="en-GB"/>
        </w:rPr>
        <w:t>Disability rights during the pandemic: A global report on findings of the COVID-19 Disability Rights Monitor.</w:t>
      </w:r>
      <w:r w:rsidRPr="00FF5548">
        <w:rPr>
          <w:rFonts w:ascii="Arial" w:eastAsia="Calibri" w:hAnsi="Arial" w:cs="Arial"/>
          <w:lang w:val="en-GB"/>
        </w:rPr>
        <w:t xml:space="preserve"> </w:t>
      </w:r>
      <w:hyperlink r:id="rId1">
        <w:r w:rsidRPr="00FF5548">
          <w:rPr>
            <w:rStyle w:val="Hyperlink"/>
            <w:rFonts w:ascii="Arial" w:eastAsia="Calibri" w:hAnsi="Arial" w:cs="Arial"/>
            <w:lang w:val="en-GB"/>
          </w:rPr>
          <w:t>https://covid-drm.org/assets/documents/Disability-Rights-During-the-Pandemic-report-web.pdf</w:t>
        </w:r>
      </w:hyperlink>
      <w:r w:rsidRPr="00FF5548">
        <w:rPr>
          <w:rFonts w:ascii="Arial" w:eastAsia="Calibri" w:hAnsi="Arial" w:cs="Arial"/>
          <w:lang w:val="en-GB"/>
        </w:rPr>
        <w:t>.</w:t>
      </w:r>
    </w:p>
  </w:footnote>
  <w:footnote w:id="3">
    <w:p w14:paraId="5822F167" w14:textId="77777777" w:rsidR="00E461E6" w:rsidRPr="0094094A" w:rsidRDefault="00E461E6" w:rsidP="00E461E6">
      <w:pPr>
        <w:pStyle w:val="FootnoteText"/>
        <w:rPr>
          <w:lang w:val="hu-HU"/>
        </w:rPr>
      </w:pPr>
      <w:r w:rsidRPr="00FF5548">
        <w:rPr>
          <w:rStyle w:val="FootnoteReference"/>
          <w:rFonts w:ascii="Arial" w:hAnsi="Arial" w:cs="Arial"/>
        </w:rPr>
        <w:footnoteRef/>
      </w:r>
      <w:r w:rsidRPr="00FF5548">
        <w:rPr>
          <w:rFonts w:ascii="Arial" w:hAnsi="Arial" w:cs="Arial"/>
        </w:rPr>
        <w:t xml:space="preserve"> </w:t>
      </w:r>
      <w:r w:rsidRPr="00FF5548">
        <w:rPr>
          <w:rFonts w:ascii="Arial" w:hAnsi="Arial" w:cs="Arial"/>
          <w:lang w:val="hu-HU"/>
        </w:rPr>
        <w:t xml:space="preserve">UN CRPD Committee (2022). </w:t>
      </w:r>
      <w:r w:rsidRPr="00FF5548">
        <w:rPr>
          <w:rFonts w:ascii="Arial" w:hAnsi="Arial" w:cs="Arial"/>
          <w:i/>
          <w:iCs/>
          <w:lang w:val="hu-HU"/>
        </w:rPr>
        <w:t>Guidelines on deinstitutionalization, including in emergencies</w:t>
      </w:r>
      <w:r w:rsidRPr="00FF5548">
        <w:rPr>
          <w:rFonts w:ascii="Arial" w:hAnsi="Arial" w:cs="Arial"/>
          <w:lang w:val="hu-HU"/>
        </w:rPr>
        <w:t>. CRPD/C/5, para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A0E0" w14:textId="533C3039" w:rsidR="00D964A4" w:rsidRDefault="00D964A4">
    <w:pPr>
      <w:pStyle w:val="Header"/>
    </w:pPr>
  </w:p>
  <w:p w14:paraId="426934C6" w14:textId="77777777" w:rsidR="00D964A4" w:rsidRDefault="00D96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EC0A" w14:textId="4712EB53" w:rsidR="00D964A4" w:rsidRDefault="00D964A4">
    <w:pPr>
      <w:pStyle w:val="Header"/>
    </w:pPr>
    <w:r>
      <w:rPr>
        <w:rFonts w:cstheme="minorHAnsi"/>
        <w:b/>
        <w:bCs/>
        <w:noProof/>
        <w:sz w:val="28"/>
        <w:szCs w:val="28"/>
        <w:lang w:val="hu-HU"/>
      </w:rPr>
      <w:drawing>
        <wp:inline distT="0" distB="0" distL="0" distR="0" wp14:anchorId="3BDAA937" wp14:editId="7F1A74DD">
          <wp:extent cx="5943600" cy="13277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1327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788"/>
    <w:multiLevelType w:val="hybridMultilevel"/>
    <w:tmpl w:val="E270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1042"/>
    <w:multiLevelType w:val="hybridMultilevel"/>
    <w:tmpl w:val="DF34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EF7E5"/>
    <w:multiLevelType w:val="hybridMultilevel"/>
    <w:tmpl w:val="29889C62"/>
    <w:lvl w:ilvl="0" w:tplc="F93AB068">
      <w:start w:val="1"/>
      <w:numFmt w:val="bullet"/>
      <w:lvlText w:val=""/>
      <w:lvlJc w:val="left"/>
      <w:pPr>
        <w:ind w:left="720" w:hanging="360"/>
      </w:pPr>
      <w:rPr>
        <w:rFonts w:ascii="Symbol" w:hAnsi="Symbol" w:hint="default"/>
      </w:rPr>
    </w:lvl>
    <w:lvl w:ilvl="1" w:tplc="331898F6">
      <w:start w:val="1"/>
      <w:numFmt w:val="bullet"/>
      <w:lvlText w:val="o"/>
      <w:lvlJc w:val="left"/>
      <w:pPr>
        <w:ind w:left="1440" w:hanging="360"/>
      </w:pPr>
      <w:rPr>
        <w:rFonts w:ascii="Courier New" w:hAnsi="Courier New" w:hint="default"/>
      </w:rPr>
    </w:lvl>
    <w:lvl w:ilvl="2" w:tplc="7C8EF760">
      <w:start w:val="1"/>
      <w:numFmt w:val="bullet"/>
      <w:lvlText w:val=""/>
      <w:lvlJc w:val="left"/>
      <w:pPr>
        <w:ind w:left="2160" w:hanging="360"/>
      </w:pPr>
      <w:rPr>
        <w:rFonts w:ascii="Wingdings" w:hAnsi="Wingdings" w:hint="default"/>
      </w:rPr>
    </w:lvl>
    <w:lvl w:ilvl="3" w:tplc="9E244206">
      <w:start w:val="1"/>
      <w:numFmt w:val="bullet"/>
      <w:lvlText w:val=""/>
      <w:lvlJc w:val="left"/>
      <w:pPr>
        <w:ind w:left="2880" w:hanging="360"/>
      </w:pPr>
      <w:rPr>
        <w:rFonts w:ascii="Symbol" w:hAnsi="Symbol" w:hint="default"/>
      </w:rPr>
    </w:lvl>
    <w:lvl w:ilvl="4" w:tplc="2BD4DCA0">
      <w:start w:val="1"/>
      <w:numFmt w:val="bullet"/>
      <w:lvlText w:val="o"/>
      <w:lvlJc w:val="left"/>
      <w:pPr>
        <w:ind w:left="3600" w:hanging="360"/>
      </w:pPr>
      <w:rPr>
        <w:rFonts w:ascii="Courier New" w:hAnsi="Courier New" w:hint="default"/>
      </w:rPr>
    </w:lvl>
    <w:lvl w:ilvl="5" w:tplc="64D82854">
      <w:start w:val="1"/>
      <w:numFmt w:val="bullet"/>
      <w:lvlText w:val=""/>
      <w:lvlJc w:val="left"/>
      <w:pPr>
        <w:ind w:left="4320" w:hanging="360"/>
      </w:pPr>
      <w:rPr>
        <w:rFonts w:ascii="Wingdings" w:hAnsi="Wingdings" w:hint="default"/>
      </w:rPr>
    </w:lvl>
    <w:lvl w:ilvl="6" w:tplc="9BBC0ACA">
      <w:start w:val="1"/>
      <w:numFmt w:val="bullet"/>
      <w:lvlText w:val=""/>
      <w:lvlJc w:val="left"/>
      <w:pPr>
        <w:ind w:left="5040" w:hanging="360"/>
      </w:pPr>
      <w:rPr>
        <w:rFonts w:ascii="Symbol" w:hAnsi="Symbol" w:hint="default"/>
      </w:rPr>
    </w:lvl>
    <w:lvl w:ilvl="7" w:tplc="43323F22">
      <w:start w:val="1"/>
      <w:numFmt w:val="bullet"/>
      <w:lvlText w:val="o"/>
      <w:lvlJc w:val="left"/>
      <w:pPr>
        <w:ind w:left="5760" w:hanging="360"/>
      </w:pPr>
      <w:rPr>
        <w:rFonts w:ascii="Courier New" w:hAnsi="Courier New" w:hint="default"/>
      </w:rPr>
    </w:lvl>
    <w:lvl w:ilvl="8" w:tplc="53566438">
      <w:start w:val="1"/>
      <w:numFmt w:val="bullet"/>
      <w:lvlText w:val=""/>
      <w:lvlJc w:val="left"/>
      <w:pPr>
        <w:ind w:left="6480" w:hanging="360"/>
      </w:pPr>
      <w:rPr>
        <w:rFonts w:ascii="Wingdings" w:hAnsi="Wingdings" w:hint="default"/>
      </w:rPr>
    </w:lvl>
  </w:abstractNum>
  <w:abstractNum w:abstractNumId="3" w15:restartNumberingAfterBreak="0">
    <w:nsid w:val="0CF42A59"/>
    <w:multiLevelType w:val="hybridMultilevel"/>
    <w:tmpl w:val="A064A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C2293"/>
    <w:multiLevelType w:val="hybridMultilevel"/>
    <w:tmpl w:val="1296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F766A"/>
    <w:multiLevelType w:val="hybridMultilevel"/>
    <w:tmpl w:val="A838E4A8"/>
    <w:lvl w:ilvl="0" w:tplc="FFFFFFFF">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14BEFE"/>
    <w:multiLevelType w:val="hybridMultilevel"/>
    <w:tmpl w:val="028ABA62"/>
    <w:lvl w:ilvl="0" w:tplc="BCBE41FA">
      <w:start w:val="1"/>
      <w:numFmt w:val="bullet"/>
      <w:lvlText w:val=""/>
      <w:lvlJc w:val="left"/>
      <w:pPr>
        <w:ind w:left="720" w:hanging="360"/>
      </w:pPr>
      <w:rPr>
        <w:rFonts w:ascii="Symbol" w:hAnsi="Symbol" w:hint="default"/>
      </w:rPr>
    </w:lvl>
    <w:lvl w:ilvl="1" w:tplc="A574C2F2">
      <w:start w:val="1"/>
      <w:numFmt w:val="bullet"/>
      <w:lvlText w:val="o"/>
      <w:lvlJc w:val="left"/>
      <w:pPr>
        <w:ind w:left="1440" w:hanging="360"/>
      </w:pPr>
      <w:rPr>
        <w:rFonts w:ascii="Courier New" w:hAnsi="Courier New" w:hint="default"/>
      </w:rPr>
    </w:lvl>
    <w:lvl w:ilvl="2" w:tplc="619C1C5A">
      <w:start w:val="1"/>
      <w:numFmt w:val="bullet"/>
      <w:lvlText w:val=""/>
      <w:lvlJc w:val="left"/>
      <w:pPr>
        <w:ind w:left="2160" w:hanging="360"/>
      </w:pPr>
      <w:rPr>
        <w:rFonts w:ascii="Wingdings" w:hAnsi="Wingdings" w:hint="default"/>
      </w:rPr>
    </w:lvl>
    <w:lvl w:ilvl="3" w:tplc="F918A59C">
      <w:start w:val="1"/>
      <w:numFmt w:val="bullet"/>
      <w:lvlText w:val=""/>
      <w:lvlJc w:val="left"/>
      <w:pPr>
        <w:ind w:left="2880" w:hanging="360"/>
      </w:pPr>
      <w:rPr>
        <w:rFonts w:ascii="Symbol" w:hAnsi="Symbol" w:hint="default"/>
      </w:rPr>
    </w:lvl>
    <w:lvl w:ilvl="4" w:tplc="DB387286">
      <w:start w:val="1"/>
      <w:numFmt w:val="bullet"/>
      <w:lvlText w:val="o"/>
      <w:lvlJc w:val="left"/>
      <w:pPr>
        <w:ind w:left="3600" w:hanging="360"/>
      </w:pPr>
      <w:rPr>
        <w:rFonts w:ascii="Courier New" w:hAnsi="Courier New" w:hint="default"/>
      </w:rPr>
    </w:lvl>
    <w:lvl w:ilvl="5" w:tplc="E3CC9CD8">
      <w:start w:val="1"/>
      <w:numFmt w:val="bullet"/>
      <w:lvlText w:val=""/>
      <w:lvlJc w:val="left"/>
      <w:pPr>
        <w:ind w:left="4320" w:hanging="360"/>
      </w:pPr>
      <w:rPr>
        <w:rFonts w:ascii="Wingdings" w:hAnsi="Wingdings" w:hint="default"/>
      </w:rPr>
    </w:lvl>
    <w:lvl w:ilvl="6" w:tplc="8ABA85A4">
      <w:start w:val="1"/>
      <w:numFmt w:val="bullet"/>
      <w:lvlText w:val=""/>
      <w:lvlJc w:val="left"/>
      <w:pPr>
        <w:ind w:left="5040" w:hanging="360"/>
      </w:pPr>
      <w:rPr>
        <w:rFonts w:ascii="Symbol" w:hAnsi="Symbol" w:hint="default"/>
      </w:rPr>
    </w:lvl>
    <w:lvl w:ilvl="7" w:tplc="5140669C">
      <w:start w:val="1"/>
      <w:numFmt w:val="bullet"/>
      <w:lvlText w:val="o"/>
      <w:lvlJc w:val="left"/>
      <w:pPr>
        <w:ind w:left="5760" w:hanging="360"/>
      </w:pPr>
      <w:rPr>
        <w:rFonts w:ascii="Courier New" w:hAnsi="Courier New" w:hint="default"/>
      </w:rPr>
    </w:lvl>
    <w:lvl w:ilvl="8" w:tplc="07BAED42">
      <w:start w:val="1"/>
      <w:numFmt w:val="bullet"/>
      <w:lvlText w:val=""/>
      <w:lvlJc w:val="left"/>
      <w:pPr>
        <w:ind w:left="6480" w:hanging="360"/>
      </w:pPr>
      <w:rPr>
        <w:rFonts w:ascii="Wingdings" w:hAnsi="Wingdings" w:hint="default"/>
      </w:rPr>
    </w:lvl>
  </w:abstractNum>
  <w:abstractNum w:abstractNumId="7" w15:restartNumberingAfterBreak="0">
    <w:nsid w:val="230FCFA4"/>
    <w:multiLevelType w:val="hybridMultilevel"/>
    <w:tmpl w:val="D63411C6"/>
    <w:lvl w:ilvl="0" w:tplc="390E1902">
      <w:start w:val="1"/>
      <w:numFmt w:val="bullet"/>
      <w:lvlText w:val=""/>
      <w:lvlJc w:val="left"/>
      <w:pPr>
        <w:ind w:left="720" w:hanging="360"/>
      </w:pPr>
      <w:rPr>
        <w:rFonts w:ascii="Symbol" w:hAnsi="Symbol" w:hint="default"/>
      </w:rPr>
    </w:lvl>
    <w:lvl w:ilvl="1" w:tplc="D290589E">
      <w:start w:val="1"/>
      <w:numFmt w:val="bullet"/>
      <w:lvlText w:val="o"/>
      <w:lvlJc w:val="left"/>
      <w:pPr>
        <w:ind w:left="1440" w:hanging="360"/>
      </w:pPr>
      <w:rPr>
        <w:rFonts w:ascii="Courier New" w:hAnsi="Courier New" w:hint="default"/>
      </w:rPr>
    </w:lvl>
    <w:lvl w:ilvl="2" w:tplc="055E5EFC">
      <w:start w:val="1"/>
      <w:numFmt w:val="bullet"/>
      <w:lvlText w:val=""/>
      <w:lvlJc w:val="left"/>
      <w:pPr>
        <w:ind w:left="2160" w:hanging="360"/>
      </w:pPr>
      <w:rPr>
        <w:rFonts w:ascii="Wingdings" w:hAnsi="Wingdings" w:hint="default"/>
      </w:rPr>
    </w:lvl>
    <w:lvl w:ilvl="3" w:tplc="5B1EF3FA">
      <w:start w:val="1"/>
      <w:numFmt w:val="bullet"/>
      <w:lvlText w:val=""/>
      <w:lvlJc w:val="left"/>
      <w:pPr>
        <w:ind w:left="2880" w:hanging="360"/>
      </w:pPr>
      <w:rPr>
        <w:rFonts w:ascii="Symbol" w:hAnsi="Symbol" w:hint="default"/>
      </w:rPr>
    </w:lvl>
    <w:lvl w:ilvl="4" w:tplc="5B428536">
      <w:start w:val="1"/>
      <w:numFmt w:val="bullet"/>
      <w:lvlText w:val="o"/>
      <w:lvlJc w:val="left"/>
      <w:pPr>
        <w:ind w:left="3600" w:hanging="360"/>
      </w:pPr>
      <w:rPr>
        <w:rFonts w:ascii="Courier New" w:hAnsi="Courier New" w:hint="default"/>
      </w:rPr>
    </w:lvl>
    <w:lvl w:ilvl="5" w:tplc="D2828444">
      <w:start w:val="1"/>
      <w:numFmt w:val="bullet"/>
      <w:lvlText w:val=""/>
      <w:lvlJc w:val="left"/>
      <w:pPr>
        <w:ind w:left="4320" w:hanging="360"/>
      </w:pPr>
      <w:rPr>
        <w:rFonts w:ascii="Wingdings" w:hAnsi="Wingdings" w:hint="default"/>
      </w:rPr>
    </w:lvl>
    <w:lvl w:ilvl="6" w:tplc="83CCBADC">
      <w:start w:val="1"/>
      <w:numFmt w:val="bullet"/>
      <w:lvlText w:val=""/>
      <w:lvlJc w:val="left"/>
      <w:pPr>
        <w:ind w:left="5040" w:hanging="360"/>
      </w:pPr>
      <w:rPr>
        <w:rFonts w:ascii="Symbol" w:hAnsi="Symbol" w:hint="default"/>
      </w:rPr>
    </w:lvl>
    <w:lvl w:ilvl="7" w:tplc="3CF85E24">
      <w:start w:val="1"/>
      <w:numFmt w:val="bullet"/>
      <w:lvlText w:val="o"/>
      <w:lvlJc w:val="left"/>
      <w:pPr>
        <w:ind w:left="5760" w:hanging="360"/>
      </w:pPr>
      <w:rPr>
        <w:rFonts w:ascii="Courier New" w:hAnsi="Courier New" w:hint="default"/>
      </w:rPr>
    </w:lvl>
    <w:lvl w:ilvl="8" w:tplc="FC5604C8">
      <w:start w:val="1"/>
      <w:numFmt w:val="bullet"/>
      <w:lvlText w:val=""/>
      <w:lvlJc w:val="left"/>
      <w:pPr>
        <w:ind w:left="6480" w:hanging="360"/>
      </w:pPr>
      <w:rPr>
        <w:rFonts w:ascii="Wingdings" w:hAnsi="Wingdings" w:hint="default"/>
      </w:rPr>
    </w:lvl>
  </w:abstractNum>
  <w:abstractNum w:abstractNumId="8" w15:restartNumberingAfterBreak="0">
    <w:nsid w:val="2A245DE7"/>
    <w:multiLevelType w:val="hybridMultilevel"/>
    <w:tmpl w:val="DABA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D4DC0"/>
    <w:multiLevelType w:val="hybridMultilevel"/>
    <w:tmpl w:val="1F5089AC"/>
    <w:lvl w:ilvl="0" w:tplc="F8C411E4">
      <w:start w:val="1"/>
      <w:numFmt w:val="bullet"/>
      <w:lvlText w:val="-"/>
      <w:lvlJc w:val="left"/>
      <w:pPr>
        <w:ind w:left="720" w:hanging="360"/>
      </w:pPr>
      <w:rPr>
        <w:rFonts w:ascii="Calibri" w:hAnsi="Calibri" w:hint="default"/>
      </w:rPr>
    </w:lvl>
    <w:lvl w:ilvl="1" w:tplc="DC30ACC0">
      <w:start w:val="1"/>
      <w:numFmt w:val="bullet"/>
      <w:lvlText w:val="o"/>
      <w:lvlJc w:val="left"/>
      <w:pPr>
        <w:ind w:left="1440" w:hanging="360"/>
      </w:pPr>
      <w:rPr>
        <w:rFonts w:ascii="Courier New" w:hAnsi="Courier New" w:hint="default"/>
      </w:rPr>
    </w:lvl>
    <w:lvl w:ilvl="2" w:tplc="DC6844B8">
      <w:start w:val="1"/>
      <w:numFmt w:val="bullet"/>
      <w:lvlText w:val=""/>
      <w:lvlJc w:val="left"/>
      <w:pPr>
        <w:ind w:left="2160" w:hanging="360"/>
      </w:pPr>
      <w:rPr>
        <w:rFonts w:ascii="Wingdings" w:hAnsi="Wingdings" w:hint="default"/>
      </w:rPr>
    </w:lvl>
    <w:lvl w:ilvl="3" w:tplc="AF7EFE02">
      <w:start w:val="1"/>
      <w:numFmt w:val="bullet"/>
      <w:lvlText w:val=""/>
      <w:lvlJc w:val="left"/>
      <w:pPr>
        <w:ind w:left="2880" w:hanging="360"/>
      </w:pPr>
      <w:rPr>
        <w:rFonts w:ascii="Symbol" w:hAnsi="Symbol" w:hint="default"/>
      </w:rPr>
    </w:lvl>
    <w:lvl w:ilvl="4" w:tplc="3FF655BA">
      <w:start w:val="1"/>
      <w:numFmt w:val="bullet"/>
      <w:lvlText w:val="o"/>
      <w:lvlJc w:val="left"/>
      <w:pPr>
        <w:ind w:left="3600" w:hanging="360"/>
      </w:pPr>
      <w:rPr>
        <w:rFonts w:ascii="Courier New" w:hAnsi="Courier New" w:hint="default"/>
      </w:rPr>
    </w:lvl>
    <w:lvl w:ilvl="5" w:tplc="1E621168">
      <w:start w:val="1"/>
      <w:numFmt w:val="bullet"/>
      <w:lvlText w:val=""/>
      <w:lvlJc w:val="left"/>
      <w:pPr>
        <w:ind w:left="4320" w:hanging="360"/>
      </w:pPr>
      <w:rPr>
        <w:rFonts w:ascii="Wingdings" w:hAnsi="Wingdings" w:hint="default"/>
      </w:rPr>
    </w:lvl>
    <w:lvl w:ilvl="6" w:tplc="2D7A2BC4">
      <w:start w:val="1"/>
      <w:numFmt w:val="bullet"/>
      <w:lvlText w:val=""/>
      <w:lvlJc w:val="left"/>
      <w:pPr>
        <w:ind w:left="5040" w:hanging="360"/>
      </w:pPr>
      <w:rPr>
        <w:rFonts w:ascii="Symbol" w:hAnsi="Symbol" w:hint="default"/>
      </w:rPr>
    </w:lvl>
    <w:lvl w:ilvl="7" w:tplc="7C6A694A">
      <w:start w:val="1"/>
      <w:numFmt w:val="bullet"/>
      <w:lvlText w:val="o"/>
      <w:lvlJc w:val="left"/>
      <w:pPr>
        <w:ind w:left="5760" w:hanging="360"/>
      </w:pPr>
      <w:rPr>
        <w:rFonts w:ascii="Courier New" w:hAnsi="Courier New" w:hint="default"/>
      </w:rPr>
    </w:lvl>
    <w:lvl w:ilvl="8" w:tplc="98CE9AC6">
      <w:start w:val="1"/>
      <w:numFmt w:val="bullet"/>
      <w:lvlText w:val=""/>
      <w:lvlJc w:val="left"/>
      <w:pPr>
        <w:ind w:left="6480" w:hanging="360"/>
      </w:pPr>
      <w:rPr>
        <w:rFonts w:ascii="Wingdings" w:hAnsi="Wingdings" w:hint="default"/>
      </w:rPr>
    </w:lvl>
  </w:abstractNum>
  <w:abstractNum w:abstractNumId="10" w15:restartNumberingAfterBreak="0">
    <w:nsid w:val="2FE80B35"/>
    <w:multiLevelType w:val="hybridMultilevel"/>
    <w:tmpl w:val="1F88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0779E"/>
    <w:multiLevelType w:val="hybridMultilevel"/>
    <w:tmpl w:val="A28EC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35A93"/>
    <w:multiLevelType w:val="hybridMultilevel"/>
    <w:tmpl w:val="EFE2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5874B"/>
    <w:multiLevelType w:val="hybridMultilevel"/>
    <w:tmpl w:val="F960A4AA"/>
    <w:lvl w:ilvl="0" w:tplc="B76634F2">
      <w:start w:val="1"/>
      <w:numFmt w:val="bullet"/>
      <w:lvlText w:val=""/>
      <w:lvlJc w:val="left"/>
      <w:pPr>
        <w:ind w:left="720" w:hanging="360"/>
      </w:pPr>
      <w:rPr>
        <w:rFonts w:ascii="Symbol" w:hAnsi="Symbol" w:hint="default"/>
      </w:rPr>
    </w:lvl>
    <w:lvl w:ilvl="1" w:tplc="9B0C9E2E">
      <w:start w:val="1"/>
      <w:numFmt w:val="bullet"/>
      <w:lvlText w:val="o"/>
      <w:lvlJc w:val="left"/>
      <w:pPr>
        <w:ind w:left="1440" w:hanging="360"/>
      </w:pPr>
      <w:rPr>
        <w:rFonts w:ascii="Courier New" w:hAnsi="Courier New" w:hint="default"/>
      </w:rPr>
    </w:lvl>
    <w:lvl w:ilvl="2" w:tplc="ED185D0A">
      <w:start w:val="1"/>
      <w:numFmt w:val="bullet"/>
      <w:lvlText w:val=""/>
      <w:lvlJc w:val="left"/>
      <w:pPr>
        <w:ind w:left="2160" w:hanging="360"/>
      </w:pPr>
      <w:rPr>
        <w:rFonts w:ascii="Wingdings" w:hAnsi="Wingdings" w:hint="default"/>
      </w:rPr>
    </w:lvl>
    <w:lvl w:ilvl="3" w:tplc="9FC85DFA">
      <w:start w:val="1"/>
      <w:numFmt w:val="bullet"/>
      <w:lvlText w:val=""/>
      <w:lvlJc w:val="left"/>
      <w:pPr>
        <w:ind w:left="2880" w:hanging="360"/>
      </w:pPr>
      <w:rPr>
        <w:rFonts w:ascii="Symbol" w:hAnsi="Symbol" w:hint="default"/>
      </w:rPr>
    </w:lvl>
    <w:lvl w:ilvl="4" w:tplc="AD04F622">
      <w:start w:val="1"/>
      <w:numFmt w:val="bullet"/>
      <w:lvlText w:val="o"/>
      <w:lvlJc w:val="left"/>
      <w:pPr>
        <w:ind w:left="3600" w:hanging="360"/>
      </w:pPr>
      <w:rPr>
        <w:rFonts w:ascii="Courier New" w:hAnsi="Courier New" w:hint="default"/>
      </w:rPr>
    </w:lvl>
    <w:lvl w:ilvl="5" w:tplc="17C09F02">
      <w:start w:val="1"/>
      <w:numFmt w:val="bullet"/>
      <w:lvlText w:val=""/>
      <w:lvlJc w:val="left"/>
      <w:pPr>
        <w:ind w:left="4320" w:hanging="360"/>
      </w:pPr>
      <w:rPr>
        <w:rFonts w:ascii="Wingdings" w:hAnsi="Wingdings" w:hint="default"/>
      </w:rPr>
    </w:lvl>
    <w:lvl w:ilvl="6" w:tplc="9F9A4A76">
      <w:start w:val="1"/>
      <w:numFmt w:val="bullet"/>
      <w:lvlText w:val=""/>
      <w:lvlJc w:val="left"/>
      <w:pPr>
        <w:ind w:left="5040" w:hanging="360"/>
      </w:pPr>
      <w:rPr>
        <w:rFonts w:ascii="Symbol" w:hAnsi="Symbol" w:hint="default"/>
      </w:rPr>
    </w:lvl>
    <w:lvl w:ilvl="7" w:tplc="0F66004C">
      <w:start w:val="1"/>
      <w:numFmt w:val="bullet"/>
      <w:lvlText w:val="o"/>
      <w:lvlJc w:val="left"/>
      <w:pPr>
        <w:ind w:left="5760" w:hanging="360"/>
      </w:pPr>
      <w:rPr>
        <w:rFonts w:ascii="Courier New" w:hAnsi="Courier New" w:hint="default"/>
      </w:rPr>
    </w:lvl>
    <w:lvl w:ilvl="8" w:tplc="BD8C13E4">
      <w:start w:val="1"/>
      <w:numFmt w:val="bullet"/>
      <w:lvlText w:val=""/>
      <w:lvlJc w:val="left"/>
      <w:pPr>
        <w:ind w:left="6480" w:hanging="360"/>
      </w:pPr>
      <w:rPr>
        <w:rFonts w:ascii="Wingdings" w:hAnsi="Wingdings" w:hint="default"/>
      </w:rPr>
    </w:lvl>
  </w:abstractNum>
  <w:abstractNum w:abstractNumId="14" w15:restartNumberingAfterBreak="0">
    <w:nsid w:val="420459A5"/>
    <w:multiLevelType w:val="hybridMultilevel"/>
    <w:tmpl w:val="ED1A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3B3694"/>
    <w:multiLevelType w:val="hybridMultilevel"/>
    <w:tmpl w:val="F60C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294DF"/>
    <w:multiLevelType w:val="hybridMultilevel"/>
    <w:tmpl w:val="D6A64FD8"/>
    <w:lvl w:ilvl="0" w:tplc="9C2A65AE">
      <w:start w:val="1"/>
      <w:numFmt w:val="bullet"/>
      <w:lvlText w:val="-"/>
      <w:lvlJc w:val="left"/>
      <w:pPr>
        <w:ind w:left="720" w:hanging="360"/>
      </w:pPr>
      <w:rPr>
        <w:rFonts w:ascii="Calibri" w:hAnsi="Calibri" w:hint="default"/>
      </w:rPr>
    </w:lvl>
    <w:lvl w:ilvl="1" w:tplc="22186D4C">
      <w:start w:val="1"/>
      <w:numFmt w:val="bullet"/>
      <w:lvlText w:val="o"/>
      <w:lvlJc w:val="left"/>
      <w:pPr>
        <w:ind w:left="1440" w:hanging="360"/>
      </w:pPr>
      <w:rPr>
        <w:rFonts w:ascii="Courier New" w:hAnsi="Courier New" w:hint="default"/>
      </w:rPr>
    </w:lvl>
    <w:lvl w:ilvl="2" w:tplc="96C44442">
      <w:start w:val="1"/>
      <w:numFmt w:val="bullet"/>
      <w:lvlText w:val=""/>
      <w:lvlJc w:val="left"/>
      <w:pPr>
        <w:ind w:left="2160" w:hanging="360"/>
      </w:pPr>
      <w:rPr>
        <w:rFonts w:ascii="Wingdings" w:hAnsi="Wingdings" w:hint="default"/>
      </w:rPr>
    </w:lvl>
    <w:lvl w:ilvl="3" w:tplc="EFCCF2DC">
      <w:start w:val="1"/>
      <w:numFmt w:val="bullet"/>
      <w:lvlText w:val=""/>
      <w:lvlJc w:val="left"/>
      <w:pPr>
        <w:ind w:left="2880" w:hanging="360"/>
      </w:pPr>
      <w:rPr>
        <w:rFonts w:ascii="Symbol" w:hAnsi="Symbol" w:hint="default"/>
      </w:rPr>
    </w:lvl>
    <w:lvl w:ilvl="4" w:tplc="9DEA8C54">
      <w:start w:val="1"/>
      <w:numFmt w:val="bullet"/>
      <w:lvlText w:val="o"/>
      <w:lvlJc w:val="left"/>
      <w:pPr>
        <w:ind w:left="3600" w:hanging="360"/>
      </w:pPr>
      <w:rPr>
        <w:rFonts w:ascii="Courier New" w:hAnsi="Courier New" w:hint="default"/>
      </w:rPr>
    </w:lvl>
    <w:lvl w:ilvl="5" w:tplc="00E6B98A">
      <w:start w:val="1"/>
      <w:numFmt w:val="bullet"/>
      <w:lvlText w:val=""/>
      <w:lvlJc w:val="left"/>
      <w:pPr>
        <w:ind w:left="4320" w:hanging="360"/>
      </w:pPr>
      <w:rPr>
        <w:rFonts w:ascii="Wingdings" w:hAnsi="Wingdings" w:hint="default"/>
      </w:rPr>
    </w:lvl>
    <w:lvl w:ilvl="6" w:tplc="9D72865C">
      <w:start w:val="1"/>
      <w:numFmt w:val="bullet"/>
      <w:lvlText w:val=""/>
      <w:lvlJc w:val="left"/>
      <w:pPr>
        <w:ind w:left="5040" w:hanging="360"/>
      </w:pPr>
      <w:rPr>
        <w:rFonts w:ascii="Symbol" w:hAnsi="Symbol" w:hint="default"/>
      </w:rPr>
    </w:lvl>
    <w:lvl w:ilvl="7" w:tplc="185CC980">
      <w:start w:val="1"/>
      <w:numFmt w:val="bullet"/>
      <w:lvlText w:val="o"/>
      <w:lvlJc w:val="left"/>
      <w:pPr>
        <w:ind w:left="5760" w:hanging="360"/>
      </w:pPr>
      <w:rPr>
        <w:rFonts w:ascii="Courier New" w:hAnsi="Courier New" w:hint="default"/>
      </w:rPr>
    </w:lvl>
    <w:lvl w:ilvl="8" w:tplc="C7605FBA">
      <w:start w:val="1"/>
      <w:numFmt w:val="bullet"/>
      <w:lvlText w:val=""/>
      <w:lvlJc w:val="left"/>
      <w:pPr>
        <w:ind w:left="6480" w:hanging="360"/>
      </w:pPr>
      <w:rPr>
        <w:rFonts w:ascii="Wingdings" w:hAnsi="Wingdings" w:hint="default"/>
      </w:rPr>
    </w:lvl>
  </w:abstractNum>
  <w:abstractNum w:abstractNumId="17" w15:restartNumberingAfterBreak="0">
    <w:nsid w:val="4A2C243D"/>
    <w:multiLevelType w:val="hybridMultilevel"/>
    <w:tmpl w:val="D8F83FD6"/>
    <w:lvl w:ilvl="0" w:tplc="6056615C">
      <w:start w:val="1"/>
      <w:numFmt w:val="bullet"/>
      <w:lvlText w:val=""/>
      <w:lvlJc w:val="left"/>
      <w:pPr>
        <w:ind w:left="720" w:hanging="360"/>
      </w:pPr>
      <w:rPr>
        <w:rFonts w:ascii="Symbol" w:hAnsi="Symbol" w:hint="default"/>
      </w:rPr>
    </w:lvl>
    <w:lvl w:ilvl="1" w:tplc="8042FEC2">
      <w:start w:val="1"/>
      <w:numFmt w:val="bullet"/>
      <w:lvlText w:val="o"/>
      <w:lvlJc w:val="left"/>
      <w:pPr>
        <w:ind w:left="1440" w:hanging="360"/>
      </w:pPr>
      <w:rPr>
        <w:rFonts w:ascii="Courier New" w:hAnsi="Courier New" w:hint="default"/>
      </w:rPr>
    </w:lvl>
    <w:lvl w:ilvl="2" w:tplc="EC0E7CFC">
      <w:start w:val="1"/>
      <w:numFmt w:val="bullet"/>
      <w:lvlText w:val=""/>
      <w:lvlJc w:val="left"/>
      <w:pPr>
        <w:ind w:left="2160" w:hanging="360"/>
      </w:pPr>
      <w:rPr>
        <w:rFonts w:ascii="Wingdings" w:hAnsi="Wingdings" w:hint="default"/>
      </w:rPr>
    </w:lvl>
    <w:lvl w:ilvl="3" w:tplc="2D7C4078">
      <w:start w:val="1"/>
      <w:numFmt w:val="bullet"/>
      <w:lvlText w:val=""/>
      <w:lvlJc w:val="left"/>
      <w:pPr>
        <w:ind w:left="2880" w:hanging="360"/>
      </w:pPr>
      <w:rPr>
        <w:rFonts w:ascii="Symbol" w:hAnsi="Symbol" w:hint="default"/>
      </w:rPr>
    </w:lvl>
    <w:lvl w:ilvl="4" w:tplc="C80AD598">
      <w:start w:val="1"/>
      <w:numFmt w:val="bullet"/>
      <w:lvlText w:val="o"/>
      <w:lvlJc w:val="left"/>
      <w:pPr>
        <w:ind w:left="3600" w:hanging="360"/>
      </w:pPr>
      <w:rPr>
        <w:rFonts w:ascii="Courier New" w:hAnsi="Courier New" w:hint="default"/>
      </w:rPr>
    </w:lvl>
    <w:lvl w:ilvl="5" w:tplc="A872A7EA">
      <w:start w:val="1"/>
      <w:numFmt w:val="bullet"/>
      <w:lvlText w:val=""/>
      <w:lvlJc w:val="left"/>
      <w:pPr>
        <w:ind w:left="4320" w:hanging="360"/>
      </w:pPr>
      <w:rPr>
        <w:rFonts w:ascii="Wingdings" w:hAnsi="Wingdings" w:hint="default"/>
      </w:rPr>
    </w:lvl>
    <w:lvl w:ilvl="6" w:tplc="3C9816CA">
      <w:start w:val="1"/>
      <w:numFmt w:val="bullet"/>
      <w:lvlText w:val=""/>
      <w:lvlJc w:val="left"/>
      <w:pPr>
        <w:ind w:left="5040" w:hanging="360"/>
      </w:pPr>
      <w:rPr>
        <w:rFonts w:ascii="Symbol" w:hAnsi="Symbol" w:hint="default"/>
      </w:rPr>
    </w:lvl>
    <w:lvl w:ilvl="7" w:tplc="BB2283C2">
      <w:start w:val="1"/>
      <w:numFmt w:val="bullet"/>
      <w:lvlText w:val="o"/>
      <w:lvlJc w:val="left"/>
      <w:pPr>
        <w:ind w:left="5760" w:hanging="360"/>
      </w:pPr>
      <w:rPr>
        <w:rFonts w:ascii="Courier New" w:hAnsi="Courier New" w:hint="default"/>
      </w:rPr>
    </w:lvl>
    <w:lvl w:ilvl="8" w:tplc="2224129C">
      <w:start w:val="1"/>
      <w:numFmt w:val="bullet"/>
      <w:lvlText w:val=""/>
      <w:lvlJc w:val="left"/>
      <w:pPr>
        <w:ind w:left="6480" w:hanging="360"/>
      </w:pPr>
      <w:rPr>
        <w:rFonts w:ascii="Wingdings" w:hAnsi="Wingdings" w:hint="default"/>
      </w:rPr>
    </w:lvl>
  </w:abstractNum>
  <w:abstractNum w:abstractNumId="18" w15:restartNumberingAfterBreak="0">
    <w:nsid w:val="56E00AB6"/>
    <w:multiLevelType w:val="hybridMultilevel"/>
    <w:tmpl w:val="342E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E5985"/>
    <w:multiLevelType w:val="hybridMultilevel"/>
    <w:tmpl w:val="0950B6DC"/>
    <w:lvl w:ilvl="0" w:tplc="8C6698B2">
      <w:start w:val="1"/>
      <w:numFmt w:val="bullet"/>
      <w:lvlText w:val=""/>
      <w:lvlJc w:val="left"/>
      <w:pPr>
        <w:ind w:left="720" w:hanging="360"/>
      </w:pPr>
      <w:rPr>
        <w:rFonts w:ascii="Symbol" w:hAnsi="Symbol" w:hint="default"/>
      </w:rPr>
    </w:lvl>
    <w:lvl w:ilvl="1" w:tplc="86527CC4">
      <w:start w:val="1"/>
      <w:numFmt w:val="bullet"/>
      <w:lvlText w:val="o"/>
      <w:lvlJc w:val="left"/>
      <w:pPr>
        <w:ind w:left="1440" w:hanging="360"/>
      </w:pPr>
      <w:rPr>
        <w:rFonts w:ascii="Courier New" w:hAnsi="Courier New" w:hint="default"/>
      </w:rPr>
    </w:lvl>
    <w:lvl w:ilvl="2" w:tplc="FC48E5D2">
      <w:start w:val="1"/>
      <w:numFmt w:val="bullet"/>
      <w:lvlText w:val=""/>
      <w:lvlJc w:val="left"/>
      <w:pPr>
        <w:ind w:left="2160" w:hanging="360"/>
      </w:pPr>
      <w:rPr>
        <w:rFonts w:ascii="Wingdings" w:hAnsi="Wingdings" w:hint="default"/>
      </w:rPr>
    </w:lvl>
    <w:lvl w:ilvl="3" w:tplc="3FDE8E46">
      <w:start w:val="1"/>
      <w:numFmt w:val="bullet"/>
      <w:lvlText w:val=""/>
      <w:lvlJc w:val="left"/>
      <w:pPr>
        <w:ind w:left="2880" w:hanging="360"/>
      </w:pPr>
      <w:rPr>
        <w:rFonts w:ascii="Symbol" w:hAnsi="Symbol" w:hint="default"/>
      </w:rPr>
    </w:lvl>
    <w:lvl w:ilvl="4" w:tplc="7FA44BB4">
      <w:start w:val="1"/>
      <w:numFmt w:val="bullet"/>
      <w:lvlText w:val="o"/>
      <w:lvlJc w:val="left"/>
      <w:pPr>
        <w:ind w:left="3600" w:hanging="360"/>
      </w:pPr>
      <w:rPr>
        <w:rFonts w:ascii="Courier New" w:hAnsi="Courier New" w:hint="default"/>
      </w:rPr>
    </w:lvl>
    <w:lvl w:ilvl="5" w:tplc="B0346C02">
      <w:start w:val="1"/>
      <w:numFmt w:val="bullet"/>
      <w:lvlText w:val=""/>
      <w:lvlJc w:val="left"/>
      <w:pPr>
        <w:ind w:left="4320" w:hanging="360"/>
      </w:pPr>
      <w:rPr>
        <w:rFonts w:ascii="Wingdings" w:hAnsi="Wingdings" w:hint="default"/>
      </w:rPr>
    </w:lvl>
    <w:lvl w:ilvl="6" w:tplc="01E02ACA">
      <w:start w:val="1"/>
      <w:numFmt w:val="bullet"/>
      <w:lvlText w:val=""/>
      <w:lvlJc w:val="left"/>
      <w:pPr>
        <w:ind w:left="5040" w:hanging="360"/>
      </w:pPr>
      <w:rPr>
        <w:rFonts w:ascii="Symbol" w:hAnsi="Symbol" w:hint="default"/>
      </w:rPr>
    </w:lvl>
    <w:lvl w:ilvl="7" w:tplc="122EBFEA">
      <w:start w:val="1"/>
      <w:numFmt w:val="bullet"/>
      <w:lvlText w:val="o"/>
      <w:lvlJc w:val="left"/>
      <w:pPr>
        <w:ind w:left="5760" w:hanging="360"/>
      </w:pPr>
      <w:rPr>
        <w:rFonts w:ascii="Courier New" w:hAnsi="Courier New" w:hint="default"/>
      </w:rPr>
    </w:lvl>
    <w:lvl w:ilvl="8" w:tplc="161CB45E">
      <w:start w:val="1"/>
      <w:numFmt w:val="bullet"/>
      <w:lvlText w:val=""/>
      <w:lvlJc w:val="left"/>
      <w:pPr>
        <w:ind w:left="6480" w:hanging="360"/>
      </w:pPr>
      <w:rPr>
        <w:rFonts w:ascii="Wingdings" w:hAnsi="Wingdings" w:hint="default"/>
      </w:rPr>
    </w:lvl>
  </w:abstractNum>
  <w:abstractNum w:abstractNumId="20" w15:restartNumberingAfterBreak="0">
    <w:nsid w:val="70216F5E"/>
    <w:multiLevelType w:val="hybridMultilevel"/>
    <w:tmpl w:val="19ECEC02"/>
    <w:lvl w:ilvl="0" w:tplc="BB067B60">
      <w:start w:val="1"/>
      <w:numFmt w:val="bullet"/>
      <w:lvlText w:val=""/>
      <w:lvlJc w:val="left"/>
      <w:pPr>
        <w:ind w:left="720" w:hanging="360"/>
      </w:pPr>
      <w:rPr>
        <w:rFonts w:ascii="Symbol" w:hAnsi="Symbol" w:hint="default"/>
      </w:rPr>
    </w:lvl>
    <w:lvl w:ilvl="1" w:tplc="AD2287D6">
      <w:start w:val="1"/>
      <w:numFmt w:val="bullet"/>
      <w:lvlText w:val="o"/>
      <w:lvlJc w:val="left"/>
      <w:pPr>
        <w:ind w:left="1440" w:hanging="360"/>
      </w:pPr>
      <w:rPr>
        <w:rFonts w:ascii="Courier New" w:hAnsi="Courier New" w:hint="default"/>
      </w:rPr>
    </w:lvl>
    <w:lvl w:ilvl="2" w:tplc="BCE2A330">
      <w:start w:val="1"/>
      <w:numFmt w:val="bullet"/>
      <w:lvlText w:val=""/>
      <w:lvlJc w:val="left"/>
      <w:pPr>
        <w:ind w:left="2160" w:hanging="360"/>
      </w:pPr>
      <w:rPr>
        <w:rFonts w:ascii="Wingdings" w:hAnsi="Wingdings" w:hint="default"/>
      </w:rPr>
    </w:lvl>
    <w:lvl w:ilvl="3" w:tplc="EED27A8A">
      <w:start w:val="1"/>
      <w:numFmt w:val="bullet"/>
      <w:lvlText w:val=""/>
      <w:lvlJc w:val="left"/>
      <w:pPr>
        <w:ind w:left="2880" w:hanging="360"/>
      </w:pPr>
      <w:rPr>
        <w:rFonts w:ascii="Symbol" w:hAnsi="Symbol" w:hint="default"/>
      </w:rPr>
    </w:lvl>
    <w:lvl w:ilvl="4" w:tplc="80CC9F50">
      <w:start w:val="1"/>
      <w:numFmt w:val="bullet"/>
      <w:lvlText w:val="o"/>
      <w:lvlJc w:val="left"/>
      <w:pPr>
        <w:ind w:left="3600" w:hanging="360"/>
      </w:pPr>
      <w:rPr>
        <w:rFonts w:ascii="Courier New" w:hAnsi="Courier New" w:hint="default"/>
      </w:rPr>
    </w:lvl>
    <w:lvl w:ilvl="5" w:tplc="43323BD6">
      <w:start w:val="1"/>
      <w:numFmt w:val="bullet"/>
      <w:lvlText w:val=""/>
      <w:lvlJc w:val="left"/>
      <w:pPr>
        <w:ind w:left="4320" w:hanging="360"/>
      </w:pPr>
      <w:rPr>
        <w:rFonts w:ascii="Wingdings" w:hAnsi="Wingdings" w:hint="default"/>
      </w:rPr>
    </w:lvl>
    <w:lvl w:ilvl="6" w:tplc="13644AC2">
      <w:start w:val="1"/>
      <w:numFmt w:val="bullet"/>
      <w:lvlText w:val=""/>
      <w:lvlJc w:val="left"/>
      <w:pPr>
        <w:ind w:left="5040" w:hanging="360"/>
      </w:pPr>
      <w:rPr>
        <w:rFonts w:ascii="Symbol" w:hAnsi="Symbol" w:hint="default"/>
      </w:rPr>
    </w:lvl>
    <w:lvl w:ilvl="7" w:tplc="7FEE5A82">
      <w:start w:val="1"/>
      <w:numFmt w:val="bullet"/>
      <w:lvlText w:val="o"/>
      <w:lvlJc w:val="left"/>
      <w:pPr>
        <w:ind w:left="5760" w:hanging="360"/>
      </w:pPr>
      <w:rPr>
        <w:rFonts w:ascii="Courier New" w:hAnsi="Courier New" w:hint="default"/>
      </w:rPr>
    </w:lvl>
    <w:lvl w:ilvl="8" w:tplc="95D0CF64">
      <w:start w:val="1"/>
      <w:numFmt w:val="bullet"/>
      <w:lvlText w:val=""/>
      <w:lvlJc w:val="left"/>
      <w:pPr>
        <w:ind w:left="6480" w:hanging="360"/>
      </w:pPr>
      <w:rPr>
        <w:rFonts w:ascii="Wingdings" w:hAnsi="Wingdings" w:hint="default"/>
      </w:rPr>
    </w:lvl>
  </w:abstractNum>
  <w:abstractNum w:abstractNumId="21" w15:restartNumberingAfterBreak="0">
    <w:nsid w:val="787EDBC5"/>
    <w:multiLevelType w:val="hybridMultilevel"/>
    <w:tmpl w:val="B1545220"/>
    <w:lvl w:ilvl="0" w:tplc="147E76DC">
      <w:start w:val="1"/>
      <w:numFmt w:val="bullet"/>
      <w:lvlText w:val=""/>
      <w:lvlJc w:val="left"/>
      <w:pPr>
        <w:ind w:left="720" w:hanging="360"/>
      </w:pPr>
      <w:rPr>
        <w:rFonts w:ascii="Symbol" w:hAnsi="Symbol" w:hint="default"/>
      </w:rPr>
    </w:lvl>
    <w:lvl w:ilvl="1" w:tplc="68E0EA7A">
      <w:start w:val="1"/>
      <w:numFmt w:val="bullet"/>
      <w:lvlText w:val="o"/>
      <w:lvlJc w:val="left"/>
      <w:pPr>
        <w:ind w:left="1440" w:hanging="360"/>
      </w:pPr>
      <w:rPr>
        <w:rFonts w:ascii="Courier New" w:hAnsi="Courier New" w:hint="default"/>
      </w:rPr>
    </w:lvl>
    <w:lvl w:ilvl="2" w:tplc="CC16127E">
      <w:start w:val="1"/>
      <w:numFmt w:val="bullet"/>
      <w:lvlText w:val=""/>
      <w:lvlJc w:val="left"/>
      <w:pPr>
        <w:ind w:left="2160" w:hanging="360"/>
      </w:pPr>
      <w:rPr>
        <w:rFonts w:ascii="Wingdings" w:hAnsi="Wingdings" w:hint="default"/>
      </w:rPr>
    </w:lvl>
    <w:lvl w:ilvl="3" w:tplc="BD223C24">
      <w:start w:val="1"/>
      <w:numFmt w:val="bullet"/>
      <w:lvlText w:val=""/>
      <w:lvlJc w:val="left"/>
      <w:pPr>
        <w:ind w:left="2880" w:hanging="360"/>
      </w:pPr>
      <w:rPr>
        <w:rFonts w:ascii="Symbol" w:hAnsi="Symbol" w:hint="default"/>
      </w:rPr>
    </w:lvl>
    <w:lvl w:ilvl="4" w:tplc="C2DA9C7C">
      <w:start w:val="1"/>
      <w:numFmt w:val="bullet"/>
      <w:lvlText w:val="o"/>
      <w:lvlJc w:val="left"/>
      <w:pPr>
        <w:ind w:left="3600" w:hanging="360"/>
      </w:pPr>
      <w:rPr>
        <w:rFonts w:ascii="Courier New" w:hAnsi="Courier New" w:hint="default"/>
      </w:rPr>
    </w:lvl>
    <w:lvl w:ilvl="5" w:tplc="D29E6EBA">
      <w:start w:val="1"/>
      <w:numFmt w:val="bullet"/>
      <w:lvlText w:val=""/>
      <w:lvlJc w:val="left"/>
      <w:pPr>
        <w:ind w:left="4320" w:hanging="360"/>
      </w:pPr>
      <w:rPr>
        <w:rFonts w:ascii="Wingdings" w:hAnsi="Wingdings" w:hint="default"/>
      </w:rPr>
    </w:lvl>
    <w:lvl w:ilvl="6" w:tplc="4A60AA56">
      <w:start w:val="1"/>
      <w:numFmt w:val="bullet"/>
      <w:lvlText w:val=""/>
      <w:lvlJc w:val="left"/>
      <w:pPr>
        <w:ind w:left="5040" w:hanging="360"/>
      </w:pPr>
      <w:rPr>
        <w:rFonts w:ascii="Symbol" w:hAnsi="Symbol" w:hint="default"/>
      </w:rPr>
    </w:lvl>
    <w:lvl w:ilvl="7" w:tplc="2E827B26">
      <w:start w:val="1"/>
      <w:numFmt w:val="bullet"/>
      <w:lvlText w:val="o"/>
      <w:lvlJc w:val="left"/>
      <w:pPr>
        <w:ind w:left="5760" w:hanging="360"/>
      </w:pPr>
      <w:rPr>
        <w:rFonts w:ascii="Courier New" w:hAnsi="Courier New" w:hint="default"/>
      </w:rPr>
    </w:lvl>
    <w:lvl w:ilvl="8" w:tplc="E920FFF4">
      <w:start w:val="1"/>
      <w:numFmt w:val="bullet"/>
      <w:lvlText w:val=""/>
      <w:lvlJc w:val="left"/>
      <w:pPr>
        <w:ind w:left="6480" w:hanging="360"/>
      </w:pPr>
      <w:rPr>
        <w:rFonts w:ascii="Wingdings" w:hAnsi="Wingdings" w:hint="default"/>
      </w:rPr>
    </w:lvl>
  </w:abstractNum>
  <w:num w:numId="1" w16cid:durableId="1138914508">
    <w:abstractNumId w:val="9"/>
  </w:num>
  <w:num w:numId="2" w16cid:durableId="664475061">
    <w:abstractNumId w:val="16"/>
  </w:num>
  <w:num w:numId="3" w16cid:durableId="1680426142">
    <w:abstractNumId w:val="2"/>
  </w:num>
  <w:num w:numId="4" w16cid:durableId="1519275485">
    <w:abstractNumId w:val="19"/>
  </w:num>
  <w:num w:numId="5" w16cid:durableId="417557602">
    <w:abstractNumId w:val="6"/>
  </w:num>
  <w:num w:numId="6" w16cid:durableId="1343319203">
    <w:abstractNumId w:val="21"/>
  </w:num>
  <w:num w:numId="7" w16cid:durableId="965742633">
    <w:abstractNumId w:val="13"/>
  </w:num>
  <w:num w:numId="8" w16cid:durableId="1869946343">
    <w:abstractNumId w:val="7"/>
  </w:num>
  <w:num w:numId="9" w16cid:durableId="1298875074">
    <w:abstractNumId w:val="17"/>
  </w:num>
  <w:num w:numId="10" w16cid:durableId="1853375617">
    <w:abstractNumId w:val="20"/>
  </w:num>
  <w:num w:numId="11" w16cid:durableId="2006664312">
    <w:abstractNumId w:val="18"/>
  </w:num>
  <w:num w:numId="12" w16cid:durableId="92550750">
    <w:abstractNumId w:val="11"/>
  </w:num>
  <w:num w:numId="13" w16cid:durableId="1992247211">
    <w:abstractNumId w:val="10"/>
  </w:num>
  <w:num w:numId="14" w16cid:durableId="915241223">
    <w:abstractNumId w:val="12"/>
  </w:num>
  <w:num w:numId="15" w16cid:durableId="1301611985">
    <w:abstractNumId w:val="8"/>
  </w:num>
  <w:num w:numId="16" w16cid:durableId="1569069074">
    <w:abstractNumId w:val="4"/>
  </w:num>
  <w:num w:numId="17" w16cid:durableId="376706509">
    <w:abstractNumId w:val="14"/>
  </w:num>
  <w:num w:numId="18" w16cid:durableId="77023543">
    <w:abstractNumId w:val="3"/>
  </w:num>
  <w:num w:numId="19" w16cid:durableId="286278814">
    <w:abstractNumId w:val="0"/>
  </w:num>
  <w:num w:numId="20" w16cid:durableId="462507167">
    <w:abstractNumId w:val="1"/>
  </w:num>
  <w:num w:numId="21" w16cid:durableId="769740809">
    <w:abstractNumId w:val="15"/>
  </w:num>
  <w:num w:numId="22" w16cid:durableId="1756245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1MzYzMjc2tzQyNjBQ0lEKTi0uzszPAykwqgUAhWj/uywAAAA="/>
  </w:docVars>
  <w:rsids>
    <w:rsidRoot w:val="004F37AE"/>
    <w:rsid w:val="00065E1C"/>
    <w:rsid w:val="000B086B"/>
    <w:rsid w:val="001378B3"/>
    <w:rsid w:val="00182943"/>
    <w:rsid w:val="00194EA0"/>
    <w:rsid w:val="002377CD"/>
    <w:rsid w:val="00303043"/>
    <w:rsid w:val="003B2F0A"/>
    <w:rsid w:val="004F37AE"/>
    <w:rsid w:val="005532D6"/>
    <w:rsid w:val="00557E0C"/>
    <w:rsid w:val="005E5733"/>
    <w:rsid w:val="005F2D42"/>
    <w:rsid w:val="006107A6"/>
    <w:rsid w:val="007817B4"/>
    <w:rsid w:val="007E6E4B"/>
    <w:rsid w:val="008E1B9D"/>
    <w:rsid w:val="00A56618"/>
    <w:rsid w:val="00B86CEA"/>
    <w:rsid w:val="00D964A4"/>
    <w:rsid w:val="00DE6440"/>
    <w:rsid w:val="00E169CC"/>
    <w:rsid w:val="00E461E6"/>
    <w:rsid w:val="00E54CB9"/>
    <w:rsid w:val="00E6158A"/>
    <w:rsid w:val="0692A08E"/>
    <w:rsid w:val="0CBBD94B"/>
    <w:rsid w:val="1486478C"/>
    <w:rsid w:val="1F646E0D"/>
    <w:rsid w:val="4F6B79E0"/>
    <w:rsid w:val="52F24D9E"/>
    <w:rsid w:val="7257A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89BC"/>
  <w15:chartTrackingRefBased/>
  <w15:docId w15:val="{D062ED92-4B51-4F62-881E-84319FC9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E6E4B"/>
    <w:pPr>
      <w:spacing w:after="0" w:line="240" w:lineRule="auto"/>
    </w:pPr>
    <w:rPr>
      <w:rFonts w:eastAsia="Times New Roman"/>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E6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96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4A4"/>
  </w:style>
  <w:style w:type="paragraph" w:styleId="Footer">
    <w:name w:val="footer"/>
    <w:basedOn w:val="Normal"/>
    <w:link w:val="FooterChar"/>
    <w:uiPriority w:val="99"/>
    <w:unhideWhenUsed/>
    <w:rsid w:val="00D96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4A4"/>
  </w:style>
  <w:style w:type="character" w:styleId="Hyperlink">
    <w:name w:val="Hyperlink"/>
    <w:basedOn w:val="DefaultParagraphFont"/>
    <w:uiPriority w:val="99"/>
    <w:unhideWhenUsed/>
    <w:rsid w:val="00E461E6"/>
    <w:rPr>
      <w:color w:val="0563C1" w:themeColor="hyperlink"/>
      <w:u w:val="single"/>
    </w:rPr>
  </w:style>
  <w:style w:type="paragraph" w:styleId="FootnoteText">
    <w:name w:val="footnote text"/>
    <w:basedOn w:val="Normal"/>
    <w:link w:val="FootnoteTextChar"/>
    <w:uiPriority w:val="99"/>
    <w:semiHidden/>
    <w:unhideWhenUsed/>
    <w:rsid w:val="00E461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1E6"/>
    <w:rPr>
      <w:sz w:val="20"/>
      <w:szCs w:val="20"/>
    </w:rPr>
  </w:style>
  <w:style w:type="character" w:styleId="FootnoteReference">
    <w:name w:val="footnote reference"/>
    <w:basedOn w:val="DefaultParagraphFont"/>
    <w:uiPriority w:val="99"/>
    <w:semiHidden/>
    <w:unhideWhenUsed/>
    <w:rsid w:val="00E461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g@gc-d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vid-drm.org/assets/documents/Disability-Rights-During-the-Pandemic-report-web.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66FEED2BC0E4A8B205266952AA691" ma:contentTypeVersion="16" ma:contentTypeDescription="Create a new document." ma:contentTypeScope="" ma:versionID="7c103fb04f627972722d129e0c08e71b">
  <xsd:schema xmlns:xsd="http://www.w3.org/2001/XMLSchema" xmlns:xs="http://www.w3.org/2001/XMLSchema" xmlns:p="http://schemas.microsoft.com/office/2006/metadata/properties" xmlns:ns2="135f0a40-a41e-4f35-9cd9-f96bef97fc61" xmlns:ns3="d84f543f-c299-4ad7-a877-a5495c8c7d57" targetNamespace="http://schemas.microsoft.com/office/2006/metadata/properties" ma:root="true" ma:fieldsID="6dde7871dadedb4cfde803c878fc23f2" ns2:_="" ns3:_="">
    <xsd:import namespace="135f0a40-a41e-4f35-9cd9-f96bef97fc61"/>
    <xsd:import namespace="d84f543f-c299-4ad7-a877-a5495c8c7d5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0a40-a41e-4f35-9cd9-f96bef97fc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e50c674-e03b-46ee-acf4-cb16a0fcb11b}" ma:internalName="TaxCatchAll" ma:showField="CatchAllData" ma:web="135f0a40-a41e-4f35-9cd9-f96bef97fc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4f543f-c299-4ad7-a877-a5495c8c7d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912542-4a7e-41c2-b2b3-a117ce585ec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4f543f-c299-4ad7-a877-a5495c8c7d57">
      <Terms xmlns="http://schemas.microsoft.com/office/infopath/2007/PartnerControls"/>
    </lcf76f155ced4ddcb4097134ff3c332f>
    <TaxCatchAll xmlns="135f0a40-a41e-4f35-9cd9-f96bef97fc61" xsi:nil="true"/>
    <_dlc_DocId xmlns="135f0a40-a41e-4f35-9cd9-f96bef97fc61">6FC55VEKY67V-1659371838-47527</_dlc_DocId>
    <_dlc_DocIdUrl xmlns="135f0a40-a41e-4f35-9cd9-f96bef97fc61">
      <Url>https://mdacintl.sharepoint.com/sites/share/_layouts/15/DocIdRedir.aspx?ID=6FC55VEKY67V-1659371838-47527</Url>
      <Description>6FC55VEKY67V-1659371838-47527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5EF40B-036B-45B1-8BB6-57890C824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f0a40-a41e-4f35-9cd9-f96bef97fc61"/>
    <ds:schemaRef ds:uri="d84f543f-c299-4ad7-a877-a5495c8c7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EA827-E69F-4FF5-85CA-64FABDE4CE13}">
  <ds:schemaRefs>
    <ds:schemaRef ds:uri="http://schemas.microsoft.com/office/2006/metadata/properties"/>
    <ds:schemaRef ds:uri="http://schemas.microsoft.com/office/infopath/2007/PartnerControls"/>
    <ds:schemaRef ds:uri="d84f543f-c299-4ad7-a877-a5495c8c7d57"/>
    <ds:schemaRef ds:uri="135f0a40-a41e-4f35-9cd9-f96bef97fc61"/>
  </ds:schemaRefs>
</ds:datastoreItem>
</file>

<file path=customXml/itemProps3.xml><?xml version="1.0" encoding="utf-8"?>
<ds:datastoreItem xmlns:ds="http://schemas.openxmlformats.org/officeDocument/2006/customXml" ds:itemID="{A79AE575-7031-4BD2-88B0-D6B1B44E367B}">
  <ds:schemaRefs>
    <ds:schemaRef ds:uri="http://schemas.microsoft.com/sharepoint/v3/contenttype/forms"/>
  </ds:schemaRefs>
</ds:datastoreItem>
</file>

<file path=customXml/itemProps4.xml><?xml version="1.0" encoding="utf-8"?>
<ds:datastoreItem xmlns:ds="http://schemas.openxmlformats.org/officeDocument/2006/customXml" ds:itemID="{2B885112-88B5-4846-A4F5-B0940E6AF3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2869</Words>
  <Characters>16354</Characters>
  <Application>Microsoft Office Word</Application>
  <DocSecurity>0</DocSecurity>
  <Lines>136</Lines>
  <Paragraphs>38</Paragraphs>
  <ScaleCrop>false</ScaleCrop>
  <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Sándor Gurbai</dc:creator>
  <cp:keywords/>
  <dc:description/>
  <cp:lastModifiedBy>Sándor Gurbai</cp:lastModifiedBy>
  <cp:revision>5</cp:revision>
  <dcterms:created xsi:type="dcterms:W3CDTF">2023-03-08T10:55:00Z</dcterms:created>
  <dcterms:modified xsi:type="dcterms:W3CDTF">2023-03-08T10:58:00Z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09da9bdb089a9ac50a17ff1145f686bf3ab3192b2438c5d9051e9fabb6832471</vt:lpwstr>
  </property>
  <property fmtid="{D5CDD505-2E9C-101B-9397-08002B2CF9AE}" pid="3" name="ContentTypeId">
    <vt:lpwstr>0x01010024966FEED2BC0E4A8B205266952AA691</vt:lpwstr>
  </property>
  <property fmtid="{D5CDD505-2E9C-101B-9397-08002B2CF9AE}" pid="4" name="_dlc_DocIdItemGuid">
    <vt:lpwstr>950368c6-9455-4e3a-a52a-951c7eaf7dde</vt:lpwstr>
  </property>
  <property fmtid="{D5CDD505-2E9C-101B-9397-08002B2CF9AE}" pid="5" name="MediaServiceImageTags">
    <vt:lpwstr/>
  </property>
</Properties>
</file>