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9FF8" w14:textId="5199B58B" w:rsidR="00BF1DAE" w:rsidRDefault="00937157" w:rsidP="00BF1DAE">
      <w:pPr>
        <w:pStyle w:val="HChG"/>
        <w:rPr>
          <w:lang w:val="fr-CH"/>
        </w:rPr>
      </w:pPr>
      <w:r w:rsidRPr="004A1AF3">
        <w:tab/>
      </w:r>
      <w:r w:rsidR="00BF1DAE" w:rsidRPr="000C0D3F">
        <w:rPr>
          <w:lang w:val="fr-CH"/>
        </w:rPr>
        <w:t>Annex</w:t>
      </w:r>
    </w:p>
    <w:p w14:paraId="352BC7AF" w14:textId="77777777" w:rsidR="00BF1DAE" w:rsidRPr="000C0D3F" w:rsidRDefault="00BF1DAE" w:rsidP="00BF1DAE">
      <w:pPr>
        <w:pStyle w:val="HChG"/>
        <w:rPr>
          <w:lang w:val="fr-CH"/>
        </w:rPr>
      </w:pPr>
      <w:r>
        <w:rPr>
          <w:lang w:val="fr-CH"/>
        </w:rPr>
        <w:tab/>
      </w:r>
      <w:r w:rsidRPr="000C0D3F">
        <w:rPr>
          <w:lang w:val="fr-CH"/>
        </w:rPr>
        <w:tab/>
        <w:t>Curricula vitae</w:t>
      </w:r>
      <w:r w:rsidRPr="000C0D3F">
        <w:rPr>
          <w:b w:val="0"/>
          <w:bCs/>
          <w:sz w:val="20"/>
          <w:szCs w:val="14"/>
          <w:lang w:val="fr-CH"/>
        </w:rPr>
        <w:footnoteReference w:customMarkFollows="1" w:id="2"/>
        <w:t>*</w:t>
      </w:r>
    </w:p>
    <w:p w14:paraId="5D9542A7" w14:textId="418874A5" w:rsidR="00937157" w:rsidRPr="001E5971" w:rsidRDefault="00BF1DAE" w:rsidP="001E5971">
      <w:pPr>
        <w:pStyle w:val="HChG"/>
        <w:rPr>
          <w:lang w:val="fr-FR"/>
        </w:rPr>
      </w:pPr>
      <w:r>
        <w:rPr>
          <w:lang w:val="fr-FR"/>
        </w:rPr>
        <w:tab/>
      </w:r>
      <w:r>
        <w:rPr>
          <w:lang w:val="fr-FR"/>
        </w:rPr>
        <w:tab/>
      </w:r>
      <w:r w:rsidR="00937157" w:rsidRPr="001E5971">
        <w:rPr>
          <w:lang w:val="fr-FR"/>
        </w:rPr>
        <w:t>Aldo de Campos Costa (Brazil)</w:t>
      </w:r>
    </w:p>
    <w:p w14:paraId="04775796" w14:textId="2689044A" w:rsidR="00937157" w:rsidRPr="004A1AF3" w:rsidRDefault="00937157" w:rsidP="00937157">
      <w:pPr>
        <w:pStyle w:val="H23G"/>
        <w:rPr>
          <w:b w:val="0"/>
          <w:bCs/>
        </w:rPr>
      </w:pPr>
      <w:r w:rsidRPr="001E5971">
        <w:rPr>
          <w:lang w:val="fr-FR"/>
        </w:rPr>
        <w:tab/>
      </w:r>
      <w:r w:rsidRPr="004A1AF3">
        <w:t>1.</w:t>
      </w:r>
      <w:r w:rsidRPr="004A1AF3">
        <w:tab/>
        <w:t xml:space="preserve">Working languages: </w:t>
      </w:r>
      <w:r w:rsidRPr="004A1AF3">
        <w:rPr>
          <w:b w:val="0"/>
          <w:bCs/>
        </w:rPr>
        <w:t>Portuguese, English, French and Spanish</w:t>
      </w:r>
    </w:p>
    <w:p w14:paraId="7167D5B4" w14:textId="40B01F50" w:rsidR="00937157" w:rsidRPr="004A1AF3" w:rsidRDefault="00937157" w:rsidP="00937157">
      <w:pPr>
        <w:pStyle w:val="H23G"/>
        <w:rPr>
          <w:b w:val="0"/>
          <w:bCs/>
        </w:rPr>
      </w:pPr>
      <w:r w:rsidRPr="004A1AF3">
        <w:tab/>
        <w:t>2.</w:t>
      </w:r>
      <w:r w:rsidRPr="004A1AF3">
        <w:tab/>
        <w:t xml:space="preserve">Current position/function: </w:t>
      </w:r>
      <w:r w:rsidRPr="004A1AF3">
        <w:rPr>
          <w:b w:val="0"/>
          <w:bCs/>
        </w:rPr>
        <w:t>Assistant prosecutor to the Brazilian Prosecutor-General (2020</w:t>
      </w:r>
      <w:r w:rsidR="0056494D" w:rsidRPr="004A1AF3">
        <w:rPr>
          <w:b w:val="0"/>
          <w:bCs/>
        </w:rPr>
        <w:t>–</w:t>
      </w:r>
      <w:r w:rsidRPr="004A1AF3">
        <w:rPr>
          <w:b w:val="0"/>
          <w:bCs/>
        </w:rPr>
        <w:t>present)</w:t>
      </w:r>
    </w:p>
    <w:p w14:paraId="377E4DC8" w14:textId="1549E2E9" w:rsidR="00937157" w:rsidRPr="004A1AF3" w:rsidRDefault="00937157" w:rsidP="00937157">
      <w:pPr>
        <w:pStyle w:val="SingleTxtG"/>
      </w:pPr>
      <w:r w:rsidRPr="004A1AF3">
        <w:t>Federal prosecutor (2014</w:t>
      </w:r>
      <w:r w:rsidR="0056494D" w:rsidRPr="004A1AF3">
        <w:t>–</w:t>
      </w:r>
      <w:r w:rsidRPr="004A1AF3">
        <w:t>present)</w:t>
      </w:r>
    </w:p>
    <w:p w14:paraId="037AC102" w14:textId="77777777" w:rsidR="00937157" w:rsidRPr="004A1AF3" w:rsidRDefault="00937157" w:rsidP="00937157">
      <w:pPr>
        <w:pStyle w:val="H23G"/>
      </w:pPr>
      <w:r w:rsidRPr="004A1AF3">
        <w:tab/>
        <w:t>3.</w:t>
      </w:r>
      <w:r w:rsidRPr="004A1AF3">
        <w:tab/>
        <w:t>Main professional activities</w:t>
      </w:r>
    </w:p>
    <w:p w14:paraId="174B2AEB" w14:textId="77777777" w:rsidR="00937157" w:rsidRPr="004A1AF3" w:rsidRDefault="00937157" w:rsidP="00937157">
      <w:pPr>
        <w:pStyle w:val="SingleTxtG"/>
      </w:pPr>
      <w:r w:rsidRPr="004A1AF3">
        <w:t xml:space="preserve">Conduct preliminary examinations aimed to determine </w:t>
      </w:r>
      <w:proofErr w:type="gramStart"/>
      <w:r w:rsidRPr="004A1AF3">
        <w:t>whether or not</w:t>
      </w:r>
      <w:proofErr w:type="gramEnd"/>
      <w:r w:rsidRPr="004A1AF3">
        <w:t xml:space="preserve"> state enforcement agencies established the appropriate legal proceedings to protect the rights allegedly violated in order to eventually grant federal jurisdiction over any case involving serious human rights violations. Oversee preliminary examinations, investigations, prosecutions, and when applicable, appeals proceedings related to the President, the Vice-President, the members of the Cabinet, senators, </w:t>
      </w:r>
      <w:proofErr w:type="gramStart"/>
      <w:r w:rsidRPr="004A1AF3">
        <w:t>congressmen</w:t>
      </w:r>
      <w:proofErr w:type="gramEnd"/>
      <w:r w:rsidRPr="004A1AF3">
        <w:t xml:space="preserve"> and other senior civil and military officers. Provide strategic guidance on the investigation and prosecution of situations or cases assigned to the Office of the Prosecutor-General. Dismiss, under the delegation of the Prosecutor-General, claims which are manifestly without legal merit or manifestly outside the jurisdiction of the Brazilian Supreme Federal Court. Advise the Prosecutor-General on each situation and case under his responsibility, when required.</w:t>
      </w:r>
    </w:p>
    <w:p w14:paraId="39BA2DE6" w14:textId="77777777" w:rsidR="00937157" w:rsidRPr="004A1AF3" w:rsidRDefault="00937157" w:rsidP="00937157">
      <w:pPr>
        <w:pStyle w:val="H23G"/>
      </w:pPr>
      <w:r w:rsidRPr="004A1AF3">
        <w:tab/>
        <w:t>4.</w:t>
      </w:r>
      <w:r w:rsidRPr="004A1AF3">
        <w:tab/>
        <w:t>Educational background</w:t>
      </w:r>
    </w:p>
    <w:p w14:paraId="367F90B2" w14:textId="72FA81FB" w:rsidR="00937157" w:rsidRPr="004A1AF3" w:rsidRDefault="00937157" w:rsidP="00937157">
      <w:pPr>
        <w:pStyle w:val="SingleTxtG"/>
      </w:pPr>
      <w:r w:rsidRPr="004A1AF3">
        <w:t xml:space="preserve">University of Coimbra (Doctor </w:t>
      </w:r>
      <w:proofErr w:type="spellStart"/>
      <w:r w:rsidRPr="004A1AF3">
        <w:t>iuris</w:t>
      </w:r>
      <w:proofErr w:type="spellEnd"/>
      <w:r w:rsidRPr="004A1AF3">
        <w:t xml:space="preserve"> candidate), 2021</w:t>
      </w:r>
      <w:r w:rsidR="0056494D" w:rsidRPr="004A1AF3">
        <w:t>–</w:t>
      </w:r>
      <w:r w:rsidRPr="004A1AF3">
        <w:t>present; University of São Paulo (Bachelor of Laws), 1995</w:t>
      </w:r>
      <w:r w:rsidR="0056494D" w:rsidRPr="004A1AF3">
        <w:t>–</w:t>
      </w:r>
      <w:r w:rsidRPr="004A1AF3">
        <w:t xml:space="preserve">1999; Escola Superior do </w:t>
      </w:r>
      <w:proofErr w:type="spellStart"/>
      <w:r w:rsidRPr="004A1AF3">
        <w:t>Ministério</w:t>
      </w:r>
      <w:proofErr w:type="spellEnd"/>
      <w:r w:rsidRPr="004A1AF3">
        <w:t xml:space="preserve"> </w:t>
      </w:r>
      <w:proofErr w:type="spellStart"/>
      <w:r w:rsidRPr="004A1AF3">
        <w:t>Público</w:t>
      </w:r>
      <w:proofErr w:type="spellEnd"/>
      <w:r w:rsidRPr="004A1AF3">
        <w:t xml:space="preserve"> da </w:t>
      </w:r>
      <w:proofErr w:type="spellStart"/>
      <w:r w:rsidRPr="004A1AF3">
        <w:t>União</w:t>
      </w:r>
      <w:proofErr w:type="spellEnd"/>
      <w:r w:rsidRPr="004A1AF3">
        <w:t xml:space="preserve"> (Specialist in law applied to the Federal Prosecution Service), 2014</w:t>
      </w:r>
      <w:r w:rsidR="0056494D" w:rsidRPr="004A1AF3">
        <w:t>–</w:t>
      </w:r>
      <w:r w:rsidRPr="004A1AF3">
        <w:t>2015; University of Buenos Aires (</w:t>
      </w:r>
      <w:proofErr w:type="spellStart"/>
      <w:r w:rsidRPr="004A1AF3">
        <w:t>Diplomado</w:t>
      </w:r>
      <w:proofErr w:type="spellEnd"/>
      <w:r w:rsidRPr="004A1AF3">
        <w:t xml:space="preserve"> </w:t>
      </w:r>
      <w:proofErr w:type="spellStart"/>
      <w:r w:rsidRPr="004A1AF3">
        <w:t>en</w:t>
      </w:r>
      <w:proofErr w:type="spellEnd"/>
      <w:r w:rsidRPr="004A1AF3">
        <w:t xml:space="preserve"> </w:t>
      </w:r>
      <w:proofErr w:type="spellStart"/>
      <w:r w:rsidRPr="004A1AF3">
        <w:t>sistema</w:t>
      </w:r>
      <w:proofErr w:type="spellEnd"/>
      <w:r w:rsidRPr="004A1AF3">
        <w:t xml:space="preserve"> penal: </w:t>
      </w:r>
      <w:proofErr w:type="spellStart"/>
      <w:r w:rsidRPr="004A1AF3">
        <w:t>cuestiones</w:t>
      </w:r>
      <w:proofErr w:type="spellEnd"/>
      <w:r w:rsidRPr="004A1AF3">
        <w:t xml:space="preserve"> fundamentals), 2004; Harvard Law School</w:t>
      </w:r>
      <w:r w:rsidR="00E97638">
        <w:t>’</w:t>
      </w:r>
      <w:r w:rsidRPr="004A1AF3">
        <w:t>s Program on Negotiation (Certificate in Mediating Disputes), 2015.</w:t>
      </w:r>
    </w:p>
    <w:p w14:paraId="56DEC2B9" w14:textId="77777777" w:rsidR="00937157" w:rsidRPr="004A1AF3" w:rsidRDefault="00937157" w:rsidP="00937157">
      <w:pPr>
        <w:pStyle w:val="H23G"/>
      </w:pPr>
      <w:r w:rsidRPr="004A1AF3">
        <w:tab/>
        <w:t>5.</w:t>
      </w:r>
      <w:r w:rsidRPr="004A1AF3">
        <w:tab/>
        <w:t>Other main activities in the field of human rights relevant to the treaty body concerned</w:t>
      </w:r>
    </w:p>
    <w:p w14:paraId="3AE106AE" w14:textId="6531F413" w:rsidR="00937157" w:rsidRPr="004A1AF3" w:rsidRDefault="00937157" w:rsidP="00937157">
      <w:pPr>
        <w:pStyle w:val="SingleTxtG"/>
      </w:pPr>
      <w:r w:rsidRPr="004A1AF3">
        <w:t>As a member of the Brazilian Amnesty Commission (2002): examined and evaluated pleas for reparation from persons who suffered harm, including physical or mental injury, emotional suffering, economic loss or substantial impairment of their fundamental rights, through acts or omissions by the Brazilian State that constitute gross violations of international human rights law, or serious violations of international humanitarian law,</w:t>
      </w:r>
      <w:r w:rsidR="00F559EC" w:rsidRPr="004A1AF3">
        <w:t xml:space="preserve"> </w:t>
      </w:r>
      <w:r w:rsidRPr="004A1AF3">
        <w:t>between 18 September 1946 and 5 October 1988, particularly</w:t>
      </w:r>
      <w:r w:rsidR="00F559EC" w:rsidRPr="004A1AF3">
        <w:t xml:space="preserve"> </w:t>
      </w:r>
      <w:r w:rsidRPr="004A1AF3">
        <w:t>during the authoritarian military dictatorship that ruled the country from April 1, 1964 to March 15, 1985. As a member of the Penitentiary Council of the State of Tocantins (2016): inspected and monitored state prisons to promote the protection of human rights and to prevent torture and ill-treatment; issued opinions to advise the Minister of Justice on whether to grant or not executive clemency.</w:t>
      </w:r>
    </w:p>
    <w:p w14:paraId="65CA0206" w14:textId="175AEABC" w:rsidR="00937157" w:rsidRPr="004A1AF3" w:rsidRDefault="00937157" w:rsidP="00937157">
      <w:pPr>
        <w:pStyle w:val="H23G"/>
      </w:pPr>
      <w:r w:rsidRPr="004A1AF3">
        <w:tab/>
      </w:r>
      <w:r w:rsidR="000B397A">
        <w:t>6</w:t>
      </w:r>
      <w:r w:rsidRPr="004A1AF3">
        <w:t>.</w:t>
      </w:r>
      <w:r w:rsidRPr="004A1AF3">
        <w:tab/>
        <w:t>List of most recent publications in the field:</w:t>
      </w:r>
    </w:p>
    <w:p w14:paraId="11BC7E98" w14:textId="5A529C0C" w:rsidR="00937157" w:rsidRPr="007F7812" w:rsidRDefault="00E97638" w:rsidP="00937157">
      <w:pPr>
        <w:pStyle w:val="SingleTxtG"/>
        <w:rPr>
          <w:lang w:val="es-ES"/>
        </w:rPr>
      </w:pPr>
      <w:r>
        <w:rPr>
          <w:lang w:val="es-ES"/>
        </w:rPr>
        <w:t>“</w:t>
      </w:r>
      <w:r w:rsidR="00937157" w:rsidRPr="007F7812">
        <w:rPr>
          <w:i/>
          <w:iCs/>
          <w:lang w:val="es-ES"/>
        </w:rPr>
        <w:t xml:space="preserve">Normas de </w:t>
      </w:r>
      <w:proofErr w:type="spellStart"/>
      <w:r w:rsidR="00937157" w:rsidRPr="007F7812">
        <w:rPr>
          <w:i/>
          <w:iCs/>
          <w:lang w:val="es-ES"/>
        </w:rPr>
        <w:t>sobredireito</w:t>
      </w:r>
      <w:proofErr w:type="spellEnd"/>
      <w:r w:rsidR="00937157" w:rsidRPr="007F7812">
        <w:rPr>
          <w:i/>
          <w:iCs/>
          <w:lang w:val="es-ES"/>
        </w:rPr>
        <w:t xml:space="preserve"> para a </w:t>
      </w:r>
      <w:proofErr w:type="spellStart"/>
      <w:r w:rsidR="00937157" w:rsidRPr="007F7812">
        <w:rPr>
          <w:i/>
          <w:iCs/>
          <w:lang w:val="es-ES"/>
        </w:rPr>
        <w:t>resolução</w:t>
      </w:r>
      <w:proofErr w:type="spellEnd"/>
      <w:r w:rsidR="00937157" w:rsidRPr="007F7812">
        <w:rPr>
          <w:i/>
          <w:iCs/>
          <w:lang w:val="es-ES"/>
        </w:rPr>
        <w:t xml:space="preserve"> de </w:t>
      </w:r>
      <w:proofErr w:type="spellStart"/>
      <w:r w:rsidR="00937157" w:rsidRPr="007F7812">
        <w:rPr>
          <w:i/>
          <w:iCs/>
          <w:lang w:val="es-ES"/>
        </w:rPr>
        <w:t>conflitos</w:t>
      </w:r>
      <w:proofErr w:type="spellEnd"/>
      <w:r w:rsidR="00937157" w:rsidRPr="007F7812">
        <w:rPr>
          <w:i/>
          <w:iCs/>
          <w:lang w:val="es-ES"/>
        </w:rPr>
        <w:t xml:space="preserve"> de </w:t>
      </w:r>
      <w:proofErr w:type="spellStart"/>
      <w:r w:rsidR="00937157" w:rsidRPr="007F7812">
        <w:rPr>
          <w:i/>
          <w:iCs/>
          <w:lang w:val="es-ES"/>
        </w:rPr>
        <w:t>direitos</w:t>
      </w:r>
      <w:proofErr w:type="spellEnd"/>
      <w:r w:rsidR="00937157" w:rsidRPr="007F7812">
        <w:rPr>
          <w:i/>
          <w:iCs/>
          <w:lang w:val="es-ES"/>
        </w:rPr>
        <w:t xml:space="preserve"> humanos</w:t>
      </w:r>
      <w:r>
        <w:rPr>
          <w:lang w:val="es-ES"/>
        </w:rPr>
        <w:t>”</w:t>
      </w:r>
      <w:r w:rsidR="00937157" w:rsidRPr="007F7812">
        <w:rPr>
          <w:lang w:val="es-ES"/>
        </w:rPr>
        <w:t xml:space="preserve"> (2015);</w:t>
      </w:r>
    </w:p>
    <w:p w14:paraId="07513B9A" w14:textId="4B9D07DA" w:rsidR="00937157" w:rsidRPr="007F7812" w:rsidRDefault="00E97638" w:rsidP="00937157">
      <w:pPr>
        <w:pStyle w:val="SingleTxtG"/>
        <w:rPr>
          <w:lang w:val="es-ES"/>
        </w:rPr>
      </w:pPr>
      <w:r>
        <w:rPr>
          <w:lang w:val="es-ES"/>
        </w:rPr>
        <w:t>“</w:t>
      </w:r>
      <w:r w:rsidR="00937157" w:rsidRPr="007F7812">
        <w:rPr>
          <w:i/>
          <w:iCs/>
          <w:lang w:val="es-ES"/>
        </w:rPr>
        <w:t xml:space="preserve">O </w:t>
      </w:r>
      <w:proofErr w:type="spellStart"/>
      <w:r w:rsidR="00937157" w:rsidRPr="007F7812">
        <w:rPr>
          <w:i/>
          <w:iCs/>
          <w:lang w:val="es-ES"/>
        </w:rPr>
        <w:t>processo</w:t>
      </w:r>
      <w:proofErr w:type="spellEnd"/>
      <w:r w:rsidR="00937157" w:rsidRPr="007F7812">
        <w:rPr>
          <w:i/>
          <w:iCs/>
          <w:lang w:val="es-ES"/>
        </w:rPr>
        <w:t xml:space="preserve"> de </w:t>
      </w:r>
      <w:proofErr w:type="spellStart"/>
      <w:r w:rsidR="00937157" w:rsidRPr="007F7812">
        <w:rPr>
          <w:i/>
          <w:iCs/>
          <w:lang w:val="es-ES"/>
        </w:rPr>
        <w:t>escolha</w:t>
      </w:r>
      <w:proofErr w:type="spellEnd"/>
      <w:r w:rsidR="00937157" w:rsidRPr="007F7812">
        <w:rPr>
          <w:i/>
          <w:iCs/>
          <w:lang w:val="es-ES"/>
        </w:rPr>
        <w:t xml:space="preserve"> e </w:t>
      </w:r>
      <w:proofErr w:type="spellStart"/>
      <w:r w:rsidR="00937157" w:rsidRPr="007F7812">
        <w:rPr>
          <w:i/>
          <w:iCs/>
          <w:lang w:val="es-ES"/>
        </w:rPr>
        <w:t>designação</w:t>
      </w:r>
      <w:proofErr w:type="spellEnd"/>
      <w:r w:rsidR="00937157" w:rsidRPr="007F7812">
        <w:rPr>
          <w:i/>
          <w:iCs/>
          <w:lang w:val="es-ES"/>
        </w:rPr>
        <w:t xml:space="preserve"> de defensores públicos interamericanos</w:t>
      </w:r>
      <w:r>
        <w:rPr>
          <w:lang w:val="es-ES"/>
        </w:rPr>
        <w:t>”</w:t>
      </w:r>
      <w:r w:rsidR="00937157" w:rsidRPr="007F7812">
        <w:rPr>
          <w:lang w:val="es-ES"/>
        </w:rPr>
        <w:t xml:space="preserve"> (2014);</w:t>
      </w:r>
    </w:p>
    <w:p w14:paraId="52684721" w14:textId="4F66FC46" w:rsidR="00937157" w:rsidRPr="007F7812" w:rsidRDefault="00E97638" w:rsidP="00937157">
      <w:pPr>
        <w:pStyle w:val="SingleTxtG"/>
        <w:rPr>
          <w:lang w:val="es-ES"/>
        </w:rPr>
      </w:pPr>
      <w:r>
        <w:rPr>
          <w:lang w:val="es-ES"/>
        </w:rPr>
        <w:t>“</w:t>
      </w:r>
      <w:proofErr w:type="spellStart"/>
      <w:r w:rsidR="00937157" w:rsidRPr="007F7812">
        <w:rPr>
          <w:i/>
          <w:iCs/>
          <w:lang w:val="es-ES"/>
        </w:rPr>
        <w:t>Legitimidade</w:t>
      </w:r>
      <w:proofErr w:type="spellEnd"/>
      <w:r w:rsidR="00937157" w:rsidRPr="007F7812">
        <w:rPr>
          <w:i/>
          <w:iCs/>
          <w:lang w:val="es-ES"/>
        </w:rPr>
        <w:t xml:space="preserve"> para exigir o </w:t>
      </w:r>
      <w:proofErr w:type="spellStart"/>
      <w:r w:rsidR="00937157" w:rsidRPr="007F7812">
        <w:rPr>
          <w:i/>
          <w:iCs/>
          <w:lang w:val="es-ES"/>
        </w:rPr>
        <w:t>cumprimento</w:t>
      </w:r>
      <w:proofErr w:type="spellEnd"/>
      <w:r w:rsidR="00937157" w:rsidRPr="007F7812">
        <w:rPr>
          <w:i/>
          <w:iCs/>
          <w:lang w:val="es-ES"/>
        </w:rPr>
        <w:t xml:space="preserve"> de </w:t>
      </w:r>
      <w:proofErr w:type="spellStart"/>
      <w:r w:rsidR="00937157" w:rsidRPr="007F7812">
        <w:rPr>
          <w:i/>
          <w:iCs/>
          <w:lang w:val="es-ES"/>
        </w:rPr>
        <w:t>decisões</w:t>
      </w:r>
      <w:proofErr w:type="spellEnd"/>
      <w:r w:rsidR="00937157" w:rsidRPr="007F7812">
        <w:rPr>
          <w:i/>
          <w:iCs/>
          <w:lang w:val="es-ES"/>
        </w:rPr>
        <w:t xml:space="preserve"> </w:t>
      </w:r>
      <w:proofErr w:type="spellStart"/>
      <w:r w:rsidR="00937157" w:rsidRPr="007F7812">
        <w:rPr>
          <w:i/>
          <w:iCs/>
          <w:lang w:val="es-ES"/>
        </w:rPr>
        <w:t>internacionais</w:t>
      </w:r>
      <w:proofErr w:type="spellEnd"/>
      <w:r>
        <w:rPr>
          <w:lang w:val="es-ES"/>
        </w:rPr>
        <w:t>”</w:t>
      </w:r>
      <w:r w:rsidR="00937157" w:rsidRPr="007F7812">
        <w:rPr>
          <w:lang w:val="es-ES"/>
        </w:rPr>
        <w:t xml:space="preserve"> (2013); </w:t>
      </w:r>
    </w:p>
    <w:p w14:paraId="057DA212" w14:textId="379F46FD" w:rsidR="00937157" w:rsidRPr="007F7812" w:rsidRDefault="00E97638" w:rsidP="00937157">
      <w:pPr>
        <w:pStyle w:val="SingleTxtG"/>
        <w:rPr>
          <w:lang w:val="es-ES"/>
        </w:rPr>
      </w:pPr>
      <w:r>
        <w:rPr>
          <w:lang w:val="es-ES"/>
        </w:rPr>
        <w:lastRenderedPageBreak/>
        <w:t>“</w:t>
      </w:r>
      <w:r w:rsidR="00937157" w:rsidRPr="007F7812">
        <w:rPr>
          <w:i/>
          <w:iCs/>
          <w:lang w:val="es-ES"/>
        </w:rPr>
        <w:t xml:space="preserve">A </w:t>
      </w:r>
      <w:proofErr w:type="spellStart"/>
      <w:r w:rsidR="00937157" w:rsidRPr="007F7812">
        <w:rPr>
          <w:i/>
          <w:iCs/>
          <w:lang w:val="es-ES"/>
        </w:rPr>
        <w:t>proteção</w:t>
      </w:r>
      <w:proofErr w:type="spellEnd"/>
      <w:r w:rsidR="00937157" w:rsidRPr="007F7812">
        <w:rPr>
          <w:i/>
          <w:iCs/>
          <w:lang w:val="es-ES"/>
        </w:rPr>
        <w:t xml:space="preserve"> internacional dos </w:t>
      </w:r>
      <w:proofErr w:type="spellStart"/>
      <w:r w:rsidR="00937157" w:rsidRPr="007F7812">
        <w:rPr>
          <w:i/>
          <w:iCs/>
          <w:lang w:val="es-ES"/>
        </w:rPr>
        <w:t>direitos</w:t>
      </w:r>
      <w:proofErr w:type="spellEnd"/>
      <w:r w:rsidR="00937157" w:rsidRPr="007F7812">
        <w:rPr>
          <w:i/>
          <w:iCs/>
          <w:lang w:val="es-ES"/>
        </w:rPr>
        <w:t xml:space="preserve"> humanos e a reforma do Poder </w:t>
      </w:r>
      <w:proofErr w:type="spellStart"/>
      <w:r w:rsidR="00937157" w:rsidRPr="007F7812">
        <w:rPr>
          <w:i/>
          <w:iCs/>
          <w:lang w:val="es-ES"/>
        </w:rPr>
        <w:t>Judiciário</w:t>
      </w:r>
      <w:proofErr w:type="spellEnd"/>
      <w:r w:rsidR="00937157" w:rsidRPr="007F7812">
        <w:rPr>
          <w:i/>
          <w:iCs/>
          <w:lang w:val="es-ES"/>
        </w:rPr>
        <w:t xml:space="preserve"> no Brasil</w:t>
      </w:r>
      <w:r>
        <w:rPr>
          <w:lang w:val="es-ES"/>
        </w:rPr>
        <w:t>”</w:t>
      </w:r>
      <w:r w:rsidR="00937157" w:rsidRPr="007F7812">
        <w:rPr>
          <w:lang w:val="es-ES"/>
        </w:rPr>
        <w:t xml:space="preserve"> (2004);</w:t>
      </w:r>
    </w:p>
    <w:p w14:paraId="3FBF414A" w14:textId="2AEFAD97" w:rsidR="00937157" w:rsidRDefault="00E97638" w:rsidP="00937157">
      <w:pPr>
        <w:pStyle w:val="SingleTxtG"/>
        <w:rPr>
          <w:lang w:val="es-ES"/>
        </w:rPr>
      </w:pPr>
      <w:r>
        <w:rPr>
          <w:lang w:val="es-ES"/>
        </w:rPr>
        <w:t>“</w:t>
      </w:r>
      <w:r w:rsidR="00937157" w:rsidRPr="007F7812">
        <w:rPr>
          <w:i/>
          <w:iCs/>
          <w:lang w:val="es-ES"/>
        </w:rPr>
        <w:t xml:space="preserve">O </w:t>
      </w:r>
      <w:proofErr w:type="spellStart"/>
      <w:r w:rsidR="00937157" w:rsidRPr="007F7812">
        <w:rPr>
          <w:i/>
          <w:iCs/>
          <w:lang w:val="es-ES"/>
        </w:rPr>
        <w:t>encarceramento</w:t>
      </w:r>
      <w:proofErr w:type="spellEnd"/>
      <w:r w:rsidR="00937157" w:rsidRPr="007F7812">
        <w:rPr>
          <w:i/>
          <w:iCs/>
          <w:lang w:val="es-ES"/>
        </w:rPr>
        <w:t xml:space="preserve"> da </w:t>
      </w:r>
      <w:proofErr w:type="spellStart"/>
      <w:r w:rsidR="00937157" w:rsidRPr="007F7812">
        <w:rPr>
          <w:i/>
          <w:iCs/>
          <w:lang w:val="es-ES"/>
        </w:rPr>
        <w:t>mulher</w:t>
      </w:r>
      <w:proofErr w:type="spellEnd"/>
      <w:r w:rsidR="00937157" w:rsidRPr="007F7812">
        <w:rPr>
          <w:i/>
          <w:iCs/>
          <w:lang w:val="es-ES"/>
        </w:rPr>
        <w:t xml:space="preserve"> e a </w:t>
      </w:r>
      <w:proofErr w:type="spellStart"/>
      <w:r w:rsidR="00937157" w:rsidRPr="007F7812">
        <w:rPr>
          <w:i/>
          <w:iCs/>
          <w:lang w:val="es-ES"/>
        </w:rPr>
        <w:t>mulher</w:t>
      </w:r>
      <w:proofErr w:type="spellEnd"/>
      <w:r w:rsidR="00937157" w:rsidRPr="007F7812">
        <w:rPr>
          <w:i/>
          <w:iCs/>
          <w:lang w:val="es-ES"/>
        </w:rPr>
        <w:t xml:space="preserve"> </w:t>
      </w:r>
      <w:proofErr w:type="spellStart"/>
      <w:r w:rsidR="00937157" w:rsidRPr="007F7812">
        <w:rPr>
          <w:i/>
          <w:iCs/>
          <w:lang w:val="es-ES"/>
        </w:rPr>
        <w:t>encarcerada</w:t>
      </w:r>
      <w:proofErr w:type="spellEnd"/>
      <w:r w:rsidR="00937157" w:rsidRPr="007F7812">
        <w:rPr>
          <w:i/>
          <w:iCs/>
          <w:lang w:val="es-ES"/>
        </w:rPr>
        <w:t xml:space="preserve">: aspectos críticos </w:t>
      </w:r>
      <w:proofErr w:type="gramStart"/>
      <w:r w:rsidR="00937157" w:rsidRPr="007F7812">
        <w:rPr>
          <w:i/>
          <w:iCs/>
          <w:lang w:val="es-ES"/>
        </w:rPr>
        <w:t>e</w:t>
      </w:r>
      <w:proofErr w:type="gramEnd"/>
      <w:r w:rsidR="00937157" w:rsidRPr="007F7812">
        <w:rPr>
          <w:i/>
          <w:iCs/>
          <w:lang w:val="es-ES"/>
        </w:rPr>
        <w:t xml:space="preserve"> fáticos acerca da </w:t>
      </w:r>
      <w:proofErr w:type="spellStart"/>
      <w:r w:rsidR="00937157" w:rsidRPr="007F7812">
        <w:rPr>
          <w:i/>
          <w:iCs/>
          <w:lang w:val="es-ES"/>
        </w:rPr>
        <w:t>Individualização</w:t>
      </w:r>
      <w:proofErr w:type="spellEnd"/>
      <w:r w:rsidR="00937157" w:rsidRPr="007F7812">
        <w:rPr>
          <w:i/>
          <w:iCs/>
          <w:lang w:val="es-ES"/>
        </w:rPr>
        <w:t xml:space="preserve"> da pena</w:t>
      </w:r>
      <w:r>
        <w:rPr>
          <w:lang w:val="es-ES"/>
        </w:rPr>
        <w:t>”</w:t>
      </w:r>
      <w:r w:rsidR="00937157" w:rsidRPr="007F7812">
        <w:rPr>
          <w:lang w:val="es-ES"/>
        </w:rPr>
        <w:t xml:space="preserve"> (1998).</w:t>
      </w:r>
    </w:p>
    <w:p w14:paraId="15AED1CF" w14:textId="63DC6DE2" w:rsidR="00937157" w:rsidRPr="00BF1DAE" w:rsidRDefault="00BF1DAE" w:rsidP="00BF1DAE">
      <w:pPr>
        <w:pStyle w:val="SingleTxtG"/>
        <w:spacing w:before="240" w:after="0"/>
        <w:jc w:val="center"/>
        <w:rPr>
          <w:u w:val="single"/>
          <w:lang w:val="es-ES"/>
        </w:rPr>
      </w:pPr>
      <w:r>
        <w:rPr>
          <w:u w:val="single"/>
          <w:lang w:val="es-ES"/>
        </w:rPr>
        <w:tab/>
      </w:r>
      <w:r>
        <w:rPr>
          <w:u w:val="single"/>
          <w:lang w:val="es-ES"/>
        </w:rPr>
        <w:tab/>
      </w:r>
      <w:r>
        <w:rPr>
          <w:u w:val="single"/>
          <w:lang w:val="es-ES"/>
        </w:rPr>
        <w:tab/>
      </w:r>
    </w:p>
    <w:p w14:paraId="685953BA" w14:textId="0DBD76EF" w:rsidR="00F845A9" w:rsidRPr="004A1AF3" w:rsidRDefault="00937157" w:rsidP="00BF1DAE">
      <w:pPr>
        <w:pStyle w:val="H1G"/>
        <w:rPr>
          <w:u w:val="single"/>
        </w:rPr>
      </w:pPr>
      <w:r w:rsidRPr="007F7812">
        <w:rPr>
          <w:lang w:val="es-ES"/>
        </w:rPr>
        <w:tab/>
      </w:r>
    </w:p>
    <w:sectPr w:rsidR="00F845A9" w:rsidRPr="004A1AF3" w:rsidSect="00CA1B04">
      <w:headerReference w:type="even" r:id="rId11"/>
      <w:headerReference w:type="default" r:id="rId12"/>
      <w:footerReference w:type="even" r:id="rId13"/>
      <w:footerReference w:type="default" r:id="rId14"/>
      <w:head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294F" w14:textId="77777777" w:rsidR="003602D6" w:rsidRPr="00C47B2E" w:rsidRDefault="003602D6" w:rsidP="00C47B2E">
      <w:pPr>
        <w:pStyle w:val="Footer"/>
      </w:pPr>
    </w:p>
  </w:endnote>
  <w:endnote w:type="continuationSeparator" w:id="0">
    <w:p w14:paraId="26BDDCDF" w14:textId="77777777" w:rsidR="003602D6" w:rsidRPr="00C47B2E" w:rsidRDefault="003602D6" w:rsidP="00C47B2E">
      <w:pPr>
        <w:pStyle w:val="Footer"/>
      </w:pPr>
    </w:p>
  </w:endnote>
  <w:endnote w:type="continuationNotice" w:id="1">
    <w:p w14:paraId="0F8CDB2B" w14:textId="77777777" w:rsidR="003602D6" w:rsidRPr="00C47B2E" w:rsidRDefault="003602D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9E7" w14:textId="3BBA1389" w:rsidR="00937157" w:rsidRDefault="00937157" w:rsidP="00937157">
    <w:pPr>
      <w:pStyle w:val="Footer"/>
      <w:tabs>
        <w:tab w:val="right" w:pos="9638"/>
      </w:tabs>
    </w:pP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32</w:t>
    </w:r>
    <w:r w:rsidRPr="009371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DE" w14:textId="4571861A" w:rsidR="00937157" w:rsidRDefault="00937157" w:rsidP="00937157">
    <w:pPr>
      <w:pStyle w:val="Footer"/>
      <w:tabs>
        <w:tab w:val="right" w:pos="9638"/>
      </w:tabs>
    </w:pPr>
    <w:r>
      <w:tab/>
    </w: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31</w:t>
    </w:r>
    <w:r w:rsidRPr="009371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8012" w14:textId="77777777" w:rsidR="003602D6" w:rsidRPr="00C47B2E" w:rsidRDefault="003602D6" w:rsidP="00C47B2E">
      <w:pPr>
        <w:tabs>
          <w:tab w:val="right" w:pos="2155"/>
        </w:tabs>
        <w:spacing w:after="80" w:line="240" w:lineRule="auto"/>
        <w:ind w:left="680"/>
      </w:pPr>
      <w:r>
        <w:rPr>
          <w:u w:val="single"/>
        </w:rPr>
        <w:tab/>
      </w:r>
    </w:p>
  </w:footnote>
  <w:footnote w:type="continuationSeparator" w:id="0">
    <w:p w14:paraId="5CBAFEC8" w14:textId="77777777" w:rsidR="003602D6" w:rsidRPr="00C47B2E" w:rsidRDefault="003602D6" w:rsidP="005E716E">
      <w:pPr>
        <w:tabs>
          <w:tab w:val="right" w:pos="2155"/>
        </w:tabs>
        <w:spacing w:after="80" w:line="240" w:lineRule="auto"/>
        <w:ind w:left="680"/>
      </w:pPr>
      <w:r>
        <w:rPr>
          <w:u w:val="single"/>
        </w:rPr>
        <w:tab/>
      </w:r>
    </w:p>
  </w:footnote>
  <w:footnote w:type="continuationNotice" w:id="1">
    <w:p w14:paraId="375C01D4" w14:textId="77777777" w:rsidR="003602D6" w:rsidRPr="00C47B2E" w:rsidRDefault="003602D6" w:rsidP="00C47B2E">
      <w:pPr>
        <w:pStyle w:val="Footer"/>
      </w:pPr>
    </w:p>
  </w:footnote>
  <w:footnote w:id="2">
    <w:p w14:paraId="4D23546F" w14:textId="77777777" w:rsidR="00BF1DAE" w:rsidRPr="00BA1C20" w:rsidRDefault="00BF1DAE" w:rsidP="00BF1DAE">
      <w:pPr>
        <w:pStyle w:val="FootnoteText"/>
      </w:pPr>
      <w:r w:rsidRPr="005864B7">
        <w:rPr>
          <w:rStyle w:val="Heading3Char"/>
        </w:rPr>
        <w:tab/>
        <w:t>*</w:t>
      </w:r>
      <w:r w:rsidRPr="005864B7">
        <w:rPr>
          <w:rStyle w:val="Heading3Char"/>
        </w:rPr>
        <w:tab/>
      </w:r>
      <w:bookmarkStart w:id="0" w:name="_Hlk118977310"/>
      <w:r>
        <w:rPr>
          <w:szCs w:val="18"/>
        </w:rPr>
        <w:t>Curricula vitae are issued without formal editing</w:t>
      </w:r>
      <w:r w:rsidRPr="005551AE">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761" w14:textId="6F88A248" w:rsidR="00937157" w:rsidRDefault="00937157" w:rsidP="00937157">
    <w:pPr>
      <w:pStyle w:val="Header"/>
    </w:pPr>
    <w:r>
      <w:t>A/HRC/51/67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E4" w14:textId="24B4B5D1" w:rsidR="00937157" w:rsidRDefault="00937157" w:rsidP="00937157">
    <w:pPr>
      <w:pStyle w:val="Header"/>
      <w:jc w:val="right"/>
    </w:pPr>
    <w:r>
      <w:t>A/HRC/51/67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18D0" w14:textId="77777777" w:rsidR="001E5971" w:rsidRDefault="001E5971" w:rsidP="001E5971">
    <w:pPr>
      <w:pStyle w:val="Header"/>
      <w:jc w:val="right"/>
    </w:pPr>
    <w:r>
      <w:t>A/HRC/51/67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B22EB2"/>
    <w:multiLevelType w:val="hybridMultilevel"/>
    <w:tmpl w:val="BA6C45F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02DB4004"/>
    <w:multiLevelType w:val="hybridMultilevel"/>
    <w:tmpl w:val="6A581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681C7D"/>
    <w:multiLevelType w:val="hybridMultilevel"/>
    <w:tmpl w:val="F7C28D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BA1F31"/>
    <w:multiLevelType w:val="hybridMultilevel"/>
    <w:tmpl w:val="ED266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E5783"/>
    <w:multiLevelType w:val="hybridMultilevel"/>
    <w:tmpl w:val="1DA48F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A08D1"/>
    <w:multiLevelType w:val="hybridMultilevel"/>
    <w:tmpl w:val="FF92481C"/>
    <w:lvl w:ilvl="0" w:tplc="C3A0743C">
      <w:start w:val="1"/>
      <w:numFmt w:val="bullet"/>
      <w:lvlText w:val=""/>
      <w:lvlJc w:val="left"/>
      <w:pPr>
        <w:ind w:left="720" w:hanging="360"/>
      </w:pPr>
      <w:rPr>
        <w:rFonts w:ascii="Symbol" w:hAnsi="Symbol" w:hint="default"/>
        <w:color w:val="000000" w:themeColor="text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23E01178"/>
    <w:multiLevelType w:val="hybridMultilevel"/>
    <w:tmpl w:val="A652493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256A1B1C"/>
    <w:multiLevelType w:val="hybridMultilevel"/>
    <w:tmpl w:val="0A36F5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27EF2F2B"/>
    <w:multiLevelType w:val="hybridMultilevel"/>
    <w:tmpl w:val="82D466D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15:restartNumberingAfterBreak="0">
    <w:nsid w:val="28AF7250"/>
    <w:multiLevelType w:val="hybridMultilevel"/>
    <w:tmpl w:val="88301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FF6889"/>
    <w:multiLevelType w:val="hybridMultilevel"/>
    <w:tmpl w:val="E4DA0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423531C0"/>
    <w:multiLevelType w:val="hybridMultilevel"/>
    <w:tmpl w:val="C09C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F261E"/>
    <w:multiLevelType w:val="hybridMultilevel"/>
    <w:tmpl w:val="26EE0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5CAF62A7"/>
    <w:multiLevelType w:val="hybridMultilevel"/>
    <w:tmpl w:val="52585F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5D747948"/>
    <w:multiLevelType w:val="hybridMultilevel"/>
    <w:tmpl w:val="8C66A2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5B7846"/>
    <w:multiLevelType w:val="hybridMultilevel"/>
    <w:tmpl w:val="0AACD10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1256023"/>
    <w:multiLevelType w:val="hybridMultilevel"/>
    <w:tmpl w:val="6F7A024E"/>
    <w:lvl w:ilvl="0" w:tplc="58B82224">
      <w:numFmt w:val="bullet"/>
      <w:lvlText w:val="-"/>
      <w:lvlJc w:val="left"/>
      <w:pPr>
        <w:ind w:left="644" w:hanging="360"/>
      </w:pPr>
      <w:rPr>
        <w:rFonts w:ascii="Calibri" w:eastAsia="Times New Roman" w:hAnsi="Calibri" w:cs="Times New Roman" w:hint="default"/>
        <w:b/>
        <w:color w:val="365F91" w:themeColor="accent1" w:themeShade="BF"/>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73D08"/>
    <w:multiLevelType w:val="hybridMultilevel"/>
    <w:tmpl w:val="D6505B3E"/>
    <w:lvl w:ilvl="0" w:tplc="3314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
  </w:num>
  <w:num w:numId="4">
    <w:abstractNumId w:val="32"/>
  </w:num>
  <w:num w:numId="5">
    <w:abstractNumId w:val="34"/>
  </w:num>
  <w:num w:numId="6">
    <w:abstractNumId w:val="38"/>
  </w:num>
  <w:num w:numId="7">
    <w:abstractNumId w:val="15"/>
  </w:num>
  <w:num w:numId="8">
    <w:abstractNumId w:val="13"/>
  </w:num>
  <w:num w:numId="9">
    <w:abstractNumId w:val="35"/>
  </w:num>
  <w:num w:numId="10">
    <w:abstractNumId w:val="13"/>
  </w:num>
  <w:num w:numId="11">
    <w:abstractNumId w:val="35"/>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26"/>
  </w:num>
  <w:num w:numId="25">
    <w:abstractNumId w:val="37"/>
  </w:num>
  <w:num w:numId="26">
    <w:abstractNumId w:val="16"/>
  </w:num>
  <w:num w:numId="27">
    <w:abstractNumId w:val="39"/>
  </w:num>
  <w:num w:numId="28">
    <w:abstractNumId w:val="21"/>
  </w:num>
  <w:num w:numId="29">
    <w:abstractNumId w:val="14"/>
  </w:num>
  <w:num w:numId="30">
    <w:abstractNumId w:val="27"/>
  </w:num>
  <w:num w:numId="31">
    <w:abstractNumId w:val="22"/>
  </w:num>
  <w:num w:numId="32">
    <w:abstractNumId w:val="30"/>
  </w:num>
  <w:num w:numId="33">
    <w:abstractNumId w:val="17"/>
  </w:num>
  <w:num w:numId="34">
    <w:abstractNumId w:val="33"/>
  </w:num>
  <w:num w:numId="35">
    <w:abstractNumId w:val="20"/>
  </w:num>
  <w:num w:numId="36">
    <w:abstractNumId w:val="11"/>
  </w:num>
  <w:num w:numId="37">
    <w:abstractNumId w:val="19"/>
  </w:num>
  <w:num w:numId="38">
    <w:abstractNumId w:val="29"/>
  </w:num>
  <w:num w:numId="39">
    <w:abstractNumId w:val="31"/>
  </w:num>
  <w:num w:numId="40">
    <w:abstractNumId w:val="12"/>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56E3A"/>
    <w:rsid w:val="000269E3"/>
    <w:rsid w:val="00035F65"/>
    <w:rsid w:val="00046E92"/>
    <w:rsid w:val="00063C90"/>
    <w:rsid w:val="00067F5B"/>
    <w:rsid w:val="00072607"/>
    <w:rsid w:val="000A1907"/>
    <w:rsid w:val="000B397A"/>
    <w:rsid w:val="000C0D3F"/>
    <w:rsid w:val="000D3616"/>
    <w:rsid w:val="000D5A2A"/>
    <w:rsid w:val="00101B98"/>
    <w:rsid w:val="00171579"/>
    <w:rsid w:val="00182FC1"/>
    <w:rsid w:val="0019647E"/>
    <w:rsid w:val="001D4168"/>
    <w:rsid w:val="001D6263"/>
    <w:rsid w:val="001E5971"/>
    <w:rsid w:val="00204DF5"/>
    <w:rsid w:val="0021489A"/>
    <w:rsid w:val="002213F2"/>
    <w:rsid w:val="00227F79"/>
    <w:rsid w:val="00230A40"/>
    <w:rsid w:val="00247E2C"/>
    <w:rsid w:val="00251841"/>
    <w:rsid w:val="00256E3A"/>
    <w:rsid w:val="002650FA"/>
    <w:rsid w:val="002A32CB"/>
    <w:rsid w:val="002B319E"/>
    <w:rsid w:val="002B31BC"/>
    <w:rsid w:val="002C667C"/>
    <w:rsid w:val="002C70ED"/>
    <w:rsid w:val="002D0E39"/>
    <w:rsid w:val="002D396E"/>
    <w:rsid w:val="002D6C53"/>
    <w:rsid w:val="002F5595"/>
    <w:rsid w:val="003145AC"/>
    <w:rsid w:val="00315650"/>
    <w:rsid w:val="00334F6A"/>
    <w:rsid w:val="00342AC8"/>
    <w:rsid w:val="003602D6"/>
    <w:rsid w:val="00381D14"/>
    <w:rsid w:val="00382319"/>
    <w:rsid w:val="003825A8"/>
    <w:rsid w:val="003A0600"/>
    <w:rsid w:val="003B4550"/>
    <w:rsid w:val="003D4F20"/>
    <w:rsid w:val="0040017C"/>
    <w:rsid w:val="004277E4"/>
    <w:rsid w:val="00431B21"/>
    <w:rsid w:val="00434445"/>
    <w:rsid w:val="00461253"/>
    <w:rsid w:val="00464A75"/>
    <w:rsid w:val="00486E21"/>
    <w:rsid w:val="004A1AF3"/>
    <w:rsid w:val="004A2814"/>
    <w:rsid w:val="004B00C0"/>
    <w:rsid w:val="004C0622"/>
    <w:rsid w:val="004D10F9"/>
    <w:rsid w:val="004D258D"/>
    <w:rsid w:val="004E5AD9"/>
    <w:rsid w:val="004F6FED"/>
    <w:rsid w:val="005042C2"/>
    <w:rsid w:val="005342CB"/>
    <w:rsid w:val="005524B0"/>
    <w:rsid w:val="0056494D"/>
    <w:rsid w:val="00591F9A"/>
    <w:rsid w:val="005C4F37"/>
    <w:rsid w:val="005D4F5B"/>
    <w:rsid w:val="005E5EAA"/>
    <w:rsid w:val="005E716E"/>
    <w:rsid w:val="0060231B"/>
    <w:rsid w:val="00606E53"/>
    <w:rsid w:val="00661076"/>
    <w:rsid w:val="00671516"/>
    <w:rsid w:val="00671529"/>
    <w:rsid w:val="00694BF6"/>
    <w:rsid w:val="0069585F"/>
    <w:rsid w:val="006A2644"/>
    <w:rsid w:val="006C0411"/>
    <w:rsid w:val="006C548F"/>
    <w:rsid w:val="0070489D"/>
    <w:rsid w:val="007117B3"/>
    <w:rsid w:val="00716B64"/>
    <w:rsid w:val="0072285C"/>
    <w:rsid w:val="007268F9"/>
    <w:rsid w:val="0074709D"/>
    <w:rsid w:val="00772C7C"/>
    <w:rsid w:val="00782BC7"/>
    <w:rsid w:val="007A2D11"/>
    <w:rsid w:val="007B032E"/>
    <w:rsid w:val="007C52B0"/>
    <w:rsid w:val="007D281A"/>
    <w:rsid w:val="007F7812"/>
    <w:rsid w:val="00821889"/>
    <w:rsid w:val="00834281"/>
    <w:rsid w:val="00861B4E"/>
    <w:rsid w:val="008817E9"/>
    <w:rsid w:val="00882DAA"/>
    <w:rsid w:val="008C59D0"/>
    <w:rsid w:val="008E07B8"/>
    <w:rsid w:val="008E2B91"/>
    <w:rsid w:val="00905B68"/>
    <w:rsid w:val="00915FF6"/>
    <w:rsid w:val="009200E5"/>
    <w:rsid w:val="00937157"/>
    <w:rsid w:val="009411B4"/>
    <w:rsid w:val="00962A56"/>
    <w:rsid w:val="00967C2B"/>
    <w:rsid w:val="00991726"/>
    <w:rsid w:val="009B48B7"/>
    <w:rsid w:val="009C79C3"/>
    <w:rsid w:val="009D0139"/>
    <w:rsid w:val="009D395B"/>
    <w:rsid w:val="009D717D"/>
    <w:rsid w:val="009E2B15"/>
    <w:rsid w:val="009F2C45"/>
    <w:rsid w:val="009F5CDC"/>
    <w:rsid w:val="00A25B59"/>
    <w:rsid w:val="00A44DE0"/>
    <w:rsid w:val="00A71A4C"/>
    <w:rsid w:val="00A75895"/>
    <w:rsid w:val="00A775CF"/>
    <w:rsid w:val="00B06045"/>
    <w:rsid w:val="00B07078"/>
    <w:rsid w:val="00B37683"/>
    <w:rsid w:val="00B45B32"/>
    <w:rsid w:val="00B52EF4"/>
    <w:rsid w:val="00B65D62"/>
    <w:rsid w:val="00BF1DAE"/>
    <w:rsid w:val="00BF78D3"/>
    <w:rsid w:val="00C03015"/>
    <w:rsid w:val="00C0358D"/>
    <w:rsid w:val="00C25A39"/>
    <w:rsid w:val="00C307D5"/>
    <w:rsid w:val="00C35A27"/>
    <w:rsid w:val="00C47B2E"/>
    <w:rsid w:val="00C83804"/>
    <w:rsid w:val="00CA1B04"/>
    <w:rsid w:val="00D3120B"/>
    <w:rsid w:val="00D75CA8"/>
    <w:rsid w:val="00DA302F"/>
    <w:rsid w:val="00DC1EEE"/>
    <w:rsid w:val="00DD5703"/>
    <w:rsid w:val="00DE358C"/>
    <w:rsid w:val="00E02BE1"/>
    <w:rsid w:val="00E02C2B"/>
    <w:rsid w:val="00E05E76"/>
    <w:rsid w:val="00E24D0D"/>
    <w:rsid w:val="00E307D1"/>
    <w:rsid w:val="00E40B25"/>
    <w:rsid w:val="00E427A5"/>
    <w:rsid w:val="00E52109"/>
    <w:rsid w:val="00E62572"/>
    <w:rsid w:val="00E75317"/>
    <w:rsid w:val="00E86E3E"/>
    <w:rsid w:val="00E97638"/>
    <w:rsid w:val="00EB3F60"/>
    <w:rsid w:val="00EC2011"/>
    <w:rsid w:val="00ED6C48"/>
    <w:rsid w:val="00F26EF8"/>
    <w:rsid w:val="00F33AA1"/>
    <w:rsid w:val="00F401B3"/>
    <w:rsid w:val="00F4166E"/>
    <w:rsid w:val="00F45E68"/>
    <w:rsid w:val="00F559EC"/>
    <w:rsid w:val="00F62074"/>
    <w:rsid w:val="00F65F5D"/>
    <w:rsid w:val="00F845A9"/>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D1EF"/>
  <w15:docId w15:val="{93CD3AD7-FF1E-4EBB-9245-F701288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tabs>
        <w:tab w:val="clear" w:pos="1304"/>
        <w:tab w:val="num" w:pos="1701"/>
      </w:tabs>
      <w:spacing w:after="120"/>
      <w:ind w:left="1701"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link w:val="TitleChar"/>
    <w:qFormat/>
    <w:rsid w:val="00937157"/>
    <w:pPr>
      <w:suppressAutoHyphens w:val="0"/>
      <w:kinsoku/>
      <w:overflowPunct/>
      <w:autoSpaceDE/>
      <w:autoSpaceDN/>
      <w:adjustRightInd/>
      <w:snapToGrid/>
      <w:spacing w:line="240" w:lineRule="auto"/>
      <w:jc w:val="center"/>
    </w:pPr>
    <w:rPr>
      <w:rFonts w:ascii="Courier New" w:eastAsia="Times New Roman" w:hAnsi="Courier New" w:cs="Courier New"/>
      <w:b/>
      <w:bCs/>
      <w:sz w:val="28"/>
      <w:szCs w:val="24"/>
      <w:lang w:val="es-ES_tradnl" w:eastAsia="es-ES"/>
    </w:rPr>
  </w:style>
  <w:style w:type="character" w:customStyle="1" w:styleId="TitleChar">
    <w:name w:val="Title Char"/>
    <w:basedOn w:val="DefaultParagraphFont"/>
    <w:link w:val="Title"/>
    <w:rsid w:val="00937157"/>
    <w:rPr>
      <w:rFonts w:ascii="Courier New" w:eastAsia="Times New Roman" w:hAnsi="Courier New" w:cs="Courier New"/>
      <w:b/>
      <w:bCs/>
      <w:sz w:val="28"/>
      <w:szCs w:val="24"/>
      <w:lang w:val="es-ES_tradnl" w:eastAsia="es-ES"/>
    </w:rPr>
  </w:style>
  <w:style w:type="paragraph" w:styleId="ListParagraph">
    <w:name w:val="List Paragraph"/>
    <w:basedOn w:val="Normal"/>
    <w:link w:val="ListParagraphChar"/>
    <w:uiPriority w:val="34"/>
    <w:qFormat/>
    <w:rsid w:val="0093715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basedOn w:val="DefaultParagraphFont"/>
    <w:link w:val="ListParagraph"/>
    <w:uiPriority w:val="34"/>
    <w:rsid w:val="00937157"/>
    <w:rPr>
      <w:rFonts w:eastAsiaTheme="minorHAnsi"/>
      <w:lang w:val="fr-CH" w:eastAsia="en-US"/>
    </w:rPr>
  </w:style>
  <w:style w:type="paragraph" w:styleId="NormalWeb">
    <w:name w:val="Normal (Web)"/>
    <w:basedOn w:val="Normal"/>
    <w:rsid w:val="00937157"/>
    <w:pPr>
      <w:suppressAutoHyphens w:val="0"/>
      <w:kinsoku/>
      <w:overflowPunct/>
      <w:autoSpaceDE/>
      <w:autoSpaceDN/>
      <w:adjustRightInd/>
      <w:snapToGrid/>
      <w:spacing w:before="100" w:beforeAutospacing="1" w:after="100" w:afterAutospacing="1" w:line="240" w:lineRule="auto"/>
    </w:pPr>
    <w:rPr>
      <w:rFonts w:ascii="Verdana" w:eastAsia="Times New Roman" w:hAnsi="Verdana"/>
      <w:sz w:val="17"/>
      <w:szCs w:val="17"/>
      <w:lang w:val="en-US"/>
    </w:rPr>
  </w:style>
  <w:style w:type="character" w:styleId="CommentReference">
    <w:name w:val="annotation reference"/>
    <w:basedOn w:val="DefaultParagraphFont"/>
    <w:uiPriority w:val="99"/>
    <w:semiHidden/>
    <w:unhideWhenUsed/>
    <w:rsid w:val="00937157"/>
    <w:rPr>
      <w:sz w:val="16"/>
      <w:szCs w:val="16"/>
    </w:rPr>
  </w:style>
  <w:style w:type="paragraph" w:styleId="CommentText">
    <w:name w:val="annotation text"/>
    <w:basedOn w:val="Normal"/>
    <w:link w:val="CommentTextChar"/>
    <w:uiPriority w:val="99"/>
    <w:semiHidden/>
    <w:unhideWhenUsed/>
    <w:rsid w:val="00937157"/>
    <w:pPr>
      <w:spacing w:line="240" w:lineRule="auto"/>
    </w:pPr>
  </w:style>
  <w:style w:type="character" w:customStyle="1" w:styleId="CommentTextChar">
    <w:name w:val="Comment Text Char"/>
    <w:basedOn w:val="DefaultParagraphFont"/>
    <w:link w:val="CommentText"/>
    <w:uiPriority w:val="99"/>
    <w:semiHidden/>
    <w:rsid w:val="0093715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7157"/>
    <w:rPr>
      <w:b/>
      <w:bCs/>
    </w:rPr>
  </w:style>
  <w:style w:type="character" w:customStyle="1" w:styleId="CommentSubjectChar">
    <w:name w:val="Comment Subject Char"/>
    <w:basedOn w:val="CommentTextChar"/>
    <w:link w:val="CommentSubject"/>
    <w:uiPriority w:val="99"/>
    <w:semiHidden/>
    <w:rsid w:val="00937157"/>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93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262f5ca969703594b2ab7368ae9202e1">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2c6e562af6a9bae5168cc45c6e42d2f8"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73714-2150-4A11-837C-7DC914A417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FC6707-0153-4052-A6CF-7D3A2F57E4A4}">
  <ds:schemaRefs>
    <ds:schemaRef ds:uri="http://schemas.openxmlformats.org/officeDocument/2006/bibliography"/>
  </ds:schemaRefs>
</ds:datastoreItem>
</file>

<file path=customXml/itemProps3.xml><?xml version="1.0" encoding="utf-8"?>
<ds:datastoreItem xmlns:ds="http://schemas.openxmlformats.org/officeDocument/2006/customXml" ds:itemID="{A02EB6B2-BEE3-4C86-992E-330EB977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62A43-6891-469A-956E-0013C7143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A.dotm</Template>
  <TotalTime>14</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A/HRC/51/67</vt:lpstr>
    </vt:vector>
  </TitlesOfParts>
  <Company>DCM</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A/HRC/51/67</dc:title>
  <dc:subject>2210903</dc:subject>
  <dc:creator>dm</dc:creator>
  <cp:keywords/>
  <dc:description/>
  <cp:lastModifiedBy>Daniele Kirby</cp:lastModifiedBy>
  <cp:revision>4</cp:revision>
  <cp:lastPrinted>2022-07-22T08:16:00Z</cp:lastPrinted>
  <dcterms:created xsi:type="dcterms:W3CDTF">2022-10-31T16:03:00Z</dcterms:created>
  <dcterms:modified xsi:type="dcterms:W3CDTF">2022-11-10T12:00:00Z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