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6DDC" w:rsidR="0018016F" w:rsidP="00A55C44" w:rsidRDefault="009B4D9C" w14:paraId="1C3BE74F" w14:textId="77777777">
      <w:pPr>
        <w:spacing w:before="240" w:after="240"/>
        <w:jc w:val="center"/>
        <w:rPr>
          <w:rFonts w:ascii="Times" w:hAnsi="Times"/>
          <w:b/>
          <w:bCs/>
          <w:sz w:val="24"/>
          <w:szCs w:val="24"/>
        </w:rPr>
      </w:pPr>
      <w:r w:rsidRPr="00EF6DDC">
        <w:rPr>
          <w:rFonts w:ascii="Times" w:hAnsi="Times"/>
          <w:b/>
          <w:bCs/>
          <w:sz w:val="24"/>
          <w:szCs w:val="24"/>
        </w:rPr>
        <w:t>Response to request for inputs on patterns, policies, and processes leading to incidents of racial discrimination and on advancing racial justice and equality</w:t>
      </w:r>
    </w:p>
    <w:p w:rsidRPr="00EF6DDC" w:rsidR="009B4D9C" w:rsidP="003C2943" w:rsidRDefault="009B4D9C" w14:paraId="6F32771E" w14:textId="233A000A">
      <w:pPr>
        <w:spacing w:before="240" w:after="240"/>
        <w:jc w:val="center"/>
        <w:rPr>
          <w:rFonts w:ascii="Times" w:hAnsi="Times"/>
          <w:b/>
          <w:bCs/>
          <w:sz w:val="24"/>
          <w:szCs w:val="24"/>
        </w:rPr>
      </w:pPr>
      <w:r w:rsidRPr="00EF6DDC">
        <w:rPr>
          <w:rFonts w:ascii="Times" w:hAnsi="Times"/>
          <w:b/>
          <w:bCs/>
          <w:sz w:val="24"/>
          <w:szCs w:val="24"/>
        </w:rPr>
        <w:t>The Human Rights Council Advisory Committee</w:t>
      </w:r>
    </w:p>
    <w:p w:rsidRPr="00EF6DDC" w:rsidR="002C3A2B" w:rsidP="003C2943" w:rsidRDefault="00C2133E" w14:paraId="03BA6688" w14:textId="72C1975B">
      <w:pPr>
        <w:spacing w:before="240" w:after="240"/>
        <w:jc w:val="center"/>
        <w:rPr>
          <w:rFonts w:ascii="Times" w:hAnsi="Times"/>
          <w:b/>
          <w:bCs/>
          <w:sz w:val="24"/>
          <w:szCs w:val="24"/>
        </w:rPr>
      </w:pPr>
      <w:r w:rsidRPr="00EF6DDC">
        <w:rPr>
          <w:rFonts w:ascii="Times" w:hAnsi="Times"/>
          <w:b/>
          <w:bCs/>
          <w:sz w:val="24"/>
          <w:szCs w:val="24"/>
        </w:rPr>
        <w:t xml:space="preserve">Submission </w:t>
      </w:r>
      <w:r w:rsidRPr="00EF6DDC" w:rsidR="002C3A2B">
        <w:rPr>
          <w:rFonts w:ascii="Times" w:hAnsi="Times"/>
          <w:b/>
          <w:bCs/>
          <w:sz w:val="24"/>
          <w:szCs w:val="24"/>
        </w:rPr>
        <w:t xml:space="preserve">Relating to </w:t>
      </w:r>
      <w:r w:rsidR="00A55C44">
        <w:rPr>
          <w:rFonts w:ascii="Times" w:hAnsi="Times"/>
          <w:b/>
          <w:bCs/>
          <w:sz w:val="24"/>
          <w:szCs w:val="24"/>
        </w:rPr>
        <w:t xml:space="preserve">the </w:t>
      </w:r>
      <w:r w:rsidRPr="00EF6DDC" w:rsidR="002C3A2B">
        <w:rPr>
          <w:rFonts w:ascii="Times" w:hAnsi="Times"/>
          <w:b/>
          <w:bCs/>
          <w:sz w:val="24"/>
          <w:szCs w:val="24"/>
        </w:rPr>
        <w:t>Rights of Women and Girls of Color</w:t>
      </w:r>
    </w:p>
    <w:p w:rsidRPr="00EF6DDC" w:rsidR="002C3A2B" w:rsidP="001E6408" w:rsidRDefault="002C3A2B" w14:paraId="20FC31CC" w14:textId="77777777">
      <w:pPr>
        <w:spacing w:before="240" w:after="240"/>
        <w:jc w:val="center"/>
        <w:rPr>
          <w:rFonts w:ascii="Times" w:hAnsi="Times"/>
          <w:b/>
          <w:bCs/>
          <w:sz w:val="24"/>
          <w:szCs w:val="24"/>
        </w:rPr>
      </w:pPr>
      <w:r w:rsidRPr="00EF6DDC">
        <w:rPr>
          <w:rFonts w:ascii="Times" w:hAnsi="Times"/>
          <w:b/>
          <w:bCs/>
          <w:sz w:val="24"/>
          <w:szCs w:val="24"/>
        </w:rPr>
        <w:t>Submitted by The Advocates for Human Rights</w:t>
      </w:r>
    </w:p>
    <w:p w:rsidRPr="00EF6DDC" w:rsidR="5AC7546F" w:rsidP="003C2943" w:rsidRDefault="002C3A2B" w14:paraId="55B044D2" w14:textId="3A5A28A9">
      <w:pPr>
        <w:spacing w:before="240" w:after="240"/>
        <w:jc w:val="center"/>
        <w:rPr>
          <w:rFonts w:ascii="Times" w:hAnsi="Times"/>
          <w:sz w:val="24"/>
          <w:szCs w:val="24"/>
        </w:rPr>
      </w:pPr>
      <w:r w:rsidRPr="00EF6DDC">
        <w:rPr>
          <w:rFonts w:ascii="Times" w:hAnsi="Times"/>
          <w:sz w:val="24"/>
          <w:szCs w:val="24"/>
        </w:rPr>
        <w:t>a non-governmental organization in special consultative status with ECOSOC since 1996</w:t>
      </w:r>
    </w:p>
    <w:p w:rsidRPr="00EF6DDC" w:rsidR="5AC7546F" w:rsidP="003C2943" w:rsidRDefault="002C3A2B" w14:paraId="6CF2B668" w14:textId="6C50505F">
      <w:pPr>
        <w:spacing w:before="240" w:after="240"/>
        <w:jc w:val="center"/>
        <w:rPr>
          <w:rFonts w:ascii="Times" w:hAnsi="Times"/>
          <w:b/>
          <w:bCs/>
          <w:sz w:val="24"/>
          <w:szCs w:val="24"/>
        </w:rPr>
      </w:pPr>
      <w:bookmarkStart w:name="_Hlk116302118" w:id="0"/>
      <w:r w:rsidRPr="00EF6DDC">
        <w:rPr>
          <w:rFonts w:ascii="Times" w:hAnsi="Times"/>
          <w:b/>
          <w:bCs/>
          <w:sz w:val="24"/>
          <w:szCs w:val="24"/>
        </w:rPr>
        <w:t>The State of Minnesota Missing and Murdered African American Women Task Force</w:t>
      </w:r>
    </w:p>
    <w:p w:rsidRPr="00EF6DDC" w:rsidR="5AC7546F" w:rsidP="003C2943" w:rsidRDefault="002C3A2B" w14:paraId="249287DE" w14:textId="431142D4">
      <w:pPr>
        <w:spacing w:before="240" w:after="240"/>
        <w:jc w:val="center"/>
        <w:rPr>
          <w:rFonts w:ascii="Times" w:hAnsi="Times"/>
          <w:b/>
          <w:bCs/>
          <w:sz w:val="24"/>
          <w:szCs w:val="24"/>
        </w:rPr>
      </w:pPr>
      <w:r w:rsidRPr="00EF6DDC">
        <w:rPr>
          <w:rFonts w:ascii="Times" w:hAnsi="Times"/>
          <w:b/>
          <w:bCs/>
          <w:sz w:val="24"/>
          <w:szCs w:val="24"/>
        </w:rPr>
        <w:t>and</w:t>
      </w:r>
    </w:p>
    <w:p w:rsidRPr="00EF6DDC" w:rsidR="002C3A2B" w:rsidP="003C2943" w:rsidRDefault="002C3A2B" w14:paraId="6F803A9C" w14:textId="633D7C53">
      <w:pPr>
        <w:spacing w:before="240" w:after="240"/>
        <w:jc w:val="center"/>
        <w:rPr>
          <w:rFonts w:ascii="Times" w:hAnsi="Times"/>
          <w:b/>
          <w:bCs/>
          <w:sz w:val="24"/>
          <w:szCs w:val="24"/>
        </w:rPr>
      </w:pPr>
      <w:r w:rsidRPr="00EF6DDC">
        <w:rPr>
          <w:rFonts w:ascii="Times" w:hAnsi="Times"/>
          <w:b/>
          <w:bCs/>
          <w:sz w:val="24"/>
          <w:szCs w:val="24"/>
        </w:rPr>
        <w:t>Research in Action</w:t>
      </w:r>
    </w:p>
    <w:bookmarkEnd w:id="0"/>
    <w:p w:rsidRPr="00EF6DDC" w:rsidR="002C3A2B" w:rsidP="003C2943" w:rsidRDefault="002C3A2B" w14:paraId="76444FC0" w14:textId="61435951">
      <w:pPr>
        <w:spacing w:before="240" w:after="240"/>
        <w:jc w:val="center"/>
        <w:rPr>
          <w:rFonts w:ascii="Times" w:hAnsi="Times"/>
          <w:b/>
          <w:bCs/>
          <w:color w:val="auto"/>
          <w:sz w:val="24"/>
          <w:szCs w:val="24"/>
        </w:rPr>
      </w:pPr>
      <w:r w:rsidRPr="00EF6DDC">
        <w:rPr>
          <w:rFonts w:ascii="Times" w:hAnsi="Times"/>
          <w:b/>
          <w:bCs/>
          <w:color w:val="auto"/>
          <w:sz w:val="24"/>
          <w:szCs w:val="24"/>
        </w:rPr>
        <w:t xml:space="preserve">Submitted </w:t>
      </w:r>
      <w:r w:rsidR="003C2943">
        <w:rPr>
          <w:rFonts w:ascii="Times" w:hAnsi="Times"/>
          <w:b/>
          <w:bCs/>
          <w:color w:val="auto"/>
          <w:sz w:val="24"/>
          <w:szCs w:val="24"/>
        </w:rPr>
        <w:t>10</w:t>
      </w:r>
      <w:r w:rsidRPr="00EF6DDC" w:rsidR="6363449E">
        <w:rPr>
          <w:rFonts w:ascii="Times" w:hAnsi="Times"/>
          <w:b/>
          <w:bCs/>
          <w:color w:val="auto"/>
          <w:sz w:val="24"/>
          <w:szCs w:val="24"/>
        </w:rPr>
        <w:t xml:space="preserve"> </w:t>
      </w:r>
      <w:r w:rsidR="003C2943">
        <w:rPr>
          <w:rFonts w:ascii="Times" w:hAnsi="Times"/>
          <w:b/>
          <w:bCs/>
          <w:color w:val="auto"/>
          <w:sz w:val="24"/>
          <w:szCs w:val="24"/>
        </w:rPr>
        <w:t>October</w:t>
      </w:r>
      <w:r w:rsidRPr="00EF6DDC">
        <w:rPr>
          <w:rFonts w:ascii="Times" w:hAnsi="Times"/>
          <w:b/>
          <w:bCs/>
          <w:color w:val="auto"/>
          <w:sz w:val="24"/>
          <w:szCs w:val="24"/>
        </w:rPr>
        <w:t xml:space="preserve"> 2022</w:t>
      </w:r>
    </w:p>
    <w:p w:rsidRPr="003C2943" w:rsidR="002C3A2B" w:rsidP="001E6408" w:rsidRDefault="002C3A2B" w14:paraId="67BEF851" w14:textId="17E17FC0">
      <w:pPr>
        <w:spacing w:before="240" w:after="240"/>
        <w:jc w:val="both"/>
        <w:rPr>
          <w:rFonts w:ascii="Times" w:hAnsi="Times"/>
          <w:sz w:val="24"/>
          <w:szCs w:val="24"/>
        </w:rPr>
      </w:pPr>
      <w:r w:rsidRPr="00EF6DDC">
        <w:rPr>
          <w:rFonts w:ascii="Times" w:hAnsi="Times"/>
          <w:b/>
          <w:bCs/>
          <w:sz w:val="24"/>
          <w:szCs w:val="24"/>
        </w:rPr>
        <w:t>The Advocates for Human Rights</w:t>
      </w:r>
      <w:r w:rsidRPr="00EF6DDC">
        <w:rPr>
          <w:rFonts w:ascii="Times" w:hAnsi="Times"/>
          <w:sz w:val="24"/>
          <w:szCs w:val="24"/>
        </w:rPr>
        <w:t xml:space="preserve"> (The Advocates) is a volunteer-based non-governmental organization committed to the impartial promotion and protection of international human rights standards and the rule of law. The Advocates conducts a range of programs to promote human rights in the United States and around the world, </w:t>
      </w:r>
      <w:proofErr w:type="spellStart"/>
      <w:r w:rsidRPr="00EF6DDC">
        <w:rPr>
          <w:rFonts w:ascii="Times" w:hAnsi="Times"/>
          <w:sz w:val="24"/>
          <w:szCs w:val="24"/>
          <w:lang w:val="es-ES"/>
        </w:rPr>
        <w:t>including</w:t>
      </w:r>
      <w:proofErr w:type="spellEnd"/>
      <w:r w:rsidRPr="00EF6DDC">
        <w:rPr>
          <w:rFonts w:ascii="Times" w:hAnsi="Times"/>
          <w:sz w:val="24"/>
          <w:szCs w:val="24"/>
        </w:rPr>
        <w:t xml:space="preserve"> monitoring and fact finding, direct legal representation, education and training, and publications. The Advocates is committed to ensuring human rights protection for women around the world. The Advocates has published more than 25 reports on violence against women as a human rights issue, provided consultation and commentary of draft laws on domestic violence, and trained lawyers, police, prosecutors, judges, and other law enforcement personnel to effectively implement new and existing laws on domestic violence.</w:t>
      </w:r>
    </w:p>
    <w:p w:rsidRPr="00EF6DDC" w:rsidR="002C3A2B" w:rsidP="001E6408" w:rsidRDefault="002C3A2B" w14:paraId="24492693" w14:textId="77777777">
      <w:pPr>
        <w:spacing w:before="240" w:after="240"/>
        <w:jc w:val="both"/>
        <w:rPr>
          <w:rFonts w:ascii="Times" w:hAnsi="Times"/>
          <w:sz w:val="24"/>
          <w:szCs w:val="24"/>
        </w:rPr>
      </w:pPr>
      <w:r w:rsidRPr="00EF6DDC">
        <w:rPr>
          <w:rFonts w:ascii="Times" w:hAnsi="Times"/>
          <w:b/>
          <w:bCs/>
          <w:sz w:val="24"/>
          <w:szCs w:val="24"/>
        </w:rPr>
        <w:t xml:space="preserve">The State of Minnesota Missing and Murdered African American Women Task Force (MMAAW) </w:t>
      </w:r>
      <w:r w:rsidRPr="00EF6DDC">
        <w:rPr>
          <w:rFonts w:ascii="Times" w:hAnsi="Times"/>
          <w:sz w:val="24"/>
          <w:szCs w:val="24"/>
        </w:rPr>
        <w:t xml:space="preserve">was created during the 2021 Minnesota Legislative Session. The first of its kind in the nation, the MMAAW Task Force will examine and report on the following (1) Systemic causes of violence against African American women and girls, (2) Appropriate methods of tracking and collecting data, (3) Policies, practices, and institutions that assist in perpetuating violence against African American women and girls, and (5) Measures necessary to help victims, their families, and their communities. The Task Force, made up of elected officials, state actors, and leaders from community organizations, brings expertise from policy, law, data, and direct service. </w:t>
      </w:r>
    </w:p>
    <w:p w:rsidRPr="00EF6DDC" w:rsidR="002C3A2B" w:rsidP="001E6408" w:rsidRDefault="002C3A2B" w14:paraId="7B2F0001" w14:textId="77777777">
      <w:pPr>
        <w:spacing w:before="240" w:after="240"/>
        <w:jc w:val="both"/>
        <w:rPr>
          <w:rFonts w:ascii="Times" w:hAnsi="Times"/>
          <w:sz w:val="24"/>
          <w:szCs w:val="24"/>
        </w:rPr>
      </w:pPr>
      <w:r w:rsidRPr="00EF6DDC">
        <w:rPr>
          <w:rFonts w:ascii="Times" w:hAnsi="Times"/>
          <w:b/>
          <w:bCs/>
          <w:sz w:val="24"/>
          <w:szCs w:val="24"/>
        </w:rPr>
        <w:t>Research in Action (RIA)</w:t>
      </w:r>
      <w:r w:rsidRPr="00EF6DDC">
        <w:rPr>
          <w:rFonts w:ascii="Times" w:hAnsi="Times"/>
          <w:sz w:val="24"/>
          <w:szCs w:val="24"/>
        </w:rPr>
        <w:t xml:space="preserve"> was founded by Dr. Brittany Lewis in 2019 and is a racially diverse and gender-inclusive social benefit corporation based out of North Minneapolis, Minnesota. RIA use’s action research, community engagement, and mixed methods racial equity assessment tools to deliver equitable outcomes. RIA produces actionable research products in partnership with communities that are most impacted and other relevant stakeholders modeling a new theory of change. The </w:t>
      </w:r>
      <w:r w:rsidRPr="00EF6DDC">
        <w:rPr>
          <w:rFonts w:ascii="Times" w:hAnsi="Times"/>
          <w:i/>
          <w:iCs/>
          <w:sz w:val="24"/>
          <w:szCs w:val="24"/>
        </w:rPr>
        <w:t>Equity in Action</w:t>
      </w:r>
      <w:r w:rsidRPr="00EF6DDC">
        <w:rPr>
          <w:rFonts w:ascii="Times" w:hAnsi="Times"/>
          <w:sz w:val="24"/>
          <w:szCs w:val="24"/>
        </w:rPr>
        <w:t xml:space="preserve"> model creates real, tangible practice and policy solutions to shift the </w:t>
      </w:r>
      <w:r w:rsidRPr="00EF6DDC">
        <w:rPr>
          <w:rFonts w:ascii="Times" w:hAnsi="Times"/>
          <w:sz w:val="24"/>
          <w:szCs w:val="24"/>
        </w:rPr>
        <w:lastRenderedPageBreak/>
        <w:t>racial justice narrative and redefine non-profit, city, county, and state processes to be more community-centered and equitable.</w:t>
      </w:r>
      <w:r w:rsidRPr="00EF6DDC">
        <w:rPr>
          <w:rFonts w:ascii="Times" w:hAnsi="Times"/>
          <w:noProof/>
          <w:color w:val="auto"/>
          <w:sz w:val="24"/>
          <w:szCs w:val="24"/>
        </w:rPr>
        <w:t xml:space="preserve"> </w:t>
      </w:r>
    </w:p>
    <w:p w:rsidRPr="00EF6DDC" w:rsidR="00202B8A" w:rsidP="003C2943" w:rsidRDefault="004B1E4E" w14:paraId="614224E6" w14:textId="2D0B854D">
      <w:pPr>
        <w:spacing w:before="240" w:after="240"/>
        <w:jc w:val="center"/>
        <w:rPr>
          <w:rFonts w:ascii="Times" w:hAnsi="Times"/>
          <w:b/>
          <w:caps/>
          <w:color w:val="auto"/>
          <w:sz w:val="24"/>
          <w:szCs w:val="24"/>
        </w:rPr>
      </w:pPr>
      <w:r w:rsidRPr="00EF6DDC">
        <w:rPr>
          <w:rFonts w:ascii="Times" w:hAnsi="Times"/>
          <w:color w:val="auto"/>
          <w:sz w:val="24"/>
          <w:szCs w:val="24"/>
        </w:rPr>
        <w:br w:type="page"/>
      </w:r>
      <w:r w:rsidRPr="00EF6DDC">
        <w:rPr>
          <w:rFonts w:ascii="Times" w:hAnsi="Times"/>
          <w:b/>
          <w:caps/>
          <w:color w:val="auto"/>
          <w:sz w:val="24"/>
          <w:szCs w:val="24"/>
        </w:rPr>
        <w:lastRenderedPageBreak/>
        <w:t>Executive Summary</w:t>
      </w:r>
    </w:p>
    <w:p w:rsidRPr="00EF6DDC" w:rsidR="00F125AF" w:rsidP="001E6408" w:rsidRDefault="68358045" w14:paraId="0C037829" w14:textId="46228872">
      <w:pPr>
        <w:numPr>
          <w:ilvl w:val="0"/>
          <w:numId w:val="8"/>
        </w:numPr>
        <w:spacing w:before="240" w:after="240"/>
        <w:ind w:left="360"/>
        <w:jc w:val="both"/>
        <w:rPr>
          <w:rFonts w:ascii="Times" w:hAnsi="Times"/>
          <w:color w:val="auto"/>
          <w:sz w:val="24"/>
          <w:szCs w:val="24"/>
        </w:rPr>
      </w:pPr>
      <w:r w:rsidRPr="00EF6DDC">
        <w:rPr>
          <w:rFonts w:ascii="Times" w:hAnsi="Times"/>
          <w:color w:val="auto"/>
          <w:sz w:val="24"/>
          <w:szCs w:val="24"/>
        </w:rPr>
        <w:t>S</w:t>
      </w:r>
      <w:r w:rsidRPr="00EF6DDC" w:rsidR="36641D37">
        <w:rPr>
          <w:rFonts w:ascii="Times" w:hAnsi="Times"/>
          <w:color w:val="auto"/>
          <w:sz w:val="24"/>
          <w:szCs w:val="24"/>
        </w:rPr>
        <w:t>omewhere between 64,000 and 75,000 Black girls and women are</w:t>
      </w:r>
      <w:r w:rsidRPr="00EF6DDC" w:rsidR="3A30C9DA">
        <w:rPr>
          <w:rFonts w:ascii="Times" w:hAnsi="Times"/>
          <w:color w:val="auto"/>
          <w:sz w:val="24"/>
          <w:szCs w:val="24"/>
        </w:rPr>
        <w:t xml:space="preserve"> currently</w:t>
      </w:r>
      <w:r w:rsidRPr="00EF6DDC" w:rsidR="36641D37">
        <w:rPr>
          <w:rFonts w:ascii="Times" w:hAnsi="Times"/>
          <w:color w:val="auto"/>
          <w:sz w:val="24"/>
          <w:szCs w:val="24"/>
        </w:rPr>
        <w:t xml:space="preserve"> missing</w:t>
      </w:r>
      <w:r w:rsidRPr="00EF6DDC" w:rsidR="006AE21C">
        <w:rPr>
          <w:rFonts w:ascii="Times" w:hAnsi="Times"/>
          <w:color w:val="auto"/>
          <w:sz w:val="24"/>
          <w:szCs w:val="24"/>
        </w:rPr>
        <w:t xml:space="preserve"> in the United States</w:t>
      </w:r>
      <w:r w:rsidRPr="00EF6DDC" w:rsidR="132A95C9">
        <w:rPr>
          <w:rFonts w:ascii="Times" w:hAnsi="Times"/>
          <w:color w:val="auto"/>
          <w:sz w:val="24"/>
          <w:szCs w:val="24"/>
        </w:rPr>
        <w:t>,</w:t>
      </w:r>
      <w:r w:rsidRPr="00EF6DDC" w:rsidR="00835350">
        <w:rPr>
          <w:rStyle w:val="FootnoteReference"/>
          <w:rFonts w:ascii="Times" w:hAnsi="Times"/>
          <w:color w:val="auto"/>
          <w:sz w:val="24"/>
          <w:szCs w:val="24"/>
        </w:rPr>
        <w:footnoteReference w:id="2"/>
      </w:r>
      <w:r w:rsidRPr="00EF6DDC" w:rsidR="47AC13E5">
        <w:rPr>
          <w:rFonts w:ascii="Times" w:hAnsi="Times"/>
          <w:color w:val="auto"/>
          <w:sz w:val="24"/>
          <w:szCs w:val="24"/>
        </w:rPr>
        <w:t xml:space="preserve"> </w:t>
      </w:r>
      <w:r w:rsidRPr="00EF6DDC" w:rsidR="0FC35D24">
        <w:rPr>
          <w:rFonts w:ascii="Times" w:hAnsi="Times"/>
          <w:color w:val="auto"/>
          <w:sz w:val="24"/>
          <w:szCs w:val="24"/>
        </w:rPr>
        <w:t>with the homicide rate double</w:t>
      </w:r>
      <w:r w:rsidRPr="00EF6DDC" w:rsidR="1B818A6C">
        <w:rPr>
          <w:rFonts w:ascii="Times" w:hAnsi="Times"/>
          <w:color w:val="auto"/>
          <w:sz w:val="24"/>
          <w:szCs w:val="24"/>
        </w:rPr>
        <w:t xml:space="preserve"> that of other women and girls in the nation</w:t>
      </w:r>
      <w:r w:rsidRPr="00EF6DDC" w:rsidR="36641D37">
        <w:rPr>
          <w:rFonts w:ascii="Times" w:hAnsi="Times"/>
          <w:color w:val="auto"/>
          <w:sz w:val="24"/>
          <w:szCs w:val="24"/>
        </w:rPr>
        <w:t>.</w:t>
      </w:r>
      <w:r w:rsidRPr="00EF6DDC" w:rsidR="00835350">
        <w:rPr>
          <w:rStyle w:val="FootnoteReference"/>
          <w:rFonts w:ascii="Times" w:hAnsi="Times"/>
          <w:color w:val="auto"/>
          <w:sz w:val="24"/>
          <w:szCs w:val="24"/>
        </w:rPr>
        <w:footnoteReference w:id="3"/>
      </w:r>
      <w:r w:rsidRPr="00EF6DDC" w:rsidR="36641D37">
        <w:rPr>
          <w:rFonts w:ascii="Times" w:hAnsi="Times"/>
          <w:color w:val="auto"/>
          <w:sz w:val="24"/>
          <w:szCs w:val="24"/>
        </w:rPr>
        <w:t xml:space="preserve"> </w:t>
      </w:r>
      <w:r w:rsidRPr="00EF6DDC" w:rsidR="1115B683">
        <w:rPr>
          <w:rFonts w:ascii="Times" w:hAnsi="Times"/>
          <w:color w:val="auto"/>
          <w:sz w:val="24"/>
          <w:szCs w:val="24"/>
        </w:rPr>
        <w:t>C</w:t>
      </w:r>
      <w:r w:rsidRPr="00EF6DDC" w:rsidR="36641D37">
        <w:rPr>
          <w:rFonts w:ascii="Times" w:hAnsi="Times"/>
          <w:color w:val="auto"/>
          <w:sz w:val="24"/>
          <w:szCs w:val="24"/>
        </w:rPr>
        <w:t>ases involving Black girls and women stay open</w:t>
      </w:r>
      <w:r w:rsidRPr="00EF6DDC" w:rsidR="27335153">
        <w:rPr>
          <w:rFonts w:ascii="Times" w:hAnsi="Times"/>
          <w:color w:val="auto"/>
          <w:sz w:val="24"/>
          <w:szCs w:val="24"/>
        </w:rPr>
        <w:t>, or remain pending,</w:t>
      </w:r>
      <w:r w:rsidRPr="00EF6DDC" w:rsidR="36641D37">
        <w:rPr>
          <w:rFonts w:ascii="Times" w:hAnsi="Times"/>
          <w:color w:val="auto"/>
          <w:sz w:val="24"/>
          <w:szCs w:val="24"/>
        </w:rPr>
        <w:t xml:space="preserve"> four times longer than other cases on average.</w:t>
      </w:r>
      <w:r w:rsidRPr="00EF6DDC" w:rsidR="00835350">
        <w:rPr>
          <w:rStyle w:val="FootnoteReference"/>
          <w:rFonts w:ascii="Times" w:hAnsi="Times"/>
          <w:color w:val="auto"/>
          <w:sz w:val="24"/>
          <w:szCs w:val="24"/>
        </w:rPr>
        <w:footnoteReference w:id="4"/>
      </w:r>
      <w:r w:rsidRPr="00EF6DDC" w:rsidR="36641D37">
        <w:rPr>
          <w:rFonts w:ascii="Times" w:hAnsi="Times"/>
          <w:color w:val="auto"/>
          <w:sz w:val="24"/>
          <w:szCs w:val="24"/>
        </w:rPr>
        <w:t xml:space="preserve"> </w:t>
      </w:r>
      <w:r w:rsidRPr="00EF6DDC" w:rsidR="7D3A0048">
        <w:rPr>
          <w:rFonts w:ascii="Times" w:hAnsi="Times"/>
          <w:color w:val="auto"/>
          <w:sz w:val="24"/>
          <w:szCs w:val="24"/>
        </w:rPr>
        <w:t xml:space="preserve">Black women and girls are also disproportionately impacted by domestic violence. </w:t>
      </w:r>
      <w:r w:rsidRPr="00EF6DDC" w:rsidR="36641D37">
        <w:rPr>
          <w:rFonts w:ascii="Times" w:hAnsi="Times"/>
          <w:color w:val="auto"/>
          <w:sz w:val="24"/>
          <w:szCs w:val="24"/>
        </w:rPr>
        <w:t>In 2020, 40% of domestic violence victims</w:t>
      </w:r>
      <w:r w:rsidRPr="00EF6DDC" w:rsidR="7C16E9D0">
        <w:rPr>
          <w:rFonts w:ascii="Times" w:hAnsi="Times"/>
          <w:color w:val="auto"/>
          <w:sz w:val="24"/>
          <w:szCs w:val="24"/>
        </w:rPr>
        <w:t xml:space="preserve"> in the state of Minnesota</w:t>
      </w:r>
      <w:r w:rsidRPr="00EF6DDC" w:rsidR="36641D37">
        <w:rPr>
          <w:rFonts w:ascii="Times" w:hAnsi="Times"/>
          <w:color w:val="auto"/>
          <w:sz w:val="24"/>
          <w:szCs w:val="24"/>
        </w:rPr>
        <w:t xml:space="preserve"> were Black, </w:t>
      </w:r>
      <w:r w:rsidRPr="00EF6DDC" w:rsidR="27335153">
        <w:rPr>
          <w:rFonts w:ascii="Times" w:hAnsi="Times"/>
          <w:color w:val="auto"/>
          <w:sz w:val="24"/>
          <w:szCs w:val="24"/>
        </w:rPr>
        <w:t>although they constitute</w:t>
      </w:r>
      <w:r w:rsidRPr="00EF6DDC" w:rsidR="36641D37">
        <w:rPr>
          <w:rFonts w:ascii="Times" w:hAnsi="Times"/>
          <w:color w:val="auto"/>
          <w:sz w:val="24"/>
          <w:szCs w:val="24"/>
        </w:rPr>
        <w:t xml:space="preserve"> less than 7% of Minnesota’s population.</w:t>
      </w:r>
      <w:r w:rsidRPr="00EF6DDC" w:rsidR="00835350">
        <w:rPr>
          <w:rStyle w:val="FootnoteReference"/>
          <w:rFonts w:ascii="Times" w:hAnsi="Times"/>
          <w:color w:val="auto"/>
          <w:sz w:val="24"/>
          <w:szCs w:val="24"/>
        </w:rPr>
        <w:footnoteReference w:id="5"/>
      </w:r>
      <w:r w:rsidRPr="00EF6DDC" w:rsidR="36641D37">
        <w:rPr>
          <w:rFonts w:ascii="Times" w:hAnsi="Times"/>
          <w:color w:val="auto"/>
          <w:sz w:val="24"/>
          <w:szCs w:val="24"/>
        </w:rPr>
        <w:t xml:space="preserve"> </w:t>
      </w:r>
    </w:p>
    <w:p w:rsidRPr="00EF6DDC" w:rsidR="00F23F9F" w:rsidP="001E6408" w:rsidRDefault="5933F471" w14:paraId="618E61C5" w14:textId="1C8F6FC7">
      <w:pPr>
        <w:numPr>
          <w:ilvl w:val="0"/>
          <w:numId w:val="8"/>
        </w:numPr>
        <w:spacing w:before="240" w:after="240"/>
        <w:ind w:left="360"/>
        <w:jc w:val="both"/>
        <w:rPr>
          <w:rFonts w:ascii="Times" w:hAnsi="Times"/>
          <w:color w:val="auto"/>
          <w:sz w:val="24"/>
          <w:szCs w:val="24"/>
        </w:rPr>
      </w:pPr>
      <w:r w:rsidRPr="00EF6DDC">
        <w:rPr>
          <w:rFonts w:ascii="Times" w:hAnsi="Times"/>
          <w:color w:val="auto"/>
          <w:sz w:val="24"/>
          <w:szCs w:val="24"/>
        </w:rPr>
        <w:t>T</w:t>
      </w:r>
      <w:r w:rsidRPr="00EF6DDC" w:rsidR="3A29ABC6">
        <w:rPr>
          <w:rFonts w:ascii="Times" w:hAnsi="Times"/>
          <w:color w:val="auto"/>
          <w:sz w:val="24"/>
          <w:szCs w:val="24"/>
        </w:rPr>
        <w:t>here is insufficient</w:t>
      </w:r>
      <w:r w:rsidRPr="00EF6DDC" w:rsidR="4C965223">
        <w:rPr>
          <w:rFonts w:ascii="Times" w:hAnsi="Times"/>
          <w:color w:val="auto"/>
          <w:sz w:val="24"/>
          <w:szCs w:val="24"/>
        </w:rPr>
        <w:t xml:space="preserve"> </w:t>
      </w:r>
      <w:r w:rsidRPr="00EF6DDC" w:rsidR="6CCFC9DA">
        <w:rPr>
          <w:rFonts w:ascii="Times" w:hAnsi="Times"/>
          <w:color w:val="auto"/>
          <w:sz w:val="24"/>
          <w:szCs w:val="24"/>
        </w:rPr>
        <w:t>attention from both law enforcement and the media</w:t>
      </w:r>
      <w:r w:rsidRPr="00EF6DDC" w:rsidR="6A881D23">
        <w:rPr>
          <w:rFonts w:ascii="Times" w:hAnsi="Times"/>
          <w:color w:val="auto"/>
          <w:sz w:val="24"/>
          <w:szCs w:val="24"/>
        </w:rPr>
        <w:t xml:space="preserve"> to cases of violence perpetrated against Black women and </w:t>
      </w:r>
      <w:r w:rsidRPr="00EF6DDC" w:rsidR="47AC13E5">
        <w:rPr>
          <w:rFonts w:ascii="Times" w:hAnsi="Times"/>
          <w:color w:val="auto"/>
          <w:sz w:val="24"/>
          <w:szCs w:val="24"/>
        </w:rPr>
        <w:t>girls</w:t>
      </w:r>
      <w:r w:rsidRPr="00EF6DDC" w:rsidR="0D199B45">
        <w:rPr>
          <w:rFonts w:ascii="Times" w:hAnsi="Times"/>
          <w:color w:val="auto"/>
          <w:sz w:val="24"/>
          <w:szCs w:val="24"/>
        </w:rPr>
        <w:t>, an issue also referred to as</w:t>
      </w:r>
      <w:r w:rsidRPr="00EF6DDC" w:rsidR="370450D8">
        <w:rPr>
          <w:rFonts w:ascii="Times" w:hAnsi="Times"/>
          <w:color w:val="auto"/>
          <w:sz w:val="24"/>
          <w:szCs w:val="24"/>
        </w:rPr>
        <w:t xml:space="preserve"> “missing white woman syndrome</w:t>
      </w:r>
      <w:r w:rsidRPr="00EF6DDC" w:rsidR="4CE6125D">
        <w:rPr>
          <w:rFonts w:ascii="Times" w:hAnsi="Times"/>
          <w:color w:val="auto"/>
          <w:sz w:val="24"/>
          <w:szCs w:val="24"/>
        </w:rPr>
        <w:t>.</w:t>
      </w:r>
      <w:r w:rsidRPr="00EF6DDC" w:rsidR="370450D8">
        <w:rPr>
          <w:rFonts w:ascii="Times" w:hAnsi="Times"/>
          <w:color w:val="auto"/>
          <w:sz w:val="24"/>
          <w:szCs w:val="24"/>
        </w:rPr>
        <w:t>”</w:t>
      </w:r>
      <w:r w:rsidRPr="00EF6DDC" w:rsidR="008A654D">
        <w:rPr>
          <w:rStyle w:val="FootnoteReference"/>
          <w:rFonts w:ascii="Times" w:hAnsi="Times"/>
          <w:color w:val="auto"/>
          <w:sz w:val="24"/>
          <w:szCs w:val="24"/>
        </w:rPr>
        <w:footnoteReference w:id="6"/>
      </w:r>
      <w:r w:rsidRPr="00EF6DDC" w:rsidR="370450D8">
        <w:rPr>
          <w:rFonts w:ascii="Times" w:hAnsi="Times"/>
          <w:color w:val="auto"/>
          <w:sz w:val="24"/>
          <w:szCs w:val="24"/>
        </w:rPr>
        <w:t xml:space="preserve"> </w:t>
      </w:r>
      <w:r w:rsidRPr="00EF6DDC" w:rsidR="002597F9">
        <w:rPr>
          <w:rFonts w:ascii="Times" w:hAnsi="Times"/>
          <w:color w:val="auto"/>
          <w:sz w:val="24"/>
          <w:szCs w:val="24"/>
        </w:rPr>
        <w:t>In response, B</w:t>
      </w:r>
      <w:r w:rsidRPr="00EF6DDC" w:rsidR="370450D8">
        <w:rPr>
          <w:rFonts w:ascii="Times" w:hAnsi="Times"/>
          <w:color w:val="auto"/>
          <w:sz w:val="24"/>
          <w:szCs w:val="24"/>
        </w:rPr>
        <w:t>lack women</w:t>
      </w:r>
      <w:r w:rsidRPr="00EF6DDC" w:rsidR="6A881D23">
        <w:rPr>
          <w:rFonts w:ascii="Times" w:hAnsi="Times"/>
          <w:color w:val="auto"/>
          <w:sz w:val="24"/>
          <w:szCs w:val="24"/>
        </w:rPr>
        <w:t xml:space="preserve"> find themselves</w:t>
      </w:r>
      <w:r w:rsidRPr="00EF6DDC" w:rsidR="370450D8">
        <w:rPr>
          <w:rFonts w:ascii="Times" w:hAnsi="Times"/>
          <w:color w:val="auto"/>
          <w:sz w:val="24"/>
          <w:szCs w:val="24"/>
        </w:rPr>
        <w:t xml:space="preserve"> </w:t>
      </w:r>
      <w:r w:rsidRPr="00EF6DDC" w:rsidR="6A881D23">
        <w:rPr>
          <w:rFonts w:ascii="Times" w:hAnsi="Times"/>
          <w:color w:val="auto"/>
          <w:sz w:val="24"/>
          <w:szCs w:val="24"/>
        </w:rPr>
        <w:t>leading</w:t>
      </w:r>
      <w:r w:rsidRPr="00EF6DDC" w:rsidR="370450D8">
        <w:rPr>
          <w:rFonts w:ascii="Times" w:hAnsi="Times"/>
          <w:color w:val="auto"/>
          <w:sz w:val="24"/>
          <w:szCs w:val="24"/>
        </w:rPr>
        <w:t xml:space="preserve"> the work of addressing violence against Black women and girls </w:t>
      </w:r>
      <w:r w:rsidRPr="00EF6DDC" w:rsidR="47AC13E5">
        <w:rPr>
          <w:rFonts w:ascii="Times" w:hAnsi="Times"/>
          <w:color w:val="auto"/>
          <w:sz w:val="24"/>
          <w:szCs w:val="24"/>
        </w:rPr>
        <w:t xml:space="preserve">and providing support to the </w:t>
      </w:r>
      <w:r w:rsidRPr="00EF6DDC" w:rsidR="370450D8">
        <w:rPr>
          <w:rFonts w:ascii="Times" w:hAnsi="Times"/>
          <w:color w:val="auto"/>
          <w:sz w:val="24"/>
          <w:szCs w:val="24"/>
        </w:rPr>
        <w:t xml:space="preserve">victims, families, and </w:t>
      </w:r>
      <w:r w:rsidRPr="00EF6DDC" w:rsidR="08AA6851">
        <w:rPr>
          <w:rFonts w:ascii="Times" w:hAnsi="Times"/>
          <w:color w:val="auto"/>
          <w:sz w:val="24"/>
          <w:szCs w:val="24"/>
        </w:rPr>
        <w:t>community.</w:t>
      </w:r>
      <w:r w:rsidRPr="00EF6DDC" w:rsidR="2A2083B6">
        <w:rPr>
          <w:rFonts w:ascii="Times" w:hAnsi="Times"/>
          <w:color w:val="auto"/>
          <w:sz w:val="24"/>
          <w:szCs w:val="24"/>
        </w:rPr>
        <w:t xml:space="preserve"> This is often done with limited resources.</w:t>
      </w:r>
    </w:p>
    <w:p w:rsidRPr="00EF6DDC" w:rsidR="00835350" w:rsidP="001E6408" w:rsidRDefault="27335153" w14:paraId="26C9DB9F" w14:textId="15273019">
      <w:pPr>
        <w:numPr>
          <w:ilvl w:val="0"/>
          <w:numId w:val="8"/>
        </w:numPr>
        <w:spacing w:before="240" w:after="240"/>
        <w:ind w:left="360"/>
        <w:jc w:val="both"/>
        <w:rPr>
          <w:rFonts w:ascii="Times" w:hAnsi="Times"/>
          <w:color w:val="auto"/>
          <w:sz w:val="24"/>
          <w:szCs w:val="24"/>
        </w:rPr>
      </w:pPr>
      <w:r w:rsidRPr="4374E0C8">
        <w:rPr>
          <w:rFonts w:ascii="Times" w:hAnsi="Times"/>
          <w:color w:val="auto"/>
          <w:sz w:val="24"/>
          <w:szCs w:val="24"/>
        </w:rPr>
        <w:t>Specific services for Black women and girls are under-</w:t>
      </w:r>
      <w:r w:rsidRPr="4374E0C8" w:rsidR="2E328F3E">
        <w:rPr>
          <w:rFonts w:ascii="Times" w:hAnsi="Times"/>
          <w:color w:val="auto"/>
          <w:sz w:val="24"/>
          <w:szCs w:val="24"/>
        </w:rPr>
        <w:t>funded</w:t>
      </w:r>
      <w:r w:rsidRPr="4374E0C8">
        <w:rPr>
          <w:rFonts w:ascii="Times" w:hAnsi="Times"/>
          <w:color w:val="auto"/>
          <w:sz w:val="24"/>
          <w:szCs w:val="24"/>
        </w:rPr>
        <w:t xml:space="preserve">. </w:t>
      </w:r>
      <w:r w:rsidRPr="4374E0C8" w:rsidR="36641D37">
        <w:rPr>
          <w:rFonts w:ascii="Times" w:hAnsi="Times"/>
          <w:color w:val="auto"/>
          <w:sz w:val="24"/>
          <w:szCs w:val="24"/>
        </w:rPr>
        <w:t xml:space="preserve">Despite legislative advances, significant racial disparities </w:t>
      </w:r>
      <w:r w:rsidRPr="4374E0C8" w:rsidR="08B003BD">
        <w:rPr>
          <w:rFonts w:ascii="Times" w:hAnsi="Times"/>
          <w:color w:val="auto"/>
          <w:sz w:val="24"/>
          <w:szCs w:val="24"/>
        </w:rPr>
        <w:t xml:space="preserve">exist </w:t>
      </w:r>
      <w:r w:rsidRPr="4374E0C8" w:rsidR="36641D37">
        <w:rPr>
          <w:rFonts w:ascii="Times" w:hAnsi="Times"/>
          <w:color w:val="auto"/>
          <w:sz w:val="24"/>
          <w:szCs w:val="24"/>
        </w:rPr>
        <w:t>in ensuring culturally</w:t>
      </w:r>
      <w:r w:rsidRPr="4374E0C8" w:rsidR="2D81C2A4">
        <w:rPr>
          <w:rFonts w:ascii="Times" w:hAnsi="Times"/>
          <w:color w:val="auto"/>
          <w:sz w:val="24"/>
          <w:szCs w:val="24"/>
        </w:rPr>
        <w:t xml:space="preserve"> </w:t>
      </w:r>
      <w:r w:rsidRPr="4374E0C8" w:rsidR="36641D37">
        <w:rPr>
          <w:rFonts w:ascii="Times" w:hAnsi="Times"/>
          <w:color w:val="auto"/>
          <w:sz w:val="24"/>
          <w:szCs w:val="24"/>
        </w:rPr>
        <w:t>specific, safe, and affordable housing.</w:t>
      </w:r>
    </w:p>
    <w:p w:rsidRPr="00EF6DDC" w:rsidR="00A551FD" w:rsidP="001E6408" w:rsidRDefault="00AD4B26" w14:paraId="66FB0F96" w14:textId="4728E62D">
      <w:pPr>
        <w:pStyle w:val="ListParagraph"/>
        <w:numPr>
          <w:ilvl w:val="0"/>
          <w:numId w:val="12"/>
        </w:numPr>
        <w:spacing w:before="240" w:after="240" w:line="240" w:lineRule="auto"/>
        <w:rPr>
          <w:rFonts w:ascii="Times" w:hAnsi="Times"/>
          <w:b/>
          <w:sz w:val="24"/>
          <w:szCs w:val="24"/>
        </w:rPr>
      </w:pPr>
      <w:r w:rsidRPr="00EF6DDC">
        <w:rPr>
          <w:rFonts w:ascii="Times" w:hAnsi="Times"/>
          <w:b/>
          <w:sz w:val="24"/>
          <w:szCs w:val="24"/>
        </w:rPr>
        <w:t>Introduction</w:t>
      </w:r>
    </w:p>
    <w:p w:rsidRPr="00EF6DDC" w:rsidR="008F2F99" w:rsidP="001E6408" w:rsidRDefault="00A551FD" w14:paraId="7D63A007" w14:textId="2039CFFE">
      <w:pPr>
        <w:numPr>
          <w:ilvl w:val="0"/>
          <w:numId w:val="8"/>
        </w:numPr>
        <w:spacing w:before="240" w:after="240"/>
        <w:ind w:left="360"/>
        <w:jc w:val="both"/>
        <w:rPr>
          <w:rFonts w:ascii="Times" w:hAnsi="Times"/>
          <w:color w:val="auto"/>
          <w:sz w:val="24"/>
          <w:szCs w:val="24"/>
        </w:rPr>
      </w:pPr>
      <w:r w:rsidRPr="00EF6DDC">
        <w:rPr>
          <w:rFonts w:ascii="Times" w:hAnsi="Times"/>
          <w:color w:val="auto"/>
          <w:sz w:val="24"/>
          <w:szCs w:val="24"/>
        </w:rPr>
        <w:t>This submission provides an overview of human rights developments related to violence against women and girls of color in the United States under the lens of the</w:t>
      </w:r>
      <w:r w:rsidRPr="00EF6DDC" w:rsidR="003A367B">
        <w:rPr>
          <w:rFonts w:ascii="Times" w:hAnsi="Times"/>
          <w:color w:val="auto"/>
          <w:sz w:val="24"/>
          <w:szCs w:val="24"/>
        </w:rPr>
        <w:t xml:space="preserve"> Human Rights Council Advisory Committee’s</w:t>
      </w:r>
      <w:r w:rsidRPr="00EF6DDC">
        <w:rPr>
          <w:rFonts w:ascii="Times" w:hAnsi="Times"/>
          <w:color w:val="auto"/>
          <w:sz w:val="24"/>
          <w:szCs w:val="24"/>
        </w:rPr>
        <w:t xml:space="preserve"> questionary. The submission intends to </w:t>
      </w:r>
      <w:r w:rsidRPr="00EF6DDC" w:rsidR="00202B8A">
        <w:rPr>
          <w:rFonts w:ascii="Times" w:hAnsi="Times"/>
          <w:color w:val="auto"/>
          <w:sz w:val="24"/>
          <w:szCs w:val="24"/>
        </w:rPr>
        <w:t xml:space="preserve">provide insights </w:t>
      </w:r>
      <w:r w:rsidRPr="00EF6DDC" w:rsidR="003A367B">
        <w:rPr>
          <w:rFonts w:ascii="Times" w:hAnsi="Times"/>
          <w:color w:val="auto"/>
          <w:sz w:val="24"/>
          <w:szCs w:val="24"/>
        </w:rPr>
        <w:t>to</w:t>
      </w:r>
      <w:r w:rsidRPr="00EF6DDC" w:rsidR="00202B8A">
        <w:rPr>
          <w:rFonts w:ascii="Times" w:hAnsi="Times"/>
          <w:color w:val="auto"/>
          <w:sz w:val="24"/>
          <w:szCs w:val="24"/>
        </w:rPr>
        <w:t xml:space="preserve"> the Advisory Committee </w:t>
      </w:r>
      <w:r w:rsidRPr="00EF6DDC" w:rsidR="003A367B">
        <w:rPr>
          <w:rFonts w:ascii="Times" w:hAnsi="Times"/>
          <w:color w:val="auto"/>
          <w:sz w:val="24"/>
          <w:szCs w:val="24"/>
        </w:rPr>
        <w:t>of the issues in the United States and Minnesota.</w:t>
      </w:r>
    </w:p>
    <w:p w:rsidRPr="00EF6DDC" w:rsidR="00F125AF" w:rsidP="001E6408" w:rsidRDefault="00F125AF" w14:paraId="0D076078" w14:textId="53C5E1EA">
      <w:pPr>
        <w:keepNext/>
        <w:numPr>
          <w:ilvl w:val="0"/>
          <w:numId w:val="9"/>
        </w:numPr>
        <w:spacing w:before="240" w:after="240"/>
        <w:ind w:left="720" w:hanging="360"/>
        <w:rPr>
          <w:rFonts w:ascii="Times" w:hAnsi="Times"/>
          <w:b/>
          <w:bCs/>
          <w:color w:val="auto"/>
          <w:sz w:val="24"/>
          <w:szCs w:val="24"/>
        </w:rPr>
      </w:pPr>
      <w:r w:rsidRPr="00EF6DDC">
        <w:rPr>
          <w:rFonts w:ascii="Times" w:hAnsi="Times"/>
          <w:b/>
          <w:bCs/>
          <w:color w:val="auto"/>
          <w:sz w:val="24"/>
          <w:szCs w:val="24"/>
        </w:rPr>
        <w:t xml:space="preserve">Definition of systemic, </w:t>
      </w:r>
      <w:r w:rsidRPr="00EF6DDC" w:rsidR="000B3CED">
        <w:rPr>
          <w:rFonts w:ascii="Times" w:hAnsi="Times"/>
          <w:b/>
          <w:bCs/>
          <w:color w:val="auto"/>
          <w:sz w:val="24"/>
          <w:szCs w:val="24"/>
        </w:rPr>
        <w:t>structural,</w:t>
      </w:r>
      <w:r w:rsidRPr="00EF6DDC">
        <w:rPr>
          <w:rFonts w:ascii="Times" w:hAnsi="Times"/>
          <w:b/>
          <w:bCs/>
          <w:color w:val="auto"/>
          <w:sz w:val="24"/>
          <w:szCs w:val="24"/>
        </w:rPr>
        <w:t xml:space="preserve"> or institutional racism.</w:t>
      </w:r>
    </w:p>
    <w:p w:rsidRPr="00EF6DDC" w:rsidR="004970E9" w:rsidP="4374E0C8" w:rsidRDefault="335A95EB" w14:paraId="1686FD01" w14:textId="51102E53">
      <w:pPr>
        <w:pStyle w:val="ListParagraph"/>
        <w:numPr>
          <w:ilvl w:val="0"/>
          <w:numId w:val="8"/>
        </w:numPr>
        <w:shd w:val="clear" w:color="auto" w:fill="FFFFFF" w:themeFill="background1"/>
        <w:spacing w:before="240" w:after="240" w:line="240" w:lineRule="auto"/>
        <w:ind w:left="360"/>
        <w:jc w:val="both"/>
        <w:rPr>
          <w:rFonts w:ascii="Times" w:hAnsi="Times" w:cs="Calibri"/>
          <w:sz w:val="24"/>
          <w:szCs w:val="24"/>
        </w:rPr>
      </w:pPr>
      <w:r w:rsidRPr="4374E0C8">
        <w:rPr>
          <w:rFonts w:ascii="Times" w:hAnsi="Times" w:cs="Calibri"/>
          <w:sz w:val="24"/>
          <w:szCs w:val="24"/>
        </w:rPr>
        <w:t>At the</w:t>
      </w:r>
      <w:r w:rsidRPr="4374E0C8" w:rsidR="1E84AF49">
        <w:rPr>
          <w:rFonts w:ascii="Times" w:hAnsi="Times" w:cs="Calibri"/>
          <w:sz w:val="24"/>
          <w:szCs w:val="24"/>
        </w:rPr>
        <w:t xml:space="preserve"> federal level, t</w:t>
      </w:r>
      <w:r w:rsidRPr="4374E0C8" w:rsidR="5933F471">
        <w:rPr>
          <w:rFonts w:ascii="Times" w:hAnsi="Times" w:cs="Calibri"/>
          <w:sz w:val="24"/>
          <w:szCs w:val="24"/>
        </w:rPr>
        <w:t>he United States does not possess a definition of systemic, structural, and institutional racism</w:t>
      </w:r>
      <w:r w:rsidRPr="4374E0C8" w:rsidR="12D79393">
        <w:rPr>
          <w:rFonts w:ascii="Times" w:hAnsi="Times" w:cs="Calibri"/>
          <w:sz w:val="24"/>
          <w:szCs w:val="24"/>
        </w:rPr>
        <w:t>. At</w:t>
      </w:r>
      <w:r w:rsidRPr="4374E0C8" w:rsidR="1E84AF49">
        <w:rPr>
          <w:rFonts w:ascii="Times" w:hAnsi="Times" w:cs="Calibri"/>
          <w:sz w:val="24"/>
          <w:szCs w:val="24"/>
        </w:rPr>
        <w:t xml:space="preserve"> </w:t>
      </w:r>
      <w:r w:rsidRPr="4374E0C8" w:rsidR="23B4E4CE">
        <w:rPr>
          <w:rFonts w:ascii="Times" w:hAnsi="Times" w:cs="Calibri"/>
          <w:sz w:val="24"/>
          <w:szCs w:val="24"/>
        </w:rPr>
        <w:t xml:space="preserve">the </w:t>
      </w:r>
      <w:r w:rsidRPr="4374E0C8" w:rsidR="1E84AF49">
        <w:rPr>
          <w:rFonts w:ascii="Times" w:hAnsi="Times" w:cs="Calibri"/>
          <w:sz w:val="24"/>
          <w:szCs w:val="24"/>
        </w:rPr>
        <w:t>state level, The Minnesota State Term</w:t>
      </w:r>
      <w:r w:rsidRPr="4374E0C8" w:rsidR="43508313">
        <w:rPr>
          <w:rFonts w:ascii="Times" w:hAnsi="Times" w:cs="Calibri"/>
          <w:sz w:val="24"/>
          <w:szCs w:val="24"/>
        </w:rPr>
        <w:t>s</w:t>
      </w:r>
      <w:r w:rsidRPr="4374E0C8" w:rsidR="1E84AF49">
        <w:rPr>
          <w:rFonts w:ascii="Times" w:hAnsi="Times" w:cs="Calibri"/>
          <w:sz w:val="24"/>
          <w:szCs w:val="24"/>
        </w:rPr>
        <w:t xml:space="preserve"> of Equity and Inclusion</w:t>
      </w:r>
      <w:r w:rsidRPr="4374E0C8" w:rsidR="21D14E81">
        <w:rPr>
          <w:rFonts w:ascii="Times" w:hAnsi="Times" w:cs="Calibri"/>
          <w:sz w:val="24"/>
          <w:szCs w:val="24"/>
        </w:rPr>
        <w:t xml:space="preserve"> </w:t>
      </w:r>
      <w:r w:rsidRPr="00EF6DDC" w:rsidR="21D14E81">
        <w:rPr>
          <w:rFonts w:ascii="Times" w:hAnsi="Times" w:cs="Calibri"/>
          <w:sz w:val="24"/>
          <w:szCs w:val="24"/>
        </w:rPr>
        <w:t xml:space="preserve">defines </w:t>
      </w:r>
      <w:r w:rsidRPr="00EF6DDC" w:rsidR="1E84AF49">
        <w:rPr>
          <w:rFonts w:ascii="Times" w:hAnsi="Times" w:cs="Calibri"/>
          <w:sz w:val="24"/>
          <w:szCs w:val="24"/>
        </w:rPr>
        <w:t xml:space="preserve">institutional racism as “the ways in which institutional policies and practices create different outcomes for different racial groups. The institutional policies may never mention any racial group, but their effect is to create advantages for whites and oppression and disadvantage for people from groups classified as people of color.” </w:t>
      </w:r>
      <w:r w:rsidRPr="00EF6DDC" w:rsidR="004970E9">
        <w:rPr>
          <w:rStyle w:val="FootnoteReference"/>
          <w:rFonts w:ascii="Times" w:hAnsi="Times" w:cs="Calibri"/>
          <w:sz w:val="24"/>
          <w:szCs w:val="24"/>
        </w:rPr>
        <w:footnoteReference w:id="7"/>
      </w:r>
    </w:p>
    <w:p w:rsidRPr="00EF6DDC" w:rsidR="00CC0ACF" w:rsidP="001E6408" w:rsidRDefault="1E84AF49" w14:paraId="7DFF02CB" w14:textId="77777777">
      <w:pPr>
        <w:pStyle w:val="ListParagraph"/>
        <w:numPr>
          <w:ilvl w:val="0"/>
          <w:numId w:val="8"/>
        </w:numPr>
        <w:shd w:val="clear" w:color="auto" w:fill="FFFFFF"/>
        <w:spacing w:before="240" w:after="240" w:line="240" w:lineRule="auto"/>
        <w:ind w:left="450"/>
        <w:jc w:val="both"/>
        <w:rPr>
          <w:rFonts w:ascii="Times" w:hAnsi="Times" w:cs="Calibri"/>
          <w:sz w:val="24"/>
          <w:szCs w:val="24"/>
        </w:rPr>
      </w:pPr>
      <w:r w:rsidRPr="00EF6DDC">
        <w:rPr>
          <w:rFonts w:ascii="Times" w:hAnsi="Times" w:cs="Calibri"/>
          <w:sz w:val="24"/>
          <w:szCs w:val="24"/>
        </w:rPr>
        <w:lastRenderedPageBreak/>
        <w:t>Likewise, the Minnesota State Terms of Equity and Inclusion</w:t>
      </w:r>
      <w:r w:rsidRPr="00EF6DDC" w:rsidR="08C02706">
        <w:rPr>
          <w:rFonts w:ascii="Times" w:hAnsi="Times" w:cs="Calibri"/>
          <w:sz w:val="24"/>
          <w:szCs w:val="24"/>
        </w:rPr>
        <w:t xml:space="preserve"> establishes that</w:t>
      </w:r>
      <w:r w:rsidRPr="00EF6DDC">
        <w:rPr>
          <w:rFonts w:ascii="Times" w:hAnsi="Times" w:cs="Calibri"/>
          <w:sz w:val="24"/>
          <w:szCs w:val="24"/>
        </w:rPr>
        <w:t xml:space="preserve"> structural racism consists </w:t>
      </w:r>
      <w:r w:rsidRPr="00EF6DDC" w:rsidR="08C02706">
        <w:rPr>
          <w:rFonts w:ascii="Times" w:hAnsi="Times" w:cs="Calibri"/>
          <w:sz w:val="24"/>
          <w:szCs w:val="24"/>
        </w:rPr>
        <w:t>in</w:t>
      </w:r>
      <w:r w:rsidRPr="00EF6DDC">
        <w:rPr>
          <w:rFonts w:ascii="Times" w:hAnsi="Times" w:cs="Calibri"/>
          <w:sz w:val="24"/>
          <w:szCs w:val="24"/>
        </w:rPr>
        <w:t xml:space="preserve"> “the normalization and legitimization of an array of dynamics—historical, cultural, </w:t>
      </w:r>
      <w:proofErr w:type="gramStart"/>
      <w:r w:rsidRPr="00EF6DDC">
        <w:rPr>
          <w:rFonts w:ascii="Times" w:hAnsi="Times" w:cs="Calibri"/>
          <w:sz w:val="24"/>
          <w:szCs w:val="24"/>
        </w:rPr>
        <w:t>institutional</w:t>
      </w:r>
      <w:proofErr w:type="gramEnd"/>
      <w:r w:rsidRPr="00EF6DDC">
        <w:rPr>
          <w:rFonts w:ascii="Times" w:hAnsi="Times" w:cs="Calibri"/>
          <w:sz w:val="24"/>
          <w:szCs w:val="24"/>
        </w:rPr>
        <w:t xml:space="preserve"> and interpersonal— that routinely advantage Whites while producing cumulative and chronic adverse outcomes for people of color. Structural racism encompasses the entire system of White domination, </w:t>
      </w:r>
      <w:proofErr w:type="gramStart"/>
      <w:r w:rsidRPr="00EF6DDC">
        <w:rPr>
          <w:rFonts w:ascii="Times" w:hAnsi="Times" w:cs="Calibri"/>
          <w:sz w:val="24"/>
          <w:szCs w:val="24"/>
        </w:rPr>
        <w:t>diffused</w:t>
      </w:r>
      <w:proofErr w:type="gramEnd"/>
      <w:r w:rsidRPr="00EF6DDC">
        <w:rPr>
          <w:rFonts w:ascii="Times" w:hAnsi="Times" w:cs="Calibri"/>
          <w:sz w:val="24"/>
          <w:szCs w:val="24"/>
        </w:rPr>
        <w:t xml:space="preserve"> and infused in all aspects of society including its history, culture, politics, economics and entire social fabric. Structural racism is more difficult to locate in a particular institution because it involves the reinforcing effects of multiple institutions and cultural norms, past and present, continually reproducing old and producing new forms of racism. Structural racism is the most profound and pervasive form of racism – all other forms of racism emerge from structural racism.”</w:t>
      </w:r>
      <w:r w:rsidRPr="00EF6DDC" w:rsidR="00CC0ACF">
        <w:rPr>
          <w:rStyle w:val="FootnoteReference"/>
          <w:rFonts w:ascii="Times" w:hAnsi="Times" w:cs="Calibri"/>
          <w:sz w:val="24"/>
          <w:szCs w:val="24"/>
        </w:rPr>
        <w:footnoteReference w:id="8"/>
      </w:r>
    </w:p>
    <w:p w:rsidRPr="00EF6DDC" w:rsidR="00F125AF" w:rsidP="4374E0C8" w:rsidRDefault="1E84AF49" w14:paraId="379FED24" w14:textId="2A717B3F">
      <w:pPr>
        <w:pStyle w:val="ListParagraph"/>
        <w:numPr>
          <w:ilvl w:val="0"/>
          <w:numId w:val="8"/>
        </w:numPr>
        <w:shd w:val="clear" w:color="auto" w:fill="FFFFFF" w:themeFill="background1"/>
        <w:spacing w:before="240" w:after="240" w:line="240" w:lineRule="auto"/>
        <w:ind w:left="450"/>
        <w:jc w:val="both"/>
        <w:rPr>
          <w:rFonts w:ascii="Times" w:hAnsi="Times" w:cs="Calibri"/>
          <w:sz w:val="24"/>
          <w:szCs w:val="24"/>
        </w:rPr>
      </w:pPr>
      <w:r w:rsidRPr="00EF6DDC">
        <w:rPr>
          <w:rFonts w:ascii="Times" w:hAnsi="Times" w:cs="Calibri"/>
          <w:sz w:val="24"/>
          <w:szCs w:val="24"/>
        </w:rPr>
        <w:t>Minnesota</w:t>
      </w:r>
      <w:r w:rsidRPr="00EF6DDC" w:rsidR="35BFE564">
        <w:rPr>
          <w:rFonts w:ascii="Times" w:hAnsi="Times" w:cs="Calibri"/>
          <w:sz w:val="24"/>
          <w:szCs w:val="24"/>
        </w:rPr>
        <w:t xml:space="preserve"> </w:t>
      </w:r>
      <w:r w:rsidRPr="00EF6DDC">
        <w:rPr>
          <w:rFonts w:ascii="Times" w:hAnsi="Times" w:cs="Calibri"/>
          <w:sz w:val="24"/>
          <w:szCs w:val="24"/>
        </w:rPr>
        <w:t xml:space="preserve">also </w:t>
      </w:r>
      <w:r w:rsidRPr="00EF6DDC" w:rsidR="7DA1A272">
        <w:rPr>
          <w:rFonts w:ascii="Times" w:hAnsi="Times" w:cs="Calibri"/>
          <w:sz w:val="24"/>
          <w:szCs w:val="24"/>
        </w:rPr>
        <w:t xml:space="preserve">defines cultural </w:t>
      </w:r>
      <w:proofErr w:type="spellStart"/>
      <w:r w:rsidRPr="00EF6DDC" w:rsidR="7DA1A272">
        <w:rPr>
          <w:rFonts w:ascii="Times" w:hAnsi="Times" w:cs="Calibri"/>
          <w:sz w:val="24"/>
          <w:szCs w:val="24"/>
        </w:rPr>
        <w:t>racisim</w:t>
      </w:r>
      <w:proofErr w:type="spellEnd"/>
      <w:r w:rsidRPr="00EF6DDC">
        <w:rPr>
          <w:rFonts w:ascii="Times" w:hAnsi="Times" w:cs="Calibri"/>
          <w:sz w:val="24"/>
          <w:szCs w:val="24"/>
        </w:rPr>
        <w:t xml:space="preserve"> as the “representations, messages and stories conveying the idea that behaviors and values associated with white people or whiteness are automatically better or more normal than those associated with other racially defined groups.</w:t>
      </w:r>
      <w:sdt>
        <w:sdtPr>
          <w:rPr>
            <w:rFonts w:ascii="Times" w:hAnsi="Times"/>
            <w:sz w:val="24"/>
            <w:szCs w:val="24"/>
          </w:rPr>
          <w:tag w:val="goog_rdk_0"/>
          <w:id w:val="196663833"/>
          <w:placeholder>
            <w:docPart w:val="DefaultPlaceholder_1081868574"/>
          </w:placeholder>
        </w:sdtPr>
        <w:sdtEndPr/>
        <w:sdtContent/>
      </w:sdt>
      <w:r w:rsidRPr="00EF6DDC">
        <w:rPr>
          <w:rFonts w:ascii="Times" w:hAnsi="Times" w:cs="Calibri"/>
          <w:sz w:val="24"/>
          <w:szCs w:val="24"/>
        </w:rPr>
        <w:t>”</w:t>
      </w:r>
      <w:r w:rsidRPr="00EF6DDC" w:rsidR="004970E9">
        <w:rPr>
          <w:rFonts w:ascii="Times" w:hAnsi="Times"/>
          <w:sz w:val="24"/>
          <w:szCs w:val="24"/>
          <w:vertAlign w:val="superscript"/>
        </w:rPr>
        <w:footnoteReference w:id="9"/>
      </w:r>
    </w:p>
    <w:p w:rsidRPr="00EF6DDC" w:rsidR="00CC0ACF" w:rsidP="001E6408" w:rsidRDefault="00CC0ACF" w14:paraId="777DA168" w14:textId="40C8DE3E">
      <w:pPr>
        <w:keepNext/>
        <w:numPr>
          <w:ilvl w:val="0"/>
          <w:numId w:val="9"/>
        </w:numPr>
        <w:spacing w:before="240" w:after="240"/>
        <w:ind w:left="720" w:hanging="360"/>
        <w:rPr>
          <w:rFonts w:ascii="Times" w:hAnsi="Times"/>
          <w:b/>
          <w:bCs/>
          <w:i/>
          <w:iCs/>
          <w:color w:val="auto"/>
          <w:sz w:val="24"/>
          <w:szCs w:val="24"/>
        </w:rPr>
      </w:pPr>
      <w:r w:rsidRPr="00EF6DDC">
        <w:rPr>
          <w:rFonts w:ascii="Times" w:hAnsi="Times"/>
          <w:b/>
          <w:bCs/>
          <w:color w:val="auto"/>
          <w:sz w:val="24"/>
          <w:szCs w:val="24"/>
        </w:rPr>
        <w:t>Systemic and Institutional Racism in the United States</w:t>
      </w:r>
    </w:p>
    <w:p w:rsidRPr="00EF6DDC" w:rsidR="00CC0ACF" w:rsidP="274AB697" w:rsidRDefault="00CC0ACF" w14:paraId="6017ABEF" w14:textId="76D9809F">
      <w:pPr>
        <w:keepNext/>
        <w:spacing w:before="240" w:after="240"/>
        <w:rPr>
          <w:rFonts w:ascii="Times" w:hAnsi="Times"/>
          <w:b/>
          <w:bCs/>
          <w:i/>
          <w:iCs/>
          <w:sz w:val="24"/>
          <w:szCs w:val="24"/>
        </w:rPr>
      </w:pPr>
      <w:r w:rsidRPr="274AB697">
        <w:rPr>
          <w:rFonts w:ascii="Times" w:hAnsi="Times"/>
          <w:b/>
          <w:bCs/>
          <w:i/>
          <w:iCs/>
          <w:sz w:val="24"/>
          <w:szCs w:val="24"/>
        </w:rPr>
        <w:t xml:space="preserve">Racial Disparities in the Criminal Justice System </w:t>
      </w:r>
    </w:p>
    <w:p w:rsidRPr="00EF6DDC" w:rsidR="00630025" w:rsidP="001E6408" w:rsidRDefault="0FC9FEA1" w14:paraId="24747AF9" w14:textId="268174B9">
      <w:pPr>
        <w:numPr>
          <w:ilvl w:val="0"/>
          <w:numId w:val="8"/>
        </w:numPr>
        <w:spacing w:before="240" w:after="240"/>
        <w:ind w:left="450" w:hanging="450"/>
        <w:jc w:val="both"/>
        <w:rPr>
          <w:rFonts w:ascii="Times" w:hAnsi="Times"/>
          <w:color w:val="auto"/>
          <w:sz w:val="24"/>
          <w:szCs w:val="24"/>
        </w:rPr>
      </w:pPr>
      <w:r w:rsidRPr="00EF6DDC">
        <w:rPr>
          <w:rFonts w:ascii="Times" w:hAnsi="Times"/>
          <w:color w:val="auto"/>
          <w:sz w:val="24"/>
          <w:szCs w:val="24"/>
        </w:rPr>
        <w:t xml:space="preserve">The </w:t>
      </w:r>
      <w:r w:rsidRPr="00EF6DDC" w:rsidR="423C1A8E">
        <w:rPr>
          <w:rFonts w:ascii="Times" w:hAnsi="Times"/>
          <w:color w:val="auto"/>
          <w:sz w:val="24"/>
          <w:szCs w:val="24"/>
        </w:rPr>
        <w:t xml:space="preserve">United States’ </w:t>
      </w:r>
      <w:r w:rsidRPr="00EF6DDC">
        <w:rPr>
          <w:rFonts w:ascii="Times" w:hAnsi="Times"/>
          <w:color w:val="auto"/>
          <w:sz w:val="24"/>
          <w:szCs w:val="24"/>
        </w:rPr>
        <w:t>criminal</w:t>
      </w:r>
      <w:r w:rsidRPr="00EF6DDC" w:rsidR="4D429AE7">
        <w:rPr>
          <w:rFonts w:ascii="Times" w:hAnsi="Times"/>
          <w:color w:val="auto"/>
          <w:sz w:val="24"/>
          <w:szCs w:val="24"/>
        </w:rPr>
        <w:t xml:space="preserve"> justice system</w:t>
      </w:r>
      <w:r w:rsidRPr="00EF6DDC">
        <w:rPr>
          <w:rFonts w:ascii="Times" w:hAnsi="Times"/>
          <w:color w:val="auto"/>
          <w:sz w:val="24"/>
          <w:szCs w:val="24"/>
        </w:rPr>
        <w:t xml:space="preserve"> </w:t>
      </w:r>
      <w:r w:rsidRPr="00EF6DDC" w:rsidR="18D2E6FD">
        <w:rPr>
          <w:rFonts w:ascii="Times" w:hAnsi="Times"/>
          <w:color w:val="auto"/>
          <w:sz w:val="24"/>
          <w:szCs w:val="24"/>
        </w:rPr>
        <w:t xml:space="preserve">is rooted in systemic and institutional racism. </w:t>
      </w:r>
      <w:r w:rsidRPr="00EF6DDC" w:rsidR="12E3E2C2">
        <w:rPr>
          <w:rFonts w:ascii="Times" w:hAnsi="Times"/>
          <w:color w:val="auto"/>
          <w:sz w:val="24"/>
          <w:szCs w:val="24"/>
        </w:rPr>
        <w:t xml:space="preserve">Black </w:t>
      </w:r>
      <w:r w:rsidRPr="00EF6DDC" w:rsidR="12E3E2C2">
        <w:rPr>
          <w:rFonts w:ascii="Times" w:hAnsi="Times"/>
          <w:sz w:val="24"/>
          <w:szCs w:val="24"/>
        </w:rPr>
        <w:t>women</w:t>
      </w:r>
      <w:r w:rsidRPr="00EF6DDC" w:rsidR="137A977A">
        <w:rPr>
          <w:rFonts w:ascii="Times" w:hAnsi="Times"/>
          <w:sz w:val="24"/>
          <w:szCs w:val="24"/>
        </w:rPr>
        <w:t xml:space="preserve"> </w:t>
      </w:r>
      <w:r w:rsidRPr="00EF6DDC" w:rsidR="31BE64C5">
        <w:rPr>
          <w:rFonts w:ascii="Times" w:hAnsi="Times"/>
          <w:sz w:val="24"/>
          <w:szCs w:val="24"/>
        </w:rPr>
        <w:t xml:space="preserve">are </w:t>
      </w:r>
      <w:r w:rsidRPr="00EF6DDC" w:rsidR="4BD0B8BB">
        <w:rPr>
          <w:rFonts w:ascii="Times" w:hAnsi="Times"/>
          <w:sz w:val="24"/>
          <w:szCs w:val="24"/>
        </w:rPr>
        <w:t xml:space="preserve">also </w:t>
      </w:r>
      <w:r w:rsidRPr="00EF6DDC" w:rsidR="31BE64C5">
        <w:rPr>
          <w:rFonts w:ascii="Times" w:hAnsi="Times"/>
          <w:sz w:val="24"/>
          <w:szCs w:val="24"/>
        </w:rPr>
        <w:t>subject to</w:t>
      </w:r>
      <w:r w:rsidRPr="00EF6DDC" w:rsidR="382AC533">
        <w:rPr>
          <w:rFonts w:ascii="Times" w:hAnsi="Times"/>
          <w:sz w:val="24"/>
          <w:szCs w:val="24"/>
        </w:rPr>
        <w:t xml:space="preserve"> other</w:t>
      </w:r>
      <w:r w:rsidRPr="00EF6DDC" w:rsidR="31BE64C5">
        <w:rPr>
          <w:rFonts w:ascii="Times" w:hAnsi="Times"/>
          <w:sz w:val="24"/>
          <w:szCs w:val="24"/>
        </w:rPr>
        <w:t xml:space="preserve"> practices by State actors and society </w:t>
      </w:r>
      <w:r w:rsidRPr="00EF6DDC" w:rsidR="1F082AD0">
        <w:rPr>
          <w:rFonts w:ascii="Times" w:hAnsi="Times"/>
          <w:sz w:val="24"/>
          <w:szCs w:val="24"/>
        </w:rPr>
        <w:t xml:space="preserve">such </w:t>
      </w:r>
      <w:r w:rsidRPr="00EF6DDC" w:rsidR="31BE64C5">
        <w:rPr>
          <w:rFonts w:ascii="Times" w:hAnsi="Times"/>
          <w:sz w:val="24"/>
          <w:szCs w:val="24"/>
        </w:rPr>
        <w:t>as</w:t>
      </w:r>
      <w:r w:rsidRPr="00EF6DDC" w:rsidR="12E3E2C2">
        <w:rPr>
          <w:rFonts w:ascii="Times" w:hAnsi="Times"/>
          <w:sz w:val="24"/>
          <w:szCs w:val="24"/>
        </w:rPr>
        <w:t xml:space="preserve"> zero</w:t>
      </w:r>
      <w:r w:rsidRPr="00EF6DDC" w:rsidR="27D0DD18">
        <w:rPr>
          <w:rFonts w:ascii="Times" w:hAnsi="Times"/>
          <w:sz w:val="24"/>
          <w:szCs w:val="24"/>
        </w:rPr>
        <w:t xml:space="preserve"> </w:t>
      </w:r>
      <w:r w:rsidRPr="00EF6DDC" w:rsidR="12E3E2C2">
        <w:rPr>
          <w:rFonts w:ascii="Times" w:hAnsi="Times"/>
          <w:sz w:val="24"/>
          <w:szCs w:val="24"/>
        </w:rPr>
        <w:t>tolerance</w:t>
      </w:r>
      <w:r w:rsidRPr="00EF6DDC" w:rsidR="7DFBDFE9">
        <w:rPr>
          <w:rFonts w:ascii="Times" w:hAnsi="Times"/>
          <w:sz w:val="24"/>
          <w:szCs w:val="24"/>
        </w:rPr>
        <w:t xml:space="preserve"> policies</w:t>
      </w:r>
      <w:r w:rsidRPr="00EF6DDC" w:rsidR="12E3E2C2">
        <w:rPr>
          <w:rFonts w:ascii="Times" w:hAnsi="Times"/>
          <w:sz w:val="24"/>
          <w:szCs w:val="24"/>
        </w:rPr>
        <w:t>,</w:t>
      </w:r>
      <w:r w:rsidRPr="00EF6DDC" w:rsidR="25D47B07">
        <w:rPr>
          <w:rFonts w:ascii="Times" w:hAnsi="Times"/>
          <w:sz w:val="24"/>
          <w:szCs w:val="24"/>
        </w:rPr>
        <w:t xml:space="preserve"> along with</w:t>
      </w:r>
      <w:r w:rsidRPr="00EF6DDC" w:rsidR="12E3E2C2">
        <w:rPr>
          <w:rFonts w:ascii="Times" w:hAnsi="Times"/>
          <w:sz w:val="24"/>
          <w:szCs w:val="24"/>
        </w:rPr>
        <w:t xml:space="preserve"> overpoliced and inadequate school environment</w:t>
      </w:r>
      <w:r w:rsidRPr="00EF6DDC" w:rsidR="2A04A1ED">
        <w:rPr>
          <w:rFonts w:ascii="Times" w:hAnsi="Times"/>
          <w:sz w:val="24"/>
          <w:szCs w:val="24"/>
        </w:rPr>
        <w:t>s</w:t>
      </w:r>
      <w:r w:rsidRPr="00EF6DDC" w:rsidR="31BE64C5">
        <w:rPr>
          <w:rFonts w:ascii="Times" w:hAnsi="Times"/>
          <w:sz w:val="24"/>
          <w:szCs w:val="24"/>
        </w:rPr>
        <w:t>.</w:t>
      </w:r>
      <w:r w:rsidRPr="00EF6DDC" w:rsidR="00C81413">
        <w:rPr>
          <w:rStyle w:val="FootnoteReference"/>
          <w:rFonts w:ascii="Times" w:hAnsi="Times"/>
          <w:sz w:val="24"/>
          <w:szCs w:val="24"/>
        </w:rPr>
        <w:footnoteReference w:id="10"/>
      </w:r>
      <w:r w:rsidRPr="00EF6DDC" w:rsidR="31BE64C5">
        <w:rPr>
          <w:rFonts w:ascii="Times" w:hAnsi="Times"/>
          <w:sz w:val="24"/>
          <w:szCs w:val="24"/>
        </w:rPr>
        <w:t xml:space="preserve"> As consequence of this, </w:t>
      </w:r>
      <w:r w:rsidRPr="00EF6DDC" w:rsidR="3F40FD85">
        <w:rPr>
          <w:rFonts w:ascii="Times" w:hAnsi="Times"/>
          <w:sz w:val="24"/>
          <w:szCs w:val="24"/>
        </w:rPr>
        <w:t>B</w:t>
      </w:r>
      <w:r w:rsidRPr="00EF6DDC" w:rsidR="31BE64C5">
        <w:rPr>
          <w:rFonts w:ascii="Times" w:hAnsi="Times"/>
          <w:sz w:val="24"/>
          <w:szCs w:val="24"/>
        </w:rPr>
        <w:t>lack women are incarcerated and received more severe sentences than other socio-demographic group in the United States.</w:t>
      </w:r>
      <w:r w:rsidRPr="00EF6DDC" w:rsidR="00630025">
        <w:rPr>
          <w:rStyle w:val="FootnoteReference"/>
          <w:rFonts w:ascii="Times" w:hAnsi="Times"/>
          <w:sz w:val="24"/>
          <w:szCs w:val="24"/>
        </w:rPr>
        <w:footnoteReference w:id="11"/>
      </w:r>
      <w:r w:rsidRPr="00EF6DDC" w:rsidR="31BE64C5">
        <w:rPr>
          <w:rFonts w:ascii="Times" w:hAnsi="Times"/>
          <w:sz w:val="24"/>
          <w:szCs w:val="24"/>
        </w:rPr>
        <w:t xml:space="preserve"> </w:t>
      </w:r>
      <w:r w:rsidRPr="00EF6DDC" w:rsidR="335A95EB">
        <w:rPr>
          <w:rFonts w:ascii="Times" w:hAnsi="Times"/>
          <w:sz w:val="24"/>
          <w:szCs w:val="24"/>
        </w:rPr>
        <w:t>The incarceration rates</w:t>
      </w:r>
      <w:r w:rsidRPr="00EF6DDC" w:rsidR="39DF2B52">
        <w:rPr>
          <w:rFonts w:ascii="Times" w:hAnsi="Times"/>
          <w:sz w:val="24"/>
          <w:szCs w:val="24"/>
        </w:rPr>
        <w:t xml:space="preserve"> of </w:t>
      </w:r>
      <w:r w:rsidRPr="00EF6DDC" w:rsidR="335A95EB">
        <w:rPr>
          <w:rFonts w:ascii="Times" w:hAnsi="Times"/>
          <w:color w:val="auto"/>
          <w:sz w:val="24"/>
          <w:szCs w:val="24"/>
        </w:rPr>
        <w:t xml:space="preserve">African American women </w:t>
      </w:r>
      <w:r w:rsidRPr="00EF6DDC" w:rsidR="1259272A">
        <w:rPr>
          <w:rFonts w:ascii="Times" w:hAnsi="Times"/>
          <w:color w:val="auto"/>
          <w:sz w:val="24"/>
          <w:szCs w:val="24"/>
        </w:rPr>
        <w:t xml:space="preserve">remain higher, although they </w:t>
      </w:r>
      <w:r w:rsidRPr="00EF6DDC" w:rsidR="335A95EB">
        <w:rPr>
          <w:rFonts w:ascii="Times" w:hAnsi="Times"/>
          <w:color w:val="auto"/>
          <w:sz w:val="24"/>
          <w:szCs w:val="24"/>
        </w:rPr>
        <w:t>constitute just 13 percent of females in the U.S population.</w:t>
      </w:r>
      <w:r w:rsidRPr="00EF6DDC" w:rsidR="000B3CED">
        <w:rPr>
          <w:rStyle w:val="FootnoteReference"/>
          <w:rFonts w:ascii="Times" w:hAnsi="Times"/>
          <w:color w:val="auto"/>
          <w:sz w:val="24"/>
          <w:szCs w:val="24"/>
        </w:rPr>
        <w:footnoteReference w:id="12"/>
      </w:r>
      <w:r w:rsidRPr="00EF6DDC" w:rsidR="335A95EB">
        <w:rPr>
          <w:rFonts w:ascii="Times" w:hAnsi="Times"/>
          <w:color w:val="auto"/>
          <w:sz w:val="24"/>
          <w:szCs w:val="24"/>
        </w:rPr>
        <w:t xml:space="preserve"> </w:t>
      </w:r>
      <w:r w:rsidRPr="00EF6DDC" w:rsidR="55390667">
        <w:rPr>
          <w:rFonts w:ascii="Times" w:hAnsi="Times"/>
          <w:color w:val="auto"/>
          <w:sz w:val="24"/>
          <w:szCs w:val="24"/>
        </w:rPr>
        <w:t xml:space="preserve">For example, the incarceration rate for </w:t>
      </w:r>
      <w:r w:rsidRPr="00EF6DDC" w:rsidR="335A95EB">
        <w:rPr>
          <w:rFonts w:ascii="Times" w:hAnsi="Times"/>
          <w:color w:val="auto"/>
          <w:sz w:val="24"/>
          <w:szCs w:val="24"/>
        </w:rPr>
        <w:t>Black women</w:t>
      </w:r>
      <w:r w:rsidRPr="00EF6DDC" w:rsidR="13960C20">
        <w:rPr>
          <w:rFonts w:ascii="Times" w:hAnsi="Times"/>
          <w:color w:val="auto"/>
          <w:sz w:val="24"/>
          <w:szCs w:val="24"/>
        </w:rPr>
        <w:t xml:space="preserve"> is double that of White women</w:t>
      </w:r>
      <w:r w:rsidRPr="00EF6DDC" w:rsidR="335A95EB">
        <w:rPr>
          <w:rFonts w:ascii="Times" w:hAnsi="Times"/>
          <w:color w:val="auto"/>
          <w:sz w:val="24"/>
          <w:szCs w:val="24"/>
        </w:rPr>
        <w:t>.</w:t>
      </w:r>
      <w:r w:rsidRPr="00EF6DDC" w:rsidR="000B3CED">
        <w:rPr>
          <w:rStyle w:val="FootnoteReference"/>
          <w:rFonts w:ascii="Times" w:hAnsi="Times"/>
          <w:color w:val="auto"/>
          <w:sz w:val="24"/>
          <w:szCs w:val="24"/>
        </w:rPr>
        <w:footnoteReference w:id="13"/>
      </w:r>
    </w:p>
    <w:p w:rsidRPr="00EF6DDC" w:rsidR="00AD4B26" w:rsidP="001E6408" w:rsidRDefault="00EE38F1" w14:paraId="0C3478FE" w14:textId="30C865F1">
      <w:pPr>
        <w:keepNext/>
        <w:spacing w:before="240" w:after="240"/>
        <w:jc w:val="both"/>
        <w:rPr>
          <w:rFonts w:ascii="Times" w:hAnsi="Times"/>
          <w:i/>
          <w:iCs/>
          <w:color w:val="auto"/>
          <w:sz w:val="24"/>
          <w:szCs w:val="24"/>
        </w:rPr>
      </w:pPr>
      <w:r w:rsidRPr="00EF6DDC">
        <w:rPr>
          <w:rFonts w:ascii="Times" w:hAnsi="Times" w:eastAsia="Arial"/>
          <w:b/>
          <w:bCs/>
          <w:i/>
          <w:iCs/>
          <w:color w:val="000000" w:themeColor="text1"/>
          <w:sz w:val="24"/>
          <w:szCs w:val="24"/>
        </w:rPr>
        <w:t xml:space="preserve">Inadequate housing </w:t>
      </w:r>
      <w:r w:rsidRPr="00EF6DDC" w:rsidR="000B6263">
        <w:rPr>
          <w:rFonts w:ascii="Times" w:hAnsi="Times" w:eastAsia="Arial"/>
          <w:b/>
          <w:bCs/>
          <w:i/>
          <w:iCs/>
          <w:color w:val="000000" w:themeColor="text1"/>
          <w:sz w:val="24"/>
          <w:szCs w:val="24"/>
        </w:rPr>
        <w:t xml:space="preserve">places </w:t>
      </w:r>
      <w:r w:rsidRPr="00EF6DDC" w:rsidR="00AD4B26">
        <w:rPr>
          <w:rFonts w:ascii="Times" w:hAnsi="Times" w:eastAsia="Arial"/>
          <w:b/>
          <w:bCs/>
          <w:i/>
          <w:iCs/>
          <w:color w:val="000000" w:themeColor="text1"/>
          <w:sz w:val="24"/>
          <w:szCs w:val="24"/>
        </w:rPr>
        <w:t>and disparities in healthcare place women and children of color at higher risk</w:t>
      </w:r>
    </w:p>
    <w:p w:rsidRPr="00EF6DDC" w:rsidR="0018016F" w:rsidP="001E6408" w:rsidRDefault="43508313" w14:paraId="05D3E54D" w14:textId="40898771">
      <w:pPr>
        <w:pStyle w:val="ListParagraph"/>
        <w:numPr>
          <w:ilvl w:val="0"/>
          <w:numId w:val="8"/>
        </w:numPr>
        <w:tabs>
          <w:tab w:val="left" w:pos="450"/>
        </w:tabs>
        <w:spacing w:before="240" w:after="240" w:line="240" w:lineRule="auto"/>
        <w:ind w:left="450" w:hanging="450"/>
        <w:jc w:val="both"/>
        <w:rPr>
          <w:rFonts w:ascii="Times" w:hAnsi="Times"/>
          <w:sz w:val="24"/>
          <w:szCs w:val="24"/>
        </w:rPr>
      </w:pPr>
      <w:r w:rsidRPr="00EF6DDC">
        <w:rPr>
          <w:rFonts w:ascii="Times" w:hAnsi="Times" w:cs="Calibri"/>
          <w:sz w:val="24"/>
          <w:szCs w:val="24"/>
        </w:rPr>
        <w:t xml:space="preserve">Black women and girls </w:t>
      </w:r>
      <w:r w:rsidRPr="00EF6DDC" w:rsidR="680FE84C">
        <w:rPr>
          <w:rFonts w:ascii="Times" w:hAnsi="Times" w:cs="Calibri"/>
          <w:sz w:val="24"/>
          <w:szCs w:val="24"/>
        </w:rPr>
        <w:t>often</w:t>
      </w:r>
      <w:r w:rsidRPr="00EF6DDC">
        <w:rPr>
          <w:rFonts w:ascii="Times" w:hAnsi="Times" w:cs="Calibri"/>
          <w:sz w:val="24"/>
          <w:szCs w:val="24"/>
        </w:rPr>
        <w:t xml:space="preserve"> face a lack of access to affordable housing, adequate healthcare, and equitable </w:t>
      </w:r>
      <w:r w:rsidRPr="00EF6DDC" w:rsidR="4D429AE7">
        <w:rPr>
          <w:rFonts w:ascii="Times" w:hAnsi="Times" w:cs="Calibri"/>
          <w:sz w:val="24"/>
          <w:szCs w:val="24"/>
        </w:rPr>
        <w:t>educational</w:t>
      </w:r>
      <w:r w:rsidRPr="00EF6DDC">
        <w:rPr>
          <w:rFonts w:ascii="Times" w:hAnsi="Times" w:cs="Calibri"/>
          <w:sz w:val="24"/>
          <w:szCs w:val="24"/>
        </w:rPr>
        <w:t xml:space="preserve"> opportunities. According to The State of Minnesota Missing and </w:t>
      </w:r>
      <w:r w:rsidRPr="00EF6DDC">
        <w:rPr>
          <w:rFonts w:ascii="Times" w:hAnsi="Times" w:cs="Calibri"/>
          <w:sz w:val="24"/>
          <w:szCs w:val="24"/>
        </w:rPr>
        <w:lastRenderedPageBreak/>
        <w:t>Murdered African American Women (MMAAW) Task Force, there are no Black women and girl-specific shelters in Minnesota, which prevents Black women and girls from receiving stable housing that is culturally supportive.</w:t>
      </w:r>
      <w:r w:rsidRPr="00EF6DDC" w:rsidR="00AD4B26">
        <w:rPr>
          <w:rFonts w:ascii="Times" w:hAnsi="Times"/>
          <w:sz w:val="24"/>
          <w:szCs w:val="24"/>
          <w:vertAlign w:val="superscript"/>
        </w:rPr>
        <w:footnoteReference w:id="14"/>
      </w:r>
      <w:r w:rsidRPr="00EF6DDC">
        <w:rPr>
          <w:rFonts w:ascii="Times" w:hAnsi="Times" w:cs="Calibri"/>
          <w:sz w:val="24"/>
          <w:szCs w:val="24"/>
        </w:rPr>
        <w:t xml:space="preserve"> </w:t>
      </w:r>
    </w:p>
    <w:p w:rsidRPr="003C2943" w:rsidR="009F152E" w:rsidP="003C2943" w:rsidRDefault="43508313" w14:paraId="5C257AC2" w14:textId="7B6098F7">
      <w:pPr>
        <w:pStyle w:val="ListParagraph"/>
        <w:numPr>
          <w:ilvl w:val="0"/>
          <w:numId w:val="8"/>
        </w:numPr>
        <w:tabs>
          <w:tab w:val="left" w:pos="450"/>
        </w:tabs>
        <w:spacing w:before="240" w:after="240" w:line="240" w:lineRule="auto"/>
        <w:ind w:left="450" w:hanging="450"/>
        <w:jc w:val="both"/>
        <w:rPr>
          <w:rFonts w:ascii="Times" w:hAnsi="Times"/>
          <w:sz w:val="24"/>
          <w:szCs w:val="24"/>
        </w:rPr>
      </w:pPr>
      <w:r w:rsidRPr="00EF6DDC">
        <w:rPr>
          <w:rFonts w:ascii="Times" w:hAnsi="Times" w:cs="Calibri"/>
          <w:sz w:val="24"/>
          <w:szCs w:val="24"/>
        </w:rPr>
        <w:t xml:space="preserve">Women of color are also more likely to go missing, </w:t>
      </w:r>
      <w:r w:rsidRPr="00EF6DDC" w:rsidR="2DB9B4E6">
        <w:rPr>
          <w:rFonts w:ascii="Times" w:hAnsi="Times" w:cs="Calibri"/>
          <w:sz w:val="24"/>
          <w:szCs w:val="24"/>
        </w:rPr>
        <w:t xml:space="preserve">with </w:t>
      </w:r>
      <w:r w:rsidRPr="00EF6DDC">
        <w:rPr>
          <w:rFonts w:ascii="Times" w:hAnsi="Times" w:cs="Calibri"/>
          <w:sz w:val="24"/>
          <w:szCs w:val="24"/>
        </w:rPr>
        <w:t xml:space="preserve">Black girls more likely to be classified as “runaways” than White girls. </w:t>
      </w:r>
      <w:r w:rsidRPr="00EF6DDC" w:rsidR="10104624">
        <w:rPr>
          <w:rFonts w:ascii="Times" w:hAnsi="Times" w:cs="Calibri"/>
          <w:sz w:val="24"/>
          <w:szCs w:val="24"/>
        </w:rPr>
        <w:t>This phenomenon is also k</w:t>
      </w:r>
      <w:r w:rsidRPr="00EF6DDC">
        <w:rPr>
          <w:rFonts w:ascii="Times" w:hAnsi="Times" w:cs="Calibri"/>
          <w:sz w:val="24"/>
          <w:szCs w:val="24"/>
        </w:rPr>
        <w:t>nown as “missing White woman syndrome</w:t>
      </w:r>
      <w:r w:rsidRPr="00EF6DDC" w:rsidR="523852DD">
        <w:rPr>
          <w:rFonts w:ascii="Times" w:hAnsi="Times" w:cs="Calibri"/>
          <w:sz w:val="24"/>
          <w:szCs w:val="24"/>
        </w:rPr>
        <w:t>,</w:t>
      </w:r>
      <w:r w:rsidRPr="00EF6DDC">
        <w:rPr>
          <w:rFonts w:ascii="Times" w:hAnsi="Times" w:cs="Calibri"/>
          <w:sz w:val="24"/>
          <w:szCs w:val="24"/>
        </w:rPr>
        <w:t xml:space="preserve">” </w:t>
      </w:r>
      <w:r w:rsidRPr="00EF6DDC" w:rsidR="0A7A920C">
        <w:rPr>
          <w:rFonts w:ascii="Times" w:hAnsi="Times" w:cs="Calibri"/>
          <w:sz w:val="24"/>
          <w:szCs w:val="24"/>
        </w:rPr>
        <w:t>when t</w:t>
      </w:r>
      <w:r w:rsidRPr="00EF6DDC">
        <w:rPr>
          <w:rFonts w:ascii="Times" w:hAnsi="Times" w:cs="Calibri"/>
          <w:sz w:val="24"/>
          <w:szCs w:val="24"/>
        </w:rPr>
        <w:t>he disappearance</w:t>
      </w:r>
      <w:r w:rsidRPr="00EF6DDC" w:rsidR="1A2A5141">
        <w:rPr>
          <w:rFonts w:ascii="Times" w:hAnsi="Times" w:cs="Calibri"/>
          <w:sz w:val="24"/>
          <w:szCs w:val="24"/>
        </w:rPr>
        <w:t>s</w:t>
      </w:r>
      <w:r w:rsidRPr="00EF6DDC">
        <w:rPr>
          <w:rFonts w:ascii="Times" w:hAnsi="Times" w:cs="Calibri"/>
          <w:sz w:val="24"/>
          <w:szCs w:val="24"/>
        </w:rPr>
        <w:t xml:space="preserve"> of Black and Indigenous women often less acknowledged by mainstream media</w:t>
      </w:r>
      <w:r w:rsidRPr="00EF6DDC" w:rsidR="5C68C738">
        <w:rPr>
          <w:rFonts w:ascii="Times" w:hAnsi="Times" w:cs="Calibri"/>
          <w:sz w:val="24"/>
          <w:szCs w:val="24"/>
        </w:rPr>
        <w:t xml:space="preserve"> than those cases involving White women and children</w:t>
      </w:r>
      <w:r w:rsidRPr="00EF6DDC">
        <w:rPr>
          <w:rFonts w:ascii="Times" w:hAnsi="Times" w:cs="Calibri"/>
          <w:sz w:val="24"/>
          <w:szCs w:val="24"/>
        </w:rPr>
        <w:t>.</w:t>
      </w:r>
      <w:r w:rsidRPr="00EF6DDC" w:rsidR="00AD4B26">
        <w:rPr>
          <w:rFonts w:ascii="Times" w:hAnsi="Times"/>
          <w:sz w:val="24"/>
          <w:szCs w:val="24"/>
          <w:vertAlign w:val="superscript"/>
        </w:rPr>
        <w:footnoteReference w:id="15"/>
      </w:r>
      <w:r w:rsidRPr="4374E0C8" w:rsidR="7CFCDB22">
        <w:rPr>
          <w:rFonts w:ascii="Times" w:hAnsi="Times" w:cs="Calibri"/>
          <w:sz w:val="24"/>
          <w:szCs w:val="24"/>
        </w:rPr>
        <w:t xml:space="preserve"> </w:t>
      </w:r>
    </w:p>
    <w:p w:rsidRPr="003C2943" w:rsidR="003C2943" w:rsidP="003C2943" w:rsidRDefault="003C2943" w14:paraId="169ACC62" w14:textId="77777777">
      <w:pPr>
        <w:pStyle w:val="ListParagraph"/>
        <w:tabs>
          <w:tab w:val="left" w:pos="450"/>
        </w:tabs>
        <w:spacing w:before="240" w:after="240" w:line="240" w:lineRule="auto"/>
        <w:ind w:left="450"/>
        <w:jc w:val="both"/>
        <w:rPr>
          <w:rFonts w:ascii="Times" w:hAnsi="Times"/>
          <w:sz w:val="24"/>
          <w:szCs w:val="24"/>
        </w:rPr>
      </w:pPr>
    </w:p>
    <w:p w:rsidRPr="00EF6DDC" w:rsidR="009F152E" w:rsidP="001E6408" w:rsidRDefault="009F152E" w14:paraId="71636158" w14:textId="759CD112">
      <w:pPr>
        <w:pStyle w:val="ListParagraph"/>
        <w:numPr>
          <w:ilvl w:val="0"/>
          <w:numId w:val="9"/>
        </w:numPr>
        <w:tabs>
          <w:tab w:val="left" w:pos="450"/>
        </w:tabs>
        <w:spacing w:before="240" w:after="240" w:line="240" w:lineRule="auto"/>
        <w:ind w:left="1170"/>
        <w:jc w:val="both"/>
        <w:rPr>
          <w:rFonts w:ascii="Times" w:hAnsi="Times"/>
          <w:b/>
          <w:bCs/>
          <w:color w:val="000000" w:themeColor="text1"/>
          <w:sz w:val="24"/>
          <w:szCs w:val="24"/>
        </w:rPr>
      </w:pPr>
      <w:r w:rsidRPr="274AB697">
        <w:rPr>
          <w:rFonts w:ascii="Times" w:hAnsi="Times"/>
          <w:b/>
          <w:bCs/>
          <w:color w:val="000000" w:themeColor="text1"/>
          <w:sz w:val="24"/>
          <w:szCs w:val="24"/>
        </w:rPr>
        <w:t>United States legal measures to</w:t>
      </w:r>
      <w:r w:rsidRPr="274AB697">
        <w:rPr>
          <w:rFonts w:ascii="Times" w:hAnsi="Times" w:cs="Calibri"/>
          <w:b/>
          <w:bCs/>
          <w:color w:val="000000" w:themeColor="text1"/>
          <w:sz w:val="24"/>
          <w:szCs w:val="24"/>
        </w:rPr>
        <w:t xml:space="preserve"> address systemic, structural, or institutional racism</w:t>
      </w:r>
    </w:p>
    <w:p w:rsidRPr="00EF6DDC" w:rsidR="003908F7" w:rsidP="4374E0C8" w:rsidRDefault="7E3E22EF" w14:paraId="40191385" w14:textId="1F4B39A8">
      <w:pPr>
        <w:pStyle w:val="ListParagraph"/>
        <w:numPr>
          <w:ilvl w:val="0"/>
          <w:numId w:val="8"/>
        </w:numPr>
        <w:pBdr>
          <w:top w:val="nil"/>
          <w:left w:val="nil"/>
          <w:bottom w:val="nil"/>
          <w:right w:val="nil"/>
          <w:between w:val="nil"/>
        </w:pBdr>
        <w:shd w:val="clear" w:color="auto" w:fill="FFFFFF" w:themeFill="background1"/>
        <w:spacing w:before="240" w:after="240" w:line="240" w:lineRule="auto"/>
        <w:ind w:left="450"/>
        <w:jc w:val="both"/>
        <w:rPr>
          <w:rFonts w:ascii="Times" w:hAnsi="Times" w:cs="Calibri"/>
          <w:sz w:val="24"/>
          <w:szCs w:val="24"/>
        </w:rPr>
      </w:pPr>
      <w:r w:rsidRPr="4374E0C8">
        <w:rPr>
          <w:rFonts w:ascii="Times" w:hAnsi="Times" w:cs="Calibri"/>
          <w:sz w:val="24"/>
          <w:szCs w:val="24"/>
        </w:rPr>
        <w:t xml:space="preserve">The United States has passed multiple </w:t>
      </w:r>
      <w:r w:rsidRPr="4374E0C8" w:rsidR="037E6C85">
        <w:rPr>
          <w:rFonts w:ascii="Times" w:hAnsi="Times" w:cs="Calibri"/>
          <w:sz w:val="24"/>
          <w:szCs w:val="24"/>
        </w:rPr>
        <w:t xml:space="preserve">legislative efforts </w:t>
      </w:r>
      <w:r w:rsidRPr="4374E0C8">
        <w:rPr>
          <w:rFonts w:ascii="Times" w:hAnsi="Times" w:cs="Calibri"/>
          <w:sz w:val="24"/>
          <w:szCs w:val="24"/>
        </w:rPr>
        <w:t>to combat systemic, structural, and institutional racism in the criminal justice system. In 2018, the First Step Act was passed</w:t>
      </w:r>
      <w:r w:rsidRPr="4374E0C8" w:rsidR="39E97D35">
        <w:rPr>
          <w:rFonts w:ascii="Times" w:hAnsi="Times" w:cs="Calibri"/>
          <w:sz w:val="24"/>
          <w:szCs w:val="24"/>
        </w:rPr>
        <w:t>, which</w:t>
      </w:r>
      <w:r w:rsidRPr="4374E0C8" w:rsidR="12D79393">
        <w:rPr>
          <w:rFonts w:ascii="Times" w:hAnsi="Times" w:cs="Calibri"/>
          <w:sz w:val="24"/>
          <w:szCs w:val="24"/>
        </w:rPr>
        <w:t xml:space="preserve"> provides</w:t>
      </w:r>
      <w:r w:rsidRPr="4374E0C8">
        <w:rPr>
          <w:rFonts w:ascii="Times" w:hAnsi="Times" w:cs="Calibri"/>
          <w:sz w:val="24"/>
          <w:szCs w:val="24"/>
        </w:rPr>
        <w:t xml:space="preserve"> eligible inmates </w:t>
      </w:r>
      <w:r w:rsidRPr="4374E0C8" w:rsidR="12D79393">
        <w:rPr>
          <w:rFonts w:ascii="Times" w:hAnsi="Times" w:cs="Calibri"/>
          <w:sz w:val="24"/>
          <w:szCs w:val="24"/>
        </w:rPr>
        <w:t>the</w:t>
      </w:r>
      <w:r w:rsidRPr="4374E0C8">
        <w:rPr>
          <w:rFonts w:ascii="Times" w:hAnsi="Times" w:cs="Calibri"/>
          <w:sz w:val="24"/>
          <w:szCs w:val="24"/>
        </w:rPr>
        <w:t xml:space="preserve"> opportunity to receive credit for a period of successful participation in a recidivism reduction program. In 2010, the Fair Sentencing Act also reduced the statutory penalties for crack cocaine offenders. </w:t>
      </w:r>
    </w:p>
    <w:p w:rsidRPr="00EF6DDC" w:rsidR="003908F7" w:rsidP="4374E0C8" w:rsidRDefault="7E3E22EF" w14:paraId="52291369" w14:textId="1DABFBB2">
      <w:pPr>
        <w:pStyle w:val="ListParagraph"/>
        <w:numPr>
          <w:ilvl w:val="0"/>
          <w:numId w:val="8"/>
        </w:numPr>
        <w:pBdr>
          <w:top w:val="nil"/>
          <w:left w:val="nil"/>
          <w:bottom w:val="nil"/>
          <w:right w:val="nil"/>
          <w:between w:val="nil"/>
        </w:pBdr>
        <w:shd w:val="clear" w:color="auto" w:fill="FFFFFF" w:themeFill="background1"/>
        <w:spacing w:before="240" w:after="240" w:line="240" w:lineRule="auto"/>
        <w:ind w:left="450"/>
        <w:jc w:val="both"/>
        <w:rPr>
          <w:rFonts w:ascii="Times" w:hAnsi="Times" w:cs="Calibri"/>
          <w:sz w:val="24"/>
          <w:szCs w:val="24"/>
        </w:rPr>
      </w:pPr>
      <w:r w:rsidRPr="00EF6DDC">
        <w:rPr>
          <w:rFonts w:ascii="Times" w:hAnsi="Times" w:cs="Calibri"/>
          <w:sz w:val="24"/>
          <w:szCs w:val="24"/>
        </w:rPr>
        <w:t xml:space="preserve">The United States Supreme Court has taken measures to address </w:t>
      </w:r>
      <w:r w:rsidRPr="00EF6DDC" w:rsidR="5A459B4F">
        <w:rPr>
          <w:rFonts w:ascii="Times" w:hAnsi="Times" w:cs="Calibri"/>
          <w:sz w:val="24"/>
          <w:szCs w:val="24"/>
        </w:rPr>
        <w:t xml:space="preserve">discrimination </w:t>
      </w:r>
      <w:r w:rsidRPr="00EF6DDC" w:rsidR="03B6CC80">
        <w:rPr>
          <w:rFonts w:ascii="Times" w:hAnsi="Times" w:cs="Calibri"/>
          <w:sz w:val="24"/>
          <w:szCs w:val="24"/>
        </w:rPr>
        <w:t>i</w:t>
      </w:r>
      <w:r w:rsidRPr="00EF6DDC" w:rsidR="5A459B4F">
        <w:rPr>
          <w:rFonts w:ascii="Times" w:hAnsi="Times" w:cs="Calibri"/>
          <w:sz w:val="24"/>
          <w:szCs w:val="24"/>
        </w:rPr>
        <w:t xml:space="preserve">n </w:t>
      </w:r>
      <w:r w:rsidRPr="00EF6DDC">
        <w:rPr>
          <w:rFonts w:ascii="Times" w:hAnsi="Times" w:cs="Calibri"/>
          <w:sz w:val="24"/>
          <w:szCs w:val="24"/>
        </w:rPr>
        <w:t>juvenile justice.</w:t>
      </w:r>
      <w:r w:rsidRPr="00EF6DDC" w:rsidR="00B459C0">
        <w:rPr>
          <w:rFonts w:ascii="Times" w:hAnsi="Times"/>
          <w:sz w:val="24"/>
          <w:szCs w:val="24"/>
          <w:vertAlign w:val="superscript"/>
        </w:rPr>
        <w:footnoteReference w:id="16"/>
      </w:r>
      <w:r w:rsidRPr="00EF6DDC">
        <w:rPr>
          <w:rFonts w:ascii="Times" w:hAnsi="Times" w:cs="Calibri"/>
          <w:sz w:val="24"/>
          <w:szCs w:val="24"/>
        </w:rPr>
        <w:t xml:space="preserve"> From 2005-2012, the Supreme Court issued a series of rulings that applied categorical bans on punishment schemes for juvenile offenders. More recently, state courts have also taken measures to ban virtual life sentences imposed for non-homicide crimes.</w:t>
      </w:r>
      <w:r w:rsidRPr="00EF6DDC" w:rsidR="00B459C0">
        <w:rPr>
          <w:rFonts w:ascii="Times" w:hAnsi="Times"/>
          <w:sz w:val="24"/>
          <w:szCs w:val="24"/>
          <w:vertAlign w:val="superscript"/>
        </w:rPr>
        <w:footnoteReference w:id="17"/>
      </w:r>
      <w:r w:rsidRPr="00EF6DDC">
        <w:rPr>
          <w:rFonts w:ascii="Times" w:hAnsi="Times" w:cs="Calibri"/>
          <w:sz w:val="24"/>
          <w:szCs w:val="24"/>
        </w:rPr>
        <w:t xml:space="preserve"> </w:t>
      </w:r>
    </w:p>
    <w:p w:rsidRPr="00EF6DDC" w:rsidR="003908F7" w:rsidP="274AB697" w:rsidRDefault="23740F0D" w14:paraId="58676C28" w14:textId="7F83A313">
      <w:pPr>
        <w:pStyle w:val="ListParagraph"/>
        <w:numPr>
          <w:ilvl w:val="0"/>
          <w:numId w:val="8"/>
        </w:numPr>
        <w:pBdr>
          <w:top w:val="nil"/>
          <w:left w:val="nil"/>
          <w:bottom w:val="nil"/>
          <w:right w:val="nil"/>
          <w:between w:val="nil"/>
        </w:pBdr>
        <w:shd w:val="clear" w:color="auto" w:fill="FFFFFF" w:themeFill="background1"/>
        <w:spacing w:before="240" w:after="240" w:line="240" w:lineRule="auto"/>
        <w:ind w:left="450"/>
        <w:jc w:val="both"/>
        <w:rPr>
          <w:rFonts w:ascii="Times" w:hAnsi="Times" w:cs="Calibri"/>
          <w:sz w:val="24"/>
          <w:szCs w:val="24"/>
        </w:rPr>
      </w:pPr>
      <w:r w:rsidRPr="00EF6DDC">
        <w:rPr>
          <w:rFonts w:ascii="Times" w:hAnsi="Times" w:cs="Calibri"/>
          <w:sz w:val="24"/>
          <w:szCs w:val="24"/>
        </w:rPr>
        <w:t xml:space="preserve">The United States also passed the Fair Housing Act </w:t>
      </w:r>
      <w:r w:rsidR="00E72C35">
        <w:rPr>
          <w:rFonts w:ascii="Times" w:hAnsi="Times" w:cs="Calibri"/>
          <w:sz w:val="24"/>
          <w:szCs w:val="24"/>
        </w:rPr>
        <w:t xml:space="preserve">in 1968 </w:t>
      </w:r>
      <w:r w:rsidRPr="00EF6DDC">
        <w:rPr>
          <w:rFonts w:ascii="Times" w:hAnsi="Times" w:cs="Calibri"/>
          <w:sz w:val="24"/>
          <w:szCs w:val="24"/>
        </w:rPr>
        <w:t>to protect survivors of domestic violence from housing discrimination.</w:t>
      </w:r>
      <w:r w:rsidRPr="00EF6DDC" w:rsidR="007B44B7">
        <w:rPr>
          <w:rFonts w:ascii="Times" w:hAnsi="Times"/>
          <w:sz w:val="24"/>
          <w:szCs w:val="24"/>
          <w:vertAlign w:val="superscript"/>
        </w:rPr>
        <w:footnoteReference w:id="18"/>
      </w:r>
      <w:r w:rsidRPr="00EF6DDC">
        <w:rPr>
          <w:rFonts w:ascii="Times" w:hAnsi="Times" w:cs="Calibri"/>
          <w:sz w:val="24"/>
          <w:szCs w:val="24"/>
        </w:rPr>
        <w:t xml:space="preserve"> </w:t>
      </w:r>
    </w:p>
    <w:p w:rsidRPr="00EF6DDC" w:rsidR="003908F7" w:rsidP="001E6408" w:rsidRDefault="003908F7" w14:paraId="4BE1CB86" w14:textId="23DE9458">
      <w:pPr>
        <w:pBdr>
          <w:top w:val="nil"/>
          <w:left w:val="nil"/>
          <w:bottom w:val="nil"/>
          <w:right w:val="nil"/>
          <w:between w:val="nil"/>
        </w:pBdr>
        <w:shd w:val="clear" w:color="auto" w:fill="FFFFFF"/>
        <w:spacing w:before="240" w:after="240"/>
        <w:ind w:left="90"/>
        <w:jc w:val="both"/>
        <w:rPr>
          <w:rFonts w:ascii="Times" w:hAnsi="Times" w:cs="Calibri"/>
          <w:b/>
          <w:bCs/>
          <w:i/>
          <w:iCs/>
          <w:color w:val="000000" w:themeColor="text1"/>
          <w:sz w:val="24"/>
          <w:szCs w:val="24"/>
        </w:rPr>
      </w:pPr>
      <w:r w:rsidRPr="00EF6DDC">
        <w:rPr>
          <w:rFonts w:ascii="Times" w:hAnsi="Times" w:cs="Calibri"/>
          <w:b/>
          <w:bCs/>
          <w:i/>
          <w:iCs/>
          <w:sz w:val="24"/>
          <w:szCs w:val="24"/>
        </w:rPr>
        <w:t>Affirmative measures</w:t>
      </w:r>
    </w:p>
    <w:p w:rsidRPr="00EF6DDC" w:rsidR="003041DD" w:rsidP="001E6408" w:rsidRDefault="3C880953" w14:paraId="3FF1837D" w14:textId="0BBDA920">
      <w:pPr>
        <w:pStyle w:val="ListParagraph"/>
        <w:numPr>
          <w:ilvl w:val="0"/>
          <w:numId w:val="8"/>
        </w:numPr>
        <w:spacing w:before="240" w:after="240" w:line="240" w:lineRule="auto"/>
        <w:ind w:left="450"/>
        <w:rPr>
          <w:rFonts w:ascii="Times" w:hAnsi="Times" w:cs="Calibri"/>
          <w:color w:val="000000" w:themeColor="text1"/>
          <w:sz w:val="24"/>
          <w:szCs w:val="24"/>
        </w:rPr>
      </w:pPr>
      <w:r w:rsidRPr="00EF6DDC">
        <w:rPr>
          <w:rFonts w:ascii="Times" w:hAnsi="Times" w:cs="Calibri"/>
          <w:color w:val="000000" w:themeColor="text1"/>
          <w:sz w:val="24"/>
          <w:szCs w:val="24"/>
        </w:rPr>
        <w:t xml:space="preserve">The U.S. Government </w:t>
      </w:r>
      <w:r w:rsidRPr="00EF6DDC" w:rsidR="5A459B4F">
        <w:rPr>
          <w:rFonts w:ascii="Times" w:hAnsi="Times" w:cs="Calibri"/>
          <w:color w:val="000000" w:themeColor="text1"/>
          <w:sz w:val="24"/>
          <w:szCs w:val="24"/>
        </w:rPr>
        <w:t>is currently implementing</w:t>
      </w:r>
      <w:r w:rsidRPr="00EF6DDC">
        <w:rPr>
          <w:rFonts w:ascii="Times" w:hAnsi="Times" w:cs="Calibri"/>
          <w:color w:val="000000" w:themeColor="text1"/>
          <w:sz w:val="24"/>
          <w:szCs w:val="24"/>
        </w:rPr>
        <w:t xml:space="preserve"> multiple programs aimed at providing protection for victims of domestic violence. The Department of Justice’s (DOJ’s) Office on Violence Against Women launched a grant program that </w:t>
      </w:r>
      <w:r w:rsidRPr="00EF6DDC" w:rsidR="5A459B4F">
        <w:rPr>
          <w:rFonts w:ascii="Times" w:hAnsi="Times" w:cs="Calibri"/>
          <w:color w:val="000000" w:themeColor="text1"/>
          <w:sz w:val="24"/>
          <w:szCs w:val="24"/>
        </w:rPr>
        <w:t>assists</w:t>
      </w:r>
      <w:r w:rsidRPr="00EF6DDC">
        <w:rPr>
          <w:rFonts w:ascii="Times" w:hAnsi="Times" w:cs="Calibri"/>
          <w:color w:val="000000" w:themeColor="text1"/>
          <w:sz w:val="24"/>
          <w:szCs w:val="24"/>
        </w:rPr>
        <w:t xml:space="preserve"> victims of domestic and sexual violence in their transition to alternate housing facilities. The DOJ partnered with the Department of Housing and Urban Development to </w:t>
      </w:r>
      <w:r w:rsidRPr="00EF6DDC" w:rsidR="5A459B4F">
        <w:rPr>
          <w:rFonts w:ascii="Times" w:hAnsi="Times" w:cs="Calibri"/>
          <w:color w:val="000000" w:themeColor="text1"/>
          <w:sz w:val="24"/>
          <w:szCs w:val="24"/>
        </w:rPr>
        <w:t>allocate a budget for housing</w:t>
      </w:r>
      <w:r w:rsidRPr="00EF6DDC">
        <w:rPr>
          <w:rFonts w:ascii="Times" w:hAnsi="Times" w:cs="Calibri"/>
          <w:color w:val="000000" w:themeColor="text1"/>
          <w:sz w:val="24"/>
          <w:szCs w:val="24"/>
        </w:rPr>
        <w:t xml:space="preserve"> victims of domestic violence, sexual assault, and stalking.</w:t>
      </w:r>
      <w:r w:rsidRPr="00EF6DDC" w:rsidR="003908F7">
        <w:rPr>
          <w:rFonts w:ascii="Times" w:hAnsi="Times"/>
          <w:sz w:val="24"/>
          <w:szCs w:val="24"/>
          <w:vertAlign w:val="superscript"/>
        </w:rPr>
        <w:footnoteReference w:id="19"/>
      </w:r>
      <w:r w:rsidRPr="00EF6DDC">
        <w:rPr>
          <w:rFonts w:ascii="Times" w:hAnsi="Times" w:cs="Calibri"/>
          <w:color w:val="000000" w:themeColor="text1"/>
          <w:sz w:val="24"/>
          <w:szCs w:val="24"/>
        </w:rPr>
        <w:t xml:space="preserve"> </w:t>
      </w:r>
    </w:p>
    <w:p w:rsidRPr="00EF6DDC" w:rsidR="00D22477" w:rsidP="4374E0C8" w:rsidRDefault="3C880953" w14:paraId="0D6FCB18" w14:textId="4C77C6F4">
      <w:pPr>
        <w:pStyle w:val="ListParagraph"/>
        <w:numPr>
          <w:ilvl w:val="0"/>
          <w:numId w:val="8"/>
        </w:numPr>
        <w:shd w:val="clear" w:color="auto" w:fill="FFFFFF" w:themeFill="background1"/>
        <w:spacing w:before="240" w:after="240" w:line="240" w:lineRule="auto"/>
        <w:ind w:left="450"/>
        <w:jc w:val="both"/>
        <w:rPr>
          <w:rFonts w:ascii="Times" w:hAnsi="Times" w:cs="Calibri"/>
          <w:color w:val="000000" w:themeColor="text1"/>
          <w:sz w:val="24"/>
          <w:szCs w:val="24"/>
        </w:rPr>
      </w:pPr>
      <w:r w:rsidRPr="00EF6DDC">
        <w:rPr>
          <w:rFonts w:ascii="Times" w:hAnsi="Times" w:cs="Calibri"/>
          <w:color w:val="000000" w:themeColor="text1"/>
          <w:sz w:val="24"/>
          <w:szCs w:val="24"/>
        </w:rPr>
        <w:lastRenderedPageBreak/>
        <w:t>President Biden has revoked Executive Order 13950, “</w:t>
      </w:r>
      <w:r w:rsidRPr="4374E0C8">
        <w:rPr>
          <w:rFonts w:ascii="Times" w:hAnsi="Times" w:cs="Calibri"/>
          <w:i/>
          <w:iCs/>
          <w:color w:val="000000" w:themeColor="text1"/>
          <w:sz w:val="24"/>
          <w:szCs w:val="24"/>
        </w:rPr>
        <w:t>Combatting Race and Sex Stereotyping</w:t>
      </w:r>
      <w:r w:rsidRPr="4374E0C8" w:rsidR="3CCC5382">
        <w:rPr>
          <w:rFonts w:ascii="Times" w:hAnsi="Times" w:cs="Calibri"/>
          <w:i/>
          <w:iCs/>
          <w:color w:val="000000" w:themeColor="text1"/>
          <w:sz w:val="24"/>
          <w:szCs w:val="24"/>
        </w:rPr>
        <w:t>,</w:t>
      </w:r>
      <w:r w:rsidRPr="4374E0C8">
        <w:rPr>
          <w:rFonts w:ascii="Times" w:hAnsi="Times" w:cs="Calibri"/>
          <w:i/>
          <w:iCs/>
          <w:color w:val="000000" w:themeColor="text1"/>
          <w:sz w:val="24"/>
          <w:szCs w:val="24"/>
        </w:rPr>
        <w:t>”</w:t>
      </w:r>
      <w:r w:rsidRPr="00EF6DDC" w:rsidR="5A459B4F">
        <w:rPr>
          <w:rFonts w:ascii="Times" w:hAnsi="Times" w:cs="Calibri"/>
          <w:color w:val="000000" w:themeColor="text1"/>
          <w:sz w:val="24"/>
          <w:szCs w:val="24"/>
        </w:rPr>
        <w:t xml:space="preserve"> </w:t>
      </w:r>
      <w:r w:rsidRPr="00EF6DDC" w:rsidR="2A93AF4C">
        <w:rPr>
          <w:rFonts w:ascii="Times" w:hAnsi="Times" w:cs="Calibri"/>
          <w:color w:val="000000" w:themeColor="text1"/>
          <w:sz w:val="24"/>
          <w:szCs w:val="24"/>
        </w:rPr>
        <w:t xml:space="preserve">which </w:t>
      </w:r>
      <w:r w:rsidRPr="00EF6DDC">
        <w:rPr>
          <w:rFonts w:ascii="Times" w:hAnsi="Times" w:cs="Calibri"/>
          <w:color w:val="000000" w:themeColor="text1"/>
          <w:sz w:val="24"/>
          <w:szCs w:val="24"/>
        </w:rPr>
        <w:t>prohibited federal contractors from providing diversity training and programs in the workplace.</w:t>
      </w:r>
      <w:r w:rsidRPr="00EF6DDC" w:rsidR="003908F7">
        <w:rPr>
          <w:rFonts w:ascii="Times" w:hAnsi="Times"/>
          <w:color w:val="000000" w:themeColor="text1"/>
          <w:sz w:val="24"/>
          <w:szCs w:val="24"/>
          <w:vertAlign w:val="superscript"/>
        </w:rPr>
        <w:footnoteReference w:id="20"/>
      </w:r>
      <w:r w:rsidRPr="00EF6DDC">
        <w:rPr>
          <w:rFonts w:ascii="Times" w:hAnsi="Times" w:cs="Calibri"/>
          <w:color w:val="000000" w:themeColor="text1"/>
          <w:sz w:val="24"/>
          <w:szCs w:val="24"/>
        </w:rPr>
        <w:t xml:space="preserve"> </w:t>
      </w:r>
    </w:p>
    <w:p w:rsidRPr="00EF6DDC" w:rsidR="00D22477" w:rsidP="4374E0C8" w:rsidRDefault="1D45823C" w14:paraId="0AE60841" w14:textId="77777777">
      <w:pPr>
        <w:pStyle w:val="ListParagraph"/>
        <w:numPr>
          <w:ilvl w:val="0"/>
          <w:numId w:val="8"/>
        </w:numPr>
        <w:shd w:val="clear" w:color="auto" w:fill="FFFFFF" w:themeFill="background1"/>
        <w:spacing w:before="240" w:after="240" w:line="240" w:lineRule="auto"/>
        <w:ind w:left="450"/>
        <w:jc w:val="both"/>
        <w:rPr>
          <w:rFonts w:ascii="Times" w:hAnsi="Times" w:cs="Calibri"/>
          <w:color w:val="000000" w:themeColor="text1"/>
          <w:sz w:val="24"/>
          <w:szCs w:val="24"/>
        </w:rPr>
      </w:pPr>
      <w:r w:rsidRPr="00EF6DDC">
        <w:rPr>
          <w:rFonts w:ascii="Times" w:hAnsi="Times" w:cs="Calibri"/>
          <w:sz w:val="24"/>
          <w:szCs w:val="24"/>
        </w:rPr>
        <w:t>The United States has also stated it is committed to “expanding access to quality, affordable health coverage,” releasing an Action Plan in 2020 in partnership with the March of Dimes. The Action Plan aims to reduce maternal deaths and disparities by investing in health care for women, maternal health research, and data collection.</w:t>
      </w:r>
      <w:r w:rsidRPr="00EF6DDC" w:rsidR="00D22477">
        <w:rPr>
          <w:rFonts w:ascii="Times" w:hAnsi="Times"/>
          <w:sz w:val="24"/>
          <w:szCs w:val="24"/>
          <w:vertAlign w:val="superscript"/>
        </w:rPr>
        <w:footnoteReference w:id="21"/>
      </w:r>
      <w:r w:rsidRPr="00EF6DDC">
        <w:rPr>
          <w:rFonts w:ascii="Times" w:hAnsi="Times" w:cs="Calibri"/>
          <w:sz w:val="24"/>
          <w:szCs w:val="24"/>
        </w:rPr>
        <w:t xml:space="preserve"> </w:t>
      </w:r>
    </w:p>
    <w:p w:rsidRPr="00EF6DDC" w:rsidR="00D22477" w:rsidP="4374E0C8" w:rsidRDefault="1D45823C" w14:paraId="60A8C509" w14:textId="4A466B0E">
      <w:pPr>
        <w:pStyle w:val="ListParagraph"/>
        <w:numPr>
          <w:ilvl w:val="0"/>
          <w:numId w:val="8"/>
        </w:numPr>
        <w:shd w:val="clear" w:color="auto" w:fill="FFFFFF" w:themeFill="background1"/>
        <w:spacing w:before="240" w:after="240" w:line="240" w:lineRule="auto"/>
        <w:ind w:left="450"/>
        <w:jc w:val="both"/>
        <w:rPr>
          <w:rFonts w:ascii="Times" w:hAnsi="Times" w:cs="Calibri"/>
          <w:color w:val="000000" w:themeColor="text1"/>
          <w:sz w:val="24"/>
          <w:szCs w:val="24"/>
        </w:rPr>
      </w:pPr>
      <w:r w:rsidRPr="00EF6DDC">
        <w:rPr>
          <w:rFonts w:ascii="Times" w:hAnsi="Times" w:cs="Calibri"/>
          <w:sz w:val="24"/>
          <w:szCs w:val="24"/>
        </w:rPr>
        <w:t>In addition</w:t>
      </w:r>
      <w:r w:rsidRPr="00EF6DDC" w:rsidR="7446B447">
        <w:rPr>
          <w:rFonts w:ascii="Times" w:hAnsi="Times" w:cs="Calibri"/>
          <w:sz w:val="24"/>
          <w:szCs w:val="24"/>
        </w:rPr>
        <w:t xml:space="preserve">, </w:t>
      </w:r>
      <w:r w:rsidRPr="00EF6DDC" w:rsidR="15B68FD0">
        <w:rPr>
          <w:rFonts w:ascii="Times" w:hAnsi="Times" w:cs="Calibri"/>
          <w:sz w:val="24"/>
          <w:szCs w:val="24"/>
        </w:rPr>
        <w:t>t</w:t>
      </w:r>
      <w:r w:rsidRPr="00EF6DDC" w:rsidR="7446B447">
        <w:rPr>
          <w:rFonts w:ascii="Times" w:hAnsi="Times" w:cs="Calibri"/>
          <w:sz w:val="24"/>
          <w:szCs w:val="24"/>
        </w:rPr>
        <w:t>he</w:t>
      </w:r>
      <w:r w:rsidRPr="00EF6DDC">
        <w:rPr>
          <w:rFonts w:ascii="Times" w:hAnsi="Times" w:cs="Calibri"/>
          <w:sz w:val="24"/>
          <w:szCs w:val="24"/>
        </w:rPr>
        <w:t xml:space="preserve"> United States</w:t>
      </w:r>
      <w:r w:rsidRPr="00EF6DDC" w:rsidR="7446B447">
        <w:rPr>
          <w:rFonts w:ascii="Times" w:hAnsi="Times" w:cs="Calibri"/>
          <w:sz w:val="24"/>
          <w:szCs w:val="24"/>
        </w:rPr>
        <w:t xml:space="preserve"> </w:t>
      </w:r>
      <w:r w:rsidRPr="00EF6DDC" w:rsidR="6D6044F7">
        <w:rPr>
          <w:rFonts w:ascii="Times" w:hAnsi="Times" w:cs="Calibri"/>
          <w:sz w:val="24"/>
          <w:szCs w:val="24"/>
        </w:rPr>
        <w:t>reported to the</w:t>
      </w:r>
      <w:r w:rsidRPr="00EF6DDC" w:rsidR="7446B447">
        <w:rPr>
          <w:rFonts w:ascii="Times" w:hAnsi="Times" w:cs="Calibri"/>
          <w:sz w:val="24"/>
          <w:szCs w:val="24"/>
        </w:rPr>
        <w:t xml:space="preserve"> </w:t>
      </w:r>
      <w:r w:rsidRPr="00EF6DDC" w:rsidR="7446B447">
        <w:rPr>
          <w:rFonts w:ascii="Times" w:hAnsi="Times"/>
          <w:sz w:val="24"/>
          <w:szCs w:val="24"/>
        </w:rPr>
        <w:t xml:space="preserve">Committee on the Elimination of Racial Discrimination (CERD) that the State </w:t>
      </w:r>
      <w:r w:rsidRPr="00EF6DDC">
        <w:rPr>
          <w:rFonts w:ascii="Times" w:hAnsi="Times" w:cs="Calibri"/>
          <w:sz w:val="24"/>
          <w:szCs w:val="24"/>
        </w:rPr>
        <w:t>“strongly [support</w:t>
      </w:r>
      <w:r w:rsidRPr="00EF6DDC" w:rsidR="13046C33">
        <w:rPr>
          <w:rFonts w:ascii="Times" w:hAnsi="Times" w:cs="Calibri"/>
          <w:sz w:val="24"/>
          <w:szCs w:val="24"/>
        </w:rPr>
        <w:t>s</w:t>
      </w:r>
      <w:r w:rsidRPr="00EF6DDC">
        <w:rPr>
          <w:rFonts w:ascii="Times" w:hAnsi="Times" w:cs="Calibri"/>
          <w:sz w:val="24"/>
          <w:szCs w:val="24"/>
        </w:rPr>
        <w:t>] diversity in elementary, secondary, and high</w:t>
      </w:r>
      <w:r w:rsidRPr="00EF6DDC" w:rsidR="4F1DB914">
        <w:rPr>
          <w:rFonts w:ascii="Times" w:hAnsi="Times" w:cs="Calibri"/>
          <w:sz w:val="24"/>
          <w:szCs w:val="24"/>
        </w:rPr>
        <w:t>[er]</w:t>
      </w:r>
      <w:r w:rsidRPr="00EF6DDC">
        <w:rPr>
          <w:rFonts w:ascii="Times" w:hAnsi="Times" w:cs="Calibri"/>
          <w:sz w:val="24"/>
          <w:szCs w:val="24"/>
        </w:rPr>
        <w:t xml:space="preserve"> education</w:t>
      </w:r>
      <w:r w:rsidRPr="00EF6DDC" w:rsidR="3F19DE8E">
        <w:rPr>
          <w:rFonts w:ascii="Times" w:hAnsi="Times" w:cs="Calibri"/>
          <w:sz w:val="24"/>
          <w:szCs w:val="24"/>
        </w:rPr>
        <w:t>.</w:t>
      </w:r>
      <w:r w:rsidRPr="00EF6DDC">
        <w:rPr>
          <w:rFonts w:ascii="Times" w:hAnsi="Times" w:cs="Calibri"/>
          <w:sz w:val="24"/>
          <w:szCs w:val="24"/>
        </w:rPr>
        <w:t xml:space="preserve">” </w:t>
      </w:r>
      <w:r w:rsidRPr="00EF6DDC" w:rsidR="2154DE89">
        <w:rPr>
          <w:rFonts w:ascii="Times" w:hAnsi="Times" w:cs="Calibri"/>
          <w:sz w:val="24"/>
          <w:szCs w:val="24"/>
        </w:rPr>
        <w:t>T</w:t>
      </w:r>
      <w:r w:rsidRPr="00EF6DDC">
        <w:rPr>
          <w:rFonts w:ascii="Times" w:hAnsi="Times" w:cs="Calibri"/>
          <w:sz w:val="24"/>
          <w:szCs w:val="24"/>
        </w:rPr>
        <w:t>he U.S. Government reports that it funds and provides various programs through the Department of Education (DOE) to ensure students receive an equitable education.</w:t>
      </w:r>
      <w:r w:rsidRPr="00EF6DDC" w:rsidR="00D22477">
        <w:rPr>
          <w:rFonts w:ascii="Times" w:hAnsi="Times"/>
          <w:sz w:val="24"/>
          <w:szCs w:val="24"/>
          <w:vertAlign w:val="superscript"/>
        </w:rPr>
        <w:footnoteReference w:id="22"/>
      </w:r>
      <w:r w:rsidRPr="00EF6DDC">
        <w:rPr>
          <w:rFonts w:ascii="Times" w:hAnsi="Times" w:cs="Calibri"/>
          <w:sz w:val="24"/>
          <w:szCs w:val="24"/>
        </w:rPr>
        <w:t xml:space="preserve"> The DOE’s Equity Action Plan promises to invest in resources to help advance civil rights.</w:t>
      </w:r>
      <w:r w:rsidRPr="00EF6DDC" w:rsidR="00D22477">
        <w:rPr>
          <w:rFonts w:ascii="Times" w:hAnsi="Times"/>
          <w:sz w:val="24"/>
          <w:szCs w:val="24"/>
          <w:vertAlign w:val="superscript"/>
        </w:rPr>
        <w:footnoteReference w:id="23"/>
      </w:r>
      <w:r w:rsidRPr="00EF6DDC">
        <w:rPr>
          <w:rFonts w:ascii="Times" w:hAnsi="Times" w:cs="Calibri"/>
          <w:sz w:val="24"/>
          <w:szCs w:val="24"/>
        </w:rPr>
        <w:t xml:space="preserve">  </w:t>
      </w:r>
    </w:p>
    <w:p w:rsidRPr="00EF6DDC" w:rsidR="00F84A72" w:rsidP="001E6408" w:rsidRDefault="00CD5C60" w14:paraId="2B094D0F" w14:textId="70C7A30B">
      <w:pPr>
        <w:shd w:val="clear" w:color="auto" w:fill="FFFFFF"/>
        <w:spacing w:before="240" w:after="240"/>
        <w:jc w:val="both"/>
        <w:rPr>
          <w:rFonts w:ascii="Times" w:hAnsi="Times" w:cs="Calibri"/>
          <w:b/>
          <w:bCs/>
          <w:i/>
          <w:iCs/>
          <w:color w:val="000000" w:themeColor="text1"/>
          <w:sz w:val="24"/>
          <w:szCs w:val="24"/>
        </w:rPr>
      </w:pPr>
      <w:r w:rsidRPr="00EF6DDC">
        <w:rPr>
          <w:rFonts w:ascii="Times" w:hAnsi="Times" w:cs="Calibri"/>
          <w:b/>
          <w:bCs/>
          <w:i/>
          <w:iCs/>
          <w:color w:val="000000" w:themeColor="text1"/>
          <w:sz w:val="24"/>
          <w:szCs w:val="24"/>
        </w:rPr>
        <w:t xml:space="preserve">About the effectiveness </w:t>
      </w:r>
      <w:r w:rsidRPr="00EF6DDC" w:rsidR="00D22477">
        <w:rPr>
          <w:rFonts w:ascii="Times" w:hAnsi="Times" w:cs="Calibri"/>
          <w:b/>
          <w:bCs/>
          <w:i/>
          <w:iCs/>
          <w:color w:val="000000" w:themeColor="text1"/>
          <w:sz w:val="24"/>
          <w:szCs w:val="24"/>
        </w:rPr>
        <w:t xml:space="preserve">and enforcement </w:t>
      </w:r>
      <w:r w:rsidRPr="00EF6DDC">
        <w:rPr>
          <w:rFonts w:ascii="Times" w:hAnsi="Times" w:cs="Calibri"/>
          <w:b/>
          <w:bCs/>
          <w:i/>
          <w:iCs/>
          <w:color w:val="000000" w:themeColor="text1"/>
          <w:sz w:val="24"/>
          <w:szCs w:val="24"/>
        </w:rPr>
        <w:t>of United States measures</w:t>
      </w:r>
    </w:p>
    <w:p w:rsidRPr="00EF6DDC" w:rsidR="00F84A72" w:rsidP="001E6408" w:rsidRDefault="24206E16" w14:paraId="6C9969B7" w14:textId="2460BBFE">
      <w:pPr>
        <w:pStyle w:val="ListParagraph"/>
        <w:numPr>
          <w:ilvl w:val="0"/>
          <w:numId w:val="8"/>
        </w:numPr>
        <w:pBdr>
          <w:top w:val="nil"/>
          <w:left w:val="nil"/>
          <w:bottom w:val="nil"/>
          <w:right w:val="nil"/>
          <w:between w:val="nil"/>
        </w:pBdr>
        <w:spacing w:before="240" w:after="240" w:line="240" w:lineRule="auto"/>
        <w:ind w:left="450"/>
        <w:jc w:val="both"/>
        <w:rPr>
          <w:rFonts w:ascii="Times" w:hAnsi="Times" w:cs="Calibri"/>
          <w:sz w:val="24"/>
          <w:szCs w:val="24"/>
        </w:rPr>
      </w:pPr>
      <w:r w:rsidRPr="00EF6DDC">
        <w:rPr>
          <w:rFonts w:ascii="Times" w:hAnsi="Times" w:cs="Calibri"/>
          <w:sz w:val="24"/>
          <w:szCs w:val="24"/>
        </w:rPr>
        <w:t>Despite measures to reduce criminal sentencing, Black women continue to receive more severe sentences than any socio-demographic group in the United States, due to zero tolerance policies, over policing, and a lack of access to equitable education and work environments. In</w:t>
      </w:r>
      <w:r w:rsidRPr="00EF6DDC" w:rsidR="54D965D7">
        <w:rPr>
          <w:rFonts w:ascii="Times" w:hAnsi="Times" w:cs="Calibri"/>
          <w:sz w:val="24"/>
          <w:szCs w:val="24"/>
        </w:rPr>
        <w:t xml:space="preserve"> </w:t>
      </w:r>
      <w:r w:rsidRPr="00EF6DDC" w:rsidR="396B7AE3">
        <w:rPr>
          <w:rFonts w:ascii="Times" w:hAnsi="Times" w:cs="Calibri"/>
          <w:sz w:val="24"/>
          <w:szCs w:val="24"/>
        </w:rPr>
        <w:t>schools</w:t>
      </w:r>
      <w:r w:rsidRPr="00EF6DDC">
        <w:rPr>
          <w:rFonts w:ascii="Times" w:hAnsi="Times" w:cs="Calibri"/>
          <w:sz w:val="24"/>
          <w:szCs w:val="24"/>
        </w:rPr>
        <w:t>, Black girls are suspended six times more than their White counterparts.</w:t>
      </w:r>
      <w:r w:rsidRPr="00EF6DDC" w:rsidR="00F84A72">
        <w:rPr>
          <w:rFonts w:ascii="Times" w:hAnsi="Times"/>
          <w:sz w:val="24"/>
          <w:szCs w:val="24"/>
          <w:vertAlign w:val="superscript"/>
        </w:rPr>
        <w:footnoteReference w:id="24"/>
      </w:r>
    </w:p>
    <w:p w:rsidRPr="00EF6DDC" w:rsidR="009B3F48" w:rsidP="001E6408" w:rsidRDefault="396B7AE3" w14:paraId="7A986293" w14:textId="77777777">
      <w:pPr>
        <w:pStyle w:val="ListParagraph"/>
        <w:numPr>
          <w:ilvl w:val="0"/>
          <w:numId w:val="8"/>
        </w:numPr>
        <w:pBdr>
          <w:top w:val="nil"/>
          <w:left w:val="nil"/>
          <w:bottom w:val="nil"/>
          <w:right w:val="nil"/>
          <w:between w:val="nil"/>
        </w:pBdr>
        <w:spacing w:before="240" w:after="240" w:line="240" w:lineRule="auto"/>
        <w:ind w:left="450"/>
        <w:jc w:val="both"/>
        <w:rPr>
          <w:rFonts w:ascii="Times" w:hAnsi="Times" w:cs="Calibri"/>
          <w:sz w:val="24"/>
          <w:szCs w:val="24"/>
        </w:rPr>
      </w:pPr>
      <w:r w:rsidRPr="4374E0C8">
        <w:rPr>
          <w:rFonts w:ascii="Times" w:hAnsi="Times" w:cs="Calibri"/>
          <w:sz w:val="24"/>
          <w:szCs w:val="24"/>
        </w:rPr>
        <w:t>Despite the allocation of resources by</w:t>
      </w:r>
      <w:r w:rsidRPr="4374E0C8" w:rsidR="24206E16">
        <w:rPr>
          <w:rFonts w:ascii="Times" w:hAnsi="Times" w:cs="Calibri"/>
          <w:sz w:val="24"/>
          <w:szCs w:val="24"/>
        </w:rPr>
        <w:t xml:space="preserve"> DOJ to provide stable housing for victims of domestic violence, </w:t>
      </w:r>
      <w:r w:rsidRPr="4374E0C8">
        <w:rPr>
          <w:rFonts w:ascii="Times" w:hAnsi="Times" w:cs="Calibri"/>
          <w:sz w:val="24"/>
          <w:szCs w:val="24"/>
        </w:rPr>
        <w:t xml:space="preserve">those are insufficient. </w:t>
      </w:r>
      <w:r w:rsidRPr="4374E0C8" w:rsidR="4E673333">
        <w:rPr>
          <w:rFonts w:ascii="Times" w:hAnsi="Times" w:cs="Calibri"/>
          <w:sz w:val="24"/>
          <w:szCs w:val="24"/>
        </w:rPr>
        <w:t>W</w:t>
      </w:r>
      <w:r w:rsidRPr="4374E0C8" w:rsidR="24206E16">
        <w:rPr>
          <w:rFonts w:ascii="Times" w:hAnsi="Times" w:cs="Calibri"/>
          <w:sz w:val="24"/>
          <w:szCs w:val="24"/>
        </w:rPr>
        <w:t xml:space="preserve">omen of color continue to be disproportionately impacted by insecure housing conditions. Without secure housing, young girls are often forced to resort to sexual exploitation to find and finance housing. Women of color also continue to receive inadequate access to healthcare, facing higher infant mortality rates than White women. </w:t>
      </w:r>
    </w:p>
    <w:p w:rsidRPr="00EF6DDC" w:rsidR="00F84A72" w:rsidP="001E6408" w:rsidRDefault="4E673333" w14:paraId="6D573F70" w14:textId="3BF086BB">
      <w:pPr>
        <w:pStyle w:val="ListParagraph"/>
        <w:numPr>
          <w:ilvl w:val="0"/>
          <w:numId w:val="8"/>
        </w:numPr>
        <w:pBdr>
          <w:top w:val="nil"/>
          <w:left w:val="nil"/>
          <w:bottom w:val="nil"/>
          <w:right w:val="nil"/>
          <w:between w:val="nil"/>
        </w:pBdr>
        <w:spacing w:before="240" w:after="240" w:line="240" w:lineRule="auto"/>
        <w:ind w:left="450"/>
        <w:jc w:val="both"/>
        <w:rPr>
          <w:rFonts w:ascii="Times" w:hAnsi="Times" w:cs="Calibri"/>
          <w:sz w:val="24"/>
          <w:szCs w:val="24"/>
        </w:rPr>
      </w:pPr>
      <w:r w:rsidRPr="00EF6DDC">
        <w:rPr>
          <w:rFonts w:ascii="Times" w:hAnsi="Times" w:cs="Calibri"/>
          <w:sz w:val="24"/>
          <w:szCs w:val="24"/>
        </w:rPr>
        <w:t xml:space="preserve">Consequently, the continuation of </w:t>
      </w:r>
      <w:r w:rsidRPr="00EF6DDC" w:rsidR="24206E16">
        <w:rPr>
          <w:rFonts w:ascii="Times" w:hAnsi="Times" w:cs="Calibri"/>
          <w:sz w:val="24"/>
          <w:szCs w:val="24"/>
        </w:rPr>
        <w:t xml:space="preserve">funding and programs to target social </w:t>
      </w:r>
      <w:r w:rsidRPr="00EF6DDC">
        <w:rPr>
          <w:rFonts w:ascii="Times" w:hAnsi="Times" w:cs="Calibri"/>
          <w:sz w:val="24"/>
          <w:szCs w:val="24"/>
        </w:rPr>
        <w:t xml:space="preserve">disparities are not enough </w:t>
      </w:r>
      <w:r w:rsidRPr="00EF6DDC" w:rsidR="2E8179BF">
        <w:rPr>
          <w:rFonts w:ascii="Times" w:hAnsi="Times" w:cs="Calibri"/>
          <w:sz w:val="24"/>
          <w:szCs w:val="24"/>
        </w:rPr>
        <w:t xml:space="preserve">to </w:t>
      </w:r>
      <w:r w:rsidRPr="00EF6DDC" w:rsidR="24206E16">
        <w:rPr>
          <w:rFonts w:ascii="Times" w:hAnsi="Times" w:cs="Calibri"/>
          <w:sz w:val="24"/>
          <w:szCs w:val="24"/>
        </w:rPr>
        <w:t xml:space="preserve">adequately </w:t>
      </w:r>
      <w:r w:rsidRPr="00EF6DDC">
        <w:rPr>
          <w:rFonts w:ascii="Times" w:hAnsi="Times" w:cs="Calibri"/>
          <w:sz w:val="24"/>
          <w:szCs w:val="24"/>
        </w:rPr>
        <w:t>address</w:t>
      </w:r>
      <w:r w:rsidRPr="00EF6DDC" w:rsidR="24206E16">
        <w:rPr>
          <w:rFonts w:ascii="Times" w:hAnsi="Times" w:cs="Calibri"/>
          <w:sz w:val="24"/>
          <w:szCs w:val="24"/>
        </w:rPr>
        <w:t xml:space="preserve"> the disparities between women of color and White women in </w:t>
      </w:r>
      <w:r w:rsidR="000C7E7B">
        <w:rPr>
          <w:rFonts w:ascii="Times" w:hAnsi="Times" w:cs="Calibri"/>
          <w:sz w:val="24"/>
          <w:szCs w:val="24"/>
        </w:rPr>
        <w:t xml:space="preserve">economic </w:t>
      </w:r>
      <w:r w:rsidR="00E52734">
        <w:rPr>
          <w:rFonts w:ascii="Times" w:hAnsi="Times" w:cs="Calibri"/>
          <w:sz w:val="24"/>
          <w:szCs w:val="24"/>
        </w:rPr>
        <w:t>opportunities</w:t>
      </w:r>
      <w:r w:rsidR="000C7E7B">
        <w:rPr>
          <w:rFonts w:ascii="Times" w:hAnsi="Times" w:cs="Calibri"/>
          <w:sz w:val="24"/>
          <w:szCs w:val="24"/>
        </w:rPr>
        <w:t xml:space="preserve">, </w:t>
      </w:r>
      <w:r w:rsidRPr="00EF6DDC" w:rsidR="24206E16">
        <w:rPr>
          <w:rFonts w:ascii="Times" w:hAnsi="Times" w:cs="Calibri"/>
          <w:sz w:val="24"/>
          <w:szCs w:val="24"/>
        </w:rPr>
        <w:t>education, housing, healthcare, violence, or incarceration.</w:t>
      </w:r>
      <w:r w:rsidRPr="00EF6DDC" w:rsidR="00F84A72">
        <w:rPr>
          <w:rFonts w:ascii="Times" w:hAnsi="Times"/>
          <w:sz w:val="24"/>
          <w:szCs w:val="24"/>
          <w:vertAlign w:val="superscript"/>
        </w:rPr>
        <w:footnoteReference w:id="25"/>
      </w:r>
      <w:r w:rsidRPr="00EF6DDC" w:rsidR="24206E16">
        <w:rPr>
          <w:rFonts w:ascii="Times" w:hAnsi="Times" w:cs="Calibri"/>
          <w:sz w:val="24"/>
          <w:szCs w:val="24"/>
        </w:rPr>
        <w:t xml:space="preserve"> </w:t>
      </w:r>
    </w:p>
    <w:p w:rsidRPr="00EF6DDC" w:rsidR="00CD5C60" w:rsidP="001E6408" w:rsidRDefault="00CD5C60" w14:paraId="3ED7CC9F" w14:textId="77777777">
      <w:pPr>
        <w:pStyle w:val="ListParagraph"/>
        <w:pBdr>
          <w:top w:val="nil"/>
          <w:left w:val="nil"/>
          <w:bottom w:val="nil"/>
          <w:right w:val="nil"/>
          <w:between w:val="nil"/>
        </w:pBdr>
        <w:spacing w:before="240" w:after="240" w:line="240" w:lineRule="auto"/>
        <w:ind w:left="450"/>
        <w:jc w:val="both"/>
        <w:rPr>
          <w:rFonts w:ascii="Times" w:hAnsi="Times" w:cs="Calibri"/>
          <w:color w:val="000000" w:themeColor="text1"/>
          <w:sz w:val="24"/>
          <w:szCs w:val="24"/>
        </w:rPr>
      </w:pPr>
    </w:p>
    <w:p w:rsidRPr="00EF6DDC" w:rsidR="00CD5C60" w:rsidP="001E6408" w:rsidRDefault="00CD5C60" w14:paraId="5EED57F4" w14:textId="0F01FDC8">
      <w:pPr>
        <w:pStyle w:val="ListParagraph"/>
        <w:numPr>
          <w:ilvl w:val="0"/>
          <w:numId w:val="9"/>
        </w:numPr>
        <w:pBdr>
          <w:top w:val="nil"/>
          <w:left w:val="nil"/>
          <w:bottom w:val="nil"/>
          <w:right w:val="nil"/>
          <w:between w:val="nil"/>
        </w:pBdr>
        <w:shd w:val="clear" w:color="auto" w:fill="FFFFFF"/>
        <w:spacing w:before="240" w:after="240" w:line="240" w:lineRule="auto"/>
        <w:jc w:val="both"/>
        <w:rPr>
          <w:rFonts w:ascii="Times" w:hAnsi="Times" w:cs="Calibri"/>
          <w:b/>
          <w:bCs/>
          <w:color w:val="000000" w:themeColor="text1"/>
          <w:sz w:val="24"/>
          <w:szCs w:val="24"/>
        </w:rPr>
      </w:pPr>
      <w:r w:rsidRPr="00EF6DDC">
        <w:rPr>
          <w:rFonts w:ascii="Times" w:hAnsi="Times" w:cs="Calibri"/>
          <w:b/>
          <w:bCs/>
          <w:color w:val="000000" w:themeColor="text1"/>
          <w:sz w:val="24"/>
          <w:szCs w:val="24"/>
        </w:rPr>
        <w:lastRenderedPageBreak/>
        <w:t>The ongoing COVID-19 pandemic has brought to the surface and exacerbated systemic and institutional racism in the United States.</w:t>
      </w:r>
    </w:p>
    <w:p w:rsidRPr="00EF6DDC" w:rsidR="009B3F48" w:rsidP="001E6408" w:rsidRDefault="4E673333" w14:paraId="11FE07A2" w14:textId="77777777">
      <w:pPr>
        <w:pStyle w:val="ListParagraph"/>
        <w:numPr>
          <w:ilvl w:val="0"/>
          <w:numId w:val="8"/>
        </w:numPr>
        <w:shd w:val="clear" w:color="auto" w:fill="FFFFFF"/>
        <w:spacing w:before="240" w:after="240" w:line="240" w:lineRule="auto"/>
        <w:ind w:left="450"/>
        <w:jc w:val="both"/>
        <w:rPr>
          <w:rFonts w:ascii="Times" w:hAnsi="Times" w:cs="Calibri"/>
          <w:sz w:val="24"/>
          <w:szCs w:val="24"/>
        </w:rPr>
      </w:pPr>
      <w:r w:rsidRPr="4374E0C8">
        <w:rPr>
          <w:rFonts w:ascii="Times" w:hAnsi="Times" w:cs="Calibri"/>
          <w:sz w:val="24"/>
          <w:szCs w:val="24"/>
        </w:rPr>
        <w:t xml:space="preserve">Multiple </w:t>
      </w:r>
      <w:r w:rsidRPr="4374E0C8" w:rsidR="3CD9AF95">
        <w:rPr>
          <w:rFonts w:ascii="Times" w:hAnsi="Times" w:cs="Calibri"/>
          <w:sz w:val="24"/>
          <w:szCs w:val="24"/>
        </w:rPr>
        <w:t xml:space="preserve">studies released during the COVID-19 pandemic concluded that the pandemic exacerbated institutional racism in the United </w:t>
      </w:r>
      <w:r w:rsidRPr="4374E0C8">
        <w:rPr>
          <w:rFonts w:ascii="Times" w:hAnsi="Times" w:cs="Calibri"/>
          <w:sz w:val="24"/>
          <w:szCs w:val="24"/>
        </w:rPr>
        <w:t>States’</w:t>
      </w:r>
      <w:r w:rsidRPr="4374E0C8" w:rsidR="3CD9AF95">
        <w:rPr>
          <w:rFonts w:ascii="Times" w:hAnsi="Times" w:cs="Calibri"/>
          <w:sz w:val="24"/>
          <w:szCs w:val="24"/>
        </w:rPr>
        <w:t xml:space="preserve"> labor and healthcare systems.</w:t>
      </w:r>
    </w:p>
    <w:p w:rsidRPr="00EF6DDC" w:rsidR="00CD5C60" w:rsidP="4374E0C8" w:rsidRDefault="4E673333" w14:paraId="307EC1F2" w14:textId="27FE45BE">
      <w:pPr>
        <w:pStyle w:val="ListParagraph"/>
        <w:numPr>
          <w:ilvl w:val="0"/>
          <w:numId w:val="8"/>
        </w:numPr>
        <w:shd w:val="clear" w:color="auto" w:fill="FFFFFF" w:themeFill="background1"/>
        <w:spacing w:before="240" w:after="240" w:line="240" w:lineRule="auto"/>
        <w:ind w:left="450"/>
        <w:jc w:val="both"/>
        <w:rPr>
          <w:rFonts w:ascii="Times" w:hAnsi="Times" w:cs="Calibri"/>
          <w:sz w:val="24"/>
          <w:szCs w:val="24"/>
        </w:rPr>
      </w:pPr>
      <w:r w:rsidRPr="00EF6DDC">
        <w:rPr>
          <w:rFonts w:ascii="Times" w:hAnsi="Times" w:cs="Calibri"/>
          <w:sz w:val="24"/>
          <w:szCs w:val="24"/>
        </w:rPr>
        <w:t xml:space="preserve">Researchers </w:t>
      </w:r>
      <w:r w:rsidRPr="00EF6DDC" w:rsidR="3CD9AF95">
        <w:rPr>
          <w:rFonts w:ascii="Times" w:hAnsi="Times" w:cs="Calibri"/>
          <w:sz w:val="24"/>
          <w:szCs w:val="24"/>
        </w:rPr>
        <w:t xml:space="preserve">found that existing health disparities </w:t>
      </w:r>
      <w:r w:rsidRPr="00EF6DDC" w:rsidR="458074F2">
        <w:rPr>
          <w:rFonts w:ascii="Times" w:hAnsi="Times" w:cs="Calibri"/>
          <w:sz w:val="24"/>
          <w:szCs w:val="24"/>
        </w:rPr>
        <w:t xml:space="preserve">among </w:t>
      </w:r>
      <w:proofErr w:type="gramStart"/>
      <w:r w:rsidRPr="00EF6DDC" w:rsidR="458074F2">
        <w:rPr>
          <w:rFonts w:ascii="Times" w:hAnsi="Times" w:cs="Calibri"/>
          <w:sz w:val="24"/>
          <w:szCs w:val="24"/>
        </w:rPr>
        <w:t xml:space="preserve">particular </w:t>
      </w:r>
      <w:r w:rsidRPr="00EF6DDC" w:rsidR="3CD9AF95">
        <w:rPr>
          <w:rFonts w:ascii="Times" w:hAnsi="Times" w:cs="Calibri"/>
          <w:sz w:val="24"/>
          <w:szCs w:val="24"/>
        </w:rPr>
        <w:t>communities</w:t>
      </w:r>
      <w:proofErr w:type="gramEnd"/>
      <w:r w:rsidRPr="00EF6DDC" w:rsidR="3CD9AF95">
        <w:rPr>
          <w:rFonts w:ascii="Times" w:hAnsi="Times" w:cs="Calibri"/>
          <w:sz w:val="24"/>
          <w:szCs w:val="24"/>
        </w:rPr>
        <w:t xml:space="preserve"> </w:t>
      </w:r>
      <w:r w:rsidRPr="00EF6DDC" w:rsidR="7DBEC3BF">
        <w:rPr>
          <w:rFonts w:ascii="Times" w:hAnsi="Times" w:cs="Calibri"/>
          <w:sz w:val="24"/>
          <w:szCs w:val="24"/>
        </w:rPr>
        <w:t xml:space="preserve">may predispose them to more </w:t>
      </w:r>
      <w:r w:rsidRPr="00EF6DDC" w:rsidR="3CD9AF95">
        <w:rPr>
          <w:rFonts w:ascii="Times" w:hAnsi="Times" w:cs="Calibri"/>
          <w:sz w:val="24"/>
          <w:szCs w:val="24"/>
        </w:rPr>
        <w:t xml:space="preserve">severe </w:t>
      </w:r>
      <w:r w:rsidRPr="00EF6DDC">
        <w:rPr>
          <w:rFonts w:ascii="Times" w:hAnsi="Times" w:cs="Calibri"/>
          <w:sz w:val="24"/>
          <w:szCs w:val="24"/>
        </w:rPr>
        <w:t xml:space="preserve">symptoms of </w:t>
      </w:r>
      <w:r w:rsidRPr="00EF6DDC" w:rsidR="3CD9AF95">
        <w:rPr>
          <w:rFonts w:ascii="Times" w:hAnsi="Times" w:cs="Calibri"/>
          <w:sz w:val="24"/>
          <w:szCs w:val="24"/>
        </w:rPr>
        <w:t xml:space="preserve">COVID-19. </w:t>
      </w:r>
      <w:r w:rsidRPr="00EF6DDC">
        <w:rPr>
          <w:rFonts w:ascii="Times" w:hAnsi="Times" w:cs="Calibri"/>
          <w:sz w:val="24"/>
          <w:szCs w:val="24"/>
        </w:rPr>
        <w:t>The study identified</w:t>
      </w:r>
      <w:r w:rsidRPr="00EF6DDC" w:rsidR="3CD9AF95">
        <w:rPr>
          <w:rFonts w:ascii="Times" w:hAnsi="Times" w:cs="Calibri"/>
          <w:sz w:val="24"/>
          <w:szCs w:val="24"/>
        </w:rPr>
        <w:t xml:space="preserve"> diabetes, cardiovascular disease, and pulmonary disease, </w:t>
      </w:r>
      <w:r w:rsidRPr="00EF6DDC" w:rsidR="3C63A8F1">
        <w:rPr>
          <w:rFonts w:ascii="Times" w:hAnsi="Times" w:cs="Calibri"/>
          <w:sz w:val="24"/>
          <w:szCs w:val="24"/>
        </w:rPr>
        <w:t xml:space="preserve">which </w:t>
      </w:r>
      <w:r w:rsidRPr="00EF6DDC" w:rsidR="3CD9AF95">
        <w:rPr>
          <w:rFonts w:ascii="Times" w:hAnsi="Times" w:cs="Calibri"/>
          <w:sz w:val="24"/>
          <w:szCs w:val="24"/>
        </w:rPr>
        <w:t>disproportionately impact communities of color</w:t>
      </w:r>
      <w:r w:rsidRPr="00EF6DDC" w:rsidR="2B606267">
        <w:rPr>
          <w:rFonts w:ascii="Times" w:hAnsi="Times" w:cs="Calibri"/>
          <w:sz w:val="24"/>
          <w:szCs w:val="24"/>
        </w:rPr>
        <w:t xml:space="preserve">, </w:t>
      </w:r>
      <w:r w:rsidRPr="00EF6DDC">
        <w:rPr>
          <w:rFonts w:ascii="Times" w:hAnsi="Times" w:cs="Calibri"/>
          <w:sz w:val="24"/>
          <w:szCs w:val="24"/>
        </w:rPr>
        <w:t xml:space="preserve">place </w:t>
      </w:r>
      <w:r w:rsidRPr="00EF6DDC" w:rsidR="1DB96226">
        <w:rPr>
          <w:rFonts w:ascii="Times" w:hAnsi="Times" w:cs="Calibri"/>
          <w:sz w:val="24"/>
          <w:szCs w:val="24"/>
        </w:rPr>
        <w:t xml:space="preserve">these </w:t>
      </w:r>
      <w:r w:rsidRPr="00EF6DDC">
        <w:rPr>
          <w:rFonts w:ascii="Times" w:hAnsi="Times" w:cs="Calibri"/>
          <w:sz w:val="24"/>
          <w:szCs w:val="24"/>
        </w:rPr>
        <w:t>communities</w:t>
      </w:r>
      <w:r w:rsidRPr="00EF6DDC" w:rsidR="3CD9AF95">
        <w:rPr>
          <w:rFonts w:ascii="Times" w:hAnsi="Times" w:cs="Calibri"/>
          <w:sz w:val="24"/>
          <w:szCs w:val="24"/>
        </w:rPr>
        <w:t xml:space="preserve"> at further risk for severe </w:t>
      </w:r>
      <w:r w:rsidRPr="00EF6DDC">
        <w:rPr>
          <w:rFonts w:ascii="Times" w:hAnsi="Times" w:cs="Calibri"/>
          <w:sz w:val="24"/>
          <w:szCs w:val="24"/>
        </w:rPr>
        <w:t>illnesses</w:t>
      </w:r>
      <w:r w:rsidRPr="00EF6DDC" w:rsidR="3CD9AF95">
        <w:rPr>
          <w:rFonts w:ascii="Times" w:hAnsi="Times" w:cs="Calibri"/>
          <w:sz w:val="24"/>
          <w:szCs w:val="24"/>
        </w:rPr>
        <w:t xml:space="preserve"> related to COVID-19.</w:t>
      </w:r>
      <w:r w:rsidRPr="00EF6DDC" w:rsidR="00CD5C60">
        <w:rPr>
          <w:rFonts w:ascii="Times" w:hAnsi="Times"/>
          <w:sz w:val="24"/>
          <w:szCs w:val="24"/>
          <w:vertAlign w:val="superscript"/>
        </w:rPr>
        <w:footnoteReference w:id="26"/>
      </w:r>
      <w:r w:rsidRPr="00EF6DDC" w:rsidR="3CD9AF95">
        <w:rPr>
          <w:rFonts w:ascii="Times" w:hAnsi="Times" w:cs="Calibri"/>
          <w:sz w:val="24"/>
          <w:szCs w:val="24"/>
        </w:rPr>
        <w:t xml:space="preserve"> </w:t>
      </w:r>
    </w:p>
    <w:p w:rsidRPr="00EF6DDC" w:rsidR="00CD5C60" w:rsidP="001E6408" w:rsidRDefault="3CD9AF95" w14:paraId="125E8887" w14:textId="106FF4BC">
      <w:pPr>
        <w:pStyle w:val="ListParagraph"/>
        <w:numPr>
          <w:ilvl w:val="0"/>
          <w:numId w:val="8"/>
        </w:numPr>
        <w:shd w:val="clear" w:color="auto" w:fill="FFFFFF"/>
        <w:spacing w:before="240" w:after="240" w:line="240" w:lineRule="auto"/>
        <w:ind w:left="450"/>
        <w:jc w:val="both"/>
        <w:rPr>
          <w:rFonts w:ascii="Times" w:hAnsi="Times" w:cs="Calibri"/>
          <w:sz w:val="24"/>
          <w:szCs w:val="24"/>
        </w:rPr>
      </w:pPr>
      <w:r w:rsidRPr="00EF6DDC">
        <w:rPr>
          <w:rFonts w:ascii="Times" w:hAnsi="Times" w:cs="Calibri"/>
          <w:sz w:val="24"/>
          <w:szCs w:val="24"/>
        </w:rPr>
        <w:t>A report released by the World Medicine Health Policy also found that COVID-19 mortality was higher among non-Hispanic</w:t>
      </w:r>
      <w:r w:rsidRPr="00EF6DDC" w:rsidR="71F5BE82">
        <w:rPr>
          <w:rFonts w:ascii="Times" w:hAnsi="Times" w:cs="Calibri"/>
          <w:sz w:val="24"/>
          <w:szCs w:val="24"/>
        </w:rPr>
        <w:t xml:space="preserve"> </w:t>
      </w:r>
      <w:r w:rsidRPr="00EF6DDC">
        <w:rPr>
          <w:rFonts w:ascii="Times" w:hAnsi="Times" w:cs="Calibri"/>
          <w:sz w:val="24"/>
          <w:szCs w:val="24"/>
        </w:rPr>
        <w:t xml:space="preserve">Black populations than the </w:t>
      </w:r>
      <w:r w:rsidRPr="00EF6DDC" w:rsidR="71F5BE82">
        <w:rPr>
          <w:rFonts w:ascii="Times" w:hAnsi="Times" w:cs="Calibri"/>
          <w:sz w:val="24"/>
          <w:szCs w:val="24"/>
        </w:rPr>
        <w:t xml:space="preserve">non-Hispanic </w:t>
      </w:r>
      <w:r w:rsidRPr="00EF6DDC">
        <w:rPr>
          <w:rFonts w:ascii="Times" w:hAnsi="Times" w:cs="Calibri"/>
          <w:sz w:val="24"/>
          <w:szCs w:val="24"/>
        </w:rPr>
        <w:t>White population</w:t>
      </w:r>
      <w:r w:rsidRPr="00EF6DDC" w:rsidR="71F5BE82">
        <w:rPr>
          <w:rFonts w:ascii="Times" w:hAnsi="Times" w:cs="Calibri"/>
          <w:sz w:val="24"/>
          <w:szCs w:val="24"/>
        </w:rPr>
        <w:t xml:space="preserve"> due to the greater proportion</w:t>
      </w:r>
      <w:r w:rsidRPr="00EF6DDC">
        <w:rPr>
          <w:rFonts w:ascii="Times" w:hAnsi="Times" w:cs="Calibri"/>
          <w:sz w:val="24"/>
          <w:szCs w:val="24"/>
        </w:rPr>
        <w:t xml:space="preserve"> of </w:t>
      </w:r>
      <w:r w:rsidRPr="00EF6DDC" w:rsidR="71F5BE82">
        <w:rPr>
          <w:rFonts w:ascii="Times" w:hAnsi="Times" w:cs="Calibri"/>
          <w:sz w:val="24"/>
          <w:szCs w:val="24"/>
        </w:rPr>
        <w:t xml:space="preserve">the non-Hispanic </w:t>
      </w:r>
      <w:r w:rsidRPr="00EF6DDC">
        <w:rPr>
          <w:rFonts w:ascii="Times" w:hAnsi="Times" w:cs="Calibri"/>
          <w:sz w:val="24"/>
          <w:szCs w:val="24"/>
        </w:rPr>
        <w:t xml:space="preserve">Black population </w:t>
      </w:r>
      <w:r w:rsidRPr="00EF6DDC" w:rsidR="71F5BE82">
        <w:rPr>
          <w:rFonts w:ascii="Times" w:hAnsi="Times" w:cs="Calibri"/>
          <w:sz w:val="24"/>
          <w:szCs w:val="24"/>
        </w:rPr>
        <w:t>holding</w:t>
      </w:r>
      <w:r w:rsidRPr="00EF6DDC">
        <w:rPr>
          <w:rFonts w:ascii="Times" w:hAnsi="Times" w:cs="Calibri"/>
          <w:sz w:val="24"/>
          <w:szCs w:val="24"/>
        </w:rPr>
        <w:t xml:space="preserve"> more jobs </w:t>
      </w:r>
      <w:r w:rsidRPr="00EF6DDC" w:rsidR="71F5BE82">
        <w:rPr>
          <w:rFonts w:ascii="Times" w:hAnsi="Times" w:cs="Calibri"/>
          <w:sz w:val="24"/>
          <w:szCs w:val="24"/>
        </w:rPr>
        <w:t>labeled</w:t>
      </w:r>
      <w:r w:rsidRPr="00EF6DDC">
        <w:rPr>
          <w:rFonts w:ascii="Times" w:hAnsi="Times" w:cs="Calibri"/>
          <w:sz w:val="24"/>
          <w:szCs w:val="24"/>
        </w:rPr>
        <w:t xml:space="preserve"> as “essential-worker positions.”</w:t>
      </w:r>
      <w:r w:rsidRPr="00EF6DDC" w:rsidR="00CD5C60">
        <w:rPr>
          <w:rFonts w:ascii="Times" w:hAnsi="Times"/>
          <w:sz w:val="24"/>
          <w:szCs w:val="24"/>
          <w:vertAlign w:val="superscript"/>
        </w:rPr>
        <w:footnoteReference w:id="27"/>
      </w:r>
      <w:r w:rsidRPr="00EF6DDC">
        <w:rPr>
          <w:rFonts w:ascii="Times" w:hAnsi="Times" w:cs="Calibri"/>
          <w:sz w:val="24"/>
          <w:szCs w:val="24"/>
        </w:rPr>
        <w:t xml:space="preserve"> </w:t>
      </w:r>
    </w:p>
    <w:p w:rsidRPr="00EF6DDC" w:rsidR="009815BF" w:rsidP="001E6408" w:rsidRDefault="009815BF" w14:paraId="320C9190" w14:textId="77777777">
      <w:pPr>
        <w:pStyle w:val="ListParagraph"/>
        <w:shd w:val="clear" w:color="auto" w:fill="FFFFFF"/>
        <w:spacing w:before="240" w:after="240" w:line="240" w:lineRule="auto"/>
        <w:ind w:left="450"/>
        <w:jc w:val="both"/>
        <w:rPr>
          <w:rFonts w:ascii="Times" w:hAnsi="Times" w:cs="Calibri"/>
          <w:sz w:val="24"/>
          <w:szCs w:val="24"/>
        </w:rPr>
      </w:pPr>
    </w:p>
    <w:p w:rsidRPr="00EF6DDC" w:rsidR="00CD5C60" w:rsidP="001E6408" w:rsidRDefault="00D00019" w14:paraId="5C9AA4B8" w14:textId="5DE5607F">
      <w:pPr>
        <w:pStyle w:val="ListParagraph"/>
        <w:numPr>
          <w:ilvl w:val="0"/>
          <w:numId w:val="9"/>
        </w:numPr>
        <w:pBdr>
          <w:top w:val="nil"/>
          <w:left w:val="nil"/>
          <w:bottom w:val="nil"/>
          <w:right w:val="nil"/>
          <w:between w:val="nil"/>
        </w:pBdr>
        <w:shd w:val="clear" w:color="auto" w:fill="FFFFFF"/>
        <w:spacing w:before="240" w:after="240" w:line="240" w:lineRule="auto"/>
        <w:jc w:val="both"/>
        <w:rPr>
          <w:rFonts w:ascii="Times" w:hAnsi="Times" w:cs="Calibri"/>
          <w:b/>
          <w:bCs/>
          <w:color w:val="000000" w:themeColor="text1"/>
          <w:sz w:val="24"/>
          <w:szCs w:val="24"/>
        </w:rPr>
      </w:pPr>
      <w:r w:rsidRPr="00EF6DDC">
        <w:rPr>
          <w:rFonts w:ascii="Times" w:hAnsi="Times" w:cs="Calibri"/>
          <w:b/>
          <w:bCs/>
          <w:color w:val="000000" w:themeColor="text1"/>
          <w:sz w:val="24"/>
          <w:szCs w:val="24"/>
        </w:rPr>
        <w:t>E</w:t>
      </w:r>
      <w:r w:rsidRPr="00EF6DDC" w:rsidR="00CD5C60">
        <w:rPr>
          <w:rFonts w:ascii="Times" w:hAnsi="Times" w:cs="Calibri"/>
          <w:b/>
          <w:bCs/>
          <w:color w:val="000000" w:themeColor="text1"/>
          <w:sz w:val="24"/>
          <w:szCs w:val="24"/>
        </w:rPr>
        <w:t xml:space="preserve">xtent </w:t>
      </w:r>
      <w:r w:rsidRPr="00EF6DDC">
        <w:rPr>
          <w:rFonts w:ascii="Times" w:hAnsi="Times" w:cs="Calibri"/>
          <w:b/>
          <w:bCs/>
          <w:color w:val="000000" w:themeColor="text1"/>
          <w:sz w:val="24"/>
          <w:szCs w:val="24"/>
        </w:rPr>
        <w:t xml:space="preserve">of </w:t>
      </w:r>
      <w:r w:rsidRPr="00EF6DDC" w:rsidR="00CD5C60">
        <w:rPr>
          <w:rFonts w:ascii="Times" w:hAnsi="Times" w:cs="Calibri"/>
          <w:b/>
          <w:bCs/>
          <w:color w:val="000000" w:themeColor="text1"/>
          <w:sz w:val="24"/>
          <w:szCs w:val="24"/>
        </w:rPr>
        <w:t>national antiracism policy research with a bearing on systemic racism</w:t>
      </w:r>
      <w:r w:rsidRPr="00EF6DDC">
        <w:rPr>
          <w:rFonts w:ascii="Times" w:hAnsi="Times" w:cs="Calibri"/>
          <w:b/>
          <w:bCs/>
          <w:color w:val="000000" w:themeColor="text1"/>
          <w:sz w:val="24"/>
          <w:szCs w:val="24"/>
        </w:rPr>
        <w:t>.</w:t>
      </w:r>
    </w:p>
    <w:p w:rsidRPr="00EF6DDC" w:rsidR="009815BF" w:rsidP="001E6408" w:rsidRDefault="009815BF" w14:paraId="43B3DEC0" w14:textId="77777777">
      <w:pPr>
        <w:pStyle w:val="ListParagraph"/>
        <w:pBdr>
          <w:top w:val="nil"/>
          <w:left w:val="nil"/>
          <w:bottom w:val="nil"/>
          <w:right w:val="nil"/>
          <w:between w:val="nil"/>
        </w:pBdr>
        <w:shd w:val="clear" w:color="auto" w:fill="FFFFFF"/>
        <w:spacing w:before="240" w:after="240" w:line="240" w:lineRule="auto"/>
        <w:ind w:left="1080"/>
        <w:jc w:val="both"/>
        <w:rPr>
          <w:rFonts w:ascii="Times" w:hAnsi="Times" w:cs="Calibri"/>
          <w:b/>
          <w:bCs/>
          <w:color w:val="000000" w:themeColor="text1"/>
          <w:sz w:val="24"/>
          <w:szCs w:val="24"/>
        </w:rPr>
      </w:pPr>
    </w:p>
    <w:p w:rsidRPr="00EF6DDC" w:rsidR="00D00019" w:rsidP="001E6408" w:rsidRDefault="3CD9AF95" w14:paraId="2D7FFC77" w14:textId="020AC30E">
      <w:pPr>
        <w:pStyle w:val="ListParagraph"/>
        <w:numPr>
          <w:ilvl w:val="0"/>
          <w:numId w:val="8"/>
        </w:numPr>
        <w:shd w:val="clear" w:color="auto" w:fill="FFFFFF"/>
        <w:spacing w:before="240" w:after="240" w:line="240" w:lineRule="auto"/>
        <w:jc w:val="both"/>
        <w:rPr>
          <w:rFonts w:ascii="Times" w:hAnsi="Times" w:cs="Calibri"/>
          <w:sz w:val="24"/>
          <w:szCs w:val="24"/>
        </w:rPr>
      </w:pPr>
      <w:r w:rsidRPr="00EF6DDC">
        <w:rPr>
          <w:rFonts w:ascii="Times" w:hAnsi="Times" w:cs="Calibri"/>
          <w:sz w:val="24"/>
          <w:szCs w:val="24"/>
        </w:rPr>
        <w:t>Currently, antiracism policy research is one</w:t>
      </w:r>
      <w:r w:rsidRPr="00EF6DDC" w:rsidR="71F5BE82">
        <w:rPr>
          <w:rFonts w:ascii="Times" w:hAnsi="Times" w:cs="Calibri"/>
          <w:sz w:val="24"/>
          <w:szCs w:val="24"/>
        </w:rPr>
        <w:t xml:space="preserve"> primary area of research and advocacy among organizations working for social justice. For example,</w:t>
      </w:r>
      <w:r w:rsidRPr="00EF6DDC">
        <w:rPr>
          <w:rFonts w:ascii="Times" w:hAnsi="Times" w:cs="Calibri"/>
          <w:sz w:val="24"/>
          <w:szCs w:val="24"/>
        </w:rPr>
        <w:t xml:space="preserve"> Research in Action (RIA), a “Black female-led, multi-racial and gender-diverse social benefit corporation” uses an Equity in Action model to research solutions to racial equity. RIA’s Equity in Action model focuses on elevating community members as project leaders and forefront their first-hand testimonies to gather information on reported community issues.</w:t>
      </w:r>
      <w:r w:rsidRPr="00EF6DDC" w:rsidR="00CD5C60">
        <w:rPr>
          <w:rFonts w:ascii="Times" w:hAnsi="Times"/>
          <w:sz w:val="24"/>
          <w:szCs w:val="24"/>
          <w:vertAlign w:val="superscript"/>
        </w:rPr>
        <w:footnoteReference w:id="28"/>
      </w:r>
      <w:r w:rsidRPr="00EF6DDC">
        <w:rPr>
          <w:rFonts w:ascii="Times" w:hAnsi="Times" w:cs="Calibri"/>
          <w:sz w:val="24"/>
          <w:szCs w:val="24"/>
        </w:rPr>
        <w:t xml:space="preserve"> </w:t>
      </w:r>
    </w:p>
    <w:p w:rsidRPr="00EF6DDC" w:rsidR="009815BF" w:rsidP="001E6408" w:rsidRDefault="009815BF" w14:paraId="71E9AE20" w14:textId="77777777">
      <w:pPr>
        <w:pStyle w:val="ListParagraph"/>
        <w:shd w:val="clear" w:color="auto" w:fill="FFFFFF"/>
        <w:spacing w:before="240" w:after="240" w:line="240" w:lineRule="auto"/>
        <w:jc w:val="both"/>
        <w:rPr>
          <w:rFonts w:ascii="Times" w:hAnsi="Times" w:cs="Calibri"/>
          <w:sz w:val="24"/>
          <w:szCs w:val="24"/>
        </w:rPr>
      </w:pPr>
    </w:p>
    <w:p w:rsidRPr="00EF6DDC" w:rsidR="00CD5C60" w:rsidP="001E6408" w:rsidRDefault="00D00019" w14:paraId="3A9C962A" w14:textId="3815842F">
      <w:pPr>
        <w:pStyle w:val="ListParagraph"/>
        <w:numPr>
          <w:ilvl w:val="0"/>
          <w:numId w:val="9"/>
        </w:numPr>
        <w:tabs>
          <w:tab w:val="left" w:pos="397"/>
        </w:tabs>
        <w:spacing w:before="240" w:after="240" w:line="240" w:lineRule="auto"/>
        <w:jc w:val="both"/>
        <w:rPr>
          <w:rFonts w:ascii="Times" w:hAnsi="Times"/>
          <w:b/>
          <w:bCs/>
          <w:color w:val="000000" w:themeColor="text1"/>
          <w:sz w:val="24"/>
          <w:szCs w:val="24"/>
        </w:rPr>
      </w:pPr>
      <w:r w:rsidRPr="00EF6DDC">
        <w:rPr>
          <w:rFonts w:ascii="Times" w:hAnsi="Times" w:cs="Calibri"/>
          <w:b/>
          <w:bCs/>
          <w:color w:val="000000" w:themeColor="text1"/>
          <w:sz w:val="24"/>
          <w:szCs w:val="24"/>
        </w:rPr>
        <w:t xml:space="preserve">Main human rights challenges arising from systemic, </w:t>
      </w:r>
      <w:r w:rsidRPr="00EF6DDC" w:rsidR="00327203">
        <w:rPr>
          <w:rFonts w:ascii="Times" w:hAnsi="Times" w:cs="Calibri"/>
          <w:b/>
          <w:bCs/>
          <w:color w:val="000000" w:themeColor="text1"/>
          <w:sz w:val="24"/>
          <w:szCs w:val="24"/>
        </w:rPr>
        <w:t>structural,</w:t>
      </w:r>
      <w:r w:rsidRPr="00EF6DDC">
        <w:rPr>
          <w:rFonts w:ascii="Times" w:hAnsi="Times" w:cs="Calibri"/>
          <w:b/>
          <w:bCs/>
          <w:color w:val="000000" w:themeColor="text1"/>
          <w:sz w:val="24"/>
          <w:szCs w:val="24"/>
        </w:rPr>
        <w:t xml:space="preserve"> or institutional racism</w:t>
      </w:r>
      <w:r w:rsidRPr="00EF6DDC" w:rsidR="00327203">
        <w:rPr>
          <w:rFonts w:ascii="Times" w:hAnsi="Times" w:cs="Calibri"/>
          <w:b/>
          <w:bCs/>
          <w:color w:val="000000" w:themeColor="text1"/>
          <w:sz w:val="24"/>
          <w:szCs w:val="24"/>
        </w:rPr>
        <w:t xml:space="preserve"> in the United States</w:t>
      </w:r>
    </w:p>
    <w:p w:rsidRPr="00EF6DDC" w:rsidR="007A51D1" w:rsidP="001E6408" w:rsidRDefault="0F2A646E" w14:paraId="282053EA" w14:textId="406885CB">
      <w:pPr>
        <w:pStyle w:val="NormalWeb"/>
        <w:numPr>
          <w:ilvl w:val="0"/>
          <w:numId w:val="8"/>
        </w:numPr>
        <w:spacing w:before="240" w:beforeAutospacing="0" w:after="240" w:afterAutospacing="0"/>
        <w:rPr>
          <w:rFonts w:ascii="Times" w:hAnsi="Times"/>
        </w:rPr>
      </w:pPr>
      <w:r w:rsidRPr="4374E0C8">
        <w:rPr>
          <w:rFonts w:ascii="Times" w:hAnsi="Times"/>
        </w:rPr>
        <w:t xml:space="preserve">The United States’ systemic, structural, and institutional racism impedes most people of color’s enjoyment of human rights. </w:t>
      </w:r>
      <w:r w:rsidRPr="4374E0C8" w:rsidR="60DF26A4">
        <w:rPr>
          <w:rFonts w:ascii="Times" w:hAnsi="Times" w:cs="Calibri"/>
        </w:rPr>
        <w:t xml:space="preserve">This submission presents a non-exhaustive list as an exemplification of the </w:t>
      </w:r>
      <w:r w:rsidRPr="4374E0C8" w:rsidR="2F85E2BA">
        <w:rPr>
          <w:rFonts w:ascii="Times" w:hAnsi="Times" w:cs="Calibri"/>
        </w:rPr>
        <w:t>numerous</w:t>
      </w:r>
      <w:r w:rsidRPr="4374E0C8" w:rsidR="60DF26A4">
        <w:rPr>
          <w:rFonts w:ascii="Times" w:hAnsi="Times" w:cs="Calibri"/>
        </w:rPr>
        <w:t xml:space="preserve"> poll: </w:t>
      </w:r>
    </w:p>
    <w:p w:rsidRPr="00EF6DDC" w:rsidR="00D00019" w:rsidP="001E6408" w:rsidRDefault="60DF26A4" w14:paraId="5096CE63" w14:textId="1D175BCC">
      <w:pPr>
        <w:pStyle w:val="ListParagraph"/>
        <w:numPr>
          <w:ilvl w:val="0"/>
          <w:numId w:val="8"/>
        </w:numPr>
        <w:shd w:val="clear" w:color="auto" w:fill="FFFFFF"/>
        <w:spacing w:before="240" w:after="240" w:line="240" w:lineRule="auto"/>
        <w:jc w:val="both"/>
        <w:rPr>
          <w:rFonts w:ascii="Times" w:hAnsi="Times" w:cs="Calibri"/>
          <w:sz w:val="24"/>
          <w:szCs w:val="24"/>
        </w:rPr>
      </w:pPr>
      <w:r w:rsidRPr="00EF6DDC">
        <w:rPr>
          <w:rFonts w:ascii="Times" w:hAnsi="Times" w:cs="Calibri"/>
          <w:b/>
          <w:bCs/>
          <w:sz w:val="24"/>
          <w:szCs w:val="24"/>
        </w:rPr>
        <w:t>I</w:t>
      </w:r>
      <w:r w:rsidRPr="00EF6DDC" w:rsidR="4D429AE7">
        <w:rPr>
          <w:rFonts w:ascii="Times" w:hAnsi="Times" w:cs="Calibri"/>
          <w:b/>
          <w:bCs/>
          <w:sz w:val="24"/>
          <w:szCs w:val="24"/>
        </w:rPr>
        <w:t>ncarceration</w:t>
      </w:r>
      <w:r w:rsidRPr="00EF6DDC" w:rsidR="4D429AE7">
        <w:rPr>
          <w:rFonts w:ascii="Times" w:hAnsi="Times" w:cs="Calibri"/>
          <w:sz w:val="24"/>
          <w:szCs w:val="24"/>
        </w:rPr>
        <w:t xml:space="preserve">: </w:t>
      </w:r>
      <w:r w:rsidRPr="00EF6DDC" w:rsidR="0D861AE4">
        <w:rPr>
          <w:rFonts w:ascii="Times" w:hAnsi="Times" w:cs="Calibri"/>
          <w:sz w:val="24"/>
          <w:szCs w:val="24"/>
        </w:rPr>
        <w:t xml:space="preserve">Black women and girls are incarcerated at a much higher rate than other socio-demographic groups. According to the American Psychological Association, imprisonment contributes to lasting mental health conditions and substance abuse. In addition, many </w:t>
      </w:r>
      <w:r w:rsidRPr="00EF6DDC" w:rsidR="4D429AE7">
        <w:rPr>
          <w:rFonts w:ascii="Times" w:hAnsi="Times" w:cs="Calibri"/>
          <w:sz w:val="24"/>
          <w:szCs w:val="24"/>
        </w:rPr>
        <w:t>re-entries</w:t>
      </w:r>
      <w:r w:rsidRPr="00EF6DDC" w:rsidR="0D861AE4">
        <w:rPr>
          <w:rFonts w:ascii="Times" w:hAnsi="Times" w:cs="Calibri"/>
          <w:sz w:val="24"/>
          <w:szCs w:val="24"/>
        </w:rPr>
        <w:t xml:space="preserve"> and education programs are inadequate to transition </w:t>
      </w:r>
      <w:r w:rsidRPr="00EF6DDC" w:rsidR="4D429AE7">
        <w:rPr>
          <w:rFonts w:ascii="Times" w:hAnsi="Times" w:cs="Calibri"/>
          <w:sz w:val="24"/>
          <w:szCs w:val="24"/>
        </w:rPr>
        <w:t>people in prison</w:t>
      </w:r>
      <w:r w:rsidRPr="00EF6DDC" w:rsidR="0D861AE4">
        <w:rPr>
          <w:rFonts w:ascii="Times" w:hAnsi="Times" w:cs="Calibri"/>
          <w:sz w:val="24"/>
          <w:szCs w:val="24"/>
        </w:rPr>
        <w:t xml:space="preserve"> back into society</w:t>
      </w:r>
      <w:r w:rsidRPr="00EF6DDC" w:rsidR="4D429AE7">
        <w:rPr>
          <w:rFonts w:ascii="Times" w:hAnsi="Times" w:cs="Calibri"/>
          <w:sz w:val="24"/>
          <w:szCs w:val="24"/>
        </w:rPr>
        <w:t>. Consequently, formerly</w:t>
      </w:r>
      <w:r w:rsidRPr="00EF6DDC" w:rsidR="0D861AE4">
        <w:rPr>
          <w:rFonts w:ascii="Times" w:hAnsi="Times" w:cs="Calibri"/>
          <w:sz w:val="24"/>
          <w:szCs w:val="24"/>
        </w:rPr>
        <w:t xml:space="preserve"> incarcerated </w:t>
      </w:r>
      <w:r w:rsidRPr="00EF6DDC" w:rsidR="4D429AE7">
        <w:rPr>
          <w:rFonts w:ascii="Times" w:hAnsi="Times" w:cs="Calibri"/>
          <w:sz w:val="24"/>
          <w:szCs w:val="24"/>
        </w:rPr>
        <w:t xml:space="preserve">people struggle </w:t>
      </w:r>
      <w:r w:rsidRPr="00EF6DDC" w:rsidR="0D861AE4">
        <w:rPr>
          <w:rFonts w:ascii="Times" w:hAnsi="Times" w:cs="Calibri"/>
          <w:sz w:val="24"/>
          <w:szCs w:val="24"/>
        </w:rPr>
        <w:t>to secure jobs and stable housing.</w:t>
      </w:r>
      <w:r w:rsidRPr="00EF6DDC" w:rsidR="00D00019">
        <w:rPr>
          <w:rFonts w:ascii="Times" w:hAnsi="Times"/>
          <w:sz w:val="24"/>
          <w:szCs w:val="24"/>
          <w:vertAlign w:val="superscript"/>
        </w:rPr>
        <w:footnoteReference w:id="29"/>
      </w:r>
    </w:p>
    <w:p w:rsidRPr="00EF6DDC" w:rsidR="00D00019" w:rsidP="001E6408" w:rsidRDefault="0D861AE4" w14:paraId="44788248" w14:textId="1D6D1105">
      <w:pPr>
        <w:numPr>
          <w:ilvl w:val="0"/>
          <w:numId w:val="8"/>
        </w:numPr>
        <w:shd w:val="clear" w:color="auto" w:fill="FFFFFF"/>
        <w:spacing w:before="240" w:after="240"/>
        <w:jc w:val="both"/>
        <w:rPr>
          <w:rFonts w:ascii="Times" w:hAnsi="Times" w:cs="Calibri"/>
          <w:sz w:val="24"/>
          <w:szCs w:val="24"/>
        </w:rPr>
      </w:pPr>
      <w:r w:rsidRPr="00EF6DDC">
        <w:rPr>
          <w:rFonts w:ascii="Times" w:hAnsi="Times" w:cs="Calibri"/>
          <w:b/>
          <w:bCs/>
          <w:sz w:val="24"/>
          <w:szCs w:val="24"/>
        </w:rPr>
        <w:lastRenderedPageBreak/>
        <w:t>Educational:</w:t>
      </w:r>
      <w:r w:rsidRPr="00EF6DDC">
        <w:rPr>
          <w:rFonts w:ascii="Times" w:hAnsi="Times" w:cs="Calibri"/>
          <w:sz w:val="24"/>
          <w:szCs w:val="24"/>
        </w:rPr>
        <w:t xml:space="preserve"> Women of color often receive a higher rate of punitive punishments and racial profiling in the classroom than White women</w:t>
      </w:r>
      <w:r w:rsidRPr="00EF6DDC" w:rsidR="4D429AE7">
        <w:rPr>
          <w:rFonts w:ascii="Times" w:hAnsi="Times" w:cs="Calibri"/>
          <w:sz w:val="24"/>
          <w:szCs w:val="24"/>
        </w:rPr>
        <w:t>. This higher rate jeopardizes</w:t>
      </w:r>
      <w:r w:rsidRPr="00EF6DDC">
        <w:rPr>
          <w:rFonts w:ascii="Times" w:hAnsi="Times" w:cs="Calibri"/>
          <w:sz w:val="24"/>
          <w:szCs w:val="24"/>
        </w:rPr>
        <w:t xml:space="preserve"> </w:t>
      </w:r>
      <w:r w:rsidRPr="00EF6DDC" w:rsidR="4D429AE7">
        <w:rPr>
          <w:rFonts w:ascii="Times" w:hAnsi="Times" w:cs="Calibri"/>
          <w:sz w:val="24"/>
          <w:szCs w:val="24"/>
        </w:rPr>
        <w:t>Women of color’s</w:t>
      </w:r>
      <w:r w:rsidRPr="00EF6DDC">
        <w:rPr>
          <w:rFonts w:ascii="Times" w:hAnsi="Times" w:cs="Calibri"/>
          <w:sz w:val="24"/>
          <w:szCs w:val="24"/>
        </w:rPr>
        <w:t xml:space="preserve"> </w:t>
      </w:r>
      <w:r w:rsidRPr="00EF6DDC" w:rsidR="4D429AE7">
        <w:rPr>
          <w:rFonts w:ascii="Times" w:hAnsi="Times" w:cs="Calibri"/>
          <w:sz w:val="24"/>
          <w:szCs w:val="24"/>
        </w:rPr>
        <w:t xml:space="preserve">school </w:t>
      </w:r>
      <w:r w:rsidRPr="00EF6DDC">
        <w:rPr>
          <w:rFonts w:ascii="Times" w:hAnsi="Times" w:cs="Calibri"/>
          <w:sz w:val="24"/>
          <w:szCs w:val="24"/>
        </w:rPr>
        <w:t>attendance and ability to obtain a degree.</w:t>
      </w:r>
      <w:r w:rsidRPr="00EF6DDC" w:rsidR="00D00019">
        <w:rPr>
          <w:rFonts w:ascii="Times" w:hAnsi="Times" w:cs="Calibri"/>
          <w:sz w:val="24"/>
          <w:szCs w:val="24"/>
          <w:vertAlign w:val="superscript"/>
        </w:rPr>
        <w:footnoteReference w:id="30"/>
      </w:r>
      <w:r w:rsidRPr="00EF6DDC">
        <w:rPr>
          <w:rFonts w:ascii="Times" w:hAnsi="Times" w:cs="Calibri"/>
          <w:sz w:val="24"/>
          <w:szCs w:val="24"/>
        </w:rPr>
        <w:t xml:space="preserve"> </w:t>
      </w:r>
    </w:p>
    <w:p w:rsidRPr="00EF6DDC" w:rsidR="00D00019" w:rsidP="001E6408" w:rsidRDefault="0D861AE4" w14:paraId="5E2AE796" w14:textId="74C0A454">
      <w:pPr>
        <w:numPr>
          <w:ilvl w:val="0"/>
          <w:numId w:val="8"/>
        </w:numPr>
        <w:shd w:val="clear" w:color="auto" w:fill="FFFFFF"/>
        <w:spacing w:before="240" w:after="240"/>
        <w:jc w:val="both"/>
        <w:rPr>
          <w:rFonts w:ascii="Times" w:hAnsi="Times" w:cs="Calibri"/>
          <w:sz w:val="24"/>
          <w:szCs w:val="24"/>
        </w:rPr>
      </w:pPr>
      <w:r w:rsidRPr="00EF6DDC">
        <w:rPr>
          <w:rFonts w:ascii="Times" w:hAnsi="Times" w:cs="Calibri"/>
          <w:b/>
          <w:bCs/>
          <w:sz w:val="24"/>
          <w:szCs w:val="24"/>
        </w:rPr>
        <w:t>Housing:</w:t>
      </w:r>
      <w:r w:rsidRPr="00EF6DDC">
        <w:rPr>
          <w:rFonts w:ascii="Times" w:hAnsi="Times" w:cs="Calibri"/>
          <w:sz w:val="24"/>
          <w:szCs w:val="24"/>
        </w:rPr>
        <w:t xml:space="preserve"> Women and children of color are at a greater risk of homelessness. </w:t>
      </w:r>
      <w:r w:rsidRPr="00EF6DDC" w:rsidR="60DF26A4">
        <w:rPr>
          <w:rFonts w:ascii="Times" w:hAnsi="Times" w:cs="Calibri"/>
          <w:sz w:val="24"/>
          <w:szCs w:val="24"/>
        </w:rPr>
        <w:t xml:space="preserve">Seeking </w:t>
      </w:r>
      <w:r w:rsidRPr="00EF6DDC">
        <w:rPr>
          <w:rFonts w:ascii="Times" w:hAnsi="Times" w:cs="Calibri"/>
          <w:sz w:val="24"/>
          <w:szCs w:val="24"/>
        </w:rPr>
        <w:t>secure housing</w:t>
      </w:r>
      <w:r w:rsidRPr="00EF6DDC" w:rsidR="60DF26A4">
        <w:rPr>
          <w:rFonts w:ascii="Times" w:hAnsi="Times" w:cs="Calibri"/>
          <w:sz w:val="24"/>
          <w:szCs w:val="24"/>
        </w:rPr>
        <w:t xml:space="preserve">, </w:t>
      </w:r>
      <w:r w:rsidRPr="00EF6DDC">
        <w:rPr>
          <w:rFonts w:ascii="Times" w:hAnsi="Times" w:cs="Calibri"/>
          <w:sz w:val="24"/>
          <w:szCs w:val="24"/>
        </w:rPr>
        <w:t xml:space="preserve">women </w:t>
      </w:r>
      <w:r w:rsidRPr="00EF6DDC" w:rsidR="60DF26A4">
        <w:rPr>
          <w:rFonts w:ascii="Times" w:hAnsi="Times" w:cs="Calibri"/>
          <w:sz w:val="24"/>
          <w:szCs w:val="24"/>
        </w:rPr>
        <w:t xml:space="preserve">might </w:t>
      </w:r>
      <w:r w:rsidRPr="00EF6DDC">
        <w:rPr>
          <w:rFonts w:ascii="Times" w:hAnsi="Times" w:cs="Calibri"/>
          <w:sz w:val="24"/>
          <w:szCs w:val="24"/>
        </w:rPr>
        <w:t xml:space="preserve">resort to sexual exploitation </w:t>
      </w:r>
      <w:r w:rsidRPr="00EF6DDC" w:rsidR="60DF26A4">
        <w:rPr>
          <w:rFonts w:ascii="Times" w:hAnsi="Times" w:cs="Calibri"/>
          <w:sz w:val="24"/>
          <w:szCs w:val="24"/>
        </w:rPr>
        <w:t>or</w:t>
      </w:r>
      <w:r w:rsidRPr="00EF6DDC">
        <w:rPr>
          <w:rFonts w:ascii="Times" w:hAnsi="Times" w:cs="Calibri"/>
          <w:sz w:val="24"/>
          <w:szCs w:val="24"/>
        </w:rPr>
        <w:t xml:space="preserve"> </w:t>
      </w:r>
      <w:r w:rsidRPr="00EF6DDC" w:rsidR="60DF26A4">
        <w:rPr>
          <w:rFonts w:ascii="Times" w:hAnsi="Times" w:cs="Calibri"/>
          <w:sz w:val="24"/>
          <w:szCs w:val="24"/>
        </w:rPr>
        <w:t>be forced to</w:t>
      </w:r>
      <w:r w:rsidRPr="00EF6DDC">
        <w:rPr>
          <w:rFonts w:ascii="Times" w:hAnsi="Times" w:cs="Calibri"/>
          <w:sz w:val="24"/>
          <w:szCs w:val="24"/>
        </w:rPr>
        <w:t xml:space="preserve"> live with abusive partners.</w:t>
      </w:r>
      <w:r w:rsidRPr="00EF6DDC" w:rsidR="00D00019">
        <w:rPr>
          <w:rFonts w:ascii="Times" w:hAnsi="Times" w:cs="Calibri"/>
          <w:sz w:val="24"/>
          <w:szCs w:val="24"/>
          <w:vertAlign w:val="superscript"/>
        </w:rPr>
        <w:footnoteReference w:id="31"/>
      </w:r>
      <w:r w:rsidRPr="00EF6DDC">
        <w:rPr>
          <w:rFonts w:ascii="Times" w:hAnsi="Times" w:cs="Calibri"/>
          <w:sz w:val="24"/>
          <w:szCs w:val="24"/>
        </w:rPr>
        <w:t xml:space="preserve"> </w:t>
      </w:r>
    </w:p>
    <w:p w:rsidRPr="00EF6DDC" w:rsidR="001E6408" w:rsidP="001E6408" w:rsidRDefault="0D861AE4" w14:paraId="41027DBD" w14:textId="3EF25678">
      <w:pPr>
        <w:numPr>
          <w:ilvl w:val="0"/>
          <w:numId w:val="8"/>
        </w:numPr>
        <w:shd w:val="clear" w:color="auto" w:fill="FFFFFF"/>
        <w:spacing w:before="240" w:after="240"/>
        <w:jc w:val="both"/>
        <w:rPr>
          <w:rFonts w:ascii="Times" w:hAnsi="Times" w:cs="Calibri"/>
          <w:sz w:val="24"/>
          <w:szCs w:val="24"/>
        </w:rPr>
      </w:pPr>
      <w:r w:rsidRPr="00EF6DDC">
        <w:rPr>
          <w:rFonts w:ascii="Times" w:hAnsi="Times" w:cs="Calibri"/>
          <w:b/>
          <w:bCs/>
          <w:sz w:val="24"/>
          <w:szCs w:val="24"/>
        </w:rPr>
        <w:t>Immigration:</w:t>
      </w:r>
      <w:r w:rsidRPr="00EF6DDC">
        <w:rPr>
          <w:rFonts w:ascii="Times" w:hAnsi="Times" w:cs="Calibri"/>
          <w:sz w:val="24"/>
          <w:szCs w:val="24"/>
        </w:rPr>
        <w:t xml:space="preserve"> Many immigrants in the United States </w:t>
      </w:r>
      <w:r w:rsidRPr="00EF6DDC" w:rsidR="74800D5B">
        <w:rPr>
          <w:rFonts w:ascii="Times" w:hAnsi="Times" w:cs="Calibri"/>
          <w:sz w:val="24"/>
          <w:szCs w:val="24"/>
        </w:rPr>
        <w:t xml:space="preserve">face restrictions to secure legal status. This </w:t>
      </w:r>
      <w:r w:rsidRPr="00EF6DDC" w:rsidR="5396960D">
        <w:rPr>
          <w:rFonts w:ascii="Times" w:hAnsi="Times" w:cs="Calibri"/>
          <w:sz w:val="24"/>
          <w:szCs w:val="24"/>
        </w:rPr>
        <w:t>precarious</w:t>
      </w:r>
      <w:r w:rsidRPr="00EF6DDC" w:rsidR="74800D5B">
        <w:rPr>
          <w:rFonts w:ascii="Times" w:hAnsi="Times" w:cs="Calibri"/>
          <w:sz w:val="24"/>
          <w:szCs w:val="24"/>
        </w:rPr>
        <w:t xml:space="preserve"> status creates </w:t>
      </w:r>
      <w:r w:rsidRPr="00EF6DDC" w:rsidR="5396960D">
        <w:rPr>
          <w:rFonts w:ascii="Times" w:hAnsi="Times" w:cs="Calibri"/>
          <w:sz w:val="24"/>
          <w:szCs w:val="24"/>
        </w:rPr>
        <w:t xml:space="preserve">a </w:t>
      </w:r>
      <w:r w:rsidRPr="00EF6DDC" w:rsidR="74800D5B">
        <w:rPr>
          <w:rFonts w:ascii="Times" w:hAnsi="Times" w:cs="Calibri"/>
          <w:sz w:val="24"/>
          <w:szCs w:val="24"/>
        </w:rPr>
        <w:t>lack of</w:t>
      </w:r>
      <w:r w:rsidRPr="00EF6DDC">
        <w:rPr>
          <w:rFonts w:ascii="Times" w:hAnsi="Times" w:cs="Calibri"/>
          <w:sz w:val="24"/>
          <w:szCs w:val="24"/>
        </w:rPr>
        <w:t xml:space="preserve"> access to basic protections in the workplace, quality</w:t>
      </w:r>
      <w:r w:rsidRPr="00EF6DDC" w:rsidR="74800D5B">
        <w:rPr>
          <w:rFonts w:ascii="Times" w:hAnsi="Times" w:cs="Calibri"/>
          <w:sz w:val="24"/>
          <w:szCs w:val="24"/>
        </w:rPr>
        <w:t xml:space="preserve"> of</w:t>
      </w:r>
      <w:r w:rsidRPr="00EF6DDC">
        <w:rPr>
          <w:rFonts w:ascii="Times" w:hAnsi="Times" w:cs="Calibri"/>
          <w:sz w:val="24"/>
          <w:szCs w:val="24"/>
        </w:rPr>
        <w:t xml:space="preserve"> education, or protection by law enforcement. Instead, many immigrants are targeted by federal enforcement and detained without regard for their rights.</w:t>
      </w:r>
      <w:r w:rsidRPr="00EF6DDC" w:rsidR="00D00019">
        <w:rPr>
          <w:rFonts w:ascii="Times" w:hAnsi="Times" w:cs="Calibri"/>
          <w:sz w:val="24"/>
          <w:szCs w:val="24"/>
          <w:vertAlign w:val="superscript"/>
        </w:rPr>
        <w:footnoteReference w:id="32"/>
      </w:r>
      <w:r w:rsidRPr="00EF6DDC">
        <w:rPr>
          <w:rFonts w:ascii="Times" w:hAnsi="Times" w:cs="Calibri"/>
          <w:sz w:val="24"/>
          <w:szCs w:val="24"/>
        </w:rPr>
        <w:t xml:space="preserve"> Many immigrants continue to remain in relationships out of fear that they will be unable to gain legal permanent residency if they choose to leave the relationship.</w:t>
      </w:r>
      <w:r w:rsidRPr="00EF6DDC" w:rsidR="00D00019">
        <w:rPr>
          <w:rFonts w:ascii="Times" w:hAnsi="Times" w:cs="Calibri"/>
          <w:sz w:val="24"/>
          <w:szCs w:val="24"/>
          <w:vertAlign w:val="superscript"/>
        </w:rPr>
        <w:footnoteReference w:id="33"/>
      </w:r>
      <w:r w:rsidRPr="00EF6DDC" w:rsidR="74800D5B">
        <w:rPr>
          <w:rFonts w:ascii="Times" w:hAnsi="Times" w:cs="Calibri"/>
          <w:sz w:val="24"/>
          <w:szCs w:val="24"/>
        </w:rPr>
        <w:t xml:space="preserve"> This “chilling effect” compounds on many existing stressors that victims of domestic violence already face.</w:t>
      </w:r>
    </w:p>
    <w:p w:rsidR="00CD5C60" w:rsidP="003C2943" w:rsidRDefault="00CD5C60" w14:paraId="24398D85" w14:textId="24F4D644">
      <w:pPr>
        <w:pStyle w:val="ListParagraph"/>
        <w:numPr>
          <w:ilvl w:val="0"/>
          <w:numId w:val="9"/>
        </w:numPr>
        <w:spacing w:before="240" w:after="240" w:line="240" w:lineRule="auto"/>
        <w:jc w:val="both"/>
        <w:rPr>
          <w:rFonts w:ascii="Times" w:hAnsi="Times"/>
          <w:b/>
          <w:bCs/>
          <w:sz w:val="24"/>
          <w:szCs w:val="24"/>
        </w:rPr>
      </w:pPr>
      <w:r w:rsidRPr="00EF6DDC">
        <w:rPr>
          <w:rFonts w:ascii="Times" w:hAnsi="Times"/>
          <w:b/>
          <w:bCs/>
          <w:sz w:val="24"/>
          <w:szCs w:val="24"/>
        </w:rPr>
        <w:t>Recommendations:</w:t>
      </w:r>
    </w:p>
    <w:p w:rsidRPr="00EF6DDC" w:rsidR="003C2943" w:rsidP="003C2943" w:rsidRDefault="003C2943" w14:paraId="4F026B3D" w14:textId="77777777">
      <w:pPr>
        <w:pStyle w:val="ListParagraph"/>
        <w:spacing w:before="240" w:after="240" w:line="240" w:lineRule="auto"/>
        <w:ind w:left="1080"/>
        <w:jc w:val="both"/>
        <w:rPr>
          <w:rFonts w:ascii="Times" w:hAnsi="Times"/>
          <w:b/>
          <w:bCs/>
          <w:sz w:val="24"/>
          <w:szCs w:val="24"/>
        </w:rPr>
      </w:pPr>
    </w:p>
    <w:p w:rsidRPr="003C2943" w:rsidR="0097662A" w:rsidP="4374E0C8" w:rsidRDefault="69D5B97B" w14:paraId="16DFDB37" w14:textId="1BB7AEDA">
      <w:pPr>
        <w:pStyle w:val="ListParagraph"/>
        <w:numPr>
          <w:ilvl w:val="0"/>
          <w:numId w:val="8"/>
        </w:numPr>
        <w:pBdr>
          <w:top w:val="nil"/>
          <w:left w:val="nil"/>
          <w:bottom w:val="nil"/>
          <w:right w:val="nil"/>
          <w:between w:val="nil"/>
        </w:pBdr>
        <w:shd w:val="clear" w:color="auto" w:fill="FFFFFF" w:themeFill="background1"/>
        <w:spacing w:before="240" w:after="240"/>
        <w:jc w:val="both"/>
        <w:rPr>
          <w:rFonts w:ascii="Times" w:hAnsi="Times" w:cs="Calibri"/>
          <w:sz w:val="24"/>
          <w:szCs w:val="24"/>
        </w:rPr>
      </w:pPr>
      <w:r w:rsidRPr="003C2943">
        <w:rPr>
          <w:rFonts w:ascii="Times" w:hAnsi="Times" w:cs="Calibri"/>
          <w:sz w:val="24"/>
          <w:szCs w:val="24"/>
        </w:rPr>
        <w:t xml:space="preserve">The Advocates for Human Rights, The MMAAW Task Force, and Research in Action submitted </w:t>
      </w:r>
      <w:r w:rsidRPr="003C2943" w:rsidR="30F75BE9">
        <w:rPr>
          <w:rFonts w:ascii="Times" w:hAnsi="Times" w:cs="Calibri"/>
          <w:sz w:val="24"/>
          <w:szCs w:val="24"/>
        </w:rPr>
        <w:t xml:space="preserve">multiple recommendations </w:t>
      </w:r>
      <w:r w:rsidRPr="003C2943" w:rsidR="2733A9BD">
        <w:rPr>
          <w:rFonts w:ascii="Times" w:hAnsi="Times" w:cs="Calibri"/>
          <w:sz w:val="24"/>
          <w:szCs w:val="24"/>
        </w:rPr>
        <w:t>i</w:t>
      </w:r>
      <w:r w:rsidRPr="003C2943" w:rsidR="30F75BE9">
        <w:rPr>
          <w:rFonts w:ascii="Times" w:hAnsi="Times" w:cs="Calibri"/>
          <w:sz w:val="24"/>
          <w:szCs w:val="24"/>
        </w:rPr>
        <w:t>n the</w:t>
      </w:r>
      <w:r w:rsidRPr="003C2943" w:rsidR="6CB9AEB6">
        <w:rPr>
          <w:rFonts w:ascii="Times" w:hAnsi="Times" w:cs="Calibri"/>
          <w:sz w:val="24"/>
          <w:szCs w:val="24"/>
        </w:rPr>
        <w:t xml:space="preserve">ir </w:t>
      </w:r>
      <w:r w:rsidRPr="003C2943" w:rsidR="4C984819">
        <w:rPr>
          <w:rFonts w:ascii="Times" w:hAnsi="Times" w:cs="Calibri"/>
          <w:sz w:val="24"/>
          <w:szCs w:val="24"/>
        </w:rPr>
        <w:t>report “</w:t>
      </w:r>
      <w:r w:rsidRPr="4374E0C8" w:rsidR="4C984819">
        <w:rPr>
          <w:rFonts w:ascii="Times" w:hAnsi="Times"/>
          <w:i/>
          <w:iCs/>
          <w:sz w:val="24"/>
          <w:szCs w:val="24"/>
        </w:rPr>
        <w:t>The United States of America’s Compliance with the International Convention on the Elimination of Racial Discrimination Parallel Report Relating to Rights of Women and Girls of Color</w:t>
      </w:r>
      <w:r w:rsidRPr="4374E0C8" w:rsidR="752A1AE5">
        <w:rPr>
          <w:rFonts w:ascii="Times" w:hAnsi="Times"/>
          <w:i/>
          <w:iCs/>
          <w:sz w:val="24"/>
          <w:szCs w:val="24"/>
        </w:rPr>
        <w:t>”</w:t>
      </w:r>
      <w:r w:rsidRPr="4374E0C8" w:rsidR="003F47FD">
        <w:rPr>
          <w:rStyle w:val="FootnoteReference"/>
          <w:rFonts w:ascii="Times" w:hAnsi="Times"/>
          <w:i/>
          <w:iCs/>
          <w:sz w:val="24"/>
          <w:szCs w:val="24"/>
        </w:rPr>
        <w:footnoteReference w:id="34"/>
      </w:r>
      <w:r w:rsidRPr="4374E0C8" w:rsidR="60E4D813">
        <w:rPr>
          <w:rFonts w:ascii="Times" w:hAnsi="Times"/>
          <w:i/>
          <w:iCs/>
          <w:sz w:val="24"/>
          <w:szCs w:val="24"/>
        </w:rPr>
        <w:t xml:space="preserve"> </w:t>
      </w:r>
      <w:r w:rsidRPr="4374E0C8" w:rsidR="1EE09F70">
        <w:rPr>
          <w:rFonts w:ascii="Times" w:hAnsi="Times"/>
          <w:sz w:val="24"/>
          <w:szCs w:val="24"/>
        </w:rPr>
        <w:t>Several of</w:t>
      </w:r>
      <w:r w:rsidRPr="4374E0C8" w:rsidR="60E4D813">
        <w:rPr>
          <w:rFonts w:ascii="Times" w:hAnsi="Times"/>
          <w:sz w:val="24"/>
          <w:szCs w:val="24"/>
        </w:rPr>
        <w:t xml:space="preserve"> those recommendations have been listed below.</w:t>
      </w:r>
    </w:p>
    <w:p w:rsidRPr="00EF6DDC" w:rsidR="00EF6DDC" w:rsidP="003C2943" w:rsidRDefault="00B6047B" w14:paraId="65FA48AC" w14:textId="2847BD89">
      <w:pPr>
        <w:numPr>
          <w:ilvl w:val="1"/>
          <w:numId w:val="9"/>
        </w:numPr>
        <w:spacing w:after="120"/>
        <w:jc w:val="both"/>
        <w:rPr>
          <w:color w:val="auto"/>
          <w:sz w:val="24"/>
          <w:szCs w:val="24"/>
        </w:rPr>
      </w:pPr>
      <w:r>
        <w:rPr>
          <w:color w:val="auto"/>
          <w:sz w:val="24"/>
          <w:szCs w:val="24"/>
        </w:rPr>
        <w:t>“</w:t>
      </w:r>
      <w:r w:rsidR="00EF6DDC">
        <w:rPr>
          <w:color w:val="auto"/>
          <w:sz w:val="24"/>
          <w:szCs w:val="24"/>
        </w:rPr>
        <w:t>Consult with civil society organizations that serve or advocate for Black women and girls</w:t>
      </w:r>
      <w:r w:rsidRPr="3FC6DAD3" w:rsidR="00EF6DDC">
        <w:rPr>
          <w:color w:val="auto"/>
          <w:sz w:val="24"/>
          <w:szCs w:val="24"/>
        </w:rPr>
        <w:t xml:space="preserve"> </w:t>
      </w:r>
      <w:r w:rsidR="00EF6DDC">
        <w:rPr>
          <w:color w:val="auto"/>
          <w:sz w:val="24"/>
          <w:szCs w:val="24"/>
        </w:rPr>
        <w:t>to identify the root causes of the disproportionate incarceration rates and to determine measures to take to address them.</w:t>
      </w:r>
      <w:r>
        <w:rPr>
          <w:color w:val="auto"/>
          <w:sz w:val="24"/>
          <w:szCs w:val="24"/>
        </w:rPr>
        <w:t>”</w:t>
      </w:r>
    </w:p>
    <w:p w:rsidR="00EF6DDC" w:rsidP="003C2943" w:rsidRDefault="00B6047B" w14:paraId="07F74F85" w14:textId="30E08482">
      <w:pPr>
        <w:numPr>
          <w:ilvl w:val="1"/>
          <w:numId w:val="9"/>
        </w:numPr>
        <w:spacing w:after="120"/>
        <w:rPr>
          <w:color w:val="auto"/>
          <w:sz w:val="24"/>
          <w:szCs w:val="24"/>
        </w:rPr>
      </w:pPr>
      <w:r>
        <w:rPr>
          <w:color w:val="auto"/>
          <w:sz w:val="24"/>
          <w:szCs w:val="24"/>
        </w:rPr>
        <w:t>“</w:t>
      </w:r>
      <w:r w:rsidR="00EF6DDC">
        <w:rPr>
          <w:color w:val="auto"/>
          <w:sz w:val="24"/>
          <w:szCs w:val="24"/>
        </w:rPr>
        <w:t>Ensure law enforcement agencies have adequate resources for dedicated missing persons units, including for Black and Native</w:t>
      </w:r>
      <w:r w:rsidRPr="3FC6DAD3" w:rsidR="00EF6DDC">
        <w:rPr>
          <w:color w:val="auto"/>
          <w:sz w:val="24"/>
          <w:szCs w:val="24"/>
        </w:rPr>
        <w:t xml:space="preserve"> </w:t>
      </w:r>
      <w:r w:rsidR="00EF6DDC">
        <w:rPr>
          <w:color w:val="auto"/>
          <w:sz w:val="24"/>
          <w:szCs w:val="24"/>
        </w:rPr>
        <w:t>women and children.</w:t>
      </w:r>
      <w:r>
        <w:rPr>
          <w:color w:val="auto"/>
          <w:sz w:val="24"/>
          <w:szCs w:val="24"/>
        </w:rPr>
        <w:t>”</w:t>
      </w:r>
    </w:p>
    <w:p w:rsidR="00EF6DDC" w:rsidP="003C2943" w:rsidRDefault="00B6047B" w14:paraId="35B25578" w14:textId="05C354F5">
      <w:pPr>
        <w:numPr>
          <w:ilvl w:val="1"/>
          <w:numId w:val="9"/>
        </w:numPr>
        <w:spacing w:after="120"/>
        <w:rPr>
          <w:color w:val="auto"/>
          <w:sz w:val="24"/>
          <w:szCs w:val="24"/>
        </w:rPr>
      </w:pPr>
      <w:r w:rsidRPr="274AB697">
        <w:rPr>
          <w:color w:val="auto"/>
          <w:sz w:val="24"/>
          <w:szCs w:val="24"/>
        </w:rPr>
        <w:t>“</w:t>
      </w:r>
      <w:r w:rsidRPr="274AB697" w:rsidR="00EF6DDC">
        <w:rPr>
          <w:color w:val="auto"/>
          <w:sz w:val="24"/>
          <w:szCs w:val="24"/>
        </w:rPr>
        <w:t xml:space="preserve">Provide </w:t>
      </w:r>
      <w:r w:rsidR="00E52734">
        <w:rPr>
          <w:color w:val="auto"/>
          <w:sz w:val="24"/>
          <w:szCs w:val="24"/>
        </w:rPr>
        <w:t>[</w:t>
      </w:r>
      <w:r w:rsidR="00CE6998">
        <w:rPr>
          <w:color w:val="auto"/>
          <w:sz w:val="24"/>
          <w:szCs w:val="24"/>
        </w:rPr>
        <w:t>culturally</w:t>
      </w:r>
      <w:r w:rsidR="00E52734">
        <w:rPr>
          <w:color w:val="auto"/>
          <w:sz w:val="24"/>
          <w:szCs w:val="24"/>
        </w:rPr>
        <w:t xml:space="preserve"> responsive] </w:t>
      </w:r>
      <w:r w:rsidR="008F5543">
        <w:rPr>
          <w:color w:val="auto"/>
          <w:sz w:val="24"/>
          <w:szCs w:val="24"/>
        </w:rPr>
        <w:t>t</w:t>
      </w:r>
      <w:r w:rsidRPr="274AB697" w:rsidR="0B1860A6">
        <w:rPr>
          <w:color w:val="auto"/>
          <w:sz w:val="24"/>
          <w:szCs w:val="24"/>
        </w:rPr>
        <w:t>raining</w:t>
      </w:r>
      <w:r w:rsidRPr="274AB697" w:rsidR="00EF6DDC">
        <w:rPr>
          <w:color w:val="auto"/>
          <w:sz w:val="24"/>
          <w:szCs w:val="24"/>
        </w:rPr>
        <w:t xml:space="preserve"> </w:t>
      </w:r>
      <w:r w:rsidR="00B11C85">
        <w:rPr>
          <w:color w:val="auto"/>
          <w:sz w:val="24"/>
          <w:szCs w:val="24"/>
        </w:rPr>
        <w:t>[</w:t>
      </w:r>
      <w:r w:rsidR="008F5543">
        <w:rPr>
          <w:color w:val="auto"/>
          <w:sz w:val="24"/>
          <w:szCs w:val="24"/>
        </w:rPr>
        <w:t xml:space="preserve">on how to handle </w:t>
      </w:r>
      <w:r w:rsidR="006846DA">
        <w:rPr>
          <w:color w:val="auto"/>
          <w:sz w:val="24"/>
          <w:szCs w:val="24"/>
        </w:rPr>
        <w:t>the</w:t>
      </w:r>
      <w:r w:rsidR="008F5543">
        <w:rPr>
          <w:color w:val="auto"/>
          <w:sz w:val="24"/>
          <w:szCs w:val="24"/>
        </w:rPr>
        <w:t xml:space="preserve"> </w:t>
      </w:r>
      <w:r w:rsidR="00B11C85">
        <w:rPr>
          <w:color w:val="auto"/>
          <w:sz w:val="24"/>
          <w:szCs w:val="24"/>
        </w:rPr>
        <w:t>disappearances of women of color]</w:t>
      </w:r>
      <w:r w:rsidR="006846DA">
        <w:rPr>
          <w:color w:val="auto"/>
          <w:sz w:val="24"/>
          <w:szCs w:val="24"/>
        </w:rPr>
        <w:t xml:space="preserve"> </w:t>
      </w:r>
      <w:r w:rsidRPr="274AB697" w:rsidR="00EF6DDC">
        <w:rPr>
          <w:color w:val="auto"/>
          <w:sz w:val="24"/>
          <w:szCs w:val="24"/>
        </w:rPr>
        <w:t>properly identified and labeled as “missing persons.”</w:t>
      </w:r>
    </w:p>
    <w:p w:rsidR="00EF6DDC" w:rsidP="003C2943" w:rsidRDefault="00B6047B" w14:paraId="1585A042" w14:textId="6859C6E1">
      <w:pPr>
        <w:numPr>
          <w:ilvl w:val="1"/>
          <w:numId w:val="9"/>
        </w:numPr>
        <w:spacing w:after="120"/>
        <w:rPr>
          <w:color w:val="auto"/>
          <w:sz w:val="24"/>
          <w:szCs w:val="24"/>
        </w:rPr>
      </w:pPr>
      <w:r>
        <w:rPr>
          <w:color w:val="auto"/>
          <w:sz w:val="24"/>
          <w:szCs w:val="24"/>
        </w:rPr>
        <w:lastRenderedPageBreak/>
        <w:t>“</w:t>
      </w:r>
      <w:r w:rsidR="00EF6DDC">
        <w:rPr>
          <w:color w:val="auto"/>
          <w:sz w:val="24"/>
          <w:szCs w:val="24"/>
        </w:rPr>
        <w:t>Conduct culturally appropriate and gender-sensitive training for media and encourage the expansion of media coverage of cases of missing and murdered Black and Indigenous women and children.</w:t>
      </w:r>
      <w:r>
        <w:rPr>
          <w:color w:val="auto"/>
          <w:sz w:val="24"/>
          <w:szCs w:val="24"/>
        </w:rPr>
        <w:t>”</w:t>
      </w:r>
    </w:p>
    <w:p w:rsidR="00EF6DDC" w:rsidP="003C2943" w:rsidRDefault="00B6047B" w14:paraId="4261B847" w14:textId="4269E3C2">
      <w:pPr>
        <w:numPr>
          <w:ilvl w:val="1"/>
          <w:numId w:val="9"/>
        </w:numPr>
        <w:spacing w:after="120"/>
        <w:rPr>
          <w:color w:val="auto"/>
          <w:sz w:val="24"/>
          <w:szCs w:val="24"/>
        </w:rPr>
      </w:pPr>
      <w:r w:rsidRPr="274AB697">
        <w:rPr>
          <w:color w:val="auto"/>
          <w:sz w:val="24"/>
          <w:szCs w:val="24"/>
        </w:rPr>
        <w:t>“</w:t>
      </w:r>
      <w:r w:rsidRPr="274AB697" w:rsidR="00EF6DDC">
        <w:rPr>
          <w:color w:val="auto"/>
          <w:sz w:val="24"/>
          <w:szCs w:val="24"/>
        </w:rPr>
        <w:t>Enact legislation to better coordinate investigations and prosecution of cases between</w:t>
      </w:r>
      <w:r w:rsidRPr="274AB697" w:rsidR="3D744B31">
        <w:rPr>
          <w:color w:val="auto"/>
          <w:sz w:val="24"/>
          <w:szCs w:val="24"/>
        </w:rPr>
        <w:t xml:space="preserve"> local</w:t>
      </w:r>
      <w:r w:rsidRPr="274AB697" w:rsidR="00EF6DDC">
        <w:rPr>
          <w:color w:val="auto"/>
          <w:sz w:val="24"/>
          <w:szCs w:val="24"/>
        </w:rPr>
        <w:t xml:space="preserve"> state, federal, and tribal jurisdictions.</w:t>
      </w:r>
      <w:r w:rsidRPr="274AB697">
        <w:rPr>
          <w:color w:val="auto"/>
          <w:sz w:val="24"/>
          <w:szCs w:val="24"/>
        </w:rPr>
        <w:t>”</w:t>
      </w:r>
    </w:p>
    <w:p w:rsidR="00B6047B" w:rsidP="003C2943" w:rsidRDefault="00B6047B" w14:paraId="043C37D0" w14:textId="676B64F0">
      <w:pPr>
        <w:numPr>
          <w:ilvl w:val="1"/>
          <w:numId w:val="9"/>
        </w:numPr>
        <w:spacing w:after="120"/>
        <w:rPr>
          <w:color w:val="auto"/>
          <w:sz w:val="24"/>
          <w:szCs w:val="24"/>
        </w:rPr>
      </w:pPr>
      <w:r>
        <w:rPr>
          <w:color w:val="auto"/>
          <w:sz w:val="24"/>
          <w:szCs w:val="24"/>
        </w:rPr>
        <w:t>“Provide adequate funding for organizations specializing in providing housing and other resources to survivor victims and marginalized women and children.”</w:t>
      </w:r>
    </w:p>
    <w:p w:rsidR="00B6047B" w:rsidP="003C2943" w:rsidRDefault="00B6047B" w14:paraId="1867988E" w14:textId="548607FC">
      <w:pPr>
        <w:numPr>
          <w:ilvl w:val="1"/>
          <w:numId w:val="9"/>
        </w:numPr>
        <w:spacing w:after="120"/>
        <w:rPr>
          <w:color w:val="auto"/>
          <w:sz w:val="24"/>
          <w:szCs w:val="24"/>
        </w:rPr>
      </w:pPr>
      <w:r>
        <w:rPr>
          <w:color w:val="auto"/>
          <w:sz w:val="24"/>
          <w:szCs w:val="24"/>
        </w:rPr>
        <w:t>“</w:t>
      </w:r>
      <w:r w:rsidRPr="3FC6DAD3">
        <w:rPr>
          <w:color w:val="auto"/>
          <w:sz w:val="24"/>
          <w:szCs w:val="24"/>
        </w:rPr>
        <w:t>Expand efforts to identify vulnerable and at-risk women and children</w:t>
      </w:r>
      <w:r>
        <w:rPr>
          <w:color w:val="auto"/>
          <w:sz w:val="24"/>
          <w:szCs w:val="24"/>
        </w:rPr>
        <w:t xml:space="preserve"> and consult with those adults and organizations who serve them to best understand and address their needs</w:t>
      </w:r>
      <w:r w:rsidRPr="3FC6DAD3">
        <w:rPr>
          <w:color w:val="auto"/>
          <w:sz w:val="24"/>
          <w:szCs w:val="24"/>
        </w:rPr>
        <w:t>.</w:t>
      </w:r>
      <w:r>
        <w:rPr>
          <w:color w:val="auto"/>
          <w:sz w:val="24"/>
          <w:szCs w:val="24"/>
        </w:rPr>
        <w:t>”</w:t>
      </w:r>
    </w:p>
    <w:p w:rsidRPr="00EA0EEB" w:rsidR="00B6047B" w:rsidP="003C2943" w:rsidRDefault="003F47FD" w14:paraId="230AB5F9" w14:textId="76F3C862">
      <w:pPr>
        <w:numPr>
          <w:ilvl w:val="1"/>
          <w:numId w:val="9"/>
        </w:numPr>
        <w:spacing w:after="120"/>
        <w:rPr>
          <w:color w:val="auto"/>
          <w:sz w:val="24"/>
          <w:szCs w:val="24"/>
        </w:rPr>
      </w:pPr>
      <w:r w:rsidRPr="274AB697">
        <w:rPr>
          <w:color w:val="auto"/>
          <w:sz w:val="24"/>
          <w:szCs w:val="24"/>
        </w:rPr>
        <w:t>“</w:t>
      </w:r>
      <w:r w:rsidRPr="274AB697" w:rsidR="00B6047B">
        <w:rPr>
          <w:color w:val="auto"/>
          <w:sz w:val="24"/>
          <w:szCs w:val="24"/>
        </w:rPr>
        <w:t>Provide culturally-specific support and resources</w:t>
      </w:r>
      <w:r w:rsidR="00C13776">
        <w:rPr>
          <w:color w:val="auto"/>
          <w:sz w:val="24"/>
          <w:szCs w:val="24"/>
        </w:rPr>
        <w:t>, [including</w:t>
      </w:r>
      <w:r w:rsidR="00850B2E">
        <w:rPr>
          <w:color w:val="auto"/>
          <w:sz w:val="24"/>
          <w:szCs w:val="24"/>
        </w:rPr>
        <w:t xml:space="preserve"> mental health </w:t>
      </w:r>
      <w:r w:rsidR="006E0774">
        <w:rPr>
          <w:color w:val="auto"/>
          <w:sz w:val="24"/>
          <w:szCs w:val="24"/>
        </w:rPr>
        <w:t>support</w:t>
      </w:r>
      <w:r w:rsidR="00850B2E">
        <w:rPr>
          <w:color w:val="auto"/>
          <w:sz w:val="24"/>
          <w:szCs w:val="24"/>
        </w:rPr>
        <w:t>]</w:t>
      </w:r>
      <w:r w:rsidRPr="274AB697" w:rsidR="00B6047B">
        <w:rPr>
          <w:color w:val="auto"/>
          <w:sz w:val="24"/>
          <w:szCs w:val="24"/>
        </w:rPr>
        <w:t xml:space="preserve"> for marginalized women and children that is either led by or developed in consultation with the groups that directly serve these populations and best understand their needs.</w:t>
      </w:r>
      <w:r w:rsidRPr="274AB697">
        <w:rPr>
          <w:color w:val="auto"/>
          <w:sz w:val="24"/>
          <w:szCs w:val="24"/>
        </w:rPr>
        <w:t>”</w:t>
      </w:r>
    </w:p>
    <w:p w:rsidR="00B6047B" w:rsidP="003C2943" w:rsidRDefault="003F47FD" w14:paraId="7A5B7E97" w14:textId="442636AF">
      <w:pPr>
        <w:numPr>
          <w:ilvl w:val="1"/>
          <w:numId w:val="9"/>
        </w:numPr>
        <w:spacing w:after="120"/>
        <w:rPr>
          <w:color w:val="auto"/>
          <w:sz w:val="24"/>
          <w:szCs w:val="24"/>
        </w:rPr>
      </w:pPr>
      <w:r>
        <w:rPr>
          <w:color w:val="auto"/>
          <w:sz w:val="24"/>
          <w:szCs w:val="24"/>
        </w:rPr>
        <w:t>“</w:t>
      </w:r>
      <w:r w:rsidR="00B6047B">
        <w:rPr>
          <w:color w:val="auto"/>
          <w:sz w:val="24"/>
          <w:szCs w:val="24"/>
        </w:rPr>
        <w:t>Undertake or support studies to understand the causes and aggravating factors behind maternal and infant mortality rates, with a specific focus on Black and Native American women and their reproductive health needs.</w:t>
      </w:r>
      <w:r>
        <w:rPr>
          <w:color w:val="auto"/>
          <w:sz w:val="24"/>
          <w:szCs w:val="24"/>
        </w:rPr>
        <w:t>”</w:t>
      </w:r>
    </w:p>
    <w:p w:rsidR="00B6047B" w:rsidP="003C2943" w:rsidRDefault="003F47FD" w14:paraId="1F22C9B9" w14:textId="10D42F38">
      <w:pPr>
        <w:numPr>
          <w:ilvl w:val="1"/>
          <w:numId w:val="9"/>
        </w:numPr>
        <w:spacing w:after="120"/>
        <w:rPr>
          <w:color w:val="auto"/>
          <w:sz w:val="24"/>
          <w:szCs w:val="24"/>
        </w:rPr>
      </w:pPr>
      <w:r w:rsidRPr="274AB697">
        <w:rPr>
          <w:color w:val="auto"/>
          <w:sz w:val="24"/>
          <w:szCs w:val="24"/>
        </w:rPr>
        <w:t>“</w:t>
      </w:r>
      <w:r w:rsidRPr="274AB697" w:rsidR="00B6047B">
        <w:rPr>
          <w:color w:val="auto"/>
          <w:sz w:val="24"/>
          <w:szCs w:val="24"/>
        </w:rPr>
        <w:t>Develop, following comprehensive studies and consultations with affected populations, culturally appropriate training and reforms of relevant academic policies to address discrimination against Black girls in terms of school punishments, self-expression,</w:t>
      </w:r>
      <w:r w:rsidRPr="274AB697" w:rsidR="52CBD8BE">
        <w:rPr>
          <w:color w:val="auto"/>
          <w:sz w:val="24"/>
          <w:szCs w:val="24"/>
        </w:rPr>
        <w:t xml:space="preserve"> dress code</w:t>
      </w:r>
      <w:r w:rsidRPr="274AB697" w:rsidR="00B6047B">
        <w:rPr>
          <w:color w:val="auto"/>
          <w:sz w:val="24"/>
          <w:szCs w:val="24"/>
        </w:rPr>
        <w:t xml:space="preserve"> and other policies.</w:t>
      </w:r>
      <w:r w:rsidRPr="274AB697">
        <w:rPr>
          <w:color w:val="auto"/>
          <w:sz w:val="24"/>
          <w:szCs w:val="24"/>
        </w:rPr>
        <w:t>”</w:t>
      </w:r>
    </w:p>
    <w:p w:rsidR="00B6047B" w:rsidP="003C2943" w:rsidRDefault="003F47FD" w14:paraId="3F863B3A" w14:textId="1A247FE5">
      <w:pPr>
        <w:numPr>
          <w:ilvl w:val="1"/>
          <w:numId w:val="9"/>
        </w:numPr>
        <w:spacing w:after="120"/>
        <w:rPr>
          <w:color w:val="auto"/>
          <w:sz w:val="24"/>
          <w:szCs w:val="24"/>
        </w:rPr>
      </w:pPr>
      <w:r w:rsidRPr="274AB697">
        <w:rPr>
          <w:color w:val="auto"/>
          <w:sz w:val="24"/>
          <w:szCs w:val="24"/>
        </w:rPr>
        <w:t>“</w:t>
      </w:r>
      <w:r w:rsidRPr="274AB697" w:rsidR="00B6047B">
        <w:rPr>
          <w:color w:val="auto"/>
          <w:sz w:val="24"/>
          <w:szCs w:val="24"/>
        </w:rPr>
        <w:t xml:space="preserve">Provide adequate funding for various programs, including specific line items intended to address discrimination and the specific needs of Black and minority </w:t>
      </w:r>
      <w:r w:rsidRPr="274AB697" w:rsidR="3B1055BA">
        <w:rPr>
          <w:color w:val="auto"/>
          <w:sz w:val="24"/>
          <w:szCs w:val="24"/>
        </w:rPr>
        <w:t xml:space="preserve">women and </w:t>
      </w:r>
      <w:r w:rsidRPr="274AB697" w:rsidR="00B6047B">
        <w:rPr>
          <w:color w:val="auto"/>
          <w:sz w:val="24"/>
          <w:szCs w:val="24"/>
        </w:rPr>
        <w:t>girls.</w:t>
      </w:r>
      <w:r w:rsidRPr="274AB697">
        <w:rPr>
          <w:color w:val="auto"/>
          <w:sz w:val="24"/>
          <w:szCs w:val="24"/>
        </w:rPr>
        <w:t>”</w:t>
      </w:r>
    </w:p>
    <w:p w:rsidRPr="00B6047B" w:rsidR="00B6047B" w:rsidP="00B6047B" w:rsidRDefault="00B6047B" w14:paraId="1E191E21" w14:textId="77777777">
      <w:pPr>
        <w:spacing w:after="120"/>
        <w:rPr>
          <w:color w:val="auto"/>
          <w:sz w:val="24"/>
          <w:szCs w:val="24"/>
        </w:rPr>
      </w:pPr>
    </w:p>
    <w:p w:rsidRPr="00EF6DDC" w:rsidR="00AD4B26" w:rsidP="001E6408" w:rsidRDefault="00AD4B26" w14:paraId="2A480DEB" w14:textId="4E983B56">
      <w:pPr>
        <w:spacing w:before="240" w:after="240"/>
        <w:jc w:val="both"/>
        <w:rPr>
          <w:rFonts w:ascii="Times" w:hAnsi="Times"/>
          <w:color w:val="auto"/>
          <w:sz w:val="24"/>
          <w:szCs w:val="24"/>
        </w:rPr>
      </w:pPr>
    </w:p>
    <w:sectPr w:rsidRPr="00EF6DDC" w:rsidR="00AD4B26" w:rsidSect="004B1E4E">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A76" w:rsidRDefault="00E04A76" w14:paraId="38D6E440" w14:textId="77777777">
      <w:r>
        <w:separator/>
      </w:r>
    </w:p>
  </w:endnote>
  <w:endnote w:type="continuationSeparator" w:id="0">
    <w:p w:rsidR="00E04A76" w:rsidRDefault="00E04A76" w14:paraId="27AEB030" w14:textId="77777777">
      <w:r>
        <w:continuationSeparator/>
      </w:r>
    </w:p>
  </w:endnote>
  <w:endnote w:type="continuationNotice" w:id="1">
    <w:p w:rsidR="00E04A76" w:rsidRDefault="00E04A76" w14:paraId="587EC2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dobe Jenson Pro">
    <w:altName w:val="Times New Roman"/>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604" w:rsidRDefault="00804604" w14:paraId="14630B52" w14:textId="77777777">
    <w:pPr>
      <w:pStyle w:val="Footer"/>
      <w:jc w:val="center"/>
    </w:pPr>
    <w:r>
      <w:fldChar w:fldCharType="begin"/>
    </w:r>
    <w:r>
      <w:instrText xml:space="preserve"> PAGE   \* MERGEFORMAT </w:instrText>
    </w:r>
    <w:r>
      <w:fldChar w:fldCharType="separate"/>
    </w:r>
    <w:r w:rsidR="00DD3996">
      <w:rPr>
        <w:noProof/>
      </w:rPr>
      <w:t>2</w:t>
    </w:r>
    <w:r>
      <w:rPr>
        <w:noProof/>
      </w:rPr>
      <w:fldChar w:fldCharType="end"/>
    </w:r>
  </w:p>
  <w:p w:rsidRPr="00C26130" w:rsidR="00804604" w:rsidP="00C26130" w:rsidRDefault="00804604" w14:paraId="36B5F958" w14:textId="77777777">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04604" w:rsidP="00C26130" w:rsidRDefault="002F7A11" w14:paraId="0B6B8E91" w14:textId="2146F7AB">
    <w:pPr>
      <w:widowControl w:val="0"/>
      <w:jc w:val="center"/>
      <w:rPr>
        <w:rFonts w:ascii="Gill Sans MT" w:hAnsi="Gill Sans MT"/>
        <w:color w:val="333333"/>
        <w:lang w:val="en"/>
      </w:rPr>
    </w:pPr>
    <w:r>
      <w:rPr>
        <w:rFonts w:ascii="Calisto MT" w:hAnsi="Calisto MT"/>
        <w:noProof/>
        <w:color w:val="800080"/>
        <w:sz w:val="26"/>
        <w:szCs w:val="26"/>
      </w:rPr>
      <mc:AlternateContent>
        <mc:Choice Requires="wps">
          <w:drawing>
            <wp:anchor distT="0" distB="0" distL="114300" distR="114300" simplePos="0" relativeHeight="251658240" behindDoc="0" locked="0" layoutInCell="1" allowOverlap="1" wp14:anchorId="13FDBD67" wp14:editId="2E5F8390">
              <wp:simplePos x="0" y="0"/>
              <wp:positionH relativeFrom="column">
                <wp:posOffset>-356235</wp:posOffset>
              </wp:positionH>
              <wp:positionV relativeFrom="paragraph">
                <wp:posOffset>132715</wp:posOffset>
              </wp:positionV>
              <wp:extent cx="6649720" cy="0"/>
              <wp:effectExtent l="5715" t="8890" r="1206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2AE9762">
            <v:line id="Line 2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33" from="-28.05pt,10.45pt" to="495.55pt,10.45pt" w14:anchorId="434F5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"/>
          </w:pict>
        </mc:Fallback>
      </mc:AlternateContent>
    </w:r>
  </w:p>
  <w:p w:rsidRPr="00345B90" w:rsidR="00804604" w:rsidP="00C26130" w:rsidRDefault="00804604" w14:paraId="38491264" w14:textId="77777777">
    <w:pPr>
      <w:widowControl w:val="0"/>
      <w:jc w:val="center"/>
      <w:rPr>
        <w:rFonts w:ascii="Adobe Jenson Pro" w:hAnsi="Adobe Jenson Pro"/>
        <w:i/>
        <w:iCs/>
        <w:color w:val="542344"/>
        <w:sz w:val="23"/>
        <w:szCs w:val="23"/>
        <w:lang w:val="en"/>
      </w:rPr>
    </w:pPr>
    <w:r>
      <w:rPr>
        <w:rFonts w:ascii="Gill Sans MT" w:hAnsi="Gill Sans MT"/>
        <w:color w:val="333333"/>
        <w:sz w:val="18"/>
        <w:szCs w:val="18"/>
        <w:lang w:val="en"/>
      </w:rPr>
      <w:t>330</w:t>
    </w:r>
    <w:r w:rsidRPr="008856D7">
      <w:rPr>
        <w:rFonts w:ascii="Gill Sans MT" w:hAnsi="Gill Sans MT"/>
        <w:color w:val="333333"/>
        <w:sz w:val="18"/>
        <w:szCs w:val="18"/>
        <w:lang w:val="en"/>
      </w:rPr>
      <w:t xml:space="preserve"> </w:t>
    </w:r>
    <w:r>
      <w:rPr>
        <w:rFonts w:ascii="Gill Sans MT" w:hAnsi="Gill Sans MT"/>
        <w:color w:val="333333"/>
        <w:sz w:val="18"/>
        <w:szCs w:val="18"/>
        <w:lang w:val="en"/>
      </w:rPr>
      <w:t>Second</w:t>
    </w:r>
    <w:r w:rsidRPr="008856D7">
      <w:rPr>
        <w:rFonts w:ascii="Gill Sans MT" w:hAnsi="Gill Sans MT"/>
        <w:color w:val="333333"/>
        <w:sz w:val="18"/>
        <w:szCs w:val="18"/>
        <w:lang w:val="en"/>
      </w:rPr>
      <w:t xml:space="preserve"> Avenue South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Suite </w:t>
    </w:r>
    <w:r>
      <w:rPr>
        <w:rFonts w:ascii="Gill Sans MT" w:hAnsi="Gill Sans MT"/>
        <w:color w:val="333333"/>
        <w:sz w:val="18"/>
        <w:szCs w:val="18"/>
        <w:lang w:val="en"/>
      </w:rPr>
      <w:t>800</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Minneapolis, MN  5540</w:t>
    </w:r>
    <w:r>
      <w:rPr>
        <w:rFonts w:ascii="Gill Sans MT" w:hAnsi="Gill Sans MT"/>
        <w:color w:val="333333"/>
        <w:sz w:val="18"/>
        <w:szCs w:val="18"/>
        <w:lang w:val="en"/>
      </w:rPr>
      <w:t>1</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Pr="008856D7">
      <w:rPr>
        <w:rFonts w:ascii="Gill Sans MT" w:hAnsi="Gill Sans MT"/>
        <w:color w:val="333333"/>
        <w:sz w:val="18"/>
        <w:szCs w:val="18"/>
        <w:lang w:val="en"/>
      </w:rPr>
      <w:t xml:space="preserve"> USA </w:t>
    </w:r>
  </w:p>
  <w:p w:rsidRPr="008856D7" w:rsidR="00804604" w:rsidP="00E114C5" w:rsidRDefault="00804604" w14:paraId="66534544" w14:textId="77777777">
    <w:pPr>
      <w:widowControl w:val="0"/>
      <w:jc w:val="center"/>
      <w:rPr>
        <w:rFonts w:ascii="Gill Sans MT" w:hAnsi="Gill Sans MT"/>
        <w:color w:val="333333"/>
        <w:sz w:val="18"/>
        <w:szCs w:val="18"/>
        <w:lang w:val="en"/>
      </w:rPr>
    </w:pPr>
    <w:r w:rsidRPr="008856D7">
      <w:rPr>
        <w:rFonts w:ascii="Gill Sans MT" w:hAnsi="Gill Sans MT"/>
        <w:color w:val="333333"/>
        <w:sz w:val="18"/>
        <w:szCs w:val="18"/>
        <w:lang w:val="en"/>
      </w:rPr>
      <w:t>Tel</w:t>
    </w:r>
    <w:r w:rsidR="0009644E">
      <w:rPr>
        <w:rFonts w:ascii="Gill Sans MT" w:hAnsi="Gill Sans MT"/>
        <w:color w:val="333333"/>
        <w:sz w:val="18"/>
        <w:szCs w:val="18"/>
        <w:lang w:val="en"/>
      </w:rPr>
      <w:t>:  612-341-</w:t>
    </w:r>
    <w:r w:rsidR="00AD0AA1">
      <w:rPr>
        <w:rFonts w:ascii="Gill Sans MT" w:hAnsi="Gill Sans MT"/>
        <w:color w:val="333333"/>
        <w:sz w:val="18"/>
        <w:szCs w:val="18"/>
        <w:lang w:val="en"/>
      </w:rPr>
      <w:t>3302</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0009644E">
      <w:rPr>
        <w:rFonts w:ascii="Gill Sans MT" w:hAnsi="Gill Sans MT"/>
        <w:color w:val="333333"/>
        <w:sz w:val="18"/>
        <w:szCs w:val="18"/>
        <w:lang w:val="en"/>
      </w:rPr>
      <w:t xml:space="preserve"> Fax:  612-341-</w:t>
    </w:r>
    <w:r w:rsidRPr="008856D7">
      <w:rPr>
        <w:rFonts w:ascii="Gill Sans MT" w:hAnsi="Gill Sans MT"/>
        <w:color w:val="333333"/>
        <w:sz w:val="18"/>
        <w:szCs w:val="18"/>
        <w:lang w:val="en"/>
      </w:rPr>
      <w:t xml:space="preserve">2971 </w:t>
    </w:r>
    <w:r w:rsidRPr="008856D7">
      <w:rPr>
        <w:rFonts w:ascii="Verdana" w:hAnsi="Verdana"/>
        <w:color w:val="333333"/>
        <w:sz w:val="18"/>
        <w:szCs w:val="18"/>
        <w:lang w:val="en"/>
      </w:rPr>
      <w:t>•</w:t>
    </w:r>
    <w:r w:rsidR="00AD0AA1">
      <w:rPr>
        <w:rFonts w:ascii="Gill Sans MT" w:hAnsi="Gill Sans MT"/>
        <w:color w:val="333333"/>
        <w:sz w:val="18"/>
        <w:szCs w:val="18"/>
        <w:lang w:val="en"/>
      </w:rPr>
      <w:t xml:space="preserve"> Email: hrights@advrights.org</w:t>
    </w:r>
    <w:r w:rsidRPr="008856D7">
      <w:rPr>
        <w:rFonts w:ascii="Gill Sans MT" w:hAnsi="Gill Sans MT"/>
        <w:color w:val="333333"/>
        <w:sz w:val="18"/>
        <w:szCs w:val="18"/>
        <w:lang w:val="en"/>
      </w:rPr>
      <w:t xml:space="preserve"> </w:t>
    </w:r>
    <w:r w:rsidRPr="008856D7">
      <w:rPr>
        <w:rFonts w:ascii="Verdana" w:hAnsi="Verdana"/>
        <w:color w:val="333333"/>
        <w:sz w:val="18"/>
        <w:szCs w:val="18"/>
        <w:lang w:val="en"/>
      </w:rPr>
      <w:t>•</w:t>
    </w:r>
    <w:r w:rsidR="00AD0AA1">
      <w:rPr>
        <w:rFonts w:ascii="Gill Sans MT" w:hAnsi="Gill Sans MT"/>
        <w:color w:val="333333"/>
        <w:sz w:val="18"/>
        <w:szCs w:val="18"/>
        <w:lang w:val="en"/>
      </w:rPr>
      <w:t xml:space="preserve"> </w:t>
    </w:r>
    <w:r w:rsidR="0009644E">
      <w:rPr>
        <w:rFonts w:ascii="Gill Sans MT" w:hAnsi="Gill Sans MT"/>
        <w:color w:val="333333"/>
        <w:sz w:val="18"/>
        <w:szCs w:val="18"/>
        <w:lang w:val="en"/>
      </w:rPr>
      <w:t>www.TheAdvocatesForHumanR</w:t>
    </w:r>
    <w:r w:rsidRPr="008856D7">
      <w:rPr>
        <w:rFonts w:ascii="Gill Sans MT" w:hAnsi="Gill Sans MT"/>
        <w:color w:val="333333"/>
        <w:sz w:val="18"/>
        <w:szCs w:val="18"/>
        <w:lang w:val="en"/>
      </w:rPr>
      <w:t xml:space="preserve">ights.org </w:t>
    </w:r>
  </w:p>
  <w:p w:rsidR="00804604" w:rsidRDefault="00804604" w14:paraId="239531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A76" w:rsidRDefault="00E04A76" w14:paraId="57AC7A73" w14:textId="77777777">
      <w:r>
        <w:separator/>
      </w:r>
    </w:p>
  </w:footnote>
  <w:footnote w:type="continuationSeparator" w:id="0">
    <w:p w:rsidR="00E04A76" w:rsidRDefault="00E04A76" w14:paraId="1F070610" w14:textId="77777777">
      <w:r>
        <w:continuationSeparator/>
      </w:r>
    </w:p>
  </w:footnote>
  <w:footnote w:type="continuationNotice" w:id="1">
    <w:p w:rsidR="00E04A76" w:rsidRDefault="00E04A76" w14:paraId="370467F9" w14:textId="77777777"/>
  </w:footnote>
  <w:footnote w:id="2">
    <w:p w:rsidRPr="00626B3B" w:rsidR="00835350" w:rsidP="00835350" w:rsidRDefault="00835350" w14:paraId="28FB23BA" w14:textId="77777777">
      <w:pPr>
        <w:pStyle w:val="FootnoteText"/>
        <w:rPr>
          <w:color w:val="auto"/>
        </w:rPr>
      </w:pPr>
      <w:r w:rsidRPr="00626B3B">
        <w:rPr>
          <w:rStyle w:val="FootnoteReference"/>
        </w:rPr>
        <w:footnoteRef/>
      </w:r>
      <w:r w:rsidRPr="00626B3B">
        <w:t xml:space="preserve"> National Center for </w:t>
      </w:r>
      <w:r w:rsidRPr="00626B3B">
        <w:rPr>
          <w:color w:val="auto"/>
        </w:rPr>
        <w:t>Missing and Exploited Children</w:t>
      </w:r>
    </w:p>
  </w:footnote>
  <w:footnote w:id="3">
    <w:p w:rsidRPr="00626B3B" w:rsidR="00835350" w:rsidP="00835350" w:rsidRDefault="00835350" w14:paraId="45965C8E" w14:textId="4BB049C5">
      <w:pPr>
        <w:pStyle w:val="FootnoteText"/>
        <w:rPr>
          <w:rFonts w:eastAsia="Open Sans"/>
          <w:color w:val="auto"/>
        </w:rPr>
      </w:pPr>
      <w:r w:rsidRPr="00626B3B">
        <w:rPr>
          <w:rStyle w:val="FootnoteReference"/>
          <w:color w:val="auto"/>
        </w:rPr>
        <w:footnoteRef/>
      </w:r>
      <w:r w:rsidRPr="00626B3B">
        <w:rPr>
          <w:color w:val="auto"/>
        </w:rPr>
        <w:t xml:space="preserve"> </w:t>
      </w:r>
      <w:r w:rsidRPr="00626B3B">
        <w:rPr>
          <w:rFonts w:eastAsia="Open Sans"/>
          <w:color w:val="auto"/>
        </w:rPr>
        <w:t xml:space="preserve"> </w:t>
      </w:r>
      <w:proofErr w:type="spellStart"/>
      <w:r w:rsidRPr="00626B3B">
        <w:rPr>
          <w:rFonts w:eastAsia="Open Sans"/>
          <w:color w:val="auto"/>
        </w:rPr>
        <w:t>Petrosky</w:t>
      </w:r>
      <w:proofErr w:type="spellEnd"/>
      <w:r w:rsidRPr="00626B3B">
        <w:rPr>
          <w:rFonts w:eastAsia="Open Sans"/>
          <w:color w:val="auto"/>
        </w:rPr>
        <w:t xml:space="preserve"> E, Blair JM, Betz CJ, Fowler KA, Jack SP, Lyons BH. Racial and Ethnic Differences in Homicides of Adult Women and the Role of Intimate Partner Violence — United States, 2003–2014. MMWR </w:t>
      </w:r>
      <w:proofErr w:type="spellStart"/>
      <w:r w:rsidRPr="00626B3B">
        <w:rPr>
          <w:rFonts w:eastAsia="Open Sans"/>
          <w:color w:val="auto"/>
        </w:rPr>
        <w:t>Morb</w:t>
      </w:r>
      <w:proofErr w:type="spellEnd"/>
      <w:r w:rsidRPr="00626B3B">
        <w:rPr>
          <w:rFonts w:eastAsia="Open Sans"/>
          <w:color w:val="auto"/>
        </w:rPr>
        <w:t xml:space="preserve"> Mortal </w:t>
      </w:r>
      <w:proofErr w:type="spellStart"/>
      <w:r w:rsidRPr="00626B3B">
        <w:rPr>
          <w:rFonts w:eastAsia="Open Sans"/>
          <w:color w:val="auto"/>
        </w:rPr>
        <w:t>Wkly</w:t>
      </w:r>
      <w:proofErr w:type="spellEnd"/>
      <w:r w:rsidRPr="00626B3B">
        <w:rPr>
          <w:rFonts w:eastAsia="Open Sans"/>
          <w:color w:val="auto"/>
        </w:rPr>
        <w:t xml:space="preserve"> Rep </w:t>
      </w:r>
      <w:proofErr w:type="gramStart"/>
      <w:r w:rsidRPr="00626B3B">
        <w:rPr>
          <w:rFonts w:eastAsia="Open Sans"/>
          <w:color w:val="auto"/>
        </w:rPr>
        <w:t>2017;66:741</w:t>
      </w:r>
      <w:proofErr w:type="gramEnd"/>
      <w:r w:rsidRPr="00626B3B">
        <w:rPr>
          <w:rFonts w:eastAsia="Open Sans"/>
          <w:color w:val="auto"/>
        </w:rPr>
        <w:t xml:space="preserve">–746. DOI: </w:t>
      </w:r>
      <w:hyperlink w:history="1" r:id="rId1">
        <w:r w:rsidRPr="00626B3B">
          <w:rPr>
            <w:rStyle w:val="Hyperlink"/>
            <w:rFonts w:eastAsia="Open Sans"/>
            <w:color w:val="auto"/>
            <w:u w:val="none"/>
          </w:rPr>
          <w:t>http://dx.doi.org/10.15585/mmwr.mm6628a1External</w:t>
        </w:r>
      </w:hyperlink>
      <w:r w:rsidRPr="00626B3B">
        <w:rPr>
          <w:rFonts w:eastAsia="Open Sans"/>
          <w:color w:val="auto"/>
        </w:rPr>
        <w:t>.</w:t>
      </w:r>
    </w:p>
  </w:footnote>
  <w:footnote w:id="4">
    <w:p w:rsidRPr="00626B3B" w:rsidR="00835350" w:rsidP="00835350" w:rsidRDefault="00835350" w14:paraId="34698017" w14:textId="77777777">
      <w:pPr>
        <w:pStyle w:val="FootnoteText"/>
        <w:rPr>
          <w:color w:val="auto"/>
        </w:rPr>
      </w:pPr>
      <w:r w:rsidRPr="00626B3B">
        <w:rPr>
          <w:rStyle w:val="FootnoteReference"/>
          <w:color w:val="auto"/>
        </w:rPr>
        <w:footnoteRef/>
      </w:r>
      <w:r w:rsidRPr="00626B3B">
        <w:rPr>
          <w:color w:val="auto"/>
        </w:rPr>
        <w:t xml:space="preserve">  Jada L. Moss, </w:t>
      </w:r>
      <w:r w:rsidRPr="00626B3B">
        <w:rPr>
          <w:i/>
          <w:color w:val="auto"/>
        </w:rPr>
        <w:t>The Forgotten Victims of Missing White Woman Syndrome: An Examination of Legal Measures That Contribute to the Lack of Search and Recovery of Missing Black Girls and Women</w:t>
      </w:r>
      <w:r w:rsidRPr="00626B3B">
        <w:rPr>
          <w:color w:val="auto"/>
        </w:rPr>
        <w:t>, 25 Wm. &amp; Mary J. Women &amp; L. 737 (2019), https://scholarship.law.wm.edu/wmjowl/vol25/iss3/9</w:t>
      </w:r>
    </w:p>
  </w:footnote>
  <w:footnote w:id="5">
    <w:p w:rsidRPr="00626B3B" w:rsidR="00835350" w:rsidP="00835350" w:rsidRDefault="00835350" w14:paraId="4E63B74A" w14:textId="341139FE">
      <w:pPr>
        <w:rPr>
          <w:color w:val="auto"/>
        </w:rPr>
      </w:pPr>
      <w:r w:rsidRPr="00626B3B">
        <w:rPr>
          <w:rStyle w:val="FootnoteReference"/>
          <w:color w:val="auto"/>
        </w:rPr>
        <w:footnoteRef/>
      </w:r>
      <w:r w:rsidRPr="00626B3B">
        <w:rPr>
          <w:color w:val="auto"/>
        </w:rPr>
        <w:t xml:space="preserve"> </w:t>
      </w:r>
      <w:r w:rsidRPr="00626B3B">
        <w:rPr>
          <w:rFonts w:eastAsia="Times"/>
          <w:color w:val="auto"/>
        </w:rPr>
        <w:t xml:space="preserve">Violence Free Minnesota. </w:t>
      </w:r>
      <w:r w:rsidRPr="00626B3B">
        <w:rPr>
          <w:rFonts w:eastAsia="Times"/>
          <w:i/>
          <w:color w:val="auto"/>
        </w:rPr>
        <w:t>2020 Homicide Report: Relationship Abuse in Minnesota</w:t>
      </w:r>
    </w:p>
  </w:footnote>
  <w:footnote w:id="6">
    <w:p w:rsidR="121C1523" w:rsidP="00A277B3" w:rsidRDefault="121C1523" w14:paraId="4E5068D8" w14:textId="13BD9D4F">
      <w:pPr>
        <w:pStyle w:val="FootnoteText"/>
      </w:pPr>
      <w:r w:rsidRPr="121C1523">
        <w:rPr>
          <w:rStyle w:val="FootnoteReference"/>
        </w:rPr>
        <w:footnoteRef/>
      </w:r>
      <w:r>
        <w:t xml:space="preserve"> </w:t>
      </w:r>
      <w:r w:rsidR="009F5A6C">
        <w:t xml:space="preserve">“Missing White Woman Syndrome” </w:t>
      </w:r>
      <w:r w:rsidR="00C32127">
        <w:t xml:space="preserve">is the </w:t>
      </w:r>
      <w:r w:rsidR="00A277B3">
        <w:t>term used</w:t>
      </w:r>
      <w:r w:rsidR="005F4940">
        <w:t xml:space="preserve"> to explain the </w:t>
      </w:r>
      <w:r w:rsidR="00CD63C5">
        <w:t xml:space="preserve">phenomena </w:t>
      </w:r>
      <w:r w:rsidR="00283A13">
        <w:t xml:space="preserve">in which </w:t>
      </w:r>
      <w:r w:rsidR="00734952">
        <w:t xml:space="preserve">race and gender impact whether a missing </w:t>
      </w:r>
      <w:proofErr w:type="gramStart"/>
      <w:r w:rsidR="00734952">
        <w:t>persons</w:t>
      </w:r>
      <w:proofErr w:type="gramEnd"/>
      <w:r w:rsidR="00734952">
        <w:t xml:space="preserve"> case receives media attention and the intensity of the </w:t>
      </w:r>
      <w:r w:rsidR="00FB0C86">
        <w:t xml:space="preserve">attention that is generated. </w:t>
      </w:r>
      <w:r w:rsidR="00AD43BD">
        <w:t xml:space="preserve">Zach Sommers, </w:t>
      </w:r>
      <w:r w:rsidR="00AD43BD">
        <w:rPr>
          <w:rStyle w:val="Emphasis"/>
        </w:rPr>
        <w:t>Missing White Woman Syndrome: An Empirical Analysis of Race and Gender Disparities in Online News Coverage of Missing Persons</w:t>
      </w:r>
      <w:r w:rsidR="00AD43BD">
        <w:t>, 106 J. C</w:t>
      </w:r>
      <w:r w:rsidR="00AD43BD">
        <w:rPr>
          <w:rStyle w:val="smallcaps"/>
        </w:rPr>
        <w:t>rim</w:t>
      </w:r>
      <w:r w:rsidR="00AD43BD">
        <w:t>. L. &amp; C</w:t>
      </w:r>
      <w:r w:rsidR="00AD43BD">
        <w:rPr>
          <w:rStyle w:val="smallcaps"/>
        </w:rPr>
        <w:t>riminology</w:t>
      </w:r>
      <w:r w:rsidR="00AD43BD">
        <w:t xml:space="preserve"> (2016). </w:t>
      </w:r>
      <w:r w:rsidR="00AD43BD">
        <w:br/>
      </w:r>
      <w:r w:rsidR="00AD43BD">
        <w:t>https://scholarlycommons.law.northwestern.edu/jclc/vol106/iss2/4</w:t>
      </w:r>
    </w:p>
  </w:footnote>
  <w:footnote w:id="7">
    <w:p w:rsidR="004970E9" w:rsidRDefault="004970E9" w14:paraId="5CB2EED0" w14:textId="43692197">
      <w:pPr>
        <w:pStyle w:val="FootnoteText"/>
      </w:pPr>
      <w:r>
        <w:rPr>
          <w:rStyle w:val="FootnoteReference"/>
        </w:rPr>
        <w:footnoteRef/>
      </w:r>
      <w:r>
        <w:t xml:space="preserve"> Minnesota State Office of Equity and Inclusion, Minnesota State Terms of </w:t>
      </w:r>
      <w:proofErr w:type="gramStart"/>
      <w:r>
        <w:t>Equity</w:t>
      </w:r>
      <w:proofErr w:type="gramEnd"/>
      <w:r>
        <w:t xml:space="preserve"> and Inclusion, (St. Paul, Minnesota: Minnesota State, September 2021), 19. Also available online at https://www.minnstate.edu/system/equity/docs/Minnesota-State-Terms-of-Equity-and-Inclusion-09.2021.pdf.</w:t>
      </w:r>
    </w:p>
  </w:footnote>
  <w:footnote w:id="8">
    <w:p w:rsidR="00CC0ACF" w:rsidRDefault="00CC0ACF" w14:paraId="2B75643B" w14:textId="17EA2C3D">
      <w:pPr>
        <w:pStyle w:val="FootnoteText"/>
      </w:pPr>
      <w:r>
        <w:rPr>
          <w:rStyle w:val="FootnoteReference"/>
        </w:rPr>
        <w:footnoteRef/>
      </w:r>
      <w:r>
        <w:t xml:space="preserve"> Minnesota State Office of Equity and Inclusion, Minnesota State Terms of </w:t>
      </w:r>
      <w:proofErr w:type="gramStart"/>
      <w:r>
        <w:t>Equity</w:t>
      </w:r>
      <w:proofErr w:type="gramEnd"/>
      <w:r>
        <w:t xml:space="preserve"> and Inclusion, (St. Paul, Minnesota: Minnesota State, September 2021), 19. Also available online at https://www.minnstate.edu/system/equity/docs/Minnesota-State-Terms-of-Equity-and-Inclusion-09.2021.pdf.</w:t>
      </w:r>
    </w:p>
  </w:footnote>
  <w:footnote w:id="9">
    <w:p w:rsidR="004970E9" w:rsidP="004970E9" w:rsidRDefault="004970E9" w14:paraId="555ADF60" w14:textId="77777777">
      <w:r>
        <w:rPr>
          <w:rStyle w:val="FootnoteReference"/>
        </w:rPr>
        <w:footnoteRef/>
      </w:r>
      <w:r>
        <w:t xml:space="preserve">Minnesota State Office of Equity and Inclusion, Minnesota State Terms of </w:t>
      </w:r>
      <w:proofErr w:type="gramStart"/>
      <w:r>
        <w:t>Equity</w:t>
      </w:r>
      <w:proofErr w:type="gramEnd"/>
      <w:r>
        <w:t xml:space="preserve"> and Inclusion, (St. Paul, Minnesota: Minnesota State, September 2021), 19. Also available online at https://www.minnstate.edu/system/equity/docs/Minnesota-State-Terms-of-Equity-and-Inclusion-09.2021.pdf.</w:t>
      </w:r>
    </w:p>
  </w:footnote>
  <w:footnote w:id="10">
    <w:p w:rsidRPr="00626B3B" w:rsidR="00C81413" w:rsidP="00C81413" w:rsidRDefault="00C81413" w14:paraId="72B9F3FD" w14:textId="34DD1048">
      <w:pPr>
        <w:pStyle w:val="FootnoteText"/>
      </w:pPr>
      <w:r w:rsidRPr="00626B3B">
        <w:rPr>
          <w:rStyle w:val="FootnoteReference"/>
        </w:rPr>
        <w:footnoteRef/>
      </w:r>
      <w:r w:rsidRPr="00626B3B">
        <w:t xml:space="preserve"> </w:t>
      </w:r>
      <w:proofErr w:type="spellStart"/>
      <w:r w:rsidRPr="00626B3B">
        <w:t>Kimberlé</w:t>
      </w:r>
      <w:proofErr w:type="spellEnd"/>
      <w:r w:rsidRPr="00626B3B">
        <w:t xml:space="preserve"> Williams Crenshaw et al., </w:t>
      </w:r>
      <w:r w:rsidRPr="00626B3B">
        <w:rPr>
          <w:i/>
          <w:iCs/>
        </w:rPr>
        <w:t>Black Girls Matter: Pushed Out, Overpoliced and Under protected</w:t>
      </w:r>
      <w:r w:rsidRPr="00626B3B">
        <w:t xml:space="preserve">, African American Policy Forum, 2015, </w:t>
      </w:r>
      <w:proofErr w:type="gramStart"/>
      <w:r w:rsidRPr="00626B3B">
        <w:t>8  https://www.atlanticphilanthropies.org/wp-content/uploads/2015/09/BlackGirlsMatter_Report.pdf</w:t>
      </w:r>
      <w:proofErr w:type="gramEnd"/>
    </w:p>
  </w:footnote>
  <w:footnote w:id="11">
    <w:p w:rsidRPr="00626B3B" w:rsidR="00630025" w:rsidP="00630025" w:rsidRDefault="00630025" w14:paraId="0EAF2857" w14:textId="77777777">
      <w:pPr>
        <w:pStyle w:val="FootnoteText"/>
      </w:pPr>
      <w:r w:rsidRPr="00626B3B">
        <w:rPr>
          <w:rStyle w:val="FootnoteReference"/>
        </w:rPr>
        <w:footnoteRef/>
      </w:r>
      <w:r w:rsidRPr="00626B3B">
        <w:t xml:space="preserve"> </w:t>
      </w:r>
      <w:proofErr w:type="spellStart"/>
      <w:r w:rsidRPr="00626B3B">
        <w:t>Kimberlé</w:t>
      </w:r>
      <w:proofErr w:type="spellEnd"/>
      <w:r w:rsidRPr="00626B3B">
        <w:t xml:space="preserve"> Williams Crenshaw et al., </w:t>
      </w:r>
      <w:r w:rsidRPr="00626B3B">
        <w:rPr>
          <w:i/>
          <w:iCs/>
        </w:rPr>
        <w:t>Black Girls Matter: Pushed Out, Overpoliced and Under protected</w:t>
      </w:r>
      <w:r w:rsidRPr="00626B3B">
        <w:t xml:space="preserve">, African American Policy Forum, 2015, 7 https://www.atlanticphilanthropies.org/wp-content/uploads/2015/09/BlackGirlsMatter_Report.pdf </w:t>
      </w:r>
    </w:p>
  </w:footnote>
  <w:footnote w:id="12">
    <w:p w:rsidR="000B3CED" w:rsidP="000B3CED" w:rsidRDefault="000B3CED" w14:paraId="355E91B2" w14:textId="77777777">
      <w:pPr>
        <w:pStyle w:val="FootnoteText"/>
      </w:pPr>
      <w:r>
        <w:rPr>
          <w:rStyle w:val="FootnoteReference"/>
        </w:rPr>
        <w:footnoteRef/>
      </w:r>
      <w:r>
        <w:t xml:space="preserve"> </w:t>
      </w:r>
      <w:r w:rsidRPr="002E3AFA">
        <w:t>https://www.americanprogress.org/article/fact-sheet-the-state-of-african-american-women-in-the-united-states/</w:t>
      </w:r>
    </w:p>
  </w:footnote>
  <w:footnote w:id="13">
    <w:p w:rsidRPr="0096742F" w:rsidR="000B3CED" w:rsidP="000B3CED" w:rsidRDefault="000B3CED" w14:paraId="79E58307" w14:textId="77777777">
      <w:pPr>
        <w:pStyle w:val="FootnoteText"/>
        <w:rPr>
          <w:i/>
          <w:iCs/>
        </w:rPr>
      </w:pPr>
      <w:r>
        <w:rPr>
          <w:rStyle w:val="FootnoteReference"/>
        </w:rPr>
        <w:footnoteRef/>
      </w:r>
      <w:r>
        <w:t xml:space="preserve"> Talitha L. </w:t>
      </w:r>
      <w:proofErr w:type="spellStart"/>
      <w:r>
        <w:t>LeFlouria</w:t>
      </w:r>
      <w:proofErr w:type="spellEnd"/>
      <w:r>
        <w:t xml:space="preserve">, </w:t>
      </w:r>
      <w:r>
        <w:rPr>
          <w:i/>
          <w:iCs/>
        </w:rPr>
        <w:t xml:space="preserve">Criminal justice reform won’t work until it focuses on Black women, </w:t>
      </w:r>
      <w:r>
        <w:t>The Washington Post,</w:t>
      </w:r>
      <w:r>
        <w:rPr>
          <w:i/>
          <w:iCs/>
        </w:rPr>
        <w:t xml:space="preserve"> </w:t>
      </w:r>
      <w:r w:rsidRPr="00626B3B">
        <w:rPr>
          <w:color w:val="111111"/>
        </w:rPr>
        <w:t>(</w:t>
      </w:r>
      <w:proofErr w:type="gramStart"/>
      <w:r w:rsidRPr="00626B3B">
        <w:rPr>
          <w:color w:val="111111"/>
        </w:rPr>
        <w:t>February,</w:t>
      </w:r>
      <w:proofErr w:type="gramEnd"/>
      <w:r w:rsidRPr="00626B3B">
        <w:rPr>
          <w:color w:val="111111"/>
        </w:rPr>
        <w:t xml:space="preserve"> 2021), https://www.washingtonpost.com/outlook/2021/02/12/criminal-justice-reform-wont-work-until-it-focuses-black-women/</w:t>
      </w:r>
    </w:p>
  </w:footnote>
  <w:footnote w:id="14">
    <w:p w:rsidR="00AD4B26" w:rsidP="00AD4B26" w:rsidRDefault="00AD4B26" w14:paraId="02131FB0" w14:textId="7777777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 para. 11.</w:t>
      </w:r>
    </w:p>
  </w:footnote>
  <w:footnote w:id="15">
    <w:p w:rsidR="00AD4B26" w:rsidP="00AD4B26" w:rsidRDefault="00AD4B26" w14:paraId="32B35092" w14:textId="7777777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 para. 22.</w:t>
      </w:r>
    </w:p>
  </w:footnote>
  <w:footnote w:id="16">
    <w:p w:rsidR="00B459C0" w:rsidP="00B459C0" w:rsidRDefault="00B459C0" w14:paraId="5889886A" w14:textId="7777777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 para. 7.</w:t>
      </w:r>
    </w:p>
  </w:footnote>
  <w:footnote w:id="17">
    <w:p w:rsidR="00B459C0" w:rsidP="00B459C0" w:rsidRDefault="00B459C0" w14:paraId="2F432D0A" w14:textId="77777777">
      <w:r>
        <w:rPr>
          <w:rStyle w:val="FootnoteReference"/>
        </w:rPr>
        <w:footnoteRef/>
      </w:r>
      <w:r>
        <w:rPr>
          <w:i/>
        </w:rPr>
        <w:t>Roper v. Simmons</w:t>
      </w:r>
      <w:r>
        <w:t xml:space="preserve">, 543 U.S. 551 (2005); </w:t>
      </w:r>
      <w:r>
        <w:rPr>
          <w:i/>
        </w:rPr>
        <w:t>Graham v. Florida</w:t>
      </w:r>
      <w:r>
        <w:t xml:space="preserve">, 560 U.S. 48 (2010); </w:t>
      </w:r>
      <w:r>
        <w:rPr>
          <w:i/>
        </w:rPr>
        <w:t>Miller v. Alabama</w:t>
      </w:r>
      <w:r>
        <w:t xml:space="preserve">, 567 U.S. 460 (2012); </w:t>
      </w:r>
      <w:r>
        <w:rPr>
          <w:i/>
        </w:rPr>
        <w:t xml:space="preserve">People v. </w:t>
      </w:r>
      <w:proofErr w:type="gramStart"/>
      <w:r>
        <w:rPr>
          <w:i/>
        </w:rPr>
        <w:t>Caballero</w:t>
      </w:r>
      <w:r>
        <w:t>,  41</w:t>
      </w:r>
      <w:proofErr w:type="gramEnd"/>
      <w:r>
        <w:t xml:space="preserve"> Cal. App. 146 (2012)</w:t>
      </w:r>
    </w:p>
  </w:footnote>
  <w:footnote w:id="18">
    <w:p w:rsidR="007B44B7" w:rsidP="007B44B7" w:rsidRDefault="007B44B7" w14:paraId="6EA7AC06" w14:textId="77777777">
      <w:r>
        <w:rPr>
          <w:rStyle w:val="FootnoteReference"/>
        </w:rPr>
        <w:footnoteRef/>
      </w:r>
      <w:r>
        <w:t xml:space="preserve"> Fair Housing Act, 42 U.S.C. §§ 3601 - 3619, (1968).</w:t>
      </w:r>
    </w:p>
  </w:footnote>
  <w:footnote w:id="19">
    <w:p w:rsidR="003908F7" w:rsidP="003908F7" w:rsidRDefault="003908F7" w14:paraId="22A7BC83" w14:textId="3C1E2A4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xml:space="preserve">, July 15, 2022, </w:t>
      </w:r>
      <w:r w:rsidR="00DC2ED6">
        <w:t>¶</w:t>
      </w:r>
      <w:r>
        <w:t xml:space="preserve"> 5.</w:t>
      </w:r>
    </w:p>
  </w:footnote>
  <w:footnote w:id="20">
    <w:p w:rsidR="003908F7" w:rsidP="003908F7" w:rsidRDefault="003908F7" w14:paraId="17F7BFDD" w14:textId="77777777">
      <w:r>
        <w:rPr>
          <w:rStyle w:val="FootnoteReference"/>
        </w:rPr>
        <w:footnoteRef/>
      </w:r>
      <w:r>
        <w:rPr>
          <w:i/>
        </w:rPr>
        <w:t>Office of Federal Contract Compliance</w:t>
      </w:r>
      <w:r>
        <w:t>, “Revocation of Executive Order 13950,” accessed Sept. 23, 2002, https://www.dol.gov/agencies/ofccp/executive-order-13950, para. 10</w:t>
      </w:r>
    </w:p>
  </w:footnote>
  <w:footnote w:id="21">
    <w:p w:rsidR="00D22477" w:rsidP="00DC2ED6" w:rsidRDefault="00D22477" w14:paraId="04663F6F" w14:textId="082674F0">
      <w:pPr>
        <w:pStyle w:val="FootnoteText"/>
      </w:pPr>
      <w:r>
        <w:rPr>
          <w:rStyle w:val="FootnoteReference"/>
        </w:rPr>
        <w:footnoteRef/>
      </w:r>
      <w:r w:rsidRPr="001C5FC4" w:rsidR="00DC2ED6">
        <w:t xml:space="preserve">Committee on the Elimination of Racial Discrimination, </w:t>
      </w:r>
      <w:r w:rsidRPr="001C5FC4" w:rsidR="00DC2ED6">
        <w:rPr>
          <w:i/>
          <w:iCs/>
        </w:rPr>
        <w:t xml:space="preserve">Combined tenth to twelfth periodic reports submitted by the United States of America under article 9 of the Convention, due in </w:t>
      </w:r>
      <w:proofErr w:type="gramStart"/>
      <w:r w:rsidRPr="001C5FC4" w:rsidR="00DC2ED6">
        <w:rPr>
          <w:i/>
          <w:iCs/>
        </w:rPr>
        <w:t xml:space="preserve">2017 </w:t>
      </w:r>
      <w:r w:rsidRPr="001C5FC4" w:rsidR="00DC2ED6">
        <w:t xml:space="preserve"> (</w:t>
      </w:r>
      <w:proofErr w:type="gramEnd"/>
      <w:r w:rsidRPr="001C5FC4" w:rsidR="00DC2ED6">
        <w:t>June 2, 2021), U.N. Doc. CERD/C/USA/10-12, ¶ 14</w:t>
      </w:r>
    </w:p>
  </w:footnote>
  <w:footnote w:id="22">
    <w:p w:rsidR="00D22477" w:rsidP="00D22477" w:rsidRDefault="00D22477" w14:paraId="619C253E" w14:textId="4841AF89">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w:t>
      </w:r>
      <w:proofErr w:type="gramStart"/>
      <w:r>
        <w:t>, .</w:t>
      </w:r>
      <w:proofErr w:type="gramEnd"/>
      <w:r>
        <w:t xml:space="preserve"> 17.</w:t>
      </w:r>
    </w:p>
  </w:footnote>
  <w:footnote w:id="23">
    <w:p w:rsidR="00D22477" w:rsidP="00D22477" w:rsidRDefault="00D22477" w14:paraId="3E4DA3E6" w14:textId="77777777">
      <w:r>
        <w:rPr>
          <w:rStyle w:val="FootnoteReference"/>
        </w:rPr>
        <w:footnoteRef/>
      </w:r>
      <w:r>
        <w:t>U.S. Department of Education, “Department of Education Equity Action Plan,” accessed Sept. 23rd, 2022, https://www.ed.gov/equity.</w:t>
      </w:r>
    </w:p>
  </w:footnote>
  <w:footnote w:id="24">
    <w:p w:rsidR="00F84A72" w:rsidP="00F84A72" w:rsidRDefault="00F84A72" w14:paraId="4729AD63" w14:textId="03E8BE6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xml:space="preserve">, July 15, 2022, </w:t>
      </w:r>
      <w:r w:rsidR="00B565D9">
        <w:t>¶ 7</w:t>
      </w:r>
      <w:r>
        <w:t>.</w:t>
      </w:r>
    </w:p>
  </w:footnote>
  <w:footnote w:id="25">
    <w:p w:rsidR="00F84A72" w:rsidP="00F84A72" w:rsidRDefault="00F84A72" w14:paraId="24ED98FE" w14:textId="7777777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 para. 11.</w:t>
      </w:r>
    </w:p>
  </w:footnote>
  <w:footnote w:id="26">
    <w:p w:rsidR="00CD5C60" w:rsidP="00CD5C60" w:rsidRDefault="00CD5C60" w14:paraId="4FA8553F" w14:textId="77777777">
      <w:r>
        <w:rPr>
          <w:rStyle w:val="FootnoteReference"/>
        </w:rPr>
        <w:footnoteRef/>
      </w:r>
      <w:proofErr w:type="spellStart"/>
      <w:r>
        <w:t>Alcendor</w:t>
      </w:r>
      <w:proofErr w:type="spellEnd"/>
      <w:r>
        <w:t xml:space="preserve"> DJ. Racial Disparities-Associated COVID-19 Mortality among Minority Populations in the US. J Clin Med. 2020 Jul 30;9(8):2442. </w:t>
      </w:r>
      <w:proofErr w:type="spellStart"/>
      <w:r>
        <w:t>doi</w:t>
      </w:r>
      <w:proofErr w:type="spellEnd"/>
      <w:r>
        <w:t xml:space="preserve">: 10.3390/jcm9082442. PMID: 32751633; PMCID: PMC7466083. </w:t>
      </w:r>
    </w:p>
  </w:footnote>
  <w:footnote w:id="27">
    <w:p w:rsidR="00CD5C60" w:rsidP="00CD5C60" w:rsidRDefault="00CD5C60" w14:paraId="07DB2031" w14:textId="77777777">
      <w:r>
        <w:rPr>
          <w:rStyle w:val="FootnoteReference"/>
        </w:rPr>
        <w:footnoteRef/>
      </w:r>
      <w:r>
        <w:t xml:space="preserve">Rogers TN, Rogers CR, </w:t>
      </w:r>
      <w:proofErr w:type="spellStart"/>
      <w:r>
        <w:t>VanSant</w:t>
      </w:r>
      <w:proofErr w:type="spellEnd"/>
      <w:r>
        <w:t xml:space="preserve">-Webb E, Gu LY, Yan B, </w:t>
      </w:r>
      <w:proofErr w:type="spellStart"/>
      <w:r>
        <w:t>Qeadan</w:t>
      </w:r>
      <w:proofErr w:type="spellEnd"/>
      <w:r>
        <w:t xml:space="preserve"> F. Racial Disparities in COVID-19 Mortality Among Essential Workers in the United States. World Med Health Policy. 2020 Sep;12(3):311-327. </w:t>
      </w:r>
      <w:proofErr w:type="spellStart"/>
      <w:r>
        <w:t>doi</w:t>
      </w:r>
      <w:proofErr w:type="spellEnd"/>
      <w:r>
        <w:t xml:space="preserve">: 10.1002/wmh3.358. </w:t>
      </w:r>
      <w:proofErr w:type="spellStart"/>
      <w:r>
        <w:t>Epub</w:t>
      </w:r>
      <w:proofErr w:type="spellEnd"/>
      <w:r>
        <w:t xml:space="preserve"> 2020 Aug 5. PMID: 32837779; PMCID: PMC7436547.</w:t>
      </w:r>
    </w:p>
  </w:footnote>
  <w:footnote w:id="28">
    <w:p w:rsidR="00CD5C60" w:rsidP="00CD5C60" w:rsidRDefault="00CD5C60" w14:paraId="75A28DB0" w14:textId="77777777">
      <w:r>
        <w:rPr>
          <w:rStyle w:val="FootnoteReference"/>
        </w:rPr>
        <w:footnoteRef/>
      </w:r>
      <w:r>
        <w:rPr>
          <w:i/>
        </w:rPr>
        <w:t>Research in Action</w:t>
      </w:r>
      <w:r>
        <w:t>, “Equity in Action Model,” accessed Sept. 23, 2022, https://www.researchinaction.com/equity-in-action-model.</w:t>
      </w:r>
    </w:p>
  </w:footnote>
  <w:footnote w:id="29">
    <w:p w:rsidR="00D00019" w:rsidP="00D00019" w:rsidRDefault="00D00019" w14:paraId="2AD80F18" w14:textId="77777777">
      <w:r>
        <w:rPr>
          <w:rStyle w:val="FootnoteReference"/>
        </w:rPr>
        <w:footnoteRef/>
      </w:r>
      <w:r>
        <w:t>American Psychological Association, “Incarceration Nation,” Monitor on Psychology Vol 45, No. 9</w:t>
      </w:r>
    </w:p>
    <w:p w:rsidR="00D00019" w:rsidP="00D00019" w:rsidRDefault="00D00019" w14:paraId="3DC7E389" w14:textId="77777777">
      <w:r>
        <w:t>(October 2014), accessed Sept. 23, 2022, https://www.apa.org/monitor/2014/10/incarceration.</w:t>
      </w:r>
    </w:p>
  </w:footnote>
  <w:footnote w:id="30">
    <w:p w:rsidR="00D00019" w:rsidP="00D00019" w:rsidRDefault="00D00019" w14:paraId="3870D41D" w14:textId="7777777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 para. 18.</w:t>
      </w:r>
    </w:p>
  </w:footnote>
  <w:footnote w:id="31">
    <w:p w:rsidR="00D00019" w:rsidP="00D00019" w:rsidRDefault="00D00019" w14:paraId="5B86321A" w14:textId="77777777">
      <w:r>
        <w:rPr>
          <w:rStyle w:val="FootnoteReference"/>
        </w:rPr>
        <w:footnoteRef/>
      </w:r>
      <w:r>
        <w:t xml:space="preserve">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 para. 11.</w:t>
      </w:r>
    </w:p>
  </w:footnote>
  <w:footnote w:id="32">
    <w:p w:rsidR="00D00019" w:rsidP="00D00019" w:rsidRDefault="00D00019" w14:paraId="463CF9EB" w14:textId="77777777">
      <w:r>
        <w:rPr>
          <w:rStyle w:val="FootnoteReference"/>
        </w:rPr>
        <w:footnoteRef/>
      </w:r>
      <w:r>
        <w:t>Southern Poverty Law Center, “Immigrant Justice,” accessed Sept. 23, 2022, https://www.splcenter.org/issues/immigrant-justice.</w:t>
      </w:r>
    </w:p>
  </w:footnote>
  <w:footnote w:id="33">
    <w:p w:rsidR="00D00019" w:rsidP="00D00019" w:rsidRDefault="00D00019" w14:paraId="2C4C8A7C" w14:textId="77777777">
      <w:r>
        <w:rPr>
          <w:rStyle w:val="FootnoteReference"/>
        </w:rPr>
        <w:footnoteRef/>
      </w:r>
      <w:r>
        <w:t xml:space="preserve"> </w:t>
      </w:r>
      <w:proofErr w:type="spellStart"/>
      <w:r>
        <w:t>WomensLaw</w:t>
      </w:r>
      <w:proofErr w:type="spellEnd"/>
      <w:r>
        <w:t>, “Abuse in Immigrant Communities,” accessed Sept. 23, 2022, https://www.womenslaw.org/about-abuse/abuse-specific-communities/abuse-immigrant-communities.</w:t>
      </w:r>
    </w:p>
  </w:footnote>
  <w:footnote w:id="34">
    <w:p w:rsidR="003F47FD" w:rsidRDefault="003F47FD" w14:paraId="4F6D2493" w14:textId="37946C27">
      <w:pPr>
        <w:pStyle w:val="FootnoteText"/>
      </w:pPr>
      <w:r>
        <w:rPr>
          <w:rStyle w:val="FootnoteReference"/>
        </w:rPr>
        <w:footnoteRef/>
      </w:r>
      <w:r>
        <w:t xml:space="preserve"> The Advocates for Human Rights, The State of Minnesota Missing and Murdered African American Women Task Force, Research in Action, </w:t>
      </w:r>
      <w:r>
        <w:rPr>
          <w:i/>
        </w:rPr>
        <w:t>The United States of America’s Compliance with the International Convention on the Elimination of Racial Discrimination Parallel Report Relating to Rights of Women and Girls of Color</w:t>
      </w:r>
      <w:r>
        <w:t>, July 15, 2022, ¶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604" w:rsidP="00C26130" w:rsidRDefault="00804604" w14:paraId="298008FD" w14:textId="77777777">
    <w:pPr>
      <w:pStyle w:val="Header"/>
      <w:tabs>
        <w:tab w:val="left" w:pos="27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4604" w:rsidRDefault="007F1A39" w14:paraId="63F7B087" w14:textId="702FABB9">
    <w:pPr>
      <w:pStyle w:val="Header"/>
    </w:pPr>
    <w:r>
      <w:rPr>
        <w:noProof/>
      </w:rPr>
      <w:drawing>
        <wp:anchor distT="0" distB="0" distL="114300" distR="114300" simplePos="0" relativeHeight="251658241" behindDoc="1" locked="0" layoutInCell="1" allowOverlap="1" wp14:anchorId="0D691956" wp14:editId="23A2882C">
          <wp:simplePos x="0" y="0"/>
          <wp:positionH relativeFrom="column">
            <wp:posOffset>3658235</wp:posOffset>
          </wp:positionH>
          <wp:positionV relativeFrom="paragraph">
            <wp:posOffset>184785</wp:posOffset>
          </wp:positionV>
          <wp:extent cx="2308225" cy="884555"/>
          <wp:effectExtent l="0" t="0" r="0" b="0"/>
          <wp:wrapTight wrapText="bothSides">
            <wp:wrapPolygon edited="0">
              <wp:start x="0" y="0"/>
              <wp:lineTo x="0" y="20933"/>
              <wp:lineTo x="21392" y="20933"/>
              <wp:lineTo x="2139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2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9C177A" wp14:editId="46DE1758">
          <wp:extent cx="2400300" cy="106807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8101" cy="1093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32F"/>
    <w:multiLevelType w:val="hybridMultilevel"/>
    <w:tmpl w:val="2C2E246A"/>
    <w:lvl w:ilvl="0" w:tplc="FFFFFFFF">
      <w:start w:val="1"/>
      <w:numFmt w:val="decimal"/>
      <w:lvlText w:val="%1."/>
      <w:lvlJc w:val="left"/>
      <w:pPr>
        <w:ind w:left="720" w:hanging="360"/>
      </w:pPr>
      <w:rPr>
        <w:b w:val="0"/>
        <w:bCs w:val="0"/>
      </w:rPr>
    </w:lvl>
    <w:lvl w:ilvl="1" w:tplc="FFFFFFFF">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4E5838"/>
    <w:multiLevelType w:val="hybridMultilevel"/>
    <w:tmpl w:val="11FAF6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E61781"/>
    <w:multiLevelType w:val="hybridMultilevel"/>
    <w:tmpl w:val="73DE869C"/>
    <w:lvl w:ilvl="0" w:tplc="D8CEE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C2376"/>
    <w:multiLevelType w:val="hybridMultilevel"/>
    <w:tmpl w:val="991C3848"/>
    <w:lvl w:ilvl="0" w:tplc="9670D4BC">
      <w:start w:val="1"/>
      <w:numFmt w:val="decimal"/>
      <w:lvlText w:val="%1."/>
      <w:lvlJc w:val="left"/>
      <w:pPr>
        <w:tabs>
          <w:tab w:val="num" w:pos="720"/>
        </w:tabs>
        <w:ind w:left="720" w:hanging="360"/>
      </w:pPr>
      <w:rPr>
        <w:b w:val="0"/>
      </w:rPr>
    </w:lvl>
    <w:lvl w:ilvl="1" w:tplc="109A5DFE">
      <w:start w:val="1"/>
      <w:numFmt w:val="decimal"/>
      <w:lvlText w:val="%2."/>
      <w:lvlJc w:val="left"/>
      <w:pPr>
        <w:tabs>
          <w:tab w:val="num" w:pos="1440"/>
        </w:tabs>
        <w:ind w:left="1440" w:hanging="360"/>
      </w:pPr>
    </w:lvl>
    <w:lvl w:ilvl="2" w:tplc="4A260800">
      <w:start w:val="1"/>
      <w:numFmt w:val="decimal"/>
      <w:lvlText w:val="%3."/>
      <w:lvlJc w:val="left"/>
      <w:pPr>
        <w:tabs>
          <w:tab w:val="num" w:pos="2160"/>
        </w:tabs>
        <w:ind w:left="2160" w:hanging="360"/>
      </w:pPr>
    </w:lvl>
    <w:lvl w:ilvl="3" w:tplc="52223D66">
      <w:start w:val="1"/>
      <w:numFmt w:val="decimal"/>
      <w:lvlText w:val="%4."/>
      <w:lvlJc w:val="left"/>
      <w:pPr>
        <w:tabs>
          <w:tab w:val="num" w:pos="2880"/>
        </w:tabs>
        <w:ind w:left="2880" w:hanging="360"/>
      </w:pPr>
    </w:lvl>
    <w:lvl w:ilvl="4" w:tplc="D0A6172E">
      <w:start w:val="1"/>
      <w:numFmt w:val="decimal"/>
      <w:lvlText w:val="%5."/>
      <w:lvlJc w:val="left"/>
      <w:pPr>
        <w:tabs>
          <w:tab w:val="num" w:pos="3600"/>
        </w:tabs>
        <w:ind w:left="3600" w:hanging="360"/>
      </w:pPr>
    </w:lvl>
    <w:lvl w:ilvl="5" w:tplc="B8564790">
      <w:start w:val="1"/>
      <w:numFmt w:val="decimal"/>
      <w:lvlText w:val="%6."/>
      <w:lvlJc w:val="left"/>
      <w:pPr>
        <w:tabs>
          <w:tab w:val="num" w:pos="4320"/>
        </w:tabs>
        <w:ind w:left="4320" w:hanging="360"/>
      </w:pPr>
    </w:lvl>
    <w:lvl w:ilvl="6" w:tplc="F154A354">
      <w:start w:val="1"/>
      <w:numFmt w:val="decimal"/>
      <w:lvlText w:val="%7."/>
      <w:lvlJc w:val="left"/>
      <w:pPr>
        <w:tabs>
          <w:tab w:val="num" w:pos="5040"/>
        </w:tabs>
        <w:ind w:left="5040" w:hanging="360"/>
      </w:pPr>
    </w:lvl>
    <w:lvl w:ilvl="7" w:tplc="3CC00626">
      <w:start w:val="1"/>
      <w:numFmt w:val="decimal"/>
      <w:lvlText w:val="%8."/>
      <w:lvlJc w:val="left"/>
      <w:pPr>
        <w:tabs>
          <w:tab w:val="num" w:pos="5760"/>
        </w:tabs>
        <w:ind w:left="5760" w:hanging="360"/>
      </w:pPr>
    </w:lvl>
    <w:lvl w:ilvl="8" w:tplc="5008A68C">
      <w:start w:val="1"/>
      <w:numFmt w:val="decimal"/>
      <w:lvlText w:val="%9."/>
      <w:lvlJc w:val="left"/>
      <w:pPr>
        <w:tabs>
          <w:tab w:val="num" w:pos="6480"/>
        </w:tabs>
        <w:ind w:left="6480" w:hanging="360"/>
      </w:pPr>
    </w:lvl>
  </w:abstractNum>
  <w:abstractNum w:abstractNumId="4" w15:restartNumberingAfterBreak="0">
    <w:nsid w:val="1CD5FD67"/>
    <w:multiLevelType w:val="hybridMultilevel"/>
    <w:tmpl w:val="FFFFFFFF"/>
    <w:lvl w:ilvl="0" w:tplc="16AC3140">
      <w:start w:val="1"/>
      <w:numFmt w:val="bullet"/>
      <w:lvlText w:val=""/>
      <w:lvlJc w:val="left"/>
      <w:pPr>
        <w:ind w:left="720" w:hanging="360"/>
      </w:pPr>
      <w:rPr>
        <w:rFonts w:hint="default" w:ascii="Symbol" w:hAnsi="Symbol"/>
      </w:rPr>
    </w:lvl>
    <w:lvl w:ilvl="1" w:tplc="EDEE41F0">
      <w:start w:val="1"/>
      <w:numFmt w:val="bullet"/>
      <w:lvlText w:val="o"/>
      <w:lvlJc w:val="left"/>
      <w:pPr>
        <w:ind w:left="1440" w:hanging="360"/>
      </w:pPr>
      <w:rPr>
        <w:rFonts w:hint="default" w:ascii="Courier New" w:hAnsi="Courier New"/>
      </w:rPr>
    </w:lvl>
    <w:lvl w:ilvl="2" w:tplc="103E5D94">
      <w:start w:val="1"/>
      <w:numFmt w:val="bullet"/>
      <w:lvlText w:val=""/>
      <w:lvlJc w:val="left"/>
      <w:pPr>
        <w:ind w:left="2160" w:hanging="360"/>
      </w:pPr>
      <w:rPr>
        <w:rFonts w:hint="default" w:ascii="Wingdings" w:hAnsi="Wingdings"/>
      </w:rPr>
    </w:lvl>
    <w:lvl w:ilvl="3" w:tplc="7A4C3BF0">
      <w:start w:val="1"/>
      <w:numFmt w:val="bullet"/>
      <w:lvlText w:val=""/>
      <w:lvlJc w:val="left"/>
      <w:pPr>
        <w:ind w:left="2880" w:hanging="360"/>
      </w:pPr>
      <w:rPr>
        <w:rFonts w:hint="default" w:ascii="Symbol" w:hAnsi="Symbol"/>
      </w:rPr>
    </w:lvl>
    <w:lvl w:ilvl="4" w:tplc="C03A01F6">
      <w:start w:val="1"/>
      <w:numFmt w:val="bullet"/>
      <w:lvlText w:val="o"/>
      <w:lvlJc w:val="left"/>
      <w:pPr>
        <w:ind w:left="3600" w:hanging="360"/>
      </w:pPr>
      <w:rPr>
        <w:rFonts w:hint="default" w:ascii="Courier New" w:hAnsi="Courier New"/>
      </w:rPr>
    </w:lvl>
    <w:lvl w:ilvl="5" w:tplc="A964DDAE">
      <w:start w:val="1"/>
      <w:numFmt w:val="bullet"/>
      <w:lvlText w:val=""/>
      <w:lvlJc w:val="left"/>
      <w:pPr>
        <w:ind w:left="4320" w:hanging="360"/>
      </w:pPr>
      <w:rPr>
        <w:rFonts w:hint="default" w:ascii="Wingdings" w:hAnsi="Wingdings"/>
      </w:rPr>
    </w:lvl>
    <w:lvl w:ilvl="6" w:tplc="D9B45342">
      <w:start w:val="1"/>
      <w:numFmt w:val="bullet"/>
      <w:lvlText w:val=""/>
      <w:lvlJc w:val="left"/>
      <w:pPr>
        <w:ind w:left="5040" w:hanging="360"/>
      </w:pPr>
      <w:rPr>
        <w:rFonts w:hint="default" w:ascii="Symbol" w:hAnsi="Symbol"/>
      </w:rPr>
    </w:lvl>
    <w:lvl w:ilvl="7" w:tplc="801638A2">
      <w:start w:val="1"/>
      <w:numFmt w:val="bullet"/>
      <w:lvlText w:val="o"/>
      <w:lvlJc w:val="left"/>
      <w:pPr>
        <w:ind w:left="5760" w:hanging="360"/>
      </w:pPr>
      <w:rPr>
        <w:rFonts w:hint="default" w:ascii="Courier New" w:hAnsi="Courier New"/>
      </w:rPr>
    </w:lvl>
    <w:lvl w:ilvl="8" w:tplc="0D3E5082">
      <w:start w:val="1"/>
      <w:numFmt w:val="bullet"/>
      <w:lvlText w:val=""/>
      <w:lvlJc w:val="left"/>
      <w:pPr>
        <w:ind w:left="6480" w:hanging="360"/>
      </w:pPr>
      <w:rPr>
        <w:rFonts w:hint="default" w:ascii="Wingdings" w:hAnsi="Wingdings"/>
      </w:rPr>
    </w:lvl>
  </w:abstractNum>
  <w:abstractNum w:abstractNumId="5" w15:restartNumberingAfterBreak="0">
    <w:nsid w:val="1D5153BE"/>
    <w:multiLevelType w:val="hybridMultilevel"/>
    <w:tmpl w:val="2C2E246A"/>
    <w:lvl w:ilvl="0" w:tplc="6D166452">
      <w:start w:val="1"/>
      <w:numFmt w:val="decimal"/>
      <w:lvlText w:val="%1."/>
      <w:lvlJc w:val="left"/>
      <w:pPr>
        <w:ind w:left="720" w:hanging="360"/>
      </w:pPr>
      <w:rPr>
        <w:b w:val="0"/>
        <w:bCs w:val="0"/>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35393"/>
    <w:multiLevelType w:val="multilevel"/>
    <w:tmpl w:val="F67224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2073C0"/>
    <w:multiLevelType w:val="hybridMultilevel"/>
    <w:tmpl w:val="BE6A5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A41173"/>
    <w:multiLevelType w:val="hybridMultilevel"/>
    <w:tmpl w:val="5572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5A46C4"/>
    <w:multiLevelType w:val="hybridMultilevel"/>
    <w:tmpl w:val="467A1396"/>
    <w:lvl w:ilvl="0" w:tplc="228E1F4E">
      <w:start w:val="2550"/>
      <w:numFmt w:val="bullet"/>
      <w:lvlText w:val=""/>
      <w:lvlJc w:val="left"/>
      <w:pPr>
        <w:tabs>
          <w:tab w:val="num" w:pos="720"/>
        </w:tabs>
        <w:ind w:left="720" w:hanging="360"/>
      </w:pPr>
      <w:rPr>
        <w:rFonts w:hint="default" w:ascii="Symbol" w:hAnsi="Symbo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6E23132"/>
    <w:multiLevelType w:val="hybridMultilevel"/>
    <w:tmpl w:val="21D41948"/>
    <w:lvl w:ilvl="0" w:tplc="CD0CD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353E"/>
    <w:multiLevelType w:val="hybridMultilevel"/>
    <w:tmpl w:val="FFFFFFFF"/>
    <w:lvl w:ilvl="0" w:tplc="EED27C14">
      <w:start w:val="1"/>
      <w:numFmt w:val="bullet"/>
      <w:lvlText w:val="-"/>
      <w:lvlJc w:val="left"/>
      <w:pPr>
        <w:ind w:left="720" w:hanging="360"/>
      </w:pPr>
      <w:rPr>
        <w:rFonts w:hint="default" w:ascii="Calibri" w:hAnsi="Calibri"/>
      </w:rPr>
    </w:lvl>
    <w:lvl w:ilvl="1" w:tplc="9344336C">
      <w:start w:val="1"/>
      <w:numFmt w:val="bullet"/>
      <w:lvlText w:val="o"/>
      <w:lvlJc w:val="left"/>
      <w:pPr>
        <w:ind w:left="1440" w:hanging="360"/>
      </w:pPr>
      <w:rPr>
        <w:rFonts w:hint="default" w:ascii="Courier New" w:hAnsi="Courier New"/>
      </w:rPr>
    </w:lvl>
    <w:lvl w:ilvl="2" w:tplc="236A1A9E">
      <w:start w:val="1"/>
      <w:numFmt w:val="bullet"/>
      <w:lvlText w:val=""/>
      <w:lvlJc w:val="left"/>
      <w:pPr>
        <w:ind w:left="2160" w:hanging="360"/>
      </w:pPr>
      <w:rPr>
        <w:rFonts w:hint="default" w:ascii="Wingdings" w:hAnsi="Wingdings"/>
      </w:rPr>
    </w:lvl>
    <w:lvl w:ilvl="3" w:tplc="74D6B8B2">
      <w:start w:val="1"/>
      <w:numFmt w:val="bullet"/>
      <w:lvlText w:val=""/>
      <w:lvlJc w:val="left"/>
      <w:pPr>
        <w:ind w:left="2880" w:hanging="360"/>
      </w:pPr>
      <w:rPr>
        <w:rFonts w:hint="default" w:ascii="Symbol" w:hAnsi="Symbol"/>
      </w:rPr>
    </w:lvl>
    <w:lvl w:ilvl="4" w:tplc="2774F72A">
      <w:start w:val="1"/>
      <w:numFmt w:val="bullet"/>
      <w:lvlText w:val="o"/>
      <w:lvlJc w:val="left"/>
      <w:pPr>
        <w:ind w:left="3600" w:hanging="360"/>
      </w:pPr>
      <w:rPr>
        <w:rFonts w:hint="default" w:ascii="Courier New" w:hAnsi="Courier New"/>
      </w:rPr>
    </w:lvl>
    <w:lvl w:ilvl="5" w:tplc="BAC6F4D8">
      <w:start w:val="1"/>
      <w:numFmt w:val="bullet"/>
      <w:lvlText w:val=""/>
      <w:lvlJc w:val="left"/>
      <w:pPr>
        <w:ind w:left="4320" w:hanging="360"/>
      </w:pPr>
      <w:rPr>
        <w:rFonts w:hint="default" w:ascii="Wingdings" w:hAnsi="Wingdings"/>
      </w:rPr>
    </w:lvl>
    <w:lvl w:ilvl="6" w:tplc="A2D44916">
      <w:start w:val="1"/>
      <w:numFmt w:val="bullet"/>
      <w:lvlText w:val=""/>
      <w:lvlJc w:val="left"/>
      <w:pPr>
        <w:ind w:left="5040" w:hanging="360"/>
      </w:pPr>
      <w:rPr>
        <w:rFonts w:hint="default" w:ascii="Symbol" w:hAnsi="Symbol"/>
      </w:rPr>
    </w:lvl>
    <w:lvl w:ilvl="7" w:tplc="49A223D4">
      <w:start w:val="1"/>
      <w:numFmt w:val="bullet"/>
      <w:lvlText w:val="o"/>
      <w:lvlJc w:val="left"/>
      <w:pPr>
        <w:ind w:left="5760" w:hanging="360"/>
      </w:pPr>
      <w:rPr>
        <w:rFonts w:hint="default" w:ascii="Courier New" w:hAnsi="Courier New"/>
      </w:rPr>
    </w:lvl>
    <w:lvl w:ilvl="8" w:tplc="BF70B9D0">
      <w:start w:val="1"/>
      <w:numFmt w:val="bullet"/>
      <w:lvlText w:val=""/>
      <w:lvlJc w:val="left"/>
      <w:pPr>
        <w:ind w:left="6480" w:hanging="360"/>
      </w:pPr>
      <w:rPr>
        <w:rFonts w:hint="default" w:ascii="Wingdings" w:hAnsi="Wingdings"/>
      </w:rPr>
    </w:lvl>
  </w:abstractNum>
  <w:abstractNum w:abstractNumId="12" w15:restartNumberingAfterBreak="0">
    <w:nsid w:val="495F7304"/>
    <w:multiLevelType w:val="multilevel"/>
    <w:tmpl w:val="7C148270"/>
    <w:lvl w:ilvl="0">
      <w:start w:val="1"/>
      <w:numFmt w:val="decimal"/>
      <w:lvlText w:val="%1."/>
      <w:lvlJc w:val="left"/>
      <w:pPr>
        <w:ind w:left="720" w:hanging="360"/>
      </w:pPr>
      <w:rPr>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B41C3D"/>
    <w:multiLevelType w:val="hybridMultilevel"/>
    <w:tmpl w:val="087A7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7D1B3D"/>
    <w:multiLevelType w:val="hybridMultilevel"/>
    <w:tmpl w:val="C6D80084"/>
    <w:lvl w:ilvl="0" w:tplc="0C2A05A2">
      <w:start w:val="1"/>
      <w:numFmt w:val="upperRoman"/>
      <w:lvlText w:val="%1."/>
      <w:lvlJc w:val="left"/>
      <w:pPr>
        <w:ind w:left="1080" w:hanging="72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078103">
    <w:abstractNumId w:val="4"/>
  </w:num>
  <w:num w:numId="2" w16cid:durableId="1341152645">
    <w:abstractNumId w:val="8"/>
  </w:num>
  <w:num w:numId="3" w16cid:durableId="966817262">
    <w:abstractNumId w:val="7"/>
  </w:num>
  <w:num w:numId="4" w16cid:durableId="1245259254">
    <w:abstractNumId w:val="13"/>
  </w:num>
  <w:num w:numId="5" w16cid:durableId="804473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951534">
    <w:abstractNumId w:val="9"/>
  </w:num>
  <w:num w:numId="7" w16cid:durableId="1845196026">
    <w:abstractNumId w:val="1"/>
  </w:num>
  <w:num w:numId="8" w16cid:durableId="917447125">
    <w:abstractNumId w:val="5"/>
  </w:num>
  <w:num w:numId="9" w16cid:durableId="222447099">
    <w:abstractNumId w:val="14"/>
  </w:num>
  <w:num w:numId="10" w16cid:durableId="197011772">
    <w:abstractNumId w:val="2"/>
  </w:num>
  <w:num w:numId="11" w16cid:durableId="1394818289">
    <w:abstractNumId w:val="11"/>
  </w:num>
  <w:num w:numId="12" w16cid:durableId="513223494">
    <w:abstractNumId w:val="10"/>
  </w:num>
  <w:num w:numId="13" w16cid:durableId="266933764">
    <w:abstractNumId w:val="0"/>
  </w:num>
  <w:num w:numId="14" w16cid:durableId="441461423">
    <w:abstractNumId w:val="12"/>
  </w:num>
  <w:num w:numId="15" w16cid:durableId="169299860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C9"/>
    <w:rsid w:val="00001EE9"/>
    <w:rsid w:val="00001F15"/>
    <w:rsid w:val="000041F1"/>
    <w:rsid w:val="00004689"/>
    <w:rsid w:val="00004CA5"/>
    <w:rsid w:val="00005922"/>
    <w:rsid w:val="000110D5"/>
    <w:rsid w:val="00015F81"/>
    <w:rsid w:val="0001765D"/>
    <w:rsid w:val="00020C88"/>
    <w:rsid w:val="00025EE6"/>
    <w:rsid w:val="0002720B"/>
    <w:rsid w:val="0003083B"/>
    <w:rsid w:val="00030F59"/>
    <w:rsid w:val="000342B6"/>
    <w:rsid w:val="000348A1"/>
    <w:rsid w:val="00040857"/>
    <w:rsid w:val="00042D92"/>
    <w:rsid w:val="00043AAA"/>
    <w:rsid w:val="00044731"/>
    <w:rsid w:val="00044ED1"/>
    <w:rsid w:val="00046377"/>
    <w:rsid w:val="00047217"/>
    <w:rsid w:val="000478D1"/>
    <w:rsid w:val="0005144C"/>
    <w:rsid w:val="00053A48"/>
    <w:rsid w:val="0005435E"/>
    <w:rsid w:val="00054A57"/>
    <w:rsid w:val="00055EC7"/>
    <w:rsid w:val="00056CF5"/>
    <w:rsid w:val="000574E6"/>
    <w:rsid w:val="00060478"/>
    <w:rsid w:val="000673AA"/>
    <w:rsid w:val="0007022F"/>
    <w:rsid w:val="00071E26"/>
    <w:rsid w:val="00073117"/>
    <w:rsid w:val="000734A4"/>
    <w:rsid w:val="00074671"/>
    <w:rsid w:val="00075D19"/>
    <w:rsid w:val="0008238F"/>
    <w:rsid w:val="0008321E"/>
    <w:rsid w:val="00085935"/>
    <w:rsid w:val="000860B2"/>
    <w:rsid w:val="0008648F"/>
    <w:rsid w:val="0008692A"/>
    <w:rsid w:val="0008703B"/>
    <w:rsid w:val="00087885"/>
    <w:rsid w:val="00090003"/>
    <w:rsid w:val="000910FC"/>
    <w:rsid w:val="00092A86"/>
    <w:rsid w:val="00093E99"/>
    <w:rsid w:val="00094C91"/>
    <w:rsid w:val="00095B43"/>
    <w:rsid w:val="0009644E"/>
    <w:rsid w:val="00096FF5"/>
    <w:rsid w:val="000A1F17"/>
    <w:rsid w:val="000A2439"/>
    <w:rsid w:val="000A31C2"/>
    <w:rsid w:val="000A3593"/>
    <w:rsid w:val="000A66B8"/>
    <w:rsid w:val="000A687F"/>
    <w:rsid w:val="000B042D"/>
    <w:rsid w:val="000B2F70"/>
    <w:rsid w:val="000B3CED"/>
    <w:rsid w:val="000B4DB3"/>
    <w:rsid w:val="000B56B8"/>
    <w:rsid w:val="000B6263"/>
    <w:rsid w:val="000C537C"/>
    <w:rsid w:val="000C5C85"/>
    <w:rsid w:val="000C6340"/>
    <w:rsid w:val="000C7E7B"/>
    <w:rsid w:val="000D0680"/>
    <w:rsid w:val="000D0879"/>
    <w:rsid w:val="000E1DDC"/>
    <w:rsid w:val="000E2105"/>
    <w:rsid w:val="000E2553"/>
    <w:rsid w:val="000E3D2F"/>
    <w:rsid w:val="000E7722"/>
    <w:rsid w:val="000E7C15"/>
    <w:rsid w:val="000F1E67"/>
    <w:rsid w:val="000F2300"/>
    <w:rsid w:val="000F4238"/>
    <w:rsid w:val="000F46AD"/>
    <w:rsid w:val="000F4902"/>
    <w:rsid w:val="000F4A3C"/>
    <w:rsid w:val="000F4E9B"/>
    <w:rsid w:val="000F56E0"/>
    <w:rsid w:val="000F7B2B"/>
    <w:rsid w:val="0010012A"/>
    <w:rsid w:val="001008D1"/>
    <w:rsid w:val="00101B02"/>
    <w:rsid w:val="0010379C"/>
    <w:rsid w:val="001058D5"/>
    <w:rsid w:val="00110965"/>
    <w:rsid w:val="00111191"/>
    <w:rsid w:val="00111994"/>
    <w:rsid w:val="00112435"/>
    <w:rsid w:val="0011359F"/>
    <w:rsid w:val="00116194"/>
    <w:rsid w:val="001215B4"/>
    <w:rsid w:val="001227FC"/>
    <w:rsid w:val="00122D05"/>
    <w:rsid w:val="001242F6"/>
    <w:rsid w:val="00127D6A"/>
    <w:rsid w:val="00127E3C"/>
    <w:rsid w:val="0013080B"/>
    <w:rsid w:val="00131A01"/>
    <w:rsid w:val="00131E15"/>
    <w:rsid w:val="0013227F"/>
    <w:rsid w:val="00136514"/>
    <w:rsid w:val="00137356"/>
    <w:rsid w:val="00141360"/>
    <w:rsid w:val="00143423"/>
    <w:rsid w:val="001457E6"/>
    <w:rsid w:val="00147EA4"/>
    <w:rsid w:val="00150C31"/>
    <w:rsid w:val="0015405A"/>
    <w:rsid w:val="00154E8C"/>
    <w:rsid w:val="001565F9"/>
    <w:rsid w:val="00157AF5"/>
    <w:rsid w:val="001605BE"/>
    <w:rsid w:val="00160BDA"/>
    <w:rsid w:val="0016328F"/>
    <w:rsid w:val="0016388E"/>
    <w:rsid w:val="001649B3"/>
    <w:rsid w:val="0016721E"/>
    <w:rsid w:val="00167DD6"/>
    <w:rsid w:val="00170FC8"/>
    <w:rsid w:val="0018016F"/>
    <w:rsid w:val="00181B2A"/>
    <w:rsid w:val="00184BAE"/>
    <w:rsid w:val="0018642B"/>
    <w:rsid w:val="00192A8C"/>
    <w:rsid w:val="001971B8"/>
    <w:rsid w:val="001A00D7"/>
    <w:rsid w:val="001A0F3C"/>
    <w:rsid w:val="001A112B"/>
    <w:rsid w:val="001A24EA"/>
    <w:rsid w:val="001A2A75"/>
    <w:rsid w:val="001A59C1"/>
    <w:rsid w:val="001A5ED5"/>
    <w:rsid w:val="001A7AF4"/>
    <w:rsid w:val="001B0ABC"/>
    <w:rsid w:val="001B1AC4"/>
    <w:rsid w:val="001B27D7"/>
    <w:rsid w:val="001B46C2"/>
    <w:rsid w:val="001B732C"/>
    <w:rsid w:val="001B799A"/>
    <w:rsid w:val="001C2FAE"/>
    <w:rsid w:val="001C42EB"/>
    <w:rsid w:val="001C47BE"/>
    <w:rsid w:val="001C5FC4"/>
    <w:rsid w:val="001D254F"/>
    <w:rsid w:val="001D262D"/>
    <w:rsid w:val="001D3332"/>
    <w:rsid w:val="001D3ADA"/>
    <w:rsid w:val="001D55E6"/>
    <w:rsid w:val="001E2F0B"/>
    <w:rsid w:val="001E6408"/>
    <w:rsid w:val="001E65AD"/>
    <w:rsid w:val="001E7CA6"/>
    <w:rsid w:val="001F00F8"/>
    <w:rsid w:val="001F08BA"/>
    <w:rsid w:val="001F327D"/>
    <w:rsid w:val="001F4173"/>
    <w:rsid w:val="001F4F25"/>
    <w:rsid w:val="001F5E08"/>
    <w:rsid w:val="001F6D3D"/>
    <w:rsid w:val="00202B8A"/>
    <w:rsid w:val="00206BB2"/>
    <w:rsid w:val="00213799"/>
    <w:rsid w:val="00215FB9"/>
    <w:rsid w:val="00220B8A"/>
    <w:rsid w:val="00220D48"/>
    <w:rsid w:val="002223EC"/>
    <w:rsid w:val="0022332F"/>
    <w:rsid w:val="00224DDD"/>
    <w:rsid w:val="0022664B"/>
    <w:rsid w:val="00226CF0"/>
    <w:rsid w:val="0023356C"/>
    <w:rsid w:val="00233C85"/>
    <w:rsid w:val="00237C8C"/>
    <w:rsid w:val="00242F64"/>
    <w:rsid w:val="002439A3"/>
    <w:rsid w:val="00243E14"/>
    <w:rsid w:val="00243EF2"/>
    <w:rsid w:val="00245307"/>
    <w:rsid w:val="0024557D"/>
    <w:rsid w:val="00250602"/>
    <w:rsid w:val="0025144E"/>
    <w:rsid w:val="0025368D"/>
    <w:rsid w:val="0025527C"/>
    <w:rsid w:val="00255789"/>
    <w:rsid w:val="002578F9"/>
    <w:rsid w:val="002597F9"/>
    <w:rsid w:val="00262050"/>
    <w:rsid w:val="00263126"/>
    <w:rsid w:val="00264201"/>
    <w:rsid w:val="0026443E"/>
    <w:rsid w:val="002651D3"/>
    <w:rsid w:val="00266B30"/>
    <w:rsid w:val="00266E8B"/>
    <w:rsid w:val="00266F13"/>
    <w:rsid w:val="00271BF3"/>
    <w:rsid w:val="00272519"/>
    <w:rsid w:val="002734D9"/>
    <w:rsid w:val="00273933"/>
    <w:rsid w:val="00274B92"/>
    <w:rsid w:val="002805BA"/>
    <w:rsid w:val="00280E0F"/>
    <w:rsid w:val="0028203A"/>
    <w:rsid w:val="00282223"/>
    <w:rsid w:val="00283A13"/>
    <w:rsid w:val="00291BE8"/>
    <w:rsid w:val="00292AFC"/>
    <w:rsid w:val="00292F16"/>
    <w:rsid w:val="002931C4"/>
    <w:rsid w:val="002A0797"/>
    <w:rsid w:val="002A4838"/>
    <w:rsid w:val="002A4A69"/>
    <w:rsid w:val="002B2D0D"/>
    <w:rsid w:val="002B45DD"/>
    <w:rsid w:val="002B76CB"/>
    <w:rsid w:val="002C04CA"/>
    <w:rsid w:val="002C1841"/>
    <w:rsid w:val="002C3A2B"/>
    <w:rsid w:val="002C5631"/>
    <w:rsid w:val="002C57BC"/>
    <w:rsid w:val="002C5F5D"/>
    <w:rsid w:val="002D2032"/>
    <w:rsid w:val="002D36C6"/>
    <w:rsid w:val="002D3717"/>
    <w:rsid w:val="002D3EA7"/>
    <w:rsid w:val="002D4222"/>
    <w:rsid w:val="002D4930"/>
    <w:rsid w:val="002D5751"/>
    <w:rsid w:val="002E00E8"/>
    <w:rsid w:val="002E1AAC"/>
    <w:rsid w:val="002E34CB"/>
    <w:rsid w:val="002E34EA"/>
    <w:rsid w:val="002E3AFA"/>
    <w:rsid w:val="002E46A1"/>
    <w:rsid w:val="002F06B8"/>
    <w:rsid w:val="002F1C3B"/>
    <w:rsid w:val="002F2838"/>
    <w:rsid w:val="002F4D86"/>
    <w:rsid w:val="002F5C9E"/>
    <w:rsid w:val="002F74C2"/>
    <w:rsid w:val="002F7A11"/>
    <w:rsid w:val="003029E6"/>
    <w:rsid w:val="00302B92"/>
    <w:rsid w:val="003041DD"/>
    <w:rsid w:val="00306E48"/>
    <w:rsid w:val="00307522"/>
    <w:rsid w:val="003109B8"/>
    <w:rsid w:val="003128B1"/>
    <w:rsid w:val="003135A8"/>
    <w:rsid w:val="00314CA8"/>
    <w:rsid w:val="00315C53"/>
    <w:rsid w:val="003208A5"/>
    <w:rsid w:val="003209BF"/>
    <w:rsid w:val="00321816"/>
    <w:rsid w:val="00322CB1"/>
    <w:rsid w:val="00325F60"/>
    <w:rsid w:val="00327096"/>
    <w:rsid w:val="00327203"/>
    <w:rsid w:val="00335BD5"/>
    <w:rsid w:val="003369A6"/>
    <w:rsid w:val="00340374"/>
    <w:rsid w:val="00340484"/>
    <w:rsid w:val="003413CF"/>
    <w:rsid w:val="0034174D"/>
    <w:rsid w:val="003427B9"/>
    <w:rsid w:val="00343432"/>
    <w:rsid w:val="00344140"/>
    <w:rsid w:val="00344556"/>
    <w:rsid w:val="00344BD5"/>
    <w:rsid w:val="00345B90"/>
    <w:rsid w:val="00345C98"/>
    <w:rsid w:val="003468FC"/>
    <w:rsid w:val="00350282"/>
    <w:rsid w:val="00351680"/>
    <w:rsid w:val="0035309C"/>
    <w:rsid w:val="0035378E"/>
    <w:rsid w:val="0035424D"/>
    <w:rsid w:val="00355B16"/>
    <w:rsid w:val="0035697D"/>
    <w:rsid w:val="0036137C"/>
    <w:rsid w:val="00361E1C"/>
    <w:rsid w:val="003633BF"/>
    <w:rsid w:val="00363BFD"/>
    <w:rsid w:val="003655C9"/>
    <w:rsid w:val="00366FAE"/>
    <w:rsid w:val="00374DDE"/>
    <w:rsid w:val="00374FD8"/>
    <w:rsid w:val="003778A7"/>
    <w:rsid w:val="00380F99"/>
    <w:rsid w:val="003858CC"/>
    <w:rsid w:val="00385B35"/>
    <w:rsid w:val="00386C9B"/>
    <w:rsid w:val="003908F7"/>
    <w:rsid w:val="00390AC3"/>
    <w:rsid w:val="003914B4"/>
    <w:rsid w:val="00391616"/>
    <w:rsid w:val="00391C19"/>
    <w:rsid w:val="003929CE"/>
    <w:rsid w:val="00392CCB"/>
    <w:rsid w:val="003937C6"/>
    <w:rsid w:val="003957E2"/>
    <w:rsid w:val="00397D49"/>
    <w:rsid w:val="003A0BC2"/>
    <w:rsid w:val="003A1D3E"/>
    <w:rsid w:val="003A367B"/>
    <w:rsid w:val="003A6F6D"/>
    <w:rsid w:val="003B03FE"/>
    <w:rsid w:val="003B23D3"/>
    <w:rsid w:val="003B3895"/>
    <w:rsid w:val="003B4CFC"/>
    <w:rsid w:val="003B5360"/>
    <w:rsid w:val="003C1721"/>
    <w:rsid w:val="003C1E49"/>
    <w:rsid w:val="003C2943"/>
    <w:rsid w:val="003C3526"/>
    <w:rsid w:val="003C5873"/>
    <w:rsid w:val="003C60FE"/>
    <w:rsid w:val="003C7BA5"/>
    <w:rsid w:val="003D19F1"/>
    <w:rsid w:val="003D2067"/>
    <w:rsid w:val="003D44D8"/>
    <w:rsid w:val="003D4CFB"/>
    <w:rsid w:val="003D775D"/>
    <w:rsid w:val="003E0A21"/>
    <w:rsid w:val="003E3B6C"/>
    <w:rsid w:val="003F47FD"/>
    <w:rsid w:val="003F6343"/>
    <w:rsid w:val="004039B7"/>
    <w:rsid w:val="004076CD"/>
    <w:rsid w:val="00410B63"/>
    <w:rsid w:val="00411F22"/>
    <w:rsid w:val="004128B4"/>
    <w:rsid w:val="00417CE5"/>
    <w:rsid w:val="00420528"/>
    <w:rsid w:val="00424CB5"/>
    <w:rsid w:val="0042504A"/>
    <w:rsid w:val="0042766D"/>
    <w:rsid w:val="00430890"/>
    <w:rsid w:val="00430A63"/>
    <w:rsid w:val="00430CA5"/>
    <w:rsid w:val="004369CE"/>
    <w:rsid w:val="00441938"/>
    <w:rsid w:val="004448A7"/>
    <w:rsid w:val="0044562C"/>
    <w:rsid w:val="004500D8"/>
    <w:rsid w:val="00450118"/>
    <w:rsid w:val="00450405"/>
    <w:rsid w:val="00452E30"/>
    <w:rsid w:val="00453314"/>
    <w:rsid w:val="00454BFB"/>
    <w:rsid w:val="0046000F"/>
    <w:rsid w:val="00460ABD"/>
    <w:rsid w:val="0046107A"/>
    <w:rsid w:val="0046145C"/>
    <w:rsid w:val="004627C7"/>
    <w:rsid w:val="004646E6"/>
    <w:rsid w:val="0046707D"/>
    <w:rsid w:val="004754DC"/>
    <w:rsid w:val="00475ABF"/>
    <w:rsid w:val="00476716"/>
    <w:rsid w:val="00476CC4"/>
    <w:rsid w:val="0047750B"/>
    <w:rsid w:val="00480A53"/>
    <w:rsid w:val="004811E0"/>
    <w:rsid w:val="0048145F"/>
    <w:rsid w:val="004866AE"/>
    <w:rsid w:val="00490F85"/>
    <w:rsid w:val="004918EA"/>
    <w:rsid w:val="004937ED"/>
    <w:rsid w:val="00496768"/>
    <w:rsid w:val="004970E9"/>
    <w:rsid w:val="004975D3"/>
    <w:rsid w:val="004A00F1"/>
    <w:rsid w:val="004A16B9"/>
    <w:rsid w:val="004A17D9"/>
    <w:rsid w:val="004A5B01"/>
    <w:rsid w:val="004A7D93"/>
    <w:rsid w:val="004A7FF9"/>
    <w:rsid w:val="004B1E4E"/>
    <w:rsid w:val="004B2234"/>
    <w:rsid w:val="004B48C7"/>
    <w:rsid w:val="004B49DB"/>
    <w:rsid w:val="004B4CAF"/>
    <w:rsid w:val="004B5A2F"/>
    <w:rsid w:val="004B5FCE"/>
    <w:rsid w:val="004B73AF"/>
    <w:rsid w:val="004B7B5A"/>
    <w:rsid w:val="004C0FC0"/>
    <w:rsid w:val="004C14F3"/>
    <w:rsid w:val="004D2568"/>
    <w:rsid w:val="004D2DC1"/>
    <w:rsid w:val="004D3EE9"/>
    <w:rsid w:val="004D51DD"/>
    <w:rsid w:val="004D5874"/>
    <w:rsid w:val="004D6065"/>
    <w:rsid w:val="004E0048"/>
    <w:rsid w:val="004E014E"/>
    <w:rsid w:val="004E0556"/>
    <w:rsid w:val="004E0753"/>
    <w:rsid w:val="004E1BD9"/>
    <w:rsid w:val="004E1E34"/>
    <w:rsid w:val="004E2C42"/>
    <w:rsid w:val="004E7176"/>
    <w:rsid w:val="004E783D"/>
    <w:rsid w:val="004F092B"/>
    <w:rsid w:val="004F140A"/>
    <w:rsid w:val="004F2465"/>
    <w:rsid w:val="004F348F"/>
    <w:rsid w:val="004F34E5"/>
    <w:rsid w:val="004F4307"/>
    <w:rsid w:val="004F7A06"/>
    <w:rsid w:val="00500546"/>
    <w:rsid w:val="0050437C"/>
    <w:rsid w:val="00504D34"/>
    <w:rsid w:val="005053A9"/>
    <w:rsid w:val="005053D7"/>
    <w:rsid w:val="005058C8"/>
    <w:rsid w:val="00505FE5"/>
    <w:rsid w:val="00506C92"/>
    <w:rsid w:val="00507FE6"/>
    <w:rsid w:val="00512BD0"/>
    <w:rsid w:val="005132BB"/>
    <w:rsid w:val="0051494C"/>
    <w:rsid w:val="00516129"/>
    <w:rsid w:val="00516A3F"/>
    <w:rsid w:val="00516E4E"/>
    <w:rsid w:val="00517868"/>
    <w:rsid w:val="00521576"/>
    <w:rsid w:val="00524166"/>
    <w:rsid w:val="00524776"/>
    <w:rsid w:val="00524C18"/>
    <w:rsid w:val="005331EA"/>
    <w:rsid w:val="005336C2"/>
    <w:rsid w:val="00534716"/>
    <w:rsid w:val="005359CC"/>
    <w:rsid w:val="00537AB7"/>
    <w:rsid w:val="005403E3"/>
    <w:rsid w:val="005432B4"/>
    <w:rsid w:val="005452F3"/>
    <w:rsid w:val="0054570B"/>
    <w:rsid w:val="00552BF4"/>
    <w:rsid w:val="00552D18"/>
    <w:rsid w:val="0055461C"/>
    <w:rsid w:val="00554B81"/>
    <w:rsid w:val="00554F1A"/>
    <w:rsid w:val="00561941"/>
    <w:rsid w:val="0057012F"/>
    <w:rsid w:val="00571EF6"/>
    <w:rsid w:val="00572118"/>
    <w:rsid w:val="0057632C"/>
    <w:rsid w:val="0058232A"/>
    <w:rsid w:val="00582CD1"/>
    <w:rsid w:val="00584EF7"/>
    <w:rsid w:val="005874A0"/>
    <w:rsid w:val="00590E5E"/>
    <w:rsid w:val="00591534"/>
    <w:rsid w:val="00591FE3"/>
    <w:rsid w:val="0059355D"/>
    <w:rsid w:val="00595BEB"/>
    <w:rsid w:val="00596143"/>
    <w:rsid w:val="0059754B"/>
    <w:rsid w:val="005A02B7"/>
    <w:rsid w:val="005A6A6B"/>
    <w:rsid w:val="005B0C1B"/>
    <w:rsid w:val="005B1AAD"/>
    <w:rsid w:val="005B373C"/>
    <w:rsid w:val="005B4506"/>
    <w:rsid w:val="005B455F"/>
    <w:rsid w:val="005B6942"/>
    <w:rsid w:val="005B7EB8"/>
    <w:rsid w:val="005C183B"/>
    <w:rsid w:val="005C37E9"/>
    <w:rsid w:val="005C40E2"/>
    <w:rsid w:val="005C51DD"/>
    <w:rsid w:val="005C58B6"/>
    <w:rsid w:val="005C5BF7"/>
    <w:rsid w:val="005C5C13"/>
    <w:rsid w:val="005C649E"/>
    <w:rsid w:val="005D16D6"/>
    <w:rsid w:val="005D4EE6"/>
    <w:rsid w:val="005E1296"/>
    <w:rsid w:val="005E2029"/>
    <w:rsid w:val="005E4081"/>
    <w:rsid w:val="005E7024"/>
    <w:rsid w:val="005F101B"/>
    <w:rsid w:val="005F2A19"/>
    <w:rsid w:val="005F2A75"/>
    <w:rsid w:val="005F2C9A"/>
    <w:rsid w:val="005F4940"/>
    <w:rsid w:val="00600D9B"/>
    <w:rsid w:val="006020D7"/>
    <w:rsid w:val="006029E5"/>
    <w:rsid w:val="00602C06"/>
    <w:rsid w:val="006052B4"/>
    <w:rsid w:val="0060544D"/>
    <w:rsid w:val="0060568A"/>
    <w:rsid w:val="0060622C"/>
    <w:rsid w:val="00607E58"/>
    <w:rsid w:val="006101F0"/>
    <w:rsid w:val="00610F94"/>
    <w:rsid w:val="00616146"/>
    <w:rsid w:val="0061778F"/>
    <w:rsid w:val="00620A09"/>
    <w:rsid w:val="006248B5"/>
    <w:rsid w:val="00624A10"/>
    <w:rsid w:val="0062582B"/>
    <w:rsid w:val="00625DD3"/>
    <w:rsid w:val="006265D2"/>
    <w:rsid w:val="00626B3B"/>
    <w:rsid w:val="00626C39"/>
    <w:rsid w:val="00626F21"/>
    <w:rsid w:val="00630025"/>
    <w:rsid w:val="00632D8F"/>
    <w:rsid w:val="00640D8F"/>
    <w:rsid w:val="00643D7A"/>
    <w:rsid w:val="00644926"/>
    <w:rsid w:val="00646BFE"/>
    <w:rsid w:val="00646D29"/>
    <w:rsid w:val="00647140"/>
    <w:rsid w:val="00652551"/>
    <w:rsid w:val="00652902"/>
    <w:rsid w:val="00655D53"/>
    <w:rsid w:val="0065693C"/>
    <w:rsid w:val="00657A0C"/>
    <w:rsid w:val="00662559"/>
    <w:rsid w:val="0066318F"/>
    <w:rsid w:val="00664B7E"/>
    <w:rsid w:val="00665774"/>
    <w:rsid w:val="00665A2A"/>
    <w:rsid w:val="00671255"/>
    <w:rsid w:val="006748B4"/>
    <w:rsid w:val="00675FD1"/>
    <w:rsid w:val="00680194"/>
    <w:rsid w:val="006846DA"/>
    <w:rsid w:val="00684E58"/>
    <w:rsid w:val="006853E2"/>
    <w:rsid w:val="0069124D"/>
    <w:rsid w:val="006927DD"/>
    <w:rsid w:val="006927F0"/>
    <w:rsid w:val="006942F3"/>
    <w:rsid w:val="00695247"/>
    <w:rsid w:val="006952C3"/>
    <w:rsid w:val="006A01D4"/>
    <w:rsid w:val="006A20ED"/>
    <w:rsid w:val="006A2CBC"/>
    <w:rsid w:val="006A6E58"/>
    <w:rsid w:val="006AE21C"/>
    <w:rsid w:val="006B3874"/>
    <w:rsid w:val="006B5178"/>
    <w:rsid w:val="006B7B89"/>
    <w:rsid w:val="006BE8A8"/>
    <w:rsid w:val="006C1858"/>
    <w:rsid w:val="006C31EB"/>
    <w:rsid w:val="006C3869"/>
    <w:rsid w:val="006C5959"/>
    <w:rsid w:val="006C6615"/>
    <w:rsid w:val="006C7A45"/>
    <w:rsid w:val="006C7AB3"/>
    <w:rsid w:val="006D01DC"/>
    <w:rsid w:val="006D39C4"/>
    <w:rsid w:val="006D6ACC"/>
    <w:rsid w:val="006E0774"/>
    <w:rsid w:val="006E18FE"/>
    <w:rsid w:val="006E5DB0"/>
    <w:rsid w:val="006E6C0B"/>
    <w:rsid w:val="006E75A6"/>
    <w:rsid w:val="006E7D5B"/>
    <w:rsid w:val="006E7DF3"/>
    <w:rsid w:val="006F0CD0"/>
    <w:rsid w:val="006F0F11"/>
    <w:rsid w:val="006F46C8"/>
    <w:rsid w:val="006F582F"/>
    <w:rsid w:val="00703068"/>
    <w:rsid w:val="0070655F"/>
    <w:rsid w:val="0071179F"/>
    <w:rsid w:val="007143B8"/>
    <w:rsid w:val="007207DB"/>
    <w:rsid w:val="00722863"/>
    <w:rsid w:val="00722B15"/>
    <w:rsid w:val="00723379"/>
    <w:rsid w:val="007250FE"/>
    <w:rsid w:val="00725E30"/>
    <w:rsid w:val="00727936"/>
    <w:rsid w:val="007316AA"/>
    <w:rsid w:val="007327ED"/>
    <w:rsid w:val="00734952"/>
    <w:rsid w:val="00740914"/>
    <w:rsid w:val="00741B9C"/>
    <w:rsid w:val="00742A2D"/>
    <w:rsid w:val="00743955"/>
    <w:rsid w:val="00743F9B"/>
    <w:rsid w:val="00745FA1"/>
    <w:rsid w:val="007460D7"/>
    <w:rsid w:val="00751304"/>
    <w:rsid w:val="007575D1"/>
    <w:rsid w:val="00757953"/>
    <w:rsid w:val="00757A1C"/>
    <w:rsid w:val="00761735"/>
    <w:rsid w:val="00762E8D"/>
    <w:rsid w:val="007637D8"/>
    <w:rsid w:val="00764AFC"/>
    <w:rsid w:val="00765EBC"/>
    <w:rsid w:val="007701FB"/>
    <w:rsid w:val="0077231B"/>
    <w:rsid w:val="00774643"/>
    <w:rsid w:val="00774903"/>
    <w:rsid w:val="00775F08"/>
    <w:rsid w:val="0077652D"/>
    <w:rsid w:val="00777871"/>
    <w:rsid w:val="007838DE"/>
    <w:rsid w:val="00785B6F"/>
    <w:rsid w:val="00790941"/>
    <w:rsid w:val="007A21C8"/>
    <w:rsid w:val="007A2FD8"/>
    <w:rsid w:val="007A51D1"/>
    <w:rsid w:val="007A7C25"/>
    <w:rsid w:val="007B0B78"/>
    <w:rsid w:val="007B38E5"/>
    <w:rsid w:val="007B44B7"/>
    <w:rsid w:val="007B46CD"/>
    <w:rsid w:val="007C270E"/>
    <w:rsid w:val="007C2975"/>
    <w:rsid w:val="007C2B7C"/>
    <w:rsid w:val="007C4387"/>
    <w:rsid w:val="007C7545"/>
    <w:rsid w:val="007C7CCE"/>
    <w:rsid w:val="007D2FB7"/>
    <w:rsid w:val="007D3649"/>
    <w:rsid w:val="007D38BF"/>
    <w:rsid w:val="007D3D88"/>
    <w:rsid w:val="007D62C8"/>
    <w:rsid w:val="007E1B5A"/>
    <w:rsid w:val="007E2229"/>
    <w:rsid w:val="007E3BB2"/>
    <w:rsid w:val="007E497F"/>
    <w:rsid w:val="007E54C4"/>
    <w:rsid w:val="007E79C4"/>
    <w:rsid w:val="007F1A39"/>
    <w:rsid w:val="007F23A8"/>
    <w:rsid w:val="007F3AB3"/>
    <w:rsid w:val="008004A3"/>
    <w:rsid w:val="0080372E"/>
    <w:rsid w:val="00804604"/>
    <w:rsid w:val="00804A8D"/>
    <w:rsid w:val="00811EEA"/>
    <w:rsid w:val="0081221D"/>
    <w:rsid w:val="00821618"/>
    <w:rsid w:val="00822CDF"/>
    <w:rsid w:val="008251DA"/>
    <w:rsid w:val="00825C3A"/>
    <w:rsid w:val="00826961"/>
    <w:rsid w:val="0083263C"/>
    <w:rsid w:val="00835350"/>
    <w:rsid w:val="00836428"/>
    <w:rsid w:val="0084429F"/>
    <w:rsid w:val="008455C0"/>
    <w:rsid w:val="00845D07"/>
    <w:rsid w:val="00845FCC"/>
    <w:rsid w:val="00847C78"/>
    <w:rsid w:val="00850B2E"/>
    <w:rsid w:val="00850F16"/>
    <w:rsid w:val="00852B97"/>
    <w:rsid w:val="00860C5B"/>
    <w:rsid w:val="008616D1"/>
    <w:rsid w:val="0086462E"/>
    <w:rsid w:val="00870521"/>
    <w:rsid w:val="0087247B"/>
    <w:rsid w:val="0087642D"/>
    <w:rsid w:val="008764A3"/>
    <w:rsid w:val="008806CE"/>
    <w:rsid w:val="00882DE6"/>
    <w:rsid w:val="00883237"/>
    <w:rsid w:val="008856D7"/>
    <w:rsid w:val="00891E7A"/>
    <w:rsid w:val="0089523C"/>
    <w:rsid w:val="00896EB9"/>
    <w:rsid w:val="00897F0F"/>
    <w:rsid w:val="008A158B"/>
    <w:rsid w:val="008A30E9"/>
    <w:rsid w:val="008A5566"/>
    <w:rsid w:val="008A654D"/>
    <w:rsid w:val="008B1AB1"/>
    <w:rsid w:val="008B2CC8"/>
    <w:rsid w:val="008B569F"/>
    <w:rsid w:val="008B612E"/>
    <w:rsid w:val="008B65F9"/>
    <w:rsid w:val="008B7906"/>
    <w:rsid w:val="008C3B9B"/>
    <w:rsid w:val="008C3E70"/>
    <w:rsid w:val="008C4FF8"/>
    <w:rsid w:val="008C5DE3"/>
    <w:rsid w:val="008C7B1F"/>
    <w:rsid w:val="008C7B63"/>
    <w:rsid w:val="008D012D"/>
    <w:rsid w:val="008D27EF"/>
    <w:rsid w:val="008E0121"/>
    <w:rsid w:val="008E0859"/>
    <w:rsid w:val="008E4BB1"/>
    <w:rsid w:val="008E569C"/>
    <w:rsid w:val="008F019B"/>
    <w:rsid w:val="008F0821"/>
    <w:rsid w:val="008F0BDD"/>
    <w:rsid w:val="008F13F4"/>
    <w:rsid w:val="008F2F99"/>
    <w:rsid w:val="008F5543"/>
    <w:rsid w:val="008F6084"/>
    <w:rsid w:val="009057C8"/>
    <w:rsid w:val="009058F5"/>
    <w:rsid w:val="00907D17"/>
    <w:rsid w:val="0091015B"/>
    <w:rsid w:val="009117DC"/>
    <w:rsid w:val="0091385F"/>
    <w:rsid w:val="00914122"/>
    <w:rsid w:val="0092061A"/>
    <w:rsid w:val="00920F1D"/>
    <w:rsid w:val="0092181C"/>
    <w:rsid w:val="0092348F"/>
    <w:rsid w:val="00923B56"/>
    <w:rsid w:val="0093193B"/>
    <w:rsid w:val="00932427"/>
    <w:rsid w:val="00932A39"/>
    <w:rsid w:val="00933334"/>
    <w:rsid w:val="009345C6"/>
    <w:rsid w:val="00935B9D"/>
    <w:rsid w:val="00937415"/>
    <w:rsid w:val="00941268"/>
    <w:rsid w:val="0094449D"/>
    <w:rsid w:val="00947170"/>
    <w:rsid w:val="00947179"/>
    <w:rsid w:val="00947B3D"/>
    <w:rsid w:val="00951AB8"/>
    <w:rsid w:val="00953915"/>
    <w:rsid w:val="00956D0F"/>
    <w:rsid w:val="00956E94"/>
    <w:rsid w:val="00960B26"/>
    <w:rsid w:val="00962312"/>
    <w:rsid w:val="009627A1"/>
    <w:rsid w:val="00966F9C"/>
    <w:rsid w:val="0096742F"/>
    <w:rsid w:val="00967801"/>
    <w:rsid w:val="009709CC"/>
    <w:rsid w:val="00970A31"/>
    <w:rsid w:val="009712FE"/>
    <w:rsid w:val="009723CE"/>
    <w:rsid w:val="009751F6"/>
    <w:rsid w:val="0097662A"/>
    <w:rsid w:val="009815BF"/>
    <w:rsid w:val="00981D16"/>
    <w:rsid w:val="009827A2"/>
    <w:rsid w:val="009875AD"/>
    <w:rsid w:val="009900D5"/>
    <w:rsid w:val="00991497"/>
    <w:rsid w:val="009924AF"/>
    <w:rsid w:val="009947C0"/>
    <w:rsid w:val="0099749B"/>
    <w:rsid w:val="00997F1A"/>
    <w:rsid w:val="009A1559"/>
    <w:rsid w:val="009A2F28"/>
    <w:rsid w:val="009A5C48"/>
    <w:rsid w:val="009A7F71"/>
    <w:rsid w:val="009B3F48"/>
    <w:rsid w:val="009B439E"/>
    <w:rsid w:val="009B4D9C"/>
    <w:rsid w:val="009B51D7"/>
    <w:rsid w:val="009C1062"/>
    <w:rsid w:val="009C2A4A"/>
    <w:rsid w:val="009C49FE"/>
    <w:rsid w:val="009C6421"/>
    <w:rsid w:val="009D0F93"/>
    <w:rsid w:val="009D3BEA"/>
    <w:rsid w:val="009D5161"/>
    <w:rsid w:val="009D5764"/>
    <w:rsid w:val="009E29E1"/>
    <w:rsid w:val="009E2CE9"/>
    <w:rsid w:val="009E48E0"/>
    <w:rsid w:val="009E4D16"/>
    <w:rsid w:val="009E5BDA"/>
    <w:rsid w:val="009F12E2"/>
    <w:rsid w:val="009F152E"/>
    <w:rsid w:val="009F236C"/>
    <w:rsid w:val="009F3358"/>
    <w:rsid w:val="009F478B"/>
    <w:rsid w:val="009F5A6C"/>
    <w:rsid w:val="009F5FEA"/>
    <w:rsid w:val="009F69C1"/>
    <w:rsid w:val="009F7E68"/>
    <w:rsid w:val="00A02752"/>
    <w:rsid w:val="00A06B76"/>
    <w:rsid w:val="00A0744A"/>
    <w:rsid w:val="00A12DD4"/>
    <w:rsid w:val="00A17EB6"/>
    <w:rsid w:val="00A21667"/>
    <w:rsid w:val="00A277B3"/>
    <w:rsid w:val="00A27B76"/>
    <w:rsid w:val="00A31666"/>
    <w:rsid w:val="00A32B67"/>
    <w:rsid w:val="00A360BC"/>
    <w:rsid w:val="00A40EE1"/>
    <w:rsid w:val="00A423ED"/>
    <w:rsid w:val="00A461D4"/>
    <w:rsid w:val="00A52AF7"/>
    <w:rsid w:val="00A536F3"/>
    <w:rsid w:val="00A539E8"/>
    <w:rsid w:val="00A551FD"/>
    <w:rsid w:val="00A55C44"/>
    <w:rsid w:val="00A6408E"/>
    <w:rsid w:val="00A65625"/>
    <w:rsid w:val="00A657CC"/>
    <w:rsid w:val="00A65B95"/>
    <w:rsid w:val="00A7340D"/>
    <w:rsid w:val="00A82A51"/>
    <w:rsid w:val="00A82F2F"/>
    <w:rsid w:val="00A83ADD"/>
    <w:rsid w:val="00A878C3"/>
    <w:rsid w:val="00A87C0B"/>
    <w:rsid w:val="00A87F05"/>
    <w:rsid w:val="00A91D08"/>
    <w:rsid w:val="00A93111"/>
    <w:rsid w:val="00A96826"/>
    <w:rsid w:val="00AA1051"/>
    <w:rsid w:val="00AA6318"/>
    <w:rsid w:val="00AA7806"/>
    <w:rsid w:val="00AA78EE"/>
    <w:rsid w:val="00AA7FCB"/>
    <w:rsid w:val="00AB1F72"/>
    <w:rsid w:val="00AB59AE"/>
    <w:rsid w:val="00AB5BD9"/>
    <w:rsid w:val="00AB792B"/>
    <w:rsid w:val="00AC040C"/>
    <w:rsid w:val="00AC0915"/>
    <w:rsid w:val="00AC63AF"/>
    <w:rsid w:val="00AC7C09"/>
    <w:rsid w:val="00AD0AA1"/>
    <w:rsid w:val="00AD338A"/>
    <w:rsid w:val="00AD43BD"/>
    <w:rsid w:val="00AD4B26"/>
    <w:rsid w:val="00AD5EE2"/>
    <w:rsid w:val="00AD7F50"/>
    <w:rsid w:val="00AE07A3"/>
    <w:rsid w:val="00AE372A"/>
    <w:rsid w:val="00AF0139"/>
    <w:rsid w:val="00AF26D4"/>
    <w:rsid w:val="00AF4F8A"/>
    <w:rsid w:val="00B02DE5"/>
    <w:rsid w:val="00B10EBF"/>
    <w:rsid w:val="00B11C85"/>
    <w:rsid w:val="00B14846"/>
    <w:rsid w:val="00B14FF9"/>
    <w:rsid w:val="00B17865"/>
    <w:rsid w:val="00B2059C"/>
    <w:rsid w:val="00B20867"/>
    <w:rsid w:val="00B208E7"/>
    <w:rsid w:val="00B214B0"/>
    <w:rsid w:val="00B2379B"/>
    <w:rsid w:val="00B25D4D"/>
    <w:rsid w:val="00B275A9"/>
    <w:rsid w:val="00B3186F"/>
    <w:rsid w:val="00B3376C"/>
    <w:rsid w:val="00B348F0"/>
    <w:rsid w:val="00B3629A"/>
    <w:rsid w:val="00B36316"/>
    <w:rsid w:val="00B40B5C"/>
    <w:rsid w:val="00B40DBF"/>
    <w:rsid w:val="00B42904"/>
    <w:rsid w:val="00B433A9"/>
    <w:rsid w:val="00B44231"/>
    <w:rsid w:val="00B44AC6"/>
    <w:rsid w:val="00B450DF"/>
    <w:rsid w:val="00B454FB"/>
    <w:rsid w:val="00B457C4"/>
    <w:rsid w:val="00B459C0"/>
    <w:rsid w:val="00B459EC"/>
    <w:rsid w:val="00B47409"/>
    <w:rsid w:val="00B511BC"/>
    <w:rsid w:val="00B521B6"/>
    <w:rsid w:val="00B52259"/>
    <w:rsid w:val="00B52ABB"/>
    <w:rsid w:val="00B54060"/>
    <w:rsid w:val="00B565D9"/>
    <w:rsid w:val="00B6047B"/>
    <w:rsid w:val="00B6160C"/>
    <w:rsid w:val="00B66E89"/>
    <w:rsid w:val="00B66EDB"/>
    <w:rsid w:val="00B70677"/>
    <w:rsid w:val="00B71178"/>
    <w:rsid w:val="00B775D3"/>
    <w:rsid w:val="00B80B50"/>
    <w:rsid w:val="00B8104E"/>
    <w:rsid w:val="00B81578"/>
    <w:rsid w:val="00B82826"/>
    <w:rsid w:val="00B83532"/>
    <w:rsid w:val="00B85246"/>
    <w:rsid w:val="00B8673F"/>
    <w:rsid w:val="00B914A2"/>
    <w:rsid w:val="00B93BAB"/>
    <w:rsid w:val="00B9541E"/>
    <w:rsid w:val="00BA0DC0"/>
    <w:rsid w:val="00BA2F01"/>
    <w:rsid w:val="00BA4CDE"/>
    <w:rsid w:val="00BA714F"/>
    <w:rsid w:val="00BB0488"/>
    <w:rsid w:val="00BB3ED5"/>
    <w:rsid w:val="00BB3EE5"/>
    <w:rsid w:val="00BB4828"/>
    <w:rsid w:val="00BB4AB9"/>
    <w:rsid w:val="00BB4E71"/>
    <w:rsid w:val="00BB65AE"/>
    <w:rsid w:val="00BC07C0"/>
    <w:rsid w:val="00BC443B"/>
    <w:rsid w:val="00BD1D99"/>
    <w:rsid w:val="00BD38E6"/>
    <w:rsid w:val="00BD3CFF"/>
    <w:rsid w:val="00BE2B6F"/>
    <w:rsid w:val="00BE3BAB"/>
    <w:rsid w:val="00BE59BD"/>
    <w:rsid w:val="00BE65A3"/>
    <w:rsid w:val="00BF3123"/>
    <w:rsid w:val="00BF3360"/>
    <w:rsid w:val="00BF5B33"/>
    <w:rsid w:val="00C01405"/>
    <w:rsid w:val="00C01427"/>
    <w:rsid w:val="00C0174A"/>
    <w:rsid w:val="00C0200E"/>
    <w:rsid w:val="00C02F0F"/>
    <w:rsid w:val="00C02F95"/>
    <w:rsid w:val="00C0300A"/>
    <w:rsid w:val="00C03B26"/>
    <w:rsid w:val="00C05D9B"/>
    <w:rsid w:val="00C13776"/>
    <w:rsid w:val="00C15872"/>
    <w:rsid w:val="00C20285"/>
    <w:rsid w:val="00C21170"/>
    <w:rsid w:val="00C2133E"/>
    <w:rsid w:val="00C214BA"/>
    <w:rsid w:val="00C22692"/>
    <w:rsid w:val="00C24A6C"/>
    <w:rsid w:val="00C25C97"/>
    <w:rsid w:val="00C26130"/>
    <w:rsid w:val="00C31597"/>
    <w:rsid w:val="00C315B6"/>
    <w:rsid w:val="00C319AA"/>
    <w:rsid w:val="00C32127"/>
    <w:rsid w:val="00C33F85"/>
    <w:rsid w:val="00C35155"/>
    <w:rsid w:val="00C37600"/>
    <w:rsid w:val="00C376F3"/>
    <w:rsid w:val="00C4132F"/>
    <w:rsid w:val="00C440C1"/>
    <w:rsid w:val="00C443C5"/>
    <w:rsid w:val="00C463D2"/>
    <w:rsid w:val="00C46A1F"/>
    <w:rsid w:val="00C47898"/>
    <w:rsid w:val="00C47E29"/>
    <w:rsid w:val="00C53B2F"/>
    <w:rsid w:val="00C54C6E"/>
    <w:rsid w:val="00C56678"/>
    <w:rsid w:val="00C56DC9"/>
    <w:rsid w:val="00C6087D"/>
    <w:rsid w:val="00C6147B"/>
    <w:rsid w:val="00C62A44"/>
    <w:rsid w:val="00C65349"/>
    <w:rsid w:val="00C80A39"/>
    <w:rsid w:val="00C81413"/>
    <w:rsid w:val="00C81936"/>
    <w:rsid w:val="00C81C97"/>
    <w:rsid w:val="00C83ED4"/>
    <w:rsid w:val="00C84C4C"/>
    <w:rsid w:val="00C84CAF"/>
    <w:rsid w:val="00C91A53"/>
    <w:rsid w:val="00C94B09"/>
    <w:rsid w:val="00CA14D9"/>
    <w:rsid w:val="00CA1D42"/>
    <w:rsid w:val="00CA4F38"/>
    <w:rsid w:val="00CA5CC2"/>
    <w:rsid w:val="00CA60BD"/>
    <w:rsid w:val="00CA7D78"/>
    <w:rsid w:val="00CB20C0"/>
    <w:rsid w:val="00CB3C43"/>
    <w:rsid w:val="00CB4821"/>
    <w:rsid w:val="00CB4EF7"/>
    <w:rsid w:val="00CB631F"/>
    <w:rsid w:val="00CB6675"/>
    <w:rsid w:val="00CC006A"/>
    <w:rsid w:val="00CC0ACF"/>
    <w:rsid w:val="00CC3DD9"/>
    <w:rsid w:val="00CC4525"/>
    <w:rsid w:val="00CC5314"/>
    <w:rsid w:val="00CC7A55"/>
    <w:rsid w:val="00CD1F7B"/>
    <w:rsid w:val="00CD5C60"/>
    <w:rsid w:val="00CD63C5"/>
    <w:rsid w:val="00CD7B80"/>
    <w:rsid w:val="00CE6998"/>
    <w:rsid w:val="00CF0715"/>
    <w:rsid w:val="00CF31EC"/>
    <w:rsid w:val="00CF3954"/>
    <w:rsid w:val="00CF5003"/>
    <w:rsid w:val="00CF60BA"/>
    <w:rsid w:val="00D00019"/>
    <w:rsid w:val="00D0019C"/>
    <w:rsid w:val="00D02D79"/>
    <w:rsid w:val="00D033DE"/>
    <w:rsid w:val="00D046C9"/>
    <w:rsid w:val="00D07104"/>
    <w:rsid w:val="00D131A2"/>
    <w:rsid w:val="00D13E94"/>
    <w:rsid w:val="00D1691C"/>
    <w:rsid w:val="00D175FC"/>
    <w:rsid w:val="00D17F80"/>
    <w:rsid w:val="00D20674"/>
    <w:rsid w:val="00D20FA5"/>
    <w:rsid w:val="00D22477"/>
    <w:rsid w:val="00D25B21"/>
    <w:rsid w:val="00D25C5E"/>
    <w:rsid w:val="00D27645"/>
    <w:rsid w:val="00D3182B"/>
    <w:rsid w:val="00D32021"/>
    <w:rsid w:val="00D32B39"/>
    <w:rsid w:val="00D344BB"/>
    <w:rsid w:val="00D35EFC"/>
    <w:rsid w:val="00D37E75"/>
    <w:rsid w:val="00D45319"/>
    <w:rsid w:val="00D512AF"/>
    <w:rsid w:val="00D52AD6"/>
    <w:rsid w:val="00D52B89"/>
    <w:rsid w:val="00D56219"/>
    <w:rsid w:val="00D61527"/>
    <w:rsid w:val="00D63B2F"/>
    <w:rsid w:val="00D66AC7"/>
    <w:rsid w:val="00D66CA6"/>
    <w:rsid w:val="00D67411"/>
    <w:rsid w:val="00D676F2"/>
    <w:rsid w:val="00D67C68"/>
    <w:rsid w:val="00D70E61"/>
    <w:rsid w:val="00D75E76"/>
    <w:rsid w:val="00D85A76"/>
    <w:rsid w:val="00D8616C"/>
    <w:rsid w:val="00D861C1"/>
    <w:rsid w:val="00D86901"/>
    <w:rsid w:val="00D901F3"/>
    <w:rsid w:val="00D92835"/>
    <w:rsid w:val="00D93CEF"/>
    <w:rsid w:val="00D93F3A"/>
    <w:rsid w:val="00D94424"/>
    <w:rsid w:val="00D9444A"/>
    <w:rsid w:val="00D94EE7"/>
    <w:rsid w:val="00D95D65"/>
    <w:rsid w:val="00DA06DC"/>
    <w:rsid w:val="00DA17F6"/>
    <w:rsid w:val="00DA1C37"/>
    <w:rsid w:val="00DA5DFF"/>
    <w:rsid w:val="00DA6775"/>
    <w:rsid w:val="00DA6DB6"/>
    <w:rsid w:val="00DB201F"/>
    <w:rsid w:val="00DB2B66"/>
    <w:rsid w:val="00DC25A6"/>
    <w:rsid w:val="00DC2ED6"/>
    <w:rsid w:val="00DC41C9"/>
    <w:rsid w:val="00DC5349"/>
    <w:rsid w:val="00DC5473"/>
    <w:rsid w:val="00DC7692"/>
    <w:rsid w:val="00DD075E"/>
    <w:rsid w:val="00DD11A3"/>
    <w:rsid w:val="00DD2B9E"/>
    <w:rsid w:val="00DD2F76"/>
    <w:rsid w:val="00DD302A"/>
    <w:rsid w:val="00DD3996"/>
    <w:rsid w:val="00DE2F3D"/>
    <w:rsid w:val="00DE6340"/>
    <w:rsid w:val="00DE6FE8"/>
    <w:rsid w:val="00DF1412"/>
    <w:rsid w:val="00E02723"/>
    <w:rsid w:val="00E03911"/>
    <w:rsid w:val="00E04A76"/>
    <w:rsid w:val="00E06F58"/>
    <w:rsid w:val="00E114C5"/>
    <w:rsid w:val="00E13D93"/>
    <w:rsid w:val="00E146D1"/>
    <w:rsid w:val="00E162F5"/>
    <w:rsid w:val="00E16AA9"/>
    <w:rsid w:val="00E17DDC"/>
    <w:rsid w:val="00E307F3"/>
    <w:rsid w:val="00E3230E"/>
    <w:rsid w:val="00E336DF"/>
    <w:rsid w:val="00E347B4"/>
    <w:rsid w:val="00E35775"/>
    <w:rsid w:val="00E40417"/>
    <w:rsid w:val="00E40490"/>
    <w:rsid w:val="00E41BFE"/>
    <w:rsid w:val="00E42321"/>
    <w:rsid w:val="00E42575"/>
    <w:rsid w:val="00E44B77"/>
    <w:rsid w:val="00E45447"/>
    <w:rsid w:val="00E4773A"/>
    <w:rsid w:val="00E47CBD"/>
    <w:rsid w:val="00E501EB"/>
    <w:rsid w:val="00E51A36"/>
    <w:rsid w:val="00E52734"/>
    <w:rsid w:val="00E5577E"/>
    <w:rsid w:val="00E55F40"/>
    <w:rsid w:val="00E60A0D"/>
    <w:rsid w:val="00E6302B"/>
    <w:rsid w:val="00E70E76"/>
    <w:rsid w:val="00E72C35"/>
    <w:rsid w:val="00E73FDE"/>
    <w:rsid w:val="00E760F9"/>
    <w:rsid w:val="00E769B6"/>
    <w:rsid w:val="00E826D1"/>
    <w:rsid w:val="00E90821"/>
    <w:rsid w:val="00E90B38"/>
    <w:rsid w:val="00E915F7"/>
    <w:rsid w:val="00E91DF8"/>
    <w:rsid w:val="00E92032"/>
    <w:rsid w:val="00E94E42"/>
    <w:rsid w:val="00E95CF7"/>
    <w:rsid w:val="00E9689E"/>
    <w:rsid w:val="00EA0EEB"/>
    <w:rsid w:val="00EA399B"/>
    <w:rsid w:val="00EA4A30"/>
    <w:rsid w:val="00EB09F2"/>
    <w:rsid w:val="00EB0E59"/>
    <w:rsid w:val="00EB5374"/>
    <w:rsid w:val="00EB54E7"/>
    <w:rsid w:val="00EC0AA7"/>
    <w:rsid w:val="00EC0B90"/>
    <w:rsid w:val="00EC46B9"/>
    <w:rsid w:val="00EC5715"/>
    <w:rsid w:val="00EC7F6B"/>
    <w:rsid w:val="00ED2912"/>
    <w:rsid w:val="00ED2B35"/>
    <w:rsid w:val="00ED2DCC"/>
    <w:rsid w:val="00ED3657"/>
    <w:rsid w:val="00ED3F24"/>
    <w:rsid w:val="00EE38F1"/>
    <w:rsid w:val="00EE3CD0"/>
    <w:rsid w:val="00EF1051"/>
    <w:rsid w:val="00EF12D4"/>
    <w:rsid w:val="00EF2BE5"/>
    <w:rsid w:val="00EF2E63"/>
    <w:rsid w:val="00EF58E0"/>
    <w:rsid w:val="00EF6DDC"/>
    <w:rsid w:val="00F042FA"/>
    <w:rsid w:val="00F125AF"/>
    <w:rsid w:val="00F1271F"/>
    <w:rsid w:val="00F13804"/>
    <w:rsid w:val="00F14A48"/>
    <w:rsid w:val="00F15526"/>
    <w:rsid w:val="00F15F74"/>
    <w:rsid w:val="00F16374"/>
    <w:rsid w:val="00F22813"/>
    <w:rsid w:val="00F23F9F"/>
    <w:rsid w:val="00F2442A"/>
    <w:rsid w:val="00F24768"/>
    <w:rsid w:val="00F26358"/>
    <w:rsid w:val="00F30C15"/>
    <w:rsid w:val="00F31019"/>
    <w:rsid w:val="00F34912"/>
    <w:rsid w:val="00F353E3"/>
    <w:rsid w:val="00F36384"/>
    <w:rsid w:val="00F37FF7"/>
    <w:rsid w:val="00F40543"/>
    <w:rsid w:val="00F4107A"/>
    <w:rsid w:val="00F41212"/>
    <w:rsid w:val="00F41394"/>
    <w:rsid w:val="00F4200A"/>
    <w:rsid w:val="00F4466E"/>
    <w:rsid w:val="00F46D32"/>
    <w:rsid w:val="00F473E8"/>
    <w:rsid w:val="00F51185"/>
    <w:rsid w:val="00F51AFD"/>
    <w:rsid w:val="00F52BE0"/>
    <w:rsid w:val="00F53573"/>
    <w:rsid w:val="00F543FD"/>
    <w:rsid w:val="00F60DF1"/>
    <w:rsid w:val="00F612FF"/>
    <w:rsid w:val="00F6493F"/>
    <w:rsid w:val="00F72AAA"/>
    <w:rsid w:val="00F7372C"/>
    <w:rsid w:val="00F75208"/>
    <w:rsid w:val="00F75663"/>
    <w:rsid w:val="00F7775E"/>
    <w:rsid w:val="00F802C7"/>
    <w:rsid w:val="00F8099A"/>
    <w:rsid w:val="00F811E7"/>
    <w:rsid w:val="00F842D5"/>
    <w:rsid w:val="00F848BE"/>
    <w:rsid w:val="00F84A72"/>
    <w:rsid w:val="00F84C18"/>
    <w:rsid w:val="00F84D87"/>
    <w:rsid w:val="00F9056C"/>
    <w:rsid w:val="00F9177E"/>
    <w:rsid w:val="00F92C31"/>
    <w:rsid w:val="00F92EF4"/>
    <w:rsid w:val="00F934E8"/>
    <w:rsid w:val="00F944BB"/>
    <w:rsid w:val="00F96F1C"/>
    <w:rsid w:val="00FA31FF"/>
    <w:rsid w:val="00FA3B77"/>
    <w:rsid w:val="00FA43B7"/>
    <w:rsid w:val="00FA480C"/>
    <w:rsid w:val="00FA5A2F"/>
    <w:rsid w:val="00FA7A89"/>
    <w:rsid w:val="00FB0C26"/>
    <w:rsid w:val="00FB0C86"/>
    <w:rsid w:val="00FB4891"/>
    <w:rsid w:val="00FB6555"/>
    <w:rsid w:val="00FC1C58"/>
    <w:rsid w:val="00FC58CD"/>
    <w:rsid w:val="00FC686F"/>
    <w:rsid w:val="00FC6A90"/>
    <w:rsid w:val="00FC7FBE"/>
    <w:rsid w:val="00FD1BD2"/>
    <w:rsid w:val="00FE0378"/>
    <w:rsid w:val="00FE2347"/>
    <w:rsid w:val="00FE35E3"/>
    <w:rsid w:val="00FE4950"/>
    <w:rsid w:val="00FE5E71"/>
    <w:rsid w:val="00FF02AB"/>
    <w:rsid w:val="00FF0BDA"/>
    <w:rsid w:val="00FF0CAE"/>
    <w:rsid w:val="00FF0F0E"/>
    <w:rsid w:val="00FF350B"/>
    <w:rsid w:val="00FF366C"/>
    <w:rsid w:val="01179A99"/>
    <w:rsid w:val="011E5273"/>
    <w:rsid w:val="0148B68F"/>
    <w:rsid w:val="01498924"/>
    <w:rsid w:val="0174802F"/>
    <w:rsid w:val="01756822"/>
    <w:rsid w:val="01DBC18A"/>
    <w:rsid w:val="01DD2EBE"/>
    <w:rsid w:val="01F3B279"/>
    <w:rsid w:val="0251DDF1"/>
    <w:rsid w:val="0273EB38"/>
    <w:rsid w:val="02823084"/>
    <w:rsid w:val="02CA636A"/>
    <w:rsid w:val="0313492E"/>
    <w:rsid w:val="03323007"/>
    <w:rsid w:val="033DFA7B"/>
    <w:rsid w:val="0345C076"/>
    <w:rsid w:val="037E6C85"/>
    <w:rsid w:val="0391F3D3"/>
    <w:rsid w:val="03B6CC80"/>
    <w:rsid w:val="03BD729B"/>
    <w:rsid w:val="03EE7783"/>
    <w:rsid w:val="04617ED1"/>
    <w:rsid w:val="0477DAF9"/>
    <w:rsid w:val="04E59B67"/>
    <w:rsid w:val="04F23F34"/>
    <w:rsid w:val="04FF5375"/>
    <w:rsid w:val="055545E3"/>
    <w:rsid w:val="058C2385"/>
    <w:rsid w:val="05D35221"/>
    <w:rsid w:val="0631A316"/>
    <w:rsid w:val="065F80F0"/>
    <w:rsid w:val="066D66E2"/>
    <w:rsid w:val="067B0660"/>
    <w:rsid w:val="06C7E791"/>
    <w:rsid w:val="06CB012A"/>
    <w:rsid w:val="06CC935B"/>
    <w:rsid w:val="075DACF7"/>
    <w:rsid w:val="0799B1C0"/>
    <w:rsid w:val="079E4B55"/>
    <w:rsid w:val="07C47B9D"/>
    <w:rsid w:val="0839FEA8"/>
    <w:rsid w:val="086AF574"/>
    <w:rsid w:val="088156EA"/>
    <w:rsid w:val="08AA6851"/>
    <w:rsid w:val="08B003BD"/>
    <w:rsid w:val="08C02706"/>
    <w:rsid w:val="08C146CB"/>
    <w:rsid w:val="094A39EE"/>
    <w:rsid w:val="0963B0DE"/>
    <w:rsid w:val="09ADD834"/>
    <w:rsid w:val="09BD6109"/>
    <w:rsid w:val="09D9A168"/>
    <w:rsid w:val="09EDA256"/>
    <w:rsid w:val="0A1C92D5"/>
    <w:rsid w:val="0A5BCDFF"/>
    <w:rsid w:val="0A7612A5"/>
    <w:rsid w:val="0A7A920C"/>
    <w:rsid w:val="0A81F191"/>
    <w:rsid w:val="0A910170"/>
    <w:rsid w:val="0B088D8A"/>
    <w:rsid w:val="0B1860A6"/>
    <w:rsid w:val="0B1E61A8"/>
    <w:rsid w:val="0B32DBCC"/>
    <w:rsid w:val="0B7B7D9A"/>
    <w:rsid w:val="0BCC3DEA"/>
    <w:rsid w:val="0BD36A7B"/>
    <w:rsid w:val="0C44D3D6"/>
    <w:rsid w:val="0C6273C2"/>
    <w:rsid w:val="0C6D9D48"/>
    <w:rsid w:val="0C70E38B"/>
    <w:rsid w:val="0C76F386"/>
    <w:rsid w:val="0C9A549C"/>
    <w:rsid w:val="0CA072F2"/>
    <w:rsid w:val="0CF24974"/>
    <w:rsid w:val="0D199B45"/>
    <w:rsid w:val="0D76A92C"/>
    <w:rsid w:val="0D861AE4"/>
    <w:rsid w:val="0D97D4C8"/>
    <w:rsid w:val="0DD49A8A"/>
    <w:rsid w:val="0E2E5891"/>
    <w:rsid w:val="0E4FDFD3"/>
    <w:rsid w:val="0E7E1DF3"/>
    <w:rsid w:val="0EC7CCEF"/>
    <w:rsid w:val="0F107FCB"/>
    <w:rsid w:val="0F1F0C30"/>
    <w:rsid w:val="0F2A646E"/>
    <w:rsid w:val="0F6C4F29"/>
    <w:rsid w:val="0F6EF3C2"/>
    <w:rsid w:val="0F8F7FDA"/>
    <w:rsid w:val="0FC35D24"/>
    <w:rsid w:val="0FC9FEA1"/>
    <w:rsid w:val="0FD54764"/>
    <w:rsid w:val="0FFF3CE3"/>
    <w:rsid w:val="10104624"/>
    <w:rsid w:val="1011C787"/>
    <w:rsid w:val="102CE8BD"/>
    <w:rsid w:val="10CC4ECF"/>
    <w:rsid w:val="10E06BD1"/>
    <w:rsid w:val="10EC1F17"/>
    <w:rsid w:val="1102442E"/>
    <w:rsid w:val="1115B683"/>
    <w:rsid w:val="11230174"/>
    <w:rsid w:val="112F3964"/>
    <w:rsid w:val="1141DAE9"/>
    <w:rsid w:val="114DA2FA"/>
    <w:rsid w:val="115242B3"/>
    <w:rsid w:val="11A4F6E8"/>
    <w:rsid w:val="11B60D8F"/>
    <w:rsid w:val="11DE6240"/>
    <w:rsid w:val="120B4AF2"/>
    <w:rsid w:val="120F10D3"/>
    <w:rsid w:val="121C1523"/>
    <w:rsid w:val="121FEAB4"/>
    <w:rsid w:val="1221B6E4"/>
    <w:rsid w:val="124BF35A"/>
    <w:rsid w:val="1259272A"/>
    <w:rsid w:val="12826428"/>
    <w:rsid w:val="1289CB00"/>
    <w:rsid w:val="12BF0BC7"/>
    <w:rsid w:val="12D79393"/>
    <w:rsid w:val="12E3E2C2"/>
    <w:rsid w:val="13046C33"/>
    <w:rsid w:val="132A95C9"/>
    <w:rsid w:val="137A977A"/>
    <w:rsid w:val="13960C20"/>
    <w:rsid w:val="139BBE10"/>
    <w:rsid w:val="13A2CE1D"/>
    <w:rsid w:val="13AE7B8B"/>
    <w:rsid w:val="14135947"/>
    <w:rsid w:val="1434568E"/>
    <w:rsid w:val="14AA7F02"/>
    <w:rsid w:val="14B9CEF8"/>
    <w:rsid w:val="14BB47F9"/>
    <w:rsid w:val="14FCDCA2"/>
    <w:rsid w:val="15142502"/>
    <w:rsid w:val="1529BE75"/>
    <w:rsid w:val="15312443"/>
    <w:rsid w:val="1552446E"/>
    <w:rsid w:val="15A235CA"/>
    <w:rsid w:val="15B68FD0"/>
    <w:rsid w:val="15F43A35"/>
    <w:rsid w:val="15F84480"/>
    <w:rsid w:val="1604EBD0"/>
    <w:rsid w:val="162190A4"/>
    <w:rsid w:val="16249945"/>
    <w:rsid w:val="1662825C"/>
    <w:rsid w:val="167C7ADE"/>
    <w:rsid w:val="1683BEBA"/>
    <w:rsid w:val="169DB0B0"/>
    <w:rsid w:val="16F6D5AD"/>
    <w:rsid w:val="176BE438"/>
    <w:rsid w:val="1773769B"/>
    <w:rsid w:val="17753383"/>
    <w:rsid w:val="177AE713"/>
    <w:rsid w:val="17FCAF51"/>
    <w:rsid w:val="1829E59F"/>
    <w:rsid w:val="184DCCC4"/>
    <w:rsid w:val="187E9F6A"/>
    <w:rsid w:val="18D2E6FD"/>
    <w:rsid w:val="18E7AFDA"/>
    <w:rsid w:val="1942E79B"/>
    <w:rsid w:val="194C332C"/>
    <w:rsid w:val="195C79AE"/>
    <w:rsid w:val="1967CD3D"/>
    <w:rsid w:val="1A200BE0"/>
    <w:rsid w:val="1A2A5141"/>
    <w:rsid w:val="1A53393A"/>
    <w:rsid w:val="1A93B802"/>
    <w:rsid w:val="1AAD37D3"/>
    <w:rsid w:val="1AD67FC3"/>
    <w:rsid w:val="1B0A34AC"/>
    <w:rsid w:val="1B211E1B"/>
    <w:rsid w:val="1B2E26BE"/>
    <w:rsid w:val="1B4E9657"/>
    <w:rsid w:val="1B60DE35"/>
    <w:rsid w:val="1B818A6C"/>
    <w:rsid w:val="1BB312ED"/>
    <w:rsid w:val="1BC3CF6F"/>
    <w:rsid w:val="1C05B3F2"/>
    <w:rsid w:val="1C1A2BFF"/>
    <w:rsid w:val="1CAA56AC"/>
    <w:rsid w:val="1CC15B06"/>
    <w:rsid w:val="1CF6EA61"/>
    <w:rsid w:val="1D207482"/>
    <w:rsid w:val="1D45823C"/>
    <w:rsid w:val="1DB96226"/>
    <w:rsid w:val="1DCD205E"/>
    <w:rsid w:val="1DD6D5BB"/>
    <w:rsid w:val="1E582765"/>
    <w:rsid w:val="1E589CB3"/>
    <w:rsid w:val="1E84AF49"/>
    <w:rsid w:val="1EE09F70"/>
    <w:rsid w:val="1EED93DB"/>
    <w:rsid w:val="1EEE0DDE"/>
    <w:rsid w:val="1F082AD0"/>
    <w:rsid w:val="1F15D057"/>
    <w:rsid w:val="1F6EDCB9"/>
    <w:rsid w:val="1F8A924F"/>
    <w:rsid w:val="202D6336"/>
    <w:rsid w:val="203585CF"/>
    <w:rsid w:val="204C73F6"/>
    <w:rsid w:val="209F9109"/>
    <w:rsid w:val="20B26855"/>
    <w:rsid w:val="20DAAC60"/>
    <w:rsid w:val="20EBB8F7"/>
    <w:rsid w:val="21006705"/>
    <w:rsid w:val="2154DE89"/>
    <w:rsid w:val="21AE09E2"/>
    <w:rsid w:val="21D14E81"/>
    <w:rsid w:val="21F34FA9"/>
    <w:rsid w:val="22514BED"/>
    <w:rsid w:val="22642CCF"/>
    <w:rsid w:val="228C9330"/>
    <w:rsid w:val="22C23311"/>
    <w:rsid w:val="22FFCF33"/>
    <w:rsid w:val="2300CC3F"/>
    <w:rsid w:val="2318F790"/>
    <w:rsid w:val="2341B991"/>
    <w:rsid w:val="23740F0D"/>
    <w:rsid w:val="239F9960"/>
    <w:rsid w:val="23B4E4CE"/>
    <w:rsid w:val="23C10CC8"/>
    <w:rsid w:val="24206E16"/>
    <w:rsid w:val="242DEEAF"/>
    <w:rsid w:val="245E0372"/>
    <w:rsid w:val="2460D6D0"/>
    <w:rsid w:val="2493BF59"/>
    <w:rsid w:val="24AEA533"/>
    <w:rsid w:val="24CC783E"/>
    <w:rsid w:val="24CD7A00"/>
    <w:rsid w:val="24FC580B"/>
    <w:rsid w:val="25614CE6"/>
    <w:rsid w:val="2564C2E5"/>
    <w:rsid w:val="25810341"/>
    <w:rsid w:val="25BAD24A"/>
    <w:rsid w:val="25C8C3F3"/>
    <w:rsid w:val="25D47B07"/>
    <w:rsid w:val="25DC439B"/>
    <w:rsid w:val="25F361DE"/>
    <w:rsid w:val="26049031"/>
    <w:rsid w:val="266991FE"/>
    <w:rsid w:val="266C740A"/>
    <w:rsid w:val="26B4BF7D"/>
    <w:rsid w:val="271E04A9"/>
    <w:rsid w:val="27335153"/>
    <w:rsid w:val="2733A9BD"/>
    <w:rsid w:val="274AB697"/>
    <w:rsid w:val="27502E77"/>
    <w:rsid w:val="27553789"/>
    <w:rsid w:val="278AD23F"/>
    <w:rsid w:val="2790318F"/>
    <w:rsid w:val="27D0DD18"/>
    <w:rsid w:val="27D34056"/>
    <w:rsid w:val="27F49011"/>
    <w:rsid w:val="2806580A"/>
    <w:rsid w:val="28697638"/>
    <w:rsid w:val="288C74CE"/>
    <w:rsid w:val="28C3A69A"/>
    <w:rsid w:val="28DE7031"/>
    <w:rsid w:val="2939CDAE"/>
    <w:rsid w:val="29F09ACF"/>
    <w:rsid w:val="2A04A1ED"/>
    <w:rsid w:val="2A1D1731"/>
    <w:rsid w:val="2A2083B6"/>
    <w:rsid w:val="2A390EBC"/>
    <w:rsid w:val="2A4D661A"/>
    <w:rsid w:val="2A747992"/>
    <w:rsid w:val="2A93AF4C"/>
    <w:rsid w:val="2AA375DB"/>
    <w:rsid w:val="2AA57D86"/>
    <w:rsid w:val="2ABEF37B"/>
    <w:rsid w:val="2AC34147"/>
    <w:rsid w:val="2B0655ED"/>
    <w:rsid w:val="2B4987E0"/>
    <w:rsid w:val="2B606267"/>
    <w:rsid w:val="2B643B96"/>
    <w:rsid w:val="2B8A6753"/>
    <w:rsid w:val="2BD45BB4"/>
    <w:rsid w:val="2BF35622"/>
    <w:rsid w:val="2BFD3F57"/>
    <w:rsid w:val="2C016DF3"/>
    <w:rsid w:val="2CFA5848"/>
    <w:rsid w:val="2CFF983B"/>
    <w:rsid w:val="2D227DCF"/>
    <w:rsid w:val="2D283B91"/>
    <w:rsid w:val="2D371D3D"/>
    <w:rsid w:val="2D3FD567"/>
    <w:rsid w:val="2D42A8D7"/>
    <w:rsid w:val="2D81C2A4"/>
    <w:rsid w:val="2DAEBFD1"/>
    <w:rsid w:val="2DB9B4E6"/>
    <w:rsid w:val="2DCCAAAE"/>
    <w:rsid w:val="2DD23CA9"/>
    <w:rsid w:val="2DDBAF68"/>
    <w:rsid w:val="2E16DA5F"/>
    <w:rsid w:val="2E2134E4"/>
    <w:rsid w:val="2E328F3E"/>
    <w:rsid w:val="2E6BE4FF"/>
    <w:rsid w:val="2E8179BF"/>
    <w:rsid w:val="2EC05D1A"/>
    <w:rsid w:val="2EC2FC35"/>
    <w:rsid w:val="2ED1EBF3"/>
    <w:rsid w:val="2EDB9359"/>
    <w:rsid w:val="2F5B8CD5"/>
    <w:rsid w:val="2F6BE503"/>
    <w:rsid w:val="2F85E2BA"/>
    <w:rsid w:val="2F9F0539"/>
    <w:rsid w:val="2FDD90AA"/>
    <w:rsid w:val="3021A178"/>
    <w:rsid w:val="302C372F"/>
    <w:rsid w:val="305FDC53"/>
    <w:rsid w:val="30F75BE9"/>
    <w:rsid w:val="31141B84"/>
    <w:rsid w:val="3141AB6B"/>
    <w:rsid w:val="31544610"/>
    <w:rsid w:val="3165AFC7"/>
    <w:rsid w:val="31AF63B4"/>
    <w:rsid w:val="31BE64C5"/>
    <w:rsid w:val="320CBCA4"/>
    <w:rsid w:val="3210D198"/>
    <w:rsid w:val="3216639D"/>
    <w:rsid w:val="325B453C"/>
    <w:rsid w:val="32DE7CFE"/>
    <w:rsid w:val="33069DD7"/>
    <w:rsid w:val="33070D67"/>
    <w:rsid w:val="3311BB8C"/>
    <w:rsid w:val="3350869A"/>
    <w:rsid w:val="335A95EB"/>
    <w:rsid w:val="33787BF6"/>
    <w:rsid w:val="337B0715"/>
    <w:rsid w:val="338EB835"/>
    <w:rsid w:val="33A7E4E3"/>
    <w:rsid w:val="34008E47"/>
    <w:rsid w:val="34213192"/>
    <w:rsid w:val="3427F6B8"/>
    <w:rsid w:val="3437E0CC"/>
    <w:rsid w:val="3450968B"/>
    <w:rsid w:val="34644EEE"/>
    <w:rsid w:val="3493AB74"/>
    <w:rsid w:val="34971115"/>
    <w:rsid w:val="34997C71"/>
    <w:rsid w:val="34B56123"/>
    <w:rsid w:val="35017668"/>
    <w:rsid w:val="3511CEC8"/>
    <w:rsid w:val="3525676C"/>
    <w:rsid w:val="35822D1D"/>
    <w:rsid w:val="35BFE564"/>
    <w:rsid w:val="3617263C"/>
    <w:rsid w:val="36641D37"/>
    <w:rsid w:val="36968C3C"/>
    <w:rsid w:val="36B4BED2"/>
    <w:rsid w:val="36DA9E54"/>
    <w:rsid w:val="370450D8"/>
    <w:rsid w:val="375E725C"/>
    <w:rsid w:val="379594F9"/>
    <w:rsid w:val="37BBC8EE"/>
    <w:rsid w:val="37D30468"/>
    <w:rsid w:val="3826AD13"/>
    <w:rsid w:val="382AC533"/>
    <w:rsid w:val="3833D8F9"/>
    <w:rsid w:val="3837934F"/>
    <w:rsid w:val="388551F2"/>
    <w:rsid w:val="38B28771"/>
    <w:rsid w:val="390C7C3D"/>
    <w:rsid w:val="395D72FD"/>
    <w:rsid w:val="396B7AE3"/>
    <w:rsid w:val="39B2471E"/>
    <w:rsid w:val="39C1CB8B"/>
    <w:rsid w:val="39D33923"/>
    <w:rsid w:val="39DF2B52"/>
    <w:rsid w:val="39E97D35"/>
    <w:rsid w:val="3A20C738"/>
    <w:rsid w:val="3A29ABC6"/>
    <w:rsid w:val="3A30C9DA"/>
    <w:rsid w:val="3A6C9BF2"/>
    <w:rsid w:val="3ABE93B9"/>
    <w:rsid w:val="3ADF9F23"/>
    <w:rsid w:val="3B1055BA"/>
    <w:rsid w:val="3B434F76"/>
    <w:rsid w:val="3B5BEA51"/>
    <w:rsid w:val="3B7315B9"/>
    <w:rsid w:val="3BA37F69"/>
    <w:rsid w:val="3BC1C2E6"/>
    <w:rsid w:val="3BD12820"/>
    <w:rsid w:val="3C005500"/>
    <w:rsid w:val="3C2AC937"/>
    <w:rsid w:val="3C344391"/>
    <w:rsid w:val="3C63A8F1"/>
    <w:rsid w:val="3C828B7C"/>
    <w:rsid w:val="3C880953"/>
    <w:rsid w:val="3CB67E49"/>
    <w:rsid w:val="3CCC5382"/>
    <w:rsid w:val="3CD9AF95"/>
    <w:rsid w:val="3CDDC66D"/>
    <w:rsid w:val="3CEC46AC"/>
    <w:rsid w:val="3CECA652"/>
    <w:rsid w:val="3CFF68BF"/>
    <w:rsid w:val="3D1ACFC6"/>
    <w:rsid w:val="3D3607C4"/>
    <w:rsid w:val="3D588EFA"/>
    <w:rsid w:val="3D744B31"/>
    <w:rsid w:val="3DD27B2B"/>
    <w:rsid w:val="3E285BB7"/>
    <w:rsid w:val="3E97A46C"/>
    <w:rsid w:val="3EBC9321"/>
    <w:rsid w:val="3EBE8405"/>
    <w:rsid w:val="3EE93FDF"/>
    <w:rsid w:val="3EEDE289"/>
    <w:rsid w:val="3F17C69B"/>
    <w:rsid w:val="3F19DE8E"/>
    <w:rsid w:val="3F2587D5"/>
    <w:rsid w:val="3F3E63FF"/>
    <w:rsid w:val="3F40FD85"/>
    <w:rsid w:val="3F4FE5E4"/>
    <w:rsid w:val="3F53B586"/>
    <w:rsid w:val="3F72C7E6"/>
    <w:rsid w:val="3F97A78A"/>
    <w:rsid w:val="3FB0C1AE"/>
    <w:rsid w:val="3FC6DAD3"/>
    <w:rsid w:val="3FCB91C8"/>
    <w:rsid w:val="40068AC5"/>
    <w:rsid w:val="401C0E30"/>
    <w:rsid w:val="403238DD"/>
    <w:rsid w:val="40721FDB"/>
    <w:rsid w:val="4077DF6B"/>
    <w:rsid w:val="407B83D7"/>
    <w:rsid w:val="40DE8996"/>
    <w:rsid w:val="40ED2186"/>
    <w:rsid w:val="411A6FB4"/>
    <w:rsid w:val="414BFC49"/>
    <w:rsid w:val="417743B8"/>
    <w:rsid w:val="41BAE034"/>
    <w:rsid w:val="41FD2B9A"/>
    <w:rsid w:val="422B0FC9"/>
    <w:rsid w:val="423C1A8E"/>
    <w:rsid w:val="42A6D4E8"/>
    <w:rsid w:val="42BB0B46"/>
    <w:rsid w:val="42E24817"/>
    <w:rsid w:val="42F21426"/>
    <w:rsid w:val="42FB3255"/>
    <w:rsid w:val="43508313"/>
    <w:rsid w:val="4374313E"/>
    <w:rsid w:val="4374E0C8"/>
    <w:rsid w:val="43AA5F20"/>
    <w:rsid w:val="43B7281A"/>
    <w:rsid w:val="43C0BA38"/>
    <w:rsid w:val="43D2FAFF"/>
    <w:rsid w:val="4424DB4A"/>
    <w:rsid w:val="44BEAF09"/>
    <w:rsid w:val="44C044C3"/>
    <w:rsid w:val="4515CC1C"/>
    <w:rsid w:val="458074F2"/>
    <w:rsid w:val="45D313D1"/>
    <w:rsid w:val="45EF7F9F"/>
    <w:rsid w:val="46527CB2"/>
    <w:rsid w:val="465E1BB8"/>
    <w:rsid w:val="467354A1"/>
    <w:rsid w:val="467BADF0"/>
    <w:rsid w:val="4697D427"/>
    <w:rsid w:val="46AF6F93"/>
    <w:rsid w:val="46DA393A"/>
    <w:rsid w:val="470E0ADD"/>
    <w:rsid w:val="47103697"/>
    <w:rsid w:val="471BC9BF"/>
    <w:rsid w:val="4736FD0C"/>
    <w:rsid w:val="4741A292"/>
    <w:rsid w:val="47518A8F"/>
    <w:rsid w:val="477F890C"/>
    <w:rsid w:val="47AC13E5"/>
    <w:rsid w:val="47B0AC99"/>
    <w:rsid w:val="47BA5985"/>
    <w:rsid w:val="47BFDC37"/>
    <w:rsid w:val="47D3E90C"/>
    <w:rsid w:val="48047749"/>
    <w:rsid w:val="4838C714"/>
    <w:rsid w:val="487BA3DD"/>
    <w:rsid w:val="48939C17"/>
    <w:rsid w:val="48CC879D"/>
    <w:rsid w:val="48E83AE8"/>
    <w:rsid w:val="48ED7B76"/>
    <w:rsid w:val="490977AA"/>
    <w:rsid w:val="4921E275"/>
    <w:rsid w:val="49756102"/>
    <w:rsid w:val="4975EF9D"/>
    <w:rsid w:val="49BFD97F"/>
    <w:rsid w:val="49E47E1A"/>
    <w:rsid w:val="4A117267"/>
    <w:rsid w:val="4A478B16"/>
    <w:rsid w:val="4A983D22"/>
    <w:rsid w:val="4AFFBFE9"/>
    <w:rsid w:val="4B098A26"/>
    <w:rsid w:val="4B54AD7D"/>
    <w:rsid w:val="4B702563"/>
    <w:rsid w:val="4BD0B8BB"/>
    <w:rsid w:val="4BDD6B1A"/>
    <w:rsid w:val="4BE9F276"/>
    <w:rsid w:val="4BED1A0A"/>
    <w:rsid w:val="4BFC2591"/>
    <w:rsid w:val="4BFD506D"/>
    <w:rsid w:val="4C19BA55"/>
    <w:rsid w:val="4C6A73B1"/>
    <w:rsid w:val="4C7B9D3A"/>
    <w:rsid w:val="4C965223"/>
    <w:rsid w:val="4C984819"/>
    <w:rsid w:val="4CE6125D"/>
    <w:rsid w:val="4D0E7E19"/>
    <w:rsid w:val="4D36CEAD"/>
    <w:rsid w:val="4D429AE7"/>
    <w:rsid w:val="4D68B792"/>
    <w:rsid w:val="4D84CFAA"/>
    <w:rsid w:val="4DB5243A"/>
    <w:rsid w:val="4DDE3787"/>
    <w:rsid w:val="4E3AA2D1"/>
    <w:rsid w:val="4E4A541F"/>
    <w:rsid w:val="4E66FD6B"/>
    <w:rsid w:val="4E673333"/>
    <w:rsid w:val="4F0F8629"/>
    <w:rsid w:val="4F1DB914"/>
    <w:rsid w:val="4F2BCA53"/>
    <w:rsid w:val="4F4D9E01"/>
    <w:rsid w:val="4F80E593"/>
    <w:rsid w:val="4FDA42B0"/>
    <w:rsid w:val="4FF1E188"/>
    <w:rsid w:val="4FF95EF8"/>
    <w:rsid w:val="50211EC5"/>
    <w:rsid w:val="505F4716"/>
    <w:rsid w:val="50B6D4C3"/>
    <w:rsid w:val="50BFD137"/>
    <w:rsid w:val="511F08E4"/>
    <w:rsid w:val="5137453C"/>
    <w:rsid w:val="5157CAB0"/>
    <w:rsid w:val="515EF102"/>
    <w:rsid w:val="5178B3F5"/>
    <w:rsid w:val="51952F59"/>
    <w:rsid w:val="519A7729"/>
    <w:rsid w:val="51ABCD14"/>
    <w:rsid w:val="51DE6D46"/>
    <w:rsid w:val="521664C7"/>
    <w:rsid w:val="52282D6A"/>
    <w:rsid w:val="523852DD"/>
    <w:rsid w:val="524DDE8B"/>
    <w:rsid w:val="52C333F1"/>
    <w:rsid w:val="52CBD8BE"/>
    <w:rsid w:val="531B3FD6"/>
    <w:rsid w:val="53249D87"/>
    <w:rsid w:val="5396960D"/>
    <w:rsid w:val="5401ACA9"/>
    <w:rsid w:val="5418EC18"/>
    <w:rsid w:val="54643640"/>
    <w:rsid w:val="549732B2"/>
    <w:rsid w:val="54D965D7"/>
    <w:rsid w:val="55170DE0"/>
    <w:rsid w:val="55177F17"/>
    <w:rsid w:val="551B6777"/>
    <w:rsid w:val="5523D324"/>
    <w:rsid w:val="55390667"/>
    <w:rsid w:val="55503694"/>
    <w:rsid w:val="55FB5DC0"/>
    <w:rsid w:val="560AB65F"/>
    <w:rsid w:val="562248C7"/>
    <w:rsid w:val="56309305"/>
    <w:rsid w:val="563B39B3"/>
    <w:rsid w:val="5655BBF5"/>
    <w:rsid w:val="56777275"/>
    <w:rsid w:val="56AB4904"/>
    <w:rsid w:val="56B03DE8"/>
    <w:rsid w:val="56F54A90"/>
    <w:rsid w:val="5736AF21"/>
    <w:rsid w:val="5768B5C3"/>
    <w:rsid w:val="57720277"/>
    <w:rsid w:val="578CB23F"/>
    <w:rsid w:val="584FDC88"/>
    <w:rsid w:val="585EA861"/>
    <w:rsid w:val="589AE9A9"/>
    <w:rsid w:val="58A4F906"/>
    <w:rsid w:val="58A89B6E"/>
    <w:rsid w:val="58B31871"/>
    <w:rsid w:val="58B6E7CA"/>
    <w:rsid w:val="58F9C5DE"/>
    <w:rsid w:val="5903E45C"/>
    <w:rsid w:val="5933F471"/>
    <w:rsid w:val="597DC768"/>
    <w:rsid w:val="598B9EA9"/>
    <w:rsid w:val="59AA5E33"/>
    <w:rsid w:val="59BDF6EC"/>
    <w:rsid w:val="5A2937BC"/>
    <w:rsid w:val="5A459B4F"/>
    <w:rsid w:val="5AA25673"/>
    <w:rsid w:val="5AC7546F"/>
    <w:rsid w:val="5B40998E"/>
    <w:rsid w:val="5BB3283B"/>
    <w:rsid w:val="5BD7DEF3"/>
    <w:rsid w:val="5BDC2091"/>
    <w:rsid w:val="5BEB5D48"/>
    <w:rsid w:val="5BFFE677"/>
    <w:rsid w:val="5C611728"/>
    <w:rsid w:val="5C68C738"/>
    <w:rsid w:val="5CA9C467"/>
    <w:rsid w:val="5CEE2BA6"/>
    <w:rsid w:val="5D0ABFF4"/>
    <w:rsid w:val="5D468F12"/>
    <w:rsid w:val="5D600460"/>
    <w:rsid w:val="5DBF6F22"/>
    <w:rsid w:val="5DEF5007"/>
    <w:rsid w:val="5DFAE390"/>
    <w:rsid w:val="5E2FC10C"/>
    <w:rsid w:val="5EC10B0D"/>
    <w:rsid w:val="5ECB2039"/>
    <w:rsid w:val="5ED01FD1"/>
    <w:rsid w:val="5EFB23C6"/>
    <w:rsid w:val="5F10B0D5"/>
    <w:rsid w:val="5F211D9F"/>
    <w:rsid w:val="5F2C4FB4"/>
    <w:rsid w:val="5F7ECF5B"/>
    <w:rsid w:val="5F89FEDF"/>
    <w:rsid w:val="5F923ACF"/>
    <w:rsid w:val="5F9F3DD7"/>
    <w:rsid w:val="5FD62B23"/>
    <w:rsid w:val="5FD9051E"/>
    <w:rsid w:val="600E9AAA"/>
    <w:rsid w:val="601EF4B3"/>
    <w:rsid w:val="601EF6D4"/>
    <w:rsid w:val="60470C1A"/>
    <w:rsid w:val="60534AC1"/>
    <w:rsid w:val="6067FCEB"/>
    <w:rsid w:val="60A9D91D"/>
    <w:rsid w:val="60C3F4A0"/>
    <w:rsid w:val="60DF26A4"/>
    <w:rsid w:val="60E4D813"/>
    <w:rsid w:val="60F72646"/>
    <w:rsid w:val="6102F2DE"/>
    <w:rsid w:val="61341D73"/>
    <w:rsid w:val="61839B10"/>
    <w:rsid w:val="61F82EA2"/>
    <w:rsid w:val="6297FFF4"/>
    <w:rsid w:val="629B26A5"/>
    <w:rsid w:val="62D9567F"/>
    <w:rsid w:val="631ACCD1"/>
    <w:rsid w:val="6356D0B2"/>
    <w:rsid w:val="6363449E"/>
    <w:rsid w:val="637D5BC6"/>
    <w:rsid w:val="63849436"/>
    <w:rsid w:val="63A6239A"/>
    <w:rsid w:val="63DEAB28"/>
    <w:rsid w:val="63FBE4CB"/>
    <w:rsid w:val="6451BCA8"/>
    <w:rsid w:val="64654DD4"/>
    <w:rsid w:val="64655D12"/>
    <w:rsid w:val="64BD47E4"/>
    <w:rsid w:val="64F03E40"/>
    <w:rsid w:val="6544F002"/>
    <w:rsid w:val="6578CCBB"/>
    <w:rsid w:val="658C6774"/>
    <w:rsid w:val="65DAD82A"/>
    <w:rsid w:val="65EB02EF"/>
    <w:rsid w:val="6605269F"/>
    <w:rsid w:val="6626DA2C"/>
    <w:rsid w:val="6634D3D1"/>
    <w:rsid w:val="6688C35C"/>
    <w:rsid w:val="6694685D"/>
    <w:rsid w:val="66AE0483"/>
    <w:rsid w:val="66F597B6"/>
    <w:rsid w:val="675CAA8D"/>
    <w:rsid w:val="67A84AA0"/>
    <w:rsid w:val="67BB38D7"/>
    <w:rsid w:val="67DD89C4"/>
    <w:rsid w:val="67FFFF34"/>
    <w:rsid w:val="680FE84C"/>
    <w:rsid w:val="68358045"/>
    <w:rsid w:val="6858FCAA"/>
    <w:rsid w:val="68B742BA"/>
    <w:rsid w:val="690E579A"/>
    <w:rsid w:val="69358FD0"/>
    <w:rsid w:val="693F1432"/>
    <w:rsid w:val="69514C57"/>
    <w:rsid w:val="695BA624"/>
    <w:rsid w:val="69618284"/>
    <w:rsid w:val="698E6C52"/>
    <w:rsid w:val="69BE528E"/>
    <w:rsid w:val="69D150A6"/>
    <w:rsid w:val="69D44ACA"/>
    <w:rsid w:val="69D5B97B"/>
    <w:rsid w:val="6A4AAF20"/>
    <w:rsid w:val="6A7BED36"/>
    <w:rsid w:val="6A881D23"/>
    <w:rsid w:val="6A94E3C3"/>
    <w:rsid w:val="6AA277EE"/>
    <w:rsid w:val="6B5A22EF"/>
    <w:rsid w:val="6B5D4D10"/>
    <w:rsid w:val="6BCB9FE0"/>
    <w:rsid w:val="6BD37034"/>
    <w:rsid w:val="6C33ADBA"/>
    <w:rsid w:val="6C4CDCB1"/>
    <w:rsid w:val="6C75C003"/>
    <w:rsid w:val="6C7A1D7B"/>
    <w:rsid w:val="6CB9AEB6"/>
    <w:rsid w:val="6CCFC9DA"/>
    <w:rsid w:val="6CF512C4"/>
    <w:rsid w:val="6D344DA6"/>
    <w:rsid w:val="6D6044F7"/>
    <w:rsid w:val="6D72368C"/>
    <w:rsid w:val="6DA2728E"/>
    <w:rsid w:val="6E267AD0"/>
    <w:rsid w:val="6E60D8D4"/>
    <w:rsid w:val="6E717E08"/>
    <w:rsid w:val="6E7685A6"/>
    <w:rsid w:val="6ED5A52E"/>
    <w:rsid w:val="6F3B046F"/>
    <w:rsid w:val="6F59FB12"/>
    <w:rsid w:val="6FC626FE"/>
    <w:rsid w:val="6FD5E19D"/>
    <w:rsid w:val="6FFD4C72"/>
    <w:rsid w:val="70016F35"/>
    <w:rsid w:val="7025DDBD"/>
    <w:rsid w:val="7052A3B0"/>
    <w:rsid w:val="705CE269"/>
    <w:rsid w:val="7063AA42"/>
    <w:rsid w:val="70B5C559"/>
    <w:rsid w:val="70E63C50"/>
    <w:rsid w:val="713A4893"/>
    <w:rsid w:val="71563194"/>
    <w:rsid w:val="715E974E"/>
    <w:rsid w:val="71B2CA05"/>
    <w:rsid w:val="71C15013"/>
    <w:rsid w:val="71ECFCEA"/>
    <w:rsid w:val="71F5BE82"/>
    <w:rsid w:val="722BFB89"/>
    <w:rsid w:val="72D21F1E"/>
    <w:rsid w:val="730F9B96"/>
    <w:rsid w:val="73390FF7"/>
    <w:rsid w:val="7363AFD2"/>
    <w:rsid w:val="7385E975"/>
    <w:rsid w:val="73881550"/>
    <w:rsid w:val="7389D5DD"/>
    <w:rsid w:val="73AA00B1"/>
    <w:rsid w:val="73B526D7"/>
    <w:rsid w:val="73BBA612"/>
    <w:rsid w:val="7446B447"/>
    <w:rsid w:val="74688237"/>
    <w:rsid w:val="74800D5B"/>
    <w:rsid w:val="7487B17C"/>
    <w:rsid w:val="7518A857"/>
    <w:rsid w:val="752A1AE5"/>
    <w:rsid w:val="7575BF6D"/>
    <w:rsid w:val="7596DE0B"/>
    <w:rsid w:val="75A9BCFF"/>
    <w:rsid w:val="75CDA3C5"/>
    <w:rsid w:val="75E03805"/>
    <w:rsid w:val="75F1647D"/>
    <w:rsid w:val="7635D82E"/>
    <w:rsid w:val="763BEB7E"/>
    <w:rsid w:val="764D2700"/>
    <w:rsid w:val="76684E3E"/>
    <w:rsid w:val="76934570"/>
    <w:rsid w:val="76B30263"/>
    <w:rsid w:val="76CC1336"/>
    <w:rsid w:val="76F37AEC"/>
    <w:rsid w:val="7703F3AF"/>
    <w:rsid w:val="773A0EED"/>
    <w:rsid w:val="77BE4E2A"/>
    <w:rsid w:val="77CA7B80"/>
    <w:rsid w:val="77EFB33C"/>
    <w:rsid w:val="77F29662"/>
    <w:rsid w:val="781F81B6"/>
    <w:rsid w:val="781FA76F"/>
    <w:rsid w:val="78488468"/>
    <w:rsid w:val="785BD8FD"/>
    <w:rsid w:val="7882C57C"/>
    <w:rsid w:val="78BCB749"/>
    <w:rsid w:val="78C5DC8C"/>
    <w:rsid w:val="78CB193E"/>
    <w:rsid w:val="78D4050F"/>
    <w:rsid w:val="7944D24B"/>
    <w:rsid w:val="79685418"/>
    <w:rsid w:val="7982A90C"/>
    <w:rsid w:val="7999EF0B"/>
    <w:rsid w:val="799CA71B"/>
    <w:rsid w:val="79C49BE9"/>
    <w:rsid w:val="7A0A61DF"/>
    <w:rsid w:val="7A536CC7"/>
    <w:rsid w:val="7A777982"/>
    <w:rsid w:val="7AC9073E"/>
    <w:rsid w:val="7B0C3780"/>
    <w:rsid w:val="7B98FB5A"/>
    <w:rsid w:val="7B99C17D"/>
    <w:rsid w:val="7BD0D1E2"/>
    <w:rsid w:val="7BD2CA20"/>
    <w:rsid w:val="7BF91A3C"/>
    <w:rsid w:val="7C04E402"/>
    <w:rsid w:val="7C16E9D0"/>
    <w:rsid w:val="7C1B1461"/>
    <w:rsid w:val="7C87C40F"/>
    <w:rsid w:val="7CA4F078"/>
    <w:rsid w:val="7CB2A450"/>
    <w:rsid w:val="7CFCDB22"/>
    <w:rsid w:val="7D21063E"/>
    <w:rsid w:val="7D3A0048"/>
    <w:rsid w:val="7D44ED24"/>
    <w:rsid w:val="7D84D718"/>
    <w:rsid w:val="7D932F14"/>
    <w:rsid w:val="7D9F1877"/>
    <w:rsid w:val="7DA1A272"/>
    <w:rsid w:val="7DB5FF6A"/>
    <w:rsid w:val="7DBEC3BF"/>
    <w:rsid w:val="7DF08E7D"/>
    <w:rsid w:val="7DFBDFE9"/>
    <w:rsid w:val="7E39C107"/>
    <w:rsid w:val="7E3E22EF"/>
    <w:rsid w:val="7EAD3DA2"/>
    <w:rsid w:val="7EC64A18"/>
    <w:rsid w:val="7EE8B3EA"/>
    <w:rsid w:val="7F01F820"/>
    <w:rsid w:val="7F1FEACC"/>
    <w:rsid w:val="7F20EC7F"/>
    <w:rsid w:val="7F5BB9E7"/>
    <w:rsid w:val="7F7BEE99"/>
    <w:rsid w:val="7F935CCF"/>
    <w:rsid w:val="7F980B39"/>
    <w:rsid w:val="7F9C40B2"/>
    <w:rsid w:val="7FC694A7"/>
    <w:rsid w:val="7FD6015B"/>
    <w:rsid w:val="7FE93F55"/>
    <w:rsid w:val="7FFF5C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4BC44"/>
  <w15:chartTrackingRefBased/>
  <w15:docId w15:val="{0A895C72-7CE7-4B82-A258-A57B685001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C41C9"/>
    <w:rPr>
      <w:color w:val="000000"/>
      <w:kern w:val="28"/>
      <w:lang w:eastAsia="en-US"/>
    </w:rPr>
  </w:style>
  <w:style w:type="paragraph" w:styleId="Heading1">
    <w:name w:val="heading 1"/>
    <w:basedOn w:val="Normal"/>
    <w:next w:val="Normal"/>
    <w:link w:val="Heading1Char"/>
    <w:uiPriority w:val="9"/>
    <w:qFormat/>
    <w:rsid w:val="00C81413"/>
    <w:pPr>
      <w:keepNext/>
      <w:keepLines/>
      <w:spacing w:before="240" w:line="259" w:lineRule="auto"/>
      <w:outlineLvl w:val="0"/>
    </w:pPr>
    <w:rPr>
      <w:rFonts w:asciiTheme="majorHAnsi" w:hAnsiTheme="majorHAnsi" w:eastAsiaTheme="majorEastAsia" w:cstheme="majorBidi"/>
      <w:color w:val="2F5496" w:themeColor="accent1" w:themeShade="BF"/>
      <w:kern w:val="0"/>
      <w:sz w:val="32"/>
      <w:szCs w:val="32"/>
    </w:rPr>
  </w:style>
  <w:style w:type="paragraph" w:styleId="Heading2">
    <w:name w:val="heading 2"/>
    <w:basedOn w:val="Normal"/>
    <w:next w:val="Normal"/>
    <w:link w:val="Heading2Char"/>
    <w:uiPriority w:val="9"/>
    <w:unhideWhenUsed/>
    <w:qFormat/>
    <w:rsid w:val="00A82A51"/>
    <w:pPr>
      <w:keepNext/>
      <w:keepLines/>
      <w:spacing w:before="40" w:line="259" w:lineRule="auto"/>
      <w:outlineLvl w:val="1"/>
    </w:pPr>
    <w:rPr>
      <w:rFonts w:asciiTheme="majorHAnsi" w:hAnsiTheme="majorHAnsi" w:eastAsiaTheme="majorEastAsia" w:cstheme="majorBidi"/>
      <w:color w:val="2F5496" w:themeColor="accent1" w:themeShade="BF"/>
      <w:kern w:val="0"/>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C41C9"/>
    <w:pPr>
      <w:tabs>
        <w:tab w:val="center" w:pos="4320"/>
        <w:tab w:val="right" w:pos="8640"/>
      </w:tabs>
    </w:pPr>
  </w:style>
  <w:style w:type="paragraph" w:styleId="Footer">
    <w:name w:val="footer"/>
    <w:basedOn w:val="Normal"/>
    <w:link w:val="FooterChar"/>
    <w:uiPriority w:val="99"/>
    <w:rsid w:val="00DC41C9"/>
    <w:pPr>
      <w:tabs>
        <w:tab w:val="center" w:pos="4320"/>
        <w:tab w:val="right" w:pos="8640"/>
      </w:tabs>
    </w:pPr>
  </w:style>
  <w:style w:type="paragraph" w:styleId="BodyText">
    <w:name w:val="Body Text"/>
    <w:aliases w:val="bt"/>
    <w:basedOn w:val="Normal"/>
    <w:rsid w:val="004F34E5"/>
    <w:rPr>
      <w:color w:val="auto"/>
      <w:kern w:val="0"/>
      <w:sz w:val="24"/>
    </w:rPr>
  </w:style>
  <w:style w:type="character" w:styleId="Hyperlink">
    <w:name w:val="Hyperlink"/>
    <w:uiPriority w:val="99"/>
    <w:rsid w:val="004F34E5"/>
    <w:rPr>
      <w:color w:val="0000FF"/>
      <w:u w:val="single"/>
    </w:rPr>
  </w:style>
  <w:style w:type="paragraph" w:styleId="BalloonText">
    <w:name w:val="Balloon Text"/>
    <w:basedOn w:val="Normal"/>
    <w:semiHidden/>
    <w:rsid w:val="00136514"/>
    <w:rPr>
      <w:rFonts w:ascii="Tahoma" w:hAnsi="Tahoma" w:cs="Tahoma"/>
      <w:sz w:val="16"/>
      <w:szCs w:val="16"/>
    </w:rPr>
  </w:style>
  <w:style w:type="character" w:styleId="cthomas" w:customStyle="1">
    <w:name w:val="cthomas"/>
    <w:semiHidden/>
    <w:rsid w:val="002E34EA"/>
    <w:rPr>
      <w:rFonts w:ascii="Arial" w:hAnsi="Arial" w:cs="Arial"/>
      <w:color w:val="auto"/>
      <w:sz w:val="20"/>
      <w:szCs w:val="20"/>
    </w:rPr>
  </w:style>
  <w:style w:type="paragraph" w:styleId="NormalWeb">
    <w:name w:val="Normal (Web)"/>
    <w:basedOn w:val="Normal"/>
    <w:uiPriority w:val="99"/>
    <w:rsid w:val="002C57BC"/>
    <w:pPr>
      <w:spacing w:before="100" w:beforeAutospacing="1" w:after="100" w:afterAutospacing="1"/>
    </w:pPr>
    <w:rPr>
      <w:color w:val="auto"/>
      <w:kern w:val="0"/>
      <w:sz w:val="24"/>
      <w:szCs w:val="24"/>
    </w:rPr>
  </w:style>
  <w:style w:type="character" w:styleId="apple-converted-space" w:customStyle="1">
    <w:name w:val="apple-converted-space"/>
    <w:basedOn w:val="DefaultParagraphFont"/>
    <w:rsid w:val="002C57BC"/>
  </w:style>
  <w:style w:type="character" w:styleId="Strong">
    <w:name w:val="Strong"/>
    <w:qFormat/>
    <w:rsid w:val="002C57BC"/>
    <w:rPr>
      <w:b/>
      <w:bCs/>
    </w:rPr>
  </w:style>
  <w:style w:type="character" w:styleId="Emphasis">
    <w:name w:val="Emphasis"/>
    <w:uiPriority w:val="20"/>
    <w:qFormat/>
    <w:rsid w:val="002C57BC"/>
    <w:rPr>
      <w:i/>
      <w:iCs/>
    </w:rPr>
  </w:style>
  <w:style w:type="paragraph" w:styleId="BodyText2">
    <w:name w:val="Body Text 2"/>
    <w:basedOn w:val="Normal"/>
    <w:rsid w:val="007143B8"/>
    <w:pPr>
      <w:spacing w:after="120" w:line="480" w:lineRule="auto"/>
    </w:pPr>
  </w:style>
  <w:style w:type="paragraph" w:styleId="ListParagraph">
    <w:name w:val="List Paragraph"/>
    <w:basedOn w:val="Normal"/>
    <w:uiPriority w:val="34"/>
    <w:qFormat/>
    <w:rsid w:val="004D3EE9"/>
    <w:pPr>
      <w:spacing w:after="200" w:line="276" w:lineRule="auto"/>
      <w:ind w:left="720"/>
      <w:contextualSpacing/>
    </w:pPr>
    <w:rPr>
      <w:rFonts w:ascii="Calibri" w:hAnsi="Calibri" w:eastAsia="Calibri"/>
      <w:color w:val="auto"/>
      <w:kern w:val="0"/>
      <w:sz w:val="22"/>
      <w:szCs w:val="22"/>
    </w:rPr>
  </w:style>
  <w:style w:type="character" w:styleId="FooterChar" w:customStyle="1">
    <w:name w:val="Footer Char"/>
    <w:link w:val="Footer"/>
    <w:uiPriority w:val="99"/>
    <w:rsid w:val="004B1E4E"/>
    <w:rPr>
      <w:color w:val="000000"/>
      <w:kern w:val="28"/>
    </w:rPr>
  </w:style>
  <w:style w:type="paragraph" w:styleId="FootnoteText">
    <w:name w:val="footnote text"/>
    <w:basedOn w:val="Normal"/>
    <w:link w:val="FootnoteTextChar"/>
    <w:rsid w:val="00D17F80"/>
  </w:style>
  <w:style w:type="character" w:styleId="FootnoteTextChar" w:customStyle="1">
    <w:name w:val="Footnote Text Char"/>
    <w:link w:val="FootnoteText"/>
    <w:rsid w:val="00D17F80"/>
    <w:rPr>
      <w:color w:val="000000"/>
      <w:kern w:val="28"/>
    </w:rPr>
  </w:style>
  <w:style w:type="character" w:styleId="FootnoteReference">
    <w:name w:val="footnote reference"/>
    <w:uiPriority w:val="99"/>
    <w:rsid w:val="00D17F80"/>
    <w:rPr>
      <w:vertAlign w:val="superscript"/>
    </w:rPr>
  </w:style>
  <w:style w:type="character" w:styleId="CommentReference">
    <w:name w:val="annotation reference"/>
    <w:rsid w:val="00DD3996"/>
    <w:rPr>
      <w:sz w:val="16"/>
      <w:szCs w:val="16"/>
    </w:rPr>
  </w:style>
  <w:style w:type="paragraph" w:styleId="CommentText">
    <w:name w:val="annotation text"/>
    <w:basedOn w:val="Normal"/>
    <w:link w:val="CommentTextChar"/>
    <w:rsid w:val="00DD3996"/>
  </w:style>
  <w:style w:type="character" w:styleId="CommentTextChar" w:customStyle="1">
    <w:name w:val="Comment Text Char"/>
    <w:link w:val="CommentText"/>
    <w:rsid w:val="00DD3996"/>
    <w:rPr>
      <w:color w:val="000000"/>
      <w:kern w:val="28"/>
    </w:rPr>
  </w:style>
  <w:style w:type="paragraph" w:styleId="CommentSubject">
    <w:name w:val="annotation subject"/>
    <w:basedOn w:val="CommentText"/>
    <w:next w:val="CommentText"/>
    <w:link w:val="CommentSubjectChar"/>
    <w:rsid w:val="00DD3996"/>
    <w:rPr>
      <w:b/>
      <w:bCs/>
    </w:rPr>
  </w:style>
  <w:style w:type="character" w:styleId="CommentSubjectChar" w:customStyle="1">
    <w:name w:val="Comment Subject Char"/>
    <w:link w:val="CommentSubject"/>
    <w:rsid w:val="00DD3996"/>
    <w:rPr>
      <w:b/>
      <w:bCs/>
      <w:color w:val="000000"/>
      <w:kern w:val="28"/>
    </w:rPr>
  </w:style>
  <w:style w:type="character" w:styleId="Heading1Char" w:customStyle="1">
    <w:name w:val="Heading 1 Char"/>
    <w:basedOn w:val="DefaultParagraphFont"/>
    <w:link w:val="Heading1"/>
    <w:uiPriority w:val="9"/>
    <w:rsid w:val="00C81413"/>
    <w:rPr>
      <w:rFonts w:asciiTheme="majorHAnsi" w:hAnsiTheme="majorHAnsi" w:eastAsiaTheme="majorEastAsia" w:cstheme="majorBidi"/>
      <w:color w:val="2F5496" w:themeColor="accent1" w:themeShade="BF"/>
      <w:sz w:val="32"/>
      <w:szCs w:val="32"/>
      <w:lang w:eastAsia="en-US"/>
    </w:rPr>
  </w:style>
  <w:style w:type="character" w:styleId="UnresolvedMention">
    <w:name w:val="Unresolved Mention"/>
    <w:basedOn w:val="DefaultParagraphFont"/>
    <w:uiPriority w:val="99"/>
    <w:semiHidden/>
    <w:unhideWhenUsed/>
    <w:rsid w:val="001C5FC4"/>
    <w:rPr>
      <w:color w:val="605E5C"/>
      <w:shd w:val="clear" w:color="auto" w:fill="E1DFDD"/>
    </w:rPr>
  </w:style>
  <w:style w:type="paragraph" w:styleId="Revision">
    <w:name w:val="Revision"/>
    <w:hidden/>
    <w:uiPriority w:val="99"/>
    <w:semiHidden/>
    <w:rsid w:val="00F8099A"/>
    <w:rPr>
      <w:color w:val="000000"/>
      <w:kern w:val="28"/>
      <w:lang w:eastAsia="en-US"/>
    </w:rPr>
  </w:style>
  <w:style w:type="character" w:styleId="Heading2Char" w:customStyle="1">
    <w:name w:val="Heading 2 Char"/>
    <w:basedOn w:val="DefaultParagraphFont"/>
    <w:link w:val="Heading2"/>
    <w:uiPriority w:val="9"/>
    <w:rsid w:val="00A82A51"/>
    <w:rPr>
      <w:rFonts w:asciiTheme="majorHAnsi" w:hAnsiTheme="majorHAnsi" w:eastAsiaTheme="majorEastAsia" w:cstheme="majorBidi"/>
      <w:color w:val="2F5496" w:themeColor="accent1" w:themeShade="BF"/>
      <w:sz w:val="26"/>
      <w:szCs w:val="26"/>
      <w:lang w:eastAsia="en-US"/>
    </w:rPr>
  </w:style>
  <w:style w:type="character" w:styleId="smallcaps" w:customStyle="1">
    <w:name w:val="smallcaps"/>
    <w:basedOn w:val="DefaultParagraphFont"/>
    <w:rsid w:val="00AD43BD"/>
  </w:style>
  <w:style w:type="character" w:styleId="Mention">
    <w:name w:val="Mention"/>
    <w:basedOn w:val="DefaultParagraphFont"/>
    <w:uiPriority w:val="99"/>
    <w:unhideWhenUsed/>
    <w:rsid w:val="007579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8111">
      <w:bodyDiv w:val="1"/>
      <w:marLeft w:val="0"/>
      <w:marRight w:val="0"/>
      <w:marTop w:val="0"/>
      <w:marBottom w:val="0"/>
      <w:divBdr>
        <w:top w:val="none" w:sz="0" w:space="0" w:color="auto"/>
        <w:left w:val="none" w:sz="0" w:space="0" w:color="auto"/>
        <w:bottom w:val="none" w:sz="0" w:space="0" w:color="auto"/>
        <w:right w:val="none" w:sz="0" w:space="0" w:color="auto"/>
      </w:divBdr>
    </w:div>
    <w:div w:id="357656771">
      <w:bodyDiv w:val="1"/>
      <w:marLeft w:val="0"/>
      <w:marRight w:val="0"/>
      <w:marTop w:val="0"/>
      <w:marBottom w:val="0"/>
      <w:divBdr>
        <w:top w:val="none" w:sz="0" w:space="0" w:color="auto"/>
        <w:left w:val="none" w:sz="0" w:space="0" w:color="auto"/>
        <w:bottom w:val="none" w:sz="0" w:space="0" w:color="auto"/>
        <w:right w:val="none" w:sz="0" w:space="0" w:color="auto"/>
      </w:divBdr>
    </w:div>
    <w:div w:id="482504726">
      <w:bodyDiv w:val="1"/>
      <w:marLeft w:val="0"/>
      <w:marRight w:val="0"/>
      <w:marTop w:val="0"/>
      <w:marBottom w:val="0"/>
      <w:divBdr>
        <w:top w:val="none" w:sz="0" w:space="0" w:color="auto"/>
        <w:left w:val="none" w:sz="0" w:space="0" w:color="auto"/>
        <w:bottom w:val="none" w:sz="0" w:space="0" w:color="auto"/>
        <w:right w:val="none" w:sz="0" w:space="0" w:color="auto"/>
      </w:divBdr>
    </w:div>
    <w:div w:id="735857468">
      <w:bodyDiv w:val="1"/>
      <w:marLeft w:val="0"/>
      <w:marRight w:val="0"/>
      <w:marTop w:val="0"/>
      <w:marBottom w:val="0"/>
      <w:divBdr>
        <w:top w:val="none" w:sz="0" w:space="0" w:color="auto"/>
        <w:left w:val="none" w:sz="0" w:space="0" w:color="auto"/>
        <w:bottom w:val="none" w:sz="0" w:space="0" w:color="auto"/>
        <w:right w:val="none" w:sz="0" w:space="0" w:color="auto"/>
      </w:divBdr>
    </w:div>
    <w:div w:id="1312754747">
      <w:bodyDiv w:val="1"/>
      <w:marLeft w:val="0"/>
      <w:marRight w:val="0"/>
      <w:marTop w:val="0"/>
      <w:marBottom w:val="0"/>
      <w:divBdr>
        <w:top w:val="none" w:sz="0" w:space="0" w:color="auto"/>
        <w:left w:val="none" w:sz="0" w:space="0" w:color="auto"/>
        <w:bottom w:val="none" w:sz="0" w:space="0" w:color="auto"/>
        <w:right w:val="none" w:sz="0" w:space="0" w:color="auto"/>
      </w:divBdr>
    </w:div>
    <w:div w:id="1624798998">
      <w:bodyDiv w:val="1"/>
      <w:marLeft w:val="0"/>
      <w:marRight w:val="0"/>
      <w:marTop w:val="0"/>
      <w:marBottom w:val="0"/>
      <w:divBdr>
        <w:top w:val="none" w:sz="0" w:space="0" w:color="auto"/>
        <w:left w:val="none" w:sz="0" w:space="0" w:color="auto"/>
        <w:bottom w:val="none" w:sz="0" w:space="0" w:color="auto"/>
        <w:right w:val="none" w:sz="0" w:space="0" w:color="auto"/>
      </w:divBdr>
    </w:div>
    <w:div w:id="1927419505">
      <w:bodyDiv w:val="1"/>
      <w:marLeft w:val="0"/>
      <w:marRight w:val="0"/>
      <w:marTop w:val="0"/>
      <w:marBottom w:val="0"/>
      <w:divBdr>
        <w:top w:val="none" w:sz="0" w:space="0" w:color="auto"/>
        <w:left w:val="none" w:sz="0" w:space="0" w:color="auto"/>
        <w:bottom w:val="none" w:sz="0" w:space="0" w:color="auto"/>
        <w:right w:val="none" w:sz="0" w:space="0" w:color="auto"/>
      </w:divBdr>
    </w:div>
    <w:div w:id="20768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dx.doi.org/10.15585/mmwr.mm6628a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85E081C-FD68-4C28-BF6F-6C14EAF188AD}"/>
      </w:docPartPr>
      <w:docPartBody>
        <w:p w:rsidR="00BB24F7" w:rsidRDefault="00BB2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dobe Jenson Pro">
    <w:altName w:val="Times New Roman"/>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24F7"/>
    <w:rsid w:val="005D016F"/>
    <w:rsid w:val="00BB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2BDADA77824941B327CDF72849C9BE" ma:contentTypeVersion="12" ma:contentTypeDescription="Create a new document." ma:contentTypeScope="" ma:versionID="7213085b488133520041f96dea9f09ed">
  <xsd:schema xmlns:xsd="http://www.w3.org/2001/XMLSchema" xmlns:xs="http://www.w3.org/2001/XMLSchema" xmlns:p="http://schemas.microsoft.com/office/2006/metadata/properties" xmlns:ns2="42df7cb3-2fea-4ba3-b9bf-21660104d6dd" xmlns:ns3="e968d4b9-9f0d-4b6f-81c6-222446f6098e" targetNamespace="http://schemas.microsoft.com/office/2006/metadata/properties" ma:root="true" ma:fieldsID="05b2589d9bded401c9c02f96a3cf6f82" ns2:_="" ns3:_="">
    <xsd:import namespace="42df7cb3-2fea-4ba3-b9bf-21660104d6dd"/>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7cb3-2fea-4ba3-b9bf-21660104d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e968d4b9-9f0d-4b6f-81c6-222446f6098e">
      <UserInfo>
        <DisplayName>Kaarin Long</DisplayName>
        <AccountId>51</AccountId>
        <AccountType/>
      </UserInfo>
      <UserInfo>
        <DisplayName>Verónica Cadavid González</DisplayName>
        <AccountId>443</AccountId>
        <AccountType/>
      </UserInfo>
      <UserInfo>
        <DisplayName>Elizabeth Montgomery</DisplayName>
        <AccountId>45</AccountId>
        <AccountType/>
      </UserInfo>
      <UserInfo>
        <DisplayName>Rosalyn Park</DisplayName>
        <AccountId>38</AccountId>
        <AccountType/>
      </UserInfo>
    </SharedWithUsers>
  </documentManagement>
</p:properties>
</file>

<file path=customXml/itemProps1.xml><?xml version="1.0" encoding="utf-8"?>
<ds:datastoreItem xmlns:ds="http://schemas.openxmlformats.org/officeDocument/2006/customXml" ds:itemID="{A55CEA42-45A5-4DA1-8159-46BE07E12372}">
  <ds:schemaRefs>
    <ds:schemaRef ds:uri="http://schemas.microsoft.com/sharepoint/v3/contenttype/forms"/>
  </ds:schemaRefs>
</ds:datastoreItem>
</file>

<file path=customXml/itemProps2.xml><?xml version="1.0" encoding="utf-8"?>
<ds:datastoreItem xmlns:ds="http://schemas.openxmlformats.org/officeDocument/2006/customXml" ds:itemID="{E5666974-8AB2-419D-892B-A5759F61C585}">
  <ds:schemaRefs>
    <ds:schemaRef ds:uri="http://schemas.microsoft.com/office/2006/metadata/longProperties"/>
  </ds:schemaRefs>
</ds:datastoreItem>
</file>

<file path=customXml/itemProps3.xml><?xml version="1.0" encoding="utf-8"?>
<ds:datastoreItem xmlns:ds="http://schemas.openxmlformats.org/officeDocument/2006/customXml" ds:itemID="{2C3540FA-63B9-4F6A-B043-62B4C63AC5ED}">
  <ds:schemaRefs>
    <ds:schemaRef ds:uri="http://schemas.openxmlformats.org/officeDocument/2006/bibliography"/>
  </ds:schemaRefs>
</ds:datastoreItem>
</file>

<file path=customXml/itemProps4.xml><?xml version="1.0" encoding="utf-8"?>
<ds:datastoreItem xmlns:ds="http://schemas.openxmlformats.org/officeDocument/2006/customXml" ds:itemID="{8422BD61-9754-4AD4-9D58-F83ED11CF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f7cb3-2fea-4ba3-b9bf-21660104d6dd"/>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DE3E44-F393-47EA-8149-AE595556AE50}">
  <ds:schemaRefs>
    <ds:schemaRef ds:uri="http://purl.org/dc/terms/"/>
    <ds:schemaRef ds:uri="http://schemas.microsoft.com/office/2006/metadata/properties"/>
    <ds:schemaRef ds:uri="http://schemas.microsoft.com/office/infopath/2007/PartnerControls"/>
    <ds:schemaRef ds:uri="http://www.w3.org/XML/1998/namespace"/>
    <ds:schemaRef ds:uri="42df7cb3-2fea-4ba3-b9bf-21660104d6dd"/>
    <ds:schemaRef ds:uri="http://schemas.microsoft.com/office/2006/documentManagement/types"/>
    <ds:schemaRef ds:uri="e968d4b9-9f0d-4b6f-81c6-222446f6098e"/>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2525</Words>
  <Characters>14684</Characters>
  <Application>Microsoft Office Word</Application>
  <DocSecurity>0</DocSecurity>
  <Lines>233</Lines>
  <Paragraphs>76</Paragraphs>
  <ScaleCrop>false</ScaleCrop>
  <Company>Minnesota Advocates for Human Rights</Company>
  <LinksUpToDate>false</LinksUpToDate>
  <CharactersWithSpaces>17133</CharactersWithSpaces>
  <SharedDoc>false</SharedDoc>
  <HLinks>
    <vt:vector size="12" baseType="variant">
      <vt:variant>
        <vt:i4>1704030</vt:i4>
      </vt:variant>
      <vt:variant>
        <vt:i4>0</vt:i4>
      </vt:variant>
      <vt:variant>
        <vt:i4>0</vt:i4>
      </vt:variant>
      <vt:variant>
        <vt:i4>5</vt:i4>
      </vt:variant>
      <vt:variant>
        <vt:lpwstr>http://dx.doi.org/10.15585/mmwr.mm6628a1</vt:lpwstr>
      </vt:variant>
      <vt:variant>
        <vt:lpwstr/>
      </vt:variant>
      <vt:variant>
        <vt:i4>131112</vt:i4>
      </vt:variant>
      <vt:variant>
        <vt:i4>0</vt:i4>
      </vt:variant>
      <vt:variant>
        <vt:i4>0</vt:i4>
      </vt:variant>
      <vt:variant>
        <vt:i4>5</vt:i4>
      </vt:variant>
      <vt:variant>
        <vt:lpwstr>mailto:emontgomery@advrights.org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Herder</dc:creator>
  <cp:keywords/>
  <cp:lastModifiedBy>Verónica Cadavid González</cp:lastModifiedBy>
  <cp:revision>2</cp:revision>
  <cp:lastPrinted>2011-09-17T04:52:00Z</cp:lastPrinted>
  <dcterms:created xsi:type="dcterms:W3CDTF">2022-10-10T19:00:00Z</dcterms:created>
  <dcterms:modified xsi:type="dcterms:W3CDTF">2022-10-10T19:00:00Z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188600.000000000</vt:lpwstr>
  </property>
  <property fmtid="{D5CDD505-2E9C-101B-9397-08002B2CF9AE}" pid="4" name="display_urn:schemas-microsoft-com:office:office#Author">
    <vt:lpwstr>BUILTIN\Administrators</vt:lpwstr>
  </property>
  <property fmtid="{D5CDD505-2E9C-101B-9397-08002B2CF9AE}" pid="5" name="display_urn:schemas-microsoft-com:office:office#SharedWithUsers">
    <vt:lpwstr>Amy Bergquist</vt:lpwstr>
  </property>
  <property fmtid="{D5CDD505-2E9C-101B-9397-08002B2CF9AE}" pid="6" name="SharedWithUsers">
    <vt:lpwstr>51;#Amy Bergquist</vt:lpwstr>
  </property>
  <property fmtid="{D5CDD505-2E9C-101B-9397-08002B2CF9AE}" pid="7" name="ContentTypeId">
    <vt:lpwstr>0x010100452BDADA77824941B327CDF72849C9BE</vt:lpwstr>
  </property>
  <property fmtid="{D5CDD505-2E9C-101B-9397-08002B2CF9AE}" pid="8" name="GrammarlyDocumentId">
    <vt:lpwstr>7ba588d2422b3b2b3ada12bf5d47a4d3f078321089f63c196b8fb503877521a7</vt:lpwstr>
  </property>
</Properties>
</file>