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03CA" w14:textId="77777777" w:rsidR="007214BD" w:rsidRDefault="007214BD" w:rsidP="004D7B16">
      <w:pPr>
        <w:spacing w:after="0" w:line="240" w:lineRule="auto"/>
        <w:rPr>
          <w:lang w:val="fr-CH"/>
        </w:rPr>
      </w:pPr>
    </w:p>
    <w:p w14:paraId="19504E47" w14:textId="783DC0F6" w:rsidR="007214BD" w:rsidRDefault="007214BD" w:rsidP="004D7B16">
      <w:pPr>
        <w:spacing w:after="0" w:line="240" w:lineRule="auto"/>
        <w:rPr>
          <w:lang w:val="fr-CH"/>
        </w:rPr>
      </w:pPr>
    </w:p>
    <w:p w14:paraId="5A36BFE4" w14:textId="016C7562" w:rsidR="009E34A2" w:rsidRDefault="009E34A2" w:rsidP="004D7B16">
      <w:pPr>
        <w:spacing w:after="0" w:line="240" w:lineRule="auto"/>
        <w:rPr>
          <w:lang w:val="fr-CH"/>
        </w:rPr>
      </w:pPr>
    </w:p>
    <w:p w14:paraId="38DFE521" w14:textId="0065E322" w:rsidR="009E34A2" w:rsidRDefault="009E34A2" w:rsidP="004D7B16">
      <w:pPr>
        <w:spacing w:after="0" w:line="240" w:lineRule="auto"/>
        <w:rPr>
          <w:lang w:val="fr-CH"/>
        </w:rPr>
      </w:pPr>
    </w:p>
    <w:p w14:paraId="5FC73A82" w14:textId="791C7F0A" w:rsidR="009E34A2" w:rsidRDefault="009E34A2" w:rsidP="004D7B16">
      <w:pPr>
        <w:spacing w:after="0" w:line="240" w:lineRule="auto"/>
        <w:rPr>
          <w:lang w:val="fr-CH"/>
        </w:rPr>
      </w:pPr>
    </w:p>
    <w:p w14:paraId="7EC663CC" w14:textId="39E60489" w:rsidR="00CE0076" w:rsidRPr="004D7B16" w:rsidRDefault="00BA1C3D"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sidR="00D95C1F">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 xml:space="preserve"> May</w:t>
      </w:r>
      <w:r w:rsidR="00EF6065">
        <w:rPr>
          <w:rFonts w:ascii="Times New Roman" w:eastAsia="Times New Roman" w:hAnsi="Times New Roman" w:cs="Times New Roman"/>
          <w:sz w:val="24"/>
          <w:szCs w:val="24"/>
          <w:lang w:val="en-US"/>
        </w:rPr>
        <w:t xml:space="preserve"> 2024</w:t>
      </w:r>
    </w:p>
    <w:p w14:paraId="42C80C6F" w14:textId="77777777" w:rsidR="00247FE4" w:rsidRPr="004D7B16" w:rsidRDefault="00247FE4"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5067E8BE" w14:textId="77777777" w:rsidR="00CE0076" w:rsidRPr="004D7B16" w:rsidRDefault="00CE0076" w:rsidP="004D7B16">
      <w:pPr>
        <w:spacing w:after="0" w:line="240" w:lineRule="auto"/>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Excellencies,</w:t>
      </w:r>
    </w:p>
    <w:p w14:paraId="3D589565" w14:textId="77777777" w:rsidR="00CE0076" w:rsidRPr="004D7B16" w:rsidRDefault="00CE0076" w:rsidP="004D7B16">
      <w:pPr>
        <w:spacing w:after="0" w:line="240" w:lineRule="auto"/>
        <w:jc w:val="both"/>
        <w:rPr>
          <w:rFonts w:ascii="Times New Roman" w:eastAsia="MS Mincho" w:hAnsi="Times New Roman" w:cs="Times New Roman"/>
          <w:sz w:val="24"/>
          <w:szCs w:val="24"/>
        </w:rPr>
      </w:pPr>
    </w:p>
    <w:p w14:paraId="548A1B60" w14:textId="5DA9D2D9" w:rsidR="0013097C" w:rsidRDefault="00CE0076" w:rsidP="004D7B16">
      <w:pPr>
        <w:spacing w:after="0" w:line="240" w:lineRule="auto"/>
        <w:ind w:firstLine="567"/>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I have the honour to transmit</w:t>
      </w:r>
      <w:r w:rsidR="001D2EE0" w:rsidRPr="004D7B16">
        <w:rPr>
          <w:rFonts w:ascii="Times New Roman" w:eastAsia="MS Mincho" w:hAnsi="Times New Roman" w:cs="Times New Roman"/>
          <w:sz w:val="24"/>
          <w:szCs w:val="24"/>
        </w:rPr>
        <w:t xml:space="preserve"> to you</w:t>
      </w:r>
      <w:r w:rsidRPr="004D7B16">
        <w:rPr>
          <w:rFonts w:ascii="Times New Roman" w:eastAsia="MS Mincho" w:hAnsi="Times New Roman" w:cs="Times New Roman"/>
          <w:sz w:val="24"/>
          <w:szCs w:val="24"/>
        </w:rPr>
        <w:t xml:space="preserve"> the report of the Consultative Group dated </w:t>
      </w:r>
      <w:r w:rsidR="00BA1C3D">
        <w:rPr>
          <w:rFonts w:ascii="Times New Roman" w:eastAsia="MS Mincho" w:hAnsi="Times New Roman" w:cs="Times New Roman"/>
          <w:sz w:val="24"/>
          <w:szCs w:val="24"/>
        </w:rPr>
        <w:t>20 May</w:t>
      </w:r>
      <w:r w:rsidR="00EF6065">
        <w:rPr>
          <w:rFonts w:ascii="Times New Roman" w:eastAsia="MS Mincho" w:hAnsi="Times New Roman" w:cs="Times New Roman"/>
          <w:sz w:val="24"/>
          <w:szCs w:val="24"/>
        </w:rPr>
        <w:t xml:space="preserve"> 2024</w:t>
      </w:r>
      <w:r w:rsidR="00F17C3D" w:rsidRPr="004D7B16">
        <w:rPr>
          <w:rFonts w:ascii="Times New Roman" w:eastAsia="MS Mincho" w:hAnsi="Times New Roman" w:cs="Times New Roman"/>
          <w:sz w:val="24"/>
          <w:szCs w:val="24"/>
        </w:rPr>
        <w:t>,</w:t>
      </w:r>
      <w:r w:rsidRPr="004D7B16">
        <w:rPr>
          <w:rFonts w:ascii="Times New Roman" w:eastAsia="MS Mincho" w:hAnsi="Times New Roman" w:cs="Times New Roman"/>
          <w:sz w:val="24"/>
          <w:szCs w:val="24"/>
        </w:rPr>
        <w:t xml:space="preserve"> with its recommendations of candidates for consideration for </w:t>
      </w:r>
      <w:r w:rsidR="00E96A7B" w:rsidRPr="004D7B16">
        <w:rPr>
          <w:rFonts w:ascii="Times New Roman" w:eastAsia="MS Mincho" w:hAnsi="Times New Roman" w:cs="Times New Roman"/>
          <w:sz w:val="24"/>
          <w:szCs w:val="24"/>
        </w:rPr>
        <w:t xml:space="preserve">the </w:t>
      </w:r>
      <w:r w:rsidRPr="004D7B16">
        <w:rPr>
          <w:rFonts w:ascii="Times New Roman" w:eastAsia="MS Mincho" w:hAnsi="Times New Roman" w:cs="Times New Roman"/>
          <w:sz w:val="24"/>
          <w:szCs w:val="24"/>
        </w:rPr>
        <w:t xml:space="preserve">appointment to the following </w:t>
      </w:r>
      <w:r w:rsidR="00BA1C3D">
        <w:rPr>
          <w:rFonts w:ascii="Times New Roman" w:eastAsia="MS Mincho" w:hAnsi="Times New Roman" w:cs="Times New Roman"/>
          <w:sz w:val="24"/>
          <w:szCs w:val="24"/>
        </w:rPr>
        <w:t>two</w:t>
      </w:r>
      <w:r w:rsidR="00EF6065">
        <w:rPr>
          <w:rFonts w:ascii="Times New Roman" w:eastAsia="MS Mincho" w:hAnsi="Times New Roman" w:cs="Times New Roman"/>
          <w:sz w:val="24"/>
          <w:szCs w:val="24"/>
        </w:rPr>
        <w:t xml:space="preserve">, out of </w:t>
      </w:r>
      <w:r w:rsidR="00BA1C3D">
        <w:rPr>
          <w:rFonts w:ascii="Times New Roman" w:eastAsia="MS Mincho" w:hAnsi="Times New Roman" w:cs="Times New Roman"/>
          <w:sz w:val="24"/>
          <w:szCs w:val="24"/>
        </w:rPr>
        <w:t>three</w:t>
      </w:r>
      <w:r w:rsidR="00EF6065">
        <w:rPr>
          <w:rFonts w:ascii="Times New Roman" w:eastAsia="MS Mincho" w:hAnsi="Times New Roman" w:cs="Times New Roman"/>
          <w:sz w:val="24"/>
          <w:szCs w:val="24"/>
        </w:rPr>
        <w:t>,</w:t>
      </w:r>
      <w:r w:rsidR="005C6B8A" w:rsidRPr="004D7B16">
        <w:rPr>
          <w:rFonts w:ascii="Times New Roman" w:eastAsia="MS Mincho" w:hAnsi="Times New Roman" w:cs="Times New Roman"/>
          <w:sz w:val="24"/>
          <w:szCs w:val="24"/>
        </w:rPr>
        <w:t xml:space="preserve"> vacancies</w:t>
      </w:r>
      <w:r w:rsidRPr="004D7B16">
        <w:rPr>
          <w:rFonts w:ascii="Times New Roman" w:eastAsia="MS Mincho" w:hAnsi="Times New Roman" w:cs="Times New Roman"/>
          <w:sz w:val="24"/>
          <w:szCs w:val="24"/>
        </w:rPr>
        <w:t xml:space="preserve"> of mandate holder</w:t>
      </w:r>
      <w:r w:rsidR="00B574B8" w:rsidRPr="004D7B16">
        <w:rPr>
          <w:rFonts w:ascii="Times New Roman" w:eastAsia="MS Mincho" w:hAnsi="Times New Roman" w:cs="Times New Roman"/>
          <w:sz w:val="24"/>
          <w:szCs w:val="24"/>
        </w:rPr>
        <w:t>s</w:t>
      </w:r>
      <w:r w:rsidRPr="004D7B16">
        <w:rPr>
          <w:rFonts w:ascii="Times New Roman" w:eastAsia="MS Mincho" w:hAnsi="Times New Roman" w:cs="Times New Roman"/>
          <w:sz w:val="24"/>
          <w:szCs w:val="24"/>
        </w:rPr>
        <w:t xml:space="preserve"> </w:t>
      </w:r>
      <w:r w:rsidR="003F7704" w:rsidRPr="004D7B16">
        <w:rPr>
          <w:rFonts w:ascii="Times New Roman" w:eastAsia="MS Mincho" w:hAnsi="Times New Roman" w:cs="Times New Roman"/>
          <w:sz w:val="24"/>
          <w:szCs w:val="24"/>
        </w:rPr>
        <w:t xml:space="preserve">that are </w:t>
      </w:r>
      <w:r w:rsidRPr="004D7B16">
        <w:rPr>
          <w:rFonts w:ascii="Times New Roman" w:eastAsia="MS Mincho" w:hAnsi="Times New Roman" w:cs="Times New Roman"/>
          <w:sz w:val="24"/>
          <w:szCs w:val="24"/>
        </w:rPr>
        <w:t xml:space="preserve">to be filled at the </w:t>
      </w:r>
      <w:r w:rsidR="00D729AC" w:rsidRPr="004D7B16">
        <w:rPr>
          <w:rFonts w:ascii="Times New Roman" w:eastAsia="MS Mincho" w:hAnsi="Times New Roman" w:cs="Times New Roman"/>
          <w:sz w:val="24"/>
          <w:szCs w:val="24"/>
        </w:rPr>
        <w:t>fift</w:t>
      </w:r>
      <w:r w:rsidR="001815D2" w:rsidRPr="004D7B16">
        <w:rPr>
          <w:rFonts w:ascii="Times New Roman" w:eastAsia="MS Mincho" w:hAnsi="Times New Roman" w:cs="Times New Roman"/>
          <w:sz w:val="24"/>
          <w:szCs w:val="24"/>
        </w:rPr>
        <w:t>y-</w:t>
      </w:r>
      <w:r w:rsidR="00BA1C3D">
        <w:rPr>
          <w:rFonts w:ascii="Times New Roman" w:eastAsia="MS Mincho" w:hAnsi="Times New Roman" w:cs="Times New Roman"/>
          <w:sz w:val="24"/>
          <w:szCs w:val="24"/>
        </w:rPr>
        <w:t>sixth</w:t>
      </w:r>
      <w:r w:rsidRPr="004D7B16">
        <w:rPr>
          <w:rFonts w:ascii="Times New Roman" w:eastAsia="MS Mincho" w:hAnsi="Times New Roman" w:cs="Times New Roman"/>
          <w:sz w:val="24"/>
          <w:szCs w:val="24"/>
        </w:rPr>
        <w:t xml:space="preserve"> session of the Human Rights Council</w:t>
      </w:r>
      <w:r w:rsidR="00D729AC" w:rsidRPr="004D7B16">
        <w:rPr>
          <w:rFonts w:ascii="Times New Roman" w:eastAsia="MS Mincho" w:hAnsi="Times New Roman" w:cs="Times New Roman"/>
          <w:sz w:val="24"/>
          <w:szCs w:val="24"/>
        </w:rPr>
        <w:t>:</w:t>
      </w:r>
    </w:p>
    <w:p w14:paraId="669BA165" w14:textId="77777777" w:rsidR="004D7B16" w:rsidRPr="004D7B16" w:rsidRDefault="004D7B16" w:rsidP="004D7B16">
      <w:pPr>
        <w:spacing w:after="0" w:line="240" w:lineRule="auto"/>
        <w:ind w:firstLine="567"/>
        <w:jc w:val="both"/>
        <w:rPr>
          <w:rFonts w:ascii="Times New Roman" w:eastAsia="MS Mincho" w:hAnsi="Times New Roman" w:cs="Times New Roman"/>
          <w:sz w:val="24"/>
          <w:szCs w:val="24"/>
        </w:rPr>
      </w:pPr>
    </w:p>
    <w:p w14:paraId="0BA0B343" w14:textId="4F93A313" w:rsidR="00EF6065" w:rsidRPr="00EF6065" w:rsidRDefault="00B33DF1" w:rsidP="00EF6065">
      <w:pPr>
        <w:numPr>
          <w:ilvl w:val="0"/>
          <w:numId w:val="2"/>
        </w:numPr>
        <w:suppressAutoHyphens/>
        <w:spacing w:after="120" w:line="240" w:lineRule="atLeast"/>
        <w:ind w:left="993" w:hanging="426"/>
        <w:rPr>
          <w:rFonts w:ascii="Times New Roman" w:hAnsi="Times New Roman" w:cs="Times New Roman"/>
          <w:b/>
          <w:color w:val="000000"/>
          <w:sz w:val="24"/>
          <w:szCs w:val="24"/>
        </w:rPr>
      </w:pPr>
      <w:r w:rsidRPr="00B33DF1">
        <w:rPr>
          <w:rFonts w:ascii="Times New Roman" w:hAnsi="Times New Roman" w:cs="Times New Roman"/>
          <w:b/>
          <w:bCs/>
          <w:color w:val="000000"/>
          <w:sz w:val="24"/>
          <w:szCs w:val="24"/>
        </w:rPr>
        <w:t xml:space="preserve">Special Rapporteur </w:t>
      </w:r>
      <w:proofErr w:type="gramStart"/>
      <w:r w:rsidRPr="00B33DF1">
        <w:rPr>
          <w:rFonts w:ascii="Times New Roman" w:hAnsi="Times New Roman" w:cs="Times New Roman"/>
          <w:b/>
          <w:bCs/>
          <w:color w:val="000000"/>
          <w:sz w:val="24"/>
          <w:szCs w:val="24"/>
        </w:rPr>
        <w:t>on the situation of</w:t>
      </w:r>
      <w:proofErr w:type="gramEnd"/>
      <w:r w:rsidRPr="00B33DF1">
        <w:rPr>
          <w:rFonts w:ascii="Times New Roman" w:hAnsi="Times New Roman" w:cs="Times New Roman"/>
          <w:b/>
          <w:bCs/>
          <w:color w:val="000000"/>
          <w:sz w:val="24"/>
          <w:szCs w:val="24"/>
        </w:rPr>
        <w:t xml:space="preserve"> human rights in the Islamic Republic of Iran </w:t>
      </w:r>
      <w:r w:rsidRPr="001A4D46">
        <w:rPr>
          <w:rFonts w:ascii="Times New Roman" w:hAnsi="Times New Roman" w:cs="Times New Roman"/>
          <w:color w:val="000000"/>
          <w:sz w:val="24"/>
          <w:szCs w:val="24"/>
        </w:rPr>
        <w:t>(Human Rights Council resolution 55/19)</w:t>
      </w:r>
    </w:p>
    <w:p w14:paraId="2F09C68A" w14:textId="672F52F0" w:rsidR="00EF6065" w:rsidRPr="00EF6065" w:rsidRDefault="001A4D46" w:rsidP="00EF6065">
      <w:pPr>
        <w:numPr>
          <w:ilvl w:val="0"/>
          <w:numId w:val="2"/>
        </w:numPr>
        <w:suppressAutoHyphens/>
        <w:spacing w:after="120" w:line="240" w:lineRule="atLeast"/>
        <w:ind w:left="993" w:hanging="426"/>
        <w:rPr>
          <w:rFonts w:ascii="Times New Roman" w:hAnsi="Times New Roman" w:cs="Times New Roman"/>
          <w:b/>
          <w:color w:val="000000"/>
          <w:sz w:val="24"/>
          <w:szCs w:val="24"/>
        </w:rPr>
      </w:pPr>
      <w:r w:rsidRPr="001A4D46">
        <w:rPr>
          <w:rFonts w:ascii="Times New Roman" w:hAnsi="Times New Roman" w:cs="Times New Roman"/>
          <w:b/>
          <w:bCs/>
          <w:color w:val="000000"/>
          <w:sz w:val="24"/>
          <w:szCs w:val="24"/>
        </w:rPr>
        <w:t xml:space="preserve">Working Group on the issue of human rights and transnational corporations and other business enterprises, member from Eastern European States </w:t>
      </w:r>
      <w:r w:rsidRPr="001A4D46">
        <w:rPr>
          <w:rFonts w:ascii="Times New Roman" w:hAnsi="Times New Roman" w:cs="Times New Roman"/>
          <w:color w:val="000000"/>
          <w:sz w:val="24"/>
          <w:szCs w:val="24"/>
        </w:rPr>
        <w:t>(Human Rights Council resolution 53/3)</w:t>
      </w:r>
    </w:p>
    <w:p w14:paraId="3D794C89" w14:textId="77777777" w:rsidR="0077009F" w:rsidRDefault="0077009F" w:rsidP="004D7B16">
      <w:pPr>
        <w:spacing w:after="0" w:line="240" w:lineRule="auto"/>
        <w:ind w:firstLine="567"/>
        <w:jc w:val="both"/>
        <w:rPr>
          <w:rFonts w:ascii="Times New Roman" w:eastAsia="MS Mincho" w:hAnsi="Times New Roman" w:cs="Times New Roman"/>
          <w:sz w:val="24"/>
          <w:szCs w:val="24"/>
        </w:rPr>
      </w:pPr>
    </w:p>
    <w:p w14:paraId="35BF907D" w14:textId="5C026EC4" w:rsidR="00EF6065" w:rsidRDefault="00EF6065" w:rsidP="004D7B16">
      <w:pPr>
        <w:spacing w:after="0" w:line="240" w:lineRule="auto"/>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I have been informed that the Consultative Group will send an addendum to the enclosed report</w:t>
      </w:r>
      <w:r w:rsidR="005D51EE">
        <w:rPr>
          <w:rFonts w:ascii="Times New Roman" w:eastAsia="MS Mincho" w:hAnsi="Times New Roman" w:cs="Times New Roman"/>
          <w:sz w:val="24"/>
          <w:szCs w:val="24"/>
        </w:rPr>
        <w:t>, which</w:t>
      </w:r>
      <w:r>
        <w:rPr>
          <w:rFonts w:ascii="Times New Roman" w:eastAsia="MS Mincho" w:hAnsi="Times New Roman" w:cs="Times New Roman"/>
          <w:sz w:val="24"/>
          <w:szCs w:val="24"/>
        </w:rPr>
        <w:t xml:space="preserve"> will include the recommendations of candidates for the vacanc</w:t>
      </w:r>
      <w:r w:rsidR="008963E0">
        <w:rPr>
          <w:rFonts w:ascii="Times New Roman" w:eastAsia="MS Mincho" w:hAnsi="Times New Roman" w:cs="Times New Roman"/>
          <w:sz w:val="24"/>
          <w:szCs w:val="24"/>
        </w:rPr>
        <w:t>y</w:t>
      </w:r>
      <w:r>
        <w:rPr>
          <w:rFonts w:ascii="Times New Roman" w:eastAsia="MS Mincho" w:hAnsi="Times New Roman" w:cs="Times New Roman"/>
          <w:sz w:val="24"/>
          <w:szCs w:val="24"/>
        </w:rPr>
        <w:t xml:space="preserve"> of </w:t>
      </w:r>
      <w:r w:rsidR="00B47619" w:rsidRPr="00530FFD">
        <w:rPr>
          <w:rFonts w:ascii="Times New Roman" w:eastAsia="MS Mincho" w:hAnsi="Times New Roman" w:cs="Times New Roman"/>
          <w:sz w:val="24"/>
          <w:szCs w:val="24"/>
        </w:rPr>
        <w:t xml:space="preserve">member from Western European and other States of the </w:t>
      </w:r>
      <w:r w:rsidR="0059165F" w:rsidRPr="00530FFD">
        <w:rPr>
          <w:rFonts w:ascii="Times New Roman" w:eastAsia="MS Mincho" w:hAnsi="Times New Roman" w:cs="Times New Roman"/>
          <w:sz w:val="24"/>
          <w:szCs w:val="24"/>
        </w:rPr>
        <w:t>Working Group on the use of mercenaries as a means of violating human rights and impeding the exercise of the right of peoples to self-determination</w:t>
      </w:r>
      <w:r w:rsidR="00C92081">
        <w:rPr>
          <w:rFonts w:ascii="Times New Roman" w:eastAsia="MS Mincho" w:hAnsi="Times New Roman" w:cs="Times New Roman"/>
          <w:sz w:val="24"/>
          <w:szCs w:val="24"/>
        </w:rPr>
        <w:t>,</w:t>
      </w:r>
      <w:r w:rsidR="00F15C57">
        <w:rPr>
          <w:rFonts w:ascii="Times New Roman" w:eastAsia="MS Mincho" w:hAnsi="Times New Roman" w:cs="Times New Roman"/>
          <w:sz w:val="24"/>
          <w:szCs w:val="24"/>
        </w:rPr>
        <w:t xml:space="preserve"> once </w:t>
      </w:r>
      <w:r w:rsidR="00E21849">
        <w:rPr>
          <w:rFonts w:ascii="Times New Roman" w:eastAsia="MS Mincho" w:hAnsi="Times New Roman" w:cs="Times New Roman"/>
          <w:sz w:val="24"/>
          <w:szCs w:val="24"/>
        </w:rPr>
        <w:t xml:space="preserve">the </w:t>
      </w:r>
      <w:r w:rsidR="00DC24FC">
        <w:rPr>
          <w:rFonts w:ascii="Times New Roman" w:eastAsia="MS Mincho" w:hAnsi="Times New Roman" w:cs="Times New Roman"/>
          <w:sz w:val="24"/>
          <w:szCs w:val="24"/>
        </w:rPr>
        <w:t>remaining</w:t>
      </w:r>
      <w:r w:rsidR="00847A8B">
        <w:rPr>
          <w:rFonts w:ascii="Times New Roman" w:eastAsia="MS Mincho" w:hAnsi="Times New Roman" w:cs="Times New Roman"/>
          <w:sz w:val="24"/>
          <w:szCs w:val="24"/>
        </w:rPr>
        <w:t xml:space="preserve"> </w:t>
      </w:r>
      <w:r w:rsidR="00561B6B">
        <w:rPr>
          <w:rFonts w:ascii="Times New Roman" w:eastAsia="MS Mincho" w:hAnsi="Times New Roman" w:cs="Times New Roman"/>
          <w:sz w:val="24"/>
          <w:szCs w:val="24"/>
        </w:rPr>
        <w:t>members</w:t>
      </w:r>
      <w:r w:rsidR="00E21849">
        <w:rPr>
          <w:rFonts w:ascii="Times New Roman" w:eastAsia="MS Mincho" w:hAnsi="Times New Roman" w:cs="Times New Roman"/>
          <w:sz w:val="24"/>
          <w:szCs w:val="24"/>
        </w:rPr>
        <w:t xml:space="preserve"> of the Consultative Group</w:t>
      </w:r>
      <w:r w:rsidR="00561B6B">
        <w:rPr>
          <w:rFonts w:ascii="Times New Roman" w:eastAsia="MS Mincho" w:hAnsi="Times New Roman" w:cs="Times New Roman"/>
          <w:sz w:val="24"/>
          <w:szCs w:val="24"/>
        </w:rPr>
        <w:t xml:space="preserve"> </w:t>
      </w:r>
      <w:r w:rsidR="005E3167">
        <w:rPr>
          <w:rFonts w:ascii="Times New Roman" w:eastAsia="MS Mincho" w:hAnsi="Times New Roman" w:cs="Times New Roman"/>
          <w:sz w:val="24"/>
          <w:szCs w:val="24"/>
        </w:rPr>
        <w:t>have been</w:t>
      </w:r>
      <w:r w:rsidR="00DC24FC">
        <w:rPr>
          <w:rFonts w:ascii="Times New Roman" w:eastAsia="MS Mincho" w:hAnsi="Times New Roman" w:cs="Times New Roman"/>
          <w:sz w:val="24"/>
          <w:szCs w:val="24"/>
        </w:rPr>
        <w:t xml:space="preserve"> appointed by their respective regional groups </w:t>
      </w:r>
      <w:r w:rsidR="00E21849">
        <w:rPr>
          <w:rFonts w:ascii="Times New Roman" w:eastAsia="MS Mincho" w:hAnsi="Times New Roman" w:cs="Times New Roman"/>
          <w:sz w:val="24"/>
          <w:szCs w:val="24"/>
        </w:rPr>
        <w:t>and</w:t>
      </w:r>
      <w:r w:rsidR="00401D02" w:rsidRPr="00401D02">
        <w:rPr>
          <w:rFonts w:ascii="Times New Roman" w:eastAsia="MS Mincho" w:hAnsi="Times New Roman" w:cs="Times New Roman"/>
          <w:sz w:val="24"/>
          <w:szCs w:val="24"/>
        </w:rPr>
        <w:t xml:space="preserve"> the minimum quorum required for decision-making</w:t>
      </w:r>
      <w:r w:rsidR="00E21849">
        <w:rPr>
          <w:rFonts w:ascii="Times New Roman" w:eastAsia="MS Mincho" w:hAnsi="Times New Roman" w:cs="Times New Roman"/>
          <w:sz w:val="24"/>
          <w:szCs w:val="24"/>
        </w:rPr>
        <w:t xml:space="preserve"> has been reached</w:t>
      </w:r>
      <w:r>
        <w:rPr>
          <w:rFonts w:ascii="Times New Roman" w:eastAsia="MS Mincho" w:hAnsi="Times New Roman" w:cs="Times New Roman"/>
          <w:sz w:val="24"/>
          <w:szCs w:val="24"/>
        </w:rPr>
        <w:t>.</w:t>
      </w:r>
      <w:r w:rsidR="00586AA2">
        <w:rPr>
          <w:rStyle w:val="FootnoteReference"/>
          <w:rFonts w:eastAsia="MS Mincho" w:cs="Times New Roman"/>
          <w:szCs w:val="24"/>
        </w:rPr>
        <w:footnoteReference w:id="1"/>
      </w:r>
    </w:p>
    <w:p w14:paraId="370C526C" w14:textId="77777777" w:rsidR="00EF6065" w:rsidRDefault="00EF6065" w:rsidP="004D7B16">
      <w:pPr>
        <w:spacing w:after="0" w:line="240" w:lineRule="auto"/>
        <w:ind w:firstLine="567"/>
        <w:jc w:val="both"/>
        <w:rPr>
          <w:rFonts w:ascii="Times New Roman" w:eastAsia="MS Mincho" w:hAnsi="Times New Roman" w:cs="Times New Roman"/>
          <w:sz w:val="24"/>
          <w:szCs w:val="24"/>
        </w:rPr>
      </w:pPr>
    </w:p>
    <w:p w14:paraId="387926A7" w14:textId="1116E999" w:rsidR="00CE0076" w:rsidRDefault="00CE0076" w:rsidP="004D7B16">
      <w:pPr>
        <w:spacing w:after="0" w:line="240" w:lineRule="auto"/>
        <w:ind w:firstLine="567"/>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14:paraId="320139B9" w14:textId="74104A97" w:rsidR="004D7B16" w:rsidRDefault="004D7B16" w:rsidP="004D7B16">
      <w:pPr>
        <w:spacing w:after="0" w:line="240" w:lineRule="auto"/>
        <w:ind w:firstLine="567"/>
        <w:jc w:val="both"/>
        <w:rPr>
          <w:rFonts w:ascii="Times New Roman" w:eastAsia="MS Mincho" w:hAnsi="Times New Roman" w:cs="Times New Roman"/>
          <w:sz w:val="24"/>
          <w:szCs w:val="24"/>
        </w:rPr>
      </w:pPr>
    </w:p>
    <w:p w14:paraId="61B4EF02" w14:textId="77777777" w:rsidR="009E34A2" w:rsidRPr="009E34A2" w:rsidRDefault="009E34A2" w:rsidP="009E34A2">
      <w:pPr>
        <w:spacing w:after="0" w:line="240" w:lineRule="auto"/>
        <w:ind w:firstLine="567"/>
        <w:jc w:val="both"/>
        <w:rPr>
          <w:rFonts w:ascii="Times New Roman" w:eastAsia="MS Mincho" w:hAnsi="Times New Roman" w:cs="Times New Roman"/>
          <w:sz w:val="24"/>
          <w:szCs w:val="24"/>
        </w:rPr>
      </w:pPr>
      <w:r w:rsidRPr="009E34A2">
        <w:rPr>
          <w:rFonts w:ascii="Times New Roman" w:eastAsia="MS Mincho" w:hAnsi="Times New Roman" w:cs="Times New Roman"/>
          <w:sz w:val="24"/>
          <w:szCs w:val="24"/>
        </w:rPr>
        <w:t>In line with this paragraph, I will be holding broad consultations, based on this report, with a view to identifying appropriate candidates for the above-mentioned vacancies.</w:t>
      </w:r>
    </w:p>
    <w:p w14:paraId="754210B7" w14:textId="77777777" w:rsidR="009E34A2" w:rsidRDefault="009E34A2" w:rsidP="009E34A2">
      <w:pPr>
        <w:spacing w:after="0" w:line="240" w:lineRule="auto"/>
        <w:ind w:firstLine="567"/>
        <w:jc w:val="both"/>
        <w:rPr>
          <w:rFonts w:ascii="Times New Roman" w:eastAsia="MS Mincho" w:hAnsi="Times New Roman" w:cs="Times New Roman"/>
          <w:sz w:val="24"/>
          <w:szCs w:val="24"/>
        </w:rPr>
      </w:pPr>
    </w:p>
    <w:p w14:paraId="6CF15F0C" w14:textId="77777777" w:rsidR="00CE2248" w:rsidRPr="009E34A2" w:rsidRDefault="00CE2248" w:rsidP="00CE2248">
      <w:pPr>
        <w:spacing w:after="0" w:line="240" w:lineRule="auto"/>
        <w:ind w:firstLine="567"/>
        <w:jc w:val="both"/>
        <w:rPr>
          <w:rFonts w:ascii="Times New Roman" w:eastAsia="MS Mincho" w:hAnsi="Times New Roman" w:cs="Times New Roman"/>
          <w:sz w:val="24"/>
          <w:szCs w:val="24"/>
        </w:rPr>
      </w:pPr>
      <w:r w:rsidRPr="009E34A2">
        <w:rPr>
          <w:rFonts w:ascii="Times New Roman" w:eastAsia="MS Mincho" w:hAnsi="Times New Roman" w:cs="Times New Roman"/>
          <w:sz w:val="24"/>
          <w:szCs w:val="24"/>
        </w:rPr>
        <w:t>Please accept, Excellencies, the assurances of my highest consideration.</w:t>
      </w:r>
    </w:p>
    <w:p w14:paraId="02D83857" w14:textId="77777777" w:rsidR="00CE2248" w:rsidRDefault="00CE2248" w:rsidP="00CE2248">
      <w:pPr>
        <w:spacing w:after="0" w:line="240" w:lineRule="auto"/>
        <w:ind w:firstLine="567"/>
        <w:jc w:val="both"/>
        <w:rPr>
          <w:rFonts w:ascii="Times New Roman" w:eastAsia="MS Mincho" w:hAnsi="Times New Roman" w:cs="Times New Roman"/>
          <w:sz w:val="24"/>
          <w:szCs w:val="24"/>
        </w:rPr>
      </w:pPr>
    </w:p>
    <w:p w14:paraId="3BF60127" w14:textId="77777777" w:rsidR="00CE2248" w:rsidRDefault="00CE2248" w:rsidP="00CE2248">
      <w:pPr>
        <w:spacing w:after="0" w:line="240" w:lineRule="auto"/>
        <w:ind w:firstLine="567"/>
        <w:jc w:val="both"/>
        <w:rPr>
          <w:rFonts w:ascii="Times New Roman" w:eastAsia="MS Mincho" w:hAnsi="Times New Roman" w:cs="Times New Roman"/>
          <w:sz w:val="24"/>
          <w:szCs w:val="24"/>
        </w:rPr>
      </w:pPr>
    </w:p>
    <w:p w14:paraId="6796FAB4" w14:textId="77777777" w:rsidR="00CE2248" w:rsidRPr="00EF6065" w:rsidRDefault="00CE2248" w:rsidP="00CE2248">
      <w:pPr>
        <w:spacing w:after="0" w:line="240" w:lineRule="auto"/>
        <w:ind w:left="3528" w:firstLine="12"/>
        <w:jc w:val="center"/>
        <w:rPr>
          <w:rFonts w:ascii="Times New Roman" w:eastAsia="MS Mincho" w:hAnsi="Times New Roman" w:cs="Times New Roman"/>
          <w:sz w:val="24"/>
          <w:szCs w:val="24"/>
        </w:rPr>
      </w:pPr>
      <w:r w:rsidRPr="00EF6065">
        <w:rPr>
          <w:rFonts w:ascii="Times New Roman" w:eastAsia="MS Mincho" w:hAnsi="Times New Roman" w:cs="Times New Roman"/>
          <w:sz w:val="24"/>
          <w:szCs w:val="24"/>
        </w:rPr>
        <w:t xml:space="preserve">Omar </w:t>
      </w:r>
      <w:r>
        <w:rPr>
          <w:rFonts w:ascii="Times New Roman" w:eastAsia="MS Mincho" w:hAnsi="Times New Roman" w:cs="Times New Roman"/>
          <w:sz w:val="24"/>
          <w:szCs w:val="24"/>
        </w:rPr>
        <w:t>ZNIBER</w:t>
      </w:r>
    </w:p>
    <w:p w14:paraId="261CAB73" w14:textId="77777777" w:rsidR="00CE2248" w:rsidRPr="009E34A2" w:rsidRDefault="00CE2248" w:rsidP="00CE2248">
      <w:pPr>
        <w:spacing w:after="0" w:line="240" w:lineRule="auto"/>
        <w:ind w:left="3528" w:firstLine="12"/>
        <w:jc w:val="center"/>
        <w:rPr>
          <w:rFonts w:ascii="Times New Roman" w:eastAsia="MS Mincho" w:hAnsi="Times New Roman" w:cs="Times New Roman"/>
          <w:sz w:val="24"/>
          <w:szCs w:val="24"/>
        </w:rPr>
      </w:pPr>
      <w:r w:rsidRPr="009E34A2">
        <w:rPr>
          <w:rFonts w:ascii="Times New Roman" w:eastAsia="MS Mincho" w:hAnsi="Times New Roman" w:cs="Times New Roman"/>
          <w:sz w:val="24"/>
          <w:szCs w:val="24"/>
        </w:rPr>
        <w:t>President of the Human Rights Council</w:t>
      </w:r>
    </w:p>
    <w:p w14:paraId="55CCCAE0" w14:textId="77777777" w:rsidR="00345443" w:rsidRDefault="00345443" w:rsidP="009E34A2">
      <w:pPr>
        <w:spacing w:after="0" w:line="240" w:lineRule="auto"/>
        <w:ind w:firstLine="567"/>
        <w:jc w:val="both"/>
        <w:rPr>
          <w:rFonts w:ascii="Times New Roman" w:eastAsia="MS Mincho" w:hAnsi="Times New Roman" w:cs="Times New Roman"/>
          <w:sz w:val="24"/>
          <w:szCs w:val="24"/>
        </w:rPr>
      </w:pPr>
    </w:p>
    <w:p w14:paraId="24DD1BDA" w14:textId="77777777" w:rsidR="00345443" w:rsidRDefault="00345443" w:rsidP="009E34A2">
      <w:pPr>
        <w:spacing w:after="0" w:line="240" w:lineRule="auto"/>
        <w:ind w:firstLine="567"/>
        <w:jc w:val="both"/>
        <w:rPr>
          <w:rFonts w:ascii="Times New Roman" w:eastAsia="MS Mincho" w:hAnsi="Times New Roman" w:cs="Times New Roman"/>
          <w:sz w:val="24"/>
          <w:szCs w:val="24"/>
        </w:rPr>
      </w:pPr>
    </w:p>
    <w:p w14:paraId="73C15501" w14:textId="77777777" w:rsidR="00345443" w:rsidRPr="001A4D46" w:rsidRDefault="00345443" w:rsidP="00345443">
      <w:pPr>
        <w:spacing w:after="0" w:line="240" w:lineRule="auto"/>
        <w:jc w:val="both"/>
        <w:rPr>
          <w:rFonts w:ascii="Times New Roman" w:eastAsia="MS Mincho" w:hAnsi="Times New Roman" w:cs="Times New Roman"/>
          <w:sz w:val="24"/>
          <w:szCs w:val="24"/>
          <w:u w:val="single"/>
        </w:rPr>
      </w:pPr>
      <w:r w:rsidRPr="001A4D46">
        <w:rPr>
          <w:rFonts w:ascii="Times New Roman" w:eastAsia="MS Mincho" w:hAnsi="Times New Roman" w:cs="Times New Roman"/>
          <w:sz w:val="24"/>
          <w:szCs w:val="24"/>
          <w:u w:val="single"/>
        </w:rPr>
        <w:t>Enclosure</w:t>
      </w:r>
    </w:p>
    <w:p w14:paraId="34B0DB49" w14:textId="77777777" w:rsidR="009D2E0E" w:rsidRPr="001A4D46" w:rsidRDefault="009D2E0E" w:rsidP="00345443">
      <w:pPr>
        <w:spacing w:after="0" w:line="240" w:lineRule="auto"/>
        <w:jc w:val="both"/>
        <w:rPr>
          <w:rFonts w:ascii="Times New Roman" w:eastAsia="MS Mincho" w:hAnsi="Times New Roman" w:cs="Times New Roman"/>
          <w:sz w:val="24"/>
          <w:szCs w:val="24"/>
        </w:rPr>
      </w:pPr>
    </w:p>
    <w:p w14:paraId="2B1F34A9" w14:textId="477E64F1" w:rsidR="00345443" w:rsidRDefault="00345443" w:rsidP="009964D4">
      <w:pPr>
        <w:spacing w:after="0" w:line="240" w:lineRule="auto"/>
        <w:jc w:val="both"/>
        <w:rPr>
          <w:rFonts w:ascii="Times New Roman" w:eastAsia="MS Mincho" w:hAnsi="Times New Roman" w:cs="Times New Roman"/>
          <w:sz w:val="24"/>
          <w:szCs w:val="24"/>
        </w:rPr>
      </w:pPr>
      <w:r w:rsidRPr="001A4D46">
        <w:rPr>
          <w:rFonts w:ascii="Times New Roman" w:eastAsia="MS Mincho" w:hAnsi="Times New Roman" w:cs="Times New Roman"/>
          <w:sz w:val="24"/>
          <w:szCs w:val="24"/>
        </w:rPr>
        <w:t>To all Permanent Representatives to the United Nations Office at Geneva</w:t>
      </w:r>
    </w:p>
    <w:p w14:paraId="62769A53" w14:textId="77777777" w:rsidR="001A4D46" w:rsidRDefault="001A4D46" w:rsidP="00D30F64">
      <w:pPr>
        <w:spacing w:after="0" w:line="240" w:lineRule="auto"/>
        <w:jc w:val="both"/>
        <w:rPr>
          <w:rFonts w:ascii="Times New Roman" w:eastAsia="MS Mincho" w:hAnsi="Times New Roman" w:cs="Times New Roman"/>
          <w:sz w:val="24"/>
          <w:szCs w:val="24"/>
        </w:rPr>
      </w:pPr>
    </w:p>
    <w:sectPr w:rsidR="001A4D46">
      <w:headerReference w:type="even" r:id="rId11"/>
      <w:head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7A54F" w14:textId="77777777" w:rsidR="0019562C" w:rsidRDefault="0019562C" w:rsidP="007214BD">
      <w:pPr>
        <w:spacing w:after="0" w:line="240" w:lineRule="auto"/>
      </w:pPr>
      <w:r>
        <w:separator/>
      </w:r>
    </w:p>
  </w:endnote>
  <w:endnote w:type="continuationSeparator" w:id="0">
    <w:p w14:paraId="4249624F" w14:textId="77777777"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6343F" w14:textId="77777777" w:rsidR="0019562C" w:rsidRDefault="0019562C" w:rsidP="007214BD">
      <w:pPr>
        <w:spacing w:after="0" w:line="240" w:lineRule="auto"/>
      </w:pPr>
      <w:r>
        <w:separator/>
      </w:r>
    </w:p>
  </w:footnote>
  <w:footnote w:type="continuationSeparator" w:id="0">
    <w:p w14:paraId="4EF3471D" w14:textId="77777777" w:rsidR="0019562C" w:rsidRDefault="0019562C" w:rsidP="007214BD">
      <w:pPr>
        <w:spacing w:after="0" w:line="240" w:lineRule="auto"/>
      </w:pPr>
      <w:r>
        <w:continuationSeparator/>
      </w:r>
    </w:p>
  </w:footnote>
  <w:footnote w:id="1">
    <w:p w14:paraId="07666E40" w14:textId="3547D01E" w:rsidR="00586AA2" w:rsidRDefault="00586AA2" w:rsidP="00B012DE">
      <w:pPr>
        <w:pStyle w:val="FootnoteText"/>
        <w:tabs>
          <w:tab w:val="clear" w:pos="1021"/>
        </w:tabs>
        <w:ind w:left="0" w:firstLine="0"/>
      </w:pPr>
      <w:r>
        <w:rPr>
          <w:rStyle w:val="FootnoteReference"/>
        </w:rPr>
        <w:footnoteRef/>
      </w:r>
      <w:r>
        <w:t xml:space="preserve"> </w:t>
      </w:r>
      <w:r w:rsidR="00650E89">
        <w:t>In this respect, s</w:t>
      </w:r>
      <w:r>
        <w:t xml:space="preserve">ee letter of the Consultative Group </w:t>
      </w:r>
      <w:r w:rsidR="00FA548B">
        <w:t xml:space="preserve">of 30 April 2024, available on </w:t>
      </w:r>
      <w:hyperlink r:id="rId1" w:history="1">
        <w:r w:rsidR="00741D12" w:rsidRPr="00741D12">
          <w:rPr>
            <w:rStyle w:val="Hyperlink"/>
          </w:rPr>
          <w:t>Human Rights Council Extranet</w:t>
        </w:r>
      </w:hyperlink>
      <w:r w:rsidR="00741D1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87E" w14:textId="77777777" w:rsidR="007214BD" w:rsidRDefault="009964D4">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0EF7" w14:textId="77777777" w:rsidR="007214BD" w:rsidRDefault="009964D4">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89EA" w14:textId="77777777" w:rsidR="007214BD" w:rsidRDefault="009964D4">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A2B71"/>
    <w:multiLevelType w:val="hybridMultilevel"/>
    <w:tmpl w:val="A546ECDA"/>
    <w:lvl w:ilvl="0" w:tplc="D11A6ADA">
      <w:start w:val="1"/>
      <w:numFmt w:val="decimal"/>
      <w:lvlText w:val="%1."/>
      <w:lvlJc w:val="left"/>
      <w:pPr>
        <w:ind w:left="1638" w:hanging="360"/>
      </w:pPr>
      <w:rPr>
        <w:b/>
        <w:sz w:val="24"/>
        <w:szCs w:val="24"/>
      </w:rPr>
    </w:lvl>
    <w:lvl w:ilvl="1" w:tplc="08090019">
      <w:start w:val="1"/>
      <w:numFmt w:val="lowerLetter"/>
      <w:lvlText w:val="%2."/>
      <w:lvlJc w:val="left"/>
      <w:pPr>
        <w:ind w:left="2358" w:hanging="360"/>
      </w:pPr>
    </w:lvl>
    <w:lvl w:ilvl="2" w:tplc="0809001B">
      <w:start w:val="1"/>
      <w:numFmt w:val="lowerRoman"/>
      <w:lvlText w:val="%3."/>
      <w:lvlJc w:val="right"/>
      <w:pPr>
        <w:ind w:left="3078" w:hanging="180"/>
      </w:pPr>
    </w:lvl>
    <w:lvl w:ilvl="3" w:tplc="0809000F">
      <w:start w:val="1"/>
      <w:numFmt w:val="decimal"/>
      <w:lvlText w:val="%4."/>
      <w:lvlJc w:val="left"/>
      <w:pPr>
        <w:ind w:left="3798" w:hanging="360"/>
      </w:pPr>
    </w:lvl>
    <w:lvl w:ilvl="4" w:tplc="08090019">
      <w:start w:val="1"/>
      <w:numFmt w:val="lowerLetter"/>
      <w:lvlText w:val="%5."/>
      <w:lvlJc w:val="left"/>
      <w:pPr>
        <w:ind w:left="4518" w:hanging="360"/>
      </w:pPr>
    </w:lvl>
    <w:lvl w:ilvl="5" w:tplc="0809001B">
      <w:start w:val="1"/>
      <w:numFmt w:val="lowerRoman"/>
      <w:lvlText w:val="%6."/>
      <w:lvlJc w:val="right"/>
      <w:pPr>
        <w:ind w:left="5238" w:hanging="180"/>
      </w:pPr>
    </w:lvl>
    <w:lvl w:ilvl="6" w:tplc="0809000F">
      <w:start w:val="1"/>
      <w:numFmt w:val="decimal"/>
      <w:lvlText w:val="%7."/>
      <w:lvlJc w:val="left"/>
      <w:pPr>
        <w:ind w:left="5958" w:hanging="360"/>
      </w:pPr>
    </w:lvl>
    <w:lvl w:ilvl="7" w:tplc="08090019">
      <w:start w:val="1"/>
      <w:numFmt w:val="lowerLetter"/>
      <w:lvlText w:val="%8."/>
      <w:lvlJc w:val="left"/>
      <w:pPr>
        <w:ind w:left="6678" w:hanging="360"/>
      </w:pPr>
    </w:lvl>
    <w:lvl w:ilvl="8" w:tplc="0809001B">
      <w:start w:val="1"/>
      <w:numFmt w:val="lowerRoman"/>
      <w:lvlText w:val="%9."/>
      <w:lvlJc w:val="right"/>
      <w:pPr>
        <w:ind w:left="7398" w:hanging="180"/>
      </w:pPr>
    </w:lvl>
  </w:abstractNum>
  <w:abstractNum w:abstractNumId="1" w15:restartNumberingAfterBreak="0">
    <w:nsid w:val="41772BD4"/>
    <w:multiLevelType w:val="hybridMultilevel"/>
    <w:tmpl w:val="DEAE70DE"/>
    <w:lvl w:ilvl="0" w:tplc="83224AA8">
      <w:start w:val="1"/>
      <w:numFmt w:val="decimal"/>
      <w:lvlText w:val="%1."/>
      <w:lvlJc w:val="left"/>
      <w:pPr>
        <w:ind w:left="1209" w:hanging="360"/>
      </w:pPr>
      <w:rPr>
        <w:b/>
        <w:bCs/>
        <w:sz w:val="24"/>
        <w:szCs w:val="24"/>
      </w:rPr>
    </w:lvl>
    <w:lvl w:ilvl="1" w:tplc="08090019">
      <w:start w:val="1"/>
      <w:numFmt w:val="lowerLetter"/>
      <w:lvlText w:val="%2."/>
      <w:lvlJc w:val="left"/>
      <w:pPr>
        <w:ind w:left="1929" w:hanging="360"/>
      </w:pPr>
    </w:lvl>
    <w:lvl w:ilvl="2" w:tplc="0809001B">
      <w:start w:val="1"/>
      <w:numFmt w:val="lowerRoman"/>
      <w:lvlText w:val="%3."/>
      <w:lvlJc w:val="right"/>
      <w:pPr>
        <w:ind w:left="2649" w:hanging="180"/>
      </w:pPr>
    </w:lvl>
    <w:lvl w:ilvl="3" w:tplc="0809000F">
      <w:start w:val="1"/>
      <w:numFmt w:val="decimal"/>
      <w:lvlText w:val="%4."/>
      <w:lvlJc w:val="left"/>
      <w:pPr>
        <w:ind w:left="3369" w:hanging="360"/>
      </w:pPr>
    </w:lvl>
    <w:lvl w:ilvl="4" w:tplc="08090019">
      <w:start w:val="1"/>
      <w:numFmt w:val="lowerLetter"/>
      <w:lvlText w:val="%5."/>
      <w:lvlJc w:val="left"/>
      <w:pPr>
        <w:ind w:left="4089" w:hanging="360"/>
      </w:pPr>
    </w:lvl>
    <w:lvl w:ilvl="5" w:tplc="0809001B">
      <w:start w:val="1"/>
      <w:numFmt w:val="lowerRoman"/>
      <w:lvlText w:val="%6."/>
      <w:lvlJc w:val="right"/>
      <w:pPr>
        <w:ind w:left="4809" w:hanging="180"/>
      </w:pPr>
    </w:lvl>
    <w:lvl w:ilvl="6" w:tplc="0809000F">
      <w:start w:val="1"/>
      <w:numFmt w:val="decimal"/>
      <w:lvlText w:val="%7."/>
      <w:lvlJc w:val="left"/>
      <w:pPr>
        <w:ind w:left="5529" w:hanging="360"/>
      </w:pPr>
    </w:lvl>
    <w:lvl w:ilvl="7" w:tplc="08090019">
      <w:start w:val="1"/>
      <w:numFmt w:val="lowerLetter"/>
      <w:lvlText w:val="%8."/>
      <w:lvlJc w:val="left"/>
      <w:pPr>
        <w:ind w:left="6249" w:hanging="360"/>
      </w:pPr>
    </w:lvl>
    <w:lvl w:ilvl="8" w:tplc="0809001B">
      <w:start w:val="1"/>
      <w:numFmt w:val="lowerRoman"/>
      <w:lvlText w:val="%9."/>
      <w:lvlJc w:val="right"/>
      <w:pPr>
        <w:ind w:left="6969" w:hanging="180"/>
      </w:pPr>
    </w:lvl>
  </w:abstractNum>
  <w:abstractNum w:abstractNumId="2"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293EBF"/>
    <w:multiLevelType w:val="hybridMultilevel"/>
    <w:tmpl w:val="4B14BA4E"/>
    <w:lvl w:ilvl="0" w:tplc="E56600D4">
      <w:start w:val="1"/>
      <w:numFmt w:val="decimal"/>
      <w:lvlText w:val="%1."/>
      <w:lvlJc w:val="left"/>
      <w:pPr>
        <w:ind w:left="2002" w:hanging="360"/>
      </w:pPr>
      <w:rPr>
        <w:b/>
      </w:rPr>
    </w:lvl>
    <w:lvl w:ilvl="1" w:tplc="08090019" w:tentative="1">
      <w:start w:val="1"/>
      <w:numFmt w:val="lowerLetter"/>
      <w:lvlText w:val="%2."/>
      <w:lvlJc w:val="left"/>
      <w:pPr>
        <w:ind w:left="2722" w:hanging="360"/>
      </w:pPr>
    </w:lvl>
    <w:lvl w:ilvl="2" w:tplc="0809001B" w:tentative="1">
      <w:start w:val="1"/>
      <w:numFmt w:val="lowerRoman"/>
      <w:lvlText w:val="%3."/>
      <w:lvlJc w:val="right"/>
      <w:pPr>
        <w:ind w:left="3442" w:hanging="180"/>
      </w:pPr>
    </w:lvl>
    <w:lvl w:ilvl="3" w:tplc="0809000F" w:tentative="1">
      <w:start w:val="1"/>
      <w:numFmt w:val="decimal"/>
      <w:lvlText w:val="%4."/>
      <w:lvlJc w:val="left"/>
      <w:pPr>
        <w:ind w:left="4162" w:hanging="360"/>
      </w:pPr>
    </w:lvl>
    <w:lvl w:ilvl="4" w:tplc="08090019" w:tentative="1">
      <w:start w:val="1"/>
      <w:numFmt w:val="lowerLetter"/>
      <w:lvlText w:val="%5."/>
      <w:lvlJc w:val="left"/>
      <w:pPr>
        <w:ind w:left="4882" w:hanging="360"/>
      </w:pPr>
    </w:lvl>
    <w:lvl w:ilvl="5" w:tplc="0809001B" w:tentative="1">
      <w:start w:val="1"/>
      <w:numFmt w:val="lowerRoman"/>
      <w:lvlText w:val="%6."/>
      <w:lvlJc w:val="right"/>
      <w:pPr>
        <w:ind w:left="5602" w:hanging="180"/>
      </w:pPr>
    </w:lvl>
    <w:lvl w:ilvl="6" w:tplc="0809000F" w:tentative="1">
      <w:start w:val="1"/>
      <w:numFmt w:val="decimal"/>
      <w:lvlText w:val="%7."/>
      <w:lvlJc w:val="left"/>
      <w:pPr>
        <w:ind w:left="6322" w:hanging="360"/>
      </w:pPr>
    </w:lvl>
    <w:lvl w:ilvl="7" w:tplc="08090019" w:tentative="1">
      <w:start w:val="1"/>
      <w:numFmt w:val="lowerLetter"/>
      <w:lvlText w:val="%8."/>
      <w:lvlJc w:val="left"/>
      <w:pPr>
        <w:ind w:left="7042" w:hanging="360"/>
      </w:pPr>
    </w:lvl>
    <w:lvl w:ilvl="8" w:tplc="0809001B" w:tentative="1">
      <w:start w:val="1"/>
      <w:numFmt w:val="lowerRoman"/>
      <w:lvlText w:val="%9."/>
      <w:lvlJc w:val="right"/>
      <w:pPr>
        <w:ind w:left="7762" w:hanging="180"/>
      </w:pPr>
    </w:lvl>
  </w:abstractNum>
  <w:abstractNum w:abstractNumId="4" w15:restartNumberingAfterBreak="0">
    <w:nsid w:val="7E50162E"/>
    <w:multiLevelType w:val="hybridMultilevel"/>
    <w:tmpl w:val="C4D80E8C"/>
    <w:lvl w:ilvl="0" w:tplc="FFFFFFFF">
      <w:start w:val="1"/>
      <w:numFmt w:val="decimal"/>
      <w:lvlText w:val="%1."/>
      <w:lvlJc w:val="left"/>
      <w:pPr>
        <w:ind w:left="360" w:hanging="360"/>
      </w:pPr>
      <w:rPr>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70893605">
    <w:abstractNumId w:val="2"/>
  </w:num>
  <w:num w:numId="2" w16cid:durableId="1734621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0897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1620992">
    <w:abstractNumId w:val="3"/>
  </w:num>
  <w:num w:numId="5" w16cid:durableId="10363942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trackRevision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83CEC"/>
    <w:rsid w:val="00085BBE"/>
    <w:rsid w:val="000C266E"/>
    <w:rsid w:val="000D0179"/>
    <w:rsid w:val="0011406B"/>
    <w:rsid w:val="00122B9D"/>
    <w:rsid w:val="0013097C"/>
    <w:rsid w:val="00145CD0"/>
    <w:rsid w:val="001815D2"/>
    <w:rsid w:val="0019562C"/>
    <w:rsid w:val="001A4D46"/>
    <w:rsid w:val="001B33CA"/>
    <w:rsid w:val="001D2EE0"/>
    <w:rsid w:val="001E6A39"/>
    <w:rsid w:val="00206DC2"/>
    <w:rsid w:val="002244C6"/>
    <w:rsid w:val="002378D7"/>
    <w:rsid w:val="00247FE4"/>
    <w:rsid w:val="002647C1"/>
    <w:rsid w:val="002D3D14"/>
    <w:rsid w:val="0031055D"/>
    <w:rsid w:val="0031092A"/>
    <w:rsid w:val="003244C9"/>
    <w:rsid w:val="00345443"/>
    <w:rsid w:val="003534D3"/>
    <w:rsid w:val="0039179E"/>
    <w:rsid w:val="003C7798"/>
    <w:rsid w:val="003D4575"/>
    <w:rsid w:val="003D6067"/>
    <w:rsid w:val="003F7704"/>
    <w:rsid w:val="00401D02"/>
    <w:rsid w:val="004226B8"/>
    <w:rsid w:val="004B7AC5"/>
    <w:rsid w:val="004D7B16"/>
    <w:rsid w:val="004F5173"/>
    <w:rsid w:val="005136F1"/>
    <w:rsid w:val="005205D8"/>
    <w:rsid w:val="0052724B"/>
    <w:rsid w:val="00530FFD"/>
    <w:rsid w:val="005613C2"/>
    <w:rsid w:val="00561B6B"/>
    <w:rsid w:val="00586AA2"/>
    <w:rsid w:val="0059164A"/>
    <w:rsid w:val="0059165F"/>
    <w:rsid w:val="005C5E5E"/>
    <w:rsid w:val="005C6B8A"/>
    <w:rsid w:val="005D51EE"/>
    <w:rsid w:val="005E3167"/>
    <w:rsid w:val="005E4361"/>
    <w:rsid w:val="00650E89"/>
    <w:rsid w:val="0066234E"/>
    <w:rsid w:val="006D1887"/>
    <w:rsid w:val="006F0CED"/>
    <w:rsid w:val="007214BD"/>
    <w:rsid w:val="007407DF"/>
    <w:rsid w:val="00741D12"/>
    <w:rsid w:val="00747E0F"/>
    <w:rsid w:val="0077009F"/>
    <w:rsid w:val="00772F1C"/>
    <w:rsid w:val="00796430"/>
    <w:rsid w:val="007C03D1"/>
    <w:rsid w:val="00811DF4"/>
    <w:rsid w:val="00847A8B"/>
    <w:rsid w:val="00857CD3"/>
    <w:rsid w:val="0087250C"/>
    <w:rsid w:val="00872C90"/>
    <w:rsid w:val="008831E4"/>
    <w:rsid w:val="00883FF9"/>
    <w:rsid w:val="008963E0"/>
    <w:rsid w:val="008C77E4"/>
    <w:rsid w:val="008D7733"/>
    <w:rsid w:val="00905C05"/>
    <w:rsid w:val="009225D9"/>
    <w:rsid w:val="00934115"/>
    <w:rsid w:val="00971A8A"/>
    <w:rsid w:val="009964D4"/>
    <w:rsid w:val="009D2E0E"/>
    <w:rsid w:val="009E34A2"/>
    <w:rsid w:val="009F21F9"/>
    <w:rsid w:val="00A27352"/>
    <w:rsid w:val="00A71DF2"/>
    <w:rsid w:val="00A833D7"/>
    <w:rsid w:val="00AE0EDD"/>
    <w:rsid w:val="00AF3416"/>
    <w:rsid w:val="00AF5D94"/>
    <w:rsid w:val="00B012DE"/>
    <w:rsid w:val="00B176AB"/>
    <w:rsid w:val="00B33DF1"/>
    <w:rsid w:val="00B47619"/>
    <w:rsid w:val="00B574B8"/>
    <w:rsid w:val="00B92960"/>
    <w:rsid w:val="00BA1C3D"/>
    <w:rsid w:val="00BB06AB"/>
    <w:rsid w:val="00BF1CEE"/>
    <w:rsid w:val="00C0555C"/>
    <w:rsid w:val="00C2292C"/>
    <w:rsid w:val="00C3337C"/>
    <w:rsid w:val="00C82268"/>
    <w:rsid w:val="00C92081"/>
    <w:rsid w:val="00C936F6"/>
    <w:rsid w:val="00CB3BF0"/>
    <w:rsid w:val="00CC09C5"/>
    <w:rsid w:val="00CC46CD"/>
    <w:rsid w:val="00CE0076"/>
    <w:rsid w:val="00CE2248"/>
    <w:rsid w:val="00D22D3A"/>
    <w:rsid w:val="00D30F64"/>
    <w:rsid w:val="00D44604"/>
    <w:rsid w:val="00D45127"/>
    <w:rsid w:val="00D70D8A"/>
    <w:rsid w:val="00D729AC"/>
    <w:rsid w:val="00D764AC"/>
    <w:rsid w:val="00D82543"/>
    <w:rsid w:val="00D95C1F"/>
    <w:rsid w:val="00DB0FB4"/>
    <w:rsid w:val="00DC24FC"/>
    <w:rsid w:val="00DF144E"/>
    <w:rsid w:val="00DF6682"/>
    <w:rsid w:val="00E11C68"/>
    <w:rsid w:val="00E21849"/>
    <w:rsid w:val="00E235C7"/>
    <w:rsid w:val="00E35D7C"/>
    <w:rsid w:val="00E76F2B"/>
    <w:rsid w:val="00E96A7B"/>
    <w:rsid w:val="00EC19B6"/>
    <w:rsid w:val="00EF6065"/>
    <w:rsid w:val="00F15C57"/>
    <w:rsid w:val="00F17C3D"/>
    <w:rsid w:val="00F303D7"/>
    <w:rsid w:val="00F33BEC"/>
    <w:rsid w:val="00F71705"/>
    <w:rsid w:val="00F91322"/>
    <w:rsid w:val="00FA548B"/>
    <w:rsid w:val="00FB7D34"/>
    <w:rsid w:val="00FC462F"/>
    <w:rsid w:val="00FC5AAE"/>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rsid w:val="0013097C"/>
    <w:rPr>
      <w:rFonts w:ascii="Times New Roman" w:eastAsia="SimSun" w:hAnsi="Times New Roman" w:cs="Times New Roman"/>
      <w:sz w:val="18"/>
      <w:szCs w:val="20"/>
    </w:rPr>
  </w:style>
  <w:style w:type="paragraph" w:styleId="ListParagraph">
    <w:name w:val="List Paragraph"/>
    <w:basedOn w:val="Normal"/>
    <w:uiPriority w:val="34"/>
    <w:qFormat/>
    <w:rsid w:val="001815D2"/>
    <w:pPr>
      <w:spacing w:after="200" w:line="276" w:lineRule="auto"/>
      <w:ind w:left="720"/>
      <w:contextualSpacing/>
    </w:pPr>
    <w:rPr>
      <w:rFonts w:ascii="Calibri" w:eastAsia="MS Mincho" w:hAnsi="Calibri" w:cs="Times New Roman"/>
      <w:lang w:eastAsia="ja-JP"/>
    </w:rPr>
  </w:style>
  <w:style w:type="character" w:styleId="UnresolvedMention">
    <w:name w:val="Unresolved Mention"/>
    <w:basedOn w:val="DefaultParagraphFont"/>
    <w:uiPriority w:val="99"/>
    <w:semiHidden/>
    <w:unhideWhenUsed/>
    <w:rsid w:val="00247FE4"/>
    <w:rPr>
      <w:color w:val="605E5C"/>
      <w:shd w:val="clear" w:color="auto" w:fill="E1DFDD"/>
    </w:rPr>
  </w:style>
  <w:style w:type="paragraph" w:styleId="Revision">
    <w:name w:val="Revision"/>
    <w:hidden/>
    <w:uiPriority w:val="99"/>
    <w:semiHidden/>
    <w:rsid w:val="00C82268"/>
    <w:pPr>
      <w:spacing w:after="0" w:line="240" w:lineRule="auto"/>
    </w:pPr>
  </w:style>
  <w:style w:type="character" w:styleId="CommentReference">
    <w:name w:val="annotation reference"/>
    <w:basedOn w:val="DefaultParagraphFont"/>
    <w:uiPriority w:val="99"/>
    <w:semiHidden/>
    <w:unhideWhenUsed/>
    <w:rsid w:val="00C82268"/>
    <w:rPr>
      <w:sz w:val="16"/>
      <w:szCs w:val="16"/>
    </w:rPr>
  </w:style>
  <w:style w:type="paragraph" w:styleId="CommentText">
    <w:name w:val="annotation text"/>
    <w:basedOn w:val="Normal"/>
    <w:link w:val="CommentTextChar"/>
    <w:uiPriority w:val="99"/>
    <w:unhideWhenUsed/>
    <w:rsid w:val="00C82268"/>
    <w:pPr>
      <w:spacing w:line="240" w:lineRule="auto"/>
    </w:pPr>
    <w:rPr>
      <w:sz w:val="20"/>
      <w:szCs w:val="20"/>
    </w:rPr>
  </w:style>
  <w:style w:type="character" w:customStyle="1" w:styleId="CommentTextChar">
    <w:name w:val="Comment Text Char"/>
    <w:basedOn w:val="DefaultParagraphFont"/>
    <w:link w:val="CommentText"/>
    <w:uiPriority w:val="99"/>
    <w:rsid w:val="00C82268"/>
    <w:rPr>
      <w:sz w:val="20"/>
      <w:szCs w:val="20"/>
    </w:rPr>
  </w:style>
  <w:style w:type="paragraph" w:styleId="CommentSubject">
    <w:name w:val="annotation subject"/>
    <w:basedOn w:val="CommentText"/>
    <w:next w:val="CommentText"/>
    <w:link w:val="CommentSubjectChar"/>
    <w:uiPriority w:val="99"/>
    <w:semiHidden/>
    <w:unhideWhenUsed/>
    <w:rsid w:val="00C82268"/>
    <w:rPr>
      <w:b/>
      <w:bCs/>
    </w:rPr>
  </w:style>
  <w:style w:type="character" w:customStyle="1" w:styleId="CommentSubjectChar">
    <w:name w:val="Comment Subject Char"/>
    <w:basedOn w:val="CommentTextChar"/>
    <w:link w:val="CommentSubject"/>
    <w:uiPriority w:val="99"/>
    <w:semiHidden/>
    <w:rsid w:val="00C822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774961">
      <w:bodyDiv w:val="1"/>
      <w:marLeft w:val="0"/>
      <w:marRight w:val="0"/>
      <w:marTop w:val="0"/>
      <w:marBottom w:val="0"/>
      <w:divBdr>
        <w:top w:val="none" w:sz="0" w:space="0" w:color="auto"/>
        <w:left w:val="none" w:sz="0" w:space="0" w:color="auto"/>
        <w:bottom w:val="none" w:sz="0" w:space="0" w:color="auto"/>
        <w:right w:val="none" w:sz="0" w:space="0" w:color="auto"/>
      </w:divBdr>
    </w:div>
    <w:div w:id="1733698588">
      <w:bodyDiv w:val="1"/>
      <w:marLeft w:val="0"/>
      <w:marRight w:val="0"/>
      <w:marTop w:val="0"/>
      <w:marBottom w:val="0"/>
      <w:divBdr>
        <w:top w:val="none" w:sz="0" w:space="0" w:color="auto"/>
        <w:left w:val="none" w:sz="0" w:space="0" w:color="auto"/>
        <w:bottom w:val="none" w:sz="0" w:space="0" w:color="auto"/>
        <w:right w:val="none" w:sz="0" w:space="0" w:color="auto"/>
      </w:divBdr>
    </w:div>
    <w:div w:id="200979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hrcmeetings.ohchr.org/PresidencyBureau/BureauRegionalGroupsCorrespondence/Correspondence/Letter%20from%20the%20Consultative%20Group%20to%20the%20President%20of%20the%20Human%20Rights%20Council%20on%20the%20selection%20of%20the%20member%20from%20Western%20European%20and%20other%20States%20in%20the%20Working%20Group%20on%20the%20use%20of%20mercenaries%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5" ma:contentTypeDescription="Create a new document." ma:contentTypeScope="" ma:versionID="061ad61dabd5685189f2d212339a110a">
  <xsd:schema xmlns:xsd="http://www.w3.org/2001/XMLSchema" xmlns:xs="http://www.w3.org/2001/XMLSchema" xmlns:p="http://schemas.microsoft.com/office/2006/metadata/properties" xmlns:ns2="fa1020ff-48ad-4b90-98f4-7161a6f3b630" xmlns:ns3="985ec44e-1bab-4c0b-9df0-6ba128686fc9" xmlns:ns4="9c2e4527-2efa-4ade-b3d6-b2418af14986" targetNamespace="http://schemas.microsoft.com/office/2006/metadata/properties" ma:root="true" ma:fieldsID="03a91c7f8fe58670b6fb849ebb8f49c9" ns2:_="" ns3:_="" ns4:_="">
    <xsd:import namespace="fa1020ff-48ad-4b90-98f4-7161a6f3b630"/>
    <xsd:import namespace="985ec44e-1bab-4c0b-9df0-6ba128686fc9"/>
    <xsd:import namespace="9c2e4527-2efa-4ade-b3d6-b2418af149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1020ff-48ad-4b90-98f4-7161a6f3b630">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CA39B9F8-4B43-404C-8242-0BB0AC79A9CC}">
  <ds:schemaRefs>
    <ds:schemaRef ds:uri="http://schemas.microsoft.com/sharepoint/v3/contenttype/forms"/>
  </ds:schemaRefs>
</ds:datastoreItem>
</file>

<file path=customXml/itemProps2.xml><?xml version="1.0" encoding="utf-8"?>
<ds:datastoreItem xmlns:ds="http://schemas.openxmlformats.org/officeDocument/2006/customXml" ds:itemID="{C6E2BE4C-378D-4DCE-A448-6825BA41E200}">
  <ds:schemaRefs>
    <ds:schemaRef ds:uri="http://schemas.openxmlformats.org/officeDocument/2006/bibliography"/>
  </ds:schemaRefs>
</ds:datastoreItem>
</file>

<file path=customXml/itemProps3.xml><?xml version="1.0" encoding="utf-8"?>
<ds:datastoreItem xmlns:ds="http://schemas.openxmlformats.org/officeDocument/2006/customXml" ds:itemID="{B544B00D-31B6-4864-B1D2-FE0FC3E738B2}"/>
</file>

<file path=customXml/itemProps4.xml><?xml version="1.0" encoding="utf-8"?>
<ds:datastoreItem xmlns:ds="http://schemas.openxmlformats.org/officeDocument/2006/customXml" ds:itemID="{600F78C8-BCF1-48D3-865D-9543558BB796}">
  <ds:schemaRefs>
    <ds:schemaRef ds:uri="http://schemas.microsoft.com/office/2006/metadata/properties"/>
    <ds:schemaRef ds:uri="http://schemas.microsoft.com/office/infopath/2007/PartnerControls"/>
    <ds:schemaRef ds:uri="89ba3799-0ddb-416a-b912-921a0f05f092"/>
    <ds:schemaRef ds:uri="84722e3b-25e0-496d-a9f5-d37e31027713"/>
  </ds:schemaRefs>
</ds:datastoreItem>
</file>

<file path=docProps/app.xml><?xml version="1.0" encoding="utf-8"?>
<Properties xmlns="http://schemas.openxmlformats.org/officeDocument/2006/extended-properties" xmlns:vt="http://schemas.openxmlformats.org/officeDocument/2006/docPropsVTypes">
  <Template>PresidentLetter_to PM_ 28.01.19.dotx</Template>
  <TotalTime>13</TotalTime>
  <Pages>1</Pages>
  <Words>290</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PELLADO Matias</cp:lastModifiedBy>
  <cp:revision>7</cp:revision>
  <cp:lastPrinted>2023-01-30T12:53:00Z</cp:lastPrinted>
  <dcterms:created xsi:type="dcterms:W3CDTF">2024-05-20T15:29:00Z</dcterms:created>
  <dcterms:modified xsi:type="dcterms:W3CDTF">2024-05-21T13:30:00Z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0x010100F5AB59289BFBAB4F9FD152C776C60BDD</vt:lpwstr>
  </property>
  <property fmtid="{D5CDD505-2E9C-101B-9397-08002B2CF9AE}" pid="3" name="Order">
    <vt:r8>100</vt:r8>
  </property>
  <property fmtid="{D5CDD505-2E9C-101B-9397-08002B2CF9AE}" pid="4" name="MediaServiceImageTags">
    <vt:lpwstr/>
  </property>
</Properties>
</file>