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9FE5" w14:textId="53C18022" w:rsidR="00D827EC" w:rsidRPr="00743DA8" w:rsidRDefault="00D827EC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743DA8">
        <w:rPr>
          <w:b/>
          <w:sz w:val="24"/>
          <w:szCs w:val="24"/>
          <w:u w:val="single"/>
        </w:rPr>
        <w:t xml:space="preserve">Call for applications for mandate holders of the Human Rights Council </w:t>
      </w:r>
    </w:p>
    <w:p w14:paraId="0461F261" w14:textId="1E8152FD" w:rsidR="002E3722" w:rsidRPr="00A64227" w:rsidRDefault="002E3722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A64227">
        <w:rPr>
          <w:b/>
          <w:sz w:val="24"/>
          <w:szCs w:val="24"/>
          <w:u w:val="single"/>
        </w:rPr>
        <w:t xml:space="preserve">to be appointed at the </w:t>
      </w:r>
      <w:r w:rsidR="00E163D8">
        <w:rPr>
          <w:b/>
          <w:sz w:val="24"/>
          <w:szCs w:val="24"/>
          <w:u w:val="single"/>
        </w:rPr>
        <w:t>fift</w:t>
      </w:r>
      <w:r w:rsidR="00A3306D">
        <w:rPr>
          <w:b/>
          <w:sz w:val="24"/>
          <w:szCs w:val="24"/>
          <w:u w:val="single"/>
        </w:rPr>
        <w:t>y-</w:t>
      </w:r>
      <w:r w:rsidR="00682DE8">
        <w:rPr>
          <w:b/>
          <w:sz w:val="24"/>
          <w:szCs w:val="24"/>
          <w:u w:val="single"/>
        </w:rPr>
        <w:t xml:space="preserve">seventh </w:t>
      </w:r>
      <w:r w:rsidRPr="00A64227">
        <w:rPr>
          <w:b/>
          <w:sz w:val="24"/>
          <w:szCs w:val="24"/>
          <w:u w:val="single"/>
        </w:rPr>
        <w:t>session of the Council</w:t>
      </w:r>
      <w:r w:rsidR="00981A96">
        <w:rPr>
          <w:b/>
          <w:sz w:val="24"/>
          <w:szCs w:val="24"/>
          <w:u w:val="single"/>
        </w:rPr>
        <w:t xml:space="preserve"> – additional vacancy</w:t>
      </w:r>
    </w:p>
    <w:p w14:paraId="4F6056D0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3DEF4D84" w14:textId="50BDC302" w:rsidR="002E3722" w:rsidRDefault="006F74E4" w:rsidP="006F74E4">
      <w:pPr>
        <w:ind w:firstLine="567"/>
        <w:jc w:val="both"/>
        <w:rPr>
          <w:sz w:val="24"/>
          <w:szCs w:val="24"/>
        </w:rPr>
      </w:pPr>
      <w:r w:rsidRPr="006F74E4">
        <w:rPr>
          <w:sz w:val="24"/>
          <w:szCs w:val="24"/>
        </w:rPr>
        <w:t xml:space="preserve"> In view of the resignation of the mandate holder, </w:t>
      </w:r>
      <w:r>
        <w:rPr>
          <w:sz w:val="24"/>
          <w:szCs w:val="24"/>
        </w:rPr>
        <w:t>t</w:t>
      </w:r>
      <w:r w:rsidR="00D827EC" w:rsidRPr="00F73AD4">
        <w:rPr>
          <w:sz w:val="24"/>
          <w:szCs w:val="24"/>
        </w:rPr>
        <w:t xml:space="preserve">he </w:t>
      </w:r>
      <w:r w:rsidR="00AC141E">
        <w:rPr>
          <w:sz w:val="24"/>
          <w:szCs w:val="24"/>
        </w:rPr>
        <w:t>s</w:t>
      </w:r>
      <w:r w:rsidR="00D827EC" w:rsidRPr="00F73AD4">
        <w:rPr>
          <w:sz w:val="24"/>
          <w:szCs w:val="24"/>
        </w:rPr>
        <w:t>ecretariat of the Human Rights Council is currently accepting applications for</w:t>
      </w:r>
      <w:r w:rsidR="00E163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following additional </w:t>
      </w:r>
      <w:r w:rsidR="00D827EC" w:rsidRPr="00F73AD4">
        <w:rPr>
          <w:sz w:val="24"/>
          <w:szCs w:val="24"/>
        </w:rPr>
        <w:t>vacanc</w:t>
      </w:r>
      <w:r>
        <w:rPr>
          <w:sz w:val="24"/>
          <w:szCs w:val="24"/>
        </w:rPr>
        <w:t>y</w:t>
      </w:r>
      <w:r w:rsidR="00D827EC" w:rsidRPr="00F73AD4">
        <w:rPr>
          <w:sz w:val="24"/>
          <w:szCs w:val="24"/>
        </w:rPr>
        <w:t xml:space="preserve"> of </w:t>
      </w:r>
      <w:r w:rsidR="0070431F">
        <w:rPr>
          <w:sz w:val="24"/>
          <w:szCs w:val="24"/>
        </w:rPr>
        <w:t xml:space="preserve">an </w:t>
      </w:r>
      <w:r w:rsidR="00D827EC" w:rsidRPr="00F73AD4">
        <w:rPr>
          <w:sz w:val="24"/>
          <w:szCs w:val="24"/>
        </w:rPr>
        <w:t>independent United Nations expert of the Council</w:t>
      </w:r>
      <w:r w:rsidR="00857B16">
        <w:rPr>
          <w:sz w:val="24"/>
          <w:szCs w:val="24"/>
        </w:rPr>
        <w:t xml:space="preserve"> </w:t>
      </w:r>
      <w:r w:rsidR="002E3722" w:rsidRPr="00A64227">
        <w:rPr>
          <w:sz w:val="24"/>
          <w:szCs w:val="24"/>
        </w:rPr>
        <w:t xml:space="preserve">to be appointed at the </w:t>
      </w:r>
      <w:r w:rsidR="00A3306D">
        <w:rPr>
          <w:sz w:val="24"/>
          <w:szCs w:val="24"/>
        </w:rPr>
        <w:t>fifty-</w:t>
      </w:r>
      <w:r w:rsidR="00682DE8">
        <w:rPr>
          <w:sz w:val="24"/>
          <w:szCs w:val="24"/>
        </w:rPr>
        <w:t xml:space="preserve">seventh </w:t>
      </w:r>
      <w:r w:rsidR="002E3722" w:rsidRPr="00A64227">
        <w:rPr>
          <w:sz w:val="24"/>
          <w:szCs w:val="24"/>
        </w:rPr>
        <w:t xml:space="preserve">session of the Council </w:t>
      </w:r>
      <w:r w:rsidR="00516F37">
        <w:rPr>
          <w:sz w:val="24"/>
          <w:szCs w:val="24"/>
        </w:rPr>
        <w:t>(</w:t>
      </w:r>
      <w:r w:rsidR="002060B6" w:rsidRPr="0076675F">
        <w:rPr>
          <w:bCs/>
          <w:sz w:val="24"/>
          <w:szCs w:val="24"/>
        </w:rPr>
        <w:t>9 September to 9 October 2024</w:t>
      </w:r>
      <w:r w:rsidR="0042657A">
        <w:rPr>
          <w:sz w:val="24"/>
          <w:szCs w:val="24"/>
        </w:rPr>
        <w:t>)</w:t>
      </w:r>
      <w:r w:rsidR="00857B16">
        <w:rPr>
          <w:sz w:val="24"/>
          <w:szCs w:val="24"/>
        </w:rPr>
        <w:t>:</w:t>
      </w:r>
    </w:p>
    <w:p w14:paraId="207DA6A2" w14:textId="6026377F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04597F5A" w14:textId="6359A14F" w:rsidR="008379D5" w:rsidRPr="008379D5" w:rsidRDefault="00FF1868" w:rsidP="008A3A99">
      <w:pPr>
        <w:spacing w:after="240"/>
        <w:ind w:left="567"/>
        <w:rPr>
          <w:b/>
          <w:color w:val="000000" w:themeColor="text1"/>
          <w:sz w:val="24"/>
          <w:szCs w:val="24"/>
        </w:rPr>
      </w:pPr>
      <w:r w:rsidRPr="00FF1868">
        <w:rPr>
          <w:b/>
          <w:color w:val="000000" w:themeColor="text1"/>
          <w:sz w:val="24"/>
          <w:szCs w:val="24"/>
        </w:rPr>
        <w:t>Working Group on Enforced or Involuntary Disappearances, member from Asia-Pacific States</w:t>
      </w:r>
      <w:r w:rsidRPr="00FF1868">
        <w:rPr>
          <w:b/>
          <w:bCs/>
          <w:color w:val="000000" w:themeColor="text1"/>
          <w:sz w:val="24"/>
          <w:szCs w:val="24"/>
        </w:rPr>
        <w:t xml:space="preserve"> </w:t>
      </w:r>
      <w:r w:rsidR="00A13C47" w:rsidRPr="0076675F">
        <w:rPr>
          <w:color w:val="000000" w:themeColor="text1"/>
          <w:sz w:val="24"/>
          <w:szCs w:val="24"/>
        </w:rPr>
        <w:t>(</w:t>
      </w:r>
      <w:hyperlink r:id="rId12" w:history="1">
        <w:r w:rsidR="00681BC8">
          <w:rPr>
            <w:rStyle w:val="Hyperlink"/>
            <w:sz w:val="24"/>
            <w:szCs w:val="24"/>
          </w:rPr>
          <w:t>Human Rights Council resolution 54/14</w:t>
        </w:r>
      </w:hyperlink>
      <w:r w:rsidR="00A13C47" w:rsidRPr="0076675F">
        <w:rPr>
          <w:color w:val="000000" w:themeColor="text1"/>
          <w:sz w:val="24"/>
          <w:szCs w:val="24"/>
        </w:rPr>
        <w:t>)</w:t>
      </w:r>
    </w:p>
    <w:p w14:paraId="468D3A26" w14:textId="682E8849" w:rsidR="008210FA" w:rsidRDefault="002E3722" w:rsidP="00D827EC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motivation letter, must be </w:t>
      </w:r>
      <w:proofErr w:type="gramStart"/>
      <w:r w:rsidRPr="00A64227">
        <w:rPr>
          <w:sz w:val="24"/>
          <w:szCs w:val="24"/>
        </w:rPr>
        <w:t>submitted</w:t>
      </w:r>
      <w:proofErr w:type="gramEnd"/>
      <w:r w:rsidRPr="00A64227">
        <w:rPr>
          <w:sz w:val="24"/>
          <w:szCs w:val="24"/>
        </w:rPr>
        <w:t xml:space="preserve"> and received by </w:t>
      </w:r>
      <w:r w:rsidR="00EF207D">
        <w:rPr>
          <w:b/>
          <w:sz w:val="24"/>
          <w:szCs w:val="24"/>
          <w:u w:val="single"/>
        </w:rPr>
        <w:t>26 August</w:t>
      </w:r>
      <w:r w:rsidR="00EF7059">
        <w:rPr>
          <w:b/>
          <w:bCs/>
          <w:sz w:val="24"/>
          <w:szCs w:val="24"/>
          <w:u w:val="single"/>
        </w:rPr>
        <w:t xml:space="preserve"> 2024</w:t>
      </w:r>
      <w:r w:rsidR="00E163D8">
        <w:rPr>
          <w:b/>
          <w:sz w:val="24"/>
          <w:szCs w:val="24"/>
          <w:u w:val="single"/>
        </w:rPr>
        <w:t xml:space="preserve"> </w:t>
      </w:r>
      <w:r w:rsidR="00DD0241">
        <w:rPr>
          <w:b/>
          <w:sz w:val="24"/>
          <w:szCs w:val="24"/>
          <w:u w:val="single"/>
        </w:rPr>
        <w:t xml:space="preserve">at </w:t>
      </w:r>
      <w:r w:rsidRPr="00A64227">
        <w:rPr>
          <w:b/>
          <w:sz w:val="24"/>
          <w:szCs w:val="24"/>
          <w:u w:val="single"/>
        </w:rPr>
        <w:t xml:space="preserve">12 noon </w:t>
      </w:r>
      <w:r w:rsidR="00A34579">
        <w:rPr>
          <w:b/>
          <w:sz w:val="24"/>
          <w:szCs w:val="24"/>
          <w:u w:val="single"/>
        </w:rPr>
        <w:t>Geneva time</w:t>
      </w:r>
      <w:r w:rsidR="00A34579" w:rsidRPr="00991DD7">
        <w:rPr>
          <w:b/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through </w:t>
      </w:r>
      <w:r w:rsidR="004A2C5A">
        <w:rPr>
          <w:sz w:val="24"/>
          <w:szCs w:val="24"/>
        </w:rPr>
        <w:t>an</w:t>
      </w:r>
      <w:r w:rsidR="004A2C5A" w:rsidRPr="00A64227"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>online application procedure</w:t>
      </w:r>
      <w:r w:rsidR="004A2C5A"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r w:rsidR="004A2C5A"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 w:rsidR="004A2C5A"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 Updated information on the selection and appointment procedure is available at</w:t>
      </w:r>
    </w:p>
    <w:p w14:paraId="32FCA4EA" w14:textId="4228894A" w:rsidR="002E3722" w:rsidRPr="002E3722" w:rsidRDefault="00E96FD0" w:rsidP="008210FA">
      <w:pPr>
        <w:jc w:val="both"/>
        <w:rPr>
          <w:sz w:val="24"/>
          <w:szCs w:val="24"/>
        </w:rPr>
      </w:pPr>
      <w:hyperlink r:id="rId13" w:history="1">
        <w:r w:rsidR="001C3CDF">
          <w:rPr>
            <w:rStyle w:val="Hyperlink"/>
            <w:sz w:val="24"/>
            <w:szCs w:val="24"/>
          </w:rPr>
          <w:t>https://www.ohchr.org/en/hr-bodies/hrc/sp/nominations</w:t>
        </w:r>
      </w:hyperlink>
      <w:r w:rsidR="00DB0F01" w:rsidRPr="009F5617">
        <w:rPr>
          <w:color w:val="000000" w:themeColor="text1"/>
        </w:rPr>
        <w:t>.</w:t>
      </w:r>
    </w:p>
    <w:p w14:paraId="214F7F13" w14:textId="77777777" w:rsidR="002E3722" w:rsidRPr="00A64227" w:rsidRDefault="002E3722" w:rsidP="002E3722">
      <w:pPr>
        <w:ind w:firstLine="851"/>
        <w:rPr>
          <w:sz w:val="24"/>
          <w:szCs w:val="24"/>
        </w:rPr>
      </w:pPr>
    </w:p>
    <w:p w14:paraId="599F97EC" w14:textId="0BE59AD4" w:rsidR="00D827EC" w:rsidRDefault="00D827EC" w:rsidP="004A2C5A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General information about the application and selection process is available at </w:t>
      </w:r>
      <w:hyperlink r:id="rId14" w:history="1">
        <w:r w:rsidR="001C3CDF" w:rsidRPr="004C7E89">
          <w:rPr>
            <w:rStyle w:val="Hyperlink"/>
            <w:sz w:val="24"/>
            <w:szCs w:val="24"/>
          </w:rPr>
          <w:t>https://www.ohchr.org/en/hr-bodies/hrc/sp/basic-information-selection-independent-experts</w:t>
        </w:r>
      </w:hyperlink>
      <w:r w:rsidR="00592732" w:rsidRPr="009F5617">
        <w:rPr>
          <w:color w:val="000000" w:themeColor="text1"/>
        </w:rPr>
        <w:t>.</w:t>
      </w:r>
    </w:p>
    <w:p w14:paraId="5A002609" w14:textId="77777777" w:rsidR="004A2C5A" w:rsidRDefault="004A2C5A" w:rsidP="00743DA8">
      <w:pPr>
        <w:ind w:firstLine="567"/>
        <w:rPr>
          <w:sz w:val="24"/>
          <w:szCs w:val="24"/>
        </w:rPr>
      </w:pPr>
    </w:p>
    <w:p w14:paraId="162F6961" w14:textId="719E8527" w:rsidR="002E3722" w:rsidRPr="00C5184D" w:rsidRDefault="002E3722" w:rsidP="00E92165">
      <w:pPr>
        <w:tabs>
          <w:tab w:val="left" w:pos="6136"/>
        </w:tabs>
        <w:ind w:firstLine="567"/>
        <w:rPr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 w:rsidR="004A2C5A">
        <w:rPr>
          <w:sz w:val="24"/>
          <w:szCs w:val="24"/>
        </w:rPr>
        <w:t>s</w:t>
      </w:r>
      <w:r w:rsidRPr="00A64227">
        <w:rPr>
          <w:sz w:val="24"/>
          <w:szCs w:val="24"/>
        </w:rPr>
        <w:t>ecretariat may be contacted by email at</w:t>
      </w:r>
      <w:r w:rsidRPr="00A64227">
        <w:rPr>
          <w:b/>
          <w:color w:val="094EE7"/>
          <w:sz w:val="24"/>
          <w:szCs w:val="24"/>
        </w:rPr>
        <w:t xml:space="preserve"> </w:t>
      </w:r>
      <w:r w:rsidR="00CC5C51">
        <w:rPr>
          <w:b/>
          <w:color w:val="094EE7"/>
          <w:sz w:val="24"/>
          <w:szCs w:val="24"/>
        </w:rPr>
        <w:br/>
      </w:r>
      <w:hyperlink r:id="rId15" w:history="1">
        <w:r w:rsidR="00CC5C51" w:rsidRPr="00E92165">
          <w:rPr>
            <w:rStyle w:val="Hyperlink"/>
            <w:sz w:val="24"/>
            <w:szCs w:val="24"/>
          </w:rPr>
          <w:t>ohchr-hrcspecialprocedures@un.org</w:t>
        </w:r>
      </w:hyperlink>
      <w:r w:rsidR="00DB0F01" w:rsidRPr="009F5617">
        <w:rPr>
          <w:color w:val="000000" w:themeColor="text1"/>
          <w:sz w:val="24"/>
          <w:szCs w:val="24"/>
        </w:rPr>
        <w:t>.</w:t>
      </w:r>
      <w:r w:rsidR="00992269" w:rsidRPr="00E92165">
        <w:rPr>
          <w:color w:val="094EE7"/>
          <w:sz w:val="24"/>
          <w:szCs w:val="24"/>
        </w:rPr>
        <w:br/>
      </w:r>
    </w:p>
    <w:sectPr w:rsidR="002E3722" w:rsidRPr="00C5184D" w:rsidSect="004009C2">
      <w:headerReference w:type="default" r:id="rId16"/>
      <w:footerReference w:type="default" r:id="rId17"/>
      <w:headerReference w:type="first" r:id="rId18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A1AD" w14:textId="77777777" w:rsidR="00620955" w:rsidRDefault="00620955">
      <w:r>
        <w:separator/>
      </w:r>
    </w:p>
  </w:endnote>
  <w:endnote w:type="continuationSeparator" w:id="0">
    <w:p w14:paraId="29152407" w14:textId="77777777" w:rsidR="00620955" w:rsidRDefault="00620955">
      <w:r>
        <w:continuationSeparator/>
      </w:r>
    </w:p>
  </w:endnote>
  <w:endnote w:type="continuationNotice" w:id="1">
    <w:p w14:paraId="7B1BB4C2" w14:textId="77777777" w:rsidR="002E3FC6" w:rsidRDefault="002E3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CBBC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74F12" w14:textId="77777777" w:rsidR="00620955" w:rsidRDefault="00620955">
      <w:r>
        <w:separator/>
      </w:r>
    </w:p>
  </w:footnote>
  <w:footnote w:type="continuationSeparator" w:id="0">
    <w:p w14:paraId="38045192" w14:textId="77777777" w:rsidR="00620955" w:rsidRDefault="00620955">
      <w:r>
        <w:continuationSeparator/>
      </w:r>
    </w:p>
  </w:footnote>
  <w:footnote w:type="continuationNotice" w:id="1">
    <w:p w14:paraId="004B50E5" w14:textId="77777777" w:rsidR="002E3FC6" w:rsidRDefault="002E3F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9F97" w14:textId="6AB27E12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42395C88" wp14:editId="2D9F9E2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116F92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F5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A8AA42F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3C9902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56AB92AA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6589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D20F0E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3C74855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E9A02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9D6E9E4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F841D35" wp14:editId="6A6153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4D774E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28AD31D7" w14:textId="439304C8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proofErr w:type="gramStart"/>
    <w:r w:rsidR="00083BD0" w:rsidRPr="00296D35">
      <w:rPr>
        <w:sz w:val="14"/>
        <w:szCs w:val="14"/>
        <w:lang w:val="fr-CH"/>
      </w:rPr>
      <w:t>FAX:</w:t>
    </w:r>
    <w:proofErr w:type="gramEnd"/>
    <w:r w:rsidR="00083BD0" w:rsidRPr="00296D35">
      <w:rPr>
        <w:sz w:val="14"/>
        <w:szCs w:val="14"/>
        <w:lang w:val="fr-CH"/>
      </w:rPr>
      <w:t xml:space="preserve">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CC5C51"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2385621"/>
    <w:multiLevelType w:val="hybridMultilevel"/>
    <w:tmpl w:val="27A0A8F4"/>
    <w:lvl w:ilvl="0" w:tplc="4DB468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847F3"/>
    <w:multiLevelType w:val="hybridMultilevel"/>
    <w:tmpl w:val="1FC41F64"/>
    <w:lvl w:ilvl="0" w:tplc="920200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20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722" w:hanging="360"/>
      </w:pPr>
    </w:lvl>
    <w:lvl w:ilvl="2" w:tplc="0809001B" w:tentative="1">
      <w:start w:val="1"/>
      <w:numFmt w:val="lowerRoman"/>
      <w:lvlText w:val="%3."/>
      <w:lvlJc w:val="right"/>
      <w:pPr>
        <w:ind w:left="3442" w:hanging="180"/>
      </w:pPr>
    </w:lvl>
    <w:lvl w:ilvl="3" w:tplc="0809000F" w:tentative="1">
      <w:start w:val="1"/>
      <w:numFmt w:val="decimal"/>
      <w:lvlText w:val="%4."/>
      <w:lvlJc w:val="left"/>
      <w:pPr>
        <w:ind w:left="4162" w:hanging="360"/>
      </w:pPr>
    </w:lvl>
    <w:lvl w:ilvl="4" w:tplc="08090019" w:tentative="1">
      <w:start w:val="1"/>
      <w:numFmt w:val="lowerLetter"/>
      <w:lvlText w:val="%5."/>
      <w:lvlJc w:val="left"/>
      <w:pPr>
        <w:ind w:left="4882" w:hanging="360"/>
      </w:pPr>
    </w:lvl>
    <w:lvl w:ilvl="5" w:tplc="0809001B" w:tentative="1">
      <w:start w:val="1"/>
      <w:numFmt w:val="lowerRoman"/>
      <w:lvlText w:val="%6."/>
      <w:lvlJc w:val="right"/>
      <w:pPr>
        <w:ind w:left="5602" w:hanging="180"/>
      </w:pPr>
    </w:lvl>
    <w:lvl w:ilvl="6" w:tplc="0809000F" w:tentative="1">
      <w:start w:val="1"/>
      <w:numFmt w:val="decimal"/>
      <w:lvlText w:val="%7."/>
      <w:lvlJc w:val="left"/>
      <w:pPr>
        <w:ind w:left="6322" w:hanging="360"/>
      </w:pPr>
    </w:lvl>
    <w:lvl w:ilvl="7" w:tplc="08090019" w:tentative="1">
      <w:start w:val="1"/>
      <w:numFmt w:val="lowerLetter"/>
      <w:lvlText w:val="%8."/>
      <w:lvlJc w:val="left"/>
      <w:pPr>
        <w:ind w:left="7042" w:hanging="360"/>
      </w:pPr>
    </w:lvl>
    <w:lvl w:ilvl="8" w:tplc="08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25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4011201">
    <w:abstractNumId w:val="18"/>
  </w:num>
  <w:num w:numId="2" w16cid:durableId="1403067874">
    <w:abstractNumId w:val="27"/>
  </w:num>
  <w:num w:numId="3" w16cid:durableId="675156423">
    <w:abstractNumId w:val="20"/>
  </w:num>
  <w:num w:numId="4" w16cid:durableId="1987053853">
    <w:abstractNumId w:val="11"/>
  </w:num>
  <w:num w:numId="5" w16cid:durableId="1168788614">
    <w:abstractNumId w:val="21"/>
  </w:num>
  <w:num w:numId="6" w16cid:durableId="704404384">
    <w:abstractNumId w:val="13"/>
  </w:num>
  <w:num w:numId="7" w16cid:durableId="646595691">
    <w:abstractNumId w:val="3"/>
  </w:num>
  <w:num w:numId="8" w16cid:durableId="162791498">
    <w:abstractNumId w:val="14"/>
  </w:num>
  <w:num w:numId="9" w16cid:durableId="204757900">
    <w:abstractNumId w:val="6"/>
  </w:num>
  <w:num w:numId="10" w16cid:durableId="1314484957">
    <w:abstractNumId w:val="1"/>
  </w:num>
  <w:num w:numId="11" w16cid:durableId="1420755194">
    <w:abstractNumId w:val="12"/>
  </w:num>
  <w:num w:numId="12" w16cid:durableId="863593754">
    <w:abstractNumId w:val="25"/>
  </w:num>
  <w:num w:numId="13" w16cid:durableId="581376599">
    <w:abstractNumId w:val="26"/>
  </w:num>
  <w:num w:numId="14" w16cid:durableId="1899247636">
    <w:abstractNumId w:val="17"/>
  </w:num>
  <w:num w:numId="15" w16cid:durableId="256864800">
    <w:abstractNumId w:val="8"/>
  </w:num>
  <w:num w:numId="16" w16cid:durableId="635600436">
    <w:abstractNumId w:val="0"/>
  </w:num>
  <w:num w:numId="17" w16cid:durableId="1208026432">
    <w:abstractNumId w:val="23"/>
  </w:num>
  <w:num w:numId="18" w16cid:durableId="1075862109">
    <w:abstractNumId w:val="10"/>
  </w:num>
  <w:num w:numId="19" w16cid:durableId="1261991357">
    <w:abstractNumId w:val="16"/>
  </w:num>
  <w:num w:numId="20" w16cid:durableId="984092262">
    <w:abstractNumId w:val="7"/>
  </w:num>
  <w:num w:numId="21" w16cid:durableId="1455520079">
    <w:abstractNumId w:val="22"/>
  </w:num>
  <w:num w:numId="22" w16cid:durableId="374090049">
    <w:abstractNumId w:val="19"/>
  </w:num>
  <w:num w:numId="23" w16cid:durableId="959841009">
    <w:abstractNumId w:val="9"/>
  </w:num>
  <w:num w:numId="24" w16cid:durableId="1779255529">
    <w:abstractNumId w:val="4"/>
  </w:num>
  <w:num w:numId="25" w16cid:durableId="213309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537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8838605">
    <w:abstractNumId w:val="24"/>
  </w:num>
  <w:num w:numId="28" w16cid:durableId="565646476">
    <w:abstractNumId w:val="2"/>
  </w:num>
  <w:num w:numId="29" w16cid:durableId="2078280092">
    <w:abstractNumId w:val="5"/>
  </w:num>
  <w:num w:numId="30" w16cid:durableId="20452048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060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965"/>
    <w:rsid w:val="0000105C"/>
    <w:rsid w:val="00011CA2"/>
    <w:rsid w:val="000138F6"/>
    <w:rsid w:val="00013F30"/>
    <w:rsid w:val="000170D0"/>
    <w:rsid w:val="00026D1F"/>
    <w:rsid w:val="00027C9F"/>
    <w:rsid w:val="00077294"/>
    <w:rsid w:val="00083BD0"/>
    <w:rsid w:val="000875C6"/>
    <w:rsid w:val="000A2B89"/>
    <w:rsid w:val="000A6F03"/>
    <w:rsid w:val="000B54D7"/>
    <w:rsid w:val="000C14EB"/>
    <w:rsid w:val="000D34F2"/>
    <w:rsid w:val="000E197C"/>
    <w:rsid w:val="000E1C28"/>
    <w:rsid w:val="000E39E6"/>
    <w:rsid w:val="000E42EE"/>
    <w:rsid w:val="00106F64"/>
    <w:rsid w:val="00112286"/>
    <w:rsid w:val="00115798"/>
    <w:rsid w:val="00116F92"/>
    <w:rsid w:val="001205D6"/>
    <w:rsid w:val="00120B25"/>
    <w:rsid w:val="00124FEE"/>
    <w:rsid w:val="001313E1"/>
    <w:rsid w:val="00137B3E"/>
    <w:rsid w:val="001539E3"/>
    <w:rsid w:val="00190D13"/>
    <w:rsid w:val="00194332"/>
    <w:rsid w:val="001C0772"/>
    <w:rsid w:val="001C3CDF"/>
    <w:rsid w:val="001E286D"/>
    <w:rsid w:val="001E3384"/>
    <w:rsid w:val="001F275D"/>
    <w:rsid w:val="001F5D98"/>
    <w:rsid w:val="002028A9"/>
    <w:rsid w:val="002060B6"/>
    <w:rsid w:val="0021296A"/>
    <w:rsid w:val="00213455"/>
    <w:rsid w:val="00214487"/>
    <w:rsid w:val="00214C64"/>
    <w:rsid w:val="00221893"/>
    <w:rsid w:val="00227E2F"/>
    <w:rsid w:val="00230B69"/>
    <w:rsid w:val="00232DD3"/>
    <w:rsid w:val="00235A1A"/>
    <w:rsid w:val="002431DB"/>
    <w:rsid w:val="0025174E"/>
    <w:rsid w:val="00270C8D"/>
    <w:rsid w:val="00270F85"/>
    <w:rsid w:val="00274FA3"/>
    <w:rsid w:val="00275C35"/>
    <w:rsid w:val="002813E4"/>
    <w:rsid w:val="00281659"/>
    <w:rsid w:val="0028624E"/>
    <w:rsid w:val="002863A2"/>
    <w:rsid w:val="00296D35"/>
    <w:rsid w:val="002A7066"/>
    <w:rsid w:val="002B3143"/>
    <w:rsid w:val="002D1B96"/>
    <w:rsid w:val="002D2773"/>
    <w:rsid w:val="002D6A64"/>
    <w:rsid w:val="002E3722"/>
    <w:rsid w:val="002E3FC6"/>
    <w:rsid w:val="002E6117"/>
    <w:rsid w:val="002E65F4"/>
    <w:rsid w:val="002F4628"/>
    <w:rsid w:val="00304C72"/>
    <w:rsid w:val="00323761"/>
    <w:rsid w:val="00335FB9"/>
    <w:rsid w:val="00356299"/>
    <w:rsid w:val="00361113"/>
    <w:rsid w:val="00362EA0"/>
    <w:rsid w:val="003677E6"/>
    <w:rsid w:val="00372219"/>
    <w:rsid w:val="00372F13"/>
    <w:rsid w:val="00373712"/>
    <w:rsid w:val="00396E4C"/>
    <w:rsid w:val="00397748"/>
    <w:rsid w:val="003A3957"/>
    <w:rsid w:val="003B269D"/>
    <w:rsid w:val="003C37C3"/>
    <w:rsid w:val="003D3D66"/>
    <w:rsid w:val="003D4DB6"/>
    <w:rsid w:val="003E2D0C"/>
    <w:rsid w:val="003F0828"/>
    <w:rsid w:val="003F3082"/>
    <w:rsid w:val="003F5384"/>
    <w:rsid w:val="004009C2"/>
    <w:rsid w:val="004150E2"/>
    <w:rsid w:val="00415EFC"/>
    <w:rsid w:val="0042657A"/>
    <w:rsid w:val="004307FA"/>
    <w:rsid w:val="004332BF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779"/>
    <w:rsid w:val="00466E4C"/>
    <w:rsid w:val="004817D7"/>
    <w:rsid w:val="00487795"/>
    <w:rsid w:val="00497328"/>
    <w:rsid w:val="004A19F5"/>
    <w:rsid w:val="004A2C5A"/>
    <w:rsid w:val="004A4C2D"/>
    <w:rsid w:val="004A702E"/>
    <w:rsid w:val="004B050E"/>
    <w:rsid w:val="004B6689"/>
    <w:rsid w:val="004C044F"/>
    <w:rsid w:val="004C3C6D"/>
    <w:rsid w:val="004D4035"/>
    <w:rsid w:val="004D6742"/>
    <w:rsid w:val="004E0AB6"/>
    <w:rsid w:val="004E29FE"/>
    <w:rsid w:val="004E49EC"/>
    <w:rsid w:val="004E4B36"/>
    <w:rsid w:val="004E4D86"/>
    <w:rsid w:val="004E789E"/>
    <w:rsid w:val="004F55C5"/>
    <w:rsid w:val="0050603B"/>
    <w:rsid w:val="005164A4"/>
    <w:rsid w:val="00516F37"/>
    <w:rsid w:val="00517546"/>
    <w:rsid w:val="0052673C"/>
    <w:rsid w:val="00530EF5"/>
    <w:rsid w:val="0053796A"/>
    <w:rsid w:val="00537DEF"/>
    <w:rsid w:val="00551062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2732"/>
    <w:rsid w:val="005957ED"/>
    <w:rsid w:val="00595E33"/>
    <w:rsid w:val="005A0833"/>
    <w:rsid w:val="005A5832"/>
    <w:rsid w:val="005A7CEA"/>
    <w:rsid w:val="005B4794"/>
    <w:rsid w:val="005B5191"/>
    <w:rsid w:val="005B7418"/>
    <w:rsid w:val="005D02D3"/>
    <w:rsid w:val="005E1D49"/>
    <w:rsid w:val="005E4BDD"/>
    <w:rsid w:val="005E600D"/>
    <w:rsid w:val="005E7C37"/>
    <w:rsid w:val="005F5733"/>
    <w:rsid w:val="0060068B"/>
    <w:rsid w:val="00613047"/>
    <w:rsid w:val="00620955"/>
    <w:rsid w:val="00627A52"/>
    <w:rsid w:val="006346BB"/>
    <w:rsid w:val="00635E31"/>
    <w:rsid w:val="00636BD7"/>
    <w:rsid w:val="006373B3"/>
    <w:rsid w:val="006412EA"/>
    <w:rsid w:val="00645695"/>
    <w:rsid w:val="00646705"/>
    <w:rsid w:val="006605E5"/>
    <w:rsid w:val="006617A4"/>
    <w:rsid w:val="006618CA"/>
    <w:rsid w:val="00664CA2"/>
    <w:rsid w:val="00667227"/>
    <w:rsid w:val="0067029D"/>
    <w:rsid w:val="006706FC"/>
    <w:rsid w:val="00672BAB"/>
    <w:rsid w:val="006749F6"/>
    <w:rsid w:val="006815EE"/>
    <w:rsid w:val="00681BC8"/>
    <w:rsid w:val="00682D26"/>
    <w:rsid w:val="00682DDB"/>
    <w:rsid w:val="00682DE8"/>
    <w:rsid w:val="006834E4"/>
    <w:rsid w:val="00693AAA"/>
    <w:rsid w:val="006A0529"/>
    <w:rsid w:val="006A6434"/>
    <w:rsid w:val="006B3224"/>
    <w:rsid w:val="006B5A71"/>
    <w:rsid w:val="006C7162"/>
    <w:rsid w:val="006E1356"/>
    <w:rsid w:val="006F652C"/>
    <w:rsid w:val="006F74E4"/>
    <w:rsid w:val="006F790C"/>
    <w:rsid w:val="0070431F"/>
    <w:rsid w:val="00712363"/>
    <w:rsid w:val="00717858"/>
    <w:rsid w:val="007210F6"/>
    <w:rsid w:val="00721879"/>
    <w:rsid w:val="0072195F"/>
    <w:rsid w:val="00721D17"/>
    <w:rsid w:val="00723438"/>
    <w:rsid w:val="00733660"/>
    <w:rsid w:val="00737337"/>
    <w:rsid w:val="00741EBC"/>
    <w:rsid w:val="007432E5"/>
    <w:rsid w:val="00743DA8"/>
    <w:rsid w:val="007450E8"/>
    <w:rsid w:val="00765E90"/>
    <w:rsid w:val="0076675F"/>
    <w:rsid w:val="007727ED"/>
    <w:rsid w:val="00776BDB"/>
    <w:rsid w:val="00787780"/>
    <w:rsid w:val="00787888"/>
    <w:rsid w:val="0079051E"/>
    <w:rsid w:val="00790CBE"/>
    <w:rsid w:val="007A69E6"/>
    <w:rsid w:val="007C4A8E"/>
    <w:rsid w:val="007C648D"/>
    <w:rsid w:val="007D1657"/>
    <w:rsid w:val="007E1585"/>
    <w:rsid w:val="00807C6D"/>
    <w:rsid w:val="008143F7"/>
    <w:rsid w:val="00815A10"/>
    <w:rsid w:val="00816D34"/>
    <w:rsid w:val="008170B0"/>
    <w:rsid w:val="008210FA"/>
    <w:rsid w:val="00831B6E"/>
    <w:rsid w:val="008379D5"/>
    <w:rsid w:val="00842220"/>
    <w:rsid w:val="008427AA"/>
    <w:rsid w:val="008553DE"/>
    <w:rsid w:val="008556FA"/>
    <w:rsid w:val="008568EA"/>
    <w:rsid w:val="00857B16"/>
    <w:rsid w:val="008656FA"/>
    <w:rsid w:val="00874280"/>
    <w:rsid w:val="00876843"/>
    <w:rsid w:val="008774BB"/>
    <w:rsid w:val="008774E3"/>
    <w:rsid w:val="008934F2"/>
    <w:rsid w:val="008942FF"/>
    <w:rsid w:val="008A3A99"/>
    <w:rsid w:val="008A7210"/>
    <w:rsid w:val="008B1C55"/>
    <w:rsid w:val="008B2BAD"/>
    <w:rsid w:val="008B4DD7"/>
    <w:rsid w:val="008B6D5C"/>
    <w:rsid w:val="008C2924"/>
    <w:rsid w:val="008C60C0"/>
    <w:rsid w:val="008C6D0D"/>
    <w:rsid w:val="008E46C1"/>
    <w:rsid w:val="008F5CCC"/>
    <w:rsid w:val="008F7B87"/>
    <w:rsid w:val="009019E5"/>
    <w:rsid w:val="009131B1"/>
    <w:rsid w:val="009240B2"/>
    <w:rsid w:val="00925A9D"/>
    <w:rsid w:val="00941720"/>
    <w:rsid w:val="00943D30"/>
    <w:rsid w:val="00944040"/>
    <w:rsid w:val="00944E25"/>
    <w:rsid w:val="00953FD2"/>
    <w:rsid w:val="00981A96"/>
    <w:rsid w:val="00991DD7"/>
    <w:rsid w:val="00992269"/>
    <w:rsid w:val="009A2EB7"/>
    <w:rsid w:val="009B459A"/>
    <w:rsid w:val="009D76A9"/>
    <w:rsid w:val="009E1224"/>
    <w:rsid w:val="009E23CD"/>
    <w:rsid w:val="009E6F9B"/>
    <w:rsid w:val="009F18EC"/>
    <w:rsid w:val="009F2043"/>
    <w:rsid w:val="009F4A94"/>
    <w:rsid w:val="009F5617"/>
    <w:rsid w:val="009F70FD"/>
    <w:rsid w:val="00A01741"/>
    <w:rsid w:val="00A02B3D"/>
    <w:rsid w:val="00A03EDC"/>
    <w:rsid w:val="00A069AA"/>
    <w:rsid w:val="00A13BD3"/>
    <w:rsid w:val="00A13C47"/>
    <w:rsid w:val="00A13D25"/>
    <w:rsid w:val="00A13D5F"/>
    <w:rsid w:val="00A175F9"/>
    <w:rsid w:val="00A21EF1"/>
    <w:rsid w:val="00A26BBF"/>
    <w:rsid w:val="00A32133"/>
    <w:rsid w:val="00A3306D"/>
    <w:rsid w:val="00A34579"/>
    <w:rsid w:val="00A34DA7"/>
    <w:rsid w:val="00A3761B"/>
    <w:rsid w:val="00A439B9"/>
    <w:rsid w:val="00A4639B"/>
    <w:rsid w:val="00A51271"/>
    <w:rsid w:val="00A54482"/>
    <w:rsid w:val="00A61374"/>
    <w:rsid w:val="00A61E26"/>
    <w:rsid w:val="00A63977"/>
    <w:rsid w:val="00A86B19"/>
    <w:rsid w:val="00A97BA4"/>
    <w:rsid w:val="00AC141E"/>
    <w:rsid w:val="00AC50E4"/>
    <w:rsid w:val="00AD4CA9"/>
    <w:rsid w:val="00AE03D7"/>
    <w:rsid w:val="00AE2F5E"/>
    <w:rsid w:val="00AF291B"/>
    <w:rsid w:val="00B04529"/>
    <w:rsid w:val="00B10D79"/>
    <w:rsid w:val="00B14752"/>
    <w:rsid w:val="00B27302"/>
    <w:rsid w:val="00B27D93"/>
    <w:rsid w:val="00B3003E"/>
    <w:rsid w:val="00B31304"/>
    <w:rsid w:val="00B325A2"/>
    <w:rsid w:val="00B42B30"/>
    <w:rsid w:val="00B4473D"/>
    <w:rsid w:val="00B44EBD"/>
    <w:rsid w:val="00B45749"/>
    <w:rsid w:val="00B458F6"/>
    <w:rsid w:val="00B52219"/>
    <w:rsid w:val="00B54DD5"/>
    <w:rsid w:val="00B72D76"/>
    <w:rsid w:val="00B73F7F"/>
    <w:rsid w:val="00B7425B"/>
    <w:rsid w:val="00B80090"/>
    <w:rsid w:val="00B84F09"/>
    <w:rsid w:val="00B84F46"/>
    <w:rsid w:val="00BA09BA"/>
    <w:rsid w:val="00BB4322"/>
    <w:rsid w:val="00BC64C8"/>
    <w:rsid w:val="00BD6119"/>
    <w:rsid w:val="00BD71DF"/>
    <w:rsid w:val="00BE1715"/>
    <w:rsid w:val="00BE7FD6"/>
    <w:rsid w:val="00C12BED"/>
    <w:rsid w:val="00C20CB6"/>
    <w:rsid w:val="00C23DDD"/>
    <w:rsid w:val="00C263CD"/>
    <w:rsid w:val="00C33EDC"/>
    <w:rsid w:val="00C35851"/>
    <w:rsid w:val="00C5184D"/>
    <w:rsid w:val="00C53C3C"/>
    <w:rsid w:val="00C55DF5"/>
    <w:rsid w:val="00C639C6"/>
    <w:rsid w:val="00C63D37"/>
    <w:rsid w:val="00C64254"/>
    <w:rsid w:val="00C65FFB"/>
    <w:rsid w:val="00C725D7"/>
    <w:rsid w:val="00C74811"/>
    <w:rsid w:val="00C772EF"/>
    <w:rsid w:val="00C82CCE"/>
    <w:rsid w:val="00CB1C6E"/>
    <w:rsid w:val="00CC5BEF"/>
    <w:rsid w:val="00CC5C51"/>
    <w:rsid w:val="00CD1C98"/>
    <w:rsid w:val="00CE18A9"/>
    <w:rsid w:val="00CF04C9"/>
    <w:rsid w:val="00D00DDC"/>
    <w:rsid w:val="00D019BF"/>
    <w:rsid w:val="00D02F61"/>
    <w:rsid w:val="00D2194B"/>
    <w:rsid w:val="00D239C7"/>
    <w:rsid w:val="00D32E5B"/>
    <w:rsid w:val="00D3608E"/>
    <w:rsid w:val="00D36635"/>
    <w:rsid w:val="00D40959"/>
    <w:rsid w:val="00D42F9B"/>
    <w:rsid w:val="00D44DAB"/>
    <w:rsid w:val="00D5082F"/>
    <w:rsid w:val="00D5305B"/>
    <w:rsid w:val="00D55990"/>
    <w:rsid w:val="00D67524"/>
    <w:rsid w:val="00D70178"/>
    <w:rsid w:val="00D708F6"/>
    <w:rsid w:val="00D827EC"/>
    <w:rsid w:val="00D84C7E"/>
    <w:rsid w:val="00D968C8"/>
    <w:rsid w:val="00DA0FC0"/>
    <w:rsid w:val="00DB0F01"/>
    <w:rsid w:val="00DB5616"/>
    <w:rsid w:val="00DB5F19"/>
    <w:rsid w:val="00DC05E6"/>
    <w:rsid w:val="00DD0241"/>
    <w:rsid w:val="00DD2F7E"/>
    <w:rsid w:val="00DD4909"/>
    <w:rsid w:val="00DE0614"/>
    <w:rsid w:val="00DE1450"/>
    <w:rsid w:val="00DE3254"/>
    <w:rsid w:val="00DF21A6"/>
    <w:rsid w:val="00DF21B7"/>
    <w:rsid w:val="00E033EA"/>
    <w:rsid w:val="00E13AF1"/>
    <w:rsid w:val="00E15347"/>
    <w:rsid w:val="00E163D8"/>
    <w:rsid w:val="00E16731"/>
    <w:rsid w:val="00E2543A"/>
    <w:rsid w:val="00E25CDA"/>
    <w:rsid w:val="00E27666"/>
    <w:rsid w:val="00E33CD2"/>
    <w:rsid w:val="00E355F9"/>
    <w:rsid w:val="00E410AD"/>
    <w:rsid w:val="00E550E4"/>
    <w:rsid w:val="00E60057"/>
    <w:rsid w:val="00E679E8"/>
    <w:rsid w:val="00E70962"/>
    <w:rsid w:val="00E82AB3"/>
    <w:rsid w:val="00E92165"/>
    <w:rsid w:val="00E92857"/>
    <w:rsid w:val="00E96FD0"/>
    <w:rsid w:val="00E977BA"/>
    <w:rsid w:val="00EA6B3E"/>
    <w:rsid w:val="00EC677F"/>
    <w:rsid w:val="00EE4B70"/>
    <w:rsid w:val="00EE5BA8"/>
    <w:rsid w:val="00EF0062"/>
    <w:rsid w:val="00EF207D"/>
    <w:rsid w:val="00EF7059"/>
    <w:rsid w:val="00F006B5"/>
    <w:rsid w:val="00F0632F"/>
    <w:rsid w:val="00F1725B"/>
    <w:rsid w:val="00F20492"/>
    <w:rsid w:val="00F207CC"/>
    <w:rsid w:val="00F21A6B"/>
    <w:rsid w:val="00F43BBD"/>
    <w:rsid w:val="00F47B64"/>
    <w:rsid w:val="00F5034D"/>
    <w:rsid w:val="00F611C6"/>
    <w:rsid w:val="00F62454"/>
    <w:rsid w:val="00F80A14"/>
    <w:rsid w:val="00F80D28"/>
    <w:rsid w:val="00F82ECF"/>
    <w:rsid w:val="00F9568D"/>
    <w:rsid w:val="00FA6F89"/>
    <w:rsid w:val="00FA7F22"/>
    <w:rsid w:val="00FB41B6"/>
    <w:rsid w:val="00FC1DDB"/>
    <w:rsid w:val="00FC6277"/>
    <w:rsid w:val="00FD50EA"/>
    <w:rsid w:val="00FE36D8"/>
    <w:rsid w:val="00FE6E4C"/>
    <w:rsid w:val="00FF1868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06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E3722"/>
  </w:style>
  <w:style w:type="character" w:customStyle="1" w:styleId="FootnoteTextChar">
    <w:name w:val="Footnote Text Char"/>
    <w:basedOn w:val="DefaultParagraphFont"/>
    <w:link w:val="FootnoteText"/>
    <w:uiPriority w:val="99"/>
    <w:rsid w:val="002E3722"/>
    <w:rPr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304C72"/>
    <w:rPr>
      <w:lang w:eastAsia="en-US"/>
    </w:rPr>
  </w:style>
  <w:style w:type="paragraph" w:styleId="ListParagraph">
    <w:name w:val="List Paragraph"/>
    <w:basedOn w:val="Normal"/>
    <w:uiPriority w:val="34"/>
    <w:qFormat/>
    <w:rsid w:val="004E4B3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F5C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973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7328"/>
  </w:style>
  <w:style w:type="character" w:customStyle="1" w:styleId="CommentTextChar">
    <w:name w:val="Comment Text Char"/>
    <w:basedOn w:val="DefaultParagraphFont"/>
    <w:link w:val="CommentText"/>
    <w:rsid w:val="004973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73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hchr.org/en/hr-bodies/hrc/sp/nomination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ndocs.org/A/HRC/RES/54/1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hchr-hrcspecialprocedures@un.or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hchr.org/en/hr-bodies/hrc/sp/basic-information-selection-independent-exper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3" ma:contentTypeDescription="Create a new document." ma:contentTypeScope="" ma:versionID="85a5ac95301f22f03c61b31844203954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5099badf7f3939e20a7745b741c8ec8a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a3799-0ddb-416a-b912-921a0f05f092">
      <Terms xmlns="http://schemas.microsoft.com/office/infopath/2007/PartnerControls"/>
    </lcf76f155ced4ddcb4097134ff3c332f>
    <TaxCatchAll xmlns="84722e3b-25e0-496d-a9f5-d37e3102771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F67AA34-8CDB-418C-9032-F5C3E47F95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A308B-94D1-48D7-A38B-F1F4711B6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a3799-0ddb-416a-b912-921a0f05f092"/>
    <ds:schemaRef ds:uri="84722e3b-25e0-496d-a9f5-d37e31027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851EB0-9190-43C9-9C81-40E2758CF546}">
  <ds:schemaRefs>
    <ds:schemaRef ds:uri="http://schemas.microsoft.com/office/2006/metadata/properties"/>
    <ds:schemaRef ds:uri="http://schemas.microsoft.com/office/infopath/2007/PartnerControls"/>
    <ds:schemaRef ds:uri="89ba3799-0ddb-416a-b912-921a0f05f092"/>
    <ds:schemaRef ds:uri="84722e3b-25e0-496d-a9f5-d37e31027713"/>
  </ds:schemaRefs>
</ds:datastoreItem>
</file>

<file path=customXml/itemProps5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A/HRC/INFORMAL/2021/1</vt:lpstr>
    </vt:vector>
  </TitlesOfParts>
  <LinksUpToDate>false</LinksUpToDate>
  <CharactersWithSpaces>1552</CharactersWithSpaces>
  <SharedDoc>false</SharedDoc>
  <HLinks>
    <vt:vector size="24" baseType="variant">
      <vt:variant>
        <vt:i4>2687067</vt:i4>
      </vt:variant>
      <vt:variant>
        <vt:i4>9</vt:i4>
      </vt:variant>
      <vt:variant>
        <vt:i4>0</vt:i4>
      </vt:variant>
      <vt:variant>
        <vt:i4>5</vt:i4>
      </vt:variant>
      <vt:variant>
        <vt:lpwstr>mailto:ohchr-hrcspecialprocedures@un.org</vt:lpwstr>
      </vt:variant>
      <vt:variant>
        <vt:lpwstr/>
      </vt:variant>
      <vt:variant>
        <vt:i4>5963800</vt:i4>
      </vt:variant>
      <vt:variant>
        <vt:i4>6</vt:i4>
      </vt:variant>
      <vt:variant>
        <vt:i4>0</vt:i4>
      </vt:variant>
      <vt:variant>
        <vt:i4>5</vt:i4>
      </vt:variant>
      <vt:variant>
        <vt:lpwstr>https://www.ohchr.org/en/hr-bodies/hrc/sp/basic-information-selection-independent-experts</vt:lpwstr>
      </vt:variant>
      <vt:variant>
        <vt:lpwstr/>
      </vt:variant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https://www.ohchr.org/en/hr-bodies/hrc/sp/nominations</vt:lpwstr>
      </vt:variant>
      <vt:variant>
        <vt:lpwstr/>
      </vt:variant>
      <vt:variant>
        <vt:i4>3014780</vt:i4>
      </vt:variant>
      <vt:variant>
        <vt:i4>0</vt:i4>
      </vt:variant>
      <vt:variant>
        <vt:i4>0</vt:i4>
      </vt:variant>
      <vt:variant>
        <vt:i4>5</vt:i4>
      </vt:variant>
      <vt:variant>
        <vt:lpwstr>https://undocs.org/A/HRC/RES/54/14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>2100903</dc:subject>
  <dc:creator/>
  <cp:keywords/>
  <cp:lastModifiedBy/>
  <cp:revision>1</cp:revision>
  <dcterms:created xsi:type="dcterms:W3CDTF">2024-05-14T00:37:00Z</dcterms:created>
  <dcterms:modified xsi:type="dcterms:W3CDTF">2024-07-02T00:56:00Z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0x0101002B37726B55E6154097C16DE6D2BDFD68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