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B95F3E" w:rsidRPr="00B95F3E" w14:paraId="0E635E97" w14:textId="77777777" w:rsidTr="00B95F3E">
        <w:trPr>
          <w:trHeight w:val="851"/>
        </w:trPr>
        <w:tc>
          <w:tcPr>
            <w:tcW w:w="1259" w:type="dxa"/>
            <w:tcBorders>
              <w:top w:val="nil"/>
              <w:left w:val="nil"/>
              <w:bottom w:val="single" w:sz="4" w:space="0" w:color="auto"/>
              <w:right w:val="nil"/>
            </w:tcBorders>
          </w:tcPr>
          <w:p w14:paraId="342AFF7F" w14:textId="77777777" w:rsidR="00B95F3E" w:rsidRPr="00B95F3E" w:rsidRDefault="00B95F3E" w:rsidP="00DB2A14">
            <w:pPr>
              <w:tabs>
                <w:tab w:val="right" w:pos="850"/>
                <w:tab w:val="left" w:pos="1134"/>
                <w:tab w:val="right" w:leader="dot" w:pos="8504"/>
              </w:tabs>
              <w:spacing w:before="360" w:after="240"/>
              <w:rPr>
                <w:rFonts w:asciiTheme="majorBidi" w:hAnsiTheme="majorBidi" w:cstheme="majorBidi"/>
                <w:lang w:val="fr-FR"/>
              </w:rPr>
            </w:pPr>
          </w:p>
        </w:tc>
        <w:tc>
          <w:tcPr>
            <w:tcW w:w="2236" w:type="dxa"/>
            <w:tcBorders>
              <w:top w:val="nil"/>
              <w:left w:val="nil"/>
              <w:bottom w:val="single" w:sz="4" w:space="0" w:color="auto"/>
              <w:right w:val="nil"/>
            </w:tcBorders>
            <w:vAlign w:val="bottom"/>
          </w:tcPr>
          <w:p w14:paraId="70986E1F" w14:textId="77777777" w:rsidR="00B95F3E" w:rsidRPr="00B95F3E" w:rsidRDefault="00B95F3E" w:rsidP="00DB2A14">
            <w:pPr>
              <w:spacing w:after="80" w:line="300" w:lineRule="exact"/>
              <w:rPr>
                <w:rFonts w:asciiTheme="majorBidi" w:hAnsiTheme="majorBidi" w:cstheme="majorBidi"/>
                <w:sz w:val="28"/>
                <w:szCs w:val="28"/>
                <w:lang w:val="fr-FR"/>
              </w:rPr>
            </w:pPr>
          </w:p>
        </w:tc>
        <w:tc>
          <w:tcPr>
            <w:tcW w:w="6144" w:type="dxa"/>
            <w:gridSpan w:val="2"/>
            <w:tcBorders>
              <w:top w:val="nil"/>
              <w:left w:val="nil"/>
              <w:bottom w:val="single" w:sz="4" w:space="0" w:color="auto"/>
              <w:right w:val="nil"/>
            </w:tcBorders>
            <w:vAlign w:val="bottom"/>
            <w:hideMark/>
          </w:tcPr>
          <w:p w14:paraId="22C583F0" w14:textId="14EEF405" w:rsidR="00B95F3E" w:rsidRPr="00B95F3E" w:rsidRDefault="00B95F3E" w:rsidP="00DB2A14">
            <w:pPr>
              <w:jc w:val="right"/>
              <w:rPr>
                <w:rFonts w:asciiTheme="majorBidi" w:hAnsiTheme="majorBidi" w:cstheme="majorBidi"/>
                <w:sz w:val="20"/>
                <w:szCs w:val="20"/>
                <w:lang w:val="fr-FR"/>
              </w:rPr>
            </w:pPr>
            <w:r w:rsidRPr="00B95F3E">
              <w:rPr>
                <w:rFonts w:asciiTheme="majorBidi" w:hAnsiTheme="majorBidi" w:cstheme="majorBidi"/>
                <w:sz w:val="40"/>
                <w:lang w:val="fr-FR"/>
              </w:rPr>
              <w:t>A</w:t>
            </w:r>
            <w:r w:rsidRPr="00B95F3E">
              <w:rPr>
                <w:rFonts w:asciiTheme="majorBidi" w:hAnsiTheme="majorBidi" w:cstheme="majorBidi"/>
                <w:lang w:val="fr-FR"/>
              </w:rPr>
              <w:t>/HRC/5</w:t>
            </w:r>
            <w:r>
              <w:rPr>
                <w:rFonts w:asciiTheme="majorBidi" w:hAnsiTheme="majorBidi" w:cstheme="majorBidi"/>
                <w:lang w:val="fr-FR"/>
              </w:rPr>
              <w:t>5</w:t>
            </w:r>
            <w:r w:rsidRPr="00B95F3E">
              <w:rPr>
                <w:rFonts w:asciiTheme="majorBidi" w:hAnsiTheme="majorBidi" w:cstheme="majorBidi"/>
                <w:lang w:val="fr-FR"/>
              </w:rPr>
              <w:t>/CRP.</w:t>
            </w:r>
            <w:r>
              <w:rPr>
                <w:rFonts w:asciiTheme="majorBidi" w:hAnsiTheme="majorBidi" w:cstheme="majorBidi"/>
                <w:lang w:val="fr-FR"/>
              </w:rPr>
              <w:t>8</w:t>
            </w:r>
          </w:p>
        </w:tc>
      </w:tr>
      <w:tr w:rsidR="00B95F3E" w:rsidRPr="00B95F3E" w14:paraId="40072140" w14:textId="77777777" w:rsidTr="00B95F3E">
        <w:trPr>
          <w:trHeight w:val="2835"/>
        </w:trPr>
        <w:tc>
          <w:tcPr>
            <w:tcW w:w="1259" w:type="dxa"/>
            <w:tcBorders>
              <w:top w:val="single" w:sz="4" w:space="0" w:color="auto"/>
              <w:left w:val="nil"/>
              <w:bottom w:val="single" w:sz="12" w:space="0" w:color="auto"/>
              <w:right w:val="nil"/>
            </w:tcBorders>
          </w:tcPr>
          <w:p w14:paraId="15307683" w14:textId="77777777" w:rsidR="00B95F3E" w:rsidRPr="00B95F3E" w:rsidRDefault="00B95F3E" w:rsidP="00DB2A14">
            <w:pPr>
              <w:spacing w:before="120"/>
              <w:jc w:val="center"/>
              <w:rPr>
                <w:rFonts w:asciiTheme="majorBidi" w:hAnsiTheme="majorBidi" w:cstheme="majorBidi"/>
                <w:lang w:val="fr-FR"/>
              </w:rPr>
            </w:pPr>
          </w:p>
        </w:tc>
        <w:tc>
          <w:tcPr>
            <w:tcW w:w="5450" w:type="dxa"/>
            <w:gridSpan w:val="2"/>
            <w:tcBorders>
              <w:top w:val="single" w:sz="4" w:space="0" w:color="auto"/>
              <w:left w:val="nil"/>
              <w:bottom w:val="single" w:sz="12" w:space="0" w:color="auto"/>
              <w:right w:val="nil"/>
            </w:tcBorders>
          </w:tcPr>
          <w:p w14:paraId="7F3F4725" w14:textId="77777777" w:rsidR="00B95F3E" w:rsidRPr="00B95F3E" w:rsidRDefault="00B95F3E" w:rsidP="00DB2A14">
            <w:pPr>
              <w:spacing w:before="120" w:line="420" w:lineRule="exact"/>
              <w:rPr>
                <w:rFonts w:asciiTheme="majorBidi" w:hAnsiTheme="majorBidi" w:cstheme="majorBidi"/>
                <w:b/>
                <w:sz w:val="40"/>
                <w:szCs w:val="40"/>
                <w:lang w:val="fr-FR"/>
              </w:rPr>
            </w:pPr>
          </w:p>
        </w:tc>
        <w:tc>
          <w:tcPr>
            <w:tcW w:w="2930" w:type="dxa"/>
            <w:tcBorders>
              <w:top w:val="single" w:sz="4" w:space="0" w:color="auto"/>
              <w:left w:val="nil"/>
              <w:bottom w:val="single" w:sz="12" w:space="0" w:color="auto"/>
              <w:right w:val="nil"/>
            </w:tcBorders>
          </w:tcPr>
          <w:p w14:paraId="39994230" w14:textId="3BF376BA" w:rsidR="00B95F3E" w:rsidRPr="00B95F3E" w:rsidRDefault="00B95F3E" w:rsidP="00670681">
            <w:pPr>
              <w:spacing w:before="120" w:line="240" w:lineRule="exact"/>
              <w:rPr>
                <w:rFonts w:asciiTheme="majorBidi" w:hAnsiTheme="majorBidi" w:cstheme="majorBidi"/>
                <w:sz w:val="20"/>
                <w:szCs w:val="20"/>
                <w:lang w:val="fr-FR"/>
              </w:rPr>
            </w:pPr>
            <w:r>
              <w:rPr>
                <w:rFonts w:asciiTheme="majorBidi" w:hAnsiTheme="majorBidi" w:cstheme="majorBidi"/>
                <w:lang w:val="fr-FR"/>
              </w:rPr>
              <w:t>19 March 2024</w:t>
            </w:r>
          </w:p>
          <w:p w14:paraId="093B3905" w14:textId="509C3D78" w:rsidR="00B95F3E" w:rsidRPr="00B95F3E" w:rsidRDefault="00670681" w:rsidP="00DB2A14">
            <w:pPr>
              <w:spacing w:line="240" w:lineRule="exact"/>
              <w:rPr>
                <w:rFonts w:asciiTheme="majorBidi" w:hAnsiTheme="majorBidi" w:cstheme="majorBidi"/>
                <w:lang w:val="fr-FR"/>
              </w:rPr>
            </w:pPr>
            <w:r>
              <w:rPr>
                <w:rFonts w:asciiTheme="majorBidi" w:hAnsiTheme="majorBidi" w:cstheme="majorBidi"/>
                <w:lang w:val="fr-FR"/>
              </w:rPr>
              <w:t>English only</w:t>
            </w:r>
          </w:p>
        </w:tc>
      </w:tr>
    </w:tbl>
    <w:p w14:paraId="6C936312" w14:textId="77777777" w:rsidR="00B95F3E" w:rsidRPr="00670681" w:rsidRDefault="00B95F3E" w:rsidP="00670681">
      <w:pPr>
        <w:pStyle w:val="SingleTxtG"/>
        <w:spacing w:after="0" w:line="240" w:lineRule="auto"/>
        <w:ind w:left="0" w:hanging="284"/>
        <w:rPr>
          <w:rFonts w:asciiTheme="majorBidi" w:hAnsiTheme="majorBidi" w:cstheme="majorBidi"/>
          <w:b/>
        </w:rPr>
      </w:pPr>
      <w:r w:rsidRPr="00670681">
        <w:rPr>
          <w:rFonts w:asciiTheme="majorBidi" w:hAnsiTheme="majorBidi" w:cstheme="majorBidi"/>
          <w:b/>
        </w:rPr>
        <w:t>Human Rights Council</w:t>
      </w:r>
    </w:p>
    <w:p w14:paraId="6D4CAD09" w14:textId="51714B3A" w:rsidR="00B95F3E" w:rsidRPr="00670681" w:rsidRDefault="00B95F3E" w:rsidP="00670681">
      <w:pPr>
        <w:pStyle w:val="SingleTxtG"/>
        <w:spacing w:after="0"/>
        <w:ind w:left="0" w:hanging="284"/>
        <w:rPr>
          <w:rFonts w:asciiTheme="majorBidi" w:hAnsiTheme="majorBidi" w:cstheme="majorBidi"/>
          <w:b/>
          <w:sz w:val="20"/>
          <w:szCs w:val="20"/>
        </w:rPr>
      </w:pPr>
      <w:r w:rsidRPr="00670681">
        <w:rPr>
          <w:rFonts w:asciiTheme="majorBidi" w:hAnsiTheme="majorBidi" w:cstheme="majorBidi"/>
          <w:b/>
          <w:sz w:val="20"/>
          <w:szCs w:val="20"/>
        </w:rPr>
        <w:t>Fifty-fifth session</w:t>
      </w:r>
    </w:p>
    <w:p w14:paraId="70C877BE" w14:textId="1A4DDE7F" w:rsidR="00B95F3E" w:rsidRPr="00B95F3E" w:rsidRDefault="00B95F3E" w:rsidP="00B95F3E">
      <w:pPr>
        <w:pStyle w:val="HChG"/>
        <w:rPr>
          <w:rFonts w:asciiTheme="majorBidi" w:hAnsiTheme="majorBidi" w:cstheme="majorBidi"/>
        </w:rPr>
      </w:pPr>
      <w:r w:rsidRPr="00B95F3E">
        <w:rPr>
          <w:rFonts w:asciiTheme="majorBidi" w:hAnsiTheme="majorBidi" w:cstheme="majorBidi"/>
        </w:rPr>
        <w:tab/>
      </w:r>
      <w:r w:rsidRPr="00B95F3E">
        <w:rPr>
          <w:rFonts w:asciiTheme="majorBidi" w:hAnsiTheme="majorBidi" w:cstheme="majorBidi"/>
        </w:rPr>
        <w:tab/>
      </w:r>
      <w:r>
        <w:rPr>
          <w:rFonts w:asciiTheme="majorBidi" w:hAnsiTheme="majorBidi" w:cstheme="majorBidi"/>
        </w:rPr>
        <w:t xml:space="preserve">Punishing the </w:t>
      </w:r>
      <w:r w:rsidR="00C61AA4">
        <w:rPr>
          <w:rFonts w:asciiTheme="majorBidi" w:hAnsiTheme="majorBidi" w:cstheme="majorBidi"/>
        </w:rPr>
        <w:t>i</w:t>
      </w:r>
      <w:r>
        <w:rPr>
          <w:rFonts w:asciiTheme="majorBidi" w:hAnsiTheme="majorBidi" w:cstheme="majorBidi"/>
        </w:rPr>
        <w:t xml:space="preserve">nnocent: </w:t>
      </w:r>
      <w:r w:rsidR="00C61AA4">
        <w:rPr>
          <w:rFonts w:asciiTheme="majorBidi" w:hAnsiTheme="majorBidi" w:cstheme="majorBidi"/>
        </w:rPr>
        <w:t>e</w:t>
      </w:r>
      <w:r>
        <w:rPr>
          <w:rFonts w:asciiTheme="majorBidi" w:hAnsiTheme="majorBidi" w:cstheme="majorBidi"/>
        </w:rPr>
        <w:t xml:space="preserve">nding </w:t>
      </w:r>
      <w:r w:rsidR="00C61AA4">
        <w:rPr>
          <w:rFonts w:asciiTheme="majorBidi" w:hAnsiTheme="majorBidi" w:cstheme="majorBidi"/>
        </w:rPr>
        <w:t>v</w:t>
      </w:r>
      <w:r>
        <w:rPr>
          <w:rFonts w:asciiTheme="majorBidi" w:hAnsiTheme="majorBidi" w:cstheme="majorBidi"/>
        </w:rPr>
        <w:t xml:space="preserve">iolations </w:t>
      </w:r>
      <w:r w:rsidR="00C61AA4">
        <w:rPr>
          <w:rFonts w:asciiTheme="majorBidi" w:hAnsiTheme="majorBidi" w:cstheme="majorBidi"/>
        </w:rPr>
        <w:t>a</w:t>
      </w:r>
      <w:r>
        <w:rPr>
          <w:rFonts w:asciiTheme="majorBidi" w:hAnsiTheme="majorBidi" w:cstheme="majorBidi"/>
        </w:rPr>
        <w:t xml:space="preserve">gainst </w:t>
      </w:r>
      <w:r w:rsidR="00C61AA4">
        <w:rPr>
          <w:rFonts w:asciiTheme="majorBidi" w:hAnsiTheme="majorBidi" w:cstheme="majorBidi"/>
        </w:rPr>
        <w:t>c</w:t>
      </w:r>
      <w:r>
        <w:rPr>
          <w:rFonts w:asciiTheme="majorBidi" w:hAnsiTheme="majorBidi" w:cstheme="majorBidi"/>
        </w:rPr>
        <w:t xml:space="preserve">hildren in </w:t>
      </w:r>
      <w:r w:rsidR="00C61AA4">
        <w:rPr>
          <w:rFonts w:asciiTheme="majorBidi" w:hAnsiTheme="majorBidi" w:cstheme="majorBidi"/>
        </w:rPr>
        <w:t>the n</w:t>
      </w:r>
      <w:r w:rsidR="003B7652">
        <w:rPr>
          <w:rFonts w:asciiTheme="majorBidi" w:hAnsiTheme="majorBidi" w:cstheme="majorBidi"/>
        </w:rPr>
        <w:t>orth</w:t>
      </w:r>
      <w:r w:rsidR="00C61AA4">
        <w:rPr>
          <w:rFonts w:asciiTheme="majorBidi" w:hAnsiTheme="majorBidi" w:cstheme="majorBidi"/>
        </w:rPr>
        <w:t>-</w:t>
      </w:r>
      <w:r w:rsidR="003B7652">
        <w:rPr>
          <w:rFonts w:asciiTheme="majorBidi" w:hAnsiTheme="majorBidi" w:cstheme="majorBidi"/>
        </w:rPr>
        <w:t xml:space="preserve">east </w:t>
      </w:r>
      <w:r w:rsidR="00C61AA4">
        <w:rPr>
          <w:rFonts w:asciiTheme="majorBidi" w:hAnsiTheme="majorBidi" w:cstheme="majorBidi"/>
        </w:rPr>
        <w:t xml:space="preserve">of the </w:t>
      </w:r>
      <w:r w:rsidR="003B7652">
        <w:rPr>
          <w:rFonts w:asciiTheme="majorBidi" w:hAnsiTheme="majorBidi" w:cstheme="majorBidi"/>
        </w:rPr>
        <w:t>Syria</w:t>
      </w:r>
      <w:r w:rsidR="00C61AA4">
        <w:rPr>
          <w:rFonts w:asciiTheme="majorBidi" w:hAnsiTheme="majorBidi" w:cstheme="majorBidi"/>
        </w:rPr>
        <w:t>n Arab Republic</w:t>
      </w:r>
    </w:p>
    <w:p w14:paraId="747A2820" w14:textId="0609DFCC" w:rsidR="00B95F3E" w:rsidRPr="00B95F3E" w:rsidRDefault="00B95F3E" w:rsidP="00670681">
      <w:pPr>
        <w:pStyle w:val="H23G"/>
        <w:rPr>
          <w:rFonts w:asciiTheme="majorBidi" w:hAnsiTheme="majorBidi" w:cstheme="majorBidi"/>
        </w:rPr>
      </w:pPr>
      <w:r w:rsidRPr="00B95F3E">
        <w:rPr>
          <w:rFonts w:asciiTheme="majorBidi" w:hAnsiTheme="majorBidi" w:cstheme="majorBidi"/>
          <w:sz w:val="24"/>
          <w:szCs w:val="24"/>
        </w:rPr>
        <w:tab/>
      </w:r>
      <w:r w:rsidRPr="00B95F3E">
        <w:rPr>
          <w:rFonts w:asciiTheme="majorBidi" w:hAnsiTheme="majorBidi" w:cstheme="majorBidi"/>
          <w:sz w:val="24"/>
          <w:szCs w:val="24"/>
        </w:rPr>
        <w:tab/>
        <w:t xml:space="preserve">Independent International Commission of Inquiry on the Syrian Arab Republic </w:t>
      </w:r>
    </w:p>
    <w:p w14:paraId="40E2E6BB" w14:textId="7EA86D2F" w:rsidR="00235EAF" w:rsidRPr="00235EAF" w:rsidRDefault="002C2939" w:rsidP="00B95F3E">
      <w:pPr>
        <w:jc w:val="center"/>
        <w:rPr>
          <w:rFonts w:ascii="Garamond" w:eastAsia="Calibri" w:hAnsi="Garamond" w:cs="Times New Roman"/>
          <w:b/>
          <w:iCs/>
          <w:smallCaps/>
          <w:color w:val="17365D"/>
          <w:sz w:val="56"/>
          <w:szCs w:val="72"/>
        </w:rPr>
      </w:pPr>
      <w:r w:rsidRPr="00B95F3E">
        <w:rPr>
          <w:rFonts w:asciiTheme="majorBidi" w:hAnsiTheme="majorBidi" w:cstheme="majorBidi"/>
        </w:rPr>
        <w:br w:type="page"/>
      </w:r>
      <w:r w:rsidR="00F71B2B" w:rsidRPr="000E6A6A">
        <w:rPr>
          <w:rFonts w:ascii="Garamond" w:eastAsia="Calibri" w:hAnsi="Garamond" w:cs="Times New Roman"/>
          <w:b/>
          <w:iCs/>
          <w:smallCaps/>
          <w:noProof/>
          <w:color w:val="17365D"/>
          <w:sz w:val="160"/>
          <w:szCs w:val="72"/>
          <w:lang w:eastAsia="en-GB"/>
        </w:rPr>
        <w:lastRenderedPageBreak/>
        <mc:AlternateContent>
          <mc:Choice Requires="wps">
            <w:drawing>
              <wp:anchor distT="0" distB="0" distL="114300" distR="114300" simplePos="0" relativeHeight="251658241" behindDoc="1" locked="0" layoutInCell="1" allowOverlap="1" wp14:anchorId="7815815C" wp14:editId="56334061">
                <wp:simplePos x="0" y="0"/>
                <wp:positionH relativeFrom="margin">
                  <wp:align>center</wp:align>
                </wp:positionH>
                <wp:positionV relativeFrom="paragraph">
                  <wp:posOffset>-914400</wp:posOffset>
                </wp:positionV>
                <wp:extent cx="7564755" cy="1071562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7564755" cy="10715625"/>
                        </a:xfrm>
                        <a:prstGeom prst="rect">
                          <a:avLst/>
                        </a:prstGeom>
                        <a:solidFill>
                          <a:schemeClr val="accent4">
                            <a:lumMod val="20000"/>
                            <a:lumOff val="80000"/>
                          </a:schemeClr>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8FDC" id="Rectangle 1" o:spid="_x0000_s1026" style="position:absolute;margin-left:0;margin-top:-1in;width:595.65pt;height:843.7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a3dgIAABEFAAAOAAAAZHJzL2Uyb0RvYy54bWysVMlu2zAQvRfoPxC8N7IMK06NyIEbw0WB&#10;tAmQFDmPKcoSQHJYkracfn2HlLwk6anoReIsnOXNG17f7LViO+l8i6bk+cWIM2kEVq3ZlPzn0+rT&#10;FWc+gKlAoZElf5Ge38w/frju7EyOsUFVSccoiPGzzpa8CcHOssyLRmrwF2ilIWONTkMg0W2yykFH&#10;0bXKxqPRZdahq6xDIb0n7bI38nmKX9dShPu69jIwVXKqLaSvS991/Gbza5htHNimFUMZ8A9VaGgN&#10;JT2GWkIAtnXtu1C6FQ491uFCoM6wrlshUw/UTT56081jA1amXggcb48w+f8XVvzYPdoHRzB01s88&#10;HWMX+9rp+Kf62D6B9XIES+4DE6ScFpeTaVFwJsiWj6Z5cTkuIp7Z6b51PnyVqFk8lNzROBJKsLvz&#10;oXc9uMR0HlVbrVqlkhApIG+VYzug4YEQ0oRJuq62+jtWvZ5IMBrGSGoadq++OqipmkSmGCnV9iqJ&#10;MqxL/Qkg8tUKAvWjbVVybzacgdoQq0VwKe2rm95t1sfiJqur/Muyd2qgkn0NxXkNvfv7CmL/S/BN&#10;fyWlGEBUJsIgE4kHuE4ziqc1Vi8PjjnsWe2tWLUU7Q58eABHNCbC02qGe/rUCqlRHE6cNeh+/00f&#10;/YldZOWso7UgIH5twUnO1DdDvPucTyZxj5IwKaZjEty5ZX1uMVt9izS8nB4BK9Ix+gd1ONYO9TNt&#10;8CJmJRMYQbl7yAfhNvTrSm+AkItFPy3UFsKdebQiBo84RRyf9s/g7EC2QET9gYcVgtkbzvW+8abB&#10;xTZg3SZCnnClUUWB9i4NbXgj4mKfy8nr9JLN/wAAAP//AwBQSwMEFAAGAAgAAAAhADVL1RXeAAAA&#10;CwEAAA8AAABkcnMvZG93bnJldi54bWxMj0FPg0AQhe8m/ofNmHhrF4QSRZaGaDx4LGq8LuwUSNlZ&#10;wm4L/nunJ729yXt5871iv9pRXHD2gyMF8TYCgdQ6M1Cn4PPjbfMIwgdNRo+OUMEPetiXtzeFzo1b&#10;6ICXOnSCS8jnWkEfwpRL6dserfZbNyGxd3Sz1YHPuZNm1guX21E+RFEmrR6IP/R6wpce21N9tgqa&#10;41hN9bf5SqrTu1+y7PBq3KrU/d1aPYMIuIa/MFzxGR1KZmrcmYwXowIeEhRs4jRldfXjpzgB0bDa&#10;pckOZFnI/xvKXwAAAP//AwBQSwECLQAUAAYACAAAACEAtoM4kv4AAADhAQAAEwAAAAAAAAAAAAAA&#10;AAAAAAAAW0NvbnRlbnRfVHlwZXNdLnhtbFBLAQItABQABgAIAAAAIQA4/SH/1gAAAJQBAAALAAAA&#10;AAAAAAAAAAAAAC8BAABfcmVscy8ucmVsc1BLAQItABQABgAIAAAAIQBzdoa3dgIAABEFAAAOAAAA&#10;AAAAAAAAAAAAAC4CAABkcnMvZTJvRG9jLnhtbFBLAQItABQABgAIAAAAIQA1S9UV3gAAAAsBAAAP&#10;AAAAAAAAAAAAAAAAANAEAABkcnMvZG93bnJldi54bWxQSwUGAAAAAAQABADzAAAA2wUAAAAA&#10;" fillcolor="#fff2cc [663]" strokecolor="#385d8a" strokeweight="0">
                <w10:wrap anchorx="margin"/>
              </v:rect>
            </w:pict>
          </mc:Fallback>
        </mc:AlternateContent>
      </w:r>
      <w:r w:rsidR="00776F6E">
        <w:rPr>
          <w:rFonts w:ascii="Garamond" w:eastAsia="Calibri" w:hAnsi="Garamond" w:cs="Times New Roman"/>
          <w:b/>
          <w:iCs/>
          <w:smallCaps/>
          <w:color w:val="17365D"/>
          <w:sz w:val="56"/>
          <w:szCs w:val="72"/>
        </w:rPr>
        <w:t>Punishing the Innocent</w:t>
      </w:r>
      <w:r w:rsidR="00235EAF" w:rsidRPr="00235EAF">
        <w:rPr>
          <w:rFonts w:ascii="Garamond" w:eastAsia="Calibri" w:hAnsi="Garamond" w:cs="Times New Roman"/>
          <w:b/>
          <w:iCs/>
          <w:smallCaps/>
          <w:color w:val="17365D"/>
          <w:sz w:val="56"/>
          <w:szCs w:val="72"/>
        </w:rPr>
        <w:t>:</w:t>
      </w:r>
    </w:p>
    <w:p w14:paraId="5BBA6082" w14:textId="4E86176E" w:rsidR="00235EAF" w:rsidRPr="00235EAF" w:rsidRDefault="00235EAF" w:rsidP="00B95F3E">
      <w:pPr>
        <w:jc w:val="center"/>
        <w:rPr>
          <w:rFonts w:ascii="Garamond" w:eastAsia="Calibri" w:hAnsi="Garamond" w:cs="Times New Roman"/>
          <w:b/>
          <w:iCs/>
          <w:smallCaps/>
          <w:color w:val="17365D"/>
          <w:sz w:val="44"/>
          <w:szCs w:val="44"/>
        </w:rPr>
      </w:pPr>
      <w:r w:rsidRPr="00235EAF">
        <w:rPr>
          <w:rFonts w:ascii="Garamond" w:eastAsia="Calibri" w:hAnsi="Garamond" w:cs="Times New Roman"/>
          <w:b/>
          <w:iCs/>
          <w:smallCaps/>
          <w:color w:val="17365D"/>
          <w:sz w:val="44"/>
          <w:szCs w:val="44"/>
        </w:rPr>
        <w:t xml:space="preserve">Ending violations against children in </w:t>
      </w:r>
      <w:r w:rsidR="00C61AA4">
        <w:rPr>
          <w:rFonts w:ascii="Garamond" w:eastAsia="Calibri" w:hAnsi="Garamond" w:cs="Times New Roman"/>
          <w:b/>
          <w:iCs/>
          <w:smallCaps/>
          <w:color w:val="17365D"/>
          <w:sz w:val="44"/>
          <w:szCs w:val="44"/>
        </w:rPr>
        <w:t xml:space="preserve">the </w:t>
      </w:r>
      <w:r w:rsidRPr="00235EAF">
        <w:rPr>
          <w:rFonts w:ascii="Garamond" w:eastAsia="Calibri" w:hAnsi="Garamond" w:cs="Times New Roman"/>
          <w:b/>
          <w:iCs/>
          <w:smallCaps/>
          <w:color w:val="17365D"/>
          <w:sz w:val="44"/>
          <w:szCs w:val="44"/>
        </w:rPr>
        <w:t>north</w:t>
      </w:r>
      <w:r w:rsidR="00C61AA4">
        <w:rPr>
          <w:rFonts w:ascii="Garamond" w:eastAsia="Calibri" w:hAnsi="Garamond" w:cs="Times New Roman"/>
          <w:b/>
          <w:iCs/>
          <w:smallCaps/>
          <w:color w:val="17365D"/>
          <w:sz w:val="44"/>
          <w:szCs w:val="44"/>
        </w:rPr>
        <w:t>-</w:t>
      </w:r>
      <w:r w:rsidRPr="00235EAF">
        <w:rPr>
          <w:rFonts w:ascii="Garamond" w:eastAsia="Calibri" w:hAnsi="Garamond" w:cs="Times New Roman"/>
          <w:b/>
          <w:iCs/>
          <w:smallCaps/>
          <w:color w:val="17365D"/>
          <w:sz w:val="44"/>
          <w:szCs w:val="44"/>
        </w:rPr>
        <w:t xml:space="preserve">east </w:t>
      </w:r>
      <w:r w:rsidR="00C61AA4">
        <w:rPr>
          <w:rFonts w:ascii="Garamond" w:eastAsia="Calibri" w:hAnsi="Garamond" w:cs="Times New Roman"/>
          <w:b/>
          <w:iCs/>
          <w:smallCaps/>
          <w:color w:val="17365D"/>
          <w:sz w:val="44"/>
          <w:szCs w:val="44"/>
        </w:rPr>
        <w:t xml:space="preserve">of the </w:t>
      </w:r>
      <w:r w:rsidRPr="00235EAF">
        <w:rPr>
          <w:rFonts w:ascii="Garamond" w:eastAsia="Calibri" w:hAnsi="Garamond" w:cs="Times New Roman"/>
          <w:b/>
          <w:iCs/>
          <w:smallCaps/>
          <w:color w:val="17365D"/>
          <w:sz w:val="44"/>
          <w:szCs w:val="44"/>
        </w:rPr>
        <w:t>Syria</w:t>
      </w:r>
      <w:r w:rsidR="00C61AA4">
        <w:rPr>
          <w:rFonts w:ascii="Garamond" w:eastAsia="Calibri" w:hAnsi="Garamond" w:cs="Times New Roman"/>
          <w:b/>
          <w:iCs/>
          <w:smallCaps/>
          <w:color w:val="17365D"/>
          <w:sz w:val="44"/>
          <w:szCs w:val="44"/>
        </w:rPr>
        <w:t>n Arab Republic</w:t>
      </w:r>
    </w:p>
    <w:p w14:paraId="683B2AB9" w14:textId="77777777" w:rsidR="00235EAF" w:rsidRPr="000E6A6A" w:rsidRDefault="00235EAF" w:rsidP="00F71B2B">
      <w:pPr>
        <w:tabs>
          <w:tab w:val="left" w:pos="2321"/>
        </w:tabs>
        <w:spacing w:after="0" w:line="276" w:lineRule="auto"/>
        <w:jc w:val="center"/>
        <w:rPr>
          <w:rFonts w:ascii="Garamond" w:eastAsia="Calibri" w:hAnsi="Garamond" w:cs="Times New Roman"/>
          <w:iCs/>
          <w:color w:val="17365D"/>
          <w:sz w:val="20"/>
          <w:szCs w:val="32"/>
        </w:rPr>
      </w:pPr>
    </w:p>
    <w:p w14:paraId="4DB28700" w14:textId="77777777" w:rsidR="00F71B2B" w:rsidRPr="000E6A6A" w:rsidRDefault="00F71B2B" w:rsidP="00F71B2B">
      <w:pPr>
        <w:spacing w:after="0" w:line="276" w:lineRule="auto"/>
        <w:rPr>
          <w:rFonts w:ascii="Garamond" w:eastAsia="Calibri" w:hAnsi="Garamond" w:cs="Times New Roman"/>
          <w:iCs/>
          <w:smallCaps/>
          <w:color w:val="EEECE1"/>
          <w:sz w:val="72"/>
          <w:szCs w:val="72"/>
        </w:rPr>
      </w:pPr>
    </w:p>
    <w:p w14:paraId="6C6BCC5C" w14:textId="295AE243" w:rsidR="00C540BA" w:rsidRPr="00C34DD7" w:rsidRDefault="00D23C90" w:rsidP="00C34DD7">
      <w:pPr>
        <w:spacing w:after="0" w:line="276" w:lineRule="auto"/>
        <w:jc w:val="center"/>
        <w:rPr>
          <w:rFonts w:ascii="Garamond" w:eastAsia="Calibri" w:hAnsi="Garamond" w:cs="Times New Roman"/>
          <w:iCs/>
          <w:smallCaps/>
          <w:color w:val="EEECE1"/>
          <w:sz w:val="72"/>
          <w:szCs w:val="72"/>
        </w:rPr>
      </w:pPr>
      <w:r>
        <w:rPr>
          <w:rFonts w:ascii="Garamond" w:eastAsia="Calibri" w:hAnsi="Garamond" w:cs="Times New Roman"/>
          <w:iCs/>
          <w:smallCaps/>
          <w:noProof/>
          <w:color w:val="EEECE1"/>
          <w:sz w:val="72"/>
          <w:szCs w:val="72"/>
          <w:lang w:eastAsia="en-GB"/>
        </w:rPr>
        <w:drawing>
          <wp:inline distT="0" distB="0" distL="0" distR="0" wp14:anchorId="406F9333" wp14:editId="782B32A0">
            <wp:extent cx="5979867" cy="2869474"/>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626" cy="2876556"/>
                    </a:xfrm>
                    <a:prstGeom prst="rect">
                      <a:avLst/>
                    </a:prstGeom>
                    <a:noFill/>
                  </pic:spPr>
                </pic:pic>
              </a:graphicData>
            </a:graphic>
          </wp:inline>
        </w:drawing>
      </w:r>
    </w:p>
    <w:p w14:paraId="5D696ED9" w14:textId="2E342BFF" w:rsidR="00F71B2B" w:rsidRPr="00C34DD7" w:rsidRDefault="00C34DD7" w:rsidP="000E6A6A">
      <w:pPr>
        <w:spacing w:after="0" w:line="276" w:lineRule="auto"/>
        <w:jc w:val="center"/>
        <w:rPr>
          <w:rFonts w:ascii="Times New Roman" w:eastAsia="Calibri" w:hAnsi="Times New Roman" w:cs="Times New Roman"/>
          <w:b/>
          <w:i/>
          <w:iCs/>
          <w:smallCaps/>
          <w:color w:val="EEECE1"/>
          <w:sz w:val="18"/>
          <w:szCs w:val="18"/>
        </w:rPr>
      </w:pPr>
      <w:r w:rsidRPr="00C34DD7">
        <w:rPr>
          <w:rFonts w:ascii="Garamond" w:hAnsi="Garamond"/>
          <w:sz w:val="18"/>
          <w:szCs w:val="18"/>
          <w:lang w:eastAsia="en-GB"/>
        </w:rPr>
        <w:t>Children in Al H</w:t>
      </w:r>
      <w:r w:rsidR="00C10780">
        <w:rPr>
          <w:rFonts w:ascii="Garamond" w:hAnsi="Garamond"/>
          <w:sz w:val="18"/>
          <w:szCs w:val="18"/>
          <w:lang w:eastAsia="en-GB"/>
        </w:rPr>
        <w:t>aw</w:t>
      </w:r>
      <w:r w:rsidRPr="00C34DD7">
        <w:rPr>
          <w:rFonts w:ascii="Garamond" w:hAnsi="Garamond"/>
          <w:sz w:val="18"/>
          <w:szCs w:val="18"/>
          <w:lang w:eastAsia="en-GB"/>
        </w:rPr>
        <w:t>l Camp © Antti Kuronen – Yle</w:t>
      </w:r>
    </w:p>
    <w:p w14:paraId="4D9D383A" w14:textId="77777777" w:rsidR="00C540BA" w:rsidRPr="000E6A6A" w:rsidRDefault="00C540BA" w:rsidP="00F71B2B">
      <w:pPr>
        <w:spacing w:after="0" w:line="276" w:lineRule="auto"/>
        <w:jc w:val="center"/>
        <w:rPr>
          <w:rFonts w:ascii="Garamond" w:eastAsia="Calibri" w:hAnsi="Garamond" w:cs="Times New Roman"/>
          <w:iCs/>
          <w:smallCaps/>
          <w:color w:val="17365D"/>
          <w:sz w:val="32"/>
          <w:szCs w:val="32"/>
        </w:rPr>
      </w:pPr>
    </w:p>
    <w:p w14:paraId="02A1D6D2" w14:textId="69732C37" w:rsidR="00C540BA" w:rsidRPr="000E6A6A" w:rsidRDefault="00C540BA" w:rsidP="00C540BA">
      <w:pPr>
        <w:spacing w:after="0" w:line="276" w:lineRule="auto"/>
        <w:jc w:val="center"/>
        <w:rPr>
          <w:rFonts w:ascii="Garamond" w:eastAsia="Calibri" w:hAnsi="Garamond" w:cs="Times New Roman"/>
          <w:iCs/>
          <w:smallCaps/>
          <w:color w:val="17365D"/>
          <w:sz w:val="32"/>
          <w:szCs w:val="32"/>
        </w:rPr>
      </w:pPr>
    </w:p>
    <w:p w14:paraId="30CE5B1E" w14:textId="4A80C14F" w:rsidR="00F71B2B" w:rsidRPr="000E6A6A" w:rsidRDefault="00F71B2B" w:rsidP="00F71B2B">
      <w:pPr>
        <w:spacing w:after="0" w:line="276" w:lineRule="auto"/>
        <w:jc w:val="center"/>
        <w:rPr>
          <w:rFonts w:ascii="Garamond" w:eastAsia="Calibri" w:hAnsi="Garamond" w:cs="Times New Roman"/>
          <w:iCs/>
          <w:smallCaps/>
          <w:color w:val="17365D"/>
          <w:sz w:val="32"/>
          <w:szCs w:val="32"/>
        </w:rPr>
      </w:pPr>
      <w:r w:rsidRPr="000E6A6A">
        <w:rPr>
          <w:rFonts w:ascii="Garamond" w:eastAsia="Calibri" w:hAnsi="Garamond" w:cs="Times New Roman"/>
          <w:iCs/>
          <w:smallCaps/>
          <w:color w:val="17365D"/>
          <w:sz w:val="32"/>
          <w:szCs w:val="32"/>
        </w:rPr>
        <w:t>Independent International Commission of Inquiry on the Syrian Arab Republic</w:t>
      </w:r>
    </w:p>
    <w:p w14:paraId="778A5108" w14:textId="77777777" w:rsidR="00F71B2B" w:rsidRPr="000E6A6A" w:rsidRDefault="00F71B2B" w:rsidP="00F71B2B">
      <w:pPr>
        <w:spacing w:after="0" w:line="276" w:lineRule="auto"/>
        <w:jc w:val="center"/>
        <w:rPr>
          <w:rFonts w:ascii="Garamond" w:eastAsia="Calibri" w:hAnsi="Garamond" w:cs="Times New Roman"/>
          <w:iCs/>
          <w:smallCaps/>
          <w:color w:val="943634"/>
          <w:sz w:val="32"/>
          <w:szCs w:val="32"/>
        </w:rPr>
      </w:pPr>
    </w:p>
    <w:p w14:paraId="10539685" w14:textId="44F38066" w:rsidR="00F71B2B" w:rsidRPr="000E6A6A" w:rsidRDefault="0026004C" w:rsidP="00F71B2B">
      <w:pPr>
        <w:spacing w:after="0" w:line="276" w:lineRule="auto"/>
        <w:jc w:val="center"/>
        <w:rPr>
          <w:rFonts w:ascii="Garamond" w:eastAsia="Calibri" w:hAnsi="Garamond" w:cs="Times New Roman"/>
          <w:iCs/>
          <w:smallCaps/>
          <w:color w:val="17365D"/>
          <w:sz w:val="32"/>
          <w:szCs w:val="32"/>
        </w:rPr>
      </w:pPr>
      <w:r>
        <w:rPr>
          <w:rFonts w:ascii="Garamond" w:eastAsia="Calibri" w:hAnsi="Garamond" w:cs="Times New Roman"/>
          <w:iCs/>
          <w:smallCaps/>
          <w:color w:val="17365D"/>
          <w:sz w:val="32"/>
          <w:szCs w:val="32"/>
        </w:rPr>
        <w:t>19</w:t>
      </w:r>
      <w:r w:rsidR="0008456A" w:rsidRPr="000E6A6A">
        <w:rPr>
          <w:rFonts w:ascii="Garamond" w:eastAsia="Calibri" w:hAnsi="Garamond" w:cs="Times New Roman"/>
          <w:iCs/>
          <w:smallCaps/>
          <w:color w:val="17365D"/>
          <w:sz w:val="32"/>
          <w:szCs w:val="32"/>
        </w:rPr>
        <w:t xml:space="preserve"> </w:t>
      </w:r>
      <w:r w:rsidR="00235EAF">
        <w:rPr>
          <w:rFonts w:ascii="Garamond" w:eastAsia="Calibri" w:hAnsi="Garamond" w:cs="Times New Roman"/>
          <w:iCs/>
          <w:smallCaps/>
          <w:color w:val="17365D"/>
          <w:sz w:val="32"/>
          <w:szCs w:val="32"/>
        </w:rPr>
        <w:t>march</w:t>
      </w:r>
      <w:r w:rsidR="0008456A" w:rsidRPr="000E6A6A">
        <w:rPr>
          <w:rFonts w:ascii="Garamond" w:eastAsia="Calibri" w:hAnsi="Garamond" w:cs="Times New Roman"/>
          <w:iCs/>
          <w:smallCaps/>
          <w:color w:val="17365D"/>
          <w:sz w:val="32"/>
          <w:szCs w:val="32"/>
        </w:rPr>
        <w:t xml:space="preserve"> 202</w:t>
      </w:r>
      <w:r w:rsidR="00235EAF">
        <w:rPr>
          <w:rFonts w:ascii="Garamond" w:eastAsia="Calibri" w:hAnsi="Garamond" w:cs="Times New Roman"/>
          <w:iCs/>
          <w:smallCaps/>
          <w:color w:val="17365D"/>
          <w:sz w:val="32"/>
          <w:szCs w:val="32"/>
        </w:rPr>
        <w:t>4</w:t>
      </w:r>
    </w:p>
    <w:p w14:paraId="71C23478" w14:textId="77777777" w:rsidR="00F71B2B" w:rsidRPr="000E6A6A" w:rsidRDefault="00F71B2B" w:rsidP="00F71B2B">
      <w:pPr>
        <w:spacing w:after="0" w:line="276" w:lineRule="auto"/>
        <w:jc w:val="center"/>
        <w:rPr>
          <w:rFonts w:ascii="Garamond" w:eastAsia="Calibri" w:hAnsi="Garamond" w:cs="Times New Roman"/>
          <w:iCs/>
          <w:smallCaps/>
          <w:color w:val="EEECE1"/>
          <w:sz w:val="24"/>
          <w:szCs w:val="24"/>
        </w:rPr>
      </w:pPr>
    </w:p>
    <w:p w14:paraId="4263DCB9" w14:textId="77777777" w:rsidR="00F71B2B" w:rsidRPr="000E6A6A" w:rsidRDefault="00F71B2B" w:rsidP="00F71B2B">
      <w:pPr>
        <w:spacing w:after="0" w:line="276" w:lineRule="auto"/>
        <w:jc w:val="center"/>
        <w:rPr>
          <w:rFonts w:ascii="Garamond" w:eastAsia="Calibri" w:hAnsi="Garamond" w:cs="Times New Roman"/>
          <w:iCs/>
          <w:smallCaps/>
          <w:color w:val="EEECE1"/>
        </w:rPr>
      </w:pPr>
    </w:p>
    <w:p w14:paraId="0C178C3D" w14:textId="77777777" w:rsidR="008B7302" w:rsidRPr="000E6A6A" w:rsidRDefault="008B7302" w:rsidP="00F71B2B">
      <w:pPr>
        <w:tabs>
          <w:tab w:val="left" w:pos="7753"/>
        </w:tabs>
        <w:spacing w:after="200" w:line="276" w:lineRule="auto"/>
        <w:rPr>
          <w:rFonts w:ascii="Garamond" w:eastAsia="Calibri" w:hAnsi="Garamond" w:cs="Times New Roman"/>
          <w:b/>
          <w:bCs/>
          <w:color w:val="4F81BD"/>
          <w:sz w:val="32"/>
          <w:szCs w:val="32"/>
        </w:rPr>
      </w:pPr>
    </w:p>
    <w:p w14:paraId="7E6BAA44" w14:textId="5E09EB9C" w:rsidR="00F71B2B" w:rsidRPr="000E6A6A" w:rsidRDefault="00F71B2B" w:rsidP="00F71B2B">
      <w:pPr>
        <w:tabs>
          <w:tab w:val="left" w:pos="7753"/>
        </w:tabs>
        <w:spacing w:after="200" w:line="276" w:lineRule="auto"/>
        <w:rPr>
          <w:rFonts w:ascii="Garamond" w:eastAsia="Calibri" w:hAnsi="Garamond" w:cs="Times New Roman"/>
          <w:b/>
          <w:bCs/>
          <w:color w:val="4F81BD"/>
          <w:sz w:val="32"/>
          <w:szCs w:val="32"/>
        </w:rPr>
      </w:pPr>
      <w:r w:rsidRPr="000E6A6A">
        <w:rPr>
          <w:rFonts w:ascii="Garamond" w:eastAsia="Calibri" w:hAnsi="Garamond" w:cs="Times New Roman"/>
          <w:iCs/>
          <w:smallCaps/>
          <w:noProof/>
          <w:color w:val="EEECE1"/>
          <w:lang w:eastAsia="en-GB"/>
        </w:rPr>
        <w:drawing>
          <wp:anchor distT="0" distB="0" distL="114300" distR="114300" simplePos="0" relativeHeight="251658240" behindDoc="0" locked="0" layoutInCell="1" allowOverlap="1" wp14:anchorId="128373DF" wp14:editId="080B80C7">
            <wp:simplePos x="0" y="0"/>
            <wp:positionH relativeFrom="column">
              <wp:posOffset>2472427</wp:posOffset>
            </wp:positionH>
            <wp:positionV relativeFrom="paragraph">
              <wp:posOffset>29366</wp:posOffset>
            </wp:positionV>
            <wp:extent cx="806450" cy="806450"/>
            <wp:effectExtent l="38100" t="19050" r="50800" b="69850"/>
            <wp:wrapNone/>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qNFSFXQAAR67c.png"/>
                    <pic:cNvPicPr/>
                  </pic:nvPicPr>
                  <pic:blipFill>
                    <a:blip r:embed="rId13" cstate="print">
                      <a:duotone>
                        <a:prstClr val="black"/>
                        <a:schemeClr val="tx2">
                          <a:tint val="45000"/>
                          <a:satMod val="400000"/>
                        </a:schemeClr>
                      </a:duotone>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806450" cy="80645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0E6A6A">
        <w:rPr>
          <w:rFonts w:ascii="Garamond" w:eastAsia="Calibri" w:hAnsi="Garamond" w:cs="Times New Roman"/>
          <w:b/>
          <w:bCs/>
          <w:color w:val="4F81BD"/>
          <w:sz w:val="32"/>
          <w:szCs w:val="32"/>
        </w:rPr>
        <w:tab/>
      </w:r>
    </w:p>
    <w:p w14:paraId="24B4FE28" w14:textId="77777777" w:rsidR="00B80E26" w:rsidRPr="000E6A6A" w:rsidRDefault="00B80E26" w:rsidP="00081B00">
      <w:pPr>
        <w:spacing w:after="0" w:line="240" w:lineRule="auto"/>
        <w:ind w:right="521" w:firstLine="360"/>
        <w:contextualSpacing/>
        <w:jc w:val="both"/>
        <w:rPr>
          <w:rFonts w:ascii="Garamond" w:eastAsia="Calibri" w:hAnsi="Garamond" w:cs="Times New Roman"/>
          <w:b/>
          <w:bCs/>
          <w:color w:val="17365D"/>
          <w:sz w:val="34"/>
          <w:szCs w:val="34"/>
        </w:rPr>
      </w:pPr>
    </w:p>
    <w:p w14:paraId="7CB2A7B6" w14:textId="77777777" w:rsidR="00C34DD7" w:rsidRDefault="00C34DD7" w:rsidP="00081B00">
      <w:pPr>
        <w:spacing w:after="0" w:line="240" w:lineRule="auto"/>
        <w:ind w:right="521" w:firstLine="360"/>
        <w:contextualSpacing/>
        <w:jc w:val="both"/>
        <w:rPr>
          <w:rFonts w:ascii="Garamond" w:eastAsia="Calibri" w:hAnsi="Garamond" w:cs="Times New Roman"/>
          <w:b/>
          <w:bCs/>
          <w:color w:val="17365D"/>
          <w:sz w:val="34"/>
          <w:szCs w:val="34"/>
        </w:rPr>
      </w:pPr>
    </w:p>
    <w:p w14:paraId="5B32B727" w14:textId="77777777" w:rsidR="00C34DD7" w:rsidRDefault="00C34DD7" w:rsidP="00081B00">
      <w:pPr>
        <w:spacing w:after="0" w:line="240" w:lineRule="auto"/>
        <w:ind w:right="521" w:firstLine="360"/>
        <w:contextualSpacing/>
        <w:jc w:val="both"/>
        <w:rPr>
          <w:rFonts w:ascii="Garamond" w:eastAsia="Calibri" w:hAnsi="Garamond" w:cs="Times New Roman"/>
          <w:b/>
          <w:bCs/>
          <w:color w:val="17365D"/>
          <w:sz w:val="34"/>
          <w:szCs w:val="34"/>
        </w:rPr>
      </w:pPr>
    </w:p>
    <w:p w14:paraId="4B56013A" w14:textId="77777777" w:rsidR="00C34DD7" w:rsidRDefault="00C34DD7" w:rsidP="00081B00">
      <w:pPr>
        <w:spacing w:after="0" w:line="240" w:lineRule="auto"/>
        <w:ind w:right="521" w:firstLine="360"/>
        <w:contextualSpacing/>
        <w:jc w:val="both"/>
        <w:rPr>
          <w:rFonts w:ascii="Garamond" w:eastAsia="Calibri" w:hAnsi="Garamond" w:cs="Times New Roman"/>
          <w:b/>
          <w:bCs/>
          <w:color w:val="17365D"/>
          <w:sz w:val="34"/>
          <w:szCs w:val="34"/>
        </w:rPr>
      </w:pPr>
    </w:p>
    <w:p w14:paraId="036FF60E" w14:textId="43A92750" w:rsidR="00F71B2B" w:rsidRPr="000E6A6A" w:rsidRDefault="00F71B2B" w:rsidP="00886D16">
      <w:pPr>
        <w:spacing w:after="0" w:line="240" w:lineRule="auto"/>
        <w:ind w:right="521"/>
        <w:contextualSpacing/>
        <w:jc w:val="both"/>
        <w:rPr>
          <w:rFonts w:ascii="Garamond" w:eastAsia="Calibri" w:hAnsi="Garamond" w:cs="Times New Roman"/>
          <w:b/>
          <w:bCs/>
          <w:color w:val="17365D"/>
          <w:sz w:val="34"/>
          <w:szCs w:val="34"/>
        </w:rPr>
      </w:pPr>
      <w:r w:rsidRPr="000E6A6A">
        <w:rPr>
          <w:rFonts w:ascii="Garamond" w:eastAsia="Calibri" w:hAnsi="Garamond" w:cs="Times New Roman"/>
          <w:b/>
          <w:bCs/>
          <w:color w:val="17365D"/>
          <w:sz w:val="34"/>
          <w:szCs w:val="34"/>
        </w:rPr>
        <w:t xml:space="preserve">Introduction </w:t>
      </w:r>
    </w:p>
    <w:p w14:paraId="5621E050" w14:textId="4E6C30DB" w:rsidR="00BB7BBD" w:rsidRPr="007244F0" w:rsidRDefault="00BB7BBD" w:rsidP="00886D16">
      <w:pPr>
        <w:spacing w:line="276" w:lineRule="auto"/>
        <w:jc w:val="both"/>
        <w:rPr>
          <w:rFonts w:ascii="Garamond" w:eastAsia="Times New Roman" w:hAnsi="Garamond" w:cs="Times New Roman"/>
        </w:rPr>
      </w:pPr>
      <w:r w:rsidRPr="007244F0">
        <w:rPr>
          <w:rFonts w:ascii="Garamond" w:eastAsia="Times New Roman" w:hAnsi="Garamond" w:cs="Times New Roman"/>
        </w:rPr>
        <w:t>Five years after the territorial defeat of the UN designated terrorist group ISIL/Da’esh</w:t>
      </w:r>
      <w:r w:rsidR="00867235">
        <w:rPr>
          <w:rFonts w:ascii="Garamond" w:eastAsia="Times New Roman" w:hAnsi="Garamond" w:cs="Times New Roman"/>
        </w:rPr>
        <w:t>,</w:t>
      </w:r>
      <w:r w:rsidRPr="007244F0">
        <w:rPr>
          <w:rStyle w:val="FootnoteReference"/>
          <w:rFonts w:ascii="Garamond" w:eastAsia="Times New Roman" w:hAnsi="Garamond" w:cs="Times New Roman"/>
        </w:rPr>
        <w:footnoteReference w:id="2"/>
      </w:r>
      <w:r w:rsidRPr="007244F0">
        <w:rPr>
          <w:rFonts w:ascii="Garamond" w:eastAsia="Times New Roman" w:hAnsi="Garamond" w:cs="Times New Roman"/>
        </w:rPr>
        <w:t xml:space="preserve"> some </w:t>
      </w:r>
      <w:r w:rsidRPr="007244F0">
        <w:rPr>
          <w:rFonts w:ascii="Garamond" w:eastAsia="Times New Roman" w:hAnsi="Garamond" w:cs="Times New Roman"/>
          <w:b/>
          <w:bCs/>
        </w:rPr>
        <w:t>30,000 Syrian and foreign children remain unlawfully deprived of their liberty</w:t>
      </w:r>
      <w:r w:rsidRPr="007244F0">
        <w:rPr>
          <w:rFonts w:ascii="Garamond" w:eastAsia="Times New Roman" w:hAnsi="Garamond" w:cs="Times New Roman"/>
        </w:rPr>
        <w:t xml:space="preserve"> for their, or their families’, alleged links to ISIL.</w:t>
      </w:r>
    </w:p>
    <w:p w14:paraId="4B706EAF" w14:textId="59A3095B" w:rsidR="00E83480" w:rsidRDefault="00BB7BBD" w:rsidP="00E83480">
      <w:pPr>
        <w:spacing w:line="276" w:lineRule="auto"/>
        <w:jc w:val="both"/>
        <w:rPr>
          <w:rFonts w:ascii="Garamond" w:hAnsi="Garamond"/>
        </w:rPr>
      </w:pPr>
      <w:r w:rsidRPr="00E83480">
        <w:rPr>
          <w:rFonts w:ascii="Garamond" w:hAnsi="Garamond"/>
        </w:rPr>
        <w:t xml:space="preserve">Held in closed internment camps and detention centres run by the Syrian Democratic Forces (SDF) and </w:t>
      </w:r>
      <w:r w:rsidR="00984E1F" w:rsidRPr="00E83480">
        <w:rPr>
          <w:rFonts w:ascii="Garamond" w:hAnsi="Garamond"/>
        </w:rPr>
        <w:t xml:space="preserve">the SDF-linked autonomous administration in the north-east, the </w:t>
      </w:r>
      <w:r w:rsidRPr="00E83480">
        <w:rPr>
          <w:rFonts w:ascii="Garamond" w:hAnsi="Garamond"/>
        </w:rPr>
        <w:t>self-administration</w:t>
      </w:r>
      <w:r w:rsidR="00867235" w:rsidRPr="00E83480">
        <w:rPr>
          <w:rFonts w:ascii="Garamond" w:hAnsi="Garamond"/>
        </w:rPr>
        <w:t>,</w:t>
      </w:r>
      <w:r w:rsidRPr="00E83480">
        <w:rPr>
          <w:rStyle w:val="FootnoteReference"/>
          <w:rFonts w:ascii="Garamond" w:hAnsi="Garamond"/>
        </w:rPr>
        <w:footnoteReference w:id="3"/>
      </w:r>
      <w:r w:rsidRPr="00E83480">
        <w:rPr>
          <w:rStyle w:val="FootnoteReference"/>
        </w:rPr>
        <w:t xml:space="preserve"> </w:t>
      </w:r>
      <w:r w:rsidRPr="00E83480">
        <w:rPr>
          <w:rFonts w:ascii="Garamond" w:hAnsi="Garamond"/>
        </w:rPr>
        <w:t xml:space="preserve">mainly in Hasakah governorate in northeast Syria, these children are </w:t>
      </w:r>
      <w:r w:rsidRPr="00E83480">
        <w:rPr>
          <w:rFonts w:ascii="Garamond" w:hAnsi="Garamond"/>
          <w:b/>
          <w:bCs/>
        </w:rPr>
        <w:t>victims of the conflict, yet are still stuck</w:t>
      </w:r>
      <w:r w:rsidRPr="00E83480">
        <w:rPr>
          <w:rFonts w:ascii="Garamond" w:hAnsi="Garamond"/>
        </w:rPr>
        <w:t xml:space="preserve"> in what has been described as </w:t>
      </w:r>
      <w:r w:rsidRPr="007244F0">
        <w:rPr>
          <w:rFonts w:ascii="Garamond" w:hAnsi="Garamond"/>
        </w:rPr>
        <w:t>“the largest site of detention of children for counter-terrorism purposes worldwide</w:t>
      </w:r>
      <w:r w:rsidR="00733DFA">
        <w:rPr>
          <w:rFonts w:ascii="Garamond" w:hAnsi="Garamond"/>
        </w:rPr>
        <w:t>.</w:t>
      </w:r>
      <w:r w:rsidRPr="007244F0">
        <w:rPr>
          <w:rFonts w:ascii="Garamond" w:hAnsi="Garamond"/>
        </w:rPr>
        <w:t>”</w:t>
      </w:r>
      <w:r w:rsidR="00E35ECC">
        <w:rPr>
          <w:rStyle w:val="FootnoteReference"/>
          <w:rFonts w:ascii="Garamond" w:hAnsi="Garamond"/>
        </w:rPr>
        <w:footnoteReference w:id="4"/>
      </w:r>
      <w:r w:rsidRPr="00E83480">
        <w:rPr>
          <w:rFonts w:ascii="Garamond" w:hAnsi="Garamond"/>
        </w:rPr>
        <w:t xml:space="preserve"> They are not accused of any crimes, yet are being held in inhuman and degrading conditions, vulnerable to trauma and radicalization, to the escalating regional violence and multiple types of other violations detailed in this paper.</w:t>
      </w:r>
      <w:r w:rsidRPr="00E83480">
        <w:rPr>
          <w:rStyle w:val="FootnoteReference"/>
        </w:rPr>
        <w:footnoteReference w:id="5"/>
      </w:r>
      <w:r w:rsidRPr="00E83480">
        <w:rPr>
          <w:rStyle w:val="FootnoteReference"/>
        </w:rPr>
        <w:t xml:space="preserve">  </w:t>
      </w:r>
    </w:p>
    <w:p w14:paraId="66E74A80" w14:textId="65A50854" w:rsidR="00BB7BBD" w:rsidRPr="00E83480" w:rsidRDefault="00BB7BBD" w:rsidP="00E83480">
      <w:pPr>
        <w:spacing w:line="276" w:lineRule="auto"/>
        <w:jc w:val="both"/>
        <w:rPr>
          <w:rFonts w:ascii="Garamond" w:hAnsi="Garamond"/>
        </w:rPr>
      </w:pPr>
      <w:r w:rsidRPr="007244F0">
        <w:rPr>
          <w:rFonts w:ascii="Garamond" w:hAnsi="Garamond"/>
        </w:rPr>
        <w:t>Six years after the Commission first called for an end to violations and crimes against children allegedly affiliated to ISIL,</w:t>
      </w:r>
      <w:r w:rsidRPr="007244F0">
        <w:rPr>
          <w:rStyle w:val="FootnoteReference"/>
          <w:rFonts w:ascii="Garamond" w:hAnsi="Garamond"/>
        </w:rPr>
        <w:footnoteReference w:id="6"/>
      </w:r>
      <w:r w:rsidRPr="007244F0">
        <w:rPr>
          <w:rFonts w:ascii="Garamond" w:hAnsi="Garamond"/>
        </w:rPr>
        <w:t xml:space="preserve"> some progress has been made towards their release and, in cases of children of foreigners, repatriation. However, many countries, including </w:t>
      </w:r>
      <w:r w:rsidR="00D1067A">
        <w:rPr>
          <w:rFonts w:ascii="Garamond" w:hAnsi="Garamond"/>
        </w:rPr>
        <w:t xml:space="preserve">the </w:t>
      </w:r>
      <w:r w:rsidRPr="007244F0">
        <w:rPr>
          <w:rFonts w:ascii="Garamond" w:hAnsi="Garamond"/>
        </w:rPr>
        <w:t>Syria</w:t>
      </w:r>
      <w:r w:rsidR="00D1067A">
        <w:rPr>
          <w:rFonts w:ascii="Garamond" w:hAnsi="Garamond"/>
        </w:rPr>
        <w:t>n Arab Republic</w:t>
      </w:r>
      <w:r w:rsidRPr="007244F0">
        <w:rPr>
          <w:rFonts w:ascii="Garamond" w:hAnsi="Garamond"/>
        </w:rPr>
        <w:t xml:space="preserve"> itself, still </w:t>
      </w:r>
      <w:r w:rsidRPr="007244F0">
        <w:rPr>
          <w:rFonts w:ascii="Garamond" w:hAnsi="Garamond"/>
          <w:b/>
          <w:bCs/>
        </w:rPr>
        <w:t>refuse or delay undertaking efforts to recognise and protect these children’s rights</w:t>
      </w:r>
      <w:r w:rsidRPr="007244F0">
        <w:rPr>
          <w:rFonts w:ascii="Garamond" w:hAnsi="Garamond"/>
        </w:rPr>
        <w:t xml:space="preserve">, including bringing them home. In addition, thousands of Syrian children who have been released with their mothers from internment camps under </w:t>
      </w:r>
      <w:r w:rsidR="00577D33">
        <w:rPr>
          <w:rFonts w:ascii="Garamond" w:hAnsi="Garamond"/>
        </w:rPr>
        <w:t xml:space="preserve">so-called </w:t>
      </w:r>
      <w:r w:rsidRPr="007244F0">
        <w:rPr>
          <w:rFonts w:ascii="Garamond" w:hAnsi="Garamond"/>
        </w:rPr>
        <w:t xml:space="preserve">tribal sponsorship arrangements in the northeast </w:t>
      </w:r>
      <w:r w:rsidR="00577D33">
        <w:rPr>
          <w:rFonts w:ascii="Garamond" w:hAnsi="Garamond"/>
        </w:rPr>
        <w:t xml:space="preserve">(see below) </w:t>
      </w:r>
      <w:r w:rsidRPr="007244F0">
        <w:rPr>
          <w:rFonts w:ascii="Garamond" w:hAnsi="Garamond"/>
        </w:rPr>
        <w:t xml:space="preserve">also struggle to access their basic rights. Few rehabilitation or reintegration services are available to them after years spent in detention. </w:t>
      </w:r>
    </w:p>
    <w:p w14:paraId="0B3F35A5" w14:textId="5EAAD8D3" w:rsidR="00D1067A" w:rsidRDefault="00BB7BBD" w:rsidP="00EF017D">
      <w:pPr>
        <w:spacing w:after="0" w:line="276" w:lineRule="auto"/>
        <w:jc w:val="both"/>
        <w:rPr>
          <w:rFonts w:ascii="Garamond" w:eastAsia="Calibri" w:hAnsi="Garamond" w:cs="Arial"/>
          <w:b/>
          <w:bCs/>
          <w:color w:val="17365D"/>
          <w:sz w:val="34"/>
          <w:szCs w:val="34"/>
        </w:rPr>
      </w:pPr>
      <w:r w:rsidRPr="007244F0">
        <w:rPr>
          <w:rFonts w:ascii="Garamond" w:hAnsi="Garamond"/>
        </w:rPr>
        <w:t xml:space="preserve">The Commission regularly reports on violations and crimes against children throughout </w:t>
      </w:r>
      <w:r w:rsidR="00EF017D">
        <w:rPr>
          <w:rFonts w:ascii="Garamond" w:hAnsi="Garamond"/>
        </w:rPr>
        <w:t xml:space="preserve">the </w:t>
      </w:r>
      <w:r w:rsidRPr="007244F0">
        <w:rPr>
          <w:rFonts w:ascii="Garamond" w:hAnsi="Garamond"/>
        </w:rPr>
        <w:t>Syria</w:t>
      </w:r>
      <w:r w:rsidR="00EF017D">
        <w:rPr>
          <w:rFonts w:ascii="Garamond" w:hAnsi="Garamond"/>
        </w:rPr>
        <w:t>n Arab Republic</w:t>
      </w:r>
      <w:r w:rsidRPr="007244F0">
        <w:rPr>
          <w:rFonts w:ascii="Garamond" w:hAnsi="Garamond"/>
        </w:rPr>
        <w:t xml:space="preserve"> and the appalling impact of the ongoing conflict on their lives. This includes six-monthly mandate reports and the 2020 report “They have erased the dreams of my children’: children’s rights in the Syrian Arab Republic.”</w:t>
      </w:r>
      <w:r w:rsidRPr="007244F0">
        <w:rPr>
          <w:rFonts w:ascii="Garamond" w:hAnsi="Garamond"/>
          <w:vertAlign w:val="superscript"/>
        </w:rPr>
        <w:footnoteReference w:id="7"/>
      </w:r>
      <w:r w:rsidRPr="007244F0">
        <w:rPr>
          <w:rFonts w:ascii="Garamond" w:hAnsi="Garamond"/>
        </w:rPr>
        <w:t xml:space="preserve"> The present paper focuses on the Commission’s findings to date on the children in internment camps and detention centres in northeast Syria. </w:t>
      </w:r>
      <w:bookmarkStart w:id="0" w:name="_Hlk161051029"/>
      <w:r w:rsidRPr="007244F0">
        <w:rPr>
          <w:rFonts w:ascii="Garamond" w:hAnsi="Garamond"/>
        </w:rPr>
        <w:t>Here, crimes against children, committed with impunity by ISIL, the SDF and other parties, threaten to have long lasting and tragic consequences on their future</w:t>
      </w:r>
      <w:r w:rsidR="00F07E47">
        <w:rPr>
          <w:rFonts w:ascii="Garamond" w:hAnsi="Garamond"/>
        </w:rPr>
        <w:t xml:space="preserve">. </w:t>
      </w:r>
      <w:bookmarkEnd w:id="0"/>
      <w:r w:rsidR="00F07E47">
        <w:rPr>
          <w:rFonts w:ascii="Garamond" w:hAnsi="Garamond"/>
        </w:rPr>
        <w:t>T</w:t>
      </w:r>
      <w:r w:rsidRPr="007244F0">
        <w:rPr>
          <w:rFonts w:ascii="Garamond" w:hAnsi="Garamond"/>
        </w:rPr>
        <w:t>heir fate depend</w:t>
      </w:r>
      <w:r w:rsidR="00F07E47">
        <w:rPr>
          <w:rFonts w:ascii="Garamond" w:hAnsi="Garamond"/>
        </w:rPr>
        <w:t>s</w:t>
      </w:r>
      <w:r w:rsidRPr="007244F0">
        <w:rPr>
          <w:rFonts w:ascii="Garamond" w:hAnsi="Garamond"/>
        </w:rPr>
        <w:t xml:space="preserve"> on urgent action by the SDF</w:t>
      </w:r>
      <w:r w:rsidR="00776F6E">
        <w:rPr>
          <w:rFonts w:ascii="Garamond" w:hAnsi="Garamond"/>
        </w:rPr>
        <w:t xml:space="preserve"> and its allies</w:t>
      </w:r>
      <w:r w:rsidRPr="007244F0">
        <w:rPr>
          <w:rFonts w:ascii="Garamond" w:hAnsi="Garamond"/>
        </w:rPr>
        <w:t xml:space="preserve">, the Syrian Government and </w:t>
      </w:r>
      <w:r w:rsidR="00776F6E">
        <w:rPr>
          <w:rFonts w:ascii="Garamond" w:hAnsi="Garamond"/>
        </w:rPr>
        <w:t xml:space="preserve">scores of </w:t>
      </w:r>
      <w:r w:rsidRPr="007244F0">
        <w:rPr>
          <w:rFonts w:ascii="Garamond" w:hAnsi="Garamond"/>
        </w:rPr>
        <w:t xml:space="preserve"> other States</w:t>
      </w:r>
      <w:r w:rsidR="00776F6E">
        <w:rPr>
          <w:rFonts w:ascii="Garamond" w:hAnsi="Garamond"/>
        </w:rPr>
        <w:t xml:space="preserve"> with nationals held in the </w:t>
      </w:r>
      <w:r w:rsidR="00D1067A">
        <w:rPr>
          <w:rFonts w:ascii="Garamond" w:hAnsi="Garamond"/>
        </w:rPr>
        <w:t>n</w:t>
      </w:r>
      <w:r w:rsidR="00776F6E">
        <w:rPr>
          <w:rFonts w:ascii="Garamond" w:hAnsi="Garamond"/>
        </w:rPr>
        <w:t>ortheast</w:t>
      </w:r>
      <w:r w:rsidRPr="007244F0">
        <w:rPr>
          <w:rFonts w:ascii="Garamond" w:hAnsi="Garamond"/>
        </w:rPr>
        <w:t>.</w:t>
      </w:r>
      <w:r w:rsidR="00E35ECC">
        <w:rPr>
          <w:rStyle w:val="FootnoteReference"/>
          <w:rFonts w:ascii="Garamond" w:hAnsi="Garamond"/>
        </w:rPr>
        <w:footnoteReference w:id="8"/>
      </w:r>
      <w:r w:rsidRPr="007244F0">
        <w:rPr>
          <w:rFonts w:ascii="Garamond" w:hAnsi="Garamond"/>
        </w:rPr>
        <w:t xml:space="preserve"> </w:t>
      </w:r>
    </w:p>
    <w:p w14:paraId="3AC66593" w14:textId="77777777" w:rsidR="00EF017D" w:rsidRDefault="00EF017D" w:rsidP="00EF017D">
      <w:pPr>
        <w:spacing w:after="0" w:line="276" w:lineRule="auto"/>
        <w:jc w:val="both"/>
        <w:rPr>
          <w:rFonts w:ascii="Garamond" w:eastAsia="Calibri" w:hAnsi="Garamond" w:cs="Arial"/>
          <w:b/>
          <w:bCs/>
          <w:color w:val="17365D"/>
          <w:sz w:val="34"/>
          <w:szCs w:val="34"/>
        </w:rPr>
      </w:pPr>
    </w:p>
    <w:p w14:paraId="03E4E015" w14:textId="77777777" w:rsidR="00EB22EB" w:rsidRDefault="00F71B2B" w:rsidP="00EB22EB">
      <w:pPr>
        <w:spacing w:after="0" w:line="276" w:lineRule="auto"/>
        <w:jc w:val="both"/>
        <w:rPr>
          <w:rFonts w:ascii="Garamond" w:eastAsia="Calibri" w:hAnsi="Garamond" w:cs="Arial"/>
          <w:b/>
          <w:bCs/>
          <w:color w:val="17365D"/>
          <w:sz w:val="34"/>
          <w:szCs w:val="34"/>
        </w:rPr>
      </w:pPr>
      <w:r w:rsidRPr="000E6A6A">
        <w:rPr>
          <w:rFonts w:ascii="Garamond" w:eastAsia="Calibri" w:hAnsi="Garamond" w:cs="Arial"/>
          <w:b/>
          <w:bCs/>
          <w:color w:val="17365D"/>
          <w:sz w:val="34"/>
          <w:szCs w:val="34"/>
        </w:rPr>
        <w:t>Backgroun</w:t>
      </w:r>
      <w:r w:rsidR="00BB7BBD">
        <w:rPr>
          <w:rFonts w:ascii="Garamond" w:eastAsia="Calibri" w:hAnsi="Garamond" w:cs="Arial"/>
          <w:b/>
          <w:bCs/>
          <w:color w:val="17365D"/>
          <w:sz w:val="34"/>
          <w:szCs w:val="34"/>
        </w:rPr>
        <w:t>d</w:t>
      </w:r>
    </w:p>
    <w:p w14:paraId="63E64086" w14:textId="77777777" w:rsidR="00D1067A" w:rsidRDefault="00BB7BBD" w:rsidP="00D1067A">
      <w:pPr>
        <w:spacing w:after="0" w:line="276" w:lineRule="auto"/>
        <w:jc w:val="both"/>
        <w:rPr>
          <w:rFonts w:ascii="Garamond" w:eastAsia="Times New Roman" w:hAnsi="Garamond" w:cs="Times New Roman"/>
          <w:lang w:eastAsia="en-GB"/>
        </w:rPr>
      </w:pPr>
      <w:r w:rsidRPr="007244F0">
        <w:rPr>
          <w:rFonts w:ascii="Garamond" w:eastAsia="Times New Roman" w:hAnsi="Garamond" w:cs="Times New Roman"/>
        </w:rPr>
        <w:t xml:space="preserve">The </w:t>
      </w:r>
      <w:r w:rsidRPr="007244F0">
        <w:rPr>
          <w:rFonts w:ascii="Garamond" w:eastAsia="Times New Roman" w:hAnsi="Garamond" w:cs="Times New Roman"/>
          <w:b/>
          <w:bCs/>
        </w:rPr>
        <w:t>violations that ISIL inflicted on children</w:t>
      </w:r>
      <w:r w:rsidRPr="007244F0">
        <w:rPr>
          <w:rFonts w:ascii="Garamond" w:eastAsia="Times New Roman" w:hAnsi="Garamond" w:cs="Times New Roman"/>
        </w:rPr>
        <w:t xml:space="preserve"> have had a devastating impact.</w:t>
      </w:r>
      <w:r w:rsidRPr="007244F0">
        <w:rPr>
          <w:rFonts w:ascii="Garamond" w:eastAsia="Times New Roman" w:hAnsi="Garamond" w:cs="Times New Roman"/>
          <w:vertAlign w:val="superscript"/>
        </w:rPr>
        <w:footnoteReference w:id="9"/>
      </w:r>
      <w:r w:rsidRPr="007244F0">
        <w:rPr>
          <w:rFonts w:ascii="Garamond" w:hAnsi="Garamond" w:cs="Times New Roman"/>
        </w:rPr>
        <w:t xml:space="preserve"> During ISIL’s “caliphate” starting June 2014</w:t>
      </w:r>
      <w:r w:rsidRPr="007244F0">
        <w:rPr>
          <w:rFonts w:ascii="Garamond" w:eastAsia="Times New Roman" w:hAnsi="Garamond" w:cs="Times New Roman"/>
        </w:rPr>
        <w:t xml:space="preserve">, children were not only killed and maimed during hostilities, but forced into participating in hostilities and mass atrocity crimes. Girls as young as nine were subjected to sexual slavery and other </w:t>
      </w:r>
      <w:r w:rsidRPr="007244F0">
        <w:rPr>
          <w:rFonts w:ascii="Garamond" w:eastAsia="Times New Roman" w:hAnsi="Garamond" w:cs="Times New Roman"/>
        </w:rPr>
        <w:lastRenderedPageBreak/>
        <w:t>forms of sexual violence.</w:t>
      </w:r>
      <w:bookmarkStart w:id="1" w:name="_Hlk159673355"/>
      <w:r w:rsidRPr="007244F0">
        <w:rPr>
          <w:rFonts w:ascii="Garamond" w:eastAsia="Times New Roman" w:hAnsi="Garamond" w:cs="Times New Roman"/>
        </w:rPr>
        <w:t xml:space="preserve"> </w:t>
      </w:r>
      <w:bookmarkEnd w:id="1"/>
      <w:r w:rsidRPr="007244F0">
        <w:rPr>
          <w:rFonts w:ascii="Garamond" w:eastAsia="Times New Roman" w:hAnsi="Garamond" w:cs="Times New Roman"/>
          <w:lang w:eastAsia="en-GB"/>
        </w:rPr>
        <w:t>ISIL established “cubs camps” where children of various backgrounds, including Y</w:t>
      </w:r>
      <w:r w:rsidR="00733DFA">
        <w:rPr>
          <w:rFonts w:ascii="Garamond" w:eastAsia="Times New Roman" w:hAnsi="Garamond" w:cs="Times New Roman"/>
          <w:lang w:eastAsia="en-GB"/>
        </w:rPr>
        <w:t>e</w:t>
      </w:r>
      <w:r w:rsidRPr="007244F0">
        <w:rPr>
          <w:rFonts w:ascii="Garamond" w:eastAsia="Times New Roman" w:hAnsi="Garamond" w:cs="Times New Roman"/>
          <w:lang w:eastAsia="en-GB"/>
        </w:rPr>
        <w:t>zidi boys as young as seven, were forcibly trained for combat roles and suicide missions.</w:t>
      </w:r>
      <w:r w:rsidRPr="007244F0">
        <w:rPr>
          <w:rFonts w:ascii="Garamond" w:eastAsia="Times New Roman" w:hAnsi="Garamond" w:cs="Times New Roman"/>
          <w:vertAlign w:val="superscript"/>
        </w:rPr>
        <w:footnoteReference w:id="10"/>
      </w:r>
      <w:r w:rsidRPr="007244F0">
        <w:rPr>
          <w:rFonts w:ascii="Garamond" w:eastAsia="Times New Roman" w:hAnsi="Garamond" w:cs="Times New Roman"/>
          <w:lang w:eastAsia="en-GB"/>
        </w:rPr>
        <w:t xml:space="preserve"> </w:t>
      </w:r>
    </w:p>
    <w:p w14:paraId="07E08591" w14:textId="77777777" w:rsidR="00D1067A" w:rsidRDefault="00D1067A" w:rsidP="00D1067A">
      <w:pPr>
        <w:spacing w:after="0" w:line="276" w:lineRule="auto"/>
        <w:jc w:val="both"/>
        <w:rPr>
          <w:rFonts w:ascii="Garamond" w:eastAsia="Times New Roman" w:hAnsi="Garamond" w:cs="Times New Roman"/>
          <w:lang w:eastAsia="en-GB"/>
        </w:rPr>
      </w:pPr>
    </w:p>
    <w:p w14:paraId="6E42A424" w14:textId="5FCE83DB" w:rsidR="00D1067A" w:rsidRDefault="00BB7BBD" w:rsidP="00D1067A">
      <w:pPr>
        <w:spacing w:after="0" w:line="276" w:lineRule="auto"/>
        <w:jc w:val="both"/>
        <w:rPr>
          <w:rFonts w:ascii="Garamond" w:eastAsia="Times New Roman" w:hAnsi="Garamond" w:cs="Times New Roman"/>
          <w:lang w:eastAsia="en-GB"/>
        </w:rPr>
      </w:pPr>
      <w:r w:rsidRPr="007244F0">
        <w:rPr>
          <w:rFonts w:ascii="Garamond" w:hAnsi="Garamond" w:cs="Times New Roman"/>
        </w:rPr>
        <w:t xml:space="preserve">By 2017, the SDF, backed by the United States-led international coalition of </w:t>
      </w:r>
      <w:r w:rsidR="00D3492D">
        <w:rPr>
          <w:rFonts w:ascii="Garamond" w:hAnsi="Garamond" w:cs="Times New Roman"/>
        </w:rPr>
        <w:t>87 members</w:t>
      </w:r>
      <w:r w:rsidRPr="007244F0">
        <w:rPr>
          <w:rFonts w:ascii="Garamond" w:hAnsi="Garamond" w:cs="Times New Roman"/>
        </w:rPr>
        <w:t xml:space="preserve"> against ISIL,</w:t>
      </w:r>
      <w:r w:rsidRPr="007244F0">
        <w:rPr>
          <w:rStyle w:val="FootnoteReference"/>
          <w:rFonts w:ascii="Garamond" w:hAnsi="Garamond" w:cs="Times New Roman"/>
        </w:rPr>
        <w:footnoteReference w:id="11"/>
      </w:r>
      <w:r w:rsidRPr="007244F0">
        <w:rPr>
          <w:rFonts w:ascii="Garamond" w:hAnsi="Garamond" w:cs="Times New Roman"/>
        </w:rPr>
        <w:t xml:space="preserve"> had retaken much of the ISIL conquered territory and captured Raqqah city, the then de facto “capital” of ISIL. Significant parts of the city were destroyed in the process and hundreds of thousands</w:t>
      </w:r>
      <w:r w:rsidR="00733DFA">
        <w:rPr>
          <w:rFonts w:ascii="Garamond" w:hAnsi="Garamond" w:cs="Times New Roman"/>
        </w:rPr>
        <w:t xml:space="preserve"> of people</w:t>
      </w:r>
      <w:r w:rsidRPr="007244F0">
        <w:rPr>
          <w:rFonts w:ascii="Garamond" w:hAnsi="Garamond" w:cs="Times New Roman"/>
        </w:rPr>
        <w:t xml:space="preserve"> were forced to flee.</w:t>
      </w:r>
      <w:r w:rsidRPr="007244F0">
        <w:rPr>
          <w:rStyle w:val="FootnoteReference"/>
          <w:rFonts w:ascii="Garamond" w:hAnsi="Garamond" w:cs="Times New Roman"/>
        </w:rPr>
        <w:footnoteReference w:id="12"/>
      </w:r>
      <w:r w:rsidRPr="007244F0">
        <w:rPr>
          <w:rFonts w:ascii="Garamond" w:hAnsi="Garamond" w:cs="Times New Roman"/>
        </w:rPr>
        <w:t xml:space="preserve"> It marked an accelerated </w:t>
      </w:r>
      <w:r w:rsidRPr="007244F0">
        <w:rPr>
          <w:rFonts w:ascii="Garamond" w:hAnsi="Garamond" w:cs="Times New Roman"/>
          <w:b/>
          <w:bCs/>
        </w:rPr>
        <w:t>decline for ISIL’s territorial control</w:t>
      </w:r>
      <w:r w:rsidRPr="007244F0">
        <w:rPr>
          <w:rFonts w:ascii="Garamond" w:hAnsi="Garamond" w:cs="Times New Roman"/>
        </w:rPr>
        <w:t>, with the last ISIL stronghold of Baghuz captured in March 2019.</w:t>
      </w:r>
      <w:r w:rsidRPr="007244F0">
        <w:rPr>
          <w:rStyle w:val="FootnoteReference"/>
          <w:rFonts w:ascii="Garamond" w:hAnsi="Garamond" w:cs="Times New Roman"/>
        </w:rPr>
        <w:t xml:space="preserve"> </w:t>
      </w:r>
    </w:p>
    <w:p w14:paraId="49DDF6ED" w14:textId="77777777" w:rsidR="00D1067A" w:rsidRDefault="00D1067A" w:rsidP="00D1067A">
      <w:pPr>
        <w:spacing w:after="0" w:line="276" w:lineRule="auto"/>
        <w:jc w:val="both"/>
        <w:rPr>
          <w:rFonts w:ascii="Garamond" w:eastAsia="Times New Roman" w:hAnsi="Garamond" w:cs="Times New Roman"/>
          <w:lang w:eastAsia="en-GB"/>
        </w:rPr>
      </w:pPr>
    </w:p>
    <w:p w14:paraId="10CFC433" w14:textId="12F3D2F6" w:rsidR="00D1067A" w:rsidRDefault="00BB7BBD" w:rsidP="00D1067A">
      <w:pPr>
        <w:spacing w:after="0" w:line="276" w:lineRule="auto"/>
        <w:jc w:val="both"/>
        <w:rPr>
          <w:rFonts w:ascii="Garamond" w:eastAsia="Times New Roman" w:hAnsi="Garamond" w:cs="Times New Roman"/>
          <w:lang w:eastAsia="en-GB"/>
        </w:rPr>
      </w:pPr>
      <w:r w:rsidRPr="007244F0">
        <w:rPr>
          <w:rFonts w:ascii="Garamond" w:hAnsi="Garamond" w:cs="Times New Roman"/>
        </w:rPr>
        <w:t xml:space="preserve">As the SDF gradually gained control, thousands of men and boys perceived to be affiliated with ISIL or to be ISIL fighters were captured on the battlefield, immediately separated from women and children, and </w:t>
      </w:r>
      <w:r w:rsidRPr="007244F0">
        <w:rPr>
          <w:rFonts w:ascii="Garamond" w:hAnsi="Garamond" w:cs="Times New Roman"/>
          <w:b/>
          <w:bCs/>
        </w:rPr>
        <w:t>transferred to detention sites</w:t>
      </w:r>
      <w:r w:rsidRPr="007244F0">
        <w:rPr>
          <w:rFonts w:ascii="Garamond" w:hAnsi="Garamond" w:cs="Times New Roman"/>
        </w:rPr>
        <w:t>. Those detained included boys as young as 12, and Y</w:t>
      </w:r>
      <w:r w:rsidR="00733DFA">
        <w:rPr>
          <w:rFonts w:ascii="Garamond" w:hAnsi="Garamond" w:cs="Times New Roman"/>
        </w:rPr>
        <w:t>e</w:t>
      </w:r>
      <w:r w:rsidRPr="007244F0">
        <w:rPr>
          <w:rFonts w:ascii="Garamond" w:hAnsi="Garamond" w:cs="Times New Roman"/>
        </w:rPr>
        <w:t xml:space="preserve">zidi boys who had been forcibly transferred from Iraq to </w:t>
      </w:r>
      <w:r w:rsidR="00EF017D">
        <w:rPr>
          <w:rFonts w:ascii="Garamond" w:hAnsi="Garamond" w:cs="Times New Roman"/>
        </w:rPr>
        <w:t>the Syrian Arab Republic</w:t>
      </w:r>
      <w:r w:rsidRPr="007244F0">
        <w:rPr>
          <w:rFonts w:ascii="Garamond" w:hAnsi="Garamond" w:cs="Times New Roman"/>
        </w:rPr>
        <w:t xml:space="preserve"> beginning in 2014.</w:t>
      </w:r>
      <w:r w:rsidRPr="007244F0">
        <w:rPr>
          <w:rStyle w:val="FootnoteReference"/>
          <w:rFonts w:ascii="Garamond" w:hAnsi="Garamond" w:cs="Times New Roman"/>
        </w:rPr>
        <w:footnoteReference w:id="13"/>
      </w:r>
    </w:p>
    <w:p w14:paraId="4BF675C6" w14:textId="77777777" w:rsidR="00D1067A" w:rsidRDefault="00D1067A" w:rsidP="00D1067A">
      <w:pPr>
        <w:spacing w:after="0" w:line="276" w:lineRule="auto"/>
        <w:jc w:val="both"/>
        <w:rPr>
          <w:rFonts w:ascii="Garamond" w:eastAsia="Times New Roman" w:hAnsi="Garamond" w:cs="Times New Roman"/>
          <w:lang w:eastAsia="en-GB"/>
        </w:rPr>
      </w:pPr>
    </w:p>
    <w:p w14:paraId="6F45DEDB" w14:textId="77777777" w:rsidR="00D1067A" w:rsidRDefault="00BB7BBD" w:rsidP="00D1067A">
      <w:pPr>
        <w:spacing w:after="0" w:line="276" w:lineRule="auto"/>
        <w:jc w:val="both"/>
        <w:rPr>
          <w:rFonts w:ascii="Garamond" w:eastAsia="Times New Roman" w:hAnsi="Garamond" w:cs="Times New Roman"/>
          <w:lang w:eastAsia="en-GB"/>
        </w:rPr>
      </w:pPr>
      <w:r w:rsidRPr="007244F0">
        <w:rPr>
          <w:rFonts w:ascii="Garamond" w:hAnsi="Garamond" w:cs="Times New Roman"/>
        </w:rPr>
        <w:t xml:space="preserve">Meanwhile, tens of thousands of people assumed to be the detained ISIL fighters’ family members, the majority being women and young boys and girls, were </w:t>
      </w:r>
      <w:r w:rsidRPr="007244F0">
        <w:rPr>
          <w:rFonts w:ascii="Garamond" w:hAnsi="Garamond" w:cs="Times New Roman"/>
          <w:b/>
          <w:bCs/>
        </w:rPr>
        <w:t>interned in makeshift desert camps</w:t>
      </w:r>
      <w:r w:rsidR="00D662F6">
        <w:rPr>
          <w:rFonts w:ascii="Garamond" w:hAnsi="Garamond" w:cs="Times New Roman"/>
        </w:rPr>
        <w:t>.</w:t>
      </w:r>
      <w:r w:rsidRPr="007244F0">
        <w:rPr>
          <w:rFonts w:ascii="Garamond" w:hAnsi="Garamond" w:cs="Times New Roman"/>
        </w:rPr>
        <w:t xml:space="preserve"> </w:t>
      </w:r>
      <w:r w:rsidR="00D662F6">
        <w:rPr>
          <w:rFonts w:ascii="Garamond" w:hAnsi="Garamond" w:cs="Times New Roman"/>
        </w:rPr>
        <w:t xml:space="preserve">They had fled </w:t>
      </w:r>
      <w:r w:rsidRPr="007244F0">
        <w:rPr>
          <w:rFonts w:ascii="Garamond" w:hAnsi="Garamond" w:cs="Times New Roman"/>
        </w:rPr>
        <w:t>under appalling conditions,</w:t>
      </w:r>
      <w:r w:rsidRPr="007244F0">
        <w:rPr>
          <w:rStyle w:val="FootnoteReference"/>
          <w:rFonts w:ascii="Garamond" w:hAnsi="Garamond" w:cs="Times New Roman"/>
        </w:rPr>
        <w:footnoteReference w:id="14"/>
      </w:r>
      <w:r w:rsidRPr="007244F0">
        <w:rPr>
          <w:rFonts w:ascii="Garamond" w:hAnsi="Garamond" w:cs="Times New Roman"/>
        </w:rPr>
        <w:t xml:space="preserve"> with many exposed to ISIL attacks and abductions.</w:t>
      </w:r>
      <w:r w:rsidRPr="007244F0">
        <w:rPr>
          <w:rStyle w:val="FootnoteReference"/>
          <w:rFonts w:ascii="Garamond" w:hAnsi="Garamond" w:cs="Times New Roman"/>
        </w:rPr>
        <w:footnoteReference w:id="15"/>
      </w:r>
      <w:r w:rsidRPr="007244F0">
        <w:rPr>
          <w:rFonts w:ascii="Garamond" w:hAnsi="Garamond" w:cs="Times New Roman"/>
        </w:rPr>
        <w:t xml:space="preserve"> Children and mothers were commonly transferred between multiple makeshift internment camps and detention centres and mothers faced interrogation.</w:t>
      </w:r>
      <w:r w:rsidRPr="007244F0">
        <w:rPr>
          <w:rStyle w:val="FootnoteReference"/>
          <w:rFonts w:ascii="Garamond" w:hAnsi="Garamond" w:cs="Times New Roman"/>
        </w:rPr>
        <w:footnoteReference w:id="16"/>
      </w:r>
      <w:r w:rsidRPr="007244F0">
        <w:rPr>
          <w:rFonts w:ascii="Garamond" w:hAnsi="Garamond" w:cs="Times New Roman"/>
        </w:rPr>
        <w:t xml:space="preserve"> Living conditions were primitive with virtually no access to medical assistance and cases of malnourished children were reported.</w:t>
      </w:r>
      <w:r w:rsidRPr="007244F0">
        <w:rPr>
          <w:rStyle w:val="FootnoteReference"/>
          <w:rFonts w:ascii="Garamond" w:hAnsi="Garamond" w:cs="Times New Roman"/>
        </w:rPr>
        <w:footnoteReference w:id="17"/>
      </w:r>
      <w:r w:rsidRPr="007244F0">
        <w:rPr>
          <w:rFonts w:ascii="Garamond" w:hAnsi="Garamond" w:cs="Times New Roman"/>
        </w:rPr>
        <w:t xml:space="preserve"> </w:t>
      </w:r>
    </w:p>
    <w:p w14:paraId="5C54287C" w14:textId="77777777" w:rsidR="00D1067A" w:rsidRDefault="00D1067A" w:rsidP="00D1067A">
      <w:pPr>
        <w:spacing w:after="0" w:line="276" w:lineRule="auto"/>
        <w:jc w:val="both"/>
        <w:rPr>
          <w:rFonts w:ascii="Garamond" w:eastAsia="Times New Roman" w:hAnsi="Garamond" w:cs="Times New Roman"/>
          <w:lang w:eastAsia="en-GB"/>
        </w:rPr>
      </w:pPr>
    </w:p>
    <w:p w14:paraId="68C82EEA" w14:textId="23A2087F" w:rsidR="00BB7BBD" w:rsidRDefault="00BB7BBD" w:rsidP="00D1067A">
      <w:pPr>
        <w:spacing w:after="0" w:line="276" w:lineRule="auto"/>
        <w:jc w:val="both"/>
        <w:rPr>
          <w:rFonts w:ascii="Garamond" w:eastAsia="Calibri" w:hAnsi="Garamond" w:cs="Times New Roman"/>
        </w:rPr>
      </w:pPr>
      <w:r w:rsidRPr="007244F0">
        <w:rPr>
          <w:rFonts w:ascii="Garamond" w:hAnsi="Garamond" w:cs="Times New Roman"/>
        </w:rPr>
        <w:t xml:space="preserve">By early 2018, some 80,000 individuals were interned in such camps for prolonged </w:t>
      </w:r>
      <w:r w:rsidRPr="007244F0">
        <w:rPr>
          <w:rFonts w:ascii="Garamond" w:hAnsi="Garamond" w:cs="Times New Roman"/>
          <w:b/>
          <w:bCs/>
        </w:rPr>
        <w:t>vetting</w:t>
      </w:r>
      <w:r w:rsidRPr="007244F0">
        <w:rPr>
          <w:rFonts w:ascii="Garamond" w:hAnsi="Garamond" w:cs="Times New Roman"/>
        </w:rPr>
        <w:t xml:space="preserve"> by the SDF, Asayish (Kurdish internal security forces) and Kurdish military intelligence for possible connections to ISIL, among them women, children, the elderly and infirm.</w:t>
      </w:r>
      <w:r w:rsidRPr="007244F0">
        <w:rPr>
          <w:rStyle w:val="FootnoteReference"/>
          <w:rFonts w:ascii="Garamond" w:hAnsi="Garamond" w:cs="Times New Roman"/>
        </w:rPr>
        <w:footnoteReference w:id="18"/>
      </w:r>
      <w:r w:rsidRPr="007244F0">
        <w:rPr>
          <w:rFonts w:ascii="Garamond" w:hAnsi="Garamond" w:cs="Times New Roman"/>
        </w:rPr>
        <w:t xml:space="preserve"> Families with identifying documents issued by ISIL underwent more prolonged vetting periods. Once cleared, only those individuals or families who were able to locate a </w:t>
      </w:r>
      <w:r w:rsidRPr="007244F0">
        <w:rPr>
          <w:rFonts w:ascii="Garamond" w:hAnsi="Garamond" w:cs="Times New Roman"/>
          <w:i/>
          <w:iCs/>
        </w:rPr>
        <w:t>kafīl</w:t>
      </w:r>
      <w:r w:rsidRPr="007244F0">
        <w:rPr>
          <w:rFonts w:ascii="Garamond" w:hAnsi="Garamond" w:cs="Times New Roman"/>
        </w:rPr>
        <w:t xml:space="preserve"> or “guarantor” in Kurdish</w:t>
      </w:r>
      <w:r w:rsidR="00733DFA">
        <w:rPr>
          <w:rFonts w:ascii="Garamond" w:hAnsi="Garamond" w:cs="Times New Roman"/>
        </w:rPr>
        <w:t>-</w:t>
      </w:r>
      <w:r w:rsidRPr="007244F0">
        <w:rPr>
          <w:rFonts w:ascii="Garamond" w:hAnsi="Garamond" w:cs="Times New Roman"/>
        </w:rPr>
        <w:t xml:space="preserve">held areas were authorised to leave the camps. Similar requirements of guarantors were imposed for onward movement towards opposition-held Jarablus </w:t>
      </w:r>
      <w:r w:rsidR="00F07E47">
        <w:rPr>
          <w:rFonts w:ascii="Garamond" w:hAnsi="Garamond" w:cs="Times New Roman"/>
        </w:rPr>
        <w:t xml:space="preserve">in </w:t>
      </w:r>
      <w:r w:rsidRPr="007244F0">
        <w:rPr>
          <w:rFonts w:ascii="Garamond" w:hAnsi="Garamond" w:cs="Times New Roman"/>
        </w:rPr>
        <w:t>northern Aleppo.</w:t>
      </w:r>
      <w:r w:rsidRPr="007244F0">
        <w:rPr>
          <w:rStyle w:val="FootnoteReference"/>
          <w:rFonts w:ascii="Garamond" w:hAnsi="Garamond" w:cs="Times New Roman"/>
        </w:rPr>
        <w:footnoteReference w:id="19"/>
      </w:r>
      <w:bookmarkStart w:id="2" w:name="_Hlk160266343"/>
      <w:r w:rsidRPr="007244F0">
        <w:rPr>
          <w:rFonts w:ascii="Garamond" w:eastAsia="Calibri" w:hAnsi="Garamond" w:cs="Times New Roman"/>
        </w:rPr>
        <w:t xml:space="preserve"> </w:t>
      </w:r>
      <w:bookmarkEnd w:id="2"/>
    </w:p>
    <w:p w14:paraId="1A2CB5BF" w14:textId="77777777" w:rsidR="00D1067A" w:rsidRDefault="00D1067A" w:rsidP="00D1067A">
      <w:pPr>
        <w:spacing w:after="0" w:line="276" w:lineRule="auto"/>
        <w:jc w:val="both"/>
        <w:rPr>
          <w:rFonts w:ascii="Garamond" w:eastAsia="Times New Roman" w:hAnsi="Garamond" w:cs="Times New Roman"/>
          <w:lang w:eastAsia="en-GB"/>
        </w:rPr>
      </w:pPr>
    </w:p>
    <w:p w14:paraId="31B774D5" w14:textId="5B4CFEA7" w:rsidR="00886617" w:rsidRPr="008B698D" w:rsidRDefault="00BB7BBD" w:rsidP="00886617">
      <w:pPr>
        <w:spacing w:line="276" w:lineRule="auto"/>
        <w:jc w:val="both"/>
        <w:rPr>
          <w:rFonts w:ascii="Garamond" w:hAnsi="Garamond" w:cs="Times New Roman"/>
        </w:rPr>
      </w:pPr>
      <w:r w:rsidRPr="007244F0">
        <w:rPr>
          <w:rFonts w:ascii="Garamond" w:hAnsi="Garamond" w:cs="Times New Roman"/>
        </w:rPr>
        <w:t xml:space="preserve">As the </w:t>
      </w:r>
      <w:r w:rsidRPr="007244F0">
        <w:rPr>
          <w:rFonts w:ascii="Garamond" w:hAnsi="Garamond" w:cs="Times New Roman"/>
          <w:iCs/>
        </w:rPr>
        <w:t xml:space="preserve">SDF </w:t>
      </w:r>
      <w:r w:rsidRPr="007244F0">
        <w:rPr>
          <w:rFonts w:ascii="Garamond" w:hAnsi="Garamond" w:cs="Times New Roman"/>
        </w:rPr>
        <w:t xml:space="preserve">gained control over the last remaining ISIL strongholds in eastern Syria in early 2019, more women and children with suspected family ties to ISIL were transferred to the </w:t>
      </w:r>
      <w:r w:rsidR="00C10780">
        <w:rPr>
          <w:rFonts w:ascii="Garamond" w:hAnsi="Garamond" w:cs="Times New Roman"/>
          <w:b/>
          <w:bCs/>
        </w:rPr>
        <w:t>A</w:t>
      </w:r>
      <w:r w:rsidRPr="007244F0">
        <w:rPr>
          <w:rFonts w:ascii="Garamond" w:hAnsi="Garamond" w:cs="Times New Roman"/>
          <w:b/>
          <w:bCs/>
        </w:rPr>
        <w:t>l</w:t>
      </w:r>
      <w:r w:rsidR="00AB05C4">
        <w:rPr>
          <w:rFonts w:ascii="Garamond" w:hAnsi="Garamond" w:cs="Times New Roman"/>
          <w:b/>
          <w:bCs/>
        </w:rPr>
        <w:t xml:space="preserve"> </w:t>
      </w:r>
      <w:r w:rsidRPr="007244F0">
        <w:rPr>
          <w:rFonts w:ascii="Garamond" w:hAnsi="Garamond" w:cs="Times New Roman"/>
          <w:b/>
          <w:bCs/>
        </w:rPr>
        <w:t>Hawl,</w:t>
      </w:r>
      <w:r w:rsidR="00AB05C4">
        <w:rPr>
          <w:rFonts w:ascii="Garamond" w:hAnsi="Garamond" w:cs="Times New Roman"/>
          <w:b/>
          <w:bCs/>
        </w:rPr>
        <w:t xml:space="preserve"> </w:t>
      </w:r>
      <w:r w:rsidRPr="007244F0">
        <w:rPr>
          <w:rFonts w:ascii="Garamond" w:hAnsi="Garamond" w:cs="Times New Roman"/>
          <w:b/>
          <w:bCs/>
        </w:rPr>
        <w:t>Rawj and Ain-Issa camps</w:t>
      </w:r>
      <w:r w:rsidRPr="007244F0">
        <w:rPr>
          <w:rFonts w:ascii="Garamond" w:hAnsi="Garamond" w:cs="Times New Roman"/>
        </w:rPr>
        <w:t xml:space="preserve"> in eastern Syria (see below map).</w:t>
      </w:r>
      <w:r w:rsidRPr="007244F0">
        <w:rPr>
          <w:rStyle w:val="FootnoteReference"/>
          <w:rFonts w:ascii="Garamond" w:hAnsi="Garamond" w:cs="Times New Roman"/>
        </w:rPr>
        <w:footnoteReference w:id="20"/>
      </w:r>
      <w:r w:rsidRPr="007244F0">
        <w:rPr>
          <w:rFonts w:ascii="Garamond" w:eastAsia="Times New Roman" w:hAnsi="Garamond" w:cs="Times New Roman"/>
        </w:rPr>
        <w:t xml:space="preserve"> </w:t>
      </w:r>
      <w:r w:rsidRPr="007244F0">
        <w:rPr>
          <w:rFonts w:ascii="Garamond" w:hAnsi="Garamond" w:cs="Times New Roman"/>
        </w:rPr>
        <w:t>By the end of the Baghuz offensive in March 2019,</w:t>
      </w:r>
      <w:r w:rsidR="00886617">
        <w:rPr>
          <w:rFonts w:ascii="Garamond" w:hAnsi="Garamond" w:cs="Times New Roman"/>
        </w:rPr>
        <w:t xml:space="preserve"> </w:t>
      </w:r>
      <w:r w:rsidRPr="007244F0">
        <w:rPr>
          <w:rFonts w:ascii="Garamond" w:hAnsi="Garamond" w:cs="Times New Roman"/>
        </w:rPr>
        <w:t>approximately 73,000 individuals, 65</w:t>
      </w:r>
      <w:r w:rsidR="00E50391">
        <w:rPr>
          <w:rFonts w:ascii="Garamond" w:hAnsi="Garamond" w:cs="Times New Roman"/>
        </w:rPr>
        <w:t xml:space="preserve"> per cent</w:t>
      </w:r>
      <w:r w:rsidR="00990F87">
        <w:rPr>
          <w:rFonts w:ascii="Garamond" w:hAnsi="Garamond" w:cs="Times New Roman"/>
        </w:rPr>
        <w:t xml:space="preserve"> </w:t>
      </w:r>
      <w:r w:rsidRPr="007244F0">
        <w:rPr>
          <w:rFonts w:ascii="Garamond" w:hAnsi="Garamond" w:cs="Times New Roman"/>
        </w:rPr>
        <w:t>of them children, had been transferred to Al Hawl camp.</w:t>
      </w:r>
      <w:r w:rsidRPr="007244F0">
        <w:rPr>
          <w:rStyle w:val="FootnoteReference"/>
          <w:rFonts w:ascii="Garamond" w:hAnsi="Garamond" w:cs="Times New Roman"/>
        </w:rPr>
        <w:footnoteReference w:id="21"/>
      </w:r>
      <w:r w:rsidRPr="007244F0">
        <w:rPr>
          <w:rFonts w:ascii="Garamond" w:hAnsi="Garamond" w:cs="Times New Roman"/>
        </w:rPr>
        <w:t xml:space="preserve"> </w:t>
      </w:r>
      <w:r w:rsidRPr="007244F0">
        <w:rPr>
          <w:rFonts w:ascii="Garamond" w:hAnsi="Garamond" w:cs="Times New Roman"/>
        </w:rPr>
        <w:lastRenderedPageBreak/>
        <w:t>By mid- 2019 hundreds of boys perceived to be ISIL militants were also held in detention centres by the SDF.</w:t>
      </w:r>
      <w:r w:rsidRPr="007244F0">
        <w:rPr>
          <w:rStyle w:val="FootnoteReference"/>
          <w:rFonts w:ascii="Garamond" w:hAnsi="Garamond" w:cs="Times New Roman"/>
        </w:rPr>
        <w:footnoteReference w:id="22"/>
      </w:r>
    </w:p>
    <w:p w14:paraId="47FA3EA7" w14:textId="087BD01F" w:rsidR="00E83480" w:rsidRPr="00E83480" w:rsidRDefault="00E83480" w:rsidP="00D1067A">
      <w:pPr>
        <w:pStyle w:val="NormalWeb"/>
      </w:pPr>
      <w:r>
        <w:rPr>
          <w:noProof/>
        </w:rPr>
        <w:drawing>
          <wp:inline distT="0" distB="0" distL="0" distR="0" wp14:anchorId="0E004466" wp14:editId="5E1BB725">
            <wp:extent cx="6337738" cy="489128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6873" cy="4913765"/>
                    </a:xfrm>
                    <a:prstGeom prst="rect">
                      <a:avLst/>
                    </a:prstGeom>
                    <a:noFill/>
                    <a:ln>
                      <a:noFill/>
                    </a:ln>
                  </pic:spPr>
                </pic:pic>
              </a:graphicData>
            </a:graphic>
          </wp:inline>
        </w:drawing>
      </w:r>
    </w:p>
    <w:p w14:paraId="6B7B05F2" w14:textId="77777777" w:rsidR="00EF017D" w:rsidRDefault="00EF017D" w:rsidP="00886D16">
      <w:pPr>
        <w:spacing w:after="0" w:line="276" w:lineRule="auto"/>
        <w:jc w:val="both"/>
        <w:rPr>
          <w:rFonts w:ascii="Garamond" w:eastAsia="Calibri" w:hAnsi="Garamond" w:cs="Arial"/>
          <w:b/>
          <w:bCs/>
          <w:color w:val="17365D"/>
          <w:sz w:val="34"/>
          <w:szCs w:val="34"/>
        </w:rPr>
      </w:pPr>
    </w:p>
    <w:p w14:paraId="23E723B7" w14:textId="2EF0EB2E" w:rsidR="00F71B2B" w:rsidRDefault="00FF31DD" w:rsidP="00886D16">
      <w:pPr>
        <w:spacing w:after="0" w:line="276" w:lineRule="auto"/>
        <w:jc w:val="both"/>
        <w:rPr>
          <w:rFonts w:ascii="Garamond" w:eastAsia="Calibri" w:hAnsi="Garamond" w:cs="Arial"/>
          <w:b/>
          <w:bCs/>
          <w:color w:val="17365D"/>
          <w:sz w:val="34"/>
          <w:szCs w:val="34"/>
        </w:rPr>
      </w:pPr>
      <w:r>
        <w:rPr>
          <w:rFonts w:ascii="Garamond" w:eastAsia="Calibri" w:hAnsi="Garamond" w:cs="Arial"/>
          <w:b/>
          <w:bCs/>
          <w:color w:val="17365D"/>
          <w:sz w:val="34"/>
          <w:szCs w:val="34"/>
        </w:rPr>
        <w:t>Unlawful deprivation of liberty of boys and girls with suspected family ties to ISIL in internment camps</w:t>
      </w:r>
    </w:p>
    <w:p w14:paraId="3ADE8E19" w14:textId="77777777" w:rsidR="00EF017D" w:rsidRDefault="00EF017D" w:rsidP="00886D16">
      <w:pPr>
        <w:autoSpaceDE w:val="0"/>
        <w:autoSpaceDN w:val="0"/>
        <w:adjustRightInd w:val="0"/>
        <w:spacing w:after="0" w:line="276" w:lineRule="auto"/>
        <w:jc w:val="both"/>
        <w:rPr>
          <w:rFonts w:ascii="Garamond" w:eastAsia="Times New Roman" w:hAnsi="Garamond" w:cs="Times New Roman"/>
        </w:rPr>
      </w:pPr>
    </w:p>
    <w:p w14:paraId="71865B3F" w14:textId="49C19462" w:rsidR="00886D16" w:rsidRPr="007244F0" w:rsidRDefault="00886D16" w:rsidP="00886D16">
      <w:pPr>
        <w:autoSpaceDE w:val="0"/>
        <w:autoSpaceDN w:val="0"/>
        <w:adjustRightInd w:val="0"/>
        <w:spacing w:after="0" w:line="276" w:lineRule="auto"/>
        <w:jc w:val="both"/>
        <w:rPr>
          <w:rFonts w:ascii="Garamond" w:hAnsi="Garamond" w:cs="Times New Roman"/>
          <w:color w:val="000000"/>
        </w:rPr>
      </w:pPr>
      <w:r w:rsidRPr="007244F0">
        <w:rPr>
          <w:rFonts w:ascii="Garamond" w:eastAsia="Times New Roman" w:hAnsi="Garamond" w:cs="Times New Roman"/>
        </w:rPr>
        <w:t xml:space="preserve">While smaller camps have since been closed, the Al Hawl and Rawj sites appear increasingly permanent. At the time of writing, some 47,000 women and children remain interned in Al Hawl and Rawj camps, some since at least 2019. </w:t>
      </w:r>
      <w:r w:rsidRPr="007244F0">
        <w:rPr>
          <w:rFonts w:ascii="Garamond" w:hAnsi="Garamond" w:cs="Times New Roman"/>
          <w:color w:val="000000"/>
        </w:rPr>
        <w:t xml:space="preserve">The situation of </w:t>
      </w:r>
      <w:r w:rsidRPr="007244F0">
        <w:rPr>
          <w:rFonts w:ascii="Garamond" w:eastAsia="Times New Roman" w:hAnsi="Garamond" w:cs="Times New Roman"/>
        </w:rPr>
        <w:t xml:space="preserve">the </w:t>
      </w:r>
      <w:r w:rsidRPr="007244F0">
        <w:rPr>
          <w:rFonts w:ascii="Garamond" w:eastAsia="Times New Roman" w:hAnsi="Garamond" w:cs="Times New Roman"/>
          <w:b/>
          <w:bCs/>
        </w:rPr>
        <w:t>29,000 children still interned there today</w:t>
      </w:r>
      <w:r w:rsidRPr="007244F0">
        <w:rPr>
          <w:rFonts w:ascii="Garamond" w:eastAsia="Times New Roman" w:hAnsi="Garamond" w:cs="Times New Roman"/>
        </w:rPr>
        <w:t xml:space="preserve"> is particularly concerning. </w:t>
      </w:r>
      <w:r w:rsidR="00E50391">
        <w:rPr>
          <w:rFonts w:ascii="Garamond" w:eastAsia="Times New Roman" w:hAnsi="Garamond" w:cs="Times New Roman"/>
        </w:rPr>
        <w:t xml:space="preserve">Seventy-three per cent </w:t>
      </w:r>
      <w:r w:rsidRPr="007244F0">
        <w:rPr>
          <w:rFonts w:ascii="Garamond" w:eastAsia="Times New Roman" w:hAnsi="Garamond" w:cs="Times New Roman"/>
        </w:rPr>
        <w:t xml:space="preserve"> of them are under 12 years old and 20</w:t>
      </w:r>
      <w:r w:rsidR="00E50391">
        <w:rPr>
          <w:rFonts w:ascii="Garamond" w:eastAsia="Times New Roman" w:hAnsi="Garamond" w:cs="Times New Roman"/>
        </w:rPr>
        <w:t xml:space="preserve"> per cent</w:t>
      </w:r>
      <w:r w:rsidRPr="007244F0">
        <w:rPr>
          <w:rFonts w:ascii="Garamond" w:eastAsia="Times New Roman" w:hAnsi="Garamond" w:cs="Times New Roman"/>
        </w:rPr>
        <w:t xml:space="preserve"> under 5 years old. Some two thirds are foreigners, primarily from Iraq but also from more than </w:t>
      </w:r>
      <w:r w:rsidRPr="003C1634">
        <w:rPr>
          <w:rFonts w:ascii="Garamond" w:eastAsia="Times New Roman" w:hAnsi="Garamond" w:cs="Times New Roman"/>
        </w:rPr>
        <w:t>60</w:t>
      </w:r>
      <w:r w:rsidRPr="007244F0">
        <w:rPr>
          <w:rFonts w:ascii="Garamond" w:eastAsia="Times New Roman" w:hAnsi="Garamond" w:cs="Times New Roman"/>
        </w:rPr>
        <w:t xml:space="preserve"> other countries, </w:t>
      </w:r>
      <w:r w:rsidRPr="007244F0">
        <w:rPr>
          <w:rFonts w:ascii="Garamond" w:hAnsi="Garamond" w:cs="Times New Roman"/>
          <w:color w:val="000000"/>
        </w:rPr>
        <w:t>many of whom could be repatriated.</w:t>
      </w:r>
      <w:r w:rsidRPr="007244F0">
        <w:rPr>
          <w:rFonts w:ascii="Garamond" w:eastAsia="Times New Roman" w:hAnsi="Garamond" w:cs="Times New Roman"/>
          <w:vertAlign w:val="superscript"/>
        </w:rPr>
        <w:footnoteReference w:id="23"/>
      </w:r>
    </w:p>
    <w:p w14:paraId="4A676544" w14:textId="77777777" w:rsidR="00886D16" w:rsidRPr="007244F0" w:rsidRDefault="00886D16" w:rsidP="00886D16">
      <w:pPr>
        <w:autoSpaceDE w:val="0"/>
        <w:autoSpaceDN w:val="0"/>
        <w:adjustRightInd w:val="0"/>
        <w:spacing w:after="0" w:line="276" w:lineRule="auto"/>
        <w:jc w:val="both"/>
        <w:rPr>
          <w:rFonts w:ascii="Garamond" w:hAnsi="Garamond" w:cs="Times New Roman"/>
          <w:color w:val="000000"/>
          <w:u w:val="single"/>
        </w:rPr>
      </w:pPr>
    </w:p>
    <w:p w14:paraId="7BA4B266" w14:textId="5E105D92" w:rsidR="00886D16" w:rsidRPr="007244F0" w:rsidRDefault="00886D16" w:rsidP="00886D16">
      <w:pPr>
        <w:autoSpaceDE w:val="0"/>
        <w:autoSpaceDN w:val="0"/>
        <w:adjustRightInd w:val="0"/>
        <w:spacing w:after="0" w:line="276" w:lineRule="auto"/>
        <w:jc w:val="both"/>
        <w:rPr>
          <w:rFonts w:ascii="Garamond" w:hAnsi="Garamond"/>
          <w:iCs/>
        </w:rPr>
      </w:pPr>
      <w:r w:rsidRPr="007244F0">
        <w:rPr>
          <w:rFonts w:ascii="Garamond" w:hAnsi="Garamond" w:cs="Times New Roman"/>
          <w:b/>
          <w:bCs/>
        </w:rPr>
        <w:t>Living conditions in the camps have been deplorable</w:t>
      </w:r>
      <w:r w:rsidRPr="007244F0">
        <w:rPr>
          <w:rFonts w:ascii="Garamond" w:hAnsi="Garamond" w:cs="Times New Roman"/>
        </w:rPr>
        <w:t xml:space="preserve"> and, at times, lethal. </w:t>
      </w:r>
      <w:r w:rsidRPr="007244F0">
        <w:rPr>
          <w:rFonts w:ascii="Garamond" w:hAnsi="Garamond" w:cs="Times New Roman"/>
          <w:bCs/>
        </w:rPr>
        <w:t>Already by September 2019, at least</w:t>
      </w:r>
      <w:r w:rsidRPr="007244F0">
        <w:rPr>
          <w:rFonts w:ascii="Garamond" w:hAnsi="Garamond" w:cs="Times New Roman"/>
        </w:rPr>
        <w:t xml:space="preserve"> 390 preventable deaths had been recorded in Al Hawl</w:t>
      </w:r>
      <w:r w:rsidR="00AB05C4">
        <w:rPr>
          <w:rFonts w:ascii="Garamond" w:hAnsi="Garamond" w:cs="Times New Roman"/>
        </w:rPr>
        <w:t>,</w:t>
      </w:r>
      <w:r w:rsidRPr="007244F0">
        <w:rPr>
          <w:rFonts w:ascii="Garamond" w:hAnsi="Garamond" w:cs="Times New Roman"/>
        </w:rPr>
        <w:t xml:space="preserve"> primarily affecting boys and girls as young </w:t>
      </w:r>
      <w:r w:rsidRPr="007244F0">
        <w:rPr>
          <w:rFonts w:ascii="Garamond" w:hAnsi="Garamond" w:cs="Times New Roman"/>
        </w:rPr>
        <w:lastRenderedPageBreak/>
        <w:t>as 5 years old, mostly due to pneumonia, dehydration, or malnutrition</w:t>
      </w:r>
      <w:r w:rsidRPr="007244F0">
        <w:rPr>
          <w:rFonts w:ascii="Garamond" w:hAnsi="Garamond" w:cs="Times New Roman"/>
          <w:bCs/>
        </w:rPr>
        <w:t>.</w:t>
      </w:r>
      <w:r w:rsidRPr="007244F0">
        <w:rPr>
          <w:rStyle w:val="FootnoteReference"/>
          <w:rFonts w:ascii="Garamond" w:hAnsi="Garamond" w:cs="Times New Roman"/>
          <w:bCs/>
        </w:rPr>
        <w:footnoteReference w:id="24"/>
      </w:r>
      <w:r w:rsidRPr="007244F0">
        <w:rPr>
          <w:rFonts w:ascii="Garamond" w:hAnsi="Garamond" w:cs="Times New Roman"/>
          <w:bCs/>
        </w:rPr>
        <w:t xml:space="preserve"> </w:t>
      </w:r>
      <w:bookmarkStart w:id="3" w:name="_Hlk159686155"/>
      <w:r w:rsidRPr="007244F0">
        <w:rPr>
          <w:rFonts w:ascii="Garamond" w:hAnsi="Garamond"/>
          <w:iCs/>
        </w:rPr>
        <w:t>In August 2020 alone, at least eight children reportedly perished in Al Hawl; the causes of death included health complications caused by malnutrition; heart failure; and internal bleeding.</w:t>
      </w:r>
      <w:r w:rsidRPr="007244F0">
        <w:rPr>
          <w:rStyle w:val="FootnoteReference"/>
          <w:rFonts w:ascii="Garamond" w:hAnsi="Garamond"/>
          <w:iCs/>
        </w:rPr>
        <w:footnoteReference w:id="25"/>
      </w:r>
      <w:r w:rsidRPr="007244F0">
        <w:rPr>
          <w:rFonts w:ascii="Garamond" w:hAnsi="Garamond"/>
          <w:iCs/>
        </w:rPr>
        <w:t xml:space="preserve"> </w:t>
      </w:r>
      <w:r w:rsidRPr="007244F0">
        <w:rPr>
          <w:rFonts w:ascii="Garamond" w:hAnsi="Garamond"/>
        </w:rPr>
        <w:t>Children have drowned in open sewage pits and been burned when their tents caught fire because of the gas heaters used in the winter</w:t>
      </w:r>
      <w:r w:rsidRPr="007244F0">
        <w:rPr>
          <w:rFonts w:ascii="Garamond" w:hAnsi="Garamond" w:cs="Times New Roman"/>
        </w:rPr>
        <w:t>.</w:t>
      </w:r>
      <w:r w:rsidRPr="007244F0">
        <w:rPr>
          <w:rStyle w:val="FootnoteReference"/>
          <w:rFonts w:ascii="Garamond" w:hAnsi="Garamond" w:cs="Times New Roman"/>
        </w:rPr>
        <w:footnoteReference w:id="26"/>
      </w:r>
      <w:r w:rsidRPr="007244F0">
        <w:rPr>
          <w:rFonts w:ascii="Garamond" w:hAnsi="Garamond" w:cs="Times New Roman"/>
        </w:rPr>
        <w:t xml:space="preserve"> </w:t>
      </w:r>
      <w:r w:rsidRPr="007244F0">
        <w:rPr>
          <w:rFonts w:ascii="Garamond" w:hAnsi="Garamond"/>
          <w:iCs/>
        </w:rPr>
        <w:t>Their parents or care-givers have faced persistent challenges in obtaining medication for them and  accessing adequate health care, amid chronic asthma, malnutrition, burns, and mental illness.</w:t>
      </w:r>
      <w:r w:rsidRPr="007244F0">
        <w:rPr>
          <w:rStyle w:val="FootnoteReference"/>
          <w:rFonts w:ascii="Garamond" w:hAnsi="Garamond"/>
          <w:iCs/>
        </w:rPr>
        <w:footnoteReference w:id="27"/>
      </w:r>
      <w:r w:rsidR="00AB05C4">
        <w:rPr>
          <w:rFonts w:ascii="Garamond" w:hAnsi="Garamond"/>
          <w:iCs/>
        </w:rPr>
        <w:t xml:space="preserve"> </w:t>
      </w:r>
      <w:r w:rsidRPr="007244F0">
        <w:rPr>
          <w:rFonts w:ascii="Garamond" w:hAnsi="Garamond" w:cs="Times New Roman"/>
        </w:rPr>
        <w:t>While several humanitarian organizations provide medical, educational and other services in the camps, these remain insufficient and hampered by insecurity</w:t>
      </w:r>
      <w:r w:rsidR="00A85DD6">
        <w:rPr>
          <w:rFonts w:ascii="Garamond" w:hAnsi="Garamond" w:cs="Times New Roman"/>
        </w:rPr>
        <w:t>, access</w:t>
      </w:r>
      <w:r w:rsidRPr="007244F0">
        <w:rPr>
          <w:rFonts w:ascii="Garamond" w:hAnsi="Garamond" w:cs="Times New Roman"/>
        </w:rPr>
        <w:t xml:space="preserve"> and funding concerns.</w:t>
      </w:r>
      <w:r w:rsidRPr="007244F0">
        <w:rPr>
          <w:rStyle w:val="FootnoteReference"/>
          <w:rFonts w:ascii="Garamond" w:hAnsi="Garamond" w:cs="Times New Roman"/>
        </w:rPr>
        <w:footnoteReference w:id="28"/>
      </w:r>
    </w:p>
    <w:p w14:paraId="785CE4F1" w14:textId="77777777" w:rsidR="00886D16" w:rsidRPr="007244F0" w:rsidRDefault="00886D16" w:rsidP="00886D16">
      <w:pPr>
        <w:autoSpaceDE w:val="0"/>
        <w:autoSpaceDN w:val="0"/>
        <w:adjustRightInd w:val="0"/>
        <w:spacing w:after="0" w:line="276" w:lineRule="auto"/>
        <w:jc w:val="both"/>
        <w:rPr>
          <w:rFonts w:ascii="Garamond" w:hAnsi="Garamond"/>
          <w:iCs/>
        </w:rPr>
      </w:pPr>
    </w:p>
    <w:p w14:paraId="1EC7F55A" w14:textId="3FD299CC" w:rsidR="00886D16" w:rsidRPr="00B40F4C" w:rsidRDefault="00886D16" w:rsidP="00D662F6">
      <w:pPr>
        <w:autoSpaceDE w:val="0"/>
        <w:autoSpaceDN w:val="0"/>
        <w:adjustRightInd w:val="0"/>
        <w:spacing w:after="0" w:line="276" w:lineRule="auto"/>
        <w:jc w:val="both"/>
        <w:rPr>
          <w:rFonts w:ascii="Garamond" w:hAnsi="Garamond" w:cs="Times New Roman"/>
          <w:iCs/>
        </w:rPr>
      </w:pPr>
      <w:r w:rsidRPr="007244F0">
        <w:rPr>
          <w:rFonts w:ascii="Garamond" w:hAnsi="Garamond"/>
          <w:iCs/>
        </w:rPr>
        <w:t xml:space="preserve">Children in the camps have also </w:t>
      </w:r>
      <w:r w:rsidRPr="007244F0">
        <w:rPr>
          <w:rFonts w:ascii="Garamond" w:hAnsi="Garamond"/>
          <w:b/>
          <w:bCs/>
          <w:iCs/>
        </w:rPr>
        <w:t>suffered severe trauma</w:t>
      </w:r>
      <w:r w:rsidRPr="007244F0">
        <w:rPr>
          <w:rFonts w:ascii="Garamond" w:hAnsi="Garamond"/>
          <w:iCs/>
        </w:rPr>
        <w:t xml:space="preserve"> </w:t>
      </w:r>
      <w:r w:rsidRPr="007244F0">
        <w:rPr>
          <w:rFonts w:ascii="Garamond" w:hAnsi="Garamond"/>
          <w:b/>
          <w:bCs/>
          <w:iCs/>
        </w:rPr>
        <w:t>from violence</w:t>
      </w:r>
      <w:r w:rsidRPr="007244F0">
        <w:rPr>
          <w:rFonts w:ascii="Garamond" w:hAnsi="Garamond"/>
          <w:iCs/>
        </w:rPr>
        <w:t>, both before and after their internment, and both outside and inside the camps.</w:t>
      </w:r>
      <w:r w:rsidRPr="007244F0">
        <w:rPr>
          <w:rStyle w:val="FootnoteReference"/>
          <w:rFonts w:ascii="Garamond" w:hAnsi="Garamond"/>
          <w:iCs/>
        </w:rPr>
        <w:footnoteReference w:id="29"/>
      </w:r>
      <w:r w:rsidRPr="007244F0">
        <w:rPr>
          <w:rFonts w:ascii="Garamond" w:hAnsi="Garamond"/>
          <w:iCs/>
        </w:rPr>
        <w:t xml:space="preserve"> </w:t>
      </w:r>
      <w:r w:rsidRPr="007244F0">
        <w:rPr>
          <w:rFonts w:ascii="Garamond" w:hAnsi="Garamond" w:cs="Times New Roman"/>
          <w:iCs/>
        </w:rPr>
        <w:t xml:space="preserve">Such violence has emanated from hostilities, such as during Operation </w:t>
      </w:r>
      <w:r w:rsidRPr="00B40F4C">
        <w:rPr>
          <w:rFonts w:ascii="Garamond" w:hAnsi="Garamond" w:cs="Times New Roman"/>
          <w:iCs/>
        </w:rPr>
        <w:t xml:space="preserve">Peace Spring in October 2019 (when </w:t>
      </w:r>
      <w:bookmarkEnd w:id="3"/>
      <w:r w:rsidRPr="00B40F4C">
        <w:rPr>
          <w:rFonts w:ascii="Garamond" w:hAnsi="Garamond" w:cs="Times New Roman"/>
          <w:iCs/>
        </w:rPr>
        <w:t>A</w:t>
      </w:r>
      <w:r w:rsidR="00AB05C4" w:rsidRPr="00B40F4C">
        <w:rPr>
          <w:rFonts w:ascii="Garamond" w:hAnsi="Garamond" w:cs="Times New Roman"/>
          <w:iCs/>
        </w:rPr>
        <w:t>i</w:t>
      </w:r>
      <w:r w:rsidRPr="00B40F4C">
        <w:rPr>
          <w:rFonts w:ascii="Garamond" w:hAnsi="Garamond" w:cs="Times New Roman"/>
          <w:iCs/>
        </w:rPr>
        <w:t>n Issa camp came under attack),</w:t>
      </w:r>
      <w:r w:rsidRPr="00B40F4C">
        <w:rPr>
          <w:rStyle w:val="FootnoteReference"/>
          <w:rFonts w:ascii="Garamond" w:hAnsi="Garamond" w:cs="Times New Roman"/>
          <w:iCs/>
        </w:rPr>
        <w:footnoteReference w:id="30"/>
      </w:r>
      <w:r w:rsidRPr="00B40F4C">
        <w:rPr>
          <w:rFonts w:ascii="Garamond" w:hAnsi="Garamond" w:cs="Times New Roman"/>
          <w:iCs/>
        </w:rPr>
        <w:t xml:space="preserve"> or during intermittent airstrikes by Türkiye in proximity to Al Hawl and Rawj camps which spread fear among the population.</w:t>
      </w:r>
      <w:r w:rsidRPr="00B40F4C">
        <w:rPr>
          <w:rFonts w:ascii="Garamond" w:hAnsi="Garamond"/>
          <w:iCs/>
        </w:rPr>
        <w:t xml:space="preserve"> The violence has also included violence within the camps.</w:t>
      </w:r>
      <w:r w:rsidRPr="00B40F4C">
        <w:rPr>
          <w:rStyle w:val="FootnoteReference"/>
          <w:rFonts w:ascii="Garamond" w:hAnsi="Garamond"/>
          <w:iCs/>
        </w:rPr>
        <w:footnoteReference w:id="31"/>
      </w:r>
      <w:r w:rsidRPr="00B40F4C">
        <w:rPr>
          <w:rFonts w:ascii="Garamond" w:hAnsi="Garamond" w:cs="Times New Roman"/>
        </w:rPr>
        <w:t xml:space="preserve"> In 2021, some 60 camp residents were reportedly killed, including two boys.</w:t>
      </w:r>
      <w:r w:rsidRPr="00B40F4C">
        <w:rPr>
          <w:rStyle w:val="FootnoteReference"/>
          <w:rFonts w:ascii="Garamond" w:hAnsi="Garamond" w:cs="Times New Roman"/>
        </w:rPr>
        <w:footnoteReference w:id="32"/>
      </w:r>
      <w:r w:rsidRPr="00B40F4C">
        <w:rPr>
          <w:rFonts w:ascii="Garamond" w:hAnsi="Garamond" w:cs="Times New Roman"/>
        </w:rPr>
        <w:t xml:space="preserve"> </w:t>
      </w:r>
      <w:r w:rsidRPr="00B40F4C">
        <w:rPr>
          <w:rFonts w:ascii="Garamond" w:hAnsi="Garamond"/>
        </w:rPr>
        <w:t>Deadly clashes left civilians, including children, dead and injured, also in February and March 2022.</w:t>
      </w:r>
      <w:r w:rsidRPr="00B40F4C">
        <w:rPr>
          <w:rStyle w:val="FootnoteReference"/>
          <w:rFonts w:ascii="Garamond" w:hAnsi="Garamond" w:cs="Times New Roman"/>
        </w:rPr>
        <w:footnoteReference w:id="33"/>
      </w:r>
      <w:r w:rsidRPr="00B40F4C">
        <w:rPr>
          <w:rFonts w:ascii="Garamond" w:hAnsi="Garamond"/>
        </w:rPr>
        <w:t xml:space="preserve"> </w:t>
      </w:r>
      <w:r w:rsidRPr="00B40F4C">
        <w:rPr>
          <w:rFonts w:ascii="Garamond" w:hAnsi="Garamond" w:cs="Times New Roman"/>
        </w:rPr>
        <w:t>In response,</w:t>
      </w:r>
      <w:r w:rsidR="00B40F4C">
        <w:rPr>
          <w:rFonts w:ascii="Garamond" w:hAnsi="Garamond" w:cs="Times New Roman"/>
        </w:rPr>
        <w:t xml:space="preserve"> Asayish -</w:t>
      </w:r>
      <w:r w:rsidRPr="00B40F4C">
        <w:rPr>
          <w:rFonts w:ascii="Garamond" w:hAnsi="Garamond" w:cs="Times New Roman"/>
        </w:rPr>
        <w:t xml:space="preserve"> reportedly with the support of the  SDF and</w:t>
      </w:r>
      <w:r w:rsidR="00AB05C4" w:rsidRPr="00B40F4C">
        <w:rPr>
          <w:rFonts w:ascii="Garamond" w:hAnsi="Garamond" w:cs="Times New Roman"/>
        </w:rPr>
        <w:t xml:space="preserve"> the</w:t>
      </w:r>
      <w:r w:rsidRPr="00B40F4C">
        <w:rPr>
          <w:rFonts w:ascii="Garamond" w:hAnsi="Garamond" w:cs="Times New Roman"/>
        </w:rPr>
        <w:t xml:space="preserve"> international coalition – have in recent years carried out security operations to eliminate the influence of ISIL.</w:t>
      </w:r>
      <w:r w:rsidRPr="00B40F4C">
        <w:rPr>
          <w:rStyle w:val="FootnoteReference"/>
          <w:rFonts w:ascii="Garamond" w:hAnsi="Garamond" w:cs="Times New Roman"/>
        </w:rPr>
        <w:footnoteReference w:id="34"/>
      </w:r>
      <w:r w:rsidRPr="00B40F4C">
        <w:rPr>
          <w:rFonts w:ascii="Garamond" w:hAnsi="Garamond" w:cs="Times New Roman"/>
        </w:rPr>
        <w:t xml:space="preserve"> While leading to a welcome reduction in murders, </w:t>
      </w:r>
      <w:r w:rsidR="00D662F6" w:rsidRPr="00B40F4C">
        <w:rPr>
          <w:rFonts w:ascii="Garamond" w:hAnsi="Garamond" w:cs="Times New Roman"/>
        </w:rPr>
        <w:t>this</w:t>
      </w:r>
      <w:r w:rsidRPr="00B40F4C">
        <w:rPr>
          <w:rFonts w:ascii="Garamond" w:hAnsi="Garamond" w:cs="Times New Roman"/>
        </w:rPr>
        <w:t xml:space="preserve"> has not addressed the multiple other forms of violence experienced by children.</w:t>
      </w:r>
      <w:r w:rsidRPr="00B40F4C">
        <w:rPr>
          <w:rStyle w:val="FootnoteReference"/>
          <w:rFonts w:ascii="Garamond" w:hAnsi="Garamond" w:cs="Times New Roman"/>
        </w:rPr>
        <w:footnoteReference w:id="35"/>
      </w:r>
      <w:r w:rsidRPr="00B40F4C">
        <w:rPr>
          <w:rFonts w:ascii="Garamond" w:hAnsi="Garamond" w:cs="Times New Roman"/>
          <w:iCs/>
        </w:rPr>
        <w:t xml:space="preserve"> </w:t>
      </w:r>
    </w:p>
    <w:p w14:paraId="781C44A6" w14:textId="77777777" w:rsidR="00886D16" w:rsidRPr="00B40F4C" w:rsidRDefault="00886D16" w:rsidP="00886D16">
      <w:pPr>
        <w:autoSpaceDE w:val="0"/>
        <w:autoSpaceDN w:val="0"/>
        <w:adjustRightInd w:val="0"/>
        <w:spacing w:after="0" w:line="276" w:lineRule="auto"/>
        <w:jc w:val="both"/>
        <w:rPr>
          <w:rFonts w:ascii="Garamond" w:hAnsi="Garamond" w:cs="Times New Roman"/>
        </w:rPr>
      </w:pPr>
    </w:p>
    <w:p w14:paraId="20BA785E" w14:textId="3C33F58A" w:rsidR="00886D16" w:rsidRDefault="00886D16" w:rsidP="00886D16">
      <w:pPr>
        <w:autoSpaceDE w:val="0"/>
        <w:autoSpaceDN w:val="0"/>
        <w:adjustRightInd w:val="0"/>
        <w:spacing w:after="0" w:line="276" w:lineRule="auto"/>
        <w:jc w:val="both"/>
        <w:rPr>
          <w:rFonts w:ascii="Garamond" w:hAnsi="Garamond" w:cs="Times New Roman"/>
        </w:rPr>
      </w:pPr>
      <w:r w:rsidRPr="00B40F4C">
        <w:rPr>
          <w:rFonts w:ascii="Garamond" w:hAnsi="Garamond" w:cs="Times New Roman"/>
        </w:rPr>
        <w:t xml:space="preserve">Disturbingly, a large number of </w:t>
      </w:r>
      <w:r w:rsidRPr="00B40F4C">
        <w:rPr>
          <w:rFonts w:ascii="Garamond" w:hAnsi="Garamond" w:cs="Times New Roman"/>
          <w:b/>
          <w:bCs/>
        </w:rPr>
        <w:t>Yezidi women, girls and boys – victims of ISIL’s genocide against the Yezidis</w:t>
      </w:r>
      <w:r w:rsidRPr="00B40F4C">
        <w:rPr>
          <w:rStyle w:val="FootnoteReference"/>
          <w:rFonts w:ascii="Garamond" w:hAnsi="Garamond" w:cs="Times New Roman"/>
        </w:rPr>
        <w:footnoteReference w:id="36"/>
      </w:r>
      <w:r w:rsidRPr="00B40F4C">
        <w:rPr>
          <w:rFonts w:ascii="Garamond" w:hAnsi="Garamond" w:cs="Times New Roman"/>
        </w:rPr>
        <w:t xml:space="preserve"> - who had surfaced from Baghuz have also been interned by </w:t>
      </w:r>
      <w:r w:rsidRPr="00B40F4C">
        <w:rPr>
          <w:rFonts w:ascii="Garamond" w:hAnsi="Garamond" w:cs="Times New Roman"/>
          <w:iCs/>
        </w:rPr>
        <w:t xml:space="preserve">SDF </w:t>
      </w:r>
      <w:r w:rsidRPr="00B40F4C">
        <w:rPr>
          <w:rFonts w:ascii="Garamond" w:hAnsi="Garamond" w:cs="Times New Roman"/>
        </w:rPr>
        <w:t>in the camps,</w:t>
      </w:r>
      <w:r w:rsidRPr="00B40F4C">
        <w:rPr>
          <w:rStyle w:val="FootnoteReference"/>
          <w:rFonts w:ascii="Garamond" w:hAnsi="Garamond" w:cs="Times New Roman"/>
        </w:rPr>
        <w:footnoteReference w:id="37"/>
      </w:r>
      <w:r w:rsidRPr="00B40F4C">
        <w:rPr>
          <w:rFonts w:ascii="Garamond" w:hAnsi="Garamond"/>
          <w:iCs/>
        </w:rPr>
        <w:t xml:space="preserve"> alongside their tormentors.</w:t>
      </w:r>
      <w:r w:rsidRPr="00B40F4C">
        <w:rPr>
          <w:rFonts w:ascii="Garamond" w:hAnsi="Garamond" w:cs="Times New Roman"/>
        </w:rPr>
        <w:t xml:space="preserve"> They include</w:t>
      </w:r>
      <w:r w:rsidRPr="007244F0">
        <w:rPr>
          <w:rFonts w:ascii="Garamond" w:hAnsi="Garamond" w:cs="Times New Roman"/>
        </w:rPr>
        <w:t xml:space="preserve"> young Yezidi children who were born to foreign fighters, including as a result of rape of their Yezidi mothers, who were often children themselves at the time.  Many have concealed their ethnic and religious identities for fear of being separated from their children by the Y</w:t>
      </w:r>
      <w:r w:rsidR="00733DFA">
        <w:rPr>
          <w:rFonts w:ascii="Garamond" w:hAnsi="Garamond" w:cs="Times New Roman"/>
        </w:rPr>
        <w:t>e</w:t>
      </w:r>
      <w:r w:rsidRPr="007244F0">
        <w:rPr>
          <w:rFonts w:ascii="Garamond" w:hAnsi="Garamond" w:cs="Times New Roman"/>
        </w:rPr>
        <w:t>zidi community wanting to only take the mothers home.</w:t>
      </w:r>
      <w:r w:rsidRPr="007244F0">
        <w:rPr>
          <w:rStyle w:val="FootnoteReference"/>
          <w:rFonts w:ascii="Garamond" w:hAnsi="Garamond" w:cs="Times New Roman"/>
        </w:rPr>
        <w:footnoteReference w:id="38"/>
      </w:r>
      <w:r w:rsidRPr="007244F0">
        <w:rPr>
          <w:rFonts w:ascii="Garamond" w:hAnsi="Garamond" w:cs="Times New Roman"/>
        </w:rPr>
        <w:t xml:space="preserve"> </w:t>
      </w:r>
    </w:p>
    <w:p w14:paraId="69F6A469" w14:textId="77777777" w:rsidR="00AB05C4" w:rsidRDefault="00AB05C4" w:rsidP="00886D16">
      <w:pPr>
        <w:autoSpaceDE w:val="0"/>
        <w:autoSpaceDN w:val="0"/>
        <w:adjustRightInd w:val="0"/>
        <w:spacing w:after="0" w:line="276" w:lineRule="auto"/>
        <w:jc w:val="both"/>
        <w:rPr>
          <w:rFonts w:ascii="Garamond" w:hAnsi="Garamond" w:cs="Times New Roman"/>
        </w:rPr>
      </w:pPr>
    </w:p>
    <w:p w14:paraId="25EFC5FF" w14:textId="5A2B003E" w:rsidR="00886D16" w:rsidRPr="00886D16" w:rsidRDefault="00886D16" w:rsidP="00886D16">
      <w:pPr>
        <w:autoSpaceDE w:val="0"/>
        <w:autoSpaceDN w:val="0"/>
        <w:adjustRightInd w:val="0"/>
        <w:spacing w:after="0" w:line="276" w:lineRule="auto"/>
        <w:jc w:val="both"/>
        <w:rPr>
          <w:rFonts w:ascii="Garamond" w:hAnsi="Garamond" w:cs="Times New Roman"/>
        </w:rPr>
      </w:pPr>
      <w:r w:rsidRPr="007244F0">
        <w:rPr>
          <w:rFonts w:ascii="Garamond" w:hAnsi="Garamond" w:cs="Times New Roman"/>
          <w:color w:val="000000"/>
        </w:rPr>
        <w:t>Many interned children</w:t>
      </w:r>
      <w:r w:rsidRPr="007244F0">
        <w:rPr>
          <w:rFonts w:ascii="Garamond" w:hAnsi="Garamond"/>
        </w:rPr>
        <w:t xml:space="preserve"> </w:t>
      </w:r>
      <w:r w:rsidRPr="007244F0">
        <w:rPr>
          <w:rFonts w:ascii="Garamond" w:hAnsi="Garamond"/>
          <w:b/>
          <w:bCs/>
        </w:rPr>
        <w:t>lack civil documentation</w:t>
      </w:r>
      <w:r w:rsidRPr="007244F0">
        <w:rPr>
          <w:rFonts w:ascii="Garamond" w:hAnsi="Garamond"/>
        </w:rPr>
        <w:t>, notably birth registration documents, either due to lost parents, lost documents or their parents’ inability to register them.</w:t>
      </w:r>
      <w:r w:rsidRPr="007244F0">
        <w:rPr>
          <w:rStyle w:val="FootnoteReference"/>
          <w:rFonts w:ascii="Garamond" w:hAnsi="Garamond"/>
        </w:rPr>
        <w:footnoteReference w:id="39"/>
      </w:r>
      <w:r w:rsidRPr="007244F0">
        <w:rPr>
          <w:rFonts w:ascii="Garamond" w:hAnsi="Garamond" w:cs="Times New Roman"/>
          <w:color w:val="000000"/>
        </w:rPr>
        <w:t xml:space="preserve"> In Al Hawl camp alone, some 520 </w:t>
      </w:r>
      <w:r w:rsidRPr="007244F0">
        <w:rPr>
          <w:rFonts w:ascii="Garamond" w:hAnsi="Garamond" w:cs="Times New Roman"/>
          <w:color w:val="000000"/>
        </w:rPr>
        <w:lastRenderedPageBreak/>
        <w:t>unaccompanied and separated children had been identified by mid-2019.</w:t>
      </w:r>
      <w:r w:rsidRPr="007244F0">
        <w:rPr>
          <w:rStyle w:val="FootnoteReference"/>
          <w:rFonts w:ascii="Garamond" w:hAnsi="Garamond" w:cs="Times New Roman"/>
          <w:color w:val="000000"/>
        </w:rPr>
        <w:footnoteReference w:id="40"/>
      </w:r>
      <w:r w:rsidRPr="007244F0">
        <w:rPr>
          <w:rFonts w:ascii="Garamond" w:hAnsi="Garamond" w:cs="Times New Roman"/>
          <w:color w:val="000000"/>
        </w:rPr>
        <w:t xml:space="preserve">  As of early 2024, some 100 unaccompanied third country national children still reside in specialised interim care centres. </w:t>
      </w:r>
    </w:p>
    <w:p w14:paraId="7A8B9748" w14:textId="77777777" w:rsidR="00886D16" w:rsidRPr="007244F0" w:rsidRDefault="00886D16" w:rsidP="00886D16">
      <w:pPr>
        <w:autoSpaceDE w:val="0"/>
        <w:autoSpaceDN w:val="0"/>
        <w:adjustRightInd w:val="0"/>
        <w:spacing w:after="0" w:line="276" w:lineRule="auto"/>
        <w:jc w:val="both"/>
        <w:rPr>
          <w:rFonts w:ascii="Garamond" w:hAnsi="Garamond" w:cs="Times New Roman"/>
        </w:rPr>
      </w:pPr>
    </w:p>
    <w:p w14:paraId="5837A894" w14:textId="15EC11B2" w:rsidR="00886D16" w:rsidRPr="007244F0" w:rsidRDefault="00D1067A" w:rsidP="00886D16">
      <w:pPr>
        <w:pStyle w:val="Heading2"/>
        <w:rPr>
          <w:rFonts w:ascii="Garamond" w:hAnsi="Garamond"/>
        </w:rPr>
      </w:pPr>
      <w:bookmarkStart w:id="4" w:name="_Toc160445970"/>
      <w:r>
        <w:rPr>
          <w:rFonts w:ascii="Garamond" w:hAnsi="Garamond"/>
        </w:rPr>
        <w:t>Legal f</w:t>
      </w:r>
      <w:r w:rsidR="00886D16" w:rsidRPr="007244F0">
        <w:rPr>
          <w:rFonts w:ascii="Garamond" w:hAnsi="Garamond"/>
        </w:rPr>
        <w:t>indings</w:t>
      </w:r>
      <w:bookmarkEnd w:id="4"/>
      <w:r w:rsidR="00886D16" w:rsidRPr="007244F0">
        <w:rPr>
          <w:rFonts w:ascii="Garamond" w:hAnsi="Garamond"/>
        </w:rPr>
        <w:t xml:space="preserve"> </w:t>
      </w:r>
    </w:p>
    <w:p w14:paraId="6017D725" w14:textId="4F1D1853" w:rsidR="00886D16" w:rsidRPr="007244F0" w:rsidRDefault="00D1067A" w:rsidP="00886D16">
      <w:pPr>
        <w:autoSpaceDE w:val="0"/>
        <w:autoSpaceDN w:val="0"/>
        <w:adjustRightInd w:val="0"/>
        <w:spacing w:after="0" w:line="276" w:lineRule="auto"/>
        <w:jc w:val="both"/>
        <w:rPr>
          <w:rFonts w:ascii="Garamond" w:hAnsi="Garamond" w:cs="Times New Roman"/>
        </w:rPr>
      </w:pPr>
      <w:r>
        <w:rPr>
          <w:rFonts w:ascii="Garamond" w:hAnsi="Garamond" w:cs="Garamond"/>
          <w:color w:val="000000"/>
        </w:rPr>
        <w:t>In numerous reports s</w:t>
      </w:r>
      <w:r w:rsidR="00886D16" w:rsidRPr="007244F0">
        <w:rPr>
          <w:rFonts w:ascii="Garamond" w:hAnsi="Garamond" w:cs="Garamond"/>
          <w:color w:val="000000"/>
        </w:rPr>
        <w:t xml:space="preserve">ince early 2018, the Commission has concluded that the prolonged blanket internment of tens of thousands of </w:t>
      </w:r>
      <w:r w:rsidR="00886D16" w:rsidRPr="007244F0">
        <w:rPr>
          <w:rFonts w:ascii="Garamond" w:hAnsi="Garamond" w:cs="Times New Roman"/>
        </w:rPr>
        <w:t xml:space="preserve">Syrian, Iraqi and foreign </w:t>
      </w:r>
      <w:r w:rsidR="00886D16" w:rsidRPr="007244F0">
        <w:rPr>
          <w:rFonts w:ascii="Garamond" w:hAnsi="Garamond" w:cs="Garamond"/>
          <w:color w:val="000000"/>
        </w:rPr>
        <w:t xml:space="preserve">individuals </w:t>
      </w:r>
      <w:r w:rsidR="00886D16" w:rsidRPr="007244F0">
        <w:rPr>
          <w:rFonts w:ascii="Garamond" w:hAnsi="Garamond"/>
          <w:iCs/>
        </w:rPr>
        <w:t>with suspected affiliation or family links to ISIL</w:t>
      </w:r>
      <w:r w:rsidR="00886D16" w:rsidRPr="007244F0">
        <w:rPr>
          <w:rFonts w:ascii="Garamond" w:hAnsi="Garamond" w:cs="Garamond"/>
          <w:color w:val="000000"/>
        </w:rPr>
        <w:t xml:space="preserve"> in camps in northeast Syria is unjustifiable and</w:t>
      </w:r>
      <w:r w:rsidR="00886D16" w:rsidRPr="007244F0">
        <w:rPr>
          <w:rFonts w:ascii="Garamond" w:hAnsi="Garamond"/>
          <w:iCs/>
        </w:rPr>
        <w:t xml:space="preserve"> amounts to </w:t>
      </w:r>
      <w:r w:rsidR="00886D16" w:rsidRPr="007244F0">
        <w:rPr>
          <w:rFonts w:ascii="Garamond" w:hAnsi="Garamond"/>
          <w:b/>
          <w:bCs/>
          <w:iCs/>
        </w:rPr>
        <w:t>unlawful deprivation of liberty</w:t>
      </w:r>
      <w:r w:rsidR="00886D16" w:rsidRPr="007244F0">
        <w:rPr>
          <w:rFonts w:ascii="Garamond" w:hAnsi="Garamond" w:cs="Garamond"/>
          <w:color w:val="000000"/>
        </w:rPr>
        <w:t>.</w:t>
      </w:r>
      <w:r w:rsidR="00886D16" w:rsidRPr="007244F0">
        <w:rPr>
          <w:rStyle w:val="FootnoteReference"/>
          <w:rFonts w:ascii="Garamond" w:hAnsi="Garamond" w:cs="Garamond"/>
          <w:color w:val="000000"/>
        </w:rPr>
        <w:footnoteReference w:id="41"/>
      </w:r>
      <w:r w:rsidR="00886D16" w:rsidRPr="007244F0">
        <w:rPr>
          <w:rFonts w:ascii="Garamond" w:hAnsi="Garamond" w:cs="Garamond"/>
          <w:color w:val="000000"/>
        </w:rPr>
        <w:t xml:space="preserve"> </w:t>
      </w:r>
      <w:r w:rsidR="00886D16" w:rsidRPr="007244F0">
        <w:rPr>
          <w:rFonts w:ascii="Garamond" w:hAnsi="Garamond" w:cs="Times New Roman"/>
        </w:rPr>
        <w:t>Women and children interned in camps have not been subject to the regular individual reviews of the lawfulness of their internment which are required under international humanitarian law.</w:t>
      </w:r>
      <w:r w:rsidR="00886D16" w:rsidRPr="007244F0">
        <w:rPr>
          <w:rStyle w:val="FootnoteReference"/>
          <w:rFonts w:ascii="Garamond" w:hAnsi="Garamond" w:cs="Times New Roman"/>
        </w:rPr>
        <w:footnoteReference w:id="42"/>
      </w:r>
      <w:r w:rsidR="00886D16" w:rsidRPr="007244F0">
        <w:rPr>
          <w:rFonts w:ascii="Garamond" w:hAnsi="Garamond" w:cs="Times New Roman"/>
        </w:rPr>
        <w:t xml:space="preserve"> </w:t>
      </w:r>
    </w:p>
    <w:p w14:paraId="0DA5A2E7" w14:textId="77777777" w:rsidR="00886D16" w:rsidRPr="007244F0" w:rsidRDefault="00886D16" w:rsidP="00886D16">
      <w:pPr>
        <w:spacing w:after="0" w:line="276" w:lineRule="auto"/>
        <w:jc w:val="both"/>
        <w:rPr>
          <w:rFonts w:ascii="Garamond" w:hAnsi="Garamond" w:cs="Garamond"/>
          <w:color w:val="000000"/>
        </w:rPr>
      </w:pPr>
    </w:p>
    <w:p w14:paraId="26672015" w14:textId="5B327F3A" w:rsidR="00886D16" w:rsidRPr="007244F0" w:rsidRDefault="00886D16" w:rsidP="00886D16">
      <w:pPr>
        <w:spacing w:after="0" w:line="276" w:lineRule="auto"/>
        <w:jc w:val="both"/>
        <w:rPr>
          <w:rFonts w:ascii="Garamond" w:hAnsi="Garamond" w:cs="Times New Roman"/>
          <w:color w:val="000000"/>
        </w:rPr>
      </w:pPr>
      <w:r w:rsidRPr="007244F0">
        <w:rPr>
          <w:rFonts w:ascii="Garamond" w:hAnsi="Garamond" w:cs="Garamond"/>
          <w:color w:val="000000"/>
        </w:rPr>
        <w:t>Holding</w:t>
      </w:r>
      <w:r w:rsidRPr="007244F0">
        <w:rPr>
          <w:rFonts w:ascii="Garamond" w:hAnsi="Garamond" w:cs="Times New Roman"/>
        </w:rPr>
        <w:t xml:space="preserve"> some 29,000 children, 73</w:t>
      </w:r>
      <w:r w:rsidR="00E50391">
        <w:rPr>
          <w:rFonts w:ascii="Garamond" w:hAnsi="Garamond" w:cs="Times New Roman"/>
        </w:rPr>
        <w:t xml:space="preserve"> per cent</w:t>
      </w:r>
      <w:r w:rsidRPr="007244F0">
        <w:rPr>
          <w:rFonts w:ascii="Garamond" w:hAnsi="Garamond" w:cs="Times New Roman"/>
        </w:rPr>
        <w:t xml:space="preserve"> of whom are under 12 years of age, in Al Hawl and Rawj camps for years, </w:t>
      </w:r>
      <w:r w:rsidRPr="007244F0">
        <w:rPr>
          <w:rFonts w:ascii="Garamond" w:hAnsi="Garamond" w:cs="Garamond"/>
          <w:color w:val="000000"/>
        </w:rPr>
        <w:t>without individual or regular review</w:t>
      </w:r>
      <w:r w:rsidRPr="007244F0">
        <w:rPr>
          <w:rFonts w:ascii="Garamond" w:hAnsi="Garamond" w:cs="Times New Roman"/>
        </w:rPr>
        <w:t xml:space="preserve">, contravenes the prohibition of unlawful deprivation of liberty of these </w:t>
      </w:r>
      <w:r w:rsidRPr="007244F0">
        <w:rPr>
          <w:rFonts w:ascii="Garamond" w:hAnsi="Garamond" w:cs="Times New Roman"/>
          <w:b/>
          <w:bCs/>
        </w:rPr>
        <w:t>children, whose detention must only be a measure of last resort</w:t>
      </w:r>
      <w:r w:rsidRPr="007244F0">
        <w:rPr>
          <w:rFonts w:ascii="Garamond" w:hAnsi="Garamond" w:cs="Times New Roman"/>
        </w:rPr>
        <w:t>. It also runs against the most fundamental guarantees afforded to children by international law.</w:t>
      </w:r>
      <w:r w:rsidRPr="007244F0">
        <w:rPr>
          <w:rFonts w:ascii="Garamond" w:hAnsi="Garamond" w:cs="Times New Roman"/>
          <w:vertAlign w:val="superscript"/>
        </w:rPr>
        <w:footnoteReference w:id="43"/>
      </w:r>
      <w:r w:rsidRPr="007244F0">
        <w:rPr>
          <w:rFonts w:ascii="Garamond" w:hAnsi="Garamond" w:cs="Times New Roman"/>
          <w:color w:val="000000"/>
        </w:rPr>
        <w:t xml:space="preserve"> </w:t>
      </w:r>
    </w:p>
    <w:p w14:paraId="5D4686E4" w14:textId="77777777" w:rsidR="00886D16" w:rsidRPr="007244F0" w:rsidRDefault="00886D16" w:rsidP="00886D16">
      <w:pPr>
        <w:autoSpaceDE w:val="0"/>
        <w:autoSpaceDN w:val="0"/>
        <w:adjustRightInd w:val="0"/>
        <w:spacing w:after="0" w:line="276" w:lineRule="auto"/>
        <w:jc w:val="both"/>
        <w:rPr>
          <w:rFonts w:ascii="Garamond" w:hAnsi="Garamond" w:cs="Times New Roman"/>
          <w:color w:val="000000"/>
          <w:u w:val="single"/>
        </w:rPr>
      </w:pPr>
    </w:p>
    <w:p w14:paraId="75B1BAAE" w14:textId="5F8AB978" w:rsidR="00886D16" w:rsidRPr="007244F0" w:rsidRDefault="00886D16" w:rsidP="00886D16">
      <w:pPr>
        <w:spacing w:after="0" w:line="276" w:lineRule="auto"/>
        <w:jc w:val="both"/>
        <w:rPr>
          <w:rFonts w:ascii="Garamond" w:hAnsi="Garamond" w:cs="Times New Roman"/>
        </w:rPr>
      </w:pPr>
      <w:r w:rsidRPr="007244F0">
        <w:rPr>
          <w:rFonts w:ascii="Garamond" w:hAnsi="Garamond" w:cs="Times New Roman"/>
          <w:color w:val="000000"/>
        </w:rPr>
        <w:t>The</w:t>
      </w:r>
      <w:r w:rsidRPr="007244F0">
        <w:rPr>
          <w:rFonts w:ascii="Garamond" w:hAnsi="Garamond" w:cs="Times New Roman"/>
        </w:rPr>
        <w:t xml:space="preserve"> failure to provide even basic medical care, water or food to interned women and children also constitutes a violation of the prohibition of </w:t>
      </w:r>
      <w:r w:rsidRPr="007244F0">
        <w:rPr>
          <w:rFonts w:ascii="Garamond" w:hAnsi="Garamond" w:cs="Times New Roman"/>
          <w:b/>
          <w:bCs/>
        </w:rPr>
        <w:t>cruel, inhuman or degrading treatment</w:t>
      </w:r>
      <w:r w:rsidRPr="007244F0">
        <w:rPr>
          <w:rFonts w:ascii="Garamond" w:hAnsi="Garamond" w:cs="Times New Roman"/>
        </w:rPr>
        <w:t>, which may amount to a war crime.</w:t>
      </w:r>
      <w:r w:rsidRPr="007244F0">
        <w:rPr>
          <w:rStyle w:val="FootnoteReference"/>
          <w:rFonts w:ascii="Garamond" w:hAnsi="Garamond" w:cs="Times New Roman"/>
        </w:rPr>
        <w:footnoteReference w:id="44"/>
      </w:r>
      <w:r w:rsidRPr="007244F0">
        <w:rPr>
          <w:rFonts w:ascii="Garamond" w:hAnsi="Garamond" w:cs="Times New Roman"/>
        </w:rPr>
        <w:t xml:space="preserve"> Further, there are reasonable grounds to believe that the form, severity, duration and intensity of the physical and mental suffering inflicted on interned residents since January 2019 may amount to the war crime of committing </w:t>
      </w:r>
      <w:r w:rsidRPr="007244F0">
        <w:rPr>
          <w:rFonts w:ascii="Garamond" w:hAnsi="Garamond" w:cs="Times New Roman"/>
          <w:b/>
          <w:bCs/>
        </w:rPr>
        <w:t>outrages upon personal dignity</w:t>
      </w:r>
      <w:r w:rsidRPr="007244F0">
        <w:rPr>
          <w:rFonts w:ascii="Garamond" w:hAnsi="Garamond" w:cs="Times New Roman"/>
        </w:rPr>
        <w:t>, in particular humiliating and degrading treatment, in relation to each interned individual, adult or child.</w:t>
      </w:r>
      <w:r w:rsidR="00E50391">
        <w:rPr>
          <w:rStyle w:val="FootnoteReference"/>
          <w:rFonts w:ascii="Garamond" w:hAnsi="Garamond" w:cs="Times New Roman"/>
        </w:rPr>
        <w:footnoteReference w:id="45"/>
      </w:r>
    </w:p>
    <w:p w14:paraId="3E53ADF5" w14:textId="77777777" w:rsidR="00886D16" w:rsidRPr="007244F0" w:rsidRDefault="00886D16" w:rsidP="00886D16">
      <w:pPr>
        <w:spacing w:after="0" w:line="276" w:lineRule="auto"/>
        <w:jc w:val="both"/>
        <w:rPr>
          <w:rFonts w:ascii="Garamond" w:hAnsi="Garamond" w:cs="Times New Roman"/>
        </w:rPr>
      </w:pPr>
    </w:p>
    <w:p w14:paraId="2B455683" w14:textId="149F74E3" w:rsidR="00886D16" w:rsidRDefault="00886D16" w:rsidP="00886D16">
      <w:pPr>
        <w:spacing w:after="0" w:line="276" w:lineRule="auto"/>
        <w:jc w:val="both"/>
        <w:rPr>
          <w:rFonts w:ascii="Garamond" w:hAnsi="Garamond" w:cs="Times New Roman"/>
        </w:rPr>
      </w:pPr>
      <w:r w:rsidRPr="007244F0">
        <w:rPr>
          <w:rFonts w:ascii="Garamond" w:hAnsi="Garamond" w:cs="Times New Roman"/>
        </w:rPr>
        <w:t>The Commission considers that Member States involved in supporting SDF have a particular responsibility to assist them to bring such violations to an end.</w:t>
      </w:r>
      <w:r w:rsidRPr="007244F0">
        <w:rPr>
          <w:rStyle w:val="FootnoteReference"/>
          <w:rFonts w:ascii="Garamond" w:hAnsi="Garamond" w:cs="Times New Roman"/>
        </w:rPr>
        <w:footnoteReference w:id="46"/>
      </w:r>
      <w:r w:rsidRPr="007244F0">
        <w:rPr>
          <w:rFonts w:ascii="Garamond" w:hAnsi="Garamond" w:cs="Times New Roman"/>
        </w:rPr>
        <w:t xml:space="preserve"> </w:t>
      </w:r>
    </w:p>
    <w:p w14:paraId="7C4CF451" w14:textId="2F45C41C" w:rsidR="00886D16" w:rsidRDefault="00886D16" w:rsidP="00886D16">
      <w:pPr>
        <w:spacing w:after="0" w:line="276" w:lineRule="auto"/>
        <w:jc w:val="both"/>
        <w:rPr>
          <w:rFonts w:ascii="Garamond" w:hAnsi="Garamond" w:cs="Times New Roman"/>
        </w:rPr>
      </w:pPr>
    </w:p>
    <w:p w14:paraId="3A894371" w14:textId="0712BEFC" w:rsidR="00886D16" w:rsidRDefault="00886D16" w:rsidP="00886D16">
      <w:pPr>
        <w:pStyle w:val="Heading1"/>
        <w:spacing w:before="0" w:after="240"/>
        <w:rPr>
          <w:rFonts w:ascii="Garamond" w:eastAsia="Calibri" w:hAnsi="Garamond" w:cs="Arial"/>
          <w:b/>
          <w:bCs/>
          <w:color w:val="17365D"/>
          <w:sz w:val="34"/>
          <w:szCs w:val="34"/>
        </w:rPr>
      </w:pPr>
      <w:bookmarkStart w:id="5" w:name="_Toc160445971"/>
      <w:r w:rsidRPr="00886D16">
        <w:rPr>
          <w:rFonts w:ascii="Garamond" w:eastAsia="Calibri" w:hAnsi="Garamond" w:cs="Arial"/>
          <w:b/>
          <w:bCs/>
          <w:color w:val="17365D"/>
          <w:sz w:val="34"/>
          <w:szCs w:val="34"/>
        </w:rPr>
        <w:lastRenderedPageBreak/>
        <w:t>Unlawful deprivation of liberty of boys for alleged association with ISIL, in detention facilities</w:t>
      </w:r>
      <w:bookmarkEnd w:id="5"/>
    </w:p>
    <w:p w14:paraId="3EED1B18" w14:textId="2899BE5B" w:rsidR="00886D16" w:rsidRPr="007244F0" w:rsidRDefault="00886D16" w:rsidP="00886D16">
      <w:pPr>
        <w:suppressAutoHyphens/>
        <w:spacing w:after="120" w:line="276" w:lineRule="auto"/>
        <w:ind w:right="95"/>
        <w:jc w:val="both"/>
        <w:rPr>
          <w:rFonts w:ascii="Garamond" w:hAnsi="Garamond"/>
        </w:rPr>
      </w:pPr>
      <w:r w:rsidRPr="008B698D">
        <w:rPr>
          <w:rFonts w:ascii="Garamond" w:eastAsia="Times New Roman" w:hAnsi="Garamond" w:cs="Times New Roman"/>
        </w:rPr>
        <w:t>Up to 1,000 Syrian and foreign children</w:t>
      </w:r>
      <w:r w:rsidR="00D1067A">
        <w:rPr>
          <w:rFonts w:ascii="Garamond" w:eastAsia="Times New Roman" w:hAnsi="Garamond" w:cs="Times New Roman"/>
        </w:rPr>
        <w:t xml:space="preserve"> of multiple nationalities</w:t>
      </w:r>
      <w:r w:rsidRPr="008B698D">
        <w:rPr>
          <w:rFonts w:ascii="Garamond" w:eastAsia="Times New Roman" w:hAnsi="Garamond" w:cs="Times New Roman"/>
        </w:rPr>
        <w:t xml:space="preserve">, predominantly boys, </w:t>
      </w:r>
      <w:r w:rsidRPr="007244F0">
        <w:rPr>
          <w:rFonts w:ascii="Garamond" w:eastAsia="Times New Roman" w:hAnsi="Garamond" w:cs="Times New Roman"/>
        </w:rPr>
        <w:t xml:space="preserve">are held in military prisons, “rehabilitation centres” and other detention centres </w:t>
      </w:r>
      <w:r w:rsidRPr="007244F0">
        <w:rPr>
          <w:rFonts w:ascii="Garamond" w:hAnsi="Garamond"/>
        </w:rPr>
        <w:t>run by the SDF and the self-administration.</w:t>
      </w:r>
      <w:r w:rsidRPr="007244F0">
        <w:rPr>
          <w:rStyle w:val="FootnoteReference"/>
          <w:rFonts w:ascii="Garamond" w:hAnsi="Garamond"/>
        </w:rPr>
        <w:footnoteReference w:id="47"/>
      </w:r>
      <w:r w:rsidRPr="007244F0">
        <w:rPr>
          <w:rFonts w:ascii="Garamond" w:eastAsia="Times New Roman" w:hAnsi="Garamond" w:cs="Times New Roman"/>
        </w:rPr>
        <w:t xml:space="preserve"> In addition, it has been estimated that o</w:t>
      </w:r>
      <w:r w:rsidRPr="007244F0">
        <w:rPr>
          <w:rFonts w:ascii="Garamond" w:hAnsi="Garamond"/>
          <w:iCs/>
        </w:rPr>
        <w:t>ver 1,000 such detainees who were apprehended as children on the battlefield before March 2019, and held alongside adult male fighters, have since turned 18.</w:t>
      </w:r>
      <w:r w:rsidRPr="007244F0">
        <w:rPr>
          <w:rFonts w:ascii="Garamond" w:hAnsi="Garamond"/>
          <w:iCs/>
          <w:vertAlign w:val="superscript"/>
        </w:rPr>
        <w:footnoteReference w:id="48"/>
      </w:r>
      <w:r w:rsidRPr="007244F0">
        <w:rPr>
          <w:rFonts w:ascii="Garamond" w:hAnsi="Garamond"/>
          <w:iCs/>
        </w:rPr>
        <w:t xml:space="preserve"> </w:t>
      </w:r>
    </w:p>
    <w:p w14:paraId="293547C7" w14:textId="45A190CE" w:rsidR="00886D16" w:rsidRPr="007244F0" w:rsidRDefault="00886D16" w:rsidP="00886D16">
      <w:pPr>
        <w:spacing w:line="276" w:lineRule="auto"/>
        <w:jc w:val="both"/>
        <w:rPr>
          <w:rFonts w:ascii="Garamond" w:hAnsi="Garamond" w:cs="Times New Roman"/>
        </w:rPr>
      </w:pPr>
      <w:r w:rsidRPr="007244F0">
        <w:rPr>
          <w:rFonts w:ascii="Garamond" w:hAnsi="Garamond" w:cs="Times New Roman"/>
        </w:rPr>
        <w:t xml:space="preserve">These children have been held in </w:t>
      </w:r>
      <w:r w:rsidRPr="007244F0">
        <w:rPr>
          <w:rFonts w:ascii="Garamond" w:hAnsi="Garamond" w:cs="Times New Roman"/>
          <w:b/>
          <w:bCs/>
        </w:rPr>
        <w:t xml:space="preserve">at least 10 detention centres </w:t>
      </w:r>
      <w:r w:rsidRPr="007244F0">
        <w:rPr>
          <w:rFonts w:ascii="Garamond" w:hAnsi="Garamond" w:cs="Times New Roman"/>
        </w:rPr>
        <w:t xml:space="preserve">(see above map). </w:t>
      </w:r>
      <w:r w:rsidRPr="007244F0">
        <w:rPr>
          <w:rFonts w:ascii="Garamond" w:hAnsi="Garamond"/>
        </w:rPr>
        <w:t>They include</w:t>
      </w:r>
      <w:r w:rsidRPr="007244F0">
        <w:rPr>
          <w:rFonts w:ascii="Garamond" w:hAnsi="Garamond" w:cs="Times New Roman"/>
        </w:rPr>
        <w:t xml:space="preserve"> two that are military prisons run by the SDF, namely</w:t>
      </w:r>
      <w:r w:rsidRPr="007244F0">
        <w:rPr>
          <w:rFonts w:ascii="Garamond" w:hAnsi="Garamond"/>
        </w:rPr>
        <w:t xml:space="preserve"> the Al-Sina’a military prison in Hasakah city (and its new Panorama centre), holding the largest number of children, as well as Alaya military prison</w:t>
      </w:r>
      <w:r w:rsidRPr="007244F0">
        <w:rPr>
          <w:rFonts w:ascii="Garamond" w:hAnsi="Garamond" w:cs="Times New Roman"/>
        </w:rPr>
        <w:t xml:space="preserve"> in Qamishli. Others known to the Commission include </w:t>
      </w:r>
      <w:r w:rsidRPr="007244F0">
        <w:rPr>
          <w:rFonts w:ascii="Garamond" w:hAnsi="Garamond"/>
        </w:rPr>
        <w:t>Derik (Al-Malikiya) women’s prison, Al Kasra central prison, the Helat centre (Hasak</w:t>
      </w:r>
      <w:r w:rsidR="00867235">
        <w:rPr>
          <w:rFonts w:ascii="Garamond" w:hAnsi="Garamond"/>
        </w:rPr>
        <w:t>a</w:t>
      </w:r>
      <w:r w:rsidRPr="007244F0">
        <w:rPr>
          <w:rFonts w:ascii="Garamond" w:hAnsi="Garamond"/>
        </w:rPr>
        <w:t>h city), plus the Al-Houri and Orkesh “rehabilitation centres”</w:t>
      </w:r>
      <w:r w:rsidRPr="007244F0">
        <w:rPr>
          <w:rFonts w:ascii="Garamond" w:hAnsi="Garamond" w:cs="Times New Roman"/>
        </w:rPr>
        <w:t xml:space="preserve"> in Qamishli</w:t>
      </w:r>
      <w:r w:rsidRPr="007244F0">
        <w:rPr>
          <w:rFonts w:ascii="Garamond" w:hAnsi="Garamond"/>
        </w:rPr>
        <w:t xml:space="preserve"> and Hasakah city.</w:t>
      </w:r>
      <w:r w:rsidRPr="007244F0">
        <w:rPr>
          <w:rStyle w:val="FootnoteReference"/>
          <w:rFonts w:ascii="Garamond" w:hAnsi="Garamond" w:cs="Times New Roman"/>
        </w:rPr>
        <w:footnoteReference w:id="49"/>
      </w:r>
    </w:p>
    <w:p w14:paraId="7C0F71E2" w14:textId="6D097435" w:rsidR="00886D16" w:rsidRPr="007244F0" w:rsidRDefault="00886D16" w:rsidP="00886D16">
      <w:pPr>
        <w:autoSpaceDE w:val="0"/>
        <w:autoSpaceDN w:val="0"/>
        <w:adjustRightInd w:val="0"/>
        <w:spacing w:after="0" w:line="276" w:lineRule="auto"/>
        <w:jc w:val="both"/>
        <w:rPr>
          <w:rFonts w:ascii="Garamond" w:hAnsi="Garamond" w:cs="Times New Roman"/>
        </w:rPr>
      </w:pPr>
      <w:r w:rsidRPr="007244F0">
        <w:rPr>
          <w:rFonts w:ascii="Garamond" w:eastAsia="Times New Roman" w:hAnsi="Garamond" w:cs="Times New Roman"/>
          <w:b/>
          <w:bCs/>
        </w:rPr>
        <w:t>Conditions of detention in the two SDF-run military prisons have been widely acknowledged as appalling</w:t>
      </w:r>
      <w:r w:rsidRPr="007244F0">
        <w:rPr>
          <w:rFonts w:ascii="Garamond" w:eastAsia="Times New Roman" w:hAnsi="Garamond" w:cs="Times New Roman"/>
        </w:rPr>
        <w:t xml:space="preserve"> for years.</w:t>
      </w:r>
      <w:r w:rsidRPr="007244F0">
        <w:rPr>
          <w:rStyle w:val="FootnoteReference"/>
          <w:rFonts w:ascii="Garamond" w:eastAsia="Times New Roman" w:hAnsi="Garamond" w:cs="Times New Roman"/>
        </w:rPr>
        <w:footnoteReference w:id="50"/>
      </w:r>
      <w:r w:rsidRPr="007244F0">
        <w:rPr>
          <w:rFonts w:ascii="Garamond" w:eastAsia="Times New Roman" w:hAnsi="Garamond" w:cs="Times New Roman"/>
        </w:rPr>
        <w:t xml:space="preserve"> In the early years, </w:t>
      </w:r>
      <w:r w:rsidRPr="007244F0">
        <w:rPr>
          <w:rFonts w:ascii="Garamond" w:hAnsi="Garamond" w:cs="Times New Roman"/>
        </w:rPr>
        <w:t>boys</w:t>
      </w:r>
      <w:r w:rsidRPr="007244F0">
        <w:rPr>
          <w:rFonts w:ascii="Garamond" w:eastAsia="Times New Roman" w:hAnsi="Garamond" w:cs="Times New Roman"/>
        </w:rPr>
        <w:t xml:space="preserve"> were at times held in the same cells </w:t>
      </w:r>
      <w:r w:rsidRPr="007244F0">
        <w:rPr>
          <w:rFonts w:ascii="Garamond" w:hAnsi="Garamond" w:cs="Times New Roman"/>
        </w:rPr>
        <w:t xml:space="preserve">as </w:t>
      </w:r>
      <w:r w:rsidRPr="007244F0">
        <w:rPr>
          <w:rFonts w:ascii="Garamond" w:eastAsia="Times New Roman" w:hAnsi="Garamond" w:cs="Times New Roman"/>
        </w:rPr>
        <w:t>male adults</w:t>
      </w:r>
      <w:r w:rsidR="00D1067A">
        <w:rPr>
          <w:rFonts w:ascii="Garamond" w:eastAsia="Times New Roman" w:hAnsi="Garamond" w:cs="Times New Roman"/>
        </w:rPr>
        <w:t>.</w:t>
      </w:r>
      <w:r w:rsidRPr="007244F0">
        <w:rPr>
          <w:rStyle w:val="FootnoteReference"/>
          <w:rFonts w:ascii="Garamond" w:eastAsia="Times New Roman" w:hAnsi="Garamond" w:cs="Times New Roman"/>
        </w:rPr>
        <w:footnoteReference w:id="51"/>
      </w:r>
      <w:r w:rsidRPr="007244F0">
        <w:rPr>
          <w:rFonts w:ascii="Garamond" w:hAnsi="Garamond" w:cs="Times New Roman"/>
        </w:rPr>
        <w:t xml:space="preserve"> Detained</w:t>
      </w:r>
      <w:r w:rsidRPr="007244F0">
        <w:rPr>
          <w:rFonts w:ascii="Garamond" w:eastAsia="Times New Roman" w:hAnsi="Garamond" w:cs="Times New Roman"/>
        </w:rPr>
        <w:t xml:space="preserve"> </w:t>
      </w:r>
      <w:r w:rsidRPr="007244F0">
        <w:rPr>
          <w:rFonts w:ascii="Garamond" w:hAnsi="Garamond" w:cs="Times New Roman"/>
        </w:rPr>
        <w:t>individuals in</w:t>
      </w:r>
      <w:r w:rsidR="009D1918">
        <w:rPr>
          <w:rFonts w:ascii="Garamond" w:hAnsi="Garamond" w:cs="Times New Roman"/>
        </w:rPr>
        <w:t xml:space="preserve"> </w:t>
      </w:r>
      <w:r w:rsidRPr="007244F0">
        <w:rPr>
          <w:rFonts w:ascii="Garamond" w:hAnsi="Garamond" w:cs="Times New Roman"/>
        </w:rPr>
        <w:t xml:space="preserve">Al-Sina’a prison have often been </w:t>
      </w:r>
      <w:r w:rsidRPr="007244F0">
        <w:rPr>
          <w:rFonts w:ascii="Garamond" w:hAnsi="Garamond" w:cs="Times New Roman"/>
          <w:b/>
          <w:bCs/>
        </w:rPr>
        <w:t xml:space="preserve">held incommunicado </w:t>
      </w:r>
      <w:r w:rsidRPr="007244F0">
        <w:rPr>
          <w:rFonts w:ascii="Garamond" w:hAnsi="Garamond" w:cs="Times New Roman"/>
        </w:rPr>
        <w:t xml:space="preserve">with </w:t>
      </w:r>
      <w:r w:rsidRPr="007244F0">
        <w:rPr>
          <w:rFonts w:ascii="Garamond" w:eastAsia="Times New Roman" w:hAnsi="Garamond" w:cs="Times New Roman"/>
        </w:rPr>
        <w:t xml:space="preserve">limited contact with the outside world, except through </w:t>
      </w:r>
      <w:r w:rsidRPr="007244F0">
        <w:rPr>
          <w:rFonts w:ascii="Garamond" w:hAnsi="Garamond" w:cs="Times New Roman"/>
        </w:rPr>
        <w:t>International Committee of the Red Cross</w:t>
      </w:r>
      <w:r w:rsidR="00BC43ED">
        <w:rPr>
          <w:rFonts w:ascii="Garamond" w:hAnsi="Garamond" w:cs="Times New Roman"/>
        </w:rPr>
        <w:t xml:space="preserve"> (ICRC)</w:t>
      </w:r>
      <w:r w:rsidRPr="007244F0">
        <w:rPr>
          <w:rFonts w:ascii="Garamond" w:hAnsi="Garamond" w:cs="Times New Roman"/>
        </w:rPr>
        <w:t xml:space="preserve">-facilitated </w:t>
      </w:r>
      <w:r w:rsidRPr="007244F0">
        <w:rPr>
          <w:rFonts w:ascii="Garamond" w:eastAsia="Times New Roman" w:hAnsi="Garamond" w:cs="Times New Roman"/>
        </w:rPr>
        <w:t>letters, with many unaware of the fate and whereabouts of their family members following the Baghuz battle</w:t>
      </w:r>
      <w:r w:rsidRPr="007244F0">
        <w:rPr>
          <w:rFonts w:ascii="Garamond" w:hAnsi="Garamond" w:cs="Times New Roman"/>
        </w:rPr>
        <w:t>,</w:t>
      </w:r>
      <w:r w:rsidRPr="007244F0">
        <w:rPr>
          <w:rStyle w:val="FootnoteReference"/>
          <w:rFonts w:ascii="Garamond" w:hAnsi="Garamond" w:cs="Times New Roman"/>
        </w:rPr>
        <w:footnoteReference w:id="52"/>
      </w:r>
      <w:r w:rsidRPr="007244F0">
        <w:rPr>
          <w:rFonts w:ascii="Garamond" w:hAnsi="Garamond" w:cs="Times New Roman"/>
        </w:rPr>
        <w:t xml:space="preserve"> </w:t>
      </w:r>
      <w:r w:rsidRPr="007244F0">
        <w:rPr>
          <w:rFonts w:ascii="Garamond" w:eastAsia="Times New Roman" w:hAnsi="Garamond" w:cs="Times New Roman"/>
        </w:rPr>
        <w:t>and without access to judicial guarantees.</w:t>
      </w:r>
      <w:r w:rsidRPr="007244F0">
        <w:rPr>
          <w:rStyle w:val="FootnoteReference"/>
          <w:rFonts w:ascii="Garamond" w:eastAsia="Times New Roman" w:hAnsi="Garamond" w:cs="Times New Roman"/>
        </w:rPr>
        <w:footnoteReference w:id="53"/>
      </w:r>
      <w:r w:rsidRPr="007244F0">
        <w:rPr>
          <w:rFonts w:ascii="Garamond" w:hAnsi="Garamond" w:cs="Times New Roman"/>
        </w:rPr>
        <w:t xml:space="preserve"> Rare witnesses report insufficient medical care.</w:t>
      </w:r>
      <w:r w:rsidRPr="007244F0">
        <w:rPr>
          <w:rFonts w:ascii="Garamond" w:eastAsia="Times New Roman" w:hAnsi="Garamond" w:cs="Times New Roman"/>
        </w:rPr>
        <w:t xml:space="preserve"> </w:t>
      </w:r>
      <w:r w:rsidRPr="007244F0">
        <w:rPr>
          <w:rFonts w:ascii="Garamond" w:hAnsi="Garamond" w:cs="Times New Roman"/>
        </w:rPr>
        <w:t>Boys, including one double amputee, were observed at  Al Sina’a prison emaciated and anaemic, with muscle wasting and obvious trauma.</w:t>
      </w:r>
      <w:r w:rsidRPr="007244F0">
        <w:rPr>
          <w:rStyle w:val="FootnoteReference"/>
          <w:rFonts w:ascii="Garamond" w:hAnsi="Garamond" w:cs="Times New Roman"/>
        </w:rPr>
        <w:footnoteReference w:id="54"/>
      </w:r>
      <w:r w:rsidRPr="007244F0">
        <w:rPr>
          <w:rFonts w:ascii="Garamond" w:hAnsi="Garamond" w:cs="Times New Roman"/>
        </w:rPr>
        <w:t xml:space="preserve"> Others at the prison suffer from mental illness and malnutrition.</w:t>
      </w:r>
      <w:r w:rsidRPr="007244F0">
        <w:rPr>
          <w:rStyle w:val="FootnoteReference"/>
          <w:rFonts w:ascii="Garamond" w:hAnsi="Garamond" w:cs="Times New Roman"/>
        </w:rPr>
        <w:footnoteReference w:id="55"/>
      </w:r>
      <w:r w:rsidRPr="007244F0">
        <w:rPr>
          <w:rFonts w:ascii="Garamond" w:hAnsi="Garamond" w:cs="Times New Roman"/>
        </w:rPr>
        <w:t xml:space="preserve"> Despite improvements to prison infrastructure in 2022</w:t>
      </w:r>
      <w:r>
        <w:rPr>
          <w:rFonts w:ascii="Garamond" w:hAnsi="Garamond" w:cs="Times New Roman"/>
        </w:rPr>
        <w:t>,</w:t>
      </w:r>
      <w:r w:rsidRPr="007244F0">
        <w:rPr>
          <w:rStyle w:val="FootnoteReference"/>
          <w:rFonts w:ascii="Garamond" w:hAnsi="Garamond" w:cs="Times New Roman"/>
        </w:rPr>
        <w:footnoteReference w:id="56"/>
      </w:r>
      <w:r w:rsidRPr="007244F0">
        <w:rPr>
          <w:rFonts w:ascii="Garamond" w:hAnsi="Garamond" w:cs="Times New Roman"/>
        </w:rPr>
        <w:t xml:space="preserve"> scores of teenagers, and also prison guards, were reported to have died due to tuberculosis at Al Sina’a prison by 2023.</w:t>
      </w:r>
      <w:r w:rsidRPr="007244F0">
        <w:rPr>
          <w:rStyle w:val="FootnoteReference"/>
          <w:rFonts w:ascii="Garamond" w:hAnsi="Garamond" w:cs="Times New Roman"/>
        </w:rPr>
        <w:footnoteReference w:id="57"/>
      </w:r>
    </w:p>
    <w:p w14:paraId="7790EE13" w14:textId="77777777" w:rsidR="00886D16" w:rsidRPr="007244F0" w:rsidRDefault="00886D16" w:rsidP="00886D16">
      <w:pPr>
        <w:autoSpaceDE w:val="0"/>
        <w:autoSpaceDN w:val="0"/>
        <w:adjustRightInd w:val="0"/>
        <w:spacing w:after="0" w:line="276" w:lineRule="auto"/>
        <w:jc w:val="both"/>
        <w:rPr>
          <w:rFonts w:ascii="Garamond" w:hAnsi="Garamond" w:cs="Times New Roman"/>
        </w:rPr>
      </w:pPr>
    </w:p>
    <w:p w14:paraId="0E0A3C3A" w14:textId="331214A5" w:rsidR="00886D16" w:rsidRPr="007244F0" w:rsidRDefault="00886D16" w:rsidP="00886D16">
      <w:pPr>
        <w:autoSpaceDE w:val="0"/>
        <w:autoSpaceDN w:val="0"/>
        <w:adjustRightInd w:val="0"/>
        <w:spacing w:after="0" w:line="276" w:lineRule="auto"/>
        <w:jc w:val="both"/>
        <w:rPr>
          <w:rFonts w:ascii="Garamond" w:hAnsi="Garamond" w:cs="Times New Roman"/>
        </w:rPr>
      </w:pPr>
      <w:r w:rsidRPr="007244F0">
        <w:rPr>
          <w:rFonts w:ascii="Garamond" w:hAnsi="Garamond" w:cs="Times New Roman"/>
          <w:b/>
          <w:bCs/>
        </w:rPr>
        <w:t>Prisons are also at risk of being targeted by ISIL</w:t>
      </w:r>
      <w:r w:rsidRPr="007244F0">
        <w:rPr>
          <w:rFonts w:ascii="Garamond" w:hAnsi="Garamond" w:cs="Times New Roman"/>
        </w:rPr>
        <w:t>, as illustrated by its complex multipronged attack on Al Sin</w:t>
      </w:r>
      <w:r w:rsidR="00D1067A">
        <w:rPr>
          <w:rFonts w:ascii="Garamond" w:hAnsi="Garamond" w:cs="Times New Roman"/>
        </w:rPr>
        <w:t>a</w:t>
      </w:r>
      <w:r w:rsidRPr="007244F0">
        <w:rPr>
          <w:rFonts w:ascii="Garamond" w:hAnsi="Garamond" w:cs="Times New Roman"/>
        </w:rPr>
        <w:t>’a prison on 10 January 2022. Close to 4,000 male individuals, including some 700 who had been detained as boys, were believed to have been held there at the time of the attack, during which close to 500 people were reportedly killed, including hundreds of ISIL affiliates and over one hundred prison staff.</w:t>
      </w:r>
      <w:r w:rsidRPr="007244F0">
        <w:rPr>
          <w:rStyle w:val="FootnoteReference"/>
          <w:rFonts w:ascii="Garamond" w:hAnsi="Garamond" w:cs="Times New Roman"/>
        </w:rPr>
        <w:footnoteReference w:id="58"/>
      </w:r>
      <w:r w:rsidRPr="007244F0">
        <w:rPr>
          <w:rFonts w:ascii="Garamond" w:hAnsi="Garamond" w:cs="Times New Roman"/>
        </w:rPr>
        <w:t xml:space="preserve">  Both the SDF and the US-led coalition confirmed that child detainees had been killed inside the juvenile </w:t>
      </w:r>
      <w:r w:rsidRPr="007244F0">
        <w:rPr>
          <w:rFonts w:ascii="Garamond" w:hAnsi="Garamond" w:cs="Times New Roman"/>
        </w:rPr>
        <w:lastRenderedPageBreak/>
        <w:t xml:space="preserve">wing, alleging they had been used as human shields by </w:t>
      </w:r>
      <w:r w:rsidRPr="007244F0">
        <w:rPr>
          <w:rFonts w:ascii="Garamond" w:hAnsi="Garamond" w:cs="TimesNewRomanPSMT"/>
        </w:rPr>
        <w:t>ISIL.</w:t>
      </w:r>
      <w:r w:rsidRPr="007244F0">
        <w:rPr>
          <w:rFonts w:ascii="Garamond" w:hAnsi="Garamond" w:cs="Times New Roman"/>
        </w:rPr>
        <w:t xml:space="preserve"> No investigation has been made public to date.</w:t>
      </w:r>
      <w:r w:rsidRPr="007244F0">
        <w:rPr>
          <w:rStyle w:val="FootnoteReference"/>
          <w:rFonts w:ascii="Garamond" w:hAnsi="Garamond" w:cs="Times New Roman"/>
        </w:rPr>
        <w:footnoteReference w:id="59"/>
      </w:r>
    </w:p>
    <w:p w14:paraId="39B53125" w14:textId="77777777" w:rsidR="00886D16" w:rsidRPr="007244F0" w:rsidRDefault="00886D16" w:rsidP="00886D16">
      <w:pPr>
        <w:autoSpaceDE w:val="0"/>
        <w:autoSpaceDN w:val="0"/>
        <w:adjustRightInd w:val="0"/>
        <w:spacing w:after="0" w:line="276" w:lineRule="auto"/>
        <w:jc w:val="both"/>
        <w:rPr>
          <w:rFonts w:ascii="Garamond" w:hAnsi="Garamond" w:cs="Times New Roman"/>
        </w:rPr>
      </w:pPr>
    </w:p>
    <w:p w14:paraId="772B3B7E" w14:textId="1EBBFB75" w:rsidR="00886D16" w:rsidRPr="007244F0" w:rsidRDefault="00886D16" w:rsidP="00886D16">
      <w:pPr>
        <w:autoSpaceDE w:val="0"/>
        <w:autoSpaceDN w:val="0"/>
        <w:adjustRightInd w:val="0"/>
        <w:spacing w:after="0" w:line="276" w:lineRule="auto"/>
        <w:jc w:val="both"/>
        <w:rPr>
          <w:rFonts w:ascii="Garamond" w:hAnsi="Garamond" w:cs="Times New Roman"/>
        </w:rPr>
      </w:pPr>
      <w:r w:rsidRPr="007244F0">
        <w:rPr>
          <w:rFonts w:ascii="Garamond" w:hAnsi="Garamond" w:cs="Times New Roman"/>
        </w:rPr>
        <w:t xml:space="preserve">Following the attack, the previous facilitation by the </w:t>
      </w:r>
      <w:r w:rsidR="00BC43ED">
        <w:rPr>
          <w:rFonts w:ascii="Garamond" w:hAnsi="Garamond" w:cs="Times New Roman"/>
        </w:rPr>
        <w:t xml:space="preserve">ICRC </w:t>
      </w:r>
      <w:r w:rsidRPr="007244F0">
        <w:rPr>
          <w:rFonts w:ascii="Garamond" w:hAnsi="Garamond" w:cs="Times New Roman"/>
        </w:rPr>
        <w:t xml:space="preserve">of letter exchanges </w:t>
      </w:r>
      <w:r w:rsidR="009D1918">
        <w:rPr>
          <w:rFonts w:ascii="Garamond" w:hAnsi="Garamond" w:cs="Times New Roman"/>
        </w:rPr>
        <w:t xml:space="preserve">have </w:t>
      </w:r>
      <w:r w:rsidRPr="007244F0">
        <w:rPr>
          <w:rFonts w:ascii="Garamond" w:hAnsi="Garamond" w:cs="Times New Roman"/>
        </w:rPr>
        <w:t>ceased , causing deep concern to family members who were unable to obtain information about detained loved ones.</w:t>
      </w:r>
      <w:r w:rsidRPr="007244F0">
        <w:rPr>
          <w:rFonts w:ascii="Garamond" w:hAnsi="Garamond" w:cs="Times New Roman"/>
          <w:vertAlign w:val="superscript"/>
        </w:rPr>
        <w:footnoteReference w:id="60"/>
      </w:r>
      <w:r w:rsidRPr="007244F0">
        <w:rPr>
          <w:rFonts w:ascii="Garamond" w:hAnsi="Garamond" w:cs="Times New Roman"/>
        </w:rPr>
        <w:t xml:space="preserve"> To date, </w:t>
      </w:r>
      <w:r w:rsidRPr="007244F0">
        <w:rPr>
          <w:rFonts w:ascii="Garamond" w:hAnsi="Garamond" w:cs="Times New Roman"/>
          <w:b/>
          <w:bCs/>
        </w:rPr>
        <w:t>humanitarian access</w:t>
      </w:r>
      <w:r w:rsidRPr="007244F0">
        <w:rPr>
          <w:rFonts w:ascii="Garamond" w:hAnsi="Garamond" w:cs="Times New Roman"/>
        </w:rPr>
        <w:t xml:space="preserve"> to the estimated 1000 children in prisons and detention facilities remains curtailed by the SDF,</w:t>
      </w:r>
      <w:r w:rsidRPr="007244F0">
        <w:rPr>
          <w:rStyle w:val="FootnoteReference"/>
          <w:rFonts w:ascii="Garamond" w:hAnsi="Garamond" w:cs="Times New Roman"/>
        </w:rPr>
        <w:footnoteReference w:id="61"/>
      </w:r>
      <w:r w:rsidR="00BC43ED">
        <w:rPr>
          <w:rFonts w:ascii="Garamond" w:hAnsi="Garamond" w:cs="Times New Roman"/>
        </w:rPr>
        <w:t xml:space="preserve"> </w:t>
      </w:r>
      <w:r w:rsidRPr="007244F0">
        <w:rPr>
          <w:rFonts w:ascii="Garamond" w:hAnsi="Garamond" w:cs="Times New Roman"/>
        </w:rPr>
        <w:t>and should be fully restored.</w:t>
      </w:r>
      <w:r w:rsidRPr="007244F0">
        <w:rPr>
          <w:rStyle w:val="FootnoteReference"/>
          <w:rFonts w:ascii="Garamond" w:hAnsi="Garamond" w:cs="Times New Roman"/>
        </w:rPr>
        <w:footnoteReference w:id="62"/>
      </w:r>
    </w:p>
    <w:p w14:paraId="509655EC" w14:textId="77777777" w:rsidR="00886D16" w:rsidRPr="007244F0" w:rsidRDefault="00886D16" w:rsidP="00886D16">
      <w:pPr>
        <w:autoSpaceDE w:val="0"/>
        <w:autoSpaceDN w:val="0"/>
        <w:adjustRightInd w:val="0"/>
        <w:spacing w:after="0" w:line="276" w:lineRule="auto"/>
        <w:jc w:val="both"/>
        <w:rPr>
          <w:rFonts w:ascii="Garamond" w:hAnsi="Garamond" w:cs="Times New Roman"/>
        </w:rPr>
      </w:pPr>
    </w:p>
    <w:p w14:paraId="326B1008" w14:textId="2CAA880E" w:rsidR="00886D16" w:rsidRPr="007244F0" w:rsidRDefault="00886D16" w:rsidP="00886D16">
      <w:pPr>
        <w:autoSpaceDE w:val="0"/>
        <w:autoSpaceDN w:val="0"/>
        <w:adjustRightInd w:val="0"/>
        <w:spacing w:after="0" w:line="276" w:lineRule="auto"/>
        <w:jc w:val="both"/>
        <w:rPr>
          <w:rFonts w:ascii="Garamond" w:hAnsi="Garamond" w:cs="Times New Roman"/>
        </w:rPr>
      </w:pPr>
      <w:r w:rsidRPr="007244F0">
        <w:rPr>
          <w:rFonts w:ascii="Garamond" w:hAnsi="Garamond" w:cs="Times New Roman"/>
        </w:rPr>
        <w:t xml:space="preserve">Conditions of detention are better in </w:t>
      </w:r>
      <w:r w:rsidRPr="007244F0">
        <w:rPr>
          <w:rFonts w:ascii="Garamond" w:hAnsi="Garamond" w:cs="Times New Roman"/>
          <w:b/>
          <w:bCs/>
        </w:rPr>
        <w:t>“rehabilitation centres”</w:t>
      </w:r>
      <w:r w:rsidRPr="007244F0">
        <w:rPr>
          <w:rFonts w:ascii="Garamond" w:hAnsi="Garamond" w:cs="Times New Roman"/>
        </w:rPr>
        <w:t xml:space="preserve"> run by the self-administration such as the Al Houri centre, where the Commission has documented cases of detention of Syrian and foreign boys since at least 2019.</w:t>
      </w:r>
      <w:r w:rsidRPr="007244F0">
        <w:rPr>
          <w:rStyle w:val="FootnoteReference"/>
          <w:rFonts w:ascii="Garamond" w:hAnsi="Garamond" w:cs="Times New Roman"/>
        </w:rPr>
        <w:footnoteReference w:id="63"/>
      </w:r>
      <w:r w:rsidRPr="007244F0">
        <w:rPr>
          <w:rFonts w:ascii="Garamond" w:hAnsi="Garamond" w:cs="Times New Roman"/>
        </w:rPr>
        <w:t xml:space="preserve"> </w:t>
      </w:r>
      <w:r w:rsidRPr="007244F0">
        <w:rPr>
          <w:rFonts w:ascii="Garamond" w:hAnsi="Garamond" w:cs="Times New Roman"/>
          <w:iCs/>
        </w:rPr>
        <w:t>According to the self-administration, 110 children between 12 and 18 years of age were present at Al Houri by mid-2020 on the basis of their association with ISIL. The Centre has reportedly been full since then.</w:t>
      </w:r>
      <w:r w:rsidRPr="007244F0">
        <w:rPr>
          <w:rStyle w:val="FootnoteReference"/>
          <w:rFonts w:ascii="Garamond" w:hAnsi="Garamond" w:cs="Times New Roman"/>
          <w:iCs/>
        </w:rPr>
        <w:footnoteReference w:id="64"/>
      </w:r>
      <w:r w:rsidRPr="007244F0">
        <w:rPr>
          <w:rFonts w:ascii="Garamond" w:hAnsi="Garamond" w:cs="Times New Roman"/>
        </w:rPr>
        <w:t xml:space="preserve"> In the following years, sources reported that the self-administration aimed to build 15 to 16 new “rehabilitation centres” for Iraqi and other non-Syrian boys, pending their repatriation. The Orkesh centre in Hasakah city opened in 2022, with reported plans to transfer some 200 adolescent boys from Al-Sina’a prison.</w:t>
      </w:r>
      <w:r w:rsidRPr="007244F0">
        <w:rPr>
          <w:rFonts w:ascii="Garamond" w:hAnsi="Garamond"/>
          <w:vertAlign w:val="superscript"/>
        </w:rPr>
        <w:footnoteReference w:id="65"/>
      </w:r>
    </w:p>
    <w:p w14:paraId="5052DFD1" w14:textId="77777777" w:rsidR="00886D16" w:rsidRPr="007244F0" w:rsidRDefault="00886D16" w:rsidP="00886D16">
      <w:pPr>
        <w:autoSpaceDE w:val="0"/>
        <w:autoSpaceDN w:val="0"/>
        <w:adjustRightInd w:val="0"/>
        <w:spacing w:after="0" w:line="276" w:lineRule="auto"/>
        <w:jc w:val="both"/>
        <w:rPr>
          <w:rFonts w:ascii="Garamond" w:hAnsi="Garamond" w:cs="Times New Roman"/>
        </w:rPr>
      </w:pPr>
    </w:p>
    <w:p w14:paraId="166137C2" w14:textId="77777777" w:rsidR="00886D16" w:rsidRPr="007244F0" w:rsidRDefault="00886D16" w:rsidP="00886D16">
      <w:pPr>
        <w:autoSpaceDE w:val="0"/>
        <w:autoSpaceDN w:val="0"/>
        <w:adjustRightInd w:val="0"/>
        <w:spacing w:after="0" w:line="276" w:lineRule="auto"/>
        <w:jc w:val="both"/>
        <w:rPr>
          <w:rFonts w:ascii="Garamond" w:hAnsi="Garamond" w:cs="Times New Roman"/>
          <w:iCs/>
        </w:rPr>
      </w:pPr>
      <w:r w:rsidRPr="007244F0">
        <w:rPr>
          <w:rFonts w:ascii="Garamond" w:hAnsi="Garamond" w:cs="Times New Roman"/>
          <w:iCs/>
        </w:rPr>
        <w:t xml:space="preserve">Since 2019, </w:t>
      </w:r>
      <w:r w:rsidRPr="007244F0">
        <w:rPr>
          <w:rFonts w:ascii="Garamond" w:hAnsi="Garamond" w:cs="Times New Roman"/>
        </w:rPr>
        <w:t xml:space="preserve">Syrian boys from Al Hawl camp have been placed in Al Houri reportedly pursuant to decisions by makeshift judicial bodies affiliated to the SDF, notably the </w:t>
      </w:r>
      <w:r w:rsidRPr="007244F0">
        <w:rPr>
          <w:rFonts w:ascii="Garamond" w:hAnsi="Garamond" w:cs="Times New Roman"/>
          <w:b/>
          <w:bCs/>
        </w:rPr>
        <w:t>People’s Defence Court</w:t>
      </w:r>
      <w:r w:rsidRPr="007244F0">
        <w:rPr>
          <w:rFonts w:ascii="Garamond" w:hAnsi="Garamond" w:cs="Times New Roman"/>
        </w:rPr>
        <w:t>.</w:t>
      </w:r>
      <w:r w:rsidRPr="007244F0">
        <w:rPr>
          <w:rFonts w:ascii="Garamond" w:hAnsi="Garamond" w:cs="Times New Roman"/>
          <w:vertAlign w:val="superscript"/>
        </w:rPr>
        <w:footnoteReference w:id="66"/>
      </w:r>
      <w:r w:rsidRPr="007244F0">
        <w:rPr>
          <w:rFonts w:ascii="Garamond" w:hAnsi="Garamond" w:cs="Times New Roman"/>
          <w:iCs/>
        </w:rPr>
        <w:t xml:space="preserve"> Interviewees have stated that representatives were not allowed access to the children during interrogations in which confessions were induced, and lawyers were appointed only once charges had been filed by prosecutors.</w:t>
      </w:r>
      <w:r w:rsidRPr="007244F0">
        <w:rPr>
          <w:rStyle w:val="FootnoteReference"/>
          <w:rFonts w:ascii="Garamond" w:hAnsi="Garamond" w:cs="Times New Roman"/>
          <w:iCs/>
        </w:rPr>
        <w:footnoteReference w:id="67"/>
      </w:r>
      <w:r w:rsidRPr="007244F0">
        <w:rPr>
          <w:rFonts w:ascii="Garamond" w:hAnsi="Garamond" w:cs="Times New Roman"/>
          <w:iCs/>
        </w:rPr>
        <w:t xml:space="preserve"> </w:t>
      </w:r>
    </w:p>
    <w:p w14:paraId="2AA4D75C" w14:textId="77777777" w:rsidR="00886D16" w:rsidRPr="007244F0" w:rsidRDefault="00886D16" w:rsidP="00886D16">
      <w:pPr>
        <w:autoSpaceDE w:val="0"/>
        <w:autoSpaceDN w:val="0"/>
        <w:adjustRightInd w:val="0"/>
        <w:spacing w:after="0" w:line="276" w:lineRule="auto"/>
        <w:jc w:val="both"/>
        <w:rPr>
          <w:rFonts w:ascii="Garamond" w:hAnsi="Garamond" w:cs="Times New Roman"/>
          <w:iCs/>
        </w:rPr>
      </w:pPr>
    </w:p>
    <w:p w14:paraId="10E69BA6" w14:textId="77777777" w:rsidR="00886D16" w:rsidRPr="007244F0" w:rsidRDefault="00886D16" w:rsidP="00886D16">
      <w:pPr>
        <w:autoSpaceDE w:val="0"/>
        <w:autoSpaceDN w:val="0"/>
        <w:adjustRightInd w:val="0"/>
        <w:spacing w:after="0" w:line="276" w:lineRule="auto"/>
        <w:jc w:val="both"/>
        <w:rPr>
          <w:rFonts w:ascii="Garamond" w:hAnsi="Garamond" w:cs="Times New Roman"/>
          <w:iCs/>
        </w:rPr>
      </w:pPr>
      <w:r w:rsidRPr="007244F0">
        <w:rPr>
          <w:rFonts w:ascii="Garamond" w:hAnsi="Garamond" w:cs="Times New Roman"/>
        </w:rPr>
        <w:t xml:space="preserve">Since 2019, the Commission has also documented scores of </w:t>
      </w:r>
      <w:r w:rsidRPr="007244F0">
        <w:rPr>
          <w:rFonts w:ascii="Garamond" w:hAnsi="Garamond" w:cs="Times New Roman"/>
          <w:b/>
          <w:bCs/>
        </w:rPr>
        <w:t>boys aged ten and above being transferred</w:t>
      </w:r>
      <w:r w:rsidRPr="007244F0">
        <w:rPr>
          <w:rFonts w:ascii="Garamond" w:hAnsi="Garamond" w:cs="Times New Roman"/>
        </w:rPr>
        <w:t xml:space="preserve"> from Al Hawl and Rawj internment camps to military prisons, the Al Houri and Orkesh “rehabilitation centres”, or other unknown locations.</w:t>
      </w:r>
      <w:r w:rsidRPr="007244F0">
        <w:rPr>
          <w:rFonts w:ascii="Garamond" w:hAnsi="Garamond" w:cs="Times New Roman"/>
          <w:vertAlign w:val="superscript"/>
        </w:rPr>
        <w:footnoteReference w:id="68"/>
      </w:r>
      <w:r w:rsidRPr="007244F0">
        <w:rPr>
          <w:rFonts w:ascii="Garamond" w:hAnsi="Garamond" w:cs="Times New Roman"/>
        </w:rPr>
        <w:t xml:space="preserve"> In 2023, the self-administration circulated a draft policy indicating that young people would require separation and removal from their “ISIS-affiliated mothers” in the camps where security concerns are identified either in relation to the young people’s own safety or that of others.</w:t>
      </w:r>
      <w:r w:rsidRPr="007244F0">
        <w:rPr>
          <w:rStyle w:val="FootnoteReference"/>
          <w:rFonts w:ascii="Garamond" w:hAnsi="Garamond" w:cs="Times New Roman"/>
        </w:rPr>
        <w:footnoteReference w:id="69"/>
      </w:r>
      <w:r w:rsidRPr="007244F0">
        <w:rPr>
          <w:rFonts w:ascii="Garamond" w:hAnsi="Garamond" w:cs="Times New Roman"/>
        </w:rPr>
        <w:t xml:space="preserve"> Families of boys thus transferred have stated that they have not been provided with any clear reasons for their removal nor with sufficient opportunities for regular contact or visits following the separation.</w:t>
      </w:r>
      <w:r w:rsidRPr="007244F0">
        <w:rPr>
          <w:rFonts w:ascii="Garamond" w:hAnsi="Garamond" w:cs="Times New Roman"/>
          <w:vertAlign w:val="superscript"/>
        </w:rPr>
        <w:footnoteReference w:id="70"/>
      </w:r>
      <w:r w:rsidRPr="007244F0">
        <w:rPr>
          <w:rFonts w:ascii="Garamond" w:hAnsi="Garamond" w:cs="Times New Roman"/>
        </w:rPr>
        <w:t xml:space="preserve"> Foreign boys held at the centres recount  a sense of  abandonment and longing for family contact.</w:t>
      </w:r>
      <w:r w:rsidRPr="007244F0">
        <w:rPr>
          <w:rStyle w:val="FootnoteReference"/>
          <w:rFonts w:ascii="Garamond" w:hAnsi="Garamond" w:cs="Times New Roman"/>
        </w:rPr>
        <w:footnoteReference w:id="71"/>
      </w:r>
    </w:p>
    <w:p w14:paraId="79EDDDC2" w14:textId="77777777" w:rsidR="00886D16" w:rsidRPr="007244F0" w:rsidRDefault="00886D16" w:rsidP="00886D16">
      <w:pPr>
        <w:autoSpaceDE w:val="0"/>
        <w:autoSpaceDN w:val="0"/>
        <w:adjustRightInd w:val="0"/>
        <w:spacing w:after="0" w:line="276" w:lineRule="auto"/>
        <w:jc w:val="both"/>
        <w:rPr>
          <w:rFonts w:ascii="Garamond" w:hAnsi="Garamond" w:cs="Times New Roman"/>
          <w:iCs/>
        </w:rPr>
      </w:pPr>
    </w:p>
    <w:p w14:paraId="35614CFE" w14:textId="364B7657" w:rsidR="00886D16" w:rsidRPr="007244F0" w:rsidRDefault="00886D16" w:rsidP="00886D16">
      <w:pPr>
        <w:spacing w:line="276" w:lineRule="auto"/>
        <w:jc w:val="both"/>
        <w:rPr>
          <w:rFonts w:ascii="Garamond" w:hAnsi="Garamond"/>
          <w:iCs/>
        </w:rPr>
      </w:pPr>
      <w:r w:rsidRPr="007244F0">
        <w:rPr>
          <w:rFonts w:ascii="Garamond" w:hAnsi="Garamond" w:cs="Times New Roman"/>
        </w:rPr>
        <w:t xml:space="preserve">The total number of children transferred to the adult prisons or detention centres remains unknown. Worryingly, hundreds more boys approaching adulthood face the prospect of such a transfer, </w:t>
      </w:r>
      <w:r w:rsidRPr="007244F0">
        <w:rPr>
          <w:rFonts w:ascii="Garamond" w:hAnsi="Garamond" w:cs="Times New Roman"/>
          <w:b/>
          <w:bCs/>
        </w:rPr>
        <w:t>without any adequate review of their detention</w:t>
      </w:r>
      <w:r w:rsidR="00097789">
        <w:rPr>
          <w:rFonts w:ascii="Garamond" w:hAnsi="Garamond" w:cs="Times New Roman"/>
          <w:b/>
          <w:bCs/>
        </w:rPr>
        <w:t>.</w:t>
      </w:r>
      <w:r w:rsidRPr="007244F0">
        <w:rPr>
          <w:rFonts w:ascii="Garamond" w:hAnsi="Garamond" w:cs="Times New Roman"/>
          <w:vertAlign w:val="superscript"/>
        </w:rPr>
        <w:footnoteReference w:id="72"/>
      </w:r>
      <w:r w:rsidRPr="007244F0">
        <w:rPr>
          <w:rFonts w:ascii="Garamond" w:hAnsi="Garamond" w:cs="Times New Roman"/>
        </w:rPr>
        <w:t xml:space="preserve"> While some Syrian boys allegedly associated with ISIL have been </w:t>
      </w:r>
      <w:r w:rsidRPr="007244F0">
        <w:rPr>
          <w:rFonts w:ascii="Garamond" w:hAnsi="Garamond" w:cs="Times New Roman"/>
        </w:rPr>
        <w:lastRenderedPageBreak/>
        <w:t>tried by the self-administration’s People Defence Courts,</w:t>
      </w:r>
      <w:r w:rsidRPr="007244F0">
        <w:rPr>
          <w:rStyle w:val="FootnoteReference"/>
          <w:rFonts w:ascii="Garamond" w:hAnsi="Garamond" w:cs="Times New Roman"/>
        </w:rPr>
        <w:footnoteReference w:id="73"/>
      </w:r>
      <w:r w:rsidRPr="007244F0">
        <w:rPr>
          <w:rFonts w:ascii="Garamond" w:hAnsi="Garamond" w:cs="Times New Roman"/>
        </w:rPr>
        <w:t xml:space="preserve"> </w:t>
      </w:r>
      <w:r w:rsidRPr="007244F0">
        <w:rPr>
          <w:rFonts w:ascii="Garamond" w:hAnsi="Garamond"/>
          <w:iCs/>
        </w:rPr>
        <w:t>n</w:t>
      </w:r>
      <w:r w:rsidRPr="007244F0">
        <w:rPr>
          <w:rFonts w:ascii="Garamond" w:hAnsi="Garamond" w:cs="Times New Roman"/>
          <w:iCs/>
        </w:rPr>
        <w:t>o trials of any foreign boys have ever been held in the northeast.</w:t>
      </w:r>
      <w:r w:rsidRPr="007244F0">
        <w:rPr>
          <w:rStyle w:val="FootnoteReference"/>
          <w:rFonts w:ascii="Garamond" w:hAnsi="Garamond"/>
          <w:iCs/>
        </w:rPr>
        <w:t xml:space="preserve"> </w:t>
      </w:r>
      <w:r w:rsidRPr="003817AE">
        <w:rPr>
          <w:rFonts w:ascii="Garamond" w:hAnsi="Garamond"/>
          <w:iCs/>
        </w:rPr>
        <w:t>Since 2017, the self-administration has announced its preference for countries of origin to repatriate their nationals and subject them to their respective jurisdictions, or for an ad hoc international court to be established for this purpose. At the time of writing, there is no indication that any plans for internationally assisted judicial proceedings are advancing, and meanwhile, these boys remain interned, but in detention facilities instead of in camps</w:t>
      </w:r>
      <w:r>
        <w:rPr>
          <w:rFonts w:ascii="Garamond" w:hAnsi="Garamond"/>
          <w:iCs/>
        </w:rPr>
        <w:t>.</w:t>
      </w:r>
      <w:r w:rsidRPr="003817AE">
        <w:rPr>
          <w:rStyle w:val="FootnoteReference"/>
          <w:rFonts w:ascii="Garamond" w:hAnsi="Garamond"/>
          <w:iCs/>
        </w:rPr>
        <w:t xml:space="preserve"> </w:t>
      </w:r>
      <w:r w:rsidRPr="007244F0">
        <w:rPr>
          <w:rStyle w:val="FootnoteReference"/>
          <w:rFonts w:ascii="Garamond" w:hAnsi="Garamond"/>
          <w:iCs/>
        </w:rPr>
        <w:footnoteReference w:id="74"/>
      </w:r>
      <w:r w:rsidRPr="007244F0">
        <w:rPr>
          <w:rFonts w:ascii="Garamond" w:hAnsi="Garamond"/>
          <w:iCs/>
        </w:rPr>
        <w:t xml:space="preserve"> </w:t>
      </w:r>
    </w:p>
    <w:p w14:paraId="70D38D4E" w14:textId="25323EAE" w:rsidR="00886D16" w:rsidRPr="007244F0" w:rsidRDefault="00886D16" w:rsidP="00886D16">
      <w:pPr>
        <w:spacing w:line="276" w:lineRule="auto"/>
        <w:jc w:val="both"/>
        <w:rPr>
          <w:rFonts w:ascii="Garamond" w:hAnsi="Garamond" w:cs="Times New Roman"/>
          <w:color w:val="000000"/>
          <w:u w:val="single"/>
        </w:rPr>
      </w:pPr>
      <w:r w:rsidRPr="007244F0">
        <w:rPr>
          <w:rFonts w:ascii="Garamond" w:hAnsi="Garamond"/>
          <w:b/>
          <w:bCs/>
          <w:iCs/>
        </w:rPr>
        <w:t>Nor have many foreign detained boys been repatriated</w:t>
      </w:r>
      <w:r w:rsidRPr="007244F0">
        <w:rPr>
          <w:rFonts w:ascii="Garamond" w:hAnsi="Garamond"/>
          <w:iCs/>
        </w:rPr>
        <w:t>. While Iraqi security authorities transferred 202 Iraqi boys allegedly associated with ISIL from Al Sina</w:t>
      </w:r>
      <w:r w:rsidR="00B50454">
        <w:rPr>
          <w:rFonts w:ascii="Garamond" w:hAnsi="Garamond"/>
          <w:iCs/>
        </w:rPr>
        <w:t>’</w:t>
      </w:r>
      <w:r w:rsidRPr="007244F0">
        <w:rPr>
          <w:rFonts w:ascii="Garamond" w:hAnsi="Garamond"/>
          <w:iCs/>
        </w:rPr>
        <w:t>a prison to Iraq in 2022,</w:t>
      </w:r>
      <w:r w:rsidRPr="007244F0">
        <w:rPr>
          <w:rStyle w:val="FootnoteReference"/>
          <w:rFonts w:ascii="Garamond" w:hAnsi="Garamond"/>
          <w:iCs/>
        </w:rPr>
        <w:footnoteReference w:id="75"/>
      </w:r>
      <w:r w:rsidRPr="007244F0">
        <w:rPr>
          <w:rFonts w:ascii="Garamond" w:hAnsi="Garamond"/>
          <w:iCs/>
        </w:rPr>
        <w:t xml:space="preserve"> the Commission is not yet aware of any other similar cases of repatriation (see below).</w:t>
      </w:r>
      <w:r w:rsidRPr="007244F0">
        <w:rPr>
          <w:rStyle w:val="FootnoteReference"/>
          <w:rFonts w:ascii="Garamond" w:hAnsi="Garamond"/>
          <w:iCs/>
        </w:rPr>
        <w:t xml:space="preserve"> </w:t>
      </w:r>
    </w:p>
    <w:p w14:paraId="7EE0CBCA" w14:textId="4CA8845C" w:rsidR="00886D16" w:rsidRPr="007244F0" w:rsidRDefault="002F5D8A" w:rsidP="00886D16">
      <w:pPr>
        <w:pStyle w:val="Heading2"/>
        <w:rPr>
          <w:rFonts w:ascii="Garamond" w:hAnsi="Garamond"/>
        </w:rPr>
      </w:pPr>
      <w:bookmarkStart w:id="6" w:name="_Toc160445972"/>
      <w:r>
        <w:rPr>
          <w:rFonts w:ascii="Garamond" w:hAnsi="Garamond"/>
        </w:rPr>
        <w:t>Legal f</w:t>
      </w:r>
      <w:r w:rsidR="00886D16" w:rsidRPr="007244F0">
        <w:rPr>
          <w:rFonts w:ascii="Garamond" w:hAnsi="Garamond"/>
        </w:rPr>
        <w:t>indings</w:t>
      </w:r>
      <w:bookmarkEnd w:id="6"/>
      <w:r w:rsidR="00886D16" w:rsidRPr="007244F0">
        <w:rPr>
          <w:rFonts w:ascii="Garamond" w:hAnsi="Garamond"/>
        </w:rPr>
        <w:t xml:space="preserve"> </w:t>
      </w:r>
    </w:p>
    <w:p w14:paraId="6DA05572" w14:textId="4BCFE850" w:rsidR="00886D16" w:rsidRPr="007244F0" w:rsidRDefault="00886D16" w:rsidP="00886D16">
      <w:pPr>
        <w:spacing w:after="0" w:line="276" w:lineRule="auto"/>
        <w:jc w:val="both"/>
        <w:rPr>
          <w:rFonts w:ascii="Garamond" w:hAnsi="Garamond" w:cs="Times New Roman"/>
        </w:rPr>
      </w:pPr>
      <w:r w:rsidRPr="007244F0">
        <w:rPr>
          <w:rFonts w:ascii="Garamond" w:hAnsi="Garamond" w:cs="Times New Roman"/>
        </w:rPr>
        <w:t xml:space="preserve">The </w:t>
      </w:r>
      <w:r w:rsidR="00A85DD6">
        <w:rPr>
          <w:rFonts w:ascii="Garamond" w:hAnsi="Garamond" w:cs="Times New Roman"/>
        </w:rPr>
        <w:t>SDF</w:t>
      </w:r>
      <w:r w:rsidRPr="007244F0">
        <w:rPr>
          <w:rFonts w:ascii="Garamond" w:hAnsi="Garamond" w:cs="Times New Roman"/>
        </w:rPr>
        <w:t xml:space="preserve"> have </w:t>
      </w:r>
      <w:r w:rsidRPr="007244F0">
        <w:rPr>
          <w:rFonts w:ascii="Garamond" w:hAnsi="Garamond" w:cs="Times New Roman"/>
          <w:b/>
          <w:bCs/>
        </w:rPr>
        <w:t>unlawfully</w:t>
      </w:r>
      <w:r w:rsidRPr="007244F0">
        <w:rPr>
          <w:rFonts w:ascii="Garamond" w:hAnsi="Garamond" w:cs="Times New Roman"/>
        </w:rPr>
        <w:t xml:space="preserve"> deprived hundreds of boys suspected of former membership of or association with ISIL of their liberty, holding them without adequate review or judicial guarantees, and often </w:t>
      </w:r>
      <w:r w:rsidRPr="007244F0">
        <w:rPr>
          <w:rFonts w:ascii="Garamond" w:hAnsi="Garamond" w:cs="Times New Roman"/>
          <w:b/>
          <w:bCs/>
        </w:rPr>
        <w:t>incommunicado</w:t>
      </w:r>
      <w:r w:rsidRPr="007244F0">
        <w:rPr>
          <w:rFonts w:ascii="Garamond" w:hAnsi="Garamond" w:cs="Times New Roman"/>
        </w:rPr>
        <w:t>.</w:t>
      </w:r>
      <w:r w:rsidRPr="007244F0">
        <w:rPr>
          <w:rStyle w:val="FootnoteReference"/>
          <w:rFonts w:ascii="Garamond" w:hAnsi="Garamond" w:cs="Times New Roman"/>
        </w:rPr>
        <w:footnoteReference w:id="76"/>
      </w:r>
    </w:p>
    <w:p w14:paraId="3AFAEE73" w14:textId="77777777" w:rsidR="00886D16" w:rsidRPr="007244F0" w:rsidRDefault="00886D16" w:rsidP="00886D16">
      <w:pPr>
        <w:spacing w:after="0" w:line="276" w:lineRule="auto"/>
        <w:jc w:val="both"/>
        <w:rPr>
          <w:rFonts w:ascii="Garamond" w:hAnsi="Garamond" w:cs="Times New Roman"/>
        </w:rPr>
      </w:pPr>
    </w:p>
    <w:p w14:paraId="479A8B51" w14:textId="77777777" w:rsidR="00886D16" w:rsidRPr="007244F0" w:rsidRDefault="00886D16" w:rsidP="00886D16">
      <w:pPr>
        <w:spacing w:after="0" w:line="276" w:lineRule="auto"/>
        <w:jc w:val="both"/>
        <w:rPr>
          <w:rFonts w:ascii="Garamond" w:hAnsi="Garamond" w:cs="Times New Roman"/>
          <w:color w:val="000000"/>
        </w:rPr>
      </w:pPr>
      <w:r w:rsidRPr="007244F0">
        <w:rPr>
          <w:rFonts w:ascii="Garamond" w:hAnsi="Garamond" w:cs="Times New Roman"/>
        </w:rPr>
        <w:t>By holding boys allegedly affiliated to ISIL without access to adequate health care</w:t>
      </w:r>
      <w:r w:rsidRPr="007244F0">
        <w:rPr>
          <w:rFonts w:ascii="Garamond" w:hAnsi="Garamond" w:cs="Times New Roman"/>
          <w:color w:val="000000"/>
        </w:rPr>
        <w:t xml:space="preserve"> as explained above, </w:t>
      </w:r>
      <w:r w:rsidRPr="007244F0">
        <w:rPr>
          <w:rFonts w:ascii="Garamond" w:hAnsi="Garamond" w:cs="Times New Roman"/>
        </w:rPr>
        <w:t xml:space="preserve">the SDF are </w:t>
      </w:r>
      <w:r w:rsidRPr="007244F0">
        <w:rPr>
          <w:rFonts w:ascii="Garamond" w:hAnsi="Garamond" w:cs="Times New Roman"/>
          <w:b/>
          <w:bCs/>
        </w:rPr>
        <w:t xml:space="preserve">violating the obligation to treat humanely </w:t>
      </w:r>
      <w:r w:rsidRPr="007244F0">
        <w:rPr>
          <w:rFonts w:ascii="Garamond" w:hAnsi="Garamond" w:cs="Times New Roman"/>
        </w:rPr>
        <w:t>all individuals who do not – or no longer – take part in hostilities.</w:t>
      </w:r>
      <w:r w:rsidRPr="007244F0">
        <w:rPr>
          <w:rFonts w:ascii="Garamond" w:hAnsi="Garamond" w:cs="Times New Roman"/>
          <w:vertAlign w:val="superscript"/>
        </w:rPr>
        <w:footnoteReference w:id="77"/>
      </w:r>
      <w:r w:rsidRPr="007244F0">
        <w:rPr>
          <w:rFonts w:ascii="Garamond" w:hAnsi="Garamond" w:cs="Times New Roman"/>
        </w:rPr>
        <w:t xml:space="preserve">  </w:t>
      </w:r>
    </w:p>
    <w:p w14:paraId="0EDF7E97" w14:textId="77777777" w:rsidR="00886D16" w:rsidRPr="007244F0" w:rsidRDefault="00886D16" w:rsidP="00886D16">
      <w:pPr>
        <w:spacing w:after="0" w:line="276" w:lineRule="auto"/>
        <w:jc w:val="both"/>
        <w:rPr>
          <w:rFonts w:ascii="Garamond" w:hAnsi="Garamond" w:cs="Times New Roman"/>
          <w:color w:val="000000"/>
        </w:rPr>
      </w:pPr>
    </w:p>
    <w:p w14:paraId="2F082A5E" w14:textId="4DBCA67B" w:rsidR="00886D16" w:rsidRPr="007244F0" w:rsidRDefault="00886D16" w:rsidP="00886D16">
      <w:pPr>
        <w:spacing w:after="0" w:line="276" w:lineRule="auto"/>
        <w:jc w:val="both"/>
        <w:rPr>
          <w:rFonts w:ascii="Garamond" w:hAnsi="Garamond" w:cs="Times New Roman"/>
        </w:rPr>
      </w:pPr>
      <w:r w:rsidRPr="007244F0">
        <w:rPr>
          <w:rFonts w:ascii="Garamond" w:hAnsi="Garamond" w:cs="Times New Roman"/>
        </w:rPr>
        <w:t>Furthermore, holding hundreds of children in Al Sina’a</w:t>
      </w:r>
      <w:r w:rsidR="00BE46CE">
        <w:rPr>
          <w:rFonts w:ascii="Garamond" w:hAnsi="Garamond" w:cs="Times New Roman"/>
        </w:rPr>
        <w:t xml:space="preserve"> prison </w:t>
      </w:r>
      <w:r w:rsidRPr="007244F0">
        <w:rPr>
          <w:rFonts w:ascii="Garamond" w:hAnsi="Garamond" w:cs="Times New Roman"/>
        </w:rPr>
        <w:t xml:space="preserve">, which was </w:t>
      </w:r>
      <w:r w:rsidR="00A85DD6">
        <w:rPr>
          <w:rFonts w:ascii="Garamond" w:hAnsi="Garamond" w:cs="Times New Roman"/>
        </w:rPr>
        <w:t>(</w:t>
      </w:r>
      <w:r w:rsidRPr="007244F0">
        <w:rPr>
          <w:rFonts w:ascii="Garamond" w:hAnsi="Garamond" w:cs="Times New Roman"/>
        </w:rPr>
        <w:t>and still is</w:t>
      </w:r>
      <w:r w:rsidR="00A85DD6">
        <w:rPr>
          <w:rFonts w:ascii="Garamond" w:hAnsi="Garamond" w:cs="Times New Roman"/>
        </w:rPr>
        <w:t>)</w:t>
      </w:r>
      <w:r w:rsidRPr="007244F0">
        <w:rPr>
          <w:rFonts w:ascii="Garamond" w:hAnsi="Garamond" w:cs="Times New Roman"/>
        </w:rPr>
        <w:t xml:space="preserve"> likely to be attacked, may have amounted to a </w:t>
      </w:r>
      <w:r w:rsidRPr="007244F0">
        <w:rPr>
          <w:rFonts w:ascii="Garamond" w:hAnsi="Garamond" w:cs="Times New Roman"/>
          <w:b/>
          <w:bCs/>
        </w:rPr>
        <w:t>failure to take all feasible measures to ensure protection and care of children affected by armed conflict</w:t>
      </w:r>
      <w:r w:rsidRPr="007244F0">
        <w:rPr>
          <w:rFonts w:ascii="Garamond" w:hAnsi="Garamond" w:cs="Times New Roman"/>
        </w:rPr>
        <w:t>.</w:t>
      </w:r>
      <w:r w:rsidRPr="007244F0">
        <w:rPr>
          <w:rStyle w:val="FootnoteReference"/>
          <w:rFonts w:ascii="Garamond" w:hAnsi="Garamond" w:cs="Times New Roman"/>
        </w:rPr>
        <w:footnoteReference w:id="78"/>
      </w:r>
    </w:p>
    <w:p w14:paraId="674E24DF" w14:textId="77777777" w:rsidR="00886D16" w:rsidRPr="007244F0" w:rsidRDefault="00886D16" w:rsidP="00886D16">
      <w:pPr>
        <w:spacing w:after="0" w:line="276" w:lineRule="auto"/>
        <w:jc w:val="both"/>
        <w:rPr>
          <w:rFonts w:ascii="Garamond" w:hAnsi="Garamond" w:cs="Times New Roman"/>
          <w:color w:val="000000"/>
        </w:rPr>
      </w:pPr>
    </w:p>
    <w:p w14:paraId="3BE97F37" w14:textId="0F307F2A" w:rsidR="00886D16" w:rsidRPr="007244F0" w:rsidRDefault="00886D16" w:rsidP="00886D16">
      <w:pPr>
        <w:spacing w:line="276" w:lineRule="auto"/>
        <w:jc w:val="both"/>
        <w:rPr>
          <w:rFonts w:ascii="Garamond" w:hAnsi="Garamond"/>
          <w:iCs/>
        </w:rPr>
      </w:pPr>
      <w:r w:rsidRPr="007244F0">
        <w:rPr>
          <w:rFonts w:ascii="Garamond" w:hAnsi="Garamond" w:cs="Times New Roman"/>
        </w:rPr>
        <w:t>Decisions to move boys from internment in the</w:t>
      </w:r>
      <w:r w:rsidR="00097789">
        <w:rPr>
          <w:rFonts w:ascii="Garamond" w:hAnsi="Garamond" w:cs="Times New Roman"/>
        </w:rPr>
        <w:t xml:space="preserve"> Al</w:t>
      </w:r>
      <w:r w:rsidRPr="007244F0">
        <w:rPr>
          <w:rFonts w:ascii="Garamond" w:hAnsi="Garamond" w:cs="Times New Roman"/>
        </w:rPr>
        <w:t xml:space="preserve"> Hawl camp </w:t>
      </w:r>
      <w:bookmarkStart w:id="7" w:name="_Hlk159513235"/>
      <w:r w:rsidRPr="007244F0">
        <w:rPr>
          <w:rFonts w:ascii="Garamond" w:hAnsi="Garamond" w:cs="Times New Roman"/>
        </w:rPr>
        <w:t>to military detention and other facilities</w:t>
      </w:r>
      <w:bookmarkEnd w:id="7"/>
      <w:r w:rsidRPr="007244F0">
        <w:rPr>
          <w:rFonts w:ascii="Garamond" w:hAnsi="Garamond" w:cs="Times New Roman"/>
        </w:rPr>
        <w:t xml:space="preserve"> which take place on the sole basis of their gender and age, without consideration for their status as children are, as such, contrary to international humanitarian law and amount to </w:t>
      </w:r>
      <w:r w:rsidRPr="007244F0">
        <w:rPr>
          <w:rFonts w:ascii="Garamond" w:hAnsi="Garamond" w:cs="Times New Roman"/>
          <w:b/>
          <w:bCs/>
        </w:rPr>
        <w:t>discrimination on the basis of gender</w:t>
      </w:r>
      <w:r w:rsidRPr="007244F0">
        <w:rPr>
          <w:rFonts w:ascii="Garamond" w:hAnsi="Garamond" w:cs="Times New Roman"/>
        </w:rPr>
        <w:t>.</w:t>
      </w:r>
      <w:r w:rsidRPr="007244F0">
        <w:rPr>
          <w:rStyle w:val="FootnoteReference"/>
          <w:rFonts w:ascii="Garamond" w:hAnsi="Garamond" w:cs="Times New Roman"/>
        </w:rPr>
        <w:footnoteReference w:id="79"/>
      </w:r>
      <w:r w:rsidRPr="007244F0">
        <w:rPr>
          <w:rFonts w:ascii="Garamond" w:hAnsi="Garamond" w:cs="Times New Roman"/>
        </w:rPr>
        <w:t xml:space="preserve">  </w:t>
      </w:r>
      <w:r w:rsidRPr="007244F0">
        <w:rPr>
          <w:rFonts w:ascii="Garamond" w:hAnsi="Garamond"/>
          <w:iCs/>
        </w:rPr>
        <w:t xml:space="preserve">In addition, separating certain boys from their families in Hawl and Rawj camps without offering opportunities for regular family contact or visits raises concerns of potential international humanitarian law </w:t>
      </w:r>
      <w:r w:rsidRPr="007244F0">
        <w:rPr>
          <w:rFonts w:ascii="Garamond" w:hAnsi="Garamond"/>
          <w:b/>
          <w:bCs/>
          <w:iCs/>
        </w:rPr>
        <w:t>violation of respect for family life</w:t>
      </w:r>
      <w:r w:rsidRPr="007244F0">
        <w:rPr>
          <w:rFonts w:ascii="Garamond" w:hAnsi="Garamond"/>
          <w:iCs/>
        </w:rPr>
        <w:t>.</w:t>
      </w:r>
      <w:r w:rsidRPr="007244F0">
        <w:rPr>
          <w:rStyle w:val="FootnoteReference"/>
          <w:rFonts w:ascii="Garamond" w:hAnsi="Garamond"/>
          <w:iCs/>
        </w:rPr>
        <w:footnoteReference w:id="80"/>
      </w:r>
      <w:r w:rsidRPr="007244F0">
        <w:rPr>
          <w:rFonts w:ascii="Garamond" w:hAnsi="Garamond"/>
          <w:iCs/>
        </w:rPr>
        <w:t xml:space="preserve"> </w:t>
      </w:r>
    </w:p>
    <w:p w14:paraId="1B7B08CF" w14:textId="528B1DD6" w:rsidR="0080167E" w:rsidRPr="007F402C" w:rsidRDefault="00886D16" w:rsidP="00886D16">
      <w:pPr>
        <w:spacing w:line="276" w:lineRule="auto"/>
        <w:jc w:val="both"/>
        <w:rPr>
          <w:rFonts w:ascii="Garamond" w:hAnsi="Garamond" w:cs="Times New Roman"/>
          <w:color w:val="000000"/>
        </w:rPr>
      </w:pPr>
      <w:r w:rsidRPr="007244F0">
        <w:rPr>
          <w:rFonts w:ascii="Garamond" w:hAnsi="Garamond"/>
          <w:iCs/>
        </w:rPr>
        <w:t>Member States involved in supporting the SDF have a particular responsibility to assist them to bring these violations to an end.</w:t>
      </w:r>
      <w:r w:rsidRPr="007244F0">
        <w:rPr>
          <w:rStyle w:val="FootnoteReference"/>
          <w:rFonts w:ascii="Garamond" w:hAnsi="Garamond"/>
          <w:iCs/>
        </w:rPr>
        <w:footnoteReference w:id="81"/>
      </w:r>
      <w:r w:rsidRPr="007244F0">
        <w:rPr>
          <w:rFonts w:ascii="Garamond" w:hAnsi="Garamond" w:cs="Times New Roman"/>
        </w:rPr>
        <w:t xml:space="preserve"> It is essential that </w:t>
      </w:r>
      <w:r w:rsidRPr="007244F0">
        <w:rPr>
          <w:rFonts w:ascii="Garamond" w:hAnsi="Garamond" w:cs="Times New Roman"/>
          <w:b/>
          <w:bCs/>
        </w:rPr>
        <w:t>unhindered</w:t>
      </w:r>
      <w:r w:rsidRPr="007244F0">
        <w:rPr>
          <w:rFonts w:ascii="Garamond" w:hAnsi="Garamond" w:cs="Times New Roman"/>
        </w:rPr>
        <w:t xml:space="preserve"> humanitarian access be granted to the hundreds of</w:t>
      </w:r>
      <w:r w:rsidR="0080167E">
        <w:rPr>
          <w:rFonts w:ascii="Garamond" w:hAnsi="Garamond" w:cs="Times New Roman"/>
        </w:rPr>
        <w:t xml:space="preserve"> </w:t>
      </w:r>
      <w:r w:rsidRPr="007244F0">
        <w:rPr>
          <w:rFonts w:ascii="Garamond" w:hAnsi="Garamond" w:cs="Times New Roman"/>
        </w:rPr>
        <w:lastRenderedPageBreak/>
        <w:t xml:space="preserve">boys held in </w:t>
      </w:r>
      <w:r w:rsidR="00BE46CE">
        <w:rPr>
          <w:rFonts w:ascii="Garamond" w:hAnsi="Garamond" w:cs="Times New Roman"/>
        </w:rPr>
        <w:t xml:space="preserve">Al </w:t>
      </w:r>
      <w:r w:rsidRPr="007244F0">
        <w:rPr>
          <w:rFonts w:ascii="Garamond" w:hAnsi="Garamond" w:cs="Times New Roman"/>
        </w:rPr>
        <w:t>Sina</w:t>
      </w:r>
      <w:r w:rsidR="00982A61">
        <w:rPr>
          <w:rFonts w:ascii="Garamond" w:hAnsi="Garamond" w:cs="Times New Roman"/>
        </w:rPr>
        <w:t>’</w:t>
      </w:r>
      <w:r w:rsidRPr="007244F0">
        <w:rPr>
          <w:rFonts w:ascii="Garamond" w:hAnsi="Garamond" w:cs="Times New Roman"/>
        </w:rPr>
        <w:t>a prison or other places of detention.</w:t>
      </w:r>
      <w:r w:rsidRPr="007244F0">
        <w:rPr>
          <w:rStyle w:val="FootnoteReference"/>
          <w:rFonts w:ascii="Garamond" w:hAnsi="Garamond" w:cs="Times New Roman"/>
        </w:rPr>
        <w:footnoteReference w:id="82"/>
      </w:r>
      <w:r w:rsidRPr="007244F0">
        <w:rPr>
          <w:rFonts w:ascii="Garamond" w:hAnsi="Garamond" w:cs="Times New Roman"/>
          <w:i/>
        </w:rPr>
        <w:t xml:space="preserve"> </w:t>
      </w:r>
      <w:r w:rsidRPr="007244F0">
        <w:rPr>
          <w:rFonts w:ascii="Garamond" w:hAnsi="Garamond" w:cs="Times New Roman"/>
        </w:rPr>
        <w:t xml:space="preserve">The SDF must also take more steps to </w:t>
      </w:r>
      <w:r w:rsidRPr="007244F0">
        <w:rPr>
          <w:rFonts w:ascii="Garamond" w:hAnsi="Garamond" w:cs="Times New Roman"/>
          <w:b/>
          <w:bCs/>
        </w:rPr>
        <w:t>prevent and investigate deaths and ill-treatment</w:t>
      </w:r>
      <w:r w:rsidRPr="007244F0">
        <w:rPr>
          <w:rFonts w:ascii="Garamond" w:hAnsi="Garamond" w:cs="Times New Roman"/>
        </w:rPr>
        <w:t xml:space="preserve"> of those deprived of their liberty.</w:t>
      </w:r>
      <w:r w:rsidRPr="007244F0">
        <w:rPr>
          <w:rStyle w:val="FootnoteReference"/>
          <w:rFonts w:ascii="Garamond" w:hAnsi="Garamond" w:cs="Times New Roman"/>
        </w:rPr>
        <w:footnoteReference w:id="83"/>
      </w:r>
      <w:r w:rsidRPr="007244F0">
        <w:rPr>
          <w:rFonts w:ascii="Garamond" w:hAnsi="Garamond" w:cs="Times New Roman"/>
        </w:rPr>
        <w:t xml:space="preserve"> </w:t>
      </w:r>
      <w:r w:rsidRPr="007244F0">
        <w:rPr>
          <w:rFonts w:ascii="Garamond" w:hAnsi="Garamond" w:cs="Times New Roman"/>
          <w:color w:val="000000"/>
        </w:rPr>
        <w:t xml:space="preserve"> </w:t>
      </w:r>
    </w:p>
    <w:p w14:paraId="55B58644" w14:textId="1D470B93" w:rsidR="00886D16" w:rsidRDefault="00886D16" w:rsidP="00886D16">
      <w:pPr>
        <w:pStyle w:val="Heading1"/>
        <w:spacing w:after="240"/>
        <w:rPr>
          <w:rFonts w:ascii="Garamond" w:eastAsia="Calibri" w:hAnsi="Garamond" w:cs="Times New Roman"/>
          <w:b/>
          <w:color w:val="17365D"/>
          <w:sz w:val="34"/>
          <w:szCs w:val="34"/>
          <w:lang w:val="en-US"/>
        </w:rPr>
      </w:pPr>
      <w:bookmarkStart w:id="8" w:name="_Toc160445973"/>
      <w:r w:rsidRPr="00886D16">
        <w:rPr>
          <w:rFonts w:ascii="Garamond" w:eastAsia="Calibri" w:hAnsi="Garamond" w:cs="Times New Roman"/>
          <w:b/>
          <w:color w:val="17365D"/>
          <w:sz w:val="34"/>
          <w:szCs w:val="34"/>
          <w:lang w:val="en-US"/>
        </w:rPr>
        <w:t>Repatriations of foreign children</w:t>
      </w:r>
      <w:bookmarkEnd w:id="8"/>
    </w:p>
    <w:p w14:paraId="557EC2D7" w14:textId="60A6A7F6" w:rsidR="00E673D5" w:rsidRPr="007244F0" w:rsidRDefault="00E673D5" w:rsidP="00E673D5">
      <w:pPr>
        <w:spacing w:line="276" w:lineRule="auto"/>
        <w:jc w:val="both"/>
        <w:rPr>
          <w:rFonts w:ascii="Garamond" w:hAnsi="Garamond"/>
        </w:rPr>
      </w:pPr>
      <w:r w:rsidRPr="007244F0">
        <w:rPr>
          <w:rFonts w:ascii="Garamond" w:hAnsi="Garamond"/>
        </w:rPr>
        <w:t xml:space="preserve">The </w:t>
      </w:r>
      <w:r w:rsidRPr="007244F0">
        <w:rPr>
          <w:rFonts w:ascii="Garamond" w:hAnsi="Garamond"/>
          <w:iCs/>
        </w:rPr>
        <w:t xml:space="preserve">Commission has repeatedly called for the repatriation of children </w:t>
      </w:r>
      <w:r w:rsidR="00F07E47">
        <w:rPr>
          <w:rFonts w:ascii="Garamond" w:hAnsi="Garamond"/>
          <w:iCs/>
        </w:rPr>
        <w:t>held in northeast</w:t>
      </w:r>
      <w:r w:rsidR="00F07E47" w:rsidRPr="007244F0">
        <w:rPr>
          <w:rFonts w:ascii="Garamond" w:hAnsi="Garamond"/>
          <w:iCs/>
        </w:rPr>
        <w:t xml:space="preserve"> </w:t>
      </w:r>
      <w:r w:rsidRPr="007244F0">
        <w:rPr>
          <w:rFonts w:ascii="Garamond" w:hAnsi="Garamond"/>
          <w:iCs/>
        </w:rPr>
        <w:t>Syria since early 2020.</w:t>
      </w:r>
      <w:r w:rsidRPr="007244F0">
        <w:rPr>
          <w:rStyle w:val="FootnoteReference"/>
          <w:rFonts w:ascii="Garamond" w:hAnsi="Garamond"/>
          <w:iCs/>
        </w:rPr>
        <w:footnoteReference w:id="84"/>
      </w:r>
      <w:r w:rsidRPr="007244F0">
        <w:rPr>
          <w:rFonts w:ascii="Garamond" w:hAnsi="Garamond"/>
          <w:iCs/>
        </w:rPr>
        <w:t xml:space="preserve"> From 2018 to 2021, few countries repatriated nationals from the camps, but the pace increased after the COVID-19 pandemic. B</w:t>
      </w:r>
      <w:r w:rsidRPr="007244F0">
        <w:rPr>
          <w:rFonts w:ascii="Garamond" w:hAnsi="Garamond"/>
        </w:rPr>
        <w:t xml:space="preserve">y the end of 2023 at least </w:t>
      </w:r>
      <w:r w:rsidRPr="007244F0">
        <w:rPr>
          <w:rFonts w:ascii="Garamond" w:hAnsi="Garamond"/>
          <w:b/>
          <w:bCs/>
        </w:rPr>
        <w:t>3</w:t>
      </w:r>
      <w:r w:rsidR="00BE3486">
        <w:rPr>
          <w:rFonts w:ascii="Garamond" w:hAnsi="Garamond"/>
          <w:b/>
          <w:bCs/>
        </w:rPr>
        <w:t>8</w:t>
      </w:r>
      <w:r w:rsidRPr="007244F0">
        <w:rPr>
          <w:rFonts w:ascii="Garamond" w:hAnsi="Garamond"/>
          <w:b/>
          <w:bCs/>
        </w:rPr>
        <w:t xml:space="preserve"> countries</w:t>
      </w:r>
      <w:r w:rsidR="009C08AF">
        <w:rPr>
          <w:rFonts w:ascii="Garamond" w:hAnsi="Garamond"/>
          <w:b/>
          <w:bCs/>
          <w:vertAlign w:val="superscript"/>
        </w:rPr>
        <w:t xml:space="preserve"> </w:t>
      </w:r>
      <w:r w:rsidRPr="007244F0">
        <w:rPr>
          <w:rFonts w:ascii="Garamond" w:hAnsi="Garamond"/>
          <w:b/>
          <w:bCs/>
        </w:rPr>
        <w:t>had repatriated</w:t>
      </w:r>
      <w:r w:rsidRPr="007244F0">
        <w:rPr>
          <w:rFonts w:ascii="Garamond" w:hAnsi="Garamond"/>
        </w:rPr>
        <w:t xml:space="preserve"> at least some of</w:t>
      </w:r>
      <w:r w:rsidR="00E83480">
        <w:rPr>
          <w:rFonts w:ascii="Garamond" w:hAnsi="Garamond"/>
        </w:rPr>
        <w:t xml:space="preserve"> </w:t>
      </w:r>
      <w:r w:rsidRPr="007244F0">
        <w:rPr>
          <w:rFonts w:ascii="Garamond" w:hAnsi="Garamond"/>
        </w:rPr>
        <w:t>their nationals (see Table I below).</w:t>
      </w:r>
      <w:r w:rsidRPr="007244F0">
        <w:rPr>
          <w:rStyle w:val="FootnoteReference"/>
          <w:rFonts w:ascii="Garamond" w:hAnsi="Garamond"/>
          <w:iCs/>
        </w:rPr>
        <w:footnoteReference w:id="85"/>
      </w:r>
      <w:r w:rsidRPr="007244F0">
        <w:rPr>
          <w:rFonts w:ascii="Garamond" w:hAnsi="Garamond"/>
        </w:rPr>
        <w:t xml:space="preserve"> </w:t>
      </w:r>
      <w:r w:rsidRPr="007244F0">
        <w:rPr>
          <w:rFonts w:ascii="Garamond" w:hAnsi="Garamond" w:cs="Times New Roman"/>
        </w:rPr>
        <w:t>In total, some 6,000 foreign children, including 4,000 from Iraq, have now been repatriated</w:t>
      </w:r>
      <w:r w:rsidRPr="007244F0">
        <w:rPr>
          <w:rFonts w:ascii="Garamond" w:hAnsi="Garamond"/>
        </w:rPr>
        <w:t xml:space="preserve"> from internment camps</w:t>
      </w:r>
      <w:r w:rsidRPr="007244F0">
        <w:rPr>
          <w:rFonts w:ascii="Garamond" w:hAnsi="Garamond" w:cs="Times New Roman"/>
        </w:rPr>
        <w:t>.</w:t>
      </w:r>
      <w:r w:rsidRPr="007244F0">
        <w:rPr>
          <w:rFonts w:ascii="Garamond" w:hAnsi="Garamond"/>
        </w:rPr>
        <w:t xml:space="preserve"> </w:t>
      </w:r>
    </w:p>
    <w:p w14:paraId="7B0582A6" w14:textId="4D380005" w:rsidR="00E673D5" w:rsidRPr="007244F0" w:rsidRDefault="00E673D5" w:rsidP="00E673D5">
      <w:pPr>
        <w:spacing w:line="276" w:lineRule="auto"/>
        <w:jc w:val="both"/>
        <w:rPr>
          <w:rFonts w:ascii="Garamond" w:hAnsi="Garamond"/>
        </w:rPr>
      </w:pPr>
      <w:r w:rsidRPr="007244F0">
        <w:rPr>
          <w:rFonts w:ascii="Garamond" w:hAnsi="Garamond"/>
        </w:rPr>
        <w:t>However, many countries who could assist in getting their own children out of harm’s way in Syria still refuse or delay undertaking efforts to protect these children’s rights.</w:t>
      </w:r>
      <w:r w:rsidRPr="007244F0">
        <w:rPr>
          <w:rStyle w:val="FootnoteReference"/>
          <w:rFonts w:ascii="Garamond" w:hAnsi="Garamond" w:cs="FreightTextW01-Book"/>
          <w:color w:val="000000"/>
        </w:rPr>
        <w:footnoteReference w:id="86"/>
      </w:r>
      <w:r w:rsidRPr="007244F0">
        <w:rPr>
          <w:rFonts w:ascii="Garamond" w:hAnsi="Garamond"/>
        </w:rPr>
        <w:t xml:space="preserve"> </w:t>
      </w:r>
      <w:r w:rsidR="00BE46CE">
        <w:rPr>
          <w:rFonts w:ascii="Garamond" w:hAnsi="Garamond"/>
          <w:b/>
          <w:bCs/>
        </w:rPr>
        <w:t xml:space="preserve">Thirty-five </w:t>
      </w:r>
      <w:r w:rsidRPr="007244F0">
        <w:rPr>
          <w:rFonts w:ascii="Garamond" w:hAnsi="Garamond"/>
          <w:b/>
          <w:bCs/>
        </w:rPr>
        <w:t xml:space="preserve"> countries have not yet</w:t>
      </w:r>
      <w:r w:rsidRPr="007244F0">
        <w:rPr>
          <w:rFonts w:ascii="Garamond" w:hAnsi="Garamond"/>
        </w:rPr>
        <w:t xml:space="preserve"> conducted any known repatriation operations (Table I). </w:t>
      </w:r>
    </w:p>
    <w:p w14:paraId="2F06EDE4" w14:textId="43B604B5" w:rsidR="00BE46CE" w:rsidRDefault="00E673D5" w:rsidP="007F402C">
      <w:pPr>
        <w:spacing w:line="276" w:lineRule="auto"/>
        <w:jc w:val="both"/>
        <w:rPr>
          <w:rFonts w:ascii="Garamond" w:hAnsi="Garamond"/>
          <w:iCs/>
          <w:vertAlign w:val="superscript"/>
        </w:rPr>
      </w:pPr>
      <w:r w:rsidRPr="007244F0">
        <w:rPr>
          <w:rFonts w:ascii="Garamond" w:eastAsia="Times New Roman" w:hAnsi="Garamond" w:cs="Times New Roman"/>
          <w:lang w:eastAsia="en-GB"/>
        </w:rPr>
        <w:t xml:space="preserve">Stated </w:t>
      </w:r>
      <w:r w:rsidRPr="007244F0">
        <w:rPr>
          <w:rFonts w:ascii="Garamond" w:eastAsia="Times New Roman" w:hAnsi="Garamond" w:cs="Times New Roman"/>
          <w:b/>
          <w:bCs/>
          <w:lang w:eastAsia="en-GB"/>
        </w:rPr>
        <w:t>obstacles to repatriation</w:t>
      </w:r>
      <w:r w:rsidRPr="007244F0">
        <w:rPr>
          <w:rFonts w:ascii="Garamond" w:eastAsia="Times New Roman" w:hAnsi="Garamond" w:cs="Times New Roman"/>
          <w:lang w:eastAsia="en-GB"/>
        </w:rPr>
        <w:t xml:space="preserve"> vary. Not all home countries have the capacity to repatriate or reintegrate their nationals, even if they are willing in principle. Others indicate that they are not aware that they have nationals in the camps. </w:t>
      </w:r>
      <w:r w:rsidRPr="007244F0">
        <w:rPr>
          <w:rFonts w:ascii="Garamond" w:hAnsi="Garamond"/>
          <w:iCs/>
        </w:rPr>
        <w:t>Yet other States point to not wanting to bring children back without their mothers, and most of the women are not welcome home because they voluntarily went to Syria to join the murderous, genocidal ISIL, often in breach of national laws. Some insist that mothers need to be held accountable for their actions and alleged crimes, and that the best place to ensure accountability is in situ, in Syria, where witnesses and evidence can be found. Other</w:t>
      </w:r>
      <w:r w:rsidR="00F07E47">
        <w:rPr>
          <w:rFonts w:ascii="Garamond" w:hAnsi="Garamond"/>
          <w:iCs/>
        </w:rPr>
        <w:t>s</w:t>
      </w:r>
      <w:r w:rsidRPr="007244F0">
        <w:rPr>
          <w:rFonts w:ascii="Garamond" w:hAnsi="Garamond"/>
          <w:iCs/>
        </w:rPr>
        <w:t xml:space="preserve"> refer to the mothers – and potentially their children – as security risks, bringing home violent, extremist ideology.</w:t>
      </w:r>
      <w:r w:rsidRPr="007244F0">
        <w:rPr>
          <w:rStyle w:val="FootnoteReference"/>
          <w:rFonts w:ascii="Garamond" w:hAnsi="Garamond"/>
          <w:iCs/>
        </w:rPr>
        <w:footnoteReference w:id="87"/>
      </w:r>
      <w:r w:rsidRPr="007244F0">
        <w:rPr>
          <w:rFonts w:ascii="Garamond" w:hAnsi="Garamond"/>
          <w:iCs/>
        </w:rPr>
        <w:t xml:space="preserve"> Additional political and practical challenges are also referred to, such as lack of diplomatic relations with the Government of Syria; reluctance to engage publicly with the self-administration; </w:t>
      </w:r>
      <w:r w:rsidR="00F07E47">
        <w:rPr>
          <w:rFonts w:ascii="Garamond" w:hAnsi="Garamond"/>
          <w:iCs/>
        </w:rPr>
        <w:t xml:space="preserve">increasing </w:t>
      </w:r>
      <w:r w:rsidRPr="007244F0">
        <w:rPr>
          <w:rFonts w:ascii="Garamond" w:hAnsi="Garamond"/>
          <w:iCs/>
        </w:rPr>
        <w:t>security risks;</w:t>
      </w:r>
      <w:r w:rsidR="00F07E47">
        <w:rPr>
          <w:rStyle w:val="FootnoteReference"/>
          <w:rFonts w:ascii="Garamond" w:hAnsi="Garamond"/>
          <w:iCs/>
        </w:rPr>
        <w:footnoteReference w:id="88"/>
      </w:r>
      <w:r w:rsidRPr="007244F0">
        <w:rPr>
          <w:rFonts w:ascii="Garamond" w:hAnsi="Garamond"/>
          <w:iCs/>
        </w:rPr>
        <w:t xml:space="preserve"> or logistics challenges related to the closure </w:t>
      </w:r>
      <w:r w:rsidR="00EB22EB" w:rsidRPr="007244F0">
        <w:rPr>
          <w:rFonts w:ascii="Garamond" w:hAnsi="Garamond"/>
          <w:iCs/>
        </w:rPr>
        <w:t xml:space="preserve">of airports. None seem sufficient to justify maintaining the status quo for thousands of innocent children, five years </w:t>
      </w:r>
      <w:r w:rsidR="00EB22EB">
        <w:rPr>
          <w:rFonts w:ascii="Garamond" w:hAnsi="Garamond"/>
          <w:iCs/>
        </w:rPr>
        <w:t>o</w:t>
      </w:r>
      <w:r w:rsidR="00EB22EB" w:rsidRPr="007244F0">
        <w:rPr>
          <w:rFonts w:ascii="Garamond" w:hAnsi="Garamond"/>
          <w:iCs/>
        </w:rPr>
        <w:t>n</w:t>
      </w:r>
      <w:r w:rsidR="00EB22EB" w:rsidRPr="007244F0">
        <w:rPr>
          <w:rFonts w:ascii="Garamond" w:hAnsi="Garamond" w:cs="Times New Roman"/>
          <w:iCs/>
        </w:rPr>
        <w:t>.</w:t>
      </w:r>
      <w:r w:rsidR="00EB22EB" w:rsidRPr="007244F0">
        <w:rPr>
          <w:rStyle w:val="FootnoteReference"/>
          <w:rFonts w:ascii="Garamond" w:hAnsi="Garamond" w:cs="Times New Roman"/>
          <w:iCs/>
        </w:rPr>
        <w:footnoteReference w:id="89"/>
      </w:r>
      <w:r w:rsidR="0080167E">
        <w:rPr>
          <w:rFonts w:ascii="Garamond" w:hAnsi="Garamond" w:cs="Times New Roman"/>
        </w:rPr>
        <w:t xml:space="preserve"> </w:t>
      </w:r>
    </w:p>
    <w:p w14:paraId="2A1B48E6" w14:textId="77777777" w:rsidR="0080167E" w:rsidRDefault="0080167E">
      <w:pPr>
        <w:rPr>
          <w:rFonts w:ascii="Garamond" w:hAnsi="Garamond" w:cstheme="minorHAnsi"/>
          <w:b/>
          <w:bCs/>
          <w:color w:val="44546A" w:themeColor="text2"/>
        </w:rPr>
      </w:pPr>
      <w:r>
        <w:rPr>
          <w:rFonts w:ascii="Garamond" w:hAnsi="Garamond" w:cstheme="minorHAnsi"/>
          <w:b/>
          <w:bCs/>
          <w:color w:val="44546A" w:themeColor="text2"/>
        </w:rPr>
        <w:br w:type="page"/>
      </w:r>
    </w:p>
    <w:p w14:paraId="41EAF057" w14:textId="3E9F7596" w:rsidR="00BE46CE" w:rsidRPr="007244F0" w:rsidRDefault="00BE46CE" w:rsidP="0080167E">
      <w:pPr>
        <w:jc w:val="center"/>
        <w:rPr>
          <w:rFonts w:ascii="Garamond" w:hAnsi="Garamond" w:cstheme="minorHAnsi"/>
          <w:b/>
          <w:bCs/>
          <w:color w:val="44546A" w:themeColor="text2"/>
        </w:rPr>
      </w:pPr>
      <w:r w:rsidRPr="007244F0">
        <w:rPr>
          <w:rFonts w:ascii="Garamond" w:hAnsi="Garamond" w:cstheme="minorHAnsi"/>
          <w:b/>
          <w:bCs/>
          <w:color w:val="44546A" w:themeColor="text2"/>
        </w:rPr>
        <w:lastRenderedPageBreak/>
        <w:t>TABLE I</w:t>
      </w:r>
    </w:p>
    <w:p w14:paraId="6D13219A" w14:textId="10A54C84" w:rsidR="00BE46CE" w:rsidRPr="007244F0" w:rsidRDefault="00BE46CE" w:rsidP="00BE46CE">
      <w:pPr>
        <w:spacing w:after="0"/>
        <w:ind w:left="851" w:right="1230"/>
        <w:jc w:val="center"/>
        <w:rPr>
          <w:rFonts w:ascii="Garamond" w:hAnsi="Garamond" w:cstheme="minorHAnsi"/>
          <w:b/>
          <w:bCs/>
          <w:color w:val="44546A" w:themeColor="text2"/>
        </w:rPr>
      </w:pPr>
      <w:r w:rsidRPr="007244F0">
        <w:rPr>
          <w:rFonts w:ascii="Garamond" w:hAnsi="Garamond" w:cstheme="minorHAnsi"/>
          <w:b/>
          <w:bCs/>
          <w:color w:val="44546A" w:themeColor="text2"/>
        </w:rPr>
        <w:t xml:space="preserve">Repatriation of foreign women and children from SDF-run camps in northeast Syria (as of 31 December 2023) </w:t>
      </w:r>
      <w:r w:rsidRPr="007244F0">
        <w:rPr>
          <w:rFonts w:ascii="Garamond" w:hAnsi="Garamond" w:cstheme="minorHAnsi"/>
          <w:b/>
          <w:bCs/>
          <w:i/>
          <w:iCs/>
          <w:color w:val="44546A" w:themeColor="text2"/>
          <w:vertAlign w:val="superscript"/>
        </w:rPr>
        <w:t>a</w:t>
      </w:r>
    </w:p>
    <w:tbl>
      <w:tblPr>
        <w:tblW w:w="8643" w:type="dxa"/>
        <w:tblLayout w:type="fixed"/>
        <w:tblLook w:val="04A0" w:firstRow="1" w:lastRow="0" w:firstColumn="1" w:lastColumn="0" w:noHBand="0" w:noVBand="1"/>
      </w:tblPr>
      <w:tblGrid>
        <w:gridCol w:w="2694"/>
        <w:gridCol w:w="1417"/>
        <w:gridCol w:w="1559"/>
        <w:gridCol w:w="1560"/>
        <w:gridCol w:w="1413"/>
      </w:tblGrid>
      <w:tr w:rsidR="00BE46CE" w:rsidRPr="007244F0" w14:paraId="29A942F1" w14:textId="77777777" w:rsidTr="003D4C17">
        <w:trPr>
          <w:trHeight w:val="550"/>
        </w:trPr>
        <w:tc>
          <w:tcPr>
            <w:tcW w:w="2694" w:type="dxa"/>
            <w:tcBorders>
              <w:top w:val="single" w:sz="4" w:space="0" w:color="auto"/>
              <w:bottom w:val="single" w:sz="12" w:space="0" w:color="auto"/>
            </w:tcBorders>
            <w:shd w:val="clear" w:color="auto" w:fill="auto"/>
            <w:vAlign w:val="center"/>
            <w:hideMark/>
          </w:tcPr>
          <w:p w14:paraId="11FD15A5" w14:textId="77777777" w:rsidR="00BE46CE" w:rsidRPr="007244F0" w:rsidRDefault="00BE46CE" w:rsidP="003D4C17">
            <w:pPr>
              <w:spacing w:after="0" w:line="240" w:lineRule="auto"/>
              <w:jc w:val="center"/>
              <w:rPr>
                <w:rFonts w:ascii="Garamond" w:eastAsia="Times New Roman" w:hAnsi="Garamond" w:cstheme="minorHAnsi"/>
                <w:i/>
                <w:iCs/>
                <w:color w:val="44546A" w:themeColor="text2"/>
                <w:lang w:eastAsia="en-GB"/>
              </w:rPr>
            </w:pPr>
            <w:r w:rsidRPr="007244F0">
              <w:rPr>
                <w:rFonts w:ascii="Garamond" w:eastAsia="Times New Roman" w:hAnsi="Garamond" w:cstheme="minorHAnsi"/>
                <w:i/>
                <w:iCs/>
                <w:color w:val="44546A" w:themeColor="text2"/>
                <w:lang w:eastAsia="en-GB"/>
              </w:rPr>
              <w:t>States and territories</w:t>
            </w:r>
          </w:p>
        </w:tc>
        <w:tc>
          <w:tcPr>
            <w:tcW w:w="1417" w:type="dxa"/>
            <w:tcBorders>
              <w:top w:val="single" w:sz="4" w:space="0" w:color="auto"/>
              <w:bottom w:val="single" w:sz="12" w:space="0" w:color="auto"/>
            </w:tcBorders>
            <w:shd w:val="clear" w:color="auto" w:fill="auto"/>
            <w:vAlign w:val="center"/>
            <w:hideMark/>
          </w:tcPr>
          <w:p w14:paraId="353428CB" w14:textId="77777777" w:rsidR="00BE46CE" w:rsidRPr="007244F0" w:rsidRDefault="00BE46CE" w:rsidP="003D4C17">
            <w:pPr>
              <w:spacing w:after="0" w:line="240" w:lineRule="auto"/>
              <w:jc w:val="right"/>
              <w:rPr>
                <w:rFonts w:ascii="Garamond" w:eastAsia="Times New Roman" w:hAnsi="Garamond" w:cstheme="minorHAnsi"/>
                <w:i/>
                <w:iCs/>
                <w:color w:val="44546A" w:themeColor="text2"/>
                <w:lang w:eastAsia="en-GB"/>
              </w:rPr>
            </w:pPr>
            <w:r w:rsidRPr="007244F0">
              <w:rPr>
                <w:rFonts w:ascii="Garamond" w:eastAsia="Times New Roman" w:hAnsi="Garamond" w:cstheme="minorHAnsi"/>
                <w:i/>
                <w:iCs/>
                <w:color w:val="44546A" w:themeColor="text2"/>
                <w:lang w:eastAsia="en-GB"/>
              </w:rPr>
              <w:t>No. children</w:t>
            </w:r>
          </w:p>
        </w:tc>
        <w:tc>
          <w:tcPr>
            <w:tcW w:w="1559" w:type="dxa"/>
            <w:tcBorders>
              <w:top w:val="single" w:sz="4" w:space="0" w:color="auto"/>
              <w:bottom w:val="single" w:sz="12" w:space="0" w:color="auto"/>
            </w:tcBorders>
            <w:shd w:val="clear" w:color="auto" w:fill="auto"/>
            <w:vAlign w:val="center"/>
            <w:hideMark/>
          </w:tcPr>
          <w:p w14:paraId="2D0DC306" w14:textId="77777777" w:rsidR="00BE46CE" w:rsidRPr="007244F0" w:rsidRDefault="00BE46CE" w:rsidP="003D4C17">
            <w:pPr>
              <w:spacing w:after="0" w:line="240" w:lineRule="auto"/>
              <w:jc w:val="right"/>
              <w:rPr>
                <w:rFonts w:ascii="Garamond" w:eastAsia="Times New Roman" w:hAnsi="Garamond" w:cstheme="minorHAnsi"/>
                <w:i/>
                <w:iCs/>
                <w:color w:val="44546A" w:themeColor="text2"/>
                <w:lang w:eastAsia="en-GB"/>
              </w:rPr>
            </w:pPr>
            <w:r w:rsidRPr="007244F0">
              <w:rPr>
                <w:rFonts w:ascii="Garamond" w:eastAsia="Times New Roman" w:hAnsi="Garamond" w:cstheme="minorHAnsi"/>
                <w:i/>
                <w:iCs/>
                <w:color w:val="44546A" w:themeColor="text2"/>
                <w:lang w:eastAsia="en-GB"/>
              </w:rPr>
              <w:t>No. women</w:t>
            </w:r>
          </w:p>
        </w:tc>
        <w:tc>
          <w:tcPr>
            <w:tcW w:w="1560" w:type="dxa"/>
            <w:tcBorders>
              <w:top w:val="single" w:sz="4" w:space="0" w:color="auto"/>
              <w:bottom w:val="single" w:sz="12" w:space="0" w:color="auto"/>
            </w:tcBorders>
            <w:shd w:val="clear" w:color="auto" w:fill="auto"/>
            <w:vAlign w:val="center"/>
            <w:hideMark/>
          </w:tcPr>
          <w:p w14:paraId="03FF7767" w14:textId="77777777" w:rsidR="00BE46CE" w:rsidRPr="007244F0" w:rsidRDefault="00BE46CE" w:rsidP="003D4C17">
            <w:pPr>
              <w:spacing w:after="0" w:line="240" w:lineRule="auto"/>
              <w:jc w:val="right"/>
              <w:rPr>
                <w:rFonts w:ascii="Garamond" w:eastAsia="Times New Roman" w:hAnsi="Garamond" w:cstheme="minorHAnsi"/>
                <w:i/>
                <w:iCs/>
                <w:color w:val="44546A" w:themeColor="text2"/>
                <w:lang w:eastAsia="en-GB"/>
              </w:rPr>
            </w:pPr>
            <w:r w:rsidRPr="007244F0">
              <w:rPr>
                <w:rFonts w:ascii="Garamond" w:eastAsia="Times New Roman" w:hAnsi="Garamond" w:cstheme="minorHAnsi"/>
                <w:i/>
                <w:iCs/>
                <w:color w:val="44546A" w:themeColor="text2"/>
                <w:lang w:eastAsia="en-GB"/>
              </w:rPr>
              <w:t>No. unknown/men</w:t>
            </w:r>
          </w:p>
        </w:tc>
        <w:tc>
          <w:tcPr>
            <w:tcW w:w="1413" w:type="dxa"/>
            <w:tcBorders>
              <w:top w:val="single" w:sz="4" w:space="0" w:color="auto"/>
              <w:bottom w:val="single" w:sz="12" w:space="0" w:color="auto"/>
            </w:tcBorders>
            <w:shd w:val="clear" w:color="auto" w:fill="auto"/>
            <w:vAlign w:val="center"/>
            <w:hideMark/>
          </w:tcPr>
          <w:p w14:paraId="7A94630F" w14:textId="77777777" w:rsidR="00BE46CE" w:rsidRPr="007244F0" w:rsidRDefault="00BE46CE" w:rsidP="003D4C17">
            <w:pPr>
              <w:spacing w:after="0" w:line="240" w:lineRule="auto"/>
              <w:jc w:val="right"/>
              <w:rPr>
                <w:rFonts w:ascii="Garamond" w:eastAsia="Times New Roman" w:hAnsi="Garamond" w:cstheme="minorHAnsi"/>
                <w:i/>
                <w:iCs/>
                <w:color w:val="44546A" w:themeColor="text2"/>
                <w:lang w:eastAsia="en-GB"/>
              </w:rPr>
            </w:pPr>
            <w:r w:rsidRPr="007244F0">
              <w:rPr>
                <w:rFonts w:ascii="Garamond" w:eastAsia="Times New Roman" w:hAnsi="Garamond" w:cstheme="minorHAnsi"/>
                <w:i/>
                <w:iCs/>
                <w:color w:val="44546A" w:themeColor="text2"/>
                <w:lang w:eastAsia="en-GB"/>
              </w:rPr>
              <w:t>Total</w:t>
            </w:r>
          </w:p>
        </w:tc>
      </w:tr>
      <w:tr w:rsidR="00BE46CE" w:rsidRPr="007244F0" w14:paraId="54356ACA" w14:textId="77777777" w:rsidTr="003D4C17">
        <w:trPr>
          <w:trHeight w:val="301"/>
        </w:trPr>
        <w:tc>
          <w:tcPr>
            <w:tcW w:w="2694" w:type="dxa"/>
            <w:tcBorders>
              <w:top w:val="nil"/>
            </w:tcBorders>
            <w:shd w:val="clear" w:color="auto" w:fill="auto"/>
            <w:vAlign w:val="bottom"/>
          </w:tcPr>
          <w:p w14:paraId="5D79E134" w14:textId="77777777" w:rsidR="00BE46CE" w:rsidRPr="007244F0" w:rsidRDefault="00BE46CE" w:rsidP="003D4C17">
            <w:pPr>
              <w:spacing w:after="0" w:line="240" w:lineRule="auto"/>
              <w:rPr>
                <w:rFonts w:ascii="Garamond" w:eastAsia="Times New Roman" w:hAnsi="Garamond"/>
                <w:color w:val="44546A" w:themeColor="text2"/>
                <w:lang w:eastAsia="en-GB"/>
              </w:rPr>
            </w:pPr>
            <w:r w:rsidRPr="007244F0">
              <w:rPr>
                <w:rFonts w:ascii="Garamond" w:eastAsia="Times New Roman" w:hAnsi="Garamond"/>
                <w:color w:val="44546A" w:themeColor="text2"/>
                <w:lang w:eastAsia="en-GB"/>
              </w:rPr>
              <w:t>Afghanistan</w:t>
            </w:r>
            <w:r w:rsidRPr="007244F0">
              <w:rPr>
                <w:rFonts w:ascii="Garamond" w:eastAsia="Times New Roman" w:hAnsi="Garamond"/>
                <w:i/>
                <w:iCs/>
                <w:color w:val="44546A" w:themeColor="text2"/>
                <w:vertAlign w:val="superscript"/>
                <w:lang w:eastAsia="en-GB"/>
              </w:rPr>
              <w:t xml:space="preserve"> </w:t>
            </w:r>
          </w:p>
        </w:tc>
        <w:tc>
          <w:tcPr>
            <w:tcW w:w="1417" w:type="dxa"/>
            <w:tcBorders>
              <w:top w:val="nil"/>
            </w:tcBorders>
            <w:shd w:val="clear" w:color="auto" w:fill="auto"/>
            <w:vAlign w:val="bottom"/>
          </w:tcPr>
          <w:p w14:paraId="27C176F0"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59" w:type="dxa"/>
            <w:tcBorders>
              <w:top w:val="nil"/>
            </w:tcBorders>
            <w:shd w:val="clear" w:color="auto" w:fill="auto"/>
            <w:vAlign w:val="bottom"/>
          </w:tcPr>
          <w:p w14:paraId="43FC900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tcBorders>
              <w:top w:val="nil"/>
            </w:tcBorders>
            <w:shd w:val="clear" w:color="auto" w:fill="auto"/>
            <w:vAlign w:val="bottom"/>
          </w:tcPr>
          <w:p w14:paraId="4B2D66C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tcBorders>
              <w:top w:val="nil"/>
            </w:tcBorders>
            <w:shd w:val="clear" w:color="auto" w:fill="auto"/>
            <w:vAlign w:val="bottom"/>
          </w:tcPr>
          <w:p w14:paraId="27CBE5A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w:t>
            </w:r>
          </w:p>
        </w:tc>
      </w:tr>
      <w:tr w:rsidR="00BE46CE" w:rsidRPr="007244F0" w14:paraId="44844646" w14:textId="77777777" w:rsidTr="003D4C17">
        <w:trPr>
          <w:trHeight w:val="301"/>
        </w:trPr>
        <w:tc>
          <w:tcPr>
            <w:tcW w:w="2694" w:type="dxa"/>
            <w:tcBorders>
              <w:top w:val="nil"/>
            </w:tcBorders>
            <w:shd w:val="clear" w:color="auto" w:fill="auto"/>
            <w:vAlign w:val="bottom"/>
            <w:hideMark/>
          </w:tcPr>
          <w:p w14:paraId="204EB9A7"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Albania</w:t>
            </w:r>
          </w:p>
        </w:tc>
        <w:tc>
          <w:tcPr>
            <w:tcW w:w="1417" w:type="dxa"/>
            <w:tcBorders>
              <w:top w:val="nil"/>
            </w:tcBorders>
            <w:shd w:val="clear" w:color="auto" w:fill="auto"/>
            <w:vAlign w:val="bottom"/>
            <w:hideMark/>
          </w:tcPr>
          <w:p w14:paraId="0734EF3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28</w:t>
            </w:r>
          </w:p>
        </w:tc>
        <w:tc>
          <w:tcPr>
            <w:tcW w:w="1559" w:type="dxa"/>
            <w:tcBorders>
              <w:top w:val="nil"/>
            </w:tcBorders>
            <w:shd w:val="clear" w:color="auto" w:fill="auto"/>
            <w:vAlign w:val="bottom"/>
            <w:hideMark/>
          </w:tcPr>
          <w:p w14:paraId="14CA0FFD"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9</w:t>
            </w:r>
          </w:p>
        </w:tc>
        <w:tc>
          <w:tcPr>
            <w:tcW w:w="1560" w:type="dxa"/>
            <w:tcBorders>
              <w:top w:val="nil"/>
            </w:tcBorders>
            <w:shd w:val="clear" w:color="auto" w:fill="auto"/>
            <w:vAlign w:val="bottom"/>
            <w:hideMark/>
          </w:tcPr>
          <w:p w14:paraId="26D40BD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tcBorders>
              <w:top w:val="nil"/>
            </w:tcBorders>
            <w:shd w:val="clear" w:color="auto" w:fill="auto"/>
            <w:vAlign w:val="bottom"/>
            <w:hideMark/>
          </w:tcPr>
          <w:p w14:paraId="2FD61F87"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37</w:t>
            </w:r>
          </w:p>
        </w:tc>
      </w:tr>
      <w:tr w:rsidR="00BE46CE" w:rsidRPr="007244F0" w14:paraId="2884D905" w14:textId="77777777" w:rsidTr="003D4C17">
        <w:trPr>
          <w:trHeight w:val="301"/>
        </w:trPr>
        <w:tc>
          <w:tcPr>
            <w:tcW w:w="2694" w:type="dxa"/>
            <w:tcBorders>
              <w:top w:val="nil"/>
            </w:tcBorders>
            <w:shd w:val="clear" w:color="auto" w:fill="auto"/>
            <w:vAlign w:val="bottom"/>
            <w:hideMark/>
          </w:tcPr>
          <w:p w14:paraId="2188C92B"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Australia</w:t>
            </w:r>
          </w:p>
        </w:tc>
        <w:tc>
          <w:tcPr>
            <w:tcW w:w="1417" w:type="dxa"/>
            <w:tcBorders>
              <w:top w:val="nil"/>
            </w:tcBorders>
            <w:shd w:val="clear" w:color="auto" w:fill="auto"/>
            <w:vAlign w:val="bottom"/>
            <w:hideMark/>
          </w:tcPr>
          <w:p w14:paraId="179A3304"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21</w:t>
            </w:r>
          </w:p>
        </w:tc>
        <w:tc>
          <w:tcPr>
            <w:tcW w:w="1559" w:type="dxa"/>
            <w:tcBorders>
              <w:top w:val="nil"/>
            </w:tcBorders>
            <w:shd w:val="clear" w:color="auto" w:fill="auto"/>
            <w:vAlign w:val="bottom"/>
            <w:hideMark/>
          </w:tcPr>
          <w:p w14:paraId="11A3E35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60" w:type="dxa"/>
            <w:tcBorders>
              <w:top w:val="nil"/>
            </w:tcBorders>
            <w:shd w:val="clear" w:color="auto" w:fill="auto"/>
            <w:vAlign w:val="bottom"/>
            <w:hideMark/>
          </w:tcPr>
          <w:p w14:paraId="5756487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tcBorders>
              <w:top w:val="nil"/>
            </w:tcBorders>
            <w:shd w:val="clear" w:color="auto" w:fill="auto"/>
            <w:vAlign w:val="bottom"/>
            <w:hideMark/>
          </w:tcPr>
          <w:p w14:paraId="2427DE38"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25</w:t>
            </w:r>
          </w:p>
        </w:tc>
      </w:tr>
      <w:tr w:rsidR="00BE46CE" w:rsidRPr="007244F0" w14:paraId="778AA9D1" w14:textId="77777777" w:rsidTr="003D4C17">
        <w:trPr>
          <w:trHeight w:val="301"/>
        </w:trPr>
        <w:tc>
          <w:tcPr>
            <w:tcW w:w="2694" w:type="dxa"/>
            <w:tcBorders>
              <w:top w:val="nil"/>
            </w:tcBorders>
            <w:shd w:val="clear" w:color="auto" w:fill="auto"/>
            <w:vAlign w:val="bottom"/>
            <w:hideMark/>
          </w:tcPr>
          <w:p w14:paraId="0B866405"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Austria</w:t>
            </w:r>
          </w:p>
        </w:tc>
        <w:tc>
          <w:tcPr>
            <w:tcW w:w="1417" w:type="dxa"/>
            <w:tcBorders>
              <w:top w:val="nil"/>
            </w:tcBorders>
            <w:shd w:val="clear" w:color="auto" w:fill="auto"/>
            <w:vAlign w:val="bottom"/>
            <w:hideMark/>
          </w:tcPr>
          <w:p w14:paraId="3DB7C71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59" w:type="dxa"/>
            <w:tcBorders>
              <w:top w:val="nil"/>
            </w:tcBorders>
            <w:shd w:val="clear" w:color="auto" w:fill="auto"/>
            <w:vAlign w:val="bottom"/>
            <w:hideMark/>
          </w:tcPr>
          <w:p w14:paraId="4E5CBA4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tcBorders>
              <w:top w:val="nil"/>
            </w:tcBorders>
            <w:shd w:val="clear" w:color="auto" w:fill="auto"/>
            <w:vAlign w:val="bottom"/>
            <w:hideMark/>
          </w:tcPr>
          <w:p w14:paraId="5664281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tcBorders>
              <w:top w:val="nil"/>
            </w:tcBorders>
            <w:shd w:val="clear" w:color="auto" w:fill="auto"/>
            <w:vAlign w:val="bottom"/>
            <w:hideMark/>
          </w:tcPr>
          <w:p w14:paraId="5B62C775"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4</w:t>
            </w:r>
          </w:p>
        </w:tc>
      </w:tr>
      <w:tr w:rsidR="00BE46CE" w:rsidRPr="007244F0" w14:paraId="21BF05F3" w14:textId="77777777" w:rsidTr="003D4C17">
        <w:trPr>
          <w:trHeight w:val="301"/>
        </w:trPr>
        <w:tc>
          <w:tcPr>
            <w:tcW w:w="2694" w:type="dxa"/>
            <w:shd w:val="clear" w:color="auto" w:fill="auto"/>
            <w:vAlign w:val="bottom"/>
            <w:hideMark/>
          </w:tcPr>
          <w:p w14:paraId="1DA1C0B9"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Barbados </w:t>
            </w:r>
          </w:p>
        </w:tc>
        <w:tc>
          <w:tcPr>
            <w:tcW w:w="1417" w:type="dxa"/>
            <w:shd w:val="clear" w:color="auto" w:fill="auto"/>
            <w:vAlign w:val="bottom"/>
            <w:hideMark/>
          </w:tcPr>
          <w:p w14:paraId="616B2E2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59" w:type="dxa"/>
            <w:shd w:val="clear" w:color="auto" w:fill="auto"/>
            <w:vAlign w:val="bottom"/>
            <w:hideMark/>
          </w:tcPr>
          <w:p w14:paraId="67D784A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shd w:val="clear" w:color="auto" w:fill="auto"/>
            <w:vAlign w:val="bottom"/>
            <w:hideMark/>
          </w:tcPr>
          <w:p w14:paraId="52091B1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4261171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w:t>
            </w:r>
          </w:p>
        </w:tc>
      </w:tr>
      <w:tr w:rsidR="00BE46CE" w:rsidRPr="007244F0" w14:paraId="3DEDAFBD" w14:textId="77777777" w:rsidTr="003D4C17">
        <w:trPr>
          <w:trHeight w:val="301"/>
        </w:trPr>
        <w:tc>
          <w:tcPr>
            <w:tcW w:w="2694" w:type="dxa"/>
            <w:shd w:val="clear" w:color="auto" w:fill="auto"/>
            <w:vAlign w:val="bottom"/>
            <w:hideMark/>
          </w:tcPr>
          <w:p w14:paraId="38541125"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Belgium</w:t>
            </w:r>
          </w:p>
        </w:tc>
        <w:tc>
          <w:tcPr>
            <w:tcW w:w="1417" w:type="dxa"/>
            <w:shd w:val="clear" w:color="auto" w:fill="auto"/>
            <w:vAlign w:val="bottom"/>
            <w:hideMark/>
          </w:tcPr>
          <w:p w14:paraId="0C22986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33</w:t>
            </w:r>
          </w:p>
        </w:tc>
        <w:tc>
          <w:tcPr>
            <w:tcW w:w="1559" w:type="dxa"/>
            <w:shd w:val="clear" w:color="auto" w:fill="auto"/>
            <w:vAlign w:val="bottom"/>
            <w:hideMark/>
          </w:tcPr>
          <w:p w14:paraId="263E5B3A"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12</w:t>
            </w:r>
          </w:p>
        </w:tc>
        <w:tc>
          <w:tcPr>
            <w:tcW w:w="1560" w:type="dxa"/>
            <w:shd w:val="clear" w:color="auto" w:fill="auto"/>
            <w:vAlign w:val="bottom"/>
            <w:hideMark/>
          </w:tcPr>
          <w:p w14:paraId="413E7A7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14EC07A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45</w:t>
            </w:r>
          </w:p>
        </w:tc>
      </w:tr>
      <w:tr w:rsidR="00BE46CE" w:rsidRPr="007244F0" w14:paraId="08DE24E0" w14:textId="77777777" w:rsidTr="003D4C17">
        <w:trPr>
          <w:trHeight w:val="301"/>
        </w:trPr>
        <w:tc>
          <w:tcPr>
            <w:tcW w:w="2694" w:type="dxa"/>
            <w:shd w:val="clear" w:color="auto" w:fill="auto"/>
            <w:vAlign w:val="bottom"/>
            <w:hideMark/>
          </w:tcPr>
          <w:p w14:paraId="627BAFFD"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Bosnia and Herzegovina</w:t>
            </w:r>
          </w:p>
        </w:tc>
        <w:tc>
          <w:tcPr>
            <w:tcW w:w="1417" w:type="dxa"/>
            <w:shd w:val="clear" w:color="auto" w:fill="auto"/>
            <w:vAlign w:val="bottom"/>
            <w:hideMark/>
          </w:tcPr>
          <w:p w14:paraId="3E1B5DF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12</w:t>
            </w:r>
          </w:p>
        </w:tc>
        <w:tc>
          <w:tcPr>
            <w:tcW w:w="1559" w:type="dxa"/>
            <w:shd w:val="clear" w:color="auto" w:fill="auto"/>
            <w:vAlign w:val="bottom"/>
            <w:hideMark/>
          </w:tcPr>
          <w:p w14:paraId="3AEFC90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6</w:t>
            </w:r>
          </w:p>
        </w:tc>
        <w:tc>
          <w:tcPr>
            <w:tcW w:w="1560" w:type="dxa"/>
            <w:shd w:val="clear" w:color="auto" w:fill="auto"/>
            <w:vAlign w:val="bottom"/>
            <w:hideMark/>
          </w:tcPr>
          <w:p w14:paraId="1BFF1F2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8</w:t>
            </w:r>
          </w:p>
        </w:tc>
        <w:tc>
          <w:tcPr>
            <w:tcW w:w="1413" w:type="dxa"/>
            <w:shd w:val="clear" w:color="auto" w:fill="auto"/>
            <w:vAlign w:val="bottom"/>
            <w:hideMark/>
          </w:tcPr>
          <w:p w14:paraId="255A00D1"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26</w:t>
            </w:r>
          </w:p>
        </w:tc>
      </w:tr>
      <w:tr w:rsidR="00BE46CE" w:rsidRPr="007244F0" w14:paraId="3E73802D" w14:textId="77777777" w:rsidTr="003D4C17">
        <w:trPr>
          <w:trHeight w:val="301"/>
        </w:trPr>
        <w:tc>
          <w:tcPr>
            <w:tcW w:w="2694" w:type="dxa"/>
            <w:shd w:val="clear" w:color="auto" w:fill="auto"/>
            <w:vAlign w:val="bottom"/>
            <w:hideMark/>
          </w:tcPr>
          <w:p w14:paraId="4D395BC6"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Canada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2C828FD3"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17</w:t>
            </w:r>
          </w:p>
        </w:tc>
        <w:tc>
          <w:tcPr>
            <w:tcW w:w="1559" w:type="dxa"/>
            <w:shd w:val="clear" w:color="auto" w:fill="auto"/>
            <w:vAlign w:val="bottom"/>
            <w:hideMark/>
          </w:tcPr>
          <w:p w14:paraId="27D463C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9</w:t>
            </w:r>
          </w:p>
        </w:tc>
        <w:tc>
          <w:tcPr>
            <w:tcW w:w="1560" w:type="dxa"/>
            <w:shd w:val="clear" w:color="auto" w:fill="auto"/>
            <w:vAlign w:val="bottom"/>
            <w:hideMark/>
          </w:tcPr>
          <w:p w14:paraId="1A047FC5"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39A65E11"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26</w:t>
            </w:r>
          </w:p>
        </w:tc>
      </w:tr>
      <w:tr w:rsidR="00BE46CE" w:rsidRPr="007244F0" w14:paraId="2170AC70" w14:textId="77777777" w:rsidTr="003D4C17">
        <w:trPr>
          <w:trHeight w:val="301"/>
        </w:trPr>
        <w:tc>
          <w:tcPr>
            <w:tcW w:w="2694" w:type="dxa"/>
            <w:shd w:val="clear" w:color="auto" w:fill="auto"/>
            <w:vAlign w:val="bottom"/>
            <w:hideMark/>
          </w:tcPr>
          <w:p w14:paraId="70091B8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Denmark</w:t>
            </w:r>
          </w:p>
        </w:tc>
        <w:tc>
          <w:tcPr>
            <w:tcW w:w="1417" w:type="dxa"/>
            <w:shd w:val="clear" w:color="auto" w:fill="auto"/>
            <w:vAlign w:val="bottom"/>
            <w:hideMark/>
          </w:tcPr>
          <w:p w14:paraId="2873154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18</w:t>
            </w:r>
          </w:p>
        </w:tc>
        <w:tc>
          <w:tcPr>
            <w:tcW w:w="1559" w:type="dxa"/>
            <w:shd w:val="clear" w:color="auto" w:fill="auto"/>
            <w:vAlign w:val="bottom"/>
            <w:hideMark/>
          </w:tcPr>
          <w:p w14:paraId="620497B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60" w:type="dxa"/>
            <w:shd w:val="clear" w:color="auto" w:fill="auto"/>
            <w:vAlign w:val="bottom"/>
            <w:hideMark/>
          </w:tcPr>
          <w:p w14:paraId="653D2D8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7708A361"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22</w:t>
            </w:r>
          </w:p>
        </w:tc>
      </w:tr>
      <w:tr w:rsidR="00BE46CE" w:rsidRPr="007244F0" w14:paraId="3ADADA72" w14:textId="77777777" w:rsidTr="003D4C17">
        <w:trPr>
          <w:trHeight w:val="301"/>
        </w:trPr>
        <w:tc>
          <w:tcPr>
            <w:tcW w:w="2694" w:type="dxa"/>
            <w:shd w:val="clear" w:color="auto" w:fill="auto"/>
            <w:vAlign w:val="bottom"/>
            <w:hideMark/>
          </w:tcPr>
          <w:p w14:paraId="7A940340"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Finland</w:t>
            </w:r>
          </w:p>
        </w:tc>
        <w:tc>
          <w:tcPr>
            <w:tcW w:w="1417" w:type="dxa"/>
            <w:shd w:val="clear" w:color="auto" w:fill="auto"/>
            <w:vAlign w:val="bottom"/>
            <w:hideMark/>
          </w:tcPr>
          <w:p w14:paraId="1B4DA1C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14</w:t>
            </w:r>
          </w:p>
        </w:tc>
        <w:tc>
          <w:tcPr>
            <w:tcW w:w="1559" w:type="dxa"/>
            <w:shd w:val="clear" w:color="auto" w:fill="auto"/>
            <w:vAlign w:val="bottom"/>
            <w:hideMark/>
          </w:tcPr>
          <w:p w14:paraId="0C449FD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60" w:type="dxa"/>
            <w:shd w:val="clear" w:color="auto" w:fill="auto"/>
            <w:vAlign w:val="bottom"/>
            <w:hideMark/>
          </w:tcPr>
          <w:p w14:paraId="3FB4022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77C42560"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18</w:t>
            </w:r>
          </w:p>
        </w:tc>
      </w:tr>
      <w:tr w:rsidR="00BE46CE" w:rsidRPr="007244F0" w14:paraId="3A626BBC" w14:textId="77777777" w:rsidTr="003D4C17">
        <w:trPr>
          <w:trHeight w:val="301"/>
        </w:trPr>
        <w:tc>
          <w:tcPr>
            <w:tcW w:w="2694" w:type="dxa"/>
            <w:shd w:val="clear" w:color="auto" w:fill="auto"/>
            <w:vAlign w:val="bottom"/>
            <w:hideMark/>
          </w:tcPr>
          <w:p w14:paraId="78FB29F1"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France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5684FD4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169</w:t>
            </w:r>
          </w:p>
        </w:tc>
        <w:tc>
          <w:tcPr>
            <w:tcW w:w="1559" w:type="dxa"/>
            <w:shd w:val="clear" w:color="auto" w:fill="auto"/>
            <w:vAlign w:val="bottom"/>
            <w:hideMark/>
          </w:tcPr>
          <w:p w14:paraId="46F5A160"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57</w:t>
            </w:r>
          </w:p>
        </w:tc>
        <w:tc>
          <w:tcPr>
            <w:tcW w:w="1560" w:type="dxa"/>
            <w:shd w:val="clear" w:color="auto" w:fill="auto"/>
            <w:vAlign w:val="bottom"/>
            <w:hideMark/>
          </w:tcPr>
          <w:p w14:paraId="583CC12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DCA065A"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226</w:t>
            </w:r>
          </w:p>
        </w:tc>
      </w:tr>
      <w:tr w:rsidR="00BE46CE" w:rsidRPr="007244F0" w14:paraId="551276E7" w14:textId="77777777" w:rsidTr="003D4C17">
        <w:trPr>
          <w:trHeight w:val="301"/>
        </w:trPr>
        <w:tc>
          <w:tcPr>
            <w:tcW w:w="2694" w:type="dxa"/>
            <w:tcBorders>
              <w:top w:val="nil"/>
            </w:tcBorders>
            <w:shd w:val="clear" w:color="auto" w:fill="auto"/>
            <w:vAlign w:val="bottom"/>
            <w:hideMark/>
          </w:tcPr>
          <w:p w14:paraId="6CCBD83F"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Germany</w:t>
            </w:r>
          </w:p>
        </w:tc>
        <w:tc>
          <w:tcPr>
            <w:tcW w:w="1417" w:type="dxa"/>
            <w:tcBorders>
              <w:top w:val="nil"/>
            </w:tcBorders>
            <w:shd w:val="clear" w:color="auto" w:fill="auto"/>
            <w:vAlign w:val="bottom"/>
            <w:hideMark/>
          </w:tcPr>
          <w:p w14:paraId="6333D7A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80</w:t>
            </w:r>
          </w:p>
        </w:tc>
        <w:tc>
          <w:tcPr>
            <w:tcW w:w="1559" w:type="dxa"/>
            <w:tcBorders>
              <w:top w:val="nil"/>
            </w:tcBorders>
            <w:shd w:val="clear" w:color="auto" w:fill="auto"/>
            <w:vAlign w:val="bottom"/>
            <w:hideMark/>
          </w:tcPr>
          <w:p w14:paraId="56E4274F"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27</w:t>
            </w:r>
          </w:p>
        </w:tc>
        <w:tc>
          <w:tcPr>
            <w:tcW w:w="1560" w:type="dxa"/>
            <w:tcBorders>
              <w:top w:val="nil"/>
            </w:tcBorders>
            <w:shd w:val="clear" w:color="auto" w:fill="auto"/>
            <w:vAlign w:val="bottom"/>
            <w:hideMark/>
          </w:tcPr>
          <w:p w14:paraId="09C4EA2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r w:rsidRPr="007244F0">
              <w:rPr>
                <w:rFonts w:ascii="Garamond" w:hAnsi="Garamond" w:cstheme="minorHAnsi"/>
                <w:i/>
                <w:iCs/>
                <w:color w:val="44546A" w:themeColor="text2"/>
                <w:vertAlign w:val="superscript"/>
              </w:rPr>
              <w:t xml:space="preserve"> c </w:t>
            </w:r>
          </w:p>
        </w:tc>
        <w:tc>
          <w:tcPr>
            <w:tcW w:w="1413" w:type="dxa"/>
            <w:tcBorders>
              <w:top w:val="nil"/>
            </w:tcBorders>
            <w:shd w:val="clear" w:color="auto" w:fill="auto"/>
            <w:vAlign w:val="bottom"/>
            <w:hideMark/>
          </w:tcPr>
          <w:p w14:paraId="62579596"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108</w:t>
            </w:r>
          </w:p>
        </w:tc>
      </w:tr>
      <w:tr w:rsidR="00BE46CE" w:rsidRPr="007244F0" w14:paraId="458A1D01" w14:textId="77777777" w:rsidTr="003D4C17">
        <w:trPr>
          <w:trHeight w:val="301"/>
        </w:trPr>
        <w:tc>
          <w:tcPr>
            <w:tcW w:w="2694" w:type="dxa"/>
            <w:tcBorders>
              <w:top w:val="nil"/>
            </w:tcBorders>
            <w:shd w:val="clear" w:color="auto" w:fill="auto"/>
            <w:vAlign w:val="bottom"/>
            <w:hideMark/>
          </w:tcPr>
          <w:p w14:paraId="40686CD6"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Italy</w:t>
            </w:r>
          </w:p>
        </w:tc>
        <w:tc>
          <w:tcPr>
            <w:tcW w:w="1417" w:type="dxa"/>
            <w:tcBorders>
              <w:top w:val="nil"/>
            </w:tcBorders>
            <w:shd w:val="clear" w:color="auto" w:fill="auto"/>
            <w:vAlign w:val="bottom"/>
            <w:hideMark/>
          </w:tcPr>
          <w:p w14:paraId="01241D5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5</w:t>
            </w:r>
          </w:p>
        </w:tc>
        <w:tc>
          <w:tcPr>
            <w:tcW w:w="1559" w:type="dxa"/>
            <w:tcBorders>
              <w:top w:val="nil"/>
            </w:tcBorders>
            <w:shd w:val="clear" w:color="auto" w:fill="auto"/>
            <w:vAlign w:val="center"/>
            <w:hideMark/>
          </w:tcPr>
          <w:p w14:paraId="61858284"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tcBorders>
              <w:top w:val="nil"/>
            </w:tcBorders>
            <w:shd w:val="clear" w:color="auto" w:fill="auto"/>
            <w:vAlign w:val="bottom"/>
            <w:hideMark/>
          </w:tcPr>
          <w:p w14:paraId="59ECF6D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413" w:type="dxa"/>
            <w:tcBorders>
              <w:top w:val="nil"/>
            </w:tcBorders>
            <w:shd w:val="clear" w:color="auto" w:fill="auto"/>
            <w:vAlign w:val="bottom"/>
            <w:hideMark/>
          </w:tcPr>
          <w:p w14:paraId="72C68931"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7</w:t>
            </w:r>
          </w:p>
        </w:tc>
      </w:tr>
      <w:tr w:rsidR="00BE46CE" w:rsidRPr="007244F0" w14:paraId="53CBF040" w14:textId="77777777" w:rsidTr="003D4C17">
        <w:trPr>
          <w:trHeight w:val="301"/>
        </w:trPr>
        <w:tc>
          <w:tcPr>
            <w:tcW w:w="2694" w:type="dxa"/>
            <w:tcBorders>
              <w:top w:val="nil"/>
            </w:tcBorders>
            <w:shd w:val="clear" w:color="auto" w:fill="auto"/>
            <w:vAlign w:val="bottom"/>
          </w:tcPr>
          <w:p w14:paraId="5E87811C"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Iraq</w:t>
            </w:r>
          </w:p>
        </w:tc>
        <w:tc>
          <w:tcPr>
            <w:tcW w:w="1417" w:type="dxa"/>
            <w:tcBorders>
              <w:top w:val="nil"/>
            </w:tcBorders>
            <w:shd w:val="clear" w:color="auto" w:fill="auto"/>
            <w:vAlign w:val="bottom"/>
          </w:tcPr>
          <w:p w14:paraId="0F70EF8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~4 000</w:t>
            </w:r>
          </w:p>
        </w:tc>
        <w:tc>
          <w:tcPr>
            <w:tcW w:w="1559" w:type="dxa"/>
            <w:tcBorders>
              <w:top w:val="nil"/>
            </w:tcBorders>
            <w:shd w:val="clear" w:color="auto" w:fill="auto"/>
            <w:vAlign w:val="center"/>
          </w:tcPr>
          <w:p w14:paraId="7AA1FE8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tcBorders>
              <w:top w:val="nil"/>
            </w:tcBorders>
            <w:shd w:val="clear" w:color="auto" w:fill="auto"/>
            <w:vAlign w:val="bottom"/>
          </w:tcPr>
          <w:p w14:paraId="33ADB3B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~3 575</w:t>
            </w:r>
          </w:p>
        </w:tc>
        <w:tc>
          <w:tcPr>
            <w:tcW w:w="1413" w:type="dxa"/>
            <w:tcBorders>
              <w:top w:val="nil"/>
            </w:tcBorders>
            <w:shd w:val="clear" w:color="auto" w:fill="auto"/>
            <w:vAlign w:val="bottom"/>
          </w:tcPr>
          <w:p w14:paraId="29D4624D" w14:textId="77777777" w:rsidR="00BE46CE" w:rsidRPr="007244F0" w:rsidRDefault="00BE46CE" w:rsidP="003D4C17">
            <w:pPr>
              <w:spacing w:after="0" w:line="240" w:lineRule="auto"/>
              <w:jc w:val="right"/>
              <w:rPr>
                <w:rFonts w:ascii="Garamond" w:eastAsia="Times New Roman" w:hAnsi="Garamond"/>
                <w:b/>
                <w:bCs/>
                <w:color w:val="44546A" w:themeColor="text2"/>
                <w:lang w:eastAsia="en-GB"/>
              </w:rPr>
            </w:pPr>
            <w:r w:rsidRPr="007244F0">
              <w:rPr>
                <w:rFonts w:ascii="Garamond" w:eastAsia="Times New Roman" w:hAnsi="Garamond"/>
                <w:b/>
                <w:bCs/>
                <w:color w:val="44546A" w:themeColor="text2"/>
                <w:lang w:eastAsia="en-GB"/>
              </w:rPr>
              <w:t>7 575</w:t>
            </w:r>
          </w:p>
        </w:tc>
      </w:tr>
      <w:tr w:rsidR="00BE46CE" w:rsidRPr="007244F0" w14:paraId="3061B558" w14:textId="77777777" w:rsidTr="003D4C17">
        <w:trPr>
          <w:trHeight w:val="301"/>
        </w:trPr>
        <w:tc>
          <w:tcPr>
            <w:tcW w:w="2694" w:type="dxa"/>
            <w:tcBorders>
              <w:top w:val="nil"/>
            </w:tcBorders>
            <w:shd w:val="clear" w:color="auto" w:fill="auto"/>
            <w:vAlign w:val="bottom"/>
            <w:hideMark/>
          </w:tcPr>
          <w:p w14:paraId="51CC9DA4"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Kazakhstan </w:t>
            </w:r>
          </w:p>
        </w:tc>
        <w:tc>
          <w:tcPr>
            <w:tcW w:w="1417" w:type="dxa"/>
            <w:tcBorders>
              <w:top w:val="nil"/>
            </w:tcBorders>
            <w:shd w:val="clear" w:color="auto" w:fill="auto"/>
            <w:vAlign w:val="bottom"/>
            <w:hideMark/>
          </w:tcPr>
          <w:p w14:paraId="31C886FA"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417</w:t>
            </w:r>
          </w:p>
        </w:tc>
        <w:tc>
          <w:tcPr>
            <w:tcW w:w="1559" w:type="dxa"/>
            <w:tcBorders>
              <w:top w:val="nil"/>
            </w:tcBorders>
            <w:shd w:val="clear" w:color="auto" w:fill="auto"/>
            <w:vAlign w:val="bottom"/>
            <w:hideMark/>
          </w:tcPr>
          <w:p w14:paraId="74EEFBF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158</w:t>
            </w:r>
          </w:p>
        </w:tc>
        <w:tc>
          <w:tcPr>
            <w:tcW w:w="1560" w:type="dxa"/>
            <w:tcBorders>
              <w:top w:val="nil"/>
            </w:tcBorders>
            <w:shd w:val="clear" w:color="auto" w:fill="auto"/>
            <w:vAlign w:val="bottom"/>
            <w:hideMark/>
          </w:tcPr>
          <w:p w14:paraId="0F44EFBA"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37</w:t>
            </w:r>
          </w:p>
        </w:tc>
        <w:tc>
          <w:tcPr>
            <w:tcW w:w="1413" w:type="dxa"/>
            <w:tcBorders>
              <w:top w:val="nil"/>
            </w:tcBorders>
            <w:shd w:val="clear" w:color="auto" w:fill="auto"/>
            <w:vAlign w:val="bottom"/>
            <w:hideMark/>
          </w:tcPr>
          <w:p w14:paraId="62AD60A6"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612</w:t>
            </w:r>
          </w:p>
        </w:tc>
      </w:tr>
      <w:tr w:rsidR="00BE46CE" w:rsidRPr="007244F0" w14:paraId="3887E7B0" w14:textId="77777777" w:rsidTr="003D4C17">
        <w:trPr>
          <w:trHeight w:val="301"/>
        </w:trPr>
        <w:tc>
          <w:tcPr>
            <w:tcW w:w="2694" w:type="dxa"/>
            <w:tcBorders>
              <w:top w:val="nil"/>
            </w:tcBorders>
            <w:shd w:val="clear" w:color="auto" w:fill="auto"/>
            <w:vAlign w:val="bottom"/>
          </w:tcPr>
          <w:p w14:paraId="2F76C02B"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Kingdom of Saudi Arabia</w:t>
            </w:r>
            <w:r w:rsidRPr="007244F0">
              <w:rPr>
                <w:rFonts w:ascii="Garamond" w:hAnsi="Garamond" w:cstheme="minorHAnsi"/>
                <w:i/>
                <w:iCs/>
                <w:color w:val="44546A" w:themeColor="text2"/>
                <w:sz w:val="20"/>
                <w:szCs w:val="20"/>
                <w:vertAlign w:val="superscript"/>
              </w:rPr>
              <w:t xml:space="preserve"> e</w:t>
            </w:r>
          </w:p>
        </w:tc>
        <w:tc>
          <w:tcPr>
            <w:tcW w:w="1417" w:type="dxa"/>
            <w:tcBorders>
              <w:top w:val="nil"/>
            </w:tcBorders>
            <w:shd w:val="clear" w:color="auto" w:fill="auto"/>
            <w:vAlign w:val="bottom"/>
          </w:tcPr>
          <w:p w14:paraId="79B70B3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59" w:type="dxa"/>
            <w:tcBorders>
              <w:top w:val="nil"/>
            </w:tcBorders>
            <w:shd w:val="clear" w:color="auto" w:fill="auto"/>
            <w:vAlign w:val="bottom"/>
          </w:tcPr>
          <w:p w14:paraId="7E36DFE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0</w:t>
            </w:r>
          </w:p>
        </w:tc>
        <w:tc>
          <w:tcPr>
            <w:tcW w:w="1560" w:type="dxa"/>
            <w:tcBorders>
              <w:top w:val="nil"/>
            </w:tcBorders>
            <w:shd w:val="clear" w:color="auto" w:fill="auto"/>
            <w:vAlign w:val="bottom"/>
          </w:tcPr>
          <w:p w14:paraId="1A396CE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18</w:t>
            </w:r>
          </w:p>
        </w:tc>
        <w:tc>
          <w:tcPr>
            <w:tcW w:w="1413" w:type="dxa"/>
            <w:tcBorders>
              <w:top w:val="nil"/>
            </w:tcBorders>
            <w:shd w:val="clear" w:color="auto" w:fill="auto"/>
            <w:vAlign w:val="bottom"/>
          </w:tcPr>
          <w:p w14:paraId="2814943E"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20</w:t>
            </w:r>
          </w:p>
        </w:tc>
      </w:tr>
      <w:tr w:rsidR="00BE46CE" w:rsidRPr="007244F0" w14:paraId="1E7A87F1" w14:textId="77777777" w:rsidTr="003D4C17">
        <w:trPr>
          <w:trHeight w:val="301"/>
        </w:trPr>
        <w:tc>
          <w:tcPr>
            <w:tcW w:w="2694" w:type="dxa"/>
            <w:tcBorders>
              <w:top w:val="nil"/>
            </w:tcBorders>
            <w:shd w:val="clear" w:color="auto" w:fill="auto"/>
            <w:vAlign w:val="bottom"/>
            <w:hideMark/>
          </w:tcPr>
          <w:p w14:paraId="50D02A9F" w14:textId="77777777" w:rsidR="00BE46CE" w:rsidRPr="007244F0" w:rsidRDefault="00BE46CE" w:rsidP="003D4C17">
            <w:pPr>
              <w:spacing w:after="0" w:line="240" w:lineRule="auto"/>
              <w:rPr>
                <w:rFonts w:ascii="Garamond" w:eastAsia="Times New Roman" w:hAnsi="Garamond" w:cstheme="minorHAnsi"/>
                <w:i/>
                <w:iCs/>
                <w:color w:val="44546A" w:themeColor="text2"/>
                <w:vertAlign w:val="superscript"/>
                <w:lang w:eastAsia="en-GB"/>
              </w:rPr>
            </w:pPr>
            <w:r w:rsidRPr="007244F0">
              <w:rPr>
                <w:rFonts w:ascii="Garamond" w:eastAsia="Times New Roman" w:hAnsi="Garamond" w:cstheme="minorHAnsi"/>
                <w:color w:val="44546A" w:themeColor="text2"/>
                <w:lang w:eastAsia="en-GB"/>
              </w:rPr>
              <w:t xml:space="preserve">Kosovo </w:t>
            </w:r>
            <w:r w:rsidRPr="007244F0">
              <w:rPr>
                <w:rFonts w:ascii="Garamond" w:eastAsia="Times New Roman" w:hAnsi="Garamond" w:cstheme="minorHAnsi"/>
                <w:i/>
                <w:iCs/>
                <w:color w:val="44546A" w:themeColor="text2"/>
                <w:vertAlign w:val="superscript"/>
                <w:lang w:eastAsia="en-GB"/>
              </w:rPr>
              <w:t>d</w:t>
            </w:r>
          </w:p>
        </w:tc>
        <w:tc>
          <w:tcPr>
            <w:tcW w:w="1417" w:type="dxa"/>
            <w:tcBorders>
              <w:top w:val="nil"/>
            </w:tcBorders>
            <w:shd w:val="clear" w:color="auto" w:fill="auto"/>
            <w:vAlign w:val="bottom"/>
            <w:hideMark/>
          </w:tcPr>
          <w:p w14:paraId="5CFFEDE0"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78</w:t>
            </w:r>
          </w:p>
        </w:tc>
        <w:tc>
          <w:tcPr>
            <w:tcW w:w="1559" w:type="dxa"/>
            <w:tcBorders>
              <w:top w:val="nil"/>
            </w:tcBorders>
            <w:shd w:val="clear" w:color="auto" w:fill="auto"/>
            <w:vAlign w:val="bottom"/>
            <w:hideMark/>
          </w:tcPr>
          <w:p w14:paraId="61559B9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33</w:t>
            </w:r>
          </w:p>
        </w:tc>
        <w:tc>
          <w:tcPr>
            <w:tcW w:w="1560" w:type="dxa"/>
            <w:tcBorders>
              <w:top w:val="nil"/>
            </w:tcBorders>
            <w:shd w:val="clear" w:color="auto" w:fill="auto"/>
            <w:vAlign w:val="bottom"/>
            <w:hideMark/>
          </w:tcPr>
          <w:p w14:paraId="2C3EDB4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12</w:t>
            </w:r>
          </w:p>
        </w:tc>
        <w:tc>
          <w:tcPr>
            <w:tcW w:w="1413" w:type="dxa"/>
            <w:tcBorders>
              <w:top w:val="nil"/>
            </w:tcBorders>
            <w:shd w:val="clear" w:color="auto" w:fill="auto"/>
            <w:vAlign w:val="bottom"/>
            <w:hideMark/>
          </w:tcPr>
          <w:p w14:paraId="027004F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123</w:t>
            </w:r>
          </w:p>
        </w:tc>
      </w:tr>
      <w:tr w:rsidR="00BE46CE" w:rsidRPr="007244F0" w14:paraId="38C10624" w14:textId="77777777" w:rsidTr="003D4C17">
        <w:trPr>
          <w:trHeight w:val="301"/>
        </w:trPr>
        <w:tc>
          <w:tcPr>
            <w:tcW w:w="2694" w:type="dxa"/>
            <w:tcBorders>
              <w:top w:val="nil"/>
            </w:tcBorders>
            <w:shd w:val="clear" w:color="auto" w:fill="auto"/>
            <w:vAlign w:val="bottom"/>
            <w:hideMark/>
          </w:tcPr>
          <w:p w14:paraId="5DBDDBBA"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Kyrgyzstan </w:t>
            </w:r>
            <w:r w:rsidRPr="007244F0">
              <w:rPr>
                <w:rFonts w:ascii="Garamond" w:eastAsia="Times New Roman" w:hAnsi="Garamond" w:cstheme="minorHAnsi"/>
                <w:i/>
                <w:iCs/>
                <w:color w:val="44546A" w:themeColor="text2"/>
                <w:vertAlign w:val="superscript"/>
                <w:lang w:eastAsia="en-GB"/>
              </w:rPr>
              <w:t>b</w:t>
            </w:r>
          </w:p>
        </w:tc>
        <w:tc>
          <w:tcPr>
            <w:tcW w:w="1417" w:type="dxa"/>
            <w:tcBorders>
              <w:top w:val="nil"/>
            </w:tcBorders>
            <w:shd w:val="clear" w:color="auto" w:fill="auto"/>
            <w:vAlign w:val="bottom"/>
            <w:hideMark/>
          </w:tcPr>
          <w:p w14:paraId="57A361B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232</w:t>
            </w:r>
          </w:p>
        </w:tc>
        <w:tc>
          <w:tcPr>
            <w:tcW w:w="1559" w:type="dxa"/>
            <w:tcBorders>
              <w:top w:val="nil"/>
            </w:tcBorders>
            <w:shd w:val="clear" w:color="auto" w:fill="auto"/>
            <w:vAlign w:val="bottom"/>
            <w:hideMark/>
          </w:tcPr>
          <w:p w14:paraId="31E94A1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100</w:t>
            </w:r>
          </w:p>
        </w:tc>
        <w:tc>
          <w:tcPr>
            <w:tcW w:w="1560" w:type="dxa"/>
            <w:tcBorders>
              <w:top w:val="nil"/>
            </w:tcBorders>
            <w:shd w:val="clear" w:color="auto" w:fill="auto"/>
            <w:vAlign w:val="bottom"/>
            <w:hideMark/>
          </w:tcPr>
          <w:p w14:paraId="5DCCBB5C"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w:t>
            </w:r>
          </w:p>
        </w:tc>
        <w:tc>
          <w:tcPr>
            <w:tcW w:w="1413" w:type="dxa"/>
            <w:tcBorders>
              <w:top w:val="nil"/>
            </w:tcBorders>
            <w:shd w:val="clear" w:color="auto" w:fill="auto"/>
            <w:vAlign w:val="bottom"/>
            <w:hideMark/>
          </w:tcPr>
          <w:p w14:paraId="123C9230"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332</w:t>
            </w:r>
          </w:p>
        </w:tc>
      </w:tr>
      <w:tr w:rsidR="00BE46CE" w:rsidRPr="007244F0" w14:paraId="1B7B2CFB" w14:textId="77777777" w:rsidTr="003D4C17">
        <w:trPr>
          <w:trHeight w:val="301"/>
        </w:trPr>
        <w:tc>
          <w:tcPr>
            <w:tcW w:w="2694" w:type="dxa"/>
            <w:tcBorders>
              <w:top w:val="nil"/>
            </w:tcBorders>
            <w:shd w:val="clear" w:color="auto" w:fill="auto"/>
            <w:vAlign w:val="bottom"/>
            <w:hideMark/>
          </w:tcPr>
          <w:p w14:paraId="60157096"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Malaysia</w:t>
            </w:r>
          </w:p>
        </w:tc>
        <w:tc>
          <w:tcPr>
            <w:tcW w:w="1417" w:type="dxa"/>
            <w:tcBorders>
              <w:top w:val="nil"/>
            </w:tcBorders>
            <w:shd w:val="clear" w:color="auto" w:fill="auto"/>
            <w:vAlign w:val="bottom"/>
            <w:hideMark/>
          </w:tcPr>
          <w:p w14:paraId="318D1EB5"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7</w:t>
            </w:r>
          </w:p>
        </w:tc>
        <w:tc>
          <w:tcPr>
            <w:tcW w:w="1559" w:type="dxa"/>
            <w:tcBorders>
              <w:top w:val="nil"/>
            </w:tcBorders>
            <w:shd w:val="clear" w:color="auto" w:fill="auto"/>
            <w:vAlign w:val="bottom"/>
            <w:hideMark/>
          </w:tcPr>
          <w:p w14:paraId="0DDFD50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60" w:type="dxa"/>
            <w:tcBorders>
              <w:top w:val="nil"/>
            </w:tcBorders>
            <w:shd w:val="clear" w:color="auto" w:fill="auto"/>
            <w:vAlign w:val="bottom"/>
            <w:hideMark/>
          </w:tcPr>
          <w:p w14:paraId="5EFC4E20"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16</w:t>
            </w:r>
          </w:p>
        </w:tc>
        <w:tc>
          <w:tcPr>
            <w:tcW w:w="1413" w:type="dxa"/>
            <w:tcBorders>
              <w:top w:val="nil"/>
            </w:tcBorders>
            <w:shd w:val="clear" w:color="auto" w:fill="auto"/>
            <w:vAlign w:val="bottom"/>
            <w:hideMark/>
          </w:tcPr>
          <w:p w14:paraId="104E00A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25</w:t>
            </w:r>
          </w:p>
        </w:tc>
      </w:tr>
      <w:tr w:rsidR="00BE46CE" w:rsidRPr="007244F0" w14:paraId="46AC02BB" w14:textId="77777777" w:rsidTr="003D4C17">
        <w:trPr>
          <w:trHeight w:val="301"/>
        </w:trPr>
        <w:tc>
          <w:tcPr>
            <w:tcW w:w="2694" w:type="dxa"/>
            <w:tcBorders>
              <w:top w:val="nil"/>
            </w:tcBorders>
            <w:shd w:val="clear" w:color="auto" w:fill="auto"/>
            <w:vAlign w:val="bottom"/>
            <w:hideMark/>
          </w:tcPr>
          <w:p w14:paraId="5F7962C3"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Maldives</w:t>
            </w:r>
          </w:p>
        </w:tc>
        <w:tc>
          <w:tcPr>
            <w:tcW w:w="1417" w:type="dxa"/>
            <w:tcBorders>
              <w:top w:val="nil"/>
            </w:tcBorders>
            <w:shd w:val="clear" w:color="auto" w:fill="auto"/>
            <w:vAlign w:val="bottom"/>
            <w:hideMark/>
          </w:tcPr>
          <w:p w14:paraId="4ECEBAEA"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59" w:type="dxa"/>
            <w:tcBorders>
              <w:top w:val="nil"/>
            </w:tcBorders>
            <w:shd w:val="clear" w:color="auto" w:fill="auto"/>
            <w:vAlign w:val="bottom"/>
            <w:hideMark/>
          </w:tcPr>
          <w:p w14:paraId="6BE5884F"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tcBorders>
              <w:top w:val="nil"/>
            </w:tcBorders>
            <w:shd w:val="clear" w:color="auto" w:fill="auto"/>
            <w:vAlign w:val="bottom"/>
            <w:hideMark/>
          </w:tcPr>
          <w:p w14:paraId="5FAB2EB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tcBorders>
              <w:top w:val="nil"/>
            </w:tcBorders>
            <w:shd w:val="clear" w:color="auto" w:fill="auto"/>
            <w:vAlign w:val="bottom"/>
            <w:hideMark/>
          </w:tcPr>
          <w:p w14:paraId="452C1199"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5</w:t>
            </w:r>
          </w:p>
        </w:tc>
      </w:tr>
      <w:tr w:rsidR="00BE46CE" w:rsidRPr="007244F0" w14:paraId="29CD044C" w14:textId="77777777" w:rsidTr="003D4C17">
        <w:trPr>
          <w:trHeight w:val="301"/>
        </w:trPr>
        <w:tc>
          <w:tcPr>
            <w:tcW w:w="2694" w:type="dxa"/>
            <w:shd w:val="clear" w:color="auto" w:fill="auto"/>
            <w:vAlign w:val="bottom"/>
            <w:hideMark/>
          </w:tcPr>
          <w:p w14:paraId="4FF1AC34"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Moldova</w:t>
            </w:r>
          </w:p>
        </w:tc>
        <w:tc>
          <w:tcPr>
            <w:tcW w:w="1417" w:type="dxa"/>
            <w:shd w:val="clear" w:color="auto" w:fill="auto"/>
            <w:vAlign w:val="bottom"/>
            <w:hideMark/>
          </w:tcPr>
          <w:p w14:paraId="056832C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w:t>
            </w:r>
          </w:p>
        </w:tc>
        <w:tc>
          <w:tcPr>
            <w:tcW w:w="1559" w:type="dxa"/>
            <w:shd w:val="clear" w:color="auto" w:fill="auto"/>
            <w:vAlign w:val="bottom"/>
            <w:hideMark/>
          </w:tcPr>
          <w:p w14:paraId="0971387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shd w:val="clear" w:color="auto" w:fill="auto"/>
            <w:vAlign w:val="bottom"/>
            <w:hideMark/>
          </w:tcPr>
          <w:p w14:paraId="578EFE5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3C0781F"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5</w:t>
            </w:r>
          </w:p>
        </w:tc>
      </w:tr>
      <w:tr w:rsidR="00BE46CE" w:rsidRPr="007244F0" w14:paraId="6EC90303" w14:textId="77777777" w:rsidTr="003D4C17">
        <w:trPr>
          <w:trHeight w:val="301"/>
        </w:trPr>
        <w:tc>
          <w:tcPr>
            <w:tcW w:w="2694" w:type="dxa"/>
            <w:shd w:val="clear" w:color="auto" w:fill="auto"/>
            <w:vAlign w:val="bottom"/>
            <w:hideMark/>
          </w:tcPr>
          <w:p w14:paraId="392A9294"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Morocco</w:t>
            </w:r>
          </w:p>
        </w:tc>
        <w:tc>
          <w:tcPr>
            <w:tcW w:w="1417" w:type="dxa"/>
            <w:shd w:val="clear" w:color="auto" w:fill="auto"/>
            <w:vAlign w:val="bottom"/>
            <w:hideMark/>
          </w:tcPr>
          <w:p w14:paraId="31460FB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59" w:type="dxa"/>
            <w:shd w:val="clear" w:color="auto" w:fill="auto"/>
            <w:vAlign w:val="bottom"/>
            <w:hideMark/>
          </w:tcPr>
          <w:p w14:paraId="67D65C3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shd w:val="clear" w:color="auto" w:fill="auto"/>
            <w:vAlign w:val="bottom"/>
            <w:hideMark/>
          </w:tcPr>
          <w:p w14:paraId="259C774F"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8</w:t>
            </w:r>
          </w:p>
        </w:tc>
        <w:tc>
          <w:tcPr>
            <w:tcW w:w="1413" w:type="dxa"/>
            <w:shd w:val="clear" w:color="auto" w:fill="auto"/>
            <w:vAlign w:val="bottom"/>
            <w:hideMark/>
          </w:tcPr>
          <w:p w14:paraId="7E99D68E"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8</w:t>
            </w:r>
          </w:p>
        </w:tc>
      </w:tr>
      <w:tr w:rsidR="00BE46CE" w:rsidRPr="007244F0" w14:paraId="19885071" w14:textId="77777777" w:rsidTr="003D4C17">
        <w:trPr>
          <w:trHeight w:val="301"/>
        </w:trPr>
        <w:tc>
          <w:tcPr>
            <w:tcW w:w="2694" w:type="dxa"/>
            <w:shd w:val="clear" w:color="auto" w:fill="auto"/>
            <w:vAlign w:val="bottom"/>
            <w:hideMark/>
          </w:tcPr>
          <w:p w14:paraId="30858CF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Netherlands</w:t>
            </w:r>
          </w:p>
        </w:tc>
        <w:tc>
          <w:tcPr>
            <w:tcW w:w="1417" w:type="dxa"/>
            <w:shd w:val="clear" w:color="auto" w:fill="auto"/>
            <w:vAlign w:val="bottom"/>
            <w:hideMark/>
          </w:tcPr>
          <w:p w14:paraId="0E7EAC5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44</w:t>
            </w:r>
          </w:p>
        </w:tc>
        <w:tc>
          <w:tcPr>
            <w:tcW w:w="1559" w:type="dxa"/>
            <w:shd w:val="clear" w:color="auto" w:fill="auto"/>
            <w:vAlign w:val="bottom"/>
            <w:hideMark/>
          </w:tcPr>
          <w:p w14:paraId="2CA644B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18</w:t>
            </w:r>
          </w:p>
        </w:tc>
        <w:tc>
          <w:tcPr>
            <w:tcW w:w="1560" w:type="dxa"/>
            <w:shd w:val="clear" w:color="auto" w:fill="auto"/>
            <w:vAlign w:val="bottom"/>
            <w:hideMark/>
          </w:tcPr>
          <w:p w14:paraId="01A6384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60C8FC6A"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62</w:t>
            </w:r>
          </w:p>
        </w:tc>
      </w:tr>
      <w:tr w:rsidR="00BE46CE" w:rsidRPr="007244F0" w14:paraId="1906764E" w14:textId="77777777" w:rsidTr="003D4C17">
        <w:trPr>
          <w:trHeight w:val="301"/>
        </w:trPr>
        <w:tc>
          <w:tcPr>
            <w:tcW w:w="2694" w:type="dxa"/>
            <w:shd w:val="clear" w:color="auto" w:fill="auto"/>
            <w:vAlign w:val="bottom"/>
            <w:hideMark/>
          </w:tcPr>
          <w:p w14:paraId="1D82CD81"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New Zealand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3E12882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59" w:type="dxa"/>
            <w:shd w:val="clear" w:color="auto" w:fill="auto"/>
            <w:vAlign w:val="bottom"/>
            <w:hideMark/>
          </w:tcPr>
          <w:p w14:paraId="67FE4C8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shd w:val="clear" w:color="auto" w:fill="auto"/>
            <w:vAlign w:val="bottom"/>
            <w:hideMark/>
          </w:tcPr>
          <w:p w14:paraId="21C9F93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5C6B3CC0"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w:t>
            </w:r>
          </w:p>
        </w:tc>
      </w:tr>
      <w:tr w:rsidR="00BE46CE" w:rsidRPr="007244F0" w14:paraId="4EEE4FD2" w14:textId="77777777" w:rsidTr="003D4C17">
        <w:trPr>
          <w:trHeight w:val="301"/>
        </w:trPr>
        <w:tc>
          <w:tcPr>
            <w:tcW w:w="2694" w:type="dxa"/>
            <w:shd w:val="clear" w:color="auto" w:fill="auto"/>
            <w:vAlign w:val="bottom"/>
            <w:hideMark/>
          </w:tcPr>
          <w:p w14:paraId="27F55F09"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Nigeria</w:t>
            </w:r>
          </w:p>
        </w:tc>
        <w:tc>
          <w:tcPr>
            <w:tcW w:w="1417" w:type="dxa"/>
            <w:shd w:val="clear" w:color="auto" w:fill="auto"/>
            <w:vAlign w:val="bottom"/>
            <w:hideMark/>
          </w:tcPr>
          <w:p w14:paraId="0B4BA7CD"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w:t>
            </w:r>
          </w:p>
        </w:tc>
        <w:tc>
          <w:tcPr>
            <w:tcW w:w="1559" w:type="dxa"/>
            <w:shd w:val="clear" w:color="auto" w:fill="auto"/>
            <w:vAlign w:val="bottom"/>
            <w:hideMark/>
          </w:tcPr>
          <w:p w14:paraId="70711A8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shd w:val="clear" w:color="auto" w:fill="auto"/>
            <w:vAlign w:val="bottom"/>
            <w:hideMark/>
          </w:tcPr>
          <w:p w14:paraId="3E1433B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811D392"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w:t>
            </w:r>
          </w:p>
        </w:tc>
      </w:tr>
      <w:tr w:rsidR="00BE46CE" w:rsidRPr="007244F0" w14:paraId="57FD81FE" w14:textId="77777777" w:rsidTr="003D4C17">
        <w:trPr>
          <w:trHeight w:val="301"/>
        </w:trPr>
        <w:tc>
          <w:tcPr>
            <w:tcW w:w="2694" w:type="dxa"/>
            <w:shd w:val="clear" w:color="auto" w:fill="auto"/>
            <w:vAlign w:val="bottom"/>
            <w:hideMark/>
          </w:tcPr>
          <w:p w14:paraId="27790594"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North Macedonia </w:t>
            </w:r>
          </w:p>
        </w:tc>
        <w:tc>
          <w:tcPr>
            <w:tcW w:w="1417" w:type="dxa"/>
            <w:shd w:val="clear" w:color="auto" w:fill="auto"/>
            <w:vAlign w:val="bottom"/>
            <w:hideMark/>
          </w:tcPr>
          <w:p w14:paraId="68D7D3E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14</w:t>
            </w:r>
          </w:p>
        </w:tc>
        <w:tc>
          <w:tcPr>
            <w:tcW w:w="1559" w:type="dxa"/>
            <w:shd w:val="clear" w:color="auto" w:fill="auto"/>
            <w:vAlign w:val="bottom"/>
            <w:hideMark/>
          </w:tcPr>
          <w:p w14:paraId="3AE86C2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5</w:t>
            </w:r>
          </w:p>
        </w:tc>
        <w:tc>
          <w:tcPr>
            <w:tcW w:w="1560" w:type="dxa"/>
            <w:shd w:val="clear" w:color="auto" w:fill="auto"/>
            <w:vAlign w:val="bottom"/>
            <w:hideMark/>
          </w:tcPr>
          <w:p w14:paraId="0188FE7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11</w:t>
            </w:r>
          </w:p>
        </w:tc>
        <w:tc>
          <w:tcPr>
            <w:tcW w:w="1413" w:type="dxa"/>
            <w:shd w:val="clear" w:color="auto" w:fill="auto"/>
            <w:vAlign w:val="bottom"/>
            <w:hideMark/>
          </w:tcPr>
          <w:p w14:paraId="7F96D1DA"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30</w:t>
            </w:r>
          </w:p>
        </w:tc>
      </w:tr>
      <w:tr w:rsidR="00BE46CE" w:rsidRPr="007244F0" w14:paraId="10AF9B9E" w14:textId="77777777" w:rsidTr="003D4C17">
        <w:trPr>
          <w:trHeight w:val="301"/>
        </w:trPr>
        <w:tc>
          <w:tcPr>
            <w:tcW w:w="2694" w:type="dxa"/>
            <w:shd w:val="clear" w:color="auto" w:fill="auto"/>
            <w:vAlign w:val="bottom"/>
            <w:hideMark/>
          </w:tcPr>
          <w:p w14:paraId="3370E4EF"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Norway </w:t>
            </w:r>
          </w:p>
        </w:tc>
        <w:tc>
          <w:tcPr>
            <w:tcW w:w="1417" w:type="dxa"/>
            <w:shd w:val="clear" w:color="auto" w:fill="auto"/>
            <w:vAlign w:val="bottom"/>
            <w:hideMark/>
          </w:tcPr>
          <w:p w14:paraId="0D0B81BD"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11</w:t>
            </w:r>
          </w:p>
        </w:tc>
        <w:tc>
          <w:tcPr>
            <w:tcW w:w="1559" w:type="dxa"/>
            <w:shd w:val="clear" w:color="auto" w:fill="auto"/>
            <w:vAlign w:val="bottom"/>
            <w:hideMark/>
          </w:tcPr>
          <w:p w14:paraId="0D7CEC2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w:t>
            </w:r>
          </w:p>
        </w:tc>
        <w:tc>
          <w:tcPr>
            <w:tcW w:w="1560" w:type="dxa"/>
            <w:shd w:val="clear" w:color="auto" w:fill="auto"/>
            <w:vAlign w:val="bottom"/>
            <w:hideMark/>
          </w:tcPr>
          <w:p w14:paraId="0C7B77DF"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77B25D3B"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14</w:t>
            </w:r>
          </w:p>
        </w:tc>
      </w:tr>
      <w:tr w:rsidR="00BE46CE" w:rsidRPr="007244F0" w14:paraId="21BEDDD1" w14:textId="77777777" w:rsidTr="003D4C17">
        <w:trPr>
          <w:trHeight w:val="301"/>
        </w:trPr>
        <w:tc>
          <w:tcPr>
            <w:tcW w:w="2694" w:type="dxa"/>
            <w:shd w:val="clear" w:color="auto" w:fill="auto"/>
            <w:vAlign w:val="bottom"/>
            <w:hideMark/>
          </w:tcPr>
          <w:p w14:paraId="3BF1C78D"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State of Palestine</w:t>
            </w:r>
          </w:p>
        </w:tc>
        <w:tc>
          <w:tcPr>
            <w:tcW w:w="1417" w:type="dxa"/>
            <w:shd w:val="clear" w:color="auto" w:fill="auto"/>
            <w:vAlign w:val="bottom"/>
            <w:hideMark/>
          </w:tcPr>
          <w:p w14:paraId="45814D2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59" w:type="dxa"/>
            <w:shd w:val="clear" w:color="auto" w:fill="auto"/>
            <w:vAlign w:val="bottom"/>
            <w:hideMark/>
          </w:tcPr>
          <w:p w14:paraId="0C7AB934"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shd w:val="clear" w:color="auto" w:fill="auto"/>
            <w:vAlign w:val="bottom"/>
            <w:hideMark/>
          </w:tcPr>
          <w:p w14:paraId="5B1FAB0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68F1DD2C"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w:t>
            </w:r>
          </w:p>
        </w:tc>
      </w:tr>
      <w:tr w:rsidR="00BE46CE" w:rsidRPr="007244F0" w14:paraId="29B83EFC" w14:textId="77777777" w:rsidTr="003D4C17">
        <w:trPr>
          <w:trHeight w:val="301"/>
        </w:trPr>
        <w:tc>
          <w:tcPr>
            <w:tcW w:w="2694" w:type="dxa"/>
            <w:shd w:val="clear" w:color="auto" w:fill="auto"/>
            <w:vAlign w:val="bottom"/>
            <w:hideMark/>
          </w:tcPr>
          <w:p w14:paraId="325065E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Russian Federation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51632E7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409</w:t>
            </w:r>
          </w:p>
        </w:tc>
        <w:tc>
          <w:tcPr>
            <w:tcW w:w="1559" w:type="dxa"/>
            <w:shd w:val="clear" w:color="auto" w:fill="auto"/>
            <w:vAlign w:val="bottom"/>
            <w:hideMark/>
          </w:tcPr>
          <w:p w14:paraId="64FB086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13</w:t>
            </w:r>
          </w:p>
        </w:tc>
        <w:tc>
          <w:tcPr>
            <w:tcW w:w="1560" w:type="dxa"/>
            <w:shd w:val="clear" w:color="auto" w:fill="auto"/>
            <w:vAlign w:val="bottom"/>
            <w:hideMark/>
          </w:tcPr>
          <w:p w14:paraId="0D7E9B4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4D17EBA7"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422</w:t>
            </w:r>
          </w:p>
        </w:tc>
      </w:tr>
      <w:tr w:rsidR="00BE46CE" w:rsidRPr="007244F0" w14:paraId="2B639ADC" w14:textId="77777777" w:rsidTr="003D4C17">
        <w:trPr>
          <w:trHeight w:val="301"/>
        </w:trPr>
        <w:tc>
          <w:tcPr>
            <w:tcW w:w="2694" w:type="dxa"/>
            <w:shd w:val="clear" w:color="auto" w:fill="auto"/>
            <w:vAlign w:val="bottom"/>
            <w:hideMark/>
          </w:tcPr>
          <w:p w14:paraId="1C5510C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Slovakia </w:t>
            </w:r>
          </w:p>
        </w:tc>
        <w:tc>
          <w:tcPr>
            <w:tcW w:w="1417" w:type="dxa"/>
            <w:shd w:val="clear" w:color="auto" w:fill="auto"/>
            <w:vAlign w:val="bottom"/>
            <w:hideMark/>
          </w:tcPr>
          <w:p w14:paraId="06727EB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59" w:type="dxa"/>
            <w:shd w:val="clear" w:color="auto" w:fill="auto"/>
            <w:vAlign w:val="bottom"/>
            <w:hideMark/>
          </w:tcPr>
          <w:p w14:paraId="7173D7B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560" w:type="dxa"/>
            <w:shd w:val="clear" w:color="auto" w:fill="auto"/>
            <w:vAlign w:val="bottom"/>
            <w:hideMark/>
          </w:tcPr>
          <w:p w14:paraId="04279240"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w:t>
            </w:r>
          </w:p>
        </w:tc>
        <w:tc>
          <w:tcPr>
            <w:tcW w:w="1413" w:type="dxa"/>
            <w:shd w:val="clear" w:color="auto" w:fill="auto"/>
            <w:vAlign w:val="bottom"/>
            <w:hideMark/>
          </w:tcPr>
          <w:p w14:paraId="7D226402"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w:t>
            </w:r>
          </w:p>
        </w:tc>
      </w:tr>
      <w:tr w:rsidR="00BE46CE" w:rsidRPr="007244F0" w14:paraId="3E30D8DD" w14:textId="77777777" w:rsidTr="003D4C17">
        <w:trPr>
          <w:trHeight w:val="301"/>
        </w:trPr>
        <w:tc>
          <w:tcPr>
            <w:tcW w:w="2694" w:type="dxa"/>
            <w:shd w:val="clear" w:color="auto" w:fill="auto"/>
            <w:vAlign w:val="bottom"/>
            <w:hideMark/>
          </w:tcPr>
          <w:p w14:paraId="2738C6C3"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Spain </w:t>
            </w:r>
          </w:p>
        </w:tc>
        <w:tc>
          <w:tcPr>
            <w:tcW w:w="1417" w:type="dxa"/>
            <w:shd w:val="clear" w:color="auto" w:fill="auto"/>
            <w:vAlign w:val="bottom"/>
            <w:hideMark/>
          </w:tcPr>
          <w:p w14:paraId="482DDC5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13</w:t>
            </w:r>
          </w:p>
        </w:tc>
        <w:tc>
          <w:tcPr>
            <w:tcW w:w="1559" w:type="dxa"/>
            <w:shd w:val="clear" w:color="auto" w:fill="auto"/>
            <w:vAlign w:val="bottom"/>
            <w:hideMark/>
          </w:tcPr>
          <w:p w14:paraId="226AC39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60" w:type="dxa"/>
            <w:shd w:val="clear" w:color="auto" w:fill="auto"/>
            <w:vAlign w:val="bottom"/>
            <w:hideMark/>
          </w:tcPr>
          <w:p w14:paraId="74DEEE84"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7713CA9"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15</w:t>
            </w:r>
          </w:p>
        </w:tc>
      </w:tr>
      <w:tr w:rsidR="00BE46CE" w:rsidRPr="007244F0" w14:paraId="25902C96" w14:textId="77777777" w:rsidTr="003D4C17">
        <w:trPr>
          <w:trHeight w:val="301"/>
        </w:trPr>
        <w:tc>
          <w:tcPr>
            <w:tcW w:w="2694" w:type="dxa"/>
            <w:shd w:val="clear" w:color="auto" w:fill="auto"/>
            <w:vAlign w:val="bottom"/>
            <w:hideMark/>
          </w:tcPr>
          <w:p w14:paraId="72FC7C56"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Sudan</w:t>
            </w:r>
          </w:p>
        </w:tc>
        <w:tc>
          <w:tcPr>
            <w:tcW w:w="1417" w:type="dxa"/>
            <w:shd w:val="clear" w:color="auto" w:fill="auto"/>
            <w:vAlign w:val="bottom"/>
            <w:hideMark/>
          </w:tcPr>
          <w:p w14:paraId="5B3AD83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8</w:t>
            </w:r>
          </w:p>
        </w:tc>
        <w:tc>
          <w:tcPr>
            <w:tcW w:w="1559" w:type="dxa"/>
            <w:shd w:val="clear" w:color="auto" w:fill="auto"/>
            <w:vAlign w:val="bottom"/>
            <w:hideMark/>
          </w:tcPr>
          <w:p w14:paraId="7B85A240"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60" w:type="dxa"/>
            <w:shd w:val="clear" w:color="auto" w:fill="auto"/>
            <w:vAlign w:val="bottom"/>
            <w:hideMark/>
          </w:tcPr>
          <w:p w14:paraId="50AE5D25"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4C3843DC"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10</w:t>
            </w:r>
          </w:p>
        </w:tc>
      </w:tr>
      <w:tr w:rsidR="00BE46CE" w:rsidRPr="007244F0" w14:paraId="7CBD250E" w14:textId="77777777" w:rsidTr="003D4C17">
        <w:trPr>
          <w:trHeight w:val="301"/>
        </w:trPr>
        <w:tc>
          <w:tcPr>
            <w:tcW w:w="2694" w:type="dxa"/>
            <w:shd w:val="clear" w:color="auto" w:fill="auto"/>
            <w:vAlign w:val="bottom"/>
            <w:hideMark/>
          </w:tcPr>
          <w:p w14:paraId="270B2BEB"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Sweden</w:t>
            </w:r>
          </w:p>
        </w:tc>
        <w:tc>
          <w:tcPr>
            <w:tcW w:w="1417" w:type="dxa"/>
            <w:shd w:val="clear" w:color="auto" w:fill="auto"/>
            <w:vAlign w:val="bottom"/>
            <w:hideMark/>
          </w:tcPr>
          <w:p w14:paraId="72A09D6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41</w:t>
            </w:r>
          </w:p>
        </w:tc>
        <w:tc>
          <w:tcPr>
            <w:tcW w:w="1559" w:type="dxa"/>
            <w:shd w:val="clear" w:color="auto" w:fill="auto"/>
            <w:vAlign w:val="bottom"/>
            <w:hideMark/>
          </w:tcPr>
          <w:p w14:paraId="16C359C1"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18</w:t>
            </w:r>
          </w:p>
        </w:tc>
        <w:tc>
          <w:tcPr>
            <w:tcW w:w="1560" w:type="dxa"/>
            <w:shd w:val="clear" w:color="auto" w:fill="auto"/>
            <w:vAlign w:val="bottom"/>
            <w:hideMark/>
          </w:tcPr>
          <w:p w14:paraId="5F56F2CA"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5AD19A2"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59</w:t>
            </w:r>
          </w:p>
        </w:tc>
      </w:tr>
      <w:tr w:rsidR="00BE46CE" w:rsidRPr="007244F0" w14:paraId="4E2FC485" w14:textId="77777777" w:rsidTr="003D4C17">
        <w:trPr>
          <w:trHeight w:val="301"/>
        </w:trPr>
        <w:tc>
          <w:tcPr>
            <w:tcW w:w="2694" w:type="dxa"/>
            <w:shd w:val="clear" w:color="auto" w:fill="auto"/>
            <w:vAlign w:val="bottom"/>
            <w:hideMark/>
          </w:tcPr>
          <w:p w14:paraId="7F4375A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Switzerland</w:t>
            </w:r>
          </w:p>
        </w:tc>
        <w:tc>
          <w:tcPr>
            <w:tcW w:w="1417" w:type="dxa"/>
            <w:shd w:val="clear" w:color="auto" w:fill="auto"/>
            <w:vAlign w:val="bottom"/>
            <w:hideMark/>
          </w:tcPr>
          <w:p w14:paraId="5A068E1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59" w:type="dxa"/>
            <w:shd w:val="clear" w:color="auto" w:fill="auto"/>
            <w:vAlign w:val="bottom"/>
            <w:hideMark/>
          </w:tcPr>
          <w:p w14:paraId="4887031E"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560" w:type="dxa"/>
            <w:shd w:val="clear" w:color="auto" w:fill="auto"/>
            <w:vAlign w:val="bottom"/>
            <w:hideMark/>
          </w:tcPr>
          <w:p w14:paraId="7E8F772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60DB0A87"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w:t>
            </w:r>
          </w:p>
        </w:tc>
      </w:tr>
      <w:tr w:rsidR="00BE46CE" w:rsidRPr="007244F0" w14:paraId="2F3E206E" w14:textId="77777777" w:rsidTr="003D4C17">
        <w:trPr>
          <w:trHeight w:val="301"/>
        </w:trPr>
        <w:tc>
          <w:tcPr>
            <w:tcW w:w="2694" w:type="dxa"/>
            <w:shd w:val="clear" w:color="auto" w:fill="auto"/>
            <w:vAlign w:val="bottom"/>
            <w:hideMark/>
          </w:tcPr>
          <w:p w14:paraId="1992F63D"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Tajikistan</w:t>
            </w:r>
          </w:p>
        </w:tc>
        <w:tc>
          <w:tcPr>
            <w:tcW w:w="1417" w:type="dxa"/>
            <w:shd w:val="clear" w:color="auto" w:fill="auto"/>
            <w:vAlign w:val="bottom"/>
            <w:hideMark/>
          </w:tcPr>
          <w:p w14:paraId="35FD466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177</w:t>
            </w:r>
          </w:p>
        </w:tc>
        <w:tc>
          <w:tcPr>
            <w:tcW w:w="1559" w:type="dxa"/>
            <w:shd w:val="clear" w:color="auto" w:fill="auto"/>
            <w:vAlign w:val="bottom"/>
            <w:hideMark/>
          </w:tcPr>
          <w:p w14:paraId="508362E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73</w:t>
            </w:r>
          </w:p>
        </w:tc>
        <w:tc>
          <w:tcPr>
            <w:tcW w:w="1560" w:type="dxa"/>
            <w:shd w:val="clear" w:color="auto" w:fill="auto"/>
            <w:vAlign w:val="bottom"/>
            <w:hideMark/>
          </w:tcPr>
          <w:p w14:paraId="5B76A85D"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7225CD3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250</w:t>
            </w:r>
          </w:p>
        </w:tc>
      </w:tr>
      <w:tr w:rsidR="00BE46CE" w:rsidRPr="007244F0" w14:paraId="5522881F" w14:textId="77777777" w:rsidTr="003D4C17">
        <w:trPr>
          <w:trHeight w:val="301"/>
        </w:trPr>
        <w:tc>
          <w:tcPr>
            <w:tcW w:w="2694" w:type="dxa"/>
            <w:shd w:val="clear" w:color="auto" w:fill="auto"/>
            <w:vAlign w:val="bottom"/>
            <w:hideMark/>
          </w:tcPr>
          <w:p w14:paraId="7D6EDC05"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Ukraine</w:t>
            </w:r>
          </w:p>
        </w:tc>
        <w:tc>
          <w:tcPr>
            <w:tcW w:w="1417" w:type="dxa"/>
            <w:shd w:val="clear" w:color="auto" w:fill="auto"/>
            <w:vAlign w:val="bottom"/>
            <w:hideMark/>
          </w:tcPr>
          <w:p w14:paraId="20FBB7A3"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31</w:t>
            </w:r>
          </w:p>
        </w:tc>
        <w:tc>
          <w:tcPr>
            <w:tcW w:w="1559" w:type="dxa"/>
            <w:shd w:val="clear" w:color="auto" w:fill="auto"/>
            <w:vAlign w:val="bottom"/>
            <w:hideMark/>
          </w:tcPr>
          <w:p w14:paraId="73C09997"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8</w:t>
            </w:r>
          </w:p>
        </w:tc>
        <w:tc>
          <w:tcPr>
            <w:tcW w:w="1560" w:type="dxa"/>
            <w:shd w:val="clear" w:color="auto" w:fill="auto"/>
            <w:vAlign w:val="bottom"/>
            <w:hideMark/>
          </w:tcPr>
          <w:p w14:paraId="3ED12A9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795BE30E"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31</w:t>
            </w:r>
          </w:p>
        </w:tc>
      </w:tr>
      <w:tr w:rsidR="00BE46CE" w:rsidRPr="007244F0" w14:paraId="28D7F473" w14:textId="77777777" w:rsidTr="003D4C17">
        <w:trPr>
          <w:trHeight w:val="301"/>
        </w:trPr>
        <w:tc>
          <w:tcPr>
            <w:tcW w:w="2694" w:type="dxa"/>
            <w:shd w:val="clear" w:color="auto" w:fill="auto"/>
            <w:vAlign w:val="bottom"/>
            <w:hideMark/>
          </w:tcPr>
          <w:p w14:paraId="28CCE6CE"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United Kingdom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57BF22A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14</w:t>
            </w:r>
          </w:p>
        </w:tc>
        <w:tc>
          <w:tcPr>
            <w:tcW w:w="1559" w:type="dxa"/>
            <w:shd w:val="clear" w:color="auto" w:fill="auto"/>
            <w:vAlign w:val="bottom"/>
            <w:hideMark/>
          </w:tcPr>
          <w:p w14:paraId="5AA08AB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w:t>
            </w:r>
          </w:p>
        </w:tc>
        <w:tc>
          <w:tcPr>
            <w:tcW w:w="1560" w:type="dxa"/>
            <w:shd w:val="clear" w:color="auto" w:fill="auto"/>
            <w:vAlign w:val="bottom"/>
            <w:hideMark/>
          </w:tcPr>
          <w:p w14:paraId="5BF6CE4C"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w:t>
            </w:r>
          </w:p>
        </w:tc>
        <w:tc>
          <w:tcPr>
            <w:tcW w:w="1413" w:type="dxa"/>
            <w:shd w:val="clear" w:color="auto" w:fill="auto"/>
            <w:vAlign w:val="bottom"/>
            <w:hideMark/>
          </w:tcPr>
          <w:p w14:paraId="26551373"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16</w:t>
            </w:r>
          </w:p>
        </w:tc>
      </w:tr>
      <w:tr w:rsidR="00BE46CE" w:rsidRPr="007244F0" w14:paraId="52B1ACBB" w14:textId="77777777" w:rsidTr="003D4C17">
        <w:trPr>
          <w:trHeight w:val="301"/>
        </w:trPr>
        <w:tc>
          <w:tcPr>
            <w:tcW w:w="2694" w:type="dxa"/>
            <w:shd w:val="clear" w:color="auto" w:fill="auto"/>
            <w:vAlign w:val="bottom"/>
            <w:hideMark/>
          </w:tcPr>
          <w:p w14:paraId="7FC9B92A"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 xml:space="preserve">United States of America </w:t>
            </w:r>
            <w:r w:rsidRPr="007244F0">
              <w:rPr>
                <w:rFonts w:ascii="Garamond" w:eastAsia="Times New Roman" w:hAnsi="Garamond" w:cstheme="minorHAnsi"/>
                <w:i/>
                <w:iCs/>
                <w:color w:val="44546A" w:themeColor="text2"/>
                <w:vertAlign w:val="superscript"/>
                <w:lang w:eastAsia="en-GB"/>
              </w:rPr>
              <w:t>b</w:t>
            </w:r>
          </w:p>
        </w:tc>
        <w:tc>
          <w:tcPr>
            <w:tcW w:w="1417" w:type="dxa"/>
            <w:shd w:val="clear" w:color="auto" w:fill="auto"/>
            <w:vAlign w:val="bottom"/>
            <w:hideMark/>
          </w:tcPr>
          <w:p w14:paraId="78D174D8"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18</w:t>
            </w:r>
          </w:p>
        </w:tc>
        <w:tc>
          <w:tcPr>
            <w:tcW w:w="1559" w:type="dxa"/>
            <w:shd w:val="clear" w:color="auto" w:fill="auto"/>
            <w:vAlign w:val="bottom"/>
            <w:hideMark/>
          </w:tcPr>
          <w:p w14:paraId="167C749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5</w:t>
            </w:r>
          </w:p>
        </w:tc>
        <w:tc>
          <w:tcPr>
            <w:tcW w:w="1560" w:type="dxa"/>
            <w:shd w:val="clear" w:color="auto" w:fill="auto"/>
            <w:vAlign w:val="bottom"/>
            <w:hideMark/>
          </w:tcPr>
          <w:p w14:paraId="3F916A8B"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7</w:t>
            </w:r>
          </w:p>
        </w:tc>
        <w:tc>
          <w:tcPr>
            <w:tcW w:w="1413" w:type="dxa"/>
            <w:shd w:val="clear" w:color="auto" w:fill="auto"/>
            <w:vAlign w:val="bottom"/>
            <w:hideMark/>
          </w:tcPr>
          <w:p w14:paraId="48B13E59"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30</w:t>
            </w:r>
          </w:p>
        </w:tc>
      </w:tr>
      <w:tr w:rsidR="00BE46CE" w:rsidRPr="007244F0" w14:paraId="2063D2DD" w14:textId="77777777" w:rsidTr="003D4C17">
        <w:trPr>
          <w:trHeight w:val="301"/>
        </w:trPr>
        <w:tc>
          <w:tcPr>
            <w:tcW w:w="2694" w:type="dxa"/>
            <w:tcBorders>
              <w:top w:val="nil"/>
              <w:bottom w:val="single" w:sz="12" w:space="0" w:color="auto"/>
            </w:tcBorders>
            <w:shd w:val="clear" w:color="auto" w:fill="auto"/>
            <w:vAlign w:val="bottom"/>
            <w:hideMark/>
          </w:tcPr>
          <w:p w14:paraId="053C57F5" w14:textId="77777777" w:rsidR="00BE46CE" w:rsidRPr="007244F0" w:rsidRDefault="00BE46CE" w:rsidP="003D4C17">
            <w:pPr>
              <w:spacing w:after="0" w:line="240" w:lineRule="auto"/>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Uzbekistan</w:t>
            </w:r>
          </w:p>
        </w:tc>
        <w:tc>
          <w:tcPr>
            <w:tcW w:w="1417" w:type="dxa"/>
            <w:tcBorders>
              <w:top w:val="nil"/>
              <w:bottom w:val="single" w:sz="12" w:space="0" w:color="auto"/>
            </w:tcBorders>
            <w:shd w:val="clear" w:color="auto" w:fill="auto"/>
            <w:vAlign w:val="bottom"/>
            <w:hideMark/>
          </w:tcPr>
          <w:p w14:paraId="7706F332"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248</w:t>
            </w:r>
          </w:p>
        </w:tc>
        <w:tc>
          <w:tcPr>
            <w:tcW w:w="1559" w:type="dxa"/>
            <w:tcBorders>
              <w:top w:val="nil"/>
              <w:bottom w:val="single" w:sz="12" w:space="0" w:color="auto"/>
            </w:tcBorders>
            <w:shd w:val="clear" w:color="auto" w:fill="auto"/>
            <w:vAlign w:val="bottom"/>
            <w:hideMark/>
          </w:tcPr>
          <w:p w14:paraId="60ACB0E9"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98</w:t>
            </w:r>
          </w:p>
        </w:tc>
        <w:tc>
          <w:tcPr>
            <w:tcW w:w="1560" w:type="dxa"/>
            <w:tcBorders>
              <w:top w:val="nil"/>
              <w:bottom w:val="single" w:sz="12" w:space="0" w:color="auto"/>
            </w:tcBorders>
            <w:shd w:val="clear" w:color="auto" w:fill="auto"/>
            <w:vAlign w:val="bottom"/>
            <w:hideMark/>
          </w:tcPr>
          <w:p w14:paraId="5C0BBC46" w14:textId="77777777" w:rsidR="00BE46CE" w:rsidRPr="007244F0" w:rsidRDefault="00BE46CE" w:rsidP="003D4C17">
            <w:pPr>
              <w:spacing w:after="0" w:line="240" w:lineRule="auto"/>
              <w:jc w:val="right"/>
              <w:rPr>
                <w:rFonts w:ascii="Garamond" w:eastAsia="Times New Roman" w:hAnsi="Garamond" w:cstheme="minorHAnsi"/>
                <w:color w:val="44546A" w:themeColor="text2"/>
                <w:lang w:eastAsia="en-GB"/>
              </w:rPr>
            </w:pPr>
            <w:r w:rsidRPr="007244F0">
              <w:rPr>
                <w:rFonts w:ascii="Garamond" w:eastAsia="Times New Roman" w:hAnsi="Garamond" w:cstheme="minorHAnsi"/>
                <w:color w:val="44546A" w:themeColor="text2"/>
                <w:lang w:eastAsia="en-GB"/>
              </w:rPr>
              <w:t>1</w:t>
            </w:r>
          </w:p>
        </w:tc>
        <w:tc>
          <w:tcPr>
            <w:tcW w:w="1413" w:type="dxa"/>
            <w:tcBorders>
              <w:top w:val="nil"/>
              <w:bottom w:val="single" w:sz="12" w:space="0" w:color="auto"/>
            </w:tcBorders>
            <w:shd w:val="clear" w:color="auto" w:fill="auto"/>
            <w:vAlign w:val="bottom"/>
            <w:hideMark/>
          </w:tcPr>
          <w:p w14:paraId="4942BD45" w14:textId="77777777" w:rsidR="00BE46CE" w:rsidRPr="007244F0" w:rsidRDefault="00BE46CE" w:rsidP="003D4C17">
            <w:pPr>
              <w:spacing w:after="0" w:line="240" w:lineRule="auto"/>
              <w:jc w:val="right"/>
              <w:rPr>
                <w:rFonts w:ascii="Garamond" w:eastAsia="Times New Roman" w:hAnsi="Garamond" w:cstheme="minorHAnsi"/>
                <w:b/>
                <w:bCs/>
                <w:color w:val="44546A" w:themeColor="text2"/>
                <w:lang w:eastAsia="en-GB"/>
              </w:rPr>
            </w:pPr>
            <w:r w:rsidRPr="007244F0">
              <w:rPr>
                <w:rFonts w:ascii="Garamond" w:eastAsia="Times New Roman" w:hAnsi="Garamond" w:cstheme="minorHAnsi"/>
                <w:b/>
                <w:bCs/>
                <w:color w:val="44546A" w:themeColor="text2"/>
                <w:lang w:eastAsia="en-GB"/>
              </w:rPr>
              <w:t>347</w:t>
            </w:r>
          </w:p>
        </w:tc>
      </w:tr>
      <w:tr w:rsidR="00BE46CE" w:rsidRPr="007244F0" w14:paraId="5A894162" w14:textId="77777777" w:rsidTr="003D4C17">
        <w:trPr>
          <w:trHeight w:val="301"/>
        </w:trPr>
        <w:tc>
          <w:tcPr>
            <w:tcW w:w="2694" w:type="dxa"/>
            <w:tcBorders>
              <w:top w:val="single" w:sz="12" w:space="0" w:color="auto"/>
              <w:bottom w:val="single" w:sz="12" w:space="0" w:color="auto"/>
            </w:tcBorders>
            <w:shd w:val="clear" w:color="auto" w:fill="auto"/>
            <w:vAlign w:val="center"/>
          </w:tcPr>
          <w:p w14:paraId="309D371C" w14:textId="77777777" w:rsidR="00BE46CE" w:rsidRPr="007244F0" w:rsidRDefault="00BE46CE" w:rsidP="003D4C17">
            <w:pPr>
              <w:spacing w:after="0"/>
              <w:rPr>
                <w:rFonts w:ascii="Garamond" w:eastAsia="Times New Roman" w:hAnsi="Garamond" w:cstheme="minorHAnsi"/>
                <w:color w:val="44546A" w:themeColor="text2"/>
                <w:lang w:eastAsia="en-GB"/>
              </w:rPr>
            </w:pPr>
            <w:r w:rsidRPr="007244F0">
              <w:rPr>
                <w:rFonts w:ascii="Garamond" w:hAnsi="Garamond" w:cstheme="minorHAnsi"/>
                <w:b/>
                <w:bCs/>
                <w:color w:val="44546A" w:themeColor="text2"/>
              </w:rPr>
              <w:t>Total</w:t>
            </w:r>
          </w:p>
        </w:tc>
        <w:tc>
          <w:tcPr>
            <w:tcW w:w="1417" w:type="dxa"/>
            <w:tcBorders>
              <w:top w:val="single" w:sz="12" w:space="0" w:color="auto"/>
              <w:bottom w:val="single" w:sz="12" w:space="0" w:color="auto"/>
            </w:tcBorders>
            <w:shd w:val="clear" w:color="auto" w:fill="auto"/>
            <w:vAlign w:val="center"/>
          </w:tcPr>
          <w:p w14:paraId="1A580A4F" w14:textId="77777777" w:rsidR="00BE46CE" w:rsidRPr="007244F0" w:rsidRDefault="00BE46CE" w:rsidP="003D4C17">
            <w:pPr>
              <w:spacing w:after="0"/>
              <w:jc w:val="right"/>
              <w:rPr>
                <w:rFonts w:ascii="Garamond" w:hAnsi="Garamond"/>
                <w:color w:val="44546A" w:themeColor="text2"/>
              </w:rPr>
            </w:pPr>
            <w:r w:rsidRPr="007244F0">
              <w:rPr>
                <w:rFonts w:ascii="Garamond" w:hAnsi="Garamond"/>
                <w:color w:val="44546A" w:themeColor="text2"/>
              </w:rPr>
              <w:t>6 185</w:t>
            </w:r>
          </w:p>
        </w:tc>
        <w:tc>
          <w:tcPr>
            <w:tcW w:w="1559" w:type="dxa"/>
            <w:tcBorders>
              <w:top w:val="single" w:sz="12" w:space="0" w:color="auto"/>
              <w:bottom w:val="single" w:sz="12" w:space="0" w:color="auto"/>
            </w:tcBorders>
            <w:shd w:val="clear" w:color="auto" w:fill="auto"/>
            <w:vAlign w:val="center"/>
          </w:tcPr>
          <w:p w14:paraId="3E904A12" w14:textId="77777777" w:rsidR="00BE46CE" w:rsidRPr="007244F0" w:rsidRDefault="00BE46CE" w:rsidP="003D4C17">
            <w:pPr>
              <w:spacing w:after="0"/>
              <w:jc w:val="right"/>
              <w:rPr>
                <w:rFonts w:ascii="Garamond" w:hAnsi="Garamond"/>
                <w:color w:val="44546A" w:themeColor="text2"/>
              </w:rPr>
            </w:pPr>
            <w:r w:rsidRPr="007244F0">
              <w:rPr>
                <w:rFonts w:ascii="Garamond" w:hAnsi="Garamond"/>
                <w:color w:val="44546A" w:themeColor="text2"/>
              </w:rPr>
              <w:t>678</w:t>
            </w:r>
          </w:p>
        </w:tc>
        <w:tc>
          <w:tcPr>
            <w:tcW w:w="1560" w:type="dxa"/>
            <w:tcBorders>
              <w:top w:val="single" w:sz="12" w:space="0" w:color="auto"/>
              <w:bottom w:val="single" w:sz="12" w:space="0" w:color="auto"/>
            </w:tcBorders>
            <w:shd w:val="clear" w:color="auto" w:fill="auto"/>
            <w:vAlign w:val="center"/>
          </w:tcPr>
          <w:p w14:paraId="4076786B" w14:textId="77777777" w:rsidR="00BE46CE" w:rsidRPr="007244F0" w:rsidRDefault="00BE46CE" w:rsidP="003D4C17">
            <w:pPr>
              <w:spacing w:after="0"/>
              <w:jc w:val="right"/>
              <w:rPr>
                <w:rFonts w:ascii="Garamond" w:hAnsi="Garamond"/>
                <w:color w:val="44546A" w:themeColor="text2"/>
              </w:rPr>
            </w:pPr>
            <w:r w:rsidRPr="007244F0">
              <w:rPr>
                <w:rFonts w:ascii="Garamond" w:hAnsi="Garamond"/>
                <w:color w:val="44546A" w:themeColor="text2"/>
              </w:rPr>
              <w:t>3 694</w:t>
            </w:r>
          </w:p>
        </w:tc>
        <w:tc>
          <w:tcPr>
            <w:tcW w:w="1413" w:type="dxa"/>
            <w:tcBorders>
              <w:top w:val="single" w:sz="12" w:space="0" w:color="auto"/>
              <w:bottom w:val="single" w:sz="12" w:space="0" w:color="auto"/>
            </w:tcBorders>
            <w:shd w:val="clear" w:color="auto" w:fill="auto"/>
            <w:vAlign w:val="center"/>
          </w:tcPr>
          <w:p w14:paraId="1BF67F95" w14:textId="77777777" w:rsidR="00BE46CE" w:rsidRPr="007244F0" w:rsidRDefault="00BE46CE" w:rsidP="003D4C17">
            <w:pPr>
              <w:spacing w:after="0"/>
              <w:jc w:val="right"/>
              <w:rPr>
                <w:rFonts w:ascii="Garamond" w:hAnsi="Garamond"/>
                <w:color w:val="44546A" w:themeColor="text2"/>
              </w:rPr>
            </w:pPr>
            <w:r w:rsidRPr="007244F0">
              <w:rPr>
                <w:rFonts w:ascii="Garamond" w:hAnsi="Garamond"/>
                <w:color w:val="44546A" w:themeColor="text2"/>
              </w:rPr>
              <w:t>10 550</w:t>
            </w:r>
          </w:p>
        </w:tc>
      </w:tr>
    </w:tbl>
    <w:p w14:paraId="5E9E26AA" w14:textId="77777777" w:rsidR="00BE46CE" w:rsidRPr="007244F0" w:rsidRDefault="00BE46CE" w:rsidP="00BE46CE">
      <w:pPr>
        <w:rPr>
          <w:rFonts w:ascii="Garamond" w:hAnsi="Garamond" w:cstheme="minorHAnsi"/>
          <w:b/>
          <w:bCs/>
          <w:color w:val="44546A" w:themeColor="text2"/>
        </w:rPr>
      </w:pPr>
    </w:p>
    <w:p w14:paraId="743E2E55" w14:textId="77777777" w:rsidR="00BE46CE" w:rsidRPr="007244F0" w:rsidRDefault="00BE46CE" w:rsidP="00BE46CE">
      <w:pPr>
        <w:rPr>
          <w:rFonts w:ascii="Garamond" w:hAnsi="Garamond" w:cstheme="minorHAnsi"/>
          <w:b/>
          <w:bCs/>
          <w:color w:val="44546A" w:themeColor="text2"/>
        </w:rPr>
      </w:pPr>
      <w:r w:rsidRPr="007244F0">
        <w:rPr>
          <w:rFonts w:ascii="Garamond" w:hAnsi="Garamond" w:cstheme="minorHAnsi"/>
          <w:b/>
          <w:bCs/>
          <w:color w:val="44546A" w:themeColor="text2"/>
        </w:rPr>
        <w:lastRenderedPageBreak/>
        <w:t>Countries for which the Commission received information that citizens are held and for whom there is no indication of any repatriation:</w:t>
      </w:r>
    </w:p>
    <w:p w14:paraId="10846646" w14:textId="77777777" w:rsidR="00BE46CE" w:rsidRPr="007244F0" w:rsidRDefault="00BE46CE" w:rsidP="00BE46CE">
      <w:pPr>
        <w:pBdr>
          <w:bottom w:val="single" w:sz="6" w:space="1" w:color="auto"/>
        </w:pBdr>
        <w:rPr>
          <w:rFonts w:ascii="Garamond" w:hAnsi="Garamond" w:cstheme="minorHAnsi"/>
          <w:color w:val="44546A" w:themeColor="text2"/>
          <w:szCs w:val="18"/>
        </w:rPr>
      </w:pPr>
      <w:r w:rsidRPr="007244F0">
        <w:rPr>
          <w:rFonts w:ascii="Garamond" w:hAnsi="Garamond" w:cstheme="minorHAnsi"/>
          <w:color w:val="44546A" w:themeColor="text2"/>
          <w:szCs w:val="18"/>
        </w:rPr>
        <w:t>Algeria</w:t>
      </w:r>
      <w:r w:rsidRPr="007244F0">
        <w:rPr>
          <w:rFonts w:ascii="Garamond" w:hAnsi="Garamond" w:cstheme="minorHAnsi"/>
          <w:i/>
          <w:iCs/>
          <w:color w:val="44546A" w:themeColor="text2"/>
          <w:szCs w:val="18"/>
          <w:vertAlign w:val="superscript"/>
        </w:rPr>
        <w:t>e</w:t>
      </w:r>
      <w:r w:rsidRPr="007244F0">
        <w:rPr>
          <w:rFonts w:ascii="Garamond" w:hAnsi="Garamond" w:cstheme="minorHAnsi"/>
          <w:color w:val="44546A" w:themeColor="text2"/>
          <w:szCs w:val="18"/>
        </w:rPr>
        <w:t>, Azerbaijan, Bahrain, Bangladesh, China, Comoros, Congo, Czechia, Egypt</w:t>
      </w:r>
      <w:r w:rsidRPr="007244F0">
        <w:rPr>
          <w:rFonts w:ascii="Garamond" w:hAnsi="Garamond" w:cstheme="minorHAnsi"/>
          <w:i/>
          <w:iCs/>
          <w:color w:val="44546A" w:themeColor="text2"/>
          <w:szCs w:val="18"/>
          <w:vertAlign w:val="superscript"/>
        </w:rPr>
        <w:t>e</w:t>
      </w:r>
      <w:r w:rsidRPr="007244F0">
        <w:rPr>
          <w:rFonts w:ascii="Garamond" w:hAnsi="Garamond" w:cstheme="minorHAnsi"/>
          <w:color w:val="44546A" w:themeColor="text2"/>
          <w:szCs w:val="18"/>
        </w:rPr>
        <w:t>, Estonia</w:t>
      </w:r>
      <w:r w:rsidRPr="007244F0">
        <w:rPr>
          <w:rFonts w:ascii="Garamond" w:hAnsi="Garamond" w:cstheme="minorHAnsi"/>
          <w:i/>
          <w:iCs/>
          <w:color w:val="44546A" w:themeColor="text2"/>
          <w:szCs w:val="18"/>
          <w:vertAlign w:val="superscript"/>
        </w:rPr>
        <w:t>e</w:t>
      </w:r>
      <w:r w:rsidRPr="007244F0">
        <w:rPr>
          <w:rFonts w:ascii="Garamond" w:hAnsi="Garamond" w:cstheme="minorHAnsi"/>
          <w:color w:val="44546A" w:themeColor="text2"/>
          <w:szCs w:val="18"/>
        </w:rPr>
        <w:t>, Georgia, India, Indonesia, Iran (Islamic Republic of), Jamaica, Jordan, Kenya, Lebanon, Libya, Mali, Pakistan, Philippines, Poland, Portugal, Romania</w:t>
      </w:r>
      <w:r w:rsidRPr="007244F0">
        <w:rPr>
          <w:rFonts w:ascii="Garamond" w:hAnsi="Garamond" w:cstheme="minorHAnsi"/>
          <w:i/>
          <w:iCs/>
          <w:color w:val="44546A" w:themeColor="text2"/>
          <w:szCs w:val="18"/>
          <w:vertAlign w:val="superscript"/>
        </w:rPr>
        <w:t>e</w:t>
      </w:r>
      <w:r w:rsidRPr="007244F0">
        <w:rPr>
          <w:rFonts w:ascii="Garamond" w:hAnsi="Garamond" w:cstheme="minorHAnsi"/>
          <w:color w:val="44546A" w:themeColor="text2"/>
          <w:szCs w:val="18"/>
        </w:rPr>
        <w:t>, Senegal, Serbia, Seychelles, Somalia, Tanzania, Trinidad and Tobago, Tunisia, Türkiye, Viet Nam</w:t>
      </w:r>
      <w:r w:rsidRPr="007244F0">
        <w:rPr>
          <w:rFonts w:ascii="Garamond" w:hAnsi="Garamond" w:cstheme="minorHAnsi"/>
          <w:i/>
          <w:iCs/>
          <w:color w:val="44546A" w:themeColor="text2"/>
          <w:szCs w:val="18"/>
          <w:vertAlign w:val="superscript"/>
        </w:rPr>
        <w:t>e</w:t>
      </w:r>
      <w:r w:rsidRPr="007244F0">
        <w:rPr>
          <w:rFonts w:ascii="Garamond" w:hAnsi="Garamond" w:cstheme="minorHAnsi"/>
          <w:color w:val="44546A" w:themeColor="text2"/>
          <w:szCs w:val="18"/>
        </w:rPr>
        <w:t>, Yemen.</w:t>
      </w:r>
      <w:r>
        <w:rPr>
          <w:rFonts w:ascii="Garamond" w:hAnsi="Garamond" w:cstheme="minorHAnsi"/>
          <w:color w:val="44546A" w:themeColor="text2"/>
          <w:szCs w:val="18"/>
        </w:rPr>
        <w:br/>
      </w:r>
    </w:p>
    <w:p w14:paraId="4254346A" w14:textId="77777777" w:rsidR="00BE46CE" w:rsidRPr="007244F0" w:rsidRDefault="00BE46CE" w:rsidP="00BE46CE">
      <w:pPr>
        <w:ind w:left="567" w:hanging="567"/>
        <w:rPr>
          <w:rFonts w:ascii="Garamond" w:hAnsi="Garamond" w:cstheme="minorHAnsi"/>
          <w:color w:val="44546A" w:themeColor="text2"/>
          <w:sz w:val="20"/>
          <w:szCs w:val="20"/>
        </w:rPr>
      </w:pPr>
      <w:r w:rsidRPr="007244F0">
        <w:rPr>
          <w:rFonts w:ascii="Garamond" w:hAnsi="Garamond" w:cstheme="minorHAnsi"/>
          <w:i/>
          <w:iCs/>
          <w:color w:val="44546A" w:themeColor="text2"/>
          <w:sz w:val="20"/>
          <w:szCs w:val="20"/>
          <w:vertAlign w:val="superscript"/>
        </w:rPr>
        <w:t>a</w:t>
      </w:r>
      <w:r w:rsidRPr="007244F0">
        <w:rPr>
          <w:rFonts w:ascii="Garamond" w:hAnsi="Garamond" w:cstheme="minorHAnsi"/>
          <w:i/>
          <w:iCs/>
          <w:color w:val="44546A" w:themeColor="text2"/>
          <w:sz w:val="20"/>
          <w:szCs w:val="20"/>
        </w:rPr>
        <w:tab/>
      </w:r>
      <w:r w:rsidRPr="007244F0">
        <w:rPr>
          <w:rFonts w:ascii="Garamond" w:hAnsi="Garamond" w:cstheme="minorHAnsi"/>
          <w:color w:val="44546A" w:themeColor="text2"/>
          <w:sz w:val="20"/>
          <w:szCs w:val="20"/>
        </w:rPr>
        <w:t xml:space="preserve">This table is based on open-source data and replies to Note verbales sent to States alleged to have nationals in northeast Syria and letters to other relevant parties (footnote 2). Where open sources provided different numbers, the lowest figure was used. </w:t>
      </w:r>
    </w:p>
    <w:p w14:paraId="336BAE0F" w14:textId="77777777" w:rsidR="00BE46CE" w:rsidRPr="007244F0" w:rsidRDefault="00BE46CE" w:rsidP="00BE46CE">
      <w:pPr>
        <w:ind w:left="567" w:hanging="567"/>
        <w:rPr>
          <w:rFonts w:ascii="Garamond" w:hAnsi="Garamond"/>
          <w:color w:val="44546A" w:themeColor="text2"/>
          <w:sz w:val="20"/>
          <w:szCs w:val="20"/>
        </w:rPr>
      </w:pPr>
      <w:r w:rsidRPr="007244F0">
        <w:rPr>
          <w:rFonts w:ascii="Garamond" w:hAnsi="Garamond"/>
          <w:i/>
          <w:iCs/>
          <w:color w:val="44546A" w:themeColor="text2"/>
          <w:sz w:val="20"/>
          <w:szCs w:val="20"/>
          <w:vertAlign w:val="superscript"/>
        </w:rPr>
        <w:t>b</w:t>
      </w:r>
      <w:r w:rsidRPr="007244F0">
        <w:rPr>
          <w:rFonts w:ascii="Garamond" w:hAnsi="Garamond" w:cstheme="minorHAnsi"/>
          <w:color w:val="44546A" w:themeColor="text2"/>
          <w:sz w:val="20"/>
          <w:szCs w:val="20"/>
        </w:rPr>
        <w:tab/>
      </w:r>
      <w:r w:rsidRPr="007244F0">
        <w:rPr>
          <w:rFonts w:ascii="Garamond" w:hAnsi="Garamond"/>
          <w:color w:val="44546A" w:themeColor="text2"/>
          <w:sz w:val="20"/>
          <w:szCs w:val="20"/>
        </w:rPr>
        <w:t>Repatriations reportedly occurred during the previous year.</w:t>
      </w:r>
    </w:p>
    <w:p w14:paraId="45015056" w14:textId="77777777" w:rsidR="00BE46CE" w:rsidRPr="007244F0" w:rsidRDefault="00BE46CE" w:rsidP="00BE46CE">
      <w:pPr>
        <w:ind w:left="567" w:hanging="567"/>
        <w:rPr>
          <w:rFonts w:ascii="Garamond" w:hAnsi="Garamond" w:cstheme="minorHAnsi"/>
          <w:color w:val="44546A" w:themeColor="text2"/>
          <w:sz w:val="20"/>
          <w:szCs w:val="20"/>
        </w:rPr>
      </w:pPr>
      <w:r w:rsidRPr="007244F0">
        <w:rPr>
          <w:rFonts w:ascii="Garamond" w:hAnsi="Garamond" w:cstheme="minorHAnsi"/>
          <w:i/>
          <w:iCs/>
          <w:color w:val="44546A" w:themeColor="text2"/>
          <w:sz w:val="20"/>
          <w:szCs w:val="20"/>
          <w:vertAlign w:val="superscript"/>
        </w:rPr>
        <w:t>c</w:t>
      </w:r>
      <w:r w:rsidRPr="007244F0">
        <w:rPr>
          <w:rFonts w:ascii="Garamond" w:hAnsi="Garamond" w:cstheme="minorHAnsi"/>
          <w:i/>
          <w:iCs/>
          <w:color w:val="44546A" w:themeColor="text2"/>
          <w:sz w:val="20"/>
          <w:szCs w:val="20"/>
          <w:vertAlign w:val="superscript"/>
        </w:rPr>
        <w:tab/>
      </w:r>
      <w:r w:rsidRPr="007244F0">
        <w:rPr>
          <w:rFonts w:ascii="Garamond" w:hAnsi="Garamond" w:cstheme="minorHAnsi"/>
          <w:color w:val="44546A" w:themeColor="text2"/>
          <w:sz w:val="20"/>
          <w:szCs w:val="20"/>
        </w:rPr>
        <w:t>One boy was repatriated after he turned 18.</w:t>
      </w:r>
    </w:p>
    <w:p w14:paraId="5E73D9BE" w14:textId="77777777" w:rsidR="00BE46CE" w:rsidRPr="007244F0" w:rsidRDefault="00BE46CE" w:rsidP="00BE46CE">
      <w:pPr>
        <w:ind w:left="567" w:hanging="567"/>
        <w:rPr>
          <w:rFonts w:ascii="Garamond" w:hAnsi="Garamond" w:cstheme="minorHAnsi"/>
          <w:color w:val="44546A" w:themeColor="text2"/>
          <w:sz w:val="20"/>
          <w:szCs w:val="20"/>
        </w:rPr>
      </w:pPr>
      <w:r w:rsidRPr="007244F0">
        <w:rPr>
          <w:rFonts w:ascii="Garamond" w:hAnsi="Garamond" w:cstheme="minorHAnsi"/>
          <w:i/>
          <w:iCs/>
          <w:color w:val="44546A" w:themeColor="text2"/>
          <w:sz w:val="20"/>
          <w:szCs w:val="20"/>
          <w:vertAlign w:val="superscript"/>
        </w:rPr>
        <w:t>d</w:t>
      </w:r>
      <w:r w:rsidRPr="007244F0">
        <w:rPr>
          <w:rFonts w:ascii="Garamond" w:hAnsi="Garamond" w:cstheme="minorHAnsi"/>
          <w:i/>
          <w:iCs/>
          <w:color w:val="44546A" w:themeColor="text2"/>
          <w:sz w:val="20"/>
          <w:szCs w:val="20"/>
          <w:vertAlign w:val="superscript"/>
        </w:rPr>
        <w:tab/>
      </w:r>
      <w:r w:rsidRPr="007244F0">
        <w:rPr>
          <w:rFonts w:ascii="Garamond" w:hAnsi="Garamond" w:cstheme="minorHAnsi"/>
          <w:color w:val="44546A" w:themeColor="text2"/>
          <w:sz w:val="20"/>
          <w:szCs w:val="20"/>
        </w:rPr>
        <w:t>References to Kosovo shall be understood to be in the context of Security Council resolution 1244 (1999).</w:t>
      </w:r>
    </w:p>
    <w:p w14:paraId="1D753A72" w14:textId="77777777" w:rsidR="00BE46CE" w:rsidRPr="007244F0" w:rsidRDefault="00BE46CE" w:rsidP="00BE46CE">
      <w:pPr>
        <w:pBdr>
          <w:bottom w:val="single" w:sz="6" w:space="1" w:color="auto"/>
        </w:pBdr>
        <w:ind w:left="567" w:hanging="567"/>
        <w:rPr>
          <w:rFonts w:ascii="Garamond" w:hAnsi="Garamond" w:cstheme="minorHAnsi"/>
          <w:color w:val="44546A" w:themeColor="text2"/>
          <w:sz w:val="20"/>
          <w:szCs w:val="20"/>
        </w:rPr>
      </w:pPr>
      <w:r w:rsidRPr="007244F0">
        <w:rPr>
          <w:rFonts w:ascii="Garamond" w:hAnsi="Garamond" w:cstheme="minorHAnsi"/>
          <w:i/>
          <w:iCs/>
          <w:color w:val="44546A" w:themeColor="text2"/>
          <w:sz w:val="20"/>
          <w:szCs w:val="20"/>
          <w:vertAlign w:val="superscript"/>
        </w:rPr>
        <w:t>e</w:t>
      </w:r>
      <w:r w:rsidRPr="007244F0">
        <w:rPr>
          <w:rFonts w:ascii="Garamond" w:hAnsi="Garamond" w:cstheme="minorHAnsi"/>
          <w:i/>
          <w:iCs/>
          <w:color w:val="44546A" w:themeColor="text2"/>
          <w:sz w:val="20"/>
          <w:szCs w:val="20"/>
          <w:vertAlign w:val="superscript"/>
        </w:rPr>
        <w:tab/>
      </w:r>
      <w:r w:rsidRPr="007244F0">
        <w:rPr>
          <w:rFonts w:ascii="Garamond" w:hAnsi="Garamond" w:cstheme="minorHAnsi"/>
          <w:color w:val="44546A" w:themeColor="text2"/>
          <w:sz w:val="20"/>
          <w:szCs w:val="20"/>
        </w:rPr>
        <w:t>According to information submitted by States in response to communications by the Commission and United Nations special procedures, the national authorities have no indication as to the presence of citizens in northeast Syria, or are still trying to determine such presence.</w:t>
      </w:r>
    </w:p>
    <w:p w14:paraId="3EA46410" w14:textId="21884B55" w:rsidR="00E673D5" w:rsidRPr="00E673D5" w:rsidRDefault="00E673D5" w:rsidP="00E673D5">
      <w:pPr>
        <w:autoSpaceDE w:val="0"/>
        <w:autoSpaceDN w:val="0"/>
        <w:adjustRightInd w:val="0"/>
        <w:spacing w:after="0" w:line="276" w:lineRule="auto"/>
        <w:jc w:val="both"/>
        <w:rPr>
          <w:rFonts w:ascii="Garamond" w:hAnsi="Garamond" w:cs="Times New Roman"/>
        </w:rPr>
      </w:pPr>
      <w:r w:rsidRPr="007244F0">
        <w:rPr>
          <w:rFonts w:ascii="Garamond" w:hAnsi="Garamond" w:cs="Times New Roman"/>
        </w:rPr>
        <w:t xml:space="preserve">  </w:t>
      </w:r>
    </w:p>
    <w:p w14:paraId="03067F8D" w14:textId="04BEC277" w:rsidR="0080167E" w:rsidRDefault="0080167E" w:rsidP="0080167E">
      <w:pPr>
        <w:jc w:val="both"/>
        <w:rPr>
          <w:rFonts w:ascii="Garamond" w:hAnsi="Garamond"/>
          <w:iCs/>
        </w:rPr>
      </w:pPr>
      <w:bookmarkStart w:id="10" w:name="_Toc160445974"/>
      <w:r w:rsidRPr="007244F0">
        <w:rPr>
          <w:rFonts w:ascii="Garamond" w:hAnsi="Garamond" w:cs="Times New Roman"/>
        </w:rPr>
        <w:t xml:space="preserve">Some States have proposed to repatriate children </w:t>
      </w:r>
      <w:r w:rsidRPr="008B698D">
        <w:rPr>
          <w:rFonts w:ascii="Garamond" w:hAnsi="Garamond" w:cs="Times New Roman"/>
          <w:b/>
        </w:rPr>
        <w:t xml:space="preserve">without </w:t>
      </w:r>
      <w:r w:rsidRPr="007244F0">
        <w:rPr>
          <w:rFonts w:ascii="Garamond" w:hAnsi="Garamond" w:cs="Times New Roman"/>
          <w:b/>
          <w:bCs/>
        </w:rPr>
        <w:t>their mothers</w:t>
      </w:r>
      <w:r w:rsidRPr="007244F0">
        <w:rPr>
          <w:rFonts w:ascii="Garamond" w:hAnsi="Garamond" w:cs="Times New Roman"/>
        </w:rPr>
        <w:t>, which may run counter to the principle of the best interest of the child.</w:t>
      </w:r>
      <w:r w:rsidRPr="007244F0">
        <w:rPr>
          <w:rStyle w:val="FootnoteReference"/>
          <w:rFonts w:ascii="Garamond" w:hAnsi="Garamond" w:cs="Times New Roman"/>
        </w:rPr>
        <w:footnoteReference w:id="90"/>
      </w:r>
      <w:r w:rsidRPr="007244F0">
        <w:rPr>
          <w:rFonts w:ascii="Garamond" w:hAnsi="Garamond" w:cs="Times New Roman"/>
        </w:rPr>
        <w:t xml:space="preserve"> </w:t>
      </w:r>
      <w:r w:rsidRPr="007244F0">
        <w:rPr>
          <w:rFonts w:ascii="Garamond" w:eastAsia="Times New Roman" w:hAnsi="Garamond" w:cs="Times New Roman"/>
          <w:lang w:eastAsia="en-GB"/>
        </w:rPr>
        <w:t>Other States have offered to repatriate children with their mothers, but repatriation is not happening reportedly due to the refusal of mothers to leave the camps,</w:t>
      </w:r>
      <w:r>
        <w:rPr>
          <w:rStyle w:val="FootnoteReference"/>
          <w:rFonts w:ascii="Garamond" w:eastAsia="Times New Roman" w:hAnsi="Garamond" w:cs="Times New Roman"/>
          <w:lang w:eastAsia="en-GB"/>
        </w:rPr>
        <w:footnoteReference w:id="91"/>
      </w:r>
      <w:r w:rsidRPr="007244F0">
        <w:rPr>
          <w:rFonts w:ascii="Garamond" w:eastAsia="Times New Roman" w:hAnsi="Garamond" w:cs="Times New Roman"/>
          <w:lang w:eastAsia="en-GB"/>
        </w:rPr>
        <w:t xml:space="preserve"> again raising concerns about the children’s best interest, although of a different nature. The best interests of each child should be assessed individually.</w:t>
      </w:r>
      <w:r w:rsidRPr="007244F0">
        <w:rPr>
          <w:rStyle w:val="FootnoteReference"/>
          <w:rFonts w:ascii="Garamond" w:eastAsia="Times New Roman" w:hAnsi="Garamond" w:cs="Times New Roman"/>
          <w:lang w:eastAsia="en-GB"/>
        </w:rPr>
        <w:t xml:space="preserve"> </w:t>
      </w:r>
      <w:r w:rsidRPr="007244F0">
        <w:rPr>
          <w:rStyle w:val="FootnoteReference"/>
          <w:rFonts w:ascii="Garamond" w:eastAsia="Times New Roman" w:hAnsi="Garamond" w:cs="Times New Roman"/>
          <w:lang w:eastAsia="en-GB"/>
        </w:rPr>
        <w:footnoteReference w:id="92"/>
      </w:r>
    </w:p>
    <w:p w14:paraId="2B57EC16" w14:textId="77777777" w:rsidR="0080167E" w:rsidRPr="007244F0" w:rsidRDefault="0080167E" w:rsidP="0080167E">
      <w:pPr>
        <w:jc w:val="both"/>
        <w:rPr>
          <w:rFonts w:ascii="Garamond" w:hAnsi="Garamond" w:cs="Times New Roman"/>
        </w:rPr>
      </w:pPr>
      <w:r w:rsidRPr="007244F0">
        <w:rPr>
          <w:rFonts w:ascii="Garamond" w:hAnsi="Garamond"/>
          <w:iCs/>
        </w:rPr>
        <w:t xml:space="preserve">Since 2019, the Commission has </w:t>
      </w:r>
      <w:r w:rsidRPr="007244F0">
        <w:rPr>
          <w:rFonts w:ascii="Garamond" w:hAnsi="Garamond" w:cs="Times New Roman"/>
        </w:rPr>
        <w:t xml:space="preserve">interviewed dozens of </w:t>
      </w:r>
      <w:r w:rsidRPr="007244F0">
        <w:rPr>
          <w:rFonts w:ascii="Garamond" w:hAnsi="Garamond" w:cs="Times New Roman"/>
          <w:b/>
          <w:bCs/>
        </w:rPr>
        <w:t>foreign family members</w:t>
      </w:r>
      <w:r w:rsidRPr="007244F0">
        <w:rPr>
          <w:rFonts w:ascii="Garamond" w:hAnsi="Garamond" w:cs="Times New Roman"/>
        </w:rPr>
        <w:t xml:space="preserve"> of girls and boys detained in northeast Syria from all over the world</w:t>
      </w:r>
      <w:r w:rsidRPr="007244F0">
        <w:rPr>
          <w:rFonts w:ascii="Garamond" w:hAnsi="Garamond"/>
          <w:iCs/>
        </w:rPr>
        <w:t xml:space="preserve">. </w:t>
      </w:r>
      <w:r w:rsidRPr="007244F0">
        <w:rPr>
          <w:rFonts w:ascii="Garamond" w:hAnsi="Garamond" w:cs="Times New Roman"/>
        </w:rPr>
        <w:t xml:space="preserve">After years of separation, many of these grandparents, aunts, and uncles express their deeply felt desire to bring home the children of their extended family, even children they have not yet met, since they were born in Syria. Others wish only to know of their fate and whereabouts. In many cases, interviewees express a deep sense of frustration and powerlessness in light of their respective Government’s failure to repatriate. </w:t>
      </w:r>
    </w:p>
    <w:p w14:paraId="6708D3BF" w14:textId="77777777" w:rsidR="0080167E" w:rsidRPr="007244F0" w:rsidRDefault="0080167E" w:rsidP="0080167E">
      <w:pPr>
        <w:spacing w:line="276" w:lineRule="auto"/>
        <w:jc w:val="both"/>
        <w:rPr>
          <w:rFonts w:ascii="Garamond" w:hAnsi="Garamond"/>
          <w:iCs/>
        </w:rPr>
      </w:pPr>
      <w:r w:rsidRPr="007244F0">
        <w:rPr>
          <w:rFonts w:ascii="Garamond" w:eastAsia="Times New Roman" w:hAnsi="Garamond" w:cs="Times New Roman"/>
          <w:lang w:eastAsia="en-GB"/>
        </w:rPr>
        <w:t xml:space="preserve">In some cases, mothers and children may rationally fear persecution at home and so repatriation would run against the principle of </w:t>
      </w:r>
      <w:r w:rsidRPr="007244F0">
        <w:rPr>
          <w:rFonts w:ascii="Garamond" w:eastAsia="Times New Roman" w:hAnsi="Garamond" w:cs="Times New Roman"/>
          <w:b/>
          <w:bCs/>
          <w:lang w:eastAsia="en-GB"/>
        </w:rPr>
        <w:t>non-refoulement</w:t>
      </w:r>
      <w:r w:rsidRPr="007244F0">
        <w:rPr>
          <w:rFonts w:ascii="Garamond" w:eastAsia="Times New Roman" w:hAnsi="Garamond" w:cs="Times New Roman"/>
          <w:lang w:eastAsia="en-GB"/>
        </w:rPr>
        <w:t>. In such cases, continued support will be needed, but not necessarily continued internment (see below).</w:t>
      </w:r>
    </w:p>
    <w:p w14:paraId="58B0295E" w14:textId="77777777" w:rsidR="0080167E" w:rsidRPr="007244F0" w:rsidRDefault="0080167E" w:rsidP="0080167E">
      <w:pPr>
        <w:autoSpaceDE w:val="0"/>
        <w:autoSpaceDN w:val="0"/>
        <w:adjustRightInd w:val="0"/>
        <w:spacing w:after="0" w:line="276" w:lineRule="auto"/>
        <w:jc w:val="both"/>
        <w:rPr>
          <w:rFonts w:ascii="Garamond" w:eastAsia="Times New Roman" w:hAnsi="Garamond" w:cs="Times New Roman"/>
          <w:lang w:eastAsia="en-GB"/>
        </w:rPr>
      </w:pPr>
      <w:r>
        <w:rPr>
          <w:rFonts w:ascii="Garamond" w:eastAsia="Times New Roman" w:hAnsi="Garamond" w:cs="Times New Roman"/>
          <w:lang w:eastAsia="en-GB"/>
        </w:rPr>
        <w:t>I</w:t>
      </w:r>
      <w:r w:rsidRPr="007244F0">
        <w:rPr>
          <w:rFonts w:ascii="Garamond" w:eastAsia="Times New Roman" w:hAnsi="Garamond" w:cs="Times New Roman"/>
          <w:lang w:eastAsia="en-GB"/>
        </w:rPr>
        <w:t xml:space="preserve">n many cases, </w:t>
      </w:r>
      <w:r>
        <w:rPr>
          <w:rFonts w:ascii="Garamond" w:eastAsia="Times New Roman" w:hAnsi="Garamond" w:cs="Times New Roman"/>
          <w:lang w:eastAsia="en-GB"/>
        </w:rPr>
        <w:t>however,</w:t>
      </w:r>
      <w:r w:rsidRPr="007244F0">
        <w:rPr>
          <w:rFonts w:ascii="Garamond" w:eastAsia="Times New Roman" w:hAnsi="Garamond" w:cs="Times New Roman"/>
          <w:lang w:eastAsia="en-GB"/>
        </w:rPr>
        <w:t xml:space="preserve"> repatriations of foreign children are </w:t>
      </w:r>
      <w:r w:rsidRPr="007244F0">
        <w:rPr>
          <w:rFonts w:ascii="Garamond" w:eastAsia="Times New Roman" w:hAnsi="Garamond" w:cs="Times New Roman"/>
          <w:b/>
          <w:bCs/>
          <w:lang w:eastAsia="en-GB"/>
        </w:rPr>
        <w:t>eminently possible</w:t>
      </w:r>
      <w:r w:rsidRPr="007244F0">
        <w:rPr>
          <w:rFonts w:ascii="Garamond" w:eastAsia="Times New Roman" w:hAnsi="Garamond" w:cs="Times New Roman"/>
          <w:lang w:eastAsia="en-GB"/>
        </w:rPr>
        <w:t xml:space="preserve"> as has been shown by the 3</w:t>
      </w:r>
      <w:r>
        <w:rPr>
          <w:rFonts w:ascii="Garamond" w:eastAsia="Times New Roman" w:hAnsi="Garamond" w:cs="Times New Roman"/>
          <w:lang w:eastAsia="en-GB"/>
        </w:rPr>
        <w:t>8</w:t>
      </w:r>
      <w:r w:rsidRPr="007244F0">
        <w:rPr>
          <w:rFonts w:ascii="Garamond" w:eastAsia="Times New Roman" w:hAnsi="Garamond" w:cs="Times New Roman"/>
          <w:lang w:eastAsia="en-GB"/>
        </w:rPr>
        <w:t xml:space="preserve"> States who have successfully brought their children, mothers and caregivers back.</w:t>
      </w:r>
      <w:r w:rsidRPr="007244F0">
        <w:rPr>
          <w:rStyle w:val="FootnoteReference"/>
          <w:rFonts w:ascii="Garamond" w:eastAsia="Times New Roman" w:hAnsi="Garamond" w:cs="Times New Roman"/>
          <w:lang w:eastAsia="en-GB"/>
        </w:rPr>
        <w:footnoteReference w:id="93"/>
      </w:r>
      <w:r w:rsidRPr="007244F0">
        <w:rPr>
          <w:rFonts w:ascii="Garamond" w:eastAsia="Times New Roman" w:hAnsi="Garamond" w:cs="Times New Roman"/>
          <w:lang w:eastAsia="en-GB"/>
        </w:rPr>
        <w:t xml:space="preserve"> </w:t>
      </w:r>
    </w:p>
    <w:p w14:paraId="792FD2F6" w14:textId="77777777" w:rsidR="0080167E" w:rsidRPr="007244F0" w:rsidRDefault="0080167E" w:rsidP="0080167E">
      <w:pPr>
        <w:autoSpaceDE w:val="0"/>
        <w:autoSpaceDN w:val="0"/>
        <w:adjustRightInd w:val="0"/>
        <w:spacing w:after="0" w:line="276" w:lineRule="auto"/>
        <w:jc w:val="both"/>
        <w:rPr>
          <w:rFonts w:ascii="Garamond" w:eastAsia="Times New Roman" w:hAnsi="Garamond" w:cs="Times New Roman"/>
          <w:lang w:eastAsia="en-GB"/>
        </w:rPr>
      </w:pPr>
    </w:p>
    <w:p w14:paraId="6034505A" w14:textId="793C9672" w:rsidR="007E4F6D" w:rsidRPr="007F402C" w:rsidRDefault="0080167E" w:rsidP="007F402C">
      <w:pPr>
        <w:autoSpaceDE w:val="0"/>
        <w:autoSpaceDN w:val="0"/>
        <w:adjustRightInd w:val="0"/>
        <w:spacing w:after="0" w:line="276" w:lineRule="auto"/>
        <w:jc w:val="both"/>
        <w:rPr>
          <w:rFonts w:ascii="Garamond" w:hAnsi="Garamond"/>
          <w:iCs/>
          <w:vertAlign w:val="superscript"/>
        </w:rPr>
      </w:pPr>
      <w:r w:rsidRPr="007244F0">
        <w:rPr>
          <w:rFonts w:ascii="Garamond" w:eastAsia="Times New Roman" w:hAnsi="Garamond" w:cs="Times New Roman"/>
          <w:lang w:eastAsia="en-GB"/>
        </w:rPr>
        <w:lastRenderedPageBreak/>
        <w:t xml:space="preserve">In addition, repatriations can </w:t>
      </w:r>
      <w:r w:rsidRPr="007244F0">
        <w:rPr>
          <w:rFonts w:ascii="Garamond" w:eastAsia="Times New Roman" w:hAnsi="Garamond" w:cs="Times New Roman"/>
          <w:b/>
          <w:bCs/>
          <w:lang w:eastAsia="en-GB"/>
        </w:rPr>
        <w:t xml:space="preserve">facilitate accountability for </w:t>
      </w:r>
      <w:r>
        <w:rPr>
          <w:rFonts w:ascii="Garamond" w:eastAsia="Times New Roman" w:hAnsi="Garamond" w:cs="Times New Roman"/>
          <w:b/>
          <w:bCs/>
          <w:lang w:eastAsia="en-GB"/>
        </w:rPr>
        <w:t>international</w:t>
      </w:r>
      <w:r w:rsidRPr="007244F0">
        <w:rPr>
          <w:rFonts w:ascii="Garamond" w:eastAsia="Times New Roman" w:hAnsi="Garamond" w:cs="Times New Roman"/>
          <w:b/>
          <w:bCs/>
          <w:lang w:eastAsia="en-GB"/>
        </w:rPr>
        <w:t xml:space="preserve"> crimes</w:t>
      </w:r>
      <w:r w:rsidRPr="007244F0">
        <w:rPr>
          <w:rFonts w:ascii="Garamond" w:eastAsia="Times New Roman" w:hAnsi="Garamond" w:cs="Times New Roman"/>
          <w:lang w:eastAsia="en-GB"/>
        </w:rPr>
        <w:t xml:space="preserve"> committed by ISIL, through fair trials organized in and by national jurisdictions. </w:t>
      </w:r>
      <w:r w:rsidRPr="007244F0">
        <w:rPr>
          <w:rFonts w:ascii="Garamond" w:hAnsi="Garamond" w:cs="Times New Roman"/>
        </w:rPr>
        <w:t>S</w:t>
      </w:r>
      <w:r w:rsidRPr="007244F0">
        <w:rPr>
          <w:rFonts w:ascii="Garamond" w:eastAsia="Times New Roman" w:hAnsi="Garamond" w:cs="Times New Roman"/>
        </w:rPr>
        <w:t xml:space="preserve">everal European jurisdictions have </w:t>
      </w:r>
      <w:r>
        <w:rPr>
          <w:rFonts w:ascii="Garamond" w:eastAsia="Times New Roman" w:hAnsi="Garamond" w:cs="Times New Roman"/>
        </w:rPr>
        <w:t xml:space="preserve">initiated or completed criminal proceedings to convict </w:t>
      </w:r>
      <w:r w:rsidRPr="007244F0">
        <w:rPr>
          <w:rFonts w:ascii="Garamond" w:eastAsia="Times New Roman" w:hAnsi="Garamond" w:cs="Times New Roman"/>
        </w:rPr>
        <w:t>over 30 former ISIL members – men and women –</w:t>
      </w:r>
      <w:r w:rsidR="00A85DD6">
        <w:rPr>
          <w:rFonts w:ascii="Garamond" w:eastAsia="Times New Roman" w:hAnsi="Garamond" w:cs="Times New Roman"/>
        </w:rPr>
        <w:t xml:space="preserve"> </w:t>
      </w:r>
      <w:r w:rsidRPr="007244F0">
        <w:rPr>
          <w:rFonts w:ascii="Garamond" w:eastAsia="Times New Roman" w:hAnsi="Garamond" w:cs="Times New Roman"/>
        </w:rPr>
        <w:t>for war crimes, crimes against humanity and genocide, including crimes committed against children specifically, ranging from child abduction and forced recruitment to slavery and rape of children.</w:t>
      </w:r>
      <w:r w:rsidRPr="007244F0">
        <w:rPr>
          <w:rFonts w:ascii="Garamond" w:hAnsi="Garamond"/>
          <w:iCs/>
          <w:vertAlign w:val="superscript"/>
        </w:rPr>
        <w:t xml:space="preserve"> </w:t>
      </w:r>
      <w:r w:rsidRPr="007244F0">
        <w:rPr>
          <w:rFonts w:ascii="Garamond" w:hAnsi="Garamond"/>
          <w:iCs/>
          <w:vertAlign w:val="superscript"/>
        </w:rPr>
        <w:footnoteReference w:id="94"/>
      </w:r>
    </w:p>
    <w:p w14:paraId="4B5FEC85" w14:textId="1D264511" w:rsidR="00E673D5" w:rsidRPr="00E673D5" w:rsidRDefault="00E673D5" w:rsidP="00E673D5">
      <w:pPr>
        <w:pStyle w:val="Heading1"/>
        <w:spacing w:after="240"/>
        <w:rPr>
          <w:rFonts w:ascii="Garamond" w:eastAsia="Calibri" w:hAnsi="Garamond" w:cs="Times New Roman"/>
          <w:b/>
          <w:color w:val="17365D"/>
          <w:sz w:val="34"/>
          <w:szCs w:val="34"/>
          <w:lang w:val="en-US"/>
        </w:rPr>
      </w:pPr>
      <w:r w:rsidRPr="00E673D5">
        <w:rPr>
          <w:rFonts w:ascii="Garamond" w:eastAsia="Calibri" w:hAnsi="Garamond" w:cs="Times New Roman"/>
          <w:b/>
          <w:color w:val="17365D"/>
          <w:sz w:val="34"/>
          <w:szCs w:val="34"/>
          <w:lang w:val="en-US"/>
        </w:rPr>
        <w:t>Release and reintegration of Syrian children</w:t>
      </w:r>
      <w:bookmarkEnd w:id="10"/>
    </w:p>
    <w:p w14:paraId="3A01826F" w14:textId="688B1CC7" w:rsidR="00E673D5" w:rsidRPr="007244F0" w:rsidRDefault="00E673D5" w:rsidP="00E673D5">
      <w:pPr>
        <w:spacing w:line="276" w:lineRule="auto"/>
        <w:jc w:val="both"/>
        <w:rPr>
          <w:rFonts w:ascii="Garamond" w:hAnsi="Garamond" w:cs="Times New Roman"/>
        </w:rPr>
      </w:pPr>
      <w:r w:rsidRPr="007244F0">
        <w:rPr>
          <w:rFonts w:ascii="Garamond" w:hAnsi="Garamond" w:cs="Times New Roman"/>
        </w:rPr>
        <w:t xml:space="preserve">By the end of 2023, an estimated 10,500 </w:t>
      </w:r>
      <w:r w:rsidRPr="007244F0">
        <w:rPr>
          <w:rFonts w:ascii="Garamond" w:hAnsi="Garamond" w:cs="Times New Roman"/>
          <w:b/>
          <w:bCs/>
        </w:rPr>
        <w:t>Syrian nationals</w:t>
      </w:r>
      <w:r w:rsidR="00F07E47">
        <w:rPr>
          <w:rFonts w:ascii="Garamond" w:hAnsi="Garamond" w:cs="Times New Roman"/>
          <w:b/>
          <w:bCs/>
        </w:rPr>
        <w:t>,</w:t>
      </w:r>
      <w:r w:rsidRPr="007244F0">
        <w:rPr>
          <w:rStyle w:val="FootnoteReference"/>
          <w:rFonts w:ascii="Garamond" w:hAnsi="Garamond" w:cs="Times New Roman"/>
        </w:rPr>
        <w:footnoteReference w:id="95"/>
      </w:r>
      <w:r w:rsidRPr="007244F0">
        <w:rPr>
          <w:rFonts w:ascii="Garamond" w:hAnsi="Garamond" w:cs="Times New Roman"/>
        </w:rPr>
        <w:t xml:space="preserve"> mostly children and women, had reportedly been released from Al Hawl. </w:t>
      </w:r>
      <w:r w:rsidRPr="007244F0">
        <w:rPr>
          <w:rFonts w:ascii="Garamond" w:hAnsi="Garamond"/>
        </w:rPr>
        <w:t>Those willing to exit using official procedures needed to undertake a lengthy and opaque process, entailing providing a vetted named male guarantor to the camp administrator, often associated with tribes.</w:t>
      </w:r>
      <w:r w:rsidRPr="007244F0">
        <w:rPr>
          <w:rStyle w:val="FootnoteReference"/>
          <w:rFonts w:ascii="Garamond" w:hAnsi="Garamond" w:cs="Times New Roman"/>
        </w:rPr>
        <w:footnoteReference w:id="96"/>
      </w:r>
      <w:r w:rsidRPr="007244F0">
        <w:rPr>
          <w:rFonts w:ascii="Garamond" w:hAnsi="Garamond" w:cs="Times New Roman"/>
        </w:rPr>
        <w:t xml:space="preserve"> </w:t>
      </w:r>
      <w:r w:rsidRPr="007244F0">
        <w:rPr>
          <w:rFonts w:ascii="Garamond" w:hAnsi="Garamond"/>
        </w:rPr>
        <w:t>Syrians hailing from areas not controlled by</w:t>
      </w:r>
      <w:r w:rsidR="00394977">
        <w:rPr>
          <w:rFonts w:ascii="Garamond" w:hAnsi="Garamond"/>
        </w:rPr>
        <w:t xml:space="preserve"> the</w:t>
      </w:r>
      <w:r w:rsidRPr="007244F0">
        <w:rPr>
          <w:rFonts w:ascii="Garamond" w:hAnsi="Garamond"/>
        </w:rPr>
        <w:t xml:space="preserve"> SDF have been excluded from the process due to the lack of agreement with the Syrian Government and relevant de facto authorities.</w:t>
      </w:r>
      <w:r w:rsidRPr="007244F0">
        <w:rPr>
          <w:rStyle w:val="FootnoteReference"/>
          <w:rFonts w:ascii="Garamond" w:hAnsi="Garamond" w:cs="Times New Roman"/>
        </w:rPr>
        <w:footnoteReference w:id="97"/>
      </w:r>
    </w:p>
    <w:p w14:paraId="66F5A72D" w14:textId="2F553E49" w:rsidR="00E673D5" w:rsidRPr="007244F0" w:rsidRDefault="00E673D5" w:rsidP="00E673D5">
      <w:pPr>
        <w:spacing w:line="276" w:lineRule="auto"/>
        <w:jc w:val="both"/>
        <w:rPr>
          <w:rFonts w:ascii="Garamond" w:hAnsi="Garamond" w:cs="Times New Roman"/>
          <w:iCs/>
        </w:rPr>
      </w:pPr>
      <w:r w:rsidRPr="007244F0">
        <w:rPr>
          <w:rFonts w:ascii="Garamond" w:hAnsi="Garamond" w:cs="Times New Roman"/>
          <w:iCs/>
        </w:rPr>
        <w:t xml:space="preserve">After years living in internment, </w:t>
      </w:r>
      <w:r w:rsidRPr="007244F0">
        <w:rPr>
          <w:rFonts w:ascii="Garamond" w:hAnsi="Garamond" w:cs="Times New Roman"/>
          <w:b/>
          <w:bCs/>
          <w:iCs/>
        </w:rPr>
        <w:t>a host of challenges</w:t>
      </w:r>
      <w:r w:rsidRPr="007244F0">
        <w:rPr>
          <w:rFonts w:ascii="Garamond" w:hAnsi="Garamond" w:cs="Times New Roman"/>
          <w:b/>
          <w:bCs/>
        </w:rPr>
        <w:t xml:space="preserve"> then faced children who returned</w:t>
      </w:r>
      <w:r w:rsidRPr="007244F0">
        <w:rPr>
          <w:rFonts w:ascii="Garamond" w:hAnsi="Garamond" w:cs="Times New Roman"/>
        </w:rPr>
        <w:t xml:space="preserve"> with their mothers to communities in Raqqah, Deir-ez-Zor and Aleppo </w:t>
      </w:r>
      <w:r w:rsidR="00394977">
        <w:rPr>
          <w:rFonts w:ascii="Garamond" w:hAnsi="Garamond" w:cs="Times New Roman"/>
        </w:rPr>
        <w:t>g</w:t>
      </w:r>
      <w:r w:rsidRPr="007244F0">
        <w:rPr>
          <w:rFonts w:ascii="Garamond" w:hAnsi="Garamond" w:cs="Times New Roman"/>
        </w:rPr>
        <w:t xml:space="preserve">overnorates, </w:t>
      </w:r>
      <w:r w:rsidRPr="007244F0">
        <w:rPr>
          <w:rFonts w:ascii="Garamond" w:hAnsi="Garamond" w:cs="Times New Roman"/>
          <w:iCs/>
        </w:rPr>
        <w:t>areas which saw widespread destruction of civilian infrastructure during the campaign to defeat ISIL and the ongoing conflict. These challenges include stigmati</w:t>
      </w:r>
      <w:r w:rsidR="00AF1E9F">
        <w:rPr>
          <w:rFonts w:ascii="Garamond" w:hAnsi="Garamond" w:cs="Times New Roman"/>
          <w:iCs/>
        </w:rPr>
        <w:t>z</w:t>
      </w:r>
      <w:r w:rsidRPr="007244F0">
        <w:rPr>
          <w:rFonts w:ascii="Garamond" w:hAnsi="Garamond" w:cs="Times New Roman"/>
          <w:iCs/>
        </w:rPr>
        <w:t xml:space="preserve">ation, </w:t>
      </w:r>
      <w:r w:rsidR="00F07E47">
        <w:rPr>
          <w:rFonts w:ascii="Garamond" w:hAnsi="Garamond" w:cs="Times New Roman"/>
          <w:iCs/>
        </w:rPr>
        <w:t xml:space="preserve">lack of </w:t>
      </w:r>
      <w:r w:rsidRPr="007244F0">
        <w:rPr>
          <w:rFonts w:ascii="Garamond" w:hAnsi="Garamond" w:cs="Times New Roman"/>
          <w:iCs/>
        </w:rPr>
        <w:t>birth registration, untreated physical and mental health issues, and insufficient access to livelihood opportunities and shelter. Children have often been excluded from the educational system as a result of stigma or lack of civil documentation. Such challenges have even led certain families to voluntarily return to other camps, placing them at renewed risk of being exposed to radicalization.</w:t>
      </w:r>
      <w:r w:rsidRPr="007244F0">
        <w:rPr>
          <w:rStyle w:val="FootnoteReference"/>
          <w:rFonts w:ascii="Garamond" w:hAnsi="Garamond" w:cs="Times New Roman"/>
          <w:iCs/>
        </w:rPr>
        <w:footnoteReference w:id="98"/>
      </w:r>
      <w:r w:rsidRPr="007244F0">
        <w:rPr>
          <w:rFonts w:ascii="Garamond" w:hAnsi="Garamond" w:cs="Times New Roman"/>
          <w:iCs/>
        </w:rPr>
        <w:t xml:space="preserve"> </w:t>
      </w:r>
    </w:p>
    <w:p w14:paraId="791B54CB" w14:textId="22CEB378" w:rsidR="00E673D5" w:rsidRPr="007244F0" w:rsidRDefault="00E673D5" w:rsidP="00E673D5">
      <w:pPr>
        <w:spacing w:line="276" w:lineRule="auto"/>
        <w:jc w:val="both"/>
        <w:rPr>
          <w:rFonts w:ascii="Garamond" w:hAnsi="Garamond" w:cs="Times New Roman"/>
          <w:color w:val="000000"/>
        </w:rPr>
      </w:pPr>
      <w:r w:rsidRPr="007244F0">
        <w:rPr>
          <w:rFonts w:ascii="Garamond" w:hAnsi="Garamond" w:cs="Times New Roman"/>
          <w:iCs/>
        </w:rPr>
        <w:t xml:space="preserve">Access to </w:t>
      </w:r>
      <w:r w:rsidRPr="007244F0">
        <w:rPr>
          <w:rFonts w:ascii="Garamond" w:hAnsi="Garamond" w:cs="Times New Roman"/>
          <w:b/>
          <w:bCs/>
          <w:iCs/>
        </w:rPr>
        <w:t>civil documentation</w:t>
      </w:r>
      <w:r w:rsidRPr="007244F0">
        <w:rPr>
          <w:rFonts w:ascii="Garamond" w:hAnsi="Garamond" w:cs="Times New Roman"/>
          <w:iCs/>
        </w:rPr>
        <w:t>, often needed to obtain other humanitarian aid and services, is particularly challenging for children of foreign fathers, for whom birth registration is complex and associated with stigmatization.</w:t>
      </w:r>
      <w:r w:rsidRPr="007244F0">
        <w:rPr>
          <w:rStyle w:val="FootnoteReference"/>
          <w:rFonts w:ascii="Garamond" w:hAnsi="Garamond" w:cs="Times New Roman"/>
          <w:iCs/>
        </w:rPr>
        <w:footnoteReference w:id="99"/>
      </w:r>
      <w:r w:rsidRPr="007244F0" w:rsidDel="008A57F6">
        <w:rPr>
          <w:rFonts w:ascii="Garamond" w:hAnsi="Garamond" w:cs="Times New Roman"/>
        </w:rPr>
        <w:t xml:space="preserve"> </w:t>
      </w:r>
      <w:r w:rsidRPr="007244F0">
        <w:rPr>
          <w:rFonts w:ascii="Garamond" w:hAnsi="Garamond" w:cs="Times New Roman"/>
        </w:rPr>
        <w:t>While birth registration without proving the lineage to the father is possible for Syrian children, it is associated with significant societal shame and stigma, and may entail risky travel across contact lines, often deterring mothers from undertaking the procedure</w:t>
      </w:r>
      <w:r w:rsidRPr="007244F0">
        <w:rPr>
          <w:rFonts w:ascii="Garamond" w:hAnsi="Garamond"/>
        </w:rPr>
        <w:t xml:space="preserve"> and </w:t>
      </w:r>
      <w:r w:rsidRPr="007244F0">
        <w:rPr>
          <w:rFonts w:ascii="Garamond" w:hAnsi="Garamond" w:cs="Times New Roman"/>
        </w:rPr>
        <w:t>leaving their children at risk of statelessness.</w:t>
      </w:r>
      <w:r w:rsidRPr="007244F0">
        <w:rPr>
          <w:rStyle w:val="FootnoteReference"/>
          <w:rFonts w:ascii="Garamond" w:hAnsi="Garamond" w:cs="Times New Roman"/>
        </w:rPr>
        <w:footnoteReference w:id="100"/>
      </w:r>
      <w:r w:rsidRPr="007244F0">
        <w:rPr>
          <w:rFonts w:ascii="Garamond" w:hAnsi="Garamond" w:cs="Times New Roman"/>
        </w:rPr>
        <w:t xml:space="preserve">  </w:t>
      </w:r>
    </w:p>
    <w:p w14:paraId="5BC18C6F" w14:textId="7675AD5A" w:rsidR="00E83480" w:rsidRDefault="00E673D5" w:rsidP="007F402C">
      <w:pPr>
        <w:spacing w:line="276" w:lineRule="auto"/>
        <w:jc w:val="both"/>
        <w:rPr>
          <w:rFonts w:ascii="Garamond" w:eastAsia="Calibri" w:hAnsi="Garamond" w:cs="Times New Roman"/>
          <w:b/>
          <w:color w:val="17365D"/>
          <w:sz w:val="34"/>
          <w:szCs w:val="34"/>
          <w:lang w:val="en-US"/>
        </w:rPr>
      </w:pPr>
      <w:r w:rsidRPr="007244F0">
        <w:rPr>
          <w:rFonts w:ascii="Garamond" w:hAnsi="Garamond" w:cs="Times New Roman"/>
        </w:rPr>
        <w:t>United Nations frameworks</w:t>
      </w:r>
      <w:r w:rsidRPr="007244F0">
        <w:rPr>
          <w:rStyle w:val="FootnoteReference"/>
          <w:rFonts w:ascii="Garamond" w:hAnsi="Garamond" w:cs="Times New Roman"/>
          <w:iCs/>
        </w:rPr>
        <w:footnoteReference w:id="101"/>
      </w:r>
      <w:r w:rsidRPr="007244F0">
        <w:rPr>
          <w:rFonts w:ascii="Garamond" w:hAnsi="Garamond" w:cs="Times New Roman"/>
        </w:rPr>
        <w:t xml:space="preserve"> and programmes to assist countries to manage the challenges faced in </w:t>
      </w:r>
      <w:r w:rsidRPr="007244F0">
        <w:rPr>
          <w:rFonts w:ascii="Garamond" w:hAnsi="Garamond" w:cs="Times New Roman"/>
          <w:b/>
          <w:bCs/>
        </w:rPr>
        <w:t>rehabilitating and reintegrating returning nationals</w:t>
      </w:r>
      <w:r w:rsidRPr="007244F0">
        <w:rPr>
          <w:rFonts w:ascii="Garamond" w:hAnsi="Garamond" w:cs="Times New Roman"/>
        </w:rPr>
        <w:t xml:space="preserve"> have not been implemented in Syria</w:t>
      </w:r>
      <w:r w:rsidRPr="007244F0">
        <w:rPr>
          <w:rStyle w:val="FootnoteReference"/>
          <w:rFonts w:ascii="Garamond" w:hAnsi="Garamond" w:cs="Times New Roman"/>
        </w:rPr>
        <w:footnoteReference w:id="102"/>
      </w:r>
      <w:r w:rsidRPr="007244F0">
        <w:rPr>
          <w:rFonts w:ascii="Garamond" w:hAnsi="Garamond" w:cs="Times New Roman"/>
        </w:rPr>
        <w:t xml:space="preserve"> and, despite increased attention to the issue in the last 12 months, there are insufficient</w:t>
      </w:r>
      <w:r w:rsidRPr="007244F0">
        <w:rPr>
          <w:rFonts w:ascii="Garamond" w:hAnsi="Garamond" w:cs="Times New Roman"/>
          <w:iCs/>
        </w:rPr>
        <w:t xml:space="preserve"> gender- and age-sensitive </w:t>
      </w:r>
      <w:r w:rsidRPr="007244F0">
        <w:rPr>
          <w:rFonts w:ascii="Garamond" w:hAnsi="Garamond" w:cs="Times New Roman"/>
          <w:iCs/>
        </w:rPr>
        <w:lastRenderedPageBreak/>
        <w:t>rehabilitation and reintegration programme</w:t>
      </w:r>
      <w:r w:rsidR="00AF1E9F">
        <w:rPr>
          <w:rFonts w:ascii="Garamond" w:hAnsi="Garamond" w:cs="Times New Roman"/>
          <w:iCs/>
        </w:rPr>
        <w:t>s</w:t>
      </w:r>
      <w:r w:rsidRPr="007244F0">
        <w:rPr>
          <w:rFonts w:ascii="Garamond" w:hAnsi="Garamond" w:cs="Times New Roman"/>
          <w:iCs/>
        </w:rPr>
        <w:t xml:space="preserve">, </w:t>
      </w:r>
      <w:r w:rsidR="00F07E47">
        <w:rPr>
          <w:rFonts w:ascii="Garamond" w:hAnsi="Garamond" w:cs="Times New Roman"/>
          <w:iCs/>
        </w:rPr>
        <w:t>also in the northeast</w:t>
      </w:r>
      <w:r w:rsidRPr="007244F0">
        <w:rPr>
          <w:rFonts w:ascii="Garamond" w:hAnsi="Garamond" w:cs="Times New Roman"/>
          <w:iCs/>
        </w:rPr>
        <w:t>, including initiatives to support host communities.</w:t>
      </w:r>
      <w:r w:rsidRPr="007244F0">
        <w:rPr>
          <w:rStyle w:val="FootnoteReference"/>
          <w:rFonts w:ascii="Garamond" w:hAnsi="Garamond" w:cs="Times New Roman"/>
          <w:iCs/>
        </w:rPr>
        <w:footnoteReference w:id="103"/>
      </w:r>
      <w:bookmarkStart w:id="11" w:name="_Toc160445975"/>
    </w:p>
    <w:p w14:paraId="20C98A2B" w14:textId="1B885633" w:rsidR="00E673D5" w:rsidRDefault="00E673D5" w:rsidP="00E673D5">
      <w:pPr>
        <w:pStyle w:val="Heading1"/>
        <w:rPr>
          <w:rFonts w:ascii="Garamond" w:eastAsia="Calibri" w:hAnsi="Garamond" w:cs="Times New Roman"/>
          <w:b/>
          <w:color w:val="17365D"/>
          <w:sz w:val="34"/>
          <w:szCs w:val="34"/>
          <w:lang w:val="en-US"/>
        </w:rPr>
      </w:pPr>
      <w:r w:rsidRPr="00E673D5">
        <w:rPr>
          <w:rFonts w:ascii="Garamond" w:eastAsia="Calibri" w:hAnsi="Garamond" w:cs="Times New Roman"/>
          <w:b/>
          <w:color w:val="17365D"/>
          <w:sz w:val="34"/>
          <w:szCs w:val="34"/>
          <w:lang w:val="en-US"/>
        </w:rPr>
        <w:t xml:space="preserve">Recommendations </w:t>
      </w:r>
      <w:r w:rsidR="00394977">
        <w:rPr>
          <w:rFonts w:ascii="Garamond" w:eastAsia="Calibri" w:hAnsi="Garamond" w:cs="Times New Roman"/>
          <w:b/>
          <w:color w:val="17365D"/>
          <w:sz w:val="34"/>
          <w:szCs w:val="34"/>
          <w:lang w:val="en-US"/>
        </w:rPr>
        <w:t xml:space="preserve">and </w:t>
      </w:r>
      <w:r w:rsidRPr="00E673D5">
        <w:rPr>
          <w:rFonts w:ascii="Garamond" w:eastAsia="Calibri" w:hAnsi="Garamond" w:cs="Times New Roman"/>
          <w:b/>
          <w:color w:val="17365D"/>
          <w:sz w:val="34"/>
          <w:szCs w:val="34"/>
          <w:lang w:val="en-US"/>
        </w:rPr>
        <w:t>Way</w:t>
      </w:r>
      <w:r w:rsidR="00A21916">
        <w:rPr>
          <w:rFonts w:ascii="Garamond" w:eastAsia="Calibri" w:hAnsi="Garamond" w:cs="Times New Roman"/>
          <w:b/>
          <w:color w:val="17365D"/>
          <w:sz w:val="34"/>
          <w:szCs w:val="34"/>
          <w:lang w:val="en-US"/>
        </w:rPr>
        <w:t>s</w:t>
      </w:r>
      <w:r w:rsidRPr="00E673D5">
        <w:rPr>
          <w:rFonts w:ascii="Garamond" w:eastAsia="Calibri" w:hAnsi="Garamond" w:cs="Times New Roman"/>
          <w:b/>
          <w:color w:val="17365D"/>
          <w:sz w:val="34"/>
          <w:szCs w:val="34"/>
          <w:lang w:val="en-US"/>
        </w:rPr>
        <w:t xml:space="preserve"> Forward</w:t>
      </w:r>
      <w:bookmarkEnd w:id="11"/>
    </w:p>
    <w:p w14:paraId="217B030A" w14:textId="77777777" w:rsidR="00E673D5" w:rsidRDefault="00E673D5" w:rsidP="00E673D5">
      <w:pPr>
        <w:spacing w:after="0" w:line="276" w:lineRule="auto"/>
        <w:jc w:val="both"/>
        <w:rPr>
          <w:lang w:val="en-US"/>
        </w:rPr>
      </w:pPr>
      <w:bookmarkStart w:id="12" w:name="_Hlk161304344"/>
    </w:p>
    <w:p w14:paraId="358EF429" w14:textId="3F303F2E" w:rsidR="00F861CA" w:rsidRDefault="00E673D5" w:rsidP="00A21916">
      <w:pPr>
        <w:spacing w:after="0" w:line="276" w:lineRule="auto"/>
        <w:jc w:val="both"/>
        <w:rPr>
          <w:rFonts w:ascii="Garamond" w:hAnsi="Garamond" w:cs="Times New Roman"/>
          <w:b/>
          <w:bCs/>
        </w:rPr>
      </w:pPr>
      <w:r w:rsidRPr="007244F0">
        <w:rPr>
          <w:rFonts w:ascii="Garamond" w:hAnsi="Garamond" w:cs="Times New Roman"/>
        </w:rPr>
        <w:t xml:space="preserve">For five years now, </w:t>
      </w:r>
      <w:r w:rsidR="00AF1F9A">
        <w:rPr>
          <w:rFonts w:ascii="Garamond" w:hAnsi="Garamond" w:cs="Times New Roman"/>
        </w:rPr>
        <w:t>almost</w:t>
      </w:r>
      <w:r w:rsidR="00AF1F9A" w:rsidRPr="007244F0">
        <w:rPr>
          <w:rFonts w:ascii="Garamond" w:hAnsi="Garamond" w:cs="Times New Roman"/>
        </w:rPr>
        <w:t xml:space="preserve"> </w:t>
      </w:r>
      <w:r w:rsidRPr="007244F0">
        <w:rPr>
          <w:rFonts w:ascii="Garamond" w:hAnsi="Garamond" w:cs="Times New Roman"/>
        </w:rPr>
        <w:t>30,000 children have spent a large part of their childhood in internment camps, “rehabilitation centres” and prisons in northeast Syria. These children are victims of armed conflict first and foremost</w:t>
      </w:r>
      <w:r w:rsidR="00F861CA">
        <w:rPr>
          <w:rFonts w:ascii="Garamond" w:hAnsi="Garamond" w:cs="Times New Roman"/>
        </w:rPr>
        <w:t>,</w:t>
      </w:r>
      <w:r w:rsidRPr="007244F0">
        <w:rPr>
          <w:rFonts w:ascii="Garamond" w:hAnsi="Garamond" w:cs="Times New Roman"/>
        </w:rPr>
        <w:t xml:space="preserve"> and </w:t>
      </w:r>
      <w:r w:rsidR="00F861CA" w:rsidRPr="00F861CA">
        <w:rPr>
          <w:rFonts w:ascii="Garamond" w:hAnsi="Garamond" w:cs="Times New Roman"/>
        </w:rPr>
        <w:t xml:space="preserve">were </w:t>
      </w:r>
      <w:r w:rsidR="00A21916">
        <w:rPr>
          <w:rFonts w:ascii="Garamond" w:hAnsi="Garamond" w:cs="Times New Roman"/>
        </w:rPr>
        <w:t xml:space="preserve">just </w:t>
      </w:r>
      <w:r w:rsidR="00F861CA" w:rsidRPr="00F861CA">
        <w:rPr>
          <w:rFonts w:ascii="Garamond" w:hAnsi="Garamond" w:cs="Times New Roman"/>
        </w:rPr>
        <w:t xml:space="preserve">12 years old or younger </w:t>
      </w:r>
      <w:r w:rsidR="00A21916">
        <w:rPr>
          <w:rFonts w:ascii="Garamond" w:hAnsi="Garamond" w:cs="Times New Roman"/>
        </w:rPr>
        <w:t>at</w:t>
      </w:r>
      <w:r w:rsidR="00375667">
        <w:rPr>
          <w:rFonts w:ascii="Garamond" w:hAnsi="Garamond" w:cs="Times New Roman"/>
        </w:rPr>
        <w:t xml:space="preserve"> </w:t>
      </w:r>
      <w:r w:rsidR="00F861CA" w:rsidRPr="00F861CA">
        <w:rPr>
          <w:rFonts w:ascii="Garamond" w:hAnsi="Garamond" w:cs="Times New Roman"/>
        </w:rPr>
        <w:t>the fall of Baghuz in March 2019</w:t>
      </w:r>
      <w:r w:rsidRPr="007244F0">
        <w:rPr>
          <w:rFonts w:ascii="Garamond" w:hAnsi="Garamond" w:cs="Times New Roman"/>
        </w:rPr>
        <w:t xml:space="preserve">. While there are alleged perpetrators of mass atrocity crimes committed by ISIL among the adult population interned and detained in the northeast, it is abundantly clear that </w:t>
      </w:r>
      <w:r w:rsidRPr="007244F0">
        <w:rPr>
          <w:rFonts w:ascii="Garamond" w:hAnsi="Garamond" w:cs="Times New Roman"/>
          <w:b/>
          <w:bCs/>
        </w:rPr>
        <w:t>every single child held there today is innocent</w:t>
      </w:r>
      <w:r w:rsidRPr="007244F0">
        <w:rPr>
          <w:rFonts w:ascii="Garamond" w:hAnsi="Garamond" w:cs="Times New Roman"/>
        </w:rPr>
        <w:t xml:space="preserve">. </w:t>
      </w:r>
      <w:r w:rsidR="00F861CA">
        <w:rPr>
          <w:rFonts w:ascii="Garamond" w:hAnsi="Garamond" w:cs="Times New Roman"/>
        </w:rPr>
        <w:t>S</w:t>
      </w:r>
      <w:r w:rsidRPr="007244F0">
        <w:rPr>
          <w:rFonts w:ascii="Garamond" w:hAnsi="Garamond" w:cs="Times New Roman"/>
        </w:rPr>
        <w:t xml:space="preserve">uch large-scale deprivation of </w:t>
      </w:r>
      <w:r w:rsidR="00F861CA">
        <w:rPr>
          <w:rFonts w:ascii="Garamond" w:hAnsi="Garamond" w:cs="Times New Roman"/>
        </w:rPr>
        <w:t xml:space="preserve">innocent </w:t>
      </w:r>
      <w:r w:rsidRPr="007244F0">
        <w:rPr>
          <w:rFonts w:ascii="Garamond" w:hAnsi="Garamond" w:cs="Times New Roman"/>
        </w:rPr>
        <w:t>children’s liberty cannot be justified.</w:t>
      </w:r>
      <w:r w:rsidRPr="007244F0">
        <w:rPr>
          <w:rStyle w:val="FootnoteReference"/>
          <w:rFonts w:ascii="Garamond" w:hAnsi="Garamond" w:cs="Times New Roman"/>
        </w:rPr>
        <w:footnoteReference w:id="104"/>
      </w:r>
      <w:r w:rsidRPr="007244F0">
        <w:rPr>
          <w:rFonts w:ascii="Garamond" w:hAnsi="Garamond" w:cs="Times New Roman"/>
        </w:rPr>
        <w:t xml:space="preserve"> </w:t>
      </w:r>
    </w:p>
    <w:p w14:paraId="7575D615" w14:textId="77777777" w:rsidR="00F861CA" w:rsidRDefault="00F861CA" w:rsidP="00F861CA">
      <w:pPr>
        <w:spacing w:after="0" w:line="276" w:lineRule="auto"/>
        <w:jc w:val="both"/>
        <w:rPr>
          <w:rFonts w:ascii="Garamond" w:hAnsi="Garamond" w:cs="Times New Roman"/>
          <w:b/>
          <w:bCs/>
        </w:rPr>
      </w:pPr>
    </w:p>
    <w:p w14:paraId="798A967D" w14:textId="5253CD76" w:rsidR="00E673D5" w:rsidRDefault="00E673D5" w:rsidP="00A21916">
      <w:pPr>
        <w:spacing w:after="0" w:line="276" w:lineRule="auto"/>
        <w:jc w:val="both"/>
        <w:rPr>
          <w:rFonts w:ascii="Garamond" w:hAnsi="Garamond" w:cs="Times New Roman"/>
        </w:rPr>
      </w:pPr>
      <w:r w:rsidRPr="007244F0">
        <w:rPr>
          <w:rFonts w:ascii="Garamond" w:hAnsi="Garamond" w:cs="Times New Roman"/>
          <w:b/>
          <w:bCs/>
        </w:rPr>
        <w:t xml:space="preserve">Releasing, repatriating and reintegrating </w:t>
      </w:r>
      <w:r w:rsidR="001F26AE">
        <w:rPr>
          <w:rFonts w:ascii="Garamond" w:hAnsi="Garamond" w:cs="Times New Roman"/>
          <w:b/>
          <w:bCs/>
        </w:rPr>
        <w:t xml:space="preserve">children </w:t>
      </w:r>
      <w:r w:rsidRPr="007244F0">
        <w:rPr>
          <w:rFonts w:ascii="Garamond" w:hAnsi="Garamond" w:cs="Times New Roman"/>
          <w:b/>
          <w:bCs/>
        </w:rPr>
        <w:t>into their home communities, with their mothers, is long overdue</w:t>
      </w:r>
      <w:r w:rsidRPr="007244F0">
        <w:rPr>
          <w:rFonts w:ascii="Garamond" w:hAnsi="Garamond" w:cs="Times New Roman"/>
        </w:rPr>
        <w:t xml:space="preserve">. Children should never be detained or prosecuted for their or their parents’ actual or alleged association with armed groups; instead, a child-sensitive approach should guide current and future engagement with survivors and victims of crimes and grave violations, anchored in the best interest of children and respect for their rights. While mothers in the camps are not a homogeneous group (but include victims/survivors including of trafficking and ISIL crimes, witnesses as well as alleged perpetrators of such crimes), </w:t>
      </w:r>
      <w:r w:rsidR="00B42F6D">
        <w:rPr>
          <w:rFonts w:ascii="Garamond" w:hAnsi="Garamond" w:cs="Times New Roman"/>
        </w:rPr>
        <w:t xml:space="preserve">nearly </w:t>
      </w:r>
      <w:r w:rsidRPr="007244F0">
        <w:rPr>
          <w:rFonts w:ascii="Garamond" w:hAnsi="Garamond" w:cs="Times New Roman"/>
        </w:rPr>
        <w:t xml:space="preserve">30,000 innocent children cannot be held hostage to the failure to ensure effective judicial or internment review procedures of whether imperative reasons of security exist to hold their mothers, five years </w:t>
      </w:r>
      <w:r w:rsidR="00AF1F9A">
        <w:rPr>
          <w:rFonts w:ascii="Garamond" w:hAnsi="Garamond" w:cs="Times New Roman"/>
        </w:rPr>
        <w:t>later</w:t>
      </w:r>
      <w:r w:rsidR="009C08AF">
        <w:rPr>
          <w:rFonts w:ascii="Garamond" w:hAnsi="Garamond" w:cs="Times New Roman"/>
        </w:rPr>
        <w:t>.</w:t>
      </w:r>
      <w:r w:rsidRPr="007244F0">
        <w:rPr>
          <w:rStyle w:val="FootnoteReference"/>
          <w:rFonts w:ascii="Garamond" w:hAnsi="Garamond" w:cs="Times New Roman"/>
        </w:rPr>
        <w:footnoteReference w:id="105"/>
      </w:r>
      <w:r w:rsidRPr="007244F0">
        <w:rPr>
          <w:rFonts w:ascii="Garamond" w:hAnsi="Garamond" w:cs="Times New Roman"/>
        </w:rPr>
        <w:t xml:space="preserve"> </w:t>
      </w:r>
    </w:p>
    <w:p w14:paraId="7BEE4592" w14:textId="77777777" w:rsidR="00F861CA" w:rsidRPr="007244F0" w:rsidRDefault="00F861CA" w:rsidP="008B698D">
      <w:pPr>
        <w:spacing w:after="0" w:line="276" w:lineRule="auto"/>
        <w:jc w:val="both"/>
        <w:rPr>
          <w:rFonts w:ascii="Garamond" w:hAnsi="Garamond" w:cs="Times New Roman"/>
        </w:rPr>
      </w:pPr>
    </w:p>
    <w:p w14:paraId="54BC23A8" w14:textId="73FE08E5" w:rsidR="00E673D5" w:rsidRPr="007244F0" w:rsidRDefault="00E673D5" w:rsidP="00A21916">
      <w:pPr>
        <w:spacing w:line="276" w:lineRule="auto"/>
        <w:jc w:val="both"/>
        <w:rPr>
          <w:rFonts w:ascii="Garamond" w:hAnsi="Garamond" w:cs="Times New Roman"/>
        </w:rPr>
      </w:pPr>
      <w:r w:rsidRPr="007244F0">
        <w:rPr>
          <w:rFonts w:ascii="Garamond" w:hAnsi="Garamond" w:cs="Times New Roman"/>
        </w:rPr>
        <w:t>While</w:t>
      </w:r>
      <w:r w:rsidR="00394977">
        <w:rPr>
          <w:rFonts w:ascii="Garamond" w:hAnsi="Garamond" w:cs="Times New Roman"/>
        </w:rPr>
        <w:t xml:space="preserve"> the</w:t>
      </w:r>
      <w:r w:rsidRPr="007244F0">
        <w:rPr>
          <w:rFonts w:ascii="Garamond" w:hAnsi="Garamond" w:cs="Times New Roman"/>
        </w:rPr>
        <w:t xml:space="preserve"> SDF may be ill-suited and ill-equipped to handle the large case load, Member States with nationals in the northeast and members of the Coalition have the capacity – and responsibility under common article 1 of the Geneva Conventions 1949 </w:t>
      </w:r>
      <w:r w:rsidR="00394977">
        <w:rPr>
          <w:rFonts w:ascii="Garamond" w:hAnsi="Garamond" w:cs="Times New Roman"/>
        </w:rPr>
        <w:t>–</w:t>
      </w:r>
      <w:r w:rsidRPr="007244F0">
        <w:rPr>
          <w:rFonts w:ascii="Garamond" w:hAnsi="Garamond" w:cs="Times New Roman"/>
        </w:rPr>
        <w:t xml:space="preserve"> to assist, while the UN and other </w:t>
      </w:r>
      <w:r>
        <w:rPr>
          <w:rFonts w:ascii="Garamond" w:hAnsi="Garamond" w:cs="Times New Roman"/>
        </w:rPr>
        <w:t xml:space="preserve">international </w:t>
      </w:r>
      <w:r w:rsidRPr="007244F0">
        <w:rPr>
          <w:rFonts w:ascii="Garamond" w:hAnsi="Garamond" w:cs="Times New Roman"/>
        </w:rPr>
        <w:t xml:space="preserve">entities with </w:t>
      </w:r>
      <w:r>
        <w:rPr>
          <w:rFonts w:ascii="Garamond" w:hAnsi="Garamond" w:cs="Times New Roman"/>
        </w:rPr>
        <w:t>relevant</w:t>
      </w:r>
      <w:r w:rsidRPr="007244F0">
        <w:rPr>
          <w:rFonts w:ascii="Garamond" w:hAnsi="Garamond" w:cs="Times New Roman"/>
        </w:rPr>
        <w:t xml:space="preserve"> expertise can advise.</w:t>
      </w:r>
      <w:r w:rsidRPr="008B5491">
        <w:t xml:space="preserve"> </w:t>
      </w:r>
      <w:r w:rsidRPr="007244F0">
        <w:rPr>
          <w:rFonts w:ascii="Garamond" w:hAnsi="Garamond" w:cs="Times New Roman"/>
        </w:rPr>
        <w:t>This must be done without further delay</w:t>
      </w:r>
      <w:r w:rsidR="00A21916">
        <w:rPr>
          <w:rFonts w:ascii="Garamond" w:hAnsi="Garamond" w:cs="Times New Roman"/>
        </w:rPr>
        <w:t xml:space="preserve">: failing this, </w:t>
      </w:r>
      <w:r w:rsidRPr="007244F0">
        <w:rPr>
          <w:rFonts w:ascii="Garamond" w:hAnsi="Garamond" w:cs="Times New Roman"/>
          <w:b/>
          <w:bCs/>
        </w:rPr>
        <w:t>the</w:t>
      </w:r>
      <w:r w:rsidRPr="007244F0">
        <w:rPr>
          <w:rFonts w:ascii="Garamond" w:hAnsi="Garamond" w:cs="Times New Roman"/>
        </w:rPr>
        <w:t xml:space="preserve"> </w:t>
      </w:r>
      <w:r w:rsidRPr="007244F0">
        <w:rPr>
          <w:rFonts w:ascii="Garamond" w:hAnsi="Garamond" w:cs="Times New Roman"/>
          <w:b/>
          <w:bCs/>
        </w:rPr>
        <w:t xml:space="preserve">remedy for unlawful </w:t>
      </w:r>
      <w:r w:rsidR="009C08AF">
        <w:rPr>
          <w:rFonts w:ascii="Garamond" w:hAnsi="Garamond" w:cs="Times New Roman"/>
          <w:b/>
          <w:bCs/>
        </w:rPr>
        <w:t>deprivation</w:t>
      </w:r>
      <w:r w:rsidRPr="007244F0">
        <w:rPr>
          <w:rFonts w:ascii="Garamond" w:hAnsi="Garamond" w:cs="Times New Roman"/>
          <w:b/>
          <w:bCs/>
        </w:rPr>
        <w:t xml:space="preserve"> of liberty of </w:t>
      </w:r>
      <w:r w:rsidR="003A7E17">
        <w:rPr>
          <w:rFonts w:ascii="Garamond" w:hAnsi="Garamond" w:cs="Times New Roman"/>
          <w:b/>
          <w:bCs/>
        </w:rPr>
        <w:t>almost</w:t>
      </w:r>
      <w:r w:rsidRPr="007244F0">
        <w:rPr>
          <w:rFonts w:ascii="Garamond" w:hAnsi="Garamond" w:cs="Times New Roman"/>
          <w:b/>
          <w:bCs/>
        </w:rPr>
        <w:t xml:space="preserve"> 30,000 children is release</w:t>
      </w:r>
      <w:r w:rsidRPr="007244F0">
        <w:rPr>
          <w:rFonts w:ascii="Garamond" w:hAnsi="Garamond" w:cs="Times New Roman"/>
        </w:rPr>
        <w:t xml:space="preserve">. </w:t>
      </w:r>
    </w:p>
    <w:p w14:paraId="50B0D3C0" w14:textId="011E8B4F" w:rsidR="00E673D5" w:rsidRPr="007244F0" w:rsidRDefault="00E673D5" w:rsidP="00E673D5">
      <w:pPr>
        <w:spacing w:line="276" w:lineRule="auto"/>
        <w:jc w:val="both"/>
        <w:rPr>
          <w:rFonts w:ascii="Garamond" w:hAnsi="Garamond" w:cs="Times New Roman"/>
        </w:rPr>
      </w:pPr>
      <w:r w:rsidRPr="007244F0">
        <w:rPr>
          <w:rFonts w:ascii="Garamond" w:hAnsi="Garamond" w:cs="Times New Roman"/>
        </w:rPr>
        <w:t xml:space="preserve">As a way forward the Commission recommends: </w:t>
      </w:r>
    </w:p>
    <w:p w14:paraId="2AB83FEC" w14:textId="4921BC78" w:rsidR="00E673D5" w:rsidRPr="007244F0" w:rsidRDefault="00E673D5" w:rsidP="00E673D5">
      <w:pPr>
        <w:pStyle w:val="Heading2"/>
        <w:jc w:val="both"/>
        <w:rPr>
          <w:rFonts w:ascii="Garamond" w:hAnsi="Garamond"/>
          <w:iCs/>
          <w:sz w:val="22"/>
          <w:szCs w:val="22"/>
        </w:rPr>
      </w:pPr>
      <w:r>
        <w:rPr>
          <w:rFonts w:ascii="Garamond" w:hAnsi="Garamond"/>
          <w:sz w:val="22"/>
          <w:szCs w:val="22"/>
        </w:rPr>
        <w:t xml:space="preserve">To the </w:t>
      </w:r>
      <w:r w:rsidRPr="007244F0">
        <w:rPr>
          <w:rFonts w:ascii="Garamond" w:hAnsi="Garamond"/>
          <w:sz w:val="22"/>
          <w:szCs w:val="22"/>
        </w:rPr>
        <w:t xml:space="preserve">SDF and </w:t>
      </w:r>
      <w:r>
        <w:rPr>
          <w:rFonts w:ascii="Garamond" w:hAnsi="Garamond"/>
          <w:sz w:val="22"/>
          <w:szCs w:val="22"/>
        </w:rPr>
        <w:t xml:space="preserve">the </w:t>
      </w:r>
      <w:r w:rsidRPr="007244F0">
        <w:rPr>
          <w:rFonts w:ascii="Garamond" w:hAnsi="Garamond"/>
          <w:sz w:val="22"/>
          <w:szCs w:val="22"/>
        </w:rPr>
        <w:t>self-administration:</w:t>
      </w:r>
    </w:p>
    <w:p w14:paraId="2E481BE4" w14:textId="77777777" w:rsidR="004A52DE" w:rsidRPr="008B698D" w:rsidRDefault="004A52DE" w:rsidP="008B698D">
      <w:pPr>
        <w:spacing w:after="0"/>
      </w:pPr>
    </w:p>
    <w:p w14:paraId="79790C09" w14:textId="77777777" w:rsidR="00E673D5" w:rsidRPr="003C1634" w:rsidRDefault="00E673D5" w:rsidP="00E673D5">
      <w:pPr>
        <w:pStyle w:val="ListParagraph"/>
        <w:numPr>
          <w:ilvl w:val="0"/>
          <w:numId w:val="8"/>
        </w:numPr>
        <w:jc w:val="both"/>
        <w:rPr>
          <w:rFonts w:ascii="Garamond" w:hAnsi="Garamond"/>
          <w:iCs/>
        </w:rPr>
      </w:pPr>
      <w:r w:rsidRPr="007244F0">
        <w:rPr>
          <w:rFonts w:ascii="Garamond" w:hAnsi="Garamond"/>
          <w:b/>
          <w:bCs/>
          <w:iCs/>
        </w:rPr>
        <w:t xml:space="preserve">Offer and facilitate </w:t>
      </w:r>
      <w:r>
        <w:rPr>
          <w:rFonts w:ascii="Garamond" w:hAnsi="Garamond"/>
          <w:b/>
          <w:bCs/>
          <w:iCs/>
        </w:rPr>
        <w:t xml:space="preserve">immediate </w:t>
      </w:r>
      <w:r w:rsidRPr="007244F0">
        <w:rPr>
          <w:rFonts w:ascii="Garamond" w:hAnsi="Garamond"/>
          <w:b/>
          <w:bCs/>
          <w:iCs/>
        </w:rPr>
        <w:t>voluntary release or repatriation to all children</w:t>
      </w:r>
      <w:r w:rsidRPr="007244F0">
        <w:rPr>
          <w:rFonts w:ascii="Garamond" w:hAnsi="Garamond"/>
          <w:iCs/>
        </w:rPr>
        <w:t xml:space="preserve"> currently interned or detained in the northeast, with their mothers where possible.</w:t>
      </w:r>
      <w:r w:rsidRPr="007244F0">
        <w:rPr>
          <w:rStyle w:val="FootnoteReference"/>
          <w:rFonts w:ascii="Garamond" w:hAnsi="Garamond"/>
          <w:iCs/>
        </w:rPr>
        <w:footnoteReference w:id="106"/>
      </w:r>
      <w:r>
        <w:rPr>
          <w:rFonts w:ascii="Garamond" w:hAnsi="Garamond"/>
          <w:iCs/>
        </w:rPr>
        <w:t xml:space="preserve"> </w:t>
      </w:r>
      <w:r w:rsidRPr="007244F0">
        <w:rPr>
          <w:rFonts w:ascii="Garamond" w:hAnsi="Garamond"/>
          <w:iCs/>
        </w:rPr>
        <w:t xml:space="preserve">  </w:t>
      </w:r>
    </w:p>
    <w:p w14:paraId="33CFA42A" w14:textId="0BD2FBD7" w:rsidR="00E673D5" w:rsidRPr="007244F0" w:rsidRDefault="00E673D5" w:rsidP="00E673D5">
      <w:pPr>
        <w:pStyle w:val="ListParagraph"/>
        <w:numPr>
          <w:ilvl w:val="0"/>
          <w:numId w:val="6"/>
        </w:numPr>
        <w:jc w:val="both"/>
        <w:rPr>
          <w:rFonts w:ascii="Garamond" w:hAnsi="Garamond"/>
          <w:iCs/>
        </w:rPr>
      </w:pPr>
      <w:r w:rsidRPr="007244F0">
        <w:rPr>
          <w:rFonts w:ascii="Garamond" w:hAnsi="Garamond"/>
          <w:b/>
          <w:bCs/>
          <w:iCs/>
        </w:rPr>
        <w:t xml:space="preserve">Until such </w:t>
      </w:r>
      <w:r w:rsidR="00F43ACF">
        <w:rPr>
          <w:rFonts w:ascii="Garamond" w:hAnsi="Garamond"/>
          <w:b/>
          <w:bCs/>
          <w:iCs/>
        </w:rPr>
        <w:t xml:space="preserve">voluntary </w:t>
      </w:r>
      <w:r w:rsidRPr="007244F0">
        <w:rPr>
          <w:rFonts w:ascii="Garamond" w:hAnsi="Garamond"/>
          <w:b/>
          <w:bCs/>
          <w:iCs/>
        </w:rPr>
        <w:t>release or repatriation occurs</w:t>
      </w:r>
      <w:r w:rsidRPr="007244F0">
        <w:rPr>
          <w:rFonts w:ascii="Garamond" w:hAnsi="Garamond"/>
          <w:iCs/>
        </w:rPr>
        <w:t xml:space="preserve">: </w:t>
      </w:r>
    </w:p>
    <w:p w14:paraId="3FD9B281" w14:textId="73A84202" w:rsidR="00E673D5" w:rsidRPr="007244F0" w:rsidRDefault="00E673D5" w:rsidP="00E673D5">
      <w:pPr>
        <w:pStyle w:val="ListParagraph"/>
        <w:numPr>
          <w:ilvl w:val="1"/>
          <w:numId w:val="6"/>
        </w:numPr>
        <w:jc w:val="both"/>
        <w:rPr>
          <w:rFonts w:ascii="Garamond" w:hAnsi="Garamond"/>
          <w:iCs/>
        </w:rPr>
      </w:pPr>
      <w:r w:rsidRPr="007244F0">
        <w:rPr>
          <w:rFonts w:ascii="Garamond" w:hAnsi="Garamond"/>
          <w:iCs/>
        </w:rPr>
        <w:t xml:space="preserve">Immediately grant unfettered and regular </w:t>
      </w:r>
      <w:r w:rsidRPr="007244F0">
        <w:rPr>
          <w:rFonts w:ascii="Garamond" w:hAnsi="Garamond"/>
          <w:b/>
          <w:bCs/>
          <w:iCs/>
        </w:rPr>
        <w:t>access</w:t>
      </w:r>
      <w:r w:rsidRPr="007244F0">
        <w:rPr>
          <w:rFonts w:ascii="Garamond" w:hAnsi="Garamond"/>
          <w:iCs/>
        </w:rPr>
        <w:t xml:space="preserve"> for impartial humanitarian and human rights organizations to every internment camp and detention facility across the northeast where children are held. </w:t>
      </w:r>
      <w:r w:rsidRPr="007244F0" w:rsidDel="005C01B7">
        <w:rPr>
          <w:rFonts w:ascii="Garamond" w:hAnsi="Garamond"/>
          <w:iCs/>
        </w:rPr>
        <w:t xml:space="preserve">Ensure child protection actors can undertake confidential </w:t>
      </w:r>
      <w:r w:rsidRPr="007244F0" w:rsidDel="005C01B7">
        <w:rPr>
          <w:rFonts w:ascii="Garamond" w:hAnsi="Garamond"/>
          <w:iCs/>
        </w:rPr>
        <w:lastRenderedPageBreak/>
        <w:t>assessment</w:t>
      </w:r>
      <w:r w:rsidRPr="007244F0">
        <w:rPr>
          <w:rFonts w:ascii="Garamond" w:hAnsi="Garamond"/>
          <w:iCs/>
        </w:rPr>
        <w:t>s</w:t>
      </w:r>
      <w:r w:rsidRPr="007244F0" w:rsidDel="005C01B7">
        <w:rPr>
          <w:rFonts w:ascii="Garamond" w:hAnsi="Garamond"/>
          <w:iCs/>
        </w:rPr>
        <w:t xml:space="preserve"> of</w:t>
      </w:r>
      <w:r w:rsidRPr="007244F0">
        <w:rPr>
          <w:rFonts w:ascii="Garamond" w:hAnsi="Garamond"/>
          <w:iCs/>
        </w:rPr>
        <w:t xml:space="preserve"> each detained</w:t>
      </w:r>
      <w:r w:rsidRPr="007244F0" w:rsidDel="005C01B7">
        <w:rPr>
          <w:rFonts w:ascii="Garamond" w:hAnsi="Garamond"/>
          <w:iCs/>
        </w:rPr>
        <w:t xml:space="preserve"> child’s needs. </w:t>
      </w:r>
      <w:r w:rsidRPr="007244F0">
        <w:rPr>
          <w:rFonts w:ascii="Garamond" w:hAnsi="Garamond"/>
          <w:iCs/>
        </w:rPr>
        <w:t>As a priority, provide</w:t>
      </w:r>
      <w:r w:rsidR="00394977">
        <w:rPr>
          <w:rFonts w:ascii="Garamond" w:hAnsi="Garamond"/>
          <w:iCs/>
        </w:rPr>
        <w:t xml:space="preserve"> access to</w:t>
      </w:r>
      <w:r w:rsidRPr="007244F0">
        <w:rPr>
          <w:rFonts w:ascii="Garamond" w:hAnsi="Garamond"/>
          <w:iCs/>
        </w:rPr>
        <w:t xml:space="preserve"> adequate medical care for all children in detention.</w:t>
      </w:r>
      <w:r w:rsidRPr="007244F0">
        <w:rPr>
          <w:rStyle w:val="FootnoteReference"/>
          <w:rFonts w:ascii="Garamond" w:hAnsi="Garamond"/>
          <w:iCs/>
        </w:rPr>
        <w:t xml:space="preserve"> </w:t>
      </w:r>
      <w:r w:rsidRPr="007244F0">
        <w:rPr>
          <w:rStyle w:val="FootnoteReference"/>
          <w:rFonts w:ascii="Garamond" w:hAnsi="Garamond"/>
          <w:iCs/>
        </w:rPr>
        <w:footnoteReference w:id="107"/>
      </w:r>
    </w:p>
    <w:p w14:paraId="71940567" w14:textId="77777777" w:rsidR="001F26AE" w:rsidRDefault="00E673D5" w:rsidP="002340A5">
      <w:pPr>
        <w:pStyle w:val="ListParagraph"/>
        <w:numPr>
          <w:ilvl w:val="1"/>
          <w:numId w:val="6"/>
        </w:numPr>
        <w:jc w:val="both"/>
        <w:rPr>
          <w:rFonts w:ascii="Garamond" w:hAnsi="Garamond"/>
          <w:iCs/>
        </w:rPr>
      </w:pPr>
      <w:r w:rsidRPr="007244F0">
        <w:rPr>
          <w:rFonts w:ascii="Garamond" w:hAnsi="Garamond"/>
          <w:iCs/>
        </w:rPr>
        <w:t xml:space="preserve">Disclose the locations of all places of child detention; prepare lists </w:t>
      </w:r>
      <w:r w:rsidRPr="007244F0">
        <w:rPr>
          <w:rFonts w:ascii="Garamond" w:hAnsi="Garamond"/>
          <w:b/>
          <w:bCs/>
          <w:iCs/>
        </w:rPr>
        <w:t>recording and identifying all children</w:t>
      </w:r>
      <w:r w:rsidR="002340A5">
        <w:rPr>
          <w:rFonts w:ascii="Garamond" w:hAnsi="Garamond"/>
          <w:iCs/>
        </w:rPr>
        <w:t xml:space="preserve"> being held,</w:t>
      </w:r>
      <w:r w:rsidRPr="007244F0">
        <w:rPr>
          <w:rFonts w:ascii="Garamond" w:hAnsi="Garamond"/>
          <w:iCs/>
        </w:rPr>
        <w:t xml:space="preserve"> </w:t>
      </w:r>
      <w:r w:rsidR="00A21916">
        <w:rPr>
          <w:rFonts w:ascii="Garamond" w:hAnsi="Garamond"/>
          <w:iCs/>
        </w:rPr>
        <w:t xml:space="preserve">recognising that not all children will have identification papers. </w:t>
      </w:r>
    </w:p>
    <w:p w14:paraId="1DA1D123" w14:textId="5082E58A" w:rsidR="00E673D5" w:rsidRPr="00B54FBB" w:rsidRDefault="002340A5" w:rsidP="00A85DD6">
      <w:pPr>
        <w:pStyle w:val="ListParagraph"/>
        <w:numPr>
          <w:ilvl w:val="1"/>
          <w:numId w:val="6"/>
        </w:numPr>
        <w:jc w:val="both"/>
        <w:rPr>
          <w:rFonts w:ascii="Garamond" w:hAnsi="Garamond"/>
          <w:iCs/>
        </w:rPr>
      </w:pPr>
      <w:r>
        <w:rPr>
          <w:rFonts w:ascii="Garamond" w:hAnsi="Garamond"/>
          <w:iCs/>
        </w:rPr>
        <w:t>C</w:t>
      </w:r>
      <w:r w:rsidR="00E673D5" w:rsidRPr="007244F0">
        <w:rPr>
          <w:rFonts w:ascii="Garamond" w:hAnsi="Garamond"/>
          <w:iCs/>
        </w:rPr>
        <w:t xml:space="preserve">ease all forms of incommunicado detention and </w:t>
      </w:r>
      <w:r w:rsidR="00E673D5" w:rsidRPr="00B54FBB">
        <w:rPr>
          <w:rFonts w:ascii="Garamond" w:hAnsi="Garamond"/>
          <w:b/>
          <w:bCs/>
          <w:iCs/>
        </w:rPr>
        <w:t>facilitate children’s communication</w:t>
      </w:r>
      <w:r w:rsidR="00E673D5" w:rsidRPr="007244F0">
        <w:rPr>
          <w:rFonts w:ascii="Garamond" w:hAnsi="Garamond"/>
          <w:iCs/>
        </w:rPr>
        <w:t xml:space="preserve"> with their immediate and extended families.</w:t>
      </w:r>
      <w:r w:rsidR="00E673D5" w:rsidRPr="007244F0">
        <w:rPr>
          <w:rStyle w:val="FootnoteReference"/>
          <w:rFonts w:ascii="Garamond" w:hAnsi="Garamond"/>
          <w:iCs/>
        </w:rPr>
        <w:footnoteReference w:id="108"/>
      </w:r>
      <w:r w:rsidR="00E673D5" w:rsidRPr="007244F0">
        <w:rPr>
          <w:rFonts w:ascii="Garamond" w:hAnsi="Garamond"/>
          <w:iCs/>
        </w:rPr>
        <w:t xml:space="preserve"> </w:t>
      </w:r>
      <w:r w:rsidR="00E673D5" w:rsidRPr="00B54FBB">
        <w:rPr>
          <w:rFonts w:ascii="Garamond" w:hAnsi="Garamond"/>
          <w:iCs/>
        </w:rPr>
        <w:t xml:space="preserve">Cooperate with the new institution on the missing and its work on assisting families of children who </w:t>
      </w:r>
      <w:r w:rsidRPr="00B54FBB">
        <w:rPr>
          <w:rFonts w:ascii="Garamond" w:hAnsi="Garamond"/>
          <w:iCs/>
        </w:rPr>
        <w:t xml:space="preserve">have been </w:t>
      </w:r>
      <w:r w:rsidR="00E673D5" w:rsidRPr="00B54FBB">
        <w:rPr>
          <w:rFonts w:ascii="Garamond" w:hAnsi="Garamond"/>
          <w:iCs/>
        </w:rPr>
        <w:t>reported missing and/or disappeared in the northeast in this regard.</w:t>
      </w:r>
    </w:p>
    <w:p w14:paraId="63E0F01F" w14:textId="77777777" w:rsidR="00E673D5" w:rsidRPr="007244F0" w:rsidRDefault="00E673D5" w:rsidP="00E673D5">
      <w:pPr>
        <w:pStyle w:val="ListParagraph"/>
        <w:numPr>
          <w:ilvl w:val="1"/>
          <w:numId w:val="6"/>
        </w:numPr>
        <w:jc w:val="both"/>
        <w:rPr>
          <w:rFonts w:ascii="Garamond" w:hAnsi="Garamond"/>
          <w:iCs/>
        </w:rPr>
      </w:pPr>
      <w:r w:rsidRPr="007244F0">
        <w:rPr>
          <w:rFonts w:ascii="Garamond" w:hAnsi="Garamond"/>
          <w:iCs/>
        </w:rPr>
        <w:t xml:space="preserve">Hold all </w:t>
      </w:r>
      <w:r w:rsidRPr="007244F0">
        <w:rPr>
          <w:rFonts w:ascii="Garamond" w:hAnsi="Garamond"/>
          <w:b/>
          <w:bCs/>
          <w:iCs/>
        </w:rPr>
        <w:t>children separate</w:t>
      </w:r>
      <w:r w:rsidRPr="007244F0">
        <w:rPr>
          <w:rFonts w:ascii="Garamond" w:hAnsi="Garamond"/>
          <w:iCs/>
        </w:rPr>
        <w:t xml:space="preserve"> from adult detainees, except where families are accommodated as family units.</w:t>
      </w:r>
      <w:r w:rsidRPr="007244F0">
        <w:rPr>
          <w:rStyle w:val="FootnoteReference"/>
          <w:rFonts w:ascii="Garamond" w:hAnsi="Garamond"/>
          <w:iCs/>
        </w:rPr>
        <w:footnoteReference w:id="109"/>
      </w:r>
      <w:r w:rsidRPr="007244F0">
        <w:rPr>
          <w:rFonts w:ascii="Garamond" w:hAnsi="Garamond"/>
          <w:iCs/>
        </w:rPr>
        <w:t xml:space="preserve"> </w:t>
      </w:r>
    </w:p>
    <w:p w14:paraId="4768CF3F" w14:textId="18F93AA5" w:rsidR="00E673D5" w:rsidRPr="007244F0" w:rsidRDefault="00E673D5" w:rsidP="00E673D5">
      <w:pPr>
        <w:pStyle w:val="ListParagraph"/>
        <w:numPr>
          <w:ilvl w:val="1"/>
          <w:numId w:val="6"/>
        </w:numPr>
        <w:jc w:val="both"/>
        <w:rPr>
          <w:rFonts w:ascii="Garamond" w:hAnsi="Garamond"/>
          <w:iCs/>
        </w:rPr>
      </w:pPr>
      <w:r w:rsidRPr="007244F0">
        <w:rPr>
          <w:rFonts w:ascii="Garamond" w:hAnsi="Garamond"/>
          <w:b/>
          <w:bCs/>
          <w:iCs/>
        </w:rPr>
        <w:t>End the practice of separation</w:t>
      </w:r>
      <w:r w:rsidRPr="007244F0">
        <w:rPr>
          <w:rFonts w:ascii="Garamond" w:hAnsi="Garamond"/>
          <w:iCs/>
        </w:rPr>
        <w:t xml:space="preserve"> of boys from their mothers and siblings in the internment camps, except in justifiable cases after a meaningful best-interest determination procedure and facilitate contact between family members. Ensure all transfers of children between camps, “rehabilitation centres” and prisons are properly documented, as above. </w:t>
      </w:r>
    </w:p>
    <w:p w14:paraId="1AE372A4" w14:textId="2C4B7F6B" w:rsidR="00E673D5" w:rsidRPr="007244F0" w:rsidRDefault="00E673D5" w:rsidP="002340A5">
      <w:pPr>
        <w:pStyle w:val="ListParagraph"/>
        <w:numPr>
          <w:ilvl w:val="1"/>
          <w:numId w:val="6"/>
        </w:numPr>
        <w:jc w:val="both"/>
        <w:rPr>
          <w:rFonts w:ascii="Garamond" w:hAnsi="Garamond"/>
          <w:iCs/>
        </w:rPr>
      </w:pPr>
      <w:r w:rsidRPr="007244F0">
        <w:rPr>
          <w:rFonts w:ascii="Garamond" w:hAnsi="Garamond"/>
          <w:iCs/>
        </w:rPr>
        <w:t xml:space="preserve">Ensure that all credible reports of </w:t>
      </w:r>
      <w:r w:rsidRPr="007244F0">
        <w:rPr>
          <w:rFonts w:ascii="Garamond" w:hAnsi="Garamond"/>
          <w:b/>
          <w:bCs/>
          <w:iCs/>
        </w:rPr>
        <w:t>deaths of children</w:t>
      </w:r>
      <w:r w:rsidRPr="007244F0">
        <w:rPr>
          <w:rFonts w:ascii="Garamond" w:hAnsi="Garamond"/>
          <w:iCs/>
        </w:rPr>
        <w:t xml:space="preserve"> in internment camps</w:t>
      </w:r>
      <w:r w:rsidR="0039735C">
        <w:rPr>
          <w:rFonts w:ascii="Garamond" w:hAnsi="Garamond"/>
          <w:iCs/>
        </w:rPr>
        <w:t>, “rehabilitation centres”</w:t>
      </w:r>
      <w:r w:rsidRPr="007244F0">
        <w:rPr>
          <w:rFonts w:ascii="Garamond" w:hAnsi="Garamond"/>
          <w:iCs/>
        </w:rPr>
        <w:t xml:space="preserve"> </w:t>
      </w:r>
      <w:r w:rsidR="0039735C">
        <w:rPr>
          <w:rFonts w:ascii="Garamond" w:hAnsi="Garamond"/>
          <w:iCs/>
        </w:rPr>
        <w:t>and</w:t>
      </w:r>
      <w:r w:rsidRPr="007244F0">
        <w:rPr>
          <w:rFonts w:ascii="Garamond" w:hAnsi="Garamond"/>
          <w:iCs/>
        </w:rPr>
        <w:t xml:space="preserve"> detention facilities are investigated; that their families are informed </w:t>
      </w:r>
      <w:r w:rsidR="002340A5">
        <w:rPr>
          <w:rFonts w:ascii="Garamond" w:hAnsi="Garamond"/>
          <w:iCs/>
        </w:rPr>
        <w:t xml:space="preserve">of </w:t>
      </w:r>
      <w:r w:rsidRPr="007244F0">
        <w:rPr>
          <w:rFonts w:ascii="Garamond" w:hAnsi="Garamond"/>
          <w:iCs/>
        </w:rPr>
        <w:t>the facts about the death, the body and the grave, and provide all the necessary documentation to guarantee and protect the right to truth and reparations.</w:t>
      </w:r>
      <w:r w:rsidRPr="007244F0">
        <w:rPr>
          <w:rStyle w:val="FootnoteReference"/>
          <w:rFonts w:ascii="Garamond" w:hAnsi="Garamond"/>
          <w:iCs/>
        </w:rPr>
        <w:footnoteReference w:id="110"/>
      </w:r>
    </w:p>
    <w:p w14:paraId="22B1AD62" w14:textId="6763FD8A" w:rsidR="00E673D5" w:rsidRPr="003C1634" w:rsidRDefault="00E673D5" w:rsidP="002340A5">
      <w:pPr>
        <w:pStyle w:val="ListParagraph"/>
        <w:numPr>
          <w:ilvl w:val="0"/>
          <w:numId w:val="6"/>
        </w:numPr>
        <w:jc w:val="both"/>
        <w:rPr>
          <w:rFonts w:ascii="Garamond" w:hAnsi="Garamond"/>
          <w:iCs/>
        </w:rPr>
      </w:pPr>
      <w:r w:rsidRPr="007244F0">
        <w:rPr>
          <w:rFonts w:ascii="Garamond" w:hAnsi="Garamond"/>
          <w:b/>
          <w:bCs/>
          <w:iCs/>
        </w:rPr>
        <w:t>Take urgent steps to re-integrate</w:t>
      </w:r>
      <w:r w:rsidRPr="007244F0">
        <w:rPr>
          <w:rFonts w:ascii="Garamond" w:hAnsi="Garamond"/>
          <w:iCs/>
        </w:rPr>
        <w:t xml:space="preserve"> all Syrian women and children released from camps </w:t>
      </w:r>
      <w:r w:rsidR="002340A5">
        <w:rPr>
          <w:rFonts w:ascii="Garamond" w:hAnsi="Garamond"/>
          <w:iCs/>
        </w:rPr>
        <w:t>to their homes in the northeast. Where possible, s</w:t>
      </w:r>
      <w:r w:rsidRPr="007244F0">
        <w:rPr>
          <w:rFonts w:ascii="Garamond" w:hAnsi="Garamond"/>
          <w:iCs/>
        </w:rPr>
        <w:t>upport local integration in northeast Syria for families unable to return to Government-controlled areas. Give humanitarian actors adequate notice of Syrian releases from Al Hawl camp and return all civil documentation to its owners.</w:t>
      </w:r>
    </w:p>
    <w:p w14:paraId="4AE746F0" w14:textId="27D4160F" w:rsidR="00E673D5" w:rsidRPr="00E673D5" w:rsidRDefault="00E673D5" w:rsidP="00E673D5">
      <w:pPr>
        <w:pStyle w:val="ListParagraph"/>
        <w:numPr>
          <w:ilvl w:val="0"/>
          <w:numId w:val="6"/>
        </w:numPr>
        <w:jc w:val="both"/>
        <w:rPr>
          <w:rFonts w:ascii="Garamond" w:hAnsi="Garamond"/>
          <w:iCs/>
        </w:rPr>
      </w:pPr>
      <w:r w:rsidRPr="007244F0">
        <w:rPr>
          <w:rFonts w:ascii="Garamond" w:hAnsi="Garamond"/>
          <w:iCs/>
        </w:rPr>
        <w:t xml:space="preserve">Children should </w:t>
      </w:r>
      <w:r w:rsidRPr="003C1634">
        <w:rPr>
          <w:rFonts w:ascii="Garamond" w:hAnsi="Garamond"/>
          <w:b/>
          <w:bCs/>
          <w:iCs/>
        </w:rPr>
        <w:t>never be prosecuted for mere association</w:t>
      </w:r>
      <w:r w:rsidRPr="007244F0">
        <w:rPr>
          <w:rFonts w:ascii="Garamond" w:hAnsi="Garamond"/>
          <w:iCs/>
        </w:rPr>
        <w:t xml:space="preserve"> with an armed force or armed group.</w:t>
      </w:r>
      <w:r w:rsidRPr="007244F0">
        <w:rPr>
          <w:rStyle w:val="FootnoteReference"/>
          <w:rFonts w:ascii="Garamond" w:hAnsi="Garamond"/>
          <w:iCs/>
        </w:rPr>
        <w:footnoteReference w:id="111"/>
      </w:r>
    </w:p>
    <w:p w14:paraId="73AB5352" w14:textId="265C79F0" w:rsidR="00E673D5" w:rsidRDefault="00E673D5" w:rsidP="00E673D5">
      <w:pPr>
        <w:pStyle w:val="Heading2"/>
        <w:jc w:val="both"/>
        <w:rPr>
          <w:rFonts w:ascii="Garamond" w:hAnsi="Garamond"/>
          <w:sz w:val="22"/>
          <w:szCs w:val="22"/>
        </w:rPr>
      </w:pPr>
      <w:r w:rsidRPr="007244F0">
        <w:rPr>
          <w:rFonts w:ascii="Garamond" w:hAnsi="Garamond"/>
          <w:sz w:val="22"/>
          <w:szCs w:val="22"/>
        </w:rPr>
        <w:t>To the Government of the Syrian Arab Republic specifically:</w:t>
      </w:r>
    </w:p>
    <w:p w14:paraId="44BEB325" w14:textId="77777777" w:rsidR="004A52DE" w:rsidRPr="008B698D" w:rsidRDefault="004A52DE" w:rsidP="008B698D">
      <w:pPr>
        <w:spacing w:after="0"/>
      </w:pPr>
    </w:p>
    <w:p w14:paraId="03D4588E" w14:textId="5DF6D1FE" w:rsidR="00E673D5" w:rsidRPr="00C6006A" w:rsidRDefault="00E673D5" w:rsidP="00E673D5">
      <w:pPr>
        <w:pStyle w:val="ListParagraph"/>
        <w:numPr>
          <w:ilvl w:val="0"/>
          <w:numId w:val="6"/>
        </w:numPr>
        <w:jc w:val="both"/>
        <w:rPr>
          <w:rFonts w:ascii="Garamond" w:hAnsi="Garamond"/>
        </w:rPr>
      </w:pPr>
      <w:r w:rsidRPr="007244F0">
        <w:rPr>
          <w:rFonts w:ascii="Garamond" w:hAnsi="Garamond"/>
          <w:b/>
          <w:bCs/>
          <w:iCs/>
        </w:rPr>
        <w:t xml:space="preserve">Enable </w:t>
      </w:r>
      <w:r w:rsidR="00F43ACF">
        <w:rPr>
          <w:rFonts w:ascii="Garamond" w:hAnsi="Garamond"/>
          <w:b/>
          <w:bCs/>
          <w:iCs/>
        </w:rPr>
        <w:t xml:space="preserve">voluntary </w:t>
      </w:r>
      <w:r w:rsidR="00965F92">
        <w:rPr>
          <w:rFonts w:ascii="Garamond" w:hAnsi="Garamond"/>
          <w:b/>
          <w:bCs/>
          <w:iCs/>
        </w:rPr>
        <w:t xml:space="preserve">safe </w:t>
      </w:r>
      <w:r w:rsidRPr="007244F0">
        <w:rPr>
          <w:rFonts w:ascii="Garamond" w:hAnsi="Garamond"/>
          <w:b/>
          <w:bCs/>
          <w:iCs/>
        </w:rPr>
        <w:t>return of children</w:t>
      </w:r>
      <w:r w:rsidRPr="007244F0">
        <w:rPr>
          <w:rFonts w:ascii="Garamond" w:hAnsi="Garamond"/>
          <w:iCs/>
        </w:rPr>
        <w:t xml:space="preserve"> </w:t>
      </w:r>
      <w:r w:rsidRPr="003C1634">
        <w:rPr>
          <w:rFonts w:ascii="Garamond" w:hAnsi="Garamond"/>
          <w:b/>
          <w:bCs/>
          <w:iCs/>
        </w:rPr>
        <w:t>to their homes in Government-controlled areas</w:t>
      </w:r>
      <w:r w:rsidR="00B31C14">
        <w:rPr>
          <w:rFonts w:ascii="Garamond" w:hAnsi="Garamond"/>
          <w:iCs/>
        </w:rPr>
        <w:t xml:space="preserve">, with their mothers as above, </w:t>
      </w:r>
      <w:r w:rsidRPr="007244F0">
        <w:rPr>
          <w:rFonts w:ascii="Garamond" w:hAnsi="Garamond"/>
          <w:iCs/>
        </w:rPr>
        <w:t>and facilitate their reintegration, including through providing the UN and humanitarian actors with unfettered access for supporting children</w:t>
      </w:r>
      <w:r>
        <w:rPr>
          <w:rFonts w:ascii="Garamond" w:hAnsi="Garamond"/>
          <w:iCs/>
        </w:rPr>
        <w:t>.</w:t>
      </w:r>
    </w:p>
    <w:p w14:paraId="0455EB0C" w14:textId="28D53816" w:rsidR="00E673D5" w:rsidRPr="008B698D" w:rsidRDefault="00E673D5" w:rsidP="008B698D">
      <w:pPr>
        <w:pStyle w:val="ListParagraph"/>
        <w:numPr>
          <w:ilvl w:val="0"/>
          <w:numId w:val="6"/>
        </w:numPr>
        <w:rPr>
          <w:rFonts w:ascii="Garamond" w:hAnsi="Garamond"/>
          <w:iCs/>
        </w:rPr>
      </w:pPr>
      <w:r w:rsidRPr="00B31C14">
        <w:rPr>
          <w:rFonts w:ascii="Garamond" w:hAnsi="Garamond"/>
          <w:b/>
          <w:bCs/>
          <w:iCs/>
        </w:rPr>
        <w:t xml:space="preserve">Facilitate unfettered and regular access </w:t>
      </w:r>
      <w:r w:rsidRPr="00B31C14">
        <w:rPr>
          <w:rFonts w:ascii="Garamond" w:hAnsi="Garamond"/>
          <w:iCs/>
        </w:rPr>
        <w:t>for impartial humanitarian and human rights organizations, including UN agencies, also to the northeast.</w:t>
      </w:r>
      <w:r w:rsidR="00B31C14" w:rsidRPr="00B31C14">
        <w:rPr>
          <w:rFonts w:ascii="Garamond" w:hAnsi="Garamond"/>
          <w:iCs/>
        </w:rPr>
        <w:t xml:space="preserve"> </w:t>
      </w:r>
    </w:p>
    <w:p w14:paraId="6F26EC52" w14:textId="77777777" w:rsidR="00E673D5" w:rsidRPr="003C1634" w:rsidRDefault="00E673D5" w:rsidP="00E673D5">
      <w:pPr>
        <w:pStyle w:val="ListParagraph"/>
        <w:numPr>
          <w:ilvl w:val="0"/>
          <w:numId w:val="6"/>
        </w:numPr>
        <w:jc w:val="both"/>
        <w:rPr>
          <w:rFonts w:ascii="Garamond" w:hAnsi="Garamond"/>
        </w:rPr>
      </w:pPr>
      <w:r w:rsidRPr="007244F0">
        <w:rPr>
          <w:rFonts w:ascii="Garamond" w:hAnsi="Garamond"/>
        </w:rPr>
        <w:t xml:space="preserve">Provide </w:t>
      </w:r>
      <w:r w:rsidRPr="00C6006A">
        <w:rPr>
          <w:rFonts w:ascii="Garamond" w:hAnsi="Garamond"/>
          <w:b/>
          <w:bCs/>
        </w:rPr>
        <w:t>continued support</w:t>
      </w:r>
      <w:r w:rsidRPr="007244F0">
        <w:rPr>
          <w:rFonts w:ascii="Garamond" w:hAnsi="Garamond"/>
        </w:rPr>
        <w:t xml:space="preserve"> </w:t>
      </w:r>
      <w:r w:rsidRPr="003C1634">
        <w:rPr>
          <w:rFonts w:ascii="Garamond" w:hAnsi="Garamond"/>
          <w:b/>
          <w:bCs/>
        </w:rPr>
        <w:t xml:space="preserve">for repatriation </w:t>
      </w:r>
      <w:r>
        <w:rPr>
          <w:rFonts w:ascii="Garamond" w:hAnsi="Garamond"/>
        </w:rPr>
        <w:t xml:space="preserve">of foreign children </w:t>
      </w:r>
      <w:r w:rsidRPr="007244F0">
        <w:rPr>
          <w:rFonts w:ascii="Garamond" w:hAnsi="Garamond"/>
        </w:rPr>
        <w:t>through Damascus</w:t>
      </w:r>
      <w:r>
        <w:rPr>
          <w:rFonts w:ascii="Garamond" w:hAnsi="Garamond"/>
        </w:rPr>
        <w:t xml:space="preserve">. </w:t>
      </w:r>
    </w:p>
    <w:p w14:paraId="5C0F66BD" w14:textId="55038941" w:rsidR="0036400A" w:rsidRPr="00577D33" w:rsidRDefault="00E673D5" w:rsidP="00577D33">
      <w:pPr>
        <w:pStyle w:val="ListParagraph"/>
        <w:numPr>
          <w:ilvl w:val="0"/>
          <w:numId w:val="6"/>
        </w:numPr>
        <w:jc w:val="both"/>
        <w:rPr>
          <w:rFonts w:ascii="Garamond" w:hAnsi="Garamond"/>
          <w:iCs/>
        </w:rPr>
      </w:pPr>
      <w:r w:rsidRPr="007244F0">
        <w:rPr>
          <w:rFonts w:ascii="Garamond" w:hAnsi="Garamond"/>
          <w:iCs/>
        </w:rPr>
        <w:t xml:space="preserve">Facilitate pathways for all children residing in the Syrian Arab Republic to </w:t>
      </w:r>
      <w:r w:rsidRPr="007244F0">
        <w:rPr>
          <w:rFonts w:ascii="Garamond" w:hAnsi="Garamond"/>
          <w:b/>
          <w:bCs/>
          <w:iCs/>
        </w:rPr>
        <w:t>access affordable recognized official documentation</w:t>
      </w:r>
      <w:r w:rsidRPr="007244F0">
        <w:rPr>
          <w:rFonts w:ascii="Garamond" w:hAnsi="Garamond"/>
          <w:iCs/>
        </w:rPr>
        <w:t xml:space="preserve">, including birth and education certificates, that </w:t>
      </w:r>
      <w:r w:rsidR="008C30C3">
        <w:rPr>
          <w:rFonts w:ascii="Garamond" w:hAnsi="Garamond"/>
          <w:iCs/>
        </w:rPr>
        <w:t xml:space="preserve">can enable </w:t>
      </w:r>
      <w:r w:rsidRPr="007244F0">
        <w:rPr>
          <w:rFonts w:ascii="Garamond" w:hAnsi="Garamond"/>
          <w:iCs/>
        </w:rPr>
        <w:t xml:space="preserve">full and unimpeded access to health, education and social services, preventing discrimination and exclusion. This </w:t>
      </w:r>
      <w:r w:rsidR="00965F92">
        <w:rPr>
          <w:rFonts w:ascii="Garamond" w:hAnsi="Garamond"/>
          <w:iCs/>
        </w:rPr>
        <w:t xml:space="preserve">may </w:t>
      </w:r>
      <w:r w:rsidRPr="007244F0">
        <w:rPr>
          <w:rFonts w:ascii="Garamond" w:hAnsi="Garamond"/>
          <w:iCs/>
        </w:rPr>
        <w:t xml:space="preserve">include recognizing documentation indicating birth or other vital events provided by non-state actors as valid proof, together with witness testimonies, for obtaining official </w:t>
      </w:r>
      <w:r w:rsidRPr="007244F0">
        <w:rPr>
          <w:rFonts w:ascii="Garamond" w:hAnsi="Garamond"/>
          <w:iCs/>
        </w:rPr>
        <w:lastRenderedPageBreak/>
        <w:t>civil documentation; the possession of documentation provided by armed groups should not</w:t>
      </w:r>
      <w:r w:rsidR="00AF1E9F">
        <w:rPr>
          <w:rFonts w:ascii="Garamond" w:hAnsi="Garamond"/>
          <w:iCs/>
        </w:rPr>
        <w:t xml:space="preserve"> in</w:t>
      </w:r>
      <w:r w:rsidRPr="007244F0">
        <w:rPr>
          <w:rFonts w:ascii="Garamond" w:hAnsi="Garamond"/>
          <w:iCs/>
        </w:rPr>
        <w:t xml:space="preserve"> any way result in negative consequences for children.</w:t>
      </w:r>
    </w:p>
    <w:p w14:paraId="6416EA04" w14:textId="08486320" w:rsidR="00E673D5" w:rsidRPr="007244F0" w:rsidRDefault="00E673D5" w:rsidP="00E673D5">
      <w:pPr>
        <w:pStyle w:val="Heading2"/>
        <w:jc w:val="both"/>
        <w:rPr>
          <w:rFonts w:ascii="Garamond" w:hAnsi="Garamond"/>
          <w:sz w:val="22"/>
          <w:szCs w:val="22"/>
        </w:rPr>
      </w:pPr>
      <w:r>
        <w:rPr>
          <w:rFonts w:ascii="Garamond" w:hAnsi="Garamond"/>
          <w:sz w:val="22"/>
          <w:szCs w:val="22"/>
        </w:rPr>
        <w:t xml:space="preserve">To </w:t>
      </w:r>
      <w:r w:rsidRPr="007244F0">
        <w:rPr>
          <w:rFonts w:ascii="Garamond" w:hAnsi="Garamond"/>
          <w:sz w:val="22"/>
          <w:szCs w:val="22"/>
        </w:rPr>
        <w:t xml:space="preserve">Member States supporting or otherwise influencing the SDF and the self-administration: </w:t>
      </w:r>
    </w:p>
    <w:p w14:paraId="59A9A88E" w14:textId="77777777" w:rsidR="004A52DE" w:rsidRPr="008B698D" w:rsidRDefault="004A52DE" w:rsidP="008B698D">
      <w:pPr>
        <w:spacing w:after="0"/>
      </w:pPr>
    </w:p>
    <w:p w14:paraId="5E1C979C" w14:textId="28E73B90" w:rsidR="00E673D5" w:rsidRPr="003C1634" w:rsidRDefault="00E673D5" w:rsidP="00E673D5">
      <w:pPr>
        <w:pStyle w:val="ListParagraph"/>
        <w:numPr>
          <w:ilvl w:val="0"/>
          <w:numId w:val="6"/>
        </w:numPr>
        <w:jc w:val="both"/>
        <w:rPr>
          <w:rFonts w:ascii="Garamond" w:hAnsi="Garamond"/>
          <w:iCs/>
        </w:rPr>
      </w:pPr>
      <w:r w:rsidRPr="007244F0">
        <w:rPr>
          <w:rFonts w:ascii="Garamond" w:hAnsi="Garamond"/>
          <w:iCs/>
        </w:rPr>
        <w:t xml:space="preserve">Take action to </w:t>
      </w:r>
      <w:r w:rsidRPr="007244F0">
        <w:rPr>
          <w:rFonts w:ascii="Garamond" w:hAnsi="Garamond"/>
          <w:b/>
          <w:bCs/>
          <w:iCs/>
        </w:rPr>
        <w:t>ensure rights-respecting and law-compliant action</w:t>
      </w:r>
      <w:r w:rsidRPr="007244F0">
        <w:rPr>
          <w:rFonts w:ascii="Garamond" w:hAnsi="Garamond"/>
          <w:iCs/>
        </w:rPr>
        <w:t xml:space="preserve"> by the SDF and the self-administration, in line with their obligations under customary international humanitarian law and common article 1 to the Geneva Conventions of 1949 and other relevant </w:t>
      </w:r>
      <w:r w:rsidR="00A85DD6">
        <w:rPr>
          <w:rFonts w:ascii="Garamond" w:hAnsi="Garamond"/>
          <w:iCs/>
        </w:rPr>
        <w:t>bodies of law</w:t>
      </w:r>
      <w:r w:rsidRPr="007244F0">
        <w:rPr>
          <w:rFonts w:ascii="Garamond" w:hAnsi="Garamond"/>
          <w:iCs/>
        </w:rPr>
        <w:t xml:space="preserve">, including by conditioning any support to the SDF and the self-administration on their respect of international law standards, on their conduct of effective investigations, within the scope of holding their own forces accountable for alleged violations against children, and on them taking verifiable internal measures of compliance with international law, such as ensuring that individuals are not unlawfully deprived of their liberty, including through regular individual reviews for internment for continued imperative reasons of security, </w:t>
      </w:r>
      <w:r>
        <w:rPr>
          <w:rFonts w:ascii="Garamond" w:hAnsi="Garamond"/>
          <w:iCs/>
        </w:rPr>
        <w:t xml:space="preserve">and other recommended action </w:t>
      </w:r>
      <w:r w:rsidRPr="007244F0">
        <w:rPr>
          <w:rFonts w:ascii="Garamond" w:hAnsi="Garamond"/>
          <w:iCs/>
        </w:rPr>
        <w:t>as set out above.</w:t>
      </w:r>
    </w:p>
    <w:p w14:paraId="09F114B1" w14:textId="45D75686" w:rsidR="00E673D5" w:rsidRPr="007244F0" w:rsidRDefault="00E673D5" w:rsidP="00E673D5">
      <w:pPr>
        <w:pStyle w:val="Heading2"/>
        <w:jc w:val="both"/>
        <w:rPr>
          <w:rFonts w:ascii="Garamond" w:hAnsi="Garamond"/>
          <w:sz w:val="22"/>
          <w:szCs w:val="22"/>
        </w:rPr>
      </w:pPr>
      <w:r>
        <w:rPr>
          <w:rFonts w:ascii="Garamond" w:hAnsi="Garamond"/>
          <w:sz w:val="22"/>
          <w:szCs w:val="22"/>
        </w:rPr>
        <w:t>To a</w:t>
      </w:r>
      <w:r w:rsidRPr="007244F0">
        <w:rPr>
          <w:rFonts w:ascii="Garamond" w:hAnsi="Garamond"/>
          <w:sz w:val="22"/>
          <w:szCs w:val="22"/>
        </w:rPr>
        <w:t>ll UN Member States</w:t>
      </w:r>
      <w:r w:rsidR="004A52DE">
        <w:rPr>
          <w:rFonts w:ascii="Garamond" w:hAnsi="Garamond"/>
          <w:sz w:val="22"/>
          <w:szCs w:val="22"/>
        </w:rPr>
        <w:t>:</w:t>
      </w:r>
    </w:p>
    <w:p w14:paraId="711F1C08" w14:textId="77777777" w:rsidR="004A52DE" w:rsidRPr="008B698D" w:rsidRDefault="004A52DE" w:rsidP="008B698D">
      <w:pPr>
        <w:spacing w:after="0"/>
      </w:pPr>
    </w:p>
    <w:p w14:paraId="00B375B0" w14:textId="77777777" w:rsidR="00E673D5" w:rsidRPr="007244F0" w:rsidRDefault="00E673D5" w:rsidP="00E673D5">
      <w:pPr>
        <w:pStyle w:val="ListParagraph"/>
        <w:numPr>
          <w:ilvl w:val="0"/>
          <w:numId w:val="7"/>
        </w:numPr>
        <w:jc w:val="both"/>
        <w:rPr>
          <w:rFonts w:ascii="Garamond" w:hAnsi="Garamond"/>
          <w:iCs/>
        </w:rPr>
      </w:pPr>
      <w:r w:rsidRPr="007244F0">
        <w:rPr>
          <w:rFonts w:ascii="Garamond" w:hAnsi="Garamond"/>
          <w:b/>
          <w:bCs/>
          <w:iCs/>
        </w:rPr>
        <w:t>Repatriate all children nationals</w:t>
      </w:r>
      <w:r w:rsidRPr="007244F0">
        <w:rPr>
          <w:rFonts w:ascii="Garamond" w:hAnsi="Garamond"/>
          <w:iCs/>
        </w:rPr>
        <w:t xml:space="preserve"> held in the northeast, including boys held for alleged association with ISIL and those currently in “rehabilitation centres”, prioritising with utmost urgency unaccompanied children so they can be reunified with their extended families, and repatriating others with their mothers, in accordance with the best interests of the child. </w:t>
      </w:r>
    </w:p>
    <w:p w14:paraId="1B628CEF" w14:textId="78A38FF0" w:rsidR="00E673D5" w:rsidRPr="007244F0" w:rsidRDefault="00E673D5" w:rsidP="00E673D5">
      <w:pPr>
        <w:pStyle w:val="ListParagraph"/>
        <w:numPr>
          <w:ilvl w:val="0"/>
          <w:numId w:val="7"/>
        </w:numPr>
        <w:jc w:val="both"/>
        <w:rPr>
          <w:rFonts w:ascii="Garamond" w:hAnsi="Garamond"/>
          <w:iCs/>
        </w:rPr>
      </w:pPr>
      <w:r w:rsidRPr="007244F0">
        <w:rPr>
          <w:rFonts w:ascii="Garamond" w:hAnsi="Garamond"/>
          <w:iCs/>
        </w:rPr>
        <w:t xml:space="preserve">Take immediate steps to ease the registration of children </w:t>
      </w:r>
      <w:r w:rsidR="00965F92">
        <w:rPr>
          <w:rFonts w:ascii="Garamond" w:hAnsi="Garamond"/>
          <w:iCs/>
        </w:rPr>
        <w:t xml:space="preserve">of foreign </w:t>
      </w:r>
      <w:r w:rsidRPr="007244F0">
        <w:rPr>
          <w:rFonts w:ascii="Garamond" w:hAnsi="Garamond"/>
          <w:iCs/>
        </w:rPr>
        <w:t xml:space="preserve">nationals born in Syria, to facilitate their repatriation and to </w:t>
      </w:r>
      <w:r w:rsidRPr="007244F0">
        <w:rPr>
          <w:rFonts w:ascii="Garamond" w:hAnsi="Garamond"/>
          <w:b/>
          <w:bCs/>
          <w:iCs/>
        </w:rPr>
        <w:t>prevent situations of statelessness</w:t>
      </w:r>
      <w:r w:rsidRPr="007244F0">
        <w:rPr>
          <w:rFonts w:ascii="Garamond" w:hAnsi="Garamond"/>
          <w:iCs/>
        </w:rPr>
        <w:t xml:space="preserve"> created during the armed conflict.</w:t>
      </w:r>
    </w:p>
    <w:p w14:paraId="07B7B72E" w14:textId="1C4E090D" w:rsidR="00F208E0" w:rsidRPr="008B698D" w:rsidRDefault="00F208E0" w:rsidP="00E673D5">
      <w:pPr>
        <w:pStyle w:val="ListParagraph"/>
        <w:numPr>
          <w:ilvl w:val="0"/>
          <w:numId w:val="7"/>
        </w:numPr>
        <w:jc w:val="both"/>
        <w:rPr>
          <w:rFonts w:ascii="Garamond" w:hAnsi="Garamond"/>
          <w:iCs/>
        </w:rPr>
      </w:pPr>
      <w:r w:rsidRPr="008B698D">
        <w:rPr>
          <w:rFonts w:ascii="Garamond" w:hAnsi="Garamond"/>
          <w:iCs/>
        </w:rPr>
        <w:t xml:space="preserve">Facilitate </w:t>
      </w:r>
      <w:r w:rsidRPr="00F208E0">
        <w:rPr>
          <w:rFonts w:ascii="Garamond" w:hAnsi="Garamond"/>
          <w:b/>
          <w:bCs/>
          <w:iCs/>
        </w:rPr>
        <w:t xml:space="preserve">resettlement </w:t>
      </w:r>
      <w:r w:rsidRPr="008B698D">
        <w:rPr>
          <w:rFonts w:ascii="Garamond" w:hAnsi="Garamond"/>
          <w:iCs/>
        </w:rPr>
        <w:t>for unaccompanied and stateless children.</w:t>
      </w:r>
    </w:p>
    <w:p w14:paraId="2EC55E34" w14:textId="071FF743" w:rsidR="00E673D5" w:rsidRPr="007244F0" w:rsidRDefault="00F208E0" w:rsidP="00E673D5">
      <w:pPr>
        <w:pStyle w:val="ListParagraph"/>
        <w:numPr>
          <w:ilvl w:val="0"/>
          <w:numId w:val="7"/>
        </w:numPr>
        <w:jc w:val="both"/>
        <w:rPr>
          <w:rFonts w:ascii="Garamond" w:hAnsi="Garamond"/>
          <w:iCs/>
        </w:rPr>
      </w:pPr>
      <w:r w:rsidRPr="008B698D">
        <w:rPr>
          <w:rFonts w:ascii="Garamond" w:hAnsi="Garamond"/>
          <w:iCs/>
        </w:rPr>
        <w:t xml:space="preserve">In order </w:t>
      </w:r>
      <w:r w:rsidRPr="008C30C3">
        <w:rPr>
          <w:rFonts w:ascii="Garamond" w:hAnsi="Garamond"/>
          <w:iCs/>
        </w:rPr>
        <w:t>to s</w:t>
      </w:r>
      <w:r w:rsidR="00E673D5" w:rsidRPr="008C30C3">
        <w:rPr>
          <w:rFonts w:ascii="Garamond" w:hAnsi="Garamond"/>
          <w:iCs/>
        </w:rPr>
        <w:t xml:space="preserve">upport </w:t>
      </w:r>
      <w:r w:rsidRPr="008C30C3">
        <w:rPr>
          <w:rFonts w:ascii="Garamond" w:hAnsi="Garamond"/>
          <w:iCs/>
        </w:rPr>
        <w:t xml:space="preserve">repatriations </w:t>
      </w:r>
      <w:r w:rsidR="008C30C3">
        <w:rPr>
          <w:rFonts w:ascii="Garamond" w:hAnsi="Garamond"/>
          <w:iCs/>
        </w:rPr>
        <w:t>generally</w:t>
      </w:r>
      <w:r w:rsidR="00E673D5" w:rsidRPr="007244F0">
        <w:rPr>
          <w:rFonts w:ascii="Garamond" w:hAnsi="Garamond"/>
          <w:iCs/>
        </w:rPr>
        <w:t xml:space="preserve">, </w:t>
      </w:r>
      <w:r w:rsidR="00E673D5" w:rsidRPr="008C30C3">
        <w:rPr>
          <w:rFonts w:ascii="Garamond" w:hAnsi="Garamond"/>
          <w:b/>
          <w:bCs/>
          <w:iCs/>
        </w:rPr>
        <w:t>cooperate with the United Nations to seek rights-based durable solutions</w:t>
      </w:r>
      <w:r w:rsidR="00E673D5" w:rsidRPr="007244F0">
        <w:rPr>
          <w:rFonts w:ascii="Garamond" w:hAnsi="Garamond"/>
          <w:iCs/>
        </w:rPr>
        <w:t xml:space="preserve">, </w:t>
      </w:r>
      <w:r w:rsidR="008C30C3">
        <w:rPr>
          <w:rFonts w:ascii="Garamond" w:hAnsi="Garamond"/>
          <w:iCs/>
        </w:rPr>
        <w:t xml:space="preserve">including through the aforementioned Global Framework, </w:t>
      </w:r>
      <w:r w:rsidR="00E673D5" w:rsidRPr="007244F0">
        <w:rPr>
          <w:rFonts w:ascii="Garamond" w:hAnsi="Garamond"/>
          <w:iCs/>
        </w:rPr>
        <w:t>taking into account the principles of the best interests of the child and non-refoulement.</w:t>
      </w:r>
    </w:p>
    <w:p w14:paraId="64BBBF44" w14:textId="221C7608" w:rsidR="00E673D5" w:rsidRPr="00F208E0" w:rsidRDefault="00F208E0" w:rsidP="00E673D5">
      <w:pPr>
        <w:pStyle w:val="ListParagraph"/>
        <w:numPr>
          <w:ilvl w:val="0"/>
          <w:numId w:val="7"/>
        </w:numPr>
        <w:jc w:val="both"/>
        <w:rPr>
          <w:rFonts w:ascii="Garamond" w:hAnsi="Garamond"/>
        </w:rPr>
      </w:pPr>
      <w:r w:rsidRPr="008B698D">
        <w:rPr>
          <w:rFonts w:ascii="Garamond" w:hAnsi="Garamond"/>
          <w:iCs/>
        </w:rPr>
        <w:t>In order to</w:t>
      </w:r>
      <w:r>
        <w:rPr>
          <w:rFonts w:ascii="Garamond" w:hAnsi="Garamond"/>
          <w:b/>
          <w:bCs/>
          <w:iCs/>
        </w:rPr>
        <w:t xml:space="preserve"> </w:t>
      </w:r>
      <w:r w:rsidRPr="008C30C3">
        <w:rPr>
          <w:rFonts w:ascii="Garamond" w:hAnsi="Garamond"/>
          <w:iCs/>
        </w:rPr>
        <w:t>s</w:t>
      </w:r>
      <w:r w:rsidR="00E673D5" w:rsidRPr="008C30C3">
        <w:rPr>
          <w:rFonts w:ascii="Garamond" w:hAnsi="Garamond"/>
          <w:iCs/>
        </w:rPr>
        <w:t>upport children in northeast Syria,</w:t>
      </w:r>
      <w:r w:rsidR="00E673D5" w:rsidRPr="007244F0">
        <w:rPr>
          <w:rFonts w:ascii="Garamond" w:hAnsi="Garamond"/>
          <w:b/>
          <w:bCs/>
          <w:iCs/>
        </w:rPr>
        <w:t xml:space="preserve"> </w:t>
      </w:r>
      <w:r w:rsidR="00E673D5" w:rsidRPr="008B698D">
        <w:rPr>
          <w:rFonts w:ascii="Garamond" w:hAnsi="Garamond"/>
          <w:b/>
          <w:bCs/>
        </w:rPr>
        <w:t>provide adequate funding</w:t>
      </w:r>
      <w:r w:rsidR="00E673D5" w:rsidRPr="007244F0">
        <w:rPr>
          <w:rFonts w:ascii="Garamond" w:hAnsi="Garamond"/>
        </w:rPr>
        <w:t xml:space="preserve"> </w:t>
      </w:r>
      <w:r w:rsidR="00E673D5" w:rsidRPr="008C30C3">
        <w:rPr>
          <w:rFonts w:ascii="Garamond" w:hAnsi="Garamond"/>
          <w:b/>
          <w:bCs/>
        </w:rPr>
        <w:t>of humanitarian responses</w:t>
      </w:r>
      <w:r w:rsidRPr="008C30C3">
        <w:rPr>
          <w:rFonts w:ascii="Garamond" w:hAnsi="Garamond"/>
          <w:b/>
          <w:bCs/>
        </w:rPr>
        <w:t xml:space="preserve"> for all children</w:t>
      </w:r>
      <w:r w:rsidR="00E673D5" w:rsidRPr="00F208E0">
        <w:rPr>
          <w:rFonts w:ascii="Garamond" w:hAnsi="Garamond"/>
        </w:rPr>
        <w:t>, including gender- and age-sensitive health, education, shelter, livelihoods, reintegration and rehabilitation programmes, including program</w:t>
      </w:r>
      <w:r w:rsidR="00965F92">
        <w:rPr>
          <w:rFonts w:ascii="Garamond" w:hAnsi="Garamond"/>
        </w:rPr>
        <w:t>me</w:t>
      </w:r>
      <w:r w:rsidR="00E673D5" w:rsidRPr="00F208E0">
        <w:rPr>
          <w:rFonts w:ascii="Garamond" w:hAnsi="Garamond"/>
        </w:rPr>
        <w:t>s for physical and psychological recovery of boys and girls survivors of mass atrocity crimes and protection activities for children in detention</w:t>
      </w:r>
      <w:r w:rsidRPr="00F208E0">
        <w:rPr>
          <w:rFonts w:ascii="Garamond" w:hAnsi="Garamond"/>
        </w:rPr>
        <w:t>, based on gender- and age-disaggregated data.</w:t>
      </w:r>
    </w:p>
    <w:p w14:paraId="12627F6E" w14:textId="343ED2A1" w:rsidR="00E673D5" w:rsidRPr="008B698D" w:rsidRDefault="00E673D5" w:rsidP="00205304">
      <w:pPr>
        <w:pStyle w:val="ListParagraph"/>
        <w:numPr>
          <w:ilvl w:val="0"/>
          <w:numId w:val="7"/>
        </w:numPr>
        <w:jc w:val="both"/>
        <w:rPr>
          <w:rFonts w:ascii="Garamond" w:hAnsi="Garamond"/>
        </w:rPr>
      </w:pPr>
      <w:r w:rsidRPr="00F208E0">
        <w:rPr>
          <w:rFonts w:ascii="Garamond" w:hAnsi="Garamond"/>
          <w:b/>
          <w:bCs/>
          <w:iCs/>
        </w:rPr>
        <w:t>Continue seeking accountability for ISIL crimes</w:t>
      </w:r>
      <w:r w:rsidRPr="00F208E0">
        <w:rPr>
          <w:rFonts w:ascii="Garamond" w:hAnsi="Garamond"/>
          <w:iCs/>
        </w:rPr>
        <w:t xml:space="preserve"> in Syria, including gender persecution</w:t>
      </w:r>
      <w:r w:rsidR="00205304">
        <w:rPr>
          <w:rFonts w:ascii="Garamond" w:hAnsi="Garamond"/>
          <w:iCs/>
        </w:rPr>
        <w:t xml:space="preserve"> and crimes against children.</w:t>
      </w:r>
      <w:r w:rsidRPr="00F208E0">
        <w:rPr>
          <w:rStyle w:val="FootnoteReference"/>
          <w:rFonts w:ascii="Garamond" w:hAnsi="Garamond"/>
          <w:iCs/>
        </w:rPr>
        <w:footnoteReference w:id="112"/>
      </w:r>
    </w:p>
    <w:bookmarkEnd w:id="12"/>
    <w:p w14:paraId="59EAD69E" w14:textId="2E8C1536" w:rsidR="00E673D5" w:rsidRPr="00670681" w:rsidRDefault="00670681" w:rsidP="00670681">
      <w:pPr>
        <w:suppressAutoHyphens/>
        <w:autoSpaceDE w:val="0"/>
        <w:autoSpaceDN w:val="0"/>
        <w:adjustRightInd w:val="0"/>
        <w:spacing w:before="240" w:after="0" w:line="240" w:lineRule="atLeast"/>
        <w:ind w:left="1134" w:right="1134"/>
        <w:jc w:val="center"/>
        <w:rPr>
          <w:rFonts w:ascii="Garamond" w:hAnsi="Garamond" w:cs="Times New Roman"/>
          <w:color w:val="44546A" w:themeColor="text2"/>
          <w:u w:val="single"/>
        </w:rPr>
      </w:pPr>
      <w:r>
        <w:rPr>
          <w:rFonts w:ascii="Garamond" w:hAnsi="Garamond" w:cs="Times New Roman"/>
          <w:color w:val="44546A" w:themeColor="text2"/>
          <w:u w:val="single"/>
        </w:rPr>
        <w:tab/>
      </w:r>
      <w:r>
        <w:rPr>
          <w:rFonts w:ascii="Garamond" w:hAnsi="Garamond" w:cs="Times New Roman"/>
          <w:color w:val="44546A" w:themeColor="text2"/>
          <w:u w:val="single"/>
        </w:rPr>
        <w:tab/>
      </w:r>
      <w:r>
        <w:rPr>
          <w:rFonts w:ascii="Garamond" w:hAnsi="Garamond" w:cs="Times New Roman"/>
          <w:color w:val="44546A" w:themeColor="text2"/>
          <w:u w:val="single"/>
        </w:rPr>
        <w:tab/>
      </w:r>
    </w:p>
    <w:sectPr w:rsidR="00E673D5" w:rsidRPr="00670681" w:rsidSect="00DE660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46CC" w14:textId="77777777" w:rsidR="00DE6604" w:rsidRDefault="00DE6604" w:rsidP="00F71B2B">
      <w:pPr>
        <w:spacing w:after="0" w:line="240" w:lineRule="auto"/>
      </w:pPr>
      <w:r>
        <w:separator/>
      </w:r>
    </w:p>
  </w:endnote>
  <w:endnote w:type="continuationSeparator" w:id="0">
    <w:p w14:paraId="4D3A192B" w14:textId="77777777" w:rsidR="00DE6604" w:rsidRDefault="00DE6604" w:rsidP="00F71B2B">
      <w:pPr>
        <w:spacing w:after="0" w:line="240" w:lineRule="auto"/>
      </w:pPr>
      <w:r>
        <w:continuationSeparator/>
      </w:r>
    </w:p>
  </w:endnote>
  <w:endnote w:type="continuationNotice" w:id="1">
    <w:p w14:paraId="7E9CE648" w14:textId="77777777" w:rsidR="00DE6604" w:rsidRDefault="00DE6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FreightTextW01-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D4CDC2"/>
        <w:sz w:val="18"/>
        <w:szCs w:val="18"/>
      </w:rPr>
      <w:id w:val="-2068259439"/>
      <w:docPartObj>
        <w:docPartGallery w:val="Page Numbers (Bottom of Page)"/>
        <w:docPartUnique/>
      </w:docPartObj>
    </w:sdtPr>
    <w:sdtEndPr>
      <w:rPr>
        <w:noProof/>
      </w:rPr>
    </w:sdtEndPr>
    <w:sdtContent>
      <w:p w14:paraId="70C76759" w14:textId="646DD830" w:rsidR="00776F6E" w:rsidRPr="00F71B2B" w:rsidRDefault="00776F6E" w:rsidP="0022794D">
        <w:pPr>
          <w:pStyle w:val="Footer1"/>
          <w:rPr>
            <w:rFonts w:ascii="Times New Roman" w:hAnsi="Times New Roman" w:cs="Times New Roman"/>
            <w:b/>
            <w:bCs/>
            <w:noProof/>
            <w:color w:val="D4CDC2"/>
            <w:sz w:val="18"/>
            <w:szCs w:val="18"/>
          </w:rPr>
        </w:pPr>
        <w:r w:rsidRPr="00F71B2B">
          <w:rPr>
            <w:rFonts w:ascii="Times New Roman" w:hAnsi="Times New Roman" w:cs="Times New Roman"/>
            <w:b/>
            <w:bCs/>
            <w:noProof/>
            <w:sz w:val="18"/>
            <w:szCs w:val="20"/>
            <w:lang w:eastAsia="en-GB"/>
          </w:rPr>
          <mc:AlternateContent>
            <mc:Choice Requires="wps">
              <w:drawing>
                <wp:anchor distT="0" distB="0" distL="114300" distR="114300" simplePos="0" relativeHeight="251658240" behindDoc="1" locked="0" layoutInCell="1" allowOverlap="1" wp14:anchorId="7981603B" wp14:editId="73559FF5">
                  <wp:simplePos x="0" y="0"/>
                  <wp:positionH relativeFrom="page">
                    <wp:posOffset>0</wp:posOffset>
                  </wp:positionH>
                  <wp:positionV relativeFrom="paragraph">
                    <wp:posOffset>107327</wp:posOffset>
                  </wp:positionV>
                  <wp:extent cx="7562850" cy="800038"/>
                  <wp:effectExtent l="0" t="0" r="6350" b="635"/>
                  <wp:wrapNone/>
                  <wp:docPr id="3" name="Rectangle 3"/>
                  <wp:cNvGraphicFramePr/>
                  <a:graphic xmlns:a="http://schemas.openxmlformats.org/drawingml/2006/main">
                    <a:graphicData uri="http://schemas.microsoft.com/office/word/2010/wordprocessingShape">
                      <wps:wsp>
                        <wps:cNvSpPr/>
                        <wps:spPr>
                          <a:xfrm>
                            <a:off x="0" y="0"/>
                            <a:ext cx="7562850" cy="800038"/>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620FB" id="Rectangle 3" o:spid="_x0000_s1026" style="position:absolute;margin-left:0;margin-top:8.45pt;width:595.5pt;height:63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kQXgIAALwEAAAOAAAAZHJzL2Uyb0RvYy54bWysVMFu2zAMvQ/YPwi6r3aypE2DOkWQIsOA&#10;ri3QDj0rshQbkESNUuJkXz9Kdpuu22lYDyop0uTj02Ourg/WsL3C0IKr+Ois5Ew5CXXrthX//rT+&#10;NOMsROFqYcCpih9V4NeLjx+uOj9XY2jA1AoZFXFh3vmKNzH6eVEE2Sgrwhl45SioAa2I5OK2qFF0&#10;VN2aYlyW50UHWHsEqUKg25s+yBe5vtZKxnutg4rMVJywxXxiPjfpLBZXYr5F4ZtWDjDEP6CwonXU&#10;9LXUjYiC7bD9o5RtJUIAHc8k2AK0bqXKM9A0o/LdNI+N8CrPQuQE/0pT+H9l5d3+0T8g0dD5MA9k&#10;pikOGm36T/jYIZN1fCVLHSKTdHkxPR/PpsSppNisLMvPs8RmcfraY4hfFFiWjIojPUbmSOxvQ+xT&#10;X1JSswCmrdetMdk5hpVBthf0bvTcNXScGREiXVZ8nf9yLbOz36Du8y6mhGLAEPL3Gc5vdY1jXcXH&#10;0wllMilIcdqISKb1dcWD23ImzJakLCPmBg4SpCyTBPZGhKbvlssO3YxLmFXW2zDbic5kbaA+PiBD&#10;6AUYvFy3VO2WJnoQSIojNLRF8Z4ObYAgwmBx1gD+/Nt9yichUJSzjhRM8H/sBCoi6qsjiVyOJpMk&#10;+exMphdjcvBtZPM24nZ2BUT2iPbVy2ym/GheTI1gn2nZlqkrhYST1LsnanBWsd8sWleplsucRjL3&#10;It66Ry9T8cRT4vHp8CzQD8qIpKk7eFG7mL8TSJ+bvnSw3EXQbVbPiVd65uTQiuQHH9Y57eBbP2ed&#10;fnQWvwAAAP//AwBQSwMEFAAGAAgAAAAhAFaAk7DcAAAACAEAAA8AAABkcnMvZG93bnJldi54bWxM&#10;j8FOwzAQRO9I/IO1SNyok0IKCXEqSMUJqRKFD3DjJQ7E6yh2mvD3bE9w251Zzb4pt4vrxQnH0HlS&#10;kK4SEEiNNx21Cj7eX24eQISoyejeEyr4wQDb6vKi1IXxM73h6RBbwSEUCq3AxjgUUobGotNh5Qck&#10;9j796HTkdWylGfXM4a6X6yTZSKc74g9WD1hbbL4Pk1Mw1bed3af1c7bbfb3W8/2QJV2m1PXV8vQI&#10;IuIS/47hjM/oUDHT0U9kgugVcJHI6iYHcXbTPGXlyNPdOgdZlfJ/geoXAAD//wMAUEsBAi0AFAAG&#10;AAgAAAAhALaDOJL+AAAA4QEAABMAAAAAAAAAAAAAAAAAAAAAAFtDb250ZW50X1R5cGVzXS54bWxQ&#10;SwECLQAUAAYACAAAACEAOP0h/9YAAACUAQAACwAAAAAAAAAAAAAAAAAvAQAAX3JlbHMvLnJlbHNQ&#10;SwECLQAUAAYACAAAACEA5NoZEF4CAAC8BAAADgAAAAAAAAAAAAAAAAAuAgAAZHJzL2Uyb0RvYy54&#10;bWxQSwECLQAUAAYACAAAACEAVoCTsNwAAAAIAQAADwAAAAAAAAAAAAAAAAC4BAAAZHJzL2Rvd25y&#10;ZXYueG1sUEsFBgAAAAAEAAQA8wAAAMEFAAAAAA==&#10;" fillcolor="#bfbfbf" stroked="f" strokeweight="2pt">
                  <w10:wrap anchorx="page"/>
                </v:rect>
              </w:pict>
            </mc:Fallback>
          </mc:AlternateContent>
        </w:r>
      </w:p>
      <w:p w14:paraId="2CD4B5B2" w14:textId="77777777" w:rsidR="00776F6E" w:rsidRPr="00F71B2B" w:rsidRDefault="00776F6E" w:rsidP="0022794D">
        <w:pPr>
          <w:pStyle w:val="Footer1"/>
          <w:rPr>
            <w:rFonts w:ascii="Times New Roman" w:hAnsi="Times New Roman" w:cs="Times New Roman"/>
            <w:b/>
            <w:bCs/>
            <w:color w:val="0F243E"/>
            <w:sz w:val="20"/>
            <w:szCs w:val="18"/>
          </w:rPr>
        </w:pPr>
        <w:r w:rsidRPr="00F71B2B">
          <w:rPr>
            <w:rFonts w:ascii="Times New Roman" w:hAnsi="Times New Roman" w:cs="Times New Roman"/>
            <w:b/>
            <w:bCs/>
            <w:color w:val="0F243E"/>
            <w:sz w:val="20"/>
            <w:szCs w:val="18"/>
          </w:rPr>
          <w:t>Civilians Under Attack in Syria</w:t>
        </w:r>
      </w:p>
      <w:p w14:paraId="774B4AF2" w14:textId="77777777" w:rsidR="00776F6E" w:rsidRPr="00F71B2B" w:rsidRDefault="00776F6E" w:rsidP="0022794D">
        <w:pPr>
          <w:pStyle w:val="Footer1"/>
          <w:rPr>
            <w:rFonts w:ascii="Times New Roman" w:hAnsi="Times New Roman" w:cs="Times New Roman"/>
            <w:b/>
            <w:bCs/>
            <w:color w:val="D4CDC2"/>
            <w:sz w:val="20"/>
            <w:szCs w:val="18"/>
          </w:rPr>
        </w:pPr>
        <w:r w:rsidRPr="00F71B2B">
          <w:rPr>
            <w:rFonts w:ascii="Times New Roman" w:hAnsi="Times New Roman" w:cs="Times New Roman"/>
            <w:b/>
            <w:bCs/>
            <w:color w:val="0F243E"/>
            <w:sz w:val="20"/>
            <w:szCs w:val="18"/>
          </w:rPr>
          <w:t>Proposals to Prevent or Reduce Further Civilian Harm</w:t>
        </w:r>
        <w:r w:rsidRPr="00F71B2B">
          <w:rPr>
            <w:rFonts w:ascii="Times New Roman" w:hAnsi="Times New Roman" w:cs="Times New Roman"/>
            <w:b/>
            <w:bCs/>
            <w:color w:val="0F243E"/>
            <w:sz w:val="20"/>
            <w:szCs w:val="18"/>
          </w:rPr>
          <w:tab/>
        </w:r>
        <w:r w:rsidRPr="00F71B2B">
          <w:rPr>
            <w:rFonts w:ascii="Times New Roman" w:hAnsi="Times New Roman" w:cs="Times New Roman"/>
            <w:b/>
            <w:bCs/>
            <w:color w:val="D4CDC2"/>
            <w:sz w:val="18"/>
            <w:szCs w:val="18"/>
          </w:rPr>
          <w:ta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60529"/>
      <w:docPartObj>
        <w:docPartGallery w:val="Page Numbers (Bottom of Page)"/>
        <w:docPartUnique/>
      </w:docPartObj>
    </w:sdtPr>
    <w:sdtEndPr>
      <w:rPr>
        <w:rFonts w:ascii="Garamond" w:hAnsi="Garamond"/>
        <w:noProof/>
        <w:sz w:val="20"/>
      </w:rPr>
    </w:sdtEndPr>
    <w:sdtContent>
      <w:p w14:paraId="421971E9" w14:textId="2C978C07" w:rsidR="00776F6E" w:rsidRPr="00DB7C1F" w:rsidRDefault="00776F6E">
        <w:pPr>
          <w:pStyle w:val="Footer"/>
          <w:jc w:val="right"/>
          <w:rPr>
            <w:sz w:val="20"/>
          </w:rPr>
        </w:pPr>
        <w:r w:rsidRPr="00DB7C1F">
          <w:rPr>
            <w:rFonts w:ascii="Garamond" w:hAnsi="Garamond"/>
            <w:noProof/>
            <w:sz w:val="20"/>
            <w:lang w:eastAsia="en-GB"/>
          </w:rPr>
          <mc:AlternateContent>
            <mc:Choice Requires="wps">
              <w:drawing>
                <wp:anchor distT="0" distB="0" distL="114300" distR="114300" simplePos="0" relativeHeight="251658241" behindDoc="1" locked="0" layoutInCell="1" allowOverlap="1" wp14:anchorId="75082FD9" wp14:editId="337D9F5C">
                  <wp:simplePos x="0" y="0"/>
                  <wp:positionH relativeFrom="page">
                    <wp:posOffset>6350</wp:posOffset>
                  </wp:positionH>
                  <wp:positionV relativeFrom="paragraph">
                    <wp:posOffset>7620</wp:posOffset>
                  </wp:positionV>
                  <wp:extent cx="7537450" cy="861695"/>
                  <wp:effectExtent l="0" t="0" r="25400" b="14605"/>
                  <wp:wrapNone/>
                  <wp:docPr id="9" name="Rectangle 9"/>
                  <wp:cNvGraphicFramePr/>
                  <a:graphic xmlns:a="http://schemas.openxmlformats.org/drawingml/2006/main">
                    <a:graphicData uri="http://schemas.microsoft.com/office/word/2010/wordprocessingShape">
                      <wps:wsp>
                        <wps:cNvSpPr/>
                        <wps:spPr>
                          <a:xfrm>
                            <a:off x="0" y="0"/>
                            <a:ext cx="7537450" cy="86169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1FAD20" w14:textId="3C2B85D5" w:rsidR="00982DB3" w:rsidRPr="005769B1" w:rsidRDefault="003B7652" w:rsidP="00982DB3">
                              <w:pPr>
                                <w:pStyle w:val="Footer1"/>
                                <w:jc w:val="center"/>
                                <w:rPr>
                                  <w:rFonts w:ascii="Times New Roman" w:hAnsi="Times New Roman" w:cs="Times New Roman"/>
                                  <w:b/>
                                  <w:bCs/>
                                  <w:color w:val="0F243E"/>
                                  <w:sz w:val="18"/>
                                  <w:szCs w:val="18"/>
                                </w:rPr>
                              </w:pPr>
                              <w:r>
                                <w:rPr>
                                  <w:rFonts w:ascii="Times New Roman" w:hAnsi="Times New Roman" w:cs="Times New Roman"/>
                                  <w:b/>
                                  <w:bCs/>
                                  <w:smallCaps/>
                                  <w:color w:val="0F243E"/>
                                  <w:sz w:val="18"/>
                                  <w:szCs w:val="18"/>
                                </w:rPr>
                                <w:t>PUNISHING THE INNOCENT: ENDING VIO</w:t>
                              </w:r>
                              <w:r w:rsidR="00063610">
                                <w:rPr>
                                  <w:rFonts w:ascii="Times New Roman" w:hAnsi="Times New Roman" w:cs="Times New Roman"/>
                                  <w:b/>
                                  <w:bCs/>
                                  <w:smallCaps/>
                                  <w:color w:val="0F243E"/>
                                  <w:sz w:val="18"/>
                                  <w:szCs w:val="18"/>
                                </w:rPr>
                                <w:t>LATION</w:t>
                              </w:r>
                              <w:r>
                                <w:rPr>
                                  <w:rFonts w:ascii="Times New Roman" w:hAnsi="Times New Roman" w:cs="Times New Roman"/>
                                  <w:b/>
                                  <w:bCs/>
                                  <w:smallCaps/>
                                  <w:color w:val="0F243E"/>
                                  <w:sz w:val="18"/>
                                  <w:szCs w:val="18"/>
                                </w:rPr>
                                <w:t>S AGAINST CHILDREN IN NORTHEAST SYRIA</w:t>
                              </w:r>
                            </w:p>
                            <w:p w14:paraId="7490DD05" w14:textId="77777777" w:rsidR="00982DB3" w:rsidRDefault="00982DB3" w:rsidP="007F4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2FD9" id="Rectangle 9" o:spid="_x0000_s1026" style="position:absolute;left:0;text-align:left;margin-left:.5pt;margin-top:.6pt;width:593.5pt;height:67.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bYigIAAJAFAAAOAAAAZHJzL2Uyb0RvYy54bWysVEtv2zAMvg/YfxB0Xx1nSR9BnSJo0WFA&#10;1xZth54VWaoFSKImKbGzXz9Kdtyg63YYdrElPj6Sn0ieX3RGk63wQYGtaHk0oURYDrWyLxX9/nT9&#10;6ZSSEJmtmQYrKroTgV4sP344b91CTKEBXQtPEMSGResq2sToFkUReCMMC0fghEWlBG9YxKt/KWrP&#10;WkQ3uphOJsdFC752HrgIAaVXvZIuM76Ugsc7KYOIRFcUc4v56/N3nb7F8pwtXjxzjeJDGuwfsjBM&#10;WQw6Ql2xyMjGq9+gjOIeAsh4xMEUIKXiIteA1ZSTN9U8NsyJXAuSE9xIU/h/sPx2++juPdLQurAI&#10;eExVdNKb9Mf8SJfJ2o1kiS4SjsKT+eeT2Rw55ag7PS6Pz+aJzeLV2/kQvwgwJB0q6vExMkdsexNi&#10;b7o3ScECaFVfK63zJTWAuNSebBk+HeNc2DjL7npjvkHdy7EFJsMjohifuhef7sWYTW6lhJRzOwhS&#10;vFacT3GnRQqt7YOQRNVY4zQHHBEOcyl7VcNq0Yvnf4yZAROyxOJG7AHgvTrLgcjBPrmK3Muj8+Rv&#10;ifXUjh45Mtg4Ohtlwb8HoOMYubdHyg6oScfYrbuhWdZQ7+498dAPVXD8WuFD37AQ75nHKcLewM0Q&#10;7/AjNbQVheFESQP+53vyZI/NjVpKWpzKioYfG+YFJfqrxbY/K2ezNMb5MpufTPHiDzXrQ43dmEvA&#10;7ilxBzmej8k+6v1RejDPuEBWKSqqmOUYu6I8+v3lMvbbAlcQF6tVNsPRdSze2EfHE3giODXyU/fM&#10;vBu6PeKc3MJ+gtniTdP3tsnTwmoTQao8EYninteBehz73LfDikp75fCerV4X6fIXAAAA//8DAFBL&#10;AwQUAAYACAAAACEAk/fCONsAAAAIAQAADwAAAGRycy9kb3ducmV2LnhtbExPTU/DMAy9I/EfIiNx&#10;Y+mGVI3SdEJ8nBBIDC7cvMZtKhqnarK17NfjndjJfn7W+yg3s+/VgcbYBTawXGSgiOtgO24NfH2+&#10;3KxBxYRssQ9MBn4pwqa6vCixsGHiDzpsU6tEhGOBBlxKQ6F1rB15jIswEAvXhNFjEji22o44ibjv&#10;9SrLcu2xY3FwONCjo/pnu/cGJnwPb84eu9d8/m6azD3l9vlozPXV/HAPKtGc/p/hFF+iQyWZdmHP&#10;NqpesDRJMlagTuxyvZbDTrbb/A50VerzAtUfAAAA//8DAFBLAQItABQABgAIAAAAIQC2gziS/gAA&#10;AOEBAAATAAAAAAAAAAAAAAAAAAAAAABbQ29udGVudF9UeXBlc10ueG1sUEsBAi0AFAAGAAgAAAAh&#10;ADj9If/WAAAAlAEAAAsAAAAAAAAAAAAAAAAALwEAAF9yZWxzLy5yZWxzUEsBAi0AFAAGAAgAAAAh&#10;ADBOttiKAgAAkAUAAA4AAAAAAAAAAAAAAAAALgIAAGRycy9lMm9Eb2MueG1sUEsBAi0AFAAGAAgA&#10;AAAhAJP3wjjbAAAACAEAAA8AAAAAAAAAAAAAAAAA5AQAAGRycy9kb3ducmV2LnhtbFBLBQYAAAAA&#10;BAAEAPMAAADsBQAAAAA=&#10;" fillcolor="#fff2cc [663]" strokecolor="#1f4d78 [1604]" strokeweight="1pt">
                  <v:textbox>
                    <w:txbxContent>
                      <w:p w14:paraId="081FAD20" w14:textId="3C2B85D5" w:rsidR="00982DB3" w:rsidRPr="005769B1" w:rsidRDefault="003B7652" w:rsidP="00982DB3">
                        <w:pPr>
                          <w:pStyle w:val="Footer1"/>
                          <w:jc w:val="center"/>
                          <w:rPr>
                            <w:rFonts w:ascii="Times New Roman" w:hAnsi="Times New Roman" w:cs="Times New Roman"/>
                            <w:b/>
                            <w:bCs/>
                            <w:color w:val="0F243E"/>
                            <w:sz w:val="18"/>
                            <w:szCs w:val="18"/>
                          </w:rPr>
                        </w:pPr>
                        <w:r>
                          <w:rPr>
                            <w:rFonts w:ascii="Times New Roman" w:hAnsi="Times New Roman" w:cs="Times New Roman"/>
                            <w:b/>
                            <w:bCs/>
                            <w:smallCaps/>
                            <w:color w:val="0F243E"/>
                            <w:sz w:val="18"/>
                            <w:szCs w:val="18"/>
                          </w:rPr>
                          <w:t>PUNISHING THE INNOCENT: ENDING VIO</w:t>
                        </w:r>
                        <w:r w:rsidR="00063610">
                          <w:rPr>
                            <w:rFonts w:ascii="Times New Roman" w:hAnsi="Times New Roman" w:cs="Times New Roman"/>
                            <w:b/>
                            <w:bCs/>
                            <w:smallCaps/>
                            <w:color w:val="0F243E"/>
                            <w:sz w:val="18"/>
                            <w:szCs w:val="18"/>
                          </w:rPr>
                          <w:t>LATION</w:t>
                        </w:r>
                        <w:r>
                          <w:rPr>
                            <w:rFonts w:ascii="Times New Roman" w:hAnsi="Times New Roman" w:cs="Times New Roman"/>
                            <w:b/>
                            <w:bCs/>
                            <w:smallCaps/>
                            <w:color w:val="0F243E"/>
                            <w:sz w:val="18"/>
                            <w:szCs w:val="18"/>
                          </w:rPr>
                          <w:t>S AGAINST CHILDREN IN NORTHEAST SYRIA</w:t>
                        </w:r>
                      </w:p>
                      <w:p w14:paraId="7490DD05" w14:textId="77777777" w:rsidR="00982DB3" w:rsidRDefault="00982DB3" w:rsidP="007F402C">
                        <w:pPr>
                          <w:jc w:val="center"/>
                        </w:pPr>
                      </w:p>
                    </w:txbxContent>
                  </v:textbox>
                  <w10:wrap anchorx="page"/>
                </v:rect>
              </w:pict>
            </mc:Fallback>
          </mc:AlternateContent>
        </w:r>
        <w:r w:rsidRPr="00644EC5">
          <w:rPr>
            <w:rFonts w:ascii="Garamond" w:hAnsi="Garamond"/>
            <w:sz w:val="20"/>
          </w:rPr>
          <w:fldChar w:fldCharType="begin"/>
        </w:r>
        <w:r w:rsidRPr="00644EC5">
          <w:rPr>
            <w:rFonts w:ascii="Garamond" w:hAnsi="Garamond"/>
            <w:sz w:val="20"/>
          </w:rPr>
          <w:instrText xml:space="preserve"> PAGE   \* MERGEFORMAT </w:instrText>
        </w:r>
        <w:r w:rsidRPr="00644EC5">
          <w:rPr>
            <w:rFonts w:ascii="Garamond" w:hAnsi="Garamond"/>
            <w:sz w:val="20"/>
          </w:rPr>
          <w:fldChar w:fldCharType="separate"/>
        </w:r>
        <w:r w:rsidR="00205304">
          <w:rPr>
            <w:rFonts w:ascii="Garamond" w:hAnsi="Garamond"/>
            <w:noProof/>
            <w:sz w:val="20"/>
          </w:rPr>
          <w:t>2</w:t>
        </w:r>
        <w:r w:rsidRPr="00644EC5">
          <w:rPr>
            <w:rFonts w:ascii="Garamond" w:hAnsi="Garamond"/>
            <w:noProof/>
            <w:sz w:val="20"/>
          </w:rPr>
          <w:fldChar w:fldCharType="end"/>
        </w:r>
      </w:p>
    </w:sdtContent>
  </w:sdt>
  <w:p w14:paraId="0D8BD273" w14:textId="433D0584" w:rsidR="00776F6E" w:rsidRPr="007778E3" w:rsidRDefault="00776F6E" w:rsidP="00EF0FFA">
    <w:pPr>
      <w:pStyle w:val="Footer1"/>
      <w:tabs>
        <w:tab w:val="left" w:pos="666"/>
      </w:tabs>
      <w:rPr>
        <w:rFonts w:ascii="Times New Roman" w:hAnsi="Times New Roman" w:cs="Times New Roman"/>
        <w:b/>
        <w:bCs/>
        <w:color w:val="0F243E"/>
        <w:sz w:val="20"/>
        <w:szCs w:val="20"/>
      </w:rPr>
    </w:pPr>
    <w:r>
      <w:rPr>
        <w:rFonts w:ascii="Times New Roman" w:hAnsi="Times New Roman" w:cs="Times New Roman"/>
        <w:b/>
        <w:bCs/>
        <w:color w:val="0F243E"/>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79201"/>
      <w:docPartObj>
        <w:docPartGallery w:val="Page Numbers (Bottom of Page)"/>
        <w:docPartUnique/>
      </w:docPartObj>
    </w:sdtPr>
    <w:sdtEndPr>
      <w:rPr>
        <w:noProof/>
      </w:rPr>
    </w:sdtEndPr>
    <w:sdtContent>
      <w:p w14:paraId="761D1C13" w14:textId="52371C4E" w:rsidR="00776F6E" w:rsidRDefault="00776F6E">
        <w:pPr>
          <w:pStyle w:val="Footer"/>
          <w:jc w:val="right"/>
        </w:pPr>
        <w:r>
          <w:fldChar w:fldCharType="begin"/>
        </w:r>
        <w:r>
          <w:instrText xml:space="preserve"> PAGE   \* MERGEFORMAT </w:instrText>
        </w:r>
        <w:r>
          <w:fldChar w:fldCharType="separate"/>
        </w:r>
        <w:r w:rsidR="00205304">
          <w:rPr>
            <w:noProof/>
          </w:rPr>
          <w:t>1</w:t>
        </w:r>
        <w:r>
          <w:rPr>
            <w:noProof/>
          </w:rPr>
          <w:fldChar w:fldCharType="end"/>
        </w:r>
      </w:p>
    </w:sdtContent>
  </w:sdt>
  <w:p w14:paraId="447EEC87" w14:textId="77777777" w:rsidR="00776F6E" w:rsidRDefault="00776F6E" w:rsidP="00081B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FEE1" w14:textId="77777777" w:rsidR="00DE6604" w:rsidRDefault="00DE6604" w:rsidP="00F71B2B">
      <w:pPr>
        <w:spacing w:after="0" w:line="240" w:lineRule="auto"/>
      </w:pPr>
      <w:r>
        <w:separator/>
      </w:r>
    </w:p>
  </w:footnote>
  <w:footnote w:type="continuationSeparator" w:id="0">
    <w:p w14:paraId="197F94CE" w14:textId="77777777" w:rsidR="00DE6604" w:rsidRDefault="00DE6604" w:rsidP="00F71B2B">
      <w:pPr>
        <w:spacing w:after="0" w:line="240" w:lineRule="auto"/>
      </w:pPr>
      <w:r>
        <w:continuationSeparator/>
      </w:r>
    </w:p>
  </w:footnote>
  <w:footnote w:type="continuationNotice" w:id="1">
    <w:p w14:paraId="17383C80" w14:textId="77777777" w:rsidR="00DE6604" w:rsidRDefault="00DE6604">
      <w:pPr>
        <w:spacing w:after="0" w:line="240" w:lineRule="auto"/>
      </w:pPr>
    </w:p>
  </w:footnote>
  <w:footnote w:id="2">
    <w:p w14:paraId="0A2E82B0" w14:textId="4DE46774"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The Commission continues to regard the group as a terrorist entity as designated by the Security Council in its resolution 2253 (2015).</w:t>
      </w:r>
    </w:p>
  </w:footnote>
  <w:footnote w:id="3">
    <w:p w14:paraId="355848C5" w14:textId="4E61AE79"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A/HRC/45/31, para. 12.</w:t>
      </w:r>
      <w:r w:rsidRPr="0080167E" w:rsidDel="00984E1F">
        <w:rPr>
          <w:rFonts w:ascii="Garamond" w:hAnsi="Garamond"/>
          <w:highlight w:val="yellow"/>
        </w:rPr>
        <w:t xml:space="preserve"> </w:t>
      </w:r>
    </w:p>
  </w:footnote>
  <w:footnote w:id="4">
    <w:p w14:paraId="4760DFFD" w14:textId="32BF5CF8" w:rsidR="00E35ECC" w:rsidRPr="0080167E" w:rsidRDefault="00E35ECC" w:rsidP="00E35ECC">
      <w:pPr>
        <w:pStyle w:val="FootnoteText"/>
        <w:rPr>
          <w:rFonts w:ascii="Garamond" w:hAnsi="Garamond"/>
        </w:rPr>
      </w:pPr>
      <w:r w:rsidRPr="007F402C">
        <w:rPr>
          <w:rStyle w:val="FootnoteReference"/>
          <w:rFonts w:ascii="Garamond" w:hAnsi="Garamond"/>
        </w:rPr>
        <w:footnoteRef/>
      </w:r>
      <w:r w:rsidRPr="007F402C">
        <w:rPr>
          <w:rFonts w:ascii="Garamond" w:hAnsi="Garamond"/>
        </w:rPr>
        <w:t xml:space="preserve"> </w:t>
      </w:r>
      <w:r w:rsidR="00E50391" w:rsidRPr="007F402C">
        <w:rPr>
          <w:rFonts w:ascii="Garamond" w:hAnsi="Garamond"/>
        </w:rPr>
        <w:t>A/78/520</w:t>
      </w:r>
      <w:r w:rsidRPr="0080167E">
        <w:rPr>
          <w:rFonts w:ascii="Garamond" w:hAnsi="Garamond"/>
        </w:rPr>
        <w:t xml:space="preserve"> Report of the Special Rapporteur on the promotion and protection of human rights and fundamental freedoms while countering terrorism, para. 52 (10 October 2023).</w:t>
      </w:r>
    </w:p>
  </w:footnote>
  <w:footnote w:id="5">
    <w:p w14:paraId="0858F1E2" w14:textId="63F758C8" w:rsidR="00776F6E" w:rsidRPr="0080167E" w:rsidRDefault="00776F6E" w:rsidP="00BB7BBD">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w:t>
      </w:r>
      <w:r w:rsidR="00BE3486" w:rsidRPr="0080167E">
        <w:rPr>
          <w:rFonts w:ascii="Garamond" w:hAnsi="Garamond"/>
          <w:lang w:val="en-US"/>
        </w:rPr>
        <w:t xml:space="preserve">See also </w:t>
      </w:r>
      <w:r w:rsidRPr="0080167E">
        <w:rPr>
          <w:rFonts w:ascii="Garamond" w:hAnsi="Garamond"/>
          <w:lang w:val="en-US"/>
        </w:rPr>
        <w:t xml:space="preserve">A/HRC/55/64 </w:t>
      </w:r>
      <w:r w:rsidR="00BE3486" w:rsidRPr="0080167E">
        <w:rPr>
          <w:rFonts w:ascii="Garamond" w:hAnsi="Garamond"/>
          <w:lang w:val="en-US"/>
        </w:rPr>
        <w:t>section VI</w:t>
      </w:r>
      <w:r w:rsidRPr="0080167E">
        <w:rPr>
          <w:rFonts w:ascii="Garamond" w:hAnsi="Garamond"/>
          <w:lang w:val="en-US"/>
        </w:rPr>
        <w:t xml:space="preserve"> (February 2024)</w:t>
      </w:r>
      <w:r w:rsidR="00BE3486" w:rsidRPr="0080167E">
        <w:rPr>
          <w:rFonts w:ascii="Garamond" w:hAnsi="Garamond"/>
          <w:lang w:val="en-US"/>
        </w:rPr>
        <w:t>.</w:t>
      </w:r>
    </w:p>
  </w:footnote>
  <w:footnote w:id="6">
    <w:p w14:paraId="57442219" w14:textId="725E5A33"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w:t>
      </w:r>
      <w:r w:rsidR="00E50391" w:rsidRPr="007F402C">
        <w:rPr>
          <w:rFonts w:ascii="Garamond" w:hAnsi="Garamond"/>
        </w:rPr>
        <w:t>A/HRC/37/72</w:t>
      </w:r>
      <w:r w:rsidRPr="0080167E">
        <w:rPr>
          <w:rFonts w:ascii="Garamond" w:hAnsi="Garamond"/>
          <w:lang w:val="en-US"/>
        </w:rPr>
        <w:t xml:space="preserve">, paras. 59, 68, 69, Annex III paras. </w:t>
      </w:r>
      <w:r w:rsidRPr="0080167E">
        <w:rPr>
          <w:rFonts w:ascii="Garamond" w:hAnsi="Garamond"/>
        </w:rPr>
        <w:t>12-18 (February 2018)</w:t>
      </w:r>
    </w:p>
  </w:footnote>
  <w:footnote w:id="7">
    <w:p w14:paraId="183D43F1" w14:textId="1D2AEE3C"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E50391" w:rsidRPr="007F402C">
        <w:rPr>
          <w:rFonts w:ascii="Garamond" w:hAnsi="Garamond"/>
        </w:rPr>
        <w:t>A/HRC/43/CRP.6</w:t>
      </w:r>
      <w:r w:rsidRPr="0080167E">
        <w:rPr>
          <w:rFonts w:ascii="Garamond" w:hAnsi="Garamond" w:cstheme="minorHAnsi"/>
        </w:rPr>
        <w:t xml:space="preserve"> ‘They have erased the dreams of my children’: children’s rights in the Syrian Arab Republic (16 January 2020). See also </w:t>
      </w:r>
      <w:r w:rsidR="00E50391" w:rsidRPr="007F402C">
        <w:rPr>
          <w:rFonts w:ascii="Garamond" w:hAnsi="Garamond"/>
        </w:rPr>
        <w:t>A/HRC/53/CRP.5</w:t>
      </w:r>
      <w:r w:rsidRPr="0080167E">
        <w:rPr>
          <w:rFonts w:ascii="Garamond" w:hAnsi="Garamond" w:cstheme="minorHAnsi"/>
        </w:rPr>
        <w:t xml:space="preserve"> ‘No end in sight’: Torture and ill-treatment in the Syrian Arab Republic 202</w:t>
      </w:r>
      <w:r w:rsidR="00D1067A" w:rsidRPr="0080167E">
        <w:rPr>
          <w:rFonts w:ascii="Garamond" w:hAnsi="Garamond" w:cstheme="minorHAnsi"/>
        </w:rPr>
        <w:t>0</w:t>
      </w:r>
      <w:r w:rsidRPr="0080167E">
        <w:rPr>
          <w:rFonts w:ascii="Garamond" w:hAnsi="Garamond" w:cstheme="minorHAnsi"/>
        </w:rPr>
        <w:t xml:space="preserve">-23 (10 July 2023). </w:t>
      </w:r>
    </w:p>
  </w:footnote>
  <w:footnote w:id="8">
    <w:p w14:paraId="094EB9DE" w14:textId="323B7495" w:rsidR="00E35ECC" w:rsidRPr="007F402C" w:rsidRDefault="00E35ECC">
      <w:pPr>
        <w:pStyle w:val="FootnoteText"/>
        <w:rPr>
          <w:rFonts w:ascii="Garamond" w:hAnsi="Garamond"/>
        </w:rPr>
      </w:pPr>
      <w:r w:rsidRPr="007F402C">
        <w:rPr>
          <w:rStyle w:val="FootnoteReference"/>
          <w:rFonts w:ascii="Garamond" w:hAnsi="Garamond"/>
        </w:rPr>
        <w:footnoteRef/>
      </w:r>
      <w:r w:rsidRPr="007F402C">
        <w:rPr>
          <w:rFonts w:ascii="Garamond" w:hAnsi="Garamond"/>
        </w:rPr>
        <w:t xml:space="preserve"> </w:t>
      </w:r>
      <w:r w:rsidRPr="0080167E">
        <w:rPr>
          <w:rFonts w:ascii="Garamond" w:hAnsi="Garamond" w:cstheme="minorHAnsi"/>
        </w:rPr>
        <w:t>See more generally A/HRC/53/CRP.5 paras. 106-115 (July 2023) for findings on SDF detention.</w:t>
      </w:r>
    </w:p>
  </w:footnote>
  <w:footnote w:id="9">
    <w:p w14:paraId="155D1E0F" w14:textId="13024878"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The Commission reported extensively on the widespread violations against children under ISIL areas of control. For example: “Rule of Terror: Living under ISIS in Syria”, A/HRC/27/CRP.3; and A/HRC/32/CRP.2 on the genocide against the Yezidis. </w:t>
      </w:r>
    </w:p>
  </w:footnote>
  <w:footnote w:id="10">
    <w:p w14:paraId="3056D75A" w14:textId="304D4A78"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w:t>
      </w:r>
      <w:hyperlink r:id="rId1" w:history="1">
        <w:r w:rsidRPr="0080167E">
          <w:rPr>
            <w:rStyle w:val="Hyperlink"/>
            <w:rFonts w:ascii="Garamond" w:hAnsi="Garamond" w:cstheme="minorHAnsi"/>
            <w:lang w:val="en-US"/>
          </w:rPr>
          <w:t>A/HRC/43/CRP.6</w:t>
        </w:r>
      </w:hyperlink>
      <w:r w:rsidRPr="0080167E">
        <w:rPr>
          <w:rFonts w:ascii="Garamond" w:hAnsi="Garamond" w:cstheme="minorHAnsi"/>
          <w:lang w:val="en-US"/>
        </w:rPr>
        <w:t xml:space="preserve"> </w:t>
      </w:r>
      <w:r w:rsidRPr="0080167E">
        <w:rPr>
          <w:rFonts w:ascii="Garamond" w:hAnsi="Garamond"/>
          <w:lang w:val="en-US"/>
        </w:rPr>
        <w:t xml:space="preserve">paras. </w:t>
      </w:r>
      <w:r w:rsidRPr="0080167E">
        <w:rPr>
          <w:rFonts w:ascii="Garamond" w:hAnsi="Garamond"/>
        </w:rPr>
        <w:t>28, 41, 49, 89 (January 2020)</w:t>
      </w:r>
      <w:r w:rsidR="00BE3486" w:rsidRPr="0080167E">
        <w:rPr>
          <w:rFonts w:ascii="Garamond" w:hAnsi="Garamond"/>
        </w:rPr>
        <w:t>.</w:t>
      </w:r>
    </w:p>
  </w:footnote>
  <w:footnote w:id="11">
    <w:p w14:paraId="0E90707D" w14:textId="4308C144" w:rsidR="00776F6E" w:rsidRPr="0080167E" w:rsidRDefault="00776F6E" w:rsidP="00BB7BBD">
      <w:pPr>
        <w:spacing w:after="0" w:line="240" w:lineRule="auto"/>
        <w:rPr>
          <w:rFonts w:ascii="Garamond" w:hAnsi="Garamond" w:cs="Times New Roman"/>
          <w:sz w:val="20"/>
          <w:szCs w:val="20"/>
        </w:rPr>
      </w:pPr>
      <w:r w:rsidRPr="0080167E">
        <w:rPr>
          <w:rStyle w:val="FootnoteReference"/>
          <w:rFonts w:ascii="Garamond" w:hAnsi="Garamond"/>
          <w:sz w:val="20"/>
          <w:szCs w:val="20"/>
        </w:rPr>
        <w:footnoteRef/>
      </w:r>
      <w:r w:rsidRPr="0080167E">
        <w:rPr>
          <w:rFonts w:ascii="Garamond" w:hAnsi="Garamond"/>
          <w:sz w:val="20"/>
          <w:szCs w:val="20"/>
        </w:rPr>
        <w:t xml:space="preserve"> </w:t>
      </w:r>
      <w:r w:rsidRPr="0080167E">
        <w:rPr>
          <w:rFonts w:ascii="Garamond" w:hAnsi="Garamond" w:cs="Times New Roman"/>
          <w:sz w:val="20"/>
          <w:szCs w:val="20"/>
        </w:rPr>
        <w:t xml:space="preserve">In September 2014, the United States of America announced the formation of an international coalition to fight ISIL. Initially focused on combating ISIL in Iraq at the request of the Government of Iraq, the coalition, although not all of its members, has also conducted operations against ISIL in the Syrian Arab Republic, </w:t>
      </w:r>
      <w:r w:rsidR="00D662F6" w:rsidRPr="0080167E">
        <w:rPr>
          <w:rFonts w:ascii="Garamond" w:hAnsi="Garamond" w:cs="Times New Roman"/>
          <w:sz w:val="20"/>
          <w:szCs w:val="20"/>
        </w:rPr>
        <w:t xml:space="preserve">without the consent of the Government of Syria, </w:t>
      </w:r>
      <w:r w:rsidRPr="0080167E">
        <w:rPr>
          <w:rFonts w:ascii="Garamond" w:hAnsi="Garamond" w:cs="Times New Roman"/>
          <w:sz w:val="20"/>
          <w:szCs w:val="20"/>
        </w:rPr>
        <w:t xml:space="preserve">which continue to date. See A/HRC/46/54, paras. 8, 12, 17 </w:t>
      </w:r>
      <w:r w:rsidRPr="0080167E">
        <w:rPr>
          <w:rFonts w:ascii="Garamond" w:hAnsi="Garamond"/>
          <w:sz w:val="20"/>
          <w:szCs w:val="20"/>
          <w:lang w:val="en-US"/>
        </w:rPr>
        <w:t xml:space="preserve">(February 2021) </w:t>
      </w:r>
      <w:r w:rsidRPr="0080167E">
        <w:rPr>
          <w:rFonts w:ascii="Garamond" w:hAnsi="Garamond" w:cs="Times New Roman"/>
          <w:sz w:val="20"/>
          <w:szCs w:val="20"/>
        </w:rPr>
        <w:t xml:space="preserve">and </w:t>
      </w:r>
      <w:hyperlink r:id="rId2" w:history="1">
        <w:r w:rsidRPr="0080167E">
          <w:rPr>
            <w:rStyle w:val="Hyperlink"/>
            <w:rFonts w:ascii="Garamond" w:hAnsi="Garamond" w:cs="Times New Roman"/>
            <w:sz w:val="20"/>
            <w:szCs w:val="20"/>
          </w:rPr>
          <w:t>https://theglobalcoalition.org/en/</w:t>
        </w:r>
      </w:hyperlink>
      <w:r w:rsidRPr="0080167E">
        <w:rPr>
          <w:rFonts w:ascii="Garamond" w:hAnsi="Garamond" w:cs="Times New Roman"/>
          <w:sz w:val="20"/>
          <w:szCs w:val="20"/>
        </w:rPr>
        <w:t xml:space="preserve"> </w:t>
      </w:r>
    </w:p>
  </w:footnote>
  <w:footnote w:id="12">
    <w:p w14:paraId="56382840" w14:textId="0DD49B0F" w:rsidR="00776F6E" w:rsidRPr="0080167E" w:rsidRDefault="00776F6E" w:rsidP="00BB7BBD">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s-CO"/>
        </w:rPr>
        <w:t xml:space="preserve"> A/HRC/46/54 para. 17 (February 2021); A/HRC/37/72 para. </w:t>
      </w:r>
      <w:r w:rsidRPr="0080167E">
        <w:rPr>
          <w:rFonts w:ascii="Garamond" w:hAnsi="Garamond"/>
          <w:lang w:val="en-US"/>
        </w:rPr>
        <w:t>36 onwards (March 2018)</w:t>
      </w:r>
      <w:r w:rsidR="00BE3486" w:rsidRPr="0080167E">
        <w:rPr>
          <w:rFonts w:ascii="Garamond" w:hAnsi="Garamond"/>
          <w:lang w:val="en-US"/>
        </w:rPr>
        <w:t>.</w:t>
      </w:r>
    </w:p>
  </w:footnote>
  <w:footnote w:id="13">
    <w:p w14:paraId="436D0BF9" w14:textId="58974E66"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E50391" w:rsidRPr="007F402C">
        <w:rPr>
          <w:rFonts w:ascii="Garamond" w:hAnsi="Garamond"/>
        </w:rPr>
        <w:t xml:space="preserve">A/HRC/43/CRP.6 para. </w:t>
      </w:r>
      <w:r w:rsidR="00E50391" w:rsidRPr="0080167E">
        <w:rPr>
          <w:rFonts w:ascii="Garamond" w:hAnsi="Garamond"/>
        </w:rPr>
        <w:t>57 (January 2020).</w:t>
      </w:r>
      <w:r w:rsidRPr="0080167E">
        <w:rPr>
          <w:rFonts w:ascii="Garamond" w:hAnsi="Garamond"/>
        </w:rPr>
        <w:t xml:space="preserve"> </w:t>
      </w:r>
    </w:p>
  </w:footnote>
  <w:footnote w:id="14">
    <w:p w14:paraId="49711870" w14:textId="5860C0FB"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A/HRC/42/51 paras. 81-83, 85 (August 2019)</w:t>
      </w:r>
      <w:r w:rsidR="00BE3486" w:rsidRPr="0080167E">
        <w:rPr>
          <w:rFonts w:ascii="Garamond" w:hAnsi="Garamond"/>
        </w:rPr>
        <w:t>.</w:t>
      </w:r>
      <w:r w:rsidRPr="0080167E">
        <w:rPr>
          <w:rFonts w:ascii="Garamond" w:hAnsi="Garamond"/>
        </w:rPr>
        <w:t xml:space="preserve"> </w:t>
      </w:r>
    </w:p>
  </w:footnote>
  <w:footnote w:id="15">
    <w:p w14:paraId="12C35762" w14:textId="6B27291A" w:rsidR="00776F6E" w:rsidRPr="0080167E" w:rsidRDefault="00776F6E" w:rsidP="00BB7BBD">
      <w:pPr>
        <w:pStyle w:val="FootnoteText"/>
        <w:rPr>
          <w:rFonts w:ascii="Garamond" w:hAnsi="Garamond"/>
          <w:lang w:val="es-CO"/>
        </w:rPr>
      </w:pPr>
      <w:r w:rsidRPr="0080167E">
        <w:rPr>
          <w:rStyle w:val="FootnoteReference"/>
          <w:rFonts w:ascii="Garamond" w:hAnsi="Garamond"/>
        </w:rPr>
        <w:footnoteRef/>
      </w:r>
      <w:r w:rsidRPr="0080167E">
        <w:rPr>
          <w:rFonts w:ascii="Garamond" w:hAnsi="Garamond"/>
          <w:lang w:val="es-CO"/>
        </w:rPr>
        <w:t xml:space="preserve"> A/HRC/40/70 para. 45 (February 2019)</w:t>
      </w:r>
      <w:r w:rsidR="00BE3486" w:rsidRPr="0080167E">
        <w:rPr>
          <w:rFonts w:ascii="Garamond" w:hAnsi="Garamond"/>
          <w:lang w:val="es-CO"/>
        </w:rPr>
        <w:t>.</w:t>
      </w:r>
      <w:r w:rsidRPr="0080167E">
        <w:rPr>
          <w:rFonts w:ascii="Garamond" w:hAnsi="Garamond"/>
          <w:lang w:val="es-CO"/>
        </w:rPr>
        <w:t xml:space="preserve"> </w:t>
      </w:r>
    </w:p>
  </w:footnote>
  <w:footnote w:id="16">
    <w:p w14:paraId="6AFC0425" w14:textId="6B417BA2"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lang w:val="es-CO"/>
        </w:rPr>
        <w:t xml:space="preserve"> A/HRC/46/55 para. </w:t>
      </w:r>
      <w:r w:rsidRPr="0080167E">
        <w:rPr>
          <w:rFonts w:ascii="Garamond" w:hAnsi="Garamond"/>
        </w:rPr>
        <w:t>53 (March 2021)</w:t>
      </w:r>
      <w:r w:rsidR="00D1067A" w:rsidRPr="0080167E">
        <w:rPr>
          <w:rFonts w:ascii="Garamond" w:hAnsi="Garamond"/>
        </w:rPr>
        <w:t>.</w:t>
      </w:r>
      <w:r w:rsidRPr="0080167E">
        <w:rPr>
          <w:rFonts w:ascii="Garamond" w:hAnsi="Garamond"/>
        </w:rPr>
        <w:t xml:space="preserve"> Some witnesses held by the </w:t>
      </w:r>
      <w:r w:rsidR="00A85DD6">
        <w:rPr>
          <w:rFonts w:ascii="Garamond" w:hAnsi="Garamond"/>
        </w:rPr>
        <w:t>SDF</w:t>
      </w:r>
      <w:r w:rsidRPr="0080167E">
        <w:rPr>
          <w:rFonts w:ascii="Garamond" w:hAnsi="Garamond"/>
        </w:rPr>
        <w:t xml:space="preserve"> on suspicion of association with ISIL described being interrogated also by officials of member States allied against ISIL, including of the United States.</w:t>
      </w:r>
    </w:p>
  </w:footnote>
  <w:footnote w:id="17">
    <w:p w14:paraId="6137EC76" w14:textId="3FA779CB" w:rsidR="00776F6E" w:rsidRPr="0080167E" w:rsidRDefault="00776F6E" w:rsidP="00BB7BBD">
      <w:pPr>
        <w:pStyle w:val="FootnoteText"/>
        <w:rPr>
          <w:rFonts w:ascii="Garamond" w:hAnsi="Garamond"/>
          <w:lang w:val="en-US"/>
        </w:rPr>
      </w:pPr>
      <w:r w:rsidRPr="0080167E">
        <w:rPr>
          <w:rStyle w:val="FootnoteReference"/>
          <w:rFonts w:ascii="Garamond" w:hAnsi="Garamond"/>
        </w:rPr>
        <w:footnoteRef/>
      </w:r>
      <w:r w:rsidRPr="007F402C">
        <w:rPr>
          <w:rFonts w:ascii="Garamond" w:hAnsi="Garamond"/>
        </w:rPr>
        <w:t xml:space="preserve"> A/HRC/40/70 para. </w:t>
      </w:r>
      <w:r w:rsidRPr="0080167E">
        <w:rPr>
          <w:rFonts w:ascii="Garamond" w:hAnsi="Garamond"/>
          <w:lang w:val="en-US"/>
        </w:rPr>
        <w:t>45 (February 2019)</w:t>
      </w:r>
      <w:r w:rsidR="00BE3486" w:rsidRPr="0080167E">
        <w:rPr>
          <w:rFonts w:ascii="Garamond" w:hAnsi="Garamond"/>
          <w:lang w:val="en-US"/>
        </w:rPr>
        <w:t>.</w:t>
      </w:r>
    </w:p>
  </w:footnote>
  <w:footnote w:id="18">
    <w:p w14:paraId="39774FCC" w14:textId="4B0C955E"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A/HRC/37/72 Annex III (February 2018)</w:t>
      </w:r>
      <w:r w:rsidR="00BE3486" w:rsidRPr="0080167E">
        <w:rPr>
          <w:rFonts w:ascii="Garamond" w:hAnsi="Garamond"/>
        </w:rPr>
        <w:t>.</w:t>
      </w:r>
    </w:p>
  </w:footnote>
  <w:footnote w:id="19">
    <w:p w14:paraId="313D1249" w14:textId="77777777" w:rsidR="00776F6E" w:rsidRPr="0080167E" w:rsidRDefault="00776F6E" w:rsidP="00BB7BBD">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Ibid.</w:t>
      </w:r>
    </w:p>
  </w:footnote>
  <w:footnote w:id="20">
    <w:p w14:paraId="0EF357CF" w14:textId="6CE93E6C"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A/HRC/43/CRP.6 para. </w:t>
      </w:r>
      <w:r w:rsidRPr="0080167E">
        <w:rPr>
          <w:rFonts w:ascii="Garamond" w:hAnsi="Garamond"/>
        </w:rPr>
        <w:t>57 (January 2020)</w:t>
      </w:r>
      <w:r w:rsidR="00BE3486" w:rsidRPr="0080167E">
        <w:rPr>
          <w:rFonts w:ascii="Garamond" w:hAnsi="Garamond"/>
        </w:rPr>
        <w:t>.</w:t>
      </w:r>
    </w:p>
  </w:footnote>
  <w:footnote w:id="21">
    <w:p w14:paraId="287C5926" w14:textId="77777777"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hyperlink r:id="rId3" w:history="1">
        <w:r w:rsidRPr="0080167E">
          <w:rPr>
            <w:rStyle w:val="Hyperlink"/>
            <w:rFonts w:ascii="Garamond" w:hAnsi="Garamond"/>
          </w:rPr>
          <w:t>https://reliefweb.int/report/syrian-arab-republic/syria-humanitarian-response-al-hol-camp-situation-report-no-1-enar</w:t>
        </w:r>
      </w:hyperlink>
    </w:p>
  </w:footnote>
  <w:footnote w:id="22">
    <w:p w14:paraId="4574BC14" w14:textId="152DBC95" w:rsidR="00776F6E" w:rsidRPr="0080167E" w:rsidRDefault="00776F6E" w:rsidP="00BB7BBD">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A/HRC/42/51, para</w:t>
      </w:r>
      <w:r w:rsidR="00B740DD" w:rsidRPr="0080167E">
        <w:rPr>
          <w:rFonts w:ascii="Garamond" w:hAnsi="Garamond"/>
        </w:rPr>
        <w:t>.</w:t>
      </w:r>
      <w:r w:rsidRPr="0080167E">
        <w:rPr>
          <w:rFonts w:ascii="Garamond" w:hAnsi="Garamond"/>
        </w:rPr>
        <w:t xml:space="preserve"> 82 (September 2019)</w:t>
      </w:r>
      <w:r w:rsidR="00BE3486" w:rsidRPr="0080167E">
        <w:rPr>
          <w:rFonts w:ascii="Garamond" w:hAnsi="Garamond"/>
        </w:rPr>
        <w:t>.</w:t>
      </w:r>
    </w:p>
  </w:footnote>
  <w:footnote w:id="23">
    <w:p w14:paraId="73583881" w14:textId="4A30DAEE"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w:t>
      </w:r>
      <w:r w:rsidR="00E50391" w:rsidRPr="007F402C">
        <w:rPr>
          <w:rFonts w:ascii="Garamond" w:hAnsi="Garamond"/>
        </w:rPr>
        <w:t>/2024/117</w:t>
      </w:r>
      <w:r w:rsidRPr="0080167E">
        <w:rPr>
          <w:rFonts w:ascii="Garamond" w:hAnsi="Garamond"/>
        </w:rPr>
        <w:t>, para. 52 (January 2024)</w:t>
      </w:r>
      <w:r w:rsidR="00A85DD6">
        <w:rPr>
          <w:rFonts w:ascii="Garamond" w:hAnsi="Garamond"/>
        </w:rPr>
        <w:t>.</w:t>
      </w:r>
      <w:r w:rsidRPr="0080167E">
        <w:rPr>
          <w:rFonts w:ascii="Garamond" w:hAnsi="Garamond"/>
        </w:rPr>
        <w:t xml:space="preserve"> See also </w:t>
      </w:r>
      <w:hyperlink r:id="rId4" w:history="1">
        <w:r w:rsidRPr="0080167E">
          <w:rPr>
            <w:rStyle w:val="Hyperlink"/>
            <w:rFonts w:ascii="Garamond" w:hAnsi="Garamond"/>
          </w:rPr>
          <w:t>https://media.defense.gov/2024/Feb/09/2003392203/-1/-1/1/OIR_Q1_DEC2023_GOLD_508.PDF</w:t>
        </w:r>
      </w:hyperlink>
    </w:p>
  </w:footnote>
  <w:footnote w:id="24">
    <w:p w14:paraId="381A2430" w14:textId="4F4BB7A6" w:rsidR="00776F6E" w:rsidRPr="00B54FBB" w:rsidRDefault="00776F6E" w:rsidP="00886D16">
      <w:pPr>
        <w:pStyle w:val="FootnoteText"/>
        <w:rPr>
          <w:rFonts w:ascii="Garamond" w:hAnsi="Garamond"/>
          <w:lang w:val="es-CO"/>
        </w:rPr>
      </w:pPr>
      <w:r w:rsidRPr="0080167E">
        <w:rPr>
          <w:rStyle w:val="FootnoteReference"/>
          <w:rFonts w:ascii="Garamond" w:hAnsi="Garamond"/>
        </w:rPr>
        <w:footnoteRef/>
      </w:r>
      <w:r w:rsidRPr="00B54FBB">
        <w:rPr>
          <w:rFonts w:ascii="Garamond" w:hAnsi="Garamond"/>
          <w:lang w:val="es-CO"/>
        </w:rPr>
        <w:t xml:space="preserve"> </w:t>
      </w:r>
      <w:r w:rsidR="00A85DD6" w:rsidRPr="00B54FBB">
        <w:rPr>
          <w:rFonts w:ascii="Garamond" w:hAnsi="Garamond"/>
          <w:lang w:val="es-CO"/>
        </w:rPr>
        <w:t>A/HRC/42/51 para. 83 (August 2019).</w:t>
      </w:r>
    </w:p>
  </w:footnote>
  <w:footnote w:id="25">
    <w:p w14:paraId="5DEB165C" w14:textId="6CCF8C12" w:rsidR="00776F6E" w:rsidRPr="00B54FBB" w:rsidRDefault="00776F6E" w:rsidP="00886D16">
      <w:pPr>
        <w:pStyle w:val="FootnoteText"/>
        <w:rPr>
          <w:rFonts w:ascii="Garamond" w:hAnsi="Garamond"/>
          <w:lang w:val="es-CO"/>
        </w:rPr>
      </w:pPr>
      <w:r w:rsidRPr="0080167E">
        <w:rPr>
          <w:rStyle w:val="FootnoteReference"/>
          <w:rFonts w:ascii="Garamond" w:hAnsi="Garamond"/>
        </w:rPr>
        <w:footnoteRef/>
      </w:r>
      <w:r w:rsidRPr="00B54FBB">
        <w:rPr>
          <w:rFonts w:ascii="Garamond" w:hAnsi="Garamond"/>
          <w:lang w:val="es-CO"/>
        </w:rPr>
        <w:t xml:space="preserve"> </w:t>
      </w:r>
      <w:hyperlink r:id="rId5" w:history="1">
        <w:r w:rsidR="00E50391" w:rsidRPr="00B54FBB">
          <w:rPr>
            <w:rStyle w:val="Hyperlink"/>
            <w:rFonts w:ascii="Garamond" w:hAnsi="Garamond"/>
            <w:lang w:val="es-CO"/>
          </w:rPr>
          <w:t>https://www.unicef.org/mena/press-releases/eight-children-die-al-hol-camp-northeastern-syria-less-week</w:t>
        </w:r>
      </w:hyperlink>
      <w:r w:rsidR="00E50391" w:rsidRPr="00B54FBB">
        <w:rPr>
          <w:rFonts w:ascii="Garamond" w:hAnsi="Garamond"/>
          <w:lang w:val="es-CO"/>
        </w:rPr>
        <w:t xml:space="preserve"> </w:t>
      </w:r>
    </w:p>
  </w:footnote>
  <w:footnote w:id="26">
    <w:p w14:paraId="1EC5A7DB" w14:textId="771CE764" w:rsidR="00776F6E" w:rsidRPr="007F402C" w:rsidRDefault="00776F6E" w:rsidP="00886D16">
      <w:pPr>
        <w:spacing w:after="0"/>
        <w:contextualSpacing/>
        <w:rPr>
          <w:rFonts w:ascii="Garamond" w:hAnsi="Garamond" w:cs="Times New Roman"/>
          <w:sz w:val="20"/>
          <w:szCs w:val="20"/>
          <w:lang w:val="es-CO"/>
        </w:rPr>
      </w:pPr>
      <w:r w:rsidRPr="0080167E">
        <w:rPr>
          <w:rStyle w:val="FootnoteReference"/>
          <w:rFonts w:ascii="Garamond" w:hAnsi="Garamond" w:cs="Times New Roman"/>
          <w:sz w:val="20"/>
          <w:szCs w:val="20"/>
        </w:rPr>
        <w:footnoteRef/>
      </w:r>
      <w:r w:rsidRPr="007F402C">
        <w:rPr>
          <w:rFonts w:ascii="Garamond" w:hAnsi="Garamond" w:cs="Times New Roman"/>
          <w:sz w:val="20"/>
          <w:szCs w:val="20"/>
          <w:lang w:val="es-CO"/>
        </w:rPr>
        <w:t xml:space="preserve"> </w:t>
      </w:r>
      <w:hyperlink r:id="rId6" w:history="1">
        <w:r w:rsidRPr="007F402C">
          <w:rPr>
            <w:rFonts w:ascii="Garamond" w:hAnsi="Garamond" w:cs="Times New Roman"/>
            <w:color w:val="0563C1" w:themeColor="hyperlink"/>
            <w:sz w:val="20"/>
            <w:szCs w:val="20"/>
            <w:u w:val="single"/>
            <w:lang w:val="es-CO"/>
          </w:rPr>
          <w:t>A/HRC/49/77</w:t>
        </w:r>
      </w:hyperlink>
      <w:r w:rsidRPr="007F402C">
        <w:rPr>
          <w:rFonts w:ascii="Garamond" w:hAnsi="Garamond" w:cs="Times New Roman"/>
          <w:color w:val="0563C1" w:themeColor="hyperlink"/>
          <w:sz w:val="20"/>
          <w:szCs w:val="20"/>
          <w:u w:val="single"/>
          <w:lang w:val="es-CO"/>
        </w:rPr>
        <w:t>, para. 110</w:t>
      </w:r>
      <w:r w:rsidRPr="007F402C">
        <w:rPr>
          <w:rFonts w:ascii="Garamond" w:hAnsi="Garamond" w:cs="Times New Roman"/>
          <w:sz w:val="20"/>
          <w:szCs w:val="20"/>
          <w:lang w:val="es-CO"/>
        </w:rPr>
        <w:t xml:space="preserve"> (February 2022)</w:t>
      </w:r>
      <w:r w:rsidR="00BE3486" w:rsidRPr="007F402C">
        <w:rPr>
          <w:rFonts w:ascii="Garamond" w:hAnsi="Garamond" w:cs="Times New Roman"/>
          <w:sz w:val="20"/>
          <w:szCs w:val="20"/>
          <w:lang w:val="es-CO"/>
        </w:rPr>
        <w:t>.</w:t>
      </w:r>
      <w:r w:rsidRPr="007F402C">
        <w:rPr>
          <w:rFonts w:ascii="Garamond" w:hAnsi="Garamond" w:cs="Times New Roman"/>
          <w:sz w:val="20"/>
          <w:szCs w:val="20"/>
          <w:lang w:val="es-CO"/>
        </w:rPr>
        <w:t xml:space="preserve"> </w:t>
      </w:r>
    </w:p>
  </w:footnote>
  <w:footnote w:id="27">
    <w:p w14:paraId="1FC54DA2" w14:textId="713D88F8" w:rsidR="00776F6E" w:rsidRPr="007F402C" w:rsidRDefault="00776F6E" w:rsidP="00886D16">
      <w:pPr>
        <w:pStyle w:val="FootnoteText"/>
        <w:rPr>
          <w:rFonts w:ascii="Garamond" w:hAnsi="Garamond"/>
          <w:lang w:val="es-CO"/>
        </w:rPr>
      </w:pPr>
      <w:r w:rsidRPr="0080167E">
        <w:rPr>
          <w:rStyle w:val="FootnoteReference"/>
          <w:rFonts w:ascii="Garamond" w:hAnsi="Garamond"/>
        </w:rPr>
        <w:footnoteRef/>
      </w:r>
      <w:r w:rsidRPr="007F402C">
        <w:rPr>
          <w:rFonts w:ascii="Garamond" w:hAnsi="Garamond"/>
          <w:lang w:val="es-CO"/>
        </w:rPr>
        <w:t xml:space="preserve"> A/HRC/51/45, para 9</w:t>
      </w:r>
      <w:r w:rsidR="00E50391" w:rsidRPr="007F402C">
        <w:rPr>
          <w:rFonts w:ascii="Garamond" w:hAnsi="Garamond"/>
          <w:lang w:val="es-CO"/>
        </w:rPr>
        <w:t>9</w:t>
      </w:r>
      <w:r w:rsidRPr="007F402C">
        <w:rPr>
          <w:rFonts w:ascii="Garamond" w:hAnsi="Garamond"/>
          <w:lang w:val="es-CO"/>
        </w:rPr>
        <w:t xml:space="preserve"> (August 2022)</w:t>
      </w:r>
      <w:r w:rsidR="00BE3486" w:rsidRPr="007F402C">
        <w:rPr>
          <w:rFonts w:ascii="Garamond" w:hAnsi="Garamond"/>
          <w:lang w:val="es-CO"/>
        </w:rPr>
        <w:t>.</w:t>
      </w:r>
    </w:p>
  </w:footnote>
  <w:footnote w:id="28">
    <w:p w14:paraId="6F4007DB" w14:textId="26D13752" w:rsidR="00776F6E" w:rsidRPr="0080167E" w:rsidRDefault="00776F6E" w:rsidP="008B698D">
      <w:pPr>
        <w:spacing w:after="0"/>
        <w:rPr>
          <w:rFonts w:ascii="Garamond" w:hAnsi="Garamond"/>
          <w:sz w:val="20"/>
          <w:szCs w:val="20"/>
          <w:lang w:val="en-US"/>
        </w:rPr>
      </w:pPr>
      <w:r w:rsidRPr="0080167E">
        <w:rPr>
          <w:rStyle w:val="FootnoteReference"/>
          <w:rFonts w:ascii="Garamond" w:hAnsi="Garamond"/>
          <w:sz w:val="20"/>
          <w:szCs w:val="20"/>
        </w:rPr>
        <w:footnoteRef/>
      </w:r>
      <w:r w:rsidRPr="007F402C">
        <w:rPr>
          <w:rFonts w:ascii="Garamond" w:hAnsi="Garamond"/>
          <w:sz w:val="20"/>
          <w:szCs w:val="20"/>
          <w:lang w:val="es-CO"/>
        </w:rPr>
        <w:t xml:space="preserve"> A/HRC/52/69 para. </w:t>
      </w:r>
      <w:r w:rsidRPr="0080167E">
        <w:rPr>
          <w:rFonts w:ascii="Garamond" w:hAnsi="Garamond"/>
          <w:sz w:val="20"/>
          <w:szCs w:val="20"/>
          <w:lang w:val="en-US"/>
        </w:rPr>
        <w:t>116 (February 2023)</w:t>
      </w:r>
      <w:r w:rsidR="00A85DD6">
        <w:rPr>
          <w:rFonts w:ascii="Garamond" w:hAnsi="Garamond"/>
          <w:sz w:val="20"/>
          <w:szCs w:val="20"/>
          <w:lang w:val="en-US"/>
        </w:rPr>
        <w:t xml:space="preserve">. </w:t>
      </w:r>
      <w:r w:rsidR="00B740DD" w:rsidRPr="0080167E">
        <w:rPr>
          <w:rFonts w:ascii="Garamond" w:hAnsi="Garamond"/>
          <w:sz w:val="20"/>
          <w:szCs w:val="20"/>
          <w:lang w:val="en-US"/>
        </w:rPr>
        <w:t>S</w:t>
      </w:r>
      <w:r w:rsidRPr="0080167E">
        <w:rPr>
          <w:rFonts w:ascii="Garamond" w:hAnsi="Garamond"/>
          <w:sz w:val="20"/>
          <w:szCs w:val="20"/>
          <w:lang w:val="en-US"/>
        </w:rPr>
        <w:t xml:space="preserve">ee also </w:t>
      </w:r>
      <w:hyperlink r:id="rId7" w:history="1">
        <w:r w:rsidRPr="0080167E">
          <w:rPr>
            <w:rStyle w:val="Hyperlink"/>
            <w:rFonts w:ascii="Garamond" w:hAnsi="Garamond"/>
            <w:sz w:val="20"/>
            <w:szCs w:val="20"/>
          </w:rPr>
          <w:t>https://reliefweb.int/report/syrian-arab-republic/syrian-arab-republic-north-east-syria-al-hol-camp-4-february-2024</w:t>
        </w:r>
      </w:hyperlink>
      <w:r w:rsidR="00BE3486" w:rsidRPr="0080167E">
        <w:rPr>
          <w:rFonts w:ascii="Garamond" w:hAnsi="Garamond"/>
          <w:sz w:val="20"/>
          <w:szCs w:val="20"/>
          <w:lang w:val="en-US"/>
        </w:rPr>
        <w:t>.</w:t>
      </w:r>
    </w:p>
  </w:footnote>
  <w:footnote w:id="29">
    <w:p w14:paraId="067A4BC2" w14:textId="4343FA5D" w:rsidR="00776F6E" w:rsidRPr="0080167E" w:rsidRDefault="00776F6E" w:rsidP="00AB05C4">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A/HRC/51/45, para. 98 (August 2022)</w:t>
      </w:r>
      <w:r w:rsidR="00A85DD6">
        <w:rPr>
          <w:rFonts w:ascii="Garamond" w:hAnsi="Garamond"/>
        </w:rPr>
        <w:t>.</w:t>
      </w:r>
      <w:r w:rsidRPr="0080167E">
        <w:rPr>
          <w:rFonts w:ascii="Garamond" w:hAnsi="Garamond"/>
        </w:rPr>
        <w:t xml:space="preserve"> See also </w:t>
      </w:r>
      <w:hyperlink r:id="rId8" w:history="1">
        <w:r w:rsidRPr="0080167E">
          <w:rPr>
            <w:rStyle w:val="Hyperlink"/>
            <w:rFonts w:ascii="Garamond" w:hAnsi="Garamond"/>
          </w:rPr>
          <w:t>https://msf.org.au/article/project-news/unveiling-mental-health-crisis-al-hol-camp-northeast-syria</w:t>
        </w:r>
      </w:hyperlink>
      <w:r w:rsidR="00BE3486" w:rsidRPr="0080167E">
        <w:rPr>
          <w:rFonts w:ascii="Garamond" w:hAnsi="Garamond"/>
        </w:rPr>
        <w:t>.</w:t>
      </w:r>
    </w:p>
  </w:footnote>
  <w:footnote w:id="30">
    <w:p w14:paraId="1CB8F3DF" w14:textId="3FBB78FE"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A/HRC/43/57 para. 63 (January 2020) Both Ain Issa and Mabrouka camps closed after Operation Peace Spring in October 2019</w:t>
      </w:r>
      <w:r w:rsidR="00BE3486" w:rsidRPr="0080167E">
        <w:rPr>
          <w:rFonts w:ascii="Garamond" w:hAnsi="Garamond"/>
        </w:rPr>
        <w:t>.</w:t>
      </w:r>
    </w:p>
  </w:footnote>
  <w:footnote w:id="31">
    <w:p w14:paraId="3B174562" w14:textId="3C25CC4A"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A/HRC/48/70, paras 110-111 (August 2021)</w:t>
      </w:r>
      <w:r w:rsidR="00E50391" w:rsidRPr="0080167E">
        <w:rPr>
          <w:rFonts w:ascii="Garamond" w:hAnsi="Garamond"/>
        </w:rPr>
        <w:t>.</w:t>
      </w:r>
    </w:p>
  </w:footnote>
  <w:footnote w:id="32">
    <w:p w14:paraId="06CD8637" w14:textId="5FEA381C"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See </w:t>
      </w:r>
      <w:hyperlink r:id="rId9" w:history="1">
        <w:r w:rsidR="001B6509" w:rsidRPr="0080167E">
          <w:rPr>
            <w:rStyle w:val="Hyperlink"/>
            <w:rFonts w:ascii="Garamond" w:hAnsi="Garamond"/>
          </w:rPr>
          <w:t>https://www.unicef.org/press-releases/two-children-killed-al-hol-camp-syria</w:t>
        </w:r>
      </w:hyperlink>
      <w:r w:rsidRPr="0080167E">
        <w:rPr>
          <w:rFonts w:ascii="Garamond" w:hAnsi="Garamond"/>
        </w:rPr>
        <w:t>.</w:t>
      </w:r>
      <w:r w:rsidR="001B6509" w:rsidRPr="0080167E">
        <w:rPr>
          <w:rFonts w:ascii="Garamond" w:hAnsi="Garamond"/>
        </w:rPr>
        <w:t xml:space="preserve"> </w:t>
      </w:r>
    </w:p>
  </w:footnote>
  <w:footnote w:id="33">
    <w:p w14:paraId="15A295A5" w14:textId="21E896C2" w:rsidR="00776F6E" w:rsidRPr="0080167E" w:rsidRDefault="00776F6E" w:rsidP="00886D16">
      <w:pPr>
        <w:spacing w:after="0"/>
        <w:rPr>
          <w:rFonts w:ascii="Garamond" w:hAnsi="Garamond" w:cs="Times New Roman"/>
          <w:sz w:val="20"/>
          <w:szCs w:val="20"/>
        </w:rPr>
      </w:pPr>
      <w:r w:rsidRPr="0080167E">
        <w:rPr>
          <w:rStyle w:val="FootnoteReference"/>
          <w:rFonts w:ascii="Garamond" w:hAnsi="Garamond"/>
          <w:sz w:val="20"/>
          <w:szCs w:val="20"/>
        </w:rPr>
        <w:footnoteRef/>
      </w:r>
      <w:r w:rsidRPr="0080167E">
        <w:rPr>
          <w:rFonts w:ascii="Garamond" w:hAnsi="Garamond"/>
          <w:sz w:val="20"/>
          <w:szCs w:val="20"/>
        </w:rPr>
        <w:t xml:space="preserve"> </w:t>
      </w:r>
      <w:r w:rsidRPr="0080167E">
        <w:rPr>
          <w:rFonts w:ascii="Garamond" w:hAnsi="Garamond" w:cs="Times New Roman"/>
          <w:sz w:val="20"/>
          <w:szCs w:val="20"/>
        </w:rPr>
        <w:t>A/HRC/51/45 paras. 97-98 (August 2022)</w:t>
      </w:r>
      <w:r w:rsidR="00BE3486" w:rsidRPr="0080167E">
        <w:rPr>
          <w:rFonts w:ascii="Garamond" w:hAnsi="Garamond" w:cs="Times New Roman"/>
          <w:sz w:val="20"/>
          <w:szCs w:val="20"/>
        </w:rPr>
        <w:t>.</w:t>
      </w:r>
    </w:p>
  </w:footnote>
  <w:footnote w:id="34">
    <w:p w14:paraId="19538E1F" w14:textId="72EC4333"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A/HRC/52/69 para. 115 (February 2023)</w:t>
      </w:r>
      <w:r w:rsidR="00A85DD6">
        <w:rPr>
          <w:rFonts w:ascii="Garamond" w:hAnsi="Garamond"/>
        </w:rPr>
        <w:t>.</w:t>
      </w:r>
      <w:r w:rsidRPr="0080167E">
        <w:rPr>
          <w:rFonts w:ascii="Garamond" w:hAnsi="Garamond"/>
        </w:rPr>
        <w:t xml:space="preserve"> See also </w:t>
      </w:r>
      <w:hyperlink r:id="rId10" w:history="1">
        <w:r w:rsidR="001B6509" w:rsidRPr="0080167E">
          <w:rPr>
            <w:rStyle w:val="Hyperlink"/>
            <w:rFonts w:ascii="Garamond" w:hAnsi="Garamond"/>
          </w:rPr>
          <w:t>https://sdf-press.com/en/2022/08/the-internal-security-forces-launch-the-second-phase-of-the-operation-security-and-humanity-in-al-hol-camp/</w:t>
        </w:r>
      </w:hyperlink>
      <w:r w:rsidR="001B6509" w:rsidRPr="0080167E">
        <w:rPr>
          <w:rFonts w:ascii="Garamond" w:hAnsi="Garamond"/>
        </w:rPr>
        <w:t>.</w:t>
      </w:r>
    </w:p>
  </w:footnote>
  <w:footnote w:id="35">
    <w:p w14:paraId="357FF110" w14:textId="1EEB4820"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A/HRC/52/69 section VII.B. (February 2023)</w:t>
      </w:r>
      <w:r w:rsidR="00BE3486" w:rsidRPr="0080167E">
        <w:rPr>
          <w:rFonts w:ascii="Garamond" w:hAnsi="Garamond"/>
          <w:lang w:val="en-US"/>
        </w:rPr>
        <w:t>.</w:t>
      </w:r>
    </w:p>
  </w:footnote>
  <w:footnote w:id="36">
    <w:p w14:paraId="084FB654" w14:textId="2437DA00"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A/HRC/32/CRP.2</w:t>
      </w:r>
      <w:r w:rsidR="00BE3486" w:rsidRPr="0080167E">
        <w:rPr>
          <w:rFonts w:ascii="Garamond" w:hAnsi="Garamond"/>
        </w:rPr>
        <w:t>.</w:t>
      </w:r>
    </w:p>
  </w:footnote>
  <w:footnote w:id="37">
    <w:p w14:paraId="75125AE0" w14:textId="0DB2F43D"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A/HRC/42/51 paras. 86-88 (August 2019)</w:t>
      </w:r>
      <w:r w:rsidR="00BE3486" w:rsidRPr="0080167E">
        <w:rPr>
          <w:rFonts w:ascii="Garamond" w:hAnsi="Garamond"/>
          <w:lang w:val="en-US"/>
        </w:rPr>
        <w:t>.</w:t>
      </w:r>
    </w:p>
  </w:footnote>
  <w:footnote w:id="38">
    <w:p w14:paraId="5C354393" w14:textId="6CDAFA9A"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A/HRC/42/51 para</w:t>
      </w:r>
      <w:r w:rsidR="00E50391" w:rsidRPr="0080167E">
        <w:rPr>
          <w:rFonts w:ascii="Garamond" w:hAnsi="Garamond"/>
        </w:rPr>
        <w:t>s</w:t>
      </w:r>
      <w:r w:rsidRPr="0080167E">
        <w:rPr>
          <w:rFonts w:ascii="Garamond" w:hAnsi="Garamond"/>
        </w:rPr>
        <w:t>. 85-87 (August 2019)</w:t>
      </w:r>
      <w:r w:rsidR="00A85DD6">
        <w:rPr>
          <w:rFonts w:ascii="Garamond" w:hAnsi="Garamond"/>
        </w:rPr>
        <w:t>.</w:t>
      </w:r>
      <w:r w:rsidRPr="0080167E">
        <w:rPr>
          <w:rFonts w:ascii="Garamond" w:hAnsi="Garamond"/>
        </w:rPr>
        <w:t xml:space="preserve"> See generally </w:t>
      </w:r>
      <w:hyperlink r:id="rId11" w:history="1">
        <w:r w:rsidRPr="0080167E">
          <w:rPr>
            <w:rStyle w:val="Hyperlink"/>
            <w:rFonts w:ascii="Garamond" w:hAnsi="Garamond"/>
          </w:rPr>
          <w:t>A/HRC/32/CRP.2</w:t>
        </w:r>
      </w:hyperlink>
      <w:r w:rsidRPr="0080167E">
        <w:rPr>
          <w:rFonts w:ascii="Garamond" w:hAnsi="Garamond"/>
        </w:rPr>
        <w:t xml:space="preserve"> (June 2016)</w:t>
      </w:r>
      <w:r w:rsidR="00BE3486" w:rsidRPr="0080167E">
        <w:rPr>
          <w:rFonts w:ascii="Garamond" w:hAnsi="Garamond"/>
        </w:rPr>
        <w:t>.</w:t>
      </w:r>
    </w:p>
  </w:footnote>
  <w:footnote w:id="39">
    <w:p w14:paraId="026E5684" w14:textId="25509184"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A/HRC/42/51, para. 85 (August 2019)</w:t>
      </w:r>
      <w:r w:rsidR="00BE3486" w:rsidRPr="0080167E">
        <w:rPr>
          <w:rFonts w:ascii="Garamond" w:hAnsi="Garamond"/>
          <w:lang w:val="en-US"/>
        </w:rPr>
        <w:t>.</w:t>
      </w:r>
    </w:p>
  </w:footnote>
  <w:footnote w:id="40">
    <w:p w14:paraId="5DF9BFF2" w14:textId="4F357212"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w:t>
      </w:r>
      <w:hyperlink r:id="rId12" w:history="1">
        <w:r w:rsidRPr="0080167E">
          <w:rPr>
            <w:rStyle w:val="Hyperlink"/>
            <w:rFonts w:ascii="Garamond" w:hAnsi="Garamond"/>
            <w:lang w:val="en-US"/>
          </w:rPr>
          <w:t>https://www.unicef.org/press-releases/unwanted-exploited-and-abused-tens-thousands-children-al-hol-camp-and-several-parts</w:t>
        </w:r>
      </w:hyperlink>
      <w:r w:rsidRPr="0080167E">
        <w:rPr>
          <w:rFonts w:ascii="Garamond" w:hAnsi="Garamond"/>
        </w:rPr>
        <w:t xml:space="preserve">; </w:t>
      </w:r>
      <w:r w:rsidRPr="0080167E">
        <w:rPr>
          <w:rFonts w:ascii="Garamond" w:hAnsi="Garamond"/>
          <w:lang w:val="en-US"/>
        </w:rPr>
        <w:t xml:space="preserve">See also A/HRC/43/57 para. </w:t>
      </w:r>
      <w:r w:rsidRPr="0080167E">
        <w:rPr>
          <w:rFonts w:ascii="Garamond" w:hAnsi="Garamond"/>
        </w:rPr>
        <w:t>96 (January 2020)</w:t>
      </w:r>
      <w:r w:rsidR="00BE3486" w:rsidRPr="0080167E">
        <w:rPr>
          <w:rFonts w:ascii="Garamond" w:hAnsi="Garamond"/>
        </w:rPr>
        <w:t>.</w:t>
      </w:r>
    </w:p>
  </w:footnote>
  <w:footnote w:id="41">
    <w:p w14:paraId="51459762" w14:textId="3CD6C4DA"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941C13">
        <w:rPr>
          <w:rFonts w:ascii="Garamond" w:hAnsi="Garamond"/>
        </w:rPr>
        <w:t xml:space="preserve"> A/HRC/37/72, para. 59, Annex III, paras. </w:t>
      </w:r>
      <w:r w:rsidRPr="0080167E">
        <w:rPr>
          <w:rFonts w:ascii="Garamond" w:hAnsi="Garamond"/>
        </w:rPr>
        <w:t xml:space="preserve">1–18 (March 2018), incl. para 13: “Internment, or administrative detention, for the purposes of vetting civilians believed to pose a security threat may only be justified when absolutely necessary to address “imperative reasons of security”, and a case-by-case evaluation must take place in relation to every individual prior to detaining him or her. The internment of civilians may not be used solely for interrogation or intelligence gathering. All internees must have been informed promptly, in a language he or she understood, of the reasons for internment, and all had the right to challenge, with the least possible delay, the lawfulness of his or her detention in these camps. The review of lawfulness of internment must be carried out by an independent and impartial body,” and para 15: “Irrespective of this threat, the blanket internment of all civilians from Raqqah and Dayr al-Zawr cannot be justified by SDF. Among those civilians currently interned are women, children, elderly, infirm, disabled persons, and others who did not represent an imperative security threat and whose continued detention is manifestly unnecessary on any grounds. In many instances, the on-going internment of these individuals amounts to arbitrary deprivation of liberty, and therefore the unlawful confinement of tens of thousands of individuals.” See also A/HRC/46/55, para. 98 (March 2021); A/HRC/52/69 para. 121 (February 2023) </w:t>
      </w:r>
    </w:p>
  </w:footnote>
  <w:footnote w:id="42">
    <w:p w14:paraId="75CD6DBB" w14:textId="5D786F53"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Ibid and</w:t>
      </w:r>
      <w:r w:rsidR="002F5D8A" w:rsidRPr="0080167E">
        <w:rPr>
          <w:rFonts w:ascii="Garamond" w:hAnsi="Garamond"/>
          <w:lang w:val="en-US"/>
        </w:rPr>
        <w:t xml:space="preserve"> ICRC, IHL Rules on Detention by Non-State Armed Groups</w:t>
      </w:r>
      <w:r w:rsidRPr="0080167E">
        <w:rPr>
          <w:rFonts w:ascii="Garamond" w:hAnsi="Garamond"/>
          <w:lang w:val="en-US"/>
        </w:rPr>
        <w:t xml:space="preserve"> </w:t>
      </w:r>
      <w:hyperlink r:id="rId13" w:history="1">
        <w:r w:rsidRPr="0080167E">
          <w:rPr>
            <w:rStyle w:val="Hyperlink"/>
            <w:rFonts w:ascii="Garamond" w:hAnsi="Garamond"/>
            <w:lang w:val="en-US"/>
          </w:rPr>
          <w:t>https://www.icrc.org/en/document/detention-non-state-armed-groups</w:t>
        </w:r>
      </w:hyperlink>
      <w:r w:rsidR="002F5D8A" w:rsidRPr="0080167E">
        <w:rPr>
          <w:rStyle w:val="Hyperlink"/>
          <w:rFonts w:ascii="Garamond" w:hAnsi="Garamond"/>
          <w:lang w:val="en-US"/>
        </w:rPr>
        <w:t>,</w:t>
      </w:r>
      <w:r w:rsidRPr="0080167E">
        <w:rPr>
          <w:rFonts w:ascii="Garamond" w:hAnsi="Garamond"/>
          <w:lang w:val="en-US"/>
        </w:rPr>
        <w:t xml:space="preserve"> page 55 onwards.</w:t>
      </w:r>
    </w:p>
  </w:footnote>
  <w:footnote w:id="43">
    <w:p w14:paraId="64F784AF" w14:textId="27CCE88C"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A/HRC/48/70 para. 117 (August 2021); A/HRC/49/77 para. </w:t>
      </w:r>
      <w:r w:rsidRPr="0080167E">
        <w:rPr>
          <w:rFonts w:ascii="Garamond" w:hAnsi="Garamond"/>
        </w:rPr>
        <w:t>112 (February 2022)</w:t>
      </w:r>
      <w:r w:rsidR="00A85DD6">
        <w:rPr>
          <w:rFonts w:ascii="Garamond" w:hAnsi="Garamond"/>
        </w:rPr>
        <w:t xml:space="preserve">. </w:t>
      </w:r>
      <w:r w:rsidRPr="0080167E">
        <w:rPr>
          <w:rFonts w:ascii="Garamond" w:hAnsi="Garamond"/>
        </w:rPr>
        <w:t xml:space="preserve">See also A/HRC/43/CRP.6 para. 50 and ICRC </w:t>
      </w:r>
      <w:r w:rsidR="00D1067A" w:rsidRPr="0080167E">
        <w:rPr>
          <w:rFonts w:ascii="Garamond" w:hAnsi="Garamond"/>
        </w:rPr>
        <w:t>Customary Rules of International Humanitarian Law</w:t>
      </w:r>
      <w:r w:rsidRPr="0080167E">
        <w:rPr>
          <w:rFonts w:ascii="Garamond" w:hAnsi="Garamond"/>
        </w:rPr>
        <w:t xml:space="preserve"> 120, 135 and 118</w:t>
      </w:r>
      <w:r w:rsidR="00B740DD" w:rsidRPr="0080167E">
        <w:rPr>
          <w:rFonts w:ascii="Garamond" w:hAnsi="Garamond"/>
        </w:rPr>
        <w:t>.</w:t>
      </w:r>
    </w:p>
  </w:footnote>
  <w:footnote w:id="44">
    <w:p w14:paraId="06AA2131" w14:textId="111B095A"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A/HRC/40/70 para. 92 (February 2019); A/HRC/48/70 para. 11</w:t>
      </w:r>
      <w:r w:rsidR="00E44FDB" w:rsidRPr="0080167E">
        <w:rPr>
          <w:rFonts w:ascii="Garamond" w:hAnsi="Garamond"/>
          <w:lang w:val="en-US"/>
        </w:rPr>
        <w:t>6</w:t>
      </w:r>
      <w:r w:rsidRPr="0080167E">
        <w:rPr>
          <w:rFonts w:ascii="Garamond" w:hAnsi="Garamond"/>
          <w:lang w:val="en-US"/>
        </w:rPr>
        <w:t xml:space="preserve"> (August 2021); A/HRC/52/69, para. 121 (7 February 2023)</w:t>
      </w:r>
      <w:r w:rsidR="00B740DD" w:rsidRPr="0080167E">
        <w:rPr>
          <w:rFonts w:ascii="Garamond" w:hAnsi="Garamond"/>
          <w:lang w:val="en-US"/>
        </w:rPr>
        <w:t>.</w:t>
      </w:r>
    </w:p>
  </w:footnote>
  <w:footnote w:id="45">
    <w:p w14:paraId="67FA13B9" w14:textId="1412A8EF" w:rsidR="00E50391" w:rsidRPr="007F402C" w:rsidRDefault="00E50391">
      <w:pPr>
        <w:pStyle w:val="FootnoteText"/>
        <w:rPr>
          <w:rFonts w:ascii="Garamond" w:hAnsi="Garamond"/>
          <w:lang w:val="en-US"/>
        </w:rPr>
      </w:pPr>
      <w:r w:rsidRPr="007F402C">
        <w:rPr>
          <w:rStyle w:val="FootnoteReference"/>
          <w:rFonts w:ascii="Garamond" w:hAnsi="Garamond"/>
        </w:rPr>
        <w:footnoteRef/>
      </w:r>
      <w:r w:rsidRPr="007F402C">
        <w:rPr>
          <w:rFonts w:ascii="Garamond" w:hAnsi="Garamond"/>
        </w:rPr>
        <w:t xml:space="preserve"> </w:t>
      </w:r>
      <w:r w:rsidR="009D1918" w:rsidRPr="0080167E">
        <w:rPr>
          <w:rFonts w:ascii="Garamond" w:hAnsi="Garamond"/>
        </w:rPr>
        <w:t>A/HRC/55/64, para. 110 (February 2024).</w:t>
      </w:r>
    </w:p>
  </w:footnote>
  <w:footnote w:id="46">
    <w:p w14:paraId="5033F66C" w14:textId="6CE4CA51"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A/HRC/52/69, para 121 (February 2023) Common article 1 of the Geneva Conventions of 1949</w:t>
      </w:r>
      <w:r w:rsidR="00D1067A" w:rsidRPr="0080167E">
        <w:rPr>
          <w:rFonts w:ascii="Garamond" w:hAnsi="Garamond"/>
        </w:rPr>
        <w:t>.</w:t>
      </w:r>
    </w:p>
  </w:footnote>
  <w:footnote w:id="47">
    <w:p w14:paraId="401E0A0F" w14:textId="1C0629DA"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S/2023/568 </w:t>
      </w:r>
      <w:r w:rsidR="00982A61" w:rsidRPr="0080167E">
        <w:rPr>
          <w:rFonts w:ascii="Garamond" w:hAnsi="Garamond"/>
          <w:lang w:val="en-US"/>
        </w:rPr>
        <w:t xml:space="preserve">“Seventeenth report of the Secretary-General on the threat posed by ISIL (Da’esh) to international peace and security and the range of United Nations efforts in support of Member States in countering the threat” para. 47 </w:t>
      </w:r>
      <w:r w:rsidRPr="0080167E">
        <w:rPr>
          <w:rFonts w:ascii="Garamond" w:hAnsi="Garamond"/>
          <w:lang w:val="en-US"/>
        </w:rPr>
        <w:t>(31 July 2023)</w:t>
      </w:r>
      <w:r w:rsidR="00B740DD" w:rsidRPr="0080167E">
        <w:rPr>
          <w:rFonts w:ascii="Garamond" w:hAnsi="Garamond"/>
          <w:lang w:val="en-US"/>
        </w:rPr>
        <w:t>.</w:t>
      </w:r>
    </w:p>
  </w:footnote>
  <w:footnote w:id="48">
    <w:p w14:paraId="5B74AFAC" w14:textId="560D6DE4"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Ibid. A/78/520 paras. 49-64</w:t>
      </w:r>
      <w:r w:rsidR="00B740DD" w:rsidRPr="0080167E">
        <w:rPr>
          <w:rFonts w:ascii="Garamond" w:hAnsi="Garamond"/>
          <w:lang w:val="en-US"/>
        </w:rPr>
        <w:t>.</w:t>
      </w:r>
    </w:p>
  </w:footnote>
  <w:footnote w:id="49">
    <w:p w14:paraId="26844B9A" w14:textId="1989F355"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A/HRC/40/70, para. 45 (January 2019); A/HRC/48/70, para. </w:t>
      </w:r>
      <w:r w:rsidRPr="0080167E">
        <w:rPr>
          <w:rFonts w:ascii="Garamond" w:hAnsi="Garamond"/>
        </w:rPr>
        <w:t>108 (August 2021); A/HRC/51/45 para. 95 (August 2022); A/HRC/53/CRP.5 para. 108 (July 2023)</w:t>
      </w:r>
      <w:r w:rsidR="00BE3486" w:rsidRPr="0080167E">
        <w:rPr>
          <w:rFonts w:ascii="Garamond" w:hAnsi="Garamond"/>
        </w:rPr>
        <w:t>.</w:t>
      </w:r>
    </w:p>
  </w:footnote>
  <w:footnote w:id="50">
    <w:p w14:paraId="3C551EEC" w14:textId="513E1E44"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2F5D8A" w:rsidRPr="0080167E">
        <w:rPr>
          <w:rFonts w:ascii="Garamond" w:hAnsi="Garamond"/>
        </w:rPr>
        <w:t xml:space="preserve">E.g. </w:t>
      </w:r>
      <w:r w:rsidRPr="0080167E">
        <w:rPr>
          <w:rFonts w:ascii="Garamond" w:hAnsi="Garamond"/>
        </w:rPr>
        <w:t>A/HRC/46/55 Section IV.C.</w:t>
      </w:r>
      <w:r w:rsidR="00D1067A" w:rsidRPr="0080167E">
        <w:rPr>
          <w:rFonts w:ascii="Garamond" w:hAnsi="Garamond"/>
        </w:rPr>
        <w:t xml:space="preserve"> and A/HRC/43/57, para. </w:t>
      </w:r>
      <w:r w:rsidR="002F5D8A" w:rsidRPr="0080167E">
        <w:rPr>
          <w:rFonts w:ascii="Garamond" w:hAnsi="Garamond"/>
        </w:rPr>
        <w:t>64</w:t>
      </w:r>
      <w:r w:rsidR="00D1067A" w:rsidRPr="0080167E">
        <w:rPr>
          <w:rFonts w:ascii="Garamond" w:hAnsi="Garamond"/>
        </w:rPr>
        <w:t xml:space="preserve"> (January 2020).</w:t>
      </w:r>
      <w:r w:rsidRPr="0080167E">
        <w:rPr>
          <w:rFonts w:ascii="Garamond" w:hAnsi="Garamond"/>
        </w:rPr>
        <w:t xml:space="preserve"> </w:t>
      </w:r>
      <w:r w:rsidRPr="0080167E">
        <w:rPr>
          <w:rFonts w:ascii="Garamond" w:hAnsi="Garamond" w:cs="Times New Roman"/>
          <w:color w:val="333333"/>
        </w:rPr>
        <w:t xml:space="preserve">See also </w:t>
      </w:r>
      <w:hyperlink r:id="rId14" w:history="1">
        <w:r w:rsidRPr="0080167E">
          <w:rPr>
            <w:rStyle w:val="Hyperlink"/>
            <w:rFonts w:ascii="Garamond" w:hAnsi="Garamond" w:cs="Times New Roman"/>
          </w:rPr>
          <w:t>report</w:t>
        </w:r>
      </w:hyperlink>
      <w:r w:rsidRPr="0080167E">
        <w:rPr>
          <w:rFonts w:ascii="Garamond" w:hAnsi="Garamond" w:cs="Times New Roman"/>
          <w:color w:val="333333"/>
        </w:rPr>
        <w:t xml:space="preserve"> of the Lead Inspector General to the United States Congress, December 2020, p. 58</w:t>
      </w:r>
      <w:r w:rsidRPr="0080167E">
        <w:rPr>
          <w:rFonts w:ascii="Garamond" w:hAnsi="Garamond" w:cs="TimesNewRomanPSMT"/>
          <w:color w:val="333333"/>
        </w:rPr>
        <w:t>–</w:t>
      </w:r>
      <w:r w:rsidRPr="0080167E">
        <w:rPr>
          <w:rFonts w:ascii="Garamond" w:hAnsi="Garamond" w:cs="Times New Roman"/>
          <w:color w:val="333333"/>
        </w:rPr>
        <w:t>69</w:t>
      </w:r>
      <w:r w:rsidR="00BE3486" w:rsidRPr="0080167E">
        <w:rPr>
          <w:rFonts w:ascii="Garamond" w:hAnsi="Garamond" w:cs="Times New Roman"/>
          <w:color w:val="333333"/>
        </w:rPr>
        <w:t>.</w:t>
      </w:r>
      <w:hyperlink w:history="1"/>
    </w:p>
  </w:footnote>
  <w:footnote w:id="51">
    <w:p w14:paraId="2890249E" w14:textId="31D4EEFF" w:rsidR="00776F6E" w:rsidRPr="0080167E" w:rsidRDefault="00776F6E" w:rsidP="00886D16">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A/HRC/45/31 para. 78 (August 2020)</w:t>
      </w:r>
      <w:r w:rsidR="00BE3486" w:rsidRPr="0080167E">
        <w:rPr>
          <w:rFonts w:ascii="Garamond" w:hAnsi="Garamond"/>
          <w:lang w:val="es-ES"/>
        </w:rPr>
        <w:t>.</w:t>
      </w:r>
    </w:p>
  </w:footnote>
  <w:footnote w:id="52">
    <w:p w14:paraId="3CD995EB" w14:textId="571C09CB"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A/HRC/43/57, para. </w:t>
      </w:r>
      <w:r w:rsidRPr="0080167E">
        <w:rPr>
          <w:rFonts w:ascii="Garamond" w:hAnsi="Garamond"/>
        </w:rPr>
        <w:t>64 (January 2020)</w:t>
      </w:r>
      <w:r w:rsidR="002F5D8A" w:rsidRPr="0080167E">
        <w:rPr>
          <w:rFonts w:ascii="Garamond" w:hAnsi="Garamond"/>
        </w:rPr>
        <w:t>.</w:t>
      </w:r>
      <w:r w:rsidRPr="0080167E">
        <w:rPr>
          <w:rFonts w:ascii="Garamond" w:hAnsi="Garamond"/>
        </w:rPr>
        <w:t xml:space="preserve"> </w:t>
      </w:r>
    </w:p>
  </w:footnote>
  <w:footnote w:id="53">
    <w:p w14:paraId="02592E05" w14:textId="72563D03"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A/HRC/46/55 para. 95 (March 2021)</w:t>
      </w:r>
      <w:r w:rsidR="00BE3486" w:rsidRPr="0080167E">
        <w:rPr>
          <w:rFonts w:ascii="Garamond" w:hAnsi="Garamond"/>
          <w:lang w:val="en-US"/>
        </w:rPr>
        <w:t>.</w:t>
      </w:r>
    </w:p>
  </w:footnote>
  <w:footnote w:id="54">
    <w:p w14:paraId="32471A88" w14:textId="716F9D7D" w:rsidR="00776F6E" w:rsidRPr="0080167E" w:rsidRDefault="00776F6E" w:rsidP="00886D16">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A/HRC/52/69, para. 114 (February 2023)</w:t>
      </w:r>
      <w:r w:rsidR="00BE3486" w:rsidRPr="0080167E">
        <w:rPr>
          <w:rFonts w:ascii="Garamond" w:hAnsi="Garamond"/>
          <w:lang w:val="es-ES"/>
        </w:rPr>
        <w:t>.</w:t>
      </w:r>
    </w:p>
  </w:footnote>
  <w:footnote w:id="55">
    <w:p w14:paraId="6CD1AD65" w14:textId="55428CB3"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A/HRC/49/77 para. </w:t>
      </w:r>
      <w:r w:rsidRPr="0080167E">
        <w:rPr>
          <w:rFonts w:ascii="Garamond" w:hAnsi="Garamond"/>
        </w:rPr>
        <w:t>108 (February 2022)</w:t>
      </w:r>
      <w:r w:rsidR="00E44FDB" w:rsidRPr="0080167E">
        <w:rPr>
          <w:rFonts w:ascii="Garamond" w:hAnsi="Garamond"/>
        </w:rPr>
        <w:t>;</w:t>
      </w:r>
      <w:r w:rsidRPr="0080167E">
        <w:rPr>
          <w:rFonts w:ascii="Garamond" w:hAnsi="Garamond" w:cs="Times New Roman"/>
          <w:color w:val="0000FF"/>
        </w:rPr>
        <w:t xml:space="preserve"> A/HRC/49/70</w:t>
      </w:r>
      <w:r w:rsidRPr="0080167E">
        <w:rPr>
          <w:rFonts w:ascii="Garamond" w:hAnsi="Garamond" w:cs="Times New Roman"/>
          <w:color w:val="000000"/>
        </w:rPr>
        <w:t>, para. 108</w:t>
      </w:r>
      <w:r w:rsidR="00B740DD" w:rsidRPr="0080167E">
        <w:rPr>
          <w:rFonts w:ascii="Garamond" w:hAnsi="Garamond" w:cs="Times New Roman"/>
          <w:color w:val="000000"/>
        </w:rPr>
        <w:t>.</w:t>
      </w:r>
    </w:p>
  </w:footnote>
  <w:footnote w:id="56">
    <w:p w14:paraId="42F5F24E" w14:textId="7BAC1AA5"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Following the below Al Sin</w:t>
      </w:r>
      <w:r w:rsidR="00B740DD" w:rsidRPr="0080167E">
        <w:rPr>
          <w:rFonts w:ascii="Garamond" w:hAnsi="Garamond"/>
        </w:rPr>
        <w:t>a</w:t>
      </w:r>
      <w:r w:rsidRPr="0080167E">
        <w:rPr>
          <w:rFonts w:ascii="Garamond" w:hAnsi="Garamond"/>
        </w:rPr>
        <w:t>’a prison attack in 2022, some boys were transferred</w:t>
      </w:r>
      <w:r w:rsidR="002F5D8A" w:rsidRPr="0080167E">
        <w:rPr>
          <w:rFonts w:ascii="Garamond" w:hAnsi="Garamond"/>
        </w:rPr>
        <w:t xml:space="preserve"> to</w:t>
      </w:r>
      <w:r w:rsidRPr="0080167E">
        <w:rPr>
          <w:rFonts w:ascii="Garamond" w:hAnsi="Garamond"/>
        </w:rPr>
        <w:t xml:space="preserve"> a new adjacent building referred to as the “Panorama Centre.”</w:t>
      </w:r>
    </w:p>
  </w:footnote>
  <w:footnote w:id="57">
    <w:p w14:paraId="705D627D" w14:textId="7777777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A/HRC/52/69, para. 114 (February 2023); See also </w:t>
      </w:r>
      <w:hyperlink r:id="rId15" w:history="1">
        <w:r w:rsidRPr="0080167E">
          <w:rPr>
            <w:rStyle w:val="Hyperlink"/>
            <w:rFonts w:ascii="Garamond" w:hAnsi="Garamond"/>
          </w:rPr>
          <w:t>https://www.ohchr.org/sites/default/files/documents/issues/terrorism/sr/statements/EoM-Visit-to-Syria-20230721.pdf</w:t>
        </w:r>
      </w:hyperlink>
    </w:p>
  </w:footnote>
  <w:footnote w:id="58">
    <w:p w14:paraId="4998528A" w14:textId="1AE24535"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w:t>
      </w:r>
      <w:r w:rsidRPr="0080167E">
        <w:rPr>
          <w:rFonts w:ascii="Garamond" w:hAnsi="Garamond"/>
          <w:noProof/>
          <w:lang w:val="en-US"/>
        </w:rPr>
        <w:t xml:space="preserve">A/HRC/51/45 paras. </w:t>
      </w:r>
      <w:r w:rsidRPr="0080167E">
        <w:rPr>
          <w:rFonts w:ascii="Garamond" w:hAnsi="Garamond"/>
          <w:noProof/>
        </w:rPr>
        <w:t>86-88 (August 2022)</w:t>
      </w:r>
      <w:r w:rsidR="00E44FDB" w:rsidRPr="0080167E">
        <w:rPr>
          <w:rFonts w:ascii="Garamond" w:hAnsi="Garamond"/>
          <w:noProof/>
        </w:rPr>
        <w:t>.</w:t>
      </w:r>
    </w:p>
  </w:footnote>
  <w:footnote w:id="59">
    <w:p w14:paraId="73A35F28" w14:textId="7585B55A"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3F58ED" w:rsidRPr="007F402C">
        <w:t>A/HRC/49/77</w:t>
      </w:r>
      <w:r w:rsidRPr="005A7C23">
        <w:rPr>
          <w:rFonts w:ascii="Garamond" w:hAnsi="Garamond"/>
        </w:rPr>
        <w:t>,</w:t>
      </w:r>
      <w:r w:rsidRPr="0080167E">
        <w:rPr>
          <w:rFonts w:ascii="Garamond" w:hAnsi="Garamond"/>
        </w:rPr>
        <w:t xml:space="preserve"> paras. 87-8 and Annex 1 paras. 17-19 (February 2022)</w:t>
      </w:r>
      <w:r w:rsidR="00BE3486" w:rsidRPr="0080167E">
        <w:rPr>
          <w:rFonts w:ascii="Garamond" w:hAnsi="Garamond"/>
        </w:rPr>
        <w:t>.</w:t>
      </w:r>
      <w:r w:rsidRPr="0080167E">
        <w:rPr>
          <w:rFonts w:ascii="Garamond" w:hAnsi="Garamond"/>
        </w:rPr>
        <w:t xml:space="preserve">  </w:t>
      </w:r>
    </w:p>
  </w:footnote>
  <w:footnote w:id="60">
    <w:p w14:paraId="5D86785E" w14:textId="750188CB"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A85DD6">
        <w:rPr>
          <w:rFonts w:ascii="Garamond" w:hAnsi="Garamond"/>
        </w:rPr>
        <w:t xml:space="preserve"> A/HRC/51/45, para. 93 (August 2023)</w:t>
      </w:r>
      <w:r w:rsidR="003F58ED" w:rsidRPr="00A85DD6">
        <w:rPr>
          <w:rFonts w:ascii="Garamond" w:hAnsi="Garamond"/>
        </w:rPr>
        <w:t>.</w:t>
      </w:r>
    </w:p>
  </w:footnote>
  <w:footnote w:id="61">
    <w:p w14:paraId="0AC48B4A" w14:textId="56E9CE1A"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3F58ED" w:rsidRPr="007F402C">
        <w:t>S/2023/805</w:t>
      </w:r>
      <w:r w:rsidRPr="0080167E">
        <w:rPr>
          <w:rFonts w:ascii="Garamond" w:hAnsi="Garamond"/>
        </w:rPr>
        <w:t xml:space="preserve"> para. 82 (27 October 2023)</w:t>
      </w:r>
      <w:r w:rsidR="00BE3486" w:rsidRPr="0080167E">
        <w:rPr>
          <w:rFonts w:ascii="Garamond" w:hAnsi="Garamond"/>
        </w:rPr>
        <w:t>.</w:t>
      </w:r>
      <w:r w:rsidRPr="0080167E">
        <w:rPr>
          <w:rFonts w:ascii="Garamond" w:hAnsi="Garamond"/>
        </w:rPr>
        <w:t xml:space="preserve"> </w:t>
      </w:r>
    </w:p>
  </w:footnote>
  <w:footnote w:id="62">
    <w:p w14:paraId="312040E5" w14:textId="2EC21084"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A/HRC/52/69, para. 114 (February 2023)</w:t>
      </w:r>
      <w:r w:rsidR="00BE3486" w:rsidRPr="0080167E">
        <w:rPr>
          <w:rFonts w:ascii="Garamond" w:hAnsi="Garamond"/>
        </w:rPr>
        <w:t>.</w:t>
      </w:r>
    </w:p>
  </w:footnote>
  <w:footnote w:id="63">
    <w:p w14:paraId="3D664EB5" w14:textId="3B53163F"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A/HRC/43/57, paras. 64, 98 (January 2020)</w:t>
      </w:r>
      <w:r w:rsidR="006C7A8D" w:rsidRPr="0080167E">
        <w:rPr>
          <w:rFonts w:ascii="Garamond" w:hAnsi="Garamond"/>
        </w:rPr>
        <w:t>.</w:t>
      </w:r>
    </w:p>
  </w:footnote>
  <w:footnote w:id="64">
    <w:p w14:paraId="18E65477" w14:textId="7D894F2B"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A85DD6">
        <w:rPr>
          <w:rFonts w:ascii="Garamond" w:hAnsi="Garamond"/>
        </w:rPr>
        <w:t xml:space="preserve"> A/HRC/45/31 para. 78 (August 2020); A/HRC/46/55, paras. </w:t>
      </w:r>
      <w:r w:rsidRPr="0080167E">
        <w:rPr>
          <w:rFonts w:ascii="Garamond" w:hAnsi="Garamond"/>
        </w:rPr>
        <w:t>54, 78 (March 2021)</w:t>
      </w:r>
      <w:r w:rsidR="006C7A8D" w:rsidRPr="0080167E">
        <w:rPr>
          <w:rFonts w:ascii="Garamond" w:hAnsi="Garamond"/>
        </w:rPr>
        <w:t>.</w:t>
      </w:r>
    </w:p>
  </w:footnote>
  <w:footnote w:id="65">
    <w:p w14:paraId="5743237C" w14:textId="17AF0E1F"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A/HRC/49/77 para. 108 (February 2022)</w:t>
      </w:r>
      <w:r w:rsidR="006C7A8D" w:rsidRPr="0080167E">
        <w:rPr>
          <w:rFonts w:ascii="Garamond" w:hAnsi="Garamond"/>
        </w:rPr>
        <w:t>.</w:t>
      </w:r>
      <w:r w:rsidRPr="0080167E">
        <w:rPr>
          <w:rFonts w:ascii="Garamond" w:hAnsi="Garamond"/>
        </w:rPr>
        <w:t xml:space="preserve"> </w:t>
      </w:r>
    </w:p>
  </w:footnote>
  <w:footnote w:id="66">
    <w:p w14:paraId="45B5261C" w14:textId="31BD8B83"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A/HRC/43/57, paras. 64, 98 (January 2020)</w:t>
      </w:r>
      <w:r w:rsidR="006C7A8D" w:rsidRPr="0080167E">
        <w:rPr>
          <w:rFonts w:ascii="Garamond" w:hAnsi="Garamond"/>
        </w:rPr>
        <w:t>.</w:t>
      </w:r>
      <w:r w:rsidRPr="0080167E">
        <w:rPr>
          <w:rFonts w:ascii="Garamond" w:hAnsi="Garamond"/>
        </w:rPr>
        <w:t xml:space="preserve"> </w:t>
      </w:r>
    </w:p>
  </w:footnote>
  <w:footnote w:id="67">
    <w:p w14:paraId="5183E6BF" w14:textId="4F9DE8AC"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A/HRC/45/31 paras. 77-78 (August 2020)</w:t>
      </w:r>
      <w:r w:rsidR="006C7A8D" w:rsidRPr="0080167E">
        <w:rPr>
          <w:rFonts w:ascii="Garamond" w:hAnsi="Garamond"/>
        </w:rPr>
        <w:t>.</w:t>
      </w:r>
    </w:p>
  </w:footnote>
  <w:footnote w:id="68">
    <w:p w14:paraId="4C3820C7" w14:textId="77F3DE48"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A/HRC/43/57, para. 98 (January 2020); A/HRC/48/70, para 108 (August 2021); A/HRC/51/45, para 98 (August 2022); A/HRC/52/69, para 115 (Feb 2023); A/HRC/54/58, para 95 (August 2023)</w:t>
      </w:r>
      <w:r w:rsidR="006C7A8D" w:rsidRPr="0080167E">
        <w:rPr>
          <w:rFonts w:ascii="Garamond" w:hAnsi="Garamond"/>
        </w:rPr>
        <w:t>.</w:t>
      </w:r>
      <w:r w:rsidRPr="0080167E">
        <w:rPr>
          <w:rFonts w:ascii="Garamond" w:hAnsi="Garamond"/>
        </w:rPr>
        <w:t xml:space="preserve"> </w:t>
      </w:r>
    </w:p>
  </w:footnote>
  <w:footnote w:id="69">
    <w:p w14:paraId="204E41A5" w14:textId="61A35B2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A/HRC/51/45, para 98 (August 2022); A/HRC/54/58, para 95 (August 2023)</w:t>
      </w:r>
      <w:r w:rsidR="006C7A8D" w:rsidRPr="0080167E">
        <w:rPr>
          <w:rFonts w:ascii="Garamond" w:hAnsi="Garamond"/>
        </w:rPr>
        <w:t>.</w:t>
      </w:r>
    </w:p>
  </w:footnote>
  <w:footnote w:id="70">
    <w:p w14:paraId="75391820" w14:textId="19FE7D0C" w:rsidR="00776F6E" w:rsidRPr="0080167E" w:rsidRDefault="00776F6E" w:rsidP="00886D16">
      <w:pPr>
        <w:pStyle w:val="FootnoteText"/>
        <w:rPr>
          <w:rFonts w:ascii="Garamond" w:hAnsi="Garamond"/>
          <w:lang w:val="en-US"/>
        </w:rPr>
      </w:pPr>
      <w:r w:rsidRPr="0080167E">
        <w:rPr>
          <w:rStyle w:val="FootnoteReference"/>
          <w:rFonts w:ascii="Garamond" w:hAnsi="Garamond"/>
        </w:rPr>
        <w:footnoteRef/>
      </w:r>
      <w:r w:rsidRPr="0080167E">
        <w:rPr>
          <w:rFonts w:ascii="Garamond" w:hAnsi="Garamond"/>
        </w:rPr>
        <w:t xml:space="preserve"> A/HRC/52/69, para 115 (Feb</w:t>
      </w:r>
      <w:r w:rsidR="00EF017D" w:rsidRPr="0080167E">
        <w:rPr>
          <w:rFonts w:ascii="Garamond" w:hAnsi="Garamond"/>
        </w:rPr>
        <w:t>ruary</w:t>
      </w:r>
      <w:r w:rsidRPr="0080167E">
        <w:rPr>
          <w:rFonts w:ascii="Garamond" w:hAnsi="Garamond"/>
        </w:rPr>
        <w:t xml:space="preserve"> 2023); See also: </w:t>
      </w:r>
      <w:hyperlink r:id="rId16" w:history="1">
        <w:r w:rsidRPr="0080167E">
          <w:rPr>
            <w:rStyle w:val="Hyperlink"/>
            <w:rFonts w:ascii="Garamond" w:hAnsi="Garamond"/>
          </w:rPr>
          <w:t>https://www.ohchr.org/sites/default/files/documents/issues/terrorism/sr/statements/EoM-Visit-to-</w:t>
        </w:r>
        <w:r w:rsidRPr="0080167E">
          <w:rPr>
            <w:rStyle w:val="Hyperlink"/>
            <w:rFonts w:ascii="Garamond" w:hAnsi="Garamond"/>
            <w:lang w:val="en-US"/>
          </w:rPr>
          <w:t>Syria-20230721.pdf</w:t>
        </w:r>
      </w:hyperlink>
    </w:p>
  </w:footnote>
  <w:footnote w:id="71">
    <w:p w14:paraId="2A5F84E1" w14:textId="0E6DEE86" w:rsidR="00776F6E" w:rsidRPr="0080167E" w:rsidRDefault="00776F6E" w:rsidP="00886D16">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w:t>
      </w:r>
      <w:r w:rsidR="00B740DD" w:rsidRPr="0080167E">
        <w:rPr>
          <w:rFonts w:ascii="Garamond" w:hAnsi="Garamond"/>
          <w:lang w:val="es-ES"/>
        </w:rPr>
        <w:t>Ibid.</w:t>
      </w:r>
      <w:r w:rsidRPr="0080167E">
        <w:rPr>
          <w:rFonts w:ascii="Garamond" w:hAnsi="Garamond"/>
          <w:lang w:val="es-ES"/>
        </w:rPr>
        <w:t>, para. 15</w:t>
      </w:r>
      <w:r w:rsidR="006C7A8D" w:rsidRPr="0080167E">
        <w:rPr>
          <w:rFonts w:ascii="Garamond" w:hAnsi="Garamond"/>
          <w:lang w:val="es-ES"/>
        </w:rPr>
        <w:t>.</w:t>
      </w:r>
    </w:p>
  </w:footnote>
  <w:footnote w:id="72">
    <w:p w14:paraId="262F3CAB" w14:textId="7777777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A/HRC/45/31 para. </w:t>
      </w:r>
      <w:r w:rsidRPr="0080167E">
        <w:rPr>
          <w:rFonts w:ascii="Garamond" w:hAnsi="Garamond"/>
          <w:lang w:val="en-US"/>
        </w:rPr>
        <w:t xml:space="preserve">77 (August 2020); A/HRC/48/70, para. </w:t>
      </w:r>
      <w:r w:rsidRPr="0080167E">
        <w:rPr>
          <w:rFonts w:ascii="Garamond" w:hAnsi="Garamond"/>
        </w:rPr>
        <w:t>109 (August 2021), and confidential submissions.</w:t>
      </w:r>
    </w:p>
  </w:footnote>
  <w:footnote w:id="73">
    <w:p w14:paraId="7D373B77" w14:textId="77777777" w:rsidR="00776F6E" w:rsidRPr="0080167E" w:rsidRDefault="00776F6E" w:rsidP="00886D16">
      <w:pPr>
        <w:autoSpaceDE w:val="0"/>
        <w:autoSpaceDN w:val="0"/>
        <w:adjustRightInd w:val="0"/>
        <w:spacing w:after="0" w:line="240" w:lineRule="auto"/>
        <w:rPr>
          <w:rFonts w:ascii="Garamond" w:hAnsi="Garamond" w:cs="Times New Roman"/>
          <w:sz w:val="20"/>
          <w:szCs w:val="20"/>
        </w:rPr>
      </w:pPr>
      <w:r w:rsidRPr="0080167E">
        <w:rPr>
          <w:rStyle w:val="FootnoteReference"/>
          <w:rFonts w:ascii="Garamond" w:hAnsi="Garamond"/>
          <w:sz w:val="20"/>
          <w:szCs w:val="20"/>
        </w:rPr>
        <w:footnoteRef/>
      </w:r>
      <w:r w:rsidRPr="0080167E">
        <w:rPr>
          <w:rFonts w:ascii="Garamond" w:hAnsi="Garamond"/>
          <w:sz w:val="20"/>
          <w:szCs w:val="20"/>
        </w:rPr>
        <w:t xml:space="preserve"> A/HRC/54/58 para. 92 (August 2023)</w:t>
      </w:r>
      <w:r w:rsidRPr="0080167E">
        <w:rPr>
          <w:rFonts w:ascii="Garamond" w:hAnsi="Garamond" w:cs="Times New Roman"/>
          <w:sz w:val="20"/>
          <w:szCs w:val="20"/>
        </w:rPr>
        <w:t xml:space="preserve">: “Since it established the “people’s defence courts” in 2014, the self-administration indicated that it has tried more than 8,300 Syrians, including 6,279 with alleged links to Da’esh.” The number of Syrian children convicted by these courts is unknown to the Commission. </w:t>
      </w:r>
    </w:p>
  </w:footnote>
  <w:footnote w:id="74">
    <w:p w14:paraId="4AF15225" w14:textId="62FC12D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Pr="0080167E">
        <w:rPr>
          <w:rFonts w:ascii="Garamond" w:hAnsi="Garamond" w:cstheme="minorHAnsi"/>
        </w:rPr>
        <w:t xml:space="preserve">See </w:t>
      </w:r>
      <w:hyperlink r:id="rId17" w:history="1">
        <w:r w:rsidRPr="0080167E">
          <w:rPr>
            <w:rStyle w:val="Hyperlink"/>
            <w:rFonts w:ascii="Garamond" w:hAnsi="Garamond" w:cstheme="minorHAnsi"/>
          </w:rPr>
          <w:t>https://aanesgov.org/?p=4567</w:t>
        </w:r>
      </w:hyperlink>
      <w:r w:rsidRPr="0080167E">
        <w:rPr>
          <w:rFonts w:ascii="Garamond" w:hAnsi="Garamond" w:cstheme="minorHAnsi"/>
        </w:rPr>
        <w:t xml:space="preserve">. </w:t>
      </w:r>
      <w:r w:rsidRPr="0080167E">
        <w:rPr>
          <w:rFonts w:ascii="Garamond" w:hAnsi="Garamond"/>
        </w:rPr>
        <w:t xml:space="preserve">See also </w:t>
      </w:r>
      <w:r w:rsidRPr="0080167E">
        <w:rPr>
          <w:rFonts w:ascii="Garamond" w:hAnsi="Garamond"/>
          <w:lang w:val="en-US"/>
        </w:rPr>
        <w:t xml:space="preserve">A/HRC/37/72 para. 68 (February 2018); A/HRC/46/55, para. 54 (March 2021); A/HRC/54/58 para. </w:t>
      </w:r>
      <w:r w:rsidRPr="0080167E">
        <w:rPr>
          <w:rFonts w:ascii="Garamond" w:hAnsi="Garamond"/>
        </w:rPr>
        <w:t>91 (August 2023).</w:t>
      </w:r>
      <w:r w:rsidRPr="0080167E">
        <w:rPr>
          <w:rFonts w:ascii="Garamond" w:hAnsi="Garamond" w:cstheme="minorHAnsi"/>
        </w:rPr>
        <w:t xml:space="preserve"> </w:t>
      </w:r>
    </w:p>
  </w:footnote>
  <w:footnote w:id="75">
    <w:p w14:paraId="26E9307B" w14:textId="61E8A20C"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S/2023/805, para. 30 (October 2023)</w:t>
      </w:r>
      <w:r w:rsidR="006C7A8D" w:rsidRPr="0080167E">
        <w:rPr>
          <w:rFonts w:ascii="Garamond" w:hAnsi="Garamond"/>
        </w:rPr>
        <w:t>.</w:t>
      </w:r>
    </w:p>
  </w:footnote>
  <w:footnote w:id="76">
    <w:p w14:paraId="5AF5ACC2" w14:textId="6294AD1C"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A/HRC/46/55 para. </w:t>
      </w:r>
      <w:r w:rsidRPr="0080167E">
        <w:rPr>
          <w:rFonts w:ascii="Garamond" w:hAnsi="Garamond"/>
          <w:lang w:val="en-US"/>
        </w:rPr>
        <w:t xml:space="preserve">95 (March 2021) and A/HRC/51/45, </w:t>
      </w:r>
      <w:r w:rsidRPr="005A7C23">
        <w:rPr>
          <w:rFonts w:ascii="Garamond" w:hAnsi="Garamond"/>
          <w:lang w:val="en-US"/>
        </w:rPr>
        <w:t>para</w:t>
      </w:r>
      <w:r w:rsidR="003F58ED">
        <w:rPr>
          <w:rFonts w:ascii="Garamond" w:hAnsi="Garamond"/>
          <w:lang w:val="en-US"/>
        </w:rPr>
        <w:t>s</w:t>
      </w:r>
      <w:r w:rsidRPr="005A7C23">
        <w:rPr>
          <w:rFonts w:ascii="Garamond" w:hAnsi="Garamond"/>
          <w:lang w:val="en-US"/>
        </w:rPr>
        <w:t xml:space="preserve">. </w:t>
      </w:r>
      <w:r w:rsidR="003F58ED">
        <w:rPr>
          <w:rFonts w:ascii="Garamond" w:hAnsi="Garamond"/>
          <w:lang w:val="en-US"/>
        </w:rPr>
        <w:t>94 and</w:t>
      </w:r>
      <w:r w:rsidRPr="0080167E">
        <w:rPr>
          <w:rFonts w:ascii="Garamond" w:hAnsi="Garamond"/>
          <w:lang w:val="en-US"/>
        </w:rPr>
        <w:t xml:space="preserve"> </w:t>
      </w:r>
      <w:r w:rsidRPr="0080167E">
        <w:rPr>
          <w:rFonts w:ascii="Garamond" w:hAnsi="Garamond"/>
        </w:rPr>
        <w:t>101 (August 2022); A/HRC/52/69 para. 120 (February 2023); A/HRC/54/58, para. 97 (August 2023). See also A/HRC/53/CRP.5, para. 111 (July 2023).</w:t>
      </w:r>
    </w:p>
  </w:footnote>
  <w:footnote w:id="77">
    <w:p w14:paraId="1DF172A8" w14:textId="349DA404" w:rsidR="00776F6E" w:rsidRPr="0080167E" w:rsidRDefault="00776F6E" w:rsidP="00886D16">
      <w:pPr>
        <w:spacing w:after="0"/>
        <w:rPr>
          <w:rFonts w:ascii="Garamond" w:hAnsi="Garamond" w:cs="Times New Roman"/>
          <w:sz w:val="20"/>
          <w:szCs w:val="20"/>
          <w:lang w:val="en-US"/>
        </w:rPr>
      </w:pPr>
      <w:r w:rsidRPr="0080167E">
        <w:rPr>
          <w:rStyle w:val="FootnoteReference"/>
          <w:rFonts w:ascii="Garamond" w:hAnsi="Garamond" w:cs="Times New Roman"/>
          <w:sz w:val="20"/>
          <w:szCs w:val="20"/>
        </w:rPr>
        <w:footnoteRef/>
      </w:r>
      <w:r w:rsidRPr="0080167E">
        <w:rPr>
          <w:rFonts w:ascii="Garamond" w:hAnsi="Garamond" w:cs="Times New Roman"/>
          <w:sz w:val="20"/>
          <w:szCs w:val="20"/>
          <w:lang w:val="en-US"/>
        </w:rPr>
        <w:t xml:space="preserve"> A/HRC/51/45, para. 101 (August 2022)</w:t>
      </w:r>
      <w:r w:rsidR="006C7A8D" w:rsidRPr="0080167E">
        <w:rPr>
          <w:rFonts w:ascii="Garamond" w:hAnsi="Garamond" w:cs="Times New Roman"/>
          <w:sz w:val="20"/>
          <w:szCs w:val="20"/>
          <w:lang w:val="en-US"/>
        </w:rPr>
        <w:t>.</w:t>
      </w:r>
    </w:p>
  </w:footnote>
  <w:footnote w:id="78">
    <w:p w14:paraId="52C86B40" w14:textId="2470EE4B"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A/HRC/51/45, para</w:t>
      </w:r>
      <w:r w:rsidR="00B740DD" w:rsidRPr="0080167E">
        <w:rPr>
          <w:rFonts w:ascii="Garamond" w:hAnsi="Garamond"/>
        </w:rPr>
        <w:t>.</w:t>
      </w:r>
      <w:r w:rsidRPr="0080167E">
        <w:rPr>
          <w:rFonts w:ascii="Garamond" w:hAnsi="Garamond"/>
        </w:rPr>
        <w:t xml:space="preserve"> 91 (August 2022)</w:t>
      </w:r>
      <w:r w:rsidR="00B545B9" w:rsidRPr="0080167E">
        <w:rPr>
          <w:rFonts w:ascii="Garamond" w:hAnsi="Garamond"/>
        </w:rPr>
        <w:t>.</w:t>
      </w:r>
      <w:r w:rsidRPr="0080167E">
        <w:rPr>
          <w:rFonts w:ascii="Garamond" w:hAnsi="Garamond" w:cs="Times New Roman"/>
        </w:rPr>
        <w:t xml:space="preserve"> See</w:t>
      </w:r>
      <w:r w:rsidR="00B545B9" w:rsidRPr="0080167E">
        <w:rPr>
          <w:rFonts w:ascii="Garamond" w:hAnsi="Garamond" w:cs="Times New Roman"/>
        </w:rPr>
        <w:t xml:space="preserve"> also</w:t>
      </w:r>
      <w:r w:rsidRPr="0080167E">
        <w:rPr>
          <w:rFonts w:ascii="Garamond" w:hAnsi="Garamond" w:cs="Times New Roman"/>
        </w:rPr>
        <w:t xml:space="preserve"> ICRC </w:t>
      </w:r>
      <w:r w:rsidR="002F5D8A" w:rsidRPr="0080167E">
        <w:rPr>
          <w:rFonts w:ascii="Garamond" w:hAnsi="Garamond" w:cs="Times New Roman"/>
        </w:rPr>
        <w:t>Customary Rules of International Humanitarian Law</w:t>
      </w:r>
      <w:r w:rsidRPr="0080167E">
        <w:rPr>
          <w:rFonts w:ascii="Garamond" w:hAnsi="Garamond" w:cs="Times New Roman"/>
        </w:rPr>
        <w:t>, rule 135</w:t>
      </w:r>
      <w:r w:rsidR="00B545B9" w:rsidRPr="0080167E">
        <w:rPr>
          <w:rFonts w:ascii="Garamond" w:hAnsi="Garamond" w:cs="Times New Roman"/>
        </w:rPr>
        <w:t>.</w:t>
      </w:r>
    </w:p>
  </w:footnote>
  <w:footnote w:id="79">
    <w:p w14:paraId="6DC75661" w14:textId="7777777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A/HRC/51/45, para. 102 (August 2022) Art. 3 common to the four Geneva Conventions.</w:t>
      </w:r>
    </w:p>
  </w:footnote>
  <w:footnote w:id="80">
    <w:p w14:paraId="1349C92B" w14:textId="1EA9F862" w:rsidR="00776F6E" w:rsidRPr="0080167E" w:rsidRDefault="00776F6E" w:rsidP="00886D16">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A/HRC/54/58 para. 95 (August 2023)</w:t>
      </w:r>
      <w:r w:rsidR="006C7A8D" w:rsidRPr="0080167E">
        <w:rPr>
          <w:rFonts w:ascii="Garamond" w:hAnsi="Garamond"/>
          <w:lang w:val="es-ES"/>
        </w:rPr>
        <w:t>.</w:t>
      </w:r>
    </w:p>
  </w:footnote>
  <w:footnote w:id="81">
    <w:p w14:paraId="10B728E7" w14:textId="79AA93A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lang w:val="es-ES"/>
        </w:rPr>
        <w:t xml:space="preserve"> A/HRC/54/58, para. </w:t>
      </w:r>
      <w:r w:rsidRPr="0080167E">
        <w:rPr>
          <w:rFonts w:ascii="Garamond" w:hAnsi="Garamond"/>
        </w:rPr>
        <w:t>98 (Aug 2023)</w:t>
      </w:r>
      <w:r w:rsidR="006C7A8D" w:rsidRPr="0080167E">
        <w:rPr>
          <w:rFonts w:ascii="Garamond" w:hAnsi="Garamond"/>
        </w:rPr>
        <w:t>.</w:t>
      </w:r>
    </w:p>
  </w:footnote>
  <w:footnote w:id="82">
    <w:p w14:paraId="5DA8D4D2" w14:textId="77777777"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A/HRC/52/69 (February 2023).</w:t>
      </w:r>
    </w:p>
  </w:footnote>
  <w:footnote w:id="83">
    <w:p w14:paraId="30F97141" w14:textId="13B56103" w:rsidR="00776F6E" w:rsidRPr="0080167E" w:rsidRDefault="00776F6E" w:rsidP="00886D16">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A/HRC/54/58, para</w:t>
      </w:r>
      <w:r w:rsidR="00B740DD" w:rsidRPr="0080167E">
        <w:rPr>
          <w:rFonts w:ascii="Garamond" w:hAnsi="Garamond"/>
        </w:rPr>
        <w:t>.</w:t>
      </w:r>
      <w:r w:rsidRPr="0080167E">
        <w:rPr>
          <w:rFonts w:ascii="Garamond" w:hAnsi="Garamond"/>
        </w:rPr>
        <w:t xml:space="preserve"> 89 (August 2023) </w:t>
      </w:r>
      <w:r w:rsidRPr="0080167E">
        <w:rPr>
          <w:rFonts w:ascii="Garamond" w:hAnsi="Garamond" w:cs="Times New Roman"/>
        </w:rPr>
        <w:t xml:space="preserve">Common art. 3 to the four Geneva Conventions of 1949; ICRC </w:t>
      </w:r>
      <w:r w:rsidR="002F5D8A" w:rsidRPr="0080167E">
        <w:rPr>
          <w:rFonts w:ascii="Garamond" w:hAnsi="Garamond" w:cs="Times New Roman"/>
        </w:rPr>
        <w:t>Customary Rules of International Humanitarian Law</w:t>
      </w:r>
      <w:r w:rsidRPr="0080167E">
        <w:rPr>
          <w:rFonts w:ascii="Garamond" w:hAnsi="Garamond" w:cs="Times New Roman"/>
        </w:rPr>
        <w:t>, rule 118</w:t>
      </w:r>
      <w:r w:rsidR="00B545B9" w:rsidRPr="0080167E">
        <w:rPr>
          <w:rFonts w:ascii="Garamond" w:hAnsi="Garamond" w:cs="Times New Roman"/>
        </w:rPr>
        <w:t>.</w:t>
      </w:r>
    </w:p>
  </w:footnote>
  <w:footnote w:id="84">
    <w:p w14:paraId="190E6F4C" w14:textId="7B6BA36F" w:rsidR="00776F6E" w:rsidRPr="0080167E" w:rsidRDefault="00776F6E" w:rsidP="00E673D5">
      <w:pPr>
        <w:pStyle w:val="FootnoteText"/>
        <w:rPr>
          <w:rFonts w:ascii="Garamond" w:hAnsi="Garamond"/>
          <w:lang w:val="es-ES"/>
        </w:rPr>
      </w:pPr>
      <w:r w:rsidRPr="0080167E">
        <w:rPr>
          <w:rStyle w:val="FootnoteReference"/>
          <w:rFonts w:ascii="Garamond" w:hAnsi="Garamond"/>
        </w:rPr>
        <w:footnoteRef/>
      </w:r>
      <w:r w:rsidRPr="0080167E">
        <w:rPr>
          <w:rFonts w:ascii="Garamond" w:hAnsi="Garamond"/>
          <w:lang w:val="es-ES"/>
        </w:rPr>
        <w:t xml:space="preserve"> A/HRC/43/57, para</w:t>
      </w:r>
      <w:r w:rsidR="00B740DD" w:rsidRPr="0080167E">
        <w:rPr>
          <w:rFonts w:ascii="Garamond" w:hAnsi="Garamond"/>
          <w:lang w:val="es-ES"/>
        </w:rPr>
        <w:t>.</w:t>
      </w:r>
      <w:r w:rsidRPr="0080167E">
        <w:rPr>
          <w:rFonts w:ascii="Garamond" w:hAnsi="Garamond"/>
          <w:lang w:val="es-ES"/>
        </w:rPr>
        <w:t xml:space="preserve"> 103(e) (January 2020)</w:t>
      </w:r>
      <w:r w:rsidR="006C7A8D" w:rsidRPr="0080167E">
        <w:rPr>
          <w:rFonts w:ascii="Garamond" w:hAnsi="Garamond"/>
          <w:lang w:val="es-ES"/>
        </w:rPr>
        <w:t>.</w:t>
      </w:r>
    </w:p>
  </w:footnote>
  <w:footnote w:id="85">
    <w:p w14:paraId="17C9199C" w14:textId="54FCE578" w:rsidR="00776F6E" w:rsidRPr="0080167E" w:rsidRDefault="00776F6E" w:rsidP="00B545B9">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See </w:t>
      </w:r>
      <w:r w:rsidR="009C08AF" w:rsidRPr="0080167E">
        <w:rPr>
          <w:rFonts w:ascii="Garamond" w:hAnsi="Garamond"/>
        </w:rPr>
        <w:t>also a</w:t>
      </w:r>
      <w:r w:rsidRPr="0080167E">
        <w:rPr>
          <w:rFonts w:ascii="Garamond" w:hAnsi="Garamond"/>
        </w:rPr>
        <w:t xml:space="preserve">nnexed “tables of repatriation” in the Commission’s reports published from September 2021 onwards, e.g. A/HRC/48/70, A/HRC/49/77, A/HRC/52/69, A/HRC/54/58, A/HRC/55/64. See </w:t>
      </w:r>
      <w:r w:rsidR="009C08AF" w:rsidRPr="0080167E">
        <w:rPr>
          <w:rFonts w:ascii="Garamond" w:hAnsi="Garamond"/>
        </w:rPr>
        <w:t>also</w:t>
      </w:r>
      <w:r w:rsidRPr="0080167E">
        <w:rPr>
          <w:rFonts w:ascii="Garamond" w:hAnsi="Garamond"/>
        </w:rPr>
        <w:t xml:space="preserve"> A/HRC/39/65 (Sept 2018) para 97; A/HRC/40/70, para 10 (Jan 2019); A/HRC/43/57, para 97 (January 2020); A/HRC/49/77 para 111 (February 2022)</w:t>
      </w:r>
      <w:r w:rsidR="008C6E6F" w:rsidRPr="0080167E">
        <w:rPr>
          <w:rFonts w:ascii="Garamond" w:hAnsi="Garamond"/>
        </w:rPr>
        <w:t xml:space="preserve"> and </w:t>
      </w:r>
      <w:hyperlink r:id="rId18" w:history="1">
        <w:r w:rsidR="008C6E6F" w:rsidRPr="0080167E">
          <w:rPr>
            <w:rStyle w:val="Hyperlink"/>
            <w:rFonts w:ascii="Garamond" w:hAnsi="Garamond"/>
            <w:iCs/>
          </w:rPr>
          <w:t>https://www.unicef.org/mena/press-releases/governments-should-repatriate-foreign-children-stranded-syria-its-too-late</w:t>
        </w:r>
      </w:hyperlink>
      <w:r w:rsidR="008C6E6F" w:rsidRPr="0080167E">
        <w:rPr>
          <w:rFonts w:ascii="Garamond" w:hAnsi="Garamond"/>
          <w:iCs/>
        </w:rPr>
        <w:t xml:space="preserve">. See also </w:t>
      </w:r>
      <w:r w:rsidRPr="0080167E">
        <w:rPr>
          <w:rFonts w:ascii="Garamond" w:hAnsi="Garamond"/>
          <w:iCs/>
        </w:rPr>
        <w:t>Hanny Megally et Paulo Sergio Pinheiro, ‘Dans le nord-ouest de la Syrie, 1,8 million d’enfants ont désespérément besoin d’aide humanitaire’</w:t>
      </w:r>
      <w:r w:rsidR="00B740DD" w:rsidRPr="0080167E">
        <w:rPr>
          <w:rFonts w:ascii="Garamond" w:hAnsi="Garamond"/>
          <w:iCs/>
        </w:rPr>
        <w:t>,</w:t>
      </w:r>
      <w:r w:rsidRPr="0080167E">
        <w:rPr>
          <w:rFonts w:ascii="Garamond" w:hAnsi="Garamond"/>
          <w:iCs/>
        </w:rPr>
        <w:t xml:space="preserve"> </w:t>
      </w:r>
      <w:hyperlink r:id="rId19" w:history="1">
        <w:r w:rsidRPr="0080167E">
          <w:rPr>
            <w:rStyle w:val="Hyperlink"/>
            <w:rFonts w:ascii="Garamond" w:hAnsi="Garamond"/>
            <w:iCs/>
          </w:rPr>
          <w:t>Le Monde</w:t>
        </w:r>
      </w:hyperlink>
      <w:r w:rsidRPr="0080167E">
        <w:rPr>
          <w:rFonts w:ascii="Garamond" w:hAnsi="Garamond"/>
          <w:iCs/>
        </w:rPr>
        <w:t xml:space="preserve"> </w:t>
      </w:r>
      <w:r w:rsidR="008C6E6F" w:rsidRPr="0080167E">
        <w:rPr>
          <w:rFonts w:ascii="Garamond" w:hAnsi="Garamond"/>
          <w:iCs/>
        </w:rPr>
        <w:t xml:space="preserve">and </w:t>
      </w:r>
      <w:hyperlink r:id="rId20" w:history="1">
        <w:r w:rsidR="008C6E6F" w:rsidRPr="0080167E">
          <w:rPr>
            <w:rStyle w:val="Hyperlink"/>
            <w:rFonts w:ascii="Garamond" w:hAnsi="Garamond"/>
            <w:iCs/>
          </w:rPr>
          <w:t>here</w:t>
        </w:r>
      </w:hyperlink>
      <w:r w:rsidR="008C6E6F" w:rsidRPr="0080167E">
        <w:rPr>
          <w:rFonts w:ascii="Garamond" w:hAnsi="Garamond"/>
          <w:iCs/>
        </w:rPr>
        <w:t xml:space="preserve">, </w:t>
      </w:r>
      <w:r w:rsidRPr="0080167E">
        <w:rPr>
          <w:rFonts w:ascii="Garamond" w:hAnsi="Garamond"/>
          <w:iCs/>
        </w:rPr>
        <w:t xml:space="preserve">24 </w:t>
      </w:r>
      <w:r w:rsidR="00B545B9" w:rsidRPr="0080167E">
        <w:rPr>
          <w:rFonts w:ascii="Garamond" w:hAnsi="Garamond"/>
          <w:iCs/>
        </w:rPr>
        <w:t>October</w:t>
      </w:r>
      <w:r w:rsidRPr="0080167E">
        <w:rPr>
          <w:rFonts w:ascii="Garamond" w:hAnsi="Garamond"/>
          <w:iCs/>
        </w:rPr>
        <w:t xml:space="preserve"> 2021</w:t>
      </w:r>
      <w:r w:rsidR="00B545B9" w:rsidRPr="0080167E">
        <w:rPr>
          <w:rFonts w:ascii="Garamond" w:hAnsi="Garamond"/>
          <w:iCs/>
        </w:rPr>
        <w:t xml:space="preserve">; </w:t>
      </w:r>
      <w:r w:rsidR="00B545B9" w:rsidRPr="0080167E">
        <w:rPr>
          <w:rFonts w:ascii="Garamond" w:hAnsi="Garamond"/>
        </w:rPr>
        <w:t xml:space="preserve">Paulo Sérgio Pinheiro, Karen Koning AbuZayd, Hanny Megally, ‘The world must bring children home from Syrian detention camps’, </w:t>
      </w:r>
      <w:hyperlink r:id="rId21" w:history="1">
        <w:r w:rsidR="00B545B9" w:rsidRPr="0080167E">
          <w:rPr>
            <w:rStyle w:val="Hyperlink"/>
            <w:rFonts w:ascii="Garamond" w:hAnsi="Garamond"/>
          </w:rPr>
          <w:t>The Times</w:t>
        </w:r>
      </w:hyperlink>
      <w:r w:rsidR="00B545B9" w:rsidRPr="0080167E">
        <w:rPr>
          <w:rFonts w:ascii="Garamond" w:hAnsi="Garamond"/>
        </w:rPr>
        <w:t xml:space="preserve"> </w:t>
      </w:r>
      <w:r w:rsidR="008C6E6F" w:rsidRPr="0080167E">
        <w:rPr>
          <w:rFonts w:ascii="Garamond" w:hAnsi="Garamond"/>
        </w:rPr>
        <w:t xml:space="preserve">and </w:t>
      </w:r>
      <w:hyperlink r:id="rId22" w:history="1">
        <w:r w:rsidR="008C6E6F" w:rsidRPr="0080167E">
          <w:rPr>
            <w:rStyle w:val="Hyperlink"/>
            <w:rFonts w:ascii="Garamond" w:hAnsi="Garamond"/>
          </w:rPr>
          <w:t>here</w:t>
        </w:r>
      </w:hyperlink>
      <w:r w:rsidR="008C6E6F" w:rsidRPr="0080167E">
        <w:rPr>
          <w:rFonts w:ascii="Garamond" w:hAnsi="Garamond"/>
        </w:rPr>
        <w:t xml:space="preserve">, </w:t>
      </w:r>
      <w:r w:rsidR="00B545B9" w:rsidRPr="0080167E">
        <w:rPr>
          <w:rFonts w:ascii="Garamond" w:hAnsi="Garamond"/>
        </w:rPr>
        <w:t>22 September 2021</w:t>
      </w:r>
      <w:r w:rsidR="008C6E6F" w:rsidRPr="0080167E">
        <w:rPr>
          <w:rFonts w:ascii="Garamond" w:hAnsi="Garamond"/>
        </w:rPr>
        <w:t>.</w:t>
      </w:r>
    </w:p>
  </w:footnote>
  <w:footnote w:id="86">
    <w:p w14:paraId="5F4B15ED" w14:textId="04DAE20C"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bookmarkStart w:id="9" w:name="_Hlk161599072"/>
      <w:r w:rsidR="00B740DD" w:rsidRPr="0080167E">
        <w:rPr>
          <w:rFonts w:ascii="Garamond" w:hAnsi="Garamond"/>
        </w:rPr>
        <w:t>Ibid.</w:t>
      </w:r>
      <w:r w:rsidRPr="0080167E">
        <w:rPr>
          <w:rFonts w:ascii="Garamond" w:hAnsi="Garamond"/>
        </w:rPr>
        <w:t xml:space="preserve"> </w:t>
      </w:r>
      <w:bookmarkEnd w:id="9"/>
    </w:p>
  </w:footnote>
  <w:footnote w:id="87">
    <w:p w14:paraId="18EA81FC" w14:textId="371ADA6F" w:rsidR="00776F6E" w:rsidRPr="0080167E" w:rsidRDefault="00776F6E" w:rsidP="00E673D5">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w:t>
      </w:r>
      <w:r w:rsidR="00DE4FCB" w:rsidRPr="0080167E">
        <w:rPr>
          <w:rFonts w:ascii="Garamond" w:hAnsi="Garamond"/>
          <w:lang w:val="en-US"/>
        </w:rPr>
        <w:t>Ibid.</w:t>
      </w:r>
    </w:p>
  </w:footnote>
  <w:footnote w:id="88">
    <w:p w14:paraId="1EEFCA20" w14:textId="1FC6194D" w:rsidR="00776F6E" w:rsidRPr="0080167E" w:rsidRDefault="00776F6E">
      <w:pPr>
        <w:pStyle w:val="FootnoteText"/>
        <w:rPr>
          <w:rFonts w:ascii="Garamond" w:hAnsi="Garamond"/>
          <w:lang w:val="en-US"/>
        </w:rPr>
      </w:pPr>
      <w:r w:rsidRPr="0080167E">
        <w:rPr>
          <w:rStyle w:val="FootnoteReference"/>
          <w:rFonts w:ascii="Garamond" w:hAnsi="Garamond"/>
        </w:rPr>
        <w:footnoteRef/>
      </w:r>
      <w:r w:rsidR="00BE3486" w:rsidRPr="0080167E">
        <w:rPr>
          <w:rFonts w:ascii="Garamond" w:hAnsi="Garamond"/>
          <w:lang w:val="en-US"/>
        </w:rPr>
        <w:t xml:space="preserve"> See e.g.</w:t>
      </w:r>
      <w:r w:rsidR="009F2105" w:rsidRPr="0080167E">
        <w:rPr>
          <w:rFonts w:ascii="Garamond" w:hAnsi="Garamond"/>
          <w:lang w:val="en-US"/>
        </w:rPr>
        <w:t xml:space="preserve"> A/HRC/54/58</w:t>
      </w:r>
      <w:r w:rsidR="005706DA" w:rsidRPr="0080167E">
        <w:rPr>
          <w:rFonts w:ascii="Garamond" w:hAnsi="Garamond"/>
          <w:lang w:val="en-US"/>
        </w:rPr>
        <w:t xml:space="preserve"> section VI</w:t>
      </w:r>
      <w:r w:rsidR="009F2105" w:rsidRPr="0080167E">
        <w:rPr>
          <w:rFonts w:ascii="Garamond" w:hAnsi="Garamond"/>
          <w:lang w:val="en-US"/>
        </w:rPr>
        <w:t>,</w:t>
      </w:r>
      <w:r w:rsidRPr="0080167E">
        <w:rPr>
          <w:rFonts w:ascii="Garamond" w:hAnsi="Garamond"/>
          <w:lang w:val="en-US"/>
        </w:rPr>
        <w:t xml:space="preserve"> </w:t>
      </w:r>
      <w:hyperlink r:id="rId23" w:history="1">
        <w:r w:rsidRPr="0080167E">
          <w:rPr>
            <w:rStyle w:val="Hyperlink"/>
            <w:rFonts w:ascii="Garamond" w:hAnsi="Garamond"/>
            <w:lang w:val="en-US"/>
          </w:rPr>
          <w:t>https://www.ohchr.org/en/hr-bodies/hrc/iici-syria/report-coi-syria-march2024</w:t>
        </w:r>
      </w:hyperlink>
      <w:r w:rsidRPr="0080167E">
        <w:rPr>
          <w:rFonts w:ascii="Garamond" w:hAnsi="Garamond"/>
          <w:lang w:val="en-US"/>
        </w:rPr>
        <w:t xml:space="preserve"> </w:t>
      </w:r>
    </w:p>
  </w:footnote>
  <w:footnote w:id="89">
    <w:p w14:paraId="374AB73B" w14:textId="061A6CDA" w:rsidR="00EB22EB" w:rsidRPr="0080167E" w:rsidRDefault="00EB22EB" w:rsidP="00EB22EB">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w:t>
      </w:r>
      <w:r w:rsidR="00B15DF8" w:rsidRPr="0080167E">
        <w:rPr>
          <w:rFonts w:ascii="Garamond" w:hAnsi="Garamond"/>
          <w:lang w:val="en-US"/>
        </w:rPr>
        <w:t xml:space="preserve">Ibid and </w:t>
      </w:r>
      <w:r w:rsidR="008C6E6F" w:rsidRPr="0080167E">
        <w:rPr>
          <w:rFonts w:ascii="Garamond" w:hAnsi="Garamond"/>
          <w:lang w:val="en-US"/>
        </w:rPr>
        <w:t xml:space="preserve">Pinheiro, AbuZayd, Megally </w:t>
      </w:r>
      <w:hyperlink r:id="rId24" w:history="1">
        <w:r w:rsidR="008C6E6F" w:rsidRPr="0080167E">
          <w:rPr>
            <w:rStyle w:val="Hyperlink"/>
            <w:rFonts w:ascii="Garamond" w:hAnsi="Garamond"/>
          </w:rPr>
          <w:t>here</w:t>
        </w:r>
      </w:hyperlink>
      <w:r w:rsidR="008C6E6F" w:rsidRPr="0080167E">
        <w:rPr>
          <w:rFonts w:ascii="Garamond" w:hAnsi="Garamond"/>
        </w:rPr>
        <w:t>.</w:t>
      </w:r>
    </w:p>
  </w:footnote>
  <w:footnote w:id="90">
    <w:p w14:paraId="69E2BC8F" w14:textId="77777777" w:rsidR="0080167E" w:rsidRPr="0080167E" w:rsidRDefault="0080167E" w:rsidP="0080167E">
      <w:pPr>
        <w:pStyle w:val="FootnoteText"/>
        <w:rPr>
          <w:rFonts w:ascii="Garamond" w:hAnsi="Garamond"/>
        </w:rPr>
      </w:pPr>
      <w:r w:rsidRPr="0080167E">
        <w:rPr>
          <w:rStyle w:val="FootnoteReference"/>
          <w:rFonts w:ascii="Garamond" w:hAnsi="Garamond"/>
        </w:rPr>
        <w:footnoteRef/>
      </w:r>
      <w:r w:rsidRPr="0080167E">
        <w:rPr>
          <w:rFonts w:ascii="Garamond" w:hAnsi="Garamond"/>
          <w:lang w:val="en-US"/>
        </w:rPr>
        <w:t xml:space="preserve"> A/HRC/43/CRP.6, para 77. </w:t>
      </w:r>
      <w:r w:rsidRPr="0080167E">
        <w:rPr>
          <w:rFonts w:ascii="Garamond" w:hAnsi="Garamond" w:cs="Times New Roman"/>
        </w:rPr>
        <w:t>Relevant Security Council resolutions call upon States to develop gender- and age-sensitive prosecution, rehabilitation and reintegration strategies for women and children associated with foreign terrorist fighters</w:t>
      </w:r>
      <w:r w:rsidRPr="0080167E">
        <w:rPr>
          <w:rFonts w:ascii="Garamond" w:hAnsi="Garamond"/>
        </w:rPr>
        <w:t xml:space="preserve"> </w:t>
      </w:r>
      <w:r w:rsidRPr="0080167E">
        <w:rPr>
          <w:rFonts w:ascii="Garamond" w:hAnsi="Garamond" w:cs="Times New Roman"/>
        </w:rPr>
        <w:t>returning or relocating to and from conflict, see, for example, S/RES/2396 para. 31 (2017)</w:t>
      </w:r>
      <w:r w:rsidRPr="0080167E">
        <w:rPr>
          <w:rFonts w:ascii="Garamond" w:hAnsi="Garamond"/>
        </w:rPr>
        <w:t>.</w:t>
      </w:r>
    </w:p>
  </w:footnote>
  <w:footnote w:id="91">
    <w:p w14:paraId="3A68A300" w14:textId="77777777" w:rsidR="0080167E" w:rsidRPr="0080167E" w:rsidRDefault="0080167E" w:rsidP="0080167E">
      <w:pPr>
        <w:pStyle w:val="FootnoteText"/>
        <w:rPr>
          <w:rFonts w:ascii="Garamond" w:hAnsi="Garamond"/>
          <w:lang w:val="en-US"/>
        </w:rPr>
      </w:pPr>
      <w:r w:rsidRPr="0080167E">
        <w:rPr>
          <w:rStyle w:val="FootnoteReference"/>
          <w:rFonts w:ascii="Garamond" w:hAnsi="Garamond"/>
        </w:rPr>
        <w:footnoteRef/>
      </w:r>
      <w:r w:rsidRPr="0080167E">
        <w:rPr>
          <w:rFonts w:ascii="Garamond" w:hAnsi="Garamond"/>
        </w:rPr>
        <w:t xml:space="preserve"> E.g. </w:t>
      </w:r>
      <w:hyperlink r:id="rId25" w:history="1">
        <w:r w:rsidRPr="0080167E">
          <w:rPr>
            <w:rStyle w:val="Hyperlink"/>
            <w:rFonts w:ascii="Garamond" w:hAnsi="Garamond"/>
            <w:lang w:val="en-US"/>
          </w:rPr>
          <w:t>https://yle.fi/a/74-20043956</w:t>
        </w:r>
      </w:hyperlink>
      <w:r w:rsidRPr="0080167E">
        <w:rPr>
          <w:rFonts w:ascii="Garamond" w:hAnsi="Garamond"/>
          <w:lang w:val="en-US"/>
        </w:rPr>
        <w:t xml:space="preserve"> </w:t>
      </w:r>
      <w:r w:rsidRPr="0080167E">
        <w:rPr>
          <w:rFonts w:ascii="Garamond" w:hAnsi="Garamond" w:cs="Times New Roman"/>
          <w:lang w:val="en-US"/>
        </w:rPr>
        <w:t xml:space="preserve">and </w:t>
      </w:r>
      <w:hyperlink r:id="rId26" w:history="1">
        <w:r w:rsidRPr="0080167E">
          <w:rPr>
            <w:rStyle w:val="Hyperlink"/>
            <w:rFonts w:ascii="Garamond" w:hAnsi="Garamond" w:cs="Times New Roman"/>
            <w:lang w:val="en-US"/>
          </w:rPr>
          <w:t>https://www.francetvinfo.fr/france/jihadistes-francais/document-franceinfo-ces-enfants-ont-assez-souffert-pour-la-premiere-fois-des-grands-parents-d-enfants-francais-de-jihadistes-ont-pu-leur-rendre-visite-dans-un-camp-en-syrie_6402160.html</w:t>
        </w:r>
      </w:hyperlink>
      <w:r w:rsidRPr="0080167E">
        <w:rPr>
          <w:rFonts w:ascii="Garamond" w:hAnsi="Garamond" w:cs="Times New Roman"/>
          <w:lang w:val="en-US"/>
        </w:rPr>
        <w:t xml:space="preserve"> </w:t>
      </w:r>
    </w:p>
  </w:footnote>
  <w:footnote w:id="92">
    <w:p w14:paraId="21FF76F1" w14:textId="77777777" w:rsidR="0080167E" w:rsidRPr="0080167E" w:rsidRDefault="0080167E" w:rsidP="0080167E">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CRC/C/GC/14.</w:t>
      </w:r>
      <w:r w:rsidRPr="0080167E">
        <w:rPr>
          <w:rFonts w:ascii="Garamond" w:hAnsi="Garamond"/>
          <w:noProof/>
          <w:lang w:val="en-US"/>
        </w:rPr>
        <w:t xml:space="preserve">   </w:t>
      </w:r>
    </w:p>
  </w:footnote>
  <w:footnote w:id="93">
    <w:p w14:paraId="6082AF2D" w14:textId="77777777" w:rsidR="0080167E" w:rsidRPr="0080167E" w:rsidRDefault="0080167E" w:rsidP="0080167E">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Reintegration of children has also been facilitated by the UN through e.g. its Global Framework for United Nations Support on Syria / Iraq Third Country National Returnees, see  </w:t>
      </w:r>
      <w:hyperlink r:id="rId27" w:history="1">
        <w:r w:rsidRPr="0080167E">
          <w:rPr>
            <w:rStyle w:val="Hyperlink"/>
            <w:rFonts w:ascii="Garamond" w:hAnsi="Garamond"/>
          </w:rPr>
          <w:t>https://www.un.org/counterterrorism/events/launch-global-framework-united-nations-support-syria-iraq-third-country-national-returnees</w:t>
        </w:r>
      </w:hyperlink>
      <w:r w:rsidRPr="0080167E">
        <w:rPr>
          <w:rFonts w:ascii="Garamond" w:hAnsi="Garamond"/>
        </w:rPr>
        <w:t xml:space="preserve"> and its Global Programme on Prosecution, Rehabilitation and Reintegration, see  </w:t>
      </w:r>
      <w:hyperlink r:id="rId28" w:history="1">
        <w:r w:rsidRPr="0080167E">
          <w:rPr>
            <w:rStyle w:val="Hyperlink"/>
            <w:rFonts w:ascii="Garamond" w:hAnsi="Garamond"/>
          </w:rPr>
          <w:t>https://www.un.org/counterterrorism/cct/prosecution-rehabilitation-reintegration</w:t>
        </w:r>
      </w:hyperlink>
      <w:r w:rsidRPr="0080167E">
        <w:rPr>
          <w:rFonts w:ascii="Garamond" w:hAnsi="Garamond"/>
        </w:rPr>
        <w:t xml:space="preserve">   </w:t>
      </w:r>
    </w:p>
  </w:footnote>
  <w:footnote w:id="94">
    <w:p w14:paraId="108730F6" w14:textId="71C1DAD6" w:rsidR="0080167E" w:rsidRPr="0080167E" w:rsidRDefault="0080167E" w:rsidP="0080167E">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See for example </w:t>
      </w:r>
      <w:r w:rsidR="007F402C" w:rsidRPr="007F402C">
        <w:rPr>
          <w:rFonts w:ascii="Garamond" w:hAnsi="Garamond"/>
          <w:lang w:val="en-US"/>
        </w:rPr>
        <w:t xml:space="preserve">A/HRC/55/64 para 108 (February 2024), </w:t>
      </w:r>
      <w:hyperlink r:id="rId29" w:history="1">
        <w:r w:rsidR="007F402C" w:rsidRPr="00712CAC">
          <w:rPr>
            <w:rStyle w:val="Hyperlink"/>
            <w:rFonts w:ascii="Garamond" w:hAnsi="Garamond"/>
            <w:lang w:val="en-US"/>
          </w:rPr>
          <w:t>https://syriaaccountability.org/universal-jurisdiction/</w:t>
        </w:r>
      </w:hyperlink>
      <w:r w:rsidR="007F402C">
        <w:rPr>
          <w:rFonts w:ascii="Garamond" w:hAnsi="Garamond"/>
          <w:lang w:val="en-US"/>
        </w:rPr>
        <w:t xml:space="preserve"> </w:t>
      </w:r>
      <w:r w:rsidR="007F402C" w:rsidRPr="007F402C">
        <w:rPr>
          <w:rFonts w:ascii="Garamond" w:hAnsi="Garamond"/>
          <w:lang w:val="en-US"/>
        </w:rPr>
        <w:t xml:space="preserve">and </w:t>
      </w:r>
      <w:hyperlink r:id="rId30" w:history="1">
        <w:r w:rsidR="007F402C" w:rsidRPr="00712CAC">
          <w:rPr>
            <w:rStyle w:val="Hyperlink"/>
            <w:rFonts w:ascii="Garamond" w:hAnsi="Garamond"/>
            <w:lang w:val="en-US"/>
          </w:rPr>
          <w:t>https://experience.arcgis.com/experience/d33632f4c36146d2b62ec3727ed8ded6/</w:t>
        </w:r>
      </w:hyperlink>
      <w:r w:rsidR="007F402C" w:rsidRPr="007F402C">
        <w:rPr>
          <w:rFonts w:ascii="Garamond" w:hAnsi="Garamond"/>
          <w:lang w:val="en-US"/>
        </w:rPr>
        <w:t>.</w:t>
      </w:r>
      <w:r w:rsidR="007F402C">
        <w:rPr>
          <w:rFonts w:ascii="Garamond" w:hAnsi="Garamond"/>
          <w:lang w:val="en-US"/>
        </w:rPr>
        <w:t xml:space="preserve"> </w:t>
      </w:r>
      <w:r w:rsidR="007F402C" w:rsidRPr="007F402C">
        <w:rPr>
          <w:rFonts w:ascii="Garamond" w:hAnsi="Garamond"/>
          <w:lang w:val="en-US"/>
        </w:rPr>
        <w:t>These include Germany (23), Sweden (4), the Netherlands (3), Hungary (1) and France (1) (accessed 26 February 2024).</w:t>
      </w:r>
    </w:p>
  </w:footnote>
  <w:footnote w:id="95">
    <w:p w14:paraId="0913FB72" w14:textId="612020AE"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See OCHA (December 2023) </w:t>
      </w:r>
      <w:hyperlink r:id="rId31" w:history="1">
        <w:r w:rsidRPr="0080167E">
          <w:rPr>
            <w:rStyle w:val="Hyperlink"/>
            <w:rFonts w:ascii="Garamond" w:hAnsi="Garamond"/>
          </w:rPr>
          <w:t>https://reliefweb.int/report/syrian-arab-republic/humanitarian-update-syrian-arab-republic-issue-19-december-2023</w:t>
        </w:r>
      </w:hyperlink>
      <w:r w:rsidRPr="0080167E">
        <w:rPr>
          <w:rFonts w:ascii="Garamond" w:hAnsi="Garamond"/>
        </w:rPr>
        <w:t xml:space="preserve"> and confidential submissions.</w:t>
      </w:r>
    </w:p>
  </w:footnote>
  <w:footnote w:id="96">
    <w:p w14:paraId="5EA1ECE0" w14:textId="4BFB6FF8"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The self-administration first announced criteria for the release of Syrians in Al Hawl in December 2019, noting that priority should be given to the sick and elderly, to the persons who had been kept the longest, to persons with Syrian identity documents and to those with “trustworthy” sponsors. See A/HRC/45/31, para</w:t>
      </w:r>
      <w:r w:rsidR="00982A61" w:rsidRPr="0080167E">
        <w:rPr>
          <w:rFonts w:ascii="Garamond" w:hAnsi="Garamond"/>
        </w:rPr>
        <w:t>.</w:t>
      </w:r>
      <w:r w:rsidRPr="0080167E">
        <w:rPr>
          <w:rFonts w:ascii="Garamond" w:hAnsi="Garamond"/>
        </w:rPr>
        <w:t xml:space="preserve"> 74 (Aug 2020).</w:t>
      </w:r>
    </w:p>
  </w:footnote>
  <w:footnote w:id="97">
    <w:p w14:paraId="05092A84" w14:textId="7B9F4EBA"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In June 2019, at least Syrian 800 families left Al Hawl camp for Raqqah Governorate, A/HRC/42/51, para</w:t>
      </w:r>
      <w:r w:rsidR="00982A61" w:rsidRPr="0080167E">
        <w:rPr>
          <w:rFonts w:ascii="Garamond" w:hAnsi="Garamond"/>
        </w:rPr>
        <w:t>.</w:t>
      </w:r>
      <w:r w:rsidRPr="0080167E">
        <w:rPr>
          <w:rFonts w:ascii="Garamond" w:hAnsi="Garamond"/>
        </w:rPr>
        <w:t xml:space="preserve"> 94; 1,500 individuals between December 2019 and February 2020, A/HRC/45/31, para</w:t>
      </w:r>
      <w:r w:rsidR="00982A61" w:rsidRPr="0080167E">
        <w:rPr>
          <w:rFonts w:ascii="Garamond" w:hAnsi="Garamond"/>
        </w:rPr>
        <w:t>.</w:t>
      </w:r>
      <w:r w:rsidRPr="0080167E">
        <w:rPr>
          <w:rFonts w:ascii="Garamond" w:hAnsi="Garamond"/>
        </w:rPr>
        <w:t xml:space="preserve"> 74; 1,300 Syrians released in last six months of 2021, A/HRC/49/77 para</w:t>
      </w:r>
      <w:r w:rsidR="00982A61" w:rsidRPr="0080167E">
        <w:rPr>
          <w:rFonts w:ascii="Garamond" w:hAnsi="Garamond"/>
        </w:rPr>
        <w:t xml:space="preserve">. </w:t>
      </w:r>
      <w:r w:rsidRPr="0080167E">
        <w:rPr>
          <w:rFonts w:ascii="Garamond" w:hAnsi="Garamond"/>
        </w:rPr>
        <w:t xml:space="preserve">111; </w:t>
      </w:r>
      <w:r w:rsidR="006C7A8D" w:rsidRPr="0080167E">
        <w:rPr>
          <w:rFonts w:ascii="Garamond" w:hAnsi="Garamond"/>
        </w:rPr>
        <w:t>s</w:t>
      </w:r>
      <w:r w:rsidRPr="0080167E">
        <w:rPr>
          <w:rFonts w:ascii="Garamond" w:hAnsi="Garamond"/>
        </w:rPr>
        <w:t>ome 800 individuals were released in 2023, A/HRC/55/64, para. 108 (February 2024)</w:t>
      </w:r>
      <w:r w:rsidR="006C7A8D" w:rsidRPr="0080167E">
        <w:rPr>
          <w:rFonts w:ascii="Garamond" w:hAnsi="Garamond"/>
        </w:rPr>
        <w:t>.</w:t>
      </w:r>
    </w:p>
  </w:footnote>
  <w:footnote w:id="98">
    <w:p w14:paraId="551B253F" w14:textId="7CC1FA10" w:rsidR="00776F6E" w:rsidRPr="0080167E" w:rsidRDefault="00776F6E" w:rsidP="00E673D5">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A/HRC/55/64 para. 1</w:t>
      </w:r>
      <w:r w:rsidR="009515CC" w:rsidRPr="0080167E">
        <w:rPr>
          <w:rFonts w:ascii="Garamond" w:hAnsi="Garamond"/>
          <w:lang w:val="en-US"/>
        </w:rPr>
        <w:t>09</w:t>
      </w:r>
      <w:r w:rsidR="00982A61" w:rsidRPr="0080167E">
        <w:rPr>
          <w:rFonts w:ascii="Garamond" w:hAnsi="Garamond"/>
          <w:lang w:val="en-US"/>
        </w:rPr>
        <w:t xml:space="preserve"> (February 2024).</w:t>
      </w:r>
    </w:p>
  </w:footnote>
  <w:footnote w:id="99">
    <w:p w14:paraId="0D70C099" w14:textId="1BB360CB" w:rsidR="00776F6E" w:rsidRPr="0080167E" w:rsidRDefault="00776F6E" w:rsidP="00E673D5">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A/HRC/55/64 para. 109 (February 2024)</w:t>
      </w:r>
      <w:r w:rsidR="006C7A8D" w:rsidRPr="0080167E">
        <w:rPr>
          <w:rFonts w:ascii="Garamond" w:hAnsi="Garamond"/>
          <w:lang w:val="en-US"/>
        </w:rPr>
        <w:t>.</w:t>
      </w:r>
    </w:p>
  </w:footnote>
  <w:footnote w:id="100">
    <w:p w14:paraId="399977D6" w14:textId="38A3316C" w:rsidR="00776F6E" w:rsidRPr="0080167E" w:rsidRDefault="00776F6E" w:rsidP="00E673D5">
      <w:pPr>
        <w:spacing w:after="0"/>
        <w:rPr>
          <w:rFonts w:ascii="Garamond" w:hAnsi="Garamond" w:cs="Times New Roman"/>
          <w:sz w:val="20"/>
          <w:szCs w:val="20"/>
        </w:rPr>
      </w:pPr>
      <w:r w:rsidRPr="0080167E">
        <w:rPr>
          <w:rStyle w:val="FootnoteReference"/>
          <w:rFonts w:ascii="Garamond" w:hAnsi="Garamond"/>
          <w:sz w:val="20"/>
          <w:szCs w:val="20"/>
        </w:rPr>
        <w:footnoteRef/>
      </w:r>
      <w:r w:rsidRPr="0080167E">
        <w:rPr>
          <w:rFonts w:ascii="Garamond" w:hAnsi="Garamond"/>
          <w:sz w:val="20"/>
          <w:szCs w:val="20"/>
        </w:rPr>
        <w:t xml:space="preserve"> Syria Commission of Inquiry, Policy Paper </w:t>
      </w:r>
      <w:hyperlink r:id="rId32" w:history="1">
        <w:r w:rsidRPr="0080167E">
          <w:rPr>
            <w:rStyle w:val="Hyperlink"/>
            <w:rFonts w:ascii="Garamond" w:hAnsi="Garamond" w:cs="Times New Roman"/>
            <w:sz w:val="20"/>
            <w:szCs w:val="20"/>
          </w:rPr>
          <w:t>Gendered impact of the conflict in the Syrian Arab Republic on women and girls</w:t>
        </w:r>
      </w:hyperlink>
      <w:r w:rsidRPr="0080167E">
        <w:rPr>
          <w:rFonts w:ascii="Garamond" w:hAnsi="Garamond" w:cs="Times New Roman"/>
          <w:sz w:val="20"/>
          <w:szCs w:val="20"/>
        </w:rPr>
        <w:t xml:space="preserve"> (12 June 2023)</w:t>
      </w:r>
      <w:r w:rsidR="00023600" w:rsidRPr="0080167E">
        <w:rPr>
          <w:rFonts w:ascii="Garamond" w:hAnsi="Garamond" w:cs="Times New Roman"/>
          <w:sz w:val="20"/>
          <w:szCs w:val="20"/>
        </w:rPr>
        <w:t>, page 13.</w:t>
      </w:r>
    </w:p>
  </w:footnote>
  <w:footnote w:id="101">
    <w:p w14:paraId="4F9726CE" w14:textId="7B020D69"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hyperlink r:id="rId33" w:history="1">
        <w:r w:rsidRPr="0080167E">
          <w:rPr>
            <w:rStyle w:val="Hyperlink"/>
            <w:rFonts w:ascii="Garamond" w:hAnsi="Garamond"/>
          </w:rPr>
          <w:t>https://news.un.org/en/story/2021/09/1101652</w:t>
        </w:r>
      </w:hyperlink>
      <w:r w:rsidR="00A85DD6">
        <w:rPr>
          <w:rFonts w:ascii="Garamond" w:hAnsi="Garamond"/>
        </w:rPr>
        <w:t>: T</w:t>
      </w:r>
      <w:r w:rsidRPr="0080167E">
        <w:rPr>
          <w:rFonts w:ascii="Garamond" w:hAnsi="Garamond"/>
        </w:rPr>
        <w:t>he “Global Framework on United Nations Support to Member States on Individuals Returned from the Syrian Arab Republic and Iraq” is not implemented inside Syria.</w:t>
      </w:r>
    </w:p>
  </w:footnote>
  <w:footnote w:id="102">
    <w:p w14:paraId="74B89369" w14:textId="01BBBF12"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982A61" w:rsidRPr="0080167E">
        <w:rPr>
          <w:rFonts w:ascii="Garamond" w:hAnsi="Garamond"/>
        </w:rPr>
        <w:t xml:space="preserve">Ibid., </w:t>
      </w:r>
      <w:r w:rsidRPr="0080167E">
        <w:rPr>
          <w:rFonts w:ascii="Garamond" w:hAnsi="Garamond"/>
        </w:rPr>
        <w:t>S/2023/568, para. 54</w:t>
      </w:r>
      <w:r w:rsidR="00982A61" w:rsidRPr="0080167E">
        <w:rPr>
          <w:rFonts w:ascii="Garamond" w:hAnsi="Garamond"/>
        </w:rPr>
        <w:t>.</w:t>
      </w:r>
    </w:p>
  </w:footnote>
  <w:footnote w:id="103">
    <w:p w14:paraId="67FC1688" w14:textId="64B840F9"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See</w:t>
      </w:r>
      <w:r w:rsidR="00023600" w:rsidRPr="0080167E">
        <w:rPr>
          <w:rFonts w:ascii="Garamond" w:hAnsi="Garamond"/>
        </w:rPr>
        <w:t xml:space="preserve"> for example: </w:t>
      </w:r>
      <w:hyperlink r:id="rId34" w:history="1">
        <w:r w:rsidR="00023600" w:rsidRPr="007F402C">
          <w:rPr>
            <w:rFonts w:ascii="Garamond" w:hAnsi="Garamond"/>
          </w:rPr>
          <w:t>Reintegration Challenges for Returnees from Al-Hol Camp - IMPACT Research</w:t>
        </w:r>
      </w:hyperlink>
      <w:r w:rsidR="00E44FDB" w:rsidRPr="0080167E">
        <w:rPr>
          <w:rFonts w:ascii="Garamond" w:hAnsi="Garamond"/>
        </w:rPr>
        <w:t>, March 2024</w:t>
      </w:r>
      <w:r w:rsidR="00F63607">
        <w:rPr>
          <w:rFonts w:ascii="Garamond" w:hAnsi="Garamond"/>
        </w:rPr>
        <w:t>.</w:t>
      </w:r>
    </w:p>
  </w:footnote>
  <w:footnote w:id="104">
    <w:p w14:paraId="4CF9551E" w14:textId="314E50A8"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A/HRC/49/77 para</w:t>
      </w:r>
      <w:r w:rsidR="003D7D96" w:rsidRPr="0080167E">
        <w:rPr>
          <w:rFonts w:ascii="Garamond" w:hAnsi="Garamond"/>
        </w:rPr>
        <w:t>s</w:t>
      </w:r>
      <w:r w:rsidRPr="0080167E">
        <w:rPr>
          <w:rFonts w:ascii="Garamond" w:hAnsi="Garamond"/>
        </w:rPr>
        <w:t>. 112</w:t>
      </w:r>
      <w:r w:rsidR="003D7D96" w:rsidRPr="0080167E">
        <w:rPr>
          <w:rFonts w:ascii="Garamond" w:hAnsi="Garamond"/>
        </w:rPr>
        <w:t>-113</w:t>
      </w:r>
      <w:r w:rsidRPr="0080167E">
        <w:rPr>
          <w:rFonts w:ascii="Garamond" w:hAnsi="Garamond"/>
        </w:rPr>
        <w:t xml:space="preserve"> (February 2022); See also</w:t>
      </w:r>
      <w:r w:rsidR="003D7D96" w:rsidRPr="0080167E">
        <w:rPr>
          <w:rFonts w:ascii="Garamond" w:hAnsi="Garamond"/>
        </w:rPr>
        <w:t xml:space="preserve"> </w:t>
      </w:r>
      <w:r w:rsidRPr="0080167E">
        <w:rPr>
          <w:rFonts w:ascii="Garamond" w:hAnsi="Garamond"/>
        </w:rPr>
        <w:t xml:space="preserve">ICRC, IHL Rules on Detention by Non-State Armed Groups, page </w:t>
      </w:r>
      <w:r w:rsidR="00AF1E9F" w:rsidRPr="0080167E">
        <w:rPr>
          <w:rFonts w:ascii="Garamond" w:hAnsi="Garamond"/>
        </w:rPr>
        <w:t xml:space="preserve">37-38 and </w:t>
      </w:r>
      <w:r w:rsidRPr="0080167E">
        <w:rPr>
          <w:rFonts w:ascii="Garamond" w:hAnsi="Garamond"/>
        </w:rPr>
        <w:t>5</w:t>
      </w:r>
      <w:r w:rsidR="00AF1E9F" w:rsidRPr="0080167E">
        <w:rPr>
          <w:rFonts w:ascii="Garamond" w:hAnsi="Garamond"/>
        </w:rPr>
        <w:t>5-57</w:t>
      </w:r>
      <w:r w:rsidR="006C7A8D" w:rsidRPr="0080167E">
        <w:rPr>
          <w:rFonts w:ascii="Garamond" w:hAnsi="Garamond"/>
        </w:rPr>
        <w:t>.</w:t>
      </w:r>
    </w:p>
  </w:footnote>
  <w:footnote w:id="105">
    <w:p w14:paraId="14434774" w14:textId="24790DA8"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See </w:t>
      </w:r>
      <w:r w:rsidR="003D7D96" w:rsidRPr="0080167E">
        <w:rPr>
          <w:rFonts w:ascii="Garamond" w:hAnsi="Garamond"/>
        </w:rPr>
        <w:t xml:space="preserve">for example </w:t>
      </w:r>
      <w:r w:rsidRPr="0080167E">
        <w:rPr>
          <w:rFonts w:ascii="Garamond" w:hAnsi="Garamond"/>
        </w:rPr>
        <w:t>ICRC, IHL Rules on Detention by Non-State Armed Groups, page 56</w:t>
      </w:r>
      <w:r w:rsidR="002F5D8A" w:rsidRPr="0080167E">
        <w:rPr>
          <w:rFonts w:ascii="Garamond" w:hAnsi="Garamond"/>
        </w:rPr>
        <w:t>.</w:t>
      </w:r>
    </w:p>
  </w:footnote>
  <w:footnote w:id="106">
    <w:p w14:paraId="79961D42" w14:textId="55D9A9FE" w:rsidR="00776F6E" w:rsidRPr="0080167E" w:rsidRDefault="00776F6E" w:rsidP="00E673D5">
      <w:pPr>
        <w:pStyle w:val="FootnoteText"/>
        <w:rPr>
          <w:rFonts w:ascii="Garamond" w:hAnsi="Garamond"/>
          <w:lang w:val="en-US"/>
        </w:rPr>
      </w:pPr>
      <w:r w:rsidRPr="0080167E">
        <w:rPr>
          <w:rStyle w:val="FootnoteReference"/>
          <w:rFonts w:ascii="Garamond" w:hAnsi="Garamond"/>
        </w:rPr>
        <w:footnoteRef/>
      </w:r>
      <w:r w:rsidRPr="0080167E">
        <w:rPr>
          <w:rFonts w:ascii="Garamond" w:hAnsi="Garamond"/>
          <w:lang w:val="en-US"/>
        </w:rPr>
        <w:t xml:space="preserve"> In line with the child’s best interests and in compliance with international standards. Pending repatriations and the desired resulting closure of the internment camps which many advise may take time, given the urgency, as an interim solution, Al Hawl and Rawj camps could be transformed from today’s internment camps where women and children are locked up into temporary regular IDP/refugee camps for the vast majority, in which they enjoy full freedom of movement and opportunities to seek livelihoods outside the camps – the sole exceptions being continued internment, in a separate part, of adults who through regular individual reviews are found to continue to pose a security threat justifying their continued internment, in compliance with IHL standards, see A/HRC/37/72, para. 59 and Annex III, paras. </w:t>
      </w:r>
      <w:r w:rsidRPr="0080167E">
        <w:rPr>
          <w:rFonts w:ascii="Garamond" w:hAnsi="Garamond"/>
        </w:rPr>
        <w:t xml:space="preserve">1–18, and </w:t>
      </w:r>
      <w:r w:rsidRPr="0080167E">
        <w:rPr>
          <w:rFonts w:ascii="Garamond" w:hAnsi="Garamond"/>
          <w:lang w:val="en-US"/>
        </w:rPr>
        <w:t xml:space="preserve">also </w:t>
      </w:r>
      <w:r w:rsidRPr="0080167E">
        <w:rPr>
          <w:rFonts w:ascii="Garamond" w:hAnsi="Garamond"/>
        </w:rPr>
        <w:t>ICRC, IHL Rules on Detention by Non-State Armed Groups,</w:t>
      </w:r>
      <w:r w:rsidRPr="0080167E">
        <w:rPr>
          <w:rFonts w:ascii="Garamond" w:hAnsi="Garamond"/>
          <w:lang w:val="en-US"/>
        </w:rPr>
        <w:t xml:space="preserve"> page 55 onwards.</w:t>
      </w:r>
      <w:r w:rsidRPr="0080167E">
        <w:rPr>
          <w:rFonts w:ascii="Garamond" w:hAnsi="Garamond"/>
        </w:rPr>
        <w:t xml:space="preserve"> </w:t>
      </w:r>
    </w:p>
  </w:footnote>
  <w:footnote w:id="107">
    <w:p w14:paraId="0EED5967" w14:textId="2FBC4C1C"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Ibid, Rules 1, 3, 5, 10</w:t>
      </w:r>
      <w:r w:rsidR="006C7A8D" w:rsidRPr="0080167E">
        <w:rPr>
          <w:rFonts w:ascii="Garamond" w:hAnsi="Garamond"/>
        </w:rPr>
        <w:t>.</w:t>
      </w:r>
    </w:p>
  </w:footnote>
  <w:footnote w:id="108">
    <w:p w14:paraId="428B719A" w14:textId="77777777"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Ibid, Rule 7.</w:t>
      </w:r>
    </w:p>
  </w:footnote>
  <w:footnote w:id="109">
    <w:p w14:paraId="7A91E8B9" w14:textId="77777777"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Ibid, Rule 6.</w:t>
      </w:r>
    </w:p>
  </w:footnote>
  <w:footnote w:id="110">
    <w:p w14:paraId="11462A1E" w14:textId="7453E5E8"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Ibid, Rule 9.</w:t>
      </w:r>
    </w:p>
  </w:footnote>
  <w:footnote w:id="111">
    <w:p w14:paraId="4BCA8888" w14:textId="237C395F" w:rsidR="00776F6E" w:rsidRPr="0080167E"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Ibid, Rule 6 and page 36 onwards</w:t>
      </w:r>
      <w:r w:rsidR="001F26AE" w:rsidRPr="0080167E">
        <w:rPr>
          <w:rFonts w:ascii="Garamond" w:hAnsi="Garamond"/>
        </w:rPr>
        <w:t>.</w:t>
      </w:r>
      <w:r w:rsidRPr="0080167E">
        <w:rPr>
          <w:rFonts w:ascii="Garamond" w:hAnsi="Garamond"/>
        </w:rPr>
        <w:t xml:space="preserve"> Where a child is facing criminal charges, judicial proceedings must abide by fair trial standards and be adapted to juveniles and alternatives to judicial proceedings should be sought. Children should not be prosecuted for mere association with an armed force or armed group such as ISIL, but only in extraordinary circumstances where allegations concern serious mass atrocity crimes which were committed voluntarily by children over the age of 15 at the time, and which are prosecuted in courts respecting fair trial standards and excluding the possibility of imposing the death penalty or life imprisonment without possibility of release. Children should not be detained except as a measure of last resort and for the shortest time possible. Young adults currently detained in the northeast as a result of processes that did not abide by such standards, for alleged crimes committed when they were children, should be released and rehabilitated. </w:t>
      </w:r>
    </w:p>
  </w:footnote>
  <w:footnote w:id="112">
    <w:p w14:paraId="33E495C2" w14:textId="16F02636" w:rsidR="00776F6E" w:rsidRPr="008C0E25" w:rsidRDefault="00776F6E" w:rsidP="00E673D5">
      <w:pPr>
        <w:pStyle w:val="FootnoteText"/>
        <w:rPr>
          <w:rFonts w:ascii="Garamond" w:hAnsi="Garamond"/>
        </w:rPr>
      </w:pPr>
      <w:r w:rsidRPr="0080167E">
        <w:rPr>
          <w:rStyle w:val="FootnoteReference"/>
          <w:rFonts w:ascii="Garamond" w:hAnsi="Garamond"/>
        </w:rPr>
        <w:footnoteRef/>
      </w:r>
      <w:r w:rsidRPr="0080167E">
        <w:rPr>
          <w:rFonts w:ascii="Garamond" w:hAnsi="Garamond"/>
        </w:rPr>
        <w:t xml:space="preserve"> </w:t>
      </w:r>
      <w:r w:rsidR="00205304" w:rsidRPr="0080167E">
        <w:rPr>
          <w:rFonts w:ascii="Garamond" w:hAnsi="Garamond"/>
        </w:rPr>
        <w:t xml:space="preserve">See for example </w:t>
      </w:r>
      <w:r w:rsidRPr="0080167E">
        <w:rPr>
          <w:rFonts w:ascii="Garamond" w:hAnsi="Garamond"/>
        </w:rPr>
        <w:t xml:space="preserve">International Criminal Court, Office of the Prosecutor Policy on Children (December 2023) </w:t>
      </w:r>
      <w:hyperlink r:id="rId35" w:history="1">
        <w:r w:rsidR="001B6509" w:rsidRPr="0080167E">
          <w:rPr>
            <w:rStyle w:val="Hyperlink"/>
            <w:rFonts w:ascii="Garamond" w:hAnsi="Garamond"/>
          </w:rPr>
          <w:t>https://www.icc-cpi.int/sites/default/files/2023-12/2023-policy-children-en-web.pdf</w:t>
        </w:r>
      </w:hyperlink>
      <w:r w:rsidR="001B6509" w:rsidRPr="0080167E">
        <w:rPr>
          <w:rFonts w:ascii="Garamond" w:hAnsi="Garamond"/>
        </w:rPr>
        <w:t xml:space="preserve"> </w:t>
      </w:r>
      <w:r w:rsidRPr="0080167E">
        <w:rPr>
          <w:rFonts w:ascii="Garamond" w:hAnsi="Garamond"/>
        </w:rPr>
        <w:t>(accessed 24 February 2024)</w:t>
      </w:r>
      <w:r w:rsidR="006C7A8D" w:rsidRPr="0080167E">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3BBF" w14:textId="77777777" w:rsidR="00776F6E" w:rsidRPr="00F71B2B" w:rsidRDefault="00776F6E" w:rsidP="00F71B2B">
    <w:pPr>
      <w:pStyle w:val="6G1"/>
      <w:pBdr>
        <w:bottom w:val="single" w:sz="4" w:space="1" w:color="4F81BD"/>
      </w:pBdr>
      <w:jc w:val="right"/>
      <w:rPr>
        <w:rFonts w:ascii="Garamond" w:hAnsi="Garamond"/>
        <w:color w:val="1F497D"/>
        <w:sz w:val="18"/>
        <w:szCs w:val="18"/>
      </w:rPr>
    </w:pPr>
    <w:r w:rsidRPr="00F71B2B">
      <w:rPr>
        <w:rFonts w:ascii="Garamond" w:hAnsi="Garamond"/>
        <w:color w:val="1F497D"/>
        <w:sz w:val="18"/>
        <w:szCs w:val="18"/>
      </w:rPr>
      <w:t>INDEPENDENT INTERNATIONAL COMMISSION OF INQUIRY ON THE SYRIAN ARAB REPUBLIC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1347" w14:textId="77777777" w:rsidR="00776F6E" w:rsidRPr="00F71B2B" w:rsidRDefault="00776F6E" w:rsidP="00081B00">
    <w:pPr>
      <w:pStyle w:val="6G1"/>
      <w:pBdr>
        <w:bottom w:val="single" w:sz="4" w:space="1" w:color="4F81BD"/>
      </w:pBdr>
      <w:jc w:val="center"/>
      <w:rPr>
        <w:rFonts w:ascii="Garamond" w:hAnsi="Garamond"/>
        <w:color w:val="1F497D"/>
        <w:sz w:val="18"/>
        <w:szCs w:val="18"/>
      </w:rPr>
    </w:pPr>
    <w:r w:rsidRPr="00F71B2B">
      <w:rPr>
        <w:rFonts w:ascii="Garamond" w:hAnsi="Garamond"/>
        <w:color w:val="1F497D"/>
        <w:sz w:val="18"/>
        <w:szCs w:val="18"/>
      </w:rPr>
      <w:t>INDEPENDENT INTERNATIONAL COMMISSION OF INQUIRY ON THE SYRIAN ARAB REPUBLIC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E920" w14:textId="77777777" w:rsidR="00776F6E" w:rsidRDefault="00776F6E" w:rsidP="00081B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39C"/>
    <w:multiLevelType w:val="hybridMultilevel"/>
    <w:tmpl w:val="2E26BE0A"/>
    <w:lvl w:ilvl="0" w:tplc="9E2C7C4E">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36C5"/>
    <w:multiLevelType w:val="hybridMultilevel"/>
    <w:tmpl w:val="AAE21A32"/>
    <w:lvl w:ilvl="0" w:tplc="6BE0C9BC">
      <w:start w:val="1"/>
      <w:numFmt w:val="upperRoman"/>
      <w:lvlText w:val="%1."/>
      <w:lvlJc w:val="right"/>
      <w:pPr>
        <w:ind w:left="720" w:hanging="360"/>
      </w:pPr>
      <w:rPr>
        <w:b/>
        <w:color w:val="222A35" w:themeColor="text2" w:themeShade="80"/>
        <w:sz w:val="34"/>
        <w:szCs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96DDE"/>
    <w:multiLevelType w:val="hybridMultilevel"/>
    <w:tmpl w:val="7C044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33E30"/>
    <w:multiLevelType w:val="hybridMultilevel"/>
    <w:tmpl w:val="3A961840"/>
    <w:lvl w:ilvl="0" w:tplc="B4ACA29C">
      <w:start w:val="1"/>
      <w:numFmt w:val="lowerLetter"/>
      <w:lvlText w:val="%1)"/>
      <w:lvlJc w:val="left"/>
      <w:pPr>
        <w:ind w:left="786" w:hanging="360"/>
      </w:pPr>
      <w:rPr>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1360F1"/>
    <w:multiLevelType w:val="hybridMultilevel"/>
    <w:tmpl w:val="846A4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C2D84"/>
    <w:multiLevelType w:val="hybridMultilevel"/>
    <w:tmpl w:val="76483336"/>
    <w:lvl w:ilvl="0" w:tplc="017C3BEC">
      <w:start w:val="1"/>
      <w:numFmt w:val="decimal"/>
      <w:lvlText w:val="%1."/>
      <w:lvlJc w:val="left"/>
      <w:pPr>
        <w:ind w:left="720" w:hanging="360"/>
      </w:pPr>
      <w:rPr>
        <w:b w:val="0"/>
        <w:color w:val="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80EC5"/>
    <w:multiLevelType w:val="hybridMultilevel"/>
    <w:tmpl w:val="A43C40CE"/>
    <w:lvl w:ilvl="0" w:tplc="4414449C">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44528"/>
    <w:multiLevelType w:val="hybridMultilevel"/>
    <w:tmpl w:val="7640E2D4"/>
    <w:lvl w:ilvl="0" w:tplc="A2A07052">
      <w:start w:val="1"/>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473266">
    <w:abstractNumId w:val="1"/>
  </w:num>
  <w:num w:numId="2" w16cid:durableId="1598252852">
    <w:abstractNumId w:val="5"/>
  </w:num>
  <w:num w:numId="3" w16cid:durableId="708996525">
    <w:abstractNumId w:val="3"/>
  </w:num>
  <w:num w:numId="4" w16cid:durableId="370543107">
    <w:abstractNumId w:val="4"/>
  </w:num>
  <w:num w:numId="5" w16cid:durableId="1100218372">
    <w:abstractNumId w:val="2"/>
  </w:num>
  <w:num w:numId="6" w16cid:durableId="984966875">
    <w:abstractNumId w:val="7"/>
  </w:num>
  <w:num w:numId="7" w16cid:durableId="1519006457">
    <w:abstractNumId w:val="6"/>
  </w:num>
  <w:num w:numId="8" w16cid:durableId="22723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it-IT" w:vendorID="64" w:dllVersion="0" w:nlCheck="1" w:checkStyle="0"/>
  <w:activeWritingStyle w:appName="MSWord" w:lang="es-CO" w:vendorID="64" w:dllVersion="0" w:nlCheck="1" w:checkStyle="0"/>
  <w:activeWritingStyle w:appName="MSWord" w:lang="fr-FR" w:vendorID="64" w:dllVersion="0" w:nlCheck="1" w:checkStyle="0"/>
  <w:activeWritingStyle w:appName="MSWord" w:lang="es-CO" w:vendorID="64" w:dllVersion="6" w:nlCheck="1" w:checkStyle="0"/>
  <w:activeWritingStyle w:appName="MSWord" w:lang="fr-CH"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B"/>
    <w:rsid w:val="00011909"/>
    <w:rsid w:val="00023600"/>
    <w:rsid w:val="00025A1B"/>
    <w:rsid w:val="00032334"/>
    <w:rsid w:val="000514B2"/>
    <w:rsid w:val="00053C46"/>
    <w:rsid w:val="000565CB"/>
    <w:rsid w:val="0005692B"/>
    <w:rsid w:val="00063610"/>
    <w:rsid w:val="000709C7"/>
    <w:rsid w:val="000804AE"/>
    <w:rsid w:val="00081B00"/>
    <w:rsid w:val="0008456A"/>
    <w:rsid w:val="00087D1C"/>
    <w:rsid w:val="00097789"/>
    <w:rsid w:val="00097A36"/>
    <w:rsid w:val="000A22A3"/>
    <w:rsid w:val="000A7892"/>
    <w:rsid w:val="000C43C0"/>
    <w:rsid w:val="000C4792"/>
    <w:rsid w:val="000D2294"/>
    <w:rsid w:val="000D5B9B"/>
    <w:rsid w:val="000E6A6A"/>
    <w:rsid w:val="000F0CEA"/>
    <w:rsid w:val="000F65E3"/>
    <w:rsid w:val="000F74CE"/>
    <w:rsid w:val="00111D18"/>
    <w:rsid w:val="001211C6"/>
    <w:rsid w:val="001347B9"/>
    <w:rsid w:val="0013548C"/>
    <w:rsid w:val="0014698E"/>
    <w:rsid w:val="00150402"/>
    <w:rsid w:val="00153A55"/>
    <w:rsid w:val="00165951"/>
    <w:rsid w:val="00191F82"/>
    <w:rsid w:val="00193CC4"/>
    <w:rsid w:val="001A43D0"/>
    <w:rsid w:val="001B1099"/>
    <w:rsid w:val="001B2A96"/>
    <w:rsid w:val="001B6509"/>
    <w:rsid w:val="001C6BB7"/>
    <w:rsid w:val="001D5A86"/>
    <w:rsid w:val="001F26AE"/>
    <w:rsid w:val="00205304"/>
    <w:rsid w:val="0022794D"/>
    <w:rsid w:val="002340A5"/>
    <w:rsid w:val="00234EED"/>
    <w:rsid w:val="00235EAF"/>
    <w:rsid w:val="00250AE6"/>
    <w:rsid w:val="0026004C"/>
    <w:rsid w:val="002665C9"/>
    <w:rsid w:val="002C2939"/>
    <w:rsid w:val="002C5474"/>
    <w:rsid w:val="002C5E9F"/>
    <w:rsid w:val="002F5D8A"/>
    <w:rsid w:val="00306429"/>
    <w:rsid w:val="0031018B"/>
    <w:rsid w:val="00310BE2"/>
    <w:rsid w:val="003173F3"/>
    <w:rsid w:val="00346433"/>
    <w:rsid w:val="0036400A"/>
    <w:rsid w:val="00372BDB"/>
    <w:rsid w:val="00375667"/>
    <w:rsid w:val="00384235"/>
    <w:rsid w:val="00394977"/>
    <w:rsid w:val="00394EB2"/>
    <w:rsid w:val="0039735C"/>
    <w:rsid w:val="003A7E17"/>
    <w:rsid w:val="003B1C1B"/>
    <w:rsid w:val="003B39CA"/>
    <w:rsid w:val="003B4C2B"/>
    <w:rsid w:val="003B7652"/>
    <w:rsid w:val="003C78C2"/>
    <w:rsid w:val="003D2687"/>
    <w:rsid w:val="003D7D96"/>
    <w:rsid w:val="003F4C93"/>
    <w:rsid w:val="003F58ED"/>
    <w:rsid w:val="00400642"/>
    <w:rsid w:val="00405DBB"/>
    <w:rsid w:val="0042456A"/>
    <w:rsid w:val="004260FE"/>
    <w:rsid w:val="004324FC"/>
    <w:rsid w:val="004627FB"/>
    <w:rsid w:val="004A057B"/>
    <w:rsid w:val="004A52DE"/>
    <w:rsid w:val="004C6C30"/>
    <w:rsid w:val="004D4949"/>
    <w:rsid w:val="004F5D9F"/>
    <w:rsid w:val="0050431B"/>
    <w:rsid w:val="00507544"/>
    <w:rsid w:val="00523DE8"/>
    <w:rsid w:val="00525611"/>
    <w:rsid w:val="00532AB4"/>
    <w:rsid w:val="00533C62"/>
    <w:rsid w:val="0055216B"/>
    <w:rsid w:val="00560BD6"/>
    <w:rsid w:val="005706DA"/>
    <w:rsid w:val="00572153"/>
    <w:rsid w:val="005769B1"/>
    <w:rsid w:val="00577D33"/>
    <w:rsid w:val="005A719B"/>
    <w:rsid w:val="005A7C23"/>
    <w:rsid w:val="005D15F5"/>
    <w:rsid w:val="005E0F50"/>
    <w:rsid w:val="006412C3"/>
    <w:rsid w:val="00644EC5"/>
    <w:rsid w:val="00662D4D"/>
    <w:rsid w:val="00670681"/>
    <w:rsid w:val="00680DBC"/>
    <w:rsid w:val="00682D10"/>
    <w:rsid w:val="006A5AE8"/>
    <w:rsid w:val="006B1D25"/>
    <w:rsid w:val="006C7A8D"/>
    <w:rsid w:val="006F6AFE"/>
    <w:rsid w:val="006F77F0"/>
    <w:rsid w:val="007031EA"/>
    <w:rsid w:val="0072137E"/>
    <w:rsid w:val="00731FF2"/>
    <w:rsid w:val="00733DFA"/>
    <w:rsid w:val="00734DA9"/>
    <w:rsid w:val="00741F27"/>
    <w:rsid w:val="007535F5"/>
    <w:rsid w:val="007570D2"/>
    <w:rsid w:val="0077644F"/>
    <w:rsid w:val="00776F6E"/>
    <w:rsid w:val="007777BD"/>
    <w:rsid w:val="007778E3"/>
    <w:rsid w:val="00784F82"/>
    <w:rsid w:val="007A4A27"/>
    <w:rsid w:val="007C069F"/>
    <w:rsid w:val="007D3149"/>
    <w:rsid w:val="007D37C0"/>
    <w:rsid w:val="007E4F6D"/>
    <w:rsid w:val="007F04FA"/>
    <w:rsid w:val="007F3734"/>
    <w:rsid w:val="007F402C"/>
    <w:rsid w:val="007F6CEC"/>
    <w:rsid w:val="0080167E"/>
    <w:rsid w:val="00806AB8"/>
    <w:rsid w:val="00817A75"/>
    <w:rsid w:val="00837D95"/>
    <w:rsid w:val="00845206"/>
    <w:rsid w:val="008534F7"/>
    <w:rsid w:val="00867235"/>
    <w:rsid w:val="00881783"/>
    <w:rsid w:val="00886617"/>
    <w:rsid w:val="00886D16"/>
    <w:rsid w:val="0089436D"/>
    <w:rsid w:val="00895E86"/>
    <w:rsid w:val="008A429A"/>
    <w:rsid w:val="008B43C5"/>
    <w:rsid w:val="008B4581"/>
    <w:rsid w:val="008B698D"/>
    <w:rsid w:val="008B6C84"/>
    <w:rsid w:val="008B7302"/>
    <w:rsid w:val="008C30C3"/>
    <w:rsid w:val="008C4793"/>
    <w:rsid w:val="008C6E6F"/>
    <w:rsid w:val="008E00A5"/>
    <w:rsid w:val="0090063F"/>
    <w:rsid w:val="00914851"/>
    <w:rsid w:val="00931B55"/>
    <w:rsid w:val="00941C13"/>
    <w:rsid w:val="009515CC"/>
    <w:rsid w:val="00965F92"/>
    <w:rsid w:val="00975E95"/>
    <w:rsid w:val="0097728D"/>
    <w:rsid w:val="00982A61"/>
    <w:rsid w:val="00982DB3"/>
    <w:rsid w:val="00984E1F"/>
    <w:rsid w:val="00985567"/>
    <w:rsid w:val="00990F87"/>
    <w:rsid w:val="009A3975"/>
    <w:rsid w:val="009B086F"/>
    <w:rsid w:val="009B301E"/>
    <w:rsid w:val="009C08AF"/>
    <w:rsid w:val="009C76F7"/>
    <w:rsid w:val="009D0315"/>
    <w:rsid w:val="009D1918"/>
    <w:rsid w:val="009F2105"/>
    <w:rsid w:val="009F2633"/>
    <w:rsid w:val="00A11BFC"/>
    <w:rsid w:val="00A15E10"/>
    <w:rsid w:val="00A21916"/>
    <w:rsid w:val="00A26E0A"/>
    <w:rsid w:val="00A42809"/>
    <w:rsid w:val="00A5295B"/>
    <w:rsid w:val="00A639B4"/>
    <w:rsid w:val="00A70660"/>
    <w:rsid w:val="00A85498"/>
    <w:rsid w:val="00A85DD6"/>
    <w:rsid w:val="00A93284"/>
    <w:rsid w:val="00A94F1A"/>
    <w:rsid w:val="00AB05C4"/>
    <w:rsid w:val="00AB6EB0"/>
    <w:rsid w:val="00AC32E0"/>
    <w:rsid w:val="00AD1859"/>
    <w:rsid w:val="00AE4596"/>
    <w:rsid w:val="00AE56D1"/>
    <w:rsid w:val="00AF1E9F"/>
    <w:rsid w:val="00AF1F9A"/>
    <w:rsid w:val="00B15DF8"/>
    <w:rsid w:val="00B31C14"/>
    <w:rsid w:val="00B40F4C"/>
    <w:rsid w:val="00B42F6D"/>
    <w:rsid w:val="00B44D80"/>
    <w:rsid w:val="00B50454"/>
    <w:rsid w:val="00B53E2D"/>
    <w:rsid w:val="00B545B9"/>
    <w:rsid w:val="00B54FBB"/>
    <w:rsid w:val="00B740DD"/>
    <w:rsid w:val="00B80E26"/>
    <w:rsid w:val="00B90206"/>
    <w:rsid w:val="00B95F3E"/>
    <w:rsid w:val="00BA0A74"/>
    <w:rsid w:val="00BB7BBD"/>
    <w:rsid w:val="00BC43ED"/>
    <w:rsid w:val="00BC5474"/>
    <w:rsid w:val="00BD033A"/>
    <w:rsid w:val="00BE3486"/>
    <w:rsid w:val="00BE42E2"/>
    <w:rsid w:val="00BE46CE"/>
    <w:rsid w:val="00BE6A48"/>
    <w:rsid w:val="00C04243"/>
    <w:rsid w:val="00C10780"/>
    <w:rsid w:val="00C175C6"/>
    <w:rsid w:val="00C17600"/>
    <w:rsid w:val="00C17ABF"/>
    <w:rsid w:val="00C34DD7"/>
    <w:rsid w:val="00C35ED0"/>
    <w:rsid w:val="00C43936"/>
    <w:rsid w:val="00C540BA"/>
    <w:rsid w:val="00C61AA4"/>
    <w:rsid w:val="00C8206B"/>
    <w:rsid w:val="00CB2C22"/>
    <w:rsid w:val="00CC3064"/>
    <w:rsid w:val="00D004F5"/>
    <w:rsid w:val="00D027B2"/>
    <w:rsid w:val="00D1067A"/>
    <w:rsid w:val="00D23C90"/>
    <w:rsid w:val="00D3340E"/>
    <w:rsid w:val="00D3492D"/>
    <w:rsid w:val="00D503EB"/>
    <w:rsid w:val="00D60211"/>
    <w:rsid w:val="00D662F6"/>
    <w:rsid w:val="00D73762"/>
    <w:rsid w:val="00D74CAF"/>
    <w:rsid w:val="00D76197"/>
    <w:rsid w:val="00D867DE"/>
    <w:rsid w:val="00D92818"/>
    <w:rsid w:val="00DB7C1F"/>
    <w:rsid w:val="00DD5DCF"/>
    <w:rsid w:val="00DE146D"/>
    <w:rsid w:val="00DE4FCB"/>
    <w:rsid w:val="00DE6604"/>
    <w:rsid w:val="00DF2B42"/>
    <w:rsid w:val="00DF5322"/>
    <w:rsid w:val="00E065F7"/>
    <w:rsid w:val="00E2453A"/>
    <w:rsid w:val="00E34940"/>
    <w:rsid w:val="00E353D6"/>
    <w:rsid w:val="00E35ECC"/>
    <w:rsid w:val="00E36FA4"/>
    <w:rsid w:val="00E44FDB"/>
    <w:rsid w:val="00E50391"/>
    <w:rsid w:val="00E50B01"/>
    <w:rsid w:val="00E673D5"/>
    <w:rsid w:val="00E77FB3"/>
    <w:rsid w:val="00E805D4"/>
    <w:rsid w:val="00E83480"/>
    <w:rsid w:val="00E90D9B"/>
    <w:rsid w:val="00EA1938"/>
    <w:rsid w:val="00EB22EB"/>
    <w:rsid w:val="00EB384C"/>
    <w:rsid w:val="00ED1E5B"/>
    <w:rsid w:val="00ED21D8"/>
    <w:rsid w:val="00ED441C"/>
    <w:rsid w:val="00ED6E0B"/>
    <w:rsid w:val="00EE0891"/>
    <w:rsid w:val="00EE38CF"/>
    <w:rsid w:val="00EF017D"/>
    <w:rsid w:val="00EF0FFA"/>
    <w:rsid w:val="00F07E47"/>
    <w:rsid w:val="00F13C71"/>
    <w:rsid w:val="00F13C9F"/>
    <w:rsid w:val="00F165C2"/>
    <w:rsid w:val="00F208E0"/>
    <w:rsid w:val="00F355B9"/>
    <w:rsid w:val="00F43ACF"/>
    <w:rsid w:val="00F468E6"/>
    <w:rsid w:val="00F47D76"/>
    <w:rsid w:val="00F60EAF"/>
    <w:rsid w:val="00F63607"/>
    <w:rsid w:val="00F63CBC"/>
    <w:rsid w:val="00F67046"/>
    <w:rsid w:val="00F67860"/>
    <w:rsid w:val="00F71B2B"/>
    <w:rsid w:val="00F861CA"/>
    <w:rsid w:val="00F878B3"/>
    <w:rsid w:val="00FA5B67"/>
    <w:rsid w:val="00FB1914"/>
    <w:rsid w:val="00FC24F3"/>
    <w:rsid w:val="00FE5BC2"/>
    <w:rsid w:val="00FE5C37"/>
    <w:rsid w:val="00FF31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6A50"/>
  <w15:chartTrackingRefBased/>
  <w15:docId w15:val="{AD836C85-5408-4093-BC52-A67AF98F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D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G1">
    <w:name w:val="6_G1"/>
    <w:basedOn w:val="Normal"/>
    <w:next w:val="Header"/>
    <w:link w:val="HeaderChar"/>
    <w:unhideWhenUsed/>
    <w:qFormat/>
    <w:rsid w:val="00F71B2B"/>
    <w:pPr>
      <w:tabs>
        <w:tab w:val="center" w:pos="4513"/>
        <w:tab w:val="right" w:pos="9026"/>
      </w:tabs>
      <w:spacing w:after="0" w:line="240" w:lineRule="auto"/>
    </w:pPr>
  </w:style>
  <w:style w:type="character" w:customStyle="1" w:styleId="HeaderChar">
    <w:name w:val="Header Char"/>
    <w:aliases w:val="6_G Char"/>
    <w:basedOn w:val="DefaultParagraphFont"/>
    <w:link w:val="6G1"/>
    <w:rsid w:val="00F71B2B"/>
  </w:style>
  <w:style w:type="paragraph" w:customStyle="1" w:styleId="Footer1">
    <w:name w:val="Footer1"/>
    <w:basedOn w:val="Normal"/>
    <w:next w:val="Footer"/>
    <w:link w:val="FooterChar"/>
    <w:uiPriority w:val="99"/>
    <w:unhideWhenUsed/>
    <w:rsid w:val="00F71B2B"/>
    <w:pPr>
      <w:tabs>
        <w:tab w:val="center" w:pos="4513"/>
        <w:tab w:val="right" w:pos="9026"/>
      </w:tabs>
      <w:spacing w:after="0" w:line="240" w:lineRule="auto"/>
    </w:pPr>
  </w:style>
  <w:style w:type="character" w:customStyle="1" w:styleId="FooterChar">
    <w:name w:val="Footer Char"/>
    <w:basedOn w:val="DefaultParagraphFont"/>
    <w:link w:val="Footer1"/>
    <w:uiPriority w:val="99"/>
    <w:rsid w:val="00F71B2B"/>
  </w:style>
  <w:style w:type="paragraph" w:customStyle="1" w:styleId="FootnoteTextCha1">
    <w:name w:val="Footnote Text Cha1"/>
    <w:basedOn w:val="Normal"/>
    <w:next w:val="FootnoteText"/>
    <w:link w:val="FootnoteTextChar"/>
    <w:uiPriority w:val="99"/>
    <w:unhideWhenUsed/>
    <w:qFormat/>
    <w:rsid w:val="00F71B2B"/>
    <w:pPr>
      <w:spacing w:after="0" w:line="240" w:lineRule="auto"/>
    </w:pPr>
    <w:rPr>
      <w:sz w:val="20"/>
      <w:szCs w:val="2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Cha1"/>
    <w:uiPriority w:val="99"/>
    <w:rsid w:val="00F71B2B"/>
    <w:rPr>
      <w:sz w:val="20"/>
      <w:szCs w:val="20"/>
    </w:r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basedOn w:val="DefaultParagraphFont"/>
    <w:link w:val="CharChar1CharCharCharChar1CharCharCharCharCharCharCharCharCharCharCharCharCharCharCharChar"/>
    <w:uiPriority w:val="99"/>
    <w:unhideWhenUsed/>
    <w:qFormat/>
    <w:rsid w:val="00F71B2B"/>
    <w:rPr>
      <w:vertAlign w:val="superscript"/>
    </w:rPr>
  </w:style>
  <w:style w:type="character" w:styleId="CommentReference">
    <w:name w:val="annotation reference"/>
    <w:basedOn w:val="DefaultParagraphFont"/>
    <w:uiPriority w:val="99"/>
    <w:semiHidden/>
    <w:unhideWhenUsed/>
    <w:rsid w:val="00F71B2B"/>
    <w:rPr>
      <w:sz w:val="16"/>
      <w:szCs w:val="16"/>
    </w:rPr>
  </w:style>
  <w:style w:type="paragraph" w:customStyle="1" w:styleId="CommentText1">
    <w:name w:val="Comment Text1"/>
    <w:basedOn w:val="Normal"/>
    <w:next w:val="CommentText"/>
    <w:link w:val="CommentTextChar"/>
    <w:uiPriority w:val="99"/>
    <w:semiHidden/>
    <w:unhideWhenUsed/>
    <w:rsid w:val="00F71B2B"/>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F71B2B"/>
    <w:rPr>
      <w:sz w:val="20"/>
      <w:szCs w:val="20"/>
    </w:rPr>
  </w:style>
  <w:style w:type="character" w:customStyle="1" w:styleId="Hyperlink1">
    <w:name w:val="Hyperlink1"/>
    <w:basedOn w:val="DefaultParagraphFont"/>
    <w:uiPriority w:val="99"/>
    <w:unhideWhenUsed/>
    <w:rsid w:val="00F71B2B"/>
    <w:rPr>
      <w:color w:val="0000FF"/>
      <w:u w:val="single"/>
    </w:rPr>
  </w:style>
  <w:style w:type="paragraph" w:styleId="Header">
    <w:name w:val="header"/>
    <w:basedOn w:val="Normal"/>
    <w:link w:val="HeaderChar1"/>
    <w:uiPriority w:val="99"/>
    <w:unhideWhenUsed/>
    <w:rsid w:val="00F71B2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71B2B"/>
  </w:style>
  <w:style w:type="paragraph" w:styleId="Footer">
    <w:name w:val="footer"/>
    <w:basedOn w:val="Normal"/>
    <w:link w:val="FooterChar1"/>
    <w:uiPriority w:val="99"/>
    <w:unhideWhenUsed/>
    <w:rsid w:val="00F71B2B"/>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F71B2B"/>
  </w:style>
  <w:style w:type="paragraph" w:styleId="FootnoteText">
    <w:name w:val="footnote text"/>
    <w:aliases w:val="5_G,nota,pie,independiente,Letrero,margen,fn,footnote text,Footnote Text Char Char Char,Footnote Text Char Char Char Char Char Char Char Char,Footnote Text Char Char Ch Char,FA,Char Char Char Char,Footnote reference,FA Fu,Footnote Text Cha"/>
    <w:basedOn w:val="Normal"/>
    <w:link w:val="FootnoteTextChar1"/>
    <w:uiPriority w:val="99"/>
    <w:unhideWhenUsed/>
    <w:qFormat/>
    <w:rsid w:val="00F71B2B"/>
    <w:pPr>
      <w:spacing w:after="0" w:line="240" w:lineRule="auto"/>
    </w:pPr>
    <w:rPr>
      <w:sz w:val="20"/>
      <w:szCs w:val="20"/>
    </w:rPr>
  </w:style>
  <w:style w:type="character" w:customStyle="1" w:styleId="FootnoteTextChar1">
    <w:name w:val="Footnote Text Char1"/>
    <w:aliases w:val="5_G Char1,nota Char1,pie Char1,independiente Char1,Letrero Char1,margen Char1,fn Char1,footnote text Char1,Footnote Text Char Char Char Char1,Footnote Text Char Char Char Char Char Char Char Char Char1,FA Char,Footnote reference Char"/>
    <w:basedOn w:val="DefaultParagraphFont"/>
    <w:link w:val="FootnoteText"/>
    <w:uiPriority w:val="99"/>
    <w:semiHidden/>
    <w:rsid w:val="00F71B2B"/>
    <w:rPr>
      <w:sz w:val="20"/>
      <w:szCs w:val="20"/>
    </w:rPr>
  </w:style>
  <w:style w:type="paragraph" w:styleId="CommentText">
    <w:name w:val="annotation text"/>
    <w:basedOn w:val="Normal"/>
    <w:link w:val="CommentTextChar1"/>
    <w:uiPriority w:val="99"/>
    <w:unhideWhenUsed/>
    <w:rsid w:val="00F71B2B"/>
    <w:pPr>
      <w:spacing w:line="240" w:lineRule="auto"/>
    </w:pPr>
    <w:rPr>
      <w:sz w:val="20"/>
      <w:szCs w:val="20"/>
    </w:rPr>
  </w:style>
  <w:style w:type="character" w:customStyle="1" w:styleId="CommentTextChar1">
    <w:name w:val="Comment Text Char1"/>
    <w:basedOn w:val="DefaultParagraphFont"/>
    <w:link w:val="CommentText"/>
    <w:uiPriority w:val="99"/>
    <w:rsid w:val="00F71B2B"/>
    <w:rPr>
      <w:sz w:val="20"/>
      <w:szCs w:val="20"/>
    </w:rPr>
  </w:style>
  <w:style w:type="character" w:styleId="Hyperlink">
    <w:name w:val="Hyperlink"/>
    <w:basedOn w:val="DefaultParagraphFont"/>
    <w:uiPriority w:val="99"/>
    <w:unhideWhenUsed/>
    <w:rsid w:val="00F71B2B"/>
    <w:rPr>
      <w:color w:val="0563C1" w:themeColor="hyperlink"/>
      <w:u w:val="single"/>
    </w:rPr>
  </w:style>
  <w:style w:type="paragraph" w:styleId="BalloonText">
    <w:name w:val="Balloon Text"/>
    <w:basedOn w:val="Normal"/>
    <w:link w:val="BalloonTextChar"/>
    <w:uiPriority w:val="99"/>
    <w:semiHidden/>
    <w:unhideWhenUsed/>
    <w:rsid w:val="00F71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42E2"/>
    <w:rPr>
      <w:b/>
      <w:bCs/>
    </w:rPr>
  </w:style>
  <w:style w:type="character" w:customStyle="1" w:styleId="CommentSubjectChar">
    <w:name w:val="Comment Subject Char"/>
    <w:basedOn w:val="CommentTextChar1"/>
    <w:link w:val="CommentSubject"/>
    <w:uiPriority w:val="99"/>
    <w:semiHidden/>
    <w:rsid w:val="00BE42E2"/>
    <w:rPr>
      <w:b/>
      <w:bCs/>
      <w:sz w:val="20"/>
      <w:szCs w:val="20"/>
    </w:rPr>
  </w:style>
  <w:style w:type="paragraph" w:styleId="Revision">
    <w:name w:val="Revision"/>
    <w:hidden/>
    <w:uiPriority w:val="99"/>
    <w:semiHidden/>
    <w:rsid w:val="00BE42E2"/>
    <w:pPr>
      <w:spacing w:after="0" w:line="240" w:lineRule="auto"/>
    </w:pPr>
  </w:style>
  <w:style w:type="character" w:styleId="FollowedHyperlink">
    <w:name w:val="FollowedHyperlink"/>
    <w:basedOn w:val="DefaultParagraphFont"/>
    <w:uiPriority w:val="99"/>
    <w:semiHidden/>
    <w:unhideWhenUsed/>
    <w:rsid w:val="0072137E"/>
    <w:rPr>
      <w:color w:val="954F72" w:themeColor="followedHyperlink"/>
      <w:u w:val="single"/>
    </w:rPr>
  </w:style>
  <w:style w:type="paragraph" w:styleId="ListParagraph">
    <w:name w:val="List Paragraph"/>
    <w:basedOn w:val="Normal"/>
    <w:uiPriority w:val="34"/>
    <w:qFormat/>
    <w:rsid w:val="00081B00"/>
    <w:pPr>
      <w:ind w:left="720"/>
      <w:contextualSpacing/>
    </w:pPr>
  </w:style>
  <w:style w:type="paragraph" w:styleId="NoSpacing">
    <w:name w:val="No Spacing"/>
    <w:uiPriority w:val="1"/>
    <w:qFormat/>
    <w:rsid w:val="0090063F"/>
    <w:pPr>
      <w:spacing w:after="0" w:line="240" w:lineRule="auto"/>
    </w:p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link w:val="FootnoteReference"/>
    <w:uiPriority w:val="99"/>
    <w:qFormat/>
    <w:rsid w:val="00BB7BBD"/>
    <w:pPr>
      <w:spacing w:line="240" w:lineRule="exact"/>
    </w:pPr>
    <w:rPr>
      <w:vertAlign w:val="superscript"/>
    </w:rPr>
  </w:style>
  <w:style w:type="character" w:customStyle="1" w:styleId="Heading2Char">
    <w:name w:val="Heading 2 Char"/>
    <w:basedOn w:val="DefaultParagraphFont"/>
    <w:link w:val="Heading2"/>
    <w:uiPriority w:val="9"/>
    <w:rsid w:val="00886D1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86D1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1C6BB7"/>
    <w:rPr>
      <w:color w:val="605E5C"/>
      <w:shd w:val="clear" w:color="auto" w:fill="E1DFDD"/>
    </w:rPr>
  </w:style>
  <w:style w:type="character" w:customStyle="1" w:styleId="ui-provider">
    <w:name w:val="ui-provider"/>
    <w:basedOn w:val="DefaultParagraphFont"/>
    <w:rsid w:val="001C6BB7"/>
  </w:style>
  <w:style w:type="character" w:styleId="UnresolvedMention">
    <w:name w:val="Unresolved Mention"/>
    <w:basedOn w:val="DefaultParagraphFont"/>
    <w:uiPriority w:val="99"/>
    <w:semiHidden/>
    <w:unhideWhenUsed/>
    <w:rsid w:val="00DE4FCB"/>
    <w:rPr>
      <w:color w:val="605E5C"/>
      <w:shd w:val="clear" w:color="auto" w:fill="E1DFDD"/>
    </w:rPr>
  </w:style>
  <w:style w:type="paragraph" w:styleId="NormalWeb">
    <w:name w:val="Normal (Web)"/>
    <w:basedOn w:val="Normal"/>
    <w:uiPriority w:val="99"/>
    <w:unhideWhenUsed/>
    <w:rsid w:val="00E83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or-icon-list-text">
    <w:name w:val="elementor-icon-list-text"/>
    <w:basedOn w:val="DefaultParagraphFont"/>
    <w:rsid w:val="00023600"/>
  </w:style>
  <w:style w:type="character" w:customStyle="1" w:styleId="SingleTxtGChar">
    <w:name w:val="_ Single Txt_G Char"/>
    <w:link w:val="SingleTxtG"/>
    <w:locked/>
    <w:rsid w:val="00B95F3E"/>
  </w:style>
  <w:style w:type="paragraph" w:customStyle="1" w:styleId="SingleTxtG">
    <w:name w:val="_ Single Txt_G"/>
    <w:basedOn w:val="Normal"/>
    <w:link w:val="SingleTxtGChar"/>
    <w:qFormat/>
    <w:rsid w:val="00B95F3E"/>
    <w:pPr>
      <w:suppressAutoHyphens/>
      <w:spacing w:after="120" w:line="240" w:lineRule="atLeast"/>
      <w:ind w:left="1134" w:right="1134"/>
      <w:jc w:val="both"/>
    </w:pPr>
  </w:style>
  <w:style w:type="paragraph" w:customStyle="1" w:styleId="HChG">
    <w:name w:val="_ H _Ch_G"/>
    <w:basedOn w:val="Normal"/>
    <w:next w:val="Normal"/>
    <w:qFormat/>
    <w:rsid w:val="00B95F3E"/>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23G">
    <w:name w:val="_ H_2/3_G"/>
    <w:basedOn w:val="Normal"/>
    <w:next w:val="Normal"/>
    <w:qFormat/>
    <w:rsid w:val="00B95F3E"/>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558">
      <w:bodyDiv w:val="1"/>
      <w:marLeft w:val="0"/>
      <w:marRight w:val="0"/>
      <w:marTop w:val="0"/>
      <w:marBottom w:val="0"/>
      <w:divBdr>
        <w:top w:val="none" w:sz="0" w:space="0" w:color="auto"/>
        <w:left w:val="none" w:sz="0" w:space="0" w:color="auto"/>
        <w:bottom w:val="none" w:sz="0" w:space="0" w:color="auto"/>
        <w:right w:val="none" w:sz="0" w:space="0" w:color="auto"/>
      </w:divBdr>
    </w:div>
    <w:div w:id="513225201">
      <w:bodyDiv w:val="1"/>
      <w:marLeft w:val="0"/>
      <w:marRight w:val="0"/>
      <w:marTop w:val="0"/>
      <w:marBottom w:val="0"/>
      <w:divBdr>
        <w:top w:val="none" w:sz="0" w:space="0" w:color="auto"/>
        <w:left w:val="none" w:sz="0" w:space="0" w:color="auto"/>
        <w:bottom w:val="none" w:sz="0" w:space="0" w:color="auto"/>
        <w:right w:val="none" w:sz="0" w:space="0" w:color="auto"/>
      </w:divBdr>
    </w:div>
    <w:div w:id="605432222">
      <w:bodyDiv w:val="1"/>
      <w:marLeft w:val="0"/>
      <w:marRight w:val="0"/>
      <w:marTop w:val="0"/>
      <w:marBottom w:val="0"/>
      <w:divBdr>
        <w:top w:val="none" w:sz="0" w:space="0" w:color="auto"/>
        <w:left w:val="none" w:sz="0" w:space="0" w:color="auto"/>
        <w:bottom w:val="none" w:sz="0" w:space="0" w:color="auto"/>
        <w:right w:val="none" w:sz="0" w:space="0" w:color="auto"/>
      </w:divBdr>
    </w:div>
    <w:div w:id="1435057292">
      <w:bodyDiv w:val="1"/>
      <w:marLeft w:val="0"/>
      <w:marRight w:val="0"/>
      <w:marTop w:val="0"/>
      <w:marBottom w:val="0"/>
      <w:divBdr>
        <w:top w:val="none" w:sz="0" w:space="0" w:color="auto"/>
        <w:left w:val="none" w:sz="0" w:space="0" w:color="auto"/>
        <w:bottom w:val="none" w:sz="0" w:space="0" w:color="auto"/>
        <w:right w:val="none" w:sz="0" w:space="0" w:color="auto"/>
      </w:divBdr>
    </w:div>
    <w:div w:id="1569221748">
      <w:bodyDiv w:val="1"/>
      <w:marLeft w:val="0"/>
      <w:marRight w:val="0"/>
      <w:marTop w:val="0"/>
      <w:marBottom w:val="0"/>
      <w:divBdr>
        <w:top w:val="none" w:sz="0" w:space="0" w:color="auto"/>
        <w:left w:val="none" w:sz="0" w:space="0" w:color="auto"/>
        <w:bottom w:val="none" w:sz="0" w:space="0" w:color="auto"/>
        <w:right w:val="none" w:sz="0" w:space="0" w:color="auto"/>
      </w:divBdr>
    </w:div>
    <w:div w:id="15814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ohchr.org/EN/HRBodies/HRC/IICISyria/Pages/IndependentInternationalCommiss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crc.org/en/document/detention-non-state-armed-groups" TargetMode="External"/><Relationship Id="rId18" Type="http://schemas.openxmlformats.org/officeDocument/2006/relationships/hyperlink" Target="https://www.unicef.org/mena/press-releases/governments-should-repatriate-foreign-children-stranded-syria-its-too-late" TargetMode="External"/><Relationship Id="rId26" Type="http://schemas.openxmlformats.org/officeDocument/2006/relationships/hyperlink" Target="https://www.francetvinfo.fr/france/jihadistes-francais/document-franceinfo-ces-enfants-ont-assez-souffert-pour-la-premiere-fois-des-grands-parents-d-enfants-francais-de-jihadistes-ont-pu-leur-rendre-visite-dans-un-camp-en-syrie_6402160.html" TargetMode="External"/><Relationship Id="rId3" Type="http://schemas.openxmlformats.org/officeDocument/2006/relationships/hyperlink" Target="https://reliefweb.int/report/syrian-arab-republic/syria-humanitarian-response-al-hol-camp-situation-report-no-1-enar" TargetMode="External"/><Relationship Id="rId21" Type="http://schemas.openxmlformats.org/officeDocument/2006/relationships/hyperlink" Target="https://www.thetimes.co.uk/article/the-world-must-bring-children-home-from-syrian-detention-camps-ff3d7t8s9" TargetMode="External"/><Relationship Id="rId34" Type="http://schemas.openxmlformats.org/officeDocument/2006/relationships/hyperlink" Target="https://impactres.org/post-return-study/?utm_source=IMPACT+Research&amp;utm_campaign=0a67a34258-EMAIL_CAMPAIGN_2024_03_11_03_50&amp;utm_medium=email&amp;utm_term=0_-0a67a34258-%5BLIST_EMAIL_ID%5D" TargetMode="External"/><Relationship Id="rId7" Type="http://schemas.openxmlformats.org/officeDocument/2006/relationships/hyperlink" Target="https://reliefweb.int/report/syrian-arab-republic/syrian-arab-republic-north-east-syria-al-hol-camp-4-february-2024" TargetMode="External"/><Relationship Id="rId12" Type="http://schemas.openxmlformats.org/officeDocument/2006/relationships/hyperlink" Target="https://www.unicef.org/press-releases/unwanted-exploited-and-abused-tens-thousands-children-al-hol-camp-and-several-parts" TargetMode="External"/><Relationship Id="rId17" Type="http://schemas.openxmlformats.org/officeDocument/2006/relationships/hyperlink" Target="https://aanesgov.org/?p=4567" TargetMode="External"/><Relationship Id="rId25" Type="http://schemas.openxmlformats.org/officeDocument/2006/relationships/hyperlink" Target="https://yle.fi/a/74-20043956" TargetMode="External"/><Relationship Id="rId33" Type="http://schemas.openxmlformats.org/officeDocument/2006/relationships/hyperlink" Target="https://news.un.org/en/story/2021/09/1101652" TargetMode="External"/><Relationship Id="rId2" Type="http://schemas.openxmlformats.org/officeDocument/2006/relationships/hyperlink" Target="https://theglobalcoalition.org/en/" TargetMode="External"/><Relationship Id="rId16" Type="http://schemas.openxmlformats.org/officeDocument/2006/relationships/hyperlink" Target="https://www.ohchr.org/sites/default/files/documents/issues/terrorism/sr/statements/EoM-Visit-to-Syria-20230721.pdf" TargetMode="External"/><Relationship Id="rId20" Type="http://schemas.openxmlformats.org/officeDocument/2006/relationships/hyperlink" Target="https://www.ohchr.org/sites/default/files/2021-11/COI_Syria_Commissioners_op-ed_in_Le_Monde.pdf" TargetMode="External"/><Relationship Id="rId29" Type="http://schemas.openxmlformats.org/officeDocument/2006/relationships/hyperlink" Target="https://syriaaccountability.org/universal-jurisdiction/" TargetMode="External"/><Relationship Id="rId1" Type="http://schemas.openxmlformats.org/officeDocument/2006/relationships/hyperlink" Target="https://view.officeapps.live.com/op/view.aspx?src=https%3A%2F%2Fwww.ohchr.org%2Fsites%2Fdefault%2Ffiles%2FDocuments%2FHRBodies%2FHRCouncil%2FCoISyria%2FA_HRC_43_CRP.6_EN.docx&amp;wdOrigin=BROWSELINK" TargetMode="External"/><Relationship Id="rId6" Type="http://schemas.openxmlformats.org/officeDocument/2006/relationships/hyperlink" Target="chrome-extension://efaidnbmnnnibpcajpcglclefindmkaj/https:/documents-dds-ny.un.org/doc/UNDOC/GEN/G22/251/52/PDF/G2225152.pdf?OpenElement" TargetMode="External"/><Relationship Id="rId11" Type="http://schemas.openxmlformats.org/officeDocument/2006/relationships/hyperlink" Target="https://www.ohchr.org/sites/default/files/Documents/HRBodies/HRCouncil/CoISyria/A_HRC_32_CRP.2_en.pdf" TargetMode="External"/><Relationship Id="rId24" Type="http://schemas.openxmlformats.org/officeDocument/2006/relationships/hyperlink" Target="https://www.ohchr.org/sites/default/files/2021-11/COI_Syria_Commissioners_op-ed_in_The_Times.pdf" TargetMode="External"/><Relationship Id="rId32" Type="http://schemas.openxmlformats.org/officeDocument/2006/relationships/hyperlink" Target="chrome-extension://efaidnbmnnnibpcajpcglclefindmkaj/https:/www.ohchr.org/sites/default/files/documents/hrbodies/hrcouncil/coisyria/policypapersieges29aywar/2023-06-12-Gendered-impact-women-girls-%20Syria.pdf" TargetMode="External"/><Relationship Id="rId5" Type="http://schemas.openxmlformats.org/officeDocument/2006/relationships/hyperlink" Target="https://www.unicef.org/mena/press-releases/eight-children-die-al-hol-camp-northeastern-syria-less-week" TargetMode="External"/><Relationship Id="rId15" Type="http://schemas.openxmlformats.org/officeDocument/2006/relationships/hyperlink" Target="https://www.ohchr.org/sites/default/files/documents/issues/terrorism/sr/statements/EoM-Visit-to-Syria-20230721.pdf" TargetMode="External"/><Relationship Id="rId23" Type="http://schemas.openxmlformats.org/officeDocument/2006/relationships/hyperlink" Target="https://www.ohchr.org/en/hr-bodies/hrc/iici-syria/report-coi-syria-march2024" TargetMode="External"/><Relationship Id="rId28" Type="http://schemas.openxmlformats.org/officeDocument/2006/relationships/hyperlink" Target="https://www.un.org/counterterrorism/cct/prosecution-rehabilitation-reintegration" TargetMode="External"/><Relationship Id="rId10" Type="http://schemas.openxmlformats.org/officeDocument/2006/relationships/hyperlink" Target="https://sdf-press.com/en/2022/08/the-internal-security-forces-launch-the-second-phase-of-the-operation-security-and-humanity-in-al-hol-camp/" TargetMode="External"/><Relationship Id="rId19" Type="http://schemas.openxmlformats.org/officeDocument/2006/relationships/hyperlink" Target="https://www.lemonde.fr/idees/article/2021/10/24/dans-le-nord-ouest-de-la-syrie-1-8-million-d-enfants-ont-desesperement-besoin-d-aide-humanitaire_6099703_3232.html" TargetMode="External"/><Relationship Id="rId31" Type="http://schemas.openxmlformats.org/officeDocument/2006/relationships/hyperlink" Target="https://reliefweb.int/report/syrian-arab-republic/humanitarian-update-syrian-arab-republic-issue-19-december-2023" TargetMode="External"/><Relationship Id="rId4" Type="http://schemas.openxmlformats.org/officeDocument/2006/relationships/hyperlink" Target="https://media.defense.gov/2024/Feb/09/2003392203/-1/-1/1/OIR_Q1_DEC2023_GOLD_508.PDF" TargetMode="External"/><Relationship Id="rId9" Type="http://schemas.openxmlformats.org/officeDocument/2006/relationships/hyperlink" Target="https://www.unicef.org/press-releases/two-children-killed-al-hol-camp-syria" TargetMode="External"/><Relationship Id="rId14" Type="http://schemas.openxmlformats.org/officeDocument/2006/relationships/hyperlink" Target="https://www.stateoig.gov/uploads/report/report_pdf_file/lead_inspector_general_for_operation_inherent_resolve_october_1_2020_-_december_31_2020.pdf" TargetMode="External"/><Relationship Id="rId22" Type="http://schemas.openxmlformats.org/officeDocument/2006/relationships/hyperlink" Target="https://www.ohchr.org/sites/default/files/2021-11/COI_Syria_Commissioners_op-ed_in_The_Times.pdf" TargetMode="External"/><Relationship Id="rId27" Type="http://schemas.openxmlformats.org/officeDocument/2006/relationships/hyperlink" Target="https://www.un.org/counterterrorism/events/launch-global-framework-united-nations-support-syria-iraq-third-country-national-returnees" TargetMode="External"/><Relationship Id="rId30" Type="http://schemas.openxmlformats.org/officeDocument/2006/relationships/hyperlink" Target="https://experience.arcgis.com/experience/d33632f4c36146d2b62ec3727ed8ded6/" TargetMode="External"/><Relationship Id="rId35" Type="http://schemas.openxmlformats.org/officeDocument/2006/relationships/hyperlink" Target="https://www.icc-cpi.int/sites/default/files/2023-12/2023-policy-children-en-web.pdf" TargetMode="External"/><Relationship Id="rId8" Type="http://schemas.openxmlformats.org/officeDocument/2006/relationships/hyperlink" Target="https://msf.org.au/article/project-news/unveiling-mental-health-crisis-al-hol-camp-northeast-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B8FC7-7C89-4052-9656-39242B16A40D}">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4B8530-9C27-47FC-9433-85403EE279AD}">
  <ds:schemaRefs>
    <ds:schemaRef ds:uri="http://schemas.openxmlformats.org/officeDocument/2006/bibliography"/>
  </ds:schemaRefs>
</ds:datastoreItem>
</file>

<file path=customXml/itemProps3.xml><?xml version="1.0" encoding="utf-8"?>
<ds:datastoreItem xmlns:ds="http://schemas.openxmlformats.org/officeDocument/2006/customXml" ds:itemID="{0BBD4B27-46E1-40DC-B48E-F565AE02B163}">
  <ds:schemaRefs>
    <ds:schemaRef ds:uri="http://schemas.microsoft.com/sharepoint/v3/contenttype/forms"/>
  </ds:schemaRefs>
</ds:datastoreItem>
</file>

<file path=customXml/itemProps4.xml><?xml version="1.0" encoding="utf-8"?>
<ds:datastoreItem xmlns:ds="http://schemas.openxmlformats.org/officeDocument/2006/customXml" ds:itemID="{4F12E22E-8529-40F6-97C8-9A77236DE621}"/>
</file>

<file path=docProps/app.xml><?xml version="1.0" encoding="utf-8"?>
<Properties xmlns="http://schemas.openxmlformats.org/officeDocument/2006/extended-properties" xmlns:vt="http://schemas.openxmlformats.org/officeDocument/2006/docPropsVTypes">
  <Template>Normal.dotm</Template>
  <TotalTime>0</TotalTime>
  <Pages>17</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Veronique Lanz</dc:creator>
  <cp:keywords/>
  <dc:description/>
  <cp:lastModifiedBy>Linnea Arvidsson</cp:lastModifiedBy>
  <cp:revision>3</cp:revision>
  <cp:lastPrinted>2024-03-17T21:28:00Z</cp:lastPrinted>
  <dcterms:created xsi:type="dcterms:W3CDTF">2024-03-22T09:31:00Z</dcterms:created>
  <dcterms:modified xsi:type="dcterms:W3CDTF">2024-03-22T09:31:00Z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 &amp;#58; CoI Syria policy paper </vt:lpwstr>
  </property>
</Properties>
</file>