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215E99" w:themeColor="text2" w:themeTint="BF"/>
  <w:body>
    <w:p w14:paraId="6E7E0D32" w14:textId="283390EB" w:rsidR="00BA4203" w:rsidRPr="009C71EC" w:rsidRDefault="008A2314" w:rsidP="00BA4203">
      <w:pPr>
        <w:tabs>
          <w:tab w:val="right" w:pos="3686"/>
          <w:tab w:val="left" w:pos="5812"/>
          <w:tab w:val="left" w:pos="6379"/>
          <w:tab w:val="left" w:pos="6795"/>
          <w:tab w:val="right" w:pos="8306"/>
        </w:tabs>
        <w:snapToGrid w:val="0"/>
        <w:spacing w:after="0" w:line="240" w:lineRule="auto"/>
        <w:jc w:val="center"/>
        <w:rPr>
          <w:rFonts w:eastAsia="Times New Roman" w:cs="Times New Roman"/>
          <w:b/>
          <w:caps/>
          <w:color w:val="FFFFFF" w:themeColor="background1"/>
          <w:kern w:val="0"/>
          <w:sz w:val="20"/>
          <w:szCs w:val="20"/>
          <w:lang w:val="en-AU"/>
          <w14:ligatures w14:val="none"/>
        </w:rPr>
      </w:pPr>
      <w:r w:rsidRPr="009C71EC">
        <w:rPr>
          <w:rFonts w:eastAsia="Times New Roman" w:cs="Times New Roman"/>
          <w:b/>
          <w:caps/>
          <w:noProof/>
          <w:color w:val="FFFFFF" w:themeColor="background1"/>
          <w:kern w:val="0"/>
          <w:sz w:val="20"/>
          <w:szCs w:val="20"/>
          <w:lang w:val="en-AU"/>
        </w:rPr>
        <w:drawing>
          <wp:inline distT="0" distB="0" distL="0" distR="0" wp14:anchorId="5D4B49E8" wp14:editId="3202A8BA">
            <wp:extent cx="1079500" cy="607204"/>
            <wp:effectExtent l="0" t="0" r="0" b="2540"/>
            <wp:docPr id="552248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48821" name="Picture 55224882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92092" cy="614287"/>
                    </a:xfrm>
                    <a:prstGeom prst="rect">
                      <a:avLst/>
                    </a:prstGeom>
                  </pic:spPr>
                </pic:pic>
              </a:graphicData>
            </a:graphic>
          </wp:inline>
        </w:drawing>
      </w:r>
    </w:p>
    <w:p w14:paraId="74CD189B" w14:textId="77777777" w:rsidR="00BA4203" w:rsidRPr="009C71EC" w:rsidRDefault="00BA4203" w:rsidP="00BA4203">
      <w:pPr>
        <w:tabs>
          <w:tab w:val="right" w:pos="3686"/>
          <w:tab w:val="left" w:pos="5812"/>
          <w:tab w:val="right" w:pos="8306"/>
        </w:tabs>
        <w:snapToGrid w:val="0"/>
        <w:spacing w:after="0" w:line="240" w:lineRule="auto"/>
        <w:jc w:val="center"/>
        <w:rPr>
          <w:rFonts w:eastAsia="Times New Roman" w:cs="Times New Roman"/>
          <w:b/>
          <w:bCs/>
          <w:smallCaps/>
          <w:color w:val="FFFFFF" w:themeColor="background1"/>
          <w:kern w:val="0"/>
          <w:sz w:val="32"/>
          <w:szCs w:val="32"/>
          <w:lang w:val="en-AU" w:eastAsia="en-GB"/>
          <w14:ligatures w14:val="none"/>
        </w:rPr>
      </w:pPr>
      <w:r w:rsidRPr="009C71EC">
        <w:rPr>
          <w:rFonts w:eastAsia="Times New Roman" w:cs="Times New Roman"/>
          <w:b/>
          <w:bCs/>
          <w:smallCaps/>
          <w:color w:val="FFFFFF" w:themeColor="background1"/>
          <w:kern w:val="0"/>
          <w:sz w:val="32"/>
          <w:szCs w:val="32"/>
          <w:lang w:val="en-AU" w:eastAsia="en-GB"/>
          <w14:ligatures w14:val="none"/>
        </w:rPr>
        <w:t>United Nations Independent International Fact-Finding Mission</w:t>
      </w:r>
      <w:r w:rsidRPr="009C71EC">
        <w:rPr>
          <w:rFonts w:eastAsia="Times New Roman" w:cs="Times New Roman"/>
          <w:b/>
          <w:bCs/>
          <w:smallCaps/>
          <w:color w:val="FFFFFF" w:themeColor="background1"/>
          <w:kern w:val="0"/>
          <w:sz w:val="32"/>
          <w:szCs w:val="32"/>
          <w:lang w:val="en-AU" w:eastAsia="en-GB"/>
          <w14:ligatures w14:val="none"/>
        </w:rPr>
        <w:br/>
        <w:t>on the Islamic Republic of Iran</w:t>
      </w:r>
    </w:p>
    <w:p w14:paraId="6D1759AC" w14:textId="77777777" w:rsidR="00BA4203" w:rsidRPr="009C71EC" w:rsidRDefault="00BA4203" w:rsidP="00BA4203">
      <w:pPr>
        <w:tabs>
          <w:tab w:val="right" w:pos="3686"/>
          <w:tab w:val="left" w:pos="5812"/>
          <w:tab w:val="right" w:pos="8306"/>
        </w:tabs>
        <w:snapToGrid w:val="0"/>
        <w:spacing w:after="0" w:line="240" w:lineRule="auto"/>
        <w:jc w:val="center"/>
        <w:rPr>
          <w:rFonts w:eastAsia="Times New Roman" w:cs="Times New Roman"/>
          <w:b/>
          <w:bCs/>
          <w:smallCaps/>
          <w:color w:val="FFFFFF" w:themeColor="background1"/>
          <w:kern w:val="0"/>
          <w:sz w:val="32"/>
          <w:szCs w:val="32"/>
          <w:lang w:val="en-AU" w:eastAsia="en-GB"/>
          <w14:ligatures w14:val="none"/>
        </w:rPr>
      </w:pPr>
    </w:p>
    <w:p w14:paraId="1A6438CB" w14:textId="12DFF515" w:rsidR="00BA4203" w:rsidRPr="009C71EC" w:rsidRDefault="00BA4203" w:rsidP="008A2314">
      <w:pPr>
        <w:tabs>
          <w:tab w:val="right" w:pos="3686"/>
          <w:tab w:val="left" w:pos="5812"/>
          <w:tab w:val="right" w:pos="8306"/>
        </w:tabs>
        <w:snapToGrid w:val="0"/>
        <w:spacing w:before="80" w:after="0" w:line="240" w:lineRule="auto"/>
        <w:jc w:val="center"/>
        <w:rPr>
          <w:rFonts w:eastAsia="Times New Roman" w:cs="Times New Roman"/>
          <w:color w:val="FFFFFF" w:themeColor="background1"/>
          <w:kern w:val="0"/>
          <w:sz w:val="20"/>
          <w:szCs w:val="20"/>
          <w:lang w:val="fr-BE"/>
          <w14:ligatures w14:val="none"/>
        </w:rPr>
      </w:pPr>
      <w:r w:rsidRPr="009C71EC">
        <w:rPr>
          <w:rFonts w:eastAsia="Times New Roman" w:cs="Times New Roman"/>
          <w:color w:val="FFFFFF" w:themeColor="background1"/>
          <w:kern w:val="0"/>
          <w:sz w:val="20"/>
          <w:szCs w:val="20"/>
          <w:lang w:val="it-IT"/>
          <w14:ligatures w14:val="none"/>
        </w:rPr>
        <w:t xml:space="preserve">E-mail: </w:t>
      </w:r>
      <w:r w:rsidRPr="009C71EC">
        <w:rPr>
          <w:rFonts w:eastAsia="Times New Roman" w:cs="Times New Roman"/>
          <w:color w:val="FFFFFF" w:themeColor="background1"/>
          <w:kern w:val="0"/>
          <w:sz w:val="20"/>
          <w:szCs w:val="20"/>
          <w:lang w:val="en-AU"/>
          <w14:ligatures w14:val="none"/>
        </w:rPr>
        <w:fldChar w:fldCharType="begin"/>
      </w:r>
      <w:r w:rsidRPr="009C71EC">
        <w:rPr>
          <w:rFonts w:eastAsia="Times New Roman" w:cs="Times New Roman"/>
          <w:color w:val="FFFFFF" w:themeColor="background1"/>
          <w:kern w:val="0"/>
          <w:sz w:val="20"/>
          <w:szCs w:val="20"/>
          <w:lang w:val="fr-BE"/>
          <w14:ligatures w14:val="none"/>
        </w:rPr>
        <w:instrText>HYPERLINK "mailto:ffmiran@un.org"</w:instrText>
      </w:r>
      <w:r w:rsidRPr="009C71EC">
        <w:rPr>
          <w:rFonts w:eastAsia="Times New Roman" w:cs="Times New Roman"/>
          <w:color w:val="FFFFFF" w:themeColor="background1"/>
          <w:kern w:val="0"/>
          <w:sz w:val="20"/>
          <w:szCs w:val="20"/>
          <w:lang w:val="en-AU"/>
          <w14:ligatures w14:val="none"/>
        </w:rPr>
      </w:r>
      <w:r w:rsidRPr="009C71EC">
        <w:rPr>
          <w:rFonts w:eastAsia="Times New Roman" w:cs="Times New Roman"/>
          <w:color w:val="FFFFFF" w:themeColor="background1"/>
          <w:kern w:val="0"/>
          <w:sz w:val="20"/>
          <w:szCs w:val="20"/>
          <w:lang w:val="en-AU"/>
          <w14:ligatures w14:val="none"/>
        </w:rPr>
        <w:fldChar w:fldCharType="separate"/>
      </w:r>
      <w:r w:rsidRPr="009C71EC">
        <w:rPr>
          <w:rFonts w:eastAsia="Times New Roman" w:cs="Times New Roman"/>
          <w:color w:val="FFFFFF" w:themeColor="background1"/>
          <w:kern w:val="0"/>
          <w:sz w:val="20"/>
          <w:szCs w:val="20"/>
          <w:u w:val="single"/>
          <w:lang w:val="it-IT"/>
          <w14:ligatures w14:val="none"/>
        </w:rPr>
        <w:t>ffmiran@un.org</w:t>
      </w:r>
      <w:r w:rsidRPr="009C71EC">
        <w:rPr>
          <w:rFonts w:eastAsia="Times New Roman" w:cs="Times New Roman"/>
          <w:color w:val="FFFFFF" w:themeColor="background1"/>
          <w:kern w:val="0"/>
          <w:sz w:val="20"/>
          <w:szCs w:val="20"/>
          <w:u w:val="single"/>
          <w:lang w:val="it-IT"/>
          <w14:ligatures w14:val="none"/>
        </w:rPr>
        <w:fldChar w:fldCharType="end"/>
      </w:r>
      <w:r w:rsidRPr="009C71EC">
        <w:rPr>
          <w:rFonts w:eastAsia="Times New Roman" w:cs="Times New Roman"/>
          <w:color w:val="FFFFFF" w:themeColor="background1"/>
          <w:kern w:val="0"/>
          <w:sz w:val="20"/>
          <w:szCs w:val="20"/>
          <w:lang w:val="it-IT"/>
          <w14:ligatures w14:val="none"/>
        </w:rPr>
        <w:t xml:space="preserve">  </w:t>
      </w:r>
      <w:r w:rsidRPr="009C71EC">
        <w:rPr>
          <w:rFonts w:eastAsia="Times New Roman" w:cs="Times New Roman"/>
          <w:color w:val="FFFFFF" w:themeColor="background1"/>
          <w:kern w:val="0"/>
          <w:sz w:val="20"/>
          <w:szCs w:val="20"/>
          <w:lang w:val="it-IT"/>
          <w14:ligatures w14:val="none"/>
        </w:rPr>
        <w:br/>
        <w:t xml:space="preserve">Webpage: </w:t>
      </w:r>
      <w:r w:rsidRPr="009C71EC">
        <w:rPr>
          <w:rFonts w:eastAsia="Times New Roman" w:cs="Times New Roman"/>
          <w:color w:val="FFFFFF" w:themeColor="background1"/>
          <w:kern w:val="0"/>
          <w:sz w:val="20"/>
          <w:szCs w:val="20"/>
          <w:lang w:val="fr-BE"/>
          <w14:ligatures w14:val="none"/>
        </w:rPr>
        <w:fldChar w:fldCharType="begin"/>
      </w:r>
      <w:r w:rsidRPr="009C71EC">
        <w:rPr>
          <w:rFonts w:eastAsia="Times New Roman" w:cs="Times New Roman"/>
          <w:color w:val="FFFFFF" w:themeColor="background1"/>
          <w:kern w:val="0"/>
          <w:sz w:val="20"/>
          <w:szCs w:val="20"/>
          <w:lang w:val="fr-BE"/>
          <w14:ligatures w14:val="none"/>
        </w:rPr>
        <w:instrText>HYPERLINK "https://www.ohchr.org/ffmiran"</w:instrText>
      </w:r>
      <w:r w:rsidRPr="009C71EC">
        <w:rPr>
          <w:rFonts w:eastAsia="Times New Roman" w:cs="Times New Roman"/>
          <w:color w:val="FFFFFF" w:themeColor="background1"/>
          <w:kern w:val="0"/>
          <w:sz w:val="20"/>
          <w:szCs w:val="20"/>
          <w:lang w:val="fr-BE"/>
          <w14:ligatures w14:val="none"/>
        </w:rPr>
      </w:r>
      <w:r w:rsidRPr="009C71EC">
        <w:rPr>
          <w:rFonts w:eastAsia="Times New Roman" w:cs="Times New Roman"/>
          <w:color w:val="FFFFFF" w:themeColor="background1"/>
          <w:kern w:val="0"/>
          <w:sz w:val="20"/>
          <w:szCs w:val="20"/>
          <w:lang w:val="fr-BE"/>
          <w14:ligatures w14:val="none"/>
        </w:rPr>
        <w:fldChar w:fldCharType="separate"/>
      </w:r>
      <w:r w:rsidRPr="009C71EC">
        <w:rPr>
          <w:rStyle w:val="Hyperlink"/>
          <w:rFonts w:eastAsia="Times New Roman" w:cs="Times New Roman"/>
          <w:color w:val="FFFFFF" w:themeColor="background1"/>
          <w:kern w:val="0"/>
          <w:sz w:val="20"/>
          <w:szCs w:val="20"/>
          <w:lang w:val="fr-BE"/>
          <w14:ligatures w14:val="none"/>
        </w:rPr>
        <w:t>https://www.ohchr.org/ffmiran</w:t>
      </w:r>
      <w:r w:rsidRPr="009C71EC">
        <w:rPr>
          <w:rFonts w:eastAsia="Times New Roman" w:cs="Times New Roman"/>
          <w:color w:val="FFFFFF" w:themeColor="background1"/>
          <w:kern w:val="0"/>
          <w:sz w:val="20"/>
          <w:szCs w:val="20"/>
          <w:lang w:val="fr-BE"/>
          <w14:ligatures w14:val="none"/>
        </w:rPr>
        <w:fldChar w:fldCharType="end"/>
      </w:r>
      <w:r w:rsidRPr="009C71EC">
        <w:rPr>
          <w:rFonts w:eastAsia="Times New Roman" w:cs="Times New Roman"/>
          <w:color w:val="FFFFFF" w:themeColor="background1"/>
          <w:kern w:val="0"/>
          <w:sz w:val="20"/>
          <w:szCs w:val="20"/>
          <w:lang w:val="fr-BE"/>
          <w14:ligatures w14:val="none"/>
        </w:rPr>
        <w:t xml:space="preserve"> </w:t>
      </w:r>
    </w:p>
    <w:p w14:paraId="431D1AA3" w14:textId="3EB3A50F" w:rsidR="008A2314" w:rsidRPr="009C71EC" w:rsidRDefault="008A2314" w:rsidP="008A2314">
      <w:pPr>
        <w:tabs>
          <w:tab w:val="right" w:pos="3686"/>
          <w:tab w:val="left" w:pos="5812"/>
          <w:tab w:val="right" w:pos="8306"/>
        </w:tabs>
        <w:snapToGrid w:val="0"/>
        <w:spacing w:before="80" w:after="0" w:line="240" w:lineRule="auto"/>
        <w:jc w:val="center"/>
        <w:rPr>
          <w:rFonts w:eastAsia="Times New Roman" w:cs="Times New Roman"/>
          <w:color w:val="FFFFFF" w:themeColor="background1"/>
          <w:kern w:val="0"/>
          <w:sz w:val="20"/>
          <w:szCs w:val="20"/>
          <w14:ligatures w14:val="none"/>
        </w:rPr>
      </w:pPr>
      <w:r w:rsidRPr="009C71EC">
        <w:rPr>
          <w:rFonts w:eastAsia="Times New Roman" w:cs="Times New Roman"/>
          <w:color w:val="FFFFFF" w:themeColor="background1"/>
          <w:kern w:val="0"/>
          <w:sz w:val="20"/>
          <w:szCs w:val="20"/>
          <w14:ligatures w14:val="none"/>
        </w:rPr>
        <w:t>Instagtam.com/</w:t>
      </w:r>
      <w:proofErr w:type="spellStart"/>
      <w:r w:rsidRPr="009C71EC">
        <w:rPr>
          <w:rFonts w:eastAsia="Times New Roman" w:cs="Times New Roman"/>
          <w:color w:val="FFFFFF" w:themeColor="background1"/>
          <w:kern w:val="0"/>
          <w:sz w:val="20"/>
          <w:szCs w:val="20"/>
          <w14:ligatures w14:val="none"/>
        </w:rPr>
        <w:t>iranffm</w:t>
      </w:r>
      <w:proofErr w:type="spellEnd"/>
    </w:p>
    <w:p w14:paraId="3ADE2D71" w14:textId="77777777" w:rsidR="00BA4203" w:rsidRPr="009C71EC" w:rsidRDefault="00BA4203" w:rsidP="008A2314">
      <w:pPr>
        <w:tabs>
          <w:tab w:val="right" w:pos="3686"/>
          <w:tab w:val="left" w:pos="5812"/>
          <w:tab w:val="right" w:pos="8306"/>
        </w:tabs>
        <w:snapToGrid w:val="0"/>
        <w:spacing w:before="80" w:after="360" w:line="240" w:lineRule="auto"/>
        <w:rPr>
          <w:rFonts w:eastAsia="Times New Roman" w:cs="Times New Roman"/>
          <w:b/>
          <w:bCs/>
          <w:color w:val="FFFFFF" w:themeColor="background1"/>
          <w:kern w:val="0"/>
          <w:sz w:val="28"/>
          <w:szCs w:val="28"/>
          <w:lang w:val="it-IT"/>
          <w14:ligatures w14:val="none"/>
        </w:rPr>
      </w:pPr>
    </w:p>
    <w:p w14:paraId="233B5CFD" w14:textId="43052775" w:rsidR="008A2314" w:rsidRPr="009C71EC" w:rsidRDefault="008A2314" w:rsidP="008A2314">
      <w:pPr>
        <w:tabs>
          <w:tab w:val="right" w:pos="3686"/>
          <w:tab w:val="left" w:pos="5812"/>
          <w:tab w:val="right" w:pos="8306"/>
        </w:tabs>
        <w:snapToGrid w:val="0"/>
        <w:spacing w:before="80" w:after="360" w:line="240" w:lineRule="auto"/>
        <w:jc w:val="center"/>
        <w:rPr>
          <w:rFonts w:eastAsia="Times New Roman" w:cs="Times New Roman"/>
          <w:b/>
          <w:bCs/>
          <w:color w:val="A5C9EB" w:themeColor="text2" w:themeTint="40"/>
          <w:kern w:val="0"/>
          <w:sz w:val="32"/>
          <w:szCs w:val="32"/>
          <w:lang w:val="it-IT"/>
          <w14:ligatures w14:val="none"/>
        </w:rPr>
      </w:pPr>
      <w:r w:rsidRPr="009C71EC">
        <w:rPr>
          <w:rFonts w:eastAsia="Times New Roman" w:cs="Times New Roman"/>
          <w:b/>
          <w:bCs/>
          <w:color w:val="A5C9EB" w:themeColor="text2" w:themeTint="40"/>
          <w:kern w:val="0"/>
          <w:sz w:val="32"/>
          <w:szCs w:val="32"/>
          <w:lang w:val="it-IT"/>
          <w14:ligatures w14:val="none"/>
        </w:rPr>
        <w:t>FACT SHEET</w:t>
      </w:r>
    </w:p>
    <w:p w14:paraId="5F1F4ED7" w14:textId="7E83D97C" w:rsidR="00BA4203" w:rsidRPr="009C71EC" w:rsidRDefault="00BA4203" w:rsidP="008A2314">
      <w:pPr>
        <w:tabs>
          <w:tab w:val="right" w:pos="3686"/>
          <w:tab w:val="left" w:pos="5812"/>
          <w:tab w:val="right" w:pos="8306"/>
        </w:tabs>
        <w:snapToGrid w:val="0"/>
        <w:spacing w:before="80" w:after="360" w:line="240" w:lineRule="auto"/>
        <w:jc w:val="center"/>
        <w:rPr>
          <w:rFonts w:eastAsia="Times New Roman" w:cs="Times New Roman"/>
          <w:b/>
          <w:bCs/>
          <w:i/>
          <w:iCs/>
          <w:color w:val="A5C9EB" w:themeColor="text2" w:themeTint="40"/>
          <w:kern w:val="0"/>
          <w:sz w:val="28"/>
          <w:szCs w:val="28"/>
          <w:lang w:val="it-IT"/>
          <w14:ligatures w14:val="none"/>
        </w:rPr>
      </w:pPr>
      <w:r w:rsidRPr="009C71EC">
        <w:rPr>
          <w:rFonts w:eastAsia="Times New Roman" w:cs="Times New Roman"/>
          <w:b/>
          <w:bCs/>
          <w:i/>
          <w:iCs/>
          <w:color w:val="F2F2F2" w:themeColor="background1" w:themeShade="F2"/>
          <w:kern w:val="0"/>
          <w:sz w:val="28"/>
          <w:szCs w:val="28"/>
          <w:lang w:val="it-IT"/>
          <w14:ligatures w14:val="none"/>
        </w:rPr>
        <w:t xml:space="preserve">Torture and ill-treatement </w:t>
      </w:r>
      <w:r w:rsidRPr="009C71EC">
        <w:rPr>
          <w:rFonts w:eastAsia="Times New Roman" w:cs="Times New Roman"/>
          <w:b/>
          <w:bCs/>
          <w:i/>
          <w:iCs/>
          <w:color w:val="A5C9EB" w:themeColor="text2" w:themeTint="40"/>
          <w:kern w:val="0"/>
          <w:sz w:val="28"/>
          <w:szCs w:val="28"/>
          <w:lang w:val="it-IT"/>
          <w14:ligatures w14:val="none"/>
        </w:rPr>
        <w:t xml:space="preserve">in the context of the </w:t>
      </w:r>
      <w:r w:rsidRPr="009C71EC">
        <w:rPr>
          <w:rFonts w:eastAsia="Times New Roman" w:cs="Times New Roman"/>
          <w:b/>
          <w:bCs/>
          <w:i/>
          <w:iCs/>
          <w:color w:val="F2F2F2" w:themeColor="background1" w:themeShade="F2"/>
          <w:kern w:val="0"/>
          <w:sz w:val="28"/>
          <w:szCs w:val="28"/>
          <w:lang w:val="it-IT"/>
          <w14:ligatures w14:val="none"/>
        </w:rPr>
        <w:t>“Woman, Life, Freedom” movement</w:t>
      </w:r>
    </w:p>
    <w:p w14:paraId="4A13D996" w14:textId="77777777" w:rsidR="008A2314" w:rsidRPr="009C71EC" w:rsidRDefault="008A2314" w:rsidP="008A2314">
      <w:pPr>
        <w:tabs>
          <w:tab w:val="right" w:pos="3686"/>
          <w:tab w:val="left" w:pos="5812"/>
          <w:tab w:val="right" w:pos="8306"/>
        </w:tabs>
        <w:snapToGrid w:val="0"/>
        <w:spacing w:before="80" w:after="360" w:line="240" w:lineRule="auto"/>
        <w:jc w:val="center"/>
        <w:rPr>
          <w:rFonts w:eastAsia="Times New Roman" w:cs="Times New Roman"/>
          <w:b/>
          <w:bCs/>
          <w:color w:val="FFFFFF" w:themeColor="background1"/>
          <w:kern w:val="0"/>
          <w:sz w:val="28"/>
          <w:szCs w:val="28"/>
          <w:lang w:val="it-IT"/>
          <w14:ligatures w14:val="none"/>
        </w:rPr>
      </w:pPr>
    </w:p>
    <w:p w14:paraId="733C74C2" w14:textId="34C5DA3B" w:rsidR="00A8778F" w:rsidRPr="009C71EC" w:rsidRDefault="00A1774F"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T</w:t>
      </w:r>
      <w:r w:rsidR="00BA4203" w:rsidRPr="009C71EC">
        <w:rPr>
          <w:rFonts w:cs="Times New Roman"/>
          <w:color w:val="FFFFFF" w:themeColor="background1"/>
          <w:sz w:val="24"/>
          <w:szCs w:val="24"/>
        </w:rPr>
        <w:t xml:space="preserve">his fact sheet summarizes the </w:t>
      </w:r>
      <w:r w:rsidR="00464BBD" w:rsidRPr="009C71EC">
        <w:rPr>
          <w:rFonts w:cs="Times New Roman"/>
          <w:color w:val="FFFFFF" w:themeColor="background1"/>
          <w:sz w:val="24"/>
          <w:szCs w:val="24"/>
        </w:rPr>
        <w:t xml:space="preserve">FFM </w:t>
      </w:r>
      <w:r w:rsidR="00924C27" w:rsidRPr="009C71EC">
        <w:rPr>
          <w:rFonts w:cs="Times New Roman"/>
          <w:color w:val="FFFFFF" w:themeColor="background1"/>
          <w:sz w:val="24"/>
          <w:szCs w:val="24"/>
        </w:rPr>
        <w:t xml:space="preserve">on Iran’s </w:t>
      </w:r>
      <w:r w:rsidR="00BA4203" w:rsidRPr="009C71EC">
        <w:rPr>
          <w:rFonts w:cs="Times New Roman"/>
          <w:color w:val="FFFFFF" w:themeColor="background1"/>
          <w:sz w:val="24"/>
          <w:szCs w:val="24"/>
        </w:rPr>
        <w:t>findings</w:t>
      </w:r>
      <w:r w:rsidR="00464BBD" w:rsidRPr="009C71EC">
        <w:rPr>
          <w:rFonts w:cs="Times New Roman"/>
          <w:color w:val="FFFFFF" w:themeColor="background1"/>
          <w:sz w:val="24"/>
          <w:szCs w:val="24"/>
        </w:rPr>
        <w:t xml:space="preserve"> o</w:t>
      </w:r>
      <w:r w:rsidR="00B15F4E" w:rsidRPr="009C71EC">
        <w:rPr>
          <w:rFonts w:cs="Times New Roman"/>
          <w:color w:val="FFFFFF" w:themeColor="background1"/>
          <w:sz w:val="24"/>
          <w:szCs w:val="24"/>
        </w:rPr>
        <w:t>n</w:t>
      </w:r>
      <w:r w:rsidR="00464BBD" w:rsidRPr="009C71EC">
        <w:rPr>
          <w:rFonts w:cs="Times New Roman"/>
          <w:color w:val="FFFFFF" w:themeColor="background1"/>
          <w:sz w:val="24"/>
          <w:szCs w:val="24"/>
        </w:rPr>
        <w:t xml:space="preserve"> torture and ill-treatment committed in the context of the September 2022 protests in Iran, and the “Woman, Life, Freedom” movement that followed. </w:t>
      </w:r>
      <w:r w:rsidR="00A8778F" w:rsidRPr="009C71EC">
        <w:rPr>
          <w:rFonts w:cs="Times New Roman"/>
          <w:color w:val="FFFFFF" w:themeColor="background1"/>
          <w:sz w:val="24"/>
          <w:szCs w:val="24"/>
        </w:rPr>
        <w:t>Pursuant to Human Rights Council Resolution S-35/1, the FFM outlined its findings in its first report presented to the Human Rights Council (</w:t>
      </w:r>
      <w:hyperlink r:id="rId9" w:history="1">
        <w:r w:rsidR="00262546" w:rsidRPr="009C71EC">
          <w:rPr>
            <w:rStyle w:val="Hyperlink"/>
            <w:rFonts w:cs="Times New Roman"/>
            <w:color w:val="FFFFFF" w:themeColor="background1"/>
            <w:sz w:val="24"/>
            <w:szCs w:val="24"/>
          </w:rPr>
          <w:t>A/HRC/55/67</w:t>
        </w:r>
      </w:hyperlink>
      <w:r w:rsidR="00262546" w:rsidRPr="009C71EC">
        <w:rPr>
          <w:rFonts w:cs="Times New Roman"/>
          <w:color w:val="FFFFFF" w:themeColor="background1"/>
          <w:sz w:val="24"/>
          <w:szCs w:val="24"/>
        </w:rPr>
        <w:t>, translated in</w:t>
      </w:r>
      <w:r w:rsidR="00924C27" w:rsidRPr="009C71EC">
        <w:rPr>
          <w:rFonts w:cs="Times New Roman"/>
          <w:color w:val="FFFFFF" w:themeColor="background1"/>
          <w:sz w:val="24"/>
          <w:szCs w:val="24"/>
        </w:rPr>
        <w:t>to</w:t>
      </w:r>
      <w:r w:rsidR="00262546" w:rsidRPr="009C71EC">
        <w:rPr>
          <w:rFonts w:cs="Times New Roman"/>
          <w:color w:val="FFFFFF" w:themeColor="background1"/>
          <w:sz w:val="24"/>
          <w:szCs w:val="24"/>
        </w:rPr>
        <w:t xml:space="preserve"> </w:t>
      </w:r>
      <w:r w:rsidR="00924C27" w:rsidRPr="009C71EC">
        <w:rPr>
          <w:rFonts w:cs="Times New Roman"/>
          <w:color w:val="FFFFFF" w:themeColor="background1"/>
          <w:sz w:val="24"/>
          <w:szCs w:val="24"/>
        </w:rPr>
        <w:t>Persian</w:t>
      </w:r>
      <w:r w:rsidR="00262546" w:rsidRPr="009C71EC">
        <w:rPr>
          <w:rFonts w:cs="Times New Roman"/>
          <w:color w:val="FFFFFF" w:themeColor="background1"/>
          <w:sz w:val="24"/>
          <w:szCs w:val="24"/>
        </w:rPr>
        <w:t xml:space="preserve"> can be found  </w:t>
      </w:r>
      <w:hyperlink r:id="rId10" w:history="1">
        <w:r w:rsidR="00262546" w:rsidRPr="009C71EC">
          <w:rPr>
            <w:rStyle w:val="Hyperlink"/>
            <w:rFonts w:cs="Times New Roman"/>
            <w:color w:val="FFFFFF" w:themeColor="background1"/>
            <w:sz w:val="24"/>
            <w:szCs w:val="24"/>
          </w:rPr>
          <w:t>here</w:t>
        </w:r>
      </w:hyperlink>
      <w:r w:rsidR="00262546" w:rsidRPr="009C71EC">
        <w:rPr>
          <w:rFonts w:cs="Times New Roman"/>
          <w:color w:val="FFFFFF" w:themeColor="background1"/>
          <w:sz w:val="24"/>
          <w:szCs w:val="24"/>
        </w:rPr>
        <w:t>)</w:t>
      </w:r>
      <w:r w:rsidR="00A8778F" w:rsidRPr="009C71EC">
        <w:rPr>
          <w:rFonts w:cs="Times New Roman"/>
          <w:color w:val="FFFFFF" w:themeColor="background1"/>
          <w:sz w:val="24"/>
          <w:szCs w:val="24"/>
        </w:rPr>
        <w:t>. The Mission presented a detailed legal, factual</w:t>
      </w:r>
      <w:r w:rsidR="002C68ED" w:rsidRPr="009C71EC">
        <w:rPr>
          <w:rFonts w:cs="Times New Roman"/>
          <w:color w:val="FFFFFF" w:themeColor="background1"/>
          <w:sz w:val="24"/>
          <w:szCs w:val="24"/>
        </w:rPr>
        <w:t>,</w:t>
      </w:r>
      <w:r w:rsidR="00A8778F" w:rsidRPr="009C71EC">
        <w:rPr>
          <w:rFonts w:cs="Times New Roman"/>
          <w:color w:val="FFFFFF" w:themeColor="background1"/>
          <w:sz w:val="24"/>
          <w:szCs w:val="24"/>
        </w:rPr>
        <w:t xml:space="preserve"> and contextual analysis of its findings in a subsequent conference room paper (</w:t>
      </w:r>
      <w:hyperlink r:id="rId11" w:history="1">
        <w:r w:rsidR="00A8778F" w:rsidRPr="009C71EC">
          <w:rPr>
            <w:rStyle w:val="Hyperlink"/>
            <w:rFonts w:cs="Times New Roman"/>
            <w:color w:val="FFFFFF" w:themeColor="background1"/>
            <w:sz w:val="24"/>
            <w:szCs w:val="24"/>
          </w:rPr>
          <w:t>A/HRC/55/CRP.1</w:t>
        </w:r>
      </w:hyperlink>
      <w:r w:rsidR="00A8778F" w:rsidRPr="009C71EC">
        <w:rPr>
          <w:rFonts w:cs="Times New Roman"/>
          <w:color w:val="FFFFFF" w:themeColor="background1"/>
          <w:sz w:val="24"/>
          <w:szCs w:val="24"/>
        </w:rPr>
        <w:t>).</w:t>
      </w:r>
    </w:p>
    <w:p w14:paraId="3CD4B013" w14:textId="77777777" w:rsidR="002C68ED" w:rsidRPr="009C71EC" w:rsidRDefault="002C68ED" w:rsidP="002C68ED">
      <w:pPr>
        <w:pStyle w:val="ListParagraph"/>
        <w:ind w:left="1080"/>
        <w:jc w:val="both"/>
        <w:rPr>
          <w:rFonts w:cs="Times New Roman"/>
          <w:color w:val="FFFFFF" w:themeColor="background1"/>
          <w:sz w:val="24"/>
          <w:szCs w:val="24"/>
        </w:rPr>
      </w:pPr>
    </w:p>
    <w:p w14:paraId="556BB216" w14:textId="3B3EE6AD" w:rsidR="00A47141" w:rsidRPr="009C71EC" w:rsidRDefault="002C68ED"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During</w:t>
      </w:r>
      <w:r w:rsidR="009559A6" w:rsidRPr="009C71EC">
        <w:rPr>
          <w:rFonts w:cs="Times New Roman"/>
          <w:color w:val="FFFFFF" w:themeColor="background1"/>
          <w:sz w:val="24"/>
          <w:szCs w:val="24"/>
        </w:rPr>
        <w:t xml:space="preserve"> its investigations, the Mission established that State officials intentionally inflicted severe pain and mental suffering on women, men</w:t>
      </w:r>
      <w:r w:rsidR="00BA4203" w:rsidRPr="009C71EC">
        <w:rPr>
          <w:rFonts w:cs="Times New Roman"/>
          <w:color w:val="FFFFFF" w:themeColor="background1"/>
          <w:sz w:val="24"/>
          <w:szCs w:val="24"/>
        </w:rPr>
        <w:t xml:space="preserve"> and </w:t>
      </w:r>
      <w:r w:rsidR="009559A6" w:rsidRPr="009C71EC">
        <w:rPr>
          <w:rFonts w:cs="Times New Roman"/>
          <w:color w:val="FFFFFF" w:themeColor="background1"/>
          <w:sz w:val="24"/>
          <w:szCs w:val="24"/>
        </w:rPr>
        <w:t>children arrested and detained in connection with the September 2022 protests, in acts amounting to torture. Such treatment consisted of beating, flogging, burning, electrocution, suspending detainees by their arms, and forcing detainees in</w:t>
      </w:r>
      <w:r w:rsidRPr="009C71EC">
        <w:rPr>
          <w:rFonts w:cs="Times New Roman"/>
          <w:color w:val="FFFFFF" w:themeColor="background1"/>
          <w:sz w:val="24"/>
          <w:szCs w:val="24"/>
        </w:rPr>
        <w:t>to</w:t>
      </w:r>
      <w:r w:rsidR="009559A6" w:rsidRPr="009C71EC">
        <w:rPr>
          <w:rFonts w:cs="Times New Roman"/>
          <w:color w:val="FFFFFF" w:themeColor="background1"/>
          <w:sz w:val="24"/>
          <w:szCs w:val="24"/>
        </w:rPr>
        <w:t xml:space="preserve"> stress positions, </w:t>
      </w:r>
      <w:r w:rsidR="00B15F4E" w:rsidRPr="009C71EC">
        <w:rPr>
          <w:rFonts w:cs="Times New Roman"/>
          <w:color w:val="FFFFFF" w:themeColor="background1"/>
          <w:sz w:val="24"/>
          <w:szCs w:val="24"/>
        </w:rPr>
        <w:t xml:space="preserve">as well as various forms of psychological torture </w:t>
      </w:r>
      <w:r w:rsidR="00FF3CA3" w:rsidRPr="009C71EC">
        <w:rPr>
          <w:rFonts w:cs="Times New Roman"/>
          <w:color w:val="FFFFFF" w:themeColor="background1"/>
          <w:sz w:val="24"/>
          <w:szCs w:val="24"/>
        </w:rPr>
        <w:t>including</w:t>
      </w:r>
      <w:r w:rsidR="00B15F4E" w:rsidRPr="009C71EC">
        <w:rPr>
          <w:rFonts w:cs="Times New Roman"/>
          <w:color w:val="FFFFFF" w:themeColor="background1"/>
          <w:sz w:val="24"/>
          <w:szCs w:val="24"/>
        </w:rPr>
        <w:t xml:space="preserve"> mock executions and death and rape threats. These acts </w:t>
      </w:r>
      <w:r w:rsidR="009559A6" w:rsidRPr="009C71EC">
        <w:rPr>
          <w:rFonts w:cs="Times New Roman"/>
          <w:color w:val="FFFFFF" w:themeColor="background1"/>
          <w:sz w:val="24"/>
          <w:szCs w:val="24"/>
        </w:rPr>
        <w:t>w</w:t>
      </w:r>
      <w:r w:rsidR="00B15F4E" w:rsidRPr="009C71EC">
        <w:rPr>
          <w:rFonts w:cs="Times New Roman"/>
          <w:color w:val="FFFFFF" w:themeColor="background1"/>
          <w:sz w:val="24"/>
          <w:szCs w:val="24"/>
        </w:rPr>
        <w:t>ere</w:t>
      </w:r>
      <w:r w:rsidR="009559A6" w:rsidRPr="009C71EC">
        <w:rPr>
          <w:rFonts w:cs="Times New Roman"/>
          <w:color w:val="FFFFFF" w:themeColor="background1"/>
          <w:sz w:val="24"/>
          <w:szCs w:val="24"/>
        </w:rPr>
        <w:t xml:space="preserve"> perpetrated for purposes of extracting confession</w:t>
      </w:r>
      <w:r w:rsidR="00924C27" w:rsidRPr="009C71EC">
        <w:rPr>
          <w:rFonts w:cs="Times New Roman"/>
          <w:color w:val="FFFFFF" w:themeColor="background1"/>
          <w:sz w:val="24"/>
          <w:szCs w:val="24"/>
        </w:rPr>
        <w:t>s</w:t>
      </w:r>
      <w:r w:rsidR="009559A6" w:rsidRPr="009C71EC">
        <w:rPr>
          <w:rFonts w:cs="Times New Roman"/>
          <w:color w:val="FFFFFF" w:themeColor="background1"/>
          <w:sz w:val="24"/>
          <w:szCs w:val="24"/>
        </w:rPr>
        <w:t xml:space="preserve"> </w:t>
      </w:r>
      <w:r w:rsidRPr="009C71EC">
        <w:rPr>
          <w:rFonts w:cs="Times New Roman"/>
          <w:color w:val="FFFFFF" w:themeColor="background1"/>
          <w:sz w:val="24"/>
          <w:szCs w:val="24"/>
        </w:rPr>
        <w:t>about</w:t>
      </w:r>
      <w:r w:rsidR="009559A6" w:rsidRPr="009C71EC">
        <w:rPr>
          <w:rFonts w:cs="Times New Roman"/>
          <w:color w:val="FFFFFF" w:themeColor="background1"/>
          <w:sz w:val="24"/>
          <w:szCs w:val="24"/>
        </w:rPr>
        <w:t xml:space="preserve"> </w:t>
      </w:r>
      <w:r w:rsidR="00B15F4E" w:rsidRPr="009C71EC">
        <w:rPr>
          <w:rFonts w:cs="Times New Roman"/>
          <w:color w:val="FFFFFF" w:themeColor="background1"/>
          <w:sz w:val="24"/>
          <w:szCs w:val="24"/>
        </w:rPr>
        <w:t>victims’</w:t>
      </w:r>
      <w:r w:rsidR="009559A6" w:rsidRPr="009C71EC">
        <w:rPr>
          <w:rFonts w:cs="Times New Roman"/>
          <w:color w:val="FFFFFF" w:themeColor="background1"/>
          <w:sz w:val="24"/>
          <w:szCs w:val="24"/>
        </w:rPr>
        <w:t xml:space="preserve"> links to the </w:t>
      </w:r>
      <w:proofErr w:type="gramStart"/>
      <w:r w:rsidR="009559A6" w:rsidRPr="009C71EC">
        <w:rPr>
          <w:rFonts w:cs="Times New Roman"/>
          <w:color w:val="FFFFFF" w:themeColor="background1"/>
          <w:sz w:val="24"/>
          <w:szCs w:val="24"/>
        </w:rPr>
        <w:t>protests, and</w:t>
      </w:r>
      <w:proofErr w:type="gramEnd"/>
      <w:r w:rsidR="009559A6" w:rsidRPr="009C71EC">
        <w:rPr>
          <w:rFonts w:cs="Times New Roman"/>
          <w:color w:val="FFFFFF" w:themeColor="background1"/>
          <w:sz w:val="24"/>
          <w:szCs w:val="24"/>
        </w:rPr>
        <w:t xml:space="preserve"> intimidating and punishing them for their support to the “Woman, Life, Freedom” movement. Torture was perpetrated during arrest, transfer, or during interrogations in official and unofficial detention facilities across 16 provinces of Iran</w:t>
      </w:r>
      <w:r w:rsidR="00924C27" w:rsidRPr="009C71EC">
        <w:rPr>
          <w:rFonts w:cs="Times New Roman"/>
          <w:color w:val="FFFFFF" w:themeColor="background1"/>
          <w:sz w:val="24"/>
          <w:szCs w:val="24"/>
        </w:rPr>
        <w:t xml:space="preserve">. Torture and ill-treatment </w:t>
      </w:r>
      <w:proofErr w:type="gramStart"/>
      <w:r w:rsidR="00924C27" w:rsidRPr="009C71EC">
        <w:rPr>
          <w:rFonts w:cs="Times New Roman"/>
          <w:color w:val="FFFFFF" w:themeColor="background1"/>
          <w:sz w:val="24"/>
          <w:szCs w:val="24"/>
        </w:rPr>
        <w:t>was</w:t>
      </w:r>
      <w:proofErr w:type="gramEnd"/>
      <w:r w:rsidR="00924C27" w:rsidRPr="009C71EC">
        <w:rPr>
          <w:rFonts w:cs="Times New Roman"/>
          <w:color w:val="FFFFFF" w:themeColor="background1"/>
          <w:sz w:val="24"/>
          <w:szCs w:val="24"/>
        </w:rPr>
        <w:t xml:space="preserve"> perpetrated</w:t>
      </w:r>
      <w:r w:rsidR="009559A6" w:rsidRPr="009C71EC">
        <w:rPr>
          <w:rFonts w:cs="Times New Roman"/>
          <w:color w:val="FFFFFF" w:themeColor="background1"/>
          <w:sz w:val="24"/>
          <w:szCs w:val="24"/>
        </w:rPr>
        <w:t xml:space="preserve"> in the custody of police forces, Islamic Revolutionary Guard Corps (IRGC), the Ministry of Intelligence</w:t>
      </w:r>
      <w:r w:rsidRPr="009C71EC">
        <w:rPr>
          <w:rFonts w:cs="Times New Roman"/>
          <w:color w:val="FFFFFF" w:themeColor="background1"/>
          <w:sz w:val="24"/>
          <w:szCs w:val="24"/>
        </w:rPr>
        <w:t>,</w:t>
      </w:r>
      <w:r w:rsidR="009559A6" w:rsidRPr="009C71EC">
        <w:rPr>
          <w:rFonts w:cs="Times New Roman"/>
          <w:color w:val="FFFFFF" w:themeColor="background1"/>
          <w:sz w:val="24"/>
          <w:szCs w:val="24"/>
        </w:rPr>
        <w:t xml:space="preserve"> and prisons operated by the State Prisons Organization.</w:t>
      </w:r>
    </w:p>
    <w:p w14:paraId="1F9BE497" w14:textId="77777777" w:rsidR="00A47141" w:rsidRPr="009C71EC" w:rsidRDefault="00A47141" w:rsidP="00A47141">
      <w:pPr>
        <w:pStyle w:val="ListParagraph"/>
        <w:rPr>
          <w:rFonts w:cs="Times New Roman"/>
          <w:color w:val="FFFFFF" w:themeColor="background1"/>
          <w:sz w:val="24"/>
          <w:szCs w:val="24"/>
        </w:rPr>
      </w:pPr>
    </w:p>
    <w:p w14:paraId="75870233" w14:textId="60EC1EE5" w:rsidR="0041673B" w:rsidRPr="009C71EC" w:rsidRDefault="00CF3387"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Torture was </w:t>
      </w:r>
      <w:r w:rsidR="00B15F4E" w:rsidRPr="009C71EC">
        <w:rPr>
          <w:rFonts w:cs="Times New Roman"/>
          <w:color w:val="FFFFFF" w:themeColor="background1"/>
          <w:sz w:val="24"/>
          <w:szCs w:val="24"/>
        </w:rPr>
        <w:t xml:space="preserve">committed </w:t>
      </w:r>
      <w:r w:rsidRPr="009C71EC">
        <w:rPr>
          <w:rFonts w:cs="Times New Roman"/>
          <w:color w:val="FFFFFF" w:themeColor="background1"/>
          <w:sz w:val="24"/>
          <w:szCs w:val="24"/>
        </w:rPr>
        <w:t xml:space="preserve">in the context of broader patterns </w:t>
      </w:r>
      <w:r w:rsidR="008636AD" w:rsidRPr="009C71EC">
        <w:rPr>
          <w:rFonts w:cs="Times New Roman"/>
          <w:color w:val="FFFFFF" w:themeColor="background1"/>
          <w:sz w:val="24"/>
          <w:szCs w:val="24"/>
        </w:rPr>
        <w:t>of</w:t>
      </w:r>
      <w:r w:rsidR="00B15F4E" w:rsidRPr="009C71EC">
        <w:rPr>
          <w:rFonts w:cs="Times New Roman"/>
          <w:color w:val="FFFFFF" w:themeColor="background1"/>
          <w:sz w:val="24"/>
          <w:szCs w:val="24"/>
        </w:rPr>
        <w:t xml:space="preserve"> gross</w:t>
      </w:r>
      <w:r w:rsidR="008636AD" w:rsidRPr="009C71EC">
        <w:rPr>
          <w:rFonts w:cs="Times New Roman"/>
          <w:color w:val="FFFFFF" w:themeColor="background1"/>
          <w:sz w:val="24"/>
          <w:szCs w:val="24"/>
        </w:rPr>
        <w:t xml:space="preserve"> </w:t>
      </w:r>
      <w:r w:rsidR="00B15F4E" w:rsidRPr="009C71EC">
        <w:rPr>
          <w:rFonts w:cs="Times New Roman"/>
          <w:color w:val="FFFFFF" w:themeColor="background1"/>
          <w:sz w:val="24"/>
          <w:szCs w:val="24"/>
        </w:rPr>
        <w:t xml:space="preserve">human rights </w:t>
      </w:r>
      <w:r w:rsidR="008636AD" w:rsidRPr="009C71EC">
        <w:rPr>
          <w:rFonts w:cs="Times New Roman"/>
          <w:color w:val="FFFFFF" w:themeColor="background1"/>
          <w:sz w:val="24"/>
          <w:szCs w:val="24"/>
        </w:rPr>
        <w:t>violations in detention</w:t>
      </w:r>
      <w:r w:rsidR="00B15F4E" w:rsidRPr="009C71EC">
        <w:rPr>
          <w:rFonts w:cs="Times New Roman"/>
          <w:color w:val="FFFFFF" w:themeColor="background1"/>
          <w:sz w:val="24"/>
          <w:szCs w:val="24"/>
        </w:rPr>
        <w:t>. The</w:t>
      </w:r>
      <w:r w:rsidR="008636AD" w:rsidRPr="009C71EC">
        <w:rPr>
          <w:rFonts w:cs="Times New Roman"/>
          <w:color w:val="FFFFFF" w:themeColor="background1"/>
          <w:sz w:val="24"/>
          <w:szCs w:val="24"/>
        </w:rPr>
        <w:t xml:space="preserve"> Mission</w:t>
      </w:r>
      <w:r w:rsidR="00B15F4E" w:rsidRPr="009C71EC">
        <w:rPr>
          <w:rFonts w:cs="Times New Roman"/>
          <w:color w:val="FFFFFF" w:themeColor="background1"/>
          <w:sz w:val="24"/>
          <w:szCs w:val="24"/>
        </w:rPr>
        <w:t xml:space="preserve"> established patterns of</w:t>
      </w:r>
      <w:r w:rsidR="008636AD" w:rsidRPr="009C71EC">
        <w:rPr>
          <w:rFonts w:cs="Times New Roman"/>
          <w:color w:val="FFFFFF" w:themeColor="background1"/>
          <w:sz w:val="24"/>
          <w:szCs w:val="24"/>
        </w:rPr>
        <w:t xml:space="preserve"> </w:t>
      </w:r>
      <w:r w:rsidR="008E74B5" w:rsidRPr="009C71EC">
        <w:rPr>
          <w:rFonts w:cs="Times New Roman"/>
          <w:color w:val="FFFFFF" w:themeColor="background1"/>
          <w:sz w:val="24"/>
          <w:szCs w:val="24"/>
        </w:rPr>
        <w:t>lengthy interrogations</w:t>
      </w:r>
      <w:r w:rsidR="00B15F4E" w:rsidRPr="009C71EC">
        <w:rPr>
          <w:rFonts w:cs="Times New Roman"/>
          <w:color w:val="FFFFFF" w:themeColor="background1"/>
          <w:sz w:val="24"/>
          <w:szCs w:val="24"/>
        </w:rPr>
        <w:t xml:space="preserve"> </w:t>
      </w:r>
      <w:r w:rsidR="00B15F4E" w:rsidRPr="009C71EC">
        <w:rPr>
          <w:rFonts w:cs="Times New Roman"/>
          <w:color w:val="FFFFFF" w:themeColor="background1"/>
          <w:sz w:val="24"/>
          <w:szCs w:val="24"/>
        </w:rPr>
        <w:lastRenderedPageBreak/>
        <w:t>with detainees being blindfolded during interrogations</w:t>
      </w:r>
      <w:r w:rsidR="008E74B5" w:rsidRPr="009C71EC">
        <w:rPr>
          <w:rFonts w:cs="Times New Roman"/>
          <w:color w:val="FFFFFF" w:themeColor="background1"/>
          <w:sz w:val="24"/>
          <w:szCs w:val="24"/>
        </w:rPr>
        <w:t>,</w:t>
      </w:r>
      <w:r w:rsidR="00B15F4E" w:rsidRPr="009C71EC">
        <w:rPr>
          <w:rFonts w:cs="Times New Roman"/>
          <w:color w:val="FFFFFF" w:themeColor="background1"/>
          <w:sz w:val="24"/>
          <w:szCs w:val="24"/>
        </w:rPr>
        <w:t xml:space="preserve"> resulting in</w:t>
      </w:r>
      <w:r w:rsidR="008E74B5" w:rsidRPr="009C71EC">
        <w:rPr>
          <w:rFonts w:cs="Times New Roman"/>
          <w:color w:val="FFFFFF" w:themeColor="background1"/>
          <w:sz w:val="24"/>
          <w:szCs w:val="24"/>
        </w:rPr>
        <w:t xml:space="preserve"> officials conducting the torture almost never </w:t>
      </w:r>
      <w:r w:rsidR="00B15F4E" w:rsidRPr="009C71EC">
        <w:rPr>
          <w:rFonts w:cs="Times New Roman"/>
          <w:color w:val="FFFFFF" w:themeColor="background1"/>
          <w:sz w:val="24"/>
          <w:szCs w:val="24"/>
        </w:rPr>
        <w:t xml:space="preserve">being </w:t>
      </w:r>
      <w:r w:rsidR="008E74B5" w:rsidRPr="009C71EC">
        <w:rPr>
          <w:rFonts w:cs="Times New Roman"/>
          <w:color w:val="FFFFFF" w:themeColor="background1"/>
          <w:sz w:val="24"/>
          <w:szCs w:val="24"/>
        </w:rPr>
        <w:t>identified</w:t>
      </w:r>
      <w:r w:rsidR="00B15F4E" w:rsidRPr="009C71EC">
        <w:rPr>
          <w:rFonts w:cs="Times New Roman"/>
          <w:color w:val="FFFFFF" w:themeColor="background1"/>
          <w:sz w:val="24"/>
          <w:szCs w:val="24"/>
        </w:rPr>
        <w:t>.</w:t>
      </w:r>
      <w:r w:rsidR="008E74B5" w:rsidRPr="009C71EC">
        <w:rPr>
          <w:rFonts w:cs="Times New Roman"/>
          <w:color w:val="FFFFFF" w:themeColor="background1"/>
          <w:sz w:val="24"/>
          <w:szCs w:val="24"/>
        </w:rPr>
        <w:t xml:space="preserve"> </w:t>
      </w:r>
    </w:p>
    <w:p w14:paraId="109B5D71" w14:textId="77777777" w:rsidR="005C1D04" w:rsidRPr="009C71EC" w:rsidRDefault="005C1D04" w:rsidP="005C1D04">
      <w:pPr>
        <w:pStyle w:val="ListParagraph"/>
        <w:rPr>
          <w:rFonts w:cs="Times New Roman"/>
          <w:color w:val="FFFFFF" w:themeColor="background1"/>
          <w:sz w:val="24"/>
          <w:szCs w:val="24"/>
        </w:rPr>
      </w:pPr>
    </w:p>
    <w:p w14:paraId="4A35E4E7" w14:textId="77777777" w:rsidR="005C1D04" w:rsidRPr="009C71EC" w:rsidRDefault="005C1D04" w:rsidP="005C1D04">
      <w:pPr>
        <w:pStyle w:val="ListParagraph"/>
        <w:ind w:left="360"/>
        <w:jc w:val="both"/>
        <w:rPr>
          <w:rFonts w:cs="Times New Roman"/>
          <w:color w:val="FFFFFF" w:themeColor="background1"/>
          <w:sz w:val="24"/>
          <w:szCs w:val="24"/>
        </w:rPr>
      </w:pPr>
    </w:p>
    <w:p w14:paraId="095E8D3D" w14:textId="54BE8E65" w:rsidR="00A47141" w:rsidRPr="009C71EC" w:rsidRDefault="009559A6"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Victims, including children, were </w:t>
      </w:r>
      <w:r w:rsidR="00464BBD" w:rsidRPr="009C71EC">
        <w:rPr>
          <w:rFonts w:cs="Times New Roman"/>
          <w:color w:val="FFFFFF" w:themeColor="background1"/>
          <w:sz w:val="24"/>
          <w:szCs w:val="24"/>
        </w:rPr>
        <w:t>held in solitary confinement for prolonged periods of time in conditions amounting to</w:t>
      </w:r>
      <w:r w:rsidR="002C68ED" w:rsidRPr="009C71EC">
        <w:rPr>
          <w:rFonts w:cs="Times New Roman"/>
          <w:color w:val="FFFFFF" w:themeColor="background1"/>
          <w:sz w:val="24"/>
          <w:szCs w:val="24"/>
        </w:rPr>
        <w:t xml:space="preserve"> cruel, </w:t>
      </w:r>
      <w:r w:rsidR="00464BBD" w:rsidRPr="009C71EC">
        <w:rPr>
          <w:rFonts w:cs="Times New Roman"/>
          <w:color w:val="FFFFFF" w:themeColor="background1"/>
          <w:sz w:val="24"/>
          <w:szCs w:val="24"/>
        </w:rPr>
        <w:t xml:space="preserve">inhuman, or degrading treatment </w:t>
      </w:r>
      <w:r w:rsidR="00A1774F" w:rsidRPr="009C71EC">
        <w:rPr>
          <w:rFonts w:cs="Times New Roman"/>
          <w:color w:val="FFFFFF" w:themeColor="background1"/>
          <w:sz w:val="24"/>
          <w:szCs w:val="24"/>
        </w:rPr>
        <w:t>or</w:t>
      </w:r>
      <w:r w:rsidR="00464BBD" w:rsidRPr="009C71EC">
        <w:rPr>
          <w:rFonts w:cs="Times New Roman"/>
          <w:color w:val="FFFFFF" w:themeColor="background1"/>
          <w:sz w:val="24"/>
          <w:szCs w:val="24"/>
        </w:rPr>
        <w:t xml:space="preserve"> torture. </w:t>
      </w:r>
      <w:r w:rsidR="006616CE" w:rsidRPr="009C71EC">
        <w:rPr>
          <w:rFonts w:cs="Times New Roman"/>
          <w:color w:val="FFFFFF" w:themeColor="background1"/>
          <w:sz w:val="24"/>
          <w:szCs w:val="24"/>
        </w:rPr>
        <w:t>Some were also held in conditions amounting to enforced disappearances</w:t>
      </w:r>
      <w:r w:rsidR="00FF3CA3" w:rsidRPr="009C71EC">
        <w:rPr>
          <w:rFonts w:cs="Times New Roman"/>
          <w:color w:val="FFFFFF" w:themeColor="background1"/>
          <w:sz w:val="24"/>
          <w:szCs w:val="24"/>
        </w:rPr>
        <w:t>.</w:t>
      </w:r>
      <w:r w:rsidR="00B15F4E" w:rsidRPr="009C71EC">
        <w:rPr>
          <w:rFonts w:cs="Times New Roman"/>
          <w:color w:val="FFFFFF" w:themeColor="background1"/>
          <w:sz w:val="24"/>
          <w:szCs w:val="24"/>
        </w:rPr>
        <w:t xml:space="preserve"> </w:t>
      </w:r>
      <w:r w:rsidR="00464BBD" w:rsidRPr="009C71EC">
        <w:rPr>
          <w:rFonts w:cs="Times New Roman"/>
          <w:color w:val="FFFFFF" w:themeColor="background1"/>
          <w:sz w:val="24"/>
          <w:szCs w:val="24"/>
        </w:rPr>
        <w:t xml:space="preserve">Detainees were also systematically subjected to verbal abuse, insults of </w:t>
      </w:r>
      <w:r w:rsidR="002C68ED" w:rsidRPr="009C71EC">
        <w:rPr>
          <w:rFonts w:cs="Times New Roman"/>
          <w:color w:val="FFFFFF" w:themeColor="background1"/>
          <w:sz w:val="24"/>
          <w:szCs w:val="24"/>
        </w:rPr>
        <w:t xml:space="preserve">a </w:t>
      </w:r>
      <w:r w:rsidR="00464BBD" w:rsidRPr="009C71EC">
        <w:rPr>
          <w:rFonts w:cs="Times New Roman"/>
          <w:color w:val="FFFFFF" w:themeColor="background1"/>
          <w:sz w:val="24"/>
          <w:szCs w:val="24"/>
        </w:rPr>
        <w:t xml:space="preserve">sexual nature, </w:t>
      </w:r>
      <w:r w:rsidR="00A1774F" w:rsidRPr="009C71EC">
        <w:rPr>
          <w:rFonts w:cs="Times New Roman"/>
          <w:color w:val="FFFFFF" w:themeColor="background1"/>
          <w:sz w:val="24"/>
          <w:szCs w:val="24"/>
        </w:rPr>
        <w:t xml:space="preserve">threatened, and </w:t>
      </w:r>
      <w:r w:rsidR="00464BBD" w:rsidRPr="009C71EC">
        <w:rPr>
          <w:rFonts w:cs="Times New Roman"/>
          <w:color w:val="FFFFFF" w:themeColor="background1"/>
          <w:sz w:val="24"/>
          <w:szCs w:val="24"/>
        </w:rPr>
        <w:t xml:space="preserve">mocked and ridiculed </w:t>
      </w:r>
      <w:r w:rsidR="002C68ED" w:rsidRPr="009C71EC">
        <w:rPr>
          <w:rFonts w:cs="Times New Roman"/>
          <w:color w:val="FFFFFF" w:themeColor="background1"/>
          <w:sz w:val="24"/>
          <w:szCs w:val="24"/>
        </w:rPr>
        <w:t>based on</w:t>
      </w:r>
      <w:r w:rsidR="00464BBD" w:rsidRPr="009C71EC">
        <w:rPr>
          <w:rFonts w:cs="Times New Roman"/>
          <w:color w:val="FFFFFF" w:themeColor="background1"/>
          <w:sz w:val="24"/>
          <w:szCs w:val="24"/>
        </w:rPr>
        <w:t xml:space="preserve"> their ethnicity and religion. Medical care was</w:t>
      </w:r>
      <w:r w:rsidR="00E3576B" w:rsidRPr="009C71EC">
        <w:rPr>
          <w:rFonts w:cs="Times New Roman"/>
          <w:color w:val="FFFFFF" w:themeColor="background1"/>
          <w:sz w:val="24"/>
          <w:szCs w:val="24"/>
        </w:rPr>
        <w:t xml:space="preserve"> </w:t>
      </w:r>
      <w:r w:rsidR="00464BBD" w:rsidRPr="009C71EC">
        <w:rPr>
          <w:rFonts w:cs="Times New Roman"/>
          <w:color w:val="FFFFFF" w:themeColor="background1"/>
          <w:sz w:val="24"/>
          <w:szCs w:val="24"/>
        </w:rPr>
        <w:t>routinely denied</w:t>
      </w:r>
      <w:r w:rsidR="00FF3CA3" w:rsidRPr="009C71EC">
        <w:rPr>
          <w:rFonts w:cs="Times New Roman"/>
          <w:color w:val="FFFFFF" w:themeColor="background1"/>
          <w:sz w:val="24"/>
          <w:szCs w:val="24"/>
        </w:rPr>
        <w:t xml:space="preserve"> by security officers</w:t>
      </w:r>
      <w:r w:rsidR="00E3576B" w:rsidRPr="009C71EC">
        <w:rPr>
          <w:rFonts w:cs="Times New Roman"/>
          <w:color w:val="FFFFFF" w:themeColor="background1"/>
          <w:sz w:val="24"/>
          <w:szCs w:val="24"/>
        </w:rPr>
        <w:t>.</w:t>
      </w:r>
    </w:p>
    <w:p w14:paraId="7D76C959" w14:textId="77777777" w:rsidR="00A47141" w:rsidRPr="009C71EC" w:rsidRDefault="00A47141" w:rsidP="00A47141">
      <w:pPr>
        <w:pStyle w:val="ListParagraph"/>
        <w:ind w:left="360"/>
        <w:jc w:val="both"/>
        <w:rPr>
          <w:rFonts w:cs="Times New Roman"/>
          <w:color w:val="FFFFFF" w:themeColor="background1"/>
          <w:sz w:val="24"/>
          <w:szCs w:val="24"/>
        </w:rPr>
      </w:pPr>
    </w:p>
    <w:p w14:paraId="653FD0F0" w14:textId="233BC49B" w:rsidR="00B15F4E" w:rsidRPr="009C71EC" w:rsidRDefault="001D6ED0"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Like adults, children were held in both official and unofficial detention facilities, deprived </w:t>
      </w:r>
      <w:r w:rsidR="00B15F4E" w:rsidRPr="009C71EC">
        <w:rPr>
          <w:rFonts w:cs="Times New Roman"/>
          <w:color w:val="FFFFFF" w:themeColor="background1"/>
          <w:sz w:val="24"/>
          <w:szCs w:val="24"/>
        </w:rPr>
        <w:t xml:space="preserve">of </w:t>
      </w:r>
      <w:r w:rsidRPr="009C71EC">
        <w:rPr>
          <w:rFonts w:cs="Times New Roman"/>
          <w:color w:val="FFFFFF" w:themeColor="background1"/>
          <w:sz w:val="24"/>
          <w:szCs w:val="24"/>
        </w:rPr>
        <w:t xml:space="preserve">contacting their families or a lawyer.  </w:t>
      </w:r>
      <w:r w:rsidR="00FF3CA3" w:rsidRPr="009C71EC">
        <w:rPr>
          <w:rFonts w:cs="Times New Roman"/>
          <w:color w:val="FFFFFF" w:themeColor="background1"/>
          <w:sz w:val="24"/>
          <w:szCs w:val="24"/>
        </w:rPr>
        <w:t xml:space="preserve">Parents or guardians were not or belatedly notified of their children’s arrests. </w:t>
      </w:r>
      <w:r w:rsidRPr="009C71EC">
        <w:rPr>
          <w:rFonts w:cs="Times New Roman"/>
          <w:color w:val="FFFFFF" w:themeColor="background1"/>
          <w:sz w:val="24"/>
          <w:szCs w:val="24"/>
        </w:rPr>
        <w:t>Detained girls and boys were subjected to severe forms of physical, psychological and sexual abuse, including rape</w:t>
      </w:r>
      <w:r w:rsidR="00B15F4E" w:rsidRPr="009C71EC">
        <w:rPr>
          <w:rFonts w:cs="Times New Roman"/>
          <w:color w:val="FFFFFF" w:themeColor="background1"/>
          <w:sz w:val="24"/>
          <w:szCs w:val="24"/>
        </w:rPr>
        <w:t>.</w:t>
      </w:r>
    </w:p>
    <w:p w14:paraId="492FFE59" w14:textId="1B07E6BF" w:rsidR="001D6ED0" w:rsidRPr="009C71EC" w:rsidRDefault="001D6ED0" w:rsidP="00A47141">
      <w:pPr>
        <w:pStyle w:val="ListParagraph"/>
        <w:ind w:left="1080"/>
        <w:jc w:val="both"/>
        <w:rPr>
          <w:rFonts w:cs="Times New Roman"/>
          <w:color w:val="FFFFFF" w:themeColor="background1"/>
          <w:sz w:val="24"/>
          <w:szCs w:val="24"/>
        </w:rPr>
      </w:pPr>
    </w:p>
    <w:p w14:paraId="1209368F" w14:textId="3DD6B4FB" w:rsidR="00464BBD" w:rsidRPr="009C71EC" w:rsidRDefault="002C68ED"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R</w:t>
      </w:r>
      <w:r w:rsidR="009559A6" w:rsidRPr="009C71EC">
        <w:rPr>
          <w:rFonts w:cs="Times New Roman"/>
          <w:color w:val="FFFFFF" w:themeColor="background1"/>
          <w:sz w:val="24"/>
          <w:szCs w:val="24"/>
        </w:rPr>
        <w:t>ape and other forms of sexual violence</w:t>
      </w:r>
      <w:r w:rsidR="00803AD6" w:rsidRPr="009C71EC">
        <w:rPr>
          <w:rFonts w:cs="Times New Roman"/>
          <w:color w:val="FFFFFF" w:themeColor="background1"/>
          <w:sz w:val="24"/>
          <w:szCs w:val="24"/>
        </w:rPr>
        <w:t xml:space="preserve"> perpetrated against women, men</w:t>
      </w:r>
      <w:r w:rsidRPr="009C71EC">
        <w:rPr>
          <w:rFonts w:cs="Times New Roman"/>
          <w:color w:val="FFFFFF" w:themeColor="background1"/>
          <w:sz w:val="24"/>
          <w:szCs w:val="24"/>
        </w:rPr>
        <w:t>,</w:t>
      </w:r>
      <w:r w:rsidR="00803AD6" w:rsidRPr="009C71EC">
        <w:rPr>
          <w:rFonts w:cs="Times New Roman"/>
          <w:color w:val="FFFFFF" w:themeColor="background1"/>
          <w:sz w:val="24"/>
          <w:szCs w:val="24"/>
        </w:rPr>
        <w:t xml:space="preserve"> and children arrested and detained in connection </w:t>
      </w:r>
      <w:r w:rsidRPr="009C71EC">
        <w:rPr>
          <w:rFonts w:cs="Times New Roman"/>
          <w:color w:val="FFFFFF" w:themeColor="background1"/>
          <w:sz w:val="24"/>
          <w:szCs w:val="24"/>
        </w:rPr>
        <w:t>with</w:t>
      </w:r>
      <w:r w:rsidR="00803AD6" w:rsidRPr="009C71EC">
        <w:rPr>
          <w:rFonts w:cs="Times New Roman"/>
          <w:color w:val="FFFFFF" w:themeColor="background1"/>
          <w:sz w:val="24"/>
          <w:szCs w:val="24"/>
        </w:rPr>
        <w:t xml:space="preserve"> the September 2022 protests</w:t>
      </w:r>
      <w:r w:rsidR="00E3576B" w:rsidRPr="009C71EC">
        <w:rPr>
          <w:rFonts w:cs="Times New Roman"/>
          <w:color w:val="FFFFFF" w:themeColor="background1"/>
          <w:sz w:val="24"/>
          <w:szCs w:val="24"/>
        </w:rPr>
        <w:t xml:space="preserve">, </w:t>
      </w:r>
      <w:r w:rsidR="009559A6" w:rsidRPr="009C71EC">
        <w:rPr>
          <w:rFonts w:cs="Times New Roman"/>
          <w:color w:val="FFFFFF" w:themeColor="background1"/>
          <w:sz w:val="24"/>
          <w:szCs w:val="24"/>
        </w:rPr>
        <w:t>amounted to torture</w:t>
      </w:r>
      <w:r w:rsidR="00803AD6" w:rsidRPr="009C71EC">
        <w:rPr>
          <w:rFonts w:cs="Times New Roman"/>
          <w:color w:val="FFFFFF" w:themeColor="background1"/>
          <w:sz w:val="24"/>
          <w:szCs w:val="24"/>
        </w:rPr>
        <w:t xml:space="preserve">. </w:t>
      </w:r>
      <w:bookmarkStart w:id="0" w:name="_Hlk169340271"/>
      <w:r w:rsidR="00464BBD" w:rsidRPr="009C71EC">
        <w:rPr>
          <w:rFonts w:cs="Times New Roman"/>
          <w:color w:val="FFFFFF" w:themeColor="background1"/>
          <w:sz w:val="24"/>
          <w:szCs w:val="24"/>
        </w:rPr>
        <w:t>Sexual and gender-based violence</w:t>
      </w:r>
      <w:r w:rsidR="006F2BE5" w:rsidRPr="009C71EC">
        <w:rPr>
          <w:rFonts w:cs="Times New Roman"/>
          <w:color w:val="FFFFFF" w:themeColor="background1"/>
          <w:sz w:val="24"/>
          <w:szCs w:val="24"/>
        </w:rPr>
        <w:t xml:space="preserve"> was </w:t>
      </w:r>
      <w:r w:rsidR="00945BAC" w:rsidRPr="009C71EC">
        <w:rPr>
          <w:rFonts w:cs="Times New Roman"/>
          <w:color w:val="FFFFFF" w:themeColor="background1"/>
          <w:sz w:val="24"/>
          <w:szCs w:val="24"/>
        </w:rPr>
        <w:t xml:space="preserve">mostly used against women </w:t>
      </w:r>
      <w:r w:rsidR="00E3576B" w:rsidRPr="009C71EC">
        <w:rPr>
          <w:rFonts w:cs="Times New Roman"/>
          <w:color w:val="FFFFFF" w:themeColor="background1"/>
          <w:sz w:val="24"/>
          <w:szCs w:val="24"/>
        </w:rPr>
        <w:t>to humiliate and punish</w:t>
      </w:r>
      <w:r w:rsidR="006F2BE5" w:rsidRPr="009C71EC">
        <w:rPr>
          <w:rFonts w:cs="Times New Roman"/>
          <w:color w:val="FFFFFF" w:themeColor="background1"/>
          <w:sz w:val="24"/>
          <w:szCs w:val="24"/>
        </w:rPr>
        <w:t xml:space="preserve"> </w:t>
      </w:r>
      <w:r w:rsidR="00945BAC" w:rsidRPr="009C71EC">
        <w:rPr>
          <w:rFonts w:cs="Times New Roman"/>
          <w:color w:val="FFFFFF" w:themeColor="background1"/>
          <w:sz w:val="24"/>
          <w:szCs w:val="24"/>
        </w:rPr>
        <w:t xml:space="preserve">them </w:t>
      </w:r>
      <w:r w:rsidR="00E3576B" w:rsidRPr="009C71EC">
        <w:rPr>
          <w:rFonts w:cs="Times New Roman"/>
          <w:color w:val="FFFFFF" w:themeColor="background1"/>
          <w:sz w:val="24"/>
          <w:szCs w:val="24"/>
        </w:rPr>
        <w:t xml:space="preserve">for </w:t>
      </w:r>
      <w:r w:rsidR="006F2BE5" w:rsidRPr="009C71EC">
        <w:rPr>
          <w:rFonts w:cs="Times New Roman"/>
          <w:color w:val="FFFFFF" w:themeColor="background1"/>
          <w:sz w:val="24"/>
          <w:szCs w:val="24"/>
        </w:rPr>
        <w:t>their support for gender equality and non-discrimination</w:t>
      </w:r>
      <w:r w:rsidR="00464BBD" w:rsidRPr="009C71EC">
        <w:rPr>
          <w:rFonts w:cs="Times New Roman"/>
          <w:color w:val="FFFFFF" w:themeColor="background1"/>
          <w:sz w:val="24"/>
          <w:szCs w:val="24"/>
        </w:rPr>
        <w:t xml:space="preserve"> in the context of the “Woman, Life, Freedom” movement</w:t>
      </w:r>
      <w:r w:rsidR="006F2BE5" w:rsidRPr="009C71EC">
        <w:rPr>
          <w:rFonts w:cs="Times New Roman"/>
          <w:color w:val="FFFFFF" w:themeColor="background1"/>
          <w:sz w:val="24"/>
          <w:szCs w:val="24"/>
        </w:rPr>
        <w:t xml:space="preserve">. </w:t>
      </w:r>
      <w:bookmarkEnd w:id="0"/>
    </w:p>
    <w:p w14:paraId="7BEF8D62" w14:textId="77777777" w:rsidR="002C68ED" w:rsidRPr="009C71EC" w:rsidRDefault="002C68ED" w:rsidP="002C68ED">
      <w:pPr>
        <w:pStyle w:val="ListParagraph"/>
        <w:ind w:left="1080"/>
        <w:jc w:val="both"/>
        <w:rPr>
          <w:rFonts w:cs="Times New Roman"/>
          <w:color w:val="FFFFFF" w:themeColor="background1"/>
          <w:sz w:val="24"/>
          <w:szCs w:val="24"/>
        </w:rPr>
      </w:pPr>
    </w:p>
    <w:p w14:paraId="305714E4" w14:textId="7F9E8F40" w:rsidR="007B43D4" w:rsidRPr="009C71EC" w:rsidRDefault="00A8778F"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The </w:t>
      </w:r>
      <w:r w:rsidR="001D6ED0" w:rsidRPr="009C71EC">
        <w:rPr>
          <w:rFonts w:cs="Times New Roman"/>
          <w:color w:val="FFFFFF" w:themeColor="background1"/>
          <w:sz w:val="24"/>
          <w:szCs w:val="24"/>
        </w:rPr>
        <w:t xml:space="preserve">Mission remains concerned that the </w:t>
      </w:r>
      <w:r w:rsidRPr="009C71EC">
        <w:rPr>
          <w:rFonts w:cs="Times New Roman"/>
          <w:color w:val="FFFFFF" w:themeColor="background1"/>
          <w:sz w:val="24"/>
          <w:szCs w:val="24"/>
        </w:rPr>
        <w:t xml:space="preserve">Iranian </w:t>
      </w:r>
      <w:r w:rsidR="001D6ED0" w:rsidRPr="009C71EC">
        <w:rPr>
          <w:rFonts w:cs="Times New Roman"/>
          <w:color w:val="FFFFFF" w:themeColor="background1"/>
          <w:sz w:val="24"/>
          <w:szCs w:val="24"/>
        </w:rPr>
        <w:t xml:space="preserve">domestic </w:t>
      </w:r>
      <w:r w:rsidRPr="009C71EC">
        <w:rPr>
          <w:rFonts w:cs="Times New Roman"/>
          <w:color w:val="FFFFFF" w:themeColor="background1"/>
          <w:sz w:val="24"/>
          <w:szCs w:val="24"/>
        </w:rPr>
        <w:t xml:space="preserve">legal framework lacks </w:t>
      </w:r>
      <w:r w:rsidR="001D6ED0" w:rsidRPr="009C71EC">
        <w:rPr>
          <w:rFonts w:cs="Times New Roman"/>
          <w:color w:val="FFFFFF" w:themeColor="background1"/>
          <w:sz w:val="24"/>
          <w:szCs w:val="24"/>
        </w:rPr>
        <w:t xml:space="preserve">a </w:t>
      </w:r>
      <w:r w:rsidRPr="009C71EC">
        <w:rPr>
          <w:rFonts w:cs="Times New Roman"/>
          <w:color w:val="FFFFFF" w:themeColor="background1"/>
          <w:sz w:val="24"/>
          <w:szCs w:val="24"/>
        </w:rPr>
        <w:t xml:space="preserve">definition of torture consistent with international law and standards. </w:t>
      </w:r>
      <w:bookmarkStart w:id="1" w:name="_Hlk169597326"/>
      <w:r w:rsidRPr="009C71EC">
        <w:rPr>
          <w:rFonts w:cs="Times New Roman"/>
          <w:color w:val="FFFFFF" w:themeColor="background1"/>
          <w:sz w:val="24"/>
          <w:szCs w:val="24"/>
        </w:rPr>
        <w:t>Prosecutorial officials and judges</w:t>
      </w:r>
      <w:r w:rsidR="001D6ED0" w:rsidRPr="009C71EC">
        <w:rPr>
          <w:rFonts w:cs="Times New Roman"/>
          <w:color w:val="FFFFFF" w:themeColor="background1"/>
          <w:sz w:val="24"/>
          <w:szCs w:val="24"/>
        </w:rPr>
        <w:t>, moreover,</w:t>
      </w:r>
      <w:r w:rsidRPr="009C71EC">
        <w:rPr>
          <w:rFonts w:cs="Times New Roman"/>
          <w:color w:val="FFFFFF" w:themeColor="background1"/>
          <w:sz w:val="24"/>
          <w:szCs w:val="24"/>
        </w:rPr>
        <w:t xml:space="preserve"> rely on evidence obtained under torture for purposes of </w:t>
      </w:r>
      <w:r w:rsidR="001D6ED0" w:rsidRPr="009C71EC">
        <w:rPr>
          <w:rFonts w:cs="Times New Roman"/>
          <w:color w:val="FFFFFF" w:themeColor="background1"/>
          <w:sz w:val="24"/>
          <w:szCs w:val="24"/>
        </w:rPr>
        <w:t xml:space="preserve">meting out </w:t>
      </w:r>
      <w:r w:rsidRPr="009C71EC">
        <w:rPr>
          <w:rFonts w:cs="Times New Roman"/>
          <w:color w:val="FFFFFF" w:themeColor="background1"/>
          <w:sz w:val="24"/>
          <w:szCs w:val="24"/>
        </w:rPr>
        <w:t>sentenc</w:t>
      </w:r>
      <w:r w:rsidR="001D6ED0" w:rsidRPr="009C71EC">
        <w:rPr>
          <w:rFonts w:cs="Times New Roman"/>
          <w:color w:val="FFFFFF" w:themeColor="background1"/>
          <w:sz w:val="24"/>
          <w:szCs w:val="24"/>
        </w:rPr>
        <w:t>es</w:t>
      </w:r>
      <w:r w:rsidRPr="009C71EC">
        <w:rPr>
          <w:rFonts w:cs="Times New Roman"/>
          <w:color w:val="FFFFFF" w:themeColor="background1"/>
          <w:sz w:val="24"/>
          <w:szCs w:val="24"/>
        </w:rPr>
        <w:t xml:space="preserve">. </w:t>
      </w:r>
      <w:bookmarkEnd w:id="1"/>
    </w:p>
    <w:p w14:paraId="17C9435A" w14:textId="77777777" w:rsidR="007B43D4" w:rsidRPr="009C71EC" w:rsidRDefault="007B43D4" w:rsidP="007B43D4">
      <w:pPr>
        <w:pStyle w:val="ListParagraph"/>
        <w:rPr>
          <w:rFonts w:cs="Times New Roman"/>
          <w:color w:val="FFFFFF" w:themeColor="background1"/>
          <w:sz w:val="24"/>
          <w:szCs w:val="24"/>
        </w:rPr>
      </w:pPr>
    </w:p>
    <w:p w14:paraId="461BBD98" w14:textId="0C818FD1" w:rsidR="00FF3CA3" w:rsidRPr="009C71EC" w:rsidRDefault="007B43D4"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The Mission found that victims’ rights not to be subjected to torture or cruel, inhuman or degrading treatment or punishment were grossly violated. </w:t>
      </w:r>
      <w:r w:rsidR="00FF3CA3" w:rsidRPr="009C71EC">
        <w:rPr>
          <w:rFonts w:cs="Times New Roman"/>
          <w:color w:val="FFFFFF" w:themeColor="background1"/>
          <w:sz w:val="24"/>
          <w:szCs w:val="24"/>
        </w:rPr>
        <w:t xml:space="preserve">Such conduct is in violation of Iran’s obligations under the ICCPR to which it is a state party. It is also in violation of the right not to be subjected to arbitrary arrest and detention and to the </w:t>
      </w:r>
      <w:r w:rsidR="00924C27" w:rsidRPr="009C71EC">
        <w:rPr>
          <w:rFonts w:cs="Times New Roman"/>
          <w:color w:val="FFFFFF" w:themeColor="background1"/>
          <w:sz w:val="24"/>
          <w:szCs w:val="24"/>
        </w:rPr>
        <w:t xml:space="preserve">right to the </w:t>
      </w:r>
      <w:r w:rsidR="00FF3CA3" w:rsidRPr="009C71EC">
        <w:rPr>
          <w:rFonts w:cs="Times New Roman"/>
          <w:color w:val="FFFFFF" w:themeColor="background1"/>
          <w:sz w:val="24"/>
          <w:szCs w:val="24"/>
        </w:rPr>
        <w:t>highest attainable standards of health protected respectively by the ICCPR and ICESCR, t</w:t>
      </w:r>
      <w:r w:rsidR="00924C27" w:rsidRPr="009C71EC">
        <w:rPr>
          <w:rFonts w:cs="Times New Roman"/>
          <w:color w:val="FFFFFF" w:themeColor="background1"/>
          <w:sz w:val="24"/>
          <w:szCs w:val="24"/>
        </w:rPr>
        <w:t xml:space="preserve">o which </w:t>
      </w:r>
      <w:r w:rsidR="00FF3CA3" w:rsidRPr="009C71EC">
        <w:rPr>
          <w:rFonts w:cs="Times New Roman"/>
          <w:color w:val="FFFFFF" w:themeColor="background1"/>
          <w:sz w:val="24"/>
          <w:szCs w:val="24"/>
        </w:rPr>
        <w:t xml:space="preserve">Iran is a </w:t>
      </w:r>
      <w:r w:rsidR="008A2314" w:rsidRPr="009C71EC">
        <w:rPr>
          <w:rFonts w:cs="Times New Roman"/>
          <w:color w:val="FFFFFF" w:themeColor="background1"/>
          <w:sz w:val="24"/>
          <w:szCs w:val="24"/>
        </w:rPr>
        <w:t xml:space="preserve">state </w:t>
      </w:r>
      <w:r w:rsidR="00FF3CA3" w:rsidRPr="009C71EC">
        <w:rPr>
          <w:rFonts w:cs="Times New Roman"/>
          <w:color w:val="FFFFFF" w:themeColor="background1"/>
          <w:sz w:val="24"/>
          <w:szCs w:val="24"/>
        </w:rPr>
        <w:t xml:space="preserve">party. </w:t>
      </w:r>
    </w:p>
    <w:p w14:paraId="4C9E1772" w14:textId="77777777" w:rsidR="00FF3CA3" w:rsidRPr="009C71EC" w:rsidRDefault="00FF3CA3" w:rsidP="00BA4203">
      <w:pPr>
        <w:pStyle w:val="ListParagraph"/>
        <w:ind w:left="360"/>
        <w:jc w:val="both"/>
        <w:rPr>
          <w:rFonts w:cs="Times New Roman"/>
          <w:color w:val="FFFFFF" w:themeColor="background1"/>
          <w:sz w:val="24"/>
          <w:szCs w:val="24"/>
        </w:rPr>
      </w:pPr>
    </w:p>
    <w:p w14:paraId="0631A5FB" w14:textId="77777777" w:rsidR="004B3664" w:rsidRPr="009C71EC" w:rsidRDefault="007B43D4"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 xml:space="preserve">Beyond custodial torture, the Mission also recalls its findings that summary proceedings without fair trial and due process guarantees, also violate the prohibition against torture and ill-treatment. </w:t>
      </w:r>
    </w:p>
    <w:p w14:paraId="13917CA3" w14:textId="77777777" w:rsidR="004B3664" w:rsidRPr="009C71EC" w:rsidRDefault="004B3664" w:rsidP="00BA4203">
      <w:pPr>
        <w:pStyle w:val="ListParagraph"/>
        <w:ind w:left="360"/>
        <w:jc w:val="both"/>
        <w:rPr>
          <w:rFonts w:cs="Times New Roman"/>
          <w:color w:val="FFFFFF" w:themeColor="background1"/>
          <w:sz w:val="24"/>
          <w:szCs w:val="24"/>
        </w:rPr>
      </w:pPr>
    </w:p>
    <w:p w14:paraId="50E621C5" w14:textId="39B944CF" w:rsidR="007B43D4" w:rsidRPr="009C71EC" w:rsidRDefault="007B43D4" w:rsidP="00BA4203">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The Mission, moreover, found that torture constituted a crime against humanity as committed as part of a widespread and systematic attack against a civilian population, namely women, girls and others protesting for human rights.</w:t>
      </w:r>
    </w:p>
    <w:p w14:paraId="6269B1FF" w14:textId="77777777" w:rsidR="001D6ED0" w:rsidRPr="009C71EC" w:rsidRDefault="001D6ED0" w:rsidP="001D6ED0">
      <w:pPr>
        <w:pStyle w:val="ListParagraph"/>
        <w:ind w:left="1080"/>
        <w:jc w:val="both"/>
        <w:rPr>
          <w:rFonts w:cs="Times New Roman"/>
          <w:color w:val="FFFFFF" w:themeColor="background1"/>
          <w:sz w:val="24"/>
          <w:szCs w:val="24"/>
        </w:rPr>
      </w:pPr>
    </w:p>
    <w:p w14:paraId="77AABFD4" w14:textId="33BA9828" w:rsidR="00FF3CA3" w:rsidRPr="009C71EC" w:rsidRDefault="004B3664" w:rsidP="008A2314">
      <w:pPr>
        <w:pStyle w:val="ListParagraph"/>
        <w:ind w:left="360"/>
        <w:jc w:val="both"/>
        <w:rPr>
          <w:rFonts w:cs="Times New Roman"/>
          <w:color w:val="FFFFFF" w:themeColor="background1"/>
          <w:sz w:val="24"/>
          <w:szCs w:val="24"/>
        </w:rPr>
      </w:pPr>
      <w:r w:rsidRPr="009C71EC">
        <w:rPr>
          <w:rFonts w:cs="Times New Roman"/>
          <w:color w:val="FFFFFF" w:themeColor="background1"/>
          <w:sz w:val="24"/>
          <w:szCs w:val="24"/>
        </w:rPr>
        <w:t>T</w:t>
      </w:r>
      <w:r w:rsidR="00CF3387" w:rsidRPr="009C71EC">
        <w:rPr>
          <w:rFonts w:cs="Times New Roman"/>
          <w:color w:val="FFFFFF" w:themeColor="background1"/>
          <w:sz w:val="24"/>
          <w:szCs w:val="24"/>
        </w:rPr>
        <w:t xml:space="preserve">orture survivors continue </w:t>
      </w:r>
      <w:r w:rsidR="001D6ED0" w:rsidRPr="009C71EC">
        <w:rPr>
          <w:rFonts w:cs="Times New Roman"/>
          <w:color w:val="FFFFFF" w:themeColor="background1"/>
          <w:sz w:val="24"/>
          <w:szCs w:val="24"/>
        </w:rPr>
        <w:t xml:space="preserve">to </w:t>
      </w:r>
      <w:r w:rsidR="00924C27" w:rsidRPr="009C71EC">
        <w:rPr>
          <w:rFonts w:cs="Times New Roman"/>
          <w:color w:val="FFFFFF" w:themeColor="background1"/>
          <w:sz w:val="24"/>
          <w:szCs w:val="24"/>
        </w:rPr>
        <w:t xml:space="preserve">suffer </w:t>
      </w:r>
      <w:r w:rsidR="00CF3387" w:rsidRPr="009C71EC">
        <w:rPr>
          <w:rFonts w:cs="Times New Roman"/>
          <w:color w:val="FFFFFF" w:themeColor="background1"/>
          <w:sz w:val="24"/>
          <w:szCs w:val="24"/>
        </w:rPr>
        <w:t xml:space="preserve">the physical and psychological effects of the torture </w:t>
      </w:r>
      <w:r w:rsidR="001D6ED0" w:rsidRPr="009C71EC">
        <w:rPr>
          <w:rFonts w:cs="Times New Roman"/>
          <w:color w:val="FFFFFF" w:themeColor="background1"/>
          <w:sz w:val="24"/>
          <w:szCs w:val="24"/>
        </w:rPr>
        <w:t xml:space="preserve">they </w:t>
      </w:r>
      <w:r w:rsidR="00CF3387" w:rsidRPr="009C71EC">
        <w:rPr>
          <w:rFonts w:cs="Times New Roman"/>
          <w:color w:val="FFFFFF" w:themeColor="background1"/>
          <w:sz w:val="24"/>
          <w:szCs w:val="24"/>
        </w:rPr>
        <w:t>endured</w:t>
      </w:r>
      <w:r w:rsidR="001D6ED0" w:rsidRPr="009C71EC">
        <w:rPr>
          <w:rFonts w:cs="Times New Roman"/>
          <w:color w:val="FFFFFF" w:themeColor="background1"/>
          <w:sz w:val="24"/>
          <w:szCs w:val="24"/>
        </w:rPr>
        <w:t>, particularly</w:t>
      </w:r>
      <w:r w:rsidR="00CF3387" w:rsidRPr="009C71EC">
        <w:rPr>
          <w:rFonts w:cs="Times New Roman"/>
          <w:color w:val="FFFFFF" w:themeColor="background1"/>
          <w:sz w:val="24"/>
          <w:szCs w:val="24"/>
        </w:rPr>
        <w:t xml:space="preserve"> in detention. Survivors battle flashbacks, </w:t>
      </w:r>
      <w:r w:rsidR="00CF3387" w:rsidRPr="009C71EC">
        <w:rPr>
          <w:rFonts w:cs="Times New Roman"/>
          <w:color w:val="FFFFFF" w:themeColor="background1"/>
          <w:sz w:val="24"/>
          <w:szCs w:val="24"/>
        </w:rPr>
        <w:lastRenderedPageBreak/>
        <w:t xml:space="preserve">nightmares, suicidal thoughts, anxiety, self-isolation, lack of concentration, low mood, and recurrent panic attacks. </w:t>
      </w:r>
      <w:r w:rsidR="0061427B" w:rsidRPr="009C71EC">
        <w:rPr>
          <w:rFonts w:cs="Times New Roman"/>
          <w:color w:val="FFFFFF" w:themeColor="background1"/>
          <w:sz w:val="24"/>
          <w:szCs w:val="24"/>
        </w:rPr>
        <w:t>Children have been exposed to brutal violence, whether as victims or witnesses, the trauma of which may affect generations to come.</w:t>
      </w:r>
      <w:r w:rsidR="00AA59A5" w:rsidRPr="009C71EC">
        <w:rPr>
          <w:color w:val="FFFFFF" w:themeColor="background1"/>
        </w:rPr>
        <w:t xml:space="preserve"> </w:t>
      </w:r>
    </w:p>
    <w:p w14:paraId="630E5031" w14:textId="543F7EAD" w:rsidR="001B3E44" w:rsidRPr="009C71EC" w:rsidRDefault="001B3E44" w:rsidP="00DB2BDB">
      <w:pPr>
        <w:spacing w:line="240" w:lineRule="auto"/>
        <w:jc w:val="both"/>
        <w:rPr>
          <w:rFonts w:cs="Times New Roman"/>
          <w:b/>
          <w:bCs/>
          <w:color w:val="FFFFFF" w:themeColor="background1"/>
          <w:sz w:val="28"/>
          <w:szCs w:val="28"/>
        </w:rPr>
      </w:pPr>
      <w:r w:rsidRPr="009C71EC">
        <w:rPr>
          <w:rFonts w:cs="Times New Roman"/>
          <w:b/>
          <w:bCs/>
          <w:color w:val="FFFFFF" w:themeColor="background1"/>
          <w:sz w:val="28"/>
          <w:szCs w:val="28"/>
        </w:rPr>
        <w:t>The FFM reiterates its call on the Government of the Islamic Republic of Iran to:</w:t>
      </w:r>
    </w:p>
    <w:p w14:paraId="37276588" w14:textId="77777777" w:rsidR="001B3E44" w:rsidRPr="009C71EC" w:rsidRDefault="001B3E44" w:rsidP="001B3E44">
      <w:pPr>
        <w:pStyle w:val="ListParagraph"/>
        <w:rPr>
          <w:rFonts w:cs="Times New Roman"/>
          <w:color w:val="FFFFFF" w:themeColor="background1"/>
          <w:sz w:val="24"/>
          <w:szCs w:val="24"/>
        </w:rPr>
      </w:pPr>
    </w:p>
    <w:p w14:paraId="2F0F8171" w14:textId="1E281A0B" w:rsidR="00CB7293" w:rsidRPr="009C71EC" w:rsidRDefault="001B3E44" w:rsidP="00CB7293">
      <w:pPr>
        <w:pStyle w:val="ListParagraph"/>
        <w:numPr>
          <w:ilvl w:val="0"/>
          <w:numId w:val="11"/>
        </w:numPr>
        <w:spacing w:after="0" w:line="240" w:lineRule="auto"/>
        <w:ind w:left="1134" w:right="1134"/>
        <w:jc w:val="both"/>
        <w:rPr>
          <w:rFonts w:cs="Times New Roman"/>
          <w:color w:val="FFFFFF" w:themeColor="background1"/>
          <w:sz w:val="24"/>
          <w:szCs w:val="24"/>
        </w:rPr>
      </w:pPr>
      <w:r w:rsidRPr="009C71EC">
        <w:rPr>
          <w:rFonts w:cs="Times New Roman"/>
          <w:color w:val="FFFFFF" w:themeColor="background1"/>
          <w:sz w:val="24"/>
          <w:szCs w:val="24"/>
        </w:rPr>
        <w:t xml:space="preserve">Immediately place a moratorium on the use of the death </w:t>
      </w:r>
      <w:proofErr w:type="gramStart"/>
      <w:r w:rsidRPr="009C71EC">
        <w:rPr>
          <w:rFonts w:cs="Times New Roman"/>
          <w:color w:val="FFFFFF" w:themeColor="background1"/>
          <w:sz w:val="24"/>
          <w:szCs w:val="24"/>
        </w:rPr>
        <w:t>penalty;</w:t>
      </w:r>
      <w:proofErr w:type="gramEnd"/>
    </w:p>
    <w:p w14:paraId="7D1C5849" w14:textId="186C091B" w:rsidR="00262546" w:rsidRPr="009C71EC" w:rsidRDefault="001B3E44" w:rsidP="00262546">
      <w:pPr>
        <w:pStyle w:val="ListParagraph"/>
        <w:numPr>
          <w:ilvl w:val="0"/>
          <w:numId w:val="11"/>
        </w:numPr>
        <w:spacing w:after="0" w:line="240" w:lineRule="auto"/>
        <w:ind w:left="1134" w:right="1134"/>
        <w:jc w:val="both"/>
        <w:rPr>
          <w:rFonts w:cs="Times New Roman"/>
          <w:color w:val="FFFFFF" w:themeColor="background1"/>
          <w:sz w:val="24"/>
          <w:szCs w:val="24"/>
        </w:rPr>
      </w:pPr>
      <w:r w:rsidRPr="009C71EC">
        <w:rPr>
          <w:rFonts w:cs="Times New Roman"/>
          <w:color w:val="FFFFFF" w:themeColor="background1"/>
          <w:sz w:val="24"/>
          <w:szCs w:val="24"/>
        </w:rPr>
        <w:t xml:space="preserve">Cease and desist from any practices that amount to torture or cruel, inhuman, and degrading treatment, and to repeal provisions of the Islamic Penal Code which sanction punishments amounting to torture, including </w:t>
      </w:r>
      <w:proofErr w:type="gramStart"/>
      <w:r w:rsidRPr="009C71EC">
        <w:rPr>
          <w:rFonts w:cs="Times New Roman"/>
          <w:color w:val="FFFFFF" w:themeColor="background1"/>
          <w:sz w:val="24"/>
          <w:szCs w:val="24"/>
        </w:rPr>
        <w:t>flogging;</w:t>
      </w:r>
      <w:proofErr w:type="gramEnd"/>
    </w:p>
    <w:p w14:paraId="22394C45" w14:textId="6D650B20" w:rsidR="001B3E44" w:rsidRPr="009C71EC" w:rsidRDefault="00262546" w:rsidP="006F3DA0">
      <w:pPr>
        <w:pStyle w:val="ListParagraph"/>
        <w:numPr>
          <w:ilvl w:val="0"/>
          <w:numId w:val="11"/>
        </w:numPr>
        <w:spacing w:after="0" w:line="240" w:lineRule="auto"/>
        <w:ind w:left="1134" w:right="1134"/>
        <w:jc w:val="both"/>
        <w:rPr>
          <w:rFonts w:cs="Times New Roman"/>
          <w:color w:val="FFFFFF" w:themeColor="background1"/>
          <w:sz w:val="24"/>
          <w:szCs w:val="24"/>
        </w:rPr>
      </w:pPr>
      <w:r w:rsidRPr="009C71EC">
        <w:rPr>
          <w:rFonts w:cs="Times New Roman"/>
          <w:color w:val="FFFFFF" w:themeColor="background1"/>
          <w:sz w:val="24"/>
          <w:szCs w:val="24"/>
        </w:rPr>
        <w:t xml:space="preserve">Define torture as a crime in national legislation in line with international law and standards, and ratify the CAT and its Optional Protocol, the CEDAW, and the Second Optional Protocol to the </w:t>
      </w:r>
      <w:proofErr w:type="gramStart"/>
      <w:r w:rsidRPr="009C71EC">
        <w:rPr>
          <w:rFonts w:cs="Times New Roman"/>
          <w:color w:val="FFFFFF" w:themeColor="background1"/>
          <w:sz w:val="24"/>
          <w:szCs w:val="24"/>
        </w:rPr>
        <w:t>ICCPR</w:t>
      </w:r>
      <w:r w:rsidR="009C71EC">
        <w:rPr>
          <w:rFonts w:cs="Times New Roman"/>
          <w:color w:val="FFFFFF" w:themeColor="background1"/>
          <w:sz w:val="24"/>
          <w:szCs w:val="24"/>
        </w:rPr>
        <w:t>;</w:t>
      </w:r>
      <w:proofErr w:type="gramEnd"/>
    </w:p>
    <w:p w14:paraId="403CDB56" w14:textId="0C1F2716" w:rsidR="001B3E44" w:rsidRPr="009C71EC" w:rsidRDefault="001B3E44" w:rsidP="006F3DA0">
      <w:pPr>
        <w:pStyle w:val="RTBulletText"/>
        <w:numPr>
          <w:ilvl w:val="0"/>
          <w:numId w:val="11"/>
        </w:numPr>
        <w:spacing w:after="0"/>
        <w:ind w:right="1134"/>
        <w:jc w:val="both"/>
        <w:rPr>
          <w:rFonts w:cs="Times New Roman"/>
          <w:color w:val="FFFFFF" w:themeColor="background1"/>
          <w:sz w:val="24"/>
        </w:rPr>
      </w:pPr>
      <w:r w:rsidRPr="009C71EC">
        <w:rPr>
          <w:rFonts w:cs="Times New Roman"/>
          <w:color w:val="FFFFFF" w:themeColor="background1"/>
          <w:sz w:val="24"/>
        </w:rPr>
        <w:t>Provide due process, including access to a lawyer of one’s own</w:t>
      </w:r>
      <w:r w:rsidR="006F3DA0" w:rsidRPr="009C71EC">
        <w:rPr>
          <w:rFonts w:cs="Times New Roman"/>
          <w:color w:val="FFFFFF" w:themeColor="background1"/>
          <w:sz w:val="24"/>
        </w:rPr>
        <w:t xml:space="preserve"> </w:t>
      </w:r>
      <w:r w:rsidRPr="009C71EC">
        <w:rPr>
          <w:rFonts w:cs="Times New Roman"/>
          <w:color w:val="FFFFFF" w:themeColor="background1"/>
          <w:sz w:val="24"/>
        </w:rPr>
        <w:t xml:space="preserve">choosing from the time of arrest and during interrogations, and prompt access to medical examinations by an independent doctor upon being taken into custody, during transfers, and periodically during </w:t>
      </w:r>
      <w:proofErr w:type="gramStart"/>
      <w:r w:rsidRPr="009C71EC">
        <w:rPr>
          <w:rFonts w:cs="Times New Roman"/>
          <w:color w:val="FFFFFF" w:themeColor="background1"/>
          <w:sz w:val="24"/>
        </w:rPr>
        <w:t>detention</w:t>
      </w:r>
      <w:r w:rsidR="009C71EC">
        <w:rPr>
          <w:rFonts w:cs="Times New Roman"/>
          <w:color w:val="FFFFFF" w:themeColor="background1"/>
          <w:sz w:val="24"/>
        </w:rPr>
        <w:t>;</w:t>
      </w:r>
      <w:proofErr w:type="gramEnd"/>
    </w:p>
    <w:p w14:paraId="79B75A04" w14:textId="3243E6DB" w:rsidR="001B3E44" w:rsidRPr="009C71EC" w:rsidRDefault="001B3E44" w:rsidP="00CB7293">
      <w:pPr>
        <w:pStyle w:val="RTBulletText"/>
        <w:numPr>
          <w:ilvl w:val="0"/>
          <w:numId w:val="11"/>
        </w:numPr>
        <w:spacing w:after="0"/>
        <w:ind w:left="1134" w:right="1134"/>
        <w:jc w:val="both"/>
        <w:rPr>
          <w:rFonts w:cs="Times New Roman"/>
          <w:color w:val="FFFFFF" w:themeColor="background1"/>
          <w:sz w:val="24"/>
        </w:rPr>
      </w:pPr>
      <w:r w:rsidRPr="009C71EC">
        <w:rPr>
          <w:rFonts w:cs="Times New Roman"/>
          <w:color w:val="FFFFFF" w:themeColor="background1"/>
          <w:sz w:val="24"/>
        </w:rPr>
        <w:t>Allow unimpeded access to and monitoring of detention centres by international and independent organizations and observers, including impromptu visits. Also allow regular consular visits for foreign citizens and for Iranian citizens with dual nationality;</w:t>
      </w:r>
      <w:r w:rsidR="00941D61" w:rsidRPr="009C71EC">
        <w:rPr>
          <w:rFonts w:cs="Times New Roman"/>
          <w:color w:val="FFFFFF" w:themeColor="background1"/>
          <w:sz w:val="24"/>
        </w:rPr>
        <w:t xml:space="preserve"> and</w:t>
      </w:r>
    </w:p>
    <w:p w14:paraId="05BEBA08" w14:textId="3144B263" w:rsidR="001B3E44" w:rsidRPr="009C71EC" w:rsidRDefault="001B3E44" w:rsidP="00CB7293">
      <w:pPr>
        <w:pStyle w:val="RTBulletText"/>
        <w:numPr>
          <w:ilvl w:val="0"/>
          <w:numId w:val="11"/>
        </w:numPr>
        <w:spacing w:after="0"/>
        <w:ind w:left="1134" w:right="1134"/>
        <w:jc w:val="both"/>
        <w:rPr>
          <w:rFonts w:cs="Times New Roman"/>
          <w:color w:val="FFFFFF" w:themeColor="background1"/>
          <w:sz w:val="24"/>
        </w:rPr>
      </w:pPr>
      <w:r w:rsidRPr="009C71EC">
        <w:rPr>
          <w:rFonts w:cs="Times New Roman"/>
          <w:color w:val="FFFFFF" w:themeColor="background1"/>
          <w:sz w:val="24"/>
        </w:rPr>
        <w:t>Unequivocally condemn sexual and gender-based violence and bring the definition of rape in Iranian law in line with international law and standards: repeal laws that deter victims from reporting SGBV, that contain discriminatory standards of proof or that lead to impunity for SGBV</w:t>
      </w:r>
      <w:r w:rsidR="00DB2BDB" w:rsidRPr="009C71EC">
        <w:rPr>
          <w:rFonts w:cs="Times New Roman"/>
          <w:color w:val="FFFFFF" w:themeColor="background1"/>
          <w:sz w:val="24"/>
        </w:rPr>
        <w:t>.</w:t>
      </w:r>
    </w:p>
    <w:p w14:paraId="3C16A7DE" w14:textId="77777777" w:rsidR="001B3E44" w:rsidRPr="009C71EC" w:rsidRDefault="001B3E44" w:rsidP="00CB7293">
      <w:pPr>
        <w:pStyle w:val="ListParagraph"/>
        <w:spacing w:after="0" w:line="240" w:lineRule="auto"/>
        <w:ind w:left="1134" w:right="1134"/>
        <w:rPr>
          <w:rFonts w:cs="Times New Roman"/>
          <w:color w:val="FFFFFF" w:themeColor="background1"/>
          <w:sz w:val="24"/>
          <w:szCs w:val="24"/>
        </w:rPr>
      </w:pPr>
    </w:p>
    <w:p w14:paraId="38A54E10" w14:textId="06DB2A96" w:rsidR="007B43D4" w:rsidRPr="009C71EC" w:rsidRDefault="007B43D4" w:rsidP="007B43D4">
      <w:pPr>
        <w:jc w:val="both"/>
        <w:rPr>
          <w:rFonts w:cs="Times New Roman"/>
          <w:b/>
          <w:bCs/>
          <w:color w:val="FFFFFF" w:themeColor="background1"/>
          <w:sz w:val="28"/>
          <w:szCs w:val="28"/>
        </w:rPr>
      </w:pPr>
      <w:r w:rsidRPr="009C71EC">
        <w:rPr>
          <w:rFonts w:cs="Times New Roman"/>
          <w:b/>
          <w:bCs/>
          <w:color w:val="FFFFFF" w:themeColor="background1"/>
          <w:sz w:val="28"/>
          <w:szCs w:val="28"/>
        </w:rPr>
        <w:t>The FFM calls on the international community to</w:t>
      </w:r>
      <w:r w:rsidR="0041673B" w:rsidRPr="009C71EC">
        <w:rPr>
          <w:rFonts w:cs="Times New Roman"/>
          <w:b/>
          <w:bCs/>
          <w:color w:val="FFFFFF" w:themeColor="background1"/>
          <w:sz w:val="28"/>
          <w:szCs w:val="28"/>
        </w:rPr>
        <w:t xml:space="preserve"> </w:t>
      </w:r>
      <w:r w:rsidR="007163C9" w:rsidRPr="009C71EC">
        <w:rPr>
          <w:rFonts w:cs="Times New Roman"/>
          <w:b/>
          <w:bCs/>
          <w:color w:val="FFFFFF" w:themeColor="background1"/>
          <w:sz w:val="28"/>
          <w:szCs w:val="28"/>
        </w:rPr>
        <w:t>s</w:t>
      </w:r>
      <w:r w:rsidR="0041673B" w:rsidRPr="009C71EC">
        <w:rPr>
          <w:rFonts w:cs="Times New Roman"/>
          <w:b/>
          <w:bCs/>
          <w:color w:val="FFFFFF" w:themeColor="background1"/>
          <w:sz w:val="28"/>
          <w:szCs w:val="28"/>
        </w:rPr>
        <w:t>upport victims of torture in Iran and abroad by:</w:t>
      </w:r>
    </w:p>
    <w:p w14:paraId="3585C941" w14:textId="20FD63D5" w:rsidR="007B43D4" w:rsidRPr="009C71EC" w:rsidRDefault="007B43D4" w:rsidP="007B43D4">
      <w:pPr>
        <w:pStyle w:val="ListParagraph"/>
        <w:numPr>
          <w:ilvl w:val="0"/>
          <w:numId w:val="12"/>
        </w:numPr>
        <w:jc w:val="both"/>
        <w:rPr>
          <w:rFonts w:cs="Times New Roman"/>
          <w:color w:val="FFFFFF" w:themeColor="background1"/>
          <w:sz w:val="24"/>
          <w:szCs w:val="24"/>
        </w:rPr>
      </w:pPr>
      <w:r w:rsidRPr="009C71EC">
        <w:rPr>
          <w:rFonts w:cs="Times New Roman"/>
          <w:color w:val="FFFFFF" w:themeColor="background1"/>
          <w:sz w:val="24"/>
          <w:szCs w:val="24"/>
        </w:rPr>
        <w:t>Prosecut</w:t>
      </w:r>
      <w:r w:rsidR="0041673B" w:rsidRPr="009C71EC">
        <w:rPr>
          <w:rFonts w:cs="Times New Roman"/>
          <w:color w:val="FFFFFF" w:themeColor="background1"/>
          <w:sz w:val="24"/>
          <w:szCs w:val="24"/>
        </w:rPr>
        <w:t>ing</w:t>
      </w:r>
      <w:r w:rsidRPr="009C71EC">
        <w:rPr>
          <w:rFonts w:cs="Times New Roman"/>
          <w:color w:val="FFFFFF" w:themeColor="background1"/>
          <w:sz w:val="24"/>
          <w:szCs w:val="24"/>
        </w:rPr>
        <w:t xml:space="preserve"> and punish</w:t>
      </w:r>
      <w:r w:rsidR="0041673B" w:rsidRPr="009C71EC">
        <w:rPr>
          <w:rFonts w:cs="Times New Roman"/>
          <w:color w:val="FFFFFF" w:themeColor="background1"/>
          <w:sz w:val="24"/>
          <w:szCs w:val="24"/>
        </w:rPr>
        <w:t>ing</w:t>
      </w:r>
      <w:r w:rsidRPr="009C71EC">
        <w:rPr>
          <w:rFonts w:cs="Times New Roman"/>
          <w:color w:val="FFFFFF" w:themeColor="background1"/>
          <w:sz w:val="24"/>
          <w:szCs w:val="24"/>
        </w:rPr>
        <w:t xml:space="preserve"> those engaged in acts amounting to </w:t>
      </w:r>
      <w:proofErr w:type="gramStart"/>
      <w:r w:rsidRPr="009C71EC">
        <w:rPr>
          <w:rFonts w:cs="Times New Roman"/>
          <w:color w:val="FFFFFF" w:themeColor="background1"/>
          <w:sz w:val="24"/>
          <w:szCs w:val="24"/>
        </w:rPr>
        <w:t>torture;</w:t>
      </w:r>
      <w:proofErr w:type="gramEnd"/>
    </w:p>
    <w:p w14:paraId="7053586A" w14:textId="1AE272D5" w:rsidR="007B43D4" w:rsidRPr="009C71EC" w:rsidRDefault="007B43D4" w:rsidP="007B43D4">
      <w:pPr>
        <w:pStyle w:val="ListParagraph"/>
        <w:numPr>
          <w:ilvl w:val="0"/>
          <w:numId w:val="12"/>
        </w:numPr>
        <w:jc w:val="both"/>
        <w:rPr>
          <w:rFonts w:cs="Times New Roman"/>
          <w:color w:val="FFFFFF" w:themeColor="background1"/>
          <w:sz w:val="24"/>
          <w:szCs w:val="24"/>
        </w:rPr>
      </w:pPr>
      <w:r w:rsidRPr="009C71EC">
        <w:rPr>
          <w:rFonts w:cs="Times New Roman"/>
          <w:color w:val="FFFFFF" w:themeColor="background1"/>
          <w:sz w:val="24"/>
          <w:szCs w:val="24"/>
        </w:rPr>
        <w:t>Provid</w:t>
      </w:r>
      <w:r w:rsidR="0041673B" w:rsidRPr="009C71EC">
        <w:rPr>
          <w:rFonts w:cs="Times New Roman"/>
          <w:color w:val="FFFFFF" w:themeColor="background1"/>
          <w:sz w:val="24"/>
          <w:szCs w:val="24"/>
        </w:rPr>
        <w:t>ing</w:t>
      </w:r>
      <w:r w:rsidRPr="009C71EC">
        <w:rPr>
          <w:rFonts w:cs="Times New Roman"/>
          <w:color w:val="FFFFFF" w:themeColor="background1"/>
          <w:sz w:val="24"/>
          <w:szCs w:val="24"/>
        </w:rPr>
        <w:t xml:space="preserve"> safe passage, asylum and care for victims and </w:t>
      </w:r>
      <w:proofErr w:type="gramStart"/>
      <w:r w:rsidRPr="009C71EC">
        <w:rPr>
          <w:rFonts w:cs="Times New Roman"/>
          <w:color w:val="FFFFFF" w:themeColor="background1"/>
          <w:sz w:val="24"/>
          <w:szCs w:val="24"/>
        </w:rPr>
        <w:t>survivors</w:t>
      </w:r>
      <w:r w:rsidR="0041673B" w:rsidRPr="009C71EC">
        <w:rPr>
          <w:rFonts w:cs="Times New Roman"/>
          <w:color w:val="FFFFFF" w:themeColor="background1"/>
          <w:sz w:val="24"/>
          <w:szCs w:val="24"/>
        </w:rPr>
        <w:t>;</w:t>
      </w:r>
      <w:proofErr w:type="gramEnd"/>
      <w:r w:rsidRPr="009C71EC">
        <w:rPr>
          <w:rFonts w:cs="Times New Roman"/>
          <w:color w:val="FFFFFF" w:themeColor="background1"/>
          <w:sz w:val="24"/>
          <w:szCs w:val="24"/>
        </w:rPr>
        <w:t xml:space="preserve"> </w:t>
      </w:r>
    </w:p>
    <w:p w14:paraId="036A4565" w14:textId="77A9438B" w:rsidR="0041673B" w:rsidRPr="009C71EC" w:rsidRDefault="007B43D4" w:rsidP="007B43D4">
      <w:pPr>
        <w:pStyle w:val="ListParagraph"/>
        <w:numPr>
          <w:ilvl w:val="0"/>
          <w:numId w:val="12"/>
        </w:numPr>
        <w:jc w:val="both"/>
        <w:rPr>
          <w:rFonts w:cs="Times New Roman"/>
          <w:color w:val="FFFFFF" w:themeColor="background1"/>
          <w:sz w:val="24"/>
          <w:szCs w:val="24"/>
        </w:rPr>
      </w:pPr>
      <w:r w:rsidRPr="009C71EC">
        <w:rPr>
          <w:rFonts w:cs="Times New Roman"/>
          <w:color w:val="FFFFFF" w:themeColor="background1"/>
          <w:sz w:val="24"/>
          <w:szCs w:val="24"/>
        </w:rPr>
        <w:t>Grant</w:t>
      </w:r>
      <w:r w:rsidR="0041673B" w:rsidRPr="009C71EC">
        <w:rPr>
          <w:rFonts w:cs="Times New Roman"/>
          <w:color w:val="FFFFFF" w:themeColor="background1"/>
          <w:sz w:val="24"/>
          <w:szCs w:val="24"/>
        </w:rPr>
        <w:t>ing</w:t>
      </w:r>
      <w:r w:rsidRPr="009C71EC">
        <w:rPr>
          <w:rFonts w:cs="Times New Roman"/>
          <w:color w:val="FFFFFF" w:themeColor="background1"/>
          <w:sz w:val="24"/>
          <w:szCs w:val="24"/>
        </w:rPr>
        <w:t xml:space="preserve"> asylum and humanitarian visas</w:t>
      </w:r>
      <w:r w:rsidR="0041673B" w:rsidRPr="009C71EC">
        <w:rPr>
          <w:rFonts w:cs="Times New Roman"/>
          <w:color w:val="FFFFFF" w:themeColor="background1"/>
          <w:sz w:val="24"/>
          <w:szCs w:val="24"/>
        </w:rPr>
        <w:t xml:space="preserve"> to those fleeing persecution;</w:t>
      </w:r>
      <w:r w:rsidR="00BA4203" w:rsidRPr="009C71EC">
        <w:rPr>
          <w:rFonts w:cs="Times New Roman"/>
          <w:color w:val="FFFFFF" w:themeColor="background1"/>
          <w:sz w:val="24"/>
          <w:szCs w:val="24"/>
        </w:rPr>
        <w:t xml:space="preserve"> and</w:t>
      </w:r>
    </w:p>
    <w:p w14:paraId="2DE973E5" w14:textId="01303D24" w:rsidR="007B43D4" w:rsidRPr="009C71EC" w:rsidRDefault="0041673B" w:rsidP="007B43D4">
      <w:pPr>
        <w:pStyle w:val="ListParagraph"/>
        <w:numPr>
          <w:ilvl w:val="0"/>
          <w:numId w:val="12"/>
        </w:numPr>
        <w:jc w:val="both"/>
        <w:rPr>
          <w:rFonts w:cs="Times New Roman"/>
          <w:color w:val="FFFFFF" w:themeColor="background1"/>
          <w:sz w:val="24"/>
          <w:szCs w:val="24"/>
        </w:rPr>
      </w:pPr>
      <w:r w:rsidRPr="009C71EC">
        <w:rPr>
          <w:rFonts w:cs="Times New Roman"/>
          <w:color w:val="FFFFFF" w:themeColor="background1"/>
          <w:sz w:val="24"/>
          <w:szCs w:val="24"/>
        </w:rPr>
        <w:t>P</w:t>
      </w:r>
      <w:r w:rsidR="007B43D4" w:rsidRPr="009C71EC">
        <w:rPr>
          <w:rFonts w:cs="Times New Roman"/>
          <w:color w:val="FFFFFF" w:themeColor="background1"/>
          <w:sz w:val="24"/>
          <w:szCs w:val="24"/>
        </w:rPr>
        <w:t>rovid</w:t>
      </w:r>
      <w:r w:rsidRPr="009C71EC">
        <w:rPr>
          <w:rFonts w:cs="Times New Roman"/>
          <w:color w:val="FFFFFF" w:themeColor="background1"/>
          <w:sz w:val="24"/>
          <w:szCs w:val="24"/>
        </w:rPr>
        <w:t>ing</w:t>
      </w:r>
      <w:r w:rsidR="007B43D4" w:rsidRPr="009C71EC">
        <w:rPr>
          <w:rFonts w:cs="Times New Roman"/>
          <w:color w:val="FFFFFF" w:themeColor="background1"/>
          <w:sz w:val="24"/>
          <w:szCs w:val="24"/>
        </w:rPr>
        <w:t xml:space="preserve"> medical and other life-saving assistance, to victims, </w:t>
      </w:r>
      <w:r w:rsidRPr="009C71EC">
        <w:rPr>
          <w:rFonts w:cs="Times New Roman"/>
          <w:color w:val="FFFFFF" w:themeColor="background1"/>
          <w:sz w:val="24"/>
          <w:szCs w:val="24"/>
        </w:rPr>
        <w:t>especially</w:t>
      </w:r>
      <w:r w:rsidR="007B43D4" w:rsidRPr="009C71EC">
        <w:rPr>
          <w:rFonts w:cs="Times New Roman"/>
          <w:color w:val="FFFFFF" w:themeColor="background1"/>
          <w:sz w:val="24"/>
          <w:szCs w:val="24"/>
        </w:rPr>
        <w:t xml:space="preserve"> those fleeing persecution in the context of the protests in the Islamic Republic of Iran.</w:t>
      </w:r>
    </w:p>
    <w:p w14:paraId="73F256FF" w14:textId="4A86FB7E" w:rsidR="005D36CF" w:rsidRPr="008A2314" w:rsidRDefault="005D36CF" w:rsidP="00CB7293">
      <w:pPr>
        <w:jc w:val="both"/>
        <w:rPr>
          <w:rFonts w:cs="Times New Roman"/>
          <w:color w:val="FFFFFF" w:themeColor="background1"/>
          <w:sz w:val="24"/>
          <w:szCs w:val="24"/>
        </w:rPr>
      </w:pPr>
    </w:p>
    <w:sectPr w:rsidR="005D36CF" w:rsidRPr="008A2314" w:rsidSect="007F7A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C275" w14:textId="77777777" w:rsidR="00BA4203" w:rsidRDefault="00BA4203" w:rsidP="00BA4203">
      <w:pPr>
        <w:spacing w:after="0" w:line="240" w:lineRule="auto"/>
      </w:pPr>
      <w:r>
        <w:separator/>
      </w:r>
    </w:p>
  </w:endnote>
  <w:endnote w:type="continuationSeparator" w:id="0">
    <w:p w14:paraId="3A81E5D1" w14:textId="77777777" w:rsidR="00BA4203" w:rsidRDefault="00BA4203" w:rsidP="00BA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4A43" w14:textId="77777777" w:rsidR="00BA4203" w:rsidRDefault="00BA4203" w:rsidP="00BA4203">
      <w:pPr>
        <w:spacing w:after="0" w:line="240" w:lineRule="auto"/>
      </w:pPr>
      <w:r>
        <w:separator/>
      </w:r>
    </w:p>
  </w:footnote>
  <w:footnote w:type="continuationSeparator" w:id="0">
    <w:p w14:paraId="73EB1C4D" w14:textId="77777777" w:rsidR="00BA4203" w:rsidRDefault="00BA4203" w:rsidP="00BA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359"/>
    <w:multiLevelType w:val="hybridMultilevel"/>
    <w:tmpl w:val="E26033A0"/>
    <w:lvl w:ilvl="0" w:tplc="FFFFFFFF">
      <w:start w:val="1"/>
      <w:numFmt w:val="lowerRoman"/>
      <w:lvlText w:val="(%1)"/>
      <w:lvlJc w:val="left"/>
      <w:pPr>
        <w:ind w:left="1145"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4E41BE3"/>
    <w:multiLevelType w:val="hybridMultilevel"/>
    <w:tmpl w:val="268A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50C10"/>
    <w:multiLevelType w:val="hybridMultilevel"/>
    <w:tmpl w:val="EC6C9654"/>
    <w:lvl w:ilvl="0" w:tplc="A2DA1920">
      <w:start w:val="1"/>
      <w:numFmt w:val="lowerLetter"/>
      <w:lvlText w:val="(%1)"/>
      <w:lvlJc w:val="left"/>
      <w:pPr>
        <w:ind w:left="720" w:hanging="360"/>
      </w:pPr>
      <w:rPr>
        <w:rFonts w:asciiTheme="majorBidi" w:eastAsiaTheme="minorEastAsia" w:hAnsiTheme="majorBidi" w:cstheme="maj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22933"/>
    <w:multiLevelType w:val="hybridMultilevel"/>
    <w:tmpl w:val="A36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533BB"/>
    <w:multiLevelType w:val="hybridMultilevel"/>
    <w:tmpl w:val="3972153E"/>
    <w:lvl w:ilvl="0" w:tplc="AB48784A">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561B1E38"/>
    <w:multiLevelType w:val="hybridMultilevel"/>
    <w:tmpl w:val="7CA6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047A64"/>
    <w:multiLevelType w:val="hybridMultilevel"/>
    <w:tmpl w:val="E26033A0"/>
    <w:lvl w:ilvl="0" w:tplc="AF4A424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6F62854"/>
    <w:multiLevelType w:val="hybridMultilevel"/>
    <w:tmpl w:val="EC6C9654"/>
    <w:lvl w:ilvl="0" w:tplc="FFFFFFFF">
      <w:start w:val="1"/>
      <w:numFmt w:val="lowerLetter"/>
      <w:lvlText w:val="(%1)"/>
      <w:lvlJc w:val="left"/>
      <w:pPr>
        <w:ind w:left="2204" w:hanging="360"/>
      </w:pPr>
      <w:rPr>
        <w:rFonts w:asciiTheme="majorBidi" w:eastAsiaTheme="minorEastAsia" w:hAnsiTheme="majorBidi" w:cstheme="majorBidi"/>
      </w:rPr>
    </w:lvl>
    <w:lvl w:ilvl="1" w:tplc="FFFFFFFF" w:tentative="1">
      <w:start w:val="1"/>
      <w:numFmt w:val="bullet"/>
      <w:lvlText w:val="o"/>
      <w:lvlJc w:val="left"/>
      <w:pPr>
        <w:ind w:left="2924" w:hanging="360"/>
      </w:pPr>
      <w:rPr>
        <w:rFonts w:ascii="Courier New" w:hAnsi="Courier New" w:cs="Courier New" w:hint="default"/>
      </w:rPr>
    </w:lvl>
    <w:lvl w:ilvl="2" w:tplc="FFFFFFFF" w:tentative="1">
      <w:start w:val="1"/>
      <w:numFmt w:val="bullet"/>
      <w:lvlText w:val=""/>
      <w:lvlJc w:val="left"/>
      <w:pPr>
        <w:ind w:left="3644" w:hanging="360"/>
      </w:pPr>
      <w:rPr>
        <w:rFonts w:ascii="Wingdings" w:hAnsi="Wingdings" w:hint="default"/>
      </w:rPr>
    </w:lvl>
    <w:lvl w:ilvl="3" w:tplc="FFFFFFFF" w:tentative="1">
      <w:start w:val="1"/>
      <w:numFmt w:val="bullet"/>
      <w:lvlText w:val=""/>
      <w:lvlJc w:val="left"/>
      <w:pPr>
        <w:ind w:left="4364" w:hanging="360"/>
      </w:pPr>
      <w:rPr>
        <w:rFonts w:ascii="Symbol" w:hAnsi="Symbol" w:hint="default"/>
      </w:rPr>
    </w:lvl>
    <w:lvl w:ilvl="4" w:tplc="FFFFFFFF" w:tentative="1">
      <w:start w:val="1"/>
      <w:numFmt w:val="bullet"/>
      <w:lvlText w:val="o"/>
      <w:lvlJc w:val="left"/>
      <w:pPr>
        <w:ind w:left="5084" w:hanging="360"/>
      </w:pPr>
      <w:rPr>
        <w:rFonts w:ascii="Courier New" w:hAnsi="Courier New" w:cs="Courier New" w:hint="default"/>
      </w:rPr>
    </w:lvl>
    <w:lvl w:ilvl="5" w:tplc="FFFFFFFF" w:tentative="1">
      <w:start w:val="1"/>
      <w:numFmt w:val="bullet"/>
      <w:lvlText w:val=""/>
      <w:lvlJc w:val="left"/>
      <w:pPr>
        <w:ind w:left="5804" w:hanging="360"/>
      </w:pPr>
      <w:rPr>
        <w:rFonts w:ascii="Wingdings" w:hAnsi="Wingdings" w:hint="default"/>
      </w:rPr>
    </w:lvl>
    <w:lvl w:ilvl="6" w:tplc="FFFFFFFF" w:tentative="1">
      <w:start w:val="1"/>
      <w:numFmt w:val="bullet"/>
      <w:lvlText w:val=""/>
      <w:lvlJc w:val="left"/>
      <w:pPr>
        <w:ind w:left="6524" w:hanging="360"/>
      </w:pPr>
      <w:rPr>
        <w:rFonts w:ascii="Symbol" w:hAnsi="Symbol" w:hint="default"/>
      </w:rPr>
    </w:lvl>
    <w:lvl w:ilvl="7" w:tplc="FFFFFFFF" w:tentative="1">
      <w:start w:val="1"/>
      <w:numFmt w:val="bullet"/>
      <w:lvlText w:val="o"/>
      <w:lvlJc w:val="left"/>
      <w:pPr>
        <w:ind w:left="7244" w:hanging="360"/>
      </w:pPr>
      <w:rPr>
        <w:rFonts w:ascii="Courier New" w:hAnsi="Courier New" w:cs="Courier New" w:hint="default"/>
      </w:rPr>
    </w:lvl>
    <w:lvl w:ilvl="8" w:tplc="FFFFFFFF" w:tentative="1">
      <w:start w:val="1"/>
      <w:numFmt w:val="bullet"/>
      <w:lvlText w:val=""/>
      <w:lvlJc w:val="left"/>
      <w:pPr>
        <w:ind w:left="7964" w:hanging="360"/>
      </w:pPr>
      <w:rPr>
        <w:rFonts w:ascii="Wingdings" w:hAnsi="Wingdings" w:hint="default"/>
      </w:rPr>
    </w:lvl>
  </w:abstractNum>
  <w:abstractNum w:abstractNumId="9" w15:restartNumberingAfterBreak="0">
    <w:nsid w:val="6EB02780"/>
    <w:multiLevelType w:val="hybridMultilevel"/>
    <w:tmpl w:val="DB84E536"/>
    <w:lvl w:ilvl="0" w:tplc="4208B6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7C3B2F"/>
    <w:multiLevelType w:val="hybridMultilevel"/>
    <w:tmpl w:val="75523576"/>
    <w:lvl w:ilvl="0" w:tplc="C192A2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7B0176"/>
    <w:multiLevelType w:val="hybridMultilevel"/>
    <w:tmpl w:val="D17876FE"/>
    <w:lvl w:ilvl="0" w:tplc="4EA22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07726325">
    <w:abstractNumId w:val="5"/>
  </w:num>
  <w:num w:numId="2" w16cid:durableId="822967958">
    <w:abstractNumId w:val="11"/>
  </w:num>
  <w:num w:numId="3" w16cid:durableId="1905527873">
    <w:abstractNumId w:val="3"/>
  </w:num>
  <w:num w:numId="4" w16cid:durableId="1063600365">
    <w:abstractNumId w:val="1"/>
  </w:num>
  <w:num w:numId="5" w16cid:durableId="1880513918">
    <w:abstractNumId w:val="6"/>
  </w:num>
  <w:num w:numId="6" w16cid:durableId="171377185">
    <w:abstractNumId w:val="2"/>
  </w:num>
  <w:num w:numId="7" w16cid:durableId="1802727292">
    <w:abstractNumId w:val="8"/>
  </w:num>
  <w:num w:numId="8" w16cid:durableId="1663309099">
    <w:abstractNumId w:val="4"/>
  </w:num>
  <w:num w:numId="9" w16cid:durableId="901720003">
    <w:abstractNumId w:val="9"/>
  </w:num>
  <w:num w:numId="10" w16cid:durableId="1118330604">
    <w:abstractNumId w:val="7"/>
  </w:num>
  <w:num w:numId="11" w16cid:durableId="1468932266">
    <w:abstractNumId w:val="0"/>
  </w:num>
  <w:num w:numId="12" w16cid:durableId="751703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hdrShapeDefaults>
    <o:shapedefaults v:ext="edit" spidmax="2049">
      <o:colormenu v:ext="edit" fillcolor="none [243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16"/>
    <w:rsid w:val="00020B96"/>
    <w:rsid w:val="00024F38"/>
    <w:rsid w:val="00050BD5"/>
    <w:rsid w:val="000601E5"/>
    <w:rsid w:val="00066625"/>
    <w:rsid w:val="00080B20"/>
    <w:rsid w:val="00085137"/>
    <w:rsid w:val="000C246B"/>
    <w:rsid w:val="000C2C20"/>
    <w:rsid w:val="001033CB"/>
    <w:rsid w:val="00130396"/>
    <w:rsid w:val="00190DA6"/>
    <w:rsid w:val="001B3E44"/>
    <w:rsid w:val="001B4B0C"/>
    <w:rsid w:val="001D6ED0"/>
    <w:rsid w:val="00212AC7"/>
    <w:rsid w:val="00216E7B"/>
    <w:rsid w:val="00232C53"/>
    <w:rsid w:val="00256372"/>
    <w:rsid w:val="00262546"/>
    <w:rsid w:val="00294C5A"/>
    <w:rsid w:val="002C68ED"/>
    <w:rsid w:val="002D14CD"/>
    <w:rsid w:val="003E2A99"/>
    <w:rsid w:val="00403466"/>
    <w:rsid w:val="004116D8"/>
    <w:rsid w:val="0041673B"/>
    <w:rsid w:val="00464BBD"/>
    <w:rsid w:val="00493093"/>
    <w:rsid w:val="004B1C3E"/>
    <w:rsid w:val="004B3664"/>
    <w:rsid w:val="004B5079"/>
    <w:rsid w:val="004E7A2D"/>
    <w:rsid w:val="00573F51"/>
    <w:rsid w:val="0058220F"/>
    <w:rsid w:val="00595BC6"/>
    <w:rsid w:val="005A1CA4"/>
    <w:rsid w:val="005C08EE"/>
    <w:rsid w:val="005C1D04"/>
    <w:rsid w:val="005D1B4F"/>
    <w:rsid w:val="005D36CF"/>
    <w:rsid w:val="0061427B"/>
    <w:rsid w:val="00635C8A"/>
    <w:rsid w:val="006616CE"/>
    <w:rsid w:val="00686667"/>
    <w:rsid w:val="0069107A"/>
    <w:rsid w:val="006A45DF"/>
    <w:rsid w:val="006A57E8"/>
    <w:rsid w:val="006F204C"/>
    <w:rsid w:val="006F2BE5"/>
    <w:rsid w:val="006F3DA0"/>
    <w:rsid w:val="007053E9"/>
    <w:rsid w:val="007163C9"/>
    <w:rsid w:val="00791865"/>
    <w:rsid w:val="007928FE"/>
    <w:rsid w:val="00793D75"/>
    <w:rsid w:val="007B00E2"/>
    <w:rsid w:val="007B43D4"/>
    <w:rsid w:val="007B4B86"/>
    <w:rsid w:val="007D2EF1"/>
    <w:rsid w:val="007F7A16"/>
    <w:rsid w:val="00801702"/>
    <w:rsid w:val="00803AD6"/>
    <w:rsid w:val="008360A4"/>
    <w:rsid w:val="00853A23"/>
    <w:rsid w:val="008636AD"/>
    <w:rsid w:val="00870B6C"/>
    <w:rsid w:val="008970C5"/>
    <w:rsid w:val="008A2314"/>
    <w:rsid w:val="008C5AC3"/>
    <w:rsid w:val="008E74B5"/>
    <w:rsid w:val="00905753"/>
    <w:rsid w:val="00905C3F"/>
    <w:rsid w:val="00906E1B"/>
    <w:rsid w:val="009172B2"/>
    <w:rsid w:val="00924C27"/>
    <w:rsid w:val="00941D61"/>
    <w:rsid w:val="00945BAC"/>
    <w:rsid w:val="009559A6"/>
    <w:rsid w:val="0098059C"/>
    <w:rsid w:val="009C633A"/>
    <w:rsid w:val="009C71EC"/>
    <w:rsid w:val="00A15413"/>
    <w:rsid w:val="00A1774F"/>
    <w:rsid w:val="00A32946"/>
    <w:rsid w:val="00A33C84"/>
    <w:rsid w:val="00A47141"/>
    <w:rsid w:val="00A74CF8"/>
    <w:rsid w:val="00A8778F"/>
    <w:rsid w:val="00AA4196"/>
    <w:rsid w:val="00AA59A5"/>
    <w:rsid w:val="00AB3A88"/>
    <w:rsid w:val="00AB7C2F"/>
    <w:rsid w:val="00AF01CD"/>
    <w:rsid w:val="00B15F4E"/>
    <w:rsid w:val="00B1693B"/>
    <w:rsid w:val="00B20C4C"/>
    <w:rsid w:val="00B35972"/>
    <w:rsid w:val="00B56A37"/>
    <w:rsid w:val="00B66A3D"/>
    <w:rsid w:val="00B81F38"/>
    <w:rsid w:val="00B85FB1"/>
    <w:rsid w:val="00B945D6"/>
    <w:rsid w:val="00BA4203"/>
    <w:rsid w:val="00BC2DFC"/>
    <w:rsid w:val="00BC74D0"/>
    <w:rsid w:val="00BE620A"/>
    <w:rsid w:val="00C1295C"/>
    <w:rsid w:val="00C776E5"/>
    <w:rsid w:val="00C87FA6"/>
    <w:rsid w:val="00CB7293"/>
    <w:rsid w:val="00CF3387"/>
    <w:rsid w:val="00D01081"/>
    <w:rsid w:val="00D30DC3"/>
    <w:rsid w:val="00D400F4"/>
    <w:rsid w:val="00D71A27"/>
    <w:rsid w:val="00DA205F"/>
    <w:rsid w:val="00DB2BDB"/>
    <w:rsid w:val="00DC4335"/>
    <w:rsid w:val="00E0295F"/>
    <w:rsid w:val="00E31D33"/>
    <w:rsid w:val="00E3576B"/>
    <w:rsid w:val="00E42893"/>
    <w:rsid w:val="00E6311A"/>
    <w:rsid w:val="00E7471B"/>
    <w:rsid w:val="00EB3C53"/>
    <w:rsid w:val="00EC5AFB"/>
    <w:rsid w:val="00F14A92"/>
    <w:rsid w:val="00F22F8E"/>
    <w:rsid w:val="00F50D03"/>
    <w:rsid w:val="00FC60F5"/>
    <w:rsid w:val="00FF3CA3"/>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31]"/>
    </o:shapedefaults>
    <o:shapelayout v:ext="edit">
      <o:idmap v:ext="edit" data="1"/>
    </o:shapelayout>
  </w:shapeDefaults>
  <w:decimalSymbol w:val="."/>
  <w:listSeparator w:val=","/>
  <w14:docId w14:val="5C5AC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3D4"/>
  </w:style>
  <w:style w:type="paragraph" w:styleId="Heading1">
    <w:name w:val="heading 1"/>
    <w:basedOn w:val="Normal"/>
    <w:next w:val="Normal"/>
    <w:link w:val="Heading1Char"/>
    <w:uiPriority w:val="9"/>
    <w:qFormat/>
    <w:rsid w:val="007F7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A16"/>
    <w:rPr>
      <w:rFonts w:eastAsiaTheme="majorEastAsia" w:cstheme="majorBidi"/>
      <w:color w:val="272727" w:themeColor="text1" w:themeTint="D8"/>
    </w:rPr>
  </w:style>
  <w:style w:type="paragraph" w:styleId="Title">
    <w:name w:val="Title"/>
    <w:basedOn w:val="Normal"/>
    <w:next w:val="Normal"/>
    <w:link w:val="TitleChar"/>
    <w:uiPriority w:val="10"/>
    <w:qFormat/>
    <w:rsid w:val="007F7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A16"/>
    <w:pPr>
      <w:spacing w:before="160"/>
      <w:jc w:val="center"/>
    </w:pPr>
    <w:rPr>
      <w:i/>
      <w:iCs/>
      <w:color w:val="404040" w:themeColor="text1" w:themeTint="BF"/>
    </w:rPr>
  </w:style>
  <w:style w:type="character" w:customStyle="1" w:styleId="QuoteChar">
    <w:name w:val="Quote Char"/>
    <w:basedOn w:val="DefaultParagraphFont"/>
    <w:link w:val="Quote"/>
    <w:uiPriority w:val="29"/>
    <w:rsid w:val="007F7A16"/>
    <w:rPr>
      <w:i/>
      <w:iCs/>
      <w:color w:val="404040" w:themeColor="text1" w:themeTint="BF"/>
    </w:rPr>
  </w:style>
  <w:style w:type="paragraph" w:styleId="ListParagraph">
    <w:name w:val="List Paragraph"/>
    <w:basedOn w:val="Normal"/>
    <w:uiPriority w:val="34"/>
    <w:qFormat/>
    <w:rsid w:val="007F7A16"/>
    <w:pPr>
      <w:ind w:left="720"/>
      <w:contextualSpacing/>
    </w:pPr>
  </w:style>
  <w:style w:type="character" w:styleId="IntenseEmphasis">
    <w:name w:val="Intense Emphasis"/>
    <w:basedOn w:val="DefaultParagraphFont"/>
    <w:uiPriority w:val="21"/>
    <w:qFormat/>
    <w:rsid w:val="007F7A16"/>
    <w:rPr>
      <w:i/>
      <w:iCs/>
      <w:color w:val="0F4761" w:themeColor="accent1" w:themeShade="BF"/>
    </w:rPr>
  </w:style>
  <w:style w:type="paragraph" w:styleId="IntenseQuote">
    <w:name w:val="Intense Quote"/>
    <w:basedOn w:val="Normal"/>
    <w:next w:val="Normal"/>
    <w:link w:val="IntenseQuoteChar"/>
    <w:uiPriority w:val="30"/>
    <w:qFormat/>
    <w:rsid w:val="007F7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A16"/>
    <w:rPr>
      <w:i/>
      <w:iCs/>
      <w:color w:val="0F4761" w:themeColor="accent1" w:themeShade="BF"/>
    </w:rPr>
  </w:style>
  <w:style w:type="character" w:styleId="IntenseReference">
    <w:name w:val="Intense Reference"/>
    <w:basedOn w:val="DefaultParagraphFont"/>
    <w:uiPriority w:val="32"/>
    <w:qFormat/>
    <w:rsid w:val="007F7A16"/>
    <w:rPr>
      <w:b/>
      <w:bCs/>
      <w:smallCaps/>
      <w:color w:val="0F4761" w:themeColor="accent1" w:themeShade="BF"/>
      <w:spacing w:val="5"/>
    </w:rPr>
  </w:style>
  <w:style w:type="character" w:customStyle="1" w:styleId="cf01">
    <w:name w:val="cf01"/>
    <w:basedOn w:val="DefaultParagraphFont"/>
    <w:rsid w:val="007F7A16"/>
    <w:rPr>
      <w:rFonts w:ascii="Segoe UI" w:hAnsi="Segoe UI" w:cs="Segoe UI" w:hint="default"/>
      <w:sz w:val="18"/>
      <w:szCs w:val="18"/>
    </w:rPr>
  </w:style>
  <w:style w:type="paragraph" w:customStyle="1" w:styleId="SingleTxtG">
    <w:name w:val="_ Single Txt_G"/>
    <w:basedOn w:val="Normal"/>
    <w:link w:val="SingleTxtGChar"/>
    <w:qFormat/>
    <w:rsid w:val="007F7A16"/>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kern w:val="0"/>
      <w:sz w:val="20"/>
      <w:szCs w:val="20"/>
    </w:rPr>
  </w:style>
  <w:style w:type="character" w:customStyle="1" w:styleId="SingleTxtGChar">
    <w:name w:val="_ Single Txt_G Char"/>
    <w:link w:val="SingleTxtG"/>
    <w:qFormat/>
    <w:rsid w:val="007F7A16"/>
    <w:rPr>
      <w:rFonts w:ascii="Times New Roman" w:eastAsia="Times New Roman" w:hAnsi="Times New Roman" w:cs="Times New Roman"/>
      <w:kern w:val="0"/>
      <w:sz w:val="20"/>
      <w:szCs w:val="20"/>
    </w:rPr>
  </w:style>
  <w:style w:type="paragraph" w:customStyle="1" w:styleId="RTBulletText">
    <w:name w:val="RT Bullet Text"/>
    <w:basedOn w:val="Normal"/>
    <w:next w:val="Normal"/>
    <w:uiPriority w:val="10"/>
    <w:qFormat/>
    <w:rsid w:val="00D71A27"/>
    <w:pPr>
      <w:numPr>
        <w:ilvl w:val="1"/>
        <w:numId w:val="5"/>
      </w:numPr>
      <w:tabs>
        <w:tab w:val="clear" w:pos="567"/>
      </w:tabs>
      <w:suppressAutoHyphens/>
      <w:spacing w:after="120" w:line="240" w:lineRule="auto"/>
      <w:ind w:left="1440" w:hanging="360"/>
    </w:pPr>
    <w:rPr>
      <w:rFonts w:eastAsiaTheme="minorEastAsia" w:cs="Arial"/>
      <w:color w:val="000000" w:themeColor="text1"/>
      <w:kern w:val="0"/>
      <w:sz w:val="18"/>
      <w:szCs w:val="24"/>
    </w:rPr>
  </w:style>
  <w:style w:type="character" w:styleId="CommentReference">
    <w:name w:val="annotation reference"/>
    <w:basedOn w:val="DefaultParagraphFont"/>
    <w:uiPriority w:val="99"/>
    <w:semiHidden/>
    <w:unhideWhenUsed/>
    <w:rsid w:val="00A15413"/>
    <w:rPr>
      <w:sz w:val="16"/>
      <w:szCs w:val="16"/>
    </w:rPr>
  </w:style>
  <w:style w:type="paragraph" w:styleId="CommentText">
    <w:name w:val="annotation text"/>
    <w:basedOn w:val="Normal"/>
    <w:link w:val="CommentTextChar"/>
    <w:uiPriority w:val="99"/>
    <w:unhideWhenUsed/>
    <w:rsid w:val="00A15413"/>
    <w:pPr>
      <w:spacing w:line="240" w:lineRule="auto"/>
    </w:pPr>
    <w:rPr>
      <w:sz w:val="20"/>
      <w:szCs w:val="20"/>
    </w:rPr>
  </w:style>
  <w:style w:type="character" w:customStyle="1" w:styleId="CommentTextChar">
    <w:name w:val="Comment Text Char"/>
    <w:basedOn w:val="DefaultParagraphFont"/>
    <w:link w:val="CommentText"/>
    <w:uiPriority w:val="99"/>
    <w:rsid w:val="00A15413"/>
    <w:rPr>
      <w:sz w:val="20"/>
      <w:szCs w:val="20"/>
    </w:rPr>
  </w:style>
  <w:style w:type="paragraph" w:styleId="CommentSubject">
    <w:name w:val="annotation subject"/>
    <w:basedOn w:val="CommentText"/>
    <w:next w:val="CommentText"/>
    <w:link w:val="CommentSubjectChar"/>
    <w:uiPriority w:val="99"/>
    <w:semiHidden/>
    <w:unhideWhenUsed/>
    <w:rsid w:val="00A15413"/>
    <w:rPr>
      <w:b/>
      <w:bCs/>
    </w:rPr>
  </w:style>
  <w:style w:type="character" w:customStyle="1" w:styleId="CommentSubjectChar">
    <w:name w:val="Comment Subject Char"/>
    <w:basedOn w:val="CommentTextChar"/>
    <w:link w:val="CommentSubject"/>
    <w:uiPriority w:val="99"/>
    <w:semiHidden/>
    <w:rsid w:val="00A15413"/>
    <w:rPr>
      <w:b/>
      <w:bCs/>
      <w:sz w:val="20"/>
      <w:szCs w:val="20"/>
    </w:rPr>
  </w:style>
  <w:style w:type="character" w:styleId="Hyperlink">
    <w:name w:val="Hyperlink"/>
    <w:basedOn w:val="DefaultParagraphFont"/>
    <w:uiPriority w:val="99"/>
    <w:unhideWhenUsed/>
    <w:rsid w:val="00870B6C"/>
    <w:rPr>
      <w:color w:val="467886" w:themeColor="hyperlink"/>
      <w:u w:val="single"/>
    </w:rPr>
  </w:style>
  <w:style w:type="character" w:styleId="UnresolvedMention">
    <w:name w:val="Unresolved Mention"/>
    <w:basedOn w:val="DefaultParagraphFont"/>
    <w:uiPriority w:val="99"/>
    <w:semiHidden/>
    <w:unhideWhenUsed/>
    <w:rsid w:val="00870B6C"/>
    <w:rPr>
      <w:color w:val="605E5C"/>
      <w:shd w:val="clear" w:color="auto" w:fill="E1DFDD"/>
    </w:rPr>
  </w:style>
  <w:style w:type="paragraph" w:styleId="Revision">
    <w:name w:val="Revision"/>
    <w:hidden/>
    <w:uiPriority w:val="99"/>
    <w:semiHidden/>
    <w:rsid w:val="007D2EF1"/>
    <w:pPr>
      <w:spacing w:after="0" w:line="240" w:lineRule="auto"/>
    </w:pPr>
  </w:style>
  <w:style w:type="paragraph" w:styleId="Header">
    <w:name w:val="header"/>
    <w:basedOn w:val="Normal"/>
    <w:link w:val="HeaderChar"/>
    <w:uiPriority w:val="99"/>
    <w:unhideWhenUsed/>
    <w:rsid w:val="00BA4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203"/>
  </w:style>
  <w:style w:type="paragraph" w:styleId="Footer">
    <w:name w:val="footer"/>
    <w:basedOn w:val="Normal"/>
    <w:link w:val="FooterChar"/>
    <w:uiPriority w:val="99"/>
    <w:unhideWhenUsed/>
    <w:rsid w:val="00BA4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sites/default/files/documents/hrbodies/hrcouncil/ffmi-iran/20240318-CRP-Combi.doc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ohchr.org/sites/default/files/documents/hrbodies/hrcouncil/sessions-regular/session55/advance-versions/ffmi-mandated-report-unofficial-persian-translation.pdf" TargetMode="External"/><Relationship Id="rId4" Type="http://schemas.openxmlformats.org/officeDocument/2006/relationships/settings" Target="settings.xml"/><Relationship Id="rId9" Type="http://schemas.openxmlformats.org/officeDocument/2006/relationships/hyperlink" Target="https://www.ohchr.org/sites/default/files/documents/hrbodies/hrcouncil/sessions-regular/session55/a-hrc-55-67-en.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6137B7-1BAF-405A-A115-DA241F37D3DD}">
  <ds:schemaRefs>
    <ds:schemaRef ds:uri="http://schemas.openxmlformats.org/officeDocument/2006/bibliography"/>
  </ds:schemaRefs>
</ds:datastoreItem>
</file>

<file path=customXml/itemProps2.xml><?xml version="1.0" encoding="utf-8"?>
<ds:datastoreItem xmlns:ds="http://schemas.openxmlformats.org/officeDocument/2006/customXml" ds:itemID="{7F3E3249-DD9B-4246-A079-D80F1A947CA8}"/>
</file>

<file path=customXml/itemProps3.xml><?xml version="1.0" encoding="utf-8"?>
<ds:datastoreItem xmlns:ds="http://schemas.openxmlformats.org/officeDocument/2006/customXml" ds:itemID="{06666B4F-F84F-4FDF-93A4-94F9AADF8A0D}"/>
</file>

<file path=customXml/itemProps4.xml><?xml version="1.0" encoding="utf-8"?>
<ds:datastoreItem xmlns:ds="http://schemas.openxmlformats.org/officeDocument/2006/customXml" ds:itemID="{712883B4-1460-4591-9C38-04FEFB6E8522}"/>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Bilyana Petkova Khan</dc:title>
  <dc:subject/>
  <dc:creator/>
  <cp:keywords/>
  <dc:description/>
  <cp:lastModifiedBy/>
  <cp:revision>1</cp:revision>
  <dcterms:created xsi:type="dcterms:W3CDTF">2024-06-24T09:59:00Z</dcterms:created>
  <dcterms:modified xsi:type="dcterms:W3CDTF">2024-06-24T09:59:00Z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fact sheet for posting on FFM Iran webpage</vt:lpwstr>
  </property>
</Properties>
</file>