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FDDC777" w14:textId="77777777" w:rsidTr="0040017C">
        <w:trPr>
          <w:trHeight w:val="851"/>
        </w:trPr>
        <w:tc>
          <w:tcPr>
            <w:tcW w:w="1259" w:type="dxa"/>
            <w:tcBorders>
              <w:top w:val="nil"/>
              <w:left w:val="nil"/>
              <w:bottom w:val="single" w:sz="4" w:space="0" w:color="auto"/>
              <w:right w:val="nil"/>
            </w:tcBorders>
          </w:tcPr>
          <w:p w14:paraId="7CD026D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586FAC46" w14:textId="52CDB971"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F30D810" w14:textId="3070489C" w:rsidR="00E52109" w:rsidRDefault="002A7085" w:rsidP="00CA7DCF">
            <w:pPr>
              <w:suppressAutoHyphens w:val="0"/>
              <w:spacing w:after="20"/>
              <w:jc w:val="right"/>
            </w:pPr>
            <w:r w:rsidRPr="002A7085">
              <w:rPr>
                <w:sz w:val="40"/>
              </w:rPr>
              <w:t>A</w:t>
            </w:r>
            <w:r w:rsidR="00D15D94">
              <w:t>/HRC/</w:t>
            </w:r>
            <w:r w:rsidR="009F26B1">
              <w:t>51/</w:t>
            </w:r>
            <w:r w:rsidR="00D67E5A">
              <w:t>5</w:t>
            </w:r>
          </w:p>
        </w:tc>
      </w:tr>
      <w:tr w:rsidR="00E52109" w14:paraId="53384DE1" w14:textId="77777777" w:rsidTr="0040017C">
        <w:trPr>
          <w:trHeight w:val="2835"/>
        </w:trPr>
        <w:tc>
          <w:tcPr>
            <w:tcW w:w="1259" w:type="dxa"/>
            <w:tcBorders>
              <w:top w:val="single" w:sz="4" w:space="0" w:color="auto"/>
              <w:left w:val="nil"/>
              <w:bottom w:val="single" w:sz="12" w:space="0" w:color="auto"/>
              <w:right w:val="nil"/>
            </w:tcBorders>
          </w:tcPr>
          <w:p w14:paraId="1A39D80E" w14:textId="3C718FF3"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82250ED" w14:textId="793C9D82" w:rsidR="00E52109" w:rsidRDefault="00E22F0B"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C701E00" w14:textId="77777777" w:rsidR="002A7085" w:rsidRPr="00691AFB" w:rsidRDefault="002A7085" w:rsidP="002A7085">
            <w:pPr>
              <w:spacing w:before="240" w:line="240" w:lineRule="exact"/>
            </w:pPr>
            <w:r w:rsidRPr="00691AFB">
              <w:t>Distr.: General</w:t>
            </w:r>
          </w:p>
          <w:p w14:paraId="143BA6AB" w14:textId="57B0DD02" w:rsidR="002A7085" w:rsidRPr="00691AFB" w:rsidRDefault="00DA4B5A" w:rsidP="002A7085">
            <w:pPr>
              <w:spacing w:line="240" w:lineRule="exact"/>
            </w:pPr>
            <w:r>
              <w:t>6</w:t>
            </w:r>
            <w:r w:rsidR="00F942CB">
              <w:t xml:space="preserve"> </w:t>
            </w:r>
            <w:r>
              <w:t>September</w:t>
            </w:r>
            <w:r w:rsidR="00524CCD">
              <w:t xml:space="preserve"> </w:t>
            </w:r>
            <w:r w:rsidR="002A7085" w:rsidRPr="00691AFB">
              <w:t>202</w:t>
            </w:r>
            <w:r w:rsidR="001F0A01">
              <w:t>2</w:t>
            </w:r>
          </w:p>
          <w:p w14:paraId="4F75983B" w14:textId="77777777" w:rsidR="002A7085" w:rsidRPr="00691AFB" w:rsidRDefault="002A7085" w:rsidP="002A7085">
            <w:pPr>
              <w:spacing w:line="240" w:lineRule="exact"/>
            </w:pPr>
          </w:p>
          <w:p w14:paraId="5D8F0825" w14:textId="6D5DEC6B" w:rsidR="002A7085" w:rsidRDefault="002A7085" w:rsidP="002A7085">
            <w:pPr>
              <w:suppressAutoHyphens w:val="0"/>
            </w:pPr>
            <w:r w:rsidRPr="00691AFB">
              <w:t>Original: English</w:t>
            </w:r>
          </w:p>
        </w:tc>
      </w:tr>
    </w:tbl>
    <w:p w14:paraId="7A33DE95" w14:textId="77777777" w:rsidR="002A7085" w:rsidRPr="00691AFB" w:rsidRDefault="002A7085" w:rsidP="002A7085">
      <w:pPr>
        <w:spacing w:before="120"/>
        <w:rPr>
          <w:b/>
          <w:bCs/>
          <w:sz w:val="24"/>
          <w:szCs w:val="24"/>
        </w:rPr>
      </w:pPr>
      <w:r w:rsidRPr="00691AFB">
        <w:rPr>
          <w:b/>
          <w:bCs/>
          <w:sz w:val="24"/>
          <w:szCs w:val="24"/>
        </w:rPr>
        <w:t>Human Rights Council</w:t>
      </w:r>
    </w:p>
    <w:p w14:paraId="32EEEA73" w14:textId="63BC6CF0" w:rsidR="002A7085" w:rsidRPr="00F96F6E" w:rsidRDefault="00524CCD" w:rsidP="002A7085">
      <w:pPr>
        <w:rPr>
          <w:b/>
          <w:bCs/>
        </w:rPr>
      </w:pPr>
      <w:r w:rsidRPr="00F96F6E">
        <w:rPr>
          <w:b/>
          <w:bCs/>
        </w:rPr>
        <w:t>Fifty</w:t>
      </w:r>
      <w:r w:rsidR="002A7085" w:rsidRPr="00F96F6E">
        <w:rPr>
          <w:b/>
          <w:bCs/>
        </w:rPr>
        <w:t>-</w:t>
      </w:r>
      <w:r w:rsidRPr="00F96F6E">
        <w:rPr>
          <w:b/>
          <w:bCs/>
        </w:rPr>
        <w:t>first</w:t>
      </w:r>
      <w:r w:rsidR="00330C71" w:rsidRPr="00F96F6E">
        <w:rPr>
          <w:b/>
          <w:bCs/>
        </w:rPr>
        <w:t xml:space="preserve"> </w:t>
      </w:r>
      <w:r w:rsidR="002A7085" w:rsidRPr="00F96F6E">
        <w:rPr>
          <w:b/>
          <w:bCs/>
        </w:rPr>
        <w:t>session</w:t>
      </w:r>
    </w:p>
    <w:p w14:paraId="43361CC4" w14:textId="167D9389" w:rsidR="00330C71" w:rsidRPr="00F96F6E" w:rsidRDefault="00867817" w:rsidP="002A7085">
      <w:pPr>
        <w:rPr>
          <w:b/>
          <w:bCs/>
        </w:rPr>
      </w:pPr>
      <w:r>
        <w:rPr>
          <w:b/>
          <w:bCs/>
        </w:rPr>
        <w:t>12 September–</w:t>
      </w:r>
      <w:r w:rsidR="00524CCD" w:rsidRPr="00F96F6E">
        <w:rPr>
          <w:b/>
          <w:bCs/>
        </w:rPr>
        <w:t>7 October</w:t>
      </w:r>
    </w:p>
    <w:p w14:paraId="5E6609A9" w14:textId="7CB4388E" w:rsidR="002A7085" w:rsidRPr="00F96F6E" w:rsidRDefault="002A7085" w:rsidP="002A7085">
      <w:r w:rsidRPr="00F96F6E">
        <w:t>Agenda item 2</w:t>
      </w:r>
    </w:p>
    <w:p w14:paraId="0B8D862B" w14:textId="77777777" w:rsidR="002A7085" w:rsidRPr="00F96F6E" w:rsidRDefault="002A7085" w:rsidP="002A7085">
      <w:pPr>
        <w:spacing w:after="120"/>
        <w:rPr>
          <w:b/>
          <w:bCs/>
        </w:rPr>
      </w:pPr>
      <w:r w:rsidRPr="00F96F6E">
        <w:rPr>
          <w:b/>
          <w:bCs/>
        </w:rPr>
        <w:t>Annual report of the United Nations High Commissioner</w:t>
      </w:r>
      <w:r w:rsidRPr="00F96F6E">
        <w:rPr>
          <w:b/>
          <w:bCs/>
        </w:rPr>
        <w:br/>
        <w:t xml:space="preserve">for Human Rights and reports of the Office of </w:t>
      </w:r>
      <w:r w:rsidRPr="00F96F6E">
        <w:rPr>
          <w:b/>
          <w:bCs/>
        </w:rPr>
        <w:br/>
        <w:t>the High Commissioner and the Secretary-General</w:t>
      </w:r>
    </w:p>
    <w:p w14:paraId="512790E6" w14:textId="781E13BD" w:rsidR="002A7085" w:rsidRPr="00F96F6E" w:rsidRDefault="002A7085" w:rsidP="002A7085">
      <w:pPr>
        <w:pStyle w:val="HChG"/>
      </w:pPr>
      <w:r w:rsidRPr="00F96F6E">
        <w:tab/>
      </w:r>
      <w:r w:rsidRPr="00F96F6E">
        <w:tab/>
        <w:t xml:space="preserve">Situation of human rights in </w:t>
      </w:r>
      <w:r w:rsidR="00D67E5A" w:rsidRPr="00F96F6E">
        <w:t>Sri Lanka</w:t>
      </w:r>
    </w:p>
    <w:p w14:paraId="75EEACB4" w14:textId="05762703" w:rsidR="002A7085" w:rsidRPr="00F96F6E" w:rsidRDefault="002A7085" w:rsidP="002A7085">
      <w:pPr>
        <w:pStyle w:val="H1G"/>
        <w:rPr>
          <w:b w:val="0"/>
          <w:sz w:val="20"/>
        </w:rPr>
      </w:pPr>
      <w:r w:rsidRPr="00F96F6E">
        <w:tab/>
      </w:r>
      <w:r w:rsidRPr="00F96F6E">
        <w:tab/>
      </w:r>
      <w:r w:rsidR="001E4C6F" w:rsidRPr="00F96F6E">
        <w:t>Comprehensive Report of the United Nations High Commissioner for Human Rights</w:t>
      </w:r>
      <w:r w:rsidRPr="00F96F6E">
        <w:rPr>
          <w:rStyle w:val="FootnoteReference"/>
          <w:b w:val="0"/>
          <w:bCs/>
          <w:sz w:val="20"/>
          <w:szCs w:val="22"/>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AC1EF8" w:rsidRPr="00F96F6E" w14:paraId="665BD81D" w14:textId="77777777" w:rsidTr="00AC1EF8">
        <w:trPr>
          <w:jc w:val="center"/>
        </w:trPr>
        <w:tc>
          <w:tcPr>
            <w:tcW w:w="9637" w:type="dxa"/>
            <w:tcBorders>
              <w:bottom w:val="nil"/>
            </w:tcBorders>
          </w:tcPr>
          <w:p w14:paraId="01FD1D5B" w14:textId="7BC073D0" w:rsidR="00AC1EF8" w:rsidRPr="00F96F6E" w:rsidRDefault="00AC1EF8" w:rsidP="00AC1EF8">
            <w:pPr>
              <w:tabs>
                <w:tab w:val="left" w:pos="255"/>
              </w:tabs>
              <w:suppressAutoHyphens w:val="0"/>
              <w:spacing w:before="240" w:after="120"/>
              <w:rPr>
                <w:sz w:val="24"/>
              </w:rPr>
            </w:pPr>
            <w:r w:rsidRPr="00F96F6E">
              <w:tab/>
            </w:r>
            <w:r w:rsidRPr="00F96F6E">
              <w:rPr>
                <w:i/>
                <w:sz w:val="24"/>
              </w:rPr>
              <w:t>Summary</w:t>
            </w:r>
          </w:p>
        </w:tc>
      </w:tr>
      <w:tr w:rsidR="00AC1EF8" w:rsidRPr="00F96F6E" w14:paraId="56FB5844" w14:textId="77777777" w:rsidTr="00AC1EF8">
        <w:trPr>
          <w:jc w:val="center"/>
        </w:trPr>
        <w:tc>
          <w:tcPr>
            <w:tcW w:w="9637" w:type="dxa"/>
            <w:tcBorders>
              <w:top w:val="nil"/>
              <w:bottom w:val="nil"/>
            </w:tcBorders>
            <w:shd w:val="clear" w:color="auto" w:fill="auto"/>
          </w:tcPr>
          <w:p w14:paraId="6C7EC93F" w14:textId="3708416B" w:rsidR="00AC1EF8" w:rsidRPr="00F96F6E" w:rsidRDefault="001E4C6F" w:rsidP="00867817">
            <w:pPr>
              <w:pStyle w:val="SingleTxtG"/>
              <w:ind w:firstLine="567"/>
            </w:pPr>
            <w:r w:rsidRPr="00F96F6E">
              <w:t>Sri Lanka is experiencing an unprecedented economic crisis and is now at a critical juncture in its political life</w:t>
            </w:r>
            <w:r w:rsidR="00F942CB" w:rsidRPr="00F96F6E">
              <w:t>, bringing into sharp focus the indivisibility of human rights</w:t>
            </w:r>
            <w:r w:rsidR="00C03A9E">
              <w:t xml:space="preserve">. </w:t>
            </w:r>
            <w:r w:rsidRPr="00F96F6E">
              <w:t>Since March 2022, Sri Lankans from all communities and walks of life, in particular young people, have come together in a broad-based protest movement to demand a change of government and call for acc</w:t>
            </w:r>
            <w:r w:rsidR="001F3CE0">
              <w:t xml:space="preserve">ountability and deeper reforms. </w:t>
            </w:r>
            <w:r w:rsidR="00B877DE" w:rsidRPr="00F96F6E">
              <w:t>Meanwhile victims o</w:t>
            </w:r>
            <w:r w:rsidR="00D3409D">
              <w:t xml:space="preserve">f past human rights violations </w:t>
            </w:r>
            <w:r w:rsidR="00B877DE" w:rsidRPr="00F96F6E">
              <w:t xml:space="preserve">continue to wait for truth, justice and redress. </w:t>
            </w:r>
            <w:r w:rsidRPr="00F96F6E">
              <w:t xml:space="preserve">The High Commissioner urges the new Government to embark on a national dialogue that would advance human rights and reconciliation and to carry out the deeper institutional and security sector reforms needed to prevent the recurrence of violations of the past. Many challenges lie ahead, including </w:t>
            </w:r>
            <w:r w:rsidR="00DB316B" w:rsidRPr="00F96F6E">
              <w:t>painful economic reforms</w:t>
            </w:r>
            <w:r w:rsidR="00A36B92" w:rsidRPr="00F96F6E">
              <w:t>,</w:t>
            </w:r>
            <w:r w:rsidR="00DB316B" w:rsidRPr="00F96F6E">
              <w:t xml:space="preserve"> and </w:t>
            </w:r>
            <w:r w:rsidRPr="00F96F6E">
              <w:t>the risk of further violence. The High Commissioner encourages the international community to support Sri Lanka in its recovery, but also in addressing the underlying causes of the crisis, including impunity for human rights violations and economic crimes. By pursuing a number of options to advance accountability at the international level, Member States can help Sri Lankans seek justice, reconciliation and human rights.</w:t>
            </w:r>
            <w:r w:rsidR="0002349A" w:rsidRPr="00F96F6E">
              <w:t xml:space="preserve"> This report is prepared pursuant to the Human Rights Council resolution 46/1.</w:t>
            </w:r>
          </w:p>
        </w:tc>
      </w:tr>
      <w:tr w:rsidR="00AC1EF8" w:rsidRPr="00F96F6E" w14:paraId="64267F51" w14:textId="77777777" w:rsidTr="00AC1EF8">
        <w:trPr>
          <w:jc w:val="center"/>
        </w:trPr>
        <w:tc>
          <w:tcPr>
            <w:tcW w:w="9637" w:type="dxa"/>
            <w:tcBorders>
              <w:top w:val="nil"/>
            </w:tcBorders>
          </w:tcPr>
          <w:p w14:paraId="03761594" w14:textId="77777777" w:rsidR="00AC1EF8" w:rsidRPr="00F96F6E" w:rsidRDefault="00AC1EF8" w:rsidP="00AC1EF8">
            <w:pPr>
              <w:suppressAutoHyphens w:val="0"/>
            </w:pPr>
          </w:p>
        </w:tc>
      </w:tr>
    </w:tbl>
    <w:p w14:paraId="5689DE50" w14:textId="77777777" w:rsidR="0015702E" w:rsidRPr="00F96F6E" w:rsidRDefault="002A7085" w:rsidP="002A7085">
      <w:pPr>
        <w:spacing w:after="120"/>
        <w:rPr>
          <w:lang w:val="en-US"/>
        </w:rPr>
      </w:pPr>
      <w:r w:rsidRPr="00F96F6E">
        <w:rPr>
          <w:lang w:val="en-US"/>
        </w:rPr>
        <w:br w:type="page"/>
      </w:r>
    </w:p>
    <w:p w14:paraId="122D4FD7" w14:textId="77777777" w:rsidR="002A7085" w:rsidRPr="00F96F6E" w:rsidRDefault="002A7085" w:rsidP="006D102B">
      <w:pPr>
        <w:pStyle w:val="HChG"/>
      </w:pPr>
      <w:r w:rsidRPr="00F96F6E">
        <w:lastRenderedPageBreak/>
        <w:tab/>
        <w:t>I.</w:t>
      </w:r>
      <w:r w:rsidRPr="00F96F6E">
        <w:tab/>
      </w:r>
      <w:bookmarkStart w:id="0" w:name="_Toc17789904"/>
      <w:bookmarkStart w:id="1" w:name="_Toc44414825"/>
      <w:r w:rsidRPr="00F96F6E">
        <w:t>Introduction</w:t>
      </w:r>
      <w:bookmarkEnd w:id="0"/>
      <w:bookmarkEnd w:id="1"/>
    </w:p>
    <w:p w14:paraId="07A7DB65" w14:textId="13716DEE" w:rsidR="001E4C6F" w:rsidRPr="00F96F6E" w:rsidRDefault="006D102B" w:rsidP="006D102B">
      <w:pPr>
        <w:pStyle w:val="SingleTxtG"/>
      </w:pPr>
      <w:r w:rsidRPr="00F96F6E">
        <w:t>1.</w:t>
      </w:r>
      <w:r w:rsidRPr="00F96F6E">
        <w:tab/>
      </w:r>
      <w:r w:rsidR="001E4C6F" w:rsidRPr="00F96F6E">
        <w:t xml:space="preserve">The present report is submitted </w:t>
      </w:r>
      <w:r w:rsidR="0002349A" w:rsidRPr="00F96F6E">
        <w:t>pursuant to</w:t>
      </w:r>
      <w:r w:rsidR="001F3CE0">
        <w:t xml:space="preserve"> Human Rights Council</w:t>
      </w:r>
      <w:r w:rsidR="001E4C6F" w:rsidRPr="00F96F6E">
        <w:t xml:space="preserve"> resolution 46/1</w:t>
      </w:r>
      <w:r w:rsidR="00C32265" w:rsidRPr="00F96F6E">
        <w:t>,</w:t>
      </w:r>
      <w:r w:rsidR="001E4C6F" w:rsidRPr="00F96F6E">
        <w:t xml:space="preserve"> request</w:t>
      </w:r>
      <w:r w:rsidR="00C32265" w:rsidRPr="00F96F6E">
        <w:t>ing</w:t>
      </w:r>
      <w:r w:rsidR="001E4C6F" w:rsidRPr="00F96F6E">
        <w:t xml:space="preserve"> the Office of the United Nations High Commissioner for Human Rights (OHCHR) to submit a comprehensive report on the human rights situation in Sri Lanka, with further options for advancing accountability.</w:t>
      </w:r>
      <w:r w:rsidR="001E4C6F" w:rsidRPr="00505E13">
        <w:rPr>
          <w:sz w:val="18"/>
          <w:szCs w:val="18"/>
          <w:vertAlign w:val="superscript"/>
        </w:rPr>
        <w:footnoteReference w:id="3"/>
      </w:r>
      <w:r w:rsidR="001E4C6F" w:rsidRPr="00505E13">
        <w:rPr>
          <w:sz w:val="18"/>
          <w:szCs w:val="18"/>
        </w:rPr>
        <w:t xml:space="preserve"> </w:t>
      </w:r>
      <w:bookmarkStart w:id="2" w:name="_Hlk95398001"/>
    </w:p>
    <w:p w14:paraId="4D9868FD" w14:textId="22154C34" w:rsidR="001E4C6F" w:rsidRPr="00F96F6E" w:rsidRDefault="006D102B" w:rsidP="006D102B">
      <w:pPr>
        <w:pStyle w:val="SingleTxtG"/>
      </w:pPr>
      <w:r w:rsidRPr="00F96F6E">
        <w:t>2.</w:t>
      </w:r>
      <w:r w:rsidRPr="00F96F6E">
        <w:tab/>
      </w:r>
      <w:r w:rsidR="001E4C6F" w:rsidRPr="00F96F6E">
        <w:t>OHCHR is grateful to the Government for its constructive engagement in the preparation of the report. OHCHR sent questions to the Government and received its response on 21 July 2022. The Government also facilitated two visits by OHCHR staff to Sri Lanka in May and August 2022. OHCHR also shared the draft report with the Government for factual comments.</w:t>
      </w:r>
      <w:r w:rsidR="00563071">
        <w:t xml:space="preserve"> </w:t>
      </w:r>
      <w:r w:rsidR="004763B8" w:rsidRPr="00F96F6E">
        <w:t>OHCHR acknowledges the significant burdens and constraints faced by Government agen</w:t>
      </w:r>
      <w:r w:rsidR="009367AD">
        <w:t xml:space="preserve">cies at this challenging time. </w:t>
      </w:r>
      <w:r w:rsidR="001E4C6F" w:rsidRPr="00F96F6E">
        <w:t xml:space="preserve">The High Commissioner also expresses her gratitude to the civil society organizations and other stakeholders who have cooperated with her Office.  </w:t>
      </w:r>
      <w:bookmarkEnd w:id="2"/>
    </w:p>
    <w:p w14:paraId="6B008DB2" w14:textId="6A76A61D" w:rsidR="001E4C6F" w:rsidRPr="00F96F6E" w:rsidRDefault="006D102B" w:rsidP="006D102B">
      <w:pPr>
        <w:pStyle w:val="SingleTxtG"/>
      </w:pPr>
      <w:r w:rsidRPr="00F96F6E">
        <w:t>3.</w:t>
      </w:r>
      <w:r w:rsidRPr="00F96F6E">
        <w:tab/>
      </w:r>
      <w:r w:rsidR="001E4C6F" w:rsidRPr="00F96F6E">
        <w:t>As of July 2022, the Government has six pending requests for visits by United Nations special procedures.</w:t>
      </w:r>
      <w:r w:rsidR="001E4C6F" w:rsidRPr="00505E13">
        <w:rPr>
          <w:rStyle w:val="FootnoteReference"/>
          <w:szCs w:val="18"/>
        </w:rPr>
        <w:footnoteReference w:id="4"/>
      </w:r>
      <w:r w:rsidR="001E4C6F" w:rsidRPr="00505E13">
        <w:rPr>
          <w:sz w:val="18"/>
          <w:szCs w:val="18"/>
        </w:rPr>
        <w:t xml:space="preserve"> </w:t>
      </w:r>
      <w:r w:rsidR="001E4C6F" w:rsidRPr="00F96F6E">
        <w:t>Special procedures have issued</w:t>
      </w:r>
      <w:hyperlink r:id="rId8" w:history="1">
        <w:r w:rsidR="001E4C6F" w:rsidRPr="00F96F6E">
          <w:rPr>
            <w:rStyle w:val="Hyperlink0"/>
            <w:color w:val="auto"/>
          </w:rPr>
          <w:t xml:space="preserve"> joint statement</w:t>
        </w:r>
      </w:hyperlink>
      <w:r w:rsidR="001E4C6F" w:rsidRPr="00F96F6E">
        <w:rPr>
          <w:rStyle w:val="Hyperlink0"/>
          <w:color w:val="auto"/>
        </w:rPr>
        <w:t xml:space="preserve">s expressing concern regarding the impact of the </w:t>
      </w:r>
      <w:r w:rsidR="001E4C6F" w:rsidRPr="00F96F6E">
        <w:t>economic crisis on human rights, calling for an immediate moratorium on the use of the Preventi</w:t>
      </w:r>
      <w:r w:rsidR="00563071">
        <w:t>on of Terrorism Act</w:t>
      </w:r>
      <w:r w:rsidR="001E4C6F" w:rsidRPr="00F96F6E">
        <w:t>, urging the Government to guarantee the fundamental rights of peaceful assembly and of expression.</w:t>
      </w:r>
      <w:r w:rsidR="001E4C6F" w:rsidRPr="00505E13">
        <w:rPr>
          <w:sz w:val="18"/>
          <w:szCs w:val="18"/>
          <w:vertAlign w:val="superscript"/>
        </w:rPr>
        <w:footnoteReference w:id="5"/>
      </w:r>
      <w:r w:rsidR="001E4C6F" w:rsidRPr="00505E13">
        <w:rPr>
          <w:sz w:val="18"/>
          <w:szCs w:val="18"/>
        </w:rPr>
        <w:t xml:space="preserve"> </w:t>
      </w:r>
      <w:r w:rsidR="0086625A">
        <w:t>Sri Lanka submitted its second Voluntary National Review on the 2030 Agenda in July 20</w:t>
      </w:r>
      <w:r w:rsidR="003B0398">
        <w:t>22</w:t>
      </w:r>
      <w:r w:rsidR="0086625A">
        <w:t xml:space="preserve"> and signed a UN Sustainable Development Cooperation Framework 2023-27 in August 2022.</w:t>
      </w:r>
    </w:p>
    <w:p w14:paraId="0F48D310" w14:textId="77777777" w:rsidR="001E4C6F" w:rsidRPr="00F96F6E" w:rsidRDefault="001E4C6F" w:rsidP="006D102B">
      <w:pPr>
        <w:pStyle w:val="HChG"/>
      </w:pPr>
      <w:r w:rsidRPr="00F96F6E">
        <w:tab/>
        <w:t>II.</w:t>
      </w:r>
      <w:r w:rsidRPr="00F96F6E">
        <w:tab/>
        <w:t xml:space="preserve">Context </w:t>
      </w:r>
    </w:p>
    <w:p w14:paraId="77D5C7C7" w14:textId="193740B1" w:rsidR="001E4C6F" w:rsidRPr="00F96F6E" w:rsidRDefault="006D102B" w:rsidP="006D102B">
      <w:pPr>
        <w:pStyle w:val="SingleTxtG"/>
      </w:pPr>
      <w:r w:rsidRPr="00F96F6E">
        <w:t>4.</w:t>
      </w:r>
      <w:r w:rsidRPr="00F96F6E">
        <w:tab/>
      </w:r>
      <w:r w:rsidR="001E4C6F" w:rsidRPr="00F96F6E">
        <w:t xml:space="preserve">Sri Lanka is facing an unprecedented economic crisis, while its political landscape has undergone significant upheavals. </w:t>
      </w:r>
      <w:r w:rsidR="00F942CB" w:rsidRPr="00F96F6E">
        <w:t xml:space="preserve">For months, </w:t>
      </w:r>
      <w:r w:rsidR="001E4C6F" w:rsidRPr="00F96F6E">
        <w:t xml:space="preserve">Sri Lankans </w:t>
      </w:r>
      <w:r w:rsidR="00F942CB" w:rsidRPr="00F96F6E">
        <w:t>have faced</w:t>
      </w:r>
      <w:r w:rsidR="001E4C6F" w:rsidRPr="00F96F6E">
        <w:t xml:space="preserve"> severe shortages of fuel, electricity, food, medicines and other essential items. The Sri Lankan rupee has depreciated against the US dollar and inflation is expected to increase to 70 per cent by September 2022.</w:t>
      </w:r>
      <w:r w:rsidR="001E4C6F" w:rsidRPr="00505E13">
        <w:rPr>
          <w:sz w:val="18"/>
          <w:szCs w:val="18"/>
          <w:vertAlign w:val="superscript"/>
        </w:rPr>
        <w:footnoteReference w:id="6"/>
      </w:r>
      <w:r w:rsidR="001E4C6F" w:rsidRPr="00505E13">
        <w:rPr>
          <w:sz w:val="18"/>
          <w:szCs w:val="18"/>
          <w:vertAlign w:val="superscript"/>
        </w:rPr>
        <w:t xml:space="preserve"> </w:t>
      </w:r>
      <w:r w:rsidR="00073455" w:rsidRPr="00F96F6E">
        <w:t xml:space="preserve">Meanwhile victims of past human rights violations, particularly in the North and East of the country continue to wait for truth, justice and redress.  </w:t>
      </w:r>
    </w:p>
    <w:p w14:paraId="5F5E1B9F" w14:textId="1691D5DF" w:rsidR="001E4C6F" w:rsidRPr="00F96F6E" w:rsidRDefault="006D102B" w:rsidP="00994BC7">
      <w:pPr>
        <w:pStyle w:val="SingleTxtG"/>
      </w:pPr>
      <w:r w:rsidRPr="00F96F6E">
        <w:t>5.</w:t>
      </w:r>
      <w:r w:rsidRPr="00F96F6E">
        <w:tab/>
      </w:r>
      <w:r w:rsidR="001E4C6F" w:rsidRPr="00F96F6E">
        <w:t xml:space="preserve">In the face of the collapsing economy, </w:t>
      </w:r>
      <w:r w:rsidR="00FD26A2" w:rsidRPr="00F96F6E">
        <w:t>from March 2022</w:t>
      </w:r>
      <w:r w:rsidR="007C3903" w:rsidRPr="00F96F6E">
        <w:t>,</w:t>
      </w:r>
      <w:r w:rsidR="00FD26A2" w:rsidRPr="00F96F6E">
        <w:t xml:space="preserve"> </w:t>
      </w:r>
      <w:r w:rsidR="001E4C6F" w:rsidRPr="00F96F6E">
        <w:t xml:space="preserve">Sri Lankans came together from various socioeconomic, cultural, ethnic and religious backgrounds </w:t>
      </w:r>
      <w:r w:rsidR="00DB316B" w:rsidRPr="00F96F6E">
        <w:t xml:space="preserve">in a mass protest movement </w:t>
      </w:r>
      <w:r w:rsidR="001E4C6F" w:rsidRPr="00F96F6E">
        <w:t xml:space="preserve">to demand greater transparency, accountability for corruption and economic mismanagement and increased participation in democratic life. </w:t>
      </w:r>
      <w:r w:rsidR="00FD26A2" w:rsidRPr="00F96F6E">
        <w:t xml:space="preserve">Prime Minister Mahinda </w:t>
      </w:r>
      <w:r w:rsidR="004275D8">
        <w:t xml:space="preserve">Rajapaksa </w:t>
      </w:r>
      <w:r w:rsidR="00FD26A2" w:rsidRPr="00F96F6E">
        <w:t xml:space="preserve">resigned on 9 May 2022 after his supporters attacked peaceful protesters in Colombo. This was followed by widespread violence </w:t>
      </w:r>
      <w:r w:rsidR="009B56EE">
        <w:t xml:space="preserve">against Government supporters </w:t>
      </w:r>
      <w:r w:rsidR="00FD26A2" w:rsidRPr="00F96F6E">
        <w:t xml:space="preserve">throughout the country in which seven people were killed and </w:t>
      </w:r>
      <w:r w:rsidR="009B56EE">
        <w:t>around 70</w:t>
      </w:r>
      <w:r w:rsidR="00FD26A2" w:rsidRPr="00F96F6E">
        <w:t xml:space="preserve"> houses of parliamentarians were burned</w:t>
      </w:r>
      <w:r w:rsidR="00766250">
        <w:t xml:space="preserve"> or damaged</w:t>
      </w:r>
      <w:r w:rsidR="009A5E44" w:rsidRPr="00F96F6E">
        <w:t xml:space="preserve">. </w:t>
      </w:r>
      <w:proofErr w:type="spellStart"/>
      <w:r w:rsidR="00FD26A2" w:rsidRPr="00F96F6E">
        <w:t>Ranil</w:t>
      </w:r>
      <w:proofErr w:type="spellEnd"/>
      <w:r w:rsidR="00FD26A2" w:rsidRPr="00F96F6E">
        <w:t xml:space="preserve"> </w:t>
      </w:r>
      <w:proofErr w:type="spellStart"/>
      <w:r w:rsidR="00FD26A2" w:rsidRPr="00F96F6E">
        <w:t>Wickremesinghe</w:t>
      </w:r>
      <w:proofErr w:type="spellEnd"/>
      <w:r w:rsidR="00FD26A2" w:rsidRPr="00F96F6E">
        <w:t xml:space="preserve"> was appointed Prime Minister. </w:t>
      </w:r>
      <w:r w:rsidR="00994BC7" w:rsidRPr="00F96F6E">
        <w:t xml:space="preserve"> The m</w:t>
      </w:r>
      <w:r w:rsidR="001E4C6F" w:rsidRPr="00F96F6E">
        <w:t>onths of countrywide protests culminated in a massive demonstration in Colombo on 9 July 2022 when thousands of protestors stormed</w:t>
      </w:r>
      <w:r w:rsidR="00994BC7" w:rsidRPr="00F96F6E">
        <w:t xml:space="preserve"> and occupied</w:t>
      </w:r>
      <w:r w:rsidR="001E4C6F" w:rsidRPr="00F96F6E">
        <w:t xml:space="preserve"> the offices and official residence of President Gotabaya Rajapaksa</w:t>
      </w:r>
      <w:r w:rsidR="00994BC7" w:rsidRPr="00F96F6E">
        <w:t>.</w:t>
      </w:r>
      <w:r w:rsidR="001E4C6F" w:rsidRPr="00F96F6E">
        <w:t xml:space="preserve"> </w:t>
      </w:r>
      <w:r w:rsidR="00994BC7" w:rsidRPr="00F96F6E">
        <w:t xml:space="preserve">The </w:t>
      </w:r>
      <w:r w:rsidR="001E4C6F" w:rsidRPr="00F96F6E">
        <w:t xml:space="preserve">residence of then-Prime Minister </w:t>
      </w:r>
      <w:proofErr w:type="spellStart"/>
      <w:r w:rsidR="001E4C6F" w:rsidRPr="00F96F6E">
        <w:t>Ranil</w:t>
      </w:r>
      <w:proofErr w:type="spellEnd"/>
      <w:r w:rsidR="001E4C6F" w:rsidRPr="00F96F6E">
        <w:t xml:space="preserve"> </w:t>
      </w:r>
      <w:proofErr w:type="spellStart"/>
      <w:r w:rsidR="001E4C6F" w:rsidRPr="00F96F6E">
        <w:t>Wickremesinghe</w:t>
      </w:r>
      <w:proofErr w:type="spellEnd"/>
      <w:r w:rsidR="00766250">
        <w:t xml:space="preserve"> was burned to the ground</w:t>
      </w:r>
      <w:r w:rsidR="00994BC7" w:rsidRPr="00F96F6E">
        <w:t>.</w:t>
      </w:r>
      <w:r w:rsidR="00AF25C5" w:rsidRPr="00F96F6E">
        <w:t xml:space="preserve"> </w:t>
      </w:r>
      <w:r w:rsidR="001E4C6F" w:rsidRPr="00F96F6E">
        <w:t>President Rajapaksa eventually resigned on 14 July 2022, after fleeing the country</w:t>
      </w:r>
      <w:r w:rsidR="004C35A5">
        <w:t>, but has since returned on 2 September</w:t>
      </w:r>
      <w:r w:rsidR="001E4C6F" w:rsidRPr="00F96F6E">
        <w:t xml:space="preserve">. </w:t>
      </w:r>
    </w:p>
    <w:p w14:paraId="38568631" w14:textId="4555A241" w:rsidR="001E4C6F" w:rsidRPr="00F96F6E" w:rsidRDefault="006D102B" w:rsidP="00B56AFB">
      <w:pPr>
        <w:pStyle w:val="SingleTxtG"/>
      </w:pPr>
      <w:r w:rsidRPr="00F96F6E">
        <w:t>6.</w:t>
      </w:r>
      <w:r w:rsidRPr="00F96F6E">
        <w:tab/>
      </w:r>
      <w:proofErr w:type="spellStart"/>
      <w:r w:rsidR="001E4C6F" w:rsidRPr="00F96F6E">
        <w:t>Ranil</w:t>
      </w:r>
      <w:proofErr w:type="spellEnd"/>
      <w:r w:rsidR="001E4C6F" w:rsidRPr="00F96F6E">
        <w:t xml:space="preserve"> </w:t>
      </w:r>
      <w:proofErr w:type="spellStart"/>
      <w:r w:rsidR="001E4C6F" w:rsidRPr="00F96F6E">
        <w:t>Wickremesinghe</w:t>
      </w:r>
      <w:proofErr w:type="spellEnd"/>
      <w:r w:rsidR="001E4C6F" w:rsidRPr="00F96F6E">
        <w:t xml:space="preserve"> was made Acting President and then elected by Parliament as the new President of Sri Lanka</w:t>
      </w:r>
      <w:r w:rsidR="00DB316B" w:rsidRPr="00F96F6E">
        <w:t xml:space="preserve"> on 20 July 2022</w:t>
      </w:r>
      <w:r w:rsidR="0051391C" w:rsidRPr="00F96F6E">
        <w:t xml:space="preserve"> </w:t>
      </w:r>
      <w:r w:rsidR="007303D7" w:rsidRPr="00F96F6E">
        <w:t xml:space="preserve">according to the Constitutional process.  While the President enjoys the support of the previous ruling party, he has sought to establish an All-Party Government. </w:t>
      </w:r>
      <w:r w:rsidR="00F942CB" w:rsidRPr="00F96F6E">
        <w:t xml:space="preserve"> </w:t>
      </w:r>
      <w:r w:rsidR="001E4C6F" w:rsidRPr="00F96F6E">
        <w:t>In his first speech to Parliament on 3 August 2022</w:t>
      </w:r>
      <w:r w:rsidR="001E4C6F" w:rsidRPr="00505E13">
        <w:rPr>
          <w:rStyle w:val="FootnoteReference"/>
          <w:szCs w:val="18"/>
        </w:rPr>
        <w:footnoteReference w:id="7"/>
      </w:r>
      <w:r w:rsidR="001E4C6F" w:rsidRPr="00F96F6E">
        <w:t xml:space="preserve">, the new President appealed for the unity of Sri Lankans across all ethnic communities and affirmed the place of all religions, languages and traditions.  He recognized the transformative power </w:t>
      </w:r>
      <w:r w:rsidR="001E4C6F" w:rsidRPr="00F96F6E">
        <w:lastRenderedPageBreak/>
        <w:t xml:space="preserve">of the protest movement, in particular the role of youth, </w:t>
      </w:r>
      <w:r w:rsidR="00DB316B" w:rsidRPr="00F96F6E">
        <w:t xml:space="preserve">promised constitutional reforms, and </w:t>
      </w:r>
      <w:r w:rsidR="001E4C6F" w:rsidRPr="00F96F6E">
        <w:t>proposed a “People’s Assembly” as a consultative mechanism to guide political</w:t>
      </w:r>
      <w:r w:rsidR="001E4C6F" w:rsidRPr="00F96F6E">
        <w:rPr>
          <w:shd w:val="clear" w:color="auto" w:fill="FFFFFF"/>
        </w:rPr>
        <w:t xml:space="preserve"> </w:t>
      </w:r>
      <w:r w:rsidR="001E4C6F" w:rsidRPr="00F96F6E">
        <w:t xml:space="preserve">and social reforms.  He </w:t>
      </w:r>
      <w:r w:rsidR="00DB316B" w:rsidRPr="00F96F6E">
        <w:t xml:space="preserve">committed </w:t>
      </w:r>
      <w:r w:rsidR="001E4C6F" w:rsidRPr="00F96F6E">
        <w:t>to combat corruption and establish a new Social Justice Commission to ensure economic reforms benefited all sectors of society.</w:t>
      </w:r>
      <w:r w:rsidR="00F942CB" w:rsidRPr="00F96F6E">
        <w:t xml:space="preserve">  </w:t>
      </w:r>
    </w:p>
    <w:p w14:paraId="33C85037" w14:textId="1122BCF2" w:rsidR="00313517" w:rsidRPr="00F96F6E" w:rsidRDefault="00B56AFB" w:rsidP="002A0E46">
      <w:pPr>
        <w:pStyle w:val="SingleTxtG"/>
        <w:rPr>
          <w:rStyle w:val="None"/>
          <w:color w:val="231F1F"/>
          <w:u w:color="231F1F"/>
        </w:rPr>
      </w:pPr>
      <w:r w:rsidRPr="00F96F6E">
        <w:t>7.</w:t>
      </w:r>
      <w:r w:rsidRPr="00F96F6E">
        <w:tab/>
      </w:r>
      <w:r w:rsidR="001E4C6F" w:rsidRPr="00F96F6E">
        <w:t xml:space="preserve">At the same time, </w:t>
      </w:r>
      <w:r w:rsidR="00B83032" w:rsidRPr="00F96F6E">
        <w:t>the Government has sent mixed signals</w:t>
      </w:r>
      <w:r w:rsidR="002A4E67" w:rsidRPr="00F96F6E">
        <w:t xml:space="preserve"> that </w:t>
      </w:r>
      <w:r w:rsidR="00C24064" w:rsidRPr="00F96F6E">
        <w:t xml:space="preserve">appear to </w:t>
      </w:r>
      <w:r w:rsidR="002A4E67" w:rsidRPr="00F96F6E">
        <w:t>reflect a continuity with the past</w:t>
      </w:r>
      <w:r w:rsidR="00B83032" w:rsidRPr="00F96F6E">
        <w:t>. There</w:t>
      </w:r>
      <w:r w:rsidR="001E4C6F" w:rsidRPr="00F96F6E">
        <w:t xml:space="preserve"> remains a </w:t>
      </w:r>
      <w:r w:rsidR="00C32265" w:rsidRPr="00F96F6E">
        <w:t>significant</w:t>
      </w:r>
      <w:r w:rsidR="00B83032" w:rsidRPr="00F96F6E">
        <w:t xml:space="preserve"> </w:t>
      </w:r>
      <w:r w:rsidR="001E4C6F" w:rsidRPr="00F96F6E">
        <w:t xml:space="preserve">deficit in confidence and trust between the Government, protest movement and broader civil society </w:t>
      </w:r>
      <w:r w:rsidR="0051391C" w:rsidRPr="00F96F6E">
        <w:t>and calls have continued for early elections for a renewed democratic mandate</w:t>
      </w:r>
      <w:r w:rsidR="001E4C6F" w:rsidRPr="00F96F6E">
        <w:t xml:space="preserve">. Many of the same officials remain in place, particularly in the security ministries, and the new administration has pursued a </w:t>
      </w:r>
      <w:r w:rsidR="0051391C" w:rsidRPr="00F96F6E">
        <w:t xml:space="preserve">tougher </w:t>
      </w:r>
      <w:r w:rsidR="001E4C6F" w:rsidRPr="00F96F6E">
        <w:t xml:space="preserve">security approach to the protests. </w:t>
      </w:r>
      <w:r w:rsidR="000468B7">
        <w:t xml:space="preserve">The President declared </w:t>
      </w:r>
      <w:r w:rsidR="004275D8">
        <w:t xml:space="preserve">a </w:t>
      </w:r>
      <w:r w:rsidR="00E3675D" w:rsidRPr="00F96F6E">
        <w:t>State of Emergency</w:t>
      </w:r>
      <w:r w:rsidR="0051391C" w:rsidRPr="00F96F6E">
        <w:t xml:space="preserve"> and issued expanded emergency regulations</w:t>
      </w:r>
      <w:r w:rsidR="004275D8">
        <w:t xml:space="preserve"> which lapsed on 18 August</w:t>
      </w:r>
      <w:r w:rsidR="0051391C" w:rsidRPr="00F96F6E">
        <w:t>.</w:t>
      </w:r>
      <w:r w:rsidR="004B3172">
        <w:rPr>
          <w:rStyle w:val="FootnoteReference"/>
        </w:rPr>
        <w:footnoteReference w:id="8"/>
      </w:r>
      <w:r w:rsidR="0051391C" w:rsidRPr="00F96F6E">
        <w:t xml:space="preserve">  </w:t>
      </w:r>
      <w:r w:rsidR="00313517" w:rsidRPr="00F96F6E">
        <w:t xml:space="preserve">Security forces </w:t>
      </w:r>
      <w:r w:rsidR="004275D8">
        <w:t>used excessive force to clear</w:t>
      </w:r>
      <w:r w:rsidR="00313517" w:rsidRPr="00F96F6E">
        <w:t xml:space="preserve"> the protest camp on 22 July and</w:t>
      </w:r>
      <w:r w:rsidR="002A0E46" w:rsidRPr="00F96F6E">
        <w:t xml:space="preserve"> again </w:t>
      </w:r>
      <w:r w:rsidR="004275D8">
        <w:t>to suppress</w:t>
      </w:r>
      <w:r w:rsidR="004275D8" w:rsidRPr="00F96F6E">
        <w:t xml:space="preserve"> </w:t>
      </w:r>
      <w:r w:rsidR="002A0E46" w:rsidRPr="00F96F6E">
        <w:t xml:space="preserve">a peaceful student protest on 18 August. </w:t>
      </w:r>
      <w:r w:rsidR="006B2CCA">
        <w:t>Scores</w:t>
      </w:r>
      <w:r w:rsidR="00210E66" w:rsidRPr="00F96F6E">
        <w:t xml:space="preserve"> of people</w:t>
      </w:r>
      <w:r w:rsidR="00313517" w:rsidRPr="00F96F6E">
        <w:t xml:space="preserve"> involved in the protest movement have </w:t>
      </w:r>
      <w:r w:rsidR="00DB316B" w:rsidRPr="00F96F6E">
        <w:t>been arrested and</w:t>
      </w:r>
      <w:r w:rsidR="006F6D5A">
        <w:t xml:space="preserve"> detained</w:t>
      </w:r>
      <w:r w:rsidR="004275D8">
        <w:t>, though</w:t>
      </w:r>
      <w:r w:rsidR="006656D4">
        <w:t xml:space="preserve"> the Government informs that </w:t>
      </w:r>
      <w:r w:rsidR="004275D8">
        <w:t>many have been granted bail</w:t>
      </w:r>
      <w:r w:rsidR="002A0E46" w:rsidRPr="00F96F6E">
        <w:t>.</w:t>
      </w:r>
      <w:r w:rsidR="00764F90">
        <w:rPr>
          <w:rStyle w:val="FootnoteReference"/>
        </w:rPr>
        <w:footnoteReference w:id="9"/>
      </w:r>
      <w:r w:rsidR="002A0E46" w:rsidRPr="00F96F6E">
        <w:t xml:space="preserve">  </w:t>
      </w:r>
      <w:bookmarkStart w:id="3" w:name="RenewedStateOfEmergencyWhichWasApprovedB"/>
      <w:r w:rsidR="006656D4">
        <w:t xml:space="preserve"> </w:t>
      </w:r>
    </w:p>
    <w:bookmarkEnd w:id="3"/>
    <w:p w14:paraId="07D505CC" w14:textId="22657B54" w:rsidR="001E4C6F" w:rsidRPr="00F96F6E" w:rsidRDefault="00B56AFB" w:rsidP="00B56AFB">
      <w:pPr>
        <w:pStyle w:val="HChG"/>
      </w:pPr>
      <w:r w:rsidRPr="00F96F6E">
        <w:tab/>
      </w:r>
      <w:r w:rsidR="001E4C6F" w:rsidRPr="00F96F6E">
        <w:t>III.</w:t>
      </w:r>
      <w:r w:rsidRPr="00F96F6E">
        <w:tab/>
      </w:r>
      <w:r w:rsidR="001E4C6F" w:rsidRPr="00F96F6E">
        <w:t>Human Rights Impact of the Economic Crisis</w:t>
      </w:r>
    </w:p>
    <w:p w14:paraId="124C1491" w14:textId="5CBDF7EF" w:rsidR="001E4C6F" w:rsidRPr="00F96F6E" w:rsidRDefault="00B56AFB" w:rsidP="00B56AFB">
      <w:pPr>
        <w:pStyle w:val="SingleTxtG"/>
      </w:pPr>
      <w:r w:rsidRPr="00F96F6E">
        <w:t>8.</w:t>
      </w:r>
      <w:r w:rsidRPr="00F96F6E">
        <w:tab/>
      </w:r>
      <w:r w:rsidR="001E4C6F" w:rsidRPr="00F96F6E">
        <w:t xml:space="preserve">Sri Lanka was already vulnerable to economic crises as a result of </w:t>
      </w:r>
      <w:hyperlink r:id="rId9" w:history="1">
        <w:r w:rsidR="001E4C6F" w:rsidRPr="00F96F6E">
          <w:rPr>
            <w:rStyle w:val="Hyperlink1"/>
            <w:color w:val="auto"/>
            <w:shd w:val="clear" w:color="auto" w:fill="auto"/>
            <w:lang w:val="en-GB"/>
          </w:rPr>
          <w:t>persistent fiscal and current account deficits</w:t>
        </w:r>
      </w:hyperlink>
      <w:r w:rsidR="001E4C6F" w:rsidRPr="00F96F6E">
        <w:t>, rising external debt servicing and a series of shocks, particularly the 2019 Easter Sunday attacks and the COVID-19 pandemic. In recent months, this has been compounded by the global economic impacts of the war in Ukraine, particularly on food and energy prices. However, a number of controversial economic policies adopted by the former Government, including a tax cut to stimulate the economy and a ban on the import of chemical fertilizers in April 2021, had a deeply adverse economic impact.</w:t>
      </w:r>
      <w:r w:rsidR="001E4C6F" w:rsidRPr="00F96F6E">
        <w:rPr>
          <w:vertAlign w:val="superscript"/>
        </w:rPr>
        <w:footnoteReference w:id="10"/>
      </w:r>
      <w:r w:rsidR="001E4C6F" w:rsidRPr="00F96F6E">
        <w:t xml:space="preserve"> In June 2022, </w:t>
      </w:r>
      <w:r w:rsidR="002A0E46" w:rsidRPr="00F96F6E">
        <w:t>the United Nations</w:t>
      </w:r>
      <w:r w:rsidR="001E4C6F" w:rsidRPr="00F96F6E">
        <w:t> estimated that nearly 5.7 million citizens require immediate humanitarian assistance in 25 districts across the country</w:t>
      </w:r>
      <w:r w:rsidR="001C1E8D" w:rsidRPr="00F96F6E">
        <w:t>.</w:t>
      </w:r>
      <w:r w:rsidR="001E4C6F" w:rsidRPr="00505E13">
        <w:rPr>
          <w:sz w:val="18"/>
          <w:szCs w:val="18"/>
          <w:vertAlign w:val="superscript"/>
        </w:rPr>
        <w:footnoteReference w:id="11"/>
      </w:r>
      <w:r w:rsidR="001E4C6F" w:rsidRPr="00505E13">
        <w:rPr>
          <w:sz w:val="18"/>
          <w:szCs w:val="18"/>
        </w:rPr>
        <w:t xml:space="preserve"> </w:t>
      </w:r>
    </w:p>
    <w:p w14:paraId="06BBDB9A" w14:textId="3D693B31" w:rsidR="001E4C6F" w:rsidRPr="00F96F6E" w:rsidRDefault="00B56AFB" w:rsidP="00B56AFB">
      <w:pPr>
        <w:pStyle w:val="SingleTxtG"/>
      </w:pPr>
      <w:r w:rsidRPr="00F96F6E">
        <w:t>9.</w:t>
      </w:r>
      <w:r w:rsidRPr="00F96F6E">
        <w:tab/>
      </w:r>
      <w:r w:rsidR="001E4C6F" w:rsidRPr="00F96F6E">
        <w:t>The right to food, and in turn health and nutrition, is being affected by key drivers of food insecurity, including high food prices from food inflation at 81 per cent as of July 2022</w:t>
      </w:r>
      <w:r w:rsidR="001E4C6F" w:rsidRPr="00505E13">
        <w:rPr>
          <w:sz w:val="18"/>
          <w:szCs w:val="18"/>
          <w:vertAlign w:val="superscript"/>
        </w:rPr>
        <w:footnoteReference w:id="12"/>
      </w:r>
      <w:r w:rsidR="001E4C6F" w:rsidRPr="00505E13">
        <w:rPr>
          <w:sz w:val="18"/>
          <w:szCs w:val="18"/>
        </w:rPr>
        <w:t xml:space="preserve"> </w:t>
      </w:r>
      <w:r w:rsidR="001E4C6F" w:rsidRPr="00F96F6E">
        <w:t>and the surging costs of imported commodities, reduced income, below-average crop production. United Nations surveys indicate that four out of five people have been skipping meals, up to 70 per cent of households have had to reduce food consumption</w:t>
      </w:r>
      <w:r w:rsidR="001E4C6F" w:rsidRPr="00505E13">
        <w:rPr>
          <w:sz w:val="18"/>
          <w:szCs w:val="18"/>
          <w:vertAlign w:val="superscript"/>
        </w:rPr>
        <w:footnoteReference w:id="13"/>
      </w:r>
      <w:r w:rsidR="001E4C6F" w:rsidRPr="00505E13">
        <w:rPr>
          <w:sz w:val="18"/>
          <w:szCs w:val="18"/>
        </w:rPr>
        <w:t xml:space="preserve"> </w:t>
      </w:r>
      <w:r w:rsidR="001E4C6F" w:rsidRPr="00F96F6E">
        <w:t>and 6.3 million people are food insecure.</w:t>
      </w:r>
      <w:r w:rsidR="001E4C6F" w:rsidRPr="00505E13">
        <w:rPr>
          <w:sz w:val="18"/>
          <w:szCs w:val="18"/>
          <w:vertAlign w:val="superscript"/>
        </w:rPr>
        <w:footnoteReference w:id="14"/>
      </w:r>
      <w:r w:rsidR="001E4C6F" w:rsidRPr="00505E13">
        <w:rPr>
          <w:sz w:val="18"/>
          <w:szCs w:val="18"/>
        </w:rPr>
        <w:t xml:space="preserve"> </w:t>
      </w:r>
      <w:r w:rsidR="00526DAE">
        <w:t>The Government has extended dry ration assistance to vulnerable groups and school meal programs.</w:t>
      </w:r>
      <w:r w:rsidR="00DA3EC8" w:rsidRPr="00505E13">
        <w:rPr>
          <w:rStyle w:val="FootnoteReference"/>
          <w:szCs w:val="18"/>
        </w:rPr>
        <w:footnoteReference w:id="15"/>
      </w:r>
      <w:r w:rsidR="00526DAE" w:rsidRPr="00505E13">
        <w:rPr>
          <w:sz w:val="18"/>
          <w:szCs w:val="18"/>
        </w:rPr>
        <w:t xml:space="preserve"> </w:t>
      </w:r>
      <w:r w:rsidR="00526DAE">
        <w:t xml:space="preserve"> </w:t>
      </w:r>
    </w:p>
    <w:p w14:paraId="6FE4670D" w14:textId="2EE1F852" w:rsidR="001E4C6F" w:rsidRPr="00F96F6E" w:rsidRDefault="00B56AFB" w:rsidP="00B56AFB">
      <w:pPr>
        <w:pStyle w:val="SingleTxtG"/>
      </w:pPr>
      <w:r w:rsidRPr="00F96F6E">
        <w:t>10.</w:t>
      </w:r>
      <w:r w:rsidRPr="00F96F6E">
        <w:tab/>
      </w:r>
      <w:r w:rsidR="001E4C6F" w:rsidRPr="00F96F6E">
        <w:t xml:space="preserve">Although Sri Lanka provides free healthcare services to its people </w:t>
      </w:r>
      <w:r w:rsidR="003506E5">
        <w:t xml:space="preserve">and was very successful in its vaccination program, </w:t>
      </w:r>
      <w:r w:rsidR="001E4C6F" w:rsidRPr="00F96F6E">
        <w:t>the COVID-19 pandemic stretched the public health system to its limit.</w:t>
      </w:r>
      <w:r w:rsidR="001E4C6F" w:rsidRPr="00505E13">
        <w:rPr>
          <w:sz w:val="18"/>
          <w:szCs w:val="18"/>
          <w:vertAlign w:val="superscript"/>
        </w:rPr>
        <w:footnoteReference w:id="16"/>
      </w:r>
      <w:r w:rsidR="001E4C6F" w:rsidRPr="00505E13">
        <w:rPr>
          <w:sz w:val="18"/>
          <w:szCs w:val="18"/>
        </w:rPr>
        <w:t xml:space="preserve"> </w:t>
      </w:r>
      <w:r w:rsidR="001E4C6F" w:rsidRPr="00F96F6E">
        <w:t xml:space="preserve">Its primary curative sector was already under-resourced </w:t>
      </w:r>
      <w:r w:rsidR="003506E5">
        <w:t xml:space="preserve">at </w:t>
      </w:r>
      <w:r w:rsidR="001E4C6F" w:rsidRPr="00F96F6E">
        <w:t>less than 2 per cent of GDP.</w:t>
      </w:r>
      <w:r w:rsidR="001E4C6F" w:rsidRPr="00505E13">
        <w:rPr>
          <w:sz w:val="18"/>
          <w:szCs w:val="18"/>
          <w:vertAlign w:val="superscript"/>
        </w:rPr>
        <w:footnoteReference w:id="17"/>
      </w:r>
      <w:r w:rsidR="001E4C6F" w:rsidRPr="00505E13">
        <w:rPr>
          <w:sz w:val="18"/>
          <w:szCs w:val="18"/>
        </w:rPr>
        <w:t xml:space="preserve"> </w:t>
      </w:r>
      <w:r w:rsidR="001E4C6F" w:rsidRPr="00F96F6E">
        <w:t>Most primary care facilities were already experiencing shortages in essential medicines and supplies.</w:t>
      </w:r>
      <w:r w:rsidR="001E4C6F" w:rsidRPr="00505E13">
        <w:rPr>
          <w:sz w:val="18"/>
          <w:szCs w:val="18"/>
          <w:vertAlign w:val="superscript"/>
        </w:rPr>
        <w:footnoteReference w:id="18"/>
      </w:r>
      <w:r w:rsidR="00B84521" w:rsidRPr="00F96F6E">
        <w:t xml:space="preserve"> </w:t>
      </w:r>
      <w:r w:rsidR="001E4C6F" w:rsidRPr="00F96F6E">
        <w:t xml:space="preserve">By end May 2022, almost 200 medical items were in shortage, including 76 essential, life-saving drugs and essential surgical equipment including for maternal health services. </w:t>
      </w:r>
      <w:r w:rsidR="00D203F2">
        <w:t xml:space="preserve">The Government has made allocations for urgent requirements and </w:t>
      </w:r>
      <w:r w:rsidR="006656D4">
        <w:t>sought</w:t>
      </w:r>
      <w:r w:rsidR="00D203F2">
        <w:t xml:space="preserve"> international support for the importation of essential drugs and medical </w:t>
      </w:r>
      <w:r w:rsidR="00D203F2">
        <w:lastRenderedPageBreak/>
        <w:t>equipment.</w:t>
      </w:r>
      <w:r w:rsidR="00AE1013">
        <w:rPr>
          <w:rStyle w:val="FootnoteReference"/>
        </w:rPr>
        <w:footnoteReference w:id="19"/>
      </w:r>
      <w:r w:rsidR="00F07CE6">
        <w:t xml:space="preserve"> </w:t>
      </w:r>
      <w:r w:rsidR="001C1E8D" w:rsidRPr="00F96F6E">
        <w:t xml:space="preserve">There are concerns that the longer term impact of malnutrition and disruption to </w:t>
      </w:r>
      <w:r w:rsidR="009C12AE" w:rsidRPr="00F96F6E">
        <w:t>hea</w:t>
      </w:r>
      <w:r w:rsidR="0002349A" w:rsidRPr="00F96F6E">
        <w:t>l</w:t>
      </w:r>
      <w:r w:rsidR="009C12AE" w:rsidRPr="00F96F6E">
        <w:t xml:space="preserve">th </w:t>
      </w:r>
      <w:r w:rsidR="001C1E8D" w:rsidRPr="00F96F6E">
        <w:t xml:space="preserve">systems will be felt more acutely in the </w:t>
      </w:r>
      <w:r w:rsidR="002A4E67" w:rsidRPr="00F96F6E">
        <w:t>months and years ahead</w:t>
      </w:r>
      <w:r w:rsidR="001C1E8D" w:rsidRPr="00F96F6E">
        <w:t>.</w:t>
      </w:r>
    </w:p>
    <w:p w14:paraId="28526233" w14:textId="033C5C6E" w:rsidR="001E4C6F" w:rsidRPr="00F96F6E" w:rsidRDefault="00B56AFB" w:rsidP="00B56AFB">
      <w:pPr>
        <w:pStyle w:val="SingleTxtG"/>
      </w:pPr>
      <w:r w:rsidRPr="00F96F6E">
        <w:t>11.</w:t>
      </w:r>
      <w:r w:rsidRPr="00F96F6E">
        <w:tab/>
      </w:r>
      <w:r w:rsidR="001C1E8D" w:rsidRPr="00F96F6E">
        <w:t>In terms of education</w:t>
      </w:r>
      <w:r w:rsidR="001E4C6F" w:rsidRPr="00F96F6E">
        <w:t>, Sri Lanka was already among the countries with the longest school closures due to the COVID-19 pandemic, which had led to widening inequalities and learning losses, especially among the most marginalized children.</w:t>
      </w:r>
      <w:r w:rsidR="001E4C6F" w:rsidRPr="00F96F6E">
        <w:rPr>
          <w:color w:val="333333"/>
          <w:sz w:val="18"/>
          <w:szCs w:val="18"/>
          <w:u w:color="333333"/>
          <w:vertAlign w:val="superscript"/>
        </w:rPr>
        <w:footnoteReference w:id="20"/>
      </w:r>
      <w:r w:rsidR="001E4C6F" w:rsidRPr="00F96F6E">
        <w:rPr>
          <w:color w:val="333333"/>
          <w:u w:color="333333"/>
        </w:rPr>
        <w:t xml:space="preserve"> </w:t>
      </w:r>
      <w:r w:rsidR="001E4C6F" w:rsidRPr="00F96F6E">
        <w:t xml:space="preserve">With power-cuts and weeks of school closure due to fuel shortages, children </w:t>
      </w:r>
      <w:r w:rsidR="00E36357">
        <w:t>have been further</w:t>
      </w:r>
      <w:r w:rsidR="001E4C6F" w:rsidRPr="00F96F6E">
        <w:t xml:space="preserve"> affected by the current crisis. </w:t>
      </w:r>
    </w:p>
    <w:p w14:paraId="7B8DF765" w14:textId="33F39CB8" w:rsidR="001E4C6F" w:rsidRPr="00F96F6E" w:rsidRDefault="00C13A67" w:rsidP="00C13A67">
      <w:pPr>
        <w:pStyle w:val="SingleTxtG"/>
      </w:pPr>
      <w:r w:rsidRPr="00F96F6E">
        <w:t>12.</w:t>
      </w:r>
      <w:r w:rsidRPr="00F96F6E">
        <w:tab/>
      </w:r>
      <w:r w:rsidR="001E4C6F" w:rsidRPr="00F96F6E">
        <w:t xml:space="preserve">Employment, access to household incomes and access to essential items </w:t>
      </w:r>
      <w:r w:rsidR="007F76F2" w:rsidRPr="00F96F6E">
        <w:t>have been</w:t>
      </w:r>
      <w:r w:rsidR="001E4C6F" w:rsidRPr="00F96F6E">
        <w:t xml:space="preserve"> affected, impacting the right to an adequate standard of living.</w:t>
      </w:r>
      <w:r w:rsidR="001E4C6F" w:rsidRPr="00F96F6E">
        <w:rPr>
          <w:vertAlign w:val="superscript"/>
        </w:rPr>
        <w:footnoteReference w:id="21"/>
      </w:r>
      <w:r w:rsidR="001E4C6F" w:rsidRPr="00F96F6E">
        <w:t xml:space="preserve"> Livelihoods and incomes of coastal fishing communities, farmers and transport workers have been</w:t>
      </w:r>
      <w:r w:rsidR="007F76F2" w:rsidRPr="00F96F6E">
        <w:t xml:space="preserve"> hurt by </w:t>
      </w:r>
      <w:r w:rsidR="00F3699C" w:rsidRPr="00F96F6E">
        <w:t xml:space="preserve">shortages in fuel. </w:t>
      </w:r>
      <w:r w:rsidR="001E4C6F" w:rsidRPr="00F96F6E">
        <w:t xml:space="preserve">Vulnerable population segments, such as </w:t>
      </w:r>
      <w:r w:rsidR="00B83032" w:rsidRPr="00F96F6E">
        <w:t>the urban poor</w:t>
      </w:r>
      <w:r w:rsidR="001E4C6F" w:rsidRPr="00F96F6E">
        <w:t xml:space="preserve">, daily wage earners, older persons, women-headed households, and persons with disabilities are at particular risk. </w:t>
      </w:r>
      <w:r w:rsidR="008A6111" w:rsidRPr="00F96F6E">
        <w:t xml:space="preserve">The Government </w:t>
      </w:r>
      <w:r w:rsidR="00526DAE">
        <w:t xml:space="preserve">has expanded </w:t>
      </w:r>
      <w:r w:rsidR="008A6111" w:rsidRPr="00F96F6E">
        <w:t>cash transfers and social assistance programs since the pandemic.</w:t>
      </w:r>
      <w:r w:rsidR="00AE1013">
        <w:rPr>
          <w:rStyle w:val="FootnoteReference"/>
        </w:rPr>
        <w:footnoteReference w:id="22"/>
      </w:r>
      <w:r w:rsidR="008A6111" w:rsidRPr="00F96F6E">
        <w:t xml:space="preserve">  </w:t>
      </w:r>
    </w:p>
    <w:p w14:paraId="1058D8BA" w14:textId="0960F5A3" w:rsidR="001E4C6F" w:rsidRPr="00F96F6E" w:rsidRDefault="00C13A67" w:rsidP="00C13A67">
      <w:pPr>
        <w:pStyle w:val="SingleTxtG"/>
      </w:pPr>
      <w:r w:rsidRPr="00F96F6E">
        <w:t>13.</w:t>
      </w:r>
      <w:r w:rsidRPr="00F96F6E">
        <w:tab/>
      </w:r>
      <w:r w:rsidR="002A0E46" w:rsidRPr="00F96F6E">
        <w:t>Sri Lanka will now face painful economic reforms</w:t>
      </w:r>
      <w:r w:rsidR="0030482E" w:rsidRPr="00F96F6E">
        <w:t>,</w:t>
      </w:r>
      <w:r w:rsidR="002A0E46" w:rsidRPr="00F96F6E">
        <w:t xml:space="preserve"> which will impact on human rights and likely be a focus for further protest. </w:t>
      </w:r>
      <w:r w:rsidR="001E4C6F" w:rsidRPr="00F96F6E">
        <w:t xml:space="preserve">As </w:t>
      </w:r>
      <w:r w:rsidR="006A0F7C" w:rsidRPr="00F96F6E">
        <w:t xml:space="preserve">the Government </w:t>
      </w:r>
      <w:r w:rsidR="001E4C6F" w:rsidRPr="00F96F6E">
        <w:t>negotiates an economic recovery plan, it</w:t>
      </w:r>
      <w:r w:rsidR="006A0F7C" w:rsidRPr="00F96F6E">
        <w:t xml:space="preserve"> must be guided by its</w:t>
      </w:r>
      <w:r w:rsidR="001E4C6F" w:rsidRPr="00F96F6E">
        <w:t xml:space="preserve"> obligations under the International Covenant on Economic, Social and Cultural rights (ICESCR). In the context of such economic crises, the Committee on Economic, Social and Cultural Rights has clarified that </w:t>
      </w:r>
      <w:r w:rsidR="00210E66" w:rsidRPr="00F96F6E">
        <w:t>policies</w:t>
      </w:r>
      <w:r w:rsidR="001E4C6F" w:rsidRPr="00F96F6E">
        <w:t xml:space="preserve">, such as the adoption of austerity measures have to be temporary, necessary, proportionate and non-discriminatory, and be compatible with the core content of the rights recognized in </w:t>
      </w:r>
      <w:r w:rsidR="002A0E46" w:rsidRPr="00F96F6E">
        <w:t>the ICESCR</w:t>
      </w:r>
      <w:r w:rsidR="001E4C6F" w:rsidRPr="00F96F6E">
        <w:t>, and such measures should not impinge, disproportionately, on the rights of the most disadvantaged and marginalized groups and individuals.</w:t>
      </w:r>
      <w:r w:rsidR="001E4C6F" w:rsidRPr="00F96F6E">
        <w:rPr>
          <w:vertAlign w:val="superscript"/>
        </w:rPr>
        <w:footnoteReference w:id="23"/>
      </w:r>
      <w:r w:rsidR="001E4C6F" w:rsidRPr="00F96F6E">
        <w:t xml:space="preserve">  </w:t>
      </w:r>
    </w:p>
    <w:p w14:paraId="3B7F14F0" w14:textId="516E5249" w:rsidR="001E4C6F" w:rsidRPr="00F96F6E" w:rsidRDefault="00C13A67" w:rsidP="00C13A67">
      <w:pPr>
        <w:pStyle w:val="SingleTxtG"/>
      </w:pPr>
      <w:r w:rsidRPr="00F96F6E">
        <w:t>14.</w:t>
      </w:r>
      <w:r w:rsidRPr="00F96F6E">
        <w:tab/>
      </w:r>
      <w:r w:rsidR="001E4C6F" w:rsidRPr="00F96F6E">
        <w:t>The High Commissioner urges the international community to support Sri Lanka in its recovery, in line with obligations around international cooperation and assistance.</w:t>
      </w:r>
      <w:r w:rsidR="001E4C6F" w:rsidRPr="00F96F6E">
        <w:rPr>
          <w:vertAlign w:val="superscript"/>
        </w:rPr>
        <w:footnoteReference w:id="24"/>
      </w:r>
      <w:r w:rsidR="001E4C6F" w:rsidRPr="00F96F6E">
        <w:t xml:space="preserve"> </w:t>
      </w:r>
      <w:r w:rsidR="007F76F2" w:rsidRPr="00F96F6E">
        <w:t xml:space="preserve">International financial institutions and Member States also need to support Sri Lanka in meeting its core ICESCR obligations when negotiating financial support. </w:t>
      </w:r>
      <w:r w:rsidR="001E4C6F" w:rsidRPr="00F96F6E">
        <w:t xml:space="preserve">The High Commissioner </w:t>
      </w:r>
      <w:r w:rsidR="007E38D4" w:rsidRPr="00F96F6E">
        <w:t xml:space="preserve">also </w:t>
      </w:r>
      <w:r w:rsidR="001E4C6F" w:rsidRPr="00F96F6E">
        <w:t xml:space="preserve">underscores the importance of addressing the underlying </w:t>
      </w:r>
      <w:r w:rsidR="00B83032" w:rsidRPr="00F96F6E">
        <w:t xml:space="preserve">governance </w:t>
      </w:r>
      <w:r w:rsidR="001E4C6F" w:rsidRPr="00F96F6E">
        <w:t>factors and root causes</w:t>
      </w:r>
      <w:r w:rsidR="0030482E" w:rsidRPr="00F96F6E">
        <w:t>,</w:t>
      </w:r>
      <w:r w:rsidR="001E4C6F" w:rsidRPr="00F96F6E">
        <w:t xml:space="preserve"> which have contributed to this crisis and that she has h</w:t>
      </w:r>
      <w:r w:rsidR="009D3662">
        <w:t xml:space="preserve">ighlighted in previous reports. </w:t>
      </w:r>
      <w:r w:rsidR="001E4C6F" w:rsidRPr="00F96F6E">
        <w:t>These include the deepening militarization and lack of transparency and accountability in governance</w:t>
      </w:r>
      <w:r w:rsidR="0030482E" w:rsidRPr="00F96F6E">
        <w:t>,</w:t>
      </w:r>
      <w:r w:rsidR="001E4C6F" w:rsidRPr="00F96F6E">
        <w:t xml:space="preserve"> which have embedded impunity for serious human rights violations and created an environment for corruption and the abuse of power.</w:t>
      </w:r>
      <w:r w:rsidR="001E4C6F" w:rsidRPr="00F96F6E">
        <w:rPr>
          <w:sz w:val="18"/>
          <w:szCs w:val="18"/>
          <w:vertAlign w:val="superscript"/>
        </w:rPr>
        <w:footnoteReference w:id="25"/>
      </w:r>
    </w:p>
    <w:p w14:paraId="15530BF7" w14:textId="2976D316" w:rsidR="001E4C6F" w:rsidRPr="00F96F6E" w:rsidRDefault="00C13A67" w:rsidP="00C13A67">
      <w:pPr>
        <w:pStyle w:val="HChG"/>
        <w:tabs>
          <w:tab w:val="clear" w:pos="851"/>
          <w:tab w:val="right" w:pos="709"/>
        </w:tabs>
      </w:pPr>
      <w:r w:rsidRPr="00F96F6E">
        <w:tab/>
      </w:r>
      <w:r w:rsidR="001E4C6F" w:rsidRPr="00F96F6E">
        <w:t>IV.</w:t>
      </w:r>
      <w:r w:rsidRPr="00F96F6E">
        <w:tab/>
      </w:r>
      <w:r w:rsidR="00010508">
        <w:t xml:space="preserve">Human Rights </w:t>
      </w:r>
      <w:r w:rsidR="009D63F4">
        <w:t xml:space="preserve">Trends and </w:t>
      </w:r>
      <w:r w:rsidR="00010508">
        <w:t>Developments</w:t>
      </w:r>
      <w:r w:rsidR="001E4C6F" w:rsidRPr="00F96F6E">
        <w:t xml:space="preserve"> </w:t>
      </w:r>
    </w:p>
    <w:p w14:paraId="2DFEAEDD" w14:textId="0529D51E" w:rsidR="001E4C6F" w:rsidRPr="00F96F6E" w:rsidRDefault="00C13A67" w:rsidP="00C13A67">
      <w:pPr>
        <w:pStyle w:val="H1G"/>
      </w:pPr>
      <w:r w:rsidRPr="00F96F6E">
        <w:tab/>
        <w:t>A.</w:t>
      </w:r>
      <w:r w:rsidRPr="00F96F6E">
        <w:tab/>
      </w:r>
      <w:r w:rsidR="001E4C6F" w:rsidRPr="00F96F6E">
        <w:t xml:space="preserve">Legal and institutional changes </w:t>
      </w:r>
    </w:p>
    <w:p w14:paraId="1E872D9A" w14:textId="07196A93" w:rsidR="001E4C6F" w:rsidRPr="00F96F6E" w:rsidRDefault="00D06F65" w:rsidP="00D06F65">
      <w:pPr>
        <w:pStyle w:val="SingleTxtG"/>
      </w:pPr>
      <w:r w:rsidRPr="00F96F6E">
        <w:rPr>
          <w:shd w:val="clear" w:color="auto" w:fill="FFFFFF"/>
        </w:rPr>
        <w:t>15.</w:t>
      </w:r>
      <w:r w:rsidRPr="00F96F6E">
        <w:rPr>
          <w:shd w:val="clear" w:color="auto" w:fill="FFFFFF"/>
        </w:rPr>
        <w:tab/>
      </w:r>
      <w:r w:rsidR="001E4C6F" w:rsidRPr="00F96F6E">
        <w:rPr>
          <w:shd w:val="clear" w:color="auto" w:fill="FFFFFF"/>
        </w:rPr>
        <w:t xml:space="preserve">Sri Lanka’s economic and political crisis unfolded under a powerful Executive Presidential system reintroduced through </w:t>
      </w:r>
      <w:r w:rsidR="001E4C6F" w:rsidRPr="00F96F6E">
        <w:t xml:space="preserve">the twentieth amendment to the Constitution </w:t>
      </w:r>
      <w:r w:rsidR="001E4C6F" w:rsidRPr="00F96F6E">
        <w:rPr>
          <w:shd w:val="clear" w:color="auto" w:fill="FFFFFF"/>
        </w:rPr>
        <w:t>in October 2020</w:t>
      </w:r>
      <w:r w:rsidR="001E4C6F" w:rsidRPr="00F96F6E">
        <w:t>.</w:t>
      </w:r>
      <w:r w:rsidR="001E4C6F" w:rsidRPr="00F96F6E">
        <w:rPr>
          <w:shd w:val="clear" w:color="auto" w:fill="FFFFFF"/>
        </w:rPr>
        <w:t xml:space="preserve"> The </w:t>
      </w:r>
      <w:r w:rsidR="001E4C6F" w:rsidRPr="00F96F6E">
        <w:t xml:space="preserve">twentieth </w:t>
      </w:r>
      <w:r w:rsidR="001E4C6F" w:rsidRPr="00F96F6E">
        <w:rPr>
          <w:shd w:val="clear" w:color="auto" w:fill="FFFFFF"/>
        </w:rPr>
        <w:t xml:space="preserve">amendment </w:t>
      </w:r>
      <w:r w:rsidR="001E4C6F" w:rsidRPr="00F96F6E">
        <w:t>eroded the independence of key commissions and institutions, including the Human Rights Commission of Sri Lanka, the Election Commission, the National Police Commission, the Commission to Investigate Allegations of Bribery or Corruption</w:t>
      </w:r>
      <w:r w:rsidR="001C25B0">
        <w:t>,</w:t>
      </w:r>
      <w:r w:rsidR="001E4C6F" w:rsidRPr="00F96F6E">
        <w:t xml:space="preserve"> and the judiciary. </w:t>
      </w:r>
    </w:p>
    <w:p w14:paraId="42ED3434" w14:textId="7165F899" w:rsidR="001E4C6F" w:rsidRPr="00F96F6E" w:rsidRDefault="00D06F65" w:rsidP="002A0E46">
      <w:pPr>
        <w:pStyle w:val="SingleTxtG"/>
      </w:pPr>
      <w:r w:rsidRPr="00F96F6E">
        <w:lastRenderedPageBreak/>
        <w:t>16.</w:t>
      </w:r>
      <w:r w:rsidRPr="00F96F6E">
        <w:tab/>
      </w:r>
      <w:r w:rsidR="001E4C6F" w:rsidRPr="00F96F6E">
        <w:t xml:space="preserve">In his speech to Parliament </w:t>
      </w:r>
      <w:r w:rsidR="00B105C5">
        <w:t xml:space="preserve">in </w:t>
      </w:r>
      <w:r w:rsidR="001E4C6F" w:rsidRPr="00F96F6E">
        <w:t xml:space="preserve">August 2022, President </w:t>
      </w:r>
      <w:proofErr w:type="spellStart"/>
      <w:r w:rsidR="001E4C6F" w:rsidRPr="00F96F6E">
        <w:t>Wickremesinghe</w:t>
      </w:r>
      <w:proofErr w:type="spellEnd"/>
      <w:r w:rsidR="001E4C6F" w:rsidRPr="00F96F6E">
        <w:t xml:space="preserve"> promised the creation of a new Constitution</w:t>
      </w:r>
      <w:r w:rsidR="00313517" w:rsidRPr="00F96F6E">
        <w:t>.</w:t>
      </w:r>
      <w:r w:rsidR="00010760">
        <w:rPr>
          <w:rStyle w:val="FootnoteReference"/>
        </w:rPr>
        <w:footnoteReference w:id="26"/>
      </w:r>
      <w:r w:rsidR="00313517" w:rsidRPr="00F96F6E">
        <w:t xml:space="preserve"> T</w:t>
      </w:r>
      <w:r w:rsidR="001E4C6F" w:rsidRPr="00F96F6E">
        <w:t xml:space="preserve">he Government </w:t>
      </w:r>
      <w:r w:rsidR="00313517" w:rsidRPr="00F96F6E">
        <w:t>has brought</w:t>
      </w:r>
      <w:r w:rsidR="001E4C6F" w:rsidRPr="00F96F6E">
        <w:t xml:space="preserve"> forward </w:t>
      </w:r>
      <w:r w:rsidR="007E38D4" w:rsidRPr="00F96F6E">
        <w:t xml:space="preserve">a </w:t>
      </w:r>
      <w:r w:rsidR="002A0E46" w:rsidRPr="00F96F6E">
        <w:t>22</w:t>
      </w:r>
      <w:r w:rsidR="002A0E46" w:rsidRPr="00F96F6E">
        <w:rPr>
          <w:vertAlign w:val="superscript"/>
        </w:rPr>
        <w:t>nd</w:t>
      </w:r>
      <w:r w:rsidR="002A0E46" w:rsidRPr="00F96F6E">
        <w:t xml:space="preserve"> </w:t>
      </w:r>
      <w:r w:rsidR="001E4C6F" w:rsidRPr="00F96F6E">
        <w:t xml:space="preserve">amendment to the Constitution </w:t>
      </w:r>
      <w:r w:rsidR="00313517" w:rsidRPr="00F96F6E">
        <w:t xml:space="preserve">intended </w:t>
      </w:r>
      <w:r w:rsidR="0014632C" w:rsidRPr="00F96F6E">
        <w:rPr>
          <w:i/>
        </w:rPr>
        <w:t>inter alia</w:t>
      </w:r>
      <w:r w:rsidR="0014632C" w:rsidRPr="00F96F6E">
        <w:t xml:space="preserve"> </w:t>
      </w:r>
      <w:r w:rsidR="00313517" w:rsidRPr="00F96F6E">
        <w:t>to</w:t>
      </w:r>
      <w:r w:rsidR="001E4C6F" w:rsidRPr="00F96F6E">
        <w:t xml:space="preserve"> restore the independence of the judiciary and key national institutions</w:t>
      </w:r>
      <w:r w:rsidR="00D479C2">
        <w:t xml:space="preserve"> </w:t>
      </w:r>
      <w:r w:rsidR="00494333" w:rsidRPr="00F96F6E">
        <w:t>by restoring a Constitutional Council to recommend appointments</w:t>
      </w:r>
      <w:r w:rsidR="001E4C6F" w:rsidRPr="00F96F6E">
        <w:t>.</w:t>
      </w:r>
      <w:r w:rsidR="001E4C6F" w:rsidRPr="00F96F6E">
        <w:rPr>
          <w:rStyle w:val="FootnoteReference"/>
        </w:rPr>
        <w:footnoteReference w:id="27"/>
      </w:r>
      <w:r w:rsidR="001E4C6F" w:rsidRPr="00F96F6E">
        <w:t xml:space="preserve"> The High Commissioner remains convinced that </w:t>
      </w:r>
      <w:r w:rsidR="002A0E46" w:rsidRPr="00F96F6E">
        <w:t xml:space="preserve">more </w:t>
      </w:r>
      <w:r w:rsidR="001E4C6F" w:rsidRPr="00F96F6E">
        <w:t xml:space="preserve">fundamental constitutional reform is needed to strengthen safeguards for effective separation of powers and devolution of political authority, and should be developed through broad based and consultative processes representative of all Sri Lankans. </w:t>
      </w:r>
    </w:p>
    <w:p w14:paraId="7823F0CD" w14:textId="4C009C39" w:rsidR="001E4C6F" w:rsidRPr="00F96F6E" w:rsidRDefault="004B4950" w:rsidP="002A0D7B">
      <w:pPr>
        <w:pStyle w:val="H23G"/>
        <w:rPr>
          <w:rStyle w:val="None"/>
          <w:i/>
          <w:iCs/>
        </w:rPr>
      </w:pPr>
      <w:r w:rsidRPr="00F96F6E">
        <w:rPr>
          <w:rStyle w:val="None"/>
          <w:bCs/>
          <w:i/>
          <w:iCs/>
        </w:rPr>
        <w:tab/>
      </w:r>
      <w:r w:rsidRPr="00F96F6E">
        <w:rPr>
          <w:rStyle w:val="None"/>
          <w:i/>
          <w:iCs/>
        </w:rPr>
        <w:tab/>
      </w:r>
      <w:r w:rsidR="001E4C6F" w:rsidRPr="00F96F6E">
        <w:rPr>
          <w:rStyle w:val="None"/>
          <w:i/>
          <w:iCs/>
        </w:rPr>
        <w:t>Human Rights Commission of Sri Lanka</w:t>
      </w:r>
    </w:p>
    <w:p w14:paraId="65555448" w14:textId="3FBE5548" w:rsidR="001E4C6F" w:rsidRPr="0012446B" w:rsidRDefault="006B3EAC" w:rsidP="00754B9B">
      <w:pPr>
        <w:pStyle w:val="SingleTxtG"/>
      </w:pPr>
      <w:r w:rsidRPr="00F96F6E">
        <w:rPr>
          <w:rStyle w:val="None"/>
        </w:rPr>
        <w:t>17.</w:t>
      </w:r>
      <w:r w:rsidRPr="00F96F6E">
        <w:rPr>
          <w:rStyle w:val="None"/>
        </w:rPr>
        <w:tab/>
      </w:r>
      <w:r w:rsidR="001E4C6F" w:rsidRPr="00F96F6E">
        <w:rPr>
          <w:rStyle w:val="None"/>
        </w:rPr>
        <w:t>Following a special review by the Global Alliance of National Human Rights Institutions (GANHRI), the Human Rights Commission of Sri Lanka (HRCSL) lost its A-status accreditation.</w:t>
      </w:r>
      <w:r w:rsidR="001E4C6F" w:rsidRPr="00867817">
        <w:rPr>
          <w:rStyle w:val="None"/>
          <w:sz w:val="18"/>
          <w:szCs w:val="18"/>
          <w:vertAlign w:val="superscript"/>
        </w:rPr>
        <w:footnoteReference w:id="28"/>
      </w:r>
      <w:r w:rsidR="001E4C6F" w:rsidRPr="00F96F6E">
        <w:rPr>
          <w:rStyle w:val="None"/>
        </w:rPr>
        <w:t xml:space="preserve"> The High </w:t>
      </w:r>
      <w:r w:rsidR="001E4C6F" w:rsidRPr="0012446B">
        <w:rPr>
          <w:rStyle w:val="None"/>
        </w:rPr>
        <w:t xml:space="preserve">Commissioner </w:t>
      </w:r>
      <w:r w:rsidR="007E38D4" w:rsidRPr="0012446B">
        <w:rPr>
          <w:rStyle w:val="None"/>
        </w:rPr>
        <w:t>hopes that the forthcoming amendments to the Constitution will help to restore HRCSL’s independence and effectiveness in line with the requirements of the Paris Principles.</w:t>
      </w:r>
      <w:r w:rsidR="007E38D4" w:rsidRPr="00867817">
        <w:rPr>
          <w:rStyle w:val="None"/>
          <w:sz w:val="18"/>
          <w:szCs w:val="18"/>
          <w:vertAlign w:val="superscript"/>
        </w:rPr>
        <w:footnoteReference w:id="29"/>
      </w:r>
      <w:r w:rsidR="007E38D4" w:rsidRPr="00867817">
        <w:rPr>
          <w:rStyle w:val="None"/>
          <w:sz w:val="18"/>
          <w:szCs w:val="18"/>
        </w:rPr>
        <w:t xml:space="preserve"> </w:t>
      </w:r>
      <w:r w:rsidR="007E38D4" w:rsidRPr="0012446B">
        <w:rPr>
          <w:rStyle w:val="None"/>
        </w:rPr>
        <w:t>T</w:t>
      </w:r>
      <w:r w:rsidR="001E4C6F" w:rsidRPr="0012446B">
        <w:t>he Government informed OHCHR that it has allocated funds to the HRCSL despite the economic crisis</w:t>
      </w:r>
      <w:r w:rsidR="007E38D4" w:rsidRPr="0012446B">
        <w:t xml:space="preserve">, however the </w:t>
      </w:r>
      <w:r w:rsidR="00DF3480" w:rsidRPr="0012446B">
        <w:t xml:space="preserve">HRCSL </w:t>
      </w:r>
      <w:r w:rsidR="007E38D4" w:rsidRPr="0012446B">
        <w:t>has faced many operational difficulties and staffing gaps</w:t>
      </w:r>
      <w:r w:rsidR="0077194D" w:rsidRPr="0012446B">
        <w:t xml:space="preserve">. </w:t>
      </w:r>
      <w:r w:rsidR="00DF3480" w:rsidRPr="0012446B">
        <w:t>T</w:t>
      </w:r>
      <w:r w:rsidR="001E4C6F" w:rsidRPr="0012446B">
        <w:rPr>
          <w:rStyle w:val="None"/>
        </w:rPr>
        <w:t xml:space="preserve">he HRCSL has continued to undertake </w:t>
      </w:r>
      <w:r w:rsidR="001E4C6F" w:rsidRPr="0012446B">
        <w:rPr>
          <w:rStyle w:val="None"/>
          <w:u w:color="231F1F"/>
        </w:rPr>
        <w:t>inquiries</w:t>
      </w:r>
      <w:r w:rsidR="001E4C6F" w:rsidRPr="0012446B">
        <w:rPr>
          <w:rStyle w:val="None"/>
          <w:spacing w:val="-1"/>
          <w:u w:color="231F1F"/>
        </w:rPr>
        <w:t xml:space="preserve"> </w:t>
      </w:r>
      <w:r w:rsidR="001E4C6F" w:rsidRPr="0012446B">
        <w:rPr>
          <w:rStyle w:val="None"/>
          <w:u w:color="231F1F"/>
        </w:rPr>
        <w:t>into</w:t>
      </w:r>
      <w:r w:rsidR="001E4C6F" w:rsidRPr="0012446B">
        <w:rPr>
          <w:rStyle w:val="None"/>
          <w:spacing w:val="-1"/>
          <w:u w:color="231F1F"/>
        </w:rPr>
        <w:t xml:space="preserve"> </w:t>
      </w:r>
      <w:r w:rsidR="001E4C6F" w:rsidRPr="0012446B">
        <w:rPr>
          <w:rStyle w:val="None"/>
          <w:u w:color="231F1F"/>
        </w:rPr>
        <w:t>incidents</w:t>
      </w:r>
      <w:r w:rsidR="001E4C6F" w:rsidRPr="0012446B">
        <w:rPr>
          <w:rStyle w:val="None"/>
          <w:spacing w:val="-1"/>
          <w:u w:color="231F1F"/>
        </w:rPr>
        <w:t xml:space="preserve"> </w:t>
      </w:r>
      <w:r w:rsidR="001E4C6F" w:rsidRPr="0012446B">
        <w:rPr>
          <w:rStyle w:val="None"/>
          <w:u w:color="231F1F"/>
        </w:rPr>
        <w:t>related</w:t>
      </w:r>
      <w:r w:rsidR="001E4C6F" w:rsidRPr="0012446B">
        <w:rPr>
          <w:rStyle w:val="None"/>
          <w:spacing w:val="-1"/>
          <w:u w:color="231F1F"/>
        </w:rPr>
        <w:t xml:space="preserve"> </w:t>
      </w:r>
      <w:r w:rsidR="001E4C6F" w:rsidRPr="0012446B">
        <w:rPr>
          <w:rStyle w:val="None"/>
          <w:u w:color="231F1F"/>
        </w:rPr>
        <w:t>to the</w:t>
      </w:r>
      <w:r w:rsidR="001E4C6F" w:rsidRPr="0012446B">
        <w:rPr>
          <w:rStyle w:val="None"/>
          <w:spacing w:val="-1"/>
          <w:u w:color="231F1F"/>
        </w:rPr>
        <w:t xml:space="preserve"> </w:t>
      </w:r>
      <w:r w:rsidR="001E4C6F" w:rsidRPr="0012446B">
        <w:rPr>
          <w:rStyle w:val="None"/>
          <w:u w:color="231F1F"/>
        </w:rPr>
        <w:t>protests,</w:t>
      </w:r>
      <w:r w:rsidR="0097548A" w:rsidRPr="0012446B">
        <w:rPr>
          <w:rStyle w:val="None"/>
          <w:u w:color="231F1F"/>
        </w:rPr>
        <w:t xml:space="preserve"> </w:t>
      </w:r>
      <w:r w:rsidR="001E4C6F" w:rsidRPr="0012446B">
        <w:rPr>
          <w:rStyle w:val="None"/>
          <w:u w:color="231F1F"/>
        </w:rPr>
        <w:t>and has issued statements on important issues such as the declaration</w:t>
      </w:r>
      <w:r w:rsidR="001E4C6F" w:rsidRPr="0012446B">
        <w:rPr>
          <w:rStyle w:val="None"/>
          <w:spacing w:val="-1"/>
          <w:u w:color="231F1F"/>
        </w:rPr>
        <w:t xml:space="preserve"> </w:t>
      </w:r>
      <w:r w:rsidR="001E4C6F" w:rsidRPr="0012446B">
        <w:rPr>
          <w:rStyle w:val="None"/>
          <w:u w:color="231F1F"/>
        </w:rPr>
        <w:t>of</w:t>
      </w:r>
      <w:r w:rsidR="001E4C6F" w:rsidRPr="0012446B">
        <w:rPr>
          <w:rStyle w:val="None"/>
          <w:spacing w:val="-1"/>
          <w:u w:color="231F1F"/>
        </w:rPr>
        <w:t xml:space="preserve"> </w:t>
      </w:r>
      <w:r w:rsidR="001E4C6F" w:rsidRPr="0012446B">
        <w:rPr>
          <w:rStyle w:val="None"/>
          <w:u w:color="231F1F"/>
        </w:rPr>
        <w:t>a State of Emergency, the temporary</w:t>
      </w:r>
      <w:r w:rsidR="001E4C6F" w:rsidRPr="0012446B">
        <w:rPr>
          <w:rStyle w:val="None"/>
          <w:spacing w:val="-1"/>
          <w:u w:color="231F1F"/>
        </w:rPr>
        <w:t xml:space="preserve"> </w:t>
      </w:r>
      <w:r w:rsidR="001E4C6F" w:rsidRPr="0012446B">
        <w:rPr>
          <w:rStyle w:val="None"/>
          <w:u w:color="231F1F"/>
        </w:rPr>
        <w:t>suspension</w:t>
      </w:r>
      <w:r w:rsidR="001E4C6F" w:rsidRPr="0012446B">
        <w:rPr>
          <w:rStyle w:val="None"/>
          <w:spacing w:val="-1"/>
          <w:u w:color="231F1F"/>
        </w:rPr>
        <w:t xml:space="preserve"> </w:t>
      </w:r>
      <w:r w:rsidR="001E4C6F" w:rsidRPr="0012446B">
        <w:rPr>
          <w:rStyle w:val="None"/>
          <w:u w:color="231F1F"/>
        </w:rPr>
        <w:t>of</w:t>
      </w:r>
      <w:r w:rsidR="001E4C6F" w:rsidRPr="0012446B">
        <w:rPr>
          <w:rStyle w:val="None"/>
          <w:spacing w:val="-1"/>
          <w:u w:color="231F1F"/>
        </w:rPr>
        <w:t xml:space="preserve"> </w:t>
      </w:r>
      <w:r w:rsidR="001E4C6F" w:rsidRPr="0012446B">
        <w:rPr>
          <w:rStyle w:val="None"/>
          <w:u w:color="231F1F"/>
        </w:rPr>
        <w:t>access</w:t>
      </w:r>
      <w:r w:rsidR="001E4C6F" w:rsidRPr="0012446B">
        <w:rPr>
          <w:rStyle w:val="None"/>
          <w:spacing w:val="-1"/>
          <w:u w:color="231F1F"/>
        </w:rPr>
        <w:t xml:space="preserve"> </w:t>
      </w:r>
      <w:r w:rsidR="001E4C6F" w:rsidRPr="0012446B">
        <w:rPr>
          <w:rStyle w:val="None"/>
          <w:u w:color="231F1F"/>
        </w:rPr>
        <w:t>to</w:t>
      </w:r>
      <w:r w:rsidR="001E4C6F" w:rsidRPr="0012446B">
        <w:rPr>
          <w:rStyle w:val="None"/>
          <w:spacing w:val="-1"/>
          <w:u w:color="231F1F"/>
        </w:rPr>
        <w:t xml:space="preserve"> </w:t>
      </w:r>
      <w:r w:rsidR="001E4C6F" w:rsidRPr="0012446B">
        <w:rPr>
          <w:rStyle w:val="None"/>
          <w:u w:color="231F1F"/>
        </w:rPr>
        <w:t>social</w:t>
      </w:r>
      <w:r w:rsidR="001E4C6F" w:rsidRPr="0012446B">
        <w:rPr>
          <w:rStyle w:val="None"/>
          <w:spacing w:val="-1"/>
          <w:u w:color="231F1F"/>
        </w:rPr>
        <w:t xml:space="preserve"> </w:t>
      </w:r>
      <w:r w:rsidR="001E4C6F" w:rsidRPr="0012446B">
        <w:rPr>
          <w:rStyle w:val="None"/>
          <w:u w:color="231F1F"/>
        </w:rPr>
        <w:t>media</w:t>
      </w:r>
      <w:r w:rsidR="001E4C6F" w:rsidRPr="0012446B">
        <w:rPr>
          <w:rStyle w:val="None"/>
          <w:spacing w:val="-1"/>
          <w:u w:color="231F1F"/>
        </w:rPr>
        <w:t xml:space="preserve"> </w:t>
      </w:r>
      <w:r w:rsidR="001E4C6F" w:rsidRPr="0012446B">
        <w:rPr>
          <w:rStyle w:val="None"/>
          <w:u w:color="231F1F"/>
        </w:rPr>
        <w:t xml:space="preserve">platforms and </w:t>
      </w:r>
      <w:r w:rsidR="00763D4E" w:rsidRPr="0012446B">
        <w:rPr>
          <w:rStyle w:val="None"/>
          <w:u w:color="231F1F"/>
        </w:rPr>
        <w:t xml:space="preserve">launched inquiries into </w:t>
      </w:r>
      <w:r w:rsidR="001E4C6F" w:rsidRPr="0012446B">
        <w:rPr>
          <w:rStyle w:val="None"/>
          <w:u w:color="231F1F"/>
        </w:rPr>
        <w:t xml:space="preserve">the </w:t>
      </w:r>
      <w:r w:rsidR="001E4C6F" w:rsidRPr="0012446B">
        <w:rPr>
          <w:rStyle w:val="None"/>
          <w:shd w:val="clear" w:color="auto" w:fill="FFFFFF"/>
        </w:rPr>
        <w:t>attack on peaceful protesters on 22 July 2022</w:t>
      </w:r>
      <w:r w:rsidR="0030482E" w:rsidRPr="0012446B">
        <w:rPr>
          <w:rStyle w:val="None"/>
          <w:shd w:val="clear" w:color="auto" w:fill="FFFFFF"/>
        </w:rPr>
        <w:t>.</w:t>
      </w:r>
      <w:r w:rsidR="001E4C6F" w:rsidRPr="00867817">
        <w:rPr>
          <w:rStyle w:val="None"/>
          <w:sz w:val="18"/>
          <w:szCs w:val="18"/>
          <w:shd w:val="clear" w:color="auto" w:fill="FFFFFF"/>
          <w:vertAlign w:val="superscript"/>
        </w:rPr>
        <w:footnoteReference w:id="30"/>
      </w:r>
      <w:r w:rsidR="001E4C6F" w:rsidRPr="0012446B">
        <w:rPr>
          <w:rStyle w:val="None"/>
          <w:shd w:val="clear" w:color="auto" w:fill="FFFFFF"/>
        </w:rPr>
        <w:t xml:space="preserve"> </w:t>
      </w:r>
      <w:r w:rsidR="00754B9B" w:rsidRPr="0012446B">
        <w:rPr>
          <w:rStyle w:val="None"/>
          <w:shd w:val="clear" w:color="auto" w:fill="FFFFFF"/>
        </w:rPr>
        <w:t>Other interventions</w:t>
      </w:r>
      <w:r w:rsidR="00210E66" w:rsidRPr="0012446B">
        <w:rPr>
          <w:rStyle w:val="None"/>
          <w:shd w:val="clear" w:color="auto" w:fill="FFFFFF"/>
        </w:rPr>
        <w:t xml:space="preserve"> however</w:t>
      </w:r>
      <w:r w:rsidR="00754B9B" w:rsidRPr="0012446B">
        <w:rPr>
          <w:rStyle w:val="None"/>
          <w:shd w:val="clear" w:color="auto" w:fill="FFFFFF"/>
        </w:rPr>
        <w:t xml:space="preserve">, for instance on behalf of the former President and to publicly censure a human rights activist, have sent mixed signals. </w:t>
      </w:r>
    </w:p>
    <w:p w14:paraId="158F484B" w14:textId="2579501A" w:rsidR="001E4C6F" w:rsidRPr="0012446B" w:rsidRDefault="004B4950" w:rsidP="002A0D7B">
      <w:pPr>
        <w:pStyle w:val="H23G"/>
        <w:rPr>
          <w:rStyle w:val="None"/>
          <w:i/>
          <w:iCs/>
        </w:rPr>
      </w:pPr>
      <w:r w:rsidRPr="0012446B">
        <w:rPr>
          <w:rStyle w:val="None"/>
          <w:i/>
          <w:iCs/>
        </w:rPr>
        <w:tab/>
      </w:r>
      <w:r w:rsidRPr="0012446B">
        <w:rPr>
          <w:rStyle w:val="None"/>
          <w:i/>
          <w:iCs/>
        </w:rPr>
        <w:tab/>
      </w:r>
      <w:r w:rsidR="001E4C6F" w:rsidRPr="0012446B">
        <w:rPr>
          <w:rStyle w:val="None"/>
          <w:i/>
          <w:iCs/>
        </w:rPr>
        <w:t>Prevention of Terrorism Act</w:t>
      </w:r>
    </w:p>
    <w:p w14:paraId="34D51B92" w14:textId="1E69AC52" w:rsidR="001E4C6F" w:rsidRDefault="004B4950" w:rsidP="004B4950">
      <w:pPr>
        <w:pStyle w:val="SingleTxtG"/>
      </w:pPr>
      <w:r w:rsidRPr="00F96F6E">
        <w:rPr>
          <w:rStyle w:val="None"/>
        </w:rPr>
        <w:t>1</w:t>
      </w:r>
      <w:r w:rsidR="00965B22" w:rsidRPr="00F96F6E">
        <w:rPr>
          <w:rStyle w:val="None"/>
        </w:rPr>
        <w:t>8</w:t>
      </w:r>
      <w:r w:rsidRPr="00F96F6E">
        <w:rPr>
          <w:rStyle w:val="None"/>
        </w:rPr>
        <w:t>.</w:t>
      </w:r>
      <w:r w:rsidRPr="00F96F6E">
        <w:rPr>
          <w:rStyle w:val="None"/>
        </w:rPr>
        <w:tab/>
      </w:r>
      <w:r w:rsidR="001E4C6F" w:rsidRPr="00F96F6E">
        <w:rPr>
          <w:rStyle w:val="None"/>
        </w:rPr>
        <w:t>In a long-awaited legal reform</w:t>
      </w:r>
      <w:r w:rsidR="001E4C6F">
        <w:rPr>
          <w:rStyle w:val="None"/>
        </w:rPr>
        <w:t>,</w:t>
      </w:r>
      <w:r w:rsidR="001E4C6F">
        <w:rPr>
          <w:rStyle w:val="None"/>
          <w:shd w:val="clear" w:color="auto" w:fill="FFFFFF"/>
        </w:rPr>
        <w:t xml:space="preserve"> the Parliament passed the Prevention of Terrorism Act</w:t>
      </w:r>
      <w:r w:rsidR="001E4C6F">
        <w:rPr>
          <w:rStyle w:val="None"/>
        </w:rPr>
        <w:t xml:space="preserve"> (PTA)</w:t>
      </w:r>
      <w:r w:rsidR="001E4C6F">
        <w:rPr>
          <w:rStyle w:val="None"/>
          <w:shd w:val="clear" w:color="auto" w:fill="FFFFFF"/>
        </w:rPr>
        <w:t xml:space="preserve"> Amendment Bill on 22 March 2022. While the amendments improve some safeguards, they leave</w:t>
      </w:r>
      <w:r w:rsidR="001E4C6F">
        <w:rPr>
          <w:rStyle w:val="None"/>
        </w:rPr>
        <w:t xml:space="preserve"> intact some of the most </w:t>
      </w:r>
      <w:r w:rsidR="00A11443">
        <w:rPr>
          <w:rStyle w:val="None"/>
        </w:rPr>
        <w:t xml:space="preserve">problematic </w:t>
      </w:r>
      <w:r w:rsidR="001E4C6F">
        <w:rPr>
          <w:rStyle w:val="None"/>
        </w:rPr>
        <w:t>provisions of the Act</w:t>
      </w:r>
      <w:r w:rsidR="00061A54">
        <w:rPr>
          <w:rStyle w:val="None"/>
        </w:rPr>
        <w:t>.</w:t>
      </w:r>
      <w:r w:rsidR="001E4C6F" w:rsidRPr="00867817">
        <w:rPr>
          <w:rStyle w:val="None"/>
          <w:sz w:val="18"/>
          <w:szCs w:val="18"/>
          <w:vertAlign w:val="superscript"/>
        </w:rPr>
        <w:footnoteReference w:id="31"/>
      </w:r>
      <w:r w:rsidR="001E4C6F" w:rsidRPr="00867817">
        <w:rPr>
          <w:rStyle w:val="None"/>
          <w:sz w:val="18"/>
          <w:szCs w:val="18"/>
        </w:rPr>
        <w:t xml:space="preserve"> </w:t>
      </w:r>
      <w:r w:rsidR="00D90F38">
        <w:rPr>
          <w:rStyle w:val="None"/>
        </w:rPr>
        <w:t>I</w:t>
      </w:r>
      <w:r w:rsidR="001E4C6F">
        <w:rPr>
          <w:rStyle w:val="None"/>
        </w:rPr>
        <w:t>n June 2022</w:t>
      </w:r>
      <w:r w:rsidR="00086F16">
        <w:rPr>
          <w:rStyle w:val="None"/>
        </w:rPr>
        <w:t>,</w:t>
      </w:r>
      <w:r w:rsidR="001E4C6F">
        <w:rPr>
          <w:rStyle w:val="None"/>
          <w:i/>
          <w:iCs/>
        </w:rPr>
        <w:t xml:space="preserve"> </w:t>
      </w:r>
      <w:r w:rsidR="001E4C6F">
        <w:rPr>
          <w:rStyle w:val="None"/>
        </w:rPr>
        <w:t xml:space="preserve">the Government </w:t>
      </w:r>
      <w:r w:rsidR="00763D4E">
        <w:rPr>
          <w:rStyle w:val="None"/>
        </w:rPr>
        <w:t xml:space="preserve">announced it </w:t>
      </w:r>
      <w:r w:rsidR="001E4C6F">
        <w:rPr>
          <w:rStyle w:val="None"/>
        </w:rPr>
        <w:t>had been applying a de facto moratorium on the use of the PTA since March</w:t>
      </w:r>
      <w:r w:rsidR="00AF25C5">
        <w:rPr>
          <w:rStyle w:val="None"/>
        </w:rPr>
        <w:t>;</w:t>
      </w:r>
      <w:r w:rsidR="0012446B" w:rsidRPr="0012446B">
        <w:rPr>
          <w:rStyle w:val="None"/>
          <w:vertAlign w:val="superscript"/>
        </w:rPr>
        <w:t xml:space="preserve"> </w:t>
      </w:r>
      <w:r w:rsidR="0012446B" w:rsidRPr="00867817">
        <w:rPr>
          <w:rStyle w:val="None"/>
          <w:sz w:val="18"/>
          <w:szCs w:val="18"/>
          <w:vertAlign w:val="superscript"/>
        </w:rPr>
        <w:footnoteReference w:id="32"/>
      </w:r>
      <w:r w:rsidR="00AF25C5" w:rsidRPr="00867817">
        <w:rPr>
          <w:rStyle w:val="None"/>
          <w:sz w:val="18"/>
          <w:szCs w:val="18"/>
        </w:rPr>
        <w:t xml:space="preserve"> </w:t>
      </w:r>
      <w:r w:rsidR="00AF25C5">
        <w:rPr>
          <w:rStyle w:val="None"/>
        </w:rPr>
        <w:t>however in an alarming development three student leaders were detained under the PTA on 18 August 2022.</w:t>
      </w:r>
    </w:p>
    <w:p w14:paraId="6E8F7DF6" w14:textId="3829E084" w:rsidR="001E4C6F" w:rsidRPr="00C979E6" w:rsidRDefault="00965B22" w:rsidP="00ED009C">
      <w:pPr>
        <w:pStyle w:val="SingleTxtG"/>
        <w:rPr>
          <w:rStyle w:val="None"/>
          <w:color w:val="231F1F"/>
          <w:u w:color="231F1F"/>
        </w:rPr>
      </w:pPr>
      <w:r>
        <w:rPr>
          <w:rStyle w:val="None"/>
        </w:rPr>
        <w:t>19</w:t>
      </w:r>
      <w:r w:rsidR="004B4950">
        <w:rPr>
          <w:rStyle w:val="None"/>
        </w:rPr>
        <w:t>.</w:t>
      </w:r>
      <w:r w:rsidR="004B4950">
        <w:rPr>
          <w:rStyle w:val="None"/>
        </w:rPr>
        <w:tab/>
      </w:r>
      <w:r w:rsidR="001E4C6F">
        <w:rPr>
          <w:rStyle w:val="None"/>
        </w:rPr>
        <w:t>The Government informed</w:t>
      </w:r>
      <w:r w:rsidR="00313517">
        <w:rPr>
          <w:rStyle w:val="None"/>
        </w:rPr>
        <w:t xml:space="preserve"> OHCHR</w:t>
      </w:r>
      <w:r w:rsidR="001E4C6F">
        <w:rPr>
          <w:rStyle w:val="None"/>
        </w:rPr>
        <w:t xml:space="preserve"> that the Advisory Board established under Section 13 of the PTA in August 2021 has facilitated the release of 103 detainees charged under PTA as of </w:t>
      </w:r>
      <w:r w:rsidR="001E4C6F" w:rsidRPr="0094039E">
        <w:rPr>
          <w:rStyle w:val="None"/>
        </w:rPr>
        <w:t>July 2022.</w:t>
      </w:r>
      <w:r w:rsidR="001E4C6F" w:rsidRPr="00867817">
        <w:rPr>
          <w:rStyle w:val="None"/>
          <w:sz w:val="18"/>
          <w:szCs w:val="18"/>
          <w:vertAlign w:val="superscript"/>
        </w:rPr>
        <w:footnoteReference w:id="33"/>
      </w:r>
      <w:r w:rsidR="001E4C6F" w:rsidRPr="00867817">
        <w:rPr>
          <w:rStyle w:val="None"/>
          <w:sz w:val="18"/>
          <w:szCs w:val="18"/>
        </w:rPr>
        <w:t xml:space="preserve"> </w:t>
      </w:r>
      <w:r w:rsidR="001E4C6F" w:rsidRPr="0094039E">
        <w:rPr>
          <w:rStyle w:val="None"/>
        </w:rPr>
        <w:t xml:space="preserve">According to </w:t>
      </w:r>
      <w:r w:rsidR="003C2C49">
        <w:rPr>
          <w:rStyle w:val="None"/>
        </w:rPr>
        <w:t xml:space="preserve">information available to OHCHR, there remain 47 long-term </w:t>
      </w:r>
      <w:r w:rsidR="00B82F3B">
        <w:rPr>
          <w:rStyle w:val="None"/>
        </w:rPr>
        <w:t>prisoners</w:t>
      </w:r>
      <w:r w:rsidR="003C2C49">
        <w:rPr>
          <w:rStyle w:val="None"/>
        </w:rPr>
        <w:t xml:space="preserve"> under the PTA, 22 of whom are serving sentences and 25 of whom are at various stages of </w:t>
      </w:r>
      <w:r w:rsidR="002D21B8">
        <w:rPr>
          <w:rStyle w:val="None"/>
        </w:rPr>
        <w:t xml:space="preserve">appeal; </w:t>
      </w:r>
      <w:r w:rsidR="003C2C49">
        <w:rPr>
          <w:rStyle w:val="None"/>
        </w:rPr>
        <w:t>there is a larger number of detainees from more recent years, particularly after the Easter Sunday attacks</w:t>
      </w:r>
      <w:r w:rsidR="00D90F38">
        <w:rPr>
          <w:rStyle w:val="None"/>
          <w:color w:val="231F1F"/>
          <w:u w:color="231F1F"/>
        </w:rPr>
        <w:t>.</w:t>
      </w:r>
      <w:r w:rsidR="00B82F3B" w:rsidRPr="00867817">
        <w:rPr>
          <w:rStyle w:val="FootnoteReference"/>
          <w:color w:val="231F1F"/>
          <w:szCs w:val="18"/>
          <w:u w:color="231F1F"/>
        </w:rPr>
        <w:footnoteReference w:id="34"/>
      </w:r>
      <w:r w:rsidR="006B6AB3" w:rsidRPr="00867817">
        <w:rPr>
          <w:rStyle w:val="None"/>
          <w:color w:val="231F1F"/>
          <w:sz w:val="18"/>
          <w:szCs w:val="18"/>
          <w:u w:color="231F1F"/>
        </w:rPr>
        <w:t xml:space="preserve"> </w:t>
      </w:r>
      <w:r w:rsidR="001E4C6F" w:rsidRPr="0094039E">
        <w:rPr>
          <w:rStyle w:val="None"/>
          <w:color w:val="231F1F"/>
          <w:u w:color="231F1F"/>
        </w:rPr>
        <w:t xml:space="preserve">On 1 August 2022, the Government delisted </w:t>
      </w:r>
      <w:r w:rsidR="0094039E" w:rsidRPr="0094039E">
        <w:rPr>
          <w:rStyle w:val="None"/>
          <w:color w:val="231F1F"/>
          <w:u w:color="231F1F"/>
        </w:rPr>
        <w:t>6</w:t>
      </w:r>
      <w:r w:rsidR="001E4C6F" w:rsidRPr="0094039E">
        <w:rPr>
          <w:rStyle w:val="None"/>
          <w:color w:val="231F1F"/>
          <w:u w:color="231F1F"/>
        </w:rPr>
        <w:t xml:space="preserve"> </w:t>
      </w:r>
      <w:r w:rsidR="00FD299D">
        <w:rPr>
          <w:rStyle w:val="None"/>
          <w:color w:val="231F1F"/>
          <w:u w:color="231F1F"/>
        </w:rPr>
        <w:t>entities</w:t>
      </w:r>
      <w:r w:rsidR="00FD299D" w:rsidRPr="0094039E">
        <w:rPr>
          <w:rStyle w:val="None"/>
          <w:color w:val="231F1F"/>
          <w:u w:color="231F1F"/>
        </w:rPr>
        <w:t xml:space="preserve"> </w:t>
      </w:r>
      <w:r w:rsidR="001E4C6F" w:rsidRPr="0094039E">
        <w:rPr>
          <w:rStyle w:val="None"/>
          <w:color w:val="231F1F"/>
          <w:u w:color="231F1F"/>
        </w:rPr>
        <w:t xml:space="preserve">and </w:t>
      </w:r>
      <w:r w:rsidR="0094039E" w:rsidRPr="0094039E">
        <w:rPr>
          <w:rStyle w:val="None"/>
          <w:color w:val="231F1F"/>
          <w:u w:color="231F1F"/>
        </w:rPr>
        <w:t>316</w:t>
      </w:r>
      <w:r w:rsidR="001E4C6F" w:rsidRPr="0094039E">
        <w:rPr>
          <w:rStyle w:val="None"/>
          <w:color w:val="231F1F"/>
          <w:u w:color="231F1F"/>
        </w:rPr>
        <w:t xml:space="preserve"> individuals who had been listed under counter-terrorism regulations</w:t>
      </w:r>
      <w:r w:rsidR="00BA3CF0" w:rsidRPr="0094039E">
        <w:rPr>
          <w:rStyle w:val="None"/>
          <w:color w:val="231F1F"/>
          <w:u w:color="231F1F"/>
        </w:rPr>
        <w:t>,</w:t>
      </w:r>
      <w:r w:rsidR="001E4C6F" w:rsidRPr="0094039E">
        <w:rPr>
          <w:rStyle w:val="FootnoteReference"/>
          <w:color w:val="231F1F"/>
          <w:u w:color="231F1F"/>
        </w:rPr>
        <w:footnoteReference w:id="35"/>
      </w:r>
      <w:r w:rsidR="00BA3CF0" w:rsidRPr="0094039E">
        <w:rPr>
          <w:rStyle w:val="None"/>
          <w:color w:val="231F1F"/>
          <w:u w:color="231F1F"/>
        </w:rPr>
        <w:t xml:space="preserve"> although</w:t>
      </w:r>
      <w:r w:rsidR="00C1597C">
        <w:rPr>
          <w:rStyle w:val="None"/>
          <w:color w:val="231F1F"/>
          <w:u w:color="231F1F"/>
        </w:rPr>
        <w:t xml:space="preserve"> three organisations and 55 individuals </w:t>
      </w:r>
      <w:r w:rsidR="00BA3CF0" w:rsidRPr="0094039E">
        <w:rPr>
          <w:rStyle w:val="None"/>
          <w:color w:val="231F1F"/>
          <w:u w:color="231F1F"/>
        </w:rPr>
        <w:t xml:space="preserve">were added </w:t>
      </w:r>
      <w:r w:rsidR="00BA3CF0" w:rsidRPr="00C979E6">
        <w:rPr>
          <w:rStyle w:val="None"/>
          <w:color w:val="231F1F"/>
          <w:u w:color="231F1F"/>
        </w:rPr>
        <w:t xml:space="preserve">including the young Muslim poet, </w:t>
      </w:r>
      <w:proofErr w:type="spellStart"/>
      <w:r w:rsidR="00BA3CF0" w:rsidRPr="00C979E6">
        <w:rPr>
          <w:rStyle w:val="None"/>
          <w:color w:val="231F1F"/>
          <w:u w:color="231F1F"/>
        </w:rPr>
        <w:t>Ahnaf</w:t>
      </w:r>
      <w:proofErr w:type="spellEnd"/>
      <w:r w:rsidR="00BA3CF0" w:rsidRPr="00C979E6">
        <w:rPr>
          <w:rStyle w:val="None"/>
          <w:color w:val="231F1F"/>
          <w:u w:color="231F1F"/>
        </w:rPr>
        <w:t xml:space="preserve"> </w:t>
      </w:r>
      <w:proofErr w:type="spellStart"/>
      <w:r w:rsidR="00BA3CF0" w:rsidRPr="00C979E6">
        <w:rPr>
          <w:rStyle w:val="None"/>
          <w:color w:val="231F1F"/>
          <w:u w:color="231F1F"/>
        </w:rPr>
        <w:t>Jazeem</w:t>
      </w:r>
      <w:proofErr w:type="spellEnd"/>
      <w:r w:rsidR="00BA3CF0" w:rsidRPr="00C979E6">
        <w:rPr>
          <w:rStyle w:val="None"/>
          <w:color w:val="231F1F"/>
          <w:u w:color="231F1F"/>
        </w:rPr>
        <w:t>, who was detained for eighteen months under the PTA before being released on bail in December 2021.</w:t>
      </w:r>
    </w:p>
    <w:p w14:paraId="73B02B19" w14:textId="7282793B" w:rsidR="00ED009C" w:rsidRPr="00ED009C" w:rsidRDefault="00965B22" w:rsidP="00ED009C">
      <w:pPr>
        <w:pStyle w:val="SingleTxtG"/>
        <w:rPr>
          <w:rStyle w:val="None"/>
        </w:rPr>
      </w:pPr>
      <w:r w:rsidRPr="00C979E6">
        <w:rPr>
          <w:rStyle w:val="None"/>
          <w:color w:val="231F1F"/>
          <w:u w:color="231F1F"/>
        </w:rPr>
        <w:t>20</w:t>
      </w:r>
      <w:r w:rsidR="00ED009C" w:rsidRPr="00C979E6">
        <w:rPr>
          <w:rStyle w:val="None"/>
          <w:color w:val="231F1F"/>
          <w:u w:color="231F1F"/>
        </w:rPr>
        <w:t>.</w:t>
      </w:r>
      <w:r w:rsidR="0097548A">
        <w:rPr>
          <w:rStyle w:val="None"/>
          <w:color w:val="231F1F"/>
          <w:u w:color="231F1F"/>
        </w:rPr>
        <w:tab/>
      </w:r>
      <w:r w:rsidR="00ED009C" w:rsidRPr="00C979E6">
        <w:rPr>
          <w:rStyle w:val="None"/>
          <w:color w:val="231F1F"/>
          <w:u w:color="231F1F"/>
        </w:rPr>
        <w:t xml:space="preserve">The Government has informed OHCHR that it plans to </w:t>
      </w:r>
      <w:r w:rsidR="005F1B30">
        <w:rPr>
          <w:rStyle w:val="None"/>
          <w:color w:val="231F1F"/>
          <w:u w:color="231F1F"/>
        </w:rPr>
        <w:t>table</w:t>
      </w:r>
      <w:r w:rsidR="00ED009C" w:rsidRPr="00C979E6">
        <w:rPr>
          <w:rStyle w:val="None"/>
          <w:color w:val="231F1F"/>
          <w:u w:color="231F1F"/>
        </w:rPr>
        <w:t xml:space="preserve"> a new Counter-Terrorism Act to replace the PTA.  A number of other draft laws to regulate cyber-security in the digital space</w:t>
      </w:r>
      <w:r w:rsidR="005F1B30">
        <w:rPr>
          <w:rStyle w:val="None"/>
          <w:color w:val="231F1F"/>
          <w:u w:color="231F1F"/>
        </w:rPr>
        <w:t xml:space="preserve">, including an Online </w:t>
      </w:r>
      <w:r w:rsidR="00B82F3B">
        <w:rPr>
          <w:rStyle w:val="None"/>
          <w:color w:val="231F1F"/>
          <w:u w:color="231F1F"/>
        </w:rPr>
        <w:t>Safety</w:t>
      </w:r>
      <w:r w:rsidR="005F1B30">
        <w:rPr>
          <w:rStyle w:val="None"/>
          <w:color w:val="231F1F"/>
          <w:u w:color="231F1F"/>
        </w:rPr>
        <w:t xml:space="preserve"> Bill</w:t>
      </w:r>
      <w:r w:rsidR="00B82F3B">
        <w:rPr>
          <w:rStyle w:val="None"/>
          <w:color w:val="231F1F"/>
          <w:u w:color="231F1F"/>
        </w:rPr>
        <w:t xml:space="preserve"> to </w:t>
      </w:r>
      <w:r w:rsidR="00751AC5">
        <w:rPr>
          <w:rStyle w:val="None"/>
          <w:color w:val="231F1F"/>
          <w:u w:color="231F1F"/>
        </w:rPr>
        <w:t>‘</w:t>
      </w:r>
      <w:r w:rsidR="00B82F3B">
        <w:rPr>
          <w:rStyle w:val="None"/>
          <w:color w:val="231F1F"/>
          <w:u w:color="231F1F"/>
        </w:rPr>
        <w:t>combat online falsehood</w:t>
      </w:r>
      <w:r w:rsidR="00751AC5">
        <w:rPr>
          <w:rStyle w:val="None"/>
          <w:color w:val="231F1F"/>
          <w:u w:color="231F1F"/>
        </w:rPr>
        <w:t xml:space="preserve"> and manipulation</w:t>
      </w:r>
      <w:r w:rsidR="00197186">
        <w:rPr>
          <w:rStyle w:val="None"/>
          <w:color w:val="231F1F"/>
          <w:u w:color="231F1F"/>
        </w:rPr>
        <w:t>,’</w:t>
      </w:r>
      <w:r w:rsidR="00ED009C" w:rsidRPr="00C979E6">
        <w:rPr>
          <w:rStyle w:val="None"/>
          <w:color w:val="231F1F"/>
          <w:u w:color="231F1F"/>
        </w:rPr>
        <w:t xml:space="preserve"> are also in preparation. The High Commissioner encourages the Government to continue </w:t>
      </w:r>
      <w:r w:rsidR="00ED009C" w:rsidRPr="00C979E6">
        <w:rPr>
          <w:rStyle w:val="None"/>
          <w:color w:val="231F1F"/>
          <w:u w:color="231F1F"/>
        </w:rPr>
        <w:lastRenderedPageBreak/>
        <w:t>consultations with civil society stakeholders in the drafting of these laws, and to seek technical advice f</w:t>
      </w:r>
      <w:r w:rsidR="007A2A9A">
        <w:rPr>
          <w:rStyle w:val="None"/>
          <w:color w:val="231F1F"/>
          <w:u w:color="231F1F"/>
        </w:rPr>
        <w:t>rom her Office and relevant UN s</w:t>
      </w:r>
      <w:r w:rsidR="00ED009C" w:rsidRPr="00C979E6">
        <w:rPr>
          <w:rStyle w:val="None"/>
          <w:color w:val="231F1F"/>
          <w:u w:color="231F1F"/>
        </w:rPr>
        <w:t>pecia</w:t>
      </w:r>
      <w:r w:rsidR="007A2A9A">
        <w:rPr>
          <w:rStyle w:val="None"/>
          <w:color w:val="231F1F"/>
          <w:u w:color="231F1F"/>
        </w:rPr>
        <w:t>l p</w:t>
      </w:r>
      <w:r w:rsidR="00ED009C" w:rsidRPr="00C979E6">
        <w:rPr>
          <w:rStyle w:val="None"/>
          <w:color w:val="231F1F"/>
          <w:u w:color="231F1F"/>
        </w:rPr>
        <w:t>rocedures.</w:t>
      </w:r>
    </w:p>
    <w:p w14:paraId="637626FE" w14:textId="41192879" w:rsidR="001E4C6F" w:rsidRDefault="004B4950" w:rsidP="004B4950">
      <w:pPr>
        <w:pStyle w:val="H1G"/>
      </w:pPr>
      <w:r>
        <w:rPr>
          <w:rStyle w:val="None"/>
        </w:rPr>
        <w:tab/>
        <w:t>B.</w:t>
      </w:r>
      <w:r>
        <w:rPr>
          <w:rStyle w:val="None"/>
        </w:rPr>
        <w:tab/>
      </w:r>
      <w:r w:rsidR="001E4C6F">
        <w:rPr>
          <w:rStyle w:val="None"/>
        </w:rPr>
        <w:t xml:space="preserve">Militarization </w:t>
      </w:r>
    </w:p>
    <w:p w14:paraId="46C2C4A0" w14:textId="76849539" w:rsidR="001E4C6F" w:rsidRDefault="00965B22" w:rsidP="004B4950">
      <w:pPr>
        <w:pStyle w:val="SingleTxtG"/>
        <w:rPr>
          <w:color w:val="121212"/>
        </w:rPr>
      </w:pPr>
      <w:r>
        <w:rPr>
          <w:rStyle w:val="None"/>
        </w:rPr>
        <w:t>21</w:t>
      </w:r>
      <w:r w:rsidR="004B4950">
        <w:rPr>
          <w:rStyle w:val="None"/>
        </w:rPr>
        <w:t>.</w:t>
      </w:r>
      <w:r w:rsidR="004B4950">
        <w:rPr>
          <w:rStyle w:val="None"/>
        </w:rPr>
        <w:tab/>
      </w:r>
      <w:r w:rsidR="001E4C6F">
        <w:rPr>
          <w:rStyle w:val="None"/>
        </w:rPr>
        <w:t>In previous reports, the High Commissioner has warned that the accelerating militarization of civilian government functions was undermining democratic institutions in Sri Lanka.</w:t>
      </w:r>
      <w:r w:rsidR="001E4C6F" w:rsidRPr="00867817">
        <w:rPr>
          <w:rStyle w:val="None"/>
          <w:sz w:val="18"/>
          <w:szCs w:val="18"/>
          <w:vertAlign w:val="superscript"/>
        </w:rPr>
        <w:footnoteReference w:id="36"/>
      </w:r>
      <w:r w:rsidR="009D493D">
        <w:rPr>
          <w:rStyle w:val="None"/>
        </w:rPr>
        <w:t xml:space="preserve"> S</w:t>
      </w:r>
      <w:r w:rsidR="001E4C6F">
        <w:rPr>
          <w:rStyle w:val="None"/>
        </w:rPr>
        <w:t>pecial procedure</w:t>
      </w:r>
      <w:r w:rsidR="00497871">
        <w:rPr>
          <w:rStyle w:val="None"/>
        </w:rPr>
        <w:t>s</w:t>
      </w:r>
      <w:r w:rsidR="001E4C6F">
        <w:rPr>
          <w:rStyle w:val="None"/>
        </w:rPr>
        <w:t xml:space="preserve"> have also expressed their concerns about lack of security sector reforms and de-militarization and urged the Government to take steps to terminate military involvement in commercial activities and reduce military presence in the North and East.</w:t>
      </w:r>
      <w:r w:rsidR="001E4C6F" w:rsidRPr="00867817">
        <w:rPr>
          <w:rStyle w:val="None"/>
          <w:sz w:val="18"/>
          <w:szCs w:val="18"/>
          <w:vertAlign w:val="superscript"/>
        </w:rPr>
        <w:footnoteReference w:id="37"/>
      </w:r>
      <w:r w:rsidR="001E4C6F" w:rsidRPr="00867817">
        <w:rPr>
          <w:rStyle w:val="None"/>
          <w:sz w:val="18"/>
          <w:szCs w:val="18"/>
        </w:rPr>
        <w:t xml:space="preserve"> </w:t>
      </w:r>
    </w:p>
    <w:p w14:paraId="38FE0C9C" w14:textId="666DCD68" w:rsidR="001E4C6F" w:rsidRPr="004B4950" w:rsidRDefault="00965B22" w:rsidP="004B4950">
      <w:pPr>
        <w:pStyle w:val="SingleTxtG"/>
        <w:rPr>
          <w:rStyle w:val="None"/>
        </w:rPr>
      </w:pPr>
      <w:r>
        <w:rPr>
          <w:rStyle w:val="None"/>
        </w:rPr>
        <w:t>22</w:t>
      </w:r>
      <w:r w:rsidR="004B4950">
        <w:rPr>
          <w:rStyle w:val="None"/>
        </w:rPr>
        <w:t>.</w:t>
      </w:r>
      <w:r w:rsidR="0097548A">
        <w:rPr>
          <w:rStyle w:val="None"/>
        </w:rPr>
        <w:tab/>
      </w:r>
      <w:r w:rsidR="001E4C6F" w:rsidRPr="004B4950">
        <w:rPr>
          <w:rStyle w:val="None"/>
        </w:rPr>
        <w:t>In particular, following his country visit in 2018, the Independent Expert on the effects of foreign debt encouraged “discussions on whether the military budget reflects the fundamental changes the country has undergone in recent years, in particular in the fields of peace and economic development.”</w:t>
      </w:r>
      <w:r w:rsidR="001E4C6F" w:rsidRPr="006C5775">
        <w:rPr>
          <w:rStyle w:val="FootnoteReference"/>
          <w:sz w:val="20"/>
        </w:rPr>
        <w:footnoteReference w:id="38"/>
      </w:r>
      <w:r w:rsidR="001E4C6F" w:rsidRPr="004B4950">
        <w:rPr>
          <w:rStyle w:val="None"/>
        </w:rPr>
        <w:t xml:space="preserve"> This will be particularly important at a time Sri Lanka is negotiating international support and relief from the current economic crisis. In 2022, for instance, the Defence Ministry was allocated 373.1 billion rupees (then US$1.86 billion), which accounted for 15 per cent of total government expenditure making it the highest allocated sector in 2022. In comparison, the Health Ministry was allocated 158 billion rupees (then </w:t>
      </w:r>
      <w:r w:rsidR="002D5222">
        <w:rPr>
          <w:rStyle w:val="None"/>
        </w:rPr>
        <w:t>US</w:t>
      </w:r>
      <w:r w:rsidR="001E4C6F" w:rsidRPr="004B4950">
        <w:rPr>
          <w:rStyle w:val="None"/>
        </w:rPr>
        <w:t>$790 million), a decrease of 6 billion rupees from the previous year despite the COVID-19 pandemic.</w:t>
      </w:r>
      <w:r w:rsidR="001E4C6F" w:rsidRPr="00867817">
        <w:rPr>
          <w:rStyle w:val="None"/>
          <w:sz w:val="18"/>
          <w:szCs w:val="18"/>
          <w:vertAlign w:val="superscript"/>
        </w:rPr>
        <w:footnoteReference w:id="39"/>
      </w:r>
      <w:r w:rsidR="001E4C6F" w:rsidRPr="00867817">
        <w:rPr>
          <w:rStyle w:val="None"/>
          <w:sz w:val="18"/>
          <w:szCs w:val="18"/>
        </w:rPr>
        <w:t xml:space="preserve"> </w:t>
      </w:r>
    </w:p>
    <w:p w14:paraId="05369863" w14:textId="1F179E69" w:rsidR="001E4C6F" w:rsidRPr="00867817" w:rsidRDefault="00965B22" w:rsidP="004B4950">
      <w:pPr>
        <w:pStyle w:val="SingleTxtG"/>
        <w:rPr>
          <w:sz w:val="18"/>
          <w:szCs w:val="18"/>
        </w:rPr>
      </w:pPr>
      <w:r>
        <w:rPr>
          <w:rStyle w:val="None"/>
        </w:rPr>
        <w:t>23</w:t>
      </w:r>
      <w:r w:rsidR="004B4950">
        <w:rPr>
          <w:rStyle w:val="None"/>
        </w:rPr>
        <w:t>.</w:t>
      </w:r>
      <w:r w:rsidR="004B4950">
        <w:rPr>
          <w:rStyle w:val="None"/>
        </w:rPr>
        <w:tab/>
      </w:r>
      <w:r w:rsidR="001E4C6F" w:rsidRPr="004B4950">
        <w:rPr>
          <w:rStyle w:val="None"/>
        </w:rPr>
        <w:t>Between 2020 and 2022, former President Rajapaksa appointed more than 28 serving or former military officers in government ministries.</w:t>
      </w:r>
      <w:r w:rsidR="001E4C6F" w:rsidRPr="00867817">
        <w:rPr>
          <w:rStyle w:val="None"/>
          <w:sz w:val="18"/>
          <w:szCs w:val="18"/>
          <w:vertAlign w:val="superscript"/>
        </w:rPr>
        <w:footnoteReference w:id="40"/>
      </w:r>
      <w:r w:rsidR="001E4C6F" w:rsidRPr="00867817">
        <w:rPr>
          <w:rStyle w:val="None"/>
          <w:sz w:val="18"/>
          <w:szCs w:val="18"/>
        </w:rPr>
        <w:t xml:space="preserve"> </w:t>
      </w:r>
      <w:r w:rsidR="001E4C6F" w:rsidRPr="004B4950">
        <w:rPr>
          <w:rStyle w:val="None"/>
        </w:rPr>
        <w:t xml:space="preserve"> Following the resignation of cabinet ministers on 3 April 2022, a number of military officers who occupied senior roles in ministries automatically relinquished their positions. However, President </w:t>
      </w:r>
      <w:proofErr w:type="spellStart"/>
      <w:r w:rsidR="001E4C6F" w:rsidRPr="004B4950">
        <w:rPr>
          <w:rStyle w:val="None"/>
        </w:rPr>
        <w:t>Wickremesinghe</w:t>
      </w:r>
      <w:proofErr w:type="spellEnd"/>
      <w:r w:rsidR="001E4C6F" w:rsidRPr="004B4950">
        <w:rPr>
          <w:rStyle w:val="None"/>
        </w:rPr>
        <w:t xml:space="preserve"> has since continued to </w:t>
      </w:r>
      <w:r w:rsidR="001E4C6F" w:rsidRPr="002E1404">
        <w:rPr>
          <w:rStyle w:val="None"/>
        </w:rPr>
        <w:t xml:space="preserve">rely on military appointees and involve the military in law enforcement. On 13 July 2022, </w:t>
      </w:r>
      <w:r w:rsidR="002E1404" w:rsidRPr="002E1404">
        <w:rPr>
          <w:rStyle w:val="None"/>
        </w:rPr>
        <w:t xml:space="preserve">the President appointed </w:t>
      </w:r>
      <w:r w:rsidR="001E4C6F" w:rsidRPr="002E1404">
        <w:rPr>
          <w:rStyle w:val="None"/>
        </w:rPr>
        <w:t>a special committee comprising</w:t>
      </w:r>
      <w:r w:rsidR="001E4C6F" w:rsidRPr="002E1404">
        <w:rPr>
          <w:rStyle w:val="None"/>
          <w:shd w:val="clear" w:color="auto" w:fill="FFFFFF"/>
        </w:rPr>
        <w:t xml:space="preserve"> </w:t>
      </w:r>
      <w:r w:rsidR="002E1404" w:rsidRPr="002E1404">
        <w:rPr>
          <w:rStyle w:val="None"/>
          <w:shd w:val="clear" w:color="auto" w:fill="FFFFFF"/>
        </w:rPr>
        <w:t xml:space="preserve">of </w:t>
      </w:r>
      <w:r w:rsidR="001E4C6F" w:rsidRPr="002E1404">
        <w:rPr>
          <w:rStyle w:val="None"/>
          <w:shd w:val="clear" w:color="auto" w:fill="FFFFFF"/>
        </w:rPr>
        <w:t xml:space="preserve">the Chief of the Defence staff, the Inspector-General of Police and the Tri-forces Commanders </w:t>
      </w:r>
      <w:r w:rsidR="002E1404" w:rsidRPr="002E1404">
        <w:rPr>
          <w:rStyle w:val="None"/>
          <w:shd w:val="clear" w:color="auto" w:fill="FFFFFF"/>
        </w:rPr>
        <w:t xml:space="preserve">and </w:t>
      </w:r>
      <w:r w:rsidR="002E1404" w:rsidRPr="002E1404">
        <w:rPr>
          <w:shd w:val="clear" w:color="auto" w:fill="FFFFFF"/>
        </w:rPr>
        <w:t xml:space="preserve">“gave them </w:t>
      </w:r>
      <w:r w:rsidR="002E1404" w:rsidRPr="002E1404">
        <w:rPr>
          <w:rStyle w:val="None"/>
          <w:shd w:val="clear" w:color="auto" w:fill="FFFFFF"/>
        </w:rPr>
        <w:t>full authority</w:t>
      </w:r>
      <w:r w:rsidR="002E1404" w:rsidRPr="002E1404">
        <w:rPr>
          <w:shd w:val="clear" w:color="auto" w:fill="FFFFFF"/>
        </w:rPr>
        <w:t>”</w:t>
      </w:r>
      <w:r w:rsidR="00ED563B">
        <w:rPr>
          <w:shd w:val="clear" w:color="auto" w:fill="FFFFFF"/>
        </w:rPr>
        <w:t xml:space="preserve"> to</w:t>
      </w:r>
      <w:r w:rsidR="001E4C6F" w:rsidRPr="002E1404">
        <w:rPr>
          <w:rStyle w:val="None"/>
          <w:shd w:val="clear" w:color="auto" w:fill="FFFFFF"/>
        </w:rPr>
        <w:t xml:space="preserve"> </w:t>
      </w:r>
      <w:r w:rsidR="00A234AE" w:rsidRPr="002E1404">
        <w:rPr>
          <w:shd w:val="clear" w:color="auto" w:fill="FFFFFF"/>
        </w:rPr>
        <w:t>“</w:t>
      </w:r>
      <w:r w:rsidR="00A234AE">
        <w:rPr>
          <w:shd w:val="clear" w:color="auto" w:fill="FFFFFF"/>
        </w:rPr>
        <w:t>use emergency law and the curfew</w:t>
      </w:r>
      <w:r w:rsidR="00A234AE" w:rsidRPr="002E1404">
        <w:rPr>
          <w:shd w:val="clear" w:color="auto" w:fill="FFFFFF"/>
        </w:rPr>
        <w:t>”</w:t>
      </w:r>
      <w:r w:rsidR="00A234AE">
        <w:rPr>
          <w:shd w:val="clear" w:color="auto" w:fill="FFFFFF"/>
        </w:rPr>
        <w:t xml:space="preserve"> </w:t>
      </w:r>
      <w:r w:rsidR="006720D0">
        <w:rPr>
          <w:shd w:val="clear" w:color="auto" w:fill="FFFFFF"/>
        </w:rPr>
        <w:t>to</w:t>
      </w:r>
      <w:r w:rsidR="00A234AE">
        <w:rPr>
          <w:shd w:val="clear" w:color="auto" w:fill="FFFFFF"/>
        </w:rPr>
        <w:t xml:space="preserve"> </w:t>
      </w:r>
      <w:r w:rsidR="009F647C">
        <w:rPr>
          <w:shd w:val="clear" w:color="auto" w:fill="FFFFFF"/>
        </w:rPr>
        <w:t>protect</w:t>
      </w:r>
      <w:r w:rsidR="0004297C">
        <w:rPr>
          <w:shd w:val="clear" w:color="auto" w:fill="FFFFFF"/>
        </w:rPr>
        <w:t xml:space="preserve"> </w:t>
      </w:r>
      <w:r w:rsidR="001E4C6F" w:rsidRPr="002E1404">
        <w:rPr>
          <w:rStyle w:val="None"/>
          <w:shd w:val="clear" w:color="auto" w:fill="FFFFFF"/>
        </w:rPr>
        <w:t>law and or</w:t>
      </w:r>
      <w:r w:rsidR="0004297C">
        <w:rPr>
          <w:rStyle w:val="None"/>
          <w:shd w:val="clear" w:color="auto" w:fill="FFFFFF"/>
        </w:rPr>
        <w:t>der</w:t>
      </w:r>
      <w:r w:rsidR="001E4C6F" w:rsidRPr="002E1404">
        <w:rPr>
          <w:rStyle w:val="None"/>
          <w:shd w:val="clear" w:color="auto" w:fill="FFFFFF"/>
        </w:rPr>
        <w:t>.</w:t>
      </w:r>
      <w:r w:rsidR="001E4C6F" w:rsidRPr="00867817">
        <w:rPr>
          <w:rStyle w:val="None"/>
          <w:sz w:val="18"/>
          <w:szCs w:val="18"/>
          <w:shd w:val="clear" w:color="auto" w:fill="FFFFFF"/>
          <w:vertAlign w:val="superscript"/>
        </w:rPr>
        <w:footnoteReference w:id="41"/>
      </w:r>
      <w:r w:rsidR="00DF5319" w:rsidRPr="00867817">
        <w:rPr>
          <w:rStyle w:val="None"/>
          <w:sz w:val="18"/>
          <w:szCs w:val="18"/>
          <w:shd w:val="clear" w:color="auto" w:fill="FFFFFF"/>
        </w:rPr>
        <w:t xml:space="preserve"> </w:t>
      </w:r>
      <w:r w:rsidR="00DF5319">
        <w:rPr>
          <w:rStyle w:val="None"/>
          <w:shd w:val="clear" w:color="auto" w:fill="FFFFFF"/>
        </w:rPr>
        <w:t xml:space="preserve">The President </w:t>
      </w:r>
      <w:r w:rsidR="001E4C6F" w:rsidRPr="002E1404">
        <w:rPr>
          <w:rStyle w:val="None"/>
          <w:shd w:val="clear" w:color="auto" w:fill="FFFFFF"/>
        </w:rPr>
        <w:t xml:space="preserve">re-appointed </w:t>
      </w:r>
      <w:r w:rsidR="001E4C6F" w:rsidRPr="002E1404">
        <w:rPr>
          <w:rStyle w:val="None"/>
        </w:rPr>
        <w:t xml:space="preserve">retired </w:t>
      </w:r>
      <w:r w:rsidR="001E4C6F" w:rsidRPr="002E1404">
        <w:rPr>
          <w:rStyle w:val="None"/>
          <w:shd w:val="clear" w:color="auto" w:fill="FFFFFF"/>
        </w:rPr>
        <w:t xml:space="preserve">General Kamal </w:t>
      </w:r>
      <w:proofErr w:type="spellStart"/>
      <w:r w:rsidR="001E4C6F" w:rsidRPr="002E1404">
        <w:rPr>
          <w:rStyle w:val="None"/>
          <w:shd w:val="clear" w:color="auto" w:fill="FFFFFF"/>
        </w:rPr>
        <w:t>Gunaratne</w:t>
      </w:r>
      <w:proofErr w:type="spellEnd"/>
      <w:r w:rsidR="001E4C6F" w:rsidRPr="002E1404">
        <w:rPr>
          <w:rStyle w:val="None"/>
          <w:shd w:val="clear" w:color="auto" w:fill="FFFFFF"/>
        </w:rPr>
        <w:t xml:space="preserve"> as Defence </w:t>
      </w:r>
      <w:r w:rsidR="008F6D8B">
        <w:rPr>
          <w:rStyle w:val="None"/>
          <w:shd w:val="clear" w:color="auto" w:fill="FFFFFF"/>
        </w:rPr>
        <w:t>S</w:t>
      </w:r>
      <w:r w:rsidR="001E4C6F" w:rsidRPr="002E1404">
        <w:rPr>
          <w:rStyle w:val="None"/>
          <w:shd w:val="clear" w:color="auto" w:fill="FFFFFF"/>
        </w:rPr>
        <w:t>ecretary</w:t>
      </w:r>
      <w:r w:rsidR="008F6D8B">
        <w:rPr>
          <w:rStyle w:val="None"/>
          <w:shd w:val="clear" w:color="auto" w:fill="FFFFFF"/>
        </w:rPr>
        <w:t>;</w:t>
      </w:r>
      <w:r w:rsidR="001E4C6F" w:rsidRPr="002E1404">
        <w:rPr>
          <w:rStyle w:val="None"/>
          <w:shd w:val="clear" w:color="auto" w:fill="FFFFFF"/>
        </w:rPr>
        <w:t xml:space="preserve"> </w:t>
      </w:r>
      <w:r w:rsidR="001E4C6F" w:rsidRPr="002E1404">
        <w:rPr>
          <w:rStyle w:val="None"/>
        </w:rPr>
        <w:t xml:space="preserve">General </w:t>
      </w:r>
      <w:proofErr w:type="spellStart"/>
      <w:r w:rsidR="001E4C6F" w:rsidRPr="002E1404">
        <w:rPr>
          <w:rStyle w:val="None"/>
        </w:rPr>
        <w:t>Shavendra</w:t>
      </w:r>
      <w:proofErr w:type="spellEnd"/>
      <w:r w:rsidR="001E4C6F" w:rsidRPr="002E1404">
        <w:rPr>
          <w:rStyle w:val="None"/>
        </w:rPr>
        <w:t xml:space="preserve"> Silva </w:t>
      </w:r>
      <w:r w:rsidR="001E4C6F">
        <w:rPr>
          <w:rStyle w:val="None"/>
        </w:rPr>
        <w:t xml:space="preserve">was appointed as </w:t>
      </w:r>
      <w:r w:rsidR="001E4C6F" w:rsidRPr="004B4950">
        <w:rPr>
          <w:rStyle w:val="None"/>
        </w:rPr>
        <w:t>the Chief of Defence Staff from June 2022.</w:t>
      </w:r>
      <w:r w:rsidR="008F6D8B">
        <w:rPr>
          <w:rStyle w:val="None"/>
        </w:rPr>
        <w:t xml:space="preserve"> Both have been implicated in</w:t>
      </w:r>
      <w:r w:rsidR="00461457">
        <w:rPr>
          <w:rStyle w:val="None"/>
        </w:rPr>
        <w:t xml:space="preserve"> alleged</w:t>
      </w:r>
      <w:r w:rsidR="008F6D8B">
        <w:rPr>
          <w:rStyle w:val="None"/>
        </w:rPr>
        <w:t xml:space="preserve"> human rights violations as highlighted in previous reports.</w:t>
      </w:r>
      <w:r w:rsidR="008F6D8B" w:rsidRPr="008F6D8B">
        <w:rPr>
          <w:rStyle w:val="None"/>
          <w:szCs w:val="18"/>
          <w:vertAlign w:val="superscript"/>
        </w:rPr>
        <w:t xml:space="preserve"> </w:t>
      </w:r>
      <w:r w:rsidR="008F6D8B" w:rsidRPr="00867817">
        <w:rPr>
          <w:rStyle w:val="None"/>
          <w:sz w:val="18"/>
          <w:szCs w:val="18"/>
          <w:vertAlign w:val="superscript"/>
        </w:rPr>
        <w:footnoteReference w:id="42"/>
      </w:r>
    </w:p>
    <w:p w14:paraId="1A80CE08" w14:textId="0D815BAE" w:rsidR="001E4C6F" w:rsidRPr="004B4950" w:rsidRDefault="00965B22" w:rsidP="004B4950">
      <w:pPr>
        <w:pStyle w:val="SingleTxtG"/>
      </w:pPr>
      <w:r>
        <w:rPr>
          <w:rStyle w:val="None"/>
        </w:rPr>
        <w:t>24</w:t>
      </w:r>
      <w:r w:rsidR="004B4950">
        <w:rPr>
          <w:rStyle w:val="None"/>
        </w:rPr>
        <w:t>.</w:t>
      </w:r>
      <w:r w:rsidR="004B4950">
        <w:rPr>
          <w:rStyle w:val="None"/>
        </w:rPr>
        <w:tab/>
      </w:r>
      <w:r w:rsidR="001E4C6F" w:rsidRPr="004B4950">
        <w:rPr>
          <w:rStyle w:val="None"/>
        </w:rPr>
        <w:t xml:space="preserve">Shortly after assuming office, President </w:t>
      </w:r>
      <w:proofErr w:type="spellStart"/>
      <w:r w:rsidR="001E4C6F" w:rsidRPr="004B4950">
        <w:rPr>
          <w:rStyle w:val="None"/>
        </w:rPr>
        <w:t>Wickremesinghe</w:t>
      </w:r>
      <w:proofErr w:type="spellEnd"/>
      <w:r w:rsidR="001E4C6F" w:rsidRPr="004B4950">
        <w:rPr>
          <w:rStyle w:val="None"/>
        </w:rPr>
        <w:t xml:space="preserve"> brought back under the oversight of the Ministry of Defence 42 </w:t>
      </w:r>
      <w:r w:rsidR="001E4C6F" w:rsidRPr="00AB118C">
        <w:rPr>
          <w:rStyle w:val="None"/>
        </w:rPr>
        <w:t xml:space="preserve">entities including the National Dangerous Drugs Control Board, Telecommunication Regulatory Commission </w:t>
      </w:r>
      <w:r w:rsidR="00AF7065" w:rsidRPr="00AB118C">
        <w:rPr>
          <w:rStyle w:val="None"/>
        </w:rPr>
        <w:t>and</w:t>
      </w:r>
      <w:r w:rsidR="001E4C6F" w:rsidRPr="00AB118C">
        <w:rPr>
          <w:rStyle w:val="None"/>
        </w:rPr>
        <w:t xml:space="preserve"> Sri Lanka Telecom.</w:t>
      </w:r>
      <w:r w:rsidR="001E4C6F" w:rsidRPr="00867817">
        <w:rPr>
          <w:rStyle w:val="None"/>
          <w:sz w:val="18"/>
          <w:szCs w:val="18"/>
          <w:vertAlign w:val="superscript"/>
        </w:rPr>
        <w:footnoteReference w:id="43"/>
      </w:r>
      <w:r w:rsidR="001E4C6F" w:rsidRPr="00867817">
        <w:rPr>
          <w:rStyle w:val="None"/>
          <w:sz w:val="18"/>
          <w:szCs w:val="18"/>
        </w:rPr>
        <w:t xml:space="preserve"> </w:t>
      </w:r>
      <w:r w:rsidR="001E4C6F" w:rsidRPr="00AB118C">
        <w:rPr>
          <w:rStyle w:val="None"/>
        </w:rPr>
        <w:t>Some of these entities had been placed under a newly created Ministry of Technology and Investment Promotion a few weeks earlier.</w:t>
      </w:r>
      <w:r w:rsidR="001E4C6F" w:rsidRPr="00867817">
        <w:rPr>
          <w:rStyle w:val="None"/>
          <w:sz w:val="18"/>
          <w:szCs w:val="18"/>
          <w:vertAlign w:val="superscript"/>
        </w:rPr>
        <w:footnoteReference w:id="44"/>
      </w:r>
      <w:r w:rsidR="001E4C6F" w:rsidRPr="00867817">
        <w:rPr>
          <w:rStyle w:val="None"/>
          <w:sz w:val="18"/>
          <w:szCs w:val="18"/>
        </w:rPr>
        <w:t xml:space="preserve"> </w:t>
      </w:r>
      <w:r w:rsidR="00E3675D" w:rsidRPr="00AB118C">
        <w:rPr>
          <w:rStyle w:val="None"/>
        </w:rPr>
        <w:t xml:space="preserve">The NGO </w:t>
      </w:r>
      <w:r w:rsidR="00007FAA" w:rsidRPr="00AB118C">
        <w:rPr>
          <w:rStyle w:val="None"/>
        </w:rPr>
        <w:t>Secretariat</w:t>
      </w:r>
      <w:r w:rsidR="00E3675D" w:rsidRPr="00AB118C">
        <w:rPr>
          <w:rStyle w:val="None"/>
        </w:rPr>
        <w:t xml:space="preserve">, which has a powerful role in registration and oversight of civil society, has also been moved back from the Ministry of Foreign Affairs to the Ministry of </w:t>
      </w:r>
      <w:r w:rsidR="0077194D" w:rsidRPr="00AB118C">
        <w:rPr>
          <w:rStyle w:val="None"/>
        </w:rPr>
        <w:t>Public Security</w:t>
      </w:r>
      <w:r w:rsidR="00E3675D" w:rsidRPr="00AB118C">
        <w:rPr>
          <w:rStyle w:val="None"/>
        </w:rPr>
        <w:t>.</w:t>
      </w:r>
    </w:p>
    <w:p w14:paraId="5A6CC7FF" w14:textId="1EDD574C" w:rsidR="001E4C6F" w:rsidRPr="002E1A71" w:rsidRDefault="00965B22" w:rsidP="002E1A71">
      <w:pPr>
        <w:pStyle w:val="SingleTxtG"/>
      </w:pPr>
      <w:r>
        <w:rPr>
          <w:rStyle w:val="None"/>
        </w:rPr>
        <w:t>25</w:t>
      </w:r>
      <w:r w:rsidR="004B4950">
        <w:rPr>
          <w:rStyle w:val="None"/>
        </w:rPr>
        <w:t>.</w:t>
      </w:r>
      <w:r w:rsidR="004B4950">
        <w:rPr>
          <w:rStyle w:val="None"/>
        </w:rPr>
        <w:tab/>
      </w:r>
      <w:r w:rsidR="001E4C6F" w:rsidRPr="004B4950">
        <w:rPr>
          <w:rStyle w:val="None"/>
        </w:rPr>
        <w:t xml:space="preserve">The role of the military in law enforcement, governance and development has been even more prominent in the North and East of Sri Lanka. Although the war ended in 2009, </w:t>
      </w:r>
      <w:r w:rsidR="001E4C6F" w:rsidRPr="004B4950">
        <w:rPr>
          <w:rStyle w:val="None"/>
        </w:rPr>
        <w:lastRenderedPageBreak/>
        <w:t xml:space="preserve">military presence continues to be significant, </w:t>
      </w:r>
      <w:r w:rsidR="00D23B79">
        <w:rPr>
          <w:rStyle w:val="None"/>
        </w:rPr>
        <w:t>in terms of</w:t>
      </w:r>
      <w:r w:rsidR="001E4C6F">
        <w:rPr>
          <w:rStyle w:val="None"/>
          <w:shd w:val="clear" w:color="auto" w:fill="FFFFFF"/>
        </w:rPr>
        <w:t xml:space="preserve"> personnel, </w:t>
      </w:r>
      <w:r w:rsidR="001E4C6F">
        <w:rPr>
          <w:rStyle w:val="None"/>
        </w:rPr>
        <w:t xml:space="preserve">checkpoints, </w:t>
      </w:r>
      <w:r w:rsidR="001E4C6F">
        <w:rPr>
          <w:rStyle w:val="None"/>
          <w:shd w:val="clear" w:color="auto" w:fill="FFFFFF"/>
        </w:rPr>
        <w:t>and involvement of military in drug law enforcement</w:t>
      </w:r>
      <w:r w:rsidR="001F2244">
        <w:rPr>
          <w:rStyle w:val="None"/>
          <w:shd w:val="clear" w:color="auto" w:fill="FFFFFF"/>
        </w:rPr>
        <w:t>,</w:t>
      </w:r>
      <w:r w:rsidR="001E4C6F" w:rsidRPr="00867817">
        <w:rPr>
          <w:rStyle w:val="None"/>
          <w:sz w:val="18"/>
          <w:szCs w:val="18"/>
          <w:shd w:val="clear" w:color="auto" w:fill="FFFFFF"/>
          <w:vertAlign w:val="superscript"/>
        </w:rPr>
        <w:footnoteReference w:id="45"/>
      </w:r>
      <w:r w:rsidR="00BA3CF0">
        <w:rPr>
          <w:rStyle w:val="None"/>
          <w:shd w:val="clear" w:color="auto" w:fill="FFFFFF"/>
        </w:rPr>
        <w:t xml:space="preserve"> agriculture</w:t>
      </w:r>
      <w:r w:rsidR="001E4C6F">
        <w:rPr>
          <w:rStyle w:val="None"/>
          <w:shd w:val="clear" w:color="auto" w:fill="FFFFFF"/>
        </w:rPr>
        <w:t xml:space="preserve"> and development </w:t>
      </w:r>
      <w:r w:rsidR="001E4C6F" w:rsidRPr="002E1A71">
        <w:rPr>
          <w:rStyle w:val="None"/>
        </w:rPr>
        <w:t xml:space="preserve">activities. </w:t>
      </w:r>
    </w:p>
    <w:p w14:paraId="1A41593B" w14:textId="034E52DC" w:rsidR="001E4C6F" w:rsidRPr="002E1A71" w:rsidRDefault="00965B22" w:rsidP="002E1A71">
      <w:pPr>
        <w:pStyle w:val="SingleTxtG"/>
      </w:pPr>
      <w:r>
        <w:rPr>
          <w:rStyle w:val="None"/>
        </w:rPr>
        <w:t>26</w:t>
      </w:r>
      <w:r w:rsidR="002E1A71">
        <w:rPr>
          <w:rStyle w:val="None"/>
        </w:rPr>
        <w:t>.</w:t>
      </w:r>
      <w:r w:rsidR="002E1A71">
        <w:rPr>
          <w:rStyle w:val="None"/>
        </w:rPr>
        <w:tab/>
      </w:r>
      <w:r w:rsidR="001E4C6F" w:rsidRPr="002E1A71">
        <w:rPr>
          <w:rStyle w:val="None"/>
        </w:rPr>
        <w:t xml:space="preserve">In the context of mass protests and severe shortages of fuel, the Government deployed the military for policing assemblies and to guard public buildings, fuel stations and private residences. </w:t>
      </w:r>
      <w:r w:rsidR="0039244D">
        <w:rPr>
          <w:rStyle w:val="None"/>
        </w:rPr>
        <w:t>President</w:t>
      </w:r>
      <w:r w:rsidR="001E4C6F" w:rsidRPr="002E1A71">
        <w:rPr>
          <w:rStyle w:val="None"/>
        </w:rPr>
        <w:t xml:space="preserve"> continued to renew Gazette notifications under section 12 of the Public Security Ordinance (PSO), which “authorizes recourse to the armed forces in circumstances where the performance of police functions requires to be strengthened”.</w:t>
      </w:r>
      <w:r w:rsidR="001E4C6F" w:rsidRPr="00867817">
        <w:rPr>
          <w:rStyle w:val="None"/>
          <w:sz w:val="18"/>
          <w:szCs w:val="18"/>
          <w:vertAlign w:val="superscript"/>
        </w:rPr>
        <w:footnoteReference w:id="46"/>
      </w:r>
      <w:r w:rsidR="001E4C6F" w:rsidRPr="002E1A71">
        <w:rPr>
          <w:rStyle w:val="None"/>
        </w:rPr>
        <w:t xml:space="preserve"> These powers continue the militarized approach to law enforcement and expand the role of the military in policing functions.</w:t>
      </w:r>
      <w:r w:rsidR="001E4C6F" w:rsidRPr="00867817">
        <w:rPr>
          <w:rStyle w:val="None"/>
          <w:sz w:val="18"/>
          <w:szCs w:val="18"/>
          <w:vertAlign w:val="superscript"/>
        </w:rPr>
        <w:footnoteReference w:id="47"/>
      </w:r>
    </w:p>
    <w:p w14:paraId="697408F1" w14:textId="09435CC8" w:rsidR="001E4C6F" w:rsidRDefault="003C002A" w:rsidP="003C002A">
      <w:pPr>
        <w:pStyle w:val="H1G"/>
        <w:rPr>
          <w:rStyle w:val="None"/>
          <w:b w:val="0"/>
          <w:bCs/>
          <w:szCs w:val="24"/>
        </w:rPr>
      </w:pPr>
      <w:r>
        <w:rPr>
          <w:rStyle w:val="None"/>
          <w:bCs/>
          <w:szCs w:val="24"/>
        </w:rPr>
        <w:tab/>
      </w:r>
      <w:r w:rsidR="001E4C6F">
        <w:rPr>
          <w:rStyle w:val="None"/>
          <w:bCs/>
          <w:szCs w:val="24"/>
        </w:rPr>
        <w:t>C</w:t>
      </w:r>
      <w:r>
        <w:rPr>
          <w:rStyle w:val="None"/>
          <w:bCs/>
          <w:szCs w:val="24"/>
        </w:rPr>
        <w:t>.</w:t>
      </w:r>
      <w:r>
        <w:rPr>
          <w:rStyle w:val="None"/>
          <w:bCs/>
          <w:szCs w:val="24"/>
        </w:rPr>
        <w:tab/>
      </w:r>
      <w:r w:rsidR="001E4C6F">
        <w:rPr>
          <w:rStyle w:val="None"/>
          <w:bCs/>
          <w:szCs w:val="24"/>
        </w:rPr>
        <w:t>Inclusion and reconciliation</w:t>
      </w:r>
    </w:p>
    <w:p w14:paraId="2387EEE7" w14:textId="1593EDBD" w:rsidR="001E4C6F" w:rsidRPr="003C002A" w:rsidRDefault="00965B22" w:rsidP="003C002A">
      <w:pPr>
        <w:pStyle w:val="SingleTxtG"/>
      </w:pPr>
      <w:r>
        <w:rPr>
          <w:rStyle w:val="None"/>
          <w:spacing w:val="-1"/>
        </w:rPr>
        <w:t>27</w:t>
      </w:r>
      <w:r w:rsidR="001E4C6F">
        <w:rPr>
          <w:rStyle w:val="None"/>
          <w:spacing w:val="-1"/>
        </w:rPr>
        <w:t>.</w:t>
      </w:r>
      <w:r w:rsidR="003C002A">
        <w:rPr>
          <w:rStyle w:val="None"/>
          <w:spacing w:val="-1"/>
        </w:rPr>
        <w:tab/>
      </w:r>
      <w:r w:rsidR="001E4C6F">
        <w:rPr>
          <w:rStyle w:val="None"/>
          <w:spacing w:val="-1"/>
        </w:rPr>
        <w:t xml:space="preserve">In </w:t>
      </w:r>
      <w:r w:rsidR="001E4C6F" w:rsidRPr="003C002A">
        <w:rPr>
          <w:rStyle w:val="None"/>
        </w:rPr>
        <w:t>previous reports,</w:t>
      </w:r>
      <w:r w:rsidR="001E4C6F" w:rsidRPr="00867817">
        <w:rPr>
          <w:rStyle w:val="None"/>
          <w:sz w:val="18"/>
          <w:szCs w:val="18"/>
          <w:vertAlign w:val="superscript"/>
        </w:rPr>
        <w:footnoteReference w:id="48"/>
      </w:r>
      <w:r w:rsidR="001E4C6F" w:rsidRPr="003C002A">
        <w:rPr>
          <w:rStyle w:val="None"/>
        </w:rPr>
        <w:t xml:space="preserve"> the High Commissioner expressed concern about the trend towards</w:t>
      </w:r>
      <w:r w:rsidR="00086F16">
        <w:rPr>
          <w:rStyle w:val="None"/>
        </w:rPr>
        <w:t xml:space="preserve"> ethno-religious </w:t>
      </w:r>
      <w:proofErr w:type="spellStart"/>
      <w:r w:rsidR="00086F16">
        <w:rPr>
          <w:rStyle w:val="None"/>
        </w:rPr>
        <w:t>majoritarianis</w:t>
      </w:r>
      <w:r w:rsidR="004164E3">
        <w:rPr>
          <w:rStyle w:val="None"/>
        </w:rPr>
        <w:t>m</w:t>
      </w:r>
      <w:proofErr w:type="spellEnd"/>
      <w:r w:rsidR="00086F16">
        <w:rPr>
          <w:rStyle w:val="None"/>
        </w:rPr>
        <w:t>,</w:t>
      </w:r>
      <w:r w:rsidR="001E4C6F" w:rsidRPr="003C002A">
        <w:rPr>
          <w:rStyle w:val="None"/>
        </w:rPr>
        <w:t xml:space="preserve"> which was undermining human rights and reconciliation. For</w:t>
      </w:r>
      <w:r w:rsidR="004164E3">
        <w:rPr>
          <w:rStyle w:val="None"/>
        </w:rPr>
        <w:t>mer President Rajapaksa</w:t>
      </w:r>
      <w:r w:rsidR="001E4C6F" w:rsidRPr="003C002A">
        <w:rPr>
          <w:rStyle w:val="None"/>
        </w:rPr>
        <w:t xml:space="preserve"> had actively promoted a Sinhala Buddhist majoritarian ideology with the support of the military and Buddhist monks.  The Task Force he established on "One Country, One Law" in October 2021, chaired by </w:t>
      </w:r>
      <w:proofErr w:type="spellStart"/>
      <w:r w:rsidR="001E4C6F" w:rsidRPr="003C002A">
        <w:rPr>
          <w:rStyle w:val="None"/>
        </w:rPr>
        <w:t>Gnanasara</w:t>
      </w:r>
      <w:proofErr w:type="spellEnd"/>
      <w:r w:rsidR="001E4C6F" w:rsidRPr="003C002A">
        <w:rPr>
          <w:rStyle w:val="None"/>
        </w:rPr>
        <w:t xml:space="preserve"> Thera, an extremist Buddhist monk and the leader of the </w:t>
      </w:r>
      <w:proofErr w:type="spellStart"/>
      <w:r w:rsidR="001E4C6F" w:rsidRPr="003C002A">
        <w:rPr>
          <w:rStyle w:val="None"/>
        </w:rPr>
        <w:t>Bodu</w:t>
      </w:r>
      <w:proofErr w:type="spellEnd"/>
      <w:r w:rsidR="001E4C6F" w:rsidRPr="003C002A">
        <w:rPr>
          <w:rStyle w:val="None"/>
        </w:rPr>
        <w:t xml:space="preserve"> </w:t>
      </w:r>
      <w:proofErr w:type="spellStart"/>
      <w:r w:rsidR="001E4C6F" w:rsidRPr="003C002A">
        <w:rPr>
          <w:rStyle w:val="None"/>
        </w:rPr>
        <w:t>Bala</w:t>
      </w:r>
      <w:proofErr w:type="spellEnd"/>
      <w:r w:rsidR="001E4C6F" w:rsidRPr="003C002A">
        <w:rPr>
          <w:rStyle w:val="None"/>
        </w:rPr>
        <w:t xml:space="preserve"> </w:t>
      </w:r>
      <w:proofErr w:type="spellStart"/>
      <w:r w:rsidR="001E4C6F" w:rsidRPr="003C002A">
        <w:rPr>
          <w:rStyle w:val="None"/>
        </w:rPr>
        <w:t>Sena</w:t>
      </w:r>
      <w:proofErr w:type="spellEnd"/>
      <w:r w:rsidR="001E4C6F" w:rsidRPr="003C002A">
        <w:rPr>
          <w:rStyle w:val="None"/>
        </w:rPr>
        <w:t xml:space="preserve"> (BBS) submitted its report in June 2022. </w:t>
      </w:r>
      <w:r w:rsidR="0077194D">
        <w:rPr>
          <w:rStyle w:val="None"/>
        </w:rPr>
        <w:t xml:space="preserve">President </w:t>
      </w:r>
      <w:proofErr w:type="spellStart"/>
      <w:r w:rsidR="0077194D">
        <w:rPr>
          <w:rStyle w:val="None"/>
        </w:rPr>
        <w:t>Wickremesinghe</w:t>
      </w:r>
      <w:proofErr w:type="spellEnd"/>
      <w:r w:rsidR="0077194D">
        <w:rPr>
          <w:rStyle w:val="None"/>
        </w:rPr>
        <w:t xml:space="preserve"> has indicated publicly that his administration will not continue </w:t>
      </w:r>
      <w:r w:rsidR="00984ED6">
        <w:rPr>
          <w:rStyle w:val="None"/>
        </w:rPr>
        <w:t>this initiative</w:t>
      </w:r>
      <w:r w:rsidR="0077194D">
        <w:rPr>
          <w:rStyle w:val="None"/>
        </w:rPr>
        <w:t xml:space="preserve">.  </w:t>
      </w:r>
    </w:p>
    <w:p w14:paraId="30E4D63B" w14:textId="0309D495" w:rsidR="001E4C6F" w:rsidRPr="003C002A" w:rsidRDefault="00965B22" w:rsidP="003C002A">
      <w:pPr>
        <w:pStyle w:val="SingleTxtG"/>
      </w:pPr>
      <w:r>
        <w:t>28</w:t>
      </w:r>
      <w:r w:rsidR="003C002A">
        <w:t>.</w:t>
      </w:r>
      <w:r w:rsidR="003C002A">
        <w:tab/>
      </w:r>
      <w:r w:rsidR="001E4C6F" w:rsidRPr="003C002A">
        <w:t>T</w:t>
      </w:r>
      <w:r w:rsidR="001E4C6F" w:rsidRPr="003C002A">
        <w:rPr>
          <w:rStyle w:val="None"/>
        </w:rPr>
        <w:t>he High Commissioner hopes that the new administration will publicly signal a break from the previous exclusivist rhetoric and promote the values of inclusion and non-discrimination for all Sri Lankans in its State institutions, statements and policies</w:t>
      </w:r>
      <w:r w:rsidR="001E4C6F" w:rsidRPr="003C002A">
        <w:t>. She welcomes in this regard the President’s speech to Parliament on 8 August 2022 in which he celebrated the country’s ethnic and religious diversity. She</w:t>
      </w:r>
      <w:r w:rsidR="001E4C6F" w:rsidRPr="003C002A">
        <w:rPr>
          <w:rStyle w:val="None"/>
        </w:rPr>
        <w:t xml:space="preserve"> hopes this will translate into sustained policies and practices of inclusion and reconciliation.</w:t>
      </w:r>
    </w:p>
    <w:p w14:paraId="55FB65C1" w14:textId="6EEB7D52" w:rsidR="001E4C6F" w:rsidRDefault="00965B22" w:rsidP="003C002A">
      <w:pPr>
        <w:pStyle w:val="SingleTxtG"/>
        <w:rPr>
          <w:b/>
          <w:bCs/>
        </w:rPr>
      </w:pPr>
      <w:r>
        <w:rPr>
          <w:rStyle w:val="None"/>
        </w:rPr>
        <w:t>29</w:t>
      </w:r>
      <w:r w:rsidR="003C002A">
        <w:rPr>
          <w:rStyle w:val="None"/>
        </w:rPr>
        <w:t>.</w:t>
      </w:r>
      <w:r w:rsidR="003C002A">
        <w:rPr>
          <w:rStyle w:val="None"/>
        </w:rPr>
        <w:tab/>
      </w:r>
      <w:r w:rsidR="001E4C6F" w:rsidRPr="003C002A">
        <w:rPr>
          <w:rStyle w:val="None"/>
        </w:rPr>
        <w:t>The High Commissioner believes the protest movement</w:t>
      </w:r>
      <w:r w:rsidR="001E4C6F">
        <w:rPr>
          <w:rStyle w:val="None"/>
        </w:rPr>
        <w:t xml:space="preserve"> has offered a sense of Sri Lankans from all communities coming together around a vision of greater equality, participation and democracy.  While the longstanding grievances and demands of Tamil </w:t>
      </w:r>
      <w:r w:rsidR="008E1987">
        <w:rPr>
          <w:rStyle w:val="None"/>
        </w:rPr>
        <w:t>and Muslims populations in the North and the E</w:t>
      </w:r>
      <w:r w:rsidR="001E4C6F">
        <w:rPr>
          <w:rStyle w:val="None"/>
        </w:rPr>
        <w:t xml:space="preserve">ast need to be addressed, there is now an opportunity for new national conversations that advance reconciliation and peace.  </w:t>
      </w:r>
    </w:p>
    <w:p w14:paraId="287B9287" w14:textId="28284133" w:rsidR="001E4C6F" w:rsidRPr="0056634D" w:rsidRDefault="003C002A" w:rsidP="003C002A">
      <w:pPr>
        <w:pStyle w:val="H1G"/>
      </w:pPr>
      <w:r>
        <w:rPr>
          <w:rStyle w:val="None"/>
          <w:bCs/>
          <w:szCs w:val="24"/>
        </w:rPr>
        <w:tab/>
        <w:t>D.</w:t>
      </w:r>
      <w:r>
        <w:rPr>
          <w:rStyle w:val="None"/>
          <w:bCs/>
          <w:szCs w:val="24"/>
        </w:rPr>
        <w:tab/>
      </w:r>
      <w:r w:rsidR="001E4C6F" w:rsidRPr="0056634D">
        <w:rPr>
          <w:rStyle w:val="None"/>
          <w:bCs/>
          <w:szCs w:val="24"/>
        </w:rPr>
        <w:t>Intimidation and threats to former combatants, civil society and victims</w:t>
      </w:r>
    </w:p>
    <w:p w14:paraId="4EDB4E37" w14:textId="1EFB7513" w:rsidR="001E4C6F" w:rsidRPr="00953716" w:rsidRDefault="00965B22" w:rsidP="00953716">
      <w:pPr>
        <w:pStyle w:val="SingleTxtG"/>
      </w:pPr>
      <w:r>
        <w:rPr>
          <w:rStyle w:val="None"/>
        </w:rPr>
        <w:t>30</w:t>
      </w:r>
      <w:r w:rsidR="00953716">
        <w:rPr>
          <w:rStyle w:val="None"/>
        </w:rPr>
        <w:t>.</w:t>
      </w:r>
      <w:r w:rsidR="00953716">
        <w:rPr>
          <w:rStyle w:val="None"/>
        </w:rPr>
        <w:tab/>
      </w:r>
      <w:r w:rsidR="001E4C6F" w:rsidRPr="00953716">
        <w:rPr>
          <w:rStyle w:val="None"/>
        </w:rPr>
        <w:t xml:space="preserve">OHCHR </w:t>
      </w:r>
      <w:r w:rsidR="001E4C6F" w:rsidRPr="00953716">
        <w:t>continues to receive reports of surveillance, intimidation, harassment of journalists, human rights defenders, families of the disappeared and</w:t>
      </w:r>
      <w:r w:rsidR="001E4C6F" w:rsidRPr="00953716">
        <w:rPr>
          <w:rStyle w:val="None"/>
        </w:rPr>
        <w:t xml:space="preserve"> persons involved in memorialization initiatives, by intelligence services, military and police, particularly in the North and East.</w:t>
      </w:r>
      <w:r w:rsidR="001E4C6F" w:rsidRPr="00867817">
        <w:rPr>
          <w:rStyle w:val="None"/>
          <w:sz w:val="18"/>
          <w:szCs w:val="18"/>
          <w:vertAlign w:val="superscript"/>
        </w:rPr>
        <w:footnoteReference w:id="49"/>
      </w:r>
      <w:r w:rsidR="001E4C6F" w:rsidRPr="00867817">
        <w:rPr>
          <w:rStyle w:val="None"/>
          <w:sz w:val="18"/>
          <w:szCs w:val="18"/>
        </w:rPr>
        <w:t xml:space="preserve"> </w:t>
      </w:r>
    </w:p>
    <w:p w14:paraId="19B22FB2" w14:textId="6D2A77EE" w:rsidR="001E4C6F" w:rsidRPr="00953716" w:rsidRDefault="00965B22" w:rsidP="00953716">
      <w:pPr>
        <w:pStyle w:val="SingleTxtG"/>
      </w:pPr>
      <w:r>
        <w:rPr>
          <w:rStyle w:val="None"/>
        </w:rPr>
        <w:t>31</w:t>
      </w:r>
      <w:r w:rsidR="00863BFF">
        <w:rPr>
          <w:rStyle w:val="None"/>
        </w:rPr>
        <w:t>.</w:t>
      </w:r>
      <w:r w:rsidR="00863BFF">
        <w:rPr>
          <w:rStyle w:val="None"/>
        </w:rPr>
        <w:tab/>
      </w:r>
      <w:r w:rsidR="001E4C6F" w:rsidRPr="00953716">
        <w:rPr>
          <w:rStyle w:val="None"/>
        </w:rPr>
        <w:t>Families of the disappeared face surveillance, questioning, intimidation and unannounced visits by intelligence officers and the police, especially when they are actively involved in protests or memorialization. As highlighted in previous reports, women are particularly affected given their prominent role in advocating for justice. Civil society organizations throughout the country continue to be questioned about their work and funding sources.</w:t>
      </w:r>
    </w:p>
    <w:p w14:paraId="1B201EEB" w14:textId="16591048" w:rsidR="001E4C6F" w:rsidRPr="00953716" w:rsidRDefault="00965B22" w:rsidP="00953716">
      <w:pPr>
        <w:pStyle w:val="SingleTxtG"/>
      </w:pPr>
      <w:r>
        <w:rPr>
          <w:rStyle w:val="None"/>
        </w:rPr>
        <w:t>32</w:t>
      </w:r>
      <w:r w:rsidR="00863BFF">
        <w:rPr>
          <w:rStyle w:val="None"/>
        </w:rPr>
        <w:t>.</w:t>
      </w:r>
      <w:r w:rsidR="00863BFF">
        <w:rPr>
          <w:rStyle w:val="None"/>
        </w:rPr>
        <w:tab/>
      </w:r>
      <w:r w:rsidR="001E4C6F" w:rsidRPr="00953716">
        <w:rPr>
          <w:rStyle w:val="None"/>
        </w:rPr>
        <w:t xml:space="preserve">Former LTTE cadres, including women, are subject to intensive surveillance, regardless of whether they have undergone the government’s ‘rehabilitation’ scheme or not. Women ex-combatants still face serious security risks, including sexual abuse and extortion, including by security forces and others. The High Commissioner fears that without </w:t>
      </w:r>
      <w:r w:rsidR="001E4C6F" w:rsidRPr="00953716">
        <w:rPr>
          <w:rStyle w:val="None"/>
        </w:rPr>
        <w:lastRenderedPageBreak/>
        <w:t xml:space="preserve">fundamental security-sector reforms and de-militarization of the North and the East, this pervasive culture of surveillance and oppressive environment for the people in these areas will continue. </w:t>
      </w:r>
    </w:p>
    <w:p w14:paraId="3A4ECF20" w14:textId="3AA7C0D3" w:rsidR="001E4C6F" w:rsidRDefault="00863BFF" w:rsidP="00863BFF">
      <w:pPr>
        <w:pStyle w:val="H1G"/>
        <w:rPr>
          <w:rStyle w:val="None"/>
          <w:b w:val="0"/>
          <w:bCs/>
          <w:color w:val="242424"/>
          <w:szCs w:val="24"/>
          <w:u w:color="242424"/>
        </w:rPr>
      </w:pPr>
      <w:r>
        <w:rPr>
          <w:rStyle w:val="None"/>
          <w:bCs/>
          <w:color w:val="242424"/>
          <w:szCs w:val="24"/>
          <w:u w:color="242424"/>
        </w:rPr>
        <w:tab/>
        <w:t>E.</w:t>
      </w:r>
      <w:r>
        <w:rPr>
          <w:rStyle w:val="None"/>
          <w:bCs/>
          <w:color w:val="242424"/>
          <w:szCs w:val="24"/>
          <w:u w:color="242424"/>
        </w:rPr>
        <w:tab/>
      </w:r>
      <w:r w:rsidR="001E4C6F">
        <w:rPr>
          <w:rStyle w:val="None"/>
          <w:bCs/>
          <w:color w:val="242424"/>
          <w:szCs w:val="24"/>
          <w:u w:color="242424"/>
        </w:rPr>
        <w:t>Freedom of expression</w:t>
      </w:r>
      <w:r w:rsidR="0077194D">
        <w:rPr>
          <w:rStyle w:val="None"/>
          <w:bCs/>
          <w:color w:val="242424"/>
          <w:szCs w:val="24"/>
          <w:u w:color="242424"/>
        </w:rPr>
        <w:t xml:space="preserve">, </w:t>
      </w:r>
      <w:r w:rsidR="001E4C6F">
        <w:rPr>
          <w:rStyle w:val="None"/>
          <w:bCs/>
          <w:color w:val="242424"/>
          <w:szCs w:val="24"/>
          <w:u w:color="242424"/>
        </w:rPr>
        <w:t>peaceful assembly</w:t>
      </w:r>
      <w:r w:rsidR="0077194D">
        <w:rPr>
          <w:rStyle w:val="None"/>
          <w:bCs/>
          <w:color w:val="242424"/>
          <w:szCs w:val="24"/>
          <w:u w:color="242424"/>
        </w:rPr>
        <w:t xml:space="preserve"> and law enforcement</w:t>
      </w:r>
    </w:p>
    <w:p w14:paraId="7C6CC97A" w14:textId="3682CC23" w:rsidR="001E4C6F" w:rsidRPr="00C979E6" w:rsidRDefault="00965B22" w:rsidP="00863BFF">
      <w:pPr>
        <w:pStyle w:val="SingleTxtG"/>
      </w:pPr>
      <w:r>
        <w:rPr>
          <w:rStyle w:val="None"/>
        </w:rPr>
        <w:t>33</w:t>
      </w:r>
      <w:r w:rsidR="00863BFF">
        <w:rPr>
          <w:rStyle w:val="None"/>
        </w:rPr>
        <w:t>.</w:t>
      </w:r>
      <w:r w:rsidR="00863BFF">
        <w:rPr>
          <w:rStyle w:val="None"/>
        </w:rPr>
        <w:tab/>
      </w:r>
      <w:r w:rsidR="001E4C6F">
        <w:rPr>
          <w:rStyle w:val="None"/>
        </w:rPr>
        <w:t xml:space="preserve">While </w:t>
      </w:r>
      <w:r w:rsidR="001E4C6F" w:rsidRPr="00C979E6">
        <w:rPr>
          <w:rStyle w:val="None"/>
        </w:rPr>
        <w:t xml:space="preserve">overall, the security forces have responded to the protest movement with </w:t>
      </w:r>
      <w:r w:rsidR="00984ED6" w:rsidRPr="00C979E6">
        <w:rPr>
          <w:rStyle w:val="None"/>
        </w:rPr>
        <w:t xml:space="preserve">considerable </w:t>
      </w:r>
      <w:r w:rsidR="001E4C6F" w:rsidRPr="00C979E6">
        <w:rPr>
          <w:rStyle w:val="None"/>
        </w:rPr>
        <w:t>restraint</w:t>
      </w:r>
      <w:r w:rsidR="00AF7065" w:rsidRPr="00C979E6">
        <w:rPr>
          <w:rStyle w:val="None"/>
        </w:rPr>
        <w:t xml:space="preserve"> over a sustained period</w:t>
      </w:r>
      <w:r w:rsidR="001E4C6F" w:rsidRPr="00C979E6">
        <w:rPr>
          <w:rStyle w:val="None"/>
        </w:rPr>
        <w:t xml:space="preserve">, on some significant occasions they reportedly employed </w:t>
      </w:r>
      <w:hyperlink r:id="rId10" w:history="1">
        <w:r w:rsidR="001E4C6F" w:rsidRPr="00C979E6">
          <w:rPr>
            <w:rStyle w:val="Hyperlink0"/>
            <w:color w:val="auto"/>
          </w:rPr>
          <w:t>unnecessary</w:t>
        </w:r>
      </w:hyperlink>
      <w:r w:rsidR="001E4C6F" w:rsidRPr="00C979E6">
        <w:rPr>
          <w:rStyle w:val="None"/>
        </w:rPr>
        <w:t xml:space="preserve"> u</w:t>
      </w:r>
      <w:r w:rsidR="000A5B8D">
        <w:rPr>
          <w:rStyle w:val="None"/>
        </w:rPr>
        <w:t xml:space="preserve">se of force against protestors </w:t>
      </w:r>
      <w:r w:rsidR="001E4C6F" w:rsidRPr="00C979E6">
        <w:rPr>
          <w:rStyle w:val="None"/>
        </w:rPr>
        <w:t>and used measures to prevent or obstruct protests. Journalists have also been targeted for their reporting on the crisis and protests.</w:t>
      </w:r>
      <w:r w:rsidR="001E4C6F" w:rsidRPr="00867817">
        <w:rPr>
          <w:rStyle w:val="None"/>
          <w:sz w:val="18"/>
          <w:szCs w:val="18"/>
          <w:vertAlign w:val="superscript"/>
        </w:rPr>
        <w:footnoteReference w:id="50"/>
      </w:r>
    </w:p>
    <w:p w14:paraId="747A38C4" w14:textId="0E374020" w:rsidR="001E4C6F" w:rsidRPr="00C979E6" w:rsidRDefault="00965B22" w:rsidP="00863BFF">
      <w:pPr>
        <w:pStyle w:val="SingleTxtG"/>
      </w:pPr>
      <w:r w:rsidRPr="00C979E6">
        <w:rPr>
          <w:rStyle w:val="None"/>
        </w:rPr>
        <w:t>34</w:t>
      </w:r>
      <w:r w:rsidR="00863BFF" w:rsidRPr="00C979E6">
        <w:rPr>
          <w:rStyle w:val="None"/>
        </w:rPr>
        <w:t>.</w:t>
      </w:r>
      <w:r w:rsidR="00863BFF" w:rsidRPr="00C979E6">
        <w:rPr>
          <w:rStyle w:val="None"/>
        </w:rPr>
        <w:tab/>
      </w:r>
      <w:r w:rsidR="001E4C6F" w:rsidRPr="00C979E6">
        <w:rPr>
          <w:rStyle w:val="None"/>
        </w:rPr>
        <w:t xml:space="preserve">On 31 March 2022, police dispersed protesters who marched towards the President’s private residence in Colombo, injuring 50 people and arresting over 20; some were allegedly ill-treated including by men in civilian clothing reportedly belonging to presidential security. On 19 April 2022, police opened fire at a spontaneous protest in </w:t>
      </w:r>
      <w:proofErr w:type="spellStart"/>
      <w:r w:rsidR="001E4C6F" w:rsidRPr="00C979E6">
        <w:rPr>
          <w:rStyle w:val="None"/>
        </w:rPr>
        <w:t>Rambukkana</w:t>
      </w:r>
      <w:proofErr w:type="spellEnd"/>
      <w:r w:rsidR="001E4C6F" w:rsidRPr="00C979E6">
        <w:rPr>
          <w:rStyle w:val="None"/>
        </w:rPr>
        <w:t>, at a fuel distribution point. One person was killed by live ammunition and 24 others were injured.</w:t>
      </w:r>
      <w:r w:rsidR="001E4C6F" w:rsidRPr="00867817">
        <w:rPr>
          <w:rStyle w:val="None"/>
          <w:sz w:val="18"/>
          <w:szCs w:val="18"/>
          <w:vertAlign w:val="superscript"/>
        </w:rPr>
        <w:footnoteReference w:id="51"/>
      </w:r>
      <w:r w:rsidR="001E4C6F" w:rsidRPr="00867817">
        <w:rPr>
          <w:rStyle w:val="None"/>
          <w:sz w:val="18"/>
          <w:szCs w:val="18"/>
        </w:rPr>
        <w:t xml:space="preserve"> </w:t>
      </w:r>
      <w:r w:rsidR="001E4C6F" w:rsidRPr="00C979E6">
        <w:rPr>
          <w:rStyle w:val="None"/>
        </w:rPr>
        <w:t>An investigation by the HRCSL found that police had used excessive use of force.</w:t>
      </w:r>
      <w:r w:rsidR="001E4C6F" w:rsidRPr="00867817">
        <w:rPr>
          <w:rStyle w:val="None"/>
          <w:sz w:val="18"/>
          <w:szCs w:val="18"/>
          <w:vertAlign w:val="superscript"/>
        </w:rPr>
        <w:footnoteReference w:id="52"/>
      </w:r>
      <w:r w:rsidR="001E4C6F" w:rsidRPr="00C979E6">
        <w:rPr>
          <w:rStyle w:val="None"/>
        </w:rPr>
        <w:t xml:space="preserve"> </w:t>
      </w:r>
    </w:p>
    <w:p w14:paraId="0FE0A354" w14:textId="36689BE4" w:rsidR="001E4C6F" w:rsidRPr="00C979E6" w:rsidRDefault="00965B22" w:rsidP="00863BFF">
      <w:pPr>
        <w:pStyle w:val="SingleTxtG"/>
      </w:pPr>
      <w:r w:rsidRPr="00C979E6">
        <w:rPr>
          <w:rStyle w:val="None"/>
        </w:rPr>
        <w:t>35</w:t>
      </w:r>
      <w:r w:rsidR="00863BFF" w:rsidRPr="00C979E6">
        <w:rPr>
          <w:rStyle w:val="None"/>
        </w:rPr>
        <w:t>.</w:t>
      </w:r>
      <w:r w:rsidR="00863BFF" w:rsidRPr="00C979E6">
        <w:rPr>
          <w:rStyle w:val="None"/>
        </w:rPr>
        <w:tab/>
      </w:r>
      <w:r w:rsidR="001E4C6F" w:rsidRPr="00C979E6">
        <w:rPr>
          <w:rStyle w:val="None"/>
        </w:rPr>
        <w:t>On 9 May 2022, widespread violence erupted after supporters of then Prime Minister Mahinda Rajapaksa attacked peaceful protestors in Colombo. Despite large police presence, a pro-government group entered the “</w:t>
      </w:r>
      <w:proofErr w:type="spellStart"/>
      <w:r w:rsidR="001E4C6F" w:rsidRPr="00C979E6">
        <w:rPr>
          <w:rStyle w:val="None"/>
        </w:rPr>
        <w:t>GotaGoGama</w:t>
      </w:r>
      <w:proofErr w:type="spellEnd"/>
      <w:r w:rsidR="001E4C6F" w:rsidRPr="00C979E6">
        <w:rPr>
          <w:rStyle w:val="None"/>
        </w:rPr>
        <w:t xml:space="preserve">” protest site, attacked the protesters and destroyed their makeshift tents. Subsequently, </w:t>
      </w:r>
      <w:r w:rsidR="00771A5B" w:rsidRPr="00C979E6">
        <w:rPr>
          <w:rStyle w:val="None"/>
        </w:rPr>
        <w:t>there was a wave of violence throughout the country against</w:t>
      </w:r>
      <w:r w:rsidR="00E6222E" w:rsidRPr="00C979E6">
        <w:rPr>
          <w:rStyle w:val="None"/>
        </w:rPr>
        <w:t xml:space="preserve"> politicians affiliated with</w:t>
      </w:r>
      <w:r w:rsidR="001E4C6F" w:rsidRPr="00C979E6">
        <w:rPr>
          <w:rStyle w:val="None"/>
        </w:rPr>
        <w:t xml:space="preserve"> the r</w:t>
      </w:r>
      <w:r w:rsidR="00D54FE5">
        <w:rPr>
          <w:rStyle w:val="None"/>
        </w:rPr>
        <w:t xml:space="preserve">uling party. </w:t>
      </w:r>
      <w:r w:rsidR="007B3803">
        <w:rPr>
          <w:rStyle w:val="None"/>
        </w:rPr>
        <w:t>Eight</w:t>
      </w:r>
      <w:r w:rsidR="001E4C6F" w:rsidRPr="00C979E6">
        <w:rPr>
          <w:rStyle w:val="None"/>
        </w:rPr>
        <w:t xml:space="preserve"> pe</w:t>
      </w:r>
      <w:r w:rsidR="000E1667">
        <w:rPr>
          <w:rStyle w:val="None"/>
        </w:rPr>
        <w:t>ople died during the incidents,</w:t>
      </w:r>
      <w:r w:rsidR="001E4C6F" w:rsidRPr="00C979E6">
        <w:rPr>
          <w:rStyle w:val="None"/>
        </w:rPr>
        <w:t xml:space="preserve"> including a Member of Parliament and two local officials</w:t>
      </w:r>
      <w:r w:rsidR="00D92CA6">
        <w:rPr>
          <w:rStyle w:val="None"/>
        </w:rPr>
        <w:t>,</w:t>
      </w:r>
      <w:r w:rsidR="001E4C6F" w:rsidRPr="00C979E6">
        <w:rPr>
          <w:rStyle w:val="None"/>
        </w:rPr>
        <w:t xml:space="preserve"> </w:t>
      </w:r>
      <w:r w:rsidR="007B3803">
        <w:rPr>
          <w:rStyle w:val="None"/>
        </w:rPr>
        <w:t xml:space="preserve">and according to the Government, </w:t>
      </w:r>
      <w:r w:rsidR="00D92CA6">
        <w:rPr>
          <w:rStyle w:val="None"/>
        </w:rPr>
        <w:t>there were</w:t>
      </w:r>
      <w:r w:rsidR="00A47E33">
        <w:rPr>
          <w:rStyle w:val="None"/>
        </w:rPr>
        <w:t xml:space="preserve"> 244 incidents of destruction of property</w:t>
      </w:r>
      <w:r w:rsidR="001E4C6F" w:rsidRPr="00C979E6">
        <w:rPr>
          <w:rStyle w:val="None"/>
        </w:rPr>
        <w:t xml:space="preserve">. The Government informs OHCHR that </w:t>
      </w:r>
      <w:r w:rsidR="00607489">
        <w:rPr>
          <w:rStyle w:val="None"/>
        </w:rPr>
        <w:t>as of 10 August, 3,310 suspects have been arrested, out of which 2,128 have been released on bail.</w:t>
      </w:r>
      <w:r w:rsidR="00EF08F9">
        <w:rPr>
          <w:rStyle w:val="FootnoteReference"/>
        </w:rPr>
        <w:footnoteReference w:id="53"/>
      </w:r>
      <w:r w:rsidR="00D92CA6">
        <w:rPr>
          <w:rStyle w:val="None"/>
        </w:rPr>
        <w:t xml:space="preserve"> </w:t>
      </w:r>
      <w:r w:rsidR="00A47E33">
        <w:rPr>
          <w:rStyle w:val="None"/>
        </w:rPr>
        <w:t xml:space="preserve">The HRCSL is also investigating several incidents.  </w:t>
      </w:r>
    </w:p>
    <w:p w14:paraId="37E68530" w14:textId="5F432941" w:rsidR="001E4C6F" w:rsidRPr="00C979E6" w:rsidRDefault="00965B22" w:rsidP="00D409F3">
      <w:pPr>
        <w:pStyle w:val="SingleTxtG"/>
      </w:pPr>
      <w:r w:rsidRPr="00C979E6">
        <w:rPr>
          <w:rStyle w:val="None"/>
        </w:rPr>
        <w:t>36</w:t>
      </w:r>
      <w:r w:rsidR="00863BFF" w:rsidRPr="00C979E6">
        <w:rPr>
          <w:rStyle w:val="None"/>
        </w:rPr>
        <w:t>.</w:t>
      </w:r>
      <w:r w:rsidR="00863BFF" w:rsidRPr="00C979E6">
        <w:rPr>
          <w:rStyle w:val="None"/>
        </w:rPr>
        <w:tab/>
      </w:r>
      <w:r w:rsidR="00276E82" w:rsidRPr="00C979E6">
        <w:t>Instances of beatings</w:t>
      </w:r>
      <w:r w:rsidR="001E4C6F" w:rsidRPr="00C979E6">
        <w:t xml:space="preserve"> and use of live ammunitions by police or military have been captured and circulated on social media. On 18 June 2022, the military confronted protestors at a fuel station in </w:t>
      </w:r>
      <w:proofErr w:type="spellStart"/>
      <w:r w:rsidR="001E4C6F" w:rsidRPr="00C979E6">
        <w:t>Mullaitivu</w:t>
      </w:r>
      <w:proofErr w:type="spellEnd"/>
      <w:r w:rsidR="001E4C6F" w:rsidRPr="00C979E6">
        <w:t xml:space="preserve"> after locals complained about discriminatory petrol distribution. Two people were injured by the soldiers who allegedly also opened fire into the air.</w:t>
      </w:r>
      <w:r w:rsidR="001E4C6F" w:rsidRPr="00867817">
        <w:rPr>
          <w:sz w:val="18"/>
          <w:szCs w:val="18"/>
          <w:vertAlign w:val="superscript"/>
        </w:rPr>
        <w:footnoteReference w:id="54"/>
      </w:r>
      <w:r w:rsidR="001E4C6F" w:rsidRPr="00C979E6">
        <w:t xml:space="preserve"> On 3 July 2022, a video of an army officer assaulting a civilian in a fuel station in </w:t>
      </w:r>
      <w:proofErr w:type="spellStart"/>
      <w:r w:rsidR="001E4C6F" w:rsidRPr="00C979E6">
        <w:t>Kurunegala</w:t>
      </w:r>
      <w:proofErr w:type="spellEnd"/>
      <w:r w:rsidR="001E4C6F" w:rsidRPr="00C979E6">
        <w:t xml:space="preserve"> was widely circulated on social media.</w:t>
      </w:r>
      <w:r w:rsidR="001E4C6F" w:rsidRPr="00867817">
        <w:rPr>
          <w:sz w:val="18"/>
          <w:szCs w:val="18"/>
          <w:vertAlign w:val="superscript"/>
        </w:rPr>
        <w:footnoteReference w:id="55"/>
      </w:r>
      <w:r w:rsidR="00C82A84">
        <w:t xml:space="preserve"> </w:t>
      </w:r>
      <w:r w:rsidR="001E4C6F" w:rsidRPr="00C979E6">
        <w:t xml:space="preserve">A similar incident involving a police officer assaulting a motorist and handling a handgun irresponsibly occurred on 17 June also in </w:t>
      </w:r>
      <w:proofErr w:type="spellStart"/>
      <w:r w:rsidR="001E4C6F" w:rsidRPr="00C979E6">
        <w:t>Kurunegala</w:t>
      </w:r>
      <w:proofErr w:type="spellEnd"/>
      <w:r w:rsidR="001E4C6F" w:rsidRPr="00C979E6">
        <w:rPr>
          <w:rStyle w:val="None"/>
        </w:rPr>
        <w:t>.</w:t>
      </w:r>
      <w:r w:rsidR="00AE4AEB" w:rsidRPr="00C979E6">
        <w:rPr>
          <w:rStyle w:val="None"/>
        </w:rPr>
        <w:t xml:space="preserve"> On 13 July 2022, a </w:t>
      </w:r>
      <w:r w:rsidR="00AE4AEB" w:rsidRPr="00C979E6">
        <w:t>protestor died after police fired tear gas.</w:t>
      </w:r>
      <w:r w:rsidR="00AE4AEB" w:rsidRPr="00867817">
        <w:rPr>
          <w:sz w:val="18"/>
          <w:szCs w:val="18"/>
          <w:vertAlign w:val="superscript"/>
        </w:rPr>
        <w:footnoteReference w:id="56"/>
      </w:r>
      <w:r w:rsidR="001D14A1" w:rsidRPr="00C979E6">
        <w:t xml:space="preserve"> </w:t>
      </w:r>
    </w:p>
    <w:p w14:paraId="21905AB5" w14:textId="1CBF0E1C" w:rsidR="001E4C6F" w:rsidRPr="00C979E6" w:rsidRDefault="00965B22" w:rsidP="001D14A1">
      <w:pPr>
        <w:pStyle w:val="SingleTxtG"/>
      </w:pPr>
      <w:r w:rsidRPr="00C979E6">
        <w:rPr>
          <w:rStyle w:val="None"/>
        </w:rPr>
        <w:t>37</w:t>
      </w:r>
      <w:r w:rsidR="00D409F3" w:rsidRPr="00C979E6">
        <w:rPr>
          <w:rStyle w:val="None"/>
        </w:rPr>
        <w:t>.</w:t>
      </w:r>
      <w:r w:rsidR="00D409F3" w:rsidRPr="00C979E6">
        <w:rPr>
          <w:rStyle w:val="None"/>
        </w:rPr>
        <w:tab/>
      </w:r>
      <w:r w:rsidR="0077194D" w:rsidRPr="00C979E6">
        <w:rPr>
          <w:rStyle w:val="None"/>
        </w:rPr>
        <w:t>Following the installation of the new administration, there has been a notable hardening of approach</w:t>
      </w:r>
      <w:r w:rsidR="008E2E7F" w:rsidRPr="00C979E6">
        <w:rPr>
          <w:rStyle w:val="None"/>
        </w:rPr>
        <w:t xml:space="preserve">, with increasing public rhetoric characterising the protesters as violent </w:t>
      </w:r>
      <w:r w:rsidR="0094443B" w:rsidRPr="00C979E6">
        <w:rPr>
          <w:rStyle w:val="None"/>
        </w:rPr>
        <w:t>extremists</w:t>
      </w:r>
      <w:r w:rsidR="0077194D" w:rsidRPr="00C979E6">
        <w:rPr>
          <w:rStyle w:val="None"/>
        </w:rPr>
        <w:t xml:space="preserve">. </w:t>
      </w:r>
      <w:r w:rsidR="00777618">
        <w:rPr>
          <w:rStyle w:val="None"/>
        </w:rPr>
        <w:t>On</w:t>
      </w:r>
      <w:r w:rsidR="001E4C6F" w:rsidRPr="00C979E6">
        <w:rPr>
          <w:rStyle w:val="None"/>
        </w:rPr>
        <w:t xml:space="preserve"> </w:t>
      </w:r>
      <w:r w:rsidR="0043352A">
        <w:rPr>
          <w:rStyle w:val="None"/>
        </w:rPr>
        <w:t xml:space="preserve">22 July 2022, </w:t>
      </w:r>
      <w:r w:rsidR="001E4C6F" w:rsidRPr="00C979E6">
        <w:rPr>
          <w:rStyle w:val="None"/>
        </w:rPr>
        <w:t xml:space="preserve">security personnel, including police and military, stormed </w:t>
      </w:r>
      <w:r w:rsidR="00250951">
        <w:rPr>
          <w:rStyle w:val="None"/>
        </w:rPr>
        <w:t xml:space="preserve">at </w:t>
      </w:r>
      <w:r w:rsidR="001E4C6F" w:rsidRPr="00C979E6">
        <w:rPr>
          <w:rStyle w:val="None"/>
        </w:rPr>
        <w:t xml:space="preserve">a protest camp </w:t>
      </w:r>
      <w:r w:rsidR="00777618">
        <w:rPr>
          <w:rStyle w:val="None"/>
        </w:rPr>
        <w:t>near the</w:t>
      </w:r>
      <w:r w:rsidR="0094443B">
        <w:rPr>
          <w:rStyle w:val="None"/>
        </w:rPr>
        <w:t xml:space="preserve"> </w:t>
      </w:r>
      <w:r w:rsidR="001E4C6F" w:rsidRPr="00C979E6">
        <w:rPr>
          <w:rStyle w:val="None"/>
        </w:rPr>
        <w:t xml:space="preserve">presidential offices in Colombo, injuring at least </w:t>
      </w:r>
      <w:hyperlink r:id="rId11" w:history="1">
        <w:r w:rsidR="001E4C6F" w:rsidRPr="00C979E6">
          <w:rPr>
            <w:rStyle w:val="Hyperlink8"/>
          </w:rPr>
          <w:t>48 people</w:t>
        </w:r>
      </w:hyperlink>
      <w:r w:rsidR="00387791">
        <w:rPr>
          <w:rStyle w:val="None"/>
        </w:rPr>
        <w:t>;</w:t>
      </w:r>
      <w:r w:rsidR="00094CBB">
        <w:rPr>
          <w:rStyle w:val="FootnoteReference"/>
        </w:rPr>
        <w:footnoteReference w:id="57"/>
      </w:r>
      <w:r w:rsidR="00387791" w:rsidRPr="001B11D1">
        <w:rPr>
          <w:rStyle w:val="None"/>
        </w:rPr>
        <w:t xml:space="preserve"> </w:t>
      </w:r>
      <w:r w:rsidR="00387791">
        <w:rPr>
          <w:rStyle w:val="None"/>
        </w:rPr>
        <w:t>nine others were arrested.</w:t>
      </w:r>
      <w:r w:rsidR="00C82A84">
        <w:rPr>
          <w:rStyle w:val="None"/>
        </w:rPr>
        <w:t xml:space="preserve"> </w:t>
      </w:r>
      <w:r w:rsidR="002A4E67" w:rsidRPr="00C979E6">
        <w:rPr>
          <w:rStyle w:val="None"/>
        </w:rPr>
        <w:t xml:space="preserve">The evacuation and medical treatment of injured protestors was obstructed.  </w:t>
      </w:r>
      <w:r w:rsidR="001E4C6F" w:rsidRPr="00C979E6">
        <w:rPr>
          <w:rStyle w:val="None"/>
        </w:rPr>
        <w:t>Since then, a</w:t>
      </w:r>
      <w:r w:rsidR="001E4C6F" w:rsidRPr="00C979E6">
        <w:rPr>
          <w:rStyle w:val="Hyperlink8"/>
        </w:rPr>
        <w:t xml:space="preserve"> number</w:t>
      </w:r>
      <w:r w:rsidR="00287CAC" w:rsidRPr="00C979E6">
        <w:rPr>
          <w:rStyle w:val="Hyperlink8"/>
        </w:rPr>
        <w:t xml:space="preserve"> of</w:t>
      </w:r>
      <w:r w:rsidR="001E4C6F" w:rsidRPr="00C979E6">
        <w:rPr>
          <w:rStyle w:val="Hyperlink8"/>
        </w:rPr>
        <w:t xml:space="preserve"> leaders and members of the protest movement and trade unions have been arrested</w:t>
      </w:r>
      <w:r w:rsidR="0077194D" w:rsidRPr="00C979E6">
        <w:rPr>
          <w:rStyle w:val="Hyperlink8"/>
        </w:rPr>
        <w:t xml:space="preserve">, some in an irregular manner by </w:t>
      </w:r>
      <w:r w:rsidR="00276E82" w:rsidRPr="00C979E6">
        <w:rPr>
          <w:rStyle w:val="Hyperlink8"/>
        </w:rPr>
        <w:t>plain-clothes</w:t>
      </w:r>
      <w:r w:rsidR="0077194D" w:rsidRPr="00C979E6">
        <w:rPr>
          <w:rStyle w:val="Hyperlink8"/>
        </w:rPr>
        <w:t xml:space="preserve"> personnel using </w:t>
      </w:r>
      <w:r w:rsidR="0077194D" w:rsidRPr="00C979E6">
        <w:rPr>
          <w:rStyle w:val="Hyperlink8"/>
        </w:rPr>
        <w:lastRenderedPageBreak/>
        <w:t>unmarked vehicles</w:t>
      </w:r>
      <w:r w:rsidR="001E4C6F" w:rsidRPr="00C979E6">
        <w:rPr>
          <w:rStyle w:val="None"/>
        </w:rPr>
        <w:t>.</w:t>
      </w:r>
      <w:r w:rsidR="001E4C6F" w:rsidRPr="00867817">
        <w:rPr>
          <w:rStyle w:val="None"/>
          <w:sz w:val="18"/>
          <w:szCs w:val="18"/>
          <w:vertAlign w:val="superscript"/>
        </w:rPr>
        <w:footnoteReference w:id="58"/>
      </w:r>
      <w:r w:rsidR="000440CC" w:rsidRPr="00867817">
        <w:rPr>
          <w:rStyle w:val="None"/>
          <w:sz w:val="18"/>
          <w:szCs w:val="18"/>
        </w:rPr>
        <w:t xml:space="preserve"> </w:t>
      </w:r>
      <w:r w:rsidR="001E4C6F" w:rsidRPr="00C979E6">
        <w:rPr>
          <w:rStyle w:val="None"/>
        </w:rPr>
        <w:t>In a statement, 175 Sri Lankan civil society organizations and activists expressed concern about “ongoing attacks and violence against peaceful protestors’ and ‘disturbing developments of abduction, arrest, intimidation, and reprisals against protestors.”</w:t>
      </w:r>
      <w:r w:rsidR="001E4C6F" w:rsidRPr="00867817">
        <w:rPr>
          <w:rStyle w:val="None"/>
          <w:sz w:val="18"/>
          <w:szCs w:val="18"/>
          <w:vertAlign w:val="superscript"/>
        </w:rPr>
        <w:footnoteReference w:id="59"/>
      </w:r>
      <w:r w:rsidR="001E4C6F" w:rsidRPr="00867817">
        <w:rPr>
          <w:rStyle w:val="None"/>
          <w:sz w:val="18"/>
          <w:szCs w:val="18"/>
        </w:rPr>
        <w:t xml:space="preserve"> </w:t>
      </w:r>
      <w:r w:rsidR="00BA3CF0" w:rsidRPr="00C979E6">
        <w:rPr>
          <w:rStyle w:val="None"/>
        </w:rPr>
        <w:t xml:space="preserve">Excessive force was </w:t>
      </w:r>
      <w:r w:rsidR="001D14A1" w:rsidRPr="00C979E6">
        <w:rPr>
          <w:rStyle w:val="None"/>
        </w:rPr>
        <w:t xml:space="preserve">most recently </w:t>
      </w:r>
      <w:r w:rsidR="00BA3CF0" w:rsidRPr="00C979E6">
        <w:rPr>
          <w:rStyle w:val="None"/>
        </w:rPr>
        <w:t>used in breaking up a peaceful student protest in Colombo on 18 August 2022</w:t>
      </w:r>
      <w:r w:rsidR="00EA73EF" w:rsidRPr="00C979E6">
        <w:rPr>
          <w:rStyle w:val="None"/>
        </w:rPr>
        <w:t xml:space="preserve"> </w:t>
      </w:r>
      <w:r w:rsidR="0087572E" w:rsidRPr="00C979E6">
        <w:rPr>
          <w:rStyle w:val="None"/>
        </w:rPr>
        <w:t>with 20 arrests</w:t>
      </w:r>
      <w:r w:rsidR="001D14A1" w:rsidRPr="00C979E6">
        <w:rPr>
          <w:rStyle w:val="None"/>
        </w:rPr>
        <w:t>.</w:t>
      </w:r>
    </w:p>
    <w:p w14:paraId="39F4842E" w14:textId="1A0DFFC4" w:rsidR="001E4C6F" w:rsidRPr="00C979E6" w:rsidRDefault="00965B22" w:rsidP="0071103E">
      <w:pPr>
        <w:pStyle w:val="SingleTxtG"/>
      </w:pPr>
      <w:bookmarkStart w:id="4" w:name="_ftnref96"/>
      <w:bookmarkEnd w:id="4"/>
      <w:r w:rsidRPr="00C979E6">
        <w:rPr>
          <w:rStyle w:val="Hyperlink8"/>
        </w:rPr>
        <w:t>38</w:t>
      </w:r>
      <w:r w:rsidR="00D409F3" w:rsidRPr="00C979E6">
        <w:rPr>
          <w:rStyle w:val="Hyperlink8"/>
        </w:rPr>
        <w:t>.</w:t>
      </w:r>
      <w:r w:rsidR="00D409F3" w:rsidRPr="00C979E6">
        <w:rPr>
          <w:rStyle w:val="Hyperlink8"/>
        </w:rPr>
        <w:tab/>
      </w:r>
      <w:r w:rsidR="001E4C6F" w:rsidRPr="00C979E6">
        <w:rPr>
          <w:rStyle w:val="Hyperlink8"/>
        </w:rPr>
        <w:t>The High Commissioner call</w:t>
      </w:r>
      <w:r w:rsidR="008E2E7F" w:rsidRPr="00C979E6">
        <w:rPr>
          <w:rStyle w:val="Hyperlink8"/>
        </w:rPr>
        <w:t>s</w:t>
      </w:r>
      <w:r w:rsidR="001E4C6F" w:rsidRPr="00C979E6">
        <w:rPr>
          <w:rStyle w:val="Hyperlink8"/>
        </w:rPr>
        <w:t xml:space="preserve"> on the authorities to independently, thoroughly and transparently investigate all</w:t>
      </w:r>
      <w:r w:rsidR="008E2E7F" w:rsidRPr="00C979E6">
        <w:rPr>
          <w:rStyle w:val="Hyperlink8"/>
        </w:rPr>
        <w:t xml:space="preserve"> the</w:t>
      </w:r>
      <w:r w:rsidR="001E4C6F" w:rsidRPr="00C979E6">
        <w:rPr>
          <w:rStyle w:val="Hyperlink8"/>
        </w:rPr>
        <w:t xml:space="preserve"> attacks that have occurred</w:t>
      </w:r>
      <w:r w:rsidR="008E2E7F" w:rsidRPr="00C979E6">
        <w:rPr>
          <w:rStyle w:val="Hyperlink8"/>
        </w:rPr>
        <w:t xml:space="preserve">, including the destruction of properties, </w:t>
      </w:r>
      <w:r w:rsidR="001E4C6F" w:rsidRPr="00C979E6">
        <w:rPr>
          <w:rStyle w:val="Hyperlink8"/>
        </w:rPr>
        <w:t>and ensure that those found responsible are held to account</w:t>
      </w:r>
      <w:r w:rsidR="00276E82" w:rsidRPr="00C979E6">
        <w:rPr>
          <w:rStyle w:val="Hyperlink8"/>
        </w:rPr>
        <w:t>.</w:t>
      </w:r>
      <w:r w:rsidR="001E4C6F" w:rsidRPr="00867817">
        <w:rPr>
          <w:rStyle w:val="None"/>
          <w:sz w:val="18"/>
          <w:szCs w:val="18"/>
          <w:vertAlign w:val="superscript"/>
        </w:rPr>
        <w:footnoteReference w:id="60"/>
      </w:r>
      <w:r w:rsidR="00094CBB">
        <w:rPr>
          <w:rStyle w:val="Hyperlink8"/>
        </w:rPr>
        <w:t xml:space="preserve"> </w:t>
      </w:r>
      <w:r w:rsidR="002739CE" w:rsidRPr="00C979E6">
        <w:rPr>
          <w:rStyle w:val="Hyperlink8"/>
        </w:rPr>
        <w:t xml:space="preserve">She is concerned that </w:t>
      </w:r>
      <w:r w:rsidR="00E80371">
        <w:rPr>
          <w:rStyle w:val="Hyperlink8"/>
        </w:rPr>
        <w:t xml:space="preserve">some </w:t>
      </w:r>
      <w:r w:rsidR="002739CE" w:rsidRPr="00C979E6">
        <w:rPr>
          <w:rStyle w:val="Hyperlink8"/>
        </w:rPr>
        <w:t>arrests made so far have related to relatively minor actions, such as being photographed inside the occupied Government buildings, rather than more serious acts of violence.</w:t>
      </w:r>
      <w:r w:rsidR="0071103E" w:rsidRPr="00C979E6">
        <w:rPr>
          <w:rStyle w:val="Hyperlink8"/>
        </w:rPr>
        <w:t xml:space="preserve">  Periodic internet and social media shutdowns have been used to curb the protests and the Government is proposing new laws to regulate the digital civic space. The High Commissioner</w:t>
      </w:r>
      <w:r w:rsidR="001115A0" w:rsidRPr="00C979E6">
        <w:rPr>
          <w:rStyle w:val="Hyperlink8"/>
        </w:rPr>
        <w:t xml:space="preserve"> stresses the importance of maintaining an environment for freedom of expression, peaceful assembly and democratic debate</w:t>
      </w:r>
      <w:r w:rsidR="0071103E" w:rsidRPr="00C979E6">
        <w:rPr>
          <w:rStyle w:val="Hyperlink8"/>
        </w:rPr>
        <w:t>, both on and off-line.</w:t>
      </w:r>
    </w:p>
    <w:p w14:paraId="747FBBEA" w14:textId="6F407A9C" w:rsidR="001E4C6F" w:rsidRPr="00C979E6" w:rsidRDefault="00965B22" w:rsidP="00D409F3">
      <w:pPr>
        <w:pStyle w:val="SingleTxtG"/>
        <w:rPr>
          <w:rStyle w:val="Hyperlink8"/>
        </w:rPr>
      </w:pPr>
      <w:r w:rsidRPr="00C979E6">
        <w:rPr>
          <w:rStyle w:val="Hyperlink8"/>
        </w:rPr>
        <w:t>39</w:t>
      </w:r>
      <w:r w:rsidR="00D409F3" w:rsidRPr="00C979E6">
        <w:rPr>
          <w:rStyle w:val="Hyperlink8"/>
        </w:rPr>
        <w:t>.</w:t>
      </w:r>
      <w:r w:rsidR="00D409F3" w:rsidRPr="00C979E6">
        <w:rPr>
          <w:rStyle w:val="Hyperlink8"/>
        </w:rPr>
        <w:tab/>
      </w:r>
      <w:r w:rsidR="001E4C6F" w:rsidRPr="00C979E6">
        <w:rPr>
          <w:rStyle w:val="Hyperlink8"/>
        </w:rPr>
        <w:t xml:space="preserve">In the North and the East, </w:t>
      </w:r>
      <w:r w:rsidR="00276E82" w:rsidRPr="00C979E6">
        <w:rPr>
          <w:rStyle w:val="Hyperlink8"/>
        </w:rPr>
        <w:t>the</w:t>
      </w:r>
      <w:r w:rsidR="001E4C6F" w:rsidRPr="00C979E6">
        <w:rPr>
          <w:rStyle w:val="Hyperlink8"/>
        </w:rPr>
        <w:t xml:space="preserve"> families of the disappeared, who had been staging their continuous roadside protests since 2017, have </w:t>
      </w:r>
      <w:r w:rsidR="002739CE" w:rsidRPr="00C979E6">
        <w:rPr>
          <w:rStyle w:val="Hyperlink8"/>
        </w:rPr>
        <w:t xml:space="preserve">also </w:t>
      </w:r>
      <w:r w:rsidR="001E4C6F" w:rsidRPr="00C979E6">
        <w:rPr>
          <w:rStyle w:val="Hyperlink8"/>
        </w:rPr>
        <w:t>continued to face harassm</w:t>
      </w:r>
      <w:r w:rsidR="001A1301">
        <w:rPr>
          <w:rStyle w:val="Hyperlink8"/>
        </w:rPr>
        <w:t xml:space="preserve">ent, intimidation and violence. </w:t>
      </w:r>
      <w:r w:rsidR="00B330FD" w:rsidRPr="00C979E6">
        <w:rPr>
          <w:rStyle w:val="Hyperlink8"/>
        </w:rPr>
        <w:t>On 20</w:t>
      </w:r>
      <w:r w:rsidR="001E4C6F" w:rsidRPr="00C979E6">
        <w:rPr>
          <w:rStyle w:val="Hyperlink8"/>
        </w:rPr>
        <w:t xml:space="preserve"> March 2022, police </w:t>
      </w:r>
      <w:r w:rsidR="00C82A84">
        <w:rPr>
          <w:rStyle w:val="Hyperlink8"/>
        </w:rPr>
        <w:t xml:space="preserve">used force against members of </w:t>
      </w:r>
      <w:r w:rsidR="001E4C6F" w:rsidRPr="00C979E6">
        <w:rPr>
          <w:rStyle w:val="Hyperlink8"/>
        </w:rPr>
        <w:t xml:space="preserve">the </w:t>
      </w:r>
      <w:proofErr w:type="spellStart"/>
      <w:r w:rsidR="001E4C6F" w:rsidRPr="00C979E6">
        <w:rPr>
          <w:rStyle w:val="Hyperlink8"/>
        </w:rPr>
        <w:t>Mullaitivu</w:t>
      </w:r>
      <w:proofErr w:type="spellEnd"/>
      <w:r w:rsidR="001E4C6F" w:rsidRPr="00C979E6">
        <w:rPr>
          <w:rStyle w:val="Hyperlink8"/>
        </w:rPr>
        <w:t xml:space="preserve"> Disappeared Relatives' Association and other families of the disappeared who tried to carry out a protest during a visit of the former Prime Minister to the area.</w:t>
      </w:r>
      <w:r w:rsidR="00C82A84" w:rsidRPr="00C82A84">
        <w:rPr>
          <w:rStyle w:val="Hyperlink8"/>
        </w:rPr>
        <w:t xml:space="preserve"> </w:t>
      </w:r>
    </w:p>
    <w:p w14:paraId="6358ECBA" w14:textId="77777777" w:rsidR="001E4C6F" w:rsidRPr="00C979E6" w:rsidRDefault="001E4C6F" w:rsidP="00D409F3">
      <w:pPr>
        <w:pStyle w:val="HChG"/>
      </w:pPr>
      <w:r w:rsidRPr="00C979E6">
        <w:rPr>
          <w:rStyle w:val="Hyperlink8"/>
        </w:rPr>
        <w:tab/>
        <w:t>V.</w:t>
      </w:r>
      <w:r w:rsidRPr="00C979E6">
        <w:rPr>
          <w:rStyle w:val="Hyperlink8"/>
        </w:rPr>
        <w:tab/>
        <w:t xml:space="preserve">Reconciliation and accountability </w:t>
      </w:r>
    </w:p>
    <w:p w14:paraId="657E8AFD" w14:textId="77777777" w:rsidR="001E4C6F" w:rsidRPr="00C979E6" w:rsidRDefault="001E4C6F" w:rsidP="00D409F3">
      <w:pPr>
        <w:pStyle w:val="H1G"/>
      </w:pPr>
      <w:r w:rsidRPr="00C979E6">
        <w:rPr>
          <w:rStyle w:val="Hyperlink8"/>
        </w:rPr>
        <w:tab/>
        <w:t>A.</w:t>
      </w:r>
      <w:r w:rsidRPr="00C979E6">
        <w:rPr>
          <w:rStyle w:val="Hyperlink8"/>
        </w:rPr>
        <w:tab/>
      </w:r>
      <w:bookmarkStart w:id="5" w:name="_Hlk90554172"/>
      <w:r w:rsidRPr="00C979E6">
        <w:rPr>
          <w:rStyle w:val="Hyperlink8"/>
        </w:rPr>
        <w:t xml:space="preserve">Transitional justice </w:t>
      </w:r>
      <w:bookmarkEnd w:id="5"/>
      <w:r w:rsidRPr="00C979E6">
        <w:rPr>
          <w:rStyle w:val="Hyperlink8"/>
        </w:rPr>
        <w:t>mechanisms</w:t>
      </w:r>
      <w:bookmarkStart w:id="6" w:name="_Hlk95735962"/>
      <w:r w:rsidRPr="00C979E6">
        <w:rPr>
          <w:rStyle w:val="Hyperlink8"/>
        </w:rPr>
        <w:t xml:space="preserve"> and confidence-building measures</w:t>
      </w:r>
    </w:p>
    <w:p w14:paraId="42A6E992" w14:textId="64403848" w:rsidR="001E4C6F" w:rsidRPr="00C979E6" w:rsidRDefault="00701297" w:rsidP="00D409F3">
      <w:pPr>
        <w:pStyle w:val="SingleTxtG"/>
      </w:pPr>
      <w:r w:rsidRPr="00C979E6">
        <w:rPr>
          <w:rStyle w:val="None"/>
          <w:spacing w:val="-1"/>
        </w:rPr>
        <w:t>40</w:t>
      </w:r>
      <w:r w:rsidR="00D409F3" w:rsidRPr="00C979E6">
        <w:rPr>
          <w:rStyle w:val="None"/>
          <w:spacing w:val="-1"/>
        </w:rPr>
        <w:t>.</w:t>
      </w:r>
      <w:r w:rsidR="00D409F3" w:rsidRPr="00C979E6">
        <w:rPr>
          <w:rStyle w:val="None"/>
          <w:spacing w:val="-1"/>
        </w:rPr>
        <w:tab/>
      </w:r>
      <w:r w:rsidR="001E4C6F" w:rsidRPr="00C979E6">
        <w:rPr>
          <w:rStyle w:val="None"/>
          <w:spacing w:val="-1"/>
        </w:rPr>
        <w:t xml:space="preserve">In </w:t>
      </w:r>
      <w:r w:rsidR="001E4C6F" w:rsidRPr="00C979E6">
        <w:rPr>
          <w:rStyle w:val="None"/>
        </w:rPr>
        <w:t>March 2020, the former Government withdrew from co-sponsoring resolution 30/1 and related resolutions</w:t>
      </w:r>
      <w:r w:rsidR="001E4C6F" w:rsidRPr="00867817">
        <w:rPr>
          <w:rStyle w:val="FootnoteReference"/>
          <w:szCs w:val="18"/>
        </w:rPr>
        <w:footnoteReference w:id="61"/>
      </w:r>
      <w:r w:rsidR="001E4C6F" w:rsidRPr="00867817">
        <w:rPr>
          <w:rStyle w:val="None"/>
          <w:sz w:val="18"/>
          <w:szCs w:val="18"/>
        </w:rPr>
        <w:t xml:space="preserve"> </w:t>
      </w:r>
      <w:r w:rsidR="001E4C6F" w:rsidRPr="00C979E6">
        <w:rPr>
          <w:rStyle w:val="None"/>
        </w:rPr>
        <w:t xml:space="preserve">but committed to pursue an "inclusive, domestically designed and executed reconciliation and accountability process". In more than two years since, </w:t>
      </w:r>
      <w:r w:rsidR="00B238C7" w:rsidRPr="00C979E6">
        <w:rPr>
          <w:rStyle w:val="None"/>
        </w:rPr>
        <w:t>it</w:t>
      </w:r>
      <w:r w:rsidR="001E4C6F" w:rsidRPr="00C979E6">
        <w:rPr>
          <w:rStyle w:val="None"/>
        </w:rPr>
        <w:t xml:space="preserve"> </w:t>
      </w:r>
      <w:r w:rsidR="00BA3CF0" w:rsidRPr="00C979E6">
        <w:rPr>
          <w:rStyle w:val="None"/>
        </w:rPr>
        <w:t xml:space="preserve">had </w:t>
      </w:r>
      <w:r w:rsidR="001E4C6F" w:rsidRPr="00C979E6">
        <w:rPr>
          <w:rStyle w:val="None"/>
        </w:rPr>
        <w:t>still not presented a credible new roadmap on transitional justice towards accountability and reconciliation. Instead, accountability processes for past crimes were obstructed, perpetrators granted Presidential pardon</w:t>
      </w:r>
      <w:r w:rsidR="001E4C6F" w:rsidRPr="00C979E6">
        <w:rPr>
          <w:rStyle w:val="Hyperlink8"/>
        </w:rPr>
        <w:t xml:space="preserve"> and the Office on Missing Persons (OMP) and the Office for Reparations -</w:t>
      </w:r>
      <w:r w:rsidR="0097548A">
        <w:rPr>
          <w:rStyle w:val="Hyperlink8"/>
        </w:rPr>
        <w:t xml:space="preserve"> </w:t>
      </w:r>
      <w:r w:rsidR="001E4C6F" w:rsidRPr="00C979E6">
        <w:rPr>
          <w:rStyle w:val="None"/>
        </w:rPr>
        <w:t xml:space="preserve"> the only two (out of four)</w:t>
      </w:r>
      <w:r w:rsidR="001E4C6F" w:rsidRPr="00C979E6">
        <w:rPr>
          <w:rStyle w:val="Hyperlink8"/>
        </w:rPr>
        <w:t xml:space="preserve"> transitional justice structures established - have failed to achieve the tangible results expected by victims and other stakeholders. </w:t>
      </w:r>
      <w:bookmarkEnd w:id="6"/>
    </w:p>
    <w:p w14:paraId="185B61D4" w14:textId="25A77928" w:rsidR="001E4C6F" w:rsidRPr="00C979E6" w:rsidRDefault="00701297" w:rsidP="00D409F3">
      <w:pPr>
        <w:pStyle w:val="SingleTxtG"/>
      </w:pPr>
      <w:r w:rsidRPr="00C979E6">
        <w:rPr>
          <w:rStyle w:val="Hyperlink8"/>
        </w:rPr>
        <w:t>41</w:t>
      </w:r>
      <w:r w:rsidR="00D409F3" w:rsidRPr="00C979E6">
        <w:rPr>
          <w:rStyle w:val="Hyperlink8"/>
        </w:rPr>
        <w:t>.</w:t>
      </w:r>
      <w:r w:rsidR="00D409F3" w:rsidRPr="00C979E6">
        <w:rPr>
          <w:rStyle w:val="Hyperlink8"/>
        </w:rPr>
        <w:tab/>
      </w:r>
      <w:r w:rsidR="001E4C6F" w:rsidRPr="00C979E6">
        <w:rPr>
          <w:rStyle w:val="Hyperlink8"/>
        </w:rPr>
        <w:t>A commission of inquiry (COI), appointed by former President Rajapaksa in 2020 “to review the reports of previous Sri Lankan COIs”, submitted a second interim report on 18 February 2022, which proposed again the establishment of a Truth and Reconciliation Commission.</w:t>
      </w:r>
      <w:r w:rsidR="001E4C6F" w:rsidRPr="00C979E6">
        <w:rPr>
          <w:rStyle w:val="None"/>
        </w:rPr>
        <w:t xml:space="preserve"> </w:t>
      </w:r>
      <w:r w:rsidR="001E4C6F" w:rsidRPr="00C979E6">
        <w:rPr>
          <w:rStyle w:val="Hyperlink8"/>
        </w:rPr>
        <w:t xml:space="preserve">The High Commissioner is concerned that this COI had a very limited mandate, lacked transparency and legitimacy among victims and civil society, and </w:t>
      </w:r>
      <w:r w:rsidR="00E3675D" w:rsidRPr="00C979E6">
        <w:rPr>
          <w:rStyle w:val="Hyperlink8"/>
        </w:rPr>
        <w:t>is focussed on</w:t>
      </w:r>
      <w:r w:rsidR="001E4C6F" w:rsidRPr="00C979E6">
        <w:rPr>
          <w:rStyle w:val="Hyperlink8"/>
        </w:rPr>
        <w:t xml:space="preserve"> past </w:t>
      </w:r>
      <w:r w:rsidR="00276E82" w:rsidRPr="00C979E6">
        <w:rPr>
          <w:rStyle w:val="Hyperlink8"/>
        </w:rPr>
        <w:t>initiatives, which</w:t>
      </w:r>
      <w:r w:rsidR="001E4C6F" w:rsidRPr="00C979E6">
        <w:rPr>
          <w:rStyle w:val="Hyperlink8"/>
        </w:rPr>
        <w:t xml:space="preserve"> could have been implemented long ago.</w:t>
      </w:r>
      <w:bookmarkStart w:id="7" w:name="_Hlk94862605"/>
      <w:r w:rsidR="001E4C6F" w:rsidRPr="00C979E6">
        <w:rPr>
          <w:rStyle w:val="Hyperlink8"/>
        </w:rPr>
        <w:t xml:space="preserve"> Much work was done previously, for instance on the design of a truth and reconciliation process, which has never been established, </w:t>
      </w:r>
      <w:r w:rsidR="00C24064" w:rsidRPr="00C979E6">
        <w:rPr>
          <w:rStyle w:val="Hyperlink8"/>
        </w:rPr>
        <w:t xml:space="preserve">and </w:t>
      </w:r>
      <w:r w:rsidR="001E4C6F" w:rsidRPr="00C979E6">
        <w:rPr>
          <w:rStyle w:val="Hyperlink8"/>
        </w:rPr>
        <w:t>could still be revived.</w:t>
      </w:r>
    </w:p>
    <w:p w14:paraId="04C4C90D" w14:textId="0FB4CDB4" w:rsidR="001E4C6F" w:rsidRPr="00C979E6" w:rsidRDefault="00701297" w:rsidP="00AF3C90">
      <w:pPr>
        <w:pStyle w:val="SingleTxtG"/>
      </w:pPr>
      <w:r w:rsidRPr="00C979E6">
        <w:rPr>
          <w:rStyle w:val="Hyperlink8"/>
        </w:rPr>
        <w:t>42</w:t>
      </w:r>
      <w:r w:rsidR="00AF3C90" w:rsidRPr="00C979E6">
        <w:rPr>
          <w:rStyle w:val="Hyperlink8"/>
        </w:rPr>
        <w:t>.</w:t>
      </w:r>
      <w:r w:rsidR="00AF3C90" w:rsidRPr="00C979E6">
        <w:rPr>
          <w:rStyle w:val="Hyperlink8"/>
        </w:rPr>
        <w:tab/>
      </w:r>
      <w:r w:rsidR="001E4C6F" w:rsidRPr="00C979E6">
        <w:rPr>
          <w:rStyle w:val="Hyperlink8"/>
        </w:rPr>
        <w:t xml:space="preserve">Thirteen years on from the end of </w:t>
      </w:r>
      <w:r w:rsidR="009106BA">
        <w:rPr>
          <w:rStyle w:val="Hyperlink8"/>
        </w:rPr>
        <w:t>the war, families of the disappeared</w:t>
      </w:r>
      <w:r w:rsidR="001E4C6F" w:rsidRPr="00C979E6">
        <w:rPr>
          <w:rStyle w:val="Hyperlink8"/>
        </w:rPr>
        <w:t xml:space="preserve"> are still searching for truth and justice for enforced disappearances. The confidence and trust of the relatives of victims</w:t>
      </w:r>
      <w:r w:rsidR="007B5C87" w:rsidRPr="00C979E6">
        <w:rPr>
          <w:rStyle w:val="Hyperlink8"/>
        </w:rPr>
        <w:t xml:space="preserve"> </w:t>
      </w:r>
      <w:r w:rsidR="00B238C7" w:rsidRPr="00C979E6">
        <w:rPr>
          <w:rStyle w:val="Hyperlink8"/>
        </w:rPr>
        <w:t>in</w:t>
      </w:r>
      <w:r w:rsidR="001E4C6F" w:rsidRPr="00C979E6">
        <w:rPr>
          <w:rStyle w:val="Hyperlink8"/>
        </w:rPr>
        <w:t xml:space="preserve"> the OMP as an independent and credible national mechanism </w:t>
      </w:r>
      <w:r w:rsidR="00B238C7" w:rsidRPr="00C979E6">
        <w:rPr>
          <w:rStyle w:val="Hyperlink8"/>
        </w:rPr>
        <w:t>has been</w:t>
      </w:r>
      <w:r w:rsidR="001E4C6F" w:rsidRPr="00C979E6">
        <w:rPr>
          <w:rStyle w:val="Hyperlink8"/>
        </w:rPr>
        <w:t xml:space="preserve"> severely eroded, particularly since 2020, following a series of problematic appointments of chairperson and commissioners</w:t>
      </w:r>
      <w:r w:rsidR="00B238C7" w:rsidRPr="00C979E6">
        <w:rPr>
          <w:rStyle w:val="Hyperlink8"/>
        </w:rPr>
        <w:t>, and needs to be re-established</w:t>
      </w:r>
      <w:r w:rsidR="001E4C6F" w:rsidRPr="00C979E6">
        <w:rPr>
          <w:rStyle w:val="Hyperlink8"/>
        </w:rPr>
        <w:t>.</w:t>
      </w:r>
      <w:r w:rsidR="001E4C6F" w:rsidRPr="00867817">
        <w:rPr>
          <w:rStyle w:val="None"/>
          <w:sz w:val="18"/>
          <w:szCs w:val="18"/>
          <w:vertAlign w:val="superscript"/>
        </w:rPr>
        <w:footnoteReference w:id="62"/>
      </w:r>
      <w:r w:rsidR="001E4C6F" w:rsidRPr="00867817">
        <w:rPr>
          <w:rStyle w:val="Hyperlink8"/>
          <w:sz w:val="18"/>
          <w:szCs w:val="18"/>
        </w:rPr>
        <w:t xml:space="preserve"> </w:t>
      </w:r>
      <w:r w:rsidR="001E4C6F" w:rsidRPr="00C979E6">
        <w:rPr>
          <w:rStyle w:val="Hyperlink8"/>
        </w:rPr>
        <w:t xml:space="preserve">In May 2022, one of the </w:t>
      </w:r>
      <w:r w:rsidR="001E4C6F" w:rsidRPr="00C979E6">
        <w:rPr>
          <w:rStyle w:val="None"/>
        </w:rPr>
        <w:t xml:space="preserve">Commissioners, Shiraz </w:t>
      </w:r>
      <w:proofErr w:type="spellStart"/>
      <w:r w:rsidR="001E4C6F" w:rsidRPr="00C979E6">
        <w:rPr>
          <w:rStyle w:val="None"/>
        </w:rPr>
        <w:t>Noordeen</w:t>
      </w:r>
      <w:proofErr w:type="spellEnd"/>
      <w:r w:rsidR="001E4C6F" w:rsidRPr="00C979E6">
        <w:rPr>
          <w:rStyle w:val="None"/>
        </w:rPr>
        <w:t xml:space="preserve"> </w:t>
      </w:r>
      <w:hyperlink r:id="rId12" w:history="1">
        <w:r w:rsidR="001E4C6F" w:rsidRPr="00C979E6">
          <w:rPr>
            <w:rStyle w:val="Hyperlink9"/>
            <w:color w:val="auto"/>
            <w:shd w:val="clear" w:color="auto" w:fill="auto"/>
          </w:rPr>
          <w:t>resigned</w:t>
        </w:r>
      </w:hyperlink>
      <w:r w:rsidR="001E4C6F" w:rsidRPr="00C979E6">
        <w:rPr>
          <w:rStyle w:val="None"/>
        </w:rPr>
        <w:t xml:space="preserve"> from the OMP, publicly stating that the OMP was </w:t>
      </w:r>
      <w:r w:rsidR="001E4C6F" w:rsidRPr="00C979E6">
        <w:rPr>
          <w:rStyle w:val="None"/>
        </w:rPr>
        <w:lastRenderedPageBreak/>
        <w:t>unable to act independently to bring justice to victims.</w:t>
      </w:r>
      <w:r w:rsidR="001E4C6F" w:rsidRPr="00867817">
        <w:rPr>
          <w:rStyle w:val="None"/>
          <w:sz w:val="18"/>
          <w:szCs w:val="18"/>
          <w:vertAlign w:val="superscript"/>
        </w:rPr>
        <w:footnoteReference w:id="63"/>
      </w:r>
      <w:r w:rsidR="001E4C6F" w:rsidRPr="00867817">
        <w:rPr>
          <w:rStyle w:val="None"/>
          <w:sz w:val="18"/>
          <w:szCs w:val="18"/>
        </w:rPr>
        <w:t xml:space="preserve"> </w:t>
      </w:r>
      <w:r w:rsidR="006D18C5" w:rsidRPr="00C979E6">
        <w:rPr>
          <w:rStyle w:val="Hyperlink8"/>
        </w:rPr>
        <w:t xml:space="preserve">Although the purpose of the OMP is to trace and search for the missing, it has not been able to trace a single disappeared person or clarify the fate of the disappeared in meaningful ways, and its current orientation is to expedite the closure of files. </w:t>
      </w:r>
      <w:r w:rsidR="00227C1E" w:rsidRPr="00C979E6">
        <w:rPr>
          <w:rStyle w:val="Hyperlink8"/>
        </w:rPr>
        <w:t xml:space="preserve">The Government informed OHCHR that the OMP </w:t>
      </w:r>
      <w:r w:rsidR="00AF2006">
        <w:rPr>
          <w:rStyle w:val="None"/>
        </w:rPr>
        <w:t xml:space="preserve">has so far interviewed 1,207 </w:t>
      </w:r>
      <w:r w:rsidR="00520C05">
        <w:rPr>
          <w:rStyle w:val="None"/>
        </w:rPr>
        <w:t>applicants</w:t>
      </w:r>
      <w:r w:rsidR="00AF2006">
        <w:rPr>
          <w:rStyle w:val="None"/>
        </w:rPr>
        <w:t xml:space="preserve"> </w:t>
      </w:r>
      <w:r w:rsidR="00364A9E">
        <w:rPr>
          <w:rStyle w:val="None"/>
        </w:rPr>
        <w:t xml:space="preserve">(out of the original list of more than 14,000) </w:t>
      </w:r>
      <w:r w:rsidR="00AF2006">
        <w:rPr>
          <w:rStyle w:val="None"/>
        </w:rPr>
        <w:t xml:space="preserve">for the purposes of verification </w:t>
      </w:r>
      <w:r w:rsidR="006D18C5">
        <w:rPr>
          <w:rStyle w:val="None"/>
        </w:rPr>
        <w:t xml:space="preserve">after which it </w:t>
      </w:r>
      <w:r w:rsidR="00AF2006">
        <w:rPr>
          <w:rStyle w:val="None"/>
        </w:rPr>
        <w:t>makes recommendations for relief, further tracing or investigation</w:t>
      </w:r>
      <w:r w:rsidR="00227C1E" w:rsidRPr="00C979E6">
        <w:rPr>
          <w:rStyle w:val="None"/>
        </w:rPr>
        <w:t>.</w:t>
      </w:r>
      <w:r w:rsidR="00227C1E" w:rsidRPr="00867817">
        <w:rPr>
          <w:rStyle w:val="None"/>
          <w:sz w:val="18"/>
          <w:szCs w:val="18"/>
          <w:vertAlign w:val="superscript"/>
        </w:rPr>
        <w:footnoteReference w:id="64"/>
      </w:r>
      <w:r w:rsidR="00A90076" w:rsidRPr="00867817">
        <w:rPr>
          <w:rStyle w:val="None"/>
          <w:sz w:val="18"/>
          <w:szCs w:val="18"/>
        </w:rPr>
        <w:t xml:space="preserve"> </w:t>
      </w:r>
      <w:r w:rsidR="00AF2006">
        <w:rPr>
          <w:rStyle w:val="None"/>
        </w:rPr>
        <w:t xml:space="preserve">As of August 2022, 1,341 families had been issued with “Certificates of Absence”.  </w:t>
      </w:r>
      <w:r w:rsidR="003A0389" w:rsidRPr="00C979E6">
        <w:rPr>
          <w:rStyle w:val="Hyperlink8"/>
        </w:rPr>
        <w:t xml:space="preserve">Apart from the excavation and exhumation of a mass grave in </w:t>
      </w:r>
      <w:proofErr w:type="spellStart"/>
      <w:r w:rsidR="003A0389" w:rsidRPr="00C979E6">
        <w:rPr>
          <w:rStyle w:val="Hyperlink8"/>
        </w:rPr>
        <w:t>Mannar</w:t>
      </w:r>
      <w:proofErr w:type="spellEnd"/>
      <w:r w:rsidR="003A0389" w:rsidRPr="00C979E6">
        <w:rPr>
          <w:rStyle w:val="Hyperlink8"/>
        </w:rPr>
        <w:t xml:space="preserve"> in 2018, the OMP has not taken a proactive approach in investigating other suspected mass grave sites or leading the process of exhumation of mass graves to identify remains. </w:t>
      </w:r>
    </w:p>
    <w:p w14:paraId="1B110845" w14:textId="217355E2" w:rsidR="001E4C6F" w:rsidRPr="00C979E6" w:rsidRDefault="00AF3C90" w:rsidP="00305835">
      <w:pPr>
        <w:pStyle w:val="SingleTxtG"/>
        <w:rPr>
          <w:rStyle w:val="None"/>
        </w:rPr>
      </w:pPr>
      <w:r w:rsidRPr="00C979E6">
        <w:rPr>
          <w:rStyle w:val="None"/>
        </w:rPr>
        <w:t>4</w:t>
      </w:r>
      <w:r w:rsidR="00FC6A39" w:rsidRPr="00C979E6">
        <w:rPr>
          <w:rStyle w:val="None"/>
        </w:rPr>
        <w:t>3</w:t>
      </w:r>
      <w:r w:rsidRPr="00C979E6">
        <w:rPr>
          <w:rStyle w:val="None"/>
        </w:rPr>
        <w:t>.</w:t>
      </w:r>
      <w:r w:rsidRPr="00C979E6">
        <w:rPr>
          <w:rStyle w:val="None"/>
        </w:rPr>
        <w:tab/>
      </w:r>
      <w:r w:rsidR="001E4C6F" w:rsidRPr="00C979E6">
        <w:rPr>
          <w:rStyle w:val="None"/>
        </w:rPr>
        <w:t>The tenure of the Office for Reparations (</w:t>
      </w:r>
      <w:proofErr w:type="spellStart"/>
      <w:r w:rsidR="001E4C6F" w:rsidRPr="00C979E6">
        <w:rPr>
          <w:rStyle w:val="None"/>
        </w:rPr>
        <w:t>OfR</w:t>
      </w:r>
      <w:proofErr w:type="spellEnd"/>
      <w:r w:rsidR="001E4C6F" w:rsidRPr="00C979E6">
        <w:rPr>
          <w:rStyle w:val="None"/>
        </w:rPr>
        <w:t>) commissioners expired in March 2022</w:t>
      </w:r>
      <w:r w:rsidR="00CE78E7" w:rsidRPr="00C979E6">
        <w:rPr>
          <w:rStyle w:val="None"/>
        </w:rPr>
        <w:t>,</w:t>
      </w:r>
      <w:r w:rsidR="001E4C6F" w:rsidRPr="00C979E6">
        <w:rPr>
          <w:rStyle w:val="None"/>
        </w:rPr>
        <w:t xml:space="preserve"> but they stayed in office until </w:t>
      </w:r>
      <w:r w:rsidR="0086625A">
        <w:rPr>
          <w:rStyle w:val="None"/>
        </w:rPr>
        <w:t>three</w:t>
      </w:r>
      <w:r w:rsidR="0086625A" w:rsidRPr="00C979E6">
        <w:rPr>
          <w:rStyle w:val="None"/>
        </w:rPr>
        <w:t xml:space="preserve"> </w:t>
      </w:r>
      <w:r w:rsidR="001E4C6F" w:rsidRPr="00C979E6">
        <w:rPr>
          <w:rStyle w:val="None"/>
        </w:rPr>
        <w:t xml:space="preserve">new members </w:t>
      </w:r>
      <w:r w:rsidR="00A5587D" w:rsidRPr="00C979E6">
        <w:rPr>
          <w:rStyle w:val="None"/>
        </w:rPr>
        <w:t xml:space="preserve">were appointed </w:t>
      </w:r>
      <w:r w:rsidR="001E4C6F" w:rsidRPr="00C979E6">
        <w:rPr>
          <w:rStyle w:val="None"/>
        </w:rPr>
        <w:t xml:space="preserve">and the Chairperson re-appointed in June 2022. </w:t>
      </w:r>
      <w:r w:rsidR="006D18C5">
        <w:rPr>
          <w:rStyle w:val="Hyperlink8"/>
        </w:rPr>
        <w:t xml:space="preserve">The </w:t>
      </w:r>
      <w:r w:rsidR="0086625A" w:rsidRPr="00D62582">
        <w:rPr>
          <w:rStyle w:val="None"/>
          <w:bCs/>
        </w:rPr>
        <w:t>National Reparation Policy and G</w:t>
      </w:r>
      <w:r w:rsidR="0086625A" w:rsidRPr="0086625A">
        <w:rPr>
          <w:rStyle w:val="None"/>
          <w:bCs/>
        </w:rPr>
        <w:t>uidelines were tab</w:t>
      </w:r>
      <w:r w:rsidR="0086625A" w:rsidRPr="00D62582">
        <w:rPr>
          <w:rStyle w:val="None"/>
          <w:bCs/>
        </w:rPr>
        <w:t>led in Parliament in February 2022</w:t>
      </w:r>
      <w:r w:rsidR="0086625A">
        <w:rPr>
          <w:rStyle w:val="None"/>
          <w:bCs/>
        </w:rPr>
        <w:t xml:space="preserve"> which include livelihood and psychosocial support and restitution of land</w:t>
      </w:r>
      <w:r w:rsidR="0086625A" w:rsidRPr="00D62582">
        <w:rPr>
          <w:rStyle w:val="None"/>
          <w:bCs/>
        </w:rPr>
        <w:t xml:space="preserve">.  </w:t>
      </w:r>
      <w:r w:rsidR="001E4C6F" w:rsidRPr="00C979E6">
        <w:rPr>
          <w:rStyle w:val="None"/>
          <w:shd w:val="clear" w:color="auto" w:fill="FFFFFF"/>
        </w:rPr>
        <w:t>There are 33,</w:t>
      </w:r>
      <w:r w:rsidR="001E4C6F" w:rsidRPr="00C979E6">
        <w:rPr>
          <w:rStyle w:val="None"/>
        </w:rPr>
        <w:t xml:space="preserve">000 files in the </w:t>
      </w:r>
      <w:proofErr w:type="spellStart"/>
      <w:r w:rsidR="001E4C6F" w:rsidRPr="00C979E6">
        <w:rPr>
          <w:rStyle w:val="None"/>
        </w:rPr>
        <w:t>OfR</w:t>
      </w:r>
      <w:proofErr w:type="spellEnd"/>
      <w:r w:rsidR="001E4C6F" w:rsidRPr="00C979E6">
        <w:rPr>
          <w:rStyle w:val="None"/>
        </w:rPr>
        <w:t xml:space="preserve"> database but it is unclear how many correspond to </w:t>
      </w:r>
      <w:r w:rsidR="00F26731" w:rsidRPr="00C979E6">
        <w:rPr>
          <w:rStyle w:val="None"/>
        </w:rPr>
        <w:t xml:space="preserve">the backlog of the </w:t>
      </w:r>
      <w:r w:rsidR="00F26731" w:rsidRPr="00C979E6">
        <w:rPr>
          <w:rStyle w:val="None"/>
          <w:shd w:val="clear" w:color="auto" w:fill="FFFFFF"/>
        </w:rPr>
        <w:t>former compensation agency</w:t>
      </w:r>
      <w:r w:rsidR="00F26731" w:rsidRPr="00C979E6">
        <w:rPr>
          <w:rStyle w:val="None"/>
        </w:rPr>
        <w:t xml:space="preserve"> </w:t>
      </w:r>
      <w:r w:rsidR="00D62582">
        <w:rPr>
          <w:rStyle w:val="None"/>
        </w:rPr>
        <w:t>REPPIA</w:t>
      </w:r>
      <w:r w:rsidR="001E4C6F" w:rsidRPr="00C979E6">
        <w:rPr>
          <w:rStyle w:val="None"/>
        </w:rPr>
        <w:t xml:space="preserve"> and how many address human rights violations. </w:t>
      </w:r>
      <w:bookmarkEnd w:id="7"/>
      <w:r w:rsidR="0086625A">
        <w:rPr>
          <w:rStyle w:val="None"/>
        </w:rPr>
        <w:t xml:space="preserve">The Government informed OHCHR that </w:t>
      </w:r>
      <w:proofErr w:type="spellStart"/>
      <w:r w:rsidR="0086625A">
        <w:rPr>
          <w:rStyle w:val="None"/>
        </w:rPr>
        <w:t>OfR</w:t>
      </w:r>
      <w:proofErr w:type="spellEnd"/>
      <w:r w:rsidR="0086625A">
        <w:rPr>
          <w:rStyle w:val="None"/>
        </w:rPr>
        <w:t xml:space="preserve"> processed 5,964 claims by the end of 2021 and 2,097 claims by end August 2022.</w:t>
      </w:r>
      <w:r w:rsidR="00F26F90" w:rsidRPr="00867817">
        <w:rPr>
          <w:rStyle w:val="FootnoteReference"/>
          <w:szCs w:val="18"/>
        </w:rPr>
        <w:footnoteReference w:id="65"/>
      </w:r>
      <w:r w:rsidR="0086625A" w:rsidRPr="00867817">
        <w:rPr>
          <w:rStyle w:val="None"/>
          <w:sz w:val="18"/>
          <w:szCs w:val="18"/>
        </w:rPr>
        <w:t xml:space="preserve"> </w:t>
      </w:r>
      <w:r w:rsidR="0086625A">
        <w:rPr>
          <w:rStyle w:val="None"/>
        </w:rPr>
        <w:t xml:space="preserve"> </w:t>
      </w:r>
    </w:p>
    <w:p w14:paraId="7026CC1C" w14:textId="7A842C6B" w:rsidR="00DF71DE" w:rsidRPr="00C979E6" w:rsidRDefault="00DF71DE" w:rsidP="00305835">
      <w:pPr>
        <w:pStyle w:val="SingleTxtG"/>
      </w:pPr>
      <w:r w:rsidRPr="00C979E6">
        <w:t>4</w:t>
      </w:r>
      <w:r w:rsidR="00FC6A39" w:rsidRPr="00C979E6">
        <w:t>4</w:t>
      </w:r>
      <w:r w:rsidRPr="00C979E6">
        <w:t xml:space="preserve">. </w:t>
      </w:r>
      <w:r w:rsidRPr="00C979E6">
        <w:rPr>
          <w:rStyle w:val="None"/>
        </w:rPr>
        <w:t>The Office of National Unity and Reconciliation (ONUR) has also continued community level development and social cohesion programs.  The Government is developing a new law that would put ONUR onto a statutory basis.  The Government is also stepping up outreach to diaspora “non-resident Sri Lankan” groups abroad, to encourage their return and investment.</w:t>
      </w:r>
    </w:p>
    <w:p w14:paraId="7776FBFB" w14:textId="2E0B50C5" w:rsidR="001E4C6F" w:rsidRPr="00305835" w:rsidRDefault="00FC6A39" w:rsidP="00305835">
      <w:pPr>
        <w:pStyle w:val="SingleTxtG"/>
        <w:rPr>
          <w:rStyle w:val="Hyperlink8"/>
        </w:rPr>
      </w:pPr>
      <w:r w:rsidRPr="00C979E6">
        <w:rPr>
          <w:rStyle w:val="Hyperlink8"/>
        </w:rPr>
        <w:t>45</w:t>
      </w:r>
      <w:r w:rsidR="00305835" w:rsidRPr="00C979E6">
        <w:rPr>
          <w:rStyle w:val="Hyperlink8"/>
        </w:rPr>
        <w:t>.</w:t>
      </w:r>
      <w:r w:rsidR="00305835" w:rsidRPr="00C979E6">
        <w:rPr>
          <w:rStyle w:val="Hyperlink8"/>
        </w:rPr>
        <w:tab/>
      </w:r>
      <w:r w:rsidR="001E4C6F" w:rsidRPr="00C979E6">
        <w:rPr>
          <w:rStyle w:val="Hyperlink8"/>
        </w:rPr>
        <w:t xml:space="preserve">The </w:t>
      </w:r>
      <w:r w:rsidR="00060761" w:rsidRPr="00C979E6">
        <w:rPr>
          <w:rStyle w:val="Hyperlink8"/>
        </w:rPr>
        <w:t xml:space="preserve">Government now </w:t>
      </w:r>
      <w:r w:rsidR="001E4C6F" w:rsidRPr="00C979E6">
        <w:rPr>
          <w:rStyle w:val="Hyperlink8"/>
        </w:rPr>
        <w:t>has a fresh opportunity to build confidence with minority communities, including victims and their families, and renew the path of justice and reconciliation that is needed for sustainable peace and development.  Resolution 30/1 and its successors provided a practical roadmap to achieve these ends, and the High Commissioner hopes the new administration will</w:t>
      </w:r>
      <w:r w:rsidR="00D72581" w:rsidRPr="00C979E6">
        <w:rPr>
          <w:rStyle w:val="Hyperlink8"/>
        </w:rPr>
        <w:t xml:space="preserve"> revitalise the transitional justice process</w:t>
      </w:r>
      <w:r w:rsidR="001E4C6F" w:rsidRPr="00C979E6">
        <w:rPr>
          <w:rStyle w:val="Hyperlink8"/>
        </w:rPr>
        <w:t>. The results of the 2016 national consultation process, which engaged Sri Lankans from all communities and stakeholders such as victims, religious leaders, civil society organizations and the military</w:t>
      </w:r>
      <w:r w:rsidR="006B1347" w:rsidRPr="00C979E6">
        <w:rPr>
          <w:rStyle w:val="Hyperlink8"/>
        </w:rPr>
        <w:t xml:space="preserve"> </w:t>
      </w:r>
      <w:r w:rsidR="001E4C6F" w:rsidRPr="00C979E6">
        <w:rPr>
          <w:rStyle w:val="Hyperlink8"/>
        </w:rPr>
        <w:t>remains a strong foundation for renewed transitional justice efforts.</w:t>
      </w:r>
      <w:r w:rsidR="001E4C6F" w:rsidRPr="00867817">
        <w:rPr>
          <w:rStyle w:val="None"/>
          <w:sz w:val="18"/>
          <w:szCs w:val="18"/>
          <w:vertAlign w:val="superscript"/>
        </w:rPr>
        <w:footnoteReference w:id="66"/>
      </w:r>
      <w:r w:rsidR="001E4C6F" w:rsidRPr="00305835">
        <w:rPr>
          <w:rStyle w:val="None"/>
        </w:rPr>
        <w:t xml:space="preserve">   </w:t>
      </w:r>
    </w:p>
    <w:p w14:paraId="2AADBFE0" w14:textId="00EFDAD6" w:rsidR="001E4C6F" w:rsidRPr="00791204" w:rsidRDefault="002A0D7B" w:rsidP="002A0D7B">
      <w:pPr>
        <w:pStyle w:val="H23G"/>
        <w:rPr>
          <w:i/>
          <w:iCs/>
        </w:rPr>
      </w:pPr>
      <w:r w:rsidRPr="00791204">
        <w:rPr>
          <w:rStyle w:val="None"/>
          <w:bCs/>
          <w:i/>
          <w:iCs/>
        </w:rPr>
        <w:tab/>
      </w:r>
      <w:r w:rsidRPr="00791204">
        <w:rPr>
          <w:rStyle w:val="None"/>
          <w:bCs/>
          <w:i/>
          <w:iCs/>
        </w:rPr>
        <w:tab/>
      </w:r>
      <w:r w:rsidR="001E4C6F" w:rsidRPr="00791204">
        <w:rPr>
          <w:rStyle w:val="None"/>
          <w:bCs/>
          <w:i/>
          <w:iCs/>
        </w:rPr>
        <w:t>Return of land</w:t>
      </w:r>
    </w:p>
    <w:p w14:paraId="66A6B93B" w14:textId="53C96616" w:rsidR="001E4C6F" w:rsidRPr="00CB7639" w:rsidRDefault="00305835" w:rsidP="00210E66">
      <w:pPr>
        <w:pStyle w:val="SingleTxtG"/>
      </w:pPr>
      <w:r>
        <w:t>4</w:t>
      </w:r>
      <w:r w:rsidR="00FC6A39">
        <w:t>6</w:t>
      </w:r>
      <w:r w:rsidR="00754164">
        <w:t>.</w:t>
      </w:r>
      <w:r w:rsidR="00754164">
        <w:tab/>
      </w:r>
      <w:r w:rsidR="001E4C6F" w:rsidRPr="00305835">
        <w:t>In his 8 August 2022 speech</w:t>
      </w:r>
      <w:r w:rsidR="00CE78E7">
        <w:t>,</w:t>
      </w:r>
      <w:r w:rsidR="001E4C6F" w:rsidRPr="00305835">
        <w:t xml:space="preserve"> the President acknowledged that there are many land is</w:t>
      </w:r>
      <w:r w:rsidR="00CE78E7">
        <w:t xml:space="preserve">sues that need to be resolved. </w:t>
      </w:r>
      <w:r w:rsidR="001E4C6F" w:rsidRPr="00305835">
        <w:t>The Government reports that the total number of private lands released</w:t>
      </w:r>
      <w:r w:rsidR="001E4C6F" w:rsidRPr="00305835">
        <w:rPr>
          <w:rStyle w:val="None"/>
        </w:rPr>
        <w:t xml:space="preserve"> by the Armed Forces from 2009 to June 2022 is 2,601,796 acres or 92.42 per cent, with a further 53 (0.19 per cent) acres proposed for release (no change since the last report).</w:t>
      </w:r>
      <w:r w:rsidR="001E4C6F" w:rsidRPr="00867817">
        <w:rPr>
          <w:rStyle w:val="None"/>
          <w:sz w:val="18"/>
          <w:szCs w:val="18"/>
          <w:vertAlign w:val="superscript"/>
        </w:rPr>
        <w:footnoteReference w:id="67"/>
      </w:r>
      <w:r w:rsidR="001E4C6F" w:rsidRPr="00867817">
        <w:rPr>
          <w:rStyle w:val="None"/>
          <w:sz w:val="18"/>
          <w:szCs w:val="18"/>
        </w:rPr>
        <w:t xml:space="preserve"> </w:t>
      </w:r>
      <w:r w:rsidR="001E4C6F" w:rsidRPr="00305835">
        <w:rPr>
          <w:rStyle w:val="None"/>
        </w:rPr>
        <w:t xml:space="preserve">However, there </w:t>
      </w:r>
      <w:r w:rsidR="00210E66">
        <w:rPr>
          <w:rStyle w:val="None"/>
        </w:rPr>
        <w:t>have</w:t>
      </w:r>
      <w:r w:rsidR="00210E66" w:rsidRPr="00305835">
        <w:rPr>
          <w:rStyle w:val="None"/>
        </w:rPr>
        <w:t xml:space="preserve"> </w:t>
      </w:r>
      <w:r w:rsidR="001E4C6F" w:rsidRPr="00305835">
        <w:rPr>
          <w:rStyle w:val="None"/>
        </w:rPr>
        <w:t xml:space="preserve">been </w:t>
      </w:r>
      <w:r w:rsidR="00210E66">
        <w:rPr>
          <w:rStyle w:val="None"/>
        </w:rPr>
        <w:t xml:space="preserve">attempts </w:t>
      </w:r>
      <w:r w:rsidR="001E4C6F" w:rsidRPr="00305835">
        <w:rPr>
          <w:rStyle w:val="None"/>
        </w:rPr>
        <w:t>to acquire new land</w:t>
      </w:r>
      <w:r w:rsidR="00210E66">
        <w:rPr>
          <w:rStyle w:val="None"/>
        </w:rPr>
        <w:t xml:space="preserve"> </w:t>
      </w:r>
      <w:r w:rsidR="001E4C6F" w:rsidRPr="00305835">
        <w:rPr>
          <w:rStyle w:val="None"/>
        </w:rPr>
        <w:t>to expand the existing military bases in the Northern provinces</w:t>
      </w:r>
      <w:r w:rsidR="001E4C6F">
        <w:rPr>
          <w:rStyle w:val="None"/>
        </w:rPr>
        <w:t xml:space="preserve">. For example, land acquisition process under the 2014 Acquisition Act for the Gotabaya Navy Camp in </w:t>
      </w:r>
      <w:proofErr w:type="spellStart"/>
      <w:r w:rsidR="001E4C6F">
        <w:rPr>
          <w:rStyle w:val="None"/>
        </w:rPr>
        <w:t>Vattuvakal</w:t>
      </w:r>
      <w:proofErr w:type="spellEnd"/>
      <w:r w:rsidR="001E4C6F">
        <w:rPr>
          <w:rStyle w:val="None"/>
        </w:rPr>
        <w:t xml:space="preserve"> </w:t>
      </w:r>
      <w:proofErr w:type="spellStart"/>
      <w:r w:rsidR="001E4C6F">
        <w:rPr>
          <w:rStyle w:val="None"/>
        </w:rPr>
        <w:t>Mullaitivu</w:t>
      </w:r>
      <w:proofErr w:type="spellEnd"/>
      <w:r w:rsidR="001E4C6F">
        <w:rPr>
          <w:rStyle w:val="None"/>
        </w:rPr>
        <w:t xml:space="preserve"> District is underway, which some locals </w:t>
      </w:r>
      <w:r w:rsidR="001E4C6F" w:rsidRPr="00310384">
        <w:rPr>
          <w:rStyle w:val="None"/>
        </w:rPr>
        <w:t>have</w:t>
      </w:r>
      <w:r w:rsidR="00F67982">
        <w:rPr>
          <w:rStyle w:val="None"/>
        </w:rPr>
        <w:t xml:space="preserve"> opposed</w:t>
      </w:r>
      <w:r w:rsidR="001E4C6F">
        <w:rPr>
          <w:rStyle w:val="None"/>
        </w:rPr>
        <w:t>.</w:t>
      </w:r>
      <w:r w:rsidR="00F67982">
        <w:rPr>
          <w:rStyle w:val="FootnoteReference"/>
        </w:rPr>
        <w:footnoteReference w:id="68"/>
      </w:r>
      <w:r w:rsidR="001E4C6F">
        <w:rPr>
          <w:rStyle w:val="None"/>
        </w:rPr>
        <w:t xml:space="preserve"> </w:t>
      </w:r>
    </w:p>
    <w:p w14:paraId="251D09DE" w14:textId="6792D416" w:rsidR="001E4C6F" w:rsidRPr="00CB7639" w:rsidRDefault="00FC6A39" w:rsidP="00CB7639">
      <w:pPr>
        <w:pStyle w:val="SingleTxtG"/>
      </w:pPr>
      <w:r>
        <w:rPr>
          <w:rStyle w:val="None"/>
        </w:rPr>
        <w:t xml:space="preserve">47. </w:t>
      </w:r>
      <w:r>
        <w:rPr>
          <w:rStyle w:val="None"/>
        </w:rPr>
        <w:tab/>
      </w:r>
      <w:r w:rsidR="001E4C6F" w:rsidRPr="00CB7639">
        <w:rPr>
          <w:rStyle w:val="None"/>
        </w:rPr>
        <w:t xml:space="preserve">As highlighted in the High Commissioner’s last update, </w:t>
      </w:r>
      <w:r w:rsidR="001E4C6F" w:rsidRPr="00867817">
        <w:rPr>
          <w:rStyle w:val="None"/>
          <w:sz w:val="18"/>
          <w:szCs w:val="18"/>
          <w:vertAlign w:val="superscript"/>
        </w:rPr>
        <w:footnoteReference w:id="69"/>
      </w:r>
      <w:r w:rsidR="001E4C6F" w:rsidRPr="00867817">
        <w:rPr>
          <w:rStyle w:val="None"/>
          <w:sz w:val="18"/>
          <w:szCs w:val="18"/>
        </w:rPr>
        <w:t xml:space="preserve"> </w:t>
      </w:r>
      <w:r w:rsidR="001E4C6F" w:rsidRPr="00CB7639">
        <w:rPr>
          <w:rStyle w:val="None"/>
        </w:rPr>
        <w:t xml:space="preserve">there has also been a more recent trend of land disputes in relation to construction of Buddhist heritage conservation or for forestry protection, mainly in the Northern and Eastern Provinces, which has further jeopardized reconciliation and created new conflicts. In June 2022, the Army facilitated the dedication of a new Buddhist shrine in </w:t>
      </w:r>
      <w:proofErr w:type="spellStart"/>
      <w:r w:rsidR="001E4C6F" w:rsidRPr="00CB7639">
        <w:rPr>
          <w:rStyle w:val="None"/>
        </w:rPr>
        <w:t>Kurunthur</w:t>
      </w:r>
      <w:proofErr w:type="spellEnd"/>
      <w:r w:rsidR="001E4C6F" w:rsidRPr="00CB7639">
        <w:rPr>
          <w:rStyle w:val="None"/>
        </w:rPr>
        <w:t xml:space="preserve"> </w:t>
      </w:r>
      <w:proofErr w:type="spellStart"/>
      <w:r w:rsidR="001E4C6F" w:rsidRPr="00CB7639">
        <w:rPr>
          <w:rStyle w:val="None"/>
        </w:rPr>
        <w:t>Malai</w:t>
      </w:r>
      <w:proofErr w:type="spellEnd"/>
      <w:r w:rsidR="001E4C6F" w:rsidRPr="00CB7639">
        <w:rPr>
          <w:rStyle w:val="None"/>
        </w:rPr>
        <w:t xml:space="preserve">, </w:t>
      </w:r>
      <w:proofErr w:type="spellStart"/>
      <w:r w:rsidR="001E4C6F" w:rsidRPr="00CB7639">
        <w:rPr>
          <w:rStyle w:val="None"/>
        </w:rPr>
        <w:t>Mullaitivu</w:t>
      </w:r>
      <w:proofErr w:type="spellEnd"/>
      <w:r w:rsidR="001E4C6F" w:rsidRPr="00CB7639">
        <w:rPr>
          <w:rStyle w:val="None"/>
        </w:rPr>
        <w:t xml:space="preserve">, in violation of a Court </w:t>
      </w:r>
      <w:r w:rsidR="001E4C6F" w:rsidRPr="00CB7639">
        <w:rPr>
          <w:rStyle w:val="None"/>
        </w:rPr>
        <w:lastRenderedPageBreak/>
        <w:t xml:space="preserve">order that prohibited any new edification in an area that is claimed by Hindu and Buddhist worshippers. On 14 July, </w:t>
      </w:r>
      <w:proofErr w:type="spellStart"/>
      <w:r w:rsidR="001E4C6F" w:rsidRPr="00CB7639">
        <w:rPr>
          <w:rStyle w:val="None"/>
        </w:rPr>
        <w:t>Mullaitivu</w:t>
      </w:r>
      <w:proofErr w:type="spellEnd"/>
      <w:r w:rsidR="001E4C6F" w:rsidRPr="00CB7639">
        <w:rPr>
          <w:rStyle w:val="None"/>
        </w:rPr>
        <w:t xml:space="preserve"> court ordered the removal of all new constructions, including a new Buddhist shrine. </w:t>
      </w:r>
    </w:p>
    <w:p w14:paraId="66103FAB" w14:textId="3AA8D8DE" w:rsidR="001E4C6F" w:rsidRPr="003F5DE0" w:rsidRDefault="003F5DE0" w:rsidP="003F5DE0">
      <w:pPr>
        <w:pStyle w:val="H1G"/>
      </w:pPr>
      <w:r>
        <w:rPr>
          <w:rStyle w:val="Hyperlink8"/>
        </w:rPr>
        <w:tab/>
      </w:r>
      <w:r w:rsidR="001E4C6F" w:rsidRPr="003F5DE0">
        <w:rPr>
          <w:rStyle w:val="Hyperlink8"/>
        </w:rPr>
        <w:t>B.</w:t>
      </w:r>
      <w:r w:rsidR="001E4C6F" w:rsidRPr="003F5DE0">
        <w:rPr>
          <w:rStyle w:val="Hyperlink8"/>
        </w:rPr>
        <w:tab/>
        <w:t>Emblematic cases</w:t>
      </w:r>
    </w:p>
    <w:p w14:paraId="186781E7" w14:textId="3C208D5C" w:rsidR="001E4C6F" w:rsidRPr="003F5DE0" w:rsidRDefault="00FC6A39" w:rsidP="003F5DE0">
      <w:pPr>
        <w:pStyle w:val="SingleTxtG"/>
      </w:pPr>
      <w:bookmarkStart w:id="8" w:name="_Hlk531766504"/>
      <w:r>
        <w:rPr>
          <w:rStyle w:val="Hyperlink8"/>
        </w:rPr>
        <w:t>48</w:t>
      </w:r>
      <w:r w:rsidR="003F5DE0">
        <w:rPr>
          <w:rStyle w:val="Hyperlink8"/>
        </w:rPr>
        <w:t>.</w:t>
      </w:r>
      <w:r w:rsidR="003F5DE0">
        <w:rPr>
          <w:rStyle w:val="Hyperlink8"/>
        </w:rPr>
        <w:tab/>
      </w:r>
      <w:r w:rsidR="001E4C6F">
        <w:rPr>
          <w:rStyle w:val="Hyperlink8"/>
        </w:rPr>
        <w:t xml:space="preserve">For more than </w:t>
      </w:r>
      <w:r w:rsidR="001E4C6F" w:rsidRPr="003F5DE0">
        <w:rPr>
          <w:rStyle w:val="Hyperlink8"/>
        </w:rPr>
        <w:t>a decade, there has been almost no progress in most emblematic human rights cases highlighted in previous reports, which are only a handful of innumerable cases. In several instances, hearings continue to be postponed repeatedly and cases have lingered before the courts for over a decade.</w:t>
      </w:r>
      <w:r w:rsidR="001E4C6F" w:rsidRPr="00867817">
        <w:rPr>
          <w:rStyle w:val="None"/>
          <w:sz w:val="18"/>
          <w:szCs w:val="18"/>
          <w:vertAlign w:val="superscript"/>
        </w:rPr>
        <w:footnoteReference w:id="70"/>
      </w:r>
      <w:r w:rsidR="001E4C6F" w:rsidRPr="003F5DE0">
        <w:rPr>
          <w:rStyle w:val="Hyperlink8"/>
        </w:rPr>
        <w:t xml:space="preserve"> In others, there has been active reversal in the form of acquittals on appeal and presidential </w:t>
      </w:r>
      <w:r w:rsidR="001E4C6F" w:rsidRPr="003F5DE0">
        <w:rPr>
          <w:rStyle w:val="None"/>
        </w:rPr>
        <w:t>pardon</w:t>
      </w:r>
      <w:r w:rsidR="001E4C6F" w:rsidRPr="003F5DE0">
        <w:rPr>
          <w:rStyle w:val="Hyperlink8"/>
        </w:rPr>
        <w:t xml:space="preserve"> granted to those accused or convicted of grave violations. </w:t>
      </w:r>
    </w:p>
    <w:p w14:paraId="55EF3B48" w14:textId="6056311E" w:rsidR="001E4C6F" w:rsidRPr="003F5DE0" w:rsidRDefault="00FC6A39" w:rsidP="003F5DE0">
      <w:pPr>
        <w:pStyle w:val="SingleTxtG"/>
        <w:rPr>
          <w:rStyle w:val="Hyperlink8"/>
        </w:rPr>
      </w:pPr>
      <w:r>
        <w:rPr>
          <w:rStyle w:val="Hyperlink8"/>
        </w:rPr>
        <w:t>49</w:t>
      </w:r>
      <w:r w:rsidR="003F5DE0">
        <w:rPr>
          <w:rStyle w:val="Hyperlink8"/>
        </w:rPr>
        <w:t>.</w:t>
      </w:r>
      <w:r w:rsidR="003F5DE0">
        <w:rPr>
          <w:rStyle w:val="Hyperlink8"/>
        </w:rPr>
        <w:tab/>
      </w:r>
      <w:r w:rsidR="001E4C6F" w:rsidRPr="003F5DE0">
        <w:rPr>
          <w:rStyle w:val="Hyperlink8"/>
        </w:rPr>
        <w:t xml:space="preserve">Likewise, </w:t>
      </w:r>
      <w:r w:rsidR="00390AA9">
        <w:rPr>
          <w:rStyle w:val="Hyperlink8"/>
        </w:rPr>
        <w:t xml:space="preserve">while 25 suspects were charged in October 2021, </w:t>
      </w:r>
      <w:r w:rsidR="001E4C6F" w:rsidRPr="003F5DE0">
        <w:rPr>
          <w:rStyle w:val="Hyperlink8"/>
        </w:rPr>
        <w:t xml:space="preserve">there has been </w:t>
      </w:r>
      <w:r w:rsidR="00A5587D">
        <w:rPr>
          <w:rStyle w:val="Hyperlink8"/>
        </w:rPr>
        <w:t>no</w:t>
      </w:r>
      <w:r w:rsidR="00A5587D" w:rsidRPr="003F5DE0">
        <w:rPr>
          <w:rStyle w:val="Hyperlink8"/>
        </w:rPr>
        <w:t xml:space="preserve"> </w:t>
      </w:r>
      <w:r w:rsidR="00A5587D">
        <w:rPr>
          <w:rStyle w:val="Hyperlink8"/>
        </w:rPr>
        <w:t xml:space="preserve">further </w:t>
      </w:r>
      <w:r w:rsidR="001E4C6F" w:rsidRPr="003F5DE0">
        <w:rPr>
          <w:rStyle w:val="Hyperlink8"/>
        </w:rPr>
        <w:t xml:space="preserve">progress </w:t>
      </w:r>
      <w:r w:rsidR="00A5587D">
        <w:rPr>
          <w:rStyle w:val="Hyperlink8"/>
        </w:rPr>
        <w:t xml:space="preserve">to establish the truth and investigate </w:t>
      </w:r>
      <w:r w:rsidR="001E4C6F" w:rsidRPr="003F5DE0">
        <w:rPr>
          <w:rStyle w:val="Hyperlink8"/>
        </w:rPr>
        <w:t xml:space="preserve">the </w:t>
      </w:r>
      <w:r w:rsidR="00A5587D">
        <w:rPr>
          <w:rStyle w:val="Hyperlink8"/>
        </w:rPr>
        <w:t xml:space="preserve">terrible </w:t>
      </w:r>
      <w:r w:rsidR="001E4C6F" w:rsidRPr="003F5DE0">
        <w:rPr>
          <w:rStyle w:val="Hyperlink8"/>
        </w:rPr>
        <w:t xml:space="preserve">Easter Sunday bombings </w:t>
      </w:r>
      <w:r w:rsidR="00A5587D">
        <w:rPr>
          <w:rStyle w:val="Hyperlink8"/>
        </w:rPr>
        <w:t xml:space="preserve">in </w:t>
      </w:r>
      <w:r w:rsidR="00A5587D" w:rsidRPr="003F5DE0">
        <w:rPr>
          <w:rStyle w:val="Hyperlink8"/>
        </w:rPr>
        <w:t xml:space="preserve">2019 </w:t>
      </w:r>
      <w:r w:rsidR="001E4C6F" w:rsidRPr="003F5DE0">
        <w:rPr>
          <w:rStyle w:val="Hyperlink8"/>
        </w:rPr>
        <w:t>despite</w:t>
      </w:r>
      <w:r w:rsidR="00382920">
        <w:rPr>
          <w:rStyle w:val="Hyperlink8"/>
        </w:rPr>
        <w:t xml:space="preserve"> the fact that</w:t>
      </w:r>
      <w:r w:rsidR="001E4C6F" w:rsidRPr="003F5DE0">
        <w:rPr>
          <w:rStyle w:val="Hyperlink8"/>
        </w:rPr>
        <w:t xml:space="preserve"> </w:t>
      </w:r>
      <w:r w:rsidR="00A5587D">
        <w:rPr>
          <w:rStyle w:val="Hyperlink8"/>
        </w:rPr>
        <w:t xml:space="preserve">church leaders and victims </w:t>
      </w:r>
      <w:r w:rsidR="00390AA9">
        <w:rPr>
          <w:rStyle w:val="Hyperlink8"/>
        </w:rPr>
        <w:t>continue to demand</w:t>
      </w:r>
      <w:r w:rsidR="00390AA9" w:rsidRPr="003F5DE0">
        <w:rPr>
          <w:rStyle w:val="Hyperlink8"/>
        </w:rPr>
        <w:t xml:space="preserve"> </w:t>
      </w:r>
      <w:r w:rsidR="001E4C6F" w:rsidRPr="003F5DE0">
        <w:rPr>
          <w:rStyle w:val="Hyperlink8"/>
        </w:rPr>
        <w:t xml:space="preserve">a complete and transparent </w:t>
      </w:r>
      <w:r w:rsidR="001E4C6F" w:rsidRPr="003F5DE0">
        <w:rPr>
          <w:rStyle w:val="None"/>
        </w:rPr>
        <w:t>account</w:t>
      </w:r>
      <w:r w:rsidR="001E4C6F" w:rsidRPr="003F5DE0">
        <w:rPr>
          <w:rStyle w:val="Hyperlink8"/>
        </w:rPr>
        <w:t xml:space="preserve"> of the circumstances that allowed those attacks and the role of the security establishment. </w:t>
      </w:r>
      <w:r w:rsidR="00A5587D">
        <w:rPr>
          <w:rStyle w:val="Hyperlink8"/>
        </w:rPr>
        <w:t>The full volumes of the Presidential Commission of Inquiry appointed to investigate the attacks have still not been released. The High Commissioner calls for this material to be made publicly available and for a follow-up independent and transparent investigation with international assistance to pursue further lines of inquiry, with the full participation of victims and their representatives.</w:t>
      </w:r>
    </w:p>
    <w:p w14:paraId="55C2141E" w14:textId="431B0452" w:rsidR="001E4C6F" w:rsidRDefault="00FC6A39" w:rsidP="00730116">
      <w:pPr>
        <w:pStyle w:val="SingleTxtG"/>
      </w:pPr>
      <w:r>
        <w:rPr>
          <w:rStyle w:val="Hyperlink8"/>
        </w:rPr>
        <w:t>50</w:t>
      </w:r>
      <w:r w:rsidR="003F5DE0">
        <w:rPr>
          <w:rStyle w:val="Hyperlink8"/>
        </w:rPr>
        <w:t>.</w:t>
      </w:r>
      <w:r w:rsidR="003F5DE0">
        <w:rPr>
          <w:rStyle w:val="Hyperlink8"/>
        </w:rPr>
        <w:tab/>
      </w:r>
      <w:r w:rsidR="001E4C6F" w:rsidRPr="003F5DE0">
        <w:rPr>
          <w:rStyle w:val="Hyperlink8"/>
        </w:rPr>
        <w:t>Since 2020, impunity was further entrenched through political obstruction of accountability for gross human rights violations</w:t>
      </w:r>
      <w:r w:rsidR="001B4587">
        <w:rPr>
          <w:rStyle w:val="Hyperlink8"/>
        </w:rPr>
        <w:t>.</w:t>
      </w:r>
      <w:r w:rsidR="001E4C6F" w:rsidRPr="00867817">
        <w:rPr>
          <w:rStyle w:val="None"/>
          <w:sz w:val="18"/>
          <w:szCs w:val="18"/>
          <w:vertAlign w:val="superscript"/>
        </w:rPr>
        <w:footnoteReference w:id="71"/>
      </w:r>
      <w:r w:rsidR="001E4C6F" w:rsidRPr="003F5DE0">
        <w:rPr>
          <w:rStyle w:val="Hyperlink8"/>
        </w:rPr>
        <w:t xml:space="preserve"> For instance, the </w:t>
      </w:r>
      <w:r w:rsidR="001E4C6F" w:rsidRPr="003F5DE0">
        <w:t>Presidential</w:t>
      </w:r>
      <w:r w:rsidR="001E4C6F">
        <w:t xml:space="preserve"> Commission of Inquiry to Investigate Allegations of Political Victimization</w:t>
      </w:r>
      <w:r w:rsidR="001E4C6F">
        <w:rPr>
          <w:rStyle w:val="Hyperlink8"/>
        </w:rPr>
        <w:t xml:space="preserve"> actively intervened in police investigations and court proceedings in </w:t>
      </w:r>
      <w:r w:rsidR="001E4C6F" w:rsidRPr="005E4825">
        <w:rPr>
          <w:rStyle w:val="None"/>
        </w:rPr>
        <w:t>several</w:t>
      </w:r>
      <w:r w:rsidR="001E4C6F">
        <w:rPr>
          <w:rStyle w:val="Hyperlink8"/>
        </w:rPr>
        <w:t xml:space="preserve"> high-profile human rights cases.</w:t>
      </w:r>
      <w:r w:rsidR="001E4C6F" w:rsidRPr="00867817">
        <w:rPr>
          <w:rStyle w:val="None"/>
          <w:color w:val="333333"/>
          <w:sz w:val="18"/>
          <w:szCs w:val="18"/>
          <w:u w:color="333333"/>
          <w:shd w:val="clear" w:color="auto" w:fill="FFFFFF"/>
          <w:vertAlign w:val="superscript"/>
        </w:rPr>
        <w:footnoteReference w:id="72"/>
      </w:r>
      <w:r w:rsidR="001E4C6F" w:rsidRPr="00867817">
        <w:rPr>
          <w:rStyle w:val="None"/>
          <w:color w:val="333333"/>
          <w:sz w:val="18"/>
          <w:szCs w:val="18"/>
          <w:u w:color="333333"/>
          <w:shd w:val="clear" w:color="auto" w:fill="FFFFFF"/>
        </w:rPr>
        <w:t xml:space="preserve"> </w:t>
      </w:r>
      <w:r w:rsidR="001E4C6F" w:rsidRPr="00C365C7">
        <w:rPr>
          <w:rStyle w:val="None"/>
          <w:color w:val="333333"/>
          <w:u w:color="333333"/>
          <w:shd w:val="clear" w:color="auto" w:fill="FFFFFF"/>
        </w:rPr>
        <w:t xml:space="preserve">It also </w:t>
      </w:r>
      <w:r w:rsidR="001E4C6F">
        <w:rPr>
          <w:rStyle w:val="Hyperlink8"/>
        </w:rPr>
        <w:t xml:space="preserve">‘investigated’ a number of high-profile corruption cases relating to incidents between 2005 and 2015. </w:t>
      </w:r>
      <w:r w:rsidR="00A5587D">
        <w:rPr>
          <w:rStyle w:val="Hyperlink8"/>
        </w:rPr>
        <w:t xml:space="preserve">Recently, there have been proposals from within the Government that those individuals it had ‘cleared’ </w:t>
      </w:r>
      <w:r w:rsidR="00A5587D" w:rsidRPr="009C78C0">
        <w:rPr>
          <w:rStyle w:val="Hyperlink8"/>
        </w:rPr>
        <w:t>should receive compensation. S</w:t>
      </w:r>
      <w:r w:rsidR="001E4C6F" w:rsidRPr="009C78C0">
        <w:rPr>
          <w:rStyle w:val="Hyperlink8"/>
        </w:rPr>
        <w:t>imultaneously, a number of corruption and other related economic crimes cases between 2020 and 2022 were discontinued, following</w:t>
      </w:r>
      <w:r w:rsidR="001E4C6F" w:rsidRPr="009C78C0">
        <w:rPr>
          <w:rStyle w:val="None"/>
          <w:shd w:val="clear" w:color="auto" w:fill="FFFFFF"/>
        </w:rPr>
        <w:t xml:space="preserve"> withdrawal of charges or indictments on various technical grounds by</w:t>
      </w:r>
      <w:r w:rsidR="001E4C6F" w:rsidRPr="009C78C0">
        <w:rPr>
          <w:rStyle w:val="Hyperlink8"/>
        </w:rPr>
        <w:t xml:space="preserve"> the </w:t>
      </w:r>
      <w:r w:rsidR="001E4C6F" w:rsidRPr="009C78C0">
        <w:rPr>
          <w:rStyle w:val="None"/>
          <w:shd w:val="clear" w:color="auto" w:fill="FFFFFF"/>
        </w:rPr>
        <w:t>Attorney General or the Commission to Investigate Bribery or Corruption.</w:t>
      </w:r>
      <w:r w:rsidR="001E4C6F" w:rsidRPr="00867817">
        <w:rPr>
          <w:rStyle w:val="None"/>
          <w:sz w:val="18"/>
          <w:szCs w:val="18"/>
          <w:shd w:val="clear" w:color="auto" w:fill="FFFFFF"/>
          <w:vertAlign w:val="superscript"/>
        </w:rPr>
        <w:footnoteReference w:id="73"/>
      </w:r>
      <w:r w:rsidR="001E4C6F" w:rsidRPr="009C78C0">
        <w:rPr>
          <w:rStyle w:val="None"/>
          <w:shd w:val="clear" w:color="auto" w:fill="FFFFFF"/>
          <w:vertAlign w:val="superscript"/>
        </w:rPr>
        <w:t xml:space="preserve"> </w:t>
      </w:r>
      <w:r w:rsidR="00CD0002" w:rsidRPr="009C78C0">
        <w:rPr>
          <w:rStyle w:val="None"/>
          <w:shd w:val="clear" w:color="auto" w:fill="FFFFFF"/>
        </w:rPr>
        <w:t>The Government informed OHCHR of plans to update laws to strengthen commissions dealing with bribery and procurement and other anti-corruption measures.</w:t>
      </w:r>
    </w:p>
    <w:bookmarkEnd w:id="8"/>
    <w:p w14:paraId="118AB05F" w14:textId="64D7BE48" w:rsidR="001E4C6F" w:rsidRPr="00C6033A" w:rsidRDefault="00C6033A" w:rsidP="00C6033A">
      <w:pPr>
        <w:pStyle w:val="H1G"/>
      </w:pPr>
      <w:r>
        <w:rPr>
          <w:rStyle w:val="Hyperlink8"/>
        </w:rPr>
        <w:tab/>
      </w:r>
      <w:r w:rsidR="001E4C6F" w:rsidRPr="00C6033A">
        <w:rPr>
          <w:rStyle w:val="Hyperlink8"/>
        </w:rPr>
        <w:t>C.</w:t>
      </w:r>
      <w:r w:rsidR="001E4C6F" w:rsidRPr="00C6033A">
        <w:rPr>
          <w:rStyle w:val="Hyperlink8"/>
        </w:rPr>
        <w:tab/>
        <w:t>OHCHR activities pursuant to resolution 46/1, paragraph 6</w:t>
      </w:r>
    </w:p>
    <w:p w14:paraId="109CEE74" w14:textId="0BB15B7F" w:rsidR="001E4C6F" w:rsidRPr="00C6033A" w:rsidRDefault="00FC6A39" w:rsidP="00C6033A">
      <w:pPr>
        <w:pStyle w:val="SingleTxtG"/>
        <w:rPr>
          <w:rStyle w:val="None"/>
        </w:rPr>
      </w:pPr>
      <w:r>
        <w:t>51</w:t>
      </w:r>
      <w:r w:rsidR="00C6033A">
        <w:t>.</w:t>
      </w:r>
      <w:r w:rsidR="00C6033A">
        <w:tab/>
      </w:r>
      <w:r w:rsidR="001E4C6F" w:rsidRPr="00C6033A">
        <w:t>For long, successive governments have failed to ensure accountability for gross human rights violations and abuses</w:t>
      </w:r>
      <w:r w:rsidR="003E73FE">
        <w:t xml:space="preserve"> and serious violations of international humanitarian law in Sri La</w:t>
      </w:r>
      <w:r w:rsidR="00994ECD">
        <w:t>n</w:t>
      </w:r>
      <w:r w:rsidR="003E73FE">
        <w:t>ka</w:t>
      </w:r>
      <w:r w:rsidR="001E4C6F" w:rsidRPr="00C6033A">
        <w:t>, especially where alleged perpetrators are state agents. Recognizing "the importance of preserving and analysing evidence relating to violations and abuses of human rights and related crimes in Sri Lanka with a view to advancing accountability", the Human Rights Council decided in resolution 46/1, paragraph 6 to strengthen the capacity of OHCHR "to collect, consolidate, analyse and preserve information and evidence relating to violations and abuses of human rights and related crimes in Sri Lanka, and to advocate for victims and</w:t>
      </w:r>
      <w:r w:rsidR="001E4C6F" w:rsidRPr="00C6033A">
        <w:rPr>
          <w:rStyle w:val="None"/>
        </w:rPr>
        <w:t xml:space="preserve"> survivors, and to support relevant judicial and other proceedings, including in Member States, with competent jurisdiction."</w:t>
      </w:r>
    </w:p>
    <w:p w14:paraId="6F74859F" w14:textId="1050F878" w:rsidR="001E4C6F" w:rsidRPr="00C6033A" w:rsidRDefault="00F6460C" w:rsidP="00682A5F">
      <w:pPr>
        <w:pStyle w:val="SingleTxtG"/>
      </w:pPr>
      <w:r>
        <w:rPr>
          <w:rStyle w:val="Hyperlink8"/>
        </w:rPr>
        <w:t>5</w:t>
      </w:r>
      <w:r w:rsidR="00FC6A39">
        <w:rPr>
          <w:rStyle w:val="Hyperlink8"/>
        </w:rPr>
        <w:t>2</w:t>
      </w:r>
      <w:r>
        <w:rPr>
          <w:rStyle w:val="Hyperlink8"/>
        </w:rPr>
        <w:t>.</w:t>
      </w:r>
      <w:r>
        <w:rPr>
          <w:rStyle w:val="Hyperlink8"/>
        </w:rPr>
        <w:tab/>
      </w:r>
      <w:r w:rsidR="001E4C6F" w:rsidRPr="00C6033A">
        <w:rPr>
          <w:rStyle w:val="Hyperlink8"/>
        </w:rPr>
        <w:t xml:space="preserve">OHCHR established a dedicated project team to </w:t>
      </w:r>
      <w:r w:rsidR="003E73FE">
        <w:rPr>
          <w:rStyle w:val="Hyperlink8"/>
        </w:rPr>
        <w:t xml:space="preserve">further strengthen its capacity </w:t>
      </w:r>
      <w:r w:rsidR="00640D64">
        <w:rPr>
          <w:rStyle w:val="Hyperlink8"/>
        </w:rPr>
        <w:t>in line with</w:t>
      </w:r>
      <w:r w:rsidR="003E73FE">
        <w:rPr>
          <w:rStyle w:val="Hyperlink8"/>
        </w:rPr>
        <w:t xml:space="preserve"> </w:t>
      </w:r>
      <w:r w:rsidR="001E4C6F" w:rsidRPr="00C6033A">
        <w:rPr>
          <w:rStyle w:val="Hyperlink8"/>
        </w:rPr>
        <w:t xml:space="preserve">resolution 46/1, paragraph 6. The team has been fully staffed and </w:t>
      </w:r>
      <w:r w:rsidR="001E4C6F" w:rsidRPr="00C6033A">
        <w:rPr>
          <w:rStyle w:val="None"/>
        </w:rPr>
        <w:t>operational</w:t>
      </w:r>
      <w:r w:rsidR="001E4C6F" w:rsidRPr="00C6033A">
        <w:rPr>
          <w:rStyle w:val="Hyperlink8"/>
        </w:rPr>
        <w:t xml:space="preserve"> since May 2022, although the United Nations budget process impacted its configuration and delayed some recruitments. In carrying out this mandate, OHCHR is considering violations </w:t>
      </w:r>
      <w:r w:rsidR="003E73FE">
        <w:rPr>
          <w:rStyle w:val="Hyperlink8"/>
        </w:rPr>
        <w:t xml:space="preserve">and </w:t>
      </w:r>
      <w:r w:rsidR="003E73FE">
        <w:rPr>
          <w:rStyle w:val="Hyperlink8"/>
        </w:rPr>
        <w:lastRenderedPageBreak/>
        <w:t xml:space="preserve">abuses </w:t>
      </w:r>
      <w:r w:rsidR="001E4C6F" w:rsidRPr="00C6033A">
        <w:rPr>
          <w:rStyle w:val="Hyperlink8"/>
        </w:rPr>
        <w:t xml:space="preserve">by all parties in Sri Lanka, and against any group, in any geographical area. </w:t>
      </w:r>
      <w:r w:rsidR="00682A5F" w:rsidRPr="00C6033A">
        <w:rPr>
          <w:rStyle w:val="Hyperlink8"/>
        </w:rPr>
        <w:t xml:space="preserve">It is also integrating gender </w:t>
      </w:r>
      <w:r w:rsidR="0034305F">
        <w:rPr>
          <w:rStyle w:val="Hyperlink8"/>
        </w:rPr>
        <w:t xml:space="preserve">perspective </w:t>
      </w:r>
      <w:r w:rsidR="0034305F" w:rsidRPr="00C6033A">
        <w:rPr>
          <w:rStyle w:val="Hyperlink8"/>
        </w:rPr>
        <w:t>and child</w:t>
      </w:r>
      <w:r w:rsidR="001A1301">
        <w:rPr>
          <w:rStyle w:val="Hyperlink8"/>
        </w:rPr>
        <w:t xml:space="preserve"> </w:t>
      </w:r>
      <w:r w:rsidR="003200E7">
        <w:rPr>
          <w:rStyle w:val="Hyperlink8"/>
        </w:rPr>
        <w:t>sensitive</w:t>
      </w:r>
      <w:r w:rsidR="00B0527E">
        <w:rPr>
          <w:rStyle w:val="Hyperlink8"/>
        </w:rPr>
        <w:t xml:space="preserve"> approach.</w:t>
      </w:r>
      <w:r w:rsidR="003200E7">
        <w:rPr>
          <w:rStyle w:val="Hyperlink8"/>
        </w:rPr>
        <w:t xml:space="preserve"> </w:t>
      </w:r>
      <w:r w:rsidR="00682A5F" w:rsidRPr="00C6033A">
        <w:rPr>
          <w:rStyle w:val="Hyperlink8"/>
        </w:rPr>
        <w:t xml:space="preserve"> </w:t>
      </w:r>
    </w:p>
    <w:p w14:paraId="6437086A" w14:textId="372A368F" w:rsidR="001E4C6F" w:rsidRPr="003A522D" w:rsidRDefault="00FC6A39" w:rsidP="00C6033A">
      <w:pPr>
        <w:pStyle w:val="SingleTxtG"/>
      </w:pPr>
      <w:r>
        <w:rPr>
          <w:rStyle w:val="Hyperlink8"/>
        </w:rPr>
        <w:t>53</w:t>
      </w:r>
      <w:r w:rsidR="00F6460C">
        <w:rPr>
          <w:rStyle w:val="Hyperlink8"/>
        </w:rPr>
        <w:t>.</w:t>
      </w:r>
      <w:r w:rsidR="00F6460C">
        <w:rPr>
          <w:rStyle w:val="Hyperlink8"/>
        </w:rPr>
        <w:tab/>
      </w:r>
      <w:r w:rsidR="001E4C6F" w:rsidRPr="00C6033A">
        <w:t xml:space="preserve">On 8 July 2022, </w:t>
      </w:r>
      <w:r w:rsidR="00487A0A">
        <w:t>OHCHR</w:t>
      </w:r>
      <w:r w:rsidR="00487A0A" w:rsidRPr="00C6033A">
        <w:t xml:space="preserve"> </w:t>
      </w:r>
      <w:r w:rsidR="00487A0A">
        <w:t xml:space="preserve">approached the Government of Sri Lanka and </w:t>
      </w:r>
      <w:r w:rsidR="001E4C6F" w:rsidRPr="00C6033A">
        <w:t xml:space="preserve">requested a visit by the project </w:t>
      </w:r>
      <w:r w:rsidR="001E4C6F" w:rsidRPr="003A522D">
        <w:t>team to Sri Lanka to discuss its work. The Government responded on 18 July 2022 indicating that given its rejection of resolution 46/1</w:t>
      </w:r>
      <w:r w:rsidR="00C24064" w:rsidRPr="003A522D">
        <w:t>,</w:t>
      </w:r>
      <w:r w:rsidR="001E4C6F" w:rsidRPr="003A522D">
        <w:t xml:space="preserve"> a visit to the country could not be granted. </w:t>
      </w:r>
      <w:r w:rsidR="00744459" w:rsidRPr="003A522D">
        <w:t>The Office will continue to seek cooperation and request information from the Government in relation to this work.</w:t>
      </w:r>
      <w:r w:rsidR="00255D44">
        <w:t xml:space="preserve"> </w:t>
      </w:r>
    </w:p>
    <w:p w14:paraId="03EE1536" w14:textId="1A343695" w:rsidR="001E4C6F" w:rsidRPr="003A522D" w:rsidRDefault="00F6460C" w:rsidP="002A0D7B">
      <w:pPr>
        <w:pStyle w:val="H23G"/>
        <w:rPr>
          <w:rStyle w:val="None"/>
          <w:i/>
          <w:iCs/>
        </w:rPr>
      </w:pPr>
      <w:r w:rsidRPr="003A522D">
        <w:rPr>
          <w:rStyle w:val="None"/>
          <w:i/>
          <w:iCs/>
        </w:rPr>
        <w:tab/>
      </w:r>
      <w:r w:rsidRPr="003A522D">
        <w:rPr>
          <w:rStyle w:val="None"/>
          <w:i/>
          <w:iCs/>
        </w:rPr>
        <w:tab/>
      </w:r>
      <w:r w:rsidR="001E4C6F" w:rsidRPr="003A522D">
        <w:rPr>
          <w:rStyle w:val="None"/>
          <w:i/>
          <w:iCs/>
        </w:rPr>
        <w:t>Collecting, consolidating, analysing and preserving information and evidence</w:t>
      </w:r>
    </w:p>
    <w:p w14:paraId="0CD0F62C" w14:textId="108FB849" w:rsidR="001E4C6F" w:rsidRPr="003A522D" w:rsidRDefault="00FC6A39" w:rsidP="00F6460C">
      <w:pPr>
        <w:pStyle w:val="SingleTxtG"/>
      </w:pPr>
      <w:r w:rsidRPr="003A522D">
        <w:rPr>
          <w:rStyle w:val="Hyperlink8"/>
        </w:rPr>
        <w:t>54</w:t>
      </w:r>
      <w:r w:rsidR="00F6460C" w:rsidRPr="003A522D">
        <w:rPr>
          <w:rStyle w:val="Hyperlink8"/>
        </w:rPr>
        <w:t>.</w:t>
      </w:r>
      <w:r w:rsidR="00F6460C" w:rsidRPr="003A522D">
        <w:rPr>
          <w:rStyle w:val="Hyperlink8"/>
        </w:rPr>
        <w:tab/>
      </w:r>
      <w:r w:rsidR="001E4C6F" w:rsidRPr="003A522D">
        <w:rPr>
          <w:rStyle w:val="Hyperlink8"/>
        </w:rPr>
        <w:t xml:space="preserve">OHCHR continued to develop the information and evidence repository using an e-discovery platform. This includes configuration to facilitate collecting, organizing, crosschecking, collating, searching and analysing large quantities of data from </w:t>
      </w:r>
      <w:r w:rsidR="001E4C6F" w:rsidRPr="003A522D">
        <w:t>multiple</w:t>
      </w:r>
      <w:r w:rsidR="001E4C6F" w:rsidRPr="003A522D">
        <w:rPr>
          <w:rStyle w:val="Hyperlink8"/>
        </w:rPr>
        <w:t xml:space="preserve"> sources to preserve material and support accountability efforts. OHCHR also mapped existing United Nations material, and integrated all of the material from the OHCHR Investigation on Sri Lanka (OISL),</w:t>
      </w:r>
      <w:r w:rsidR="001E4C6F" w:rsidRPr="00867817">
        <w:rPr>
          <w:rStyle w:val="None"/>
          <w:sz w:val="18"/>
          <w:szCs w:val="18"/>
          <w:vertAlign w:val="superscript"/>
        </w:rPr>
        <w:footnoteReference w:id="74"/>
      </w:r>
      <w:r w:rsidR="001E4C6F" w:rsidRPr="003A522D">
        <w:rPr>
          <w:rStyle w:val="Hyperlink8"/>
        </w:rPr>
        <w:t xml:space="preserve"> where consistent with the applicable conditions and consent. OHCHR commenced identifying material held by other actors and engaging with information providers. To date, </w:t>
      </w:r>
      <w:r w:rsidR="002B347E">
        <w:rPr>
          <w:rStyle w:val="Hyperlink8"/>
        </w:rPr>
        <w:t xml:space="preserve">two </w:t>
      </w:r>
      <w:r w:rsidR="002B347E" w:rsidRPr="003A522D">
        <w:rPr>
          <w:rStyle w:val="Hyperlink8"/>
        </w:rPr>
        <w:t>organizations</w:t>
      </w:r>
      <w:r w:rsidR="00CF4821">
        <w:rPr>
          <w:rStyle w:val="Hyperlink8"/>
        </w:rPr>
        <w:t>’</w:t>
      </w:r>
      <w:r w:rsidR="001E4C6F" w:rsidRPr="003A522D">
        <w:rPr>
          <w:rStyle w:val="Hyperlink8"/>
        </w:rPr>
        <w:t xml:space="preserve"> database</w:t>
      </w:r>
      <w:r w:rsidR="00156ADA">
        <w:rPr>
          <w:rStyle w:val="Hyperlink8"/>
        </w:rPr>
        <w:t>s</w:t>
      </w:r>
      <w:r w:rsidR="001E4C6F" w:rsidRPr="003A522D">
        <w:rPr>
          <w:rStyle w:val="Hyperlink8"/>
        </w:rPr>
        <w:t xml:space="preserve"> ha</w:t>
      </w:r>
      <w:r w:rsidR="00CF4821">
        <w:rPr>
          <w:rStyle w:val="Hyperlink8"/>
        </w:rPr>
        <w:t>ve</w:t>
      </w:r>
      <w:r w:rsidR="001E4C6F" w:rsidRPr="003A522D">
        <w:rPr>
          <w:rStyle w:val="Hyperlink8"/>
        </w:rPr>
        <w:t xml:space="preserve"> been migrated into the repository, and negotiations with other information providers are ongoing.  </w:t>
      </w:r>
    </w:p>
    <w:p w14:paraId="2E7BDF55" w14:textId="0B51B525" w:rsidR="001E4C6F" w:rsidRPr="003A522D" w:rsidRDefault="00FC6A39" w:rsidP="00F6460C">
      <w:pPr>
        <w:pStyle w:val="SingleTxtG"/>
      </w:pPr>
      <w:r w:rsidRPr="003A522D">
        <w:rPr>
          <w:rStyle w:val="Hyperlink8"/>
        </w:rPr>
        <w:t>55</w:t>
      </w:r>
      <w:r w:rsidR="00F6460C" w:rsidRPr="003A522D">
        <w:rPr>
          <w:rStyle w:val="Hyperlink8"/>
        </w:rPr>
        <w:t>.</w:t>
      </w:r>
      <w:r w:rsidR="00F6460C" w:rsidRPr="003A522D">
        <w:rPr>
          <w:rStyle w:val="Hyperlink8"/>
        </w:rPr>
        <w:tab/>
      </w:r>
      <w:r w:rsidR="001E4C6F" w:rsidRPr="003A522D">
        <w:rPr>
          <w:rStyle w:val="Hyperlink8"/>
        </w:rPr>
        <w:t>The process of information collection requires great care and a victim-centred approach</w:t>
      </w:r>
      <w:r w:rsidR="00FE7532" w:rsidRPr="003A522D">
        <w:rPr>
          <w:rStyle w:val="Hyperlink8"/>
        </w:rPr>
        <w:t xml:space="preserve">. Integration of material into the repository is carried out in line with </w:t>
      </w:r>
      <w:r w:rsidR="001E4C6F" w:rsidRPr="003A522D">
        <w:rPr>
          <w:rStyle w:val="Hyperlink8"/>
        </w:rPr>
        <w:t>United Nations regulations and policies and OHCHR’s procedures</w:t>
      </w:r>
      <w:r w:rsidR="00FE7532" w:rsidRPr="003A522D">
        <w:rPr>
          <w:rStyle w:val="Hyperlink8"/>
        </w:rPr>
        <w:t xml:space="preserve">, and taking into account potential future requests for </w:t>
      </w:r>
      <w:r w:rsidR="006D3B98">
        <w:rPr>
          <w:rStyle w:val="Hyperlink8"/>
        </w:rPr>
        <w:t>sharing of information</w:t>
      </w:r>
      <w:r w:rsidR="001E4C6F" w:rsidRPr="003A522D">
        <w:rPr>
          <w:rStyle w:val="Hyperlink8"/>
        </w:rPr>
        <w:t xml:space="preserve">. The incorporation into the repository of databases from providers using different information technology platforms also raises complex technical challenges. Further resources are required to maintain and develop the repository, including undertaking the necessary negotiations with providers, managing the transfer of material, including material in several languages, and organizing and analysing the information and evidence. To support future accountability processes, OHCHR has undertaken analytical and investigative work in select areas, including sexual and gender-based violence and violations against children such as child recruitment. </w:t>
      </w:r>
      <w:r w:rsidR="001E4C6F" w:rsidRPr="003A522D">
        <w:t xml:space="preserve"> </w:t>
      </w:r>
    </w:p>
    <w:p w14:paraId="12A5C4A4" w14:textId="4F2588C4" w:rsidR="001E4C6F" w:rsidRPr="003A522D" w:rsidRDefault="00977B4F" w:rsidP="002A0D7B">
      <w:pPr>
        <w:pStyle w:val="H23G"/>
        <w:rPr>
          <w:rStyle w:val="None"/>
          <w:i/>
          <w:iCs/>
        </w:rPr>
      </w:pPr>
      <w:r w:rsidRPr="003A522D">
        <w:rPr>
          <w:rStyle w:val="None"/>
          <w:i/>
          <w:iCs/>
        </w:rPr>
        <w:tab/>
      </w:r>
      <w:r w:rsidRPr="003A522D">
        <w:rPr>
          <w:rStyle w:val="None"/>
          <w:i/>
          <w:iCs/>
        </w:rPr>
        <w:tab/>
      </w:r>
      <w:r w:rsidR="001E4C6F" w:rsidRPr="003A522D">
        <w:rPr>
          <w:rStyle w:val="None"/>
          <w:i/>
          <w:iCs/>
        </w:rPr>
        <w:t xml:space="preserve">Developing possible strategies for future accountability processes </w:t>
      </w:r>
    </w:p>
    <w:p w14:paraId="1C2A0DB9" w14:textId="626F7483" w:rsidR="00B04563" w:rsidRPr="003A522D" w:rsidRDefault="00FC6A39" w:rsidP="00B04563">
      <w:pPr>
        <w:pStyle w:val="SingleTxtG"/>
        <w:rPr>
          <w:rStyle w:val="Hyperlink8"/>
        </w:rPr>
      </w:pPr>
      <w:r w:rsidRPr="003A522D">
        <w:rPr>
          <w:rStyle w:val="Hyperlink8"/>
        </w:rPr>
        <w:t>56</w:t>
      </w:r>
      <w:r w:rsidR="00977B4F" w:rsidRPr="003A522D">
        <w:rPr>
          <w:rStyle w:val="Hyperlink8"/>
        </w:rPr>
        <w:t>.</w:t>
      </w:r>
      <w:r w:rsidR="00977B4F" w:rsidRPr="003A522D">
        <w:rPr>
          <w:rStyle w:val="Hyperlink8"/>
        </w:rPr>
        <w:tab/>
      </w:r>
      <w:r w:rsidR="001E4C6F" w:rsidRPr="003A522D">
        <w:rPr>
          <w:rStyle w:val="Hyperlink8"/>
        </w:rPr>
        <w:t xml:space="preserve">To develop possible strategies for future accountability processes, the project team started mapping potential accountability processes at international level, including through </w:t>
      </w:r>
      <w:r w:rsidR="00060761" w:rsidRPr="003A522D">
        <w:rPr>
          <w:rStyle w:val="Hyperlink8"/>
        </w:rPr>
        <w:t xml:space="preserve">consultations </w:t>
      </w:r>
      <w:r w:rsidR="001E4C6F" w:rsidRPr="003A522D">
        <w:rPr>
          <w:rStyle w:val="Hyperlink8"/>
        </w:rPr>
        <w:t>with relevant stakeholders, particularly national authorities, victims and civil society organizations. The results of this work are outlined further in section D below.</w:t>
      </w:r>
    </w:p>
    <w:p w14:paraId="57457C55" w14:textId="3A63AC7A" w:rsidR="001E4C6F" w:rsidRPr="003A522D" w:rsidRDefault="002A0D7B" w:rsidP="002A0D7B">
      <w:pPr>
        <w:pStyle w:val="H23G"/>
        <w:rPr>
          <w:rStyle w:val="None"/>
          <w:i/>
          <w:iCs/>
        </w:rPr>
      </w:pPr>
      <w:r w:rsidRPr="003A522D">
        <w:rPr>
          <w:rStyle w:val="None"/>
          <w:i/>
          <w:iCs/>
        </w:rPr>
        <w:tab/>
      </w:r>
      <w:r w:rsidR="00B04563" w:rsidRPr="003A522D">
        <w:rPr>
          <w:rStyle w:val="None"/>
          <w:i/>
          <w:iCs/>
        </w:rPr>
        <w:tab/>
      </w:r>
      <w:r w:rsidR="001E4C6F" w:rsidRPr="003A522D">
        <w:rPr>
          <w:rStyle w:val="None"/>
          <w:i/>
          <w:iCs/>
        </w:rPr>
        <w:t xml:space="preserve">Advocating for victims and survivors </w:t>
      </w:r>
    </w:p>
    <w:p w14:paraId="1FBFAA23" w14:textId="18311B8E" w:rsidR="001E4C6F" w:rsidRPr="003A522D" w:rsidRDefault="00FC6A39" w:rsidP="00B04563">
      <w:pPr>
        <w:pStyle w:val="SingleTxtG"/>
      </w:pPr>
      <w:r w:rsidRPr="003A522D">
        <w:rPr>
          <w:rStyle w:val="Hyperlink8"/>
        </w:rPr>
        <w:t>57</w:t>
      </w:r>
      <w:r w:rsidR="00B04563" w:rsidRPr="003A522D">
        <w:rPr>
          <w:rStyle w:val="Hyperlink8"/>
        </w:rPr>
        <w:t>.</w:t>
      </w:r>
      <w:r w:rsidR="00B04563" w:rsidRPr="003A522D">
        <w:rPr>
          <w:rStyle w:val="Hyperlink8"/>
        </w:rPr>
        <w:tab/>
      </w:r>
      <w:r w:rsidR="001E4C6F" w:rsidRPr="003A522D">
        <w:rPr>
          <w:rStyle w:val="Hyperlink8"/>
        </w:rPr>
        <w:t xml:space="preserve">In </w:t>
      </w:r>
      <w:r w:rsidR="001E4C6F" w:rsidRPr="003A522D">
        <w:t xml:space="preserve">recognition of their key role in ensuring accountability, OHCHR has </w:t>
      </w:r>
      <w:r w:rsidR="00487A0A" w:rsidRPr="003A522D">
        <w:t xml:space="preserve">continued to </w:t>
      </w:r>
      <w:r w:rsidR="001E4C6F" w:rsidRPr="003A522D">
        <w:t xml:space="preserve">engage with victims and survivors and their advocates, including families of the disappeared. In July 2022, for example, the </w:t>
      </w:r>
      <w:r w:rsidR="00D83D73" w:rsidRPr="003A522D">
        <w:t xml:space="preserve">team </w:t>
      </w:r>
      <w:r w:rsidR="001E4C6F" w:rsidRPr="003A522D">
        <w:t>project convened meetings to brief international and national non-governmental organizations and hear perspectives on the work of the</w:t>
      </w:r>
      <w:r w:rsidR="00D83D73" w:rsidRPr="003A522D">
        <w:t xml:space="preserve"> team</w:t>
      </w:r>
      <w:r w:rsidR="001E4C6F" w:rsidRPr="003A522D">
        <w:t xml:space="preserve"> project, including civil society engagement, to discuss current developments and their impact on accountability, and facilitate the sharing of updates on civil society initiatives. In addition, the project commenced its programme of more in-depth engagement, including through victim and victims’ organizations focus groups.</w:t>
      </w:r>
    </w:p>
    <w:p w14:paraId="16EED1B7" w14:textId="2EFAD7ED" w:rsidR="001E4C6F" w:rsidRPr="003A522D" w:rsidRDefault="00FC6A39" w:rsidP="00B04563">
      <w:pPr>
        <w:pStyle w:val="SingleTxtG"/>
      </w:pPr>
      <w:r w:rsidRPr="003A522D">
        <w:rPr>
          <w:rStyle w:val="Hyperlink8"/>
        </w:rPr>
        <w:t>58</w:t>
      </w:r>
      <w:r w:rsidR="008737E4" w:rsidRPr="003A522D">
        <w:rPr>
          <w:rStyle w:val="Hyperlink8"/>
        </w:rPr>
        <w:t>.</w:t>
      </w:r>
      <w:r w:rsidR="008737E4" w:rsidRPr="003A522D">
        <w:rPr>
          <w:rStyle w:val="Hyperlink8"/>
        </w:rPr>
        <w:tab/>
      </w:r>
      <w:r w:rsidR="001E4C6F" w:rsidRPr="003A522D">
        <w:rPr>
          <w:rStyle w:val="Hyperlink8"/>
        </w:rPr>
        <w:t xml:space="preserve">Victim-centric approaches have been integrated into the methodology of the </w:t>
      </w:r>
      <w:r w:rsidR="00D83D73" w:rsidRPr="003A522D">
        <w:rPr>
          <w:rStyle w:val="Hyperlink8"/>
        </w:rPr>
        <w:t xml:space="preserve">team </w:t>
      </w:r>
      <w:r w:rsidR="001E4C6F" w:rsidRPr="003A522D">
        <w:rPr>
          <w:rStyle w:val="Hyperlink8"/>
        </w:rPr>
        <w:t xml:space="preserve">project. This includes the development of </w:t>
      </w:r>
      <w:r w:rsidR="00D83D73" w:rsidRPr="003A522D">
        <w:rPr>
          <w:rStyle w:val="Hyperlink8"/>
        </w:rPr>
        <w:t xml:space="preserve">new and more specific </w:t>
      </w:r>
      <w:r w:rsidR="001E4C6F" w:rsidRPr="003A522D">
        <w:rPr>
          <w:rStyle w:val="Hyperlink8"/>
        </w:rPr>
        <w:t xml:space="preserve">protocols to minimize the risks for victims and witnesses engaging with the </w:t>
      </w:r>
      <w:r w:rsidR="00D83D73" w:rsidRPr="003A522D">
        <w:rPr>
          <w:rStyle w:val="Hyperlink8"/>
        </w:rPr>
        <w:t xml:space="preserve">team </w:t>
      </w:r>
      <w:r w:rsidR="001E4C6F" w:rsidRPr="003A522D">
        <w:rPr>
          <w:rStyle w:val="Hyperlink8"/>
        </w:rPr>
        <w:t xml:space="preserve">project, as well as tools on assessing security risks and arranging appropriate referrals, including for psycho-social support. Tools and approaches on the integration of gender and child rights into the methodology of the project have also been developed.  </w:t>
      </w:r>
    </w:p>
    <w:p w14:paraId="62F01A84" w14:textId="2A158B56" w:rsidR="001E4C6F" w:rsidRPr="003A522D" w:rsidRDefault="00A27FE5" w:rsidP="002A0D7B">
      <w:pPr>
        <w:pStyle w:val="H23G"/>
        <w:rPr>
          <w:rStyle w:val="None"/>
          <w:i/>
          <w:iCs/>
        </w:rPr>
      </w:pPr>
      <w:r w:rsidRPr="003A522D">
        <w:rPr>
          <w:rStyle w:val="None"/>
          <w:i/>
          <w:iCs/>
        </w:rPr>
        <w:lastRenderedPageBreak/>
        <w:tab/>
      </w:r>
      <w:r w:rsidRPr="003A522D">
        <w:rPr>
          <w:rStyle w:val="None"/>
          <w:i/>
          <w:iCs/>
        </w:rPr>
        <w:tab/>
      </w:r>
      <w:r w:rsidR="001E4C6F" w:rsidRPr="003A522D">
        <w:rPr>
          <w:rStyle w:val="None"/>
          <w:i/>
          <w:iCs/>
        </w:rPr>
        <w:t xml:space="preserve">Supporting relevant judicial and other proceedings </w:t>
      </w:r>
    </w:p>
    <w:p w14:paraId="30362D45" w14:textId="22BD8936" w:rsidR="001E4C6F" w:rsidRPr="003A522D" w:rsidRDefault="00FC6A39" w:rsidP="00A27FE5">
      <w:pPr>
        <w:pStyle w:val="SingleTxtG"/>
      </w:pPr>
      <w:r w:rsidRPr="003A522D">
        <w:t>59</w:t>
      </w:r>
      <w:r w:rsidR="00A27FE5" w:rsidRPr="003A522D">
        <w:t>.</w:t>
      </w:r>
      <w:r w:rsidR="00A27FE5" w:rsidRPr="003A522D">
        <w:tab/>
      </w:r>
      <w:r w:rsidR="001E4C6F" w:rsidRPr="003A522D">
        <w:t>OHCHR support</w:t>
      </w:r>
      <w:r w:rsidR="00D83D73" w:rsidRPr="003A522D">
        <w:t>s</w:t>
      </w:r>
      <w:r w:rsidR="001E4C6F" w:rsidRPr="003A522D">
        <w:t xml:space="preserve"> judicial and non-judicial proceedings with competent jurisdictions through the sharing of relevant information and evidence,</w:t>
      </w:r>
      <w:r w:rsidR="00D83D73" w:rsidRPr="003A522D">
        <w:t xml:space="preserve"> in accordance with the U</w:t>
      </w:r>
      <w:r w:rsidR="00144C51" w:rsidRPr="003A522D">
        <w:t>nited</w:t>
      </w:r>
      <w:r w:rsidR="00D83D73" w:rsidRPr="003A522D">
        <w:t xml:space="preserve"> Nations rules</w:t>
      </w:r>
      <w:r w:rsidR="00FE7532" w:rsidRPr="003A522D">
        <w:t xml:space="preserve"> and procedures</w:t>
      </w:r>
      <w:r w:rsidR="001E4C6F" w:rsidRPr="003A522D">
        <w:t>. To date, OHCHR has received requests from national authorities for information and evidence in relation to eight named individuals, as well as a number of alleged violations. To address these requests, OHCHR conducted searches of existing archives and is in the process of reviewing and processing identified material, taking into account requisite consent, conditions and protection issues. Before being shared with the requesting authorities, relevant material will need to be considered in accordance with standard United</w:t>
      </w:r>
      <w:r w:rsidR="001E4C6F" w:rsidRPr="003A522D">
        <w:rPr>
          <w:rStyle w:val="Hyperlink8"/>
        </w:rPr>
        <w:t xml:space="preserve"> Nations </w:t>
      </w:r>
      <w:r w:rsidR="00D83D73" w:rsidRPr="003A522D">
        <w:rPr>
          <w:rStyle w:val="Hyperlink8"/>
        </w:rPr>
        <w:t xml:space="preserve">rules and </w:t>
      </w:r>
      <w:r w:rsidR="001E4C6F" w:rsidRPr="003A522D">
        <w:rPr>
          <w:rStyle w:val="Hyperlink8"/>
        </w:rPr>
        <w:t>procedures.</w:t>
      </w:r>
    </w:p>
    <w:p w14:paraId="29737873" w14:textId="77777777" w:rsidR="001E4C6F" w:rsidRPr="003A522D" w:rsidRDefault="001E4C6F" w:rsidP="00A27FE5">
      <w:pPr>
        <w:pStyle w:val="H1G"/>
        <w:rPr>
          <w:rStyle w:val="None"/>
        </w:rPr>
      </w:pPr>
      <w:r w:rsidRPr="003A522D">
        <w:rPr>
          <w:rStyle w:val="Hyperlink8"/>
        </w:rPr>
        <w:tab/>
        <w:t>D.</w:t>
      </w:r>
      <w:r w:rsidRPr="003A522D">
        <w:rPr>
          <w:rStyle w:val="Hyperlink8"/>
        </w:rPr>
        <w:tab/>
      </w:r>
      <w:r w:rsidRPr="003A522D">
        <w:t>Further options for advancing accountability</w:t>
      </w:r>
      <w:r w:rsidRPr="003A522D">
        <w:rPr>
          <w:rStyle w:val="None"/>
        </w:rPr>
        <w:t xml:space="preserve"> </w:t>
      </w:r>
    </w:p>
    <w:p w14:paraId="4DE09916" w14:textId="21C17289" w:rsidR="001E4C6F" w:rsidRPr="003A522D" w:rsidRDefault="00FC6A39" w:rsidP="00A27FE5">
      <w:pPr>
        <w:pStyle w:val="SingleTxtG"/>
      </w:pPr>
      <w:r w:rsidRPr="003A522D">
        <w:t>60</w:t>
      </w:r>
      <w:r w:rsidR="00A27FE5" w:rsidRPr="003A522D">
        <w:t>.</w:t>
      </w:r>
      <w:r w:rsidR="00A27FE5" w:rsidRPr="003A522D">
        <w:tab/>
      </w:r>
      <w:r w:rsidR="001E4C6F" w:rsidRPr="003A522D">
        <w:t xml:space="preserve">The High Commissioner hopes that the new administration will respond to the popular demand for accountability for economic crimes, including corruption, and </w:t>
      </w:r>
      <w:r w:rsidR="001E4C6F" w:rsidRPr="003A522D">
        <w:rPr>
          <w:rStyle w:val="Hyperlink8"/>
        </w:rPr>
        <w:t>abuse</w:t>
      </w:r>
      <w:r w:rsidR="001E4C6F" w:rsidRPr="003A522D">
        <w:t xml:space="preserve"> of power with a renewed commitment to </w:t>
      </w:r>
      <w:r w:rsidR="001E4C6F" w:rsidRPr="003A522D">
        <w:rPr>
          <w:rStyle w:val="Hyperlink8"/>
        </w:rPr>
        <w:t>end</w:t>
      </w:r>
      <w:r w:rsidR="001E4C6F" w:rsidRPr="003A522D">
        <w:t xml:space="preserve"> impunity. As noted above, the report of the national Consultation Task Force appointed by President </w:t>
      </w:r>
      <w:proofErr w:type="spellStart"/>
      <w:r w:rsidR="001E4C6F" w:rsidRPr="003A522D">
        <w:t>Wickremesinghe</w:t>
      </w:r>
      <w:proofErr w:type="spellEnd"/>
      <w:r w:rsidR="001E4C6F" w:rsidRPr="003A522D">
        <w:t xml:space="preserve"> when he was Prime Minister in 2016 provides important recommendations for advancing accountability at the national level which remain an equally relevant starting point to this day.</w:t>
      </w:r>
    </w:p>
    <w:p w14:paraId="72EF2DE2" w14:textId="4983E917" w:rsidR="001E4C6F" w:rsidRPr="003A522D" w:rsidRDefault="00FC6A39" w:rsidP="00A27FE5">
      <w:pPr>
        <w:pStyle w:val="SingleTxtG"/>
      </w:pPr>
      <w:r w:rsidRPr="003A522D">
        <w:t>61</w:t>
      </w:r>
      <w:r w:rsidR="00A27FE5" w:rsidRPr="003A522D">
        <w:t>.</w:t>
      </w:r>
      <w:r w:rsidR="00A27FE5" w:rsidRPr="003A522D">
        <w:tab/>
      </w:r>
      <w:r w:rsidR="001E4C6F" w:rsidRPr="003A522D">
        <w:t xml:space="preserve">In the absence of credible or effective domestic remedies, there have been some developments at the international level and in Member States (outside of Sri Lanka) to advance accountability. For instance, communications were submitted in October and November 2021 to the Prosecutor of the International Criminal Court </w:t>
      </w:r>
      <w:r w:rsidR="001E4C6F" w:rsidRPr="003A522D">
        <w:rPr>
          <w:rStyle w:val="Hyperlink8"/>
        </w:rPr>
        <w:t>under</w:t>
      </w:r>
      <w:r w:rsidR="001E4C6F" w:rsidRPr="003A522D">
        <w:t xml:space="preserve"> Article 15 of the Rome Statute requesting that the Prosecutor exercise jurisdiction over crimes under international law in Sri Lanka.</w:t>
      </w:r>
      <w:r w:rsidR="009C3DDD" w:rsidRPr="003A522D">
        <w:rPr>
          <w:rStyle w:val="FootnoteReference"/>
        </w:rPr>
        <w:t xml:space="preserve"> </w:t>
      </w:r>
      <w:r w:rsidR="009C3DDD" w:rsidRPr="003A522D">
        <w:rPr>
          <w:rStyle w:val="FootnoteReference"/>
        </w:rPr>
        <w:footnoteReference w:id="75"/>
      </w:r>
      <w:r w:rsidR="009C3DDD" w:rsidRPr="003A522D">
        <w:t xml:space="preserve"> </w:t>
      </w:r>
      <w:r w:rsidR="001E4C6F" w:rsidRPr="003A522D">
        <w:t xml:space="preserve"> While Sri Lanka is not a State Party to the Rome Statute, the communications submit that the alleged crimes occurred partially on the territory of States Parties.</w:t>
      </w:r>
      <w:r w:rsidR="001E4C6F" w:rsidRPr="003A522D">
        <w:rPr>
          <w:rStyle w:val="FootnoteReference"/>
        </w:rPr>
        <w:footnoteReference w:id="76"/>
      </w:r>
    </w:p>
    <w:p w14:paraId="55361BBC" w14:textId="34950CCF" w:rsidR="001E4C6F" w:rsidRPr="003A522D" w:rsidRDefault="00A27FE5" w:rsidP="00A27FE5">
      <w:pPr>
        <w:pStyle w:val="SingleTxtG"/>
      </w:pPr>
      <w:r w:rsidRPr="003A522D">
        <w:t>6</w:t>
      </w:r>
      <w:r w:rsidR="00FC6A39" w:rsidRPr="003A522D">
        <w:t>2</w:t>
      </w:r>
      <w:r w:rsidRPr="003A522D">
        <w:t>.</w:t>
      </w:r>
      <w:r w:rsidRPr="003A522D">
        <w:tab/>
      </w:r>
      <w:r w:rsidR="001E4C6F" w:rsidRPr="003A522D">
        <w:t>Representatives of victims have also attempted to have States commence universal jurisdiction prosecutions or attempted civil litigation against senior Sri Lankan officials, in several jurisdictions.</w:t>
      </w:r>
      <w:r w:rsidR="00694E56" w:rsidRPr="003A522D">
        <w:rPr>
          <w:rStyle w:val="FootnoteReference"/>
        </w:rPr>
        <w:t xml:space="preserve"> </w:t>
      </w:r>
      <w:r w:rsidR="00694E56" w:rsidRPr="003A522D">
        <w:rPr>
          <w:rStyle w:val="FootnoteReference"/>
        </w:rPr>
        <w:footnoteReference w:id="77"/>
      </w:r>
      <w:r w:rsidR="001E4C6F" w:rsidRPr="003A522D">
        <w:t xml:space="preserve"> Separately, there have been criminal convictions in relation to the LTTE outside Sri Lanka; mainly based on counterterrorism, money laundering and sanctions legislation.</w:t>
      </w:r>
      <w:r w:rsidR="00694E56" w:rsidRPr="003A522D">
        <w:rPr>
          <w:rStyle w:val="FootnoteReference"/>
        </w:rPr>
        <w:footnoteReference w:id="78"/>
      </w:r>
      <w:r w:rsidR="00694E56" w:rsidRPr="003A522D">
        <w:t xml:space="preserve"> </w:t>
      </w:r>
      <w:r w:rsidR="001E4C6F" w:rsidRPr="003A522D">
        <w:t xml:space="preserve"> International NGOs have launched truth-seeking initiatives, such as the session at The People's Tribunal on the Murder of Journalists convened in The Hague, Netherlands in May</w:t>
      </w:r>
      <w:r w:rsidR="0015264A" w:rsidRPr="003A522D">
        <w:t xml:space="preserve"> 2022.</w:t>
      </w:r>
      <w:r w:rsidR="0015264A" w:rsidRPr="003A522D">
        <w:rPr>
          <w:rStyle w:val="FootnoteReference"/>
        </w:rPr>
        <w:footnoteReference w:id="79"/>
      </w:r>
      <w:r w:rsidR="0015264A" w:rsidRPr="003A522D">
        <w:t xml:space="preserve"> </w:t>
      </w:r>
    </w:p>
    <w:p w14:paraId="0F418623" w14:textId="3F1E6B70" w:rsidR="001E4C6F" w:rsidRPr="003A522D" w:rsidRDefault="00A27FE5" w:rsidP="00A27FE5">
      <w:pPr>
        <w:pStyle w:val="SingleTxtG"/>
      </w:pPr>
      <w:r w:rsidRPr="003A522D">
        <w:t>6</w:t>
      </w:r>
      <w:r w:rsidR="00FC6A39" w:rsidRPr="003A522D">
        <w:t>3</w:t>
      </w:r>
      <w:r w:rsidRPr="003A522D">
        <w:t>.</w:t>
      </w:r>
      <w:r w:rsidRPr="003A522D">
        <w:tab/>
      </w:r>
      <w:r w:rsidR="001E4C6F" w:rsidRPr="003A522D">
        <w:t xml:space="preserve">Some initiatives have </w:t>
      </w:r>
      <w:r w:rsidR="00A5587D" w:rsidRPr="003A522D">
        <w:t>centred</w:t>
      </w:r>
      <w:r w:rsidR="001E4C6F" w:rsidRPr="003A522D">
        <w:t xml:space="preserve"> on sanctions and other restrictive measures. For instance, the United States Department of State designated three Sri Lankan officials under Section 7031(c) of the Department of State, Foreign Operations, and Related Programs Appropriation Act, as announced in February 2020 and December 2021.</w:t>
      </w:r>
      <w:r w:rsidR="001E4C6F" w:rsidRPr="003A522D">
        <w:rPr>
          <w:rStyle w:val="FootnoteReference"/>
        </w:rPr>
        <w:footnoteReference w:id="80"/>
      </w:r>
      <w:r w:rsidR="001E4C6F" w:rsidRPr="003A522D">
        <w:rPr>
          <w:rStyle w:val="None"/>
          <w:szCs w:val="18"/>
        </w:rPr>
        <w:t xml:space="preserve"> </w:t>
      </w:r>
      <w:r w:rsidR="001E4C6F" w:rsidRPr="003A522D">
        <w:t>States are encouraged to explore further targeted sanctions against credibly alleged perpetrators of gross human rights violations and abuses.</w:t>
      </w:r>
      <w:r w:rsidR="001E4C6F" w:rsidRPr="003A522D">
        <w:rPr>
          <w:rStyle w:val="FootnoteReference"/>
        </w:rPr>
        <w:footnoteReference w:id="81"/>
      </w:r>
    </w:p>
    <w:p w14:paraId="7296FEEC" w14:textId="207AF31E" w:rsidR="001E4C6F" w:rsidRPr="003A522D" w:rsidRDefault="00EF6C60" w:rsidP="00A27FE5">
      <w:pPr>
        <w:pStyle w:val="SingleTxtG"/>
      </w:pPr>
      <w:r w:rsidRPr="003A522D">
        <w:t>6</w:t>
      </w:r>
      <w:r w:rsidR="00FC6A39" w:rsidRPr="003A522D">
        <w:t>4</w:t>
      </w:r>
      <w:r w:rsidRPr="003A522D">
        <w:t>.</w:t>
      </w:r>
      <w:r w:rsidRPr="003A522D">
        <w:tab/>
      </w:r>
      <w:r w:rsidR="001E4C6F" w:rsidRPr="003A522D">
        <w:t xml:space="preserve">From this mapping of existing initiatives, there are several opportunities for States to act, individually and collectively, in particular by:  </w:t>
      </w:r>
    </w:p>
    <w:p w14:paraId="25BE9660" w14:textId="2444493F" w:rsidR="001E4C6F" w:rsidRPr="003A522D" w:rsidRDefault="002B6FEA" w:rsidP="00F85EE5">
      <w:pPr>
        <w:pStyle w:val="SingleTxtG"/>
        <w:ind w:firstLine="567"/>
      </w:pPr>
      <w:r w:rsidRPr="003A522D">
        <w:lastRenderedPageBreak/>
        <w:t>(</w:t>
      </w:r>
      <w:proofErr w:type="spellStart"/>
      <w:r w:rsidRPr="003A522D">
        <w:t>i</w:t>
      </w:r>
      <w:proofErr w:type="spellEnd"/>
      <w:r w:rsidRPr="003A522D">
        <w:t>)</w:t>
      </w:r>
      <w:r w:rsidRPr="003A522D">
        <w:tab/>
      </w:r>
      <w:r w:rsidR="001E4C6F" w:rsidRPr="003A522D">
        <w:t>Using all potential forms of jurisdiction, including extraterritorial and universal jurisdiction, to investigate and prosecute crimes under international law committed in Sri Lanka; and increasing the attention and cooperation regarding relevant cases through existing international networks;</w:t>
      </w:r>
    </w:p>
    <w:p w14:paraId="1B9BB76B" w14:textId="5C773F52" w:rsidR="001E4C6F" w:rsidRPr="003A522D" w:rsidRDefault="00FB7575" w:rsidP="00F85EE5">
      <w:pPr>
        <w:pStyle w:val="SingleTxtG"/>
        <w:ind w:firstLine="567"/>
      </w:pPr>
      <w:r w:rsidRPr="003A522D">
        <w:t>(ii)</w:t>
      </w:r>
      <w:r w:rsidRPr="003A522D">
        <w:tab/>
      </w:r>
      <w:r w:rsidR="001E4C6F" w:rsidRPr="003A522D">
        <w:t xml:space="preserve">Imposing and expanding targeted sanctions, as part of a wider range of accountability measures, and other restrictive measures in relation to those who are credibly alleged to have been responsible for gross violations and abuses of international human rights law or serious violations of international humanitarian law; </w:t>
      </w:r>
    </w:p>
    <w:p w14:paraId="3FD855D8" w14:textId="11BA545F" w:rsidR="001E4C6F" w:rsidRPr="003A522D" w:rsidRDefault="00FB7575" w:rsidP="00F85EE5">
      <w:pPr>
        <w:pStyle w:val="SingleTxtG"/>
        <w:ind w:firstLine="567"/>
      </w:pPr>
      <w:r w:rsidRPr="003A522D">
        <w:t>(iii)</w:t>
      </w:r>
      <w:r w:rsidRPr="003A522D">
        <w:tab/>
      </w:r>
      <w:r w:rsidR="001E4C6F" w:rsidRPr="003A522D">
        <w:t>Considering various forms of vetting: for instance, pursuant to Article 9 of the 1961 Vienna Convention on Diplomatic Relations, to refuse the credentials of a diplomat who is credibly alleged to have been responsible for gross violations and abuses of international human rights law or serious violations of international humanitarian law</w:t>
      </w:r>
      <w:r w:rsidR="003C4D7B" w:rsidRPr="003A522D">
        <w:t>;</w:t>
      </w:r>
    </w:p>
    <w:p w14:paraId="69620E5E" w14:textId="43CFBEEF" w:rsidR="001E4C6F" w:rsidRDefault="00FB7575" w:rsidP="00F85EE5">
      <w:pPr>
        <w:pStyle w:val="SingleTxtG"/>
        <w:ind w:firstLine="567"/>
      </w:pPr>
      <w:r w:rsidRPr="003A522D">
        <w:t>(iv)</w:t>
      </w:r>
      <w:r w:rsidRPr="003A522D">
        <w:tab/>
      </w:r>
      <w:r w:rsidR="001E4C6F" w:rsidRPr="003A522D">
        <w:t>Renewing the mandate and</w:t>
      </w:r>
      <w:r w:rsidR="00D86CC7">
        <w:t xml:space="preserve"> reinforcing the</w:t>
      </w:r>
      <w:r w:rsidR="001E4C6F" w:rsidRPr="003A522D">
        <w:t xml:space="preserve"> </w:t>
      </w:r>
      <w:r w:rsidR="00D86CC7">
        <w:t xml:space="preserve">capacity of </w:t>
      </w:r>
      <w:r w:rsidR="001E4C6F" w:rsidRPr="003A522D">
        <w:t>OHCHR for its specialised project for the collection, analysis and preservation of information and evidence and the functioning of a repository that intends to support future accountability processes;</w:t>
      </w:r>
    </w:p>
    <w:p w14:paraId="71CE1040" w14:textId="5B110A6E" w:rsidR="001E4C6F" w:rsidRPr="003A522D" w:rsidRDefault="00D86CC7" w:rsidP="00F85EE5">
      <w:pPr>
        <w:pStyle w:val="SingleTxtG"/>
        <w:ind w:firstLine="567"/>
      </w:pPr>
      <w:r w:rsidRPr="003A522D">
        <w:t xml:space="preserve"> </w:t>
      </w:r>
      <w:r w:rsidR="00FB7575" w:rsidRPr="003A522D">
        <w:t>(v)</w:t>
      </w:r>
      <w:r w:rsidR="00FB7575" w:rsidRPr="003A522D">
        <w:tab/>
      </w:r>
      <w:r w:rsidR="001E4C6F" w:rsidRPr="003A522D">
        <w:t>Supporting initiatives to further strengthen and empower victims and civil society to meaningfully participate in the design and implementation of accountability processes and related work such as the documentation of violations, including by supporting victim and survivor networks and strengthening national and international protection networks for those at risk of reprisal.</w:t>
      </w:r>
    </w:p>
    <w:p w14:paraId="3774B49D" w14:textId="373FCDC7" w:rsidR="001E4C6F" w:rsidRPr="003A522D" w:rsidRDefault="00E9628A" w:rsidP="00E9628A">
      <w:pPr>
        <w:pStyle w:val="HChG"/>
      </w:pPr>
      <w:r w:rsidRPr="003A522D">
        <w:tab/>
      </w:r>
      <w:r w:rsidR="001E4C6F" w:rsidRPr="003A522D">
        <w:t>VI.</w:t>
      </w:r>
      <w:r w:rsidR="001E4C6F" w:rsidRPr="003A522D">
        <w:tab/>
        <w:t xml:space="preserve">Conclusions </w:t>
      </w:r>
    </w:p>
    <w:p w14:paraId="5E69A8B1" w14:textId="5C45A36C" w:rsidR="001E4C6F" w:rsidRPr="003A522D" w:rsidRDefault="00E9628A" w:rsidP="00E9628A">
      <w:pPr>
        <w:pStyle w:val="SingleTxtG"/>
        <w:rPr>
          <w:b/>
          <w:bCs/>
        </w:rPr>
      </w:pPr>
      <w:r w:rsidRPr="00867817">
        <w:rPr>
          <w:bCs/>
        </w:rPr>
        <w:t>6</w:t>
      </w:r>
      <w:r w:rsidR="00FC6A39" w:rsidRPr="00867817">
        <w:rPr>
          <w:bCs/>
        </w:rPr>
        <w:t>5</w:t>
      </w:r>
      <w:r w:rsidRPr="00867817">
        <w:rPr>
          <w:bCs/>
        </w:rPr>
        <w:t>.</w:t>
      </w:r>
      <w:r w:rsidRPr="003A522D">
        <w:rPr>
          <w:b/>
          <w:bCs/>
        </w:rPr>
        <w:tab/>
      </w:r>
      <w:r w:rsidR="001E4C6F" w:rsidRPr="003A522D">
        <w:rPr>
          <w:b/>
          <w:bCs/>
        </w:rPr>
        <w:t xml:space="preserve">Sri Lanka is facing a devastating economic crisis, which has been severely impacting the </w:t>
      </w:r>
      <w:r w:rsidR="00D537D4" w:rsidRPr="003A522D">
        <w:rPr>
          <w:b/>
          <w:bCs/>
        </w:rPr>
        <w:t xml:space="preserve">lives </w:t>
      </w:r>
      <w:r w:rsidR="001E4C6F" w:rsidRPr="003A522D">
        <w:rPr>
          <w:b/>
          <w:bCs/>
        </w:rPr>
        <w:t>of the people</w:t>
      </w:r>
      <w:r w:rsidR="00D537D4" w:rsidRPr="003A522D">
        <w:rPr>
          <w:b/>
          <w:bCs/>
        </w:rPr>
        <w:t xml:space="preserve"> and underscored the indivisibility of human rights</w:t>
      </w:r>
      <w:r w:rsidR="001E4C6F" w:rsidRPr="003A522D">
        <w:rPr>
          <w:b/>
          <w:bCs/>
        </w:rPr>
        <w:t xml:space="preserve">. The High Commissioner urges the international community to support Sri Lanka in its recovery. For sustainable improvement, however, it is vital to recognize and assist Sri Lanka to address the underlying </w:t>
      </w:r>
      <w:r w:rsidR="003C4D7B" w:rsidRPr="003A522D">
        <w:rPr>
          <w:b/>
          <w:bCs/>
        </w:rPr>
        <w:t>factors, which</w:t>
      </w:r>
      <w:r w:rsidR="001E4C6F" w:rsidRPr="003A522D">
        <w:rPr>
          <w:b/>
          <w:bCs/>
        </w:rPr>
        <w:t xml:space="preserve"> have contributed to this crisis, including embedded impunity for past and present human rights abuses, economic crimes and corruption. Support from international community will have meaningful and sustainable impact if Sri Lanka undertakes deeper structural, constitutional and political reforms to strengthen democratic checks and balances and restore the independence of institutions.  </w:t>
      </w:r>
    </w:p>
    <w:p w14:paraId="4AFBDA7B" w14:textId="7FFFA541" w:rsidR="001E4C6F" w:rsidRPr="003A522D" w:rsidRDefault="00E9628A" w:rsidP="00E9628A">
      <w:pPr>
        <w:pStyle w:val="SingleTxtG"/>
        <w:rPr>
          <w:b/>
          <w:bCs/>
        </w:rPr>
      </w:pPr>
      <w:r w:rsidRPr="00867817">
        <w:rPr>
          <w:bCs/>
        </w:rPr>
        <w:t>6</w:t>
      </w:r>
      <w:r w:rsidR="00FC6A39" w:rsidRPr="00867817">
        <w:rPr>
          <w:bCs/>
        </w:rPr>
        <w:t>6</w:t>
      </w:r>
      <w:r w:rsidRPr="00867817">
        <w:rPr>
          <w:bCs/>
        </w:rPr>
        <w:t>.</w:t>
      </w:r>
      <w:r w:rsidRPr="00867817">
        <w:rPr>
          <w:bCs/>
        </w:rPr>
        <w:tab/>
      </w:r>
      <w:r w:rsidR="001E4C6F" w:rsidRPr="003A522D">
        <w:rPr>
          <w:b/>
          <w:bCs/>
        </w:rPr>
        <w:t xml:space="preserve">The broad-based demands by Sri Lankans from all communities for accountability and democratic reforms present an important starting point for a new and common vision for the future. The High Commissioner believes there is the opportunity for a new meaningful national dialogue on how Sri Lanka can be transformed into an inclusive, pluralist and fully democratic State based on accountability, the rule of law, non-discrimination and respect for human rights. </w:t>
      </w:r>
      <w:r w:rsidR="001115A0" w:rsidRPr="003A522D">
        <w:rPr>
          <w:b/>
          <w:bCs/>
        </w:rPr>
        <w:t xml:space="preserve">Ensuring an environment for freedom of expression, peaceful assembly and democratic participation will be essential.  </w:t>
      </w:r>
      <w:r w:rsidR="001E4C6F" w:rsidRPr="003A522D">
        <w:rPr>
          <w:b/>
          <w:bCs/>
        </w:rPr>
        <w:t>The High Commissioner encourages the Government to positively engage with the protest movements in a broad- based and participatory process to address the broader political and systemic root causes that have long perpetuated discrimination and undermined human rights.</w:t>
      </w:r>
    </w:p>
    <w:p w14:paraId="126ABAFF" w14:textId="23979600" w:rsidR="001E4C6F" w:rsidRPr="003A522D" w:rsidRDefault="00E9628A" w:rsidP="00E9628A">
      <w:pPr>
        <w:pStyle w:val="SingleTxtG"/>
        <w:rPr>
          <w:b/>
          <w:bCs/>
        </w:rPr>
      </w:pPr>
      <w:r w:rsidRPr="00867817">
        <w:rPr>
          <w:bCs/>
        </w:rPr>
        <w:t>6</w:t>
      </w:r>
      <w:r w:rsidR="00FC6A39" w:rsidRPr="00867817">
        <w:rPr>
          <w:bCs/>
        </w:rPr>
        <w:t>7</w:t>
      </w:r>
      <w:r w:rsidRPr="00867817">
        <w:rPr>
          <w:bCs/>
        </w:rPr>
        <w:t>.</w:t>
      </w:r>
      <w:r w:rsidRPr="003A522D">
        <w:rPr>
          <w:b/>
          <w:bCs/>
        </w:rPr>
        <w:tab/>
      </w:r>
      <w:r w:rsidR="001E4C6F" w:rsidRPr="003A522D">
        <w:rPr>
          <w:b/>
          <w:bCs/>
        </w:rPr>
        <w:t xml:space="preserve">Impunity remains a central obstacle to the rule of law, reconciliation and Sri Lanka’s sustainable peace and development, and remains the core risk factor for recurrence of further violations. Thirteen years since the end of the war, </w:t>
      </w:r>
      <w:r w:rsidR="008F5D5B" w:rsidRPr="003A522D">
        <w:rPr>
          <w:b/>
          <w:bCs/>
        </w:rPr>
        <w:t>victims o</w:t>
      </w:r>
      <w:r w:rsidR="00735B2B">
        <w:rPr>
          <w:b/>
          <w:bCs/>
        </w:rPr>
        <w:t xml:space="preserve">f past human rights violations </w:t>
      </w:r>
      <w:r w:rsidR="008F5D5B" w:rsidRPr="003A522D">
        <w:rPr>
          <w:b/>
          <w:bCs/>
        </w:rPr>
        <w:t>continue to await truth and justice.  T</w:t>
      </w:r>
      <w:r w:rsidR="001E4C6F" w:rsidRPr="003A522D">
        <w:rPr>
          <w:b/>
          <w:bCs/>
        </w:rPr>
        <w:t xml:space="preserve">he Sri Lankan State, including </w:t>
      </w:r>
      <w:r w:rsidR="008F5D5B" w:rsidRPr="003A522D">
        <w:rPr>
          <w:b/>
          <w:bCs/>
        </w:rPr>
        <w:t xml:space="preserve">through </w:t>
      </w:r>
      <w:r w:rsidR="001E4C6F" w:rsidRPr="003A522D">
        <w:rPr>
          <w:b/>
          <w:bCs/>
        </w:rPr>
        <w:t xml:space="preserve">successive governments, has consistently failed to pursue an effective transitional justice process to hold perpetrators of gross human rights violations and abuses accountable and uphold victims’ rights to truth, justice and reparations. Rather, they have created political obstacles to accountability, actively promoted and incorporated some military officials credibly implicated in alleged war crimes into the highest levels of government. This impunity emboldened those committing human rights violations and created a fertile ground for corruption and the abuse of power. </w:t>
      </w:r>
      <w:r w:rsidR="001E4C6F" w:rsidRPr="003A522D">
        <w:rPr>
          <w:b/>
          <w:bCs/>
        </w:rPr>
        <w:lastRenderedPageBreak/>
        <w:t xml:space="preserve">Without an effective vetting process and comprehensive reforms in the security sector, serious human rights violations and atrocity and economic crimes risk being repeated as the State apparatus and some of its members credibly implicated in alleged grave crimes and human rights violations remain in place. </w:t>
      </w:r>
    </w:p>
    <w:p w14:paraId="15E26E40" w14:textId="7C071225" w:rsidR="001E4C6F" w:rsidRPr="003A522D" w:rsidRDefault="00FC6A39" w:rsidP="00E9628A">
      <w:pPr>
        <w:pStyle w:val="SingleTxtG"/>
        <w:rPr>
          <w:b/>
          <w:bCs/>
        </w:rPr>
      </w:pPr>
      <w:r w:rsidRPr="00867817">
        <w:rPr>
          <w:bCs/>
        </w:rPr>
        <w:t>68.</w:t>
      </w:r>
      <w:r w:rsidR="00E9628A" w:rsidRPr="003A522D">
        <w:rPr>
          <w:b/>
          <w:bCs/>
        </w:rPr>
        <w:tab/>
      </w:r>
      <w:r w:rsidR="001E4C6F" w:rsidRPr="003A522D">
        <w:rPr>
          <w:b/>
          <w:bCs/>
        </w:rPr>
        <w:t>Fundamental changes will therefore be required to address the current challenges and to avoid the repetition of the human rights violations of the past. In this context, the new Government should immediately reverse the drift towards militarization, end the reliance on draconian security laws</w:t>
      </w:r>
      <w:r w:rsidR="00182054" w:rsidRPr="003A522D">
        <w:rPr>
          <w:b/>
          <w:bCs/>
        </w:rPr>
        <w:t xml:space="preserve"> and crackdowns on peaceful protest</w:t>
      </w:r>
      <w:r w:rsidR="001E4C6F" w:rsidRPr="003A522D">
        <w:rPr>
          <w:b/>
          <w:bCs/>
        </w:rPr>
        <w:t>, and show renewed commitment to security sector reform and ending impunity. It should recommit to a genuine, comprehensive and transformative transitional justice process, with benchmarks and timelines for implementation, and in consultation with the victims and civil society and with support from international partners. Further, it should pursue a more fundamental constitutional reform through broad- based and consultative processes representative of all Sri Lankans to strengthen democratic check and balances and devolution of political authority, which is integral to reconciliation and the full enjoyment of human rights by all members of its population.</w:t>
      </w:r>
    </w:p>
    <w:p w14:paraId="2C0E1ED3" w14:textId="32829821" w:rsidR="001E4C6F" w:rsidRPr="003A522D" w:rsidRDefault="00FC6A39" w:rsidP="00E9628A">
      <w:pPr>
        <w:pStyle w:val="SingleTxtG"/>
        <w:rPr>
          <w:b/>
          <w:bCs/>
        </w:rPr>
      </w:pPr>
      <w:r w:rsidRPr="00867817">
        <w:rPr>
          <w:bCs/>
        </w:rPr>
        <w:t>69</w:t>
      </w:r>
      <w:r w:rsidR="00E9628A" w:rsidRPr="00867817">
        <w:rPr>
          <w:bCs/>
        </w:rPr>
        <w:t>.</w:t>
      </w:r>
      <w:r w:rsidR="00E9628A" w:rsidRPr="003A522D">
        <w:rPr>
          <w:b/>
          <w:bCs/>
        </w:rPr>
        <w:tab/>
      </w:r>
      <w:r w:rsidR="001E4C6F" w:rsidRPr="003A522D">
        <w:rPr>
          <w:b/>
          <w:bCs/>
        </w:rPr>
        <w:t>The Human Rights Council should continue to monitor developments closely, and in the absence of tangible results at the national level that ensure justice for Sri Lankan people, Member States should continue to pursue</w:t>
      </w:r>
      <w:r w:rsidR="00334FBA" w:rsidRPr="003A522D">
        <w:rPr>
          <w:b/>
          <w:bCs/>
        </w:rPr>
        <w:t xml:space="preserve"> complementary</w:t>
      </w:r>
      <w:r w:rsidR="001E4C6F" w:rsidRPr="003A522D">
        <w:rPr>
          <w:b/>
          <w:bCs/>
        </w:rPr>
        <w:t xml:space="preserve"> international strategies for justice and accountability for human rights violations, corruption and abuse of power.  The Office of the High Commissioner for Human Rights will continue to accompany the people of Sri Lanka in this vital journey.</w:t>
      </w:r>
    </w:p>
    <w:p w14:paraId="34C14265" w14:textId="6F615F98" w:rsidR="001E4C6F" w:rsidRPr="003A522D" w:rsidRDefault="001E4C6F" w:rsidP="00E9628A">
      <w:pPr>
        <w:pStyle w:val="HChG"/>
        <w:rPr>
          <w:rStyle w:val="Hyperlink8"/>
          <w:bCs/>
        </w:rPr>
      </w:pPr>
      <w:r w:rsidRPr="003A522D">
        <w:rPr>
          <w:rStyle w:val="Hyperlink8"/>
          <w:bCs/>
        </w:rPr>
        <w:tab/>
        <w:t>VII.</w:t>
      </w:r>
      <w:r w:rsidRPr="003A522D">
        <w:rPr>
          <w:rStyle w:val="Hyperlink8"/>
          <w:bCs/>
        </w:rPr>
        <w:tab/>
        <w:t xml:space="preserve">Recommendations  </w:t>
      </w:r>
    </w:p>
    <w:p w14:paraId="751CE9F1" w14:textId="32CCA075" w:rsidR="001E4C6F" w:rsidRPr="003A522D" w:rsidRDefault="00E9628A" w:rsidP="00E9628A">
      <w:pPr>
        <w:pStyle w:val="SingleTxtG"/>
        <w:rPr>
          <w:b/>
          <w:bCs/>
        </w:rPr>
      </w:pPr>
      <w:r w:rsidRPr="00867817">
        <w:rPr>
          <w:rStyle w:val="Hyperlink8"/>
          <w:bCs/>
        </w:rPr>
        <w:t>7</w:t>
      </w:r>
      <w:r w:rsidR="00FC6A39" w:rsidRPr="00867817">
        <w:rPr>
          <w:rStyle w:val="Hyperlink8"/>
          <w:bCs/>
        </w:rPr>
        <w:t>0</w:t>
      </w:r>
      <w:r w:rsidRPr="00867817">
        <w:rPr>
          <w:rStyle w:val="Hyperlink8"/>
          <w:bCs/>
        </w:rPr>
        <w:t>.</w:t>
      </w:r>
      <w:r w:rsidRPr="003A522D">
        <w:rPr>
          <w:rStyle w:val="Hyperlink8"/>
          <w:b/>
          <w:bCs/>
        </w:rPr>
        <w:tab/>
      </w:r>
      <w:r w:rsidR="001E4C6F" w:rsidRPr="003A522D">
        <w:rPr>
          <w:rStyle w:val="Hyperlink8"/>
          <w:b/>
          <w:bCs/>
        </w:rPr>
        <w:t>The High Commissioner reiterates the recommendations made in her previous reports</w:t>
      </w:r>
      <w:r w:rsidR="001E062C" w:rsidRPr="00867817">
        <w:rPr>
          <w:rStyle w:val="FootnoteReference"/>
          <w:bCs/>
        </w:rPr>
        <w:footnoteReference w:id="82"/>
      </w:r>
      <w:r w:rsidR="008C38B0" w:rsidRPr="00867817">
        <w:rPr>
          <w:rStyle w:val="Hyperlink8"/>
          <w:bCs/>
        </w:rPr>
        <w:t xml:space="preserve"> </w:t>
      </w:r>
      <w:r w:rsidR="001E4C6F" w:rsidRPr="003A522D">
        <w:rPr>
          <w:rStyle w:val="Hyperlink8"/>
          <w:b/>
          <w:bCs/>
        </w:rPr>
        <w:t>and by United Nations human rights mechanisms. OHCHR remains ready to provide technical assistance to the implementation of these recommendations, as required, including through the strengthening of its country presence to support the Government and people of Sri Lanka at this critical time.</w:t>
      </w:r>
    </w:p>
    <w:p w14:paraId="7147A6CD" w14:textId="41941419" w:rsidR="001E4C6F" w:rsidRPr="003A522D" w:rsidRDefault="00E9628A" w:rsidP="00E9628A">
      <w:pPr>
        <w:pStyle w:val="SingleTxtG"/>
        <w:rPr>
          <w:b/>
          <w:bCs/>
        </w:rPr>
      </w:pPr>
      <w:r w:rsidRPr="00867817">
        <w:rPr>
          <w:rStyle w:val="Hyperlink8"/>
          <w:bCs/>
        </w:rPr>
        <w:t>7</w:t>
      </w:r>
      <w:r w:rsidR="00FC6A39" w:rsidRPr="00867817">
        <w:rPr>
          <w:rStyle w:val="Hyperlink8"/>
          <w:bCs/>
        </w:rPr>
        <w:t>1</w:t>
      </w:r>
      <w:r w:rsidRPr="00867817">
        <w:rPr>
          <w:rStyle w:val="Hyperlink8"/>
          <w:bCs/>
        </w:rPr>
        <w:t>.</w:t>
      </w:r>
      <w:r w:rsidRPr="00867817">
        <w:rPr>
          <w:rStyle w:val="Hyperlink8"/>
          <w:bCs/>
        </w:rPr>
        <w:tab/>
      </w:r>
      <w:r w:rsidR="001E4C6F" w:rsidRPr="003A522D">
        <w:rPr>
          <w:rStyle w:val="Hyperlink8"/>
          <w:b/>
          <w:bCs/>
        </w:rPr>
        <w:t>OHCHR recommends that the Sri Lankan authorities:</w:t>
      </w:r>
    </w:p>
    <w:p w14:paraId="64D7082C" w14:textId="55B9FEE5" w:rsidR="001E4C6F" w:rsidRPr="003A522D" w:rsidRDefault="005712BA" w:rsidP="0034184C">
      <w:pPr>
        <w:pStyle w:val="SingleTxtG"/>
        <w:ind w:firstLine="567"/>
        <w:rPr>
          <w:b/>
          <w:bCs/>
        </w:rPr>
      </w:pPr>
      <w:r w:rsidRPr="00867817">
        <w:rPr>
          <w:rStyle w:val="Hyperlink8"/>
          <w:bCs/>
        </w:rPr>
        <w:t>(a)</w:t>
      </w:r>
      <w:r w:rsidRPr="00867817">
        <w:rPr>
          <w:rStyle w:val="Hyperlink8"/>
          <w:bCs/>
        </w:rPr>
        <w:tab/>
      </w:r>
      <w:r w:rsidR="001E4C6F" w:rsidRPr="003A522D">
        <w:rPr>
          <w:rStyle w:val="Hyperlink8"/>
          <w:b/>
          <w:bCs/>
        </w:rPr>
        <w:t xml:space="preserve">Take all necessary measures to guarantee people’s economic and social rights during the economic crisis; </w:t>
      </w:r>
      <w:r w:rsidR="001E4C6F" w:rsidRPr="003A522D">
        <w:rPr>
          <w:rStyle w:val="None"/>
          <w:b/>
          <w:bCs/>
          <w:spacing w:val="-1"/>
        </w:rPr>
        <w:t xml:space="preserve">ensure immediate relief for the most marginalized and vulnerable individuals and groups </w:t>
      </w:r>
      <w:r w:rsidR="001E4C6F" w:rsidRPr="003A522D">
        <w:rPr>
          <w:rStyle w:val="Hyperlink8"/>
          <w:b/>
          <w:bCs/>
        </w:rPr>
        <w:t>based</w:t>
      </w:r>
      <w:r w:rsidR="001E4C6F" w:rsidRPr="003A522D">
        <w:rPr>
          <w:rStyle w:val="None"/>
          <w:b/>
          <w:bCs/>
          <w:spacing w:val="-1"/>
        </w:rPr>
        <w:t xml:space="preserve"> on non-discrimination and protection of human rights, and s</w:t>
      </w:r>
      <w:r w:rsidR="001E4C6F" w:rsidRPr="003A522D">
        <w:rPr>
          <w:rStyle w:val="Hyperlink8"/>
          <w:b/>
          <w:bCs/>
        </w:rPr>
        <w:t>trengthen social protection by increasing financing and extending it to cover emerging needs;</w:t>
      </w:r>
    </w:p>
    <w:p w14:paraId="3C2CA964" w14:textId="785A45D7" w:rsidR="001E4C6F" w:rsidRPr="003A522D" w:rsidRDefault="005712BA" w:rsidP="0034184C">
      <w:pPr>
        <w:pStyle w:val="SingleTxtG"/>
        <w:ind w:firstLine="567"/>
        <w:rPr>
          <w:b/>
          <w:bCs/>
        </w:rPr>
      </w:pPr>
      <w:r w:rsidRPr="00867817">
        <w:rPr>
          <w:rStyle w:val="Hyperlink8"/>
          <w:bCs/>
        </w:rPr>
        <w:t>(b)</w:t>
      </w:r>
      <w:r w:rsidRPr="00867817">
        <w:rPr>
          <w:rStyle w:val="Hyperlink8"/>
          <w:bCs/>
        </w:rPr>
        <w:tab/>
      </w:r>
      <w:r w:rsidR="001E4C6F" w:rsidRPr="003A522D">
        <w:rPr>
          <w:rStyle w:val="Hyperlink8"/>
          <w:b/>
          <w:bCs/>
        </w:rPr>
        <w:t xml:space="preserve">Reduce considerably military spending, decisively tackle corruption and </w:t>
      </w:r>
      <w:r w:rsidR="001E4C6F" w:rsidRPr="003A522D">
        <w:rPr>
          <w:rStyle w:val="None"/>
          <w:b/>
          <w:bCs/>
          <w:spacing w:val="-1"/>
        </w:rPr>
        <w:t xml:space="preserve">increase </w:t>
      </w:r>
      <w:r w:rsidR="001E4C6F" w:rsidRPr="003A522D">
        <w:rPr>
          <w:rStyle w:val="Hyperlink8"/>
          <w:b/>
          <w:bCs/>
        </w:rPr>
        <w:t>investments in health, social security and education through international co-operation; assess any potential human rights impact of international financial assistance programmes and take preventive measures to reduce it to the bare minimum;</w:t>
      </w:r>
    </w:p>
    <w:p w14:paraId="638D8084" w14:textId="4A88C635" w:rsidR="001E4C6F" w:rsidRPr="003A522D" w:rsidRDefault="005712BA" w:rsidP="0034184C">
      <w:pPr>
        <w:pStyle w:val="SingleTxtG"/>
        <w:ind w:firstLine="567"/>
        <w:rPr>
          <w:b/>
          <w:bCs/>
        </w:rPr>
      </w:pPr>
      <w:r w:rsidRPr="00867817">
        <w:rPr>
          <w:rStyle w:val="Hyperlink8"/>
          <w:bCs/>
        </w:rPr>
        <w:t>(c)</w:t>
      </w:r>
      <w:r w:rsidRPr="00867817">
        <w:rPr>
          <w:rStyle w:val="Hyperlink8"/>
          <w:bCs/>
        </w:rPr>
        <w:tab/>
      </w:r>
      <w:r w:rsidR="001E4C6F" w:rsidRPr="003A522D">
        <w:rPr>
          <w:rStyle w:val="Hyperlink8"/>
          <w:b/>
          <w:bCs/>
        </w:rPr>
        <w:t>Undertake a broad -based consultative process representative of all Sri Lankans to advance constitutional reforms that guarantee the independence of key institutions, including the judiciary and the Human Rights Commission, and advance the devolution of political authority, which is integral to reconciliation;</w:t>
      </w:r>
    </w:p>
    <w:p w14:paraId="74258522" w14:textId="7CE5197A" w:rsidR="001E4C6F" w:rsidRPr="003A522D" w:rsidRDefault="00796424" w:rsidP="0034184C">
      <w:pPr>
        <w:pStyle w:val="SingleTxtG"/>
        <w:ind w:firstLine="567"/>
        <w:rPr>
          <w:rStyle w:val="Hyperlink8"/>
          <w:b/>
          <w:bCs/>
        </w:rPr>
      </w:pPr>
      <w:r w:rsidRPr="00867817">
        <w:rPr>
          <w:rStyle w:val="Hyperlink8"/>
          <w:bCs/>
        </w:rPr>
        <w:t>(d)</w:t>
      </w:r>
      <w:r w:rsidRPr="003A522D">
        <w:rPr>
          <w:rStyle w:val="Hyperlink8"/>
          <w:b/>
          <w:bCs/>
        </w:rPr>
        <w:tab/>
      </w:r>
      <w:r w:rsidR="00110E96" w:rsidRPr="003A522D">
        <w:rPr>
          <w:rStyle w:val="Hyperlink8"/>
          <w:b/>
          <w:bCs/>
        </w:rPr>
        <w:t xml:space="preserve">Prepare a comprehensive strategy on transitional justice and accountability, with a time bound plan to implement outstanding commitments, including taking steps in relation to the establishment of a </w:t>
      </w:r>
      <w:r w:rsidR="00110E96">
        <w:rPr>
          <w:rStyle w:val="Hyperlink8"/>
          <w:b/>
          <w:bCs/>
        </w:rPr>
        <w:t xml:space="preserve">credible </w:t>
      </w:r>
      <w:r w:rsidR="00110E96" w:rsidRPr="003A522D">
        <w:rPr>
          <w:rStyle w:val="Hyperlink8"/>
          <w:b/>
          <w:bCs/>
        </w:rPr>
        <w:t>truth-seeking mechanism and an ad hoc special court, as well as security sector reform and vetting; also re-energise the Office of Missing Persons and Office for Reparations to ensure they can discharge their full mandate independently and effectively;</w:t>
      </w:r>
      <w:bookmarkStart w:id="9" w:name="_GoBack"/>
      <w:bookmarkEnd w:id="9"/>
    </w:p>
    <w:p w14:paraId="5C9FC420" w14:textId="3526EFDD" w:rsidR="003A0389" w:rsidRPr="003A522D" w:rsidRDefault="003A0389" w:rsidP="00366AC9">
      <w:pPr>
        <w:pStyle w:val="SingleTxtG"/>
        <w:ind w:firstLine="567"/>
        <w:rPr>
          <w:b/>
        </w:rPr>
      </w:pPr>
      <w:r w:rsidRPr="00867817">
        <w:rPr>
          <w:rStyle w:val="Hyperlink8"/>
          <w:bCs/>
        </w:rPr>
        <w:t>(e)</w:t>
      </w:r>
      <w:r w:rsidRPr="00867817">
        <w:rPr>
          <w:rStyle w:val="Hyperlink8"/>
          <w:bCs/>
        </w:rPr>
        <w:tab/>
      </w:r>
      <w:r w:rsidRPr="003A522D">
        <w:rPr>
          <w:rStyle w:val="Hyperlink8"/>
          <w:b/>
          <w:bCs/>
        </w:rPr>
        <w:t>Pursue investigation and prosecutions in emblematic cases of human rights violations</w:t>
      </w:r>
      <w:r w:rsidR="001D2024">
        <w:rPr>
          <w:rStyle w:val="Hyperlink8"/>
          <w:b/>
          <w:bCs/>
        </w:rPr>
        <w:t xml:space="preserve">; </w:t>
      </w:r>
      <w:r w:rsidR="00C24064" w:rsidRPr="003A522D">
        <w:rPr>
          <w:rStyle w:val="Hyperlink8"/>
          <w:b/>
          <w:bCs/>
        </w:rPr>
        <w:t>r</w:t>
      </w:r>
      <w:r w:rsidRPr="003A522D">
        <w:rPr>
          <w:rStyle w:val="Hyperlink8"/>
          <w:b/>
          <w:bCs/>
        </w:rPr>
        <w:t xml:space="preserve">elease the complete findings of previous inquiries into the Easter </w:t>
      </w:r>
      <w:r w:rsidRPr="003A522D">
        <w:rPr>
          <w:rStyle w:val="Hyperlink8"/>
          <w:b/>
          <w:bCs/>
        </w:rPr>
        <w:lastRenderedPageBreak/>
        <w:t>Sunday bombings and establish</w:t>
      </w:r>
      <w:r w:rsidRPr="003A522D">
        <w:rPr>
          <w:rStyle w:val="Hyperlink8"/>
          <w:b/>
        </w:rPr>
        <w:t xml:space="preserve"> a follow-up independent and transparent investigation with international assistance and the full participation of victims and their representatives;</w:t>
      </w:r>
    </w:p>
    <w:p w14:paraId="3E5E902E" w14:textId="4D39D2FA" w:rsidR="001E4C6F" w:rsidRPr="003A522D" w:rsidRDefault="00796424" w:rsidP="00F50803">
      <w:pPr>
        <w:pStyle w:val="SingleTxtG"/>
        <w:ind w:firstLine="567"/>
        <w:rPr>
          <w:b/>
          <w:bCs/>
        </w:rPr>
      </w:pPr>
      <w:r w:rsidRPr="00867817">
        <w:rPr>
          <w:rStyle w:val="Hyperlink8"/>
          <w:bCs/>
        </w:rPr>
        <w:t>(</w:t>
      </w:r>
      <w:r w:rsidR="003A0389" w:rsidRPr="00867817">
        <w:rPr>
          <w:rStyle w:val="Hyperlink8"/>
          <w:bCs/>
        </w:rPr>
        <w:t>f</w:t>
      </w:r>
      <w:r w:rsidRPr="00867817">
        <w:rPr>
          <w:rStyle w:val="Hyperlink8"/>
          <w:bCs/>
        </w:rPr>
        <w:t>)</w:t>
      </w:r>
      <w:r w:rsidRPr="00867817">
        <w:rPr>
          <w:rStyle w:val="Hyperlink8"/>
          <w:bCs/>
        </w:rPr>
        <w:tab/>
      </w:r>
      <w:r w:rsidR="001E4C6F" w:rsidRPr="003A522D">
        <w:rPr>
          <w:rStyle w:val="Hyperlink8"/>
          <w:b/>
          <w:bCs/>
        </w:rPr>
        <w:t>Take steps to end the influence of the military on civilian spheres and reduce military presence in the Northern and Eastern provinces;</w:t>
      </w:r>
    </w:p>
    <w:p w14:paraId="79E8B4C4" w14:textId="738C64C6" w:rsidR="008A7B86" w:rsidRPr="003A522D" w:rsidRDefault="001F516A" w:rsidP="008A7B86">
      <w:pPr>
        <w:pStyle w:val="SingleTxtG"/>
        <w:ind w:firstLine="567"/>
        <w:rPr>
          <w:b/>
          <w:bCs/>
        </w:rPr>
      </w:pPr>
      <w:r w:rsidRPr="00867817">
        <w:rPr>
          <w:rStyle w:val="Hyperlink8"/>
          <w:bCs/>
        </w:rPr>
        <w:t>(</w:t>
      </w:r>
      <w:r w:rsidR="003A0389" w:rsidRPr="00867817">
        <w:rPr>
          <w:rStyle w:val="Hyperlink8"/>
          <w:bCs/>
        </w:rPr>
        <w:t>g</w:t>
      </w:r>
      <w:r w:rsidRPr="00867817">
        <w:rPr>
          <w:rStyle w:val="Hyperlink8"/>
          <w:bCs/>
        </w:rPr>
        <w:t>)</w:t>
      </w:r>
      <w:r w:rsidRPr="003A522D">
        <w:rPr>
          <w:rStyle w:val="Hyperlink8"/>
          <w:b/>
          <w:bCs/>
        </w:rPr>
        <w:tab/>
      </w:r>
      <w:r w:rsidR="001E4C6F" w:rsidRPr="003A522D">
        <w:rPr>
          <w:rStyle w:val="Hyperlink8"/>
          <w:b/>
          <w:bCs/>
        </w:rPr>
        <w:t>Return all private land held by the military and</w:t>
      </w:r>
      <w:r w:rsidR="008A7B86" w:rsidRPr="003A522D">
        <w:rPr>
          <w:rStyle w:val="Hyperlink8"/>
          <w:b/>
          <w:bCs/>
        </w:rPr>
        <w:t xml:space="preserve"> impartially</w:t>
      </w:r>
      <w:r w:rsidR="001E4C6F" w:rsidRPr="003A522D">
        <w:rPr>
          <w:rStyle w:val="Hyperlink8"/>
          <w:b/>
          <w:bCs/>
        </w:rPr>
        <w:t xml:space="preserve"> adjudicate land disputes</w:t>
      </w:r>
      <w:r w:rsidR="008A7B86" w:rsidRPr="003A522D">
        <w:rPr>
          <w:rStyle w:val="Hyperlink8"/>
          <w:b/>
          <w:bCs/>
        </w:rPr>
        <w:t>,</w:t>
      </w:r>
      <w:r w:rsidR="001E4C6F" w:rsidRPr="003A522D">
        <w:rPr>
          <w:rStyle w:val="Hyperlink8"/>
          <w:b/>
          <w:bCs/>
        </w:rPr>
        <w:t xml:space="preserve"> in</w:t>
      </w:r>
      <w:r w:rsidR="008A7B86" w:rsidRPr="003A522D">
        <w:rPr>
          <w:rStyle w:val="Hyperlink8"/>
          <w:b/>
          <w:bCs/>
        </w:rPr>
        <w:t>cluding through</w:t>
      </w:r>
      <w:r w:rsidR="001E4C6F" w:rsidRPr="003A522D">
        <w:rPr>
          <w:rStyle w:val="Hyperlink8"/>
          <w:b/>
          <w:bCs/>
        </w:rPr>
        <w:t xml:space="preserve"> interfaith dialogue about the erection of religious sites;</w:t>
      </w:r>
    </w:p>
    <w:p w14:paraId="521DC023" w14:textId="0BDC36D9" w:rsidR="00182054" w:rsidRPr="003A522D" w:rsidRDefault="001F516A" w:rsidP="00F50803">
      <w:pPr>
        <w:pStyle w:val="SingleTxtG"/>
        <w:ind w:firstLine="567"/>
        <w:rPr>
          <w:rStyle w:val="Hyperlink8"/>
          <w:b/>
          <w:bCs/>
        </w:rPr>
      </w:pPr>
      <w:r w:rsidRPr="00867817">
        <w:rPr>
          <w:rStyle w:val="Hyperlink8"/>
          <w:bCs/>
        </w:rPr>
        <w:t>(</w:t>
      </w:r>
      <w:r w:rsidR="003A0389" w:rsidRPr="00867817">
        <w:rPr>
          <w:rStyle w:val="Hyperlink8"/>
          <w:bCs/>
        </w:rPr>
        <w:t>h</w:t>
      </w:r>
      <w:r w:rsidRPr="00867817">
        <w:rPr>
          <w:rStyle w:val="Hyperlink8"/>
          <w:bCs/>
        </w:rPr>
        <w:t>)</w:t>
      </w:r>
      <w:r w:rsidRPr="003A522D">
        <w:rPr>
          <w:rStyle w:val="Hyperlink8"/>
          <w:b/>
          <w:bCs/>
        </w:rPr>
        <w:tab/>
      </w:r>
      <w:r w:rsidR="00642AFC" w:rsidRPr="003A522D">
        <w:rPr>
          <w:rStyle w:val="Hyperlink8"/>
          <w:b/>
          <w:bCs/>
        </w:rPr>
        <w:t xml:space="preserve">Ensure the new legislation </w:t>
      </w:r>
      <w:r w:rsidR="001E4C6F" w:rsidRPr="003A522D">
        <w:rPr>
          <w:rStyle w:val="Hyperlink8"/>
          <w:b/>
          <w:bCs/>
        </w:rPr>
        <w:t xml:space="preserve">to the Prevention of Terrorism Act </w:t>
      </w:r>
      <w:r w:rsidR="00642AFC" w:rsidRPr="003A522D">
        <w:rPr>
          <w:rStyle w:val="Hyperlink8"/>
          <w:b/>
          <w:bCs/>
        </w:rPr>
        <w:t>and proposed laws on digital security</w:t>
      </w:r>
      <w:r w:rsidR="00C620F2">
        <w:rPr>
          <w:rStyle w:val="Hyperlink8"/>
          <w:b/>
          <w:bCs/>
        </w:rPr>
        <w:t xml:space="preserve"> </w:t>
      </w:r>
      <w:r w:rsidR="001E4C6F" w:rsidRPr="003A522D">
        <w:rPr>
          <w:rStyle w:val="Hyperlink8"/>
          <w:b/>
          <w:bCs/>
        </w:rPr>
        <w:t>fully complies with Sri Lanka’s international law obligations</w:t>
      </w:r>
      <w:r w:rsidR="00710C2B" w:rsidRPr="003A522D">
        <w:rPr>
          <w:rStyle w:val="Hyperlink8"/>
          <w:b/>
          <w:bCs/>
        </w:rPr>
        <w:t>;</w:t>
      </w:r>
      <w:r w:rsidR="003F35F2" w:rsidRPr="003A522D">
        <w:rPr>
          <w:rStyle w:val="Hyperlink8"/>
          <w:b/>
          <w:bCs/>
        </w:rPr>
        <w:t xml:space="preserve"> </w:t>
      </w:r>
      <w:r w:rsidR="00710C2B" w:rsidRPr="003A522D">
        <w:rPr>
          <w:rStyle w:val="Hyperlink8"/>
          <w:b/>
          <w:bCs/>
        </w:rPr>
        <w:t>O</w:t>
      </w:r>
      <w:r w:rsidR="003F35F2" w:rsidRPr="003A522D">
        <w:rPr>
          <w:rStyle w:val="Hyperlink8"/>
          <w:b/>
          <w:bCs/>
        </w:rPr>
        <w:t xml:space="preserve">bserve a strict moratorium on </w:t>
      </w:r>
      <w:r w:rsidR="00710C2B" w:rsidRPr="003A522D">
        <w:rPr>
          <w:rStyle w:val="Hyperlink8"/>
          <w:b/>
          <w:bCs/>
        </w:rPr>
        <w:t>the</w:t>
      </w:r>
      <w:r w:rsidR="003F35F2" w:rsidRPr="003A522D">
        <w:rPr>
          <w:rStyle w:val="Hyperlink8"/>
          <w:b/>
          <w:bCs/>
        </w:rPr>
        <w:t xml:space="preserve"> use</w:t>
      </w:r>
      <w:r w:rsidR="00710C2B" w:rsidRPr="003A522D">
        <w:rPr>
          <w:rStyle w:val="Hyperlink8"/>
          <w:b/>
          <w:bCs/>
        </w:rPr>
        <w:t xml:space="preserve"> of PTA</w:t>
      </w:r>
      <w:r w:rsidR="003F35F2" w:rsidRPr="003A522D">
        <w:rPr>
          <w:rStyle w:val="Hyperlink8"/>
          <w:b/>
          <w:bCs/>
        </w:rPr>
        <w:t xml:space="preserve"> and expedite the release of detainees and long-term prisoners under the PTA</w:t>
      </w:r>
      <w:r w:rsidR="001E4C6F" w:rsidRPr="003A522D">
        <w:rPr>
          <w:rStyle w:val="Hyperlink8"/>
          <w:b/>
          <w:bCs/>
        </w:rPr>
        <w:t>;</w:t>
      </w:r>
    </w:p>
    <w:p w14:paraId="61E3BBBE" w14:textId="706D07CB" w:rsidR="001E4C6F" w:rsidRPr="003A522D" w:rsidRDefault="003A0389" w:rsidP="00F50803">
      <w:pPr>
        <w:pStyle w:val="SingleTxtG"/>
        <w:ind w:firstLine="567"/>
        <w:rPr>
          <w:b/>
          <w:bCs/>
        </w:rPr>
      </w:pPr>
      <w:r w:rsidRPr="00867817">
        <w:rPr>
          <w:rStyle w:val="Hyperlink8"/>
          <w:bCs/>
        </w:rPr>
        <w:t>(</w:t>
      </w:r>
      <w:proofErr w:type="spellStart"/>
      <w:r w:rsidRPr="00867817">
        <w:rPr>
          <w:rStyle w:val="Hyperlink8"/>
          <w:bCs/>
        </w:rPr>
        <w:t>i</w:t>
      </w:r>
      <w:proofErr w:type="spellEnd"/>
      <w:r w:rsidR="00182054" w:rsidRPr="00867817">
        <w:rPr>
          <w:rStyle w:val="Hyperlink8"/>
          <w:bCs/>
        </w:rPr>
        <w:t>)</w:t>
      </w:r>
      <w:r w:rsidR="00867817">
        <w:rPr>
          <w:rStyle w:val="Hyperlink8"/>
          <w:b/>
          <w:bCs/>
        </w:rPr>
        <w:tab/>
      </w:r>
      <w:r w:rsidR="00182054" w:rsidRPr="003A522D">
        <w:rPr>
          <w:rStyle w:val="Hyperlink8"/>
          <w:b/>
          <w:bCs/>
        </w:rPr>
        <w:t>Review the necessity and proportionality of</w:t>
      </w:r>
      <w:r w:rsidR="001E4C6F" w:rsidRPr="003A522D">
        <w:rPr>
          <w:rStyle w:val="Hyperlink8"/>
          <w:b/>
          <w:bCs/>
        </w:rPr>
        <w:t xml:space="preserve"> Emergency Regulations</w:t>
      </w:r>
      <w:r w:rsidR="00D537D4" w:rsidRPr="003A522D">
        <w:rPr>
          <w:rStyle w:val="Hyperlink8"/>
          <w:b/>
          <w:bCs/>
        </w:rPr>
        <w:t xml:space="preserve"> and </w:t>
      </w:r>
      <w:r w:rsidRPr="003A522D">
        <w:rPr>
          <w:rStyle w:val="Hyperlink8"/>
          <w:b/>
          <w:bCs/>
        </w:rPr>
        <w:t xml:space="preserve">ensure </w:t>
      </w:r>
      <w:r w:rsidR="00D537D4" w:rsidRPr="003A522D">
        <w:rPr>
          <w:rStyle w:val="Hyperlink8"/>
          <w:b/>
          <w:bCs/>
        </w:rPr>
        <w:t>proposed regulation of social media</w:t>
      </w:r>
      <w:r w:rsidR="00182054" w:rsidRPr="003A522D">
        <w:rPr>
          <w:rStyle w:val="Hyperlink8"/>
          <w:b/>
          <w:bCs/>
        </w:rPr>
        <w:t xml:space="preserve"> </w:t>
      </w:r>
      <w:r w:rsidR="00020163" w:rsidRPr="003A522D">
        <w:rPr>
          <w:rStyle w:val="Hyperlink8"/>
          <w:b/>
          <w:bCs/>
        </w:rPr>
        <w:t>protect</w:t>
      </w:r>
      <w:r w:rsidR="00182054" w:rsidRPr="003A522D">
        <w:rPr>
          <w:rStyle w:val="Hyperlink8"/>
          <w:b/>
          <w:bCs/>
        </w:rPr>
        <w:t xml:space="preserve"> freedom of peaceful assembly, association and expression</w:t>
      </w:r>
      <w:r w:rsidR="00020163" w:rsidRPr="003A522D">
        <w:rPr>
          <w:rStyle w:val="Hyperlink8"/>
          <w:b/>
          <w:bCs/>
        </w:rPr>
        <w:t>;</w:t>
      </w:r>
    </w:p>
    <w:p w14:paraId="32AD894A" w14:textId="39C93416" w:rsidR="00C620F2" w:rsidRPr="003A522D" w:rsidRDefault="001F516A" w:rsidP="00C620F2">
      <w:pPr>
        <w:pStyle w:val="SingleTxtG"/>
        <w:ind w:firstLine="567"/>
        <w:rPr>
          <w:b/>
          <w:bCs/>
        </w:rPr>
      </w:pPr>
      <w:r w:rsidRPr="00867817">
        <w:rPr>
          <w:rStyle w:val="Hyperlink8"/>
          <w:bCs/>
        </w:rPr>
        <w:t>(</w:t>
      </w:r>
      <w:r w:rsidR="003A0389" w:rsidRPr="00867817">
        <w:rPr>
          <w:rStyle w:val="Hyperlink8"/>
          <w:bCs/>
        </w:rPr>
        <w:t>j</w:t>
      </w:r>
      <w:r w:rsidRPr="00867817">
        <w:rPr>
          <w:rStyle w:val="Hyperlink8"/>
          <w:bCs/>
        </w:rPr>
        <w:t>)</w:t>
      </w:r>
      <w:r w:rsidRPr="003A522D">
        <w:rPr>
          <w:rStyle w:val="Hyperlink8"/>
          <w:b/>
          <w:bCs/>
        </w:rPr>
        <w:tab/>
      </w:r>
      <w:r w:rsidR="001E4C6F" w:rsidRPr="003A522D">
        <w:rPr>
          <w:rStyle w:val="Hyperlink8"/>
          <w:b/>
          <w:bCs/>
        </w:rPr>
        <w:t xml:space="preserve">Invite OHCHR to </w:t>
      </w:r>
      <w:r w:rsidR="00182054" w:rsidRPr="003A522D">
        <w:rPr>
          <w:rStyle w:val="Hyperlink8"/>
          <w:b/>
          <w:bCs/>
        </w:rPr>
        <w:t>strengthen its</w:t>
      </w:r>
      <w:r w:rsidR="001E4C6F" w:rsidRPr="003A522D">
        <w:rPr>
          <w:rStyle w:val="Hyperlink8"/>
          <w:b/>
          <w:bCs/>
        </w:rPr>
        <w:t xml:space="preserve"> country presence and provide technical assistance to </w:t>
      </w:r>
      <w:r w:rsidR="001E4C6F" w:rsidRPr="003A522D">
        <w:rPr>
          <w:rStyle w:val="None"/>
          <w:b/>
          <w:bCs/>
          <w:u w:color="4F81BD"/>
        </w:rPr>
        <w:t>authorities and civil society in Sri Lanka</w:t>
      </w:r>
      <w:r w:rsidR="00CD0002" w:rsidRPr="003A522D">
        <w:rPr>
          <w:rStyle w:val="Hyperlink8"/>
          <w:b/>
          <w:bCs/>
        </w:rPr>
        <w:t>;</w:t>
      </w:r>
    </w:p>
    <w:p w14:paraId="37A8BB13" w14:textId="7BD37368" w:rsidR="001E4C6F" w:rsidRPr="003A522D" w:rsidRDefault="001F516A" w:rsidP="00E9628A">
      <w:pPr>
        <w:pStyle w:val="SingleTxtG"/>
        <w:rPr>
          <w:b/>
          <w:bCs/>
        </w:rPr>
      </w:pPr>
      <w:r w:rsidRPr="00867817">
        <w:rPr>
          <w:rStyle w:val="Hyperlink8"/>
          <w:bCs/>
        </w:rPr>
        <w:t>7</w:t>
      </w:r>
      <w:r w:rsidR="00FC6A39" w:rsidRPr="00867817">
        <w:rPr>
          <w:rStyle w:val="Hyperlink8"/>
          <w:bCs/>
        </w:rPr>
        <w:t>2</w:t>
      </w:r>
      <w:r w:rsidRPr="00867817">
        <w:rPr>
          <w:rStyle w:val="Hyperlink8"/>
          <w:bCs/>
        </w:rPr>
        <w:t>.</w:t>
      </w:r>
      <w:r w:rsidRPr="003A522D">
        <w:rPr>
          <w:rStyle w:val="Hyperlink8"/>
          <w:b/>
          <w:bCs/>
        </w:rPr>
        <w:tab/>
      </w:r>
      <w:r w:rsidR="001E4C6F" w:rsidRPr="003A522D">
        <w:rPr>
          <w:rStyle w:val="Hyperlink8"/>
          <w:b/>
          <w:bCs/>
        </w:rPr>
        <w:t>The High Commissioner reiterates the recommendations she made in paragraph 61 of her report to the Human Rights Council and Member States in 2021 and further recommends that they:</w:t>
      </w:r>
      <w:r w:rsidR="001E4C6F" w:rsidRPr="00867817">
        <w:rPr>
          <w:rStyle w:val="None"/>
          <w:bCs/>
          <w:sz w:val="18"/>
          <w:szCs w:val="18"/>
          <w:vertAlign w:val="superscript"/>
        </w:rPr>
        <w:footnoteReference w:id="83"/>
      </w:r>
    </w:p>
    <w:p w14:paraId="5F1D9B98" w14:textId="054CFBD7" w:rsidR="001E4C6F" w:rsidRPr="003A522D" w:rsidRDefault="001F516A" w:rsidP="00F50803">
      <w:pPr>
        <w:pStyle w:val="SingleTxtG"/>
        <w:ind w:firstLine="567"/>
        <w:rPr>
          <w:rStyle w:val="None"/>
          <w:b/>
          <w:bCs/>
        </w:rPr>
      </w:pPr>
      <w:r w:rsidRPr="00867817">
        <w:rPr>
          <w:rStyle w:val="None"/>
          <w:bCs/>
          <w:u w:color="4F81BD"/>
        </w:rPr>
        <w:t>(a)</w:t>
      </w:r>
      <w:r w:rsidRPr="003A522D">
        <w:rPr>
          <w:rStyle w:val="None"/>
          <w:b/>
          <w:bCs/>
          <w:u w:color="4F81BD"/>
        </w:rPr>
        <w:tab/>
      </w:r>
      <w:r w:rsidR="001E4C6F" w:rsidRPr="003A522D">
        <w:rPr>
          <w:rStyle w:val="None"/>
          <w:b/>
          <w:bCs/>
          <w:u w:color="4F81BD"/>
        </w:rPr>
        <w:t xml:space="preserve">Request OHCHR to continue </w:t>
      </w:r>
      <w:r w:rsidR="001E4C6F" w:rsidRPr="003A522D">
        <w:rPr>
          <w:rStyle w:val="None"/>
          <w:b/>
          <w:bCs/>
        </w:rPr>
        <w:t xml:space="preserve">its enhanced monitoring </w:t>
      </w:r>
      <w:r w:rsidR="003F35F2" w:rsidRPr="003A522D">
        <w:rPr>
          <w:rStyle w:val="None"/>
          <w:b/>
          <w:bCs/>
        </w:rPr>
        <w:t xml:space="preserve">and report regularly to </w:t>
      </w:r>
      <w:r w:rsidR="003F35F2" w:rsidRPr="003A522D">
        <w:rPr>
          <w:rStyle w:val="Hyperlink8"/>
          <w:b/>
          <w:bCs/>
        </w:rPr>
        <w:t>the</w:t>
      </w:r>
      <w:r w:rsidR="003F35F2" w:rsidRPr="003A522D">
        <w:rPr>
          <w:rStyle w:val="None"/>
          <w:b/>
          <w:bCs/>
        </w:rPr>
        <w:t xml:space="preserve"> Council </w:t>
      </w:r>
      <w:r w:rsidR="001E4C6F" w:rsidRPr="003A522D">
        <w:rPr>
          <w:rStyle w:val="None"/>
          <w:b/>
          <w:bCs/>
        </w:rPr>
        <w:t>o</w:t>
      </w:r>
      <w:r w:rsidR="003F35F2" w:rsidRPr="003A522D">
        <w:rPr>
          <w:rStyle w:val="None"/>
          <w:b/>
          <w:bCs/>
        </w:rPr>
        <w:t>n</w:t>
      </w:r>
      <w:r w:rsidR="001E4C6F" w:rsidRPr="003A522D">
        <w:rPr>
          <w:rStyle w:val="None"/>
          <w:b/>
          <w:bCs/>
        </w:rPr>
        <w:t xml:space="preserve"> the human rights situation in Sri Lanka, including progress towards accountability and reconciliation</w:t>
      </w:r>
      <w:r w:rsidR="003F35F2" w:rsidRPr="003A522D">
        <w:rPr>
          <w:rStyle w:val="None"/>
          <w:b/>
          <w:bCs/>
        </w:rPr>
        <w:t xml:space="preserve"> and steps to address economic crimes that have impacted on human rights</w:t>
      </w:r>
      <w:r w:rsidR="001E4C6F" w:rsidRPr="003A522D">
        <w:rPr>
          <w:rStyle w:val="None"/>
          <w:b/>
          <w:bCs/>
        </w:rPr>
        <w:t>;</w:t>
      </w:r>
      <w:r w:rsidR="00DE1287">
        <w:rPr>
          <w:rStyle w:val="None"/>
          <w:b/>
          <w:bCs/>
        </w:rPr>
        <w:t xml:space="preserve"> </w:t>
      </w:r>
    </w:p>
    <w:p w14:paraId="0E4E8B64" w14:textId="1B83D79A" w:rsidR="007F2F1F" w:rsidRPr="003A522D" w:rsidRDefault="007F2F1F" w:rsidP="00F50803">
      <w:pPr>
        <w:pStyle w:val="SingleTxtG"/>
        <w:ind w:firstLine="567"/>
        <w:rPr>
          <w:rStyle w:val="None"/>
          <w:b/>
          <w:bCs/>
        </w:rPr>
      </w:pPr>
      <w:r w:rsidRPr="00867817">
        <w:rPr>
          <w:rStyle w:val="None"/>
          <w:bCs/>
        </w:rPr>
        <w:t>(</w:t>
      </w:r>
      <w:r w:rsidR="006073D3" w:rsidRPr="00867817">
        <w:rPr>
          <w:rStyle w:val="None"/>
          <w:bCs/>
        </w:rPr>
        <w:t>b)</w:t>
      </w:r>
      <w:r w:rsidR="006073D3">
        <w:rPr>
          <w:rStyle w:val="None"/>
          <w:b/>
          <w:bCs/>
        </w:rPr>
        <w:tab/>
        <w:t>Encourage relevant thematic special p</w:t>
      </w:r>
      <w:r w:rsidRPr="003A522D">
        <w:rPr>
          <w:rStyle w:val="None"/>
          <w:b/>
          <w:bCs/>
        </w:rPr>
        <w:t>rocedures to examine and make recommendations on human rights dimensions of the economic crisis;</w:t>
      </w:r>
    </w:p>
    <w:p w14:paraId="0DE7124E" w14:textId="1503BBD7" w:rsidR="001E4C6F" w:rsidRPr="003A522D" w:rsidRDefault="001F516A" w:rsidP="00F50803">
      <w:pPr>
        <w:pStyle w:val="SingleTxtG"/>
        <w:ind w:firstLine="567"/>
        <w:rPr>
          <w:rStyle w:val="None"/>
          <w:b/>
          <w:bCs/>
        </w:rPr>
      </w:pPr>
      <w:r w:rsidRPr="00867817">
        <w:rPr>
          <w:rStyle w:val="None"/>
          <w:bCs/>
          <w:u w:color="4F81BD"/>
        </w:rPr>
        <w:t>(</w:t>
      </w:r>
      <w:r w:rsidR="007F2F1F" w:rsidRPr="00867817">
        <w:rPr>
          <w:rStyle w:val="None"/>
          <w:bCs/>
          <w:u w:color="4F81BD"/>
        </w:rPr>
        <w:t>c</w:t>
      </w:r>
      <w:r w:rsidRPr="00867817">
        <w:rPr>
          <w:rStyle w:val="None"/>
          <w:bCs/>
          <w:u w:color="4F81BD"/>
        </w:rPr>
        <w:t>)</w:t>
      </w:r>
      <w:r w:rsidRPr="003A522D">
        <w:rPr>
          <w:rStyle w:val="None"/>
          <w:b/>
          <w:bCs/>
          <w:u w:color="4F81BD"/>
        </w:rPr>
        <w:tab/>
      </w:r>
      <w:r w:rsidR="001E4C6F" w:rsidRPr="003A522D">
        <w:rPr>
          <w:rStyle w:val="None"/>
          <w:b/>
          <w:bCs/>
          <w:u w:color="4F81BD"/>
        </w:rPr>
        <w:t xml:space="preserve">Reinforce the </w:t>
      </w:r>
      <w:r w:rsidR="0039335B">
        <w:rPr>
          <w:rStyle w:val="None"/>
          <w:b/>
          <w:bCs/>
          <w:u w:color="4F81BD"/>
        </w:rPr>
        <w:t xml:space="preserve">capacity </w:t>
      </w:r>
      <w:r w:rsidR="001E4C6F" w:rsidRPr="003A522D">
        <w:rPr>
          <w:rStyle w:val="None"/>
          <w:b/>
          <w:bCs/>
          <w:u w:color="4F81BD"/>
        </w:rPr>
        <w:t xml:space="preserve">provided </w:t>
      </w:r>
      <w:r w:rsidR="00CD0002" w:rsidRPr="003A522D">
        <w:rPr>
          <w:rStyle w:val="None"/>
          <w:b/>
          <w:bCs/>
          <w:u w:color="4F81BD"/>
        </w:rPr>
        <w:t xml:space="preserve">in </w:t>
      </w:r>
      <w:r w:rsidR="00CD0002" w:rsidRPr="003A522D">
        <w:rPr>
          <w:rStyle w:val="None"/>
          <w:b/>
          <w:bCs/>
        </w:rPr>
        <w:t xml:space="preserve">resolution 46/1 </w:t>
      </w:r>
      <w:r w:rsidR="001E4C6F" w:rsidRPr="003A522D">
        <w:rPr>
          <w:rStyle w:val="None"/>
          <w:b/>
          <w:bCs/>
        </w:rPr>
        <w:t>for</w:t>
      </w:r>
      <w:r w:rsidR="00C620F2">
        <w:rPr>
          <w:rStyle w:val="None"/>
          <w:b/>
          <w:bCs/>
        </w:rPr>
        <w:t xml:space="preserve"> </w:t>
      </w:r>
      <w:r w:rsidR="00CD0002" w:rsidRPr="003A522D">
        <w:rPr>
          <w:rStyle w:val="None"/>
          <w:b/>
          <w:bCs/>
        </w:rPr>
        <w:t>OHCHR to</w:t>
      </w:r>
      <w:r w:rsidR="001E4C6F" w:rsidRPr="003A522D">
        <w:rPr>
          <w:rStyle w:val="None"/>
          <w:b/>
          <w:bCs/>
        </w:rPr>
        <w:t xml:space="preserve"> work on accountability</w:t>
      </w:r>
      <w:r w:rsidR="00CD0002" w:rsidRPr="003A522D">
        <w:rPr>
          <w:rStyle w:val="None"/>
          <w:b/>
          <w:bCs/>
        </w:rPr>
        <w:t xml:space="preserve"> for human rights </w:t>
      </w:r>
      <w:r w:rsidR="000357A6">
        <w:rPr>
          <w:rStyle w:val="None"/>
          <w:b/>
          <w:bCs/>
        </w:rPr>
        <w:t xml:space="preserve">violations </w:t>
      </w:r>
      <w:r w:rsidR="00CD0002" w:rsidRPr="003A522D">
        <w:rPr>
          <w:rStyle w:val="None"/>
          <w:b/>
          <w:bCs/>
        </w:rPr>
        <w:t>and related crimes</w:t>
      </w:r>
      <w:r w:rsidR="001E4C6F" w:rsidRPr="003A522D">
        <w:rPr>
          <w:rStyle w:val="None"/>
          <w:b/>
          <w:bCs/>
        </w:rPr>
        <w:t>;</w:t>
      </w:r>
    </w:p>
    <w:p w14:paraId="74B5E604" w14:textId="770CED9A" w:rsidR="001E4C6F" w:rsidRPr="003A522D" w:rsidRDefault="001F516A" w:rsidP="00F50803">
      <w:pPr>
        <w:pStyle w:val="SingleTxtG"/>
        <w:ind w:firstLine="567"/>
        <w:rPr>
          <w:rStyle w:val="None"/>
          <w:b/>
          <w:bCs/>
        </w:rPr>
      </w:pPr>
      <w:r w:rsidRPr="00867817">
        <w:rPr>
          <w:rStyle w:val="None"/>
          <w:bCs/>
        </w:rPr>
        <w:t>(</w:t>
      </w:r>
      <w:r w:rsidR="007F2F1F" w:rsidRPr="00867817">
        <w:rPr>
          <w:rStyle w:val="None"/>
          <w:bCs/>
        </w:rPr>
        <w:t>d</w:t>
      </w:r>
      <w:r w:rsidRPr="00867817">
        <w:rPr>
          <w:rStyle w:val="None"/>
          <w:bCs/>
        </w:rPr>
        <w:t>)</w:t>
      </w:r>
      <w:r w:rsidRPr="003A522D">
        <w:rPr>
          <w:rStyle w:val="None"/>
          <w:b/>
          <w:bCs/>
        </w:rPr>
        <w:tab/>
      </w:r>
      <w:r w:rsidR="001E4C6F" w:rsidRPr="003A522D">
        <w:rPr>
          <w:rStyle w:val="None"/>
          <w:b/>
          <w:bCs/>
        </w:rPr>
        <w:t xml:space="preserve">Cooperate in investigating and prosecuting perpetrators of international crimes committed by all </w:t>
      </w:r>
      <w:r w:rsidR="001E4C6F" w:rsidRPr="003A522D">
        <w:rPr>
          <w:rStyle w:val="None"/>
          <w:b/>
          <w:bCs/>
          <w:u w:color="4F81BD"/>
        </w:rPr>
        <w:t>parties</w:t>
      </w:r>
      <w:r w:rsidR="001E4C6F" w:rsidRPr="003A522D">
        <w:rPr>
          <w:rStyle w:val="None"/>
          <w:b/>
          <w:bCs/>
        </w:rPr>
        <w:t xml:space="preserve"> in Sri Lanka through judicial proceedings in national jurisdictions, including under accepted principles of extraterritorial or universal jurisdiction, </w:t>
      </w:r>
      <w:r w:rsidR="001E4C6F" w:rsidRPr="003A522D">
        <w:rPr>
          <w:rStyle w:val="None"/>
          <w:b/>
          <w:bCs/>
          <w:u w:color="4F81BD"/>
        </w:rPr>
        <w:t>through relevant international networks and in cooperation with victims and their representatives</w:t>
      </w:r>
      <w:r w:rsidR="001E4C6F" w:rsidRPr="003A522D">
        <w:rPr>
          <w:rStyle w:val="None"/>
          <w:b/>
          <w:bCs/>
        </w:rPr>
        <w:t>;</w:t>
      </w:r>
    </w:p>
    <w:p w14:paraId="10FCE904" w14:textId="45295529" w:rsidR="00C7757A" w:rsidRPr="003A522D" w:rsidRDefault="001F516A" w:rsidP="00F50803">
      <w:pPr>
        <w:pStyle w:val="SingleTxtG"/>
        <w:ind w:firstLine="567"/>
        <w:rPr>
          <w:rStyle w:val="None"/>
          <w:b/>
          <w:bCs/>
        </w:rPr>
      </w:pPr>
      <w:r w:rsidRPr="00867817">
        <w:rPr>
          <w:rStyle w:val="None"/>
          <w:bCs/>
          <w:u w:color="4F81BD"/>
        </w:rPr>
        <w:t>(</w:t>
      </w:r>
      <w:r w:rsidR="007F2F1F" w:rsidRPr="00867817">
        <w:rPr>
          <w:rStyle w:val="None"/>
          <w:bCs/>
          <w:u w:color="4F81BD"/>
        </w:rPr>
        <w:t>e</w:t>
      </w:r>
      <w:r w:rsidRPr="00867817">
        <w:rPr>
          <w:rStyle w:val="None"/>
          <w:bCs/>
          <w:u w:color="4F81BD"/>
        </w:rPr>
        <w:t>)</w:t>
      </w:r>
      <w:r w:rsidRPr="003A522D">
        <w:rPr>
          <w:rStyle w:val="None"/>
          <w:b/>
          <w:bCs/>
          <w:u w:color="4F81BD"/>
        </w:rPr>
        <w:tab/>
      </w:r>
      <w:r w:rsidR="001E4C6F" w:rsidRPr="003A522D">
        <w:rPr>
          <w:rStyle w:val="None"/>
          <w:b/>
          <w:bCs/>
          <w:u w:color="4F81BD"/>
        </w:rPr>
        <w:t xml:space="preserve">Explore further </w:t>
      </w:r>
      <w:r w:rsidR="001E4C6F" w:rsidRPr="003A522D">
        <w:rPr>
          <w:rStyle w:val="None"/>
          <w:b/>
          <w:bCs/>
        </w:rPr>
        <w:t xml:space="preserve">targeted sanctions such as asset freezes and travel bans against those credibly alleged to have perpetrated </w:t>
      </w:r>
      <w:r w:rsidR="001E4C6F" w:rsidRPr="003A522D">
        <w:rPr>
          <w:rStyle w:val="None"/>
          <w:b/>
          <w:bCs/>
          <w:u w:color="4F81BD"/>
        </w:rPr>
        <w:t>gross</w:t>
      </w:r>
      <w:r w:rsidR="001E4C6F" w:rsidRPr="003A522D">
        <w:rPr>
          <w:rStyle w:val="None"/>
          <w:b/>
          <w:bCs/>
        </w:rPr>
        <w:t xml:space="preserve"> </w:t>
      </w:r>
      <w:r w:rsidR="001E4C6F" w:rsidRPr="003A522D">
        <w:rPr>
          <w:rStyle w:val="None"/>
          <w:b/>
          <w:bCs/>
          <w:u w:color="4F81BD"/>
        </w:rPr>
        <w:t>international human rights</w:t>
      </w:r>
      <w:r w:rsidR="007C7AB3">
        <w:rPr>
          <w:rStyle w:val="None"/>
          <w:b/>
          <w:bCs/>
          <w:u w:color="4F81BD"/>
        </w:rPr>
        <w:t xml:space="preserve"> violations</w:t>
      </w:r>
      <w:r w:rsidR="001E4C6F" w:rsidRPr="003A522D">
        <w:rPr>
          <w:rStyle w:val="None"/>
          <w:b/>
          <w:bCs/>
          <w:u w:color="4F81BD"/>
        </w:rPr>
        <w:t xml:space="preserve"> or serious humanitarian law </w:t>
      </w:r>
      <w:r w:rsidR="001E4C6F" w:rsidRPr="003A522D">
        <w:rPr>
          <w:rStyle w:val="None"/>
          <w:b/>
          <w:bCs/>
        </w:rPr>
        <w:t>violations</w:t>
      </w:r>
      <w:r w:rsidR="00C7757A" w:rsidRPr="003A522D">
        <w:rPr>
          <w:rStyle w:val="None"/>
          <w:b/>
          <w:bCs/>
        </w:rPr>
        <w:t>;</w:t>
      </w:r>
    </w:p>
    <w:p w14:paraId="014623B0" w14:textId="64E9CC5A" w:rsidR="001E4C6F" w:rsidRPr="003A522D" w:rsidRDefault="00C7757A" w:rsidP="00CD0002">
      <w:pPr>
        <w:pStyle w:val="SingleTxtG"/>
        <w:ind w:firstLine="567"/>
        <w:rPr>
          <w:rStyle w:val="None"/>
          <w:b/>
        </w:rPr>
      </w:pPr>
      <w:r w:rsidRPr="00867817">
        <w:t>(f)</w:t>
      </w:r>
      <w:r w:rsidR="00867817">
        <w:rPr>
          <w:b/>
        </w:rPr>
        <w:tab/>
      </w:r>
      <w:r w:rsidRPr="003A522D">
        <w:rPr>
          <w:b/>
        </w:rPr>
        <w:t xml:space="preserve">Support Sri Lanka in the investigation of economic crimes </w:t>
      </w:r>
      <w:r w:rsidR="00CD0002" w:rsidRPr="003A522D">
        <w:rPr>
          <w:b/>
        </w:rPr>
        <w:t xml:space="preserve">that impact on human rights </w:t>
      </w:r>
      <w:r w:rsidRPr="003A522D">
        <w:rPr>
          <w:b/>
        </w:rPr>
        <w:t>and the tracing and recovery of stolen assets</w:t>
      </w:r>
      <w:r w:rsidR="00FB3ACF">
        <w:rPr>
          <w:b/>
        </w:rPr>
        <w:t>.</w:t>
      </w:r>
      <w:r w:rsidR="001E4C6F" w:rsidRPr="003A522D">
        <w:rPr>
          <w:rStyle w:val="None"/>
          <w:b/>
          <w:bCs/>
          <w:u w:val="single"/>
        </w:rPr>
        <w:t xml:space="preserve"> </w:t>
      </w:r>
    </w:p>
    <w:p w14:paraId="7AD4CA93" w14:textId="6109AFF1" w:rsidR="00FF0D0D" w:rsidRPr="00867817" w:rsidRDefault="00867817" w:rsidP="00867817">
      <w:pPr>
        <w:pStyle w:val="SingleTxtG"/>
        <w:spacing w:before="240" w:after="0"/>
        <w:jc w:val="center"/>
        <w:rPr>
          <w:b/>
          <w:bCs/>
          <w:u w:val="single"/>
        </w:rPr>
      </w:pPr>
      <w:r>
        <w:rPr>
          <w:b/>
          <w:bCs/>
          <w:u w:val="single"/>
        </w:rPr>
        <w:tab/>
      </w:r>
      <w:r>
        <w:rPr>
          <w:b/>
          <w:bCs/>
          <w:u w:val="single"/>
        </w:rPr>
        <w:tab/>
      </w:r>
      <w:r>
        <w:rPr>
          <w:b/>
          <w:bCs/>
          <w:u w:val="single"/>
        </w:rPr>
        <w:tab/>
      </w:r>
      <w:r>
        <w:rPr>
          <w:b/>
          <w:bCs/>
          <w:u w:val="single"/>
        </w:rPr>
        <w:tab/>
      </w:r>
    </w:p>
    <w:sectPr w:rsidR="00FF0D0D" w:rsidRPr="00867817" w:rsidSect="001A3CC1">
      <w:headerReference w:type="even" r:id="rId13"/>
      <w:headerReference w:type="default"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1272" w14:textId="77777777" w:rsidR="00743F0D" w:rsidRPr="00C47B2E" w:rsidRDefault="00743F0D" w:rsidP="00C47B2E">
      <w:pPr>
        <w:pStyle w:val="Footer"/>
      </w:pPr>
    </w:p>
  </w:endnote>
  <w:endnote w:type="continuationSeparator" w:id="0">
    <w:p w14:paraId="6B9D45FB" w14:textId="77777777" w:rsidR="00743F0D" w:rsidRPr="00C47B2E" w:rsidRDefault="00743F0D" w:rsidP="00C47B2E">
      <w:pPr>
        <w:pStyle w:val="Footer"/>
      </w:pPr>
    </w:p>
  </w:endnote>
  <w:endnote w:type="continuationNotice" w:id="1">
    <w:p w14:paraId="12AF3AF1" w14:textId="77777777" w:rsidR="00743F0D" w:rsidRPr="00C47B2E" w:rsidRDefault="00743F0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664610"/>
      <w:docPartObj>
        <w:docPartGallery w:val="Page Numbers (Bottom of Page)"/>
        <w:docPartUnique/>
      </w:docPartObj>
    </w:sdtPr>
    <w:sdtEndPr>
      <w:rPr>
        <w:noProof/>
      </w:rPr>
    </w:sdtEndPr>
    <w:sdtContent>
      <w:p w14:paraId="0F67D185" w14:textId="7F871001" w:rsidR="00743F0D" w:rsidRDefault="00743F0D">
        <w:pPr>
          <w:pStyle w:val="Footer"/>
          <w:jc w:val="center"/>
        </w:pPr>
        <w:r>
          <w:fldChar w:fldCharType="begin"/>
        </w:r>
        <w:r>
          <w:instrText xml:space="preserve"> PAGE   \* MERGEFORMAT </w:instrText>
        </w:r>
        <w:r>
          <w:fldChar w:fldCharType="separate"/>
        </w:r>
        <w:r w:rsidR="00110E96">
          <w:rPr>
            <w:noProof/>
          </w:rPr>
          <w:t>15</w:t>
        </w:r>
        <w:r>
          <w:rPr>
            <w:noProof/>
          </w:rPr>
          <w:fldChar w:fldCharType="end"/>
        </w:r>
      </w:p>
    </w:sdtContent>
  </w:sdt>
  <w:p w14:paraId="1CDD940A" w14:textId="77777777" w:rsidR="00743F0D" w:rsidRDefault="0074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591FF" w14:textId="77777777" w:rsidR="00743F0D" w:rsidRPr="00C47B2E" w:rsidRDefault="00743F0D" w:rsidP="00C47B2E">
      <w:pPr>
        <w:tabs>
          <w:tab w:val="right" w:pos="2155"/>
        </w:tabs>
        <w:spacing w:after="80" w:line="240" w:lineRule="auto"/>
        <w:ind w:left="680"/>
      </w:pPr>
      <w:r>
        <w:rPr>
          <w:u w:val="single"/>
        </w:rPr>
        <w:tab/>
      </w:r>
    </w:p>
  </w:footnote>
  <w:footnote w:type="continuationSeparator" w:id="0">
    <w:p w14:paraId="7A4CD070" w14:textId="77777777" w:rsidR="00743F0D" w:rsidRPr="00C47B2E" w:rsidRDefault="00743F0D" w:rsidP="005E716E">
      <w:pPr>
        <w:tabs>
          <w:tab w:val="right" w:pos="2155"/>
        </w:tabs>
        <w:spacing w:after="80" w:line="240" w:lineRule="auto"/>
        <w:ind w:left="680"/>
      </w:pPr>
      <w:r>
        <w:rPr>
          <w:u w:val="single"/>
        </w:rPr>
        <w:tab/>
      </w:r>
    </w:p>
  </w:footnote>
  <w:footnote w:type="continuationNotice" w:id="1">
    <w:p w14:paraId="4D7BA9F8" w14:textId="77777777" w:rsidR="00743F0D" w:rsidRPr="00C47B2E" w:rsidRDefault="00743F0D" w:rsidP="00C47B2E">
      <w:pPr>
        <w:pStyle w:val="Footer"/>
      </w:pPr>
    </w:p>
  </w:footnote>
  <w:footnote w:id="2">
    <w:p w14:paraId="55C92E0E" w14:textId="6C23533D" w:rsidR="00743F0D" w:rsidRPr="00691AFB" w:rsidRDefault="00743F0D" w:rsidP="00867817">
      <w:pPr>
        <w:pStyle w:val="FootnoteText"/>
      </w:pPr>
      <w:r w:rsidRPr="00655946">
        <w:tab/>
        <w:t>*</w:t>
      </w:r>
      <w:r w:rsidR="00867817">
        <w:tab/>
      </w:r>
      <w:r w:rsidRPr="00655946">
        <w:t>The present report was submitted after the deadline in order to reflect the most recent information.</w:t>
      </w:r>
    </w:p>
  </w:footnote>
  <w:footnote w:id="3">
    <w:p w14:paraId="57966481" w14:textId="01AD1ADB" w:rsidR="00743F0D" w:rsidRPr="006D102B" w:rsidRDefault="00743F0D" w:rsidP="006D102B">
      <w:pPr>
        <w:pStyle w:val="FootnoteText"/>
      </w:pPr>
      <w:r>
        <w:tab/>
      </w:r>
      <w:r w:rsidRPr="00152AC1">
        <w:rPr>
          <w:vertAlign w:val="superscript"/>
        </w:rPr>
        <w:footnoteRef/>
      </w:r>
      <w:r>
        <w:tab/>
      </w:r>
      <w:r w:rsidRPr="006D102B">
        <w:t>A/HRC/RES/46/1, para 16.</w:t>
      </w:r>
    </w:p>
  </w:footnote>
  <w:footnote w:id="4">
    <w:p w14:paraId="3F9A8866" w14:textId="4F63BCFB" w:rsidR="00743F0D" w:rsidRPr="006D102B" w:rsidRDefault="00743F0D" w:rsidP="006D102B">
      <w:pPr>
        <w:pStyle w:val="FootnoteText"/>
      </w:pPr>
      <w:r>
        <w:tab/>
      </w:r>
      <w:r w:rsidRPr="00152AC1">
        <w:rPr>
          <w:rStyle w:val="FootnoteReference"/>
        </w:rPr>
        <w:footnoteRef/>
      </w:r>
      <w:r>
        <w:tab/>
      </w:r>
      <w:r w:rsidRPr="006D102B">
        <w:t>The Special rapporteur on the right to education postponed his visit to the country scheduled for 2020 (due to COVID-19).</w:t>
      </w:r>
    </w:p>
  </w:footnote>
  <w:footnote w:id="5">
    <w:p w14:paraId="266F7B3C" w14:textId="2CCE094A" w:rsidR="00743F0D" w:rsidRPr="006D102B" w:rsidRDefault="00743F0D" w:rsidP="00152AC1">
      <w:pPr>
        <w:pStyle w:val="FootnoteText"/>
      </w:pPr>
      <w:r>
        <w:tab/>
      </w:r>
      <w:r w:rsidRPr="00152AC1">
        <w:rPr>
          <w:vertAlign w:val="superscript"/>
        </w:rPr>
        <w:footnoteRef/>
      </w:r>
      <w:r>
        <w:tab/>
      </w:r>
      <w:r w:rsidR="00A847E0">
        <w:t xml:space="preserve">See </w:t>
      </w:r>
      <w:hyperlink r:id="rId1" w:history="1">
        <w:r w:rsidR="00A847E0">
          <w:rPr>
            <w:rStyle w:val="Hyperlink"/>
          </w:rPr>
          <w:t>Sri Lanka (ohchr.org)</w:t>
        </w:r>
      </w:hyperlink>
      <w:r w:rsidR="00505E13">
        <w:rPr>
          <w:rStyle w:val="Hyperlink"/>
        </w:rPr>
        <w:t>.</w:t>
      </w:r>
      <w:r w:rsidR="00A847E0">
        <w:t xml:space="preserve"> </w:t>
      </w:r>
      <w:r w:rsidRPr="006D102B">
        <w:t xml:space="preserve"> </w:t>
      </w:r>
    </w:p>
  </w:footnote>
  <w:footnote w:id="6">
    <w:p w14:paraId="1DD77FE5" w14:textId="2B9DFFBA" w:rsidR="00743F0D" w:rsidRPr="006D102B" w:rsidRDefault="00743F0D" w:rsidP="006D102B">
      <w:pPr>
        <w:pStyle w:val="FootnoteText"/>
      </w:pPr>
      <w:r w:rsidRPr="006D102B">
        <w:tab/>
      </w:r>
      <w:r w:rsidRPr="00152AC1">
        <w:rPr>
          <w:vertAlign w:val="superscript"/>
        </w:rPr>
        <w:footnoteRef/>
      </w:r>
      <w:r>
        <w:tab/>
      </w:r>
      <w:hyperlink r:id="rId2" w:history="1">
        <w:r w:rsidRPr="006D102B">
          <w:rPr>
            <w:rStyle w:val="Link"/>
            <w:color w:val="auto"/>
          </w:rPr>
          <w:t>Inflation in Sri Lanka will hit 70%, says central banker (cnbc.com)</w:t>
        </w:r>
      </w:hyperlink>
      <w:r w:rsidR="00505E13">
        <w:rPr>
          <w:rStyle w:val="Link"/>
          <w:color w:val="auto"/>
        </w:rPr>
        <w:t>.</w:t>
      </w:r>
    </w:p>
  </w:footnote>
  <w:footnote w:id="7">
    <w:p w14:paraId="6F523886" w14:textId="38D0947C" w:rsidR="00743F0D" w:rsidRPr="0004677D" w:rsidRDefault="00743F0D" w:rsidP="006D102B">
      <w:pPr>
        <w:pStyle w:val="FootnoteText"/>
      </w:pPr>
      <w:r>
        <w:tab/>
      </w:r>
      <w:r w:rsidRPr="00152AC1">
        <w:rPr>
          <w:rStyle w:val="FootnoteReference"/>
        </w:rPr>
        <w:footnoteRef/>
      </w:r>
      <w:r>
        <w:tab/>
      </w:r>
      <w:hyperlink r:id="rId3" w:history="1">
        <w:r w:rsidR="00AE1013" w:rsidRPr="00054429">
          <w:rPr>
            <w:rStyle w:val="Hyperlink"/>
          </w:rPr>
          <w:t>https://businesstoday.lk/speech-by-president-ranil-wickremesinghe/</w:t>
        </w:r>
      </w:hyperlink>
      <w:r w:rsidR="00505E13">
        <w:rPr>
          <w:rStyle w:val="Hyperlink"/>
        </w:rPr>
        <w:t>.</w:t>
      </w:r>
      <w:r w:rsidR="00AE1013">
        <w:t xml:space="preserve"> </w:t>
      </w:r>
    </w:p>
  </w:footnote>
  <w:footnote w:id="8">
    <w:p w14:paraId="67B648AF" w14:textId="62DD793F" w:rsidR="004B3172" w:rsidRDefault="007869A7" w:rsidP="007869A7">
      <w:pPr>
        <w:pStyle w:val="FootnoteText"/>
      </w:pPr>
      <w:r>
        <w:tab/>
      </w:r>
      <w:r w:rsidR="004B3172">
        <w:rPr>
          <w:rStyle w:val="FootnoteReference"/>
        </w:rPr>
        <w:footnoteRef/>
      </w:r>
      <w:r>
        <w:tab/>
      </w:r>
      <w:r w:rsidR="004B3172" w:rsidRPr="001D3256">
        <w:rPr>
          <w:rStyle w:val="None"/>
          <w:color w:val="231F1F"/>
          <w:u w:color="231F1F"/>
        </w:rPr>
        <w:t>Emergency Regulations, No. 1 of 2022</w:t>
      </w:r>
      <w:r w:rsidR="004B3172">
        <w:rPr>
          <w:rStyle w:val="None"/>
          <w:color w:val="231F1F"/>
          <w:u w:color="231F1F"/>
        </w:rPr>
        <w:t xml:space="preserve">; </w:t>
      </w:r>
      <w:r w:rsidR="004B3172" w:rsidRPr="004B4950">
        <w:rPr>
          <w:rStyle w:val="None"/>
        </w:rPr>
        <w:t>Gazette Extraordinary No.2289/07</w:t>
      </w:r>
      <w:r w:rsidR="00867817">
        <w:rPr>
          <w:rStyle w:val="None"/>
        </w:rPr>
        <w:t>.</w:t>
      </w:r>
    </w:p>
  </w:footnote>
  <w:footnote w:id="9">
    <w:p w14:paraId="7CB7506D" w14:textId="61D0D41E" w:rsidR="00764F90" w:rsidRDefault="00867817" w:rsidP="00867817">
      <w:pPr>
        <w:pStyle w:val="FootnoteText"/>
      </w:pPr>
      <w:r>
        <w:tab/>
      </w:r>
      <w:r w:rsidR="00764F90">
        <w:rPr>
          <w:rStyle w:val="FootnoteReference"/>
        </w:rPr>
        <w:footnoteRef/>
      </w:r>
      <w:r>
        <w:tab/>
      </w:r>
      <w:r w:rsidR="00764F90" w:rsidRPr="007C3903">
        <w:rPr>
          <w:rStyle w:val="None"/>
          <w:szCs w:val="18"/>
        </w:rPr>
        <w:t>N</w:t>
      </w:r>
      <w:r w:rsidR="00764F90">
        <w:rPr>
          <w:rStyle w:val="None"/>
          <w:szCs w:val="18"/>
        </w:rPr>
        <w:t xml:space="preserve">ote </w:t>
      </w:r>
      <w:proofErr w:type="spellStart"/>
      <w:r w:rsidR="00764F90">
        <w:rPr>
          <w:rStyle w:val="None"/>
          <w:szCs w:val="18"/>
        </w:rPr>
        <w:t>Verbale</w:t>
      </w:r>
      <w:proofErr w:type="spellEnd"/>
      <w:r w:rsidR="00764F90">
        <w:rPr>
          <w:rStyle w:val="None"/>
          <w:szCs w:val="18"/>
        </w:rPr>
        <w:t xml:space="preserve"> (NV)</w:t>
      </w:r>
      <w:r w:rsidR="00764F90" w:rsidRPr="007C3903">
        <w:rPr>
          <w:rStyle w:val="None"/>
          <w:szCs w:val="18"/>
        </w:rPr>
        <w:t xml:space="preserve"> </w:t>
      </w:r>
      <w:r w:rsidR="00764F90">
        <w:rPr>
          <w:rStyle w:val="None"/>
          <w:szCs w:val="18"/>
        </w:rPr>
        <w:t>234</w:t>
      </w:r>
      <w:r w:rsidR="00764F90" w:rsidRPr="007C3903">
        <w:rPr>
          <w:rStyle w:val="None"/>
          <w:szCs w:val="18"/>
        </w:rPr>
        <w:t>/</w:t>
      </w:r>
      <w:r w:rsidR="00764F90">
        <w:rPr>
          <w:rStyle w:val="None"/>
          <w:szCs w:val="18"/>
        </w:rPr>
        <w:t>20</w:t>
      </w:r>
      <w:r w:rsidR="00764F90" w:rsidRPr="007C3903">
        <w:rPr>
          <w:rStyle w:val="None"/>
          <w:szCs w:val="18"/>
        </w:rPr>
        <w:t>22</w:t>
      </w:r>
      <w:r w:rsidR="00764F90">
        <w:rPr>
          <w:rStyle w:val="None"/>
          <w:szCs w:val="18"/>
        </w:rPr>
        <w:t>, 2 September 2022, para 6</w:t>
      </w:r>
      <w:r>
        <w:rPr>
          <w:rStyle w:val="None"/>
          <w:szCs w:val="18"/>
        </w:rPr>
        <w:t>.</w:t>
      </w:r>
    </w:p>
  </w:footnote>
  <w:footnote w:id="10">
    <w:p w14:paraId="404F5FB2" w14:textId="4DB22B09" w:rsidR="00743F0D" w:rsidRDefault="007869A7" w:rsidP="008F7906">
      <w:pPr>
        <w:pStyle w:val="FootnoteText"/>
      </w:pPr>
      <w:r>
        <w:tab/>
      </w:r>
      <w:r w:rsidR="00743F0D">
        <w:rPr>
          <w:sz w:val="20"/>
          <w:vertAlign w:val="superscript"/>
        </w:rPr>
        <w:footnoteRef/>
      </w:r>
      <w:r w:rsidR="00743F0D">
        <w:tab/>
      </w:r>
      <w:r w:rsidR="00743F0D">
        <w:rPr>
          <w:rStyle w:val="Link"/>
        </w:rPr>
        <w:t>LKA_HNP_FoodSecurityCrisis_20220609 (5).pdf</w:t>
      </w:r>
      <w:r w:rsidR="00764F90">
        <w:t>, page 5</w:t>
      </w:r>
      <w:r w:rsidR="00867817">
        <w:t>.</w:t>
      </w:r>
    </w:p>
  </w:footnote>
  <w:footnote w:id="11">
    <w:p w14:paraId="4017029C" w14:textId="2EB816AD" w:rsidR="00743F0D" w:rsidRDefault="007869A7" w:rsidP="007869A7">
      <w:pPr>
        <w:pStyle w:val="FootnoteText"/>
        <w:ind w:left="0" w:firstLine="0"/>
      </w:pPr>
      <w:r>
        <w:rPr>
          <w:szCs w:val="18"/>
        </w:rPr>
        <w:tab/>
      </w:r>
      <w:r w:rsidR="00743F0D">
        <w:rPr>
          <w:shd w:val="clear" w:color="auto" w:fill="FFFFFF"/>
          <w:vertAlign w:val="superscript"/>
        </w:rPr>
        <w:footnoteRef/>
      </w:r>
      <w:r w:rsidR="00743F0D">
        <w:rPr>
          <w:szCs w:val="18"/>
        </w:rPr>
        <w:tab/>
      </w:r>
      <w:hyperlink r:id="rId4" w:history="1">
        <w:r w:rsidR="00743F0D">
          <w:rPr>
            <w:rStyle w:val="Hyperlink2"/>
          </w:rPr>
          <w:t>Sri Lanka: UN appeals for $47 million for life-saving aid to 1.7 million people | | UN News</w:t>
        </w:r>
      </w:hyperlink>
      <w:r w:rsidR="00743F0D">
        <w:rPr>
          <w:szCs w:val="18"/>
        </w:rPr>
        <w:t xml:space="preserve"> </w:t>
      </w:r>
    </w:p>
  </w:footnote>
  <w:footnote w:id="12">
    <w:p w14:paraId="4DCBF76F" w14:textId="485B6E8F" w:rsidR="00743F0D" w:rsidRDefault="007869A7" w:rsidP="008F7906">
      <w:pPr>
        <w:pStyle w:val="FootnoteText"/>
      </w:pPr>
      <w:r>
        <w:tab/>
      </w:r>
      <w:r w:rsidR="00743F0D">
        <w:rPr>
          <w:vertAlign w:val="superscript"/>
        </w:rPr>
        <w:footnoteRef/>
      </w:r>
      <w:r w:rsidR="00743F0D">
        <w:tab/>
      </w:r>
      <w:hyperlink r:id="rId5" w:history="1">
        <w:r w:rsidR="00867817" w:rsidRPr="00F710A7">
          <w:rPr>
            <w:rStyle w:val="Hyperlink"/>
          </w:rPr>
          <w:t>https://www.cbsl.gov.lk/sites/default/files/cbslweb_documents/press/pr/press_20220729_inflation</w:t>
        </w:r>
        <w:r w:rsidR="00867817" w:rsidRPr="00F710A7">
          <w:rPr>
            <w:rStyle w:val="Hyperlink"/>
          </w:rPr>
          <w:br/>
          <w:t>_in_july_2022_ccpi_e.pdf</w:t>
        </w:r>
      </w:hyperlink>
      <w:r w:rsidR="00867817">
        <w:rPr>
          <w:rStyle w:val="Hyperlink"/>
        </w:rPr>
        <w:t>.</w:t>
      </w:r>
      <w:r w:rsidR="00743F0D">
        <w:t xml:space="preserve"> </w:t>
      </w:r>
    </w:p>
  </w:footnote>
  <w:footnote w:id="13">
    <w:p w14:paraId="24E03238" w14:textId="1FA159B1" w:rsidR="00743F0D" w:rsidRPr="004C7E12" w:rsidRDefault="007869A7" w:rsidP="008F7906">
      <w:pPr>
        <w:pStyle w:val="FootnoteText"/>
        <w:ind w:hanging="567"/>
        <w:rPr>
          <w:lang w:val="fr-FR"/>
        </w:rPr>
      </w:pPr>
      <w:r>
        <w:tab/>
      </w:r>
      <w:r w:rsidR="00743F0D">
        <w:rPr>
          <w:sz w:val="20"/>
          <w:vertAlign w:val="superscript"/>
        </w:rPr>
        <w:footnoteRef/>
      </w:r>
      <w:r w:rsidR="00743F0D">
        <w:rPr>
          <w:lang w:val="fr-FR"/>
        </w:rPr>
        <w:tab/>
      </w:r>
      <w:hyperlink r:id="rId6" w:history="1">
        <w:r w:rsidR="000360F5" w:rsidRPr="00054429">
          <w:rPr>
            <w:rStyle w:val="Hyperlink"/>
            <w:lang w:val="fr-FR"/>
          </w:rPr>
          <w:t>https://reliefweb.int/report/sri-lanka/sri-lanka-food-security-crisis-humanitarian-needs-and-priorities-2022-june-sept-2022-ensita</w:t>
        </w:r>
      </w:hyperlink>
      <w:r w:rsidR="000360F5">
        <w:rPr>
          <w:lang w:val="fr-FR"/>
        </w:rPr>
        <w:t xml:space="preserve">, </w:t>
      </w:r>
      <w:r w:rsidR="00CA7470">
        <w:rPr>
          <w:lang w:val="fr-FR"/>
        </w:rPr>
        <w:t>page 3</w:t>
      </w:r>
      <w:r w:rsidR="00867817">
        <w:rPr>
          <w:lang w:val="fr-FR"/>
        </w:rPr>
        <w:t>.</w:t>
      </w:r>
      <w:r w:rsidR="00CA7470">
        <w:rPr>
          <w:lang w:val="fr-FR"/>
        </w:rPr>
        <w:t xml:space="preserve"> </w:t>
      </w:r>
    </w:p>
  </w:footnote>
  <w:footnote w:id="14">
    <w:p w14:paraId="47F36077" w14:textId="7C4B0A2C" w:rsidR="00743F0D" w:rsidRDefault="007869A7" w:rsidP="008F7906">
      <w:pPr>
        <w:pStyle w:val="FootnoteText"/>
      </w:pPr>
      <w:r>
        <w:tab/>
      </w:r>
      <w:r w:rsidR="00743F0D">
        <w:rPr>
          <w:sz w:val="20"/>
          <w:vertAlign w:val="superscript"/>
        </w:rPr>
        <w:footnoteRef/>
      </w:r>
      <w:r w:rsidR="00743F0D">
        <w:tab/>
      </w:r>
      <w:hyperlink r:id="rId7" w:history="1">
        <w:r w:rsidR="00743F0D">
          <w:rPr>
            <w:rStyle w:val="Hyperlink3"/>
          </w:rPr>
          <w:t xml:space="preserve">WFP Sri Lanka Situation Report 22 July 2022 - Sri Lanka | </w:t>
        </w:r>
        <w:proofErr w:type="spellStart"/>
        <w:r w:rsidR="00743F0D">
          <w:rPr>
            <w:rStyle w:val="Hyperlink3"/>
          </w:rPr>
          <w:t>ReliefWeb</w:t>
        </w:r>
        <w:proofErr w:type="spellEnd"/>
      </w:hyperlink>
      <w:r w:rsidR="00867817">
        <w:rPr>
          <w:rStyle w:val="Hyperlink3"/>
        </w:rPr>
        <w:t>.</w:t>
      </w:r>
    </w:p>
  </w:footnote>
  <w:footnote w:id="15">
    <w:p w14:paraId="0910A524" w14:textId="58D3F8F7" w:rsidR="00DA3EC8" w:rsidRDefault="00DA3EC8" w:rsidP="007869A7">
      <w:pPr>
        <w:pStyle w:val="FootnoteText"/>
      </w:pPr>
      <w:r>
        <w:tab/>
      </w:r>
      <w:r>
        <w:rPr>
          <w:rStyle w:val="FootnoteReference"/>
        </w:rPr>
        <w:footnoteRef/>
      </w:r>
      <w:r w:rsidR="007869A7">
        <w:tab/>
      </w:r>
      <w:r w:rsidR="007A2166">
        <w:rPr>
          <w:rStyle w:val="None"/>
          <w:szCs w:val="18"/>
        </w:rPr>
        <w:t>NV</w:t>
      </w:r>
      <w:r w:rsidRPr="007C3903">
        <w:rPr>
          <w:rStyle w:val="None"/>
          <w:szCs w:val="18"/>
        </w:rPr>
        <w:t xml:space="preserve"> </w:t>
      </w:r>
      <w:r>
        <w:rPr>
          <w:rStyle w:val="None"/>
          <w:szCs w:val="18"/>
        </w:rPr>
        <w:t>234</w:t>
      </w:r>
      <w:r w:rsidRPr="007C3903">
        <w:rPr>
          <w:rStyle w:val="None"/>
          <w:szCs w:val="18"/>
        </w:rPr>
        <w:t>/</w:t>
      </w:r>
      <w:r>
        <w:rPr>
          <w:rStyle w:val="None"/>
          <w:szCs w:val="18"/>
        </w:rPr>
        <w:t>20</w:t>
      </w:r>
      <w:r w:rsidRPr="007C3903">
        <w:rPr>
          <w:rStyle w:val="None"/>
          <w:szCs w:val="18"/>
        </w:rPr>
        <w:t>22</w:t>
      </w:r>
      <w:r w:rsidR="00770ACA">
        <w:rPr>
          <w:rStyle w:val="None"/>
          <w:szCs w:val="18"/>
        </w:rPr>
        <w:t>, para 8.</w:t>
      </w:r>
    </w:p>
  </w:footnote>
  <w:footnote w:id="16">
    <w:p w14:paraId="4F98720A" w14:textId="2BE7366D" w:rsidR="00743F0D" w:rsidRDefault="007869A7" w:rsidP="008F7906">
      <w:pPr>
        <w:pStyle w:val="FootnoteText"/>
      </w:pPr>
      <w:r>
        <w:tab/>
      </w:r>
      <w:r w:rsidR="00743F0D">
        <w:rPr>
          <w:sz w:val="20"/>
          <w:vertAlign w:val="superscript"/>
        </w:rPr>
        <w:footnoteRef/>
      </w:r>
      <w:r w:rsidR="00743F0D">
        <w:tab/>
      </w:r>
      <w:hyperlink r:id="rId8" w:history="1">
        <w:r w:rsidR="00743F0D">
          <w:rPr>
            <w:rStyle w:val="Link"/>
          </w:rPr>
          <w:t>Brainstorming among public health experts on optimizing the health sector response to the current surge in Sri Lanka (who.int)</w:t>
        </w:r>
      </w:hyperlink>
      <w:r w:rsidR="00867817">
        <w:rPr>
          <w:rStyle w:val="Link"/>
        </w:rPr>
        <w:t>.</w:t>
      </w:r>
      <w:r w:rsidR="00743F0D">
        <w:t xml:space="preserve"> </w:t>
      </w:r>
    </w:p>
  </w:footnote>
  <w:footnote w:id="17">
    <w:p w14:paraId="265BB7A3" w14:textId="5D57AA03" w:rsidR="00743F0D" w:rsidRDefault="007869A7" w:rsidP="008F7906">
      <w:pPr>
        <w:pStyle w:val="FootnoteText"/>
      </w:pPr>
      <w:r>
        <w:tab/>
      </w:r>
      <w:r w:rsidR="00743F0D">
        <w:rPr>
          <w:sz w:val="20"/>
          <w:vertAlign w:val="superscript"/>
        </w:rPr>
        <w:footnoteRef/>
      </w:r>
      <w:r w:rsidR="00743F0D">
        <w:tab/>
      </w:r>
      <w:hyperlink r:id="rId9" w:history="1">
        <w:r w:rsidR="00743F0D">
          <w:rPr>
            <w:rStyle w:val="Link"/>
          </w:rPr>
          <w:t>https://www.social-protection.org/gimi/RessourcePDF.action?id=57665</w:t>
        </w:r>
      </w:hyperlink>
      <w:r w:rsidR="00867817">
        <w:rPr>
          <w:rStyle w:val="Link"/>
        </w:rPr>
        <w:t>.</w:t>
      </w:r>
      <w:r w:rsidR="00743F0D">
        <w:t xml:space="preserve"> </w:t>
      </w:r>
    </w:p>
  </w:footnote>
  <w:footnote w:id="18">
    <w:p w14:paraId="27A09F10" w14:textId="7A9CE4D7" w:rsidR="00743F0D" w:rsidRDefault="007869A7" w:rsidP="008F7906">
      <w:pPr>
        <w:pStyle w:val="FootnoteText"/>
      </w:pPr>
      <w:r>
        <w:tab/>
      </w:r>
      <w:r w:rsidR="00743F0D">
        <w:rPr>
          <w:sz w:val="20"/>
          <w:vertAlign w:val="superscript"/>
        </w:rPr>
        <w:footnoteRef/>
      </w:r>
      <w:r w:rsidR="00743F0D">
        <w:tab/>
        <w:t>UNICEF, Accelerating progress towards Universal Health Coverage in South Asia, pg. 14</w:t>
      </w:r>
      <w:r w:rsidR="00867817">
        <w:t>.</w:t>
      </w:r>
      <w:r w:rsidR="00743F0D">
        <w:t xml:space="preserve"> </w:t>
      </w:r>
    </w:p>
  </w:footnote>
  <w:footnote w:id="19">
    <w:p w14:paraId="373CB236" w14:textId="230DE5B5" w:rsidR="00AE1013" w:rsidRPr="00F279FF" w:rsidRDefault="007869A7" w:rsidP="007869A7">
      <w:pPr>
        <w:pStyle w:val="FootnoteText"/>
        <w:ind w:hanging="567"/>
        <w:rPr>
          <w:szCs w:val="18"/>
        </w:rPr>
      </w:pPr>
      <w:r>
        <w:rPr>
          <w:rStyle w:val="None"/>
          <w:szCs w:val="18"/>
        </w:rPr>
        <w:tab/>
      </w:r>
      <w:r w:rsidR="00AE1013">
        <w:rPr>
          <w:rStyle w:val="FootnoteReference"/>
        </w:rPr>
        <w:footnoteRef/>
      </w:r>
      <w:r>
        <w:rPr>
          <w:rStyle w:val="None"/>
          <w:szCs w:val="18"/>
        </w:rPr>
        <w:tab/>
      </w:r>
      <w:r w:rsidR="00132D05" w:rsidRPr="00F279FF">
        <w:rPr>
          <w:rStyle w:val="None"/>
          <w:szCs w:val="18"/>
        </w:rPr>
        <w:t>NV 234/2022</w:t>
      </w:r>
      <w:r w:rsidR="006253C1">
        <w:rPr>
          <w:rStyle w:val="None"/>
          <w:szCs w:val="18"/>
        </w:rPr>
        <w:t>, para 11</w:t>
      </w:r>
      <w:r w:rsidR="00867817">
        <w:rPr>
          <w:rStyle w:val="None"/>
          <w:szCs w:val="18"/>
        </w:rPr>
        <w:t>.</w:t>
      </w:r>
    </w:p>
  </w:footnote>
  <w:footnote w:id="20">
    <w:p w14:paraId="065014EE" w14:textId="62BC80B2" w:rsidR="00743F0D" w:rsidRPr="00F279FF" w:rsidRDefault="00743F0D" w:rsidP="00D06F65">
      <w:pPr>
        <w:pStyle w:val="FootnoteText"/>
        <w:rPr>
          <w:szCs w:val="18"/>
        </w:rPr>
      </w:pPr>
      <w:r w:rsidRPr="00F279FF">
        <w:rPr>
          <w:szCs w:val="18"/>
        </w:rPr>
        <w:tab/>
      </w:r>
      <w:r w:rsidRPr="00F279FF">
        <w:rPr>
          <w:szCs w:val="18"/>
          <w:vertAlign w:val="superscript"/>
        </w:rPr>
        <w:footnoteRef/>
      </w:r>
      <w:r w:rsidRPr="00F279FF">
        <w:rPr>
          <w:szCs w:val="18"/>
        </w:rPr>
        <w:tab/>
      </w:r>
      <w:hyperlink r:id="rId10" w:history="1">
        <w:r w:rsidRPr="00F279FF">
          <w:rPr>
            <w:rStyle w:val="Link"/>
            <w:color w:val="auto"/>
            <w:szCs w:val="18"/>
          </w:rPr>
          <w:t>https://www.unicef.org/srilanka/press-releases/tackling-current-crisis-sri-lanka-put-childrens-needs-first</w:t>
        </w:r>
      </w:hyperlink>
      <w:r w:rsidRPr="00F279FF">
        <w:rPr>
          <w:szCs w:val="18"/>
        </w:rPr>
        <w:t xml:space="preserve"> </w:t>
      </w:r>
      <w:r w:rsidR="00867817">
        <w:rPr>
          <w:szCs w:val="18"/>
        </w:rPr>
        <w:t>.</w:t>
      </w:r>
    </w:p>
  </w:footnote>
  <w:footnote w:id="21">
    <w:p w14:paraId="493FA72E" w14:textId="74B13241" w:rsidR="00743F0D" w:rsidRPr="00F279FF" w:rsidRDefault="007869A7" w:rsidP="00D06F65">
      <w:pPr>
        <w:pStyle w:val="FootnoteText"/>
        <w:rPr>
          <w:szCs w:val="18"/>
        </w:rPr>
      </w:pPr>
      <w:r>
        <w:rPr>
          <w:szCs w:val="18"/>
        </w:rPr>
        <w:tab/>
      </w:r>
      <w:r w:rsidR="00743F0D" w:rsidRPr="00F279FF">
        <w:rPr>
          <w:szCs w:val="18"/>
          <w:vertAlign w:val="superscript"/>
        </w:rPr>
        <w:footnoteRef/>
      </w:r>
      <w:r w:rsidR="00F232A8">
        <w:rPr>
          <w:szCs w:val="18"/>
        </w:rPr>
        <w:tab/>
      </w:r>
      <w:r w:rsidR="00F232A8" w:rsidRPr="00F232A8">
        <w:t>Hunger Hotspots (fao.org)</w:t>
      </w:r>
      <w:r w:rsidR="00743F0D" w:rsidRPr="00F279FF">
        <w:rPr>
          <w:szCs w:val="18"/>
        </w:rPr>
        <w:t>, p. 21</w:t>
      </w:r>
      <w:r w:rsidR="00867817">
        <w:rPr>
          <w:szCs w:val="18"/>
        </w:rPr>
        <w:t>.</w:t>
      </w:r>
    </w:p>
  </w:footnote>
  <w:footnote w:id="22">
    <w:p w14:paraId="166AEEFE" w14:textId="28A24A4F" w:rsidR="00AE1013" w:rsidRPr="00F279FF" w:rsidRDefault="007869A7" w:rsidP="007869A7">
      <w:pPr>
        <w:pStyle w:val="FootnoteText"/>
        <w:rPr>
          <w:szCs w:val="18"/>
        </w:rPr>
      </w:pPr>
      <w:r>
        <w:rPr>
          <w:rStyle w:val="None"/>
          <w:szCs w:val="18"/>
        </w:rPr>
        <w:tab/>
      </w:r>
      <w:r w:rsidR="00AE1013" w:rsidRPr="00F279FF">
        <w:rPr>
          <w:rStyle w:val="FootnoteReference"/>
          <w:szCs w:val="18"/>
        </w:rPr>
        <w:footnoteRef/>
      </w:r>
      <w:r>
        <w:rPr>
          <w:rStyle w:val="None"/>
          <w:szCs w:val="18"/>
        </w:rPr>
        <w:tab/>
      </w:r>
      <w:r w:rsidR="00866090" w:rsidRPr="00F279FF">
        <w:rPr>
          <w:rStyle w:val="None"/>
          <w:szCs w:val="18"/>
        </w:rPr>
        <w:t>N</w:t>
      </w:r>
      <w:r w:rsidR="00132D05" w:rsidRPr="00F279FF">
        <w:rPr>
          <w:rStyle w:val="None"/>
          <w:szCs w:val="18"/>
        </w:rPr>
        <w:t>V</w:t>
      </w:r>
      <w:r w:rsidR="00866090" w:rsidRPr="00F279FF">
        <w:rPr>
          <w:rStyle w:val="None"/>
          <w:szCs w:val="18"/>
        </w:rPr>
        <w:t xml:space="preserve"> 234/2022</w:t>
      </w:r>
      <w:r w:rsidR="00B72F83">
        <w:rPr>
          <w:rStyle w:val="None"/>
          <w:szCs w:val="18"/>
        </w:rPr>
        <w:t>, para 11</w:t>
      </w:r>
      <w:r w:rsidR="00867817">
        <w:rPr>
          <w:rStyle w:val="None"/>
          <w:szCs w:val="18"/>
        </w:rPr>
        <w:t>.</w:t>
      </w:r>
    </w:p>
  </w:footnote>
  <w:footnote w:id="23">
    <w:p w14:paraId="29FD7CCF" w14:textId="0D58614A" w:rsidR="00743F0D" w:rsidRPr="00F279FF" w:rsidRDefault="007869A7" w:rsidP="007869A7">
      <w:pPr>
        <w:pStyle w:val="FootnoteText"/>
        <w:rPr>
          <w:szCs w:val="18"/>
        </w:rPr>
      </w:pPr>
      <w:r>
        <w:rPr>
          <w:rStyle w:val="None"/>
        </w:rPr>
        <w:tab/>
      </w:r>
      <w:r w:rsidR="00743F0D" w:rsidRPr="007869A7">
        <w:rPr>
          <w:rStyle w:val="None"/>
          <w:vertAlign w:val="superscript"/>
        </w:rPr>
        <w:footnoteRef/>
      </w:r>
      <w:r>
        <w:rPr>
          <w:rStyle w:val="None"/>
        </w:rPr>
        <w:tab/>
        <w:t>C</w:t>
      </w:r>
      <w:r w:rsidR="00743F0D" w:rsidRPr="007869A7">
        <w:rPr>
          <w:rStyle w:val="None"/>
        </w:rPr>
        <w:t>ESCR open letter</w:t>
      </w:r>
      <w:r w:rsidR="005A0C66" w:rsidRPr="007869A7">
        <w:rPr>
          <w:rStyle w:val="None"/>
        </w:rPr>
        <w:t xml:space="preserve">, </w:t>
      </w:r>
      <w:hyperlink r:id="rId11" w:history="1">
        <w:r w:rsidR="00743F0D" w:rsidRPr="007869A7">
          <w:rPr>
            <w:rStyle w:val="None"/>
          </w:rPr>
          <w:t>https://tbinternet.ohchr.org/_layouts/15/treatybodyexternal/Download.aspx?symbolno=INT%2fCESCR%2fSUS%2f6395&amp;Lang=en</w:t>
        </w:r>
      </w:hyperlink>
      <w:r w:rsidR="00867817">
        <w:rPr>
          <w:rStyle w:val="None"/>
        </w:rPr>
        <w:t>.</w:t>
      </w:r>
      <w:r w:rsidR="00FD0534">
        <w:rPr>
          <w:rStyle w:val="None"/>
        </w:rPr>
        <w:t xml:space="preserve"> </w:t>
      </w:r>
    </w:p>
  </w:footnote>
  <w:footnote w:id="24">
    <w:p w14:paraId="7CA9D6A8" w14:textId="2D9A3519" w:rsidR="00743F0D" w:rsidRPr="00F279FF" w:rsidRDefault="007869A7" w:rsidP="00D06F65">
      <w:pPr>
        <w:pStyle w:val="FootnoteText"/>
        <w:rPr>
          <w:szCs w:val="18"/>
        </w:rPr>
      </w:pPr>
      <w:r>
        <w:rPr>
          <w:szCs w:val="18"/>
        </w:rPr>
        <w:tab/>
      </w:r>
      <w:r w:rsidR="00743F0D" w:rsidRPr="00F279FF">
        <w:rPr>
          <w:szCs w:val="18"/>
          <w:vertAlign w:val="superscript"/>
        </w:rPr>
        <w:footnoteRef/>
      </w:r>
      <w:r w:rsidR="00743F0D" w:rsidRPr="00F279FF">
        <w:rPr>
          <w:szCs w:val="18"/>
          <w:lang w:val="es-ES"/>
        </w:rPr>
        <w:tab/>
        <w:t>CESCR G</w:t>
      </w:r>
      <w:r w:rsidR="004B5629">
        <w:rPr>
          <w:szCs w:val="18"/>
          <w:lang w:val="es-ES"/>
        </w:rPr>
        <w:t xml:space="preserve">eneral </w:t>
      </w:r>
      <w:proofErr w:type="spellStart"/>
      <w:r w:rsidR="004B5629">
        <w:rPr>
          <w:szCs w:val="18"/>
          <w:lang w:val="es-ES"/>
        </w:rPr>
        <w:t>Comment</w:t>
      </w:r>
      <w:proofErr w:type="spellEnd"/>
      <w:r w:rsidR="004B5629">
        <w:rPr>
          <w:szCs w:val="18"/>
          <w:lang w:val="es-ES"/>
        </w:rPr>
        <w:t xml:space="preserve"> No. 14</w:t>
      </w:r>
      <w:r w:rsidR="00867817">
        <w:rPr>
          <w:szCs w:val="18"/>
          <w:lang w:val="es-ES"/>
        </w:rPr>
        <w:t>.</w:t>
      </w:r>
    </w:p>
  </w:footnote>
  <w:footnote w:id="25">
    <w:p w14:paraId="1A9CD37C" w14:textId="1E9F2BD7" w:rsidR="00743F0D" w:rsidRPr="00D06F65" w:rsidRDefault="007869A7" w:rsidP="00D06F65">
      <w:pPr>
        <w:pStyle w:val="FootnoteText"/>
      </w:pPr>
      <w:r>
        <w:rPr>
          <w:szCs w:val="18"/>
        </w:rPr>
        <w:tab/>
      </w:r>
      <w:r w:rsidR="00743F0D" w:rsidRPr="00F279FF">
        <w:rPr>
          <w:szCs w:val="18"/>
          <w:vertAlign w:val="superscript"/>
        </w:rPr>
        <w:footnoteRef/>
      </w:r>
      <w:r w:rsidR="00DF5319">
        <w:rPr>
          <w:szCs w:val="18"/>
        </w:rPr>
        <w:tab/>
        <w:t xml:space="preserve">See reference to </w:t>
      </w:r>
      <w:r w:rsidR="00743F0D" w:rsidRPr="00F279FF">
        <w:rPr>
          <w:szCs w:val="18"/>
        </w:rPr>
        <w:t>these issues in the previous</w:t>
      </w:r>
      <w:r w:rsidR="00E046D5">
        <w:rPr>
          <w:szCs w:val="18"/>
        </w:rPr>
        <w:t xml:space="preserve"> OHCHR</w:t>
      </w:r>
      <w:r w:rsidR="00F23E82">
        <w:rPr>
          <w:szCs w:val="18"/>
        </w:rPr>
        <w:t xml:space="preserve"> reports:</w:t>
      </w:r>
      <w:r w:rsidR="00F232A8">
        <w:rPr>
          <w:szCs w:val="18"/>
        </w:rPr>
        <w:t xml:space="preserve"> </w:t>
      </w:r>
      <w:r w:rsidR="00743F0D" w:rsidRPr="00F279FF">
        <w:rPr>
          <w:szCs w:val="18"/>
        </w:rPr>
        <w:t>A/HRC/46/20</w:t>
      </w:r>
      <w:r w:rsidR="00505E13">
        <w:rPr>
          <w:szCs w:val="18"/>
        </w:rPr>
        <w:t>, paras 24-28; A/HRC/49/9 par.</w:t>
      </w:r>
      <w:r w:rsidR="00743F0D" w:rsidRPr="00F279FF">
        <w:rPr>
          <w:szCs w:val="18"/>
        </w:rPr>
        <w:t>10-19</w:t>
      </w:r>
      <w:r w:rsidR="00867817">
        <w:rPr>
          <w:szCs w:val="18"/>
        </w:rPr>
        <w:t>.</w:t>
      </w:r>
    </w:p>
  </w:footnote>
  <w:footnote w:id="26">
    <w:p w14:paraId="7060FE86" w14:textId="13544B98" w:rsidR="00010760" w:rsidRDefault="00010760" w:rsidP="00010760">
      <w:pPr>
        <w:pStyle w:val="FootnoteText"/>
        <w:ind w:hanging="283"/>
      </w:pPr>
      <w:r>
        <w:t xml:space="preserve"> </w:t>
      </w:r>
      <w:r>
        <w:rPr>
          <w:rStyle w:val="FootnoteReference"/>
        </w:rPr>
        <w:footnoteRef/>
      </w:r>
      <w:r>
        <w:t xml:space="preserve"> </w:t>
      </w:r>
      <w:r w:rsidR="00E2778B">
        <w:t xml:space="preserve"> </w:t>
      </w:r>
      <w:hyperlink r:id="rId12" w:history="1">
        <w:r w:rsidR="00E2778B" w:rsidRPr="00393EDC">
          <w:rPr>
            <w:rStyle w:val="Hyperlink"/>
          </w:rPr>
          <w:t>https://economynext.com/sri-lanka-president-wickremesinghe-parliament-address-full-text-98156/</w:t>
        </w:r>
      </w:hyperlink>
      <w:r w:rsidR="00867817">
        <w:rPr>
          <w:rStyle w:val="Hyperlink"/>
        </w:rPr>
        <w:t>.</w:t>
      </w:r>
      <w:r w:rsidR="00E2778B">
        <w:t xml:space="preserve"> </w:t>
      </w:r>
    </w:p>
  </w:footnote>
  <w:footnote w:id="27">
    <w:p w14:paraId="0D69F79E" w14:textId="66CD5EBF" w:rsidR="00743F0D" w:rsidRPr="00A864AB" w:rsidRDefault="00007004" w:rsidP="00D06F65">
      <w:pPr>
        <w:pStyle w:val="FootnoteText"/>
      </w:pPr>
      <w:r>
        <w:tab/>
      </w:r>
      <w:r w:rsidR="00743F0D" w:rsidRPr="00D06F65">
        <w:rPr>
          <w:rStyle w:val="FootnoteReference"/>
        </w:rPr>
        <w:footnoteRef/>
      </w:r>
      <w:r w:rsidR="00743F0D">
        <w:tab/>
      </w:r>
      <w:r w:rsidR="00743F0D">
        <w:rPr>
          <w:rStyle w:val="Hyperlink"/>
          <w:color w:val="auto"/>
        </w:rPr>
        <w:t xml:space="preserve">For instance, see </w:t>
      </w:r>
      <w:hyperlink r:id="rId13" w:history="1">
        <w:r w:rsidR="00743F0D">
          <w:rPr>
            <w:rStyle w:val="Hyperlink"/>
          </w:rPr>
          <w:t>CPA-Statement-on-Government-22A-August-2022.pdf (cpalanka.org)</w:t>
        </w:r>
      </w:hyperlink>
      <w:r w:rsidR="00867817">
        <w:rPr>
          <w:rStyle w:val="Hyperlink"/>
        </w:rPr>
        <w:t>.</w:t>
      </w:r>
      <w:r w:rsidR="00743F0D">
        <w:t xml:space="preserve"> </w:t>
      </w:r>
    </w:p>
  </w:footnote>
  <w:footnote w:id="28">
    <w:p w14:paraId="354D2B63" w14:textId="5D534093" w:rsidR="00743F0D" w:rsidRPr="004B4950" w:rsidRDefault="00007004" w:rsidP="004B4950">
      <w:pPr>
        <w:pStyle w:val="FootnoteText"/>
      </w:pPr>
      <w:r>
        <w:rPr>
          <w:rStyle w:val="None"/>
        </w:rPr>
        <w:tab/>
      </w:r>
      <w:r w:rsidR="00743F0D" w:rsidRPr="004B4950">
        <w:rPr>
          <w:rStyle w:val="None"/>
          <w:vertAlign w:val="superscript"/>
        </w:rPr>
        <w:footnoteRef/>
      </w:r>
      <w:r w:rsidR="00743F0D">
        <w:rPr>
          <w:rStyle w:val="None"/>
        </w:rPr>
        <w:tab/>
      </w:r>
      <w:r w:rsidR="00743F0D" w:rsidRPr="004B4950">
        <w:rPr>
          <w:rStyle w:val="None"/>
        </w:rPr>
        <w:t>GANHRI Repor</w:t>
      </w:r>
      <w:r w:rsidR="003C1ED9">
        <w:rPr>
          <w:rStyle w:val="None"/>
        </w:rPr>
        <w:t>t,</w:t>
      </w:r>
      <w:r w:rsidR="00387B6A">
        <w:rPr>
          <w:rStyle w:val="None"/>
        </w:rPr>
        <w:t xml:space="preserve"> October 2021</w:t>
      </w:r>
      <w:r w:rsidR="00867817">
        <w:rPr>
          <w:rStyle w:val="None"/>
        </w:rPr>
        <w:t>.</w:t>
      </w:r>
    </w:p>
  </w:footnote>
  <w:footnote w:id="29">
    <w:p w14:paraId="3C2E666C" w14:textId="59DCB653" w:rsidR="00743F0D" w:rsidRPr="004B4950" w:rsidRDefault="00007004" w:rsidP="007E38D4">
      <w:pPr>
        <w:pStyle w:val="FootnoteText"/>
      </w:pPr>
      <w:r>
        <w:rPr>
          <w:rStyle w:val="None"/>
        </w:rPr>
        <w:tab/>
      </w:r>
      <w:r w:rsidR="00743F0D" w:rsidRPr="004B4950">
        <w:rPr>
          <w:rStyle w:val="None"/>
          <w:vertAlign w:val="superscript"/>
        </w:rPr>
        <w:footnoteRef/>
      </w:r>
      <w:r w:rsidR="00743F0D">
        <w:rPr>
          <w:rStyle w:val="None"/>
        </w:rPr>
        <w:tab/>
      </w:r>
      <w:r w:rsidR="00355536">
        <w:rPr>
          <w:rStyle w:val="None"/>
        </w:rPr>
        <w:t>Ibid, page 32-33</w:t>
      </w:r>
      <w:r w:rsidR="00867817">
        <w:rPr>
          <w:rStyle w:val="None"/>
        </w:rPr>
        <w:t>.</w:t>
      </w:r>
    </w:p>
  </w:footnote>
  <w:footnote w:id="30">
    <w:p w14:paraId="74036F1D" w14:textId="11613EE6" w:rsidR="00743F0D" w:rsidRPr="00254E1F" w:rsidRDefault="00007004" w:rsidP="004B4950">
      <w:pPr>
        <w:pStyle w:val="FootnoteText"/>
        <w:ind w:left="0" w:firstLine="0"/>
        <w:rPr>
          <w:szCs w:val="18"/>
        </w:rPr>
      </w:pPr>
      <w:r>
        <w:rPr>
          <w:rStyle w:val="None"/>
        </w:rPr>
        <w:tab/>
      </w:r>
      <w:r w:rsidR="00743F0D" w:rsidRPr="004B4950">
        <w:rPr>
          <w:rStyle w:val="None"/>
          <w:vertAlign w:val="superscript"/>
        </w:rPr>
        <w:footnoteRef/>
      </w:r>
      <w:r w:rsidR="00743F0D">
        <w:rPr>
          <w:rStyle w:val="None"/>
        </w:rPr>
        <w:tab/>
      </w:r>
      <w:hyperlink r:id="rId14" w:history="1">
        <w:r w:rsidR="00626196">
          <w:rPr>
            <w:rStyle w:val="Hyperlink"/>
          </w:rPr>
          <w:t>Home – HRCSL</w:t>
        </w:r>
      </w:hyperlink>
      <w:r w:rsidR="00867817">
        <w:rPr>
          <w:rStyle w:val="Hyperlink"/>
        </w:rPr>
        <w:t>.</w:t>
      </w:r>
      <w:r w:rsidR="00626196">
        <w:rPr>
          <w:rStyle w:val="Link"/>
          <w:color w:val="auto"/>
          <w:szCs w:val="18"/>
        </w:rPr>
        <w:t xml:space="preserve"> </w:t>
      </w:r>
    </w:p>
  </w:footnote>
  <w:footnote w:id="31">
    <w:p w14:paraId="728D5607" w14:textId="28F0B75D" w:rsidR="00743F0D" w:rsidRPr="00254E1F" w:rsidRDefault="00007004" w:rsidP="004B4950">
      <w:pPr>
        <w:pStyle w:val="FootnoteText"/>
        <w:rPr>
          <w:szCs w:val="18"/>
        </w:rPr>
      </w:pPr>
      <w:r>
        <w:rPr>
          <w:rStyle w:val="None"/>
          <w:szCs w:val="18"/>
        </w:rPr>
        <w:tab/>
      </w:r>
      <w:r w:rsidR="00743F0D" w:rsidRPr="00254E1F">
        <w:rPr>
          <w:rStyle w:val="None"/>
          <w:szCs w:val="18"/>
          <w:vertAlign w:val="superscript"/>
        </w:rPr>
        <w:footnoteRef/>
      </w:r>
      <w:r w:rsidR="00743F0D" w:rsidRPr="00254E1F">
        <w:rPr>
          <w:rStyle w:val="None"/>
          <w:szCs w:val="18"/>
        </w:rPr>
        <w:tab/>
      </w:r>
      <w:r w:rsidR="00743F0D" w:rsidRPr="00254E1F">
        <w:rPr>
          <w:rFonts w:eastAsia="SimSun"/>
          <w:bCs/>
          <w:szCs w:val="18"/>
          <w:lang w:eastAsia="zh-CN"/>
        </w:rPr>
        <w:t>A/HRC/49/9;</w:t>
      </w:r>
      <w:r w:rsidR="00743F0D" w:rsidRPr="00254E1F">
        <w:rPr>
          <w:rFonts w:eastAsia="SimSun"/>
          <w:b/>
          <w:bCs/>
          <w:szCs w:val="18"/>
          <w:lang w:eastAsia="zh-CN"/>
        </w:rPr>
        <w:t xml:space="preserve"> </w:t>
      </w:r>
      <w:r w:rsidR="00743F0D" w:rsidRPr="00254E1F">
        <w:rPr>
          <w:rStyle w:val="None"/>
          <w:szCs w:val="18"/>
        </w:rPr>
        <w:t>para 41; O</w:t>
      </w:r>
      <w:r w:rsidR="00190B8C">
        <w:rPr>
          <w:rStyle w:val="None"/>
          <w:szCs w:val="18"/>
        </w:rPr>
        <w:t>L LKA 7/2021</w:t>
      </w:r>
      <w:r w:rsidR="00867817">
        <w:rPr>
          <w:rStyle w:val="None"/>
          <w:szCs w:val="18"/>
        </w:rPr>
        <w:t>.</w:t>
      </w:r>
    </w:p>
  </w:footnote>
  <w:footnote w:id="32">
    <w:p w14:paraId="180D6802" w14:textId="4D7E90C8" w:rsidR="0012446B" w:rsidRPr="007C3903" w:rsidRDefault="0012446B" w:rsidP="0012446B">
      <w:pPr>
        <w:pStyle w:val="FootnoteText"/>
        <w:rPr>
          <w:szCs w:val="18"/>
        </w:rPr>
      </w:pPr>
      <w:r w:rsidRPr="00254E1F">
        <w:rPr>
          <w:rStyle w:val="None"/>
          <w:szCs w:val="18"/>
        </w:rPr>
        <w:tab/>
      </w:r>
      <w:r w:rsidRPr="00254E1F">
        <w:rPr>
          <w:rStyle w:val="None"/>
          <w:szCs w:val="18"/>
          <w:vertAlign w:val="superscript"/>
        </w:rPr>
        <w:footnoteRef/>
      </w:r>
      <w:r w:rsidRPr="007C3903">
        <w:rPr>
          <w:rStyle w:val="None"/>
          <w:szCs w:val="18"/>
        </w:rPr>
        <w:tab/>
        <w:t xml:space="preserve">NV </w:t>
      </w:r>
      <w:r>
        <w:rPr>
          <w:rStyle w:val="None"/>
          <w:szCs w:val="18"/>
        </w:rPr>
        <w:t>186/22, page 10</w:t>
      </w:r>
      <w:r w:rsidR="00867817">
        <w:rPr>
          <w:rStyle w:val="None"/>
          <w:szCs w:val="18"/>
        </w:rPr>
        <w:t>.</w:t>
      </w:r>
    </w:p>
  </w:footnote>
  <w:footnote w:id="33">
    <w:p w14:paraId="766E8B21" w14:textId="5146EA0A" w:rsidR="00743F0D" w:rsidRPr="007C3903" w:rsidRDefault="00743F0D" w:rsidP="004B4950">
      <w:pPr>
        <w:pStyle w:val="FootnoteText"/>
        <w:rPr>
          <w:szCs w:val="18"/>
        </w:rPr>
      </w:pPr>
      <w:r w:rsidRPr="007C3903">
        <w:rPr>
          <w:rStyle w:val="None"/>
          <w:szCs w:val="18"/>
        </w:rPr>
        <w:tab/>
      </w:r>
      <w:r w:rsidRPr="00254E1F">
        <w:rPr>
          <w:rStyle w:val="None"/>
          <w:szCs w:val="18"/>
          <w:vertAlign w:val="superscript"/>
        </w:rPr>
        <w:footnoteRef/>
      </w:r>
      <w:r w:rsidR="00190B8C">
        <w:rPr>
          <w:rStyle w:val="None"/>
          <w:szCs w:val="18"/>
        </w:rPr>
        <w:tab/>
        <w:t>Ibid, page 2</w:t>
      </w:r>
      <w:r w:rsidR="00867817">
        <w:rPr>
          <w:rStyle w:val="None"/>
          <w:szCs w:val="18"/>
        </w:rPr>
        <w:t>.</w:t>
      </w:r>
    </w:p>
  </w:footnote>
  <w:footnote w:id="34">
    <w:p w14:paraId="63F3C019" w14:textId="3AA11F88" w:rsidR="00B82F3B" w:rsidRDefault="00007004" w:rsidP="00007004">
      <w:pPr>
        <w:pStyle w:val="FootnoteText"/>
      </w:pPr>
      <w:r>
        <w:tab/>
      </w:r>
      <w:r w:rsidR="00B82F3B">
        <w:rPr>
          <w:rStyle w:val="FootnoteReference"/>
        </w:rPr>
        <w:footnoteRef/>
      </w:r>
      <w:r>
        <w:tab/>
      </w:r>
      <w:r w:rsidR="00B82F3B">
        <w:t>OHCHR requested th</w:t>
      </w:r>
      <w:r w:rsidR="006A0E87">
        <w:t>is</w:t>
      </w:r>
      <w:r w:rsidR="00B82F3B">
        <w:t xml:space="preserve"> information</w:t>
      </w:r>
      <w:r w:rsidR="006A0E87">
        <w:t xml:space="preserve"> from the </w:t>
      </w:r>
      <w:r w:rsidR="00B82F3B">
        <w:t>Government</w:t>
      </w:r>
      <w:r w:rsidR="00930883">
        <w:t xml:space="preserve"> but the information</w:t>
      </w:r>
      <w:r w:rsidR="002D21B8">
        <w:t xml:space="preserve"> was not provided</w:t>
      </w:r>
      <w:r w:rsidR="00B82F3B">
        <w:t>.</w:t>
      </w:r>
    </w:p>
  </w:footnote>
  <w:footnote w:id="35">
    <w:p w14:paraId="45B0EA84" w14:textId="727933AB" w:rsidR="00743F0D" w:rsidRPr="00AF25C5" w:rsidRDefault="00007004" w:rsidP="004B4950">
      <w:pPr>
        <w:pStyle w:val="FootnoteText"/>
        <w:rPr>
          <w:szCs w:val="18"/>
        </w:rPr>
      </w:pPr>
      <w:r>
        <w:rPr>
          <w:szCs w:val="18"/>
        </w:rPr>
        <w:tab/>
      </w:r>
      <w:r w:rsidR="00743F0D" w:rsidRPr="00254E1F">
        <w:rPr>
          <w:rStyle w:val="FootnoteReference"/>
          <w:szCs w:val="18"/>
        </w:rPr>
        <w:footnoteRef/>
      </w:r>
      <w:r w:rsidR="00743F0D" w:rsidRPr="00FE7532">
        <w:rPr>
          <w:szCs w:val="18"/>
        </w:rPr>
        <w:tab/>
        <w:t>Gazette No. 2291/02</w:t>
      </w:r>
      <w:r w:rsidR="00867817">
        <w:rPr>
          <w:szCs w:val="18"/>
        </w:rPr>
        <w:t>.</w:t>
      </w:r>
      <w:r w:rsidR="00743F0D" w:rsidRPr="00FE7532">
        <w:rPr>
          <w:szCs w:val="18"/>
        </w:rPr>
        <w:t xml:space="preserve"> </w:t>
      </w:r>
    </w:p>
  </w:footnote>
  <w:footnote w:id="36">
    <w:p w14:paraId="3650CE8B" w14:textId="4908DF26" w:rsidR="00743F0D" w:rsidRPr="00254E1F" w:rsidRDefault="009B434F" w:rsidP="004B4950">
      <w:pPr>
        <w:pStyle w:val="FootnoteText"/>
        <w:ind w:left="0" w:firstLine="0"/>
        <w:rPr>
          <w:szCs w:val="18"/>
        </w:rPr>
      </w:pPr>
      <w:r>
        <w:rPr>
          <w:rStyle w:val="None"/>
          <w:szCs w:val="18"/>
        </w:rPr>
        <w:tab/>
      </w:r>
      <w:r w:rsidR="00743F0D" w:rsidRPr="00254E1F">
        <w:rPr>
          <w:rStyle w:val="None"/>
          <w:szCs w:val="18"/>
          <w:vertAlign w:val="superscript"/>
        </w:rPr>
        <w:footnoteRef/>
      </w:r>
      <w:r w:rsidR="00743F0D" w:rsidRPr="00FE7532">
        <w:rPr>
          <w:rStyle w:val="None"/>
          <w:szCs w:val="18"/>
        </w:rPr>
        <w:tab/>
      </w:r>
      <w:hyperlink r:id="rId15" w:history="1">
        <w:r w:rsidR="00743F0D" w:rsidRPr="00FE7532">
          <w:rPr>
            <w:rStyle w:val="Link"/>
            <w:szCs w:val="18"/>
          </w:rPr>
          <w:t>A/HRC/43/19</w:t>
        </w:r>
      </w:hyperlink>
      <w:r w:rsidR="00743F0D" w:rsidRPr="00FE7532">
        <w:rPr>
          <w:rStyle w:val="None"/>
          <w:szCs w:val="18"/>
        </w:rPr>
        <w:t xml:space="preserve">, para. </w:t>
      </w:r>
      <w:r w:rsidR="00743F0D" w:rsidRPr="00254E1F">
        <w:rPr>
          <w:rStyle w:val="None"/>
          <w:szCs w:val="18"/>
        </w:rPr>
        <w:t xml:space="preserve">33, and </w:t>
      </w:r>
      <w:hyperlink r:id="rId16" w:history="1">
        <w:r w:rsidR="00743F0D" w:rsidRPr="00254E1F">
          <w:rPr>
            <w:rStyle w:val="Link"/>
            <w:szCs w:val="18"/>
          </w:rPr>
          <w:t>A/HRC/46/20</w:t>
        </w:r>
      </w:hyperlink>
      <w:r w:rsidR="00355536">
        <w:rPr>
          <w:rStyle w:val="None"/>
          <w:szCs w:val="18"/>
        </w:rPr>
        <w:t>, paras. 20–23</w:t>
      </w:r>
      <w:r w:rsidR="00867817">
        <w:rPr>
          <w:rStyle w:val="None"/>
          <w:szCs w:val="18"/>
        </w:rPr>
        <w:t>.</w:t>
      </w:r>
    </w:p>
  </w:footnote>
  <w:footnote w:id="37">
    <w:p w14:paraId="55107858" w14:textId="7829FE46" w:rsidR="00743F0D" w:rsidRPr="009E2D88" w:rsidRDefault="009B434F" w:rsidP="004B4950">
      <w:pPr>
        <w:pStyle w:val="FootnoteText"/>
      </w:pPr>
      <w:r>
        <w:rPr>
          <w:rStyle w:val="None"/>
          <w:szCs w:val="18"/>
        </w:rPr>
        <w:tab/>
      </w:r>
      <w:r w:rsidR="00743F0D" w:rsidRPr="00254E1F">
        <w:rPr>
          <w:rStyle w:val="None"/>
          <w:szCs w:val="18"/>
          <w:vertAlign w:val="superscript"/>
        </w:rPr>
        <w:footnoteRef/>
      </w:r>
      <w:r w:rsidR="00355536">
        <w:rPr>
          <w:rStyle w:val="None"/>
          <w:szCs w:val="18"/>
        </w:rPr>
        <w:tab/>
        <w:t>A/HRC/45/45/Add.1, para 87</w:t>
      </w:r>
      <w:r w:rsidR="00867817">
        <w:rPr>
          <w:rStyle w:val="None"/>
          <w:szCs w:val="18"/>
        </w:rPr>
        <w:t>.</w:t>
      </w:r>
    </w:p>
  </w:footnote>
  <w:footnote w:id="38">
    <w:p w14:paraId="73E5BD9A" w14:textId="0F7E27C0" w:rsidR="00743F0D" w:rsidRPr="00C001EF" w:rsidRDefault="009B434F" w:rsidP="004B4950">
      <w:pPr>
        <w:pStyle w:val="FootnoteText"/>
      </w:pPr>
      <w:r>
        <w:tab/>
      </w:r>
      <w:r w:rsidR="00743F0D">
        <w:rPr>
          <w:rStyle w:val="FootnoteReference"/>
        </w:rPr>
        <w:footnoteRef/>
      </w:r>
      <w:r w:rsidR="00743F0D">
        <w:tab/>
      </w:r>
      <w:r w:rsidR="00743F0D" w:rsidRPr="009E2D88">
        <w:t xml:space="preserve">A/HRC/40/57/Add.2, para. </w:t>
      </w:r>
      <w:r w:rsidR="00743F0D">
        <w:t>32</w:t>
      </w:r>
      <w:r w:rsidR="00867817">
        <w:t>.</w:t>
      </w:r>
    </w:p>
  </w:footnote>
  <w:footnote w:id="39">
    <w:p w14:paraId="4FA7C3E4" w14:textId="252FC76F" w:rsidR="00743F0D" w:rsidRDefault="009B434F" w:rsidP="00431965">
      <w:pPr>
        <w:pStyle w:val="FootnoteText"/>
      </w:pPr>
      <w:r>
        <w:rPr>
          <w:rStyle w:val="None"/>
          <w:szCs w:val="18"/>
        </w:rPr>
        <w:tab/>
      </w:r>
      <w:r w:rsidR="00743F0D" w:rsidRPr="000A2682">
        <w:rPr>
          <w:rStyle w:val="None"/>
          <w:vertAlign w:val="superscript"/>
        </w:rPr>
        <w:footnoteRef/>
      </w:r>
      <w:r w:rsidR="00743F0D">
        <w:rPr>
          <w:rStyle w:val="None"/>
          <w:szCs w:val="18"/>
        </w:rPr>
        <w:tab/>
      </w:r>
      <w:hyperlink r:id="rId17" w:history="1">
        <w:r w:rsidR="00743F0D">
          <w:rPr>
            <w:rStyle w:val="Hyperlink2"/>
          </w:rPr>
          <w:t>Appropriation Bill for 2022: Defence gets highest allocation; Health reduced – The Island</w:t>
        </w:r>
      </w:hyperlink>
      <w:r w:rsidR="00867817">
        <w:rPr>
          <w:rStyle w:val="Hyperlink2"/>
        </w:rPr>
        <w:t>.</w:t>
      </w:r>
    </w:p>
  </w:footnote>
  <w:footnote w:id="40">
    <w:p w14:paraId="7212E0E9" w14:textId="3A5BD3D1" w:rsidR="00743F0D" w:rsidRDefault="009B434F" w:rsidP="00431965">
      <w:pPr>
        <w:pStyle w:val="FootnoteText"/>
      </w:pPr>
      <w:r>
        <w:rPr>
          <w:rStyle w:val="None"/>
          <w:rFonts w:eastAsia="Arial Unicode MS" w:cs="Arial Unicode MS"/>
        </w:rPr>
        <w:tab/>
      </w:r>
      <w:r w:rsidR="00743F0D" w:rsidRPr="000A2682">
        <w:rPr>
          <w:rStyle w:val="None"/>
          <w:spacing w:val="4"/>
          <w:vertAlign w:val="superscript"/>
        </w:rPr>
        <w:footnoteRef/>
      </w:r>
      <w:r w:rsidR="00355536">
        <w:rPr>
          <w:rStyle w:val="None"/>
          <w:rFonts w:eastAsia="Arial Unicode MS" w:cs="Arial Unicode MS"/>
        </w:rPr>
        <w:tab/>
        <w:t>A/HRC/46/20, para 22</w:t>
      </w:r>
      <w:r w:rsidR="00867817">
        <w:rPr>
          <w:rStyle w:val="None"/>
          <w:rFonts w:eastAsia="Arial Unicode MS" w:cs="Arial Unicode MS"/>
        </w:rPr>
        <w:t>.</w:t>
      </w:r>
    </w:p>
  </w:footnote>
  <w:footnote w:id="41">
    <w:p w14:paraId="11DAF2DF" w14:textId="4300B70C" w:rsidR="00743F0D" w:rsidRPr="0082276B" w:rsidRDefault="009B434F" w:rsidP="00431965">
      <w:pPr>
        <w:pStyle w:val="FootnoteText"/>
        <w:spacing w:line="240" w:lineRule="auto"/>
        <w:rPr>
          <w:rFonts w:eastAsia="Arial Unicode MS" w:cs="Arial Unicode MS"/>
          <w:color w:val="0000FF"/>
          <w:u w:color="0000FF"/>
        </w:rPr>
      </w:pPr>
      <w:r>
        <w:rPr>
          <w:rStyle w:val="None"/>
        </w:rPr>
        <w:tab/>
      </w:r>
      <w:r w:rsidR="00743F0D" w:rsidRPr="000A2682">
        <w:rPr>
          <w:rStyle w:val="None"/>
          <w:sz w:val="20"/>
          <w:shd w:val="clear" w:color="auto" w:fill="FFFFFF"/>
          <w:vertAlign w:val="superscript"/>
        </w:rPr>
        <w:footnoteRef/>
      </w:r>
      <w:r w:rsidR="00743F0D">
        <w:rPr>
          <w:rStyle w:val="None"/>
        </w:rPr>
        <w:tab/>
      </w:r>
      <w:hyperlink r:id="rId18" w:history="1">
        <w:r w:rsidR="00743F0D">
          <w:rPr>
            <w:rStyle w:val="Link"/>
            <w:rFonts w:eastAsia="Arial Unicode MS" w:cs="Arial Unicode MS"/>
          </w:rPr>
          <w:t xml:space="preserve">(15) Military, police given authority to control situation: </w:t>
        </w:r>
        <w:proofErr w:type="spellStart"/>
        <w:r w:rsidR="00743F0D">
          <w:rPr>
            <w:rStyle w:val="Link"/>
            <w:rFonts w:eastAsia="Arial Unicode MS" w:cs="Arial Unicode MS"/>
          </w:rPr>
          <w:t>Ranil</w:t>
        </w:r>
        <w:proofErr w:type="spellEnd"/>
        <w:r w:rsidR="00743F0D">
          <w:rPr>
            <w:rStyle w:val="Link"/>
            <w:rFonts w:eastAsia="Arial Unicode MS" w:cs="Arial Unicode MS"/>
          </w:rPr>
          <w:t xml:space="preserve"> - YouTube</w:t>
        </w:r>
      </w:hyperlink>
      <w:r w:rsidR="00743F0D">
        <w:rPr>
          <w:rStyle w:val="Link"/>
          <w:rFonts w:eastAsia="Arial Unicode MS" w:cs="Arial Unicode MS"/>
        </w:rPr>
        <w:t xml:space="preserve">; </w:t>
      </w:r>
      <w:r w:rsidR="00743F0D">
        <w:t xml:space="preserve">Press Release, 14 July 2022, </w:t>
      </w:r>
      <w:hyperlink r:id="rId19" w:history="1">
        <w:r w:rsidR="00743F0D">
          <w:rPr>
            <w:rStyle w:val="Hyperlink"/>
          </w:rPr>
          <w:t>Ministry of Defence - Sri Lanka</w:t>
        </w:r>
      </w:hyperlink>
      <w:r w:rsidR="00867817">
        <w:rPr>
          <w:rStyle w:val="Hyperlink"/>
        </w:rPr>
        <w:t>.</w:t>
      </w:r>
    </w:p>
  </w:footnote>
  <w:footnote w:id="42">
    <w:p w14:paraId="39A47112" w14:textId="4A244A50" w:rsidR="008F6D8B" w:rsidRDefault="009B434F" w:rsidP="00431965">
      <w:pPr>
        <w:pStyle w:val="FootnoteText"/>
        <w:spacing w:line="240" w:lineRule="auto"/>
      </w:pPr>
      <w:r>
        <w:rPr>
          <w:rStyle w:val="None"/>
          <w:rFonts w:eastAsia="Arial Unicode MS" w:cs="Arial Unicode MS"/>
        </w:rPr>
        <w:tab/>
      </w:r>
      <w:r w:rsidR="008F6D8B" w:rsidRPr="000A2682">
        <w:rPr>
          <w:rStyle w:val="None"/>
          <w:vertAlign w:val="superscript"/>
        </w:rPr>
        <w:footnoteRef/>
      </w:r>
      <w:r w:rsidR="008F6D8B">
        <w:rPr>
          <w:rStyle w:val="None"/>
          <w:rFonts w:eastAsia="Arial Unicode MS" w:cs="Arial Unicode MS"/>
        </w:rPr>
        <w:tab/>
      </w:r>
      <w:r w:rsidR="00431965">
        <w:rPr>
          <w:rStyle w:val="None"/>
          <w:rFonts w:eastAsia="Arial Unicode MS" w:cs="Arial Unicode MS"/>
        </w:rPr>
        <w:t xml:space="preserve">A/HRC/46/20; </w:t>
      </w:r>
      <w:r w:rsidR="00431965">
        <w:t>Report of the Panel of Experts on Accountability in Sri Lanka, para. 62</w:t>
      </w:r>
      <w:r w:rsidR="00867817">
        <w:t>.</w:t>
      </w:r>
    </w:p>
  </w:footnote>
  <w:footnote w:id="43">
    <w:p w14:paraId="44F80C22" w14:textId="792FA950" w:rsidR="00743F0D" w:rsidRDefault="009B434F" w:rsidP="00431965">
      <w:pPr>
        <w:pStyle w:val="FootnoteText"/>
        <w:spacing w:line="240" w:lineRule="auto"/>
      </w:pPr>
      <w:r>
        <w:rPr>
          <w:rStyle w:val="None"/>
          <w:rFonts w:eastAsia="Arial Unicode MS" w:cs="Arial Unicode MS"/>
        </w:rPr>
        <w:tab/>
      </w:r>
      <w:r w:rsidR="00743F0D" w:rsidRPr="00084991">
        <w:rPr>
          <w:rStyle w:val="None"/>
          <w:sz w:val="20"/>
          <w:vertAlign w:val="superscript"/>
        </w:rPr>
        <w:footnoteRef/>
      </w:r>
      <w:r w:rsidR="00743F0D">
        <w:rPr>
          <w:rStyle w:val="None"/>
          <w:rFonts w:eastAsia="Arial Unicode MS" w:cs="Arial Unicode MS"/>
        </w:rPr>
        <w:tab/>
      </w:r>
      <w:r w:rsidR="00743F0D">
        <w:rPr>
          <w:rStyle w:val="None"/>
          <w:rFonts w:eastAsia="Arial Unicode MS" w:cs="Arial Unicode MS"/>
          <w:shd w:val="clear" w:color="auto" w:fill="F9F9F9"/>
        </w:rPr>
        <w:t xml:space="preserve">Extraordinary Gazette No. </w:t>
      </w:r>
      <w:r w:rsidR="00743F0D">
        <w:rPr>
          <w:rStyle w:val="None"/>
          <w:rFonts w:eastAsia="Arial Unicode MS" w:cs="Arial Unicode MS"/>
        </w:rPr>
        <w:t>2288/24</w:t>
      </w:r>
      <w:r w:rsidR="00867817">
        <w:rPr>
          <w:rStyle w:val="None"/>
          <w:rFonts w:eastAsia="Arial Unicode MS" w:cs="Arial Unicode MS"/>
        </w:rPr>
        <w:t>.</w:t>
      </w:r>
    </w:p>
  </w:footnote>
  <w:footnote w:id="44">
    <w:p w14:paraId="7AF65621" w14:textId="5BFA499C" w:rsidR="00743F0D" w:rsidRDefault="00743F0D" w:rsidP="004B4950">
      <w:pPr>
        <w:pStyle w:val="FootnoteText"/>
      </w:pPr>
      <w:r>
        <w:rPr>
          <w:rStyle w:val="None"/>
        </w:rPr>
        <w:t xml:space="preserve"> </w:t>
      </w:r>
      <w:r w:rsidR="009B434F">
        <w:rPr>
          <w:rStyle w:val="None"/>
        </w:rPr>
        <w:tab/>
      </w:r>
      <w:r w:rsidRPr="00084991">
        <w:rPr>
          <w:rStyle w:val="None"/>
          <w:sz w:val="20"/>
          <w:vertAlign w:val="superscript"/>
        </w:rPr>
        <w:footnoteRef/>
      </w:r>
      <w:r>
        <w:rPr>
          <w:rStyle w:val="None"/>
        </w:rPr>
        <w:tab/>
      </w:r>
      <w:r>
        <w:rPr>
          <w:rStyle w:val="None"/>
          <w:shd w:val="clear" w:color="auto" w:fill="F9F9F9"/>
        </w:rPr>
        <w:t>Gazettes No. 2281/41</w:t>
      </w:r>
      <w:r w:rsidR="00867817">
        <w:rPr>
          <w:rStyle w:val="None"/>
          <w:shd w:val="clear" w:color="auto" w:fill="F9F9F9"/>
        </w:rPr>
        <w:t>.</w:t>
      </w:r>
      <w:r>
        <w:rPr>
          <w:rStyle w:val="None"/>
          <w:shd w:val="clear" w:color="auto" w:fill="F9F9F9"/>
        </w:rPr>
        <w:t xml:space="preserve">  </w:t>
      </w:r>
    </w:p>
  </w:footnote>
  <w:footnote w:id="45">
    <w:p w14:paraId="575331C3" w14:textId="222DA056" w:rsidR="00743F0D" w:rsidRDefault="009B434F" w:rsidP="00953716">
      <w:pPr>
        <w:pStyle w:val="FootnoteText"/>
      </w:pPr>
      <w:r>
        <w:rPr>
          <w:rStyle w:val="None"/>
        </w:rPr>
        <w:tab/>
      </w:r>
      <w:r w:rsidR="00743F0D" w:rsidRPr="00953716">
        <w:rPr>
          <w:rStyle w:val="None"/>
          <w:szCs w:val="18"/>
          <w:shd w:val="clear" w:color="auto" w:fill="FFFFFF"/>
          <w:vertAlign w:val="superscript"/>
        </w:rPr>
        <w:footnoteRef/>
      </w:r>
      <w:r w:rsidR="00743F0D">
        <w:rPr>
          <w:rStyle w:val="None"/>
        </w:rPr>
        <w:tab/>
      </w:r>
      <w:r w:rsidR="00743F0D">
        <w:rPr>
          <w:rStyle w:val="None"/>
          <w:szCs w:val="18"/>
        </w:rPr>
        <w:t xml:space="preserve">On 29 June, an individual died, reportedly after being beaten by security officials in </w:t>
      </w:r>
      <w:proofErr w:type="spellStart"/>
      <w:r w:rsidR="00743F0D">
        <w:rPr>
          <w:rStyle w:val="None"/>
          <w:szCs w:val="18"/>
        </w:rPr>
        <w:t>Ka</w:t>
      </w:r>
      <w:r w:rsidR="00C5405A">
        <w:rPr>
          <w:rStyle w:val="None"/>
          <w:szCs w:val="18"/>
        </w:rPr>
        <w:t>ndakadu</w:t>
      </w:r>
      <w:proofErr w:type="spellEnd"/>
      <w:r w:rsidR="00C5405A">
        <w:rPr>
          <w:rStyle w:val="None"/>
          <w:szCs w:val="18"/>
        </w:rPr>
        <w:t xml:space="preserve"> “rehabilitation” centre</w:t>
      </w:r>
      <w:r w:rsidR="00867817">
        <w:rPr>
          <w:rStyle w:val="None"/>
          <w:szCs w:val="18"/>
        </w:rPr>
        <w:t>.</w:t>
      </w:r>
    </w:p>
  </w:footnote>
  <w:footnote w:id="46">
    <w:p w14:paraId="2DA8F6C2" w14:textId="0C3D9DFE" w:rsidR="00743F0D" w:rsidRDefault="00EA04AE" w:rsidP="00953716">
      <w:pPr>
        <w:pStyle w:val="FootnoteText"/>
      </w:pPr>
      <w:r>
        <w:rPr>
          <w:rStyle w:val="None"/>
        </w:rPr>
        <w:tab/>
      </w:r>
      <w:r w:rsidR="00743F0D" w:rsidRPr="00953716">
        <w:rPr>
          <w:rStyle w:val="None"/>
          <w:sz w:val="20"/>
          <w:vertAlign w:val="superscript"/>
        </w:rPr>
        <w:footnoteRef/>
      </w:r>
      <w:r w:rsidR="003D61E1">
        <w:rPr>
          <w:rStyle w:val="None"/>
        </w:rPr>
        <w:tab/>
      </w:r>
      <w:r w:rsidR="00743F0D">
        <w:rPr>
          <w:rStyle w:val="None"/>
        </w:rPr>
        <w:t xml:space="preserve">Extraordinary Gazette No. </w:t>
      </w:r>
      <w:r w:rsidR="003D61E1">
        <w:rPr>
          <w:rStyle w:val="None"/>
          <w:color w:val="222222"/>
          <w:u w:color="222222"/>
          <w:shd w:val="clear" w:color="auto" w:fill="F9F9F9"/>
        </w:rPr>
        <w:t>2289/07</w:t>
      </w:r>
      <w:r w:rsidR="00867817">
        <w:rPr>
          <w:rStyle w:val="None"/>
          <w:color w:val="222222"/>
          <w:u w:color="222222"/>
          <w:shd w:val="clear" w:color="auto" w:fill="F9F9F9"/>
        </w:rPr>
        <w:t>.</w:t>
      </w:r>
    </w:p>
  </w:footnote>
  <w:footnote w:id="47">
    <w:p w14:paraId="460F400D" w14:textId="78F3B48B" w:rsidR="00743F0D" w:rsidRPr="00A864AB" w:rsidRDefault="00EA04AE" w:rsidP="00953716">
      <w:pPr>
        <w:pStyle w:val="FootnoteText"/>
        <w:rPr>
          <w:lang w:val="es-ES"/>
        </w:rPr>
      </w:pPr>
      <w:r>
        <w:rPr>
          <w:rStyle w:val="None"/>
        </w:rPr>
        <w:tab/>
      </w:r>
      <w:r w:rsidR="00743F0D" w:rsidRPr="00953716">
        <w:rPr>
          <w:rStyle w:val="None"/>
          <w:sz w:val="20"/>
          <w:vertAlign w:val="superscript"/>
          <w:lang w:val="es-ES_tradnl"/>
        </w:rPr>
        <w:footnoteRef/>
      </w:r>
      <w:r w:rsidR="00827483">
        <w:rPr>
          <w:rStyle w:val="None"/>
          <w:lang w:val="es-ES_tradnl"/>
        </w:rPr>
        <w:tab/>
        <w:t>A/HRC/49/9, para 16</w:t>
      </w:r>
      <w:r w:rsidR="00867817">
        <w:rPr>
          <w:rStyle w:val="None"/>
          <w:lang w:val="es-ES_tradnl"/>
        </w:rPr>
        <w:t>.</w:t>
      </w:r>
    </w:p>
  </w:footnote>
  <w:footnote w:id="48">
    <w:p w14:paraId="6F750B67" w14:textId="69DCAD40" w:rsidR="00743F0D" w:rsidRPr="00753E20" w:rsidRDefault="00EA04AE" w:rsidP="00953716">
      <w:pPr>
        <w:pStyle w:val="FootnoteText"/>
        <w:rPr>
          <w:lang w:val="es-ES_tradnl"/>
        </w:rPr>
      </w:pPr>
      <w:r>
        <w:rPr>
          <w:rStyle w:val="None"/>
          <w:rFonts w:eastAsia="Arial Unicode MS" w:cs="Arial Unicode MS"/>
          <w:lang w:val="es-ES_tradnl"/>
        </w:rPr>
        <w:tab/>
      </w:r>
      <w:r w:rsidR="00743F0D" w:rsidRPr="00953716">
        <w:rPr>
          <w:rStyle w:val="None"/>
          <w:spacing w:val="4"/>
          <w:vertAlign w:val="superscript"/>
        </w:rPr>
        <w:footnoteRef/>
      </w:r>
      <w:r w:rsidR="00743F0D" w:rsidRPr="00753E20">
        <w:rPr>
          <w:rStyle w:val="None"/>
          <w:rFonts w:eastAsia="Arial Unicode MS" w:cs="Arial Unicode MS"/>
          <w:lang w:val="es-ES_tradnl"/>
        </w:rPr>
        <w:tab/>
        <w:t>A/HRC/46/20, A/HRC/49/9</w:t>
      </w:r>
      <w:r w:rsidR="00867817">
        <w:rPr>
          <w:rStyle w:val="None"/>
          <w:rFonts w:eastAsia="Arial Unicode MS" w:cs="Arial Unicode MS"/>
          <w:lang w:val="es-ES_tradnl"/>
        </w:rPr>
        <w:t>.</w:t>
      </w:r>
    </w:p>
  </w:footnote>
  <w:footnote w:id="49">
    <w:p w14:paraId="78435045" w14:textId="44FAA003" w:rsidR="00743F0D" w:rsidRPr="00FE7532" w:rsidRDefault="00EA04AE" w:rsidP="00953716">
      <w:pPr>
        <w:pStyle w:val="FootnoteText"/>
        <w:rPr>
          <w:lang w:val="fr-FR"/>
        </w:rPr>
      </w:pPr>
      <w:r>
        <w:rPr>
          <w:rStyle w:val="None"/>
          <w:lang w:val="es-ES_tradnl"/>
        </w:rPr>
        <w:tab/>
      </w:r>
      <w:r w:rsidR="00743F0D" w:rsidRPr="00953716">
        <w:rPr>
          <w:rStyle w:val="None"/>
          <w:vertAlign w:val="superscript"/>
        </w:rPr>
        <w:footnoteRef/>
      </w:r>
      <w:r w:rsidR="00743F0D" w:rsidRPr="00FE7532">
        <w:rPr>
          <w:rStyle w:val="None"/>
          <w:lang w:val="fr-FR"/>
        </w:rPr>
        <w:tab/>
        <w:t>A/HRC/49/9, page 7</w:t>
      </w:r>
      <w:r w:rsidR="00867817">
        <w:rPr>
          <w:rStyle w:val="None"/>
          <w:lang w:val="fr-FR"/>
        </w:rPr>
        <w:t>.</w:t>
      </w:r>
    </w:p>
  </w:footnote>
  <w:footnote w:id="50">
    <w:p w14:paraId="496B6FF6" w14:textId="03C15F78" w:rsidR="00743F0D" w:rsidRPr="00FE7532" w:rsidRDefault="00EA04AE" w:rsidP="00952EAC">
      <w:pPr>
        <w:pStyle w:val="FootnoteText"/>
        <w:rPr>
          <w:lang w:val="fr-FR"/>
        </w:rPr>
      </w:pPr>
      <w:r>
        <w:rPr>
          <w:rStyle w:val="None"/>
          <w:lang w:val="fr-FR"/>
        </w:rPr>
        <w:tab/>
      </w:r>
      <w:r w:rsidR="00743F0D" w:rsidRPr="007062B7">
        <w:rPr>
          <w:rStyle w:val="None"/>
          <w:vertAlign w:val="superscript"/>
        </w:rPr>
        <w:footnoteRef/>
      </w:r>
      <w:r w:rsidR="00743F0D" w:rsidRPr="00FE7532">
        <w:rPr>
          <w:rStyle w:val="None"/>
          <w:vertAlign w:val="superscript"/>
          <w:lang w:val="fr-FR"/>
        </w:rPr>
        <w:tab/>
      </w:r>
      <w:hyperlink r:id="rId20" w:history="1">
        <w:r w:rsidR="00743F0D" w:rsidRPr="00FE7532">
          <w:rPr>
            <w:rStyle w:val="Hyperlink6"/>
            <w:color w:val="auto"/>
          </w:rPr>
          <w:t>https://cpj.org/2022/04/cpj-calls-on-sri-lankan-government-to-respect-press-freedom-amid-nationwide-state-of-emergency/</w:t>
        </w:r>
      </w:hyperlink>
      <w:r w:rsidR="00743F0D" w:rsidRPr="00FE7532">
        <w:rPr>
          <w:rStyle w:val="None"/>
          <w:lang w:val="fr-FR"/>
        </w:rPr>
        <w:t xml:space="preserve">; </w:t>
      </w:r>
      <w:hyperlink r:id="rId21" w:history="1">
        <w:r w:rsidR="00743F0D" w:rsidRPr="00FE7532">
          <w:rPr>
            <w:rStyle w:val="Hyperlink6"/>
            <w:color w:val="auto"/>
          </w:rPr>
          <w:t>https://www.hrw.org/news/2022/08/02/sri-lanka-heightened-crackdown-dissent</w:t>
        </w:r>
      </w:hyperlink>
      <w:r w:rsidR="00867817">
        <w:rPr>
          <w:rStyle w:val="Hyperlink6"/>
          <w:color w:val="auto"/>
        </w:rPr>
        <w:t>.</w:t>
      </w:r>
      <w:r w:rsidR="00743F0D" w:rsidRPr="00FE7532">
        <w:rPr>
          <w:rStyle w:val="None"/>
          <w:lang w:val="fr-FR"/>
        </w:rPr>
        <w:t xml:space="preserve"> </w:t>
      </w:r>
    </w:p>
  </w:footnote>
  <w:footnote w:id="51">
    <w:p w14:paraId="39B304D0" w14:textId="6D94E61F" w:rsidR="00743F0D" w:rsidRPr="00952EAC" w:rsidRDefault="00EA04AE" w:rsidP="00952EAC">
      <w:pPr>
        <w:pStyle w:val="FootnoteText"/>
      </w:pPr>
      <w:r>
        <w:rPr>
          <w:rStyle w:val="None"/>
          <w:lang w:val="fr-FR"/>
        </w:rPr>
        <w:tab/>
      </w:r>
      <w:r w:rsidR="00743F0D" w:rsidRPr="007062B7">
        <w:rPr>
          <w:rStyle w:val="None"/>
          <w:vertAlign w:val="superscript"/>
        </w:rPr>
        <w:footnoteRef/>
      </w:r>
      <w:r w:rsidR="00743F0D">
        <w:rPr>
          <w:rStyle w:val="None"/>
        </w:rPr>
        <w:tab/>
      </w:r>
      <w:r w:rsidR="00743F0D" w:rsidRPr="00952EAC">
        <w:rPr>
          <w:rStyle w:val="None"/>
        </w:rPr>
        <w:t xml:space="preserve">See </w:t>
      </w:r>
      <w:hyperlink r:id="rId22" w:history="1">
        <w:r w:rsidR="00743F0D" w:rsidRPr="00952EAC">
          <w:rPr>
            <w:rStyle w:val="Link"/>
            <w:color w:val="auto"/>
          </w:rPr>
          <w:t>https://basl.lk/statement-by-the-bar-association-of-sri-lanka-on-the-incident-at-rambukkana/</w:t>
        </w:r>
      </w:hyperlink>
      <w:r w:rsidR="00867817">
        <w:rPr>
          <w:rStyle w:val="Link"/>
          <w:color w:val="auto"/>
        </w:rPr>
        <w:t>.</w:t>
      </w:r>
      <w:r w:rsidR="00743F0D" w:rsidRPr="00952EAC">
        <w:rPr>
          <w:rStyle w:val="None"/>
        </w:rPr>
        <w:t xml:space="preserve"> </w:t>
      </w:r>
    </w:p>
  </w:footnote>
  <w:footnote w:id="52">
    <w:p w14:paraId="23CC6E3D" w14:textId="737C1652" w:rsidR="00743F0D" w:rsidRPr="00952EAC" w:rsidRDefault="00EA04AE" w:rsidP="00952EAC">
      <w:pPr>
        <w:pStyle w:val="FootnoteText"/>
      </w:pPr>
      <w:r>
        <w:rPr>
          <w:rStyle w:val="None"/>
        </w:rPr>
        <w:tab/>
      </w:r>
      <w:r w:rsidR="00743F0D" w:rsidRPr="007062B7">
        <w:rPr>
          <w:rStyle w:val="None"/>
          <w:vertAlign w:val="superscript"/>
        </w:rPr>
        <w:footnoteRef/>
      </w:r>
      <w:r w:rsidR="00743F0D">
        <w:rPr>
          <w:rStyle w:val="None"/>
        </w:rPr>
        <w:tab/>
      </w:r>
      <w:hyperlink r:id="rId23" w:history="1">
        <w:r w:rsidR="00743F0D" w:rsidRPr="00952EAC">
          <w:rPr>
            <w:rStyle w:val="Link"/>
            <w:color w:val="auto"/>
          </w:rPr>
          <w:t>Interim-Report-of-the-Committee-of-Experts-appointed-by-the-Human-Rights-Commission-of-Sri-Lanka-HRCSL-to-investigate-the-Police-Shooting-incident-that-took-place-in-Rambukkana-on-19th-April-2022.pdf</w:t>
        </w:r>
      </w:hyperlink>
      <w:r w:rsidR="00867817">
        <w:rPr>
          <w:rStyle w:val="Link"/>
          <w:color w:val="auto"/>
        </w:rPr>
        <w:t>.</w:t>
      </w:r>
    </w:p>
  </w:footnote>
  <w:footnote w:id="53">
    <w:p w14:paraId="4651915D" w14:textId="5D3E993E" w:rsidR="00EF08F9" w:rsidRDefault="00EA04AE" w:rsidP="00EA04AE">
      <w:pPr>
        <w:pStyle w:val="FootnoteText"/>
      </w:pPr>
      <w:r>
        <w:rPr>
          <w:rStyle w:val="None"/>
          <w:szCs w:val="18"/>
        </w:rPr>
        <w:tab/>
      </w:r>
      <w:r w:rsidR="00EF08F9">
        <w:rPr>
          <w:rStyle w:val="FootnoteReference"/>
        </w:rPr>
        <w:footnoteRef/>
      </w:r>
      <w:r>
        <w:rPr>
          <w:rStyle w:val="None"/>
          <w:szCs w:val="18"/>
        </w:rPr>
        <w:tab/>
      </w:r>
      <w:r w:rsidR="00EF08F9" w:rsidRPr="007C3903">
        <w:rPr>
          <w:rStyle w:val="None"/>
          <w:szCs w:val="18"/>
        </w:rPr>
        <w:t>N</w:t>
      </w:r>
      <w:r w:rsidR="00EF08F9">
        <w:rPr>
          <w:rStyle w:val="None"/>
          <w:szCs w:val="18"/>
        </w:rPr>
        <w:t>V</w:t>
      </w:r>
      <w:r w:rsidR="00EF08F9" w:rsidRPr="007C3903">
        <w:rPr>
          <w:rStyle w:val="None"/>
          <w:szCs w:val="18"/>
        </w:rPr>
        <w:t xml:space="preserve"> </w:t>
      </w:r>
      <w:r w:rsidR="00EF08F9">
        <w:rPr>
          <w:rStyle w:val="None"/>
          <w:szCs w:val="18"/>
        </w:rPr>
        <w:t>234</w:t>
      </w:r>
      <w:r w:rsidR="00EF08F9" w:rsidRPr="007C3903">
        <w:rPr>
          <w:rStyle w:val="None"/>
          <w:szCs w:val="18"/>
        </w:rPr>
        <w:t>/</w:t>
      </w:r>
      <w:r w:rsidR="00EF08F9">
        <w:rPr>
          <w:rStyle w:val="None"/>
          <w:szCs w:val="18"/>
        </w:rPr>
        <w:t>20</w:t>
      </w:r>
      <w:r w:rsidR="00EF08F9" w:rsidRPr="007C3903">
        <w:rPr>
          <w:rStyle w:val="None"/>
          <w:szCs w:val="18"/>
        </w:rPr>
        <w:t>22</w:t>
      </w:r>
      <w:r w:rsidR="00F14DC1">
        <w:rPr>
          <w:rStyle w:val="None"/>
          <w:szCs w:val="18"/>
        </w:rPr>
        <w:t>, para 35.</w:t>
      </w:r>
    </w:p>
  </w:footnote>
  <w:footnote w:id="54">
    <w:p w14:paraId="407E6466" w14:textId="1908382C" w:rsidR="00743F0D" w:rsidRPr="00952EAC" w:rsidRDefault="00743F0D" w:rsidP="00952EAC">
      <w:pPr>
        <w:pStyle w:val="FootnoteText"/>
      </w:pPr>
      <w:r w:rsidRPr="007C3903">
        <w:rPr>
          <w:rStyle w:val="None"/>
        </w:rPr>
        <w:tab/>
        <w:t xml:space="preserve"> </w:t>
      </w:r>
      <w:r w:rsidRPr="007062B7">
        <w:rPr>
          <w:rStyle w:val="None"/>
          <w:vertAlign w:val="superscript"/>
        </w:rPr>
        <w:footnoteRef/>
      </w:r>
      <w:r>
        <w:rPr>
          <w:rStyle w:val="None"/>
        </w:rPr>
        <w:tab/>
      </w:r>
      <w:hyperlink r:id="rId24" w:history="1">
        <w:r w:rsidRPr="00952EAC">
          <w:rPr>
            <w:rStyle w:val="Hyperlink3"/>
            <w:color w:val="auto"/>
            <w:lang w:val="en-GB"/>
          </w:rPr>
          <w:t>Army Fires Warning Shots to Control Drunken Mob | Sri Lanka Army</w:t>
        </w:r>
      </w:hyperlink>
      <w:r w:rsidR="00867817">
        <w:rPr>
          <w:rStyle w:val="Hyperlink3"/>
          <w:color w:val="auto"/>
          <w:lang w:val="en-GB"/>
        </w:rPr>
        <w:t>.</w:t>
      </w:r>
      <w:r w:rsidRPr="00952EAC">
        <w:rPr>
          <w:rStyle w:val="None"/>
        </w:rPr>
        <w:t xml:space="preserve"> </w:t>
      </w:r>
    </w:p>
  </w:footnote>
  <w:footnote w:id="55">
    <w:p w14:paraId="4BDE82CF" w14:textId="1736E71A" w:rsidR="00743F0D" w:rsidRPr="007062B7" w:rsidRDefault="00EA04AE" w:rsidP="00FB4261">
      <w:pPr>
        <w:pStyle w:val="FootnoteText"/>
      </w:pPr>
      <w:r>
        <w:rPr>
          <w:rStyle w:val="Hyperlink7"/>
          <w:color w:val="auto"/>
          <w:shd w:val="clear" w:color="auto" w:fill="auto"/>
        </w:rPr>
        <w:tab/>
      </w:r>
      <w:r w:rsidR="00743F0D" w:rsidRPr="004C6659">
        <w:rPr>
          <w:rStyle w:val="None"/>
          <w:vertAlign w:val="superscript"/>
        </w:rPr>
        <w:footnoteRef/>
      </w:r>
      <w:r w:rsidR="00743F0D">
        <w:rPr>
          <w:rStyle w:val="Hyperlink7"/>
          <w:color w:val="auto"/>
          <w:shd w:val="clear" w:color="auto" w:fill="auto"/>
        </w:rPr>
        <w:tab/>
      </w:r>
      <w:hyperlink r:id="rId25" w:history="1">
        <w:r w:rsidR="00867817" w:rsidRPr="00F710A7">
          <w:rPr>
            <w:rStyle w:val="Hyperlink"/>
          </w:rPr>
          <w:t>https://twitter.com/NewsWireLK/status/1543678985501941762?s=20&amp;t=AdKV_iZA6msDwfi</w:t>
        </w:r>
        <w:r w:rsidR="00867817" w:rsidRPr="00F710A7">
          <w:rPr>
            <w:rStyle w:val="Hyperlink"/>
          </w:rPr>
          <w:br/>
          <w:t>RPApv9A</w:t>
        </w:r>
      </w:hyperlink>
      <w:r w:rsidR="00867817">
        <w:rPr>
          <w:rStyle w:val="Hyperlink"/>
        </w:rPr>
        <w:t>.</w:t>
      </w:r>
      <w:r w:rsidR="00743F0D" w:rsidRPr="007062B7">
        <w:rPr>
          <w:rStyle w:val="None"/>
        </w:rPr>
        <w:t xml:space="preserve"> </w:t>
      </w:r>
    </w:p>
  </w:footnote>
  <w:footnote w:id="56">
    <w:p w14:paraId="53721CAA" w14:textId="698CDA89" w:rsidR="00743F0D" w:rsidRPr="00FE7532" w:rsidRDefault="00EA04AE" w:rsidP="00AE4AEB">
      <w:pPr>
        <w:pStyle w:val="FootnoteText"/>
      </w:pPr>
      <w:r>
        <w:rPr>
          <w:rStyle w:val="None"/>
        </w:rPr>
        <w:tab/>
      </w:r>
      <w:r w:rsidR="00743F0D" w:rsidRPr="007062B7">
        <w:rPr>
          <w:rStyle w:val="None"/>
          <w:vertAlign w:val="superscript"/>
        </w:rPr>
        <w:footnoteRef/>
      </w:r>
      <w:r w:rsidR="00743F0D" w:rsidRPr="00FE7532">
        <w:rPr>
          <w:rStyle w:val="None"/>
        </w:rPr>
        <w:tab/>
      </w:r>
      <w:hyperlink r:id="rId26" w:history="1">
        <w:r w:rsidR="00743F0D" w:rsidRPr="00FE7532">
          <w:rPr>
            <w:rStyle w:val="Hyperlink6"/>
            <w:color w:val="auto"/>
            <w:lang w:val="en-GB"/>
          </w:rPr>
          <w:t>https://www.themorning.lk/police-say-deceased-protester-was-a-drug-addict/</w:t>
        </w:r>
      </w:hyperlink>
      <w:r w:rsidR="00867817">
        <w:rPr>
          <w:rStyle w:val="Hyperlink6"/>
          <w:color w:val="auto"/>
          <w:lang w:val="en-GB"/>
        </w:rPr>
        <w:t>.</w:t>
      </w:r>
      <w:r w:rsidR="00743F0D" w:rsidRPr="00FE7532">
        <w:rPr>
          <w:rStyle w:val="None"/>
        </w:rPr>
        <w:t xml:space="preserve"> </w:t>
      </w:r>
    </w:p>
  </w:footnote>
  <w:footnote w:id="57">
    <w:p w14:paraId="0A5620D4" w14:textId="14B31CB2" w:rsidR="00094CBB" w:rsidRDefault="00EA04AE" w:rsidP="00EA04AE">
      <w:pPr>
        <w:pStyle w:val="FootnoteText"/>
      </w:pPr>
      <w:r>
        <w:tab/>
      </w:r>
      <w:r w:rsidR="00094CBB">
        <w:rPr>
          <w:rStyle w:val="FootnoteReference"/>
        </w:rPr>
        <w:footnoteRef/>
      </w:r>
      <w:r>
        <w:tab/>
      </w:r>
      <w:hyperlink r:id="rId27" w:history="1">
        <w:r w:rsidRPr="007072A7">
          <w:rPr>
            <w:rStyle w:val="Hyperlink"/>
          </w:rPr>
          <w:t>https://www.ohchr.org/en/statements/2022/07/comment-un-human-rights-office-spokesperson-jeremy-laurence-raid-sri-lanka</w:t>
        </w:r>
      </w:hyperlink>
      <w:r w:rsidR="00867817">
        <w:rPr>
          <w:rStyle w:val="Hyperlink"/>
        </w:rPr>
        <w:t>.</w:t>
      </w:r>
      <w:r w:rsidR="00094CBB">
        <w:rPr>
          <w:rStyle w:val="Hyperlink8"/>
        </w:rPr>
        <w:t xml:space="preserve"> </w:t>
      </w:r>
    </w:p>
  </w:footnote>
  <w:footnote w:id="58">
    <w:p w14:paraId="50DDBC4A" w14:textId="007517AC" w:rsidR="00743F0D" w:rsidRPr="0056634D" w:rsidRDefault="00EA04AE" w:rsidP="00FB4261">
      <w:pPr>
        <w:pStyle w:val="FootnoteText"/>
      </w:pPr>
      <w:r>
        <w:rPr>
          <w:rStyle w:val="Hyperlink8"/>
        </w:rPr>
        <w:tab/>
      </w:r>
      <w:r w:rsidR="00743F0D" w:rsidRPr="004C6659">
        <w:rPr>
          <w:rStyle w:val="None"/>
          <w:spacing w:val="2"/>
          <w:vertAlign w:val="superscript"/>
        </w:rPr>
        <w:footnoteRef/>
      </w:r>
      <w:r w:rsidR="00743F0D">
        <w:rPr>
          <w:rStyle w:val="Hyperlink8"/>
        </w:rPr>
        <w:tab/>
      </w:r>
      <w:hyperlink r:id="rId28" w:history="1">
        <w:r w:rsidR="00743F0D" w:rsidRPr="0056634D">
          <w:rPr>
            <w:rStyle w:val="Link"/>
          </w:rPr>
          <w:t>Statement (04th May 2022) : Escalation of the Situation in the Vicinity of the Parliament Today - BASL</w:t>
        </w:r>
      </w:hyperlink>
      <w:r w:rsidR="00867817">
        <w:rPr>
          <w:rStyle w:val="Hyperlink8"/>
        </w:rPr>
        <w:t>.</w:t>
      </w:r>
    </w:p>
  </w:footnote>
  <w:footnote w:id="59">
    <w:p w14:paraId="658D4650" w14:textId="0E80B871" w:rsidR="00743F0D" w:rsidRPr="0056634D" w:rsidRDefault="00D00946" w:rsidP="00FB4261">
      <w:pPr>
        <w:pStyle w:val="FootnoteText"/>
      </w:pPr>
      <w:r>
        <w:rPr>
          <w:rStyle w:val="Hyperlink8"/>
        </w:rPr>
        <w:tab/>
      </w:r>
      <w:r w:rsidR="00743F0D" w:rsidRPr="004C6659">
        <w:rPr>
          <w:rStyle w:val="None"/>
          <w:color w:val="1D1D1D"/>
          <w:u w:color="1D1D1D"/>
          <w:vertAlign w:val="superscript"/>
        </w:rPr>
        <w:footnoteRef/>
      </w:r>
      <w:r w:rsidR="00743F0D">
        <w:rPr>
          <w:rStyle w:val="Hyperlink8"/>
        </w:rPr>
        <w:tab/>
      </w:r>
      <w:hyperlink r:id="rId29" w:history="1">
        <w:r w:rsidR="00743F0D" w:rsidRPr="0056634D">
          <w:rPr>
            <w:rStyle w:val="Link"/>
          </w:rPr>
          <w:t>Sri Lanka: Civil Society statement on attacks and reprisals against peaceful protesters • Sri Lanka Brief</w:t>
        </w:r>
      </w:hyperlink>
      <w:r w:rsidR="00867817">
        <w:rPr>
          <w:rStyle w:val="Hyperlink8"/>
        </w:rPr>
        <w:t>.</w:t>
      </w:r>
    </w:p>
  </w:footnote>
  <w:footnote w:id="60">
    <w:p w14:paraId="77CF4652" w14:textId="5EFAE926" w:rsidR="00743F0D" w:rsidRDefault="00D00946" w:rsidP="00FB4261">
      <w:pPr>
        <w:pStyle w:val="FootnoteText"/>
      </w:pPr>
      <w:r>
        <w:rPr>
          <w:rStyle w:val="Hyperlink8"/>
        </w:rPr>
        <w:tab/>
      </w:r>
      <w:r w:rsidR="00743F0D" w:rsidRPr="004C6659">
        <w:rPr>
          <w:rStyle w:val="None"/>
          <w:vertAlign w:val="superscript"/>
        </w:rPr>
        <w:footnoteRef/>
      </w:r>
      <w:r w:rsidR="00743F0D">
        <w:rPr>
          <w:rStyle w:val="Hyperlink8"/>
        </w:rPr>
        <w:tab/>
      </w:r>
      <w:hyperlink r:id="rId30" w:history="1">
        <w:r w:rsidR="00286459" w:rsidRPr="00054429">
          <w:rPr>
            <w:rStyle w:val="Hyperlink"/>
          </w:rPr>
          <w:t>https://www.ohchr.org/en/press-releases/2022/05/bachelet-urges-restraint-and-pathway-dialogue-violence-escalates-sri-lanka</w:t>
        </w:r>
      </w:hyperlink>
      <w:r w:rsidR="00867817">
        <w:rPr>
          <w:rStyle w:val="Hyperlink"/>
        </w:rPr>
        <w:t>.</w:t>
      </w:r>
      <w:r w:rsidR="00286459">
        <w:rPr>
          <w:rStyle w:val="Hyperlink8"/>
        </w:rPr>
        <w:t xml:space="preserve"> </w:t>
      </w:r>
    </w:p>
  </w:footnote>
  <w:footnote w:id="61">
    <w:p w14:paraId="65C9C121" w14:textId="2C32FF65" w:rsidR="00743F0D" w:rsidRPr="00F67982" w:rsidRDefault="00D00946" w:rsidP="00FB4261">
      <w:pPr>
        <w:pStyle w:val="FootnoteText"/>
        <w:rPr>
          <w:lang w:val="es-ES"/>
        </w:rPr>
      </w:pPr>
      <w:r>
        <w:tab/>
      </w:r>
      <w:r w:rsidR="00743F0D">
        <w:rPr>
          <w:rStyle w:val="FootnoteReference"/>
        </w:rPr>
        <w:footnoteRef/>
      </w:r>
      <w:r w:rsidR="00743F0D" w:rsidRPr="00F67982">
        <w:rPr>
          <w:lang w:val="es-ES"/>
        </w:rPr>
        <w:tab/>
        <w:t>HRC/RES 34/1, HRC/RES 46/1</w:t>
      </w:r>
      <w:r w:rsidR="00867817">
        <w:rPr>
          <w:lang w:val="es-ES"/>
        </w:rPr>
        <w:t>.</w:t>
      </w:r>
    </w:p>
  </w:footnote>
  <w:footnote w:id="62">
    <w:p w14:paraId="79DAE630" w14:textId="087A09E4" w:rsidR="00743F0D" w:rsidRPr="00545B2F" w:rsidRDefault="00D00946" w:rsidP="00754164">
      <w:pPr>
        <w:pStyle w:val="FootnoteText"/>
        <w:rPr>
          <w:lang w:val="es-ES"/>
        </w:rPr>
      </w:pPr>
      <w:r>
        <w:rPr>
          <w:rStyle w:val="None"/>
          <w:lang w:val="es-ES"/>
        </w:rPr>
        <w:tab/>
      </w:r>
      <w:r w:rsidR="00743F0D" w:rsidRPr="00754164">
        <w:rPr>
          <w:rStyle w:val="None"/>
          <w:vertAlign w:val="superscript"/>
        </w:rPr>
        <w:footnoteRef/>
      </w:r>
      <w:r w:rsidR="00286459">
        <w:rPr>
          <w:rStyle w:val="None"/>
          <w:lang w:val="es-ES"/>
        </w:rPr>
        <w:tab/>
        <w:t>A/HRC/46/1, para 44</w:t>
      </w:r>
      <w:r w:rsidR="00867817">
        <w:rPr>
          <w:rStyle w:val="None"/>
          <w:lang w:val="es-ES"/>
        </w:rPr>
        <w:t>.</w:t>
      </w:r>
    </w:p>
  </w:footnote>
  <w:footnote w:id="63">
    <w:p w14:paraId="5DBDAA5C" w14:textId="03B9C489" w:rsidR="00743F0D" w:rsidRPr="00F67982" w:rsidRDefault="00D00946" w:rsidP="00754164">
      <w:pPr>
        <w:pStyle w:val="FootnoteText"/>
        <w:rPr>
          <w:lang w:val="es-ES"/>
        </w:rPr>
      </w:pPr>
      <w:r>
        <w:rPr>
          <w:rStyle w:val="None"/>
          <w:lang w:val="es-ES"/>
        </w:rPr>
        <w:tab/>
      </w:r>
      <w:r w:rsidR="00743F0D" w:rsidRPr="00754164">
        <w:rPr>
          <w:rStyle w:val="None"/>
          <w:vertAlign w:val="superscript"/>
        </w:rPr>
        <w:footnoteRef/>
      </w:r>
      <w:r w:rsidR="00743F0D" w:rsidRPr="00F67982">
        <w:rPr>
          <w:rStyle w:val="None"/>
          <w:lang w:val="es-ES"/>
        </w:rPr>
        <w:tab/>
        <w:t>https://www.themorning.lk/missing-persons-office-chief-quits-citing-lack-of-independence/</w:t>
      </w:r>
      <w:r w:rsidR="00867817">
        <w:rPr>
          <w:rStyle w:val="None"/>
          <w:lang w:val="es-ES"/>
        </w:rPr>
        <w:t>.</w:t>
      </w:r>
    </w:p>
  </w:footnote>
  <w:footnote w:id="64">
    <w:p w14:paraId="6D09F349" w14:textId="56FEC2B1" w:rsidR="00743F0D" w:rsidRPr="007C3903" w:rsidRDefault="00D00946" w:rsidP="00227C1E">
      <w:pPr>
        <w:pStyle w:val="FootnoteText"/>
      </w:pPr>
      <w:r>
        <w:rPr>
          <w:rStyle w:val="None"/>
          <w:lang w:val="es-ES"/>
        </w:rPr>
        <w:tab/>
      </w:r>
      <w:r w:rsidR="00743F0D" w:rsidRPr="00754164">
        <w:rPr>
          <w:rStyle w:val="None"/>
          <w:vertAlign w:val="superscript"/>
        </w:rPr>
        <w:footnoteRef/>
      </w:r>
      <w:r w:rsidR="00743F0D" w:rsidRPr="007C3903">
        <w:rPr>
          <w:rStyle w:val="None"/>
        </w:rPr>
        <w:tab/>
      </w:r>
      <w:r w:rsidR="00520C05">
        <w:rPr>
          <w:rStyle w:val="None"/>
        </w:rPr>
        <w:t>The OMP had called</w:t>
      </w:r>
      <w:r w:rsidR="00867817">
        <w:rPr>
          <w:rStyle w:val="None"/>
        </w:rPr>
        <w:t xml:space="preserve"> 1,350 applicants for interview.</w:t>
      </w:r>
    </w:p>
  </w:footnote>
  <w:footnote w:id="65">
    <w:p w14:paraId="60B270DA" w14:textId="3BCF7949" w:rsidR="00F26F90" w:rsidRDefault="00D00946" w:rsidP="00D00946">
      <w:pPr>
        <w:pStyle w:val="FootnoteText"/>
      </w:pPr>
      <w:r>
        <w:rPr>
          <w:rStyle w:val="None"/>
          <w:szCs w:val="18"/>
        </w:rPr>
        <w:tab/>
      </w:r>
      <w:r w:rsidR="00F26F90">
        <w:rPr>
          <w:rStyle w:val="FootnoteReference"/>
        </w:rPr>
        <w:footnoteRef/>
      </w:r>
      <w:r>
        <w:rPr>
          <w:rStyle w:val="None"/>
          <w:szCs w:val="18"/>
        </w:rPr>
        <w:tab/>
      </w:r>
      <w:r w:rsidR="00F26F90" w:rsidRPr="007C3903">
        <w:rPr>
          <w:rStyle w:val="None"/>
          <w:szCs w:val="18"/>
        </w:rPr>
        <w:t>N</w:t>
      </w:r>
      <w:r w:rsidR="00F26F90">
        <w:rPr>
          <w:rStyle w:val="None"/>
          <w:szCs w:val="18"/>
        </w:rPr>
        <w:t>V</w:t>
      </w:r>
      <w:r w:rsidR="00F26F90" w:rsidRPr="007C3903">
        <w:rPr>
          <w:rStyle w:val="None"/>
          <w:szCs w:val="18"/>
        </w:rPr>
        <w:t xml:space="preserve"> </w:t>
      </w:r>
      <w:r w:rsidR="00F26F90">
        <w:rPr>
          <w:rStyle w:val="None"/>
          <w:szCs w:val="18"/>
        </w:rPr>
        <w:t>234</w:t>
      </w:r>
      <w:r w:rsidR="00F26F90" w:rsidRPr="007C3903">
        <w:rPr>
          <w:rStyle w:val="None"/>
          <w:szCs w:val="18"/>
        </w:rPr>
        <w:t>/</w:t>
      </w:r>
      <w:r w:rsidR="00F26F90">
        <w:rPr>
          <w:rStyle w:val="None"/>
          <w:szCs w:val="18"/>
        </w:rPr>
        <w:t>20</w:t>
      </w:r>
      <w:r w:rsidR="00F26F90" w:rsidRPr="007C3903">
        <w:rPr>
          <w:rStyle w:val="None"/>
          <w:szCs w:val="18"/>
        </w:rPr>
        <w:t>22</w:t>
      </w:r>
      <w:r w:rsidR="00867817">
        <w:rPr>
          <w:rStyle w:val="None"/>
          <w:szCs w:val="18"/>
        </w:rPr>
        <w:t>.</w:t>
      </w:r>
    </w:p>
  </w:footnote>
  <w:footnote w:id="66">
    <w:p w14:paraId="19696DC6" w14:textId="50370A37" w:rsidR="00743F0D" w:rsidRPr="00754164" w:rsidRDefault="00D00946" w:rsidP="00754164">
      <w:pPr>
        <w:pStyle w:val="FootnoteText"/>
      </w:pPr>
      <w:r>
        <w:rPr>
          <w:rStyle w:val="Hyperlink8"/>
        </w:rPr>
        <w:tab/>
      </w:r>
      <w:r w:rsidR="00743F0D" w:rsidRPr="00754164">
        <w:rPr>
          <w:rStyle w:val="None"/>
          <w:vertAlign w:val="superscript"/>
        </w:rPr>
        <w:footnoteRef/>
      </w:r>
      <w:r w:rsidR="00743F0D">
        <w:rPr>
          <w:rStyle w:val="Hyperlink8"/>
        </w:rPr>
        <w:tab/>
      </w:r>
      <w:r w:rsidR="00743F0D" w:rsidRPr="00754164">
        <w:rPr>
          <w:rStyle w:val="Hyperlink8"/>
        </w:rPr>
        <w:t xml:space="preserve">See </w:t>
      </w:r>
      <w:hyperlink r:id="rId31" w:history="1">
        <w:r w:rsidR="00286459" w:rsidRPr="00054429">
          <w:rPr>
            <w:rStyle w:val="Hyperlink"/>
          </w:rPr>
          <w:t>http://war-victims-map.org/wp-content/uploads/2017/02/CTF-Final-Report-Volume-I-Nov-16.pdf</w:t>
        </w:r>
      </w:hyperlink>
      <w:r w:rsidR="00867817">
        <w:rPr>
          <w:rStyle w:val="Hyperlink"/>
        </w:rPr>
        <w:t>.</w:t>
      </w:r>
      <w:r w:rsidR="00286459">
        <w:rPr>
          <w:rStyle w:val="Hyperlink8"/>
        </w:rPr>
        <w:t xml:space="preserve"> </w:t>
      </w:r>
    </w:p>
  </w:footnote>
  <w:footnote w:id="67">
    <w:p w14:paraId="7CA5164C" w14:textId="3A5240AD" w:rsidR="00743F0D" w:rsidRPr="00F24A33" w:rsidRDefault="00D00946" w:rsidP="00754164">
      <w:pPr>
        <w:pStyle w:val="FootnoteText"/>
        <w:rPr>
          <w:lang w:val="fr-FR"/>
        </w:rPr>
      </w:pPr>
      <w:r>
        <w:rPr>
          <w:rStyle w:val="None"/>
        </w:rPr>
        <w:tab/>
      </w:r>
      <w:r w:rsidR="00743F0D" w:rsidRPr="00DB64BA">
        <w:rPr>
          <w:rStyle w:val="None"/>
          <w:vertAlign w:val="superscript"/>
        </w:rPr>
        <w:footnoteRef/>
      </w:r>
      <w:r w:rsidR="00286459">
        <w:rPr>
          <w:rStyle w:val="None"/>
          <w:lang w:val="fr-FR"/>
        </w:rPr>
        <w:tab/>
        <w:t>NV 186/2022, page 17</w:t>
      </w:r>
      <w:r w:rsidR="00867817">
        <w:rPr>
          <w:rStyle w:val="None"/>
          <w:lang w:val="fr-FR"/>
        </w:rPr>
        <w:t>.</w:t>
      </w:r>
    </w:p>
  </w:footnote>
  <w:footnote w:id="68">
    <w:p w14:paraId="5582A78A" w14:textId="0EEAFF83" w:rsidR="00743F0D" w:rsidRPr="00FE7532" w:rsidRDefault="00D00946">
      <w:pPr>
        <w:pStyle w:val="FootnoteText"/>
        <w:rPr>
          <w:lang w:val="fr-FR"/>
        </w:rPr>
      </w:pPr>
      <w:r>
        <w:rPr>
          <w:lang w:val="fr-FR"/>
        </w:rPr>
        <w:tab/>
      </w:r>
      <w:r w:rsidR="00743F0D">
        <w:rPr>
          <w:rStyle w:val="FootnoteReference"/>
        </w:rPr>
        <w:footnoteRef/>
      </w:r>
      <w:r>
        <w:rPr>
          <w:lang w:val="fr-FR"/>
        </w:rPr>
        <w:tab/>
      </w:r>
      <w:hyperlink r:id="rId32" w:history="1">
        <w:r w:rsidR="00743F0D" w:rsidRPr="00FE7532">
          <w:rPr>
            <w:rStyle w:val="Hyperlink"/>
            <w:lang w:val="fr-FR"/>
          </w:rPr>
          <w:t>https://www.themorning.lk/mullaitivu-residents-turn-back-survey-department-officers-near-gota-navy-camp/</w:t>
        </w:r>
      </w:hyperlink>
      <w:r w:rsidR="00867817">
        <w:rPr>
          <w:rStyle w:val="Hyperlink"/>
          <w:lang w:val="fr-FR"/>
        </w:rPr>
        <w:t>.</w:t>
      </w:r>
      <w:r w:rsidR="00743F0D" w:rsidRPr="00FE7532">
        <w:rPr>
          <w:lang w:val="fr-FR"/>
        </w:rPr>
        <w:t xml:space="preserve"> </w:t>
      </w:r>
    </w:p>
  </w:footnote>
  <w:footnote w:id="69">
    <w:p w14:paraId="64556BDA" w14:textId="47A5BC5E" w:rsidR="00743F0D" w:rsidRPr="00FE7532" w:rsidRDefault="00D00946" w:rsidP="00C6033A">
      <w:pPr>
        <w:pStyle w:val="FootnoteText"/>
        <w:rPr>
          <w:lang w:val="es-ES"/>
        </w:rPr>
      </w:pPr>
      <w:r>
        <w:rPr>
          <w:rStyle w:val="None"/>
          <w:lang w:val="fr-FR"/>
        </w:rPr>
        <w:tab/>
      </w:r>
      <w:r w:rsidR="00743F0D" w:rsidRPr="00C6033A">
        <w:rPr>
          <w:rStyle w:val="None"/>
          <w:vertAlign w:val="superscript"/>
          <w:lang w:val="fr-FR"/>
        </w:rPr>
        <w:footnoteRef/>
      </w:r>
      <w:r w:rsidR="00743F0D" w:rsidRPr="00FE7532">
        <w:rPr>
          <w:rStyle w:val="None"/>
          <w:lang w:val="es-ES"/>
        </w:rPr>
        <w:tab/>
        <w:t>HRC/49/9, paras 17-19</w:t>
      </w:r>
      <w:r w:rsidR="00867817">
        <w:rPr>
          <w:rStyle w:val="None"/>
          <w:lang w:val="es-ES"/>
        </w:rPr>
        <w:t>.</w:t>
      </w:r>
    </w:p>
  </w:footnote>
  <w:footnote w:id="70">
    <w:p w14:paraId="3C1768FB" w14:textId="5F8811E6" w:rsidR="00743F0D" w:rsidRDefault="00BB5A46" w:rsidP="00C6033A">
      <w:pPr>
        <w:pStyle w:val="FootnoteText"/>
      </w:pPr>
      <w:r>
        <w:rPr>
          <w:rStyle w:val="None"/>
          <w:lang w:val="es-ES"/>
        </w:rPr>
        <w:tab/>
      </w:r>
      <w:r w:rsidR="00743F0D" w:rsidRPr="00C6033A">
        <w:rPr>
          <w:rStyle w:val="None"/>
          <w:sz w:val="20"/>
          <w:vertAlign w:val="superscript"/>
        </w:rPr>
        <w:footnoteRef/>
      </w:r>
      <w:r w:rsidR="00743F0D" w:rsidRPr="00FE7532">
        <w:rPr>
          <w:rStyle w:val="None"/>
          <w:lang w:val="es-ES"/>
        </w:rPr>
        <w:tab/>
      </w:r>
      <w:hyperlink r:id="rId33" w:history="1">
        <w:r w:rsidR="00743F0D" w:rsidRPr="00FE7532">
          <w:rPr>
            <w:rStyle w:val="Hyperlink3"/>
            <w:lang w:val="es-ES"/>
          </w:rPr>
          <w:t>A/HRC/43/19</w:t>
        </w:r>
      </w:hyperlink>
      <w:r w:rsidR="00743F0D" w:rsidRPr="00FE7532">
        <w:rPr>
          <w:rStyle w:val="None"/>
          <w:lang w:val="es-ES"/>
        </w:rPr>
        <w:t xml:space="preserve">, para. </w:t>
      </w:r>
      <w:r w:rsidR="00743F0D">
        <w:rPr>
          <w:rStyle w:val="None"/>
        </w:rPr>
        <w:t xml:space="preserve">21, and </w:t>
      </w:r>
      <w:hyperlink r:id="rId34" w:history="1">
        <w:r w:rsidR="00743F0D">
          <w:rPr>
            <w:rStyle w:val="Hyperlink3"/>
          </w:rPr>
          <w:t>A/HRC/46/20</w:t>
        </w:r>
      </w:hyperlink>
      <w:r w:rsidR="002B347E">
        <w:rPr>
          <w:rStyle w:val="None"/>
        </w:rPr>
        <w:t>, paras. 49–50</w:t>
      </w:r>
      <w:r w:rsidR="00867817">
        <w:rPr>
          <w:rStyle w:val="None"/>
        </w:rPr>
        <w:t>.</w:t>
      </w:r>
    </w:p>
  </w:footnote>
  <w:footnote w:id="71">
    <w:p w14:paraId="69233667" w14:textId="093E3178" w:rsidR="00743F0D" w:rsidRDefault="00BB5A46" w:rsidP="00C6033A">
      <w:pPr>
        <w:pStyle w:val="FootnoteText"/>
      </w:pPr>
      <w:r>
        <w:rPr>
          <w:rStyle w:val="Hyperlink8"/>
        </w:rPr>
        <w:tab/>
      </w:r>
      <w:r w:rsidR="00743F0D" w:rsidRPr="00C6033A">
        <w:rPr>
          <w:rStyle w:val="None"/>
          <w:sz w:val="20"/>
          <w:vertAlign w:val="superscript"/>
        </w:rPr>
        <w:footnoteRef/>
      </w:r>
      <w:r w:rsidR="00743F0D">
        <w:rPr>
          <w:rStyle w:val="Hyperlink8"/>
        </w:rPr>
        <w:tab/>
        <w:t>A/HRC/46/20</w:t>
      </w:r>
      <w:r w:rsidR="00867817">
        <w:rPr>
          <w:rStyle w:val="Hyperlink8"/>
        </w:rPr>
        <w:t>.</w:t>
      </w:r>
    </w:p>
  </w:footnote>
  <w:footnote w:id="72">
    <w:p w14:paraId="06EB09BA" w14:textId="4AC325E4" w:rsidR="00743F0D" w:rsidRDefault="00BB5A46" w:rsidP="00C6033A">
      <w:pPr>
        <w:pStyle w:val="FootnoteText"/>
      </w:pPr>
      <w:r>
        <w:rPr>
          <w:rStyle w:val="Hyperlink8"/>
        </w:rPr>
        <w:tab/>
      </w:r>
      <w:r w:rsidR="00743F0D" w:rsidRPr="00C6033A">
        <w:rPr>
          <w:rStyle w:val="None"/>
          <w:color w:val="333333"/>
          <w:sz w:val="20"/>
          <w:u w:color="333333"/>
          <w:shd w:val="clear" w:color="auto" w:fill="FFFFFF"/>
          <w:vertAlign w:val="superscript"/>
        </w:rPr>
        <w:footnoteRef/>
      </w:r>
      <w:r w:rsidR="00743F0D">
        <w:rPr>
          <w:rStyle w:val="Hyperlink8"/>
        </w:rPr>
        <w:tab/>
      </w:r>
      <w:r w:rsidR="001512FC">
        <w:rPr>
          <w:rStyle w:val="Hyperlink8"/>
        </w:rPr>
        <w:t xml:space="preserve">See </w:t>
      </w:r>
      <w:hyperlink r:id="rId35" w:history="1">
        <w:r w:rsidR="00743F0D">
          <w:rPr>
            <w:rStyle w:val="Link"/>
          </w:rPr>
          <w:t>https://www.cpalanka.org/wp-content/uploads/2022/07/AGs-Decision-to-Drop-Charges.pdf</w:t>
        </w:r>
      </w:hyperlink>
      <w:r w:rsidR="00867817">
        <w:rPr>
          <w:rStyle w:val="Link"/>
        </w:rPr>
        <w:t>.</w:t>
      </w:r>
    </w:p>
  </w:footnote>
  <w:footnote w:id="73">
    <w:p w14:paraId="01E0E52A" w14:textId="3B4C91C7" w:rsidR="00743F0D" w:rsidRPr="0004677D" w:rsidRDefault="00BB5A46" w:rsidP="00C6033A">
      <w:pPr>
        <w:pStyle w:val="FootnoteText"/>
        <w:rPr>
          <w:b/>
          <w:szCs w:val="18"/>
        </w:rPr>
      </w:pPr>
      <w:r>
        <w:rPr>
          <w:rStyle w:val="Hyperlink8"/>
        </w:rPr>
        <w:tab/>
      </w:r>
      <w:r w:rsidR="00743F0D" w:rsidRPr="00C6033A">
        <w:rPr>
          <w:rStyle w:val="None"/>
          <w:sz w:val="20"/>
          <w:shd w:val="clear" w:color="auto" w:fill="FFFFFF"/>
          <w:vertAlign w:val="superscript"/>
        </w:rPr>
        <w:footnoteRef/>
      </w:r>
      <w:r w:rsidR="00743F0D">
        <w:rPr>
          <w:rStyle w:val="Hyperlink8"/>
        </w:rPr>
        <w:tab/>
      </w:r>
      <w:hyperlink r:id="rId36" w:history="1">
        <w:r w:rsidR="000D26A7">
          <w:rPr>
            <w:rStyle w:val="Hyperlink"/>
          </w:rPr>
          <w:t>Transparency International Sri Lanka | TISL writes to BASL on reviving stalled grand corruption cases (tisrilanka.org)</w:t>
        </w:r>
      </w:hyperlink>
      <w:r w:rsidR="00867817">
        <w:rPr>
          <w:rStyle w:val="Hyperlink"/>
        </w:rPr>
        <w:t>.</w:t>
      </w:r>
      <w:r w:rsidR="000D26A7">
        <w:t xml:space="preserve"> </w:t>
      </w:r>
    </w:p>
  </w:footnote>
  <w:footnote w:id="74">
    <w:p w14:paraId="2BC41F67" w14:textId="578BACBB" w:rsidR="00743F0D" w:rsidRPr="00B04563" w:rsidRDefault="003F4297" w:rsidP="001E4C6F">
      <w:pPr>
        <w:pStyle w:val="FootnoteText"/>
        <w:rPr>
          <w:rStyle w:val="FollowedHyperlink"/>
        </w:rPr>
      </w:pPr>
      <w:r>
        <w:rPr>
          <w:rStyle w:val="FollowedHyperlink"/>
        </w:rPr>
        <w:tab/>
      </w:r>
      <w:r w:rsidR="00743F0D" w:rsidRPr="003F4297">
        <w:rPr>
          <w:rStyle w:val="None"/>
          <w:sz w:val="20"/>
          <w:vertAlign w:val="superscript"/>
        </w:rPr>
        <w:footnoteRef/>
      </w:r>
      <w:r w:rsidR="00743F0D">
        <w:rPr>
          <w:rStyle w:val="FollowedHyperlink"/>
        </w:rPr>
        <w:tab/>
      </w:r>
      <w:r w:rsidR="00743F0D" w:rsidRPr="00B04563">
        <w:rPr>
          <w:rStyle w:val="FollowedHyperlink"/>
        </w:rPr>
        <w:t>https://www.ohchr.org/en/hr-bodies/hrc/oisl</w:t>
      </w:r>
      <w:r w:rsidR="00867817">
        <w:rPr>
          <w:rStyle w:val="FollowedHyperlink"/>
        </w:rPr>
        <w:t>.</w:t>
      </w:r>
    </w:p>
  </w:footnote>
  <w:footnote w:id="75">
    <w:p w14:paraId="23F08228" w14:textId="2F9676AB" w:rsidR="00743F0D" w:rsidRDefault="00D812B7" w:rsidP="00D812B7">
      <w:pPr>
        <w:pStyle w:val="FootnoteText"/>
        <w:ind w:hanging="567"/>
      </w:pPr>
      <w:r>
        <w:tab/>
      </w:r>
      <w:r w:rsidR="00743F0D">
        <w:rPr>
          <w:rStyle w:val="FootnoteReference"/>
        </w:rPr>
        <w:footnoteRef/>
      </w:r>
      <w:r>
        <w:tab/>
      </w:r>
      <w:r w:rsidR="00743F0D" w:rsidRPr="000D2981">
        <w:t>https://twitter.com/GRC_HumanRights/status/1453398672255901703?s=20&amp;t=cmodU2pDsjar8IwEaOremw</w:t>
      </w:r>
      <w:r w:rsidR="00743F0D">
        <w:t xml:space="preserve">; </w:t>
      </w:r>
      <w:hyperlink r:id="rId37" w:history="1">
        <w:r w:rsidR="00743F0D" w:rsidRPr="007275D6">
          <w:rPr>
            <w:rStyle w:val="Hyperlink"/>
          </w:rPr>
          <w:t>https://www.tamilrightsgroup.org/icc-campaign/</w:t>
        </w:r>
      </w:hyperlink>
      <w:r w:rsidR="00743F0D">
        <w:t>.</w:t>
      </w:r>
    </w:p>
  </w:footnote>
  <w:footnote w:id="76">
    <w:p w14:paraId="1DF56D2B" w14:textId="6BBA3935" w:rsidR="00743F0D" w:rsidRPr="002B6FEA" w:rsidRDefault="00D812B7" w:rsidP="002B6FEA">
      <w:pPr>
        <w:pStyle w:val="FootnoteText"/>
      </w:pPr>
      <w:r>
        <w:tab/>
      </w:r>
      <w:r w:rsidR="00743F0D" w:rsidRPr="002B6FEA">
        <w:rPr>
          <w:rStyle w:val="FootnoteReference"/>
        </w:rPr>
        <w:footnoteRef/>
      </w:r>
      <w:r w:rsidR="00743F0D">
        <w:tab/>
      </w:r>
      <w:r w:rsidR="00743F0D" w:rsidRPr="002B6FEA">
        <w:rPr>
          <w:rStyle w:val="Hyperlink8"/>
        </w:rPr>
        <w:t xml:space="preserve">Applying the ICC precedent in the Situation in Bangladesh/Myanmar. </w:t>
      </w:r>
      <w:r w:rsidR="00743F0D" w:rsidRPr="002B6FEA">
        <w:rPr>
          <w:rStyle w:val="None"/>
        </w:rPr>
        <w:t>See</w:t>
      </w:r>
      <w:r w:rsidR="00743F0D" w:rsidRPr="002B6FEA">
        <w:rPr>
          <w:rStyle w:val="Hyperlink8"/>
        </w:rPr>
        <w:t xml:space="preserve"> </w:t>
      </w:r>
      <w:hyperlink r:id="rId38" w:history="1">
        <w:r w:rsidR="00743F0D" w:rsidRPr="002B6FEA">
          <w:t>ICC-01/19-27 14-11-2019 1/58 NM PT</w:t>
        </w:r>
      </w:hyperlink>
      <w:r w:rsidR="00743F0D" w:rsidRPr="002B6FEA">
        <w:t>.</w:t>
      </w:r>
    </w:p>
  </w:footnote>
  <w:footnote w:id="77">
    <w:p w14:paraId="048B8866" w14:textId="42425CB4" w:rsidR="00743F0D" w:rsidRDefault="00D812B7" w:rsidP="00D812B7">
      <w:pPr>
        <w:pStyle w:val="FootnoteText"/>
        <w:ind w:hanging="567"/>
      </w:pPr>
      <w:r>
        <w:tab/>
      </w:r>
      <w:r w:rsidR="00743F0D">
        <w:rPr>
          <w:rStyle w:val="FootnoteReference"/>
        </w:rPr>
        <w:footnoteRef/>
      </w:r>
      <w:r>
        <w:tab/>
      </w:r>
      <w:r w:rsidR="00743F0D">
        <w:t xml:space="preserve">E.g. </w:t>
      </w:r>
      <w:hyperlink r:id="rId39" w:history="1">
        <w:r w:rsidR="00743F0D" w:rsidRPr="007275D6">
          <w:rPr>
            <w:rStyle w:val="Hyperlink"/>
          </w:rPr>
          <w:t>https://casetext.com/case/devi-v-silva-2</w:t>
        </w:r>
      </w:hyperlink>
      <w:r w:rsidR="00743F0D">
        <w:t xml:space="preserve">; </w:t>
      </w:r>
      <w:hyperlink r:id="rId40" w:history="1">
        <w:r w:rsidR="00743F0D" w:rsidRPr="007275D6">
          <w:rPr>
            <w:rStyle w:val="Hyperlink"/>
          </w:rPr>
          <w:t>https://cja.org/what-we-do/litigation/wickrematunge-v-rajapaksa/</w:t>
        </w:r>
      </w:hyperlink>
      <w:r w:rsidR="00743F0D">
        <w:t>.</w:t>
      </w:r>
    </w:p>
  </w:footnote>
  <w:footnote w:id="78">
    <w:p w14:paraId="3CE137E4" w14:textId="110D2BCA" w:rsidR="00743F0D" w:rsidRDefault="00D812B7" w:rsidP="00D812B7">
      <w:pPr>
        <w:pStyle w:val="FootnoteText"/>
      </w:pPr>
      <w:r>
        <w:tab/>
      </w:r>
      <w:r w:rsidR="00743F0D">
        <w:rPr>
          <w:rStyle w:val="FootnoteReference"/>
        </w:rPr>
        <w:footnoteRef/>
      </w:r>
      <w:r>
        <w:tab/>
      </w:r>
      <w:r w:rsidR="00743F0D">
        <w:t xml:space="preserve">E.g. </w:t>
      </w:r>
      <w:hyperlink r:id="rId41" w:history="1">
        <w:r w:rsidR="00743F0D" w:rsidRPr="007275D6">
          <w:rPr>
            <w:rStyle w:val="Hyperlink"/>
          </w:rPr>
          <w:t>https://www.hogeraad.nl/actueel/nieuwsoverzicht/2017/supreme-court-tamil/</w:t>
        </w:r>
      </w:hyperlink>
      <w:r w:rsidR="00867817">
        <w:t>.</w:t>
      </w:r>
    </w:p>
  </w:footnote>
  <w:footnote w:id="79">
    <w:p w14:paraId="75309E9D" w14:textId="3DC20073" w:rsidR="00743F0D" w:rsidRDefault="00D812B7" w:rsidP="00D812B7">
      <w:pPr>
        <w:pStyle w:val="FootnoteText"/>
        <w:ind w:hanging="567"/>
      </w:pPr>
      <w:r>
        <w:tab/>
      </w:r>
      <w:r w:rsidR="00743F0D">
        <w:rPr>
          <w:rStyle w:val="FootnoteReference"/>
        </w:rPr>
        <w:footnoteRef/>
      </w:r>
      <w:r>
        <w:tab/>
      </w:r>
      <w:r w:rsidR="00743F0D" w:rsidRPr="004140AB">
        <w:t>https://ptmurderofjournalists.org/sri-lanka-case-hearing-on-the-murder-of-journalist-lasantha-wickrematunge/</w:t>
      </w:r>
      <w:r w:rsidR="00867817">
        <w:t>.</w:t>
      </w:r>
    </w:p>
  </w:footnote>
  <w:footnote w:id="80">
    <w:p w14:paraId="6B69BE52" w14:textId="005422BF" w:rsidR="00743F0D" w:rsidRPr="002B6FEA" w:rsidRDefault="00D812B7" w:rsidP="002B6FEA">
      <w:pPr>
        <w:pStyle w:val="FootnoteText"/>
      </w:pPr>
      <w:r>
        <w:tab/>
      </w:r>
      <w:r w:rsidR="00743F0D" w:rsidRPr="002B6FEA">
        <w:rPr>
          <w:rStyle w:val="FootnoteReference"/>
        </w:rPr>
        <w:footnoteRef/>
      </w:r>
      <w:r w:rsidR="00743F0D">
        <w:tab/>
      </w:r>
      <w:r w:rsidR="00743F0D" w:rsidRPr="002B6FEA">
        <w:rPr>
          <w:rStyle w:val="Hyperlink8"/>
        </w:rPr>
        <w:t>See also A/HRC/49/9, para. 61.</w:t>
      </w:r>
    </w:p>
  </w:footnote>
  <w:footnote w:id="81">
    <w:p w14:paraId="52B7365D" w14:textId="5934C412" w:rsidR="00743F0D" w:rsidRPr="00FE7532" w:rsidRDefault="00D812B7" w:rsidP="002B6FEA">
      <w:pPr>
        <w:pStyle w:val="FootnoteText"/>
        <w:rPr>
          <w:lang w:val="es-ES"/>
        </w:rPr>
      </w:pPr>
      <w:r>
        <w:tab/>
      </w:r>
      <w:r w:rsidR="00743F0D" w:rsidRPr="002B6FEA">
        <w:rPr>
          <w:rStyle w:val="FootnoteReference"/>
        </w:rPr>
        <w:footnoteRef/>
      </w:r>
      <w:r w:rsidR="00743F0D">
        <w:tab/>
      </w:r>
      <w:r w:rsidR="00743F0D" w:rsidRPr="002B6FEA">
        <w:rPr>
          <w:rStyle w:val="Hyperlink8"/>
        </w:rPr>
        <w:t xml:space="preserve">Regarding sanctions and human rights, see CESCR’s GC No. 8, paras. </w:t>
      </w:r>
      <w:r w:rsidR="00743F0D" w:rsidRPr="00FE7532">
        <w:rPr>
          <w:rStyle w:val="Hyperlink8"/>
          <w:lang w:val="es-ES"/>
        </w:rPr>
        <w:t xml:space="preserve">11 </w:t>
      </w:r>
      <w:proofErr w:type="spellStart"/>
      <w:r w:rsidR="00743F0D" w:rsidRPr="00FE7532">
        <w:rPr>
          <w:rStyle w:val="Hyperlink8"/>
          <w:lang w:val="es-ES"/>
        </w:rPr>
        <w:t>ff</w:t>
      </w:r>
      <w:proofErr w:type="spellEnd"/>
      <w:r w:rsidR="00743F0D" w:rsidRPr="00FE7532">
        <w:rPr>
          <w:rStyle w:val="Hyperlink8"/>
          <w:lang w:val="es-ES"/>
        </w:rPr>
        <w:t>.</w:t>
      </w:r>
    </w:p>
  </w:footnote>
  <w:footnote w:id="82">
    <w:p w14:paraId="5C7D78D6" w14:textId="25F319CF" w:rsidR="00743F0D" w:rsidRPr="00FE7532" w:rsidRDefault="00D873D4" w:rsidP="00D873D4">
      <w:pPr>
        <w:pStyle w:val="FootnoteText"/>
        <w:ind w:hanging="567"/>
        <w:rPr>
          <w:lang w:val="es-ES"/>
        </w:rPr>
      </w:pPr>
      <w:r>
        <w:tab/>
      </w:r>
      <w:r w:rsidR="00743F0D">
        <w:rPr>
          <w:rStyle w:val="FootnoteReference"/>
        </w:rPr>
        <w:footnoteRef/>
      </w:r>
      <w:r>
        <w:tab/>
      </w:r>
      <w:hyperlink r:id="rId42" w:history="1">
        <w:r w:rsidR="00743F0D" w:rsidRPr="00FE7532">
          <w:rPr>
            <w:rStyle w:val="Link"/>
            <w:color w:val="auto"/>
            <w:lang w:val="es-ES"/>
          </w:rPr>
          <w:t>A/HRC/46/20</w:t>
        </w:r>
      </w:hyperlink>
      <w:r w:rsidR="007F6327">
        <w:rPr>
          <w:rStyle w:val="Link"/>
          <w:color w:val="auto"/>
          <w:lang w:val="es-ES"/>
        </w:rPr>
        <w:t>, para 60; A/HRC/49/9, para 67</w:t>
      </w:r>
      <w:r w:rsidR="00867817">
        <w:rPr>
          <w:rStyle w:val="Link"/>
          <w:color w:val="auto"/>
          <w:lang w:val="es-ES"/>
        </w:rPr>
        <w:t>.</w:t>
      </w:r>
    </w:p>
  </w:footnote>
  <w:footnote w:id="83">
    <w:p w14:paraId="70444A91" w14:textId="4ADEF7EF" w:rsidR="00743F0D" w:rsidRPr="00FE7532" w:rsidRDefault="00743F0D" w:rsidP="002001C1">
      <w:pPr>
        <w:pStyle w:val="FootnoteText"/>
        <w:rPr>
          <w:lang w:val="es-ES"/>
        </w:rPr>
      </w:pPr>
      <w:r w:rsidRPr="00FE7532">
        <w:rPr>
          <w:lang w:val="es-ES"/>
        </w:rPr>
        <w:tab/>
      </w:r>
      <w:r w:rsidRPr="002001C1">
        <w:rPr>
          <w:rStyle w:val="None"/>
          <w:vertAlign w:val="superscript"/>
        </w:rPr>
        <w:footnoteRef/>
      </w:r>
      <w:r w:rsidRPr="00FE7532">
        <w:rPr>
          <w:lang w:val="es-ES"/>
        </w:rPr>
        <w:tab/>
      </w:r>
      <w:hyperlink r:id="rId43" w:history="1">
        <w:r w:rsidRPr="00FE7532">
          <w:rPr>
            <w:rStyle w:val="Link"/>
            <w:color w:val="auto"/>
            <w:lang w:val="es-ES"/>
          </w:rPr>
          <w:t>A/HRC/46/20</w:t>
        </w:r>
      </w:hyperlink>
      <w:r w:rsidR="00867817">
        <w:rPr>
          <w:rStyle w:val="Link"/>
          <w:color w:val="auto"/>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0899" w14:textId="45683B72" w:rsidR="00743F0D" w:rsidRDefault="00743F0D">
    <w:pPr>
      <w:pStyle w:val="Header"/>
    </w:pPr>
    <w:r>
      <w:t>A/HRC/51/5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A4F2" w14:textId="4ABD56C3" w:rsidR="00743F0D" w:rsidRDefault="00743F0D" w:rsidP="001A3CC1">
    <w:pPr>
      <w:pStyle w:val="Header"/>
      <w:jc w:val="right"/>
    </w:pPr>
    <w:r>
      <w:t>A/HRC/51/5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236"/>
        </w:tabs>
        <w:ind w:left="1370" w:firstLine="0"/>
      </w:pPr>
      <w:rPr>
        <w:rFonts w:ascii="Times New Roman" w:hAnsi="Times New Roman" w:hint="default"/>
        <w:b w:val="0"/>
        <w:i w:val="0"/>
        <w:sz w:val="20"/>
      </w:rPr>
    </w:lvl>
    <w:lvl w:ilvl="1" w:tplc="04090019" w:tentative="1">
      <w:start w:val="1"/>
      <w:numFmt w:val="lowerLetter"/>
      <w:lvlText w:val="%2."/>
      <w:lvlJc w:val="left"/>
      <w:pPr>
        <w:tabs>
          <w:tab w:val="num" w:pos="1676"/>
        </w:tabs>
        <w:ind w:left="1676" w:hanging="360"/>
      </w:pPr>
    </w:lvl>
    <w:lvl w:ilvl="2" w:tplc="0409001B" w:tentative="1">
      <w:start w:val="1"/>
      <w:numFmt w:val="lowerRoman"/>
      <w:lvlText w:val="%3."/>
      <w:lvlJc w:val="right"/>
      <w:pPr>
        <w:tabs>
          <w:tab w:val="num" w:pos="2396"/>
        </w:tabs>
        <w:ind w:left="2396" w:hanging="180"/>
      </w:pPr>
    </w:lvl>
    <w:lvl w:ilvl="3" w:tplc="0409000F" w:tentative="1">
      <w:start w:val="1"/>
      <w:numFmt w:val="decimal"/>
      <w:lvlText w:val="%4."/>
      <w:lvlJc w:val="left"/>
      <w:pPr>
        <w:tabs>
          <w:tab w:val="num" w:pos="3116"/>
        </w:tabs>
        <w:ind w:left="3116" w:hanging="360"/>
      </w:pPr>
    </w:lvl>
    <w:lvl w:ilvl="4" w:tplc="04090019" w:tentative="1">
      <w:start w:val="1"/>
      <w:numFmt w:val="lowerLetter"/>
      <w:lvlText w:val="%5."/>
      <w:lvlJc w:val="left"/>
      <w:pPr>
        <w:tabs>
          <w:tab w:val="num" w:pos="3836"/>
        </w:tabs>
        <w:ind w:left="3836" w:hanging="360"/>
      </w:pPr>
    </w:lvl>
    <w:lvl w:ilvl="5" w:tplc="0409001B" w:tentative="1">
      <w:start w:val="1"/>
      <w:numFmt w:val="lowerRoman"/>
      <w:lvlText w:val="%6."/>
      <w:lvlJc w:val="right"/>
      <w:pPr>
        <w:tabs>
          <w:tab w:val="num" w:pos="4556"/>
        </w:tabs>
        <w:ind w:left="4556" w:hanging="180"/>
      </w:pPr>
    </w:lvl>
    <w:lvl w:ilvl="6" w:tplc="0409000F" w:tentative="1">
      <w:start w:val="1"/>
      <w:numFmt w:val="decimal"/>
      <w:lvlText w:val="%7."/>
      <w:lvlJc w:val="left"/>
      <w:pPr>
        <w:tabs>
          <w:tab w:val="num" w:pos="5276"/>
        </w:tabs>
        <w:ind w:left="5276" w:hanging="360"/>
      </w:pPr>
    </w:lvl>
    <w:lvl w:ilvl="7" w:tplc="04090019" w:tentative="1">
      <w:start w:val="1"/>
      <w:numFmt w:val="lowerLetter"/>
      <w:lvlText w:val="%8."/>
      <w:lvlJc w:val="left"/>
      <w:pPr>
        <w:tabs>
          <w:tab w:val="num" w:pos="5996"/>
        </w:tabs>
        <w:ind w:left="5996" w:hanging="360"/>
      </w:pPr>
    </w:lvl>
    <w:lvl w:ilvl="8" w:tplc="0409001B" w:tentative="1">
      <w:start w:val="1"/>
      <w:numFmt w:val="lowerRoman"/>
      <w:lvlText w:val="%9."/>
      <w:lvlJc w:val="right"/>
      <w:pPr>
        <w:tabs>
          <w:tab w:val="num" w:pos="6716"/>
        </w:tabs>
        <w:ind w:left="6716" w:hanging="180"/>
      </w:pPr>
    </w:lvl>
  </w:abstractNum>
  <w:abstractNum w:abstractNumId="1" w15:restartNumberingAfterBreak="0">
    <w:nsid w:val="01152BA2"/>
    <w:multiLevelType w:val="hybridMultilevel"/>
    <w:tmpl w:val="373A31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7206B"/>
    <w:multiLevelType w:val="hybridMultilevel"/>
    <w:tmpl w:val="D81C65B2"/>
    <w:styleLink w:val="ImportedStyle1"/>
    <w:lvl w:ilvl="0" w:tplc="FC224B04">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8CC3FC6">
      <w:start w:val="1"/>
      <w:numFmt w:val="lowerLetter"/>
      <w:lvlText w:val="%2."/>
      <w:lvlJc w:val="left"/>
      <w:pPr>
        <w:tabs>
          <w:tab w:val="num" w:pos="1646"/>
        </w:tabs>
        <w:ind w:left="1079" w:hanging="55"/>
      </w:pPr>
      <w:rPr>
        <w:rFonts w:hAnsi="Arial Unicode MS"/>
        <w:caps w:val="0"/>
        <w:smallCaps w:val="0"/>
        <w:strike w:val="0"/>
        <w:dstrike w:val="0"/>
        <w:outline w:val="0"/>
        <w:emboss w:val="0"/>
        <w:imprint w:val="0"/>
        <w:spacing w:val="0"/>
        <w:w w:val="100"/>
        <w:kern w:val="0"/>
        <w:position w:val="0"/>
        <w:highlight w:val="none"/>
        <w:vertAlign w:val="baseline"/>
      </w:rPr>
    </w:lvl>
    <w:lvl w:ilvl="2" w:tplc="ED86ED24">
      <w:start w:val="1"/>
      <w:numFmt w:val="lowerRoman"/>
      <w:lvlText w:val="%3."/>
      <w:lvlJc w:val="left"/>
      <w:pPr>
        <w:tabs>
          <w:tab w:val="num" w:pos="2366"/>
        </w:tabs>
        <w:ind w:left="1799" w:firstLine="178"/>
      </w:pPr>
      <w:rPr>
        <w:rFonts w:hAnsi="Arial Unicode MS"/>
        <w:caps w:val="0"/>
        <w:smallCaps w:val="0"/>
        <w:strike w:val="0"/>
        <w:dstrike w:val="0"/>
        <w:outline w:val="0"/>
        <w:emboss w:val="0"/>
        <w:imprint w:val="0"/>
        <w:spacing w:val="0"/>
        <w:w w:val="100"/>
        <w:kern w:val="0"/>
        <w:position w:val="0"/>
        <w:highlight w:val="none"/>
        <w:vertAlign w:val="baseline"/>
      </w:rPr>
    </w:lvl>
    <w:lvl w:ilvl="3" w:tplc="22940EC8">
      <w:start w:val="1"/>
      <w:numFmt w:val="decimal"/>
      <w:lvlText w:val="%4."/>
      <w:lvlJc w:val="left"/>
      <w:pPr>
        <w:tabs>
          <w:tab w:val="num" w:pos="3086"/>
        </w:tabs>
        <w:ind w:left="2519" w:firstLine="251"/>
      </w:pPr>
      <w:rPr>
        <w:rFonts w:hAnsi="Arial Unicode MS"/>
        <w:caps w:val="0"/>
        <w:smallCaps w:val="0"/>
        <w:strike w:val="0"/>
        <w:dstrike w:val="0"/>
        <w:outline w:val="0"/>
        <w:emboss w:val="0"/>
        <w:imprint w:val="0"/>
        <w:spacing w:val="0"/>
        <w:w w:val="100"/>
        <w:kern w:val="0"/>
        <w:position w:val="0"/>
        <w:highlight w:val="none"/>
        <w:vertAlign w:val="baseline"/>
      </w:rPr>
    </w:lvl>
    <w:lvl w:ilvl="4" w:tplc="582C1612">
      <w:start w:val="1"/>
      <w:numFmt w:val="lowerLetter"/>
      <w:lvlText w:val="%5."/>
      <w:lvlJc w:val="left"/>
      <w:pPr>
        <w:tabs>
          <w:tab w:val="num" w:pos="3806"/>
        </w:tabs>
        <w:ind w:left="3239" w:firstLine="404"/>
      </w:pPr>
      <w:rPr>
        <w:rFonts w:hAnsi="Arial Unicode MS"/>
        <w:caps w:val="0"/>
        <w:smallCaps w:val="0"/>
        <w:strike w:val="0"/>
        <w:dstrike w:val="0"/>
        <w:outline w:val="0"/>
        <w:emboss w:val="0"/>
        <w:imprint w:val="0"/>
        <w:spacing w:val="0"/>
        <w:w w:val="100"/>
        <w:kern w:val="0"/>
        <w:position w:val="0"/>
        <w:highlight w:val="none"/>
        <w:vertAlign w:val="baseline"/>
      </w:rPr>
    </w:lvl>
    <w:lvl w:ilvl="5" w:tplc="00BEB1DA">
      <w:start w:val="1"/>
      <w:numFmt w:val="lowerRoman"/>
      <w:lvlText w:val="%6."/>
      <w:lvlJc w:val="left"/>
      <w:pPr>
        <w:tabs>
          <w:tab w:val="num" w:pos="4526"/>
        </w:tabs>
        <w:ind w:left="3959" w:firstLine="70"/>
      </w:pPr>
      <w:rPr>
        <w:rFonts w:hAnsi="Arial Unicode MS"/>
        <w:caps w:val="0"/>
        <w:smallCaps w:val="0"/>
        <w:strike w:val="0"/>
        <w:dstrike w:val="0"/>
        <w:outline w:val="0"/>
        <w:emboss w:val="0"/>
        <w:imprint w:val="0"/>
        <w:spacing w:val="0"/>
        <w:w w:val="100"/>
        <w:kern w:val="0"/>
        <w:position w:val="0"/>
        <w:highlight w:val="none"/>
        <w:vertAlign w:val="baseline"/>
      </w:rPr>
    </w:lvl>
    <w:lvl w:ilvl="6" w:tplc="97DC71CC">
      <w:start w:val="1"/>
      <w:numFmt w:val="decimal"/>
      <w:lvlText w:val="%7."/>
      <w:lvlJc w:val="left"/>
      <w:pPr>
        <w:tabs>
          <w:tab w:val="num" w:pos="5246"/>
        </w:tabs>
        <w:ind w:left="4679" w:firstLine="143"/>
      </w:pPr>
      <w:rPr>
        <w:rFonts w:hAnsi="Arial Unicode MS"/>
        <w:caps w:val="0"/>
        <w:smallCaps w:val="0"/>
        <w:strike w:val="0"/>
        <w:dstrike w:val="0"/>
        <w:outline w:val="0"/>
        <w:emboss w:val="0"/>
        <w:imprint w:val="0"/>
        <w:spacing w:val="0"/>
        <w:w w:val="100"/>
        <w:kern w:val="0"/>
        <w:position w:val="0"/>
        <w:highlight w:val="none"/>
        <w:vertAlign w:val="baseline"/>
      </w:rPr>
    </w:lvl>
    <w:lvl w:ilvl="7" w:tplc="11B21D80">
      <w:start w:val="1"/>
      <w:numFmt w:val="lowerLetter"/>
      <w:lvlText w:val="%8."/>
      <w:lvlJc w:val="left"/>
      <w:pPr>
        <w:tabs>
          <w:tab w:val="num" w:pos="5966"/>
        </w:tabs>
        <w:ind w:left="5399" w:firstLine="296"/>
      </w:pPr>
      <w:rPr>
        <w:rFonts w:hAnsi="Arial Unicode MS"/>
        <w:caps w:val="0"/>
        <w:smallCaps w:val="0"/>
        <w:strike w:val="0"/>
        <w:dstrike w:val="0"/>
        <w:outline w:val="0"/>
        <w:emboss w:val="0"/>
        <w:imprint w:val="0"/>
        <w:spacing w:val="0"/>
        <w:w w:val="100"/>
        <w:kern w:val="0"/>
        <w:position w:val="0"/>
        <w:highlight w:val="none"/>
        <w:vertAlign w:val="baseline"/>
      </w:rPr>
    </w:lvl>
    <w:lvl w:ilvl="8" w:tplc="15BC22DE">
      <w:start w:val="1"/>
      <w:numFmt w:val="lowerRoman"/>
      <w:lvlText w:val="%9."/>
      <w:lvlJc w:val="left"/>
      <w:pPr>
        <w:tabs>
          <w:tab w:val="num" w:pos="6686"/>
        </w:tabs>
        <w:ind w:left="6119" w:hanging="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1107FF"/>
    <w:multiLevelType w:val="hybridMultilevel"/>
    <w:tmpl w:val="F7CE28DE"/>
    <w:lvl w:ilvl="0" w:tplc="1FB6FF02">
      <w:start w:val="32"/>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E795C2D"/>
    <w:multiLevelType w:val="hybridMultilevel"/>
    <w:tmpl w:val="D81C65B2"/>
    <w:numStyleLink w:val="ImportedStyle1"/>
  </w:abstractNum>
  <w:abstractNum w:abstractNumId="6" w15:restartNumberingAfterBreak="0">
    <w:nsid w:val="1BE006C4"/>
    <w:multiLevelType w:val="hybridMultilevel"/>
    <w:tmpl w:val="DAB25DD2"/>
    <w:lvl w:ilvl="0" w:tplc="1EA28748">
      <w:start w:val="1"/>
      <w:numFmt w:val="lowerLetter"/>
      <w:lvlText w:val="(%1)"/>
      <w:lvlJc w:val="left"/>
      <w:pPr>
        <w:tabs>
          <w:tab w:val="num" w:pos="1701"/>
        </w:tabs>
        <w:ind w:left="1134"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57EC5F8C">
      <w:start w:val="1"/>
      <w:numFmt w:val="lowerLetter"/>
      <w:lvlText w:val="%2."/>
      <w:lvlJc w:val="left"/>
      <w:pPr>
        <w:tabs>
          <w:tab w:val="num" w:pos="2221"/>
        </w:tabs>
        <w:ind w:left="1654" w:firstLine="1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66E0A66">
      <w:start w:val="1"/>
      <w:numFmt w:val="lowerRoman"/>
      <w:lvlText w:val="%3."/>
      <w:lvlJc w:val="left"/>
      <w:pPr>
        <w:tabs>
          <w:tab w:val="num" w:pos="2941"/>
        </w:tabs>
        <w:ind w:left="2374" w:firstLine="3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BA68474">
      <w:start w:val="1"/>
      <w:numFmt w:val="decimal"/>
      <w:suff w:val="nothing"/>
      <w:lvlText w:val="%4."/>
      <w:lvlJc w:val="left"/>
      <w:pPr>
        <w:ind w:left="3094" w:firstLine="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E8BC2F0A">
      <w:start w:val="1"/>
      <w:numFmt w:val="lowerLetter"/>
      <w:lvlText w:val="%5."/>
      <w:lvlJc w:val="left"/>
      <w:pPr>
        <w:tabs>
          <w:tab w:val="num" w:pos="4381"/>
        </w:tabs>
        <w:ind w:left="3814" w:firstLine="4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94C7DB4">
      <w:start w:val="1"/>
      <w:numFmt w:val="lowerRoman"/>
      <w:lvlText w:val="%6."/>
      <w:lvlJc w:val="left"/>
      <w:pPr>
        <w:tabs>
          <w:tab w:val="num" w:pos="5101"/>
        </w:tabs>
        <w:ind w:left="4534" w:firstLine="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FE721630">
      <w:start w:val="1"/>
      <w:numFmt w:val="decimal"/>
      <w:lvlText w:val="%7."/>
      <w:lvlJc w:val="left"/>
      <w:pPr>
        <w:tabs>
          <w:tab w:val="num" w:pos="5821"/>
        </w:tabs>
        <w:ind w:left="5254" w:firstLine="3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9C461F4">
      <w:start w:val="1"/>
      <w:numFmt w:val="lowerLetter"/>
      <w:lvlText w:val="%8."/>
      <w:lvlJc w:val="left"/>
      <w:pPr>
        <w:tabs>
          <w:tab w:val="num" w:pos="6541"/>
        </w:tabs>
        <w:ind w:left="5974" w:hanging="6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D0CEDE6">
      <w:start w:val="1"/>
      <w:numFmt w:val="lowerRoman"/>
      <w:lvlText w:val="%9."/>
      <w:lvlJc w:val="left"/>
      <w:pPr>
        <w:tabs>
          <w:tab w:val="num" w:pos="7261"/>
        </w:tabs>
        <w:ind w:left="6694" w:firstLine="1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E805CDE"/>
    <w:multiLevelType w:val="hybridMultilevel"/>
    <w:tmpl w:val="DAB25DD2"/>
    <w:styleLink w:val="ImportedStyle7"/>
    <w:lvl w:ilvl="0" w:tplc="9D6CAF8C">
      <w:start w:val="1"/>
      <w:numFmt w:val="lowerLetter"/>
      <w:lvlText w:val="(%1)"/>
      <w:lvlJc w:val="left"/>
      <w:pPr>
        <w:tabs>
          <w:tab w:val="num" w:pos="1701"/>
        </w:tabs>
        <w:ind w:left="1134"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0BA15DA">
      <w:start w:val="1"/>
      <w:numFmt w:val="lowerLetter"/>
      <w:lvlText w:val="%2."/>
      <w:lvlJc w:val="left"/>
      <w:pPr>
        <w:tabs>
          <w:tab w:val="num" w:pos="2221"/>
        </w:tabs>
        <w:ind w:left="1654" w:firstLine="1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4141852">
      <w:start w:val="1"/>
      <w:numFmt w:val="lowerRoman"/>
      <w:lvlText w:val="%3."/>
      <w:lvlJc w:val="left"/>
      <w:pPr>
        <w:tabs>
          <w:tab w:val="num" w:pos="2941"/>
        </w:tabs>
        <w:ind w:left="2374" w:firstLine="38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85EBC9C">
      <w:start w:val="1"/>
      <w:numFmt w:val="decimal"/>
      <w:suff w:val="nothing"/>
      <w:lvlText w:val="%4."/>
      <w:lvlJc w:val="left"/>
      <w:pPr>
        <w:ind w:left="3094" w:firstLine="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3800ACF0">
      <w:start w:val="1"/>
      <w:numFmt w:val="lowerLetter"/>
      <w:lvlText w:val="%5."/>
      <w:lvlJc w:val="left"/>
      <w:pPr>
        <w:tabs>
          <w:tab w:val="num" w:pos="4381"/>
        </w:tabs>
        <w:ind w:left="3814" w:firstLine="4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8C68F56">
      <w:start w:val="1"/>
      <w:numFmt w:val="lowerRoman"/>
      <w:lvlText w:val="%6."/>
      <w:lvlJc w:val="left"/>
      <w:pPr>
        <w:tabs>
          <w:tab w:val="num" w:pos="5101"/>
        </w:tabs>
        <w:ind w:left="4534" w:firstLine="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442CE0DC">
      <w:start w:val="1"/>
      <w:numFmt w:val="decimal"/>
      <w:lvlText w:val="%7."/>
      <w:lvlJc w:val="left"/>
      <w:pPr>
        <w:tabs>
          <w:tab w:val="num" w:pos="5821"/>
        </w:tabs>
        <w:ind w:left="5254" w:firstLine="3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DC24CEA0">
      <w:start w:val="1"/>
      <w:numFmt w:val="lowerLetter"/>
      <w:lvlText w:val="%8."/>
      <w:lvlJc w:val="left"/>
      <w:pPr>
        <w:tabs>
          <w:tab w:val="num" w:pos="6541"/>
        </w:tabs>
        <w:ind w:left="5974" w:hanging="6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526E490">
      <w:start w:val="1"/>
      <w:numFmt w:val="lowerRoman"/>
      <w:lvlText w:val="%9."/>
      <w:lvlJc w:val="left"/>
      <w:pPr>
        <w:tabs>
          <w:tab w:val="num" w:pos="7261"/>
        </w:tabs>
        <w:ind w:left="6694" w:firstLine="17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AF12197"/>
    <w:multiLevelType w:val="hybridMultilevel"/>
    <w:tmpl w:val="B1440274"/>
    <w:lvl w:ilvl="0" w:tplc="91725D9C">
      <w:start w:val="1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DF323C9"/>
    <w:multiLevelType w:val="hybridMultilevel"/>
    <w:tmpl w:val="25FA4F3A"/>
    <w:styleLink w:val="ImportedStyle3"/>
    <w:lvl w:ilvl="0" w:tplc="E200A5AE">
      <w:start w:val="1"/>
      <w:numFmt w:val="upperLetter"/>
      <w:lvlText w:val="%1."/>
      <w:lvlJc w:val="left"/>
      <w:pPr>
        <w:tabs>
          <w:tab w:val="num" w:pos="1701"/>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5637FC">
      <w:start w:val="1"/>
      <w:numFmt w:val="lowerLetter"/>
      <w:lvlText w:val="%2."/>
      <w:lvlJc w:val="left"/>
      <w:pPr>
        <w:tabs>
          <w:tab w:val="num" w:pos="2421"/>
        </w:tabs>
        <w:ind w:left="1854" w:firstLine="153"/>
      </w:pPr>
      <w:rPr>
        <w:rFonts w:hAnsi="Arial Unicode MS"/>
        <w:b/>
        <w:bCs/>
        <w:caps w:val="0"/>
        <w:smallCaps w:val="0"/>
        <w:strike w:val="0"/>
        <w:dstrike w:val="0"/>
        <w:outline w:val="0"/>
        <w:emboss w:val="0"/>
        <w:imprint w:val="0"/>
        <w:spacing w:val="0"/>
        <w:w w:val="100"/>
        <w:kern w:val="0"/>
        <w:position w:val="0"/>
        <w:highlight w:val="none"/>
        <w:vertAlign w:val="baseline"/>
      </w:rPr>
    </w:lvl>
    <w:lvl w:ilvl="2" w:tplc="37F8AE16">
      <w:start w:val="1"/>
      <w:numFmt w:val="lowerRoman"/>
      <w:lvlText w:val="%3."/>
      <w:lvlJc w:val="left"/>
      <w:pPr>
        <w:tabs>
          <w:tab w:val="num" w:pos="3141"/>
        </w:tabs>
        <w:ind w:left="2574" w:firstLine="34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36E5F4">
      <w:start w:val="1"/>
      <w:numFmt w:val="decimal"/>
      <w:lvlText w:val="%4."/>
      <w:lvlJc w:val="left"/>
      <w:pPr>
        <w:tabs>
          <w:tab w:val="num" w:pos="3861"/>
        </w:tabs>
        <w:ind w:left="3294"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4" w:tplc="6838C4EC">
      <w:start w:val="1"/>
      <w:numFmt w:val="lowerLetter"/>
      <w:lvlText w:val="%5."/>
      <w:lvlJc w:val="left"/>
      <w:pPr>
        <w:tabs>
          <w:tab w:val="num" w:pos="4581"/>
        </w:tabs>
        <w:ind w:left="4014" w:firstLine="45"/>
      </w:pPr>
      <w:rPr>
        <w:rFonts w:hAnsi="Arial Unicode MS"/>
        <w:b/>
        <w:bCs/>
        <w:caps w:val="0"/>
        <w:smallCaps w:val="0"/>
        <w:strike w:val="0"/>
        <w:dstrike w:val="0"/>
        <w:outline w:val="0"/>
        <w:emboss w:val="0"/>
        <w:imprint w:val="0"/>
        <w:spacing w:val="0"/>
        <w:w w:val="100"/>
        <w:kern w:val="0"/>
        <w:position w:val="0"/>
        <w:highlight w:val="none"/>
        <w:vertAlign w:val="baseline"/>
      </w:rPr>
    </w:lvl>
    <w:lvl w:ilvl="5" w:tplc="1408F804">
      <w:start w:val="1"/>
      <w:numFmt w:val="lowerRoman"/>
      <w:lvlText w:val="%6."/>
      <w:lvlJc w:val="left"/>
      <w:pPr>
        <w:tabs>
          <w:tab w:val="num" w:pos="5301"/>
        </w:tabs>
        <w:ind w:left="4734" w:firstLine="238"/>
      </w:pPr>
      <w:rPr>
        <w:rFonts w:hAnsi="Arial Unicode MS"/>
        <w:b/>
        <w:bCs/>
        <w:caps w:val="0"/>
        <w:smallCaps w:val="0"/>
        <w:strike w:val="0"/>
        <w:dstrike w:val="0"/>
        <w:outline w:val="0"/>
        <w:emboss w:val="0"/>
        <w:imprint w:val="0"/>
        <w:spacing w:val="0"/>
        <w:w w:val="100"/>
        <w:kern w:val="0"/>
        <w:position w:val="0"/>
        <w:highlight w:val="none"/>
        <w:vertAlign w:val="baseline"/>
      </w:rPr>
    </w:lvl>
    <w:lvl w:ilvl="6" w:tplc="412C8350">
      <w:start w:val="1"/>
      <w:numFmt w:val="decimal"/>
      <w:suff w:val="nothing"/>
      <w:lvlText w:val="%7."/>
      <w:lvlJc w:val="left"/>
      <w:pPr>
        <w:ind w:left="5454" w:firstLine="351"/>
      </w:pPr>
      <w:rPr>
        <w:rFonts w:hAnsi="Arial Unicode MS"/>
        <w:b/>
        <w:bCs/>
        <w:caps w:val="0"/>
        <w:smallCaps w:val="0"/>
        <w:strike w:val="0"/>
        <w:dstrike w:val="0"/>
        <w:outline w:val="0"/>
        <w:emboss w:val="0"/>
        <w:imprint w:val="0"/>
        <w:spacing w:val="0"/>
        <w:w w:val="100"/>
        <w:kern w:val="0"/>
        <w:position w:val="0"/>
        <w:highlight w:val="none"/>
        <w:vertAlign w:val="baseline"/>
      </w:rPr>
    </w:lvl>
    <w:lvl w:ilvl="7" w:tplc="07A0DB58">
      <w:start w:val="1"/>
      <w:numFmt w:val="lowerLetter"/>
      <w:lvlText w:val="%8."/>
      <w:lvlJc w:val="left"/>
      <w:pPr>
        <w:tabs>
          <w:tab w:val="num" w:pos="6741"/>
        </w:tabs>
        <w:ind w:left="6174" w:hanging="63"/>
      </w:pPr>
      <w:rPr>
        <w:rFonts w:hAnsi="Arial Unicode MS"/>
        <w:b/>
        <w:bCs/>
        <w:caps w:val="0"/>
        <w:smallCaps w:val="0"/>
        <w:strike w:val="0"/>
        <w:dstrike w:val="0"/>
        <w:outline w:val="0"/>
        <w:emboss w:val="0"/>
        <w:imprint w:val="0"/>
        <w:spacing w:val="0"/>
        <w:w w:val="100"/>
        <w:kern w:val="0"/>
        <w:position w:val="0"/>
        <w:highlight w:val="none"/>
        <w:vertAlign w:val="baseline"/>
      </w:rPr>
    </w:lvl>
    <w:lvl w:ilvl="8" w:tplc="7098D502">
      <w:start w:val="1"/>
      <w:numFmt w:val="lowerRoman"/>
      <w:lvlText w:val="%9."/>
      <w:lvlJc w:val="left"/>
      <w:pPr>
        <w:tabs>
          <w:tab w:val="num" w:pos="7461"/>
        </w:tabs>
        <w:ind w:left="6894" w:firstLine="1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8C2B6B"/>
    <w:multiLevelType w:val="hybridMultilevel"/>
    <w:tmpl w:val="A288D330"/>
    <w:lvl w:ilvl="0" w:tplc="DF56AA08">
      <w:start w:val="4"/>
      <w:numFmt w:val="upp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B017A2F"/>
    <w:multiLevelType w:val="hybridMultilevel"/>
    <w:tmpl w:val="E23220EE"/>
    <w:lvl w:ilvl="0" w:tplc="BB8EE940">
      <w:start w:val="24"/>
      <w:numFmt w:val="decimal"/>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F045B7B"/>
    <w:multiLevelType w:val="hybridMultilevel"/>
    <w:tmpl w:val="25FA4F3A"/>
    <w:numStyleLink w:val="ImportedStyle3"/>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0D5150B"/>
    <w:multiLevelType w:val="hybridMultilevel"/>
    <w:tmpl w:val="0A605630"/>
    <w:styleLink w:val="ImportedStyle6"/>
    <w:lvl w:ilvl="0" w:tplc="DAFED01C">
      <w:start w:val="1"/>
      <w:numFmt w:val="lowerRoman"/>
      <w:lvlText w:val="(%1)"/>
      <w:lvlJc w:val="left"/>
      <w:pPr>
        <w:tabs>
          <w:tab w:val="num" w:pos="1701"/>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BBA9B32">
      <w:start w:val="1"/>
      <w:numFmt w:val="lowerLetter"/>
      <w:lvlText w:val="%2."/>
      <w:lvlJc w:val="left"/>
      <w:pPr>
        <w:tabs>
          <w:tab w:val="num" w:pos="2214"/>
        </w:tabs>
        <w:ind w:left="2367"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457045DA">
      <w:start w:val="1"/>
      <w:numFmt w:val="lowerRoman"/>
      <w:lvlText w:val="%3."/>
      <w:lvlJc w:val="left"/>
      <w:pPr>
        <w:tabs>
          <w:tab w:val="num" w:pos="2934"/>
        </w:tabs>
        <w:ind w:left="3087" w:hanging="433"/>
      </w:pPr>
      <w:rPr>
        <w:rFonts w:hAnsi="Arial Unicode MS"/>
        <w:caps w:val="0"/>
        <w:smallCaps w:val="0"/>
        <w:strike w:val="0"/>
        <w:dstrike w:val="0"/>
        <w:outline w:val="0"/>
        <w:emboss w:val="0"/>
        <w:imprint w:val="0"/>
        <w:spacing w:val="0"/>
        <w:w w:val="100"/>
        <w:kern w:val="0"/>
        <w:position w:val="0"/>
        <w:highlight w:val="none"/>
        <w:vertAlign w:val="baseline"/>
      </w:rPr>
    </w:lvl>
    <w:lvl w:ilvl="3" w:tplc="3C6E9F3E">
      <w:start w:val="1"/>
      <w:numFmt w:val="decimal"/>
      <w:lvlText w:val="%4."/>
      <w:lvlJc w:val="left"/>
      <w:pPr>
        <w:tabs>
          <w:tab w:val="num" w:pos="3654"/>
        </w:tabs>
        <w:ind w:left="3807"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AEC8B366">
      <w:start w:val="1"/>
      <w:numFmt w:val="lowerLetter"/>
      <w:lvlText w:val="%5."/>
      <w:lvlJc w:val="left"/>
      <w:pPr>
        <w:tabs>
          <w:tab w:val="num" w:pos="4374"/>
        </w:tabs>
        <w:ind w:left="4527"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ED1A9884">
      <w:start w:val="1"/>
      <w:numFmt w:val="lowerRoman"/>
      <w:lvlText w:val="%6."/>
      <w:lvlJc w:val="left"/>
      <w:pPr>
        <w:tabs>
          <w:tab w:val="num" w:pos="5094"/>
        </w:tabs>
        <w:ind w:left="5247" w:hanging="433"/>
      </w:pPr>
      <w:rPr>
        <w:rFonts w:hAnsi="Arial Unicode MS"/>
        <w:caps w:val="0"/>
        <w:smallCaps w:val="0"/>
        <w:strike w:val="0"/>
        <w:dstrike w:val="0"/>
        <w:outline w:val="0"/>
        <w:emboss w:val="0"/>
        <w:imprint w:val="0"/>
        <w:spacing w:val="0"/>
        <w:w w:val="100"/>
        <w:kern w:val="0"/>
        <w:position w:val="0"/>
        <w:highlight w:val="none"/>
        <w:vertAlign w:val="baseline"/>
      </w:rPr>
    </w:lvl>
    <w:lvl w:ilvl="6" w:tplc="7CEA911E">
      <w:start w:val="1"/>
      <w:numFmt w:val="decimal"/>
      <w:lvlText w:val="%7."/>
      <w:lvlJc w:val="left"/>
      <w:pPr>
        <w:tabs>
          <w:tab w:val="num" w:pos="5814"/>
        </w:tabs>
        <w:ind w:left="5967"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AA24A176">
      <w:start w:val="1"/>
      <w:numFmt w:val="lowerLetter"/>
      <w:lvlText w:val="%8."/>
      <w:lvlJc w:val="left"/>
      <w:pPr>
        <w:tabs>
          <w:tab w:val="num" w:pos="6534"/>
        </w:tabs>
        <w:ind w:left="6687"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D3F63EC2">
      <w:start w:val="1"/>
      <w:numFmt w:val="lowerRoman"/>
      <w:lvlText w:val="%9."/>
      <w:lvlJc w:val="left"/>
      <w:pPr>
        <w:tabs>
          <w:tab w:val="num" w:pos="7254"/>
        </w:tabs>
        <w:ind w:left="7407" w:hanging="4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173D5"/>
    <w:multiLevelType w:val="hybridMultilevel"/>
    <w:tmpl w:val="0A605630"/>
    <w:numStyleLink w:val="ImportedStyle6"/>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CE6415"/>
    <w:multiLevelType w:val="hybridMultilevel"/>
    <w:tmpl w:val="DAB25DD2"/>
    <w:numStyleLink w:val="ImportedStyle7"/>
  </w:abstractNum>
  <w:num w:numId="1">
    <w:abstractNumId w:val="0"/>
  </w:num>
  <w:num w:numId="2">
    <w:abstractNumId w:val="13"/>
  </w:num>
  <w:num w:numId="3">
    <w:abstractNumId w:val="17"/>
  </w:num>
  <w:num w:numId="4">
    <w:abstractNumId w:val="2"/>
  </w:num>
  <w:num w:numId="5">
    <w:abstractNumId w:val="15"/>
  </w:num>
  <w:num w:numId="6">
    <w:abstractNumId w:val="3"/>
  </w:num>
  <w:num w:numId="7">
    <w:abstractNumId w:val="5"/>
  </w:num>
  <w:num w:numId="8">
    <w:abstractNumId w:val="5"/>
    <w:lvlOverride w:ilvl="0">
      <w:lvl w:ilvl="0" w:tplc="CBDEBD56">
        <w:start w:val="1"/>
        <w:numFmt w:val="decimal"/>
        <w:lvlText w:val="%1."/>
        <w:lvlJc w:val="left"/>
        <w:pPr>
          <w:tabs>
            <w:tab w:val="left" w:pos="1134"/>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BE6A78">
        <w:start w:val="1"/>
        <w:numFmt w:val="lowerLetter"/>
        <w:lvlText w:val="%2."/>
        <w:lvlJc w:val="left"/>
        <w:pPr>
          <w:tabs>
            <w:tab w:val="left" w:pos="1134"/>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D2C790">
        <w:start w:val="1"/>
        <w:numFmt w:val="lowerRoman"/>
        <w:lvlText w:val="%3."/>
        <w:lvlJc w:val="left"/>
        <w:pPr>
          <w:tabs>
            <w:tab w:val="left" w:pos="1134"/>
            <w:tab w:val="left" w:pos="2268"/>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089272">
        <w:start w:val="1"/>
        <w:numFmt w:val="decimal"/>
        <w:lvlText w:val="%4."/>
        <w:lvlJc w:val="left"/>
        <w:pPr>
          <w:tabs>
            <w:tab w:val="left" w:pos="1134"/>
            <w:tab w:val="left" w:pos="2268"/>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588D26">
        <w:start w:val="1"/>
        <w:numFmt w:val="lowerLetter"/>
        <w:lvlText w:val="%5."/>
        <w:lvlJc w:val="left"/>
        <w:pPr>
          <w:tabs>
            <w:tab w:val="left" w:pos="1134"/>
            <w:tab w:val="left" w:pos="2268"/>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E8B982">
        <w:start w:val="1"/>
        <w:numFmt w:val="lowerRoman"/>
        <w:lvlText w:val="%6."/>
        <w:lvlJc w:val="left"/>
        <w:pPr>
          <w:tabs>
            <w:tab w:val="left" w:pos="1134"/>
            <w:tab w:val="left" w:pos="2268"/>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72EEC6">
        <w:start w:val="1"/>
        <w:numFmt w:val="decimal"/>
        <w:lvlText w:val="%7."/>
        <w:lvlJc w:val="left"/>
        <w:pPr>
          <w:tabs>
            <w:tab w:val="left" w:pos="1134"/>
            <w:tab w:val="left" w:pos="2268"/>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A81ACE">
        <w:start w:val="1"/>
        <w:numFmt w:val="lowerLetter"/>
        <w:lvlText w:val="%8."/>
        <w:lvlJc w:val="left"/>
        <w:pPr>
          <w:tabs>
            <w:tab w:val="left" w:pos="1134"/>
            <w:tab w:val="left" w:pos="2268"/>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8E3CF4">
        <w:start w:val="1"/>
        <w:numFmt w:val="lowerRoman"/>
        <w:lvlText w:val="%9."/>
        <w:lvlJc w:val="left"/>
        <w:pPr>
          <w:tabs>
            <w:tab w:val="left" w:pos="1134"/>
            <w:tab w:val="left" w:pos="2268"/>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tplc="CBDEBD56">
        <w:start w:val="1"/>
        <w:numFmt w:val="decimal"/>
        <w:lvlText w:val="%1."/>
        <w:lvlJc w:val="left"/>
        <w:pPr>
          <w:tabs>
            <w:tab w:val="left" w:pos="1134"/>
            <w:tab w:val="left" w:pos="2268"/>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BE6A78">
        <w:start w:val="1"/>
        <w:numFmt w:val="lowerLetter"/>
        <w:lvlText w:val="%2."/>
        <w:lvlJc w:val="left"/>
        <w:pPr>
          <w:tabs>
            <w:tab w:val="left" w:pos="1134"/>
            <w:tab w:val="left" w:pos="226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D2C790">
        <w:start w:val="1"/>
        <w:numFmt w:val="lowerRoman"/>
        <w:lvlText w:val="%3."/>
        <w:lvlJc w:val="left"/>
        <w:pPr>
          <w:tabs>
            <w:tab w:val="left" w:pos="1134"/>
            <w:tab w:val="left" w:pos="226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089272">
        <w:start w:val="1"/>
        <w:numFmt w:val="decimal"/>
        <w:lvlText w:val="%4."/>
        <w:lvlJc w:val="left"/>
        <w:pPr>
          <w:tabs>
            <w:tab w:val="left" w:pos="1134"/>
            <w:tab w:val="left" w:pos="226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588D26">
        <w:start w:val="1"/>
        <w:numFmt w:val="lowerLetter"/>
        <w:lvlText w:val="%5."/>
        <w:lvlJc w:val="left"/>
        <w:pPr>
          <w:tabs>
            <w:tab w:val="left" w:pos="1134"/>
            <w:tab w:val="left" w:pos="226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E8B982">
        <w:start w:val="1"/>
        <w:numFmt w:val="lowerRoman"/>
        <w:lvlText w:val="%6."/>
        <w:lvlJc w:val="left"/>
        <w:pPr>
          <w:tabs>
            <w:tab w:val="left" w:pos="1134"/>
            <w:tab w:val="left" w:pos="226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72EEC6">
        <w:start w:val="1"/>
        <w:numFmt w:val="decimal"/>
        <w:lvlText w:val="%7."/>
        <w:lvlJc w:val="left"/>
        <w:pPr>
          <w:tabs>
            <w:tab w:val="left" w:pos="1134"/>
            <w:tab w:val="left" w:pos="226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A81ACE">
        <w:start w:val="1"/>
        <w:numFmt w:val="lowerLetter"/>
        <w:lvlText w:val="%8."/>
        <w:lvlJc w:val="left"/>
        <w:pPr>
          <w:tabs>
            <w:tab w:val="left" w:pos="1134"/>
            <w:tab w:val="left" w:pos="226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8E3CF4">
        <w:start w:val="1"/>
        <w:numFmt w:val="lowerRoman"/>
        <w:lvlText w:val="%9."/>
        <w:lvlJc w:val="left"/>
        <w:pPr>
          <w:tabs>
            <w:tab w:val="left" w:pos="1134"/>
            <w:tab w:val="left" w:pos="226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tplc="CBDEBD56">
        <w:start w:val="1"/>
        <w:numFmt w:val="decimal"/>
        <w:lvlText w:val="%1."/>
        <w:lvlJc w:val="left"/>
        <w:pPr>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BE6A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D2C79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0892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588D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E8B98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72E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A81A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8E3CF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12"/>
  </w:num>
  <w:num w:numId="13">
    <w:abstractNumId w:val="5"/>
    <w:lvlOverride w:ilvl="0">
      <w:startOverride w:val="17"/>
      <w:lvl w:ilvl="0" w:tplc="CBDEBD56">
        <w:start w:val="17"/>
        <w:numFmt w:val="decimal"/>
        <w:lvlText w:val="%1."/>
        <w:lvlJc w:val="left"/>
        <w:pPr>
          <w:tabs>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BE6A78">
        <w:start w:val="1"/>
        <w:numFmt w:val="lowerLetter"/>
        <w:lvlText w:val="%2."/>
        <w:lvlJc w:val="left"/>
        <w:pPr>
          <w:tabs>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D2C790">
        <w:start w:val="1"/>
        <w:numFmt w:val="lowerRoman"/>
        <w:lvlText w:val="%3."/>
        <w:lvlJc w:val="left"/>
        <w:pPr>
          <w:tabs>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9272">
        <w:start w:val="1"/>
        <w:numFmt w:val="decimal"/>
        <w:lvlText w:val="%4."/>
        <w:lvlJc w:val="left"/>
        <w:pPr>
          <w:tabs>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588D26">
        <w:start w:val="1"/>
        <w:numFmt w:val="lowerLetter"/>
        <w:lvlText w:val="%5."/>
        <w:lvlJc w:val="left"/>
        <w:pPr>
          <w:tabs>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E8B982">
        <w:start w:val="1"/>
        <w:numFmt w:val="lowerRoman"/>
        <w:lvlText w:val="%6."/>
        <w:lvlJc w:val="left"/>
        <w:pPr>
          <w:tabs>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72EEC6">
        <w:start w:val="1"/>
        <w:numFmt w:val="decimal"/>
        <w:lvlText w:val="%7."/>
        <w:lvlJc w:val="left"/>
        <w:pPr>
          <w:tabs>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A81ACE">
        <w:start w:val="1"/>
        <w:numFmt w:val="lowerLetter"/>
        <w:lvlText w:val="%8."/>
        <w:lvlJc w:val="left"/>
        <w:pPr>
          <w:tabs>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8E3CF4">
        <w:start w:val="1"/>
        <w:numFmt w:val="lowerRoman"/>
        <w:lvlText w:val="%9."/>
        <w:lvlJc w:val="left"/>
        <w:pPr>
          <w:tabs>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startOverride w:val="23"/>
      <w:lvl w:ilvl="0" w:tplc="CBDEBD56">
        <w:start w:val="23"/>
        <w:numFmt w:val="decimal"/>
        <w:lvlText w:val="%1."/>
        <w:lvlJc w:val="left"/>
        <w:pPr>
          <w:tabs>
            <w:tab w:val="num" w:pos="2268"/>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BE6A78">
        <w:start w:val="1"/>
        <w:numFmt w:val="lowerLetter"/>
        <w:lvlText w:val="%2."/>
        <w:lvlJc w:val="left"/>
        <w:pPr>
          <w:tabs>
            <w:tab w:val="num" w:pos="2323"/>
          </w:tabs>
          <w:ind w:left="1189" w:hanging="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D2C790">
        <w:start w:val="1"/>
        <w:numFmt w:val="lowerRoman"/>
        <w:lvlText w:val="%3."/>
        <w:lvlJc w:val="left"/>
        <w:pPr>
          <w:tabs>
            <w:tab w:val="num" w:pos="2933"/>
          </w:tabs>
          <w:ind w:left="1799" w:firstLine="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9272">
        <w:start w:val="1"/>
        <w:numFmt w:val="decimal"/>
        <w:lvlText w:val="%4."/>
        <w:lvlJc w:val="left"/>
        <w:pPr>
          <w:tabs>
            <w:tab w:val="num" w:pos="3653"/>
          </w:tabs>
          <w:ind w:left="2519" w:firstLine="8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588D26">
        <w:start w:val="1"/>
        <w:numFmt w:val="lowerLetter"/>
        <w:lvlText w:val="%5."/>
        <w:lvlJc w:val="left"/>
        <w:pPr>
          <w:tabs>
            <w:tab w:val="num" w:pos="4373"/>
          </w:tabs>
          <w:ind w:left="3239" w:firstLine="9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E8B982">
        <w:start w:val="1"/>
        <w:numFmt w:val="lowerRoman"/>
        <w:lvlText w:val="%6."/>
        <w:lvlJc w:val="left"/>
        <w:pPr>
          <w:tabs>
            <w:tab w:val="num" w:pos="5093"/>
          </w:tabs>
          <w:ind w:left="3959" w:firstLine="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72EEC6">
        <w:start w:val="1"/>
        <w:numFmt w:val="decimal"/>
        <w:lvlText w:val="%7."/>
        <w:lvlJc w:val="left"/>
        <w:pPr>
          <w:tabs>
            <w:tab w:val="num" w:pos="5813"/>
          </w:tabs>
          <w:ind w:left="4679" w:firstLine="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A81ACE">
        <w:start w:val="1"/>
        <w:numFmt w:val="lowerLetter"/>
        <w:lvlText w:val="%8."/>
        <w:lvlJc w:val="left"/>
        <w:pPr>
          <w:tabs>
            <w:tab w:val="num" w:pos="6533"/>
          </w:tabs>
          <w:ind w:left="5399" w:firstLine="8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8E3CF4">
        <w:start w:val="1"/>
        <w:numFmt w:val="lowerRoman"/>
        <w:lvlText w:val="%9."/>
        <w:lvlJc w:val="left"/>
        <w:pPr>
          <w:tabs>
            <w:tab w:val="num" w:pos="7253"/>
          </w:tabs>
          <w:ind w:left="6119" w:firstLine="5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4"/>
  </w:num>
  <w:num w:numId="16">
    <w:abstractNumId w:val="16"/>
    <w:lvlOverride w:ilvl="0">
      <w:lvl w:ilvl="0" w:tplc="53183096">
        <w:start w:val="1"/>
        <w:numFmt w:val="lowerRoman"/>
        <w:lvlText w:val="(%1)"/>
        <w:lvlJc w:val="left"/>
        <w:pPr>
          <w:tabs>
            <w:tab w:val="left" w:pos="1134"/>
            <w:tab w:val="left" w:pos="2268"/>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A142A">
        <w:start w:val="1"/>
        <w:numFmt w:val="lowerLetter"/>
        <w:lvlText w:val="%2."/>
        <w:lvlJc w:val="left"/>
        <w:pPr>
          <w:tabs>
            <w:tab w:val="left" w:pos="1134"/>
            <w:tab w:val="left" w:pos="2268"/>
          </w:tabs>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3226BE">
        <w:start w:val="1"/>
        <w:numFmt w:val="lowerRoman"/>
        <w:lvlText w:val="%3."/>
        <w:lvlJc w:val="left"/>
        <w:pPr>
          <w:tabs>
            <w:tab w:val="left" w:pos="1134"/>
            <w:tab w:val="left" w:pos="2268"/>
          </w:tabs>
          <w:ind w:left="293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3E3880">
        <w:start w:val="1"/>
        <w:numFmt w:val="decimal"/>
        <w:lvlText w:val="%4."/>
        <w:lvlJc w:val="left"/>
        <w:pPr>
          <w:tabs>
            <w:tab w:val="left" w:pos="1134"/>
            <w:tab w:val="left" w:pos="2268"/>
          </w:tabs>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B4751A">
        <w:start w:val="1"/>
        <w:numFmt w:val="lowerLetter"/>
        <w:lvlText w:val="%5."/>
        <w:lvlJc w:val="left"/>
        <w:pPr>
          <w:tabs>
            <w:tab w:val="left" w:pos="1134"/>
            <w:tab w:val="left" w:pos="2268"/>
          </w:tabs>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FE454E">
        <w:start w:val="1"/>
        <w:numFmt w:val="lowerRoman"/>
        <w:lvlText w:val="%6."/>
        <w:lvlJc w:val="left"/>
        <w:pPr>
          <w:tabs>
            <w:tab w:val="left" w:pos="1134"/>
            <w:tab w:val="left" w:pos="2268"/>
          </w:tabs>
          <w:ind w:left="509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5C37DC">
        <w:start w:val="1"/>
        <w:numFmt w:val="decimal"/>
        <w:lvlText w:val="%7."/>
        <w:lvlJc w:val="left"/>
        <w:pPr>
          <w:tabs>
            <w:tab w:val="left" w:pos="1134"/>
            <w:tab w:val="left" w:pos="2268"/>
          </w:tabs>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9E889A">
        <w:start w:val="1"/>
        <w:numFmt w:val="lowerLetter"/>
        <w:lvlText w:val="%8."/>
        <w:lvlJc w:val="left"/>
        <w:pPr>
          <w:tabs>
            <w:tab w:val="left" w:pos="1134"/>
            <w:tab w:val="left" w:pos="2268"/>
          </w:tabs>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B089E2">
        <w:start w:val="1"/>
        <w:numFmt w:val="lowerRoman"/>
        <w:lvlText w:val="%9."/>
        <w:lvlJc w:val="left"/>
        <w:pPr>
          <w:tabs>
            <w:tab w:val="left" w:pos="1134"/>
            <w:tab w:val="left" w:pos="2268"/>
          </w:tabs>
          <w:ind w:left="72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18"/>
  </w:num>
  <w:num w:numId="19">
    <w:abstractNumId w:val="4"/>
  </w:num>
  <w:num w:numId="20">
    <w:abstractNumId w:val="8"/>
  </w:num>
  <w:num w:numId="21">
    <w:abstractNumId w:val="11"/>
  </w:num>
  <w:num w:numId="22">
    <w:abstractNumId w:val="10"/>
  </w:num>
  <w:num w:numId="23">
    <w:abstractNumId w:val="6"/>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fr-CH" w:vendorID="64" w:dllVersion="0" w:nlCheck="1" w:checkStyle="0"/>
  <w:activeWritingStyle w:appName="MSWord" w:lang="es-MX" w:vendorID="64" w:dllVersion="6" w:nlCheck="1" w:checkStyle="0"/>
  <w:activeWritingStyle w:appName="MSWord" w:lang="es-ES_tradnl" w:vendorID="64" w:dllVersion="0" w:nlCheck="1" w:checkStyle="0"/>
  <w:activeWritingStyle w:appName="MSWord" w:lang="es-ES_tradnl" w:vendorID="64" w:dllVersion="6"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proofState w:spelling="clean" w:grammar="clean"/>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E8"/>
    <w:rsid w:val="00000774"/>
    <w:rsid w:val="000027D1"/>
    <w:rsid w:val="00004C8B"/>
    <w:rsid w:val="00007004"/>
    <w:rsid w:val="000073E6"/>
    <w:rsid w:val="000077C3"/>
    <w:rsid w:val="00007FAA"/>
    <w:rsid w:val="00010508"/>
    <w:rsid w:val="00010760"/>
    <w:rsid w:val="000133EC"/>
    <w:rsid w:val="000135E8"/>
    <w:rsid w:val="0001616D"/>
    <w:rsid w:val="00020163"/>
    <w:rsid w:val="0002185F"/>
    <w:rsid w:val="0002349A"/>
    <w:rsid w:val="000357A6"/>
    <w:rsid w:val="000360F5"/>
    <w:rsid w:val="0003710A"/>
    <w:rsid w:val="000421D7"/>
    <w:rsid w:val="0004297C"/>
    <w:rsid w:val="000440CC"/>
    <w:rsid w:val="00045792"/>
    <w:rsid w:val="000468B7"/>
    <w:rsid w:val="00046E92"/>
    <w:rsid w:val="000511AF"/>
    <w:rsid w:val="00053CE7"/>
    <w:rsid w:val="00054B40"/>
    <w:rsid w:val="00054DB7"/>
    <w:rsid w:val="00057C61"/>
    <w:rsid w:val="00060761"/>
    <w:rsid w:val="00060B57"/>
    <w:rsid w:val="00061A54"/>
    <w:rsid w:val="00063C90"/>
    <w:rsid w:val="000641C4"/>
    <w:rsid w:val="000644E4"/>
    <w:rsid w:val="00066A90"/>
    <w:rsid w:val="00066C3B"/>
    <w:rsid w:val="000670A6"/>
    <w:rsid w:val="00067209"/>
    <w:rsid w:val="00072607"/>
    <w:rsid w:val="00073455"/>
    <w:rsid w:val="00073724"/>
    <w:rsid w:val="000822E8"/>
    <w:rsid w:val="000827A4"/>
    <w:rsid w:val="00083F95"/>
    <w:rsid w:val="000844AC"/>
    <w:rsid w:val="00084991"/>
    <w:rsid w:val="00086F16"/>
    <w:rsid w:val="0009072C"/>
    <w:rsid w:val="00093215"/>
    <w:rsid w:val="00094CBB"/>
    <w:rsid w:val="000A2682"/>
    <w:rsid w:val="000A5B8D"/>
    <w:rsid w:val="000B1402"/>
    <w:rsid w:val="000B2300"/>
    <w:rsid w:val="000B390D"/>
    <w:rsid w:val="000B3934"/>
    <w:rsid w:val="000C47D3"/>
    <w:rsid w:val="000C688D"/>
    <w:rsid w:val="000C75A7"/>
    <w:rsid w:val="000D1895"/>
    <w:rsid w:val="000D26A7"/>
    <w:rsid w:val="000E0BD6"/>
    <w:rsid w:val="000E1667"/>
    <w:rsid w:val="000E27D9"/>
    <w:rsid w:val="000E369D"/>
    <w:rsid w:val="000E60DC"/>
    <w:rsid w:val="000F2D14"/>
    <w:rsid w:val="000F6000"/>
    <w:rsid w:val="001003B4"/>
    <w:rsid w:val="00101B98"/>
    <w:rsid w:val="00110059"/>
    <w:rsid w:val="00110898"/>
    <w:rsid w:val="00110E96"/>
    <w:rsid w:val="001115A0"/>
    <w:rsid w:val="00115A89"/>
    <w:rsid w:val="0011752A"/>
    <w:rsid w:val="001204C5"/>
    <w:rsid w:val="00122CA5"/>
    <w:rsid w:val="0012446B"/>
    <w:rsid w:val="00126427"/>
    <w:rsid w:val="00132D05"/>
    <w:rsid w:val="00133B5F"/>
    <w:rsid w:val="0013635A"/>
    <w:rsid w:val="00136DA8"/>
    <w:rsid w:val="00140E9D"/>
    <w:rsid w:val="0014227F"/>
    <w:rsid w:val="00144C51"/>
    <w:rsid w:val="0014632C"/>
    <w:rsid w:val="00146A1D"/>
    <w:rsid w:val="001512FC"/>
    <w:rsid w:val="0015264A"/>
    <w:rsid w:val="00152AC1"/>
    <w:rsid w:val="001530F0"/>
    <w:rsid w:val="00156ADA"/>
    <w:rsid w:val="00156E39"/>
    <w:rsid w:val="0015702E"/>
    <w:rsid w:val="0016077B"/>
    <w:rsid w:val="00162B4D"/>
    <w:rsid w:val="0016341A"/>
    <w:rsid w:val="001653C8"/>
    <w:rsid w:val="001655C3"/>
    <w:rsid w:val="0017017A"/>
    <w:rsid w:val="00173CB2"/>
    <w:rsid w:val="00177F1E"/>
    <w:rsid w:val="00182054"/>
    <w:rsid w:val="001837CD"/>
    <w:rsid w:val="00190B8C"/>
    <w:rsid w:val="00191734"/>
    <w:rsid w:val="00194340"/>
    <w:rsid w:val="001954B2"/>
    <w:rsid w:val="00197186"/>
    <w:rsid w:val="001A1301"/>
    <w:rsid w:val="001A3CC1"/>
    <w:rsid w:val="001A3E78"/>
    <w:rsid w:val="001A4138"/>
    <w:rsid w:val="001A6493"/>
    <w:rsid w:val="001B11D1"/>
    <w:rsid w:val="001B236E"/>
    <w:rsid w:val="001B3D5A"/>
    <w:rsid w:val="001B4587"/>
    <w:rsid w:val="001B6B27"/>
    <w:rsid w:val="001C1E8D"/>
    <w:rsid w:val="001C25B0"/>
    <w:rsid w:val="001C2778"/>
    <w:rsid w:val="001C30DB"/>
    <w:rsid w:val="001C34F3"/>
    <w:rsid w:val="001C7CBC"/>
    <w:rsid w:val="001D04AA"/>
    <w:rsid w:val="001D14A1"/>
    <w:rsid w:val="001D2024"/>
    <w:rsid w:val="001D5FAA"/>
    <w:rsid w:val="001D63AD"/>
    <w:rsid w:val="001D657C"/>
    <w:rsid w:val="001E058B"/>
    <w:rsid w:val="001E062C"/>
    <w:rsid w:val="001E255A"/>
    <w:rsid w:val="001E3F72"/>
    <w:rsid w:val="001E4C6F"/>
    <w:rsid w:val="001F0A01"/>
    <w:rsid w:val="001F2244"/>
    <w:rsid w:val="001F2A64"/>
    <w:rsid w:val="001F3CE0"/>
    <w:rsid w:val="001F4648"/>
    <w:rsid w:val="001F4893"/>
    <w:rsid w:val="001F516A"/>
    <w:rsid w:val="002001C1"/>
    <w:rsid w:val="00203AEC"/>
    <w:rsid w:val="00205DE1"/>
    <w:rsid w:val="002066DA"/>
    <w:rsid w:val="00210E66"/>
    <w:rsid w:val="00214AC2"/>
    <w:rsid w:val="00216784"/>
    <w:rsid w:val="00217FEA"/>
    <w:rsid w:val="00221152"/>
    <w:rsid w:val="002219CC"/>
    <w:rsid w:val="0022267C"/>
    <w:rsid w:val="002250DD"/>
    <w:rsid w:val="002260F1"/>
    <w:rsid w:val="00227C1E"/>
    <w:rsid w:val="002301BB"/>
    <w:rsid w:val="0023193C"/>
    <w:rsid w:val="00232935"/>
    <w:rsid w:val="00232D2E"/>
    <w:rsid w:val="00234FD4"/>
    <w:rsid w:val="002404F6"/>
    <w:rsid w:val="002439FF"/>
    <w:rsid w:val="00245441"/>
    <w:rsid w:val="00247E2C"/>
    <w:rsid w:val="0025009A"/>
    <w:rsid w:val="00250951"/>
    <w:rsid w:val="0025149E"/>
    <w:rsid w:val="00251CCD"/>
    <w:rsid w:val="00254E1F"/>
    <w:rsid w:val="00255D41"/>
    <w:rsid w:val="00255D44"/>
    <w:rsid w:val="002564C7"/>
    <w:rsid w:val="002611F7"/>
    <w:rsid w:val="002739CE"/>
    <w:rsid w:val="0027577C"/>
    <w:rsid w:val="00276C5B"/>
    <w:rsid w:val="00276E82"/>
    <w:rsid w:val="002832CC"/>
    <w:rsid w:val="00286459"/>
    <w:rsid w:val="00287CAC"/>
    <w:rsid w:val="00292AF3"/>
    <w:rsid w:val="002A0D7B"/>
    <w:rsid w:val="002A0E46"/>
    <w:rsid w:val="002A2386"/>
    <w:rsid w:val="002A32CB"/>
    <w:rsid w:val="002A41AD"/>
    <w:rsid w:val="002A4439"/>
    <w:rsid w:val="002A4E67"/>
    <w:rsid w:val="002A7085"/>
    <w:rsid w:val="002B272E"/>
    <w:rsid w:val="002B347E"/>
    <w:rsid w:val="002B6FEA"/>
    <w:rsid w:val="002C6318"/>
    <w:rsid w:val="002D21B8"/>
    <w:rsid w:val="002D5222"/>
    <w:rsid w:val="002D6C53"/>
    <w:rsid w:val="002E04DA"/>
    <w:rsid w:val="002E1404"/>
    <w:rsid w:val="002E1A71"/>
    <w:rsid w:val="002E6387"/>
    <w:rsid w:val="002E7C58"/>
    <w:rsid w:val="002F1E13"/>
    <w:rsid w:val="002F21F2"/>
    <w:rsid w:val="002F28A1"/>
    <w:rsid w:val="002F5595"/>
    <w:rsid w:val="002F6CFC"/>
    <w:rsid w:val="002F6F01"/>
    <w:rsid w:val="00300122"/>
    <w:rsid w:val="003008D7"/>
    <w:rsid w:val="003025E9"/>
    <w:rsid w:val="0030482E"/>
    <w:rsid w:val="00305835"/>
    <w:rsid w:val="00311106"/>
    <w:rsid w:val="003112B8"/>
    <w:rsid w:val="00312829"/>
    <w:rsid w:val="00313517"/>
    <w:rsid w:val="0031463D"/>
    <w:rsid w:val="003200E7"/>
    <w:rsid w:val="00324605"/>
    <w:rsid w:val="0032708E"/>
    <w:rsid w:val="00330C71"/>
    <w:rsid w:val="00334F6A"/>
    <w:rsid w:val="00334FBA"/>
    <w:rsid w:val="00336BD2"/>
    <w:rsid w:val="0034184C"/>
    <w:rsid w:val="00342AC8"/>
    <w:rsid w:val="00342DCF"/>
    <w:rsid w:val="0034305F"/>
    <w:rsid w:val="00347042"/>
    <w:rsid w:val="003506E5"/>
    <w:rsid w:val="00352C95"/>
    <w:rsid w:val="00355536"/>
    <w:rsid w:val="00356012"/>
    <w:rsid w:val="00364A9E"/>
    <w:rsid w:val="00366AC9"/>
    <w:rsid w:val="003750A3"/>
    <w:rsid w:val="003759AB"/>
    <w:rsid w:val="00376FB6"/>
    <w:rsid w:val="00380EF7"/>
    <w:rsid w:val="00382892"/>
    <w:rsid w:val="003828DF"/>
    <w:rsid w:val="00382920"/>
    <w:rsid w:val="003864AA"/>
    <w:rsid w:val="00386852"/>
    <w:rsid w:val="00386A24"/>
    <w:rsid w:val="00387791"/>
    <w:rsid w:val="00387B6A"/>
    <w:rsid w:val="00390AA9"/>
    <w:rsid w:val="003918BD"/>
    <w:rsid w:val="0039231F"/>
    <w:rsid w:val="0039244D"/>
    <w:rsid w:val="00392C57"/>
    <w:rsid w:val="0039335B"/>
    <w:rsid w:val="00396FB1"/>
    <w:rsid w:val="003A0389"/>
    <w:rsid w:val="003A21D8"/>
    <w:rsid w:val="003A522D"/>
    <w:rsid w:val="003A65DD"/>
    <w:rsid w:val="003B0398"/>
    <w:rsid w:val="003B0645"/>
    <w:rsid w:val="003B4550"/>
    <w:rsid w:val="003B4A64"/>
    <w:rsid w:val="003C002A"/>
    <w:rsid w:val="003C034D"/>
    <w:rsid w:val="003C1806"/>
    <w:rsid w:val="003C1ED9"/>
    <w:rsid w:val="003C220D"/>
    <w:rsid w:val="003C2C49"/>
    <w:rsid w:val="003C3DC7"/>
    <w:rsid w:val="003C47FA"/>
    <w:rsid w:val="003C4D7B"/>
    <w:rsid w:val="003D0257"/>
    <w:rsid w:val="003D15E8"/>
    <w:rsid w:val="003D24F2"/>
    <w:rsid w:val="003D2590"/>
    <w:rsid w:val="003D517F"/>
    <w:rsid w:val="003D5B80"/>
    <w:rsid w:val="003D61E1"/>
    <w:rsid w:val="003D65F4"/>
    <w:rsid w:val="003E3049"/>
    <w:rsid w:val="003E73FE"/>
    <w:rsid w:val="003F1F98"/>
    <w:rsid w:val="003F2170"/>
    <w:rsid w:val="003F35F2"/>
    <w:rsid w:val="003F378E"/>
    <w:rsid w:val="003F4297"/>
    <w:rsid w:val="003F5DE0"/>
    <w:rsid w:val="003F7273"/>
    <w:rsid w:val="0040017C"/>
    <w:rsid w:val="00403A9F"/>
    <w:rsid w:val="00404A5A"/>
    <w:rsid w:val="00406684"/>
    <w:rsid w:val="00406DDB"/>
    <w:rsid w:val="0040745F"/>
    <w:rsid w:val="00410F62"/>
    <w:rsid w:val="00412A52"/>
    <w:rsid w:val="00412A89"/>
    <w:rsid w:val="004164E3"/>
    <w:rsid w:val="0041684A"/>
    <w:rsid w:val="0041693E"/>
    <w:rsid w:val="004221C8"/>
    <w:rsid w:val="004223D9"/>
    <w:rsid w:val="00426129"/>
    <w:rsid w:val="004275D8"/>
    <w:rsid w:val="00431965"/>
    <w:rsid w:val="0043352A"/>
    <w:rsid w:val="00434246"/>
    <w:rsid w:val="0043462C"/>
    <w:rsid w:val="00434B9E"/>
    <w:rsid w:val="00440951"/>
    <w:rsid w:val="00445400"/>
    <w:rsid w:val="004463FF"/>
    <w:rsid w:val="0044784D"/>
    <w:rsid w:val="00451DF4"/>
    <w:rsid w:val="00460950"/>
    <w:rsid w:val="00461253"/>
    <w:rsid w:val="00461457"/>
    <w:rsid w:val="00462D25"/>
    <w:rsid w:val="00463FA5"/>
    <w:rsid w:val="00464F2D"/>
    <w:rsid w:val="00472B5D"/>
    <w:rsid w:val="004763B8"/>
    <w:rsid w:val="00487A0A"/>
    <w:rsid w:val="00487F1D"/>
    <w:rsid w:val="0049048B"/>
    <w:rsid w:val="00490DC3"/>
    <w:rsid w:val="004911F2"/>
    <w:rsid w:val="0049306E"/>
    <w:rsid w:val="004939AA"/>
    <w:rsid w:val="00494333"/>
    <w:rsid w:val="004975E6"/>
    <w:rsid w:val="00497871"/>
    <w:rsid w:val="00497FEF"/>
    <w:rsid w:val="004A2814"/>
    <w:rsid w:val="004A597D"/>
    <w:rsid w:val="004A5F27"/>
    <w:rsid w:val="004A61C3"/>
    <w:rsid w:val="004A6546"/>
    <w:rsid w:val="004B3172"/>
    <w:rsid w:val="004B4950"/>
    <w:rsid w:val="004B5629"/>
    <w:rsid w:val="004C0622"/>
    <w:rsid w:val="004C35A5"/>
    <w:rsid w:val="004C4101"/>
    <w:rsid w:val="004C4D26"/>
    <w:rsid w:val="004C4F5E"/>
    <w:rsid w:val="004C6659"/>
    <w:rsid w:val="004C7517"/>
    <w:rsid w:val="004D10F9"/>
    <w:rsid w:val="004D3017"/>
    <w:rsid w:val="004D3A28"/>
    <w:rsid w:val="004D4671"/>
    <w:rsid w:val="004E5B0B"/>
    <w:rsid w:val="004E6BBB"/>
    <w:rsid w:val="004E7F09"/>
    <w:rsid w:val="00501A5D"/>
    <w:rsid w:val="005042C2"/>
    <w:rsid w:val="00505E13"/>
    <w:rsid w:val="0050732F"/>
    <w:rsid w:val="00507E64"/>
    <w:rsid w:val="0051391C"/>
    <w:rsid w:val="00514CBA"/>
    <w:rsid w:val="00515EF6"/>
    <w:rsid w:val="00516916"/>
    <w:rsid w:val="005175A8"/>
    <w:rsid w:val="00517DBB"/>
    <w:rsid w:val="00520C05"/>
    <w:rsid w:val="0052133D"/>
    <w:rsid w:val="00524CCD"/>
    <w:rsid w:val="00526B77"/>
    <w:rsid w:val="00526DAE"/>
    <w:rsid w:val="00530344"/>
    <w:rsid w:val="0053059B"/>
    <w:rsid w:val="0053092C"/>
    <w:rsid w:val="0053681C"/>
    <w:rsid w:val="00536C23"/>
    <w:rsid w:val="00540809"/>
    <w:rsid w:val="005422F1"/>
    <w:rsid w:val="00543783"/>
    <w:rsid w:val="00545B2F"/>
    <w:rsid w:val="00555293"/>
    <w:rsid w:val="00555F18"/>
    <w:rsid w:val="00557636"/>
    <w:rsid w:val="00562E26"/>
    <w:rsid w:val="00563071"/>
    <w:rsid w:val="005674C9"/>
    <w:rsid w:val="00567A41"/>
    <w:rsid w:val="005712BA"/>
    <w:rsid w:val="005732BA"/>
    <w:rsid w:val="00573678"/>
    <w:rsid w:val="00580324"/>
    <w:rsid w:val="0058131C"/>
    <w:rsid w:val="0058715B"/>
    <w:rsid w:val="005A0C66"/>
    <w:rsid w:val="005A2D3D"/>
    <w:rsid w:val="005A41E3"/>
    <w:rsid w:val="005A577F"/>
    <w:rsid w:val="005A5D3A"/>
    <w:rsid w:val="005B1915"/>
    <w:rsid w:val="005B351C"/>
    <w:rsid w:val="005B3BF0"/>
    <w:rsid w:val="005C354F"/>
    <w:rsid w:val="005C40BC"/>
    <w:rsid w:val="005C5B1C"/>
    <w:rsid w:val="005C5C2F"/>
    <w:rsid w:val="005D03A2"/>
    <w:rsid w:val="005D382F"/>
    <w:rsid w:val="005D4930"/>
    <w:rsid w:val="005D5F22"/>
    <w:rsid w:val="005E3FE5"/>
    <w:rsid w:val="005E716E"/>
    <w:rsid w:val="005F00A5"/>
    <w:rsid w:val="005F1B30"/>
    <w:rsid w:val="005F3260"/>
    <w:rsid w:val="005F5E55"/>
    <w:rsid w:val="006011AD"/>
    <w:rsid w:val="00606F8A"/>
    <w:rsid w:val="006073D3"/>
    <w:rsid w:val="00607489"/>
    <w:rsid w:val="00611822"/>
    <w:rsid w:val="00612FE3"/>
    <w:rsid w:val="006142FD"/>
    <w:rsid w:val="0061513A"/>
    <w:rsid w:val="0061520E"/>
    <w:rsid w:val="006159E6"/>
    <w:rsid w:val="00616DB9"/>
    <w:rsid w:val="006253C1"/>
    <w:rsid w:val="00626196"/>
    <w:rsid w:val="00630901"/>
    <w:rsid w:val="00630CF0"/>
    <w:rsid w:val="006317AB"/>
    <w:rsid w:val="006329C6"/>
    <w:rsid w:val="00632F19"/>
    <w:rsid w:val="00634A03"/>
    <w:rsid w:val="00634FEA"/>
    <w:rsid w:val="00636DA1"/>
    <w:rsid w:val="00640D64"/>
    <w:rsid w:val="00641677"/>
    <w:rsid w:val="00642AFC"/>
    <w:rsid w:val="0064543F"/>
    <w:rsid w:val="00645CCF"/>
    <w:rsid w:val="0064600B"/>
    <w:rsid w:val="00647105"/>
    <w:rsid w:val="00653B43"/>
    <w:rsid w:val="00655946"/>
    <w:rsid w:val="00662420"/>
    <w:rsid w:val="006656D4"/>
    <w:rsid w:val="0066590B"/>
    <w:rsid w:val="00670CA4"/>
    <w:rsid w:val="00670FDF"/>
    <w:rsid w:val="00671529"/>
    <w:rsid w:val="006720D0"/>
    <w:rsid w:val="00672226"/>
    <w:rsid w:val="00672F14"/>
    <w:rsid w:val="00680B3D"/>
    <w:rsid w:val="00682A5F"/>
    <w:rsid w:val="00686A3D"/>
    <w:rsid w:val="006929DA"/>
    <w:rsid w:val="0069400C"/>
    <w:rsid w:val="00694C9B"/>
    <w:rsid w:val="00694E56"/>
    <w:rsid w:val="00697D3E"/>
    <w:rsid w:val="006A0E87"/>
    <w:rsid w:val="006A0F7C"/>
    <w:rsid w:val="006A31E8"/>
    <w:rsid w:val="006A655D"/>
    <w:rsid w:val="006B1347"/>
    <w:rsid w:val="006B2CCA"/>
    <w:rsid w:val="006B3EAC"/>
    <w:rsid w:val="006B4907"/>
    <w:rsid w:val="006B6AB3"/>
    <w:rsid w:val="006C06AD"/>
    <w:rsid w:val="006C3A1C"/>
    <w:rsid w:val="006C3EB9"/>
    <w:rsid w:val="006C5775"/>
    <w:rsid w:val="006C5D8E"/>
    <w:rsid w:val="006C6007"/>
    <w:rsid w:val="006C6AF8"/>
    <w:rsid w:val="006D0CEE"/>
    <w:rsid w:val="006D102B"/>
    <w:rsid w:val="006D18C5"/>
    <w:rsid w:val="006D1918"/>
    <w:rsid w:val="006D3B98"/>
    <w:rsid w:val="006D5DF2"/>
    <w:rsid w:val="006D67A5"/>
    <w:rsid w:val="006D6A48"/>
    <w:rsid w:val="006E0716"/>
    <w:rsid w:val="006E36B6"/>
    <w:rsid w:val="006E7593"/>
    <w:rsid w:val="006F1BAB"/>
    <w:rsid w:val="006F66E5"/>
    <w:rsid w:val="006F6D5A"/>
    <w:rsid w:val="006F7781"/>
    <w:rsid w:val="00701297"/>
    <w:rsid w:val="0070489D"/>
    <w:rsid w:val="00704FA5"/>
    <w:rsid w:val="007062B7"/>
    <w:rsid w:val="007063C9"/>
    <w:rsid w:val="0070718B"/>
    <w:rsid w:val="00707A87"/>
    <w:rsid w:val="00710C2B"/>
    <w:rsid w:val="00710FF8"/>
    <w:rsid w:val="0071103E"/>
    <w:rsid w:val="00714250"/>
    <w:rsid w:val="00722A06"/>
    <w:rsid w:val="00725EF4"/>
    <w:rsid w:val="007268F9"/>
    <w:rsid w:val="00730116"/>
    <w:rsid w:val="007303D7"/>
    <w:rsid w:val="0073151A"/>
    <w:rsid w:val="00731D5F"/>
    <w:rsid w:val="00731D69"/>
    <w:rsid w:val="007322D6"/>
    <w:rsid w:val="007325B1"/>
    <w:rsid w:val="00733969"/>
    <w:rsid w:val="00735B2B"/>
    <w:rsid w:val="007433A0"/>
    <w:rsid w:val="007437C5"/>
    <w:rsid w:val="00743F0D"/>
    <w:rsid w:val="00744459"/>
    <w:rsid w:val="00745132"/>
    <w:rsid w:val="00751AC5"/>
    <w:rsid w:val="00753E20"/>
    <w:rsid w:val="00754164"/>
    <w:rsid w:val="00754B9B"/>
    <w:rsid w:val="00755564"/>
    <w:rsid w:val="00757471"/>
    <w:rsid w:val="00757C2B"/>
    <w:rsid w:val="00761B1E"/>
    <w:rsid w:val="00763D4E"/>
    <w:rsid w:val="00764F90"/>
    <w:rsid w:val="007657D8"/>
    <w:rsid w:val="0076595A"/>
    <w:rsid w:val="00766250"/>
    <w:rsid w:val="00770ACA"/>
    <w:rsid w:val="0077194D"/>
    <w:rsid w:val="00771A5B"/>
    <w:rsid w:val="00773917"/>
    <w:rsid w:val="00777618"/>
    <w:rsid w:val="007808CD"/>
    <w:rsid w:val="00782397"/>
    <w:rsid w:val="007852DE"/>
    <w:rsid w:val="00785422"/>
    <w:rsid w:val="007869A7"/>
    <w:rsid w:val="00787CBD"/>
    <w:rsid w:val="007907A8"/>
    <w:rsid w:val="007908A0"/>
    <w:rsid w:val="007910B0"/>
    <w:rsid w:val="00791204"/>
    <w:rsid w:val="00795275"/>
    <w:rsid w:val="007962C0"/>
    <w:rsid w:val="00796424"/>
    <w:rsid w:val="0079651B"/>
    <w:rsid w:val="007968EF"/>
    <w:rsid w:val="007A09A6"/>
    <w:rsid w:val="007A15DF"/>
    <w:rsid w:val="007A2166"/>
    <w:rsid w:val="007A2A9A"/>
    <w:rsid w:val="007A3CC1"/>
    <w:rsid w:val="007B06FF"/>
    <w:rsid w:val="007B1D1D"/>
    <w:rsid w:val="007B36E3"/>
    <w:rsid w:val="007B3803"/>
    <w:rsid w:val="007B5C87"/>
    <w:rsid w:val="007B6EFD"/>
    <w:rsid w:val="007B768E"/>
    <w:rsid w:val="007C3903"/>
    <w:rsid w:val="007C4729"/>
    <w:rsid w:val="007C475E"/>
    <w:rsid w:val="007C52B0"/>
    <w:rsid w:val="007C7AB3"/>
    <w:rsid w:val="007D17B8"/>
    <w:rsid w:val="007D313A"/>
    <w:rsid w:val="007D3999"/>
    <w:rsid w:val="007D5A2D"/>
    <w:rsid w:val="007D7DA5"/>
    <w:rsid w:val="007E0659"/>
    <w:rsid w:val="007E0843"/>
    <w:rsid w:val="007E38D4"/>
    <w:rsid w:val="007F03B5"/>
    <w:rsid w:val="007F2F08"/>
    <w:rsid w:val="007F2F1F"/>
    <w:rsid w:val="007F445D"/>
    <w:rsid w:val="007F4585"/>
    <w:rsid w:val="007F6327"/>
    <w:rsid w:val="007F76F2"/>
    <w:rsid w:val="00804194"/>
    <w:rsid w:val="00805685"/>
    <w:rsid w:val="008062B7"/>
    <w:rsid w:val="00807FF6"/>
    <w:rsid w:val="0082276B"/>
    <w:rsid w:val="00822FDF"/>
    <w:rsid w:val="00827483"/>
    <w:rsid w:val="00840CEC"/>
    <w:rsid w:val="00841CB2"/>
    <w:rsid w:val="008424DF"/>
    <w:rsid w:val="00843061"/>
    <w:rsid w:val="0084599F"/>
    <w:rsid w:val="00846950"/>
    <w:rsid w:val="00850C2C"/>
    <w:rsid w:val="00850CB3"/>
    <w:rsid w:val="0085170E"/>
    <w:rsid w:val="00853916"/>
    <w:rsid w:val="00861B4E"/>
    <w:rsid w:val="00862607"/>
    <w:rsid w:val="00862990"/>
    <w:rsid w:val="0086375E"/>
    <w:rsid w:val="00863BFF"/>
    <w:rsid w:val="00866090"/>
    <w:rsid w:val="0086625A"/>
    <w:rsid w:val="0086639B"/>
    <w:rsid w:val="00867558"/>
    <w:rsid w:val="00867817"/>
    <w:rsid w:val="008724C1"/>
    <w:rsid w:val="00872C64"/>
    <w:rsid w:val="008737E4"/>
    <w:rsid w:val="0087572E"/>
    <w:rsid w:val="00880231"/>
    <w:rsid w:val="00883111"/>
    <w:rsid w:val="008966C3"/>
    <w:rsid w:val="008A2E12"/>
    <w:rsid w:val="008A5F8E"/>
    <w:rsid w:val="008A6111"/>
    <w:rsid w:val="008A709D"/>
    <w:rsid w:val="008A7B86"/>
    <w:rsid w:val="008B0D2B"/>
    <w:rsid w:val="008C0E5A"/>
    <w:rsid w:val="008C38B0"/>
    <w:rsid w:val="008D19A8"/>
    <w:rsid w:val="008E049A"/>
    <w:rsid w:val="008E1987"/>
    <w:rsid w:val="008E2E7F"/>
    <w:rsid w:val="008E6FCC"/>
    <w:rsid w:val="008F5D5B"/>
    <w:rsid w:val="008F6D8B"/>
    <w:rsid w:val="008F7906"/>
    <w:rsid w:val="00902D63"/>
    <w:rsid w:val="0090330A"/>
    <w:rsid w:val="009106BA"/>
    <w:rsid w:val="00911C95"/>
    <w:rsid w:val="009206D6"/>
    <w:rsid w:val="00924477"/>
    <w:rsid w:val="00924798"/>
    <w:rsid w:val="009278C2"/>
    <w:rsid w:val="00930883"/>
    <w:rsid w:val="00932D45"/>
    <w:rsid w:val="00934AF1"/>
    <w:rsid w:val="009367AD"/>
    <w:rsid w:val="009367F1"/>
    <w:rsid w:val="00936A90"/>
    <w:rsid w:val="0093742D"/>
    <w:rsid w:val="0094039E"/>
    <w:rsid w:val="009411B4"/>
    <w:rsid w:val="00942B8B"/>
    <w:rsid w:val="009441E3"/>
    <w:rsid w:val="0094443B"/>
    <w:rsid w:val="00952EAC"/>
    <w:rsid w:val="00953716"/>
    <w:rsid w:val="009567C7"/>
    <w:rsid w:val="00961366"/>
    <w:rsid w:val="009617C1"/>
    <w:rsid w:val="00962A56"/>
    <w:rsid w:val="00965B22"/>
    <w:rsid w:val="00967944"/>
    <w:rsid w:val="00973F10"/>
    <w:rsid w:val="0097548A"/>
    <w:rsid w:val="00977B4F"/>
    <w:rsid w:val="00981D51"/>
    <w:rsid w:val="00983C07"/>
    <w:rsid w:val="00983CB3"/>
    <w:rsid w:val="009840BA"/>
    <w:rsid w:val="00984ED6"/>
    <w:rsid w:val="00993896"/>
    <w:rsid w:val="0099426E"/>
    <w:rsid w:val="00994BC7"/>
    <w:rsid w:val="00994ECD"/>
    <w:rsid w:val="00995591"/>
    <w:rsid w:val="009A5E44"/>
    <w:rsid w:val="009B3134"/>
    <w:rsid w:val="009B434F"/>
    <w:rsid w:val="009B56EE"/>
    <w:rsid w:val="009C12AE"/>
    <w:rsid w:val="009C3835"/>
    <w:rsid w:val="009C3DDD"/>
    <w:rsid w:val="009C430B"/>
    <w:rsid w:val="009C78C0"/>
    <w:rsid w:val="009D0139"/>
    <w:rsid w:val="009D3662"/>
    <w:rsid w:val="009D3AA7"/>
    <w:rsid w:val="009D44CB"/>
    <w:rsid w:val="009D493D"/>
    <w:rsid w:val="009D5371"/>
    <w:rsid w:val="009D63F4"/>
    <w:rsid w:val="009D717D"/>
    <w:rsid w:val="009E02C8"/>
    <w:rsid w:val="009E37BA"/>
    <w:rsid w:val="009E76FD"/>
    <w:rsid w:val="009F06A8"/>
    <w:rsid w:val="009F20C1"/>
    <w:rsid w:val="009F219B"/>
    <w:rsid w:val="009F26B1"/>
    <w:rsid w:val="009F5CDC"/>
    <w:rsid w:val="009F647C"/>
    <w:rsid w:val="00A01D89"/>
    <w:rsid w:val="00A029CA"/>
    <w:rsid w:val="00A04FC8"/>
    <w:rsid w:val="00A100A6"/>
    <w:rsid w:val="00A11443"/>
    <w:rsid w:val="00A11848"/>
    <w:rsid w:val="00A17E2D"/>
    <w:rsid w:val="00A2048B"/>
    <w:rsid w:val="00A2114B"/>
    <w:rsid w:val="00A234AE"/>
    <w:rsid w:val="00A23A50"/>
    <w:rsid w:val="00A25008"/>
    <w:rsid w:val="00A2630E"/>
    <w:rsid w:val="00A26CBC"/>
    <w:rsid w:val="00A27FE5"/>
    <w:rsid w:val="00A334B1"/>
    <w:rsid w:val="00A343CC"/>
    <w:rsid w:val="00A36B92"/>
    <w:rsid w:val="00A37A1D"/>
    <w:rsid w:val="00A37B9E"/>
    <w:rsid w:val="00A37E9A"/>
    <w:rsid w:val="00A40077"/>
    <w:rsid w:val="00A450E0"/>
    <w:rsid w:val="00A45151"/>
    <w:rsid w:val="00A4681C"/>
    <w:rsid w:val="00A47E33"/>
    <w:rsid w:val="00A51806"/>
    <w:rsid w:val="00A543EA"/>
    <w:rsid w:val="00A55200"/>
    <w:rsid w:val="00A5587D"/>
    <w:rsid w:val="00A63482"/>
    <w:rsid w:val="00A63889"/>
    <w:rsid w:val="00A64C6B"/>
    <w:rsid w:val="00A651EC"/>
    <w:rsid w:val="00A672C4"/>
    <w:rsid w:val="00A775CF"/>
    <w:rsid w:val="00A82EAF"/>
    <w:rsid w:val="00A8412F"/>
    <w:rsid w:val="00A847E0"/>
    <w:rsid w:val="00A90076"/>
    <w:rsid w:val="00A91B8D"/>
    <w:rsid w:val="00A95792"/>
    <w:rsid w:val="00AB118C"/>
    <w:rsid w:val="00AB13E3"/>
    <w:rsid w:val="00AB52FA"/>
    <w:rsid w:val="00AB6243"/>
    <w:rsid w:val="00AB7452"/>
    <w:rsid w:val="00AC1EF8"/>
    <w:rsid w:val="00AC1FA9"/>
    <w:rsid w:val="00AC3773"/>
    <w:rsid w:val="00AC4C50"/>
    <w:rsid w:val="00AD1620"/>
    <w:rsid w:val="00AD576D"/>
    <w:rsid w:val="00AE1013"/>
    <w:rsid w:val="00AE49E5"/>
    <w:rsid w:val="00AE4AEB"/>
    <w:rsid w:val="00AE4CEB"/>
    <w:rsid w:val="00AF2006"/>
    <w:rsid w:val="00AF22C4"/>
    <w:rsid w:val="00AF25C5"/>
    <w:rsid w:val="00AF3C90"/>
    <w:rsid w:val="00AF56E8"/>
    <w:rsid w:val="00AF6BF5"/>
    <w:rsid w:val="00AF7065"/>
    <w:rsid w:val="00B0078F"/>
    <w:rsid w:val="00B035B2"/>
    <w:rsid w:val="00B04563"/>
    <w:rsid w:val="00B0527E"/>
    <w:rsid w:val="00B06045"/>
    <w:rsid w:val="00B105C5"/>
    <w:rsid w:val="00B10A82"/>
    <w:rsid w:val="00B14E48"/>
    <w:rsid w:val="00B16DBA"/>
    <w:rsid w:val="00B219BE"/>
    <w:rsid w:val="00B238C7"/>
    <w:rsid w:val="00B2727C"/>
    <w:rsid w:val="00B323B4"/>
    <w:rsid w:val="00B330FD"/>
    <w:rsid w:val="00B44567"/>
    <w:rsid w:val="00B44BE7"/>
    <w:rsid w:val="00B46406"/>
    <w:rsid w:val="00B52763"/>
    <w:rsid w:val="00B52C3B"/>
    <w:rsid w:val="00B52EF4"/>
    <w:rsid w:val="00B55AB3"/>
    <w:rsid w:val="00B56AFB"/>
    <w:rsid w:val="00B622FB"/>
    <w:rsid w:val="00B72004"/>
    <w:rsid w:val="00B72F83"/>
    <w:rsid w:val="00B7513E"/>
    <w:rsid w:val="00B82F3B"/>
    <w:rsid w:val="00B83032"/>
    <w:rsid w:val="00B84521"/>
    <w:rsid w:val="00B84C3E"/>
    <w:rsid w:val="00B877DE"/>
    <w:rsid w:val="00B93881"/>
    <w:rsid w:val="00B94A41"/>
    <w:rsid w:val="00BA0505"/>
    <w:rsid w:val="00BA3CF0"/>
    <w:rsid w:val="00BB2B0C"/>
    <w:rsid w:val="00BB5A46"/>
    <w:rsid w:val="00BC0550"/>
    <w:rsid w:val="00BC4228"/>
    <w:rsid w:val="00BC7C05"/>
    <w:rsid w:val="00BD06B1"/>
    <w:rsid w:val="00BD19D4"/>
    <w:rsid w:val="00BD1B3B"/>
    <w:rsid w:val="00BE0BAC"/>
    <w:rsid w:val="00BE1164"/>
    <w:rsid w:val="00BF277B"/>
    <w:rsid w:val="00BF7DFF"/>
    <w:rsid w:val="00C014AA"/>
    <w:rsid w:val="00C023E4"/>
    <w:rsid w:val="00C027F5"/>
    <w:rsid w:val="00C02BAE"/>
    <w:rsid w:val="00C03015"/>
    <w:rsid w:val="00C03393"/>
    <w:rsid w:val="00C0358D"/>
    <w:rsid w:val="00C03A9E"/>
    <w:rsid w:val="00C078D0"/>
    <w:rsid w:val="00C1089C"/>
    <w:rsid w:val="00C11BE3"/>
    <w:rsid w:val="00C13A67"/>
    <w:rsid w:val="00C13C72"/>
    <w:rsid w:val="00C15538"/>
    <w:rsid w:val="00C1597C"/>
    <w:rsid w:val="00C168F2"/>
    <w:rsid w:val="00C1746B"/>
    <w:rsid w:val="00C179F9"/>
    <w:rsid w:val="00C17BD9"/>
    <w:rsid w:val="00C17C11"/>
    <w:rsid w:val="00C17E8F"/>
    <w:rsid w:val="00C2196E"/>
    <w:rsid w:val="00C24064"/>
    <w:rsid w:val="00C2479B"/>
    <w:rsid w:val="00C2517B"/>
    <w:rsid w:val="00C27ACB"/>
    <w:rsid w:val="00C30F87"/>
    <w:rsid w:val="00C32265"/>
    <w:rsid w:val="00C35A27"/>
    <w:rsid w:val="00C42AF9"/>
    <w:rsid w:val="00C47B2E"/>
    <w:rsid w:val="00C5059D"/>
    <w:rsid w:val="00C50E79"/>
    <w:rsid w:val="00C5405A"/>
    <w:rsid w:val="00C54838"/>
    <w:rsid w:val="00C548D1"/>
    <w:rsid w:val="00C55DDC"/>
    <w:rsid w:val="00C572AE"/>
    <w:rsid w:val="00C6033A"/>
    <w:rsid w:val="00C620F2"/>
    <w:rsid w:val="00C63B01"/>
    <w:rsid w:val="00C6555C"/>
    <w:rsid w:val="00C662B6"/>
    <w:rsid w:val="00C71365"/>
    <w:rsid w:val="00C74EA0"/>
    <w:rsid w:val="00C75605"/>
    <w:rsid w:val="00C7757A"/>
    <w:rsid w:val="00C800C6"/>
    <w:rsid w:val="00C80A8A"/>
    <w:rsid w:val="00C8198C"/>
    <w:rsid w:val="00C82A84"/>
    <w:rsid w:val="00C83048"/>
    <w:rsid w:val="00C83EE9"/>
    <w:rsid w:val="00C925F5"/>
    <w:rsid w:val="00C9289C"/>
    <w:rsid w:val="00C92B37"/>
    <w:rsid w:val="00C936D8"/>
    <w:rsid w:val="00C94563"/>
    <w:rsid w:val="00C979E6"/>
    <w:rsid w:val="00CA1B04"/>
    <w:rsid w:val="00CA4F37"/>
    <w:rsid w:val="00CA7470"/>
    <w:rsid w:val="00CA7DCF"/>
    <w:rsid w:val="00CB04B1"/>
    <w:rsid w:val="00CB3619"/>
    <w:rsid w:val="00CB7639"/>
    <w:rsid w:val="00CC173D"/>
    <w:rsid w:val="00CC2ABE"/>
    <w:rsid w:val="00CC5BA3"/>
    <w:rsid w:val="00CC7F99"/>
    <w:rsid w:val="00CD0002"/>
    <w:rsid w:val="00CD200D"/>
    <w:rsid w:val="00CD6E62"/>
    <w:rsid w:val="00CE0560"/>
    <w:rsid w:val="00CE0E7C"/>
    <w:rsid w:val="00CE16FA"/>
    <w:rsid w:val="00CE558D"/>
    <w:rsid w:val="00CE78E7"/>
    <w:rsid w:val="00CE7FF5"/>
    <w:rsid w:val="00CF0E95"/>
    <w:rsid w:val="00CF4821"/>
    <w:rsid w:val="00D00946"/>
    <w:rsid w:val="00D00FC0"/>
    <w:rsid w:val="00D015DD"/>
    <w:rsid w:val="00D06F65"/>
    <w:rsid w:val="00D10DB2"/>
    <w:rsid w:val="00D148B8"/>
    <w:rsid w:val="00D15D94"/>
    <w:rsid w:val="00D17AB5"/>
    <w:rsid w:val="00D203F2"/>
    <w:rsid w:val="00D23B79"/>
    <w:rsid w:val="00D23BBF"/>
    <w:rsid w:val="00D25B71"/>
    <w:rsid w:val="00D27706"/>
    <w:rsid w:val="00D277B4"/>
    <w:rsid w:val="00D33F11"/>
    <w:rsid w:val="00D3409D"/>
    <w:rsid w:val="00D34B2F"/>
    <w:rsid w:val="00D409F3"/>
    <w:rsid w:val="00D40F96"/>
    <w:rsid w:val="00D4346D"/>
    <w:rsid w:val="00D44297"/>
    <w:rsid w:val="00D45248"/>
    <w:rsid w:val="00D46A89"/>
    <w:rsid w:val="00D46AEB"/>
    <w:rsid w:val="00D47107"/>
    <w:rsid w:val="00D47781"/>
    <w:rsid w:val="00D479C2"/>
    <w:rsid w:val="00D50E0B"/>
    <w:rsid w:val="00D51891"/>
    <w:rsid w:val="00D537D4"/>
    <w:rsid w:val="00D541B0"/>
    <w:rsid w:val="00D54D88"/>
    <w:rsid w:val="00D54FE5"/>
    <w:rsid w:val="00D61C24"/>
    <w:rsid w:val="00D62582"/>
    <w:rsid w:val="00D676E9"/>
    <w:rsid w:val="00D67E5A"/>
    <w:rsid w:val="00D701D3"/>
    <w:rsid w:val="00D72581"/>
    <w:rsid w:val="00D7394B"/>
    <w:rsid w:val="00D812B7"/>
    <w:rsid w:val="00D83D73"/>
    <w:rsid w:val="00D86CC7"/>
    <w:rsid w:val="00D873D4"/>
    <w:rsid w:val="00D90F38"/>
    <w:rsid w:val="00D917D9"/>
    <w:rsid w:val="00D919FF"/>
    <w:rsid w:val="00D92CA6"/>
    <w:rsid w:val="00DA0344"/>
    <w:rsid w:val="00DA3EC8"/>
    <w:rsid w:val="00DA4B5A"/>
    <w:rsid w:val="00DA54FD"/>
    <w:rsid w:val="00DB1D16"/>
    <w:rsid w:val="00DB2413"/>
    <w:rsid w:val="00DB2AD4"/>
    <w:rsid w:val="00DB316B"/>
    <w:rsid w:val="00DB397B"/>
    <w:rsid w:val="00DB64BA"/>
    <w:rsid w:val="00DB6756"/>
    <w:rsid w:val="00DB7084"/>
    <w:rsid w:val="00DD1A45"/>
    <w:rsid w:val="00DD2655"/>
    <w:rsid w:val="00DD3B02"/>
    <w:rsid w:val="00DE1287"/>
    <w:rsid w:val="00DE4CE9"/>
    <w:rsid w:val="00DE6724"/>
    <w:rsid w:val="00DE6794"/>
    <w:rsid w:val="00DE7AFB"/>
    <w:rsid w:val="00DF08FA"/>
    <w:rsid w:val="00DF3480"/>
    <w:rsid w:val="00DF3D36"/>
    <w:rsid w:val="00DF4476"/>
    <w:rsid w:val="00DF5319"/>
    <w:rsid w:val="00DF5559"/>
    <w:rsid w:val="00DF71DE"/>
    <w:rsid w:val="00E01611"/>
    <w:rsid w:val="00E02C2B"/>
    <w:rsid w:val="00E0424B"/>
    <w:rsid w:val="00E046D5"/>
    <w:rsid w:val="00E06D22"/>
    <w:rsid w:val="00E07033"/>
    <w:rsid w:val="00E14C32"/>
    <w:rsid w:val="00E16686"/>
    <w:rsid w:val="00E20145"/>
    <w:rsid w:val="00E211B4"/>
    <w:rsid w:val="00E22DF0"/>
    <w:rsid w:val="00E22E98"/>
    <w:rsid w:val="00E22F0B"/>
    <w:rsid w:val="00E25E9A"/>
    <w:rsid w:val="00E2778B"/>
    <w:rsid w:val="00E33094"/>
    <w:rsid w:val="00E36357"/>
    <w:rsid w:val="00E3675D"/>
    <w:rsid w:val="00E3690C"/>
    <w:rsid w:val="00E41973"/>
    <w:rsid w:val="00E42F56"/>
    <w:rsid w:val="00E475A4"/>
    <w:rsid w:val="00E50539"/>
    <w:rsid w:val="00E50970"/>
    <w:rsid w:val="00E52109"/>
    <w:rsid w:val="00E55E36"/>
    <w:rsid w:val="00E577BF"/>
    <w:rsid w:val="00E60CE8"/>
    <w:rsid w:val="00E6222E"/>
    <w:rsid w:val="00E62B4F"/>
    <w:rsid w:val="00E6406D"/>
    <w:rsid w:val="00E66456"/>
    <w:rsid w:val="00E746AE"/>
    <w:rsid w:val="00E751F3"/>
    <w:rsid w:val="00E75317"/>
    <w:rsid w:val="00E75679"/>
    <w:rsid w:val="00E76F79"/>
    <w:rsid w:val="00E80371"/>
    <w:rsid w:val="00E8095C"/>
    <w:rsid w:val="00E81567"/>
    <w:rsid w:val="00E82A21"/>
    <w:rsid w:val="00E83D6D"/>
    <w:rsid w:val="00E865BA"/>
    <w:rsid w:val="00E96000"/>
    <w:rsid w:val="00E9628A"/>
    <w:rsid w:val="00EA0262"/>
    <w:rsid w:val="00EA04AE"/>
    <w:rsid w:val="00EA22DB"/>
    <w:rsid w:val="00EA73EF"/>
    <w:rsid w:val="00EB2DEC"/>
    <w:rsid w:val="00ED009C"/>
    <w:rsid w:val="00ED42C0"/>
    <w:rsid w:val="00ED563B"/>
    <w:rsid w:val="00ED6C48"/>
    <w:rsid w:val="00EE1939"/>
    <w:rsid w:val="00EE71E4"/>
    <w:rsid w:val="00EF08F9"/>
    <w:rsid w:val="00EF4FD4"/>
    <w:rsid w:val="00EF528E"/>
    <w:rsid w:val="00EF5B80"/>
    <w:rsid w:val="00EF6C60"/>
    <w:rsid w:val="00EF7E1D"/>
    <w:rsid w:val="00F001E3"/>
    <w:rsid w:val="00F01863"/>
    <w:rsid w:val="00F0352E"/>
    <w:rsid w:val="00F06287"/>
    <w:rsid w:val="00F07CE6"/>
    <w:rsid w:val="00F14D18"/>
    <w:rsid w:val="00F14DC1"/>
    <w:rsid w:val="00F15FF7"/>
    <w:rsid w:val="00F232A8"/>
    <w:rsid w:val="00F23CD4"/>
    <w:rsid w:val="00F23E82"/>
    <w:rsid w:val="00F24A33"/>
    <w:rsid w:val="00F26731"/>
    <w:rsid w:val="00F26F90"/>
    <w:rsid w:val="00F279FF"/>
    <w:rsid w:val="00F27A1B"/>
    <w:rsid w:val="00F30368"/>
    <w:rsid w:val="00F305B2"/>
    <w:rsid w:val="00F3096F"/>
    <w:rsid w:val="00F314A9"/>
    <w:rsid w:val="00F33571"/>
    <w:rsid w:val="00F3699C"/>
    <w:rsid w:val="00F41F04"/>
    <w:rsid w:val="00F444C1"/>
    <w:rsid w:val="00F45116"/>
    <w:rsid w:val="00F47115"/>
    <w:rsid w:val="00F50803"/>
    <w:rsid w:val="00F52B1C"/>
    <w:rsid w:val="00F5392C"/>
    <w:rsid w:val="00F5684E"/>
    <w:rsid w:val="00F57326"/>
    <w:rsid w:val="00F62A6B"/>
    <w:rsid w:val="00F6460C"/>
    <w:rsid w:val="00F64F00"/>
    <w:rsid w:val="00F6596F"/>
    <w:rsid w:val="00F65F5D"/>
    <w:rsid w:val="00F67982"/>
    <w:rsid w:val="00F70F90"/>
    <w:rsid w:val="00F72E19"/>
    <w:rsid w:val="00F80295"/>
    <w:rsid w:val="00F80C6C"/>
    <w:rsid w:val="00F82631"/>
    <w:rsid w:val="00F84958"/>
    <w:rsid w:val="00F85EE5"/>
    <w:rsid w:val="00F86A3A"/>
    <w:rsid w:val="00F92739"/>
    <w:rsid w:val="00F939A5"/>
    <w:rsid w:val="00F94034"/>
    <w:rsid w:val="00F942CB"/>
    <w:rsid w:val="00F96F6E"/>
    <w:rsid w:val="00FA0195"/>
    <w:rsid w:val="00FA2214"/>
    <w:rsid w:val="00FA387F"/>
    <w:rsid w:val="00FA39B9"/>
    <w:rsid w:val="00FA4580"/>
    <w:rsid w:val="00FA5FBC"/>
    <w:rsid w:val="00FA6140"/>
    <w:rsid w:val="00FA74BD"/>
    <w:rsid w:val="00FB3ACF"/>
    <w:rsid w:val="00FB4261"/>
    <w:rsid w:val="00FB7575"/>
    <w:rsid w:val="00FC6A39"/>
    <w:rsid w:val="00FD0534"/>
    <w:rsid w:val="00FD069B"/>
    <w:rsid w:val="00FD26A2"/>
    <w:rsid w:val="00FD299D"/>
    <w:rsid w:val="00FD4911"/>
    <w:rsid w:val="00FE04FE"/>
    <w:rsid w:val="00FE0D00"/>
    <w:rsid w:val="00FE7194"/>
    <w:rsid w:val="00FE7532"/>
    <w:rsid w:val="00FF0D0D"/>
    <w:rsid w:val="00FF49E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F8"/>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uiPriority w:val="9"/>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AC1EF8"/>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single space,Footnote Text Char Char Char Char,Footnote Text Char Char,Footnote Text Char2,Footnote Text Char1 Char1,Footnote Text Char Char Char,Footnote Text Char2 Char Char Char,Footnote Text Char1,Texto nota pie Car,Footnote,fn,Cha"/>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ingle space Char,Footnote Text Char Char Char Char Char,Footnote Text Char Char Char1,Footnote Text Char2 Char,Footnote Text Char1 Char1 Char,Footnote Text Char Char Char Char1,Footnote Text Char2 Char Char Char Char,fn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ftref,Error-Fußnotenzeichen5,Error-Fußnotenzeichen6,Error-Fußnotenzeichen3,de nota al pie,Ref,FnR-ANZDEC,(NECG) Footnote Reference,fr,16 Point,Superscript 6 Point,Footnote Ref in FtNote,SUPERS,Fußnotenzeichen DISS,BVI fnr, BVI fnr"/>
    <w:link w:val="Char2"/>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AC1EF8"/>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AC1EF8"/>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AC1EF8"/>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AC1EF8"/>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AC1EF8"/>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AC1EF8"/>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AC1EF8"/>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AC1EF8"/>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AC1EF8"/>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2A7085"/>
    <w:rPr>
      <w:rFonts w:ascii="Times New Roman" w:eastAsiaTheme="minorHAnsi" w:hAnsi="Times New Roman" w:cs="Times New Roman"/>
      <w:sz w:val="20"/>
      <w:szCs w:val="20"/>
      <w:lang w:eastAsia="en-US"/>
    </w:rPr>
  </w:style>
  <w:style w:type="paragraph" w:customStyle="1" w:styleId="Revision1">
    <w:name w:val="Revision1"/>
    <w:next w:val="Revision"/>
    <w:hidden/>
    <w:uiPriority w:val="99"/>
    <w:semiHidden/>
    <w:rsid w:val="002A7085"/>
    <w:pPr>
      <w:spacing w:after="0" w:line="240" w:lineRule="auto"/>
    </w:pPr>
    <w:rPr>
      <w:rFonts w:ascii="Calibri" w:eastAsia="Calibri" w:hAnsi="Calibri" w:cs="DaunPenh"/>
      <w:szCs w:val="36"/>
      <w:lang w:val="en-US" w:eastAsia="en-US" w:bidi="km-KH"/>
    </w:rPr>
  </w:style>
  <w:style w:type="paragraph" w:styleId="Revision">
    <w:name w:val="Revision"/>
    <w:hidden/>
    <w:uiPriority w:val="99"/>
    <w:semiHidden/>
    <w:rsid w:val="002A7085"/>
    <w:pPr>
      <w:spacing w:after="0" w:line="240" w:lineRule="auto"/>
    </w:pPr>
    <w:rPr>
      <w:rFonts w:ascii="Times New Roman" w:eastAsia="Times New Roman" w:hAnsi="Times New Roman" w:cs="Times New Roman"/>
      <w:sz w:val="20"/>
      <w:szCs w:val="20"/>
      <w:lang w:eastAsia="en-US"/>
    </w:rPr>
  </w:style>
  <w:style w:type="character" w:customStyle="1" w:styleId="H23GCar">
    <w:name w:val="_ H_2/3_G Car"/>
    <w:link w:val="H23G"/>
    <w:rsid w:val="002A7085"/>
    <w:rPr>
      <w:rFonts w:ascii="Times New Roman" w:eastAsiaTheme="minorHAnsi" w:hAnsi="Times New Roman" w:cs="Times New Roman"/>
      <w:b/>
      <w:sz w:val="20"/>
      <w:szCs w:val="20"/>
      <w:lang w:eastAsia="en-US"/>
    </w:rPr>
  </w:style>
  <w:style w:type="character" w:customStyle="1" w:styleId="UnresolvedMention1">
    <w:name w:val="Unresolved Mention1"/>
    <w:basedOn w:val="DefaultParagraphFont"/>
    <w:uiPriority w:val="99"/>
    <w:semiHidden/>
    <w:unhideWhenUsed/>
    <w:rsid w:val="00911C95"/>
    <w:rPr>
      <w:color w:val="605E5C"/>
      <w:shd w:val="clear" w:color="auto" w:fill="E1DFDD"/>
    </w:rPr>
  </w:style>
  <w:style w:type="character" w:styleId="CommentReference">
    <w:name w:val="annotation reference"/>
    <w:basedOn w:val="DefaultParagraphFont"/>
    <w:uiPriority w:val="99"/>
    <w:semiHidden/>
    <w:unhideWhenUsed/>
    <w:qFormat/>
    <w:rsid w:val="00AB13E3"/>
    <w:rPr>
      <w:sz w:val="16"/>
      <w:szCs w:val="16"/>
    </w:rPr>
  </w:style>
  <w:style w:type="paragraph" w:styleId="TOC1">
    <w:name w:val="toc 1"/>
    <w:basedOn w:val="Normal"/>
    <w:next w:val="Normal"/>
    <w:autoRedefine/>
    <w:uiPriority w:val="39"/>
    <w:semiHidden/>
    <w:unhideWhenUsed/>
    <w:rsid w:val="00D25B71"/>
    <w:pPr>
      <w:spacing w:after="100"/>
    </w:pPr>
  </w:style>
  <w:style w:type="paragraph" w:styleId="CommentText">
    <w:name w:val="annotation text"/>
    <w:basedOn w:val="Normal"/>
    <w:link w:val="CommentTextChar"/>
    <w:uiPriority w:val="99"/>
    <w:unhideWhenUsed/>
    <w:rsid w:val="00AB13E3"/>
    <w:pPr>
      <w:spacing w:line="240" w:lineRule="auto"/>
    </w:pPr>
  </w:style>
  <w:style w:type="character" w:customStyle="1" w:styleId="CommentTextChar">
    <w:name w:val="Comment Text Char"/>
    <w:basedOn w:val="DefaultParagraphFont"/>
    <w:link w:val="CommentText"/>
    <w:uiPriority w:val="99"/>
    <w:rsid w:val="00AB13E3"/>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B13E3"/>
    <w:rPr>
      <w:b/>
      <w:bCs/>
    </w:rPr>
  </w:style>
  <w:style w:type="character" w:customStyle="1" w:styleId="CommentSubjectChar">
    <w:name w:val="Comment Subject Char"/>
    <w:basedOn w:val="CommentTextChar"/>
    <w:link w:val="CommentSubject"/>
    <w:uiPriority w:val="99"/>
    <w:semiHidden/>
    <w:rsid w:val="00AB13E3"/>
    <w:rPr>
      <w:rFonts w:ascii="Times New Roman" w:eastAsiaTheme="minorHAnsi" w:hAnsi="Times New Roman" w:cs="Times New Roman"/>
      <w:b/>
      <w:bCs/>
      <w:sz w:val="20"/>
      <w:szCs w:val="20"/>
      <w:lang w:eastAsia="en-US"/>
    </w:rPr>
  </w:style>
  <w:style w:type="paragraph" w:customStyle="1" w:styleId="Char2">
    <w:name w:val="Char2"/>
    <w:basedOn w:val="Normal"/>
    <w:link w:val="FootnoteReference"/>
    <w:uiPriority w:val="99"/>
    <w:rsid w:val="00445400"/>
    <w:pPr>
      <w:suppressAutoHyphens w:val="0"/>
      <w:kinsoku/>
      <w:overflowPunct/>
      <w:autoSpaceDE/>
      <w:autoSpaceDN/>
      <w:adjustRightInd/>
      <w:snapToGrid/>
      <w:spacing w:before="120" w:after="160" w:line="240" w:lineRule="exact"/>
      <w:ind w:left="547"/>
      <w:jc w:val="both"/>
    </w:pPr>
    <w:rPr>
      <w:rFonts w:eastAsia="SimSun" w:cstheme="minorBidi"/>
      <w:sz w:val="18"/>
      <w:szCs w:val="22"/>
      <w:vertAlign w:val="superscript"/>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211B4"/>
    <w:pPr>
      <w:suppressAutoHyphens w:val="0"/>
      <w:kinsoku/>
      <w:overflowPunct/>
      <w:autoSpaceDE/>
      <w:autoSpaceDN/>
      <w:adjustRightInd/>
      <w:snapToGrid/>
      <w:spacing w:after="160" w:line="240" w:lineRule="exact"/>
      <w:jc w:val="both"/>
    </w:pPr>
    <w:rPr>
      <w:rFonts w:asciiTheme="minorHAnsi" w:hAnsiTheme="minorHAnsi" w:cstheme="minorBidi"/>
      <w:sz w:val="22"/>
      <w:szCs w:val="28"/>
      <w:vertAlign w:val="superscript"/>
      <w:lang w:val="en-US" w:bidi="th-TH"/>
    </w:rPr>
  </w:style>
  <w:style w:type="character" w:styleId="Emphasis">
    <w:name w:val="Emphasis"/>
    <w:basedOn w:val="DefaultParagraphFont"/>
    <w:uiPriority w:val="20"/>
    <w:qFormat/>
    <w:rsid w:val="0061520E"/>
    <w:rPr>
      <w:i/>
      <w:iCs/>
    </w:rPr>
  </w:style>
  <w:style w:type="paragraph" w:styleId="ListParagraph">
    <w:name w:val="List Paragraph"/>
    <w:basedOn w:val="Normal"/>
    <w:qFormat/>
    <w:rsid w:val="00073724"/>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8"/>
      <w:lang w:val="en-US" w:bidi="th-TH"/>
    </w:rPr>
  </w:style>
  <w:style w:type="paragraph" w:styleId="NormalWeb">
    <w:name w:val="Normal (Web)"/>
    <w:basedOn w:val="Normal"/>
    <w:unhideWhenUsed/>
    <w:rsid w:val="00073724"/>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bidi="th-TH"/>
    </w:rPr>
  </w:style>
  <w:style w:type="character" w:styleId="Strong">
    <w:name w:val="Strong"/>
    <w:basedOn w:val="DefaultParagraphFont"/>
    <w:uiPriority w:val="22"/>
    <w:qFormat/>
    <w:rsid w:val="00073724"/>
    <w:rPr>
      <w:b/>
      <w:bCs/>
    </w:rPr>
  </w:style>
  <w:style w:type="paragraph" w:customStyle="1" w:styleId="td-ad-inline">
    <w:name w:val="td-ad-inline"/>
    <w:basedOn w:val="Normal"/>
    <w:rsid w:val="00073724"/>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bidi="th-TH"/>
    </w:rPr>
  </w:style>
  <w:style w:type="paragraph" w:customStyle="1" w:styleId="paragraph">
    <w:name w:val="paragraph"/>
    <w:basedOn w:val="Normal"/>
    <w:rsid w:val="00073724"/>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bidi="th-TH"/>
    </w:rPr>
  </w:style>
  <w:style w:type="paragraph" w:customStyle="1" w:styleId="RTBodyText">
    <w:name w:val="RT Body Text"/>
    <w:basedOn w:val="Normal"/>
    <w:uiPriority w:val="9"/>
    <w:qFormat/>
    <w:rsid w:val="00073724"/>
    <w:pPr>
      <w:kinsoku/>
      <w:overflowPunct/>
      <w:autoSpaceDE/>
      <w:autoSpaceDN/>
      <w:adjustRightInd/>
      <w:snapToGrid/>
      <w:spacing w:after="120" w:line="240" w:lineRule="auto"/>
    </w:pPr>
    <w:rPr>
      <w:rFonts w:asciiTheme="minorHAnsi" w:eastAsiaTheme="minorEastAsia" w:hAnsiTheme="minorHAnsi" w:cs="Arial"/>
      <w:color w:val="000000" w:themeColor="text1"/>
      <w:sz w:val="18"/>
      <w:szCs w:val="24"/>
    </w:rPr>
  </w:style>
  <w:style w:type="character" w:customStyle="1" w:styleId="UnresolvedMention2">
    <w:name w:val="Unresolved Mention2"/>
    <w:basedOn w:val="DefaultParagraphFont"/>
    <w:uiPriority w:val="99"/>
    <w:semiHidden/>
    <w:unhideWhenUsed/>
    <w:rsid w:val="0003710A"/>
    <w:rPr>
      <w:color w:val="605E5C"/>
      <w:shd w:val="clear" w:color="auto" w:fill="E1DFDD"/>
    </w:rPr>
  </w:style>
  <w:style w:type="character" w:customStyle="1" w:styleId="UnresolvedMention3">
    <w:name w:val="Unresolved Mention3"/>
    <w:basedOn w:val="DefaultParagraphFont"/>
    <w:uiPriority w:val="99"/>
    <w:semiHidden/>
    <w:unhideWhenUsed/>
    <w:rsid w:val="00D51891"/>
    <w:rPr>
      <w:color w:val="605E5C"/>
      <w:shd w:val="clear" w:color="auto" w:fill="E1DFDD"/>
    </w:rPr>
  </w:style>
  <w:style w:type="table" w:customStyle="1" w:styleId="TableGrid1">
    <w:name w:val="Table Grid1"/>
    <w:basedOn w:val="TableNormal"/>
    <w:next w:val="TableGrid"/>
    <w:uiPriority w:val="39"/>
    <w:rsid w:val="0050732F"/>
    <w:pPr>
      <w:spacing w:after="0" w:line="240" w:lineRule="auto"/>
    </w:pPr>
    <w:rPr>
      <w:rFonts w:eastAsiaTheme="minorHAnsi"/>
      <w:szCs w:val="36"/>
      <w:lang w:val="en-US"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E4C6F"/>
    <w:pPr>
      <w:pBdr>
        <w:top w:val="nil"/>
        <w:left w:val="nil"/>
        <w:bottom w:val="nil"/>
        <w:right w:val="nil"/>
        <w:between w:val="nil"/>
        <w:bar w:val="nil"/>
      </w:pBdr>
      <w:suppressAutoHyphens/>
      <w:spacing w:after="0" w:line="240" w:lineRule="atLeast"/>
    </w:pPr>
    <w:rPr>
      <w:rFonts w:ascii="Times New Roman" w:eastAsia="Times New Roman" w:hAnsi="Times New Roman" w:cs="Times New Roman"/>
      <w:color w:val="000000"/>
      <w:sz w:val="20"/>
      <w:szCs w:val="20"/>
      <w:u w:color="000000"/>
      <w:bdr w:val="nil"/>
      <w:lang w:eastAsia="en-GB"/>
      <w14:textOutline w14:w="0" w14:cap="flat" w14:cmpd="sng" w14:algn="ctr">
        <w14:noFill/>
        <w14:prstDash w14:val="solid"/>
        <w14:bevel/>
      </w14:textOutline>
    </w:rPr>
  </w:style>
  <w:style w:type="numbering" w:customStyle="1" w:styleId="ImportedStyle1">
    <w:name w:val="Imported Style 1"/>
    <w:rsid w:val="001E4C6F"/>
    <w:pPr>
      <w:numPr>
        <w:numId w:val="6"/>
      </w:numPr>
    </w:pPr>
  </w:style>
  <w:style w:type="character" w:customStyle="1" w:styleId="Link">
    <w:name w:val="Link"/>
    <w:rsid w:val="001E4C6F"/>
    <w:rPr>
      <w:outline w:val="0"/>
      <w:color w:val="0000FF"/>
      <w:u w:val="none" w:color="0000FF"/>
    </w:rPr>
  </w:style>
  <w:style w:type="character" w:customStyle="1" w:styleId="Hyperlink0">
    <w:name w:val="Hyperlink.0"/>
    <w:basedOn w:val="Link"/>
    <w:rsid w:val="001E4C6F"/>
    <w:rPr>
      <w:outline w:val="0"/>
      <w:color w:val="000000"/>
      <w:u w:val="none" w:color="000000"/>
    </w:rPr>
  </w:style>
  <w:style w:type="character" w:customStyle="1" w:styleId="Hyperlink1">
    <w:name w:val="Hyperlink.1"/>
    <w:basedOn w:val="Link"/>
    <w:rsid w:val="001E4C6F"/>
    <w:rPr>
      <w:outline w:val="0"/>
      <w:color w:val="000000"/>
      <w:u w:val="none" w:color="000000"/>
      <w:shd w:val="clear" w:color="auto" w:fill="FFFFFF"/>
      <w:lang w:val="en-US"/>
    </w:rPr>
  </w:style>
  <w:style w:type="character" w:customStyle="1" w:styleId="Hyperlink2">
    <w:name w:val="Hyperlink.2"/>
    <w:basedOn w:val="Link"/>
    <w:rsid w:val="001E4C6F"/>
    <w:rPr>
      <w:outline w:val="0"/>
      <w:color w:val="0000FF"/>
      <w:sz w:val="18"/>
      <w:szCs w:val="18"/>
      <w:u w:val="none" w:color="0000FF"/>
    </w:rPr>
  </w:style>
  <w:style w:type="character" w:customStyle="1" w:styleId="Hyperlink3">
    <w:name w:val="Hyperlink.3"/>
    <w:basedOn w:val="Link"/>
    <w:rsid w:val="001E4C6F"/>
    <w:rPr>
      <w:outline w:val="0"/>
      <w:color w:val="0000FF"/>
      <w:u w:val="none" w:color="0000FF"/>
      <w:lang w:val="en-US"/>
    </w:rPr>
  </w:style>
  <w:style w:type="numbering" w:customStyle="1" w:styleId="ImportedStyle3">
    <w:name w:val="Imported Style 3"/>
    <w:rsid w:val="001E4C6F"/>
    <w:pPr>
      <w:numPr>
        <w:numId w:val="11"/>
      </w:numPr>
    </w:pPr>
  </w:style>
  <w:style w:type="character" w:customStyle="1" w:styleId="None">
    <w:name w:val="None"/>
    <w:rsid w:val="001E4C6F"/>
  </w:style>
  <w:style w:type="character" w:customStyle="1" w:styleId="Hyperlink5">
    <w:name w:val="Hyperlink.5"/>
    <w:basedOn w:val="Link"/>
    <w:rsid w:val="001E4C6F"/>
    <w:rPr>
      <w:outline w:val="0"/>
      <w:color w:val="0000FF"/>
      <w:u w:val="none" w:color="0000FF"/>
      <w:lang w:val="es-ES_tradnl"/>
    </w:rPr>
  </w:style>
  <w:style w:type="character" w:customStyle="1" w:styleId="Hyperlink6">
    <w:name w:val="Hyperlink.6"/>
    <w:basedOn w:val="Link"/>
    <w:rsid w:val="001E4C6F"/>
    <w:rPr>
      <w:outline w:val="0"/>
      <w:color w:val="0000FF"/>
      <w:u w:val="none" w:color="0000FF"/>
      <w:lang w:val="fr-FR"/>
    </w:rPr>
  </w:style>
  <w:style w:type="character" w:customStyle="1" w:styleId="Hyperlink7">
    <w:name w:val="Hyperlink.7"/>
    <w:basedOn w:val="Link"/>
    <w:rsid w:val="001E4C6F"/>
    <w:rPr>
      <w:outline w:val="0"/>
      <w:color w:val="0000FF"/>
      <w:u w:val="none" w:color="0000FF"/>
      <w:shd w:val="clear" w:color="auto" w:fill="FFFFFF"/>
    </w:rPr>
  </w:style>
  <w:style w:type="character" w:customStyle="1" w:styleId="Hyperlink8">
    <w:name w:val="Hyperlink.8"/>
    <w:basedOn w:val="None"/>
    <w:rsid w:val="001E4C6F"/>
  </w:style>
  <w:style w:type="character" w:customStyle="1" w:styleId="Hyperlink9">
    <w:name w:val="Hyperlink.9"/>
    <w:basedOn w:val="Link"/>
    <w:rsid w:val="001E4C6F"/>
    <w:rPr>
      <w:outline w:val="0"/>
      <w:color w:val="000000"/>
      <w:u w:val="none" w:color="000000"/>
      <w:shd w:val="clear" w:color="auto" w:fill="FDFDFD"/>
    </w:rPr>
  </w:style>
  <w:style w:type="character" w:customStyle="1" w:styleId="Hyperlink10">
    <w:name w:val="Hyperlink.10"/>
    <w:basedOn w:val="Link"/>
    <w:rsid w:val="001E4C6F"/>
    <w:rPr>
      <w:rFonts w:ascii="Times New Roman" w:eastAsia="Times New Roman" w:hAnsi="Times New Roman" w:cs="Times New Roman"/>
      <w:outline w:val="0"/>
      <w:color w:val="0000FF"/>
      <w:u w:val="none" w:color="0000FF"/>
    </w:rPr>
  </w:style>
  <w:style w:type="numbering" w:customStyle="1" w:styleId="ImportedStyle6">
    <w:name w:val="Imported Style 6"/>
    <w:rsid w:val="001E4C6F"/>
    <w:pPr>
      <w:numPr>
        <w:numId w:val="15"/>
      </w:numPr>
    </w:pPr>
  </w:style>
  <w:style w:type="numbering" w:customStyle="1" w:styleId="ImportedStyle7">
    <w:name w:val="Imported Style 7"/>
    <w:rsid w:val="001E4C6F"/>
    <w:pPr>
      <w:numPr>
        <w:numId w:val="17"/>
      </w:numPr>
    </w:pPr>
  </w:style>
  <w:style w:type="character" w:customStyle="1" w:styleId="UnresolvedMention4">
    <w:name w:val="Unresolved Mention4"/>
    <w:basedOn w:val="DefaultParagraphFont"/>
    <w:uiPriority w:val="99"/>
    <w:semiHidden/>
    <w:unhideWhenUsed/>
    <w:rsid w:val="00152AC1"/>
    <w:rPr>
      <w:color w:val="605E5C"/>
      <w:shd w:val="clear" w:color="auto" w:fill="E1DFDD"/>
    </w:rPr>
  </w:style>
  <w:style w:type="character" w:customStyle="1" w:styleId="UnresolvedMention">
    <w:name w:val="Unresolved Mention"/>
    <w:basedOn w:val="DefaultParagraphFont"/>
    <w:uiPriority w:val="99"/>
    <w:semiHidden/>
    <w:unhideWhenUsed/>
    <w:rsid w:val="00EA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8750">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432215144">
      <w:bodyDiv w:val="1"/>
      <w:marLeft w:val="0"/>
      <w:marRight w:val="0"/>
      <w:marTop w:val="0"/>
      <w:marBottom w:val="0"/>
      <w:divBdr>
        <w:top w:val="none" w:sz="0" w:space="0" w:color="auto"/>
        <w:left w:val="none" w:sz="0" w:space="0" w:color="auto"/>
        <w:bottom w:val="none" w:sz="0" w:space="0" w:color="auto"/>
        <w:right w:val="none" w:sz="0" w:space="0" w:color="auto"/>
      </w:divBdr>
    </w:div>
    <w:div w:id="1048721664">
      <w:bodyDiv w:val="1"/>
      <w:marLeft w:val="0"/>
      <w:marRight w:val="0"/>
      <w:marTop w:val="0"/>
      <w:marBottom w:val="0"/>
      <w:divBdr>
        <w:top w:val="none" w:sz="0" w:space="0" w:color="auto"/>
        <w:left w:val="none" w:sz="0" w:space="0" w:color="auto"/>
        <w:bottom w:val="none" w:sz="0" w:space="0" w:color="auto"/>
        <w:right w:val="none" w:sz="0" w:space="0" w:color="auto"/>
      </w:divBdr>
    </w:div>
    <w:div w:id="1327710508">
      <w:bodyDiv w:val="1"/>
      <w:marLeft w:val="0"/>
      <w:marRight w:val="0"/>
      <w:marTop w:val="0"/>
      <w:marBottom w:val="0"/>
      <w:divBdr>
        <w:top w:val="none" w:sz="0" w:space="0" w:color="auto"/>
        <w:left w:val="none" w:sz="0" w:space="0" w:color="auto"/>
        <w:bottom w:val="none" w:sz="0" w:space="0" w:color="auto"/>
        <w:right w:val="none" w:sz="0" w:space="0" w:color="auto"/>
      </w:divBdr>
    </w:div>
    <w:div w:id="17612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22/03/sri-lanka-un-experts-call-swift-suspension-prevention-terrorism-act-a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morning.lk/missing-persons-office-chief-quits-citing-lack-of-independ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statements/2022/07/comment-un-human-rights-office-spokesperson-jeremy-laurence-raid-sri-lank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hchr.org/en/statements/2022/07/comment-un-human-rights-office-spokesperson-jeremy-laurence-raid-sri-lanka" TargetMode="External"/><Relationship Id="rId4" Type="http://schemas.openxmlformats.org/officeDocument/2006/relationships/settings" Target="settings.xml"/><Relationship Id="rId9" Type="http://schemas.openxmlformats.org/officeDocument/2006/relationships/hyperlink" Target="https://unctad.org/system/files/official-document/BRI-Project_RP13_en.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srilanka/news/detail/10-05-2021-brainstorming-experts-on-health-sector-response-to-the-current-surge-in-sri-lanka" TargetMode="External"/><Relationship Id="rId13" Type="http://schemas.openxmlformats.org/officeDocument/2006/relationships/hyperlink" Target="https://www.cpalanka.org/wp-content/uploads/2022/08/CPA-Statement-on-Government-22A-August-2022.pdf" TargetMode="External"/><Relationship Id="rId18" Type="http://schemas.openxmlformats.org/officeDocument/2006/relationships/hyperlink" Target="https://www.youtube.com/watch?v=KtQjAR1WfFY" TargetMode="External"/><Relationship Id="rId26" Type="http://schemas.openxmlformats.org/officeDocument/2006/relationships/hyperlink" Target="https://www.themorning.lk/police-say-deceased-protester-was-a-drug-addict/" TargetMode="External"/><Relationship Id="rId39" Type="http://schemas.openxmlformats.org/officeDocument/2006/relationships/hyperlink" Target="https://casetext.com/case/devi-v-silva-2" TargetMode="External"/><Relationship Id="rId3" Type="http://schemas.openxmlformats.org/officeDocument/2006/relationships/hyperlink" Target="https://businesstoday.lk/speech-by-president-ranil-wickremesinghe/" TargetMode="External"/><Relationship Id="rId21" Type="http://schemas.openxmlformats.org/officeDocument/2006/relationships/hyperlink" Target="https://www.hrw.org/news/2022/08/02/sri-lanka-heightened-crackdown-dissent" TargetMode="External"/><Relationship Id="rId34" Type="http://schemas.openxmlformats.org/officeDocument/2006/relationships/hyperlink" Target="http://undocs.org/en/A/HRC/46/20" TargetMode="External"/><Relationship Id="rId42" Type="http://schemas.openxmlformats.org/officeDocument/2006/relationships/hyperlink" Target="http://undocs.org/en/A/HRC/46/20" TargetMode="External"/><Relationship Id="rId7" Type="http://schemas.openxmlformats.org/officeDocument/2006/relationships/hyperlink" Target="https://reliefweb.int/report/sri-lanka/wfp-sri-lanka-situation-report-22-july-2022" TargetMode="External"/><Relationship Id="rId12" Type="http://schemas.openxmlformats.org/officeDocument/2006/relationships/hyperlink" Target="https://economynext.com/sri-lanka-president-wickremesinghe-parliament-address-full-text-98156/" TargetMode="External"/><Relationship Id="rId17" Type="http://schemas.openxmlformats.org/officeDocument/2006/relationships/hyperlink" Target="https://island.lk/appropriation-bill-for-2022-defence-gets-highest-allocation-health-reduced/" TargetMode="External"/><Relationship Id="rId25" Type="http://schemas.openxmlformats.org/officeDocument/2006/relationships/hyperlink" Target="https://twitter.com/NewsWireLK/status/1543678985501941762?s=20&amp;t=AdKV_iZA6msDwfiRPApv9A" TargetMode="External"/><Relationship Id="rId33" Type="http://schemas.openxmlformats.org/officeDocument/2006/relationships/hyperlink" Target="http://undocs.org/en/A/HRC/43/19" TargetMode="External"/><Relationship Id="rId38" Type="http://schemas.openxmlformats.org/officeDocument/2006/relationships/hyperlink" Target="https://www.icc-cpi.int/sites/default/files/CourtRecords/CR2019_06955.PDF" TargetMode="External"/><Relationship Id="rId2" Type="http://schemas.openxmlformats.org/officeDocument/2006/relationships/hyperlink" Target="https://www.cnbc.com/2022/07/21/inflation-in-sri-lanka-will-hit-70percent-says-central-banker.html" TargetMode="External"/><Relationship Id="rId16" Type="http://schemas.openxmlformats.org/officeDocument/2006/relationships/hyperlink" Target="http://undocs.org/en/A/HRC/46/20" TargetMode="External"/><Relationship Id="rId20" Type="http://schemas.openxmlformats.org/officeDocument/2006/relationships/hyperlink" Target="https://cpj.org/2022/04/cpj-calls-on-sri-lankan-government-to-respect-press-freedom-amid-nationwide-state-of-emergency/" TargetMode="External"/><Relationship Id="rId29" Type="http://schemas.openxmlformats.org/officeDocument/2006/relationships/hyperlink" Target="https://srilankabrief.org/sri-lanka-civil-society-statement-on-attacks-and-reprisals-against-peaceful-protesters/" TargetMode="External"/><Relationship Id="rId41" Type="http://schemas.openxmlformats.org/officeDocument/2006/relationships/hyperlink" Target="https://www.hogeraad.nl/actueel/nieuwsoverzicht/2017/supreme-court-tamil/" TargetMode="External"/><Relationship Id="rId1" Type="http://schemas.openxmlformats.org/officeDocument/2006/relationships/hyperlink" Target="https://www.ohchr.org/en/countries/sri-lanka" TargetMode="External"/><Relationship Id="rId6" Type="http://schemas.openxmlformats.org/officeDocument/2006/relationships/hyperlink" Target="https://reliefweb.int/report/sri-lanka/sri-lanka-food-security-crisis-humanitarian-needs-and-priorities-2022-june-sept-2022-ensita" TargetMode="External"/><Relationship Id="rId11" Type="http://schemas.openxmlformats.org/officeDocument/2006/relationships/hyperlink" Target="https://tbinternet.ohchr.org/_layouts/15/treatybodyexternal/Download.aspx?symbolno=INT%2fCESCR%2fSUS%2f6395&amp;Lang=en" TargetMode="External"/><Relationship Id="rId24" Type="http://schemas.openxmlformats.org/officeDocument/2006/relationships/hyperlink" Target="https://www.army.lk/news/army-fires-warning-shots-control-drunken-mob" TargetMode="External"/><Relationship Id="rId32" Type="http://schemas.openxmlformats.org/officeDocument/2006/relationships/hyperlink" Target="https://www.themorning.lk/mullaitivu-residents-turn-back-survey-department-officers-near-gota-navy-camp/" TargetMode="External"/><Relationship Id="rId37" Type="http://schemas.openxmlformats.org/officeDocument/2006/relationships/hyperlink" Target="https://www.tamilrightsgroup.org/icc-campaign/" TargetMode="External"/><Relationship Id="rId40" Type="http://schemas.openxmlformats.org/officeDocument/2006/relationships/hyperlink" Target="https://cja.org/what-we-do/litigation/wickrematunge-v-rajapaksa/" TargetMode="External"/><Relationship Id="rId5" Type="http://schemas.openxmlformats.org/officeDocument/2006/relationships/hyperlink" Target="https://www.cbsl.gov.lk/sites/default/files/cbslweb_documents/press/pr/press_20220729_inflation_in_july_2022_ccpi_e.pdf" TargetMode="External"/><Relationship Id="rId15" Type="http://schemas.openxmlformats.org/officeDocument/2006/relationships/hyperlink" Target="http://undocs.org/en/A/HRC/43/19" TargetMode="External"/><Relationship Id="rId23" Type="http://schemas.openxmlformats.org/officeDocument/2006/relationships/hyperlink" Target="https://www.hrcsl.lk/wp-content/uploads/2022/07/Interim-Report-of-the-Committee-of-Experts-appointed-by-the-Human-Rights-Commission-of-Sri-Lanka-HRCSL-to-investigate-the-Police-Shooting-incident-that-took-place-in-Rambukkana-on-19th-April-2022.pdf" TargetMode="External"/><Relationship Id="rId28" Type="http://schemas.openxmlformats.org/officeDocument/2006/relationships/hyperlink" Target="https://basl.lk/statement-04th-may-2022-escalation-of-the-situation-in-the-vicinity-of-the-parliament-today/" TargetMode="External"/><Relationship Id="rId36" Type="http://schemas.openxmlformats.org/officeDocument/2006/relationships/hyperlink" Target="https://www.tisrilanka.org/tisl-writes-to-basl-on-reviving-stalled-grand-corruption-cases/" TargetMode="External"/><Relationship Id="rId10" Type="http://schemas.openxmlformats.org/officeDocument/2006/relationships/hyperlink" Target="https://www.unicef.org/srilanka/press-releases/tackling-current-crisis-sri-lanka-put-childrens-needs-first" TargetMode="External"/><Relationship Id="rId19" Type="http://schemas.openxmlformats.org/officeDocument/2006/relationships/hyperlink" Target="https://www.defence.lk/Article/view_article/4707" TargetMode="External"/><Relationship Id="rId31" Type="http://schemas.openxmlformats.org/officeDocument/2006/relationships/hyperlink" Target="http://war-victims-map.org/wp-content/uploads/2017/02/CTF-Final-Report-Volume-I-Nov-16.pdf" TargetMode="External"/><Relationship Id="rId4" Type="http://schemas.openxmlformats.org/officeDocument/2006/relationships/hyperlink" Target="https://news.un.org/en/story/2022/06/1120032" TargetMode="External"/><Relationship Id="rId9" Type="http://schemas.openxmlformats.org/officeDocument/2006/relationships/hyperlink" Target="https://www.social-protection.org/gimi/RessourcePDF.action?id=57665" TargetMode="External"/><Relationship Id="rId14" Type="http://schemas.openxmlformats.org/officeDocument/2006/relationships/hyperlink" Target="https://www.hrcsl.lk/home/" TargetMode="External"/><Relationship Id="rId22" Type="http://schemas.openxmlformats.org/officeDocument/2006/relationships/hyperlink" Target="https://basl.lk/statement-by-the-bar-association-of-sri-lanka-on-the-incident-at-rambukkana/" TargetMode="External"/><Relationship Id="rId27" Type="http://schemas.openxmlformats.org/officeDocument/2006/relationships/hyperlink" Target="https://www.ohchr.org/en/statements/2022/07/comment-un-human-rights-office-spokesperson-jeremy-laurence-raid-sri-lanka" TargetMode="External"/><Relationship Id="rId30" Type="http://schemas.openxmlformats.org/officeDocument/2006/relationships/hyperlink" Target="https://www.ohchr.org/en/press-releases/2022/05/bachelet-urges-restraint-and-pathway-dialogue-violence-escalates-sri-lanka" TargetMode="External"/><Relationship Id="rId35" Type="http://schemas.openxmlformats.org/officeDocument/2006/relationships/hyperlink" Target="https://www.cpalanka.org/wp-content/uploads/2022/07/AGs-Decision-to-Drop-Charges.pdf" TargetMode="External"/><Relationship Id="rId43" Type="http://schemas.openxmlformats.org/officeDocument/2006/relationships/hyperlink" Target="http://undocs.org/en/A/HRC/4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7C19-67F8-4579-94E5-D1E08612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8197</Words>
  <Characters>46728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2022-09-06T06:07:00Z</dcterms:created>
  <dcterms:modified xsi:type="dcterms:W3CDTF">2022-09-06T12:24:00Z</dcterms:modified>
</cp:coreProperties>
</file>