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640472" w:rsidRPr="00640472" w14:paraId="6F08CCF7" w14:textId="77777777" w:rsidTr="00CC0FAA">
        <w:trPr>
          <w:trHeight w:val="851"/>
        </w:trPr>
        <w:tc>
          <w:tcPr>
            <w:tcW w:w="1259" w:type="dxa"/>
            <w:tcBorders>
              <w:top w:val="nil"/>
              <w:left w:val="nil"/>
              <w:bottom w:val="single" w:sz="4" w:space="0" w:color="auto"/>
              <w:right w:val="nil"/>
            </w:tcBorders>
          </w:tcPr>
          <w:p w14:paraId="243021CA" w14:textId="167A2B1A" w:rsidR="00EC2011" w:rsidRPr="00640472" w:rsidRDefault="00A845DF" w:rsidP="00CC0FAA">
            <w:pPr>
              <w:pStyle w:val="SingleTxtG"/>
            </w:pPr>
            <w:r w:rsidRPr="00640472">
              <w:t xml:space="preserve"> </w:t>
            </w:r>
          </w:p>
        </w:tc>
        <w:tc>
          <w:tcPr>
            <w:tcW w:w="2236" w:type="dxa"/>
            <w:tcBorders>
              <w:top w:val="nil"/>
              <w:left w:val="nil"/>
              <w:bottom w:val="single" w:sz="4" w:space="0" w:color="auto"/>
              <w:right w:val="nil"/>
            </w:tcBorders>
            <w:vAlign w:val="bottom"/>
          </w:tcPr>
          <w:p w14:paraId="658D17E0" w14:textId="42B5B267" w:rsidR="00EC2011" w:rsidRPr="00640472" w:rsidRDefault="00EC2011" w:rsidP="00CC0FAA">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70D9CFE1" w14:textId="6F33C332" w:rsidR="00EC2011" w:rsidRPr="00640472" w:rsidRDefault="00890C0C" w:rsidP="00CC0FAA">
            <w:pPr>
              <w:suppressAutoHyphens w:val="0"/>
              <w:spacing w:after="20"/>
              <w:jc w:val="right"/>
            </w:pPr>
            <w:r w:rsidRPr="00640472">
              <w:rPr>
                <w:sz w:val="40"/>
              </w:rPr>
              <w:t>A</w:t>
            </w:r>
            <w:r w:rsidRPr="00640472">
              <w:t>/HRC/</w:t>
            </w:r>
            <w:r w:rsidR="00C11406" w:rsidRPr="00640472">
              <w:t>51</w:t>
            </w:r>
            <w:r w:rsidRPr="00640472">
              <w:t>/</w:t>
            </w:r>
            <w:r w:rsidR="000C745A" w:rsidRPr="00640472">
              <w:t>41</w:t>
            </w:r>
          </w:p>
        </w:tc>
      </w:tr>
      <w:tr w:rsidR="00640472" w:rsidRPr="00640472" w14:paraId="42A8A3FF" w14:textId="77777777" w:rsidTr="00CC0FAA">
        <w:trPr>
          <w:trHeight w:val="2835"/>
        </w:trPr>
        <w:tc>
          <w:tcPr>
            <w:tcW w:w="1259" w:type="dxa"/>
            <w:tcBorders>
              <w:top w:val="single" w:sz="4" w:space="0" w:color="auto"/>
              <w:left w:val="nil"/>
              <w:bottom w:val="single" w:sz="12" w:space="0" w:color="auto"/>
              <w:right w:val="nil"/>
            </w:tcBorders>
          </w:tcPr>
          <w:p w14:paraId="3FAC2507" w14:textId="3001736C" w:rsidR="00EC2011" w:rsidRPr="00640472" w:rsidRDefault="00EC2011" w:rsidP="00CC0FAA">
            <w:pPr>
              <w:spacing w:before="120"/>
              <w:jc w:val="center"/>
            </w:pPr>
          </w:p>
        </w:tc>
        <w:tc>
          <w:tcPr>
            <w:tcW w:w="5450" w:type="dxa"/>
            <w:gridSpan w:val="2"/>
            <w:tcBorders>
              <w:top w:val="single" w:sz="4" w:space="0" w:color="auto"/>
              <w:left w:val="nil"/>
              <w:bottom w:val="single" w:sz="12" w:space="0" w:color="auto"/>
              <w:right w:val="nil"/>
            </w:tcBorders>
          </w:tcPr>
          <w:p w14:paraId="4A155CC7" w14:textId="2C265D0C" w:rsidR="00EC2011" w:rsidRPr="00640472" w:rsidRDefault="0024126C" w:rsidP="00CC0FAA">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309512F7" w14:textId="77777777" w:rsidR="00EC2011" w:rsidRPr="00640472" w:rsidRDefault="00CC0FAA" w:rsidP="00CC0FAA">
            <w:pPr>
              <w:spacing w:before="240"/>
            </w:pPr>
            <w:r w:rsidRPr="00640472">
              <w:t>Distr.: General</w:t>
            </w:r>
          </w:p>
          <w:p w14:paraId="62054AF2" w14:textId="75BDFEAC" w:rsidR="00CC0FAA" w:rsidRPr="00640472" w:rsidRDefault="00640472" w:rsidP="00CC0FAA">
            <w:pPr>
              <w:suppressAutoHyphens w:val="0"/>
            </w:pPr>
            <w:r>
              <w:t>7</w:t>
            </w:r>
            <w:r w:rsidR="00C11406" w:rsidRPr="00640472">
              <w:t xml:space="preserve"> September</w:t>
            </w:r>
            <w:r w:rsidR="00890C0C" w:rsidRPr="00640472">
              <w:t xml:space="preserve"> 2022</w:t>
            </w:r>
          </w:p>
          <w:p w14:paraId="00190F1E" w14:textId="77777777" w:rsidR="00CC0FAA" w:rsidRPr="00640472" w:rsidRDefault="00CC0FAA" w:rsidP="00CC0FAA">
            <w:pPr>
              <w:suppressAutoHyphens w:val="0"/>
            </w:pPr>
          </w:p>
          <w:p w14:paraId="5C65A646" w14:textId="77777777" w:rsidR="00CC0FAA" w:rsidRPr="00640472" w:rsidRDefault="00CC0FAA" w:rsidP="00CC0FAA">
            <w:pPr>
              <w:suppressAutoHyphens w:val="0"/>
            </w:pPr>
            <w:r w:rsidRPr="00640472">
              <w:t>Original: English</w:t>
            </w:r>
          </w:p>
        </w:tc>
      </w:tr>
    </w:tbl>
    <w:p w14:paraId="450AE50B" w14:textId="5CB63D48" w:rsidR="00CC0FAA" w:rsidRPr="00640472" w:rsidRDefault="00CC0FAA" w:rsidP="00CC0FAA">
      <w:pPr>
        <w:spacing w:before="120"/>
        <w:rPr>
          <w:b/>
          <w:bCs/>
          <w:sz w:val="24"/>
          <w:szCs w:val="24"/>
        </w:rPr>
      </w:pPr>
      <w:r w:rsidRPr="00640472">
        <w:rPr>
          <w:b/>
          <w:bCs/>
          <w:sz w:val="24"/>
          <w:szCs w:val="24"/>
        </w:rPr>
        <w:t>Human Rights Council</w:t>
      </w:r>
    </w:p>
    <w:p w14:paraId="4E01ACDD" w14:textId="247E2E7C" w:rsidR="00CC0FAA" w:rsidRPr="00640472" w:rsidRDefault="00C11406" w:rsidP="00CC0FAA">
      <w:pPr>
        <w:rPr>
          <w:b/>
          <w:bCs/>
        </w:rPr>
      </w:pPr>
      <w:r w:rsidRPr="00640472">
        <w:rPr>
          <w:b/>
          <w:bCs/>
        </w:rPr>
        <w:t>Fifty-first</w:t>
      </w:r>
      <w:r w:rsidR="001266D2" w:rsidRPr="00640472">
        <w:rPr>
          <w:b/>
          <w:bCs/>
        </w:rPr>
        <w:t xml:space="preserve"> </w:t>
      </w:r>
      <w:r w:rsidR="00CC0FAA" w:rsidRPr="00640472">
        <w:rPr>
          <w:b/>
          <w:bCs/>
        </w:rPr>
        <w:t>session</w:t>
      </w:r>
    </w:p>
    <w:p w14:paraId="534CA738" w14:textId="1C42BE73" w:rsidR="00890C0C" w:rsidRPr="00890C0C" w:rsidRDefault="00C11406" w:rsidP="00890C0C">
      <w:pPr>
        <w:spacing w:line="240" w:lineRule="auto"/>
      </w:pPr>
      <w:r w:rsidRPr="00640472">
        <w:t>12 September</w:t>
      </w:r>
      <w:r w:rsidR="00214098" w:rsidRPr="00640472">
        <w:t>–</w:t>
      </w:r>
      <w:r w:rsidRPr="00640472">
        <w:t>7 October</w:t>
      </w:r>
      <w:r w:rsidR="00890C0C" w:rsidRPr="00640472">
        <w:t xml:space="preserve"> 20</w:t>
      </w:r>
      <w:r w:rsidR="00890C0C" w:rsidRPr="00890C0C">
        <w:t>22</w:t>
      </w:r>
    </w:p>
    <w:p w14:paraId="4B4C1C44" w14:textId="2BA9E6A9" w:rsidR="00C11406" w:rsidRDefault="00640472" w:rsidP="00C11406">
      <w:pPr>
        <w:spacing w:line="240" w:lineRule="auto"/>
      </w:pPr>
      <w:r>
        <w:t>Agenda items 2 and 4</w:t>
      </w:r>
    </w:p>
    <w:p w14:paraId="2973950D" w14:textId="77777777" w:rsidR="00640472" w:rsidRPr="001D79D5" w:rsidRDefault="00640472" w:rsidP="00640472">
      <w:pPr>
        <w:rPr>
          <w:b/>
          <w:bCs/>
        </w:rPr>
      </w:pPr>
      <w:r w:rsidRPr="001D79D5">
        <w:rPr>
          <w:b/>
          <w:bCs/>
        </w:rPr>
        <w:t>Annual report of the United Nations High Commissioner</w:t>
      </w:r>
      <w:r w:rsidRPr="001D79D5">
        <w:br/>
      </w:r>
      <w:r w:rsidRPr="001D79D5">
        <w:rPr>
          <w:b/>
          <w:bCs/>
        </w:rPr>
        <w:t xml:space="preserve">for Human Rights and reports of the Office of </w:t>
      </w:r>
      <w:r w:rsidRPr="001D79D5">
        <w:br/>
      </w:r>
      <w:r w:rsidRPr="001D79D5">
        <w:rPr>
          <w:b/>
          <w:bCs/>
        </w:rPr>
        <w:t>the High Commissioner and the Secretary-General</w:t>
      </w:r>
    </w:p>
    <w:p w14:paraId="1B4C3ECC" w14:textId="27498A51" w:rsidR="00890C0C" w:rsidRPr="00C11406" w:rsidRDefault="00214098" w:rsidP="00640472">
      <w:pPr>
        <w:spacing w:before="120" w:line="240" w:lineRule="auto"/>
      </w:pPr>
      <w:r>
        <w:rPr>
          <w:rFonts w:eastAsia="Times New Roman"/>
          <w:b/>
          <w:bCs/>
        </w:rPr>
        <w:t>Human rights situations that require the Council’s attention</w:t>
      </w:r>
    </w:p>
    <w:p w14:paraId="5F177792" w14:textId="5E3442AD" w:rsidR="00640472" w:rsidRPr="00640472" w:rsidRDefault="00640472" w:rsidP="00640472">
      <w:pPr>
        <w:pStyle w:val="HChG"/>
      </w:pPr>
      <w:r>
        <w:tab/>
      </w:r>
      <w:r>
        <w:tab/>
      </w:r>
      <w:r w:rsidRPr="00640472">
        <w:t xml:space="preserve">Progress made and remaining challenges </w:t>
      </w:r>
      <w:proofErr w:type="gramStart"/>
      <w:r w:rsidRPr="00640472">
        <w:t>with regard to</w:t>
      </w:r>
      <w:proofErr w:type="gramEnd"/>
      <w:r w:rsidRPr="00640472">
        <w:t xml:space="preserve"> the recommendations of the independent international fact-finding mission on Myanmar</w:t>
      </w:r>
    </w:p>
    <w:p w14:paraId="72F05E15" w14:textId="227434BA" w:rsidR="00890C0C" w:rsidRDefault="00CC0FAA" w:rsidP="00662699">
      <w:pPr>
        <w:pStyle w:val="HChG"/>
        <w:rPr>
          <w:b w:val="0"/>
          <w:bCs/>
          <w:szCs w:val="28"/>
        </w:rPr>
      </w:pPr>
      <w:r w:rsidRPr="00D1327E">
        <w:tab/>
      </w:r>
      <w:r w:rsidRPr="00D1327E">
        <w:tab/>
      </w:r>
      <w:r w:rsidR="00214098" w:rsidRPr="00C11406">
        <w:rPr>
          <w:szCs w:val="28"/>
        </w:rPr>
        <w:tab/>
      </w:r>
      <w:bookmarkStart w:id="0" w:name="_Toc107994969"/>
      <w:bookmarkStart w:id="1" w:name="_Toc107994995"/>
      <w:r w:rsidR="00890C0C" w:rsidRPr="00640472">
        <w:rPr>
          <w:rStyle w:val="H1GChar"/>
          <w:b/>
        </w:rPr>
        <w:t xml:space="preserve">Report of the </w:t>
      </w:r>
      <w:r w:rsidR="00662699" w:rsidRPr="00640472">
        <w:rPr>
          <w:rStyle w:val="H1GChar"/>
          <w:b/>
        </w:rPr>
        <w:t xml:space="preserve">Office of the </w:t>
      </w:r>
      <w:r w:rsidR="00890C0C" w:rsidRPr="00640472">
        <w:rPr>
          <w:rStyle w:val="H1GChar"/>
          <w:b/>
        </w:rPr>
        <w:t>United Nati</w:t>
      </w:r>
      <w:r w:rsidR="00214098" w:rsidRPr="00640472">
        <w:rPr>
          <w:rStyle w:val="H1GChar"/>
          <w:b/>
        </w:rPr>
        <w:t>ons High Commissioner for Human</w:t>
      </w:r>
      <w:r w:rsidR="00DA6F93" w:rsidRPr="00640472">
        <w:rPr>
          <w:rStyle w:val="H1GChar"/>
          <w:b/>
        </w:rPr>
        <w:t xml:space="preserve"> Rights</w:t>
      </w:r>
      <w:r w:rsidR="00890C0C" w:rsidRPr="00640472">
        <w:rPr>
          <w:b w:val="0"/>
          <w:bCs/>
          <w:sz w:val="20"/>
        </w:rPr>
        <w:footnoteReference w:customMarkFollows="1" w:id="2"/>
        <w:t>*</w:t>
      </w:r>
      <w:bookmarkEnd w:id="0"/>
      <w:bookmarkEnd w:id="1"/>
    </w:p>
    <w:tbl>
      <w:tblPr>
        <w:tblStyle w:val="TableGrid"/>
        <w:tblW w:w="0" w:type="auto"/>
        <w:jc w:val="center"/>
        <w:tblLook w:val="05E0" w:firstRow="1" w:lastRow="1" w:firstColumn="1" w:lastColumn="1" w:noHBand="0" w:noVBand="1"/>
      </w:tblPr>
      <w:tblGrid>
        <w:gridCol w:w="9629"/>
      </w:tblGrid>
      <w:tr w:rsidR="00DA6F93" w14:paraId="34EEAD29" w14:textId="77777777" w:rsidTr="004D6045">
        <w:trPr>
          <w:cantSplit/>
          <w:jc w:val="center"/>
        </w:trPr>
        <w:tc>
          <w:tcPr>
            <w:tcW w:w="9629" w:type="dxa"/>
            <w:tcBorders>
              <w:bottom w:val="nil"/>
            </w:tcBorders>
          </w:tcPr>
          <w:p w14:paraId="60DA6201" w14:textId="77777777" w:rsidR="00DA6F93" w:rsidRPr="00FB35A7" w:rsidRDefault="00DA6F93" w:rsidP="004D6045">
            <w:pPr>
              <w:tabs>
                <w:tab w:val="left" w:pos="255"/>
              </w:tabs>
              <w:suppressAutoHyphens w:val="0"/>
              <w:spacing w:before="240" w:after="120"/>
              <w:rPr>
                <w:sz w:val="24"/>
              </w:rPr>
            </w:pPr>
            <w:r>
              <w:tab/>
            </w:r>
            <w:r>
              <w:rPr>
                <w:i/>
                <w:sz w:val="24"/>
              </w:rPr>
              <w:t>Summary</w:t>
            </w:r>
          </w:p>
        </w:tc>
      </w:tr>
      <w:tr w:rsidR="00DA6F93" w14:paraId="1966AA0B" w14:textId="77777777" w:rsidTr="004D6045">
        <w:trPr>
          <w:cantSplit/>
          <w:jc w:val="center"/>
        </w:trPr>
        <w:tc>
          <w:tcPr>
            <w:tcW w:w="9629" w:type="dxa"/>
            <w:tcBorders>
              <w:top w:val="nil"/>
              <w:bottom w:val="nil"/>
            </w:tcBorders>
            <w:shd w:val="clear" w:color="auto" w:fill="auto"/>
          </w:tcPr>
          <w:p w14:paraId="4375CDD8" w14:textId="6405AA3F" w:rsidR="00DA6F93" w:rsidRDefault="00DA6F93" w:rsidP="00BD0304">
            <w:pPr>
              <w:pStyle w:val="SingleTxtG"/>
            </w:pPr>
            <w:r>
              <w:tab/>
            </w:r>
            <w:r w:rsidR="00BD0304">
              <w:t>P</w:t>
            </w:r>
            <w:r w:rsidR="0063424E" w:rsidRPr="006D6866">
              <w:t xml:space="preserve">ursuant to Human Rights Council resolution </w:t>
            </w:r>
            <w:r w:rsidR="00D847C7">
              <w:t>A/HRC/RES/</w:t>
            </w:r>
            <w:r w:rsidR="0063424E" w:rsidRPr="006D6866">
              <w:t>46/21</w:t>
            </w:r>
            <w:r w:rsidR="002B64FF" w:rsidRPr="006D6866">
              <w:t>, th</w:t>
            </w:r>
            <w:r w:rsidR="004D3E58">
              <w:t>is</w:t>
            </w:r>
            <w:r w:rsidR="002B64FF" w:rsidRPr="006D6866">
              <w:t xml:space="preserve"> report</w:t>
            </w:r>
            <w:r w:rsidR="00BD0304">
              <w:t>:</w:t>
            </w:r>
            <w:r w:rsidR="007176AB">
              <w:rPr>
                <w:szCs w:val="22"/>
              </w:rPr>
              <w:t xml:space="preserve"> assesses </w:t>
            </w:r>
            <w:r w:rsidR="00F60BDC">
              <w:rPr>
                <w:szCs w:val="22"/>
              </w:rPr>
              <w:t>actions taken by various actors following release of the Independent International Fact-Finding Mission on Myanmar’s 2019 conference room paper</w:t>
            </w:r>
            <w:r w:rsidR="00BD0304">
              <w:rPr>
                <w:szCs w:val="22"/>
              </w:rPr>
              <w:t xml:space="preserve"> on the economic interests of the Myanmar military;</w:t>
            </w:r>
            <w:r w:rsidR="00F60BDC">
              <w:rPr>
                <w:szCs w:val="22"/>
              </w:rPr>
              <w:t xml:space="preserve"> identifies continuing and emerging challenges</w:t>
            </w:r>
            <w:r w:rsidR="00BD0304">
              <w:rPr>
                <w:szCs w:val="22"/>
              </w:rPr>
              <w:t>;</w:t>
            </w:r>
            <w:r w:rsidR="00F60BDC">
              <w:rPr>
                <w:szCs w:val="22"/>
              </w:rPr>
              <w:t xml:space="preserve"> and uses </w:t>
            </w:r>
            <w:r w:rsidR="00062D59">
              <w:rPr>
                <w:szCs w:val="22"/>
              </w:rPr>
              <w:t>examples</w:t>
            </w:r>
            <w:r w:rsidR="00F60BDC">
              <w:rPr>
                <w:szCs w:val="22"/>
              </w:rPr>
              <w:t xml:space="preserve"> to highlight relevant issues</w:t>
            </w:r>
            <w:r w:rsidRPr="0029684A">
              <w:t>.</w:t>
            </w:r>
          </w:p>
        </w:tc>
      </w:tr>
      <w:tr w:rsidR="00DA6F93" w14:paraId="249FF782" w14:textId="77777777" w:rsidTr="004D6045">
        <w:trPr>
          <w:cantSplit/>
          <w:jc w:val="center"/>
        </w:trPr>
        <w:tc>
          <w:tcPr>
            <w:tcW w:w="9629" w:type="dxa"/>
            <w:tcBorders>
              <w:top w:val="nil"/>
            </w:tcBorders>
          </w:tcPr>
          <w:p w14:paraId="129621EB" w14:textId="77777777" w:rsidR="00DA6F93" w:rsidRDefault="00DA6F93" w:rsidP="004D6045">
            <w:pPr>
              <w:suppressAutoHyphens w:val="0"/>
            </w:pPr>
          </w:p>
        </w:tc>
      </w:tr>
    </w:tbl>
    <w:p w14:paraId="30648ADA" w14:textId="15B0A2DE" w:rsidR="00CC0FAA" w:rsidRPr="00D1327E" w:rsidRDefault="00CC0FAA" w:rsidP="00CC0FAA">
      <w:pPr>
        <w:pStyle w:val="SingleTxtG"/>
      </w:pPr>
      <w:r w:rsidRPr="00D1327E">
        <w:br w:type="page"/>
      </w:r>
    </w:p>
    <w:p w14:paraId="1C2F902F" w14:textId="77777777" w:rsidR="00CC0FAA" w:rsidRPr="00D1327E" w:rsidRDefault="00CC0FAA" w:rsidP="00765F89">
      <w:pPr>
        <w:pStyle w:val="HChG"/>
        <w:spacing w:line="230" w:lineRule="atLeast"/>
      </w:pPr>
      <w:r w:rsidRPr="00D1327E">
        <w:lastRenderedPageBreak/>
        <w:tab/>
      </w:r>
      <w:bookmarkStart w:id="2" w:name="_Toc482101463"/>
      <w:bookmarkStart w:id="3" w:name="_Toc107994970"/>
      <w:bookmarkStart w:id="4" w:name="_Toc107994996"/>
      <w:r w:rsidRPr="00D1327E">
        <w:t>I.</w:t>
      </w:r>
      <w:r w:rsidRPr="00D1327E">
        <w:tab/>
      </w:r>
      <w:bookmarkEnd w:id="2"/>
      <w:r w:rsidRPr="00D1327E">
        <w:t>Introduction and methodology</w:t>
      </w:r>
      <w:bookmarkEnd w:id="3"/>
      <w:bookmarkEnd w:id="4"/>
    </w:p>
    <w:p w14:paraId="5B95A634" w14:textId="344AADDC" w:rsidR="00890C0C" w:rsidRPr="00890C0C" w:rsidRDefault="00C11406" w:rsidP="0062651E">
      <w:pPr>
        <w:pStyle w:val="SingleTxtG"/>
        <w:numPr>
          <w:ilvl w:val="0"/>
          <w:numId w:val="8"/>
        </w:numPr>
      </w:pPr>
      <w:r>
        <w:rPr>
          <w:lang w:val="en-US"/>
        </w:rPr>
        <w:t xml:space="preserve">In resolution </w:t>
      </w:r>
      <w:r w:rsidR="00491E86">
        <w:rPr>
          <w:lang w:val="en-US"/>
        </w:rPr>
        <w:t>A/HRC/RES/</w:t>
      </w:r>
      <w:r>
        <w:rPr>
          <w:lang w:val="en-US"/>
        </w:rPr>
        <w:t>46/21, the Human Rights Council</w:t>
      </w:r>
      <w:r w:rsidR="00263D19">
        <w:rPr>
          <w:lang w:val="en-US"/>
        </w:rPr>
        <w:t xml:space="preserve"> </w:t>
      </w:r>
      <w:r>
        <w:rPr>
          <w:lang w:val="en-US"/>
        </w:rPr>
        <w:t xml:space="preserve">requested the </w:t>
      </w:r>
      <w:r w:rsidR="00662699">
        <w:rPr>
          <w:lang w:val="en-US"/>
        </w:rPr>
        <w:t xml:space="preserve">Office of the </w:t>
      </w:r>
      <w:r>
        <w:rPr>
          <w:lang w:val="en-US"/>
        </w:rPr>
        <w:t xml:space="preserve">High Commissioner for Human Rights </w:t>
      </w:r>
      <w:r w:rsidR="00662699">
        <w:rPr>
          <w:lang w:val="en-US"/>
        </w:rPr>
        <w:t xml:space="preserve">(‘OHCHR’) </w:t>
      </w:r>
      <w:r>
        <w:rPr>
          <w:lang w:val="en-US"/>
        </w:rPr>
        <w:t xml:space="preserve">to provide the </w:t>
      </w:r>
      <w:r w:rsidR="00D321F9">
        <w:rPr>
          <w:lang w:val="en-US"/>
        </w:rPr>
        <w:t>C</w:t>
      </w:r>
      <w:r>
        <w:rPr>
          <w:lang w:val="en-US"/>
        </w:rPr>
        <w:t xml:space="preserve">ouncil at its fifty-first session a comprehensive report on progress made and challenges remaining </w:t>
      </w:r>
      <w:proofErr w:type="gramStart"/>
      <w:r>
        <w:rPr>
          <w:lang w:val="en-US"/>
        </w:rPr>
        <w:t>with regard to</w:t>
      </w:r>
      <w:proofErr w:type="gramEnd"/>
      <w:r>
        <w:rPr>
          <w:lang w:val="en-US"/>
        </w:rPr>
        <w:t xml:space="preserve"> recommendations </w:t>
      </w:r>
      <w:r w:rsidR="0003207E">
        <w:rPr>
          <w:lang w:val="en-US"/>
        </w:rPr>
        <w:t>made by the</w:t>
      </w:r>
      <w:r>
        <w:rPr>
          <w:lang w:val="en-US"/>
        </w:rPr>
        <w:t xml:space="preserve"> Independent International Fact-Finding Mission on Myanmar (‘FFM</w:t>
      </w:r>
      <w:r w:rsidR="006D56F0">
        <w:rPr>
          <w:lang w:val="en-US"/>
        </w:rPr>
        <w:t>’</w:t>
      </w:r>
      <w:r>
        <w:rPr>
          <w:lang w:val="en-US"/>
        </w:rPr>
        <w:t>) in its 2019 conference room paper on the economic interests of the Myanmar military (‘Tatmadaw’)</w:t>
      </w:r>
      <w:r w:rsidR="00056104">
        <w:rPr>
          <w:lang w:val="en-US"/>
        </w:rPr>
        <w:t>,</w:t>
      </w:r>
      <w:r w:rsidR="00276A08">
        <w:rPr>
          <w:lang w:val="en-US"/>
        </w:rPr>
        <w:t xml:space="preserve"> and </w:t>
      </w:r>
      <w:r w:rsidR="00515EF2">
        <w:rPr>
          <w:lang w:val="en-US"/>
        </w:rPr>
        <w:t xml:space="preserve">to </w:t>
      </w:r>
      <w:r w:rsidR="00EC75C6">
        <w:rPr>
          <w:lang w:val="en-US"/>
        </w:rPr>
        <w:t xml:space="preserve">provide </w:t>
      </w:r>
      <w:r w:rsidR="00276A08">
        <w:rPr>
          <w:lang w:val="en-US"/>
        </w:rPr>
        <w:t>further recommendations</w:t>
      </w:r>
      <w:r>
        <w:rPr>
          <w:lang w:val="en-US"/>
        </w:rPr>
        <w:t>.</w:t>
      </w:r>
      <w:r w:rsidRPr="00890C0C">
        <w:rPr>
          <w:vertAlign w:val="superscript"/>
        </w:rPr>
        <w:footnoteReference w:id="3"/>
      </w:r>
    </w:p>
    <w:p w14:paraId="17160E62" w14:textId="3B789854" w:rsidR="00890C0C" w:rsidRPr="00890C0C" w:rsidRDefault="00C11406" w:rsidP="0062651E">
      <w:pPr>
        <w:pStyle w:val="SingleTxtG"/>
        <w:numPr>
          <w:ilvl w:val="0"/>
          <w:numId w:val="8"/>
        </w:numPr>
      </w:pPr>
      <w:r>
        <w:rPr>
          <w:szCs w:val="22"/>
          <w:lang w:val="en-US"/>
        </w:rPr>
        <w:t xml:space="preserve">In its </w:t>
      </w:r>
      <w:r w:rsidR="00CA0AB8">
        <w:rPr>
          <w:szCs w:val="22"/>
          <w:lang w:val="en-US"/>
        </w:rPr>
        <w:t>paper</w:t>
      </w:r>
      <w:r>
        <w:rPr>
          <w:szCs w:val="22"/>
          <w:lang w:val="en-US"/>
        </w:rPr>
        <w:t>, the FFM determined that the ability of the military and its leadership to draw on various sources of revenue enable</w:t>
      </w:r>
      <w:r w:rsidR="00C653C2">
        <w:rPr>
          <w:szCs w:val="22"/>
          <w:lang w:val="en-US"/>
        </w:rPr>
        <w:t>d</w:t>
      </w:r>
      <w:r>
        <w:rPr>
          <w:szCs w:val="22"/>
          <w:lang w:val="en-US"/>
        </w:rPr>
        <w:t xml:space="preserve"> its conduct, including perpetration of serious international crimes. The FFM investigated five areas of the military’s economic interests, came to conclusions, and listed implicated individuals and companies in separate annexes. Its recommendations were </w:t>
      </w:r>
      <w:r w:rsidR="00B85D5B">
        <w:rPr>
          <w:szCs w:val="22"/>
          <w:lang w:val="en-US"/>
        </w:rPr>
        <w:t xml:space="preserve">targeted at </w:t>
      </w:r>
      <w:r>
        <w:rPr>
          <w:szCs w:val="22"/>
          <w:lang w:val="en-US"/>
        </w:rPr>
        <w:t xml:space="preserve">seven </w:t>
      </w:r>
      <w:r w:rsidR="00B85D5B">
        <w:rPr>
          <w:szCs w:val="22"/>
          <w:lang w:val="en-US"/>
        </w:rPr>
        <w:t>groups of</w:t>
      </w:r>
      <w:r>
        <w:rPr>
          <w:szCs w:val="22"/>
          <w:lang w:val="en-US"/>
        </w:rPr>
        <w:t xml:space="preserve"> actors. Updates and responses to the original paper are publicly available</w:t>
      </w:r>
      <w:r w:rsidR="00890C0C" w:rsidRPr="00890C0C">
        <w:rPr>
          <w:lang w:val="en-US"/>
        </w:rPr>
        <w:t>.</w:t>
      </w:r>
      <w:r w:rsidRPr="00890C0C">
        <w:rPr>
          <w:vertAlign w:val="superscript"/>
        </w:rPr>
        <w:footnoteReference w:id="4"/>
      </w:r>
      <w:r w:rsidR="00890C0C" w:rsidRPr="00890C0C">
        <w:rPr>
          <w:lang w:val="en-US"/>
        </w:rPr>
        <w:t xml:space="preserve"> </w:t>
      </w:r>
    </w:p>
    <w:p w14:paraId="443271E2" w14:textId="70531986" w:rsidR="00890C0C" w:rsidRDefault="00C11406" w:rsidP="0062651E">
      <w:pPr>
        <w:pStyle w:val="SingleTxtG"/>
        <w:numPr>
          <w:ilvl w:val="0"/>
          <w:numId w:val="8"/>
        </w:numPr>
      </w:pPr>
      <w:r>
        <w:rPr>
          <w:szCs w:val="22"/>
          <w:lang w:val="en-US"/>
        </w:rPr>
        <w:t>Th</w:t>
      </w:r>
      <w:r w:rsidR="00CC648D">
        <w:rPr>
          <w:szCs w:val="22"/>
          <w:lang w:val="en-US"/>
        </w:rPr>
        <w:t>is</w:t>
      </w:r>
      <w:r>
        <w:rPr>
          <w:szCs w:val="22"/>
          <w:lang w:val="en-US"/>
        </w:rPr>
        <w:t xml:space="preserve"> report </w:t>
      </w:r>
      <w:r w:rsidR="006E3E47">
        <w:rPr>
          <w:szCs w:val="22"/>
          <w:lang w:val="en-US"/>
        </w:rPr>
        <w:t>assesses</w:t>
      </w:r>
      <w:r>
        <w:rPr>
          <w:szCs w:val="22"/>
          <w:lang w:val="en-US"/>
        </w:rPr>
        <w:t xml:space="preserve"> actions taken by various actors following release of the FFM’s paper</w:t>
      </w:r>
      <w:r w:rsidR="00A023C7" w:rsidRPr="00A023C7">
        <w:rPr>
          <w:szCs w:val="22"/>
          <w:lang w:val="en-US"/>
        </w:rPr>
        <w:t xml:space="preserve"> </w:t>
      </w:r>
      <w:r w:rsidR="00A023C7">
        <w:rPr>
          <w:szCs w:val="22"/>
          <w:lang w:val="en-US"/>
        </w:rPr>
        <w:t>until 31 July 2022</w:t>
      </w:r>
      <w:r>
        <w:rPr>
          <w:szCs w:val="22"/>
          <w:lang w:val="en-US"/>
        </w:rPr>
        <w:t xml:space="preserve">, identifies continuing and emerging challenges, and uses </w:t>
      </w:r>
      <w:r w:rsidR="00D00D7D">
        <w:rPr>
          <w:szCs w:val="22"/>
          <w:lang w:val="en-US"/>
        </w:rPr>
        <w:t>examples</w:t>
      </w:r>
      <w:r>
        <w:rPr>
          <w:szCs w:val="22"/>
          <w:lang w:val="en-US"/>
        </w:rPr>
        <w:t xml:space="preserve"> to highlight relevant issues</w:t>
      </w:r>
      <w:r w:rsidR="00890C0C" w:rsidRPr="00890C0C">
        <w:t>.</w:t>
      </w:r>
      <w:r w:rsidR="00E667E5">
        <w:t xml:space="preserve"> </w:t>
      </w:r>
    </w:p>
    <w:p w14:paraId="0FFD28CA" w14:textId="5A5DF6FE" w:rsidR="00C11406" w:rsidRPr="00890C0C" w:rsidRDefault="003D67FA" w:rsidP="0062651E">
      <w:pPr>
        <w:pStyle w:val="SingleTxtG"/>
        <w:numPr>
          <w:ilvl w:val="0"/>
          <w:numId w:val="8"/>
        </w:numPr>
      </w:pPr>
      <w:r w:rsidRPr="00EE4CA4">
        <w:rPr>
          <w:szCs w:val="22"/>
          <w:lang w:val="en-US"/>
        </w:rPr>
        <w:t>This</w:t>
      </w:r>
      <w:r w:rsidRPr="28BB9230">
        <w:rPr>
          <w:lang w:val="en-US"/>
        </w:rPr>
        <w:t xml:space="preserve"> report was prepared using </w:t>
      </w:r>
      <w:r w:rsidR="00021A0B" w:rsidRPr="28BB9230">
        <w:rPr>
          <w:lang w:val="en-US"/>
        </w:rPr>
        <w:t>open</w:t>
      </w:r>
      <w:r w:rsidR="00B01B89" w:rsidRPr="28BB9230">
        <w:rPr>
          <w:lang w:val="en-US"/>
        </w:rPr>
        <w:t>-</w:t>
      </w:r>
      <w:r w:rsidR="00021A0B" w:rsidRPr="28BB9230">
        <w:rPr>
          <w:lang w:val="en-US"/>
        </w:rPr>
        <w:t xml:space="preserve">source </w:t>
      </w:r>
      <w:r w:rsidR="00C11406" w:rsidRPr="28BB9230">
        <w:rPr>
          <w:lang w:val="en-US"/>
        </w:rPr>
        <w:t>material collected and subjected to credibility assessments</w:t>
      </w:r>
      <w:r w:rsidR="00BB0D80" w:rsidRPr="28BB9230">
        <w:rPr>
          <w:lang w:val="en-US"/>
        </w:rPr>
        <w:t xml:space="preserve">, including </w:t>
      </w:r>
      <w:r w:rsidR="002E4A5D" w:rsidRPr="28BB9230">
        <w:rPr>
          <w:lang w:val="en-US"/>
        </w:rPr>
        <w:t xml:space="preserve">Myanmar Extractive Industries </w:t>
      </w:r>
      <w:r w:rsidR="00D606E7" w:rsidRPr="28BB9230">
        <w:rPr>
          <w:lang w:val="en-US"/>
        </w:rPr>
        <w:t>T</w:t>
      </w:r>
      <w:r w:rsidR="00663435" w:rsidRPr="28BB9230">
        <w:rPr>
          <w:lang w:val="en-US"/>
        </w:rPr>
        <w:t xml:space="preserve">ransparency Initiative </w:t>
      </w:r>
      <w:r w:rsidR="00D84106" w:rsidRPr="28BB9230">
        <w:rPr>
          <w:lang w:val="en-US"/>
        </w:rPr>
        <w:t xml:space="preserve">(‘EITI’) </w:t>
      </w:r>
      <w:r w:rsidR="00F95529" w:rsidRPr="28BB9230">
        <w:rPr>
          <w:lang w:val="en-US"/>
        </w:rPr>
        <w:t>databa</w:t>
      </w:r>
      <w:r w:rsidR="007C7AA1" w:rsidRPr="28BB9230">
        <w:rPr>
          <w:lang w:val="en-US"/>
        </w:rPr>
        <w:t xml:space="preserve">ses, </w:t>
      </w:r>
      <w:r w:rsidR="00122EBD" w:rsidRPr="28BB9230">
        <w:rPr>
          <w:lang w:val="en-US"/>
        </w:rPr>
        <w:t xml:space="preserve">corporate records, </w:t>
      </w:r>
      <w:r w:rsidR="007C7AA1" w:rsidRPr="28BB9230">
        <w:rPr>
          <w:lang w:val="en-US"/>
        </w:rPr>
        <w:t xml:space="preserve">public reports containing </w:t>
      </w:r>
      <w:r w:rsidR="001E5EAD" w:rsidRPr="28BB9230">
        <w:rPr>
          <w:lang w:val="en-US"/>
        </w:rPr>
        <w:t>first-hand information from credible and reliable sources</w:t>
      </w:r>
      <w:r w:rsidR="00691EAB" w:rsidRPr="28BB9230">
        <w:rPr>
          <w:lang w:val="en-US"/>
        </w:rPr>
        <w:t xml:space="preserve">, and </w:t>
      </w:r>
      <w:r w:rsidR="003543C2" w:rsidRPr="28BB9230">
        <w:rPr>
          <w:lang w:val="en-US"/>
        </w:rPr>
        <w:t>satellite imagery and analysis</w:t>
      </w:r>
      <w:r w:rsidR="00C11406" w:rsidRPr="28BB9230">
        <w:rPr>
          <w:lang w:val="en-US"/>
        </w:rPr>
        <w:t>.</w:t>
      </w:r>
      <w:r w:rsidR="00C11406" w:rsidRPr="28BB9230" w:rsidDel="006E2B7C">
        <w:rPr>
          <w:lang w:val="en-US"/>
        </w:rPr>
        <w:t xml:space="preserve"> </w:t>
      </w:r>
      <w:r w:rsidR="00D0202B" w:rsidRPr="28BB9230">
        <w:rPr>
          <w:lang w:val="en-US"/>
        </w:rPr>
        <w:t>In addition to an open call for submissions,</w:t>
      </w:r>
      <w:r w:rsidR="00D0202B" w:rsidRPr="00890C0C">
        <w:rPr>
          <w:vertAlign w:val="superscript"/>
        </w:rPr>
        <w:footnoteReference w:id="5"/>
      </w:r>
      <w:r w:rsidR="00D0202B" w:rsidRPr="28BB9230">
        <w:rPr>
          <w:lang w:val="en-US"/>
        </w:rPr>
        <w:t xml:space="preserve"> </w:t>
      </w:r>
      <w:r w:rsidR="001F40A1" w:rsidRPr="28BB9230">
        <w:rPr>
          <w:lang w:val="en-US"/>
        </w:rPr>
        <w:t xml:space="preserve">all named </w:t>
      </w:r>
      <w:r w:rsidR="001F40A1" w:rsidRPr="00146B46">
        <w:rPr>
          <w:lang w:val="en-US"/>
        </w:rPr>
        <w:t>entities (</w:t>
      </w:r>
      <w:r w:rsidR="003B6156" w:rsidRPr="00146B46">
        <w:rPr>
          <w:lang w:val="en-US"/>
        </w:rPr>
        <w:t>2</w:t>
      </w:r>
      <w:r w:rsidR="0060241F" w:rsidRPr="00146B46">
        <w:rPr>
          <w:lang w:val="en-US"/>
        </w:rPr>
        <w:t>6</w:t>
      </w:r>
      <w:r w:rsidR="001F40A1" w:rsidRPr="00146B46">
        <w:rPr>
          <w:lang w:val="en-US"/>
        </w:rPr>
        <w:t xml:space="preserve"> States, </w:t>
      </w:r>
      <w:r w:rsidR="003B6156" w:rsidRPr="00146B46">
        <w:rPr>
          <w:lang w:val="en-US"/>
        </w:rPr>
        <w:t>4</w:t>
      </w:r>
      <w:r w:rsidR="0060241F" w:rsidRPr="00146B46">
        <w:rPr>
          <w:lang w:val="en-US"/>
        </w:rPr>
        <w:t>1</w:t>
      </w:r>
      <w:r w:rsidR="001F40A1" w:rsidRPr="00146B46">
        <w:rPr>
          <w:lang w:val="en-US"/>
        </w:rPr>
        <w:t xml:space="preserve"> companies, </w:t>
      </w:r>
      <w:r w:rsidR="00424C98" w:rsidRPr="00146B46">
        <w:rPr>
          <w:lang w:val="en-US"/>
        </w:rPr>
        <w:t xml:space="preserve">and </w:t>
      </w:r>
      <w:r w:rsidR="0060241F" w:rsidRPr="00146B46">
        <w:rPr>
          <w:lang w:val="en-US"/>
        </w:rPr>
        <w:t>11</w:t>
      </w:r>
      <w:r w:rsidR="001F40A1" w:rsidRPr="00146B46">
        <w:rPr>
          <w:lang w:val="en-US"/>
        </w:rPr>
        <w:t xml:space="preserve"> institutions</w:t>
      </w:r>
      <w:r w:rsidR="00424C98" w:rsidRPr="00146B46">
        <w:rPr>
          <w:lang w:val="en-US"/>
        </w:rPr>
        <w:t>) were contacted to the extent possible</w:t>
      </w:r>
      <w:r w:rsidR="00C918CE" w:rsidRPr="00146B46">
        <w:rPr>
          <w:lang w:val="en-US"/>
        </w:rPr>
        <w:t xml:space="preserve"> dur</w:t>
      </w:r>
      <w:r w:rsidR="00C918CE" w:rsidRPr="28BB9230">
        <w:rPr>
          <w:lang w:val="en-US"/>
        </w:rPr>
        <w:t xml:space="preserve">ing </w:t>
      </w:r>
      <w:r w:rsidR="009E438B" w:rsidRPr="28BB9230">
        <w:rPr>
          <w:lang w:val="en-US"/>
        </w:rPr>
        <w:t xml:space="preserve">the </w:t>
      </w:r>
      <w:r w:rsidR="007627F2" w:rsidRPr="28BB9230">
        <w:rPr>
          <w:lang w:val="en-US"/>
        </w:rPr>
        <w:t xml:space="preserve">drafting </w:t>
      </w:r>
      <w:r w:rsidR="009E438B" w:rsidRPr="28BB9230">
        <w:rPr>
          <w:lang w:val="en-US"/>
        </w:rPr>
        <w:t>process. A</w:t>
      </w:r>
      <w:r w:rsidR="00AD4F4A" w:rsidRPr="28BB9230">
        <w:rPr>
          <w:lang w:val="en-US"/>
        </w:rPr>
        <w:t xml:space="preserve">ll </w:t>
      </w:r>
      <w:r w:rsidR="000D387A" w:rsidRPr="28BB9230">
        <w:rPr>
          <w:lang w:val="en-US"/>
        </w:rPr>
        <w:t>4</w:t>
      </w:r>
      <w:r w:rsidR="0009143C">
        <w:rPr>
          <w:lang w:val="en-US"/>
        </w:rPr>
        <w:t>2</w:t>
      </w:r>
      <w:r w:rsidR="00AD4F4A" w:rsidRPr="28BB9230">
        <w:rPr>
          <w:lang w:val="en-US"/>
        </w:rPr>
        <w:t xml:space="preserve"> submissions received</w:t>
      </w:r>
      <w:r w:rsidR="009E438B" w:rsidRPr="28BB9230">
        <w:rPr>
          <w:lang w:val="en-US"/>
        </w:rPr>
        <w:t xml:space="preserve"> were duly considered</w:t>
      </w:r>
      <w:r w:rsidR="00AD4F4A" w:rsidRPr="28BB9230">
        <w:rPr>
          <w:lang w:val="en-US"/>
        </w:rPr>
        <w:t xml:space="preserve">. </w:t>
      </w:r>
      <w:r w:rsidR="001A1072" w:rsidRPr="28BB9230">
        <w:rPr>
          <w:lang w:val="en-US"/>
        </w:rPr>
        <w:t>R</w:t>
      </w:r>
      <w:r w:rsidR="00C11406" w:rsidRPr="28BB9230">
        <w:rPr>
          <w:lang w:val="en-US"/>
        </w:rPr>
        <w:t xml:space="preserve">emote interviews </w:t>
      </w:r>
      <w:r w:rsidR="00832C48" w:rsidRPr="28BB9230">
        <w:rPr>
          <w:lang w:val="en-US"/>
        </w:rPr>
        <w:t xml:space="preserve">were </w:t>
      </w:r>
      <w:r w:rsidR="001A1072" w:rsidRPr="28BB9230">
        <w:rPr>
          <w:lang w:val="en-US"/>
        </w:rPr>
        <w:t xml:space="preserve">also conducted with </w:t>
      </w:r>
      <w:r w:rsidR="00C11406" w:rsidRPr="28BB9230">
        <w:rPr>
          <w:lang w:val="en-US"/>
        </w:rPr>
        <w:t xml:space="preserve">subject matter experts, civil society actors and </w:t>
      </w:r>
      <w:r w:rsidR="001A1072" w:rsidRPr="28BB9230">
        <w:rPr>
          <w:lang w:val="en-US"/>
        </w:rPr>
        <w:t>journalists</w:t>
      </w:r>
      <w:r w:rsidR="00C11406" w:rsidRPr="28BB9230">
        <w:rPr>
          <w:lang w:val="en-US"/>
        </w:rPr>
        <w:t xml:space="preserve">. </w:t>
      </w:r>
      <w:r w:rsidR="0071470A" w:rsidRPr="28BB9230">
        <w:rPr>
          <w:lang w:val="en-US"/>
        </w:rPr>
        <w:t xml:space="preserve">Notes from </w:t>
      </w:r>
      <w:r w:rsidR="006B43F9" w:rsidRPr="28BB9230">
        <w:rPr>
          <w:lang w:val="en-US"/>
        </w:rPr>
        <w:t>these</w:t>
      </w:r>
      <w:r w:rsidR="0071470A" w:rsidRPr="28BB9230">
        <w:rPr>
          <w:lang w:val="en-US"/>
        </w:rPr>
        <w:t xml:space="preserve"> </w:t>
      </w:r>
      <w:r w:rsidR="006B43F9" w:rsidRPr="28BB9230">
        <w:rPr>
          <w:lang w:val="en-US"/>
        </w:rPr>
        <w:t xml:space="preserve">confidential </w:t>
      </w:r>
      <w:r w:rsidR="0071470A" w:rsidRPr="28BB9230">
        <w:rPr>
          <w:lang w:val="en-US"/>
        </w:rPr>
        <w:t xml:space="preserve">meetings </w:t>
      </w:r>
      <w:r w:rsidR="002D1D50" w:rsidRPr="28BB9230">
        <w:rPr>
          <w:lang w:val="en-US"/>
        </w:rPr>
        <w:t>are</w:t>
      </w:r>
      <w:r w:rsidR="000B4BB3" w:rsidRPr="28BB9230">
        <w:rPr>
          <w:lang w:val="en-US"/>
        </w:rPr>
        <w:t xml:space="preserve"> on file. </w:t>
      </w:r>
      <w:r w:rsidR="00C11406" w:rsidRPr="28BB9230">
        <w:rPr>
          <w:lang w:val="en-US"/>
        </w:rPr>
        <w:t xml:space="preserve">Given the grave security risks that individuals in Myanmar face since the military </w:t>
      </w:r>
      <w:r w:rsidR="00E7466D">
        <w:rPr>
          <w:lang w:val="en-US"/>
        </w:rPr>
        <w:t xml:space="preserve">launched its </w:t>
      </w:r>
      <w:r w:rsidR="00C11406" w:rsidRPr="28BB9230">
        <w:rPr>
          <w:lang w:val="en-US"/>
        </w:rPr>
        <w:t>coup,</w:t>
      </w:r>
      <w:r w:rsidR="00447A21" w:rsidRPr="00890C0C">
        <w:rPr>
          <w:vertAlign w:val="superscript"/>
        </w:rPr>
        <w:footnoteReference w:id="6"/>
      </w:r>
      <w:r w:rsidR="00C11406" w:rsidRPr="28BB9230">
        <w:rPr>
          <w:lang w:val="en-US"/>
        </w:rPr>
        <w:t xml:space="preserve"> OHCHR prioritized the safety of all interlocutors above other considerations.</w:t>
      </w:r>
    </w:p>
    <w:p w14:paraId="036C7DE0" w14:textId="2EA390D3" w:rsidR="00CC0FAA" w:rsidRPr="00D1327E" w:rsidRDefault="00577DE3" w:rsidP="00577DE3">
      <w:pPr>
        <w:pStyle w:val="HChG"/>
      </w:pPr>
      <w:bookmarkStart w:id="5" w:name="_Toc107994971"/>
      <w:bookmarkStart w:id="6" w:name="_Toc107994997"/>
      <w:r>
        <w:tab/>
      </w:r>
      <w:r w:rsidR="00CC0FAA" w:rsidRPr="00D1327E">
        <w:t>II.</w:t>
      </w:r>
      <w:r w:rsidR="00CC0FAA" w:rsidRPr="00D1327E">
        <w:tab/>
        <w:t>Context</w:t>
      </w:r>
      <w:bookmarkEnd w:id="5"/>
      <w:bookmarkEnd w:id="6"/>
    </w:p>
    <w:p w14:paraId="48F39BAE" w14:textId="0C90BE74" w:rsidR="0049719D" w:rsidRPr="00D33B1C" w:rsidRDefault="00577DE3" w:rsidP="00577DE3">
      <w:pPr>
        <w:pStyle w:val="H1G"/>
      </w:pPr>
      <w:r>
        <w:tab/>
        <w:t>A.</w:t>
      </w:r>
      <w:r>
        <w:tab/>
      </w:r>
      <w:r w:rsidR="0049719D">
        <w:t>Background</w:t>
      </w:r>
    </w:p>
    <w:p w14:paraId="34E80AC3" w14:textId="6B909885" w:rsidR="00890C0C" w:rsidRPr="00890C0C" w:rsidRDefault="00F72167" w:rsidP="0062651E">
      <w:pPr>
        <w:pStyle w:val="SingleTxtG"/>
        <w:numPr>
          <w:ilvl w:val="0"/>
          <w:numId w:val="8"/>
        </w:numPr>
      </w:pPr>
      <w:r>
        <w:rPr>
          <w:szCs w:val="22"/>
          <w:lang w:val="en-US"/>
        </w:rPr>
        <w:t xml:space="preserve">Myanmar </w:t>
      </w:r>
      <w:r w:rsidRPr="004C4C13">
        <w:rPr>
          <w:szCs w:val="22"/>
          <w:lang w:val="en-US"/>
        </w:rPr>
        <w:t xml:space="preserve">was </w:t>
      </w:r>
      <w:r>
        <w:rPr>
          <w:szCs w:val="22"/>
          <w:lang w:val="en-US"/>
        </w:rPr>
        <w:t>under a National League for Democracy (‘NLD’)</w:t>
      </w:r>
      <w:r w:rsidR="00C653C2">
        <w:rPr>
          <w:szCs w:val="22"/>
          <w:lang w:val="en-US"/>
        </w:rPr>
        <w:t>-led</w:t>
      </w:r>
      <w:r>
        <w:rPr>
          <w:szCs w:val="22"/>
          <w:lang w:val="en-US"/>
        </w:rPr>
        <w:t xml:space="preserve"> </w:t>
      </w:r>
      <w:r w:rsidR="007B52EC">
        <w:rPr>
          <w:szCs w:val="22"/>
          <w:lang w:val="en-US"/>
        </w:rPr>
        <w:t>G</w:t>
      </w:r>
      <w:r>
        <w:rPr>
          <w:szCs w:val="22"/>
          <w:lang w:val="en-US"/>
        </w:rPr>
        <w:t xml:space="preserve">overnment when the </w:t>
      </w:r>
      <w:r w:rsidR="00263D19">
        <w:rPr>
          <w:szCs w:val="22"/>
          <w:lang w:val="en-US"/>
        </w:rPr>
        <w:t>H</w:t>
      </w:r>
      <w:r w:rsidR="00D75718">
        <w:rPr>
          <w:szCs w:val="22"/>
          <w:lang w:val="en-US"/>
        </w:rPr>
        <w:t xml:space="preserve">uman </w:t>
      </w:r>
      <w:r w:rsidR="00263D19">
        <w:rPr>
          <w:szCs w:val="22"/>
          <w:lang w:val="en-US"/>
        </w:rPr>
        <w:t>R</w:t>
      </w:r>
      <w:r w:rsidR="00D75718">
        <w:rPr>
          <w:szCs w:val="22"/>
          <w:lang w:val="en-US"/>
        </w:rPr>
        <w:t xml:space="preserve">ights </w:t>
      </w:r>
      <w:r w:rsidR="00263D19">
        <w:rPr>
          <w:szCs w:val="22"/>
          <w:lang w:val="en-US"/>
        </w:rPr>
        <w:t>C</w:t>
      </w:r>
      <w:r w:rsidR="00D75718">
        <w:rPr>
          <w:szCs w:val="22"/>
          <w:lang w:val="en-US"/>
        </w:rPr>
        <w:t>ouncil</w:t>
      </w:r>
      <w:r>
        <w:rPr>
          <w:szCs w:val="22"/>
          <w:lang w:val="en-US"/>
        </w:rPr>
        <w:t xml:space="preserve"> appointed the FFM in 2017 and when </w:t>
      </w:r>
      <w:r w:rsidR="006E00D4">
        <w:rPr>
          <w:szCs w:val="22"/>
          <w:lang w:val="en-US"/>
        </w:rPr>
        <w:t xml:space="preserve">the latter </w:t>
      </w:r>
      <w:r>
        <w:rPr>
          <w:szCs w:val="22"/>
          <w:lang w:val="en-US"/>
        </w:rPr>
        <w:t xml:space="preserve">issued its mandated reports and thematic papers in 2018 and 2019. </w:t>
      </w:r>
      <w:r w:rsidR="00C653C2">
        <w:rPr>
          <w:szCs w:val="22"/>
          <w:lang w:val="en-US"/>
        </w:rPr>
        <w:t xml:space="preserve">The NLD-led </w:t>
      </w:r>
      <w:r w:rsidR="007B52EC">
        <w:rPr>
          <w:szCs w:val="22"/>
          <w:lang w:val="en-US"/>
        </w:rPr>
        <w:t>G</w:t>
      </w:r>
      <w:r w:rsidR="00E27C70">
        <w:rPr>
          <w:szCs w:val="22"/>
          <w:lang w:val="en-US"/>
        </w:rPr>
        <w:t>overnment</w:t>
      </w:r>
      <w:r>
        <w:rPr>
          <w:szCs w:val="22"/>
          <w:lang w:val="en-US"/>
        </w:rPr>
        <w:t xml:space="preserve"> </w:t>
      </w:r>
      <w:r w:rsidR="00DC7BB5" w:rsidRPr="00BF4015">
        <w:rPr>
          <w:szCs w:val="22"/>
          <w:lang w:val="en-US"/>
        </w:rPr>
        <w:t>took</w:t>
      </w:r>
      <w:r w:rsidRPr="00BF4015">
        <w:rPr>
          <w:szCs w:val="22"/>
          <w:lang w:val="en-US"/>
        </w:rPr>
        <w:t xml:space="preserve"> first steps towards </w:t>
      </w:r>
      <w:proofErr w:type="spellStart"/>
      <w:r w:rsidRPr="00BF4015">
        <w:rPr>
          <w:szCs w:val="22"/>
          <w:lang w:val="en-US"/>
        </w:rPr>
        <w:t>democratisation</w:t>
      </w:r>
      <w:proofErr w:type="spellEnd"/>
      <w:r w:rsidRPr="00BF4015">
        <w:rPr>
          <w:szCs w:val="22"/>
          <w:lang w:val="en-US"/>
        </w:rPr>
        <w:t xml:space="preserve">, good </w:t>
      </w:r>
      <w:r w:rsidR="0003207E" w:rsidRPr="00BF4015">
        <w:rPr>
          <w:szCs w:val="22"/>
          <w:lang w:val="en-US"/>
        </w:rPr>
        <w:t>governance,</w:t>
      </w:r>
      <w:r w:rsidRPr="00BF4015">
        <w:rPr>
          <w:szCs w:val="22"/>
          <w:lang w:val="en-US"/>
        </w:rPr>
        <w:t xml:space="preserve"> and further economic </w:t>
      </w:r>
      <w:proofErr w:type="spellStart"/>
      <w:r w:rsidRPr="00BF4015">
        <w:rPr>
          <w:szCs w:val="22"/>
          <w:lang w:val="en-US"/>
        </w:rPr>
        <w:t>liberalisation</w:t>
      </w:r>
      <w:proofErr w:type="spellEnd"/>
      <w:r w:rsidRPr="00BF4015">
        <w:rPr>
          <w:szCs w:val="22"/>
          <w:lang w:val="en-US"/>
        </w:rPr>
        <w:t xml:space="preserve">, even as the military maintained its </w:t>
      </w:r>
      <w:r w:rsidR="00E94358">
        <w:rPr>
          <w:szCs w:val="22"/>
          <w:lang w:val="en-US"/>
        </w:rPr>
        <w:t>constitutionally</w:t>
      </w:r>
      <w:r w:rsidR="008F7337">
        <w:rPr>
          <w:szCs w:val="22"/>
          <w:lang w:val="en-US"/>
        </w:rPr>
        <w:t xml:space="preserve"> </w:t>
      </w:r>
      <w:r w:rsidR="00E94358">
        <w:rPr>
          <w:szCs w:val="22"/>
          <w:lang w:val="en-US"/>
        </w:rPr>
        <w:t>guaranteed powers</w:t>
      </w:r>
      <w:r w:rsidRPr="00BF4015">
        <w:rPr>
          <w:szCs w:val="22"/>
          <w:lang w:val="en-US"/>
        </w:rPr>
        <w:t>.</w:t>
      </w:r>
      <w:r w:rsidR="00890C0C" w:rsidRPr="00890C0C">
        <w:t xml:space="preserve"> </w:t>
      </w:r>
    </w:p>
    <w:p w14:paraId="44F1B5F4" w14:textId="02DF3B63" w:rsidR="00890C0C" w:rsidRPr="00890C0C" w:rsidRDefault="008E550D" w:rsidP="0062651E">
      <w:pPr>
        <w:pStyle w:val="SingleTxtG"/>
        <w:numPr>
          <w:ilvl w:val="0"/>
          <w:numId w:val="8"/>
        </w:numPr>
      </w:pPr>
      <w:r>
        <w:rPr>
          <w:szCs w:val="22"/>
          <w:lang w:val="en-US"/>
        </w:rPr>
        <w:t>D</w:t>
      </w:r>
      <w:r w:rsidR="00F72167">
        <w:rPr>
          <w:szCs w:val="22"/>
          <w:lang w:val="en-US"/>
        </w:rPr>
        <w:t xml:space="preserve">uring this </w:t>
      </w:r>
      <w:r w:rsidR="0026692B">
        <w:rPr>
          <w:szCs w:val="22"/>
          <w:lang w:val="en-US"/>
        </w:rPr>
        <w:t>time</w:t>
      </w:r>
      <w:r w:rsidR="00263D19">
        <w:rPr>
          <w:szCs w:val="22"/>
          <w:lang w:val="en-US"/>
        </w:rPr>
        <w:t>,</w:t>
      </w:r>
      <w:r w:rsidR="00F72167">
        <w:rPr>
          <w:szCs w:val="22"/>
          <w:lang w:val="en-US"/>
        </w:rPr>
        <w:t xml:space="preserve"> the Tatmadaw </w:t>
      </w:r>
      <w:r w:rsidR="00F90F33" w:rsidRPr="00F90F33">
        <w:rPr>
          <w:szCs w:val="22"/>
          <w:lang w:val="en-US"/>
        </w:rPr>
        <w:t xml:space="preserve">led a campaign of violence </w:t>
      </w:r>
      <w:r w:rsidR="008029D9">
        <w:rPr>
          <w:szCs w:val="22"/>
          <w:lang w:val="en-US"/>
        </w:rPr>
        <w:t>e</w:t>
      </w:r>
      <w:r w:rsidR="00496518">
        <w:rPr>
          <w:szCs w:val="22"/>
          <w:lang w:val="en-US"/>
        </w:rPr>
        <w:t>ffec</w:t>
      </w:r>
      <w:r w:rsidR="00702CE0">
        <w:rPr>
          <w:szCs w:val="22"/>
          <w:lang w:val="en-US"/>
        </w:rPr>
        <w:t>tuating</w:t>
      </w:r>
      <w:r w:rsidR="00F72167">
        <w:rPr>
          <w:szCs w:val="22"/>
          <w:lang w:val="en-US"/>
        </w:rPr>
        <w:t xml:space="preserve"> </w:t>
      </w:r>
      <w:r w:rsidR="00B23AED">
        <w:rPr>
          <w:szCs w:val="22"/>
          <w:lang w:val="en-US"/>
        </w:rPr>
        <w:t>a</w:t>
      </w:r>
      <w:r w:rsidR="00F72167">
        <w:rPr>
          <w:szCs w:val="22"/>
          <w:lang w:val="en-US"/>
        </w:rPr>
        <w:t xml:space="preserve"> third mass exodus of Rohingya into Bangladesh,</w:t>
      </w:r>
      <w:r w:rsidR="000E7B0E" w:rsidRPr="00890C0C">
        <w:rPr>
          <w:vertAlign w:val="superscript"/>
        </w:rPr>
        <w:footnoteReference w:id="7"/>
      </w:r>
      <w:r w:rsidR="00F72167">
        <w:rPr>
          <w:szCs w:val="22"/>
          <w:lang w:val="en-US"/>
        </w:rPr>
        <w:t xml:space="preserve"> </w:t>
      </w:r>
      <w:r w:rsidR="00295BA5">
        <w:rPr>
          <w:szCs w:val="22"/>
          <w:lang w:val="en-US"/>
        </w:rPr>
        <w:t>which has led</w:t>
      </w:r>
      <w:r w:rsidR="00F72167">
        <w:rPr>
          <w:szCs w:val="22"/>
          <w:lang w:val="en-US"/>
        </w:rPr>
        <w:t xml:space="preserve"> to proceedings before the International Court of Justice and the International Criminal Court. </w:t>
      </w:r>
      <w:r w:rsidR="000725B9">
        <w:rPr>
          <w:szCs w:val="22"/>
          <w:lang w:val="en-US"/>
        </w:rPr>
        <w:t>Military units had perpetrated s</w:t>
      </w:r>
      <w:r w:rsidR="00702CE0">
        <w:rPr>
          <w:szCs w:val="22"/>
          <w:lang w:val="en-US"/>
        </w:rPr>
        <w:t>imilar</w:t>
      </w:r>
      <w:r w:rsidR="00F72167">
        <w:rPr>
          <w:szCs w:val="22"/>
          <w:lang w:val="en-US"/>
        </w:rPr>
        <w:t xml:space="preserve"> </w:t>
      </w:r>
      <w:r w:rsidR="001D0580">
        <w:rPr>
          <w:szCs w:val="22"/>
          <w:lang w:val="en-US"/>
        </w:rPr>
        <w:t>atrocities</w:t>
      </w:r>
      <w:r w:rsidR="00F72167">
        <w:rPr>
          <w:szCs w:val="22"/>
          <w:lang w:val="en-US"/>
        </w:rPr>
        <w:t xml:space="preserve"> against other ethnic minority communities over</w:t>
      </w:r>
      <w:r w:rsidR="000725B9">
        <w:rPr>
          <w:szCs w:val="22"/>
          <w:lang w:val="en-US"/>
        </w:rPr>
        <w:t xml:space="preserve"> prior</w:t>
      </w:r>
      <w:r w:rsidR="00F72167">
        <w:rPr>
          <w:szCs w:val="22"/>
          <w:lang w:val="en-US"/>
        </w:rPr>
        <w:t xml:space="preserve"> decades.</w:t>
      </w:r>
    </w:p>
    <w:p w14:paraId="07DE26B0" w14:textId="1DA26AF6" w:rsidR="00890C0C" w:rsidRPr="0006745E" w:rsidRDefault="00AF115E" w:rsidP="0062651E">
      <w:pPr>
        <w:pStyle w:val="SingleTxtG"/>
        <w:numPr>
          <w:ilvl w:val="0"/>
          <w:numId w:val="8"/>
        </w:numPr>
        <w:rPr>
          <w:bCs/>
        </w:rPr>
      </w:pPr>
      <w:r w:rsidRPr="00EE4CA4">
        <w:rPr>
          <w:szCs w:val="22"/>
          <w:lang w:val="en-US"/>
        </w:rPr>
        <w:t>Since</w:t>
      </w:r>
      <w:r w:rsidRPr="64A34C21">
        <w:rPr>
          <w:lang w:val="en-US"/>
        </w:rPr>
        <w:t xml:space="preserve"> launching its</w:t>
      </w:r>
      <w:r w:rsidR="00F72167" w:rsidRPr="64A34C21">
        <w:rPr>
          <w:lang w:val="en-US"/>
        </w:rPr>
        <w:t xml:space="preserve"> </w:t>
      </w:r>
      <w:r w:rsidR="006E3E47" w:rsidRPr="64A34C21">
        <w:rPr>
          <w:lang w:val="en-US"/>
        </w:rPr>
        <w:t>coup</w:t>
      </w:r>
      <w:r w:rsidR="00F72167" w:rsidRPr="64A34C21">
        <w:rPr>
          <w:lang w:val="en-US"/>
        </w:rPr>
        <w:t xml:space="preserve"> </w:t>
      </w:r>
      <w:r w:rsidR="000725B9" w:rsidRPr="64A34C21">
        <w:rPr>
          <w:lang w:val="en-US"/>
        </w:rPr>
        <w:t>on 1 February 2021</w:t>
      </w:r>
      <w:r w:rsidR="00F72167" w:rsidRPr="64A34C21">
        <w:rPr>
          <w:lang w:val="en-US"/>
        </w:rPr>
        <w:t xml:space="preserve">, the Tatmadaw has systematically </w:t>
      </w:r>
      <w:r w:rsidR="009560BD" w:rsidRPr="64A34C21">
        <w:rPr>
          <w:lang w:val="en-US"/>
        </w:rPr>
        <w:t xml:space="preserve">committed human rights violations impacting </w:t>
      </w:r>
      <w:r w:rsidR="003251FA" w:rsidRPr="64A34C21">
        <w:rPr>
          <w:lang w:val="en-US"/>
        </w:rPr>
        <w:t>Myanmar</w:t>
      </w:r>
      <w:r w:rsidR="009560BD" w:rsidRPr="64A34C21">
        <w:rPr>
          <w:lang w:val="en-US"/>
        </w:rPr>
        <w:t>’s</w:t>
      </w:r>
      <w:r w:rsidR="003251FA" w:rsidRPr="64A34C21">
        <w:rPr>
          <w:lang w:val="en-US"/>
        </w:rPr>
        <w:t xml:space="preserve"> </w:t>
      </w:r>
      <w:r w:rsidR="00F72167" w:rsidRPr="64A34C21">
        <w:rPr>
          <w:lang w:val="en-US"/>
        </w:rPr>
        <w:t xml:space="preserve">people </w:t>
      </w:r>
      <w:r w:rsidR="004F39DD" w:rsidRPr="64A34C21">
        <w:rPr>
          <w:lang w:val="en-US"/>
        </w:rPr>
        <w:t>nationwide</w:t>
      </w:r>
      <w:r w:rsidR="00F72167" w:rsidRPr="64A34C21">
        <w:rPr>
          <w:lang w:val="en-US"/>
        </w:rPr>
        <w:t xml:space="preserve">. </w:t>
      </w:r>
      <w:r w:rsidR="009560BD" w:rsidRPr="64A34C21">
        <w:rPr>
          <w:lang w:val="en-US"/>
        </w:rPr>
        <w:t xml:space="preserve">These </w:t>
      </w:r>
      <w:r w:rsidR="00F72167" w:rsidRPr="64A34C21">
        <w:rPr>
          <w:lang w:val="en-US"/>
        </w:rPr>
        <w:t xml:space="preserve">violations </w:t>
      </w:r>
      <w:r w:rsidR="009560BD" w:rsidRPr="64A34C21">
        <w:rPr>
          <w:lang w:val="en-US"/>
        </w:rPr>
        <w:t xml:space="preserve">span </w:t>
      </w:r>
      <w:r w:rsidR="00F72167" w:rsidRPr="64A34C21">
        <w:rPr>
          <w:lang w:val="en-US"/>
        </w:rPr>
        <w:t xml:space="preserve">the entire spectrum of civil, political, economic, </w:t>
      </w:r>
      <w:proofErr w:type="gramStart"/>
      <w:r w:rsidR="00F72167" w:rsidRPr="64A34C21">
        <w:rPr>
          <w:lang w:val="en-US"/>
        </w:rPr>
        <w:t>social</w:t>
      </w:r>
      <w:proofErr w:type="gramEnd"/>
      <w:r w:rsidR="00F72167" w:rsidRPr="64A34C21">
        <w:rPr>
          <w:lang w:val="en-US"/>
        </w:rPr>
        <w:t xml:space="preserve"> and cultural rights</w:t>
      </w:r>
      <w:r w:rsidR="001159A8">
        <w:rPr>
          <w:lang w:val="en-US"/>
        </w:rPr>
        <w:t>.</w:t>
      </w:r>
      <w:r w:rsidR="006E3E47" w:rsidRPr="64A34C21">
        <w:rPr>
          <w:lang w:val="en-US"/>
        </w:rPr>
        <w:t xml:space="preserve"> </w:t>
      </w:r>
      <w:r w:rsidR="00947725" w:rsidRPr="64A34C21">
        <w:rPr>
          <w:lang w:val="en-US"/>
        </w:rPr>
        <w:t xml:space="preserve">OHCHR </w:t>
      </w:r>
      <w:r w:rsidR="006E3E47" w:rsidRPr="64A34C21">
        <w:rPr>
          <w:lang w:val="en-US"/>
        </w:rPr>
        <w:t>found</w:t>
      </w:r>
      <w:r w:rsidR="00F72167" w:rsidRPr="64A34C21">
        <w:rPr>
          <w:lang w:val="en-US"/>
        </w:rPr>
        <w:t xml:space="preserve"> reasonable grounds to believe that </w:t>
      </w:r>
      <w:r w:rsidR="006E3E47" w:rsidRPr="64A34C21">
        <w:rPr>
          <w:lang w:val="en-US"/>
        </w:rPr>
        <w:t xml:space="preserve">some </w:t>
      </w:r>
      <w:r w:rsidR="00F72167" w:rsidRPr="64A34C21">
        <w:rPr>
          <w:lang w:val="en-US"/>
        </w:rPr>
        <w:t>may amount to crimes against humanity</w:t>
      </w:r>
      <w:r w:rsidR="006E3E47" w:rsidRPr="64A34C21">
        <w:rPr>
          <w:lang w:val="en-US"/>
        </w:rPr>
        <w:t xml:space="preserve"> and, where relevant, </w:t>
      </w:r>
      <w:r w:rsidR="00F72167" w:rsidRPr="64A34C21">
        <w:rPr>
          <w:lang w:val="en-US"/>
        </w:rPr>
        <w:t>war crimes.</w:t>
      </w:r>
      <w:r w:rsidRPr="64A34C21">
        <w:rPr>
          <w:lang w:val="en-US"/>
        </w:rPr>
        <w:t xml:space="preserve"> These </w:t>
      </w:r>
      <w:r w:rsidR="00461499" w:rsidRPr="64A34C21">
        <w:rPr>
          <w:lang w:val="en-US"/>
        </w:rPr>
        <w:t xml:space="preserve">are set out in </w:t>
      </w:r>
      <w:r w:rsidRPr="64A34C21">
        <w:rPr>
          <w:lang w:val="en-US"/>
        </w:rPr>
        <w:t>separate reports.</w:t>
      </w:r>
      <w:r w:rsidR="00584224" w:rsidRPr="00890C0C">
        <w:rPr>
          <w:vertAlign w:val="superscript"/>
        </w:rPr>
        <w:footnoteReference w:id="8"/>
      </w:r>
      <w:r w:rsidR="00890C0C" w:rsidRPr="00890C0C">
        <w:t xml:space="preserve"> </w:t>
      </w:r>
    </w:p>
    <w:p w14:paraId="145578BE" w14:textId="21753E9D" w:rsidR="0006745E" w:rsidRPr="00890C0C" w:rsidRDefault="00577DE3" w:rsidP="00577DE3">
      <w:pPr>
        <w:pStyle w:val="H1G"/>
        <w:rPr>
          <w:bCs/>
        </w:rPr>
      </w:pPr>
      <w:r>
        <w:lastRenderedPageBreak/>
        <w:tab/>
      </w:r>
      <w:r w:rsidR="003F7266">
        <w:t>B.</w:t>
      </w:r>
      <w:r w:rsidR="003F7266">
        <w:tab/>
        <w:t>Economic policies and institutions</w:t>
      </w:r>
    </w:p>
    <w:p w14:paraId="7DF5F9A1" w14:textId="1A9F61CD" w:rsidR="00D219E7" w:rsidRDefault="00B67153" w:rsidP="0062651E">
      <w:pPr>
        <w:pStyle w:val="SingleTxtG"/>
        <w:numPr>
          <w:ilvl w:val="0"/>
          <w:numId w:val="8"/>
        </w:numPr>
        <w:rPr>
          <w:lang w:val="en-US"/>
        </w:rPr>
      </w:pPr>
      <w:r w:rsidRPr="00EE4CA4">
        <w:rPr>
          <w:szCs w:val="22"/>
          <w:lang w:val="en-US"/>
        </w:rPr>
        <w:t>Fashioning</w:t>
      </w:r>
      <w:r>
        <w:rPr>
          <w:lang w:val="en-US"/>
        </w:rPr>
        <w:t xml:space="preserve"> itself as</w:t>
      </w:r>
      <w:r w:rsidR="00D54044" w:rsidRPr="0DC6AF99">
        <w:rPr>
          <w:lang w:val="en-US"/>
        </w:rPr>
        <w:t xml:space="preserve"> “State Administration Council” (‘SAC’) headed by the Commander-in-Chief,</w:t>
      </w:r>
      <w:r w:rsidR="00EF26E9" w:rsidRPr="00890C0C">
        <w:rPr>
          <w:vertAlign w:val="superscript"/>
        </w:rPr>
        <w:footnoteReference w:id="9"/>
      </w:r>
      <w:r w:rsidR="00C6263B">
        <w:rPr>
          <w:lang w:val="en-US"/>
        </w:rPr>
        <w:t xml:space="preserve"> </w:t>
      </w:r>
      <w:r w:rsidR="00AF115E">
        <w:rPr>
          <w:lang w:val="en-US"/>
        </w:rPr>
        <w:t>the military has</w:t>
      </w:r>
      <w:r w:rsidR="00D54044" w:rsidRPr="0DC6AF99">
        <w:rPr>
          <w:lang w:val="en-US"/>
        </w:rPr>
        <w:t xml:space="preserve"> pushed an economy hard-hit by the COVID-19 pandemic into a deepening crisis</w:t>
      </w:r>
      <w:r w:rsidR="00E13856">
        <w:rPr>
          <w:lang w:val="en-US"/>
        </w:rPr>
        <w:t>,</w:t>
      </w:r>
      <w:r w:rsidR="00D54044" w:rsidRPr="0DC6AF99">
        <w:rPr>
          <w:lang w:val="en-US"/>
        </w:rPr>
        <w:t xml:space="preserve"> </w:t>
      </w:r>
      <w:r w:rsidR="00E13856">
        <w:t xml:space="preserve">with poverty levels estimated to have </w:t>
      </w:r>
      <w:r w:rsidR="0032386B">
        <w:t>doubled</w:t>
      </w:r>
      <w:r w:rsidR="00DB3D51">
        <w:t>.</w:t>
      </w:r>
      <w:r w:rsidR="00DB3D51" w:rsidRPr="00890C0C">
        <w:rPr>
          <w:vertAlign w:val="superscript"/>
        </w:rPr>
        <w:footnoteReference w:id="10"/>
      </w:r>
      <w:r w:rsidR="00DB3D51">
        <w:t xml:space="preserve"> Compared with the last NLD Government annual budget, the SAC’s 2022/23 budget increased defence spending from 10.0 to 12.0 per cent, while reducing allocations to education (8.4 to 7.0 per cent), health (4.2 to 2.8 per cent) and social welfare (0.5 to 0.3 per cent)</w:t>
      </w:r>
      <w:r w:rsidR="00567BE0">
        <w:t>.</w:t>
      </w:r>
      <w:r w:rsidR="00DB3D51" w:rsidRPr="00890C0C">
        <w:rPr>
          <w:vertAlign w:val="superscript"/>
        </w:rPr>
        <w:footnoteReference w:id="11"/>
      </w:r>
    </w:p>
    <w:p w14:paraId="707EE7A1" w14:textId="56DDE08E" w:rsidR="00890C0C" w:rsidRPr="0049453B" w:rsidRDefault="00D54044" w:rsidP="0062651E">
      <w:pPr>
        <w:pStyle w:val="SingleTxtG"/>
        <w:numPr>
          <w:ilvl w:val="0"/>
          <w:numId w:val="8"/>
        </w:numPr>
      </w:pPr>
      <w:r w:rsidRPr="00EE4CA4">
        <w:rPr>
          <w:szCs w:val="22"/>
          <w:lang w:val="en-US"/>
        </w:rPr>
        <w:t>While</w:t>
      </w:r>
      <w:r w:rsidRPr="0DC6AF99">
        <w:rPr>
          <w:lang w:val="en-US"/>
        </w:rPr>
        <w:t xml:space="preserve"> </w:t>
      </w:r>
      <w:r w:rsidR="00152DFD">
        <w:rPr>
          <w:lang w:val="en-US"/>
        </w:rPr>
        <w:t>Myanmar’s</w:t>
      </w:r>
      <w:r w:rsidRPr="0DC6AF99">
        <w:rPr>
          <w:lang w:val="en-US"/>
        </w:rPr>
        <w:t xml:space="preserve"> financial sector was initially impacted by bank staff participating in the civil disobedience movement</w:t>
      </w:r>
      <w:r w:rsidR="00A0669E">
        <w:rPr>
          <w:lang w:val="en-US"/>
        </w:rPr>
        <w:t xml:space="preserve"> and </w:t>
      </w:r>
      <w:r w:rsidR="0023505C">
        <w:rPr>
          <w:lang w:val="en-US"/>
        </w:rPr>
        <w:t>I</w:t>
      </w:r>
      <w:r w:rsidR="00A0669E">
        <w:rPr>
          <w:lang w:val="en-US"/>
        </w:rPr>
        <w:t>nternet shutdowns</w:t>
      </w:r>
      <w:r w:rsidRPr="0DC6AF99">
        <w:rPr>
          <w:lang w:val="en-US"/>
        </w:rPr>
        <w:t xml:space="preserve">, the coup and subsequent limitations imposed by the Central Bank of Myanmar (‘CBM’) on accessing bank deposits essentially precipitated a </w:t>
      </w:r>
      <w:proofErr w:type="gramStart"/>
      <w:r w:rsidR="0003207E" w:rsidRPr="0DC6AF99">
        <w:rPr>
          <w:lang w:val="en-US"/>
        </w:rPr>
        <w:t>run</w:t>
      </w:r>
      <w:r w:rsidR="00C653C2">
        <w:rPr>
          <w:lang w:val="en-US"/>
        </w:rPr>
        <w:t xml:space="preserve"> </w:t>
      </w:r>
      <w:r w:rsidR="0003207E" w:rsidRPr="0DC6AF99">
        <w:rPr>
          <w:lang w:val="en-US"/>
        </w:rPr>
        <w:t>on</w:t>
      </w:r>
      <w:proofErr w:type="gramEnd"/>
      <w:r w:rsidRPr="0DC6AF99">
        <w:rPr>
          <w:lang w:val="en-US"/>
        </w:rPr>
        <w:t xml:space="preserve"> banks</w:t>
      </w:r>
      <w:r w:rsidR="0079642D">
        <w:rPr>
          <w:lang w:val="en-US"/>
        </w:rPr>
        <w:t>, triggering</w:t>
      </w:r>
      <w:r w:rsidRPr="0DC6AF99">
        <w:rPr>
          <w:lang w:val="en-US"/>
        </w:rPr>
        <w:t xml:space="preserve"> heightened demand for gold and US dollars </w:t>
      </w:r>
      <w:r w:rsidR="002D4294">
        <w:rPr>
          <w:lang w:val="en-US"/>
        </w:rPr>
        <w:t xml:space="preserve">('USD’) </w:t>
      </w:r>
      <w:r w:rsidRPr="0DC6AF99">
        <w:rPr>
          <w:lang w:val="en-US"/>
        </w:rPr>
        <w:t>as a hedge against the depreciating Myanmar kyat.</w:t>
      </w:r>
    </w:p>
    <w:p w14:paraId="4F890672" w14:textId="5388989A" w:rsidR="00890C0C" w:rsidRPr="00890C0C" w:rsidRDefault="00792F71" w:rsidP="0062651E">
      <w:pPr>
        <w:pStyle w:val="SingleTxtG"/>
        <w:numPr>
          <w:ilvl w:val="0"/>
          <w:numId w:val="8"/>
        </w:numPr>
      </w:pPr>
      <w:r w:rsidRPr="00EE4CA4">
        <w:rPr>
          <w:szCs w:val="22"/>
          <w:lang w:val="en-US"/>
        </w:rPr>
        <w:t>Aiming</w:t>
      </w:r>
      <w:r w:rsidRPr="594C3343">
        <w:rPr>
          <w:lang w:val="en-US"/>
        </w:rPr>
        <w:t xml:space="preserve"> to</w:t>
      </w:r>
      <w:r w:rsidR="00D54044" w:rsidRPr="594C3343">
        <w:rPr>
          <w:lang w:val="en-US"/>
        </w:rPr>
        <w:t xml:space="preserve"> </w:t>
      </w:r>
      <w:proofErr w:type="spellStart"/>
      <w:r w:rsidR="00D54044" w:rsidRPr="594C3343">
        <w:rPr>
          <w:lang w:val="en-US"/>
        </w:rPr>
        <w:t>stabilis</w:t>
      </w:r>
      <w:r w:rsidRPr="594C3343">
        <w:rPr>
          <w:lang w:val="en-US"/>
        </w:rPr>
        <w:t>e</w:t>
      </w:r>
      <w:proofErr w:type="spellEnd"/>
      <w:r w:rsidR="00D54044" w:rsidRPr="594C3343">
        <w:rPr>
          <w:lang w:val="en-US"/>
        </w:rPr>
        <w:t xml:space="preserve"> the kyat, the CBM initially auctioned off its US</w:t>
      </w:r>
      <w:r w:rsidR="001677C9" w:rsidRPr="594C3343">
        <w:rPr>
          <w:lang w:val="en-US"/>
        </w:rPr>
        <w:t>D</w:t>
      </w:r>
      <w:r w:rsidR="00D54044" w:rsidRPr="594C3343">
        <w:rPr>
          <w:lang w:val="en-US"/>
        </w:rPr>
        <w:t xml:space="preserve"> reserves, though the SAC gradually rel</w:t>
      </w:r>
      <w:r w:rsidR="001A32B7" w:rsidRPr="594C3343">
        <w:rPr>
          <w:lang w:val="en-US"/>
        </w:rPr>
        <w:t>ied</w:t>
      </w:r>
      <w:r w:rsidR="00D54044" w:rsidRPr="594C3343">
        <w:rPr>
          <w:lang w:val="en-US"/>
        </w:rPr>
        <w:t xml:space="preserve"> on: (</w:t>
      </w:r>
      <w:proofErr w:type="spellStart"/>
      <w:r w:rsidR="00D54044" w:rsidRPr="594C3343">
        <w:rPr>
          <w:lang w:val="en-US"/>
        </w:rPr>
        <w:t>i</w:t>
      </w:r>
      <w:proofErr w:type="spellEnd"/>
      <w:r w:rsidR="00D54044" w:rsidRPr="594C3343">
        <w:rPr>
          <w:lang w:val="en-US"/>
        </w:rPr>
        <w:t xml:space="preserve">) a </w:t>
      </w:r>
      <w:r w:rsidR="00DE48F6" w:rsidRPr="594C3343">
        <w:rPr>
          <w:lang w:val="en-US"/>
        </w:rPr>
        <w:t>fixed exchange rate for the kyat against the USD</w:t>
      </w:r>
      <w:r w:rsidR="00D54044" w:rsidRPr="594C3343">
        <w:rPr>
          <w:lang w:val="en-US"/>
        </w:rPr>
        <w:t>;</w:t>
      </w:r>
      <w:r w:rsidR="00D54044" w:rsidRPr="00890C0C">
        <w:rPr>
          <w:vertAlign w:val="superscript"/>
        </w:rPr>
        <w:footnoteReference w:id="12"/>
      </w:r>
      <w:r w:rsidR="00D54044" w:rsidRPr="594C3343">
        <w:rPr>
          <w:lang w:val="en-US"/>
        </w:rPr>
        <w:t xml:space="preserve"> (ii) a general ban on foreign currency holdings;</w:t>
      </w:r>
      <w:r w:rsidR="00D54044" w:rsidRPr="00890C0C">
        <w:rPr>
          <w:vertAlign w:val="superscript"/>
        </w:rPr>
        <w:footnoteReference w:id="13"/>
      </w:r>
      <w:r w:rsidR="00D54044" w:rsidRPr="594C3343">
        <w:rPr>
          <w:lang w:val="en-US"/>
        </w:rPr>
        <w:t xml:space="preserve"> and (iii) increasing </w:t>
      </w:r>
      <w:r w:rsidR="00732FC3" w:rsidRPr="594C3343">
        <w:rPr>
          <w:lang w:val="en-US"/>
        </w:rPr>
        <w:t xml:space="preserve">the scope of </w:t>
      </w:r>
      <w:r w:rsidR="00D54044" w:rsidRPr="594C3343">
        <w:rPr>
          <w:lang w:val="en-US"/>
        </w:rPr>
        <w:t xml:space="preserve">commodities and goods </w:t>
      </w:r>
      <w:r w:rsidRPr="594C3343">
        <w:rPr>
          <w:lang w:val="en-US"/>
        </w:rPr>
        <w:t xml:space="preserve">subject to </w:t>
      </w:r>
      <w:r w:rsidR="00D54044" w:rsidRPr="594C3343">
        <w:rPr>
          <w:lang w:val="en-US"/>
        </w:rPr>
        <w:t>import and export licenses.</w:t>
      </w:r>
      <w:r w:rsidR="008A503C" w:rsidRPr="00890C0C">
        <w:rPr>
          <w:vertAlign w:val="superscript"/>
        </w:rPr>
        <w:footnoteReference w:id="14"/>
      </w:r>
      <w:r w:rsidR="00D54044" w:rsidRPr="594C3343">
        <w:rPr>
          <w:lang w:val="en-US"/>
        </w:rPr>
        <w:t xml:space="preserve"> Such stringent regulation of foreign exchange flows </w:t>
      </w:r>
      <w:r w:rsidR="00AF115E" w:rsidRPr="594C3343">
        <w:rPr>
          <w:lang w:val="en-US"/>
        </w:rPr>
        <w:t xml:space="preserve">were aimed at </w:t>
      </w:r>
      <w:r w:rsidRPr="594C3343">
        <w:rPr>
          <w:lang w:val="en-US"/>
        </w:rPr>
        <w:t>ensuring</w:t>
      </w:r>
      <w:r w:rsidR="00D54044" w:rsidRPr="594C3343">
        <w:rPr>
          <w:lang w:val="en-US"/>
        </w:rPr>
        <w:t xml:space="preserve"> sufficient reserves to service foreign debt; </w:t>
      </w:r>
      <w:r w:rsidR="009A2DA4" w:rsidRPr="594C3343">
        <w:rPr>
          <w:lang w:val="en-US"/>
        </w:rPr>
        <w:t>import certain goods</w:t>
      </w:r>
      <w:r w:rsidR="00724D12" w:rsidRPr="594C3343">
        <w:rPr>
          <w:lang w:val="en-US"/>
        </w:rPr>
        <w:t xml:space="preserve">; </w:t>
      </w:r>
      <w:r w:rsidR="00D54044" w:rsidRPr="594C3343">
        <w:rPr>
          <w:lang w:val="en-US"/>
        </w:rPr>
        <w:t xml:space="preserve">procure military equipment and supplies; </w:t>
      </w:r>
      <w:r w:rsidR="00C653C2" w:rsidRPr="594C3343">
        <w:rPr>
          <w:lang w:val="en-US"/>
        </w:rPr>
        <w:t xml:space="preserve">and </w:t>
      </w:r>
      <w:r w:rsidR="00D54044" w:rsidRPr="594C3343">
        <w:rPr>
          <w:lang w:val="en-US"/>
        </w:rPr>
        <w:t xml:space="preserve">purchase foreign inputs for </w:t>
      </w:r>
      <w:r w:rsidR="003736CC" w:rsidRPr="594C3343">
        <w:rPr>
          <w:lang w:val="en-US"/>
        </w:rPr>
        <w:t>military</w:t>
      </w:r>
      <w:r w:rsidR="00D54044" w:rsidRPr="594C3343">
        <w:rPr>
          <w:lang w:val="en-US"/>
        </w:rPr>
        <w:t>-owned companies;</w:t>
      </w:r>
      <w:r w:rsidR="002A699D" w:rsidRPr="00890C0C">
        <w:rPr>
          <w:vertAlign w:val="superscript"/>
        </w:rPr>
        <w:footnoteReference w:id="15"/>
      </w:r>
      <w:r w:rsidR="00D54044" w:rsidRPr="594C3343">
        <w:rPr>
          <w:lang w:val="en-US"/>
        </w:rPr>
        <w:t xml:space="preserve"> among other purposes requir</w:t>
      </w:r>
      <w:r w:rsidRPr="594C3343">
        <w:rPr>
          <w:lang w:val="en-US"/>
        </w:rPr>
        <w:t>ing</w:t>
      </w:r>
      <w:r w:rsidR="00D54044" w:rsidRPr="594C3343">
        <w:rPr>
          <w:lang w:val="en-US"/>
        </w:rPr>
        <w:t xml:space="preserve"> foreign currency payments.</w:t>
      </w:r>
      <w:r w:rsidR="00890C0C" w:rsidRPr="00890C0C">
        <w:t xml:space="preserve"> </w:t>
      </w:r>
    </w:p>
    <w:p w14:paraId="56C92019" w14:textId="62DD83DC" w:rsidR="00890C0C" w:rsidRDefault="005A7D5B" w:rsidP="0062651E">
      <w:pPr>
        <w:pStyle w:val="SingleTxtG"/>
        <w:numPr>
          <w:ilvl w:val="0"/>
          <w:numId w:val="8"/>
        </w:numPr>
        <w:rPr>
          <w:szCs w:val="22"/>
          <w:lang w:val="en-US"/>
        </w:rPr>
      </w:pPr>
      <w:r>
        <w:rPr>
          <w:szCs w:val="22"/>
          <w:lang w:val="en-US"/>
        </w:rPr>
        <w:t>Additionally, t</w:t>
      </w:r>
      <w:r w:rsidR="003213AC">
        <w:rPr>
          <w:szCs w:val="22"/>
          <w:lang w:val="en-US"/>
        </w:rPr>
        <w:t xml:space="preserve">he SAC has held numerous gems, </w:t>
      </w:r>
      <w:proofErr w:type="gramStart"/>
      <w:r w:rsidR="003213AC">
        <w:rPr>
          <w:szCs w:val="22"/>
          <w:lang w:val="en-US"/>
        </w:rPr>
        <w:t>metals</w:t>
      </w:r>
      <w:proofErr w:type="gramEnd"/>
      <w:r w:rsidR="003213AC">
        <w:rPr>
          <w:szCs w:val="22"/>
          <w:lang w:val="en-US"/>
        </w:rPr>
        <w:t xml:space="preserve"> and timber auctions to earn foreign currency.</w:t>
      </w:r>
      <w:r w:rsidR="00A1101B" w:rsidRPr="00890C0C">
        <w:rPr>
          <w:vertAlign w:val="superscript"/>
        </w:rPr>
        <w:footnoteReference w:id="16"/>
      </w:r>
      <w:r w:rsidR="003213AC">
        <w:rPr>
          <w:szCs w:val="22"/>
          <w:lang w:val="en-US"/>
        </w:rPr>
        <w:t xml:space="preserve"> </w:t>
      </w:r>
      <w:r w:rsidR="008E183E">
        <w:rPr>
          <w:szCs w:val="22"/>
          <w:lang w:val="en-US"/>
        </w:rPr>
        <w:t>O</w:t>
      </w:r>
      <w:r w:rsidR="003213AC">
        <w:rPr>
          <w:szCs w:val="22"/>
          <w:lang w:val="en-US"/>
        </w:rPr>
        <w:t>ther sector</w:t>
      </w:r>
      <w:r w:rsidR="0079642D">
        <w:rPr>
          <w:szCs w:val="22"/>
          <w:lang w:val="en-US"/>
        </w:rPr>
        <w:t>al</w:t>
      </w:r>
      <w:r w:rsidR="003213AC">
        <w:rPr>
          <w:szCs w:val="22"/>
          <w:lang w:val="en-US"/>
        </w:rPr>
        <w:t xml:space="preserve"> sources of foreign exchange revenue </w:t>
      </w:r>
      <w:r w:rsidR="008E183E">
        <w:rPr>
          <w:szCs w:val="22"/>
          <w:lang w:val="en-US"/>
        </w:rPr>
        <w:t>for</w:t>
      </w:r>
      <w:r w:rsidR="003213AC">
        <w:rPr>
          <w:szCs w:val="22"/>
          <w:lang w:val="en-US"/>
        </w:rPr>
        <w:t xml:space="preserve"> the SAC include oil and gas, mining, </w:t>
      </w:r>
      <w:r w:rsidR="003213AC" w:rsidRPr="00BF4015">
        <w:rPr>
          <w:szCs w:val="22"/>
          <w:lang w:val="en-US"/>
        </w:rPr>
        <w:t>telecommunications, and customs, including from state-owned enterprises (‘SOEs’).</w:t>
      </w:r>
      <w:r w:rsidR="00A1101B" w:rsidRPr="00890C0C">
        <w:rPr>
          <w:vertAlign w:val="superscript"/>
        </w:rPr>
        <w:footnoteReference w:id="17"/>
      </w:r>
    </w:p>
    <w:p w14:paraId="1AFF4A97" w14:textId="309333B8" w:rsidR="000F583E" w:rsidRPr="003213AC" w:rsidRDefault="000F583E" w:rsidP="0062651E">
      <w:pPr>
        <w:pStyle w:val="SingleTxtG"/>
        <w:numPr>
          <w:ilvl w:val="0"/>
          <w:numId w:val="8"/>
        </w:numPr>
      </w:pPr>
      <w:r>
        <w:rPr>
          <w:szCs w:val="22"/>
          <w:lang w:val="en-US"/>
        </w:rPr>
        <w:t>In response to the SAC’s policies, the National Unity Government (‘NUG’)</w:t>
      </w:r>
      <w:r w:rsidRPr="00890C0C">
        <w:rPr>
          <w:vertAlign w:val="superscript"/>
        </w:rPr>
        <w:footnoteReference w:id="18"/>
      </w:r>
      <w:r>
        <w:rPr>
          <w:szCs w:val="22"/>
          <w:lang w:val="en-US"/>
        </w:rPr>
        <w:t xml:space="preserve"> – which also seeks international recognition as the country’s government – has articulated some policies aimed simultaneously at encouraging responsible </w:t>
      </w:r>
      <w:proofErr w:type="gramStart"/>
      <w:r>
        <w:rPr>
          <w:szCs w:val="22"/>
          <w:lang w:val="en-US"/>
        </w:rPr>
        <w:t>business, and</w:t>
      </w:r>
      <w:proofErr w:type="gramEnd"/>
      <w:r>
        <w:rPr>
          <w:szCs w:val="22"/>
          <w:lang w:val="en-US"/>
        </w:rPr>
        <w:t xml:space="preserve"> limiting financial flows to the SAC. These include: a three-pillar framework guiding responsible investment and continued operations; a socially responsible disengagement policy; non-recognition of, and threat of legal action against, all investment projects approved by the Myanmar Investment Commission after 1 February 2021; and a sanctions policy.</w:t>
      </w:r>
    </w:p>
    <w:p w14:paraId="53241D62" w14:textId="15D001F3" w:rsidR="003213AC" w:rsidRPr="00943DE8" w:rsidRDefault="008E183E" w:rsidP="0062651E">
      <w:pPr>
        <w:pStyle w:val="SingleTxtG"/>
        <w:numPr>
          <w:ilvl w:val="0"/>
          <w:numId w:val="8"/>
        </w:numPr>
      </w:pPr>
      <w:r w:rsidRPr="008BB6E0">
        <w:rPr>
          <w:lang w:val="en-US"/>
        </w:rPr>
        <w:t xml:space="preserve">In </w:t>
      </w:r>
      <w:r w:rsidR="003213AC" w:rsidRPr="008BB6E0">
        <w:rPr>
          <w:lang w:val="en-US"/>
        </w:rPr>
        <w:t xml:space="preserve">Myanmar, SOEs have monopoly rights </w:t>
      </w:r>
      <w:r w:rsidR="00503DE6" w:rsidRPr="008BB6E0">
        <w:rPr>
          <w:lang w:val="en-US"/>
        </w:rPr>
        <w:t>on</w:t>
      </w:r>
      <w:r w:rsidR="003213AC" w:rsidRPr="008BB6E0">
        <w:rPr>
          <w:lang w:val="en-US"/>
        </w:rPr>
        <w:t xml:space="preserve"> </w:t>
      </w:r>
      <w:r w:rsidR="00A548C8" w:rsidRPr="008BB6E0">
        <w:rPr>
          <w:lang w:val="en-US"/>
        </w:rPr>
        <w:t xml:space="preserve">economic </w:t>
      </w:r>
      <w:r w:rsidR="003213AC" w:rsidRPr="008BB6E0">
        <w:rPr>
          <w:lang w:val="en-US"/>
        </w:rPr>
        <w:t>activities in 12 sectors, either through joint venture or sole proprietorship.</w:t>
      </w:r>
      <w:r w:rsidR="003213AC" w:rsidRPr="00890C0C">
        <w:rPr>
          <w:vertAlign w:val="superscript"/>
        </w:rPr>
        <w:footnoteReference w:id="19"/>
      </w:r>
      <w:r w:rsidR="003213AC" w:rsidRPr="008BB6E0">
        <w:rPr>
          <w:lang w:val="en-US"/>
        </w:rPr>
        <w:t xml:space="preserve"> </w:t>
      </w:r>
      <w:r w:rsidR="000863CE" w:rsidRPr="008BB6E0">
        <w:rPr>
          <w:lang w:val="en-US"/>
        </w:rPr>
        <w:t xml:space="preserve">Extractive </w:t>
      </w:r>
      <w:r w:rsidR="00184103" w:rsidRPr="008BB6E0">
        <w:rPr>
          <w:lang w:val="en-US"/>
        </w:rPr>
        <w:t>SOEs</w:t>
      </w:r>
      <w:r w:rsidR="003213AC" w:rsidRPr="008BB6E0">
        <w:rPr>
          <w:lang w:val="en-US"/>
        </w:rPr>
        <w:t xml:space="preserve"> play a </w:t>
      </w:r>
      <w:r w:rsidR="00630DF7" w:rsidRPr="008BB6E0">
        <w:rPr>
          <w:lang w:val="en-US"/>
        </w:rPr>
        <w:t xml:space="preserve">relatively </w:t>
      </w:r>
      <w:r w:rsidR="003213AC" w:rsidRPr="008BB6E0">
        <w:rPr>
          <w:lang w:val="en-US"/>
        </w:rPr>
        <w:t>significant role in the economy</w:t>
      </w:r>
      <w:r w:rsidR="003F308D" w:rsidRPr="008BB6E0">
        <w:rPr>
          <w:lang w:val="en-US"/>
        </w:rPr>
        <w:t>,</w:t>
      </w:r>
      <w:r w:rsidR="003213AC" w:rsidRPr="008BB6E0">
        <w:rPr>
          <w:lang w:val="en-US"/>
        </w:rPr>
        <w:t xml:space="preserve"> </w:t>
      </w:r>
      <w:r w:rsidR="003F308D" w:rsidRPr="008BB6E0">
        <w:rPr>
          <w:lang w:val="en-US"/>
        </w:rPr>
        <w:t xml:space="preserve">contributing </w:t>
      </w:r>
      <w:r w:rsidR="00184103" w:rsidRPr="008BB6E0">
        <w:rPr>
          <w:lang w:val="en-US"/>
        </w:rPr>
        <w:t xml:space="preserve">an estimated </w:t>
      </w:r>
      <w:r w:rsidR="00C12D44" w:rsidRPr="008BB6E0">
        <w:rPr>
          <w:lang w:val="en-US"/>
        </w:rPr>
        <w:t>seven</w:t>
      </w:r>
      <w:r w:rsidR="00184103" w:rsidRPr="008BB6E0">
        <w:rPr>
          <w:lang w:val="en-US"/>
        </w:rPr>
        <w:t xml:space="preserve"> per cent of GD</w:t>
      </w:r>
      <w:r w:rsidR="00C742E3" w:rsidRPr="008BB6E0">
        <w:rPr>
          <w:lang w:val="en-US"/>
        </w:rPr>
        <w:t>P</w:t>
      </w:r>
      <w:r w:rsidR="00184103" w:rsidRPr="008BB6E0">
        <w:rPr>
          <w:lang w:val="en-US"/>
        </w:rPr>
        <w:t xml:space="preserve"> </w:t>
      </w:r>
      <w:r w:rsidR="003213AC" w:rsidRPr="008BB6E0">
        <w:rPr>
          <w:lang w:val="en-US"/>
        </w:rPr>
        <w:t>in 2017.</w:t>
      </w:r>
      <w:r w:rsidR="003213AC" w:rsidRPr="00890C0C">
        <w:rPr>
          <w:vertAlign w:val="superscript"/>
        </w:rPr>
        <w:footnoteReference w:id="20"/>
      </w:r>
      <w:r w:rsidR="003213AC" w:rsidRPr="008BB6E0">
        <w:rPr>
          <w:lang w:val="en-US"/>
        </w:rPr>
        <w:t xml:space="preserve"> Despite this, most SOEs function as operational departments within line ministries </w:t>
      </w:r>
      <w:r w:rsidR="00683005" w:rsidRPr="008BB6E0">
        <w:rPr>
          <w:lang w:val="en-US"/>
        </w:rPr>
        <w:t xml:space="preserve">– now under SAC control – </w:t>
      </w:r>
      <w:r w:rsidR="003213AC" w:rsidRPr="008BB6E0">
        <w:rPr>
          <w:lang w:val="en-US"/>
        </w:rPr>
        <w:t xml:space="preserve">rather than autonomous corporate entities, including the </w:t>
      </w:r>
      <w:proofErr w:type="spellStart"/>
      <w:r w:rsidR="003213AC" w:rsidRPr="008BB6E0">
        <w:rPr>
          <w:lang w:val="en-US"/>
        </w:rPr>
        <w:t>Myanma</w:t>
      </w:r>
      <w:proofErr w:type="spellEnd"/>
      <w:r w:rsidR="003213AC" w:rsidRPr="008BB6E0">
        <w:rPr>
          <w:lang w:val="en-US"/>
        </w:rPr>
        <w:t xml:space="preserve"> Oil and Gas Enterprise (‘MOGE’)</w:t>
      </w:r>
      <w:r w:rsidR="00683005" w:rsidRPr="008BB6E0">
        <w:rPr>
          <w:lang w:val="en-US"/>
        </w:rPr>
        <w:t>,</w:t>
      </w:r>
      <w:r w:rsidR="008D541B">
        <w:rPr>
          <w:rStyle w:val="FootnoteReference"/>
          <w:lang w:val="en-US"/>
        </w:rPr>
        <w:footnoteReference w:id="21"/>
      </w:r>
      <w:r w:rsidR="003213AC" w:rsidRPr="008BB6E0">
        <w:rPr>
          <w:lang w:val="en-US"/>
        </w:rPr>
        <w:t xml:space="preserve"> the largest SOE contributor to the government budget.</w:t>
      </w:r>
      <w:r w:rsidR="0060380A">
        <w:rPr>
          <w:rStyle w:val="FootnoteReference"/>
          <w:lang w:val="en-US"/>
        </w:rPr>
        <w:footnoteReference w:id="22"/>
      </w:r>
    </w:p>
    <w:p w14:paraId="57B9C9FD" w14:textId="3F0718CC" w:rsidR="00943DE8" w:rsidRPr="00C74A0F" w:rsidRDefault="00943DE8" w:rsidP="0062651E">
      <w:pPr>
        <w:pStyle w:val="SingleTxtG"/>
        <w:numPr>
          <w:ilvl w:val="0"/>
          <w:numId w:val="8"/>
        </w:numPr>
      </w:pPr>
      <w:r>
        <w:rPr>
          <w:szCs w:val="22"/>
          <w:lang w:val="en-US"/>
        </w:rPr>
        <w:lastRenderedPageBreak/>
        <w:t xml:space="preserve">Some of the most important SOEs – including MOGE, </w:t>
      </w:r>
      <w:proofErr w:type="spellStart"/>
      <w:r>
        <w:rPr>
          <w:szCs w:val="22"/>
          <w:lang w:val="en-US"/>
        </w:rPr>
        <w:t>Myanma</w:t>
      </w:r>
      <w:proofErr w:type="spellEnd"/>
      <w:r>
        <w:rPr>
          <w:szCs w:val="22"/>
          <w:lang w:val="en-US"/>
        </w:rPr>
        <w:t xml:space="preserve"> Timber Enterprise (‘MTE’), and </w:t>
      </w:r>
      <w:proofErr w:type="spellStart"/>
      <w:r>
        <w:rPr>
          <w:szCs w:val="22"/>
          <w:lang w:val="en-US"/>
        </w:rPr>
        <w:t>Myanma</w:t>
      </w:r>
      <w:proofErr w:type="spellEnd"/>
      <w:r>
        <w:rPr>
          <w:szCs w:val="22"/>
          <w:lang w:val="en-US"/>
        </w:rPr>
        <w:t xml:space="preserve"> Gems </w:t>
      </w:r>
      <w:r w:rsidRPr="00082596">
        <w:rPr>
          <w:szCs w:val="22"/>
          <w:lang w:val="en-US"/>
        </w:rPr>
        <w:t>Enterprise (‘MGE’) – are net importers of foreign currency,</w:t>
      </w:r>
      <w:r w:rsidRPr="00082596">
        <w:rPr>
          <w:vertAlign w:val="superscript"/>
        </w:rPr>
        <w:footnoteReference w:id="23"/>
      </w:r>
      <w:r w:rsidRPr="00082596">
        <w:rPr>
          <w:szCs w:val="22"/>
          <w:lang w:val="en-US"/>
        </w:rPr>
        <w:t xml:space="preserve"> as commodities are traded on international markets in </w:t>
      </w:r>
      <w:r w:rsidR="00F04476" w:rsidRPr="00082596">
        <w:rPr>
          <w:szCs w:val="22"/>
          <w:lang w:val="en-US"/>
        </w:rPr>
        <w:t>USD</w:t>
      </w:r>
      <w:r w:rsidRPr="00082596">
        <w:rPr>
          <w:szCs w:val="22"/>
          <w:lang w:val="en-US"/>
        </w:rPr>
        <w:t xml:space="preserve"> and/or </w:t>
      </w:r>
      <w:r w:rsidR="00F04476" w:rsidRPr="00082596">
        <w:rPr>
          <w:szCs w:val="22"/>
          <w:lang w:val="en-US"/>
        </w:rPr>
        <w:t>EUR</w:t>
      </w:r>
      <w:r w:rsidRPr="00082596">
        <w:rPr>
          <w:szCs w:val="22"/>
          <w:lang w:val="en-US"/>
        </w:rPr>
        <w:t>.</w:t>
      </w:r>
      <w:r>
        <w:rPr>
          <w:szCs w:val="22"/>
          <w:lang w:val="en-US"/>
        </w:rPr>
        <w:t xml:space="preserve"> Th</w:t>
      </w:r>
      <w:r w:rsidR="005134DA">
        <w:rPr>
          <w:szCs w:val="22"/>
          <w:lang w:val="en-US"/>
        </w:rPr>
        <w:t>erefore</w:t>
      </w:r>
      <w:r w:rsidR="00184103">
        <w:rPr>
          <w:szCs w:val="22"/>
          <w:lang w:val="en-US"/>
        </w:rPr>
        <w:t xml:space="preserve">, </w:t>
      </w:r>
      <w:r>
        <w:rPr>
          <w:szCs w:val="22"/>
          <w:lang w:val="en-US"/>
        </w:rPr>
        <w:t>in addition to accounts held at the Myanmar Economic Bank (‘MEB’),</w:t>
      </w:r>
      <w:r w:rsidRPr="00890C0C">
        <w:rPr>
          <w:vertAlign w:val="superscript"/>
        </w:rPr>
        <w:footnoteReference w:id="24"/>
      </w:r>
      <w:r>
        <w:rPr>
          <w:szCs w:val="22"/>
          <w:lang w:val="en-US"/>
        </w:rPr>
        <w:t xml:space="preserve"> such SOEs also have offshore accounts with the Myanmar Foreign Trade Bank (‘MFTB’). These MFTB nostro bank accounts are held in </w:t>
      </w:r>
      <w:r w:rsidR="00A87A3B">
        <w:rPr>
          <w:szCs w:val="22"/>
          <w:lang w:val="en-US"/>
        </w:rPr>
        <w:t xml:space="preserve">over </w:t>
      </w:r>
      <w:r w:rsidRPr="009823B6">
        <w:rPr>
          <w:szCs w:val="22"/>
          <w:lang w:val="en-US"/>
        </w:rPr>
        <w:t xml:space="preserve">50 corresponding banks </w:t>
      </w:r>
      <w:r w:rsidR="00FC7FD5" w:rsidRPr="009823B6">
        <w:rPr>
          <w:szCs w:val="22"/>
          <w:lang w:val="en-US"/>
        </w:rPr>
        <w:t>globally</w:t>
      </w:r>
      <w:r>
        <w:rPr>
          <w:szCs w:val="22"/>
          <w:lang w:val="en-US"/>
        </w:rPr>
        <w:t>.</w:t>
      </w:r>
      <w:r w:rsidRPr="00890C0C">
        <w:rPr>
          <w:vertAlign w:val="superscript"/>
        </w:rPr>
        <w:footnoteReference w:id="25"/>
      </w:r>
      <w:r>
        <w:rPr>
          <w:szCs w:val="22"/>
          <w:lang w:val="en-US"/>
        </w:rPr>
        <w:t xml:space="preserve"> Foreign currency earnings are generally deposited into these offshore accounts at custodian banks, and SOEs’ MEB kyat accounts are correspondingly credited; no foreign currency physically enters Myanmar.</w:t>
      </w:r>
      <w:r w:rsidRPr="00890C0C">
        <w:rPr>
          <w:vertAlign w:val="superscript"/>
        </w:rPr>
        <w:footnoteReference w:id="26"/>
      </w:r>
    </w:p>
    <w:p w14:paraId="7F65A0D1" w14:textId="290926D0" w:rsidR="00CC0FAA" w:rsidRDefault="00CC0FAA" w:rsidP="00577DE3">
      <w:pPr>
        <w:pStyle w:val="HChG"/>
        <w:rPr>
          <w:lang w:bidi="km-KH"/>
        </w:rPr>
      </w:pPr>
      <w:r w:rsidRPr="00D1327E">
        <w:tab/>
      </w:r>
      <w:bookmarkStart w:id="9" w:name="_Toc107994972"/>
      <w:bookmarkStart w:id="10" w:name="_Toc107994998"/>
      <w:r w:rsidRPr="00D1327E">
        <w:t>III.</w:t>
      </w:r>
      <w:r w:rsidRPr="00D1327E">
        <w:tab/>
      </w:r>
      <w:r w:rsidR="0019345B">
        <w:rPr>
          <w:lang w:bidi="km-KH"/>
        </w:rPr>
        <w:t>Implementation of recommendations</w:t>
      </w:r>
      <w:bookmarkEnd w:id="9"/>
      <w:bookmarkEnd w:id="10"/>
    </w:p>
    <w:p w14:paraId="5BE5CC58" w14:textId="785F6BC3" w:rsidR="00623BF2" w:rsidRDefault="00AF202C" w:rsidP="0062651E">
      <w:pPr>
        <w:pStyle w:val="SingleTxtG"/>
        <w:numPr>
          <w:ilvl w:val="0"/>
          <w:numId w:val="8"/>
        </w:numPr>
        <w:rPr>
          <w:rFonts w:eastAsia="Times New Roman"/>
          <w:b/>
          <w:sz w:val="24"/>
        </w:rPr>
      </w:pPr>
      <w:r>
        <w:t xml:space="preserve">In its </w:t>
      </w:r>
      <w:r w:rsidR="00AF115E">
        <w:t xml:space="preserve">2019 </w:t>
      </w:r>
      <w:r>
        <w:t>paper, t</w:t>
      </w:r>
      <w:r w:rsidR="00623BF2" w:rsidRPr="000949F0">
        <w:t xml:space="preserve">he </w:t>
      </w:r>
      <w:r w:rsidR="0086040D" w:rsidRPr="000949F0">
        <w:t xml:space="preserve">FFM </w:t>
      </w:r>
      <w:r w:rsidR="004E5E56">
        <w:t>(</w:t>
      </w:r>
      <w:proofErr w:type="spellStart"/>
      <w:r w:rsidR="004E5E56">
        <w:t>i</w:t>
      </w:r>
      <w:proofErr w:type="spellEnd"/>
      <w:r w:rsidR="004E5E56">
        <w:t xml:space="preserve">) </w:t>
      </w:r>
      <w:r w:rsidR="0062466E">
        <w:t xml:space="preserve">asserted that </w:t>
      </w:r>
      <w:r w:rsidR="001070DD">
        <w:t xml:space="preserve">the Tatmadaw uses its </w:t>
      </w:r>
      <w:r w:rsidR="0062466E">
        <w:t>economic</w:t>
      </w:r>
      <w:r w:rsidR="001070DD">
        <w:t xml:space="preserve"> interest</w:t>
      </w:r>
      <w:r w:rsidR="0062466E">
        <w:t>s</w:t>
      </w:r>
      <w:r w:rsidR="001070DD">
        <w:t xml:space="preserve"> to secure financial resources to support its activities and personnel</w:t>
      </w:r>
      <w:r w:rsidR="000D4861">
        <w:t>, thereby</w:t>
      </w:r>
      <w:r w:rsidR="001070DD">
        <w:t xml:space="preserve"> insulat</w:t>
      </w:r>
      <w:r w:rsidR="000D4861">
        <w:t>ing</w:t>
      </w:r>
      <w:r w:rsidR="001070DD">
        <w:t xml:space="preserve"> itself from accountability and </w:t>
      </w:r>
      <w:r w:rsidR="00040B32">
        <w:t xml:space="preserve">civilian </w:t>
      </w:r>
      <w:r w:rsidR="001070DD">
        <w:t>oversight</w:t>
      </w:r>
      <w:r w:rsidR="00034A67">
        <w:t>;</w:t>
      </w:r>
      <w:r w:rsidR="001070DD">
        <w:t xml:space="preserve"> </w:t>
      </w:r>
      <w:r w:rsidR="00034A67">
        <w:t xml:space="preserve">and (ii) </w:t>
      </w:r>
      <w:r w:rsidR="00EB7902">
        <w:t>outlined</w:t>
      </w:r>
      <w:r w:rsidR="001070DD">
        <w:t xml:space="preserve"> role</w:t>
      </w:r>
      <w:r w:rsidR="00EB7902">
        <w:t>s</w:t>
      </w:r>
      <w:r w:rsidR="001070DD">
        <w:t xml:space="preserve"> </w:t>
      </w:r>
      <w:proofErr w:type="gramStart"/>
      <w:r w:rsidR="00FD7B34">
        <w:t xml:space="preserve">that </w:t>
      </w:r>
      <w:r w:rsidR="001070DD">
        <w:t>other corporate actors</w:t>
      </w:r>
      <w:proofErr w:type="gramEnd"/>
      <w:r w:rsidR="001070DD">
        <w:t xml:space="preserve"> play in contributing to or benefiting from the </w:t>
      </w:r>
      <w:r w:rsidR="00FD7B34">
        <w:t>military’s</w:t>
      </w:r>
      <w:r w:rsidR="001070DD">
        <w:t xml:space="preserve"> violations</w:t>
      </w:r>
      <w:r w:rsidR="00505B68">
        <w:t xml:space="preserve"> and crimes</w:t>
      </w:r>
      <w:r w:rsidR="001B61CA">
        <w:t xml:space="preserve">. </w:t>
      </w:r>
      <w:r w:rsidR="00623BF2">
        <w:t>T</w:t>
      </w:r>
      <w:r w:rsidR="00623BF2" w:rsidRPr="000949F0">
        <w:t>he FFM</w:t>
      </w:r>
      <w:r w:rsidR="00E2528B">
        <w:t xml:space="preserve"> </w:t>
      </w:r>
      <w:r w:rsidR="00891480">
        <w:t>called for the Tatmadaw’s economic isolation</w:t>
      </w:r>
      <w:r w:rsidR="00022B9B">
        <w:t xml:space="preserve">, </w:t>
      </w:r>
      <w:r w:rsidR="00977AEF">
        <w:t>issuing</w:t>
      </w:r>
      <w:r w:rsidR="00623BF2" w:rsidRPr="000949F0">
        <w:t xml:space="preserve"> </w:t>
      </w:r>
      <w:r w:rsidR="0086040D">
        <w:t>recommendation</w:t>
      </w:r>
      <w:r w:rsidR="001070DD">
        <w:t>s</w:t>
      </w:r>
      <w:r w:rsidR="001B61CA">
        <w:t xml:space="preserve"> </w:t>
      </w:r>
      <w:r w:rsidR="00766EC1">
        <w:t xml:space="preserve">serving as a “road map” </w:t>
      </w:r>
      <w:r w:rsidR="008646E7">
        <w:t xml:space="preserve">targeted </w:t>
      </w:r>
      <w:r w:rsidR="00ED0CD5">
        <w:t>at</w:t>
      </w:r>
      <w:r w:rsidR="00CA1129">
        <w:t xml:space="preserve"> </w:t>
      </w:r>
      <w:r w:rsidR="001B61CA">
        <w:t>seven</w:t>
      </w:r>
      <w:r w:rsidR="00CA1129">
        <w:t xml:space="preserve"> groups </w:t>
      </w:r>
      <w:r w:rsidR="00ED0CD5">
        <w:t>of</w:t>
      </w:r>
      <w:r w:rsidR="00CA1129">
        <w:t xml:space="preserve"> actors</w:t>
      </w:r>
      <w:r w:rsidR="004B07D4">
        <w:t xml:space="preserve"> </w:t>
      </w:r>
      <w:r w:rsidR="0086040D">
        <w:t xml:space="preserve">broadly </w:t>
      </w:r>
      <w:r w:rsidR="004B07D4">
        <w:t>covering</w:t>
      </w:r>
      <w:r w:rsidR="0086040D">
        <w:t xml:space="preserve"> six types of actions</w:t>
      </w:r>
      <w:r w:rsidR="001B61CA">
        <w:t>,</w:t>
      </w:r>
      <w:r w:rsidR="0086040D">
        <w:t xml:space="preserve"> which are </w:t>
      </w:r>
      <w:r w:rsidR="00DB4CAA">
        <w:t>discussed</w:t>
      </w:r>
      <w:r w:rsidR="0086040D">
        <w:t xml:space="preserve"> in the following sub-sections</w:t>
      </w:r>
      <w:r w:rsidR="002042AB">
        <w:t>. The</w:t>
      </w:r>
      <w:r w:rsidR="00EB7902">
        <w:t>se</w:t>
      </w:r>
      <w:r w:rsidR="00BC084D">
        <w:t xml:space="preserve"> </w:t>
      </w:r>
      <w:r w:rsidR="001B61CA">
        <w:t>illustrate that</w:t>
      </w:r>
      <w:r w:rsidR="00EB7902">
        <w:t>,</w:t>
      </w:r>
      <w:r w:rsidR="001B61CA">
        <w:t xml:space="preserve"> while</w:t>
      </w:r>
      <w:r w:rsidR="0086040D">
        <w:t xml:space="preserve"> </w:t>
      </w:r>
      <w:r w:rsidR="00ED0CD5">
        <w:t>some progress ha</w:t>
      </w:r>
      <w:r w:rsidR="00E96609">
        <w:t>s</w:t>
      </w:r>
      <w:r w:rsidR="00ED0CD5">
        <w:t xml:space="preserve"> been made, there remain significant gaps</w:t>
      </w:r>
      <w:r w:rsidR="00D03230">
        <w:t>, which are ever more important following the coup.</w:t>
      </w:r>
      <w:r w:rsidR="00ED0CD5">
        <w:t xml:space="preserve"> </w:t>
      </w:r>
    </w:p>
    <w:p w14:paraId="11B65B66" w14:textId="1D701D38" w:rsidR="00D33B1C" w:rsidRPr="00D33B1C" w:rsidRDefault="00577DE3" w:rsidP="00577DE3">
      <w:pPr>
        <w:pStyle w:val="H1G"/>
      </w:pPr>
      <w:r>
        <w:tab/>
        <w:t>A.</w:t>
      </w:r>
      <w:r>
        <w:tab/>
      </w:r>
      <w:r w:rsidR="0019345B">
        <w:t>Sanctions</w:t>
      </w:r>
    </w:p>
    <w:p w14:paraId="1F364FD3" w14:textId="61D95D3E" w:rsidR="00D33B1C" w:rsidRPr="000949F0" w:rsidRDefault="00341ADD" w:rsidP="0062651E">
      <w:pPr>
        <w:pStyle w:val="SingleTxtG"/>
        <w:numPr>
          <w:ilvl w:val="0"/>
          <w:numId w:val="8"/>
        </w:numPr>
        <w:rPr>
          <w:rFonts w:eastAsia="Times New Roman"/>
          <w:color w:val="000000"/>
        </w:rPr>
      </w:pPr>
      <w:r>
        <w:t>T</w:t>
      </w:r>
      <w:r w:rsidR="00A56D15" w:rsidRPr="000949F0">
        <w:t xml:space="preserve">he FFM </w:t>
      </w:r>
      <w:r w:rsidR="00AF115E">
        <w:t xml:space="preserve">recommendations that </w:t>
      </w:r>
      <w:r w:rsidR="00A56D15" w:rsidRPr="000949F0">
        <w:t>the Security Council (‘UNSC’) target financial sanctions against senior Tatmadaw officials responsible for human rights and humanitarian law violations</w:t>
      </w:r>
      <w:r w:rsidR="00DF3FA3">
        <w:t>,</w:t>
      </w:r>
      <w:r w:rsidR="00A56D15" w:rsidRPr="000949F0">
        <w:t xml:space="preserve"> and </w:t>
      </w:r>
      <w:r w:rsidR="00AD7074">
        <w:t xml:space="preserve">against </w:t>
      </w:r>
      <w:r w:rsidR="00A56D15" w:rsidRPr="000949F0">
        <w:t>military-owned companies,</w:t>
      </w:r>
      <w:r w:rsidR="006F5EF2" w:rsidRPr="00890C0C">
        <w:rPr>
          <w:vertAlign w:val="superscript"/>
        </w:rPr>
        <w:footnoteReference w:id="27"/>
      </w:r>
      <w:r w:rsidR="00A56D15" w:rsidRPr="000949F0">
        <w:t xml:space="preserve"> have </w:t>
      </w:r>
      <w:r w:rsidR="00AF115E">
        <w:t xml:space="preserve">not </w:t>
      </w:r>
      <w:r w:rsidR="00A56D15" w:rsidRPr="000949F0">
        <w:t>been acted upon. Similar recommendations were made to States on targeted individual sanctions, travel bans and asset freezes against (</w:t>
      </w:r>
      <w:proofErr w:type="spellStart"/>
      <w:r w:rsidR="00A56D15" w:rsidRPr="000949F0">
        <w:t>i</w:t>
      </w:r>
      <w:proofErr w:type="spellEnd"/>
      <w:r w:rsidR="00A56D15" w:rsidRPr="000949F0">
        <w:t>) identified perpetrators of violations; (ii) owners of military conglomerates and subsidiaries; (iii) legal persons contributing or benefitting economically from the military and its operations; and (iv) Tatmadaw family members and associates where they may act as surrogates</w:t>
      </w:r>
      <w:r w:rsidR="00166F0E">
        <w:t>/</w:t>
      </w:r>
      <w:r w:rsidR="00A56D15" w:rsidRPr="000949F0">
        <w:t>proxies to evade sanctions.</w:t>
      </w:r>
      <w:r w:rsidR="006F5EF2" w:rsidRPr="00890C0C">
        <w:rPr>
          <w:vertAlign w:val="superscript"/>
        </w:rPr>
        <w:footnoteReference w:id="28"/>
      </w:r>
      <w:r w:rsidR="000C745A">
        <w:rPr>
          <w:rFonts w:eastAsia="Times New Roman"/>
          <w:color w:val="000000"/>
        </w:rPr>
        <w:t xml:space="preserve"> </w:t>
      </w:r>
    </w:p>
    <w:p w14:paraId="01A113E5" w14:textId="3756A93B" w:rsidR="00D33B1C" w:rsidRPr="00A45174" w:rsidRDefault="00A940D7" w:rsidP="0062651E">
      <w:pPr>
        <w:pStyle w:val="SingleTxtG"/>
        <w:numPr>
          <w:ilvl w:val="0"/>
          <w:numId w:val="8"/>
        </w:numPr>
        <w:rPr>
          <w:rFonts w:eastAsia="Times New Roman"/>
          <w:color w:val="000000"/>
        </w:rPr>
      </w:pPr>
      <w:r w:rsidRPr="00A940D7">
        <w:t>Several countries</w:t>
      </w:r>
      <w:r w:rsidR="00EB7902">
        <w:t>,</w:t>
      </w:r>
      <w:r w:rsidRPr="00A940D7">
        <w:t xml:space="preserve"> including Australia, Canada, United States</w:t>
      </w:r>
      <w:r w:rsidR="00EB7902">
        <w:t xml:space="preserve">, </w:t>
      </w:r>
      <w:r w:rsidR="00D6176B">
        <w:t>and</w:t>
      </w:r>
      <w:r w:rsidR="00EB7902">
        <w:t xml:space="preserve"> </w:t>
      </w:r>
      <w:r w:rsidR="00EB7902" w:rsidRPr="00A940D7">
        <w:t>the European Union</w:t>
      </w:r>
      <w:r w:rsidR="00EB7902">
        <w:t>,</w:t>
      </w:r>
      <w:r w:rsidRPr="00A940D7">
        <w:t xml:space="preserve"> </w:t>
      </w:r>
      <w:r w:rsidR="009A145C">
        <w:t>previously</w:t>
      </w:r>
      <w:r w:rsidRPr="00A940D7">
        <w:t xml:space="preserve"> </w:t>
      </w:r>
      <w:r w:rsidR="00711FDD">
        <w:t>sanctioned</w:t>
      </w:r>
      <w:r w:rsidRPr="00A940D7">
        <w:t xml:space="preserve"> </w:t>
      </w:r>
      <w:r w:rsidR="00434782">
        <w:t xml:space="preserve">a </w:t>
      </w:r>
      <w:r w:rsidR="007D6FDD">
        <w:t>few</w:t>
      </w:r>
      <w:r w:rsidR="00434782" w:rsidRPr="00A940D7">
        <w:t xml:space="preserve"> </w:t>
      </w:r>
      <w:r w:rsidRPr="00A940D7">
        <w:t xml:space="preserve">individuals in 2018 </w:t>
      </w:r>
      <w:r w:rsidR="00E134C7">
        <w:t xml:space="preserve">shortly before or </w:t>
      </w:r>
      <w:r w:rsidRPr="00A940D7">
        <w:t>following the F</w:t>
      </w:r>
      <w:r w:rsidR="00893DA2">
        <w:t>F</w:t>
      </w:r>
      <w:r w:rsidRPr="00A940D7">
        <w:t xml:space="preserve">M’s first report. </w:t>
      </w:r>
      <w:r w:rsidR="00CC648D">
        <w:t>T</w:t>
      </w:r>
      <w:r w:rsidR="00893DA2">
        <w:t>he U</w:t>
      </w:r>
      <w:r w:rsidR="00496ACA">
        <w:t xml:space="preserve">nited </w:t>
      </w:r>
      <w:r w:rsidR="00893DA2">
        <w:t>S</w:t>
      </w:r>
      <w:r w:rsidR="00496ACA">
        <w:t>tates</w:t>
      </w:r>
      <w:r w:rsidR="00893DA2">
        <w:t xml:space="preserve"> also sanctioned t</w:t>
      </w:r>
      <w:r w:rsidRPr="00A940D7">
        <w:t>wo military units, and Canada had some older sanctions in force, notably against MFTB.</w:t>
      </w:r>
      <w:r w:rsidR="000C745A">
        <w:rPr>
          <w:vertAlign w:val="superscript"/>
        </w:rPr>
        <w:t xml:space="preserve"> </w:t>
      </w:r>
    </w:p>
    <w:p w14:paraId="68CF63C6" w14:textId="060BF761" w:rsidR="00A45174" w:rsidRPr="002D00E2" w:rsidRDefault="00A45174" w:rsidP="0062651E">
      <w:pPr>
        <w:pStyle w:val="SingleTxtG"/>
        <w:numPr>
          <w:ilvl w:val="0"/>
          <w:numId w:val="8"/>
        </w:numPr>
        <w:rPr>
          <w:rFonts w:eastAsia="Times New Roman"/>
          <w:color w:val="F79646" w:themeColor="accent6"/>
        </w:rPr>
      </w:pPr>
      <w:r w:rsidRPr="00A45174">
        <w:t xml:space="preserve">Since February 2021, </w:t>
      </w:r>
      <w:r w:rsidR="00C941C5">
        <w:t>Canada,</w:t>
      </w:r>
      <w:r w:rsidR="00C941C5" w:rsidDel="00C87AD7">
        <w:t xml:space="preserve"> </w:t>
      </w:r>
      <w:r w:rsidR="00C941C5">
        <w:t>U</w:t>
      </w:r>
      <w:r w:rsidR="008305A4">
        <w:t xml:space="preserve">nited </w:t>
      </w:r>
      <w:r w:rsidR="00C941C5">
        <w:t>K</w:t>
      </w:r>
      <w:r w:rsidR="008305A4">
        <w:t>ingdom</w:t>
      </w:r>
      <w:r w:rsidR="0047676D">
        <w:t>,</w:t>
      </w:r>
      <w:r w:rsidR="00C941C5" w:rsidDel="00A5513B">
        <w:t xml:space="preserve"> </w:t>
      </w:r>
      <w:r w:rsidR="00C941C5" w:rsidDel="00BC2DF1">
        <w:t>U</w:t>
      </w:r>
      <w:r w:rsidR="007710BD">
        <w:t xml:space="preserve">nited </w:t>
      </w:r>
      <w:r w:rsidR="00C941C5" w:rsidDel="00BC2DF1">
        <w:t>S</w:t>
      </w:r>
      <w:r w:rsidR="007710BD">
        <w:t>tates</w:t>
      </w:r>
      <w:r w:rsidR="000C0934">
        <w:t>,</w:t>
      </w:r>
      <w:r w:rsidR="00EB7902">
        <w:t xml:space="preserve"> </w:t>
      </w:r>
      <w:r w:rsidR="00BC7EC3">
        <w:t>states</w:t>
      </w:r>
      <w:r w:rsidR="004B1E8B">
        <w:t xml:space="preserve"> aligned with </w:t>
      </w:r>
      <w:r w:rsidR="00EB7902">
        <w:t>European Union</w:t>
      </w:r>
      <w:r w:rsidR="004B1E8B">
        <w:t xml:space="preserve"> sanctions</w:t>
      </w:r>
      <w:r w:rsidR="00EB7902">
        <w:t>,</w:t>
      </w:r>
      <w:r w:rsidR="004B1E8B" w:rsidRPr="00890C0C">
        <w:rPr>
          <w:vertAlign w:val="superscript"/>
        </w:rPr>
        <w:footnoteReference w:id="29"/>
      </w:r>
      <w:r w:rsidR="000C745A">
        <w:rPr>
          <w:vertAlign w:val="superscript"/>
        </w:rPr>
        <w:t xml:space="preserve"> </w:t>
      </w:r>
      <w:r w:rsidR="000C0934">
        <w:t>and</w:t>
      </w:r>
      <w:r w:rsidR="00EB7902">
        <w:t xml:space="preserve"> the E</w:t>
      </w:r>
      <w:r w:rsidR="004E4808">
        <w:t>uropean Union</w:t>
      </w:r>
      <w:r w:rsidR="00EB7902">
        <w:t xml:space="preserve"> itself, </w:t>
      </w:r>
      <w:r w:rsidR="00C941C5">
        <w:t xml:space="preserve">instituted </w:t>
      </w:r>
      <w:r w:rsidRPr="00A45174">
        <w:t>additional, sometimes coordinated, rounds of sanctions</w:t>
      </w:r>
      <w:r w:rsidR="001467C1">
        <w:t>.</w:t>
      </w:r>
      <w:r w:rsidRPr="00A45174" w:rsidDel="00BC2DF1">
        <w:t xml:space="preserve"> </w:t>
      </w:r>
      <w:r w:rsidR="00C941C5">
        <w:t>M</w:t>
      </w:r>
      <w:r w:rsidR="00BC2DF1">
        <w:t>easures</w:t>
      </w:r>
      <w:r w:rsidR="00BC2DF1" w:rsidRPr="00A45174">
        <w:t xml:space="preserve"> </w:t>
      </w:r>
      <w:r w:rsidRPr="00A45174">
        <w:t xml:space="preserve">against individuals have predominantly targeted certain </w:t>
      </w:r>
      <w:r w:rsidRPr="00CE2A34">
        <w:t xml:space="preserve">high-ranking </w:t>
      </w:r>
      <w:r w:rsidR="004D269D" w:rsidRPr="00CE2A34">
        <w:t xml:space="preserve">Tatmadaw </w:t>
      </w:r>
      <w:r w:rsidRPr="00CE2A34">
        <w:t>members, their families, SAC-appointed “ministers,” and other officials.</w:t>
      </w:r>
    </w:p>
    <w:p w14:paraId="3FDABB29" w14:textId="12A71EE4" w:rsidR="008A2BB4" w:rsidRPr="0080329E" w:rsidRDefault="001467C1" w:rsidP="0062651E">
      <w:pPr>
        <w:pStyle w:val="SingleTxtG"/>
        <w:numPr>
          <w:ilvl w:val="0"/>
          <w:numId w:val="8"/>
        </w:numPr>
        <w:rPr>
          <w:rFonts w:eastAsia="Times New Roman"/>
          <w:color w:val="000000"/>
        </w:rPr>
      </w:pPr>
      <w:r>
        <w:t>S</w:t>
      </w:r>
      <w:r w:rsidR="008A2BB4" w:rsidRPr="008A2BB4">
        <w:t>anctions</w:t>
      </w:r>
      <w:r w:rsidR="00FC2E16">
        <w:t xml:space="preserve"> </w:t>
      </w:r>
      <w:r w:rsidR="008A2BB4" w:rsidRPr="008A2BB4">
        <w:t xml:space="preserve">have </w:t>
      </w:r>
      <w:r w:rsidR="005D2DF2">
        <w:t xml:space="preserve">also </w:t>
      </w:r>
      <w:r>
        <w:t xml:space="preserve">been </w:t>
      </w:r>
      <w:r w:rsidR="008A2BB4" w:rsidRPr="008A2BB4">
        <w:t>imposed</w:t>
      </w:r>
      <w:r w:rsidR="00C06E5C">
        <w:t xml:space="preserve"> by th</w:t>
      </w:r>
      <w:r w:rsidR="00663202">
        <w:t>os</w:t>
      </w:r>
      <w:r w:rsidR="00C06E5C">
        <w:t xml:space="preserve">e </w:t>
      </w:r>
      <w:r w:rsidR="00E86072">
        <w:t>S</w:t>
      </w:r>
      <w:r w:rsidR="00C06E5C">
        <w:t>tates</w:t>
      </w:r>
      <w:r w:rsidR="008A2BB4" w:rsidRPr="008A2BB4">
        <w:t xml:space="preserve"> against military-owned conglomerates Myanmar Economic Cooperation (‘MEC’) and Myanmar Economic Holdings Limited (‘MEHL’), </w:t>
      </w:r>
      <w:r w:rsidR="0076057D">
        <w:t xml:space="preserve">the </w:t>
      </w:r>
      <w:r w:rsidR="0076057D" w:rsidRPr="008A2BB4">
        <w:t xml:space="preserve">Myanmar War Veteran’s </w:t>
      </w:r>
      <w:r w:rsidR="00CE2A34">
        <w:t>Organizatio</w:t>
      </w:r>
      <w:r w:rsidR="00CE2A34" w:rsidRPr="008A2BB4">
        <w:t>n</w:t>
      </w:r>
      <w:r w:rsidR="0076057D">
        <w:t xml:space="preserve"> </w:t>
      </w:r>
      <w:r w:rsidR="008A2BB4" w:rsidRPr="008A2BB4">
        <w:t xml:space="preserve">and some SOEs, including </w:t>
      </w:r>
      <w:r w:rsidR="00B96370">
        <w:t>MGE</w:t>
      </w:r>
      <w:r w:rsidR="0076057D">
        <w:t xml:space="preserve"> and</w:t>
      </w:r>
      <w:r w:rsidR="008A2BB4" w:rsidRPr="008A2BB4">
        <w:t xml:space="preserve"> </w:t>
      </w:r>
      <w:r w:rsidR="00B96370">
        <w:t>MTE</w:t>
      </w:r>
      <w:r w:rsidR="008A2BB4" w:rsidRPr="008A2BB4">
        <w:t>. Additionally, the E</w:t>
      </w:r>
      <w:r w:rsidR="00B41310">
        <w:t xml:space="preserve">uropean </w:t>
      </w:r>
      <w:r w:rsidR="008A2BB4" w:rsidRPr="008A2BB4">
        <w:t>U</w:t>
      </w:r>
      <w:r w:rsidR="00B41310">
        <w:t>nion</w:t>
      </w:r>
      <w:r w:rsidR="008A2BB4" w:rsidRPr="008A2BB4">
        <w:t xml:space="preserve"> has sanctioned </w:t>
      </w:r>
      <w:r w:rsidR="00B34010">
        <w:t xml:space="preserve">No. 1 </w:t>
      </w:r>
      <w:r w:rsidR="008A2BB4" w:rsidRPr="008A2BB4">
        <w:t xml:space="preserve">Mining Enterprise (‘ME1’) and </w:t>
      </w:r>
      <w:r w:rsidR="003879DE">
        <w:t>significantly</w:t>
      </w:r>
      <w:r w:rsidR="004B27AF">
        <w:t>,</w:t>
      </w:r>
      <w:r w:rsidR="003879DE">
        <w:t xml:space="preserve"> </w:t>
      </w:r>
      <w:r w:rsidR="008A2BB4" w:rsidRPr="008A2BB4">
        <w:t>MOGE.</w:t>
      </w:r>
      <w:r w:rsidR="008A2BB4" w:rsidRPr="00890C0C">
        <w:rPr>
          <w:vertAlign w:val="superscript"/>
        </w:rPr>
        <w:footnoteReference w:id="30"/>
      </w:r>
      <w:r w:rsidR="008A2BB4" w:rsidRPr="008A2BB4">
        <w:t xml:space="preserve"> There are some indications that </w:t>
      </w:r>
      <w:r w:rsidR="000D34DA">
        <w:t xml:space="preserve">international </w:t>
      </w:r>
      <w:r w:rsidR="008A2BB4" w:rsidRPr="008A2BB4">
        <w:t>sanctions against MOGE have had impact</w:t>
      </w:r>
      <w:r w:rsidR="007A4E8B">
        <w:t>:</w:t>
      </w:r>
      <w:r w:rsidR="008A2BB4" w:rsidRPr="008A2BB4">
        <w:t xml:space="preserve"> </w:t>
      </w:r>
      <w:r w:rsidR="008A2BB4" w:rsidRPr="002D00E2">
        <w:t xml:space="preserve">MOGE </w:t>
      </w:r>
      <w:r w:rsidR="000D34DA">
        <w:t xml:space="preserve">was reportedly informed by a major international bank </w:t>
      </w:r>
      <w:r w:rsidR="008A2BB4" w:rsidRPr="002D00E2">
        <w:t xml:space="preserve">in February 2022 that it could not make </w:t>
      </w:r>
      <w:r w:rsidR="00D33D30">
        <w:t xml:space="preserve">gas </w:t>
      </w:r>
      <w:r w:rsidR="008A2BB4" w:rsidRPr="002D00E2">
        <w:t>payments</w:t>
      </w:r>
      <w:r w:rsidR="003879DE" w:rsidRPr="002D00E2">
        <w:t xml:space="preserve"> from the </w:t>
      </w:r>
      <w:proofErr w:type="spellStart"/>
      <w:r w:rsidR="00844037" w:rsidRPr="002D00E2">
        <w:t>Shwe</w:t>
      </w:r>
      <w:proofErr w:type="spellEnd"/>
      <w:r w:rsidR="00844037" w:rsidRPr="002D00E2">
        <w:t xml:space="preserve"> </w:t>
      </w:r>
      <w:r w:rsidR="003879DE" w:rsidRPr="002D00E2">
        <w:t>project</w:t>
      </w:r>
      <w:r w:rsidR="008A2BB4" w:rsidRPr="002D00E2">
        <w:t xml:space="preserve">, and that </w:t>
      </w:r>
      <w:r w:rsidR="008A2BB4" w:rsidRPr="002D00E2">
        <w:lastRenderedPageBreak/>
        <w:t xml:space="preserve">the monies would be placed in a protected account. MOGE reportedly </w:t>
      </w:r>
      <w:r w:rsidR="00EE532A">
        <w:t>may be attempting to</w:t>
      </w:r>
      <w:r w:rsidR="008A2BB4" w:rsidRPr="002D00E2">
        <w:t xml:space="preserve"> </w:t>
      </w:r>
      <w:r w:rsidR="008D0089" w:rsidRPr="002D00E2">
        <w:t xml:space="preserve">change their payment instructions to avoid </w:t>
      </w:r>
      <w:r w:rsidR="008A2BB4" w:rsidRPr="002D00E2">
        <w:t>sanctions.</w:t>
      </w:r>
      <w:r w:rsidR="00F01DAC" w:rsidRPr="00890C0C">
        <w:rPr>
          <w:vertAlign w:val="superscript"/>
        </w:rPr>
        <w:footnoteReference w:id="31"/>
      </w:r>
    </w:p>
    <w:p w14:paraId="1B28C1E4" w14:textId="0F4ADA1F" w:rsidR="0080329E" w:rsidRPr="008A14F4" w:rsidRDefault="0080329E" w:rsidP="0062651E">
      <w:pPr>
        <w:pStyle w:val="SingleTxtG"/>
        <w:numPr>
          <w:ilvl w:val="0"/>
          <w:numId w:val="8"/>
        </w:numPr>
        <w:rPr>
          <w:rFonts w:eastAsia="Times New Roman"/>
          <w:color w:val="000000"/>
        </w:rPr>
      </w:pPr>
      <w:r w:rsidRPr="0080329E">
        <w:t>Some companies have been sanctioned</w:t>
      </w:r>
      <w:r w:rsidR="007C7264">
        <w:t xml:space="preserve"> by one or more jurisdiction</w:t>
      </w:r>
      <w:r w:rsidR="00292B03">
        <w:t>s</w:t>
      </w:r>
      <w:r w:rsidRPr="0080329E">
        <w:t xml:space="preserve"> for providing financial or other support to the military, including IGE, </w:t>
      </w:r>
      <w:proofErr w:type="spellStart"/>
      <w:r w:rsidRPr="0080329E">
        <w:t>Wanbao</w:t>
      </w:r>
      <w:proofErr w:type="spellEnd"/>
      <w:r w:rsidRPr="0080329E">
        <w:t xml:space="preserve"> Mining, King Royal Technologies</w:t>
      </w:r>
      <w:r w:rsidR="00B45D47">
        <w:t>,</w:t>
      </w:r>
      <w:r w:rsidRPr="0080329E">
        <w:t xml:space="preserve"> </w:t>
      </w:r>
      <w:proofErr w:type="spellStart"/>
      <w:r w:rsidRPr="0080329E">
        <w:t>Htoo</w:t>
      </w:r>
      <w:proofErr w:type="spellEnd"/>
      <w:r w:rsidRPr="0080329E">
        <w:t xml:space="preserve"> Group</w:t>
      </w:r>
      <w:r w:rsidR="0065594B">
        <w:t>,</w:t>
      </w:r>
      <w:r w:rsidRPr="0080329E">
        <w:t xml:space="preserve"> and KT Services &amp; Logistics Company Limited</w:t>
      </w:r>
      <w:r w:rsidR="00CC1A50">
        <w:t>.</w:t>
      </w:r>
      <w:r w:rsidRPr="0080329E">
        <w:t xml:space="preserve"> </w:t>
      </w:r>
      <w:r w:rsidR="006B275A" w:rsidRPr="006B275A">
        <w:t>The U</w:t>
      </w:r>
      <w:r w:rsidR="00A5513B">
        <w:t xml:space="preserve">nited </w:t>
      </w:r>
      <w:r w:rsidR="006B275A" w:rsidRPr="006B275A">
        <w:t>S</w:t>
      </w:r>
      <w:r w:rsidR="00A5513B">
        <w:t>tates</w:t>
      </w:r>
      <w:r w:rsidR="006B275A" w:rsidRPr="006B275A">
        <w:t xml:space="preserve"> </w:t>
      </w:r>
      <w:r w:rsidR="00C87AD7">
        <w:t xml:space="preserve">additionally </w:t>
      </w:r>
      <w:r w:rsidR="006B275A" w:rsidRPr="006B275A">
        <w:t xml:space="preserve">sanctioned </w:t>
      </w:r>
      <w:r w:rsidR="00C87AD7">
        <w:t xml:space="preserve">top executives </w:t>
      </w:r>
      <w:r w:rsidRPr="0080329E">
        <w:t xml:space="preserve">of the latter two companies. Generally, </w:t>
      </w:r>
      <w:r w:rsidRPr="002D00E2">
        <w:t>sanctions automatically apply to business majority-owned by sanctioned individuals or entities,</w:t>
      </w:r>
      <w:r w:rsidRPr="0080329E">
        <w:t xml:space="preserve"> even if not specifically designated</w:t>
      </w:r>
      <w:r w:rsidRPr="00FB4936">
        <w:t xml:space="preserve">. </w:t>
      </w:r>
      <w:r w:rsidR="0051642A">
        <w:t>U</w:t>
      </w:r>
      <w:r w:rsidR="00A5513B">
        <w:t xml:space="preserve">nited </w:t>
      </w:r>
      <w:r w:rsidR="0051642A">
        <w:t>S</w:t>
      </w:r>
      <w:r w:rsidR="00A5513B">
        <w:t>tates</w:t>
      </w:r>
      <w:r w:rsidR="0051642A">
        <w:t xml:space="preserve"> sanctions also apply to most USD transactions as they pass through the U</w:t>
      </w:r>
      <w:r w:rsidR="00A5513B">
        <w:t xml:space="preserve">nited </w:t>
      </w:r>
      <w:r w:rsidR="0051642A">
        <w:t>S</w:t>
      </w:r>
      <w:r w:rsidR="00A5513B">
        <w:t>tates</w:t>
      </w:r>
      <w:r w:rsidR="0051642A">
        <w:t xml:space="preserve"> financial system</w:t>
      </w:r>
      <w:r w:rsidRPr="0080329E">
        <w:t>.</w:t>
      </w:r>
      <w:r w:rsidRPr="00890C0C">
        <w:rPr>
          <w:vertAlign w:val="superscript"/>
        </w:rPr>
        <w:footnoteReference w:id="32"/>
      </w:r>
      <w:r w:rsidRPr="0080329E">
        <w:t xml:space="preserve"> Significantly, the U</w:t>
      </w:r>
      <w:r w:rsidR="00A5513B">
        <w:t xml:space="preserve">nited </w:t>
      </w:r>
      <w:r w:rsidRPr="0080329E">
        <w:t>S</w:t>
      </w:r>
      <w:r w:rsidR="00A5513B">
        <w:t>tates</w:t>
      </w:r>
      <w:r w:rsidRPr="0080329E">
        <w:t xml:space="preserve"> froze an estimated USD1 billion of CBM reserves held in </w:t>
      </w:r>
      <w:r w:rsidR="00440E17">
        <w:t>New York</w:t>
      </w:r>
      <w:r w:rsidRPr="0080329E">
        <w:t>.</w:t>
      </w:r>
      <w:r w:rsidR="002101D0" w:rsidRPr="00890C0C">
        <w:rPr>
          <w:vertAlign w:val="superscript"/>
        </w:rPr>
        <w:footnoteReference w:id="33"/>
      </w:r>
    </w:p>
    <w:p w14:paraId="041331CC" w14:textId="4603D84D" w:rsidR="008A14F4" w:rsidRPr="008A14F4" w:rsidRDefault="008A14F4" w:rsidP="0062651E">
      <w:pPr>
        <w:pStyle w:val="SingleTxtG"/>
        <w:numPr>
          <w:ilvl w:val="0"/>
          <w:numId w:val="8"/>
        </w:numPr>
        <w:rPr>
          <w:rFonts w:eastAsia="Times New Roman"/>
          <w:color w:val="000000"/>
        </w:rPr>
      </w:pPr>
      <w:r w:rsidRPr="008A14F4">
        <w:t>Interlocutors</w:t>
      </w:r>
      <w:r w:rsidR="00625167">
        <w:t xml:space="preserve"> expressed concern that the impact of sanctions has been </w:t>
      </w:r>
      <w:r w:rsidR="009E4DD2">
        <w:t>blunted</w:t>
      </w:r>
      <w:r w:rsidR="00625167">
        <w:t xml:space="preserve"> by </w:t>
      </w:r>
      <w:r w:rsidR="00ED1C68">
        <w:t>inaction</w:t>
      </w:r>
      <w:r w:rsidR="00625167">
        <w:t xml:space="preserve"> of</w:t>
      </w:r>
      <w:r w:rsidRPr="008A14F4">
        <w:t xml:space="preserve"> </w:t>
      </w:r>
      <w:r w:rsidR="00A07C77">
        <w:t xml:space="preserve">neighbouring </w:t>
      </w:r>
      <w:r w:rsidR="000D34DA">
        <w:t xml:space="preserve">States and those of </w:t>
      </w:r>
      <w:proofErr w:type="spellStart"/>
      <w:r w:rsidR="00EB7902">
        <w:t>of</w:t>
      </w:r>
      <w:proofErr w:type="spellEnd"/>
      <w:r w:rsidR="00EB7902">
        <w:t xml:space="preserve"> the </w:t>
      </w:r>
      <w:r w:rsidRPr="008A14F4">
        <w:t>Association of Southeast Asian Nations (‘ASEAN’)</w:t>
      </w:r>
      <w:r w:rsidR="00B83706">
        <w:rPr>
          <w:rStyle w:val="CommentReference"/>
          <w:rFonts w:eastAsia="Times New Roman"/>
        </w:rPr>
        <w:t>,</w:t>
      </w:r>
      <w:r w:rsidRPr="008A14F4">
        <w:t xml:space="preserve"> especially regional financial hub Singapore.</w:t>
      </w:r>
      <w:r w:rsidR="006326B6" w:rsidRPr="00890C0C">
        <w:rPr>
          <w:vertAlign w:val="superscript"/>
        </w:rPr>
        <w:footnoteReference w:id="34"/>
      </w:r>
      <w:r w:rsidRPr="008A14F4">
        <w:t xml:space="preserve"> Australia</w:t>
      </w:r>
      <w:r w:rsidR="009A145C">
        <w:t xml:space="preserve">, Japan and the </w:t>
      </w:r>
      <w:r w:rsidR="009A145C" w:rsidRPr="008A14F4">
        <w:t>Republic of Korea</w:t>
      </w:r>
      <w:r w:rsidR="009A145C">
        <w:t xml:space="preserve"> </w:t>
      </w:r>
      <w:r w:rsidRPr="008A14F4">
        <w:t xml:space="preserve">have condemned the coup, but not imposed new financial sanctions despite recently </w:t>
      </w:r>
      <w:r w:rsidR="0076057D" w:rsidRPr="008A14F4">
        <w:t>d</w:t>
      </w:r>
      <w:r w:rsidR="0076057D">
        <w:t>oing</w:t>
      </w:r>
      <w:r w:rsidR="0076057D" w:rsidRPr="008A14F4">
        <w:t xml:space="preserve"> </w:t>
      </w:r>
      <w:r w:rsidRPr="008A14F4">
        <w:t xml:space="preserve">so </w:t>
      </w:r>
      <w:r w:rsidR="00EB7902">
        <w:t xml:space="preserve">with respect </w:t>
      </w:r>
      <w:r w:rsidR="002A4DCD">
        <w:t xml:space="preserve">to other </w:t>
      </w:r>
      <w:r w:rsidR="00C87AD7">
        <w:t>S</w:t>
      </w:r>
      <w:r w:rsidR="002A4DCD">
        <w:t>tates</w:t>
      </w:r>
      <w:r w:rsidRPr="008A14F4">
        <w:t xml:space="preserve">. </w:t>
      </w:r>
    </w:p>
    <w:p w14:paraId="2F8F5164" w14:textId="4523D0EE" w:rsidR="008A14F4" w:rsidRPr="003C731C" w:rsidRDefault="001A49D9" w:rsidP="0062651E">
      <w:pPr>
        <w:pStyle w:val="SingleTxtG"/>
        <w:numPr>
          <w:ilvl w:val="0"/>
          <w:numId w:val="8"/>
        </w:numPr>
        <w:rPr>
          <w:rFonts w:eastAsia="Times New Roman"/>
          <w:color w:val="000000"/>
        </w:rPr>
      </w:pPr>
      <w:r>
        <w:t>Ineffective</w:t>
      </w:r>
      <w:r w:rsidR="008A14F4" w:rsidRPr="008A14F4">
        <w:t xml:space="preserve"> </w:t>
      </w:r>
      <w:r w:rsidR="00703DCD">
        <w:t xml:space="preserve">sanctions </w:t>
      </w:r>
      <w:r w:rsidR="008A14F4" w:rsidRPr="008A14F4">
        <w:t>enforcement continue</w:t>
      </w:r>
      <w:r w:rsidR="007765E0">
        <w:t>s</w:t>
      </w:r>
      <w:r w:rsidR="008A14F4" w:rsidRPr="008A14F4">
        <w:t xml:space="preserve"> </w:t>
      </w:r>
      <w:r w:rsidR="00703DCD">
        <w:t xml:space="preserve">to provide </w:t>
      </w:r>
      <w:r w:rsidR="007765E0">
        <w:t xml:space="preserve">the </w:t>
      </w:r>
      <w:r w:rsidR="006411A4">
        <w:t xml:space="preserve">SAC with </w:t>
      </w:r>
      <w:r w:rsidR="008A14F4" w:rsidRPr="008A14F4">
        <w:t xml:space="preserve">revenues. For example, Myanmar teak </w:t>
      </w:r>
      <w:r w:rsidR="00D61A5D">
        <w:t>valuing</w:t>
      </w:r>
      <w:r w:rsidR="00A478E5">
        <w:t xml:space="preserve"> nearly</w:t>
      </w:r>
      <w:r w:rsidR="008A14F4" w:rsidRPr="008A14F4">
        <w:t xml:space="preserve"> EUR19 million </w:t>
      </w:r>
      <w:r w:rsidR="003B7617">
        <w:t>entered</w:t>
      </w:r>
      <w:r w:rsidR="008A14F4" w:rsidRPr="008A14F4">
        <w:t xml:space="preserve"> the E</w:t>
      </w:r>
      <w:r w:rsidR="00B41310">
        <w:t xml:space="preserve">uropean </w:t>
      </w:r>
      <w:r w:rsidR="008A14F4" w:rsidRPr="008A14F4">
        <w:t>U</w:t>
      </w:r>
      <w:r w:rsidR="00B41310">
        <w:t>nion</w:t>
      </w:r>
      <w:r w:rsidR="002D1B39" w:rsidRPr="00890C0C">
        <w:rPr>
          <w:vertAlign w:val="superscript"/>
        </w:rPr>
        <w:footnoteReference w:id="35"/>
      </w:r>
      <w:r w:rsidR="008A14F4" w:rsidRPr="008A14F4">
        <w:t xml:space="preserve"> – notably, Italy – since February 2021 despite </w:t>
      </w:r>
      <w:r w:rsidR="004B1E8B">
        <w:t>an E</w:t>
      </w:r>
      <w:r w:rsidR="000C0934">
        <w:t>uropean Commission</w:t>
      </w:r>
      <w:r w:rsidR="004B1E8B">
        <w:t xml:space="preserve"> position</w:t>
      </w:r>
      <w:r w:rsidR="008A14F4" w:rsidRPr="008A14F4">
        <w:t xml:space="preserve"> since 2018</w:t>
      </w:r>
      <w:r w:rsidR="004B1E8B">
        <w:t xml:space="preserve"> that Myanmar </w:t>
      </w:r>
      <w:r w:rsidR="0028752A">
        <w:t xml:space="preserve">teak </w:t>
      </w:r>
      <w:r w:rsidR="004B1E8B">
        <w:t xml:space="preserve">could not meet </w:t>
      </w:r>
      <w:r w:rsidR="0005422F">
        <w:t>relevant</w:t>
      </w:r>
      <w:r w:rsidR="004B1E8B">
        <w:t xml:space="preserve"> regulations</w:t>
      </w:r>
      <w:r w:rsidR="008A14F4" w:rsidRPr="008A14F4">
        <w:t>,</w:t>
      </w:r>
      <w:r w:rsidR="002D1B39" w:rsidRPr="00890C0C">
        <w:rPr>
          <w:vertAlign w:val="superscript"/>
        </w:rPr>
        <w:footnoteReference w:id="36"/>
      </w:r>
      <w:r w:rsidR="008A14F4" w:rsidRPr="008A14F4">
        <w:t xml:space="preserve"> and MTE (the only entity legally permitted to trade in timber extraction and sales) having been sanctioned</w:t>
      </w:r>
      <w:r w:rsidR="004B1E8B">
        <w:t xml:space="preserve"> </w:t>
      </w:r>
      <w:r w:rsidR="00AA65EC">
        <w:t>in</w:t>
      </w:r>
      <w:r w:rsidR="004B1E8B">
        <w:t xml:space="preserve"> June 2021</w:t>
      </w:r>
      <w:r w:rsidR="008A14F4" w:rsidRPr="008A14F4">
        <w:t>.</w:t>
      </w:r>
      <w:r w:rsidR="002D1B39" w:rsidRPr="00890C0C">
        <w:rPr>
          <w:vertAlign w:val="superscript"/>
        </w:rPr>
        <w:footnoteReference w:id="37"/>
      </w:r>
      <w:r w:rsidR="008A14F4" w:rsidRPr="008A14F4">
        <w:t xml:space="preserve"> </w:t>
      </w:r>
      <w:r w:rsidR="0084572E" w:rsidRPr="002D00E2">
        <w:t>Sixty-five</w:t>
      </w:r>
      <w:r w:rsidR="008A14F4" w:rsidRPr="002D00E2">
        <w:t xml:space="preserve"> shipments</w:t>
      </w:r>
      <w:r w:rsidR="008A14F4" w:rsidRPr="008A14F4">
        <w:t xml:space="preserve"> of Myanmar timber </w:t>
      </w:r>
      <w:r w:rsidR="003B7617">
        <w:t>entered</w:t>
      </w:r>
      <w:r w:rsidR="008A14F4" w:rsidRPr="008A14F4">
        <w:t xml:space="preserve"> the U</w:t>
      </w:r>
      <w:r w:rsidR="00A5513B">
        <w:t xml:space="preserve">nited </w:t>
      </w:r>
      <w:r w:rsidR="008A14F4" w:rsidRPr="008A14F4">
        <w:t>S</w:t>
      </w:r>
      <w:r w:rsidR="00A5513B">
        <w:t>tates</w:t>
      </w:r>
      <w:r w:rsidR="008A14F4" w:rsidRPr="008A14F4">
        <w:t xml:space="preserve"> </w:t>
      </w:r>
      <w:r w:rsidR="008A14F4" w:rsidRPr="00CE5CB5">
        <w:t xml:space="preserve">since </w:t>
      </w:r>
      <w:r w:rsidR="0084572E">
        <w:t xml:space="preserve">it </w:t>
      </w:r>
      <w:r w:rsidR="00290552">
        <w:t>sanctioned MTE</w:t>
      </w:r>
      <w:r w:rsidR="008A14F4" w:rsidRPr="008A14F4">
        <w:t xml:space="preserve">, with lower amounts reportedly </w:t>
      </w:r>
      <w:r w:rsidR="00A34221">
        <w:t>entering</w:t>
      </w:r>
      <w:r w:rsidR="008A14F4" w:rsidRPr="008A14F4">
        <w:t xml:space="preserve"> Canada, Switzerland</w:t>
      </w:r>
      <w:r w:rsidR="008E3CFE">
        <w:t>,</w:t>
      </w:r>
      <w:r w:rsidR="008A14F4" w:rsidRPr="008A14F4">
        <w:t xml:space="preserve"> and the U</w:t>
      </w:r>
      <w:r w:rsidR="00A5513B">
        <w:t xml:space="preserve">nited </w:t>
      </w:r>
      <w:r w:rsidR="008A14F4" w:rsidRPr="008A14F4">
        <w:t>K</w:t>
      </w:r>
      <w:r w:rsidR="00A5513B">
        <w:t>ingdom</w:t>
      </w:r>
      <w:r w:rsidR="008A14F4" w:rsidRPr="008A14F4">
        <w:t>.</w:t>
      </w:r>
      <w:r w:rsidR="002D1B39" w:rsidRPr="00890C0C">
        <w:rPr>
          <w:vertAlign w:val="superscript"/>
        </w:rPr>
        <w:footnoteReference w:id="38"/>
      </w:r>
      <w:r w:rsidR="008A14F4" w:rsidRPr="008A14F4">
        <w:t xml:space="preserve"> </w:t>
      </w:r>
    </w:p>
    <w:p w14:paraId="56192A34" w14:textId="1B316602" w:rsidR="008E3BC1" w:rsidRPr="00AE0AE2" w:rsidRDefault="006005F0" w:rsidP="0062651E">
      <w:pPr>
        <w:pStyle w:val="SingleTxtG"/>
        <w:numPr>
          <w:ilvl w:val="0"/>
          <w:numId w:val="8"/>
        </w:numPr>
        <w:rPr>
          <w:rFonts w:eastAsia="Times New Roman"/>
          <w:color w:val="000000"/>
        </w:rPr>
      </w:pPr>
      <w:r w:rsidRPr="00D12FF7">
        <w:t xml:space="preserve">Effective </w:t>
      </w:r>
      <w:r w:rsidR="003C731C" w:rsidRPr="00D12FF7">
        <w:t>sanctions should</w:t>
      </w:r>
      <w:r w:rsidR="001F6464" w:rsidRPr="00D12FF7">
        <w:t xml:space="preserve"> particularly</w:t>
      </w:r>
      <w:r w:rsidR="003C731C" w:rsidRPr="00D12FF7">
        <w:t xml:space="preserve"> target the military</w:t>
      </w:r>
      <w:r w:rsidR="009D7537" w:rsidRPr="00D12FF7">
        <w:t>’s</w:t>
      </w:r>
      <w:r w:rsidR="003C731C" w:rsidRPr="00D12FF7">
        <w:t xml:space="preserve"> foreign currency </w:t>
      </w:r>
      <w:r w:rsidR="00C82B2C" w:rsidRPr="00D12FF7">
        <w:t xml:space="preserve">access </w:t>
      </w:r>
      <w:r w:rsidR="003C731C" w:rsidRPr="00D12FF7">
        <w:t>(Section II.B)</w:t>
      </w:r>
      <w:r w:rsidR="009B2095" w:rsidRPr="00D12FF7">
        <w:t>, whilst minimising impacts on the Myanmar population</w:t>
      </w:r>
      <w:r w:rsidR="003C731C" w:rsidRPr="00D12FF7">
        <w:t xml:space="preserve">. </w:t>
      </w:r>
      <w:r w:rsidR="004C5C9B">
        <w:t>Yet</w:t>
      </w:r>
      <w:r w:rsidR="003C731C" w:rsidRPr="003C731C">
        <w:t xml:space="preserve">, </w:t>
      </w:r>
      <w:r w:rsidR="009A01F8">
        <w:t>t</w:t>
      </w:r>
      <w:r w:rsidR="008E3BC1" w:rsidRPr="00EC3091">
        <w:rPr>
          <w:rFonts w:eastAsia="Times New Roman"/>
        </w:rPr>
        <w:t xml:space="preserve">o date, only Canada has sanctioned MFTB </w:t>
      </w:r>
      <w:r w:rsidR="00A47A0F">
        <w:rPr>
          <w:rFonts w:eastAsia="Times New Roman"/>
        </w:rPr>
        <w:t xml:space="preserve">– </w:t>
      </w:r>
      <w:r w:rsidR="008E3BC1" w:rsidRPr="00EC3091">
        <w:rPr>
          <w:rFonts w:eastAsia="Times New Roman"/>
        </w:rPr>
        <w:t xml:space="preserve">despite it being the primary </w:t>
      </w:r>
      <w:r w:rsidR="00345A13">
        <w:rPr>
          <w:rFonts w:eastAsia="Times New Roman"/>
        </w:rPr>
        <w:t xml:space="preserve">foreign exchange </w:t>
      </w:r>
      <w:r w:rsidR="008E3BC1" w:rsidRPr="00EC3091">
        <w:rPr>
          <w:rFonts w:eastAsia="Times New Roman"/>
        </w:rPr>
        <w:t xml:space="preserve">intermediary </w:t>
      </w:r>
      <w:r w:rsidR="00A47A0F">
        <w:rPr>
          <w:rFonts w:eastAsia="Times New Roman"/>
        </w:rPr>
        <w:t xml:space="preserve">– and </w:t>
      </w:r>
      <w:r w:rsidR="009F2FE9">
        <w:rPr>
          <w:rFonts w:eastAsia="Times New Roman"/>
        </w:rPr>
        <w:t>Myanmar Investment and Commercial Bank (</w:t>
      </w:r>
      <w:r w:rsidR="008E3BC1" w:rsidRPr="00EC3091">
        <w:rPr>
          <w:rFonts w:eastAsia="Times New Roman"/>
        </w:rPr>
        <w:t>MICB</w:t>
      </w:r>
      <w:r w:rsidR="009F2FE9">
        <w:rPr>
          <w:rFonts w:eastAsia="Times New Roman"/>
        </w:rPr>
        <w:t>)</w:t>
      </w:r>
      <w:r w:rsidR="00C17564" w:rsidRPr="002D00E2">
        <w:rPr>
          <w:rFonts w:eastAsia="Times New Roman"/>
        </w:rPr>
        <w:t>,</w:t>
      </w:r>
      <w:r w:rsidR="008E3BC1" w:rsidRPr="002D00E2">
        <w:rPr>
          <w:rFonts w:eastAsia="Times New Roman"/>
        </w:rPr>
        <w:t xml:space="preserve"> likely</w:t>
      </w:r>
      <w:r w:rsidR="008E3BC1" w:rsidRPr="00EC3091">
        <w:rPr>
          <w:rFonts w:eastAsia="Times New Roman"/>
        </w:rPr>
        <w:t xml:space="preserve"> to avoid </w:t>
      </w:r>
      <w:r w:rsidR="00574238">
        <w:rPr>
          <w:rFonts w:eastAsia="Times New Roman"/>
        </w:rPr>
        <w:t>it</w:t>
      </w:r>
      <w:r w:rsidR="00574238" w:rsidRPr="00EC3091">
        <w:rPr>
          <w:rFonts w:eastAsia="Times New Roman"/>
        </w:rPr>
        <w:t xml:space="preserve"> </w:t>
      </w:r>
      <w:r w:rsidR="008E3BC1" w:rsidRPr="00EC3091">
        <w:rPr>
          <w:rFonts w:eastAsia="Times New Roman"/>
        </w:rPr>
        <w:t xml:space="preserve">being used to circumvent </w:t>
      </w:r>
      <w:r w:rsidR="00002C67">
        <w:rPr>
          <w:rFonts w:eastAsia="Times New Roman"/>
        </w:rPr>
        <w:t xml:space="preserve">MFTB </w:t>
      </w:r>
      <w:r w:rsidR="008E3BC1" w:rsidRPr="00EC3091">
        <w:rPr>
          <w:rFonts w:eastAsia="Times New Roman"/>
        </w:rPr>
        <w:t xml:space="preserve">sanctions. Credible analyses by economists indicate that </w:t>
      </w:r>
      <w:r w:rsidR="006326B6">
        <w:rPr>
          <w:rFonts w:eastAsia="Times New Roman"/>
        </w:rPr>
        <w:t xml:space="preserve">the </w:t>
      </w:r>
      <w:r w:rsidR="008E3BC1" w:rsidRPr="00EC3091">
        <w:rPr>
          <w:rFonts w:eastAsia="Times New Roman"/>
        </w:rPr>
        <w:t>targeted sanctions</w:t>
      </w:r>
      <w:r w:rsidR="004B1E8B">
        <w:rPr>
          <w:rFonts w:eastAsia="Times New Roman"/>
        </w:rPr>
        <w:t xml:space="preserve"> on MFTB/MCIB</w:t>
      </w:r>
      <w:r w:rsidR="008E3BC1" w:rsidRPr="00EC3091">
        <w:rPr>
          <w:rFonts w:eastAsia="Times New Roman"/>
        </w:rPr>
        <w:t xml:space="preserve"> could deprive the SAC of USD2 billion a year with limited secondary impacts, with recent precedents for banking-related sanctions on other States.</w:t>
      </w:r>
      <w:r w:rsidR="008E3BC1" w:rsidRPr="00890C0C">
        <w:rPr>
          <w:vertAlign w:val="superscript"/>
        </w:rPr>
        <w:footnoteReference w:id="39"/>
      </w:r>
      <w:r w:rsidR="008E3BC1" w:rsidRPr="00EC3091">
        <w:rPr>
          <w:rFonts w:eastAsia="Times New Roman"/>
        </w:rPr>
        <w:t xml:space="preserve"> As </w:t>
      </w:r>
      <w:r w:rsidR="008E3BC1" w:rsidRPr="000B5076">
        <w:rPr>
          <w:rFonts w:eastAsia="Times New Roman"/>
        </w:rPr>
        <w:t xml:space="preserve">of </w:t>
      </w:r>
      <w:r w:rsidR="008E3BC1" w:rsidRPr="00492854">
        <w:rPr>
          <w:rFonts w:eastAsia="Times New Roman"/>
        </w:rPr>
        <w:t>July 2022</w:t>
      </w:r>
      <w:r w:rsidR="008E3BC1" w:rsidRPr="000B5076">
        <w:rPr>
          <w:rFonts w:eastAsia="Times New Roman"/>
        </w:rPr>
        <w:t>,</w:t>
      </w:r>
      <w:r w:rsidR="008E3BC1" w:rsidRPr="00EC3091">
        <w:rPr>
          <w:rFonts w:eastAsia="Times New Roman"/>
        </w:rPr>
        <w:t xml:space="preserve"> only the E</w:t>
      </w:r>
      <w:r w:rsidR="00B41310">
        <w:rPr>
          <w:rFonts w:eastAsia="Times New Roman"/>
        </w:rPr>
        <w:t xml:space="preserve">uropean </w:t>
      </w:r>
      <w:r w:rsidR="008E3BC1" w:rsidRPr="00EC3091">
        <w:rPr>
          <w:rFonts w:eastAsia="Times New Roman"/>
        </w:rPr>
        <w:t>U</w:t>
      </w:r>
      <w:r w:rsidR="00B41310">
        <w:rPr>
          <w:rFonts w:eastAsia="Times New Roman"/>
        </w:rPr>
        <w:t>nion</w:t>
      </w:r>
      <w:r w:rsidR="008E3BC1" w:rsidRPr="00EC3091">
        <w:rPr>
          <w:rFonts w:eastAsia="Times New Roman"/>
        </w:rPr>
        <w:t xml:space="preserve"> has sanctioned MOGE – despite it likely earning USD1.5 billion annually from offshore and pipeline projects, and gas revenues accounting for 50 per cent of Myanmar’s foreign exchange earnings.</w:t>
      </w:r>
      <w:r w:rsidR="008E3BC1" w:rsidRPr="00890C0C">
        <w:rPr>
          <w:vertAlign w:val="superscript"/>
        </w:rPr>
        <w:footnoteReference w:id="40"/>
      </w:r>
    </w:p>
    <w:p w14:paraId="1B84DB2F" w14:textId="77732271" w:rsidR="00D33B1C" w:rsidRPr="00D33B1C" w:rsidRDefault="00577DE3" w:rsidP="00577DE3">
      <w:pPr>
        <w:pStyle w:val="H1G"/>
      </w:pPr>
      <w:r>
        <w:tab/>
        <w:t>B.</w:t>
      </w:r>
      <w:r>
        <w:tab/>
      </w:r>
      <w:r w:rsidR="004E0AB0">
        <w:t xml:space="preserve">Arms </w:t>
      </w:r>
      <w:r w:rsidR="00F5743C">
        <w:t xml:space="preserve">embargoes and </w:t>
      </w:r>
      <w:r w:rsidR="00CF7D24">
        <w:t>transfers sanctions</w:t>
      </w:r>
    </w:p>
    <w:p w14:paraId="52D96D3F" w14:textId="16636E7F" w:rsidR="00D33B1C" w:rsidRPr="00AA50EB" w:rsidRDefault="00F448EB" w:rsidP="0062651E">
      <w:pPr>
        <w:pStyle w:val="SingleTxtG"/>
        <w:numPr>
          <w:ilvl w:val="0"/>
          <w:numId w:val="8"/>
        </w:numPr>
        <w:rPr>
          <w:rFonts w:eastAsia="Times New Roman"/>
          <w:lang w:val="en-US"/>
        </w:rPr>
      </w:pPr>
      <w:r>
        <w:t>The FFM</w:t>
      </w:r>
      <w:r w:rsidR="00AA50EB" w:rsidRPr="00AA50EB">
        <w:t xml:space="preserve"> recommended that States should not authorize </w:t>
      </w:r>
      <w:r w:rsidR="00783251">
        <w:t xml:space="preserve">arms </w:t>
      </w:r>
      <w:r w:rsidR="00AA50EB" w:rsidRPr="00AA50EB">
        <w:t>transfer</w:t>
      </w:r>
      <w:r w:rsidR="00783251">
        <w:t>s</w:t>
      </w:r>
      <w:r w:rsidR="00AA50EB" w:rsidRPr="00AA50EB">
        <w:t xml:space="preserve"> to Myanmar, considering States’ knowledge that </w:t>
      </w:r>
      <w:r w:rsidR="00010DAC">
        <w:t>such weapons</w:t>
      </w:r>
      <w:r w:rsidR="00010DAC" w:rsidRPr="00AA50EB">
        <w:t xml:space="preserve"> </w:t>
      </w:r>
      <w:r w:rsidR="00AA50EB" w:rsidRPr="00AA50EB">
        <w:t>would be used to commit or facilitate crimes or undermine peace and security.</w:t>
      </w:r>
      <w:r w:rsidR="00AA50EB" w:rsidRPr="003C731C">
        <w:rPr>
          <w:vertAlign w:val="superscript"/>
        </w:rPr>
        <w:footnoteReference w:id="41"/>
      </w:r>
      <w:r w:rsidR="00D33B1C" w:rsidRPr="00AA50EB">
        <w:rPr>
          <w:rFonts w:eastAsia="Times New Roman"/>
        </w:rPr>
        <w:t xml:space="preserve"> </w:t>
      </w:r>
    </w:p>
    <w:p w14:paraId="7A40E0B0" w14:textId="09676A0A" w:rsidR="00D33B1C" w:rsidRPr="00674AE0" w:rsidRDefault="00674AE0" w:rsidP="0062651E">
      <w:pPr>
        <w:pStyle w:val="SingleTxtG"/>
        <w:numPr>
          <w:ilvl w:val="0"/>
          <w:numId w:val="8"/>
        </w:numPr>
        <w:rPr>
          <w:rFonts w:eastAsia="Times New Roman"/>
          <w:lang w:val="en-US"/>
        </w:rPr>
      </w:pPr>
      <w:r w:rsidRPr="00674AE0">
        <w:t>Accordingly, the FFM recommended the UNSC impose a comprehensive arms embargo,</w:t>
      </w:r>
      <w:r w:rsidR="00CE15B8" w:rsidRPr="003C731C">
        <w:rPr>
          <w:vertAlign w:val="superscript"/>
        </w:rPr>
        <w:footnoteReference w:id="42"/>
      </w:r>
      <w:r w:rsidRPr="00674AE0">
        <w:t xml:space="preserve"> and States implement arms transfer sanctions.</w:t>
      </w:r>
      <w:r w:rsidR="00CE15B8" w:rsidRPr="003C731C">
        <w:rPr>
          <w:vertAlign w:val="superscript"/>
        </w:rPr>
        <w:footnoteReference w:id="43"/>
      </w:r>
      <w:r w:rsidRPr="00674AE0">
        <w:t xml:space="preserve"> The UNSC has not </w:t>
      </w:r>
      <w:r w:rsidR="00046A59">
        <w:t>done so</w:t>
      </w:r>
      <w:r w:rsidR="00A56C3D">
        <w:t>;</w:t>
      </w:r>
      <w:r w:rsidRPr="00674AE0">
        <w:t xml:space="preserve"> </w:t>
      </w:r>
      <w:r w:rsidR="00AF115E">
        <w:t xml:space="preserve">but </w:t>
      </w:r>
      <w:r w:rsidR="00AF115E">
        <w:lastRenderedPageBreak/>
        <w:t>the General Assembly called for States to preven</w:t>
      </w:r>
      <w:r w:rsidR="00FF42F0">
        <w:t>t the flow of arms into Myanmar.</w:t>
      </w:r>
      <w:r w:rsidR="00AF115E" w:rsidRPr="008F01F4">
        <w:rPr>
          <w:vertAlign w:val="superscript"/>
        </w:rPr>
        <w:footnoteReference w:id="44"/>
      </w:r>
      <w:r w:rsidR="00AF115E">
        <w:t xml:space="preserve"> </w:t>
      </w:r>
      <w:r w:rsidR="00610334">
        <w:t>Forty</w:t>
      </w:r>
      <w:r w:rsidRPr="00674AE0">
        <w:t>-t</w:t>
      </w:r>
      <w:r w:rsidR="00C1071D">
        <w:t>wo</w:t>
      </w:r>
      <w:r w:rsidRPr="00674AE0">
        <w:t xml:space="preserve"> countries</w:t>
      </w:r>
      <w:r w:rsidR="00086F74">
        <w:t xml:space="preserve"> </w:t>
      </w:r>
      <w:r w:rsidRPr="00674AE0">
        <w:t>have arms embargoes that pre-date the FFM report</w:t>
      </w:r>
      <w:r w:rsidR="00955C7C">
        <w:t>;</w:t>
      </w:r>
      <w:r w:rsidR="00CE15B8" w:rsidRPr="003C731C">
        <w:rPr>
          <w:vertAlign w:val="superscript"/>
        </w:rPr>
        <w:footnoteReference w:id="45"/>
      </w:r>
      <w:r w:rsidRPr="00674AE0">
        <w:t xml:space="preserve"> </w:t>
      </w:r>
      <w:r w:rsidR="006A416C">
        <w:t>and</w:t>
      </w:r>
      <w:r w:rsidR="00EB7902">
        <w:t>,</w:t>
      </w:r>
      <w:r w:rsidR="006A416C">
        <w:t xml:space="preserve"> s</w:t>
      </w:r>
      <w:r w:rsidR="00D303AE">
        <w:t>ince</w:t>
      </w:r>
      <w:r w:rsidR="00D303AE" w:rsidRPr="00674AE0">
        <w:t xml:space="preserve"> </w:t>
      </w:r>
      <w:r w:rsidRPr="00674AE0">
        <w:t>the coup</w:t>
      </w:r>
      <w:r w:rsidR="000219B7">
        <w:t>,</w:t>
      </w:r>
      <w:r w:rsidR="00266371">
        <w:t xml:space="preserve"> </w:t>
      </w:r>
      <w:r w:rsidR="004B1E8B">
        <w:t xml:space="preserve">Bangladesh, Brazil, Honduras, Israel, </w:t>
      </w:r>
      <w:r w:rsidR="002172D2" w:rsidRPr="001D1442">
        <w:t xml:space="preserve">Japan, </w:t>
      </w:r>
      <w:r w:rsidR="00B35470">
        <w:t>R</w:t>
      </w:r>
      <w:r w:rsidR="00A5513B">
        <w:t>epublic of Korea,</w:t>
      </w:r>
      <w:r w:rsidR="000C745A">
        <w:t xml:space="preserve"> </w:t>
      </w:r>
      <w:r w:rsidR="004B1E8B">
        <w:t>and</w:t>
      </w:r>
      <w:r w:rsidR="002172D2" w:rsidRPr="001D1442">
        <w:t xml:space="preserve"> Uzbekistan </w:t>
      </w:r>
      <w:r w:rsidRPr="00674AE0">
        <w:t xml:space="preserve">reported that they do not </w:t>
      </w:r>
      <w:r w:rsidR="007413C3">
        <w:t>or will not</w:t>
      </w:r>
      <w:r w:rsidRPr="00674AE0">
        <w:t xml:space="preserve"> </w:t>
      </w:r>
      <w:r w:rsidR="003F718B">
        <w:t>supply arms</w:t>
      </w:r>
      <w:r w:rsidRPr="00674AE0">
        <w:t>.</w:t>
      </w:r>
      <w:r w:rsidR="00CE15B8" w:rsidRPr="003C731C">
        <w:rPr>
          <w:vertAlign w:val="superscript"/>
        </w:rPr>
        <w:footnoteReference w:id="46"/>
      </w:r>
    </w:p>
    <w:p w14:paraId="443A362C" w14:textId="5B96A47D" w:rsidR="00D33B1C" w:rsidRPr="00092CBB" w:rsidRDefault="00092CBB" w:rsidP="0062651E">
      <w:pPr>
        <w:pStyle w:val="SingleTxtG"/>
        <w:numPr>
          <w:ilvl w:val="0"/>
          <w:numId w:val="8"/>
        </w:numPr>
        <w:rPr>
          <w:rFonts w:eastAsia="Times New Roman"/>
        </w:rPr>
      </w:pPr>
      <w:r w:rsidRPr="00092CBB">
        <w:t>FFM f</w:t>
      </w:r>
      <w:r w:rsidR="00B322A8">
        <w:t>indings included</w:t>
      </w:r>
      <w:r w:rsidRPr="00092CBB">
        <w:t xml:space="preserve"> that </w:t>
      </w:r>
      <w:r w:rsidR="000D34DA">
        <w:t xml:space="preserve">numerous </w:t>
      </w:r>
      <w:proofErr w:type="gramStart"/>
      <w:r w:rsidR="000D34DA">
        <w:t xml:space="preserve">States </w:t>
      </w:r>
      <w:r w:rsidRPr="00092CBB">
        <w:t xml:space="preserve"> </w:t>
      </w:r>
      <w:r w:rsidR="002172D2">
        <w:t>had</w:t>
      </w:r>
      <w:proofErr w:type="gramEnd"/>
      <w:r w:rsidR="002172D2">
        <w:t xml:space="preserve"> </w:t>
      </w:r>
      <w:r w:rsidRPr="00092CBB">
        <w:t>allowed arms and arms-related transfers and assistance to Myanmar,</w:t>
      </w:r>
      <w:r w:rsidRPr="003C731C">
        <w:rPr>
          <w:vertAlign w:val="superscript"/>
        </w:rPr>
        <w:footnoteReference w:id="47"/>
      </w:r>
      <w:r w:rsidR="000C745A">
        <w:t xml:space="preserve"> </w:t>
      </w:r>
      <w:r w:rsidRPr="00092CBB">
        <w:t xml:space="preserve">and recommended </w:t>
      </w:r>
      <w:r w:rsidR="000D34DA">
        <w:t xml:space="preserve">that </w:t>
      </w:r>
      <w:r w:rsidRPr="00092CBB">
        <w:t>the U</w:t>
      </w:r>
      <w:r w:rsidR="003600DC">
        <w:t xml:space="preserve">nited </w:t>
      </w:r>
      <w:r w:rsidRPr="00092CBB">
        <w:t>N</w:t>
      </w:r>
      <w:r w:rsidR="003600DC">
        <w:t>ations</w:t>
      </w:r>
      <w:r w:rsidRPr="00092CBB">
        <w:t xml:space="preserve"> </w:t>
      </w:r>
      <w:r w:rsidR="005670B9">
        <w:t xml:space="preserve">(‘UN’) </w:t>
      </w:r>
      <w:r w:rsidRPr="00092CBB">
        <w:t xml:space="preserve">further </w:t>
      </w:r>
      <w:r w:rsidR="00213CE1" w:rsidRPr="00092CBB">
        <w:t>investigat</w:t>
      </w:r>
      <w:r w:rsidR="00213CE1">
        <w:t>e</w:t>
      </w:r>
      <w:r w:rsidR="00213CE1" w:rsidRPr="00092CBB">
        <w:t xml:space="preserve"> </w:t>
      </w:r>
      <w:r w:rsidRPr="00092CBB">
        <w:t>the issue</w:t>
      </w:r>
      <w:r w:rsidR="00EB7902">
        <w:t>.</w:t>
      </w:r>
      <w:r w:rsidR="00BD150A" w:rsidRPr="003C731C">
        <w:rPr>
          <w:vertAlign w:val="superscript"/>
        </w:rPr>
        <w:footnoteReference w:id="48"/>
      </w:r>
      <w:r w:rsidRPr="00092CBB">
        <w:t xml:space="preserve"> </w:t>
      </w:r>
      <w:r w:rsidR="00EB7902">
        <w:t>T</w:t>
      </w:r>
      <w:r w:rsidRPr="00092CBB">
        <w:t>he Special Rapporteur on the situation of human rights in Myanmar</w:t>
      </w:r>
      <w:r w:rsidR="0010733D">
        <w:t xml:space="preserve"> (‘S</w:t>
      </w:r>
      <w:r w:rsidR="00E637C2">
        <w:t xml:space="preserve">pecial </w:t>
      </w:r>
      <w:r w:rsidR="0010733D">
        <w:t>R</w:t>
      </w:r>
      <w:r w:rsidR="00E637C2">
        <w:t>apporteur</w:t>
      </w:r>
      <w:r w:rsidR="0010733D">
        <w:t>’)</w:t>
      </w:r>
      <w:r w:rsidR="00EB7902">
        <w:t xml:space="preserve"> undertook work in that regard</w:t>
      </w:r>
      <w:r w:rsidRPr="00092CBB">
        <w:t>.</w:t>
      </w:r>
      <w:r w:rsidRPr="003C731C">
        <w:rPr>
          <w:vertAlign w:val="superscript"/>
        </w:rPr>
        <w:footnoteReference w:id="49"/>
      </w:r>
      <w:r w:rsidRPr="00092CBB">
        <w:t xml:space="preserve"> Since the FFM</w:t>
      </w:r>
      <w:r w:rsidR="006135D4">
        <w:t>’s</w:t>
      </w:r>
      <w:r w:rsidRPr="00092CBB">
        <w:t xml:space="preserve"> </w:t>
      </w:r>
      <w:r w:rsidR="006135D4">
        <w:t>paper</w:t>
      </w:r>
      <w:r w:rsidRPr="00092CBB">
        <w:t xml:space="preserve">, several States appear to have halted </w:t>
      </w:r>
      <w:r w:rsidR="001B359E">
        <w:t>transfers</w:t>
      </w:r>
      <w:r w:rsidRPr="00092CBB">
        <w:t xml:space="preserve">. However, </w:t>
      </w:r>
      <w:r w:rsidRPr="00092CBB" w:rsidDel="004B1E8B">
        <w:t>Israel</w:t>
      </w:r>
      <w:r w:rsidR="00D23547" w:rsidDel="004B1E8B">
        <w:t>,</w:t>
      </w:r>
      <w:r w:rsidRPr="00092CBB" w:rsidDel="004B1E8B">
        <w:t xml:space="preserve"> </w:t>
      </w:r>
      <w:r w:rsidR="00D23547" w:rsidRPr="00092CBB" w:rsidDel="004B1E8B">
        <w:t>reportedly</w:t>
      </w:r>
      <w:r w:rsidR="00D23547" w:rsidDel="004B1E8B">
        <w:t>,</w:t>
      </w:r>
      <w:r w:rsidRPr="00092CBB" w:rsidDel="004B1E8B">
        <w:t xml:space="preserve"> and </w:t>
      </w:r>
      <w:r w:rsidRPr="00092CBB">
        <w:t xml:space="preserve">the </w:t>
      </w:r>
      <w:r w:rsidR="00046A59">
        <w:t>R</w:t>
      </w:r>
      <w:r w:rsidR="00A5513B">
        <w:t xml:space="preserve">epublic </w:t>
      </w:r>
      <w:r w:rsidR="00046A59">
        <w:t>o</w:t>
      </w:r>
      <w:r w:rsidR="00A5513B">
        <w:t xml:space="preserve">f </w:t>
      </w:r>
      <w:r w:rsidR="00046A59">
        <w:t>K</w:t>
      </w:r>
      <w:r w:rsidR="00A5513B">
        <w:t>orea</w:t>
      </w:r>
      <w:r w:rsidRPr="00092CBB">
        <w:t xml:space="preserve"> transferred naval vessels</w:t>
      </w:r>
      <w:r w:rsidR="00F71780" w:rsidRPr="00F71780">
        <w:t xml:space="preserve"> </w:t>
      </w:r>
      <w:r w:rsidR="00F71780" w:rsidRPr="00092CBB">
        <w:t>in 2019</w:t>
      </w:r>
      <w:r w:rsidR="00944353">
        <w:t>;</w:t>
      </w:r>
      <w:r w:rsidRPr="00092CBB">
        <w:t xml:space="preserve"> Ukraine’s supply continued until 2020</w:t>
      </w:r>
      <w:r w:rsidR="00944353">
        <w:t>;</w:t>
      </w:r>
      <w:r w:rsidR="00322A29">
        <w:t xml:space="preserve"> and </w:t>
      </w:r>
      <w:r w:rsidR="00322A29" w:rsidRPr="00322A29">
        <w:t xml:space="preserve">Belarus </w:t>
      </w:r>
      <w:r w:rsidR="00F71780">
        <w:t xml:space="preserve">additionally </w:t>
      </w:r>
      <w:r w:rsidR="00322A29" w:rsidRPr="00322A29">
        <w:t>supplied combat helicopters</w:t>
      </w:r>
      <w:r w:rsidR="00322A29">
        <w:t xml:space="preserve"> in 2019</w:t>
      </w:r>
      <w:r w:rsidRPr="00092CBB">
        <w:t>.</w:t>
      </w:r>
      <w:r w:rsidRPr="003C731C">
        <w:rPr>
          <w:vertAlign w:val="superscript"/>
        </w:rPr>
        <w:footnoteReference w:id="50"/>
      </w:r>
      <w:r w:rsidRPr="00092CBB">
        <w:t xml:space="preserve"> These states </w:t>
      </w:r>
      <w:r w:rsidR="00EB7902">
        <w:t xml:space="preserve">do not appear to </w:t>
      </w:r>
      <w:r w:rsidRPr="00092CBB">
        <w:t>have supplied arms since February 2021.</w:t>
      </w:r>
      <w:r w:rsidRPr="003C731C">
        <w:rPr>
          <w:vertAlign w:val="superscript"/>
        </w:rPr>
        <w:footnoteReference w:id="51"/>
      </w:r>
    </w:p>
    <w:p w14:paraId="25EC00B5" w14:textId="167E4C13" w:rsidR="00092CBB" w:rsidRPr="00FC247E" w:rsidRDefault="002A7EFB" w:rsidP="0062651E">
      <w:pPr>
        <w:pStyle w:val="SingleTxtG"/>
        <w:numPr>
          <w:ilvl w:val="0"/>
          <w:numId w:val="8"/>
        </w:numPr>
        <w:rPr>
          <w:rFonts w:eastAsia="Times New Roman"/>
        </w:rPr>
      </w:pPr>
      <w:r>
        <w:t>T</w:t>
      </w:r>
      <w:r w:rsidR="00FC247E" w:rsidRPr="00FC247E">
        <w:t xml:space="preserve">he military </w:t>
      </w:r>
      <w:r>
        <w:t>continue</w:t>
      </w:r>
      <w:r w:rsidR="00E54A81">
        <w:t>s</w:t>
      </w:r>
      <w:r w:rsidR="003B7617">
        <w:t xml:space="preserve"> relying </w:t>
      </w:r>
      <w:r w:rsidR="00FC247E" w:rsidRPr="00FC247E">
        <w:t xml:space="preserve">heavily on airpower </w:t>
      </w:r>
      <w:r w:rsidR="000A3DA2">
        <w:t xml:space="preserve">in attempts </w:t>
      </w:r>
      <w:r w:rsidR="00FC247E" w:rsidRPr="00FC247E">
        <w:t xml:space="preserve">to assert </w:t>
      </w:r>
      <w:r w:rsidR="002172D2">
        <w:t>control</w:t>
      </w:r>
      <w:r w:rsidR="00FC247E" w:rsidRPr="00FC247E">
        <w:t xml:space="preserve">, </w:t>
      </w:r>
      <w:r w:rsidR="00213CE1">
        <w:t xml:space="preserve">including </w:t>
      </w:r>
      <w:r w:rsidR="00FC247E" w:rsidRPr="00FC247E">
        <w:t xml:space="preserve">conducting </w:t>
      </w:r>
      <w:r w:rsidR="00213CE1">
        <w:t xml:space="preserve">indiscriminate </w:t>
      </w:r>
      <w:r w:rsidR="00FC247E" w:rsidRPr="00FC247E">
        <w:t>attacks</w:t>
      </w:r>
      <w:r w:rsidR="004F0822">
        <w:t>,</w:t>
      </w:r>
      <w:r w:rsidR="00FC247E" w:rsidRPr="00FC247E">
        <w:t xml:space="preserve"> often in populated areas</w:t>
      </w:r>
      <w:r w:rsidR="002D2B4F">
        <w:t>,</w:t>
      </w:r>
      <w:r w:rsidR="00FC247E" w:rsidRPr="003C731C">
        <w:rPr>
          <w:vertAlign w:val="superscript"/>
        </w:rPr>
        <w:footnoteReference w:id="52"/>
      </w:r>
      <w:r w:rsidR="00FC247E" w:rsidRPr="00FC247E">
        <w:t xml:space="preserve"> </w:t>
      </w:r>
      <w:r w:rsidR="002D2B4F">
        <w:t>and</w:t>
      </w:r>
      <w:r w:rsidR="00FC247E" w:rsidRPr="00FC247E">
        <w:t xml:space="preserve"> used artillery, including against peaceful protestors.</w:t>
      </w:r>
      <w:r w:rsidR="00FC247E" w:rsidRPr="003C731C">
        <w:rPr>
          <w:vertAlign w:val="superscript"/>
        </w:rPr>
        <w:footnoteReference w:id="53"/>
      </w:r>
      <w:r w:rsidR="00FC247E" w:rsidRPr="00FC247E">
        <w:t xml:space="preserve"> Transferring arms </w:t>
      </w:r>
      <w:r>
        <w:t xml:space="preserve">which facilitate commission of international law </w:t>
      </w:r>
      <w:r w:rsidR="00577B95">
        <w:t>violations</w:t>
      </w:r>
      <w:r w:rsidR="00577B95" w:rsidRPr="00FC247E" w:rsidDel="002A7EFB">
        <w:t xml:space="preserve"> </w:t>
      </w:r>
      <w:r>
        <w:t>could</w:t>
      </w:r>
      <w:r w:rsidR="00EB7902">
        <w:t>, in certain circumstances,</w:t>
      </w:r>
      <w:r>
        <w:t xml:space="preserve"> entail the responsibility of arms-</w:t>
      </w:r>
      <w:r w:rsidR="00B07049">
        <w:t>supplying</w:t>
      </w:r>
      <w:r w:rsidR="007C55DC">
        <w:t xml:space="preserve"> </w:t>
      </w:r>
      <w:r w:rsidR="00B07049">
        <w:t>States</w:t>
      </w:r>
      <w:r w:rsidR="00B933B5">
        <w:t xml:space="preserve"> for aiding or assisting in the commission of violations.</w:t>
      </w:r>
      <w:r w:rsidR="00B933B5" w:rsidRPr="003C731C">
        <w:rPr>
          <w:vertAlign w:val="superscript"/>
        </w:rPr>
        <w:footnoteReference w:id="54"/>
      </w:r>
      <w:r w:rsidR="00B933B5" w:rsidRPr="00FC247E">
        <w:t xml:space="preserve"> </w:t>
      </w:r>
      <w:r w:rsidR="007F3300">
        <w:t>Furthermore</w:t>
      </w:r>
      <w:r w:rsidR="00B933B5">
        <w:t xml:space="preserve">, such transfers could entail the responsibility of arms-transferring States </w:t>
      </w:r>
      <w:r>
        <w:t xml:space="preserve">for breaching </w:t>
      </w:r>
      <w:r w:rsidR="00EB7902">
        <w:t xml:space="preserve">applicable </w:t>
      </w:r>
      <w:r>
        <w:t>treaty obligations under the</w:t>
      </w:r>
      <w:r w:rsidR="00FC247E" w:rsidRPr="00FC247E">
        <w:t xml:space="preserve"> International Covenant </w:t>
      </w:r>
      <w:r w:rsidR="004B1E8B">
        <w:t>on</w:t>
      </w:r>
      <w:r w:rsidR="004B1E8B" w:rsidRPr="00FC247E">
        <w:t xml:space="preserve"> </w:t>
      </w:r>
      <w:r w:rsidR="00FC247E" w:rsidRPr="00FC247E">
        <w:t>Civil and Political Rights,</w:t>
      </w:r>
      <w:r w:rsidR="00FC247E" w:rsidRPr="003C731C">
        <w:rPr>
          <w:vertAlign w:val="superscript"/>
        </w:rPr>
        <w:footnoteReference w:id="55"/>
      </w:r>
      <w:r w:rsidR="00FC247E" w:rsidRPr="00FC247E">
        <w:t xml:space="preserve"> </w:t>
      </w:r>
      <w:r w:rsidR="00EB7902">
        <w:t xml:space="preserve">as well as potentially </w:t>
      </w:r>
      <w:r w:rsidR="00FC247E" w:rsidRPr="00FC247E">
        <w:t>the Geneva Conventions</w:t>
      </w:r>
      <w:r w:rsidR="00FC247E" w:rsidRPr="003C731C">
        <w:rPr>
          <w:vertAlign w:val="superscript"/>
        </w:rPr>
        <w:footnoteReference w:id="56"/>
      </w:r>
      <w:r w:rsidR="00FC247E" w:rsidRPr="00FC247E">
        <w:t xml:space="preserve"> and the Arms Trade Treaty</w:t>
      </w:r>
      <w:r w:rsidR="001A56FB">
        <w:t>.</w:t>
      </w:r>
      <w:r w:rsidR="00FC247E" w:rsidRPr="003C731C">
        <w:rPr>
          <w:vertAlign w:val="superscript"/>
        </w:rPr>
        <w:footnoteReference w:id="57"/>
      </w:r>
    </w:p>
    <w:p w14:paraId="512A8678" w14:textId="38DBE336" w:rsidR="00092CBB" w:rsidRPr="00067A78" w:rsidRDefault="00B933B5" w:rsidP="0062651E">
      <w:pPr>
        <w:pStyle w:val="SingleTxtG"/>
        <w:numPr>
          <w:ilvl w:val="0"/>
          <w:numId w:val="8"/>
        </w:numPr>
        <w:rPr>
          <w:rFonts w:eastAsia="Times New Roman"/>
        </w:rPr>
      </w:pPr>
      <w:r>
        <w:t>S</w:t>
      </w:r>
      <w:r w:rsidR="00922F5B" w:rsidRPr="00922F5B">
        <w:t xml:space="preserve">everal States have </w:t>
      </w:r>
      <w:r>
        <w:t>continued to</w:t>
      </w:r>
      <w:r w:rsidR="00922F5B" w:rsidRPr="00922F5B">
        <w:t xml:space="preserve"> </w:t>
      </w:r>
      <w:r w:rsidR="000D34DA">
        <w:t xml:space="preserve">supply, or facilitate </w:t>
      </w:r>
      <w:r w:rsidR="00922F5B" w:rsidRPr="00922F5B">
        <w:t xml:space="preserve">supply </w:t>
      </w:r>
      <w:r w:rsidR="000D34DA">
        <w:t xml:space="preserve">of, </w:t>
      </w:r>
      <w:r w:rsidR="00922F5B" w:rsidRPr="00922F5B">
        <w:t xml:space="preserve">lethal weaponry to the </w:t>
      </w:r>
      <w:r w:rsidR="00170F23">
        <w:t xml:space="preserve">Myanmar </w:t>
      </w:r>
      <w:r w:rsidR="00EE6AA1">
        <w:t>military</w:t>
      </w:r>
      <w:r w:rsidR="00922F5B" w:rsidRPr="00922F5B">
        <w:t xml:space="preserve"> </w:t>
      </w:r>
      <w:r w:rsidR="00922F5B" w:rsidRPr="00776F63">
        <w:t>following the coup.</w:t>
      </w:r>
      <w:r w:rsidR="00922F5B" w:rsidRPr="00922F5B">
        <w:t xml:space="preserve"> </w:t>
      </w:r>
      <w:r w:rsidR="000D34DA">
        <w:t>T</w:t>
      </w:r>
      <w:r w:rsidR="00EB7902">
        <w:t xml:space="preserve">he </w:t>
      </w:r>
      <w:r w:rsidR="00922F5B" w:rsidRPr="00922F5B">
        <w:t>Russia</w:t>
      </w:r>
      <w:r w:rsidR="00EB7902">
        <w:t>n Federation</w:t>
      </w:r>
      <w:r w:rsidR="00922F5B" w:rsidRPr="00922F5B">
        <w:t xml:space="preserve"> exported fighter jets, likely transferred armo</w:t>
      </w:r>
      <w:r w:rsidR="00BE13D0">
        <w:t>u</w:t>
      </w:r>
      <w:r w:rsidR="00922F5B" w:rsidRPr="00922F5B">
        <w:t>red vehicles, and announced new arms deals.</w:t>
      </w:r>
      <w:r w:rsidR="00922F5B" w:rsidRPr="003C731C">
        <w:rPr>
          <w:vertAlign w:val="superscript"/>
        </w:rPr>
        <w:footnoteReference w:id="58"/>
      </w:r>
      <w:r w:rsidR="00922F5B" w:rsidRPr="00922F5B">
        <w:t xml:space="preserve"> On Armed Forces Day in 2021 –</w:t>
      </w:r>
      <w:r w:rsidR="00922F5B">
        <w:t xml:space="preserve"> </w:t>
      </w:r>
      <w:r w:rsidR="00922F5B" w:rsidRPr="00922F5B">
        <w:t xml:space="preserve">when at least 130 people were killed across </w:t>
      </w:r>
      <w:r w:rsidR="00FF3896">
        <w:t>Myanmar</w:t>
      </w:r>
      <w:r w:rsidR="00A264D9" w:rsidRPr="003C731C">
        <w:rPr>
          <w:vertAlign w:val="superscript"/>
        </w:rPr>
        <w:footnoteReference w:id="59"/>
      </w:r>
      <w:r w:rsidR="00922F5B" w:rsidRPr="00922F5B">
        <w:t xml:space="preserve"> – </w:t>
      </w:r>
      <w:r w:rsidR="00EB7902">
        <w:t xml:space="preserve">the </w:t>
      </w:r>
      <w:r w:rsidR="00922F5B" w:rsidRPr="00922F5B">
        <w:t xml:space="preserve">Deputy </w:t>
      </w:r>
      <w:r w:rsidR="00922F5B" w:rsidRPr="00776F63">
        <w:t>Minister</w:t>
      </w:r>
      <w:r w:rsidR="00922F5B" w:rsidRPr="00922F5B">
        <w:t xml:space="preserve"> of Defence </w:t>
      </w:r>
      <w:r w:rsidR="00EB7902">
        <w:t xml:space="preserve">of the Russian Federation </w:t>
      </w:r>
      <w:r w:rsidR="00922F5B" w:rsidRPr="00922F5B">
        <w:t xml:space="preserve">attended the </w:t>
      </w:r>
      <w:r w:rsidR="002C3DA3">
        <w:t>military’s</w:t>
      </w:r>
      <w:r w:rsidR="002C3DA3" w:rsidRPr="00922F5B">
        <w:t xml:space="preserve"> </w:t>
      </w:r>
      <w:r w:rsidR="00922F5B" w:rsidRPr="00922F5B">
        <w:t xml:space="preserve">celebration and discussed </w:t>
      </w:r>
      <w:r w:rsidR="003B7617">
        <w:t xml:space="preserve">military technology </w:t>
      </w:r>
      <w:r w:rsidR="00922F5B" w:rsidRPr="00922F5B">
        <w:t>cooperation</w:t>
      </w:r>
      <w:r w:rsidR="004116CC">
        <w:t>;</w:t>
      </w:r>
      <w:r w:rsidR="00EB6C9E">
        <w:t xml:space="preserve"> in July 2022</w:t>
      </w:r>
      <w:r w:rsidR="00052FA6">
        <w:t xml:space="preserve"> </w:t>
      </w:r>
      <w:r w:rsidR="004116CC">
        <w:t xml:space="preserve">the Commander-in-Chief travelled to Russia </w:t>
      </w:r>
      <w:r w:rsidR="00052FA6">
        <w:t xml:space="preserve">and discussed enhancing </w:t>
      </w:r>
      <w:r w:rsidR="00137548">
        <w:t xml:space="preserve">military, </w:t>
      </w:r>
      <w:r w:rsidR="004330A9">
        <w:t>economic</w:t>
      </w:r>
      <w:r w:rsidR="00137548">
        <w:t xml:space="preserve"> and energy cooperation</w:t>
      </w:r>
      <w:r w:rsidR="00922F5B" w:rsidRPr="00922F5B">
        <w:t>.</w:t>
      </w:r>
      <w:r w:rsidR="00162D0B" w:rsidRPr="00162D0B">
        <w:rPr>
          <w:vertAlign w:val="superscript"/>
        </w:rPr>
        <w:footnoteReference w:id="60"/>
      </w:r>
      <w:r w:rsidR="00922F5B" w:rsidRPr="00922F5B">
        <w:t xml:space="preserve"> </w:t>
      </w:r>
      <w:r w:rsidR="00532213">
        <w:t>S</w:t>
      </w:r>
      <w:r w:rsidR="00922F5B" w:rsidRPr="00922F5B">
        <w:t>ince 2020</w:t>
      </w:r>
      <w:r w:rsidR="00532213">
        <w:t>, Serbia</w:t>
      </w:r>
      <w:r w:rsidR="00922F5B" w:rsidRPr="00922F5B">
        <w:t xml:space="preserve"> has export</w:t>
      </w:r>
      <w:r w:rsidR="00444246">
        <w:t>ed</w:t>
      </w:r>
      <w:r w:rsidR="00922F5B" w:rsidRPr="00922F5B">
        <w:t xml:space="preserve"> rockets and artillery shells, with </w:t>
      </w:r>
      <w:r w:rsidR="00742DAD">
        <w:t xml:space="preserve">credible information indicating </w:t>
      </w:r>
      <w:r w:rsidR="00922F5B" w:rsidRPr="00922F5B">
        <w:t xml:space="preserve">at least one shipment </w:t>
      </w:r>
      <w:r w:rsidR="00742DAD">
        <w:t xml:space="preserve">was </w:t>
      </w:r>
      <w:r w:rsidR="00922F5B" w:rsidRPr="00922F5B">
        <w:t xml:space="preserve">sent </w:t>
      </w:r>
      <w:r w:rsidR="00922F5B" w:rsidRPr="00776F63">
        <w:t>after the coup</w:t>
      </w:r>
      <w:r w:rsidR="00922F5B" w:rsidRPr="00922F5B">
        <w:t>.</w:t>
      </w:r>
      <w:r w:rsidR="00922F5B" w:rsidRPr="003C731C">
        <w:rPr>
          <w:vertAlign w:val="superscript"/>
        </w:rPr>
        <w:footnoteReference w:id="61"/>
      </w:r>
      <w:r w:rsidR="00922F5B" w:rsidRPr="00922F5B">
        <w:t xml:space="preserve"> </w:t>
      </w:r>
      <w:r w:rsidR="000D34DA">
        <w:t xml:space="preserve">An </w:t>
      </w:r>
      <w:r w:rsidR="000D34DA" w:rsidRPr="00922F5B">
        <w:t>India</w:t>
      </w:r>
      <w:r w:rsidR="000D34DA">
        <w:t>n SOE</w:t>
      </w:r>
      <w:r w:rsidR="000D34DA" w:rsidRPr="00922F5B">
        <w:t xml:space="preserve"> supplied a remote-controlled weapons/air defen</w:t>
      </w:r>
      <w:r w:rsidR="000D34DA">
        <w:t>c</w:t>
      </w:r>
      <w:r w:rsidR="000D34DA" w:rsidRPr="00922F5B">
        <w:t>e station</w:t>
      </w:r>
      <w:r w:rsidR="000D34DA">
        <w:t>;</w:t>
      </w:r>
      <w:r w:rsidR="000D34DA" w:rsidRPr="003C731C">
        <w:rPr>
          <w:vertAlign w:val="superscript"/>
        </w:rPr>
        <w:footnoteReference w:id="62"/>
      </w:r>
      <w:r w:rsidR="000D34DA" w:rsidRPr="00922F5B">
        <w:t xml:space="preserve"> </w:t>
      </w:r>
      <w:r w:rsidR="000D34DA">
        <w:t xml:space="preserve">while China </w:t>
      </w:r>
      <w:r w:rsidR="000D34DA" w:rsidRPr="00922F5B">
        <w:t xml:space="preserve">transferred </w:t>
      </w:r>
      <w:r w:rsidR="000D34DA">
        <w:t xml:space="preserve">SOE-produced </w:t>
      </w:r>
      <w:r w:rsidR="000D34DA" w:rsidRPr="00922F5B">
        <w:t>fighter jets and military transport plane</w:t>
      </w:r>
      <w:r w:rsidR="000D34DA">
        <w:t>s.</w:t>
      </w:r>
      <w:r w:rsidR="000D34DA" w:rsidRPr="003C731C">
        <w:rPr>
          <w:vertAlign w:val="superscript"/>
        </w:rPr>
        <w:footnoteReference w:id="63"/>
      </w:r>
      <w:r w:rsidR="000D34DA" w:rsidRPr="00922F5B">
        <w:t xml:space="preserve"> </w:t>
      </w:r>
      <w:r w:rsidR="00922F5B" w:rsidRPr="00922F5B">
        <w:t>Further, several States have</w:t>
      </w:r>
      <w:r w:rsidR="00D40555">
        <w:t xml:space="preserve"> reportedly</w:t>
      </w:r>
      <w:r w:rsidR="00922F5B" w:rsidRPr="00922F5B">
        <w:t xml:space="preserve"> continued military-to-military cooperation </w:t>
      </w:r>
      <w:r w:rsidR="00922F5B" w:rsidRPr="00922F5B">
        <w:lastRenderedPageBreak/>
        <w:t xml:space="preserve">with the Tatmadaw, including </w:t>
      </w:r>
      <w:r w:rsidR="002C3DA3" w:rsidRPr="00922F5B">
        <w:t>ASEAN’s defence program</w:t>
      </w:r>
      <w:r w:rsidR="002C3DA3">
        <w:t xml:space="preserve"> and</w:t>
      </w:r>
      <w:r w:rsidR="002C3DA3" w:rsidRPr="00922F5B">
        <w:t xml:space="preserve"> </w:t>
      </w:r>
      <w:r w:rsidR="00922F5B" w:rsidRPr="00922F5B">
        <w:t>Japan’s ongoing training program.</w:t>
      </w:r>
      <w:r w:rsidR="00922F5B" w:rsidRPr="003C731C">
        <w:rPr>
          <w:vertAlign w:val="superscript"/>
        </w:rPr>
        <w:footnoteReference w:id="64"/>
      </w:r>
    </w:p>
    <w:p w14:paraId="477E42A2" w14:textId="69D292DB" w:rsidR="00067A78" w:rsidRPr="00067A78" w:rsidRDefault="00577DE3" w:rsidP="00577DE3">
      <w:pPr>
        <w:pStyle w:val="H1G"/>
      </w:pPr>
      <w:r>
        <w:tab/>
        <w:t>C.</w:t>
      </w:r>
      <w:r>
        <w:tab/>
      </w:r>
      <w:r w:rsidR="00E93904" w:rsidRPr="00FA06C7">
        <w:t>Disengaging</w:t>
      </w:r>
      <w:r w:rsidR="006C76F0" w:rsidRPr="00FA06C7">
        <w:t xml:space="preserve"> from</w:t>
      </w:r>
      <w:r w:rsidR="00934A28" w:rsidRPr="00FA06C7">
        <w:t xml:space="preserve"> </w:t>
      </w:r>
      <w:r w:rsidR="006C76F0" w:rsidRPr="00FA06C7">
        <w:t>military-owned companies</w:t>
      </w:r>
    </w:p>
    <w:p w14:paraId="15533A81" w14:textId="7F898782" w:rsidR="00364FDD" w:rsidRPr="005F189E" w:rsidRDefault="009E7924" w:rsidP="0062651E">
      <w:pPr>
        <w:pStyle w:val="SingleTxtG"/>
        <w:numPr>
          <w:ilvl w:val="0"/>
          <w:numId w:val="8"/>
        </w:numPr>
      </w:pPr>
      <w:bookmarkStart w:id="11" w:name="_Toc44494643"/>
      <w:bookmarkStart w:id="12" w:name="_Toc44494839"/>
      <w:bookmarkStart w:id="13" w:name="_Toc44494974"/>
      <w:bookmarkStart w:id="14" w:name="_Toc44495067"/>
      <w:r w:rsidDel="00793FD5">
        <w:t xml:space="preserve">A primary </w:t>
      </w:r>
      <w:r>
        <w:t xml:space="preserve">FFM </w:t>
      </w:r>
      <w:r w:rsidDel="00793FD5">
        <w:t xml:space="preserve">recommendation </w:t>
      </w:r>
      <w:r w:rsidDel="00793FD5">
        <w:rPr>
          <w:rFonts w:eastAsia="Calibri"/>
          <w:szCs w:val="22"/>
        </w:rPr>
        <w:t>was</w:t>
      </w:r>
      <w:r w:rsidRPr="001B2502">
        <w:rPr>
          <w:rFonts w:eastAsia="Calibri"/>
          <w:szCs w:val="22"/>
        </w:rPr>
        <w:t xml:space="preserve"> that no business should </w:t>
      </w:r>
      <w:proofErr w:type="gramStart"/>
      <w:r w:rsidRPr="001B2502">
        <w:rPr>
          <w:rFonts w:eastAsia="Calibri"/>
          <w:szCs w:val="22"/>
        </w:rPr>
        <w:t>enter into</w:t>
      </w:r>
      <w:proofErr w:type="gramEnd"/>
      <w:r w:rsidRPr="001B2502">
        <w:rPr>
          <w:rFonts w:eastAsia="Calibri"/>
          <w:szCs w:val="22"/>
        </w:rPr>
        <w:t xml:space="preserve"> or remain in a</w:t>
      </w:r>
      <w:r>
        <w:rPr>
          <w:rFonts w:eastAsia="Calibri"/>
          <w:szCs w:val="22"/>
        </w:rPr>
        <w:t>ny</w:t>
      </w:r>
      <w:r w:rsidRPr="001B2502">
        <w:rPr>
          <w:rFonts w:eastAsia="Calibri"/>
          <w:szCs w:val="22"/>
        </w:rPr>
        <w:t xml:space="preserve"> business relationship with military</w:t>
      </w:r>
      <w:r>
        <w:rPr>
          <w:rFonts w:eastAsia="Calibri"/>
          <w:szCs w:val="22"/>
        </w:rPr>
        <w:t>-owned</w:t>
      </w:r>
      <w:r w:rsidRPr="001B2502">
        <w:rPr>
          <w:rFonts w:eastAsia="Calibri"/>
          <w:szCs w:val="22"/>
        </w:rPr>
        <w:t xml:space="preserve"> </w:t>
      </w:r>
      <w:r w:rsidR="00E63911">
        <w:rPr>
          <w:rFonts w:eastAsia="Calibri"/>
          <w:szCs w:val="22"/>
        </w:rPr>
        <w:t xml:space="preserve">or </w:t>
      </w:r>
      <w:r w:rsidR="00E42F79">
        <w:rPr>
          <w:rFonts w:eastAsia="Calibri"/>
          <w:szCs w:val="22"/>
        </w:rPr>
        <w:t>-</w:t>
      </w:r>
      <w:r w:rsidR="00E63911">
        <w:rPr>
          <w:rFonts w:eastAsia="Calibri"/>
          <w:szCs w:val="22"/>
        </w:rPr>
        <w:t>controlled</w:t>
      </w:r>
      <w:r w:rsidRPr="001B2502">
        <w:rPr>
          <w:rFonts w:eastAsia="Calibri"/>
          <w:szCs w:val="22"/>
        </w:rPr>
        <w:t xml:space="preserve"> </w:t>
      </w:r>
      <w:r>
        <w:rPr>
          <w:rFonts w:eastAsia="Calibri"/>
          <w:szCs w:val="22"/>
        </w:rPr>
        <w:t>entities</w:t>
      </w:r>
      <w:r w:rsidRPr="001B2502">
        <w:rPr>
          <w:rFonts w:eastAsia="Calibri"/>
          <w:szCs w:val="22"/>
        </w:rPr>
        <w:t>.</w:t>
      </w:r>
      <w:r w:rsidRPr="003C731C">
        <w:rPr>
          <w:vertAlign w:val="superscript"/>
        </w:rPr>
        <w:footnoteReference w:id="65"/>
      </w:r>
      <w:bookmarkEnd w:id="11"/>
      <w:bookmarkEnd w:id="12"/>
      <w:bookmarkEnd w:id="13"/>
      <w:bookmarkEnd w:id="14"/>
      <w:r w:rsidR="00364FDD">
        <w:t xml:space="preserve"> </w:t>
      </w:r>
    </w:p>
    <w:p w14:paraId="3BD0B9DA" w14:textId="50C1D830" w:rsidR="00A13BDF" w:rsidRDefault="003830A2" w:rsidP="0062651E">
      <w:pPr>
        <w:pStyle w:val="SingleTxtG"/>
        <w:numPr>
          <w:ilvl w:val="0"/>
          <w:numId w:val="8"/>
        </w:numPr>
        <w:rPr>
          <w:rFonts w:eastAsia="Calibri"/>
          <w:szCs w:val="22"/>
        </w:rPr>
      </w:pPr>
      <w:r w:rsidRPr="00F81DA4">
        <w:t>After</w:t>
      </w:r>
      <w:r>
        <w:rPr>
          <w:rFonts w:eastAsia="Calibri"/>
          <w:szCs w:val="22"/>
        </w:rPr>
        <w:t xml:space="preserve"> </w:t>
      </w:r>
      <w:r w:rsidR="00BF55EA">
        <w:rPr>
          <w:rFonts w:eastAsia="Calibri"/>
          <w:szCs w:val="22"/>
        </w:rPr>
        <w:t>the FFM paper</w:t>
      </w:r>
      <w:r w:rsidR="00405E04">
        <w:rPr>
          <w:rFonts w:eastAsia="Calibri"/>
          <w:szCs w:val="22"/>
        </w:rPr>
        <w:t>,</w:t>
      </w:r>
      <w:r w:rsidR="00364FDD" w:rsidRPr="000B7238">
        <w:rPr>
          <w:rFonts w:eastAsia="Calibri"/>
          <w:szCs w:val="22"/>
        </w:rPr>
        <w:t xml:space="preserve"> </w:t>
      </w:r>
      <w:r w:rsidR="00704AF2">
        <w:rPr>
          <w:rFonts w:eastAsia="Calibri"/>
          <w:szCs w:val="22"/>
        </w:rPr>
        <w:t>some</w:t>
      </w:r>
      <w:r w:rsidR="00C66E93" w:rsidRPr="000E063B" w:rsidDel="00BF55EA">
        <w:rPr>
          <w:rFonts w:eastAsia="Calibri"/>
          <w:szCs w:val="22"/>
        </w:rPr>
        <w:t xml:space="preserve"> </w:t>
      </w:r>
      <w:r w:rsidR="00364FDD" w:rsidRPr="000E063B">
        <w:rPr>
          <w:rFonts w:eastAsia="Calibri"/>
          <w:szCs w:val="22"/>
        </w:rPr>
        <w:t>companies</w:t>
      </w:r>
      <w:r w:rsidR="00364FDD" w:rsidRPr="000B7238">
        <w:rPr>
          <w:rFonts w:eastAsia="Calibri"/>
          <w:szCs w:val="22"/>
        </w:rPr>
        <w:t xml:space="preserve"> indicate</w:t>
      </w:r>
      <w:r>
        <w:rPr>
          <w:rFonts w:eastAsia="Calibri"/>
          <w:szCs w:val="22"/>
        </w:rPr>
        <w:t>d</w:t>
      </w:r>
      <w:r w:rsidR="00364FDD" w:rsidRPr="000B7238">
        <w:rPr>
          <w:rFonts w:eastAsia="Calibri"/>
          <w:szCs w:val="22"/>
        </w:rPr>
        <w:t xml:space="preserve"> they were withdrawing from</w:t>
      </w:r>
      <w:r w:rsidR="00172639" w:rsidRPr="003C731C">
        <w:rPr>
          <w:vertAlign w:val="superscript"/>
        </w:rPr>
        <w:footnoteReference w:id="66"/>
      </w:r>
      <w:r w:rsidR="00364FDD" w:rsidRPr="000B7238">
        <w:rPr>
          <w:rFonts w:eastAsia="Calibri"/>
          <w:szCs w:val="22"/>
        </w:rPr>
        <w:t xml:space="preserve"> or reviewing</w:t>
      </w:r>
      <w:r w:rsidR="00172639" w:rsidRPr="003C731C">
        <w:rPr>
          <w:vertAlign w:val="superscript"/>
        </w:rPr>
        <w:footnoteReference w:id="67"/>
      </w:r>
      <w:r w:rsidR="00364FDD" w:rsidRPr="000B7238">
        <w:rPr>
          <w:rFonts w:eastAsia="Calibri"/>
          <w:szCs w:val="22"/>
        </w:rPr>
        <w:t xml:space="preserve"> relationships with military-owned businesses or entities named in the </w:t>
      </w:r>
      <w:r w:rsidR="00BF55EA">
        <w:rPr>
          <w:rFonts w:eastAsia="Calibri"/>
          <w:szCs w:val="22"/>
        </w:rPr>
        <w:t>annexes</w:t>
      </w:r>
      <w:r w:rsidR="003F4B04">
        <w:rPr>
          <w:rFonts w:eastAsia="Calibri"/>
          <w:szCs w:val="22"/>
        </w:rPr>
        <w:t>;</w:t>
      </w:r>
      <w:r w:rsidR="00A332A2">
        <w:rPr>
          <w:rFonts w:eastAsia="Calibri"/>
          <w:szCs w:val="22"/>
        </w:rPr>
        <w:t xml:space="preserve"> while</w:t>
      </w:r>
      <w:r w:rsidR="001E7011">
        <w:rPr>
          <w:rFonts w:eastAsia="Calibri"/>
          <w:szCs w:val="22"/>
        </w:rPr>
        <w:t xml:space="preserve"> 38 name</w:t>
      </w:r>
      <w:r w:rsidR="008A55E3">
        <w:rPr>
          <w:rFonts w:eastAsia="Calibri"/>
          <w:szCs w:val="22"/>
        </w:rPr>
        <w:t>d</w:t>
      </w:r>
      <w:r w:rsidR="001E7011">
        <w:rPr>
          <w:rFonts w:eastAsia="Calibri"/>
          <w:szCs w:val="22"/>
        </w:rPr>
        <w:t xml:space="preserve"> companies took no action based</w:t>
      </w:r>
      <w:r w:rsidR="00A332A2">
        <w:rPr>
          <w:rFonts w:eastAsia="Calibri"/>
          <w:szCs w:val="22"/>
        </w:rPr>
        <w:t xml:space="preserve"> on available information</w:t>
      </w:r>
      <w:r w:rsidR="00364FDD" w:rsidRPr="000B7238">
        <w:rPr>
          <w:rFonts w:eastAsia="Calibri"/>
          <w:szCs w:val="22"/>
        </w:rPr>
        <w:t xml:space="preserve">. </w:t>
      </w:r>
    </w:p>
    <w:p w14:paraId="09F7F023" w14:textId="6E635600" w:rsidR="000B0C94" w:rsidRPr="00394E7E" w:rsidRDefault="00364FDD" w:rsidP="0062651E">
      <w:pPr>
        <w:pStyle w:val="SingleTxtG"/>
        <w:numPr>
          <w:ilvl w:val="0"/>
          <w:numId w:val="8"/>
        </w:numPr>
        <w:rPr>
          <w:rFonts w:eastAsia="Times New Roman"/>
        </w:rPr>
      </w:pPr>
      <w:r w:rsidRPr="00F81DA4">
        <w:t>CSOs</w:t>
      </w:r>
      <w:r w:rsidRPr="000B7238">
        <w:rPr>
          <w:rFonts w:eastAsia="Calibri"/>
          <w:szCs w:val="22"/>
        </w:rPr>
        <w:t xml:space="preserve"> had already targeted advocacy at some </w:t>
      </w:r>
      <w:r w:rsidRPr="00A1497F">
        <w:rPr>
          <w:rFonts w:eastAsia="Calibri"/>
          <w:szCs w:val="22"/>
        </w:rPr>
        <w:t>military-linked companies</w:t>
      </w:r>
      <w:r w:rsidR="003A50FB" w:rsidRPr="003C731C">
        <w:rPr>
          <w:vertAlign w:val="superscript"/>
        </w:rPr>
        <w:footnoteReference w:id="68"/>
      </w:r>
      <w:r w:rsidRPr="000B7238">
        <w:rPr>
          <w:rFonts w:eastAsia="Calibri"/>
          <w:szCs w:val="22"/>
        </w:rPr>
        <w:t xml:space="preserve"> prior to the FFM’s </w:t>
      </w:r>
      <w:r w:rsidR="00953519">
        <w:rPr>
          <w:rFonts w:eastAsia="Calibri"/>
          <w:szCs w:val="22"/>
        </w:rPr>
        <w:t>paper</w:t>
      </w:r>
      <w:r w:rsidR="00CB42B7">
        <w:rPr>
          <w:rFonts w:eastAsia="Calibri"/>
          <w:szCs w:val="22"/>
        </w:rPr>
        <w:t>,</w:t>
      </w:r>
      <w:r w:rsidR="00934A28">
        <w:rPr>
          <w:rFonts w:eastAsia="Calibri"/>
          <w:szCs w:val="22"/>
        </w:rPr>
        <w:t xml:space="preserve"> </w:t>
      </w:r>
      <w:r w:rsidR="00977CC7">
        <w:rPr>
          <w:rFonts w:eastAsia="Calibri"/>
          <w:szCs w:val="22"/>
        </w:rPr>
        <w:t>f</w:t>
      </w:r>
      <w:r w:rsidR="00934A28">
        <w:rPr>
          <w:rFonts w:eastAsia="Calibri"/>
          <w:szCs w:val="22"/>
        </w:rPr>
        <w:t xml:space="preserve">or </w:t>
      </w:r>
      <w:r w:rsidR="00AF526C">
        <w:rPr>
          <w:rFonts w:eastAsia="Calibri"/>
          <w:szCs w:val="22"/>
        </w:rPr>
        <w:t>instance</w:t>
      </w:r>
      <w:r w:rsidR="00934A28">
        <w:rPr>
          <w:rFonts w:eastAsia="Calibri"/>
          <w:szCs w:val="22"/>
        </w:rPr>
        <w:t xml:space="preserve">, Burma Campaign UK re-launched </w:t>
      </w:r>
      <w:r w:rsidR="005312D5">
        <w:rPr>
          <w:rFonts w:eastAsia="Calibri"/>
          <w:szCs w:val="22"/>
        </w:rPr>
        <w:t>its ‘Dirty List’</w:t>
      </w:r>
      <w:r w:rsidR="00934A28">
        <w:rPr>
          <w:rFonts w:eastAsia="Calibri"/>
          <w:szCs w:val="22"/>
        </w:rPr>
        <w:t xml:space="preserve"> </w:t>
      </w:r>
      <w:r w:rsidR="003D16A6">
        <w:rPr>
          <w:rFonts w:eastAsia="Calibri"/>
          <w:szCs w:val="22"/>
        </w:rPr>
        <w:t>in</w:t>
      </w:r>
      <w:r w:rsidR="00934A28">
        <w:rPr>
          <w:rFonts w:eastAsia="Calibri"/>
          <w:szCs w:val="22"/>
        </w:rPr>
        <w:t xml:space="preserve"> 2018</w:t>
      </w:r>
      <w:r w:rsidR="00630D7D">
        <w:rPr>
          <w:rFonts w:eastAsia="Calibri"/>
          <w:szCs w:val="22"/>
        </w:rPr>
        <w:t>.</w:t>
      </w:r>
      <w:r w:rsidR="004F345A" w:rsidRPr="003C731C">
        <w:rPr>
          <w:vertAlign w:val="superscript"/>
        </w:rPr>
        <w:footnoteReference w:id="69"/>
      </w:r>
      <w:r w:rsidRPr="000B7238">
        <w:rPr>
          <w:rFonts w:eastAsia="Calibri"/>
          <w:szCs w:val="22"/>
        </w:rPr>
        <w:t xml:space="preserve"> F</w:t>
      </w:r>
      <w:r w:rsidR="00CA554F">
        <w:rPr>
          <w:rFonts w:eastAsia="Calibri"/>
          <w:szCs w:val="22"/>
        </w:rPr>
        <w:t xml:space="preserve">ollowing the </w:t>
      </w:r>
      <w:r w:rsidR="00A7255B">
        <w:rPr>
          <w:rFonts w:eastAsia="Calibri"/>
          <w:szCs w:val="22"/>
        </w:rPr>
        <w:t>paper</w:t>
      </w:r>
      <w:r w:rsidR="00CA554F">
        <w:rPr>
          <w:rFonts w:eastAsia="Calibri"/>
          <w:szCs w:val="22"/>
        </w:rPr>
        <w:t xml:space="preserve">, </w:t>
      </w:r>
      <w:r w:rsidR="0063557A">
        <w:rPr>
          <w:rFonts w:eastAsia="Calibri"/>
          <w:szCs w:val="22"/>
        </w:rPr>
        <w:t xml:space="preserve">other campaigns included </w:t>
      </w:r>
      <w:r w:rsidRPr="000B7238">
        <w:rPr>
          <w:rFonts w:eastAsia="Calibri"/>
          <w:szCs w:val="22"/>
        </w:rPr>
        <w:t>the Business and Human Rights Resource Centr</w:t>
      </w:r>
      <w:r w:rsidR="00C008E9">
        <w:rPr>
          <w:rFonts w:eastAsia="Calibri"/>
          <w:szCs w:val="22"/>
        </w:rPr>
        <w:t>e</w:t>
      </w:r>
      <w:r w:rsidR="00D36586">
        <w:rPr>
          <w:rFonts w:eastAsia="Calibri"/>
          <w:szCs w:val="22"/>
        </w:rPr>
        <w:t xml:space="preserve"> (‘BHRRC’)</w:t>
      </w:r>
      <w:r w:rsidRPr="000B7238">
        <w:rPr>
          <w:rFonts w:eastAsia="Calibri"/>
          <w:szCs w:val="22"/>
        </w:rPr>
        <w:t xml:space="preserve"> </w:t>
      </w:r>
      <w:r w:rsidR="00941F65">
        <w:rPr>
          <w:rFonts w:eastAsia="Calibri"/>
          <w:szCs w:val="22"/>
        </w:rPr>
        <w:t>writing</w:t>
      </w:r>
      <w:r w:rsidR="00941F65" w:rsidRPr="000B7238">
        <w:rPr>
          <w:rFonts w:eastAsia="Calibri"/>
          <w:szCs w:val="22"/>
        </w:rPr>
        <w:t xml:space="preserve"> </w:t>
      </w:r>
      <w:r w:rsidRPr="000B7238">
        <w:rPr>
          <w:rFonts w:eastAsia="Calibri"/>
          <w:szCs w:val="22"/>
        </w:rPr>
        <w:t>to companies in Annex VI</w:t>
      </w:r>
      <w:r w:rsidR="00172639" w:rsidRPr="003C731C">
        <w:rPr>
          <w:vertAlign w:val="superscript"/>
        </w:rPr>
        <w:footnoteReference w:id="70"/>
      </w:r>
      <w:r w:rsidRPr="000B7238">
        <w:rPr>
          <w:rFonts w:eastAsia="Calibri"/>
          <w:szCs w:val="22"/>
        </w:rPr>
        <w:t xml:space="preserve"> and Amnesty International (‘AI’) </w:t>
      </w:r>
      <w:r w:rsidR="003D69C4" w:rsidRPr="000B7238">
        <w:rPr>
          <w:rFonts w:eastAsia="Calibri"/>
          <w:szCs w:val="22"/>
        </w:rPr>
        <w:t>wr</w:t>
      </w:r>
      <w:r w:rsidR="003D69C4">
        <w:rPr>
          <w:rFonts w:eastAsia="Calibri"/>
          <w:szCs w:val="22"/>
        </w:rPr>
        <w:t>iting</w:t>
      </w:r>
      <w:r w:rsidR="003D69C4" w:rsidRPr="000B7238">
        <w:rPr>
          <w:rFonts w:eastAsia="Calibri"/>
          <w:szCs w:val="22"/>
        </w:rPr>
        <w:t xml:space="preserve"> </w:t>
      </w:r>
      <w:r w:rsidRPr="000B7238">
        <w:rPr>
          <w:rFonts w:eastAsia="Calibri"/>
          <w:szCs w:val="22"/>
        </w:rPr>
        <w:t xml:space="preserve">to eight business partners of MEHL, </w:t>
      </w:r>
      <w:r w:rsidR="00A45834">
        <w:rPr>
          <w:rFonts w:eastAsia="Calibri"/>
          <w:szCs w:val="22"/>
        </w:rPr>
        <w:t>after which</w:t>
      </w:r>
      <w:r w:rsidRPr="000B7238">
        <w:rPr>
          <w:rFonts w:eastAsia="Calibri"/>
          <w:szCs w:val="22"/>
        </w:rPr>
        <w:t xml:space="preserve"> </w:t>
      </w:r>
      <w:r w:rsidR="00B54AAC">
        <w:rPr>
          <w:rFonts w:eastAsia="Calibri"/>
          <w:szCs w:val="22"/>
        </w:rPr>
        <w:t>some</w:t>
      </w:r>
      <w:r w:rsidR="00B54AAC" w:rsidRPr="000B7238">
        <w:rPr>
          <w:rFonts w:eastAsia="Calibri"/>
          <w:szCs w:val="22"/>
        </w:rPr>
        <w:t xml:space="preserve"> </w:t>
      </w:r>
      <w:r w:rsidRPr="000B7238">
        <w:rPr>
          <w:rFonts w:eastAsia="Calibri"/>
          <w:szCs w:val="22"/>
        </w:rPr>
        <w:t xml:space="preserve">companies </w:t>
      </w:r>
      <w:r w:rsidR="00630D7D">
        <w:rPr>
          <w:rFonts w:eastAsia="Calibri"/>
          <w:szCs w:val="22"/>
        </w:rPr>
        <w:t>announce</w:t>
      </w:r>
      <w:r w:rsidR="00A45834">
        <w:rPr>
          <w:rFonts w:eastAsia="Calibri"/>
          <w:szCs w:val="22"/>
        </w:rPr>
        <w:t>d</w:t>
      </w:r>
      <w:r w:rsidR="00630D7D">
        <w:rPr>
          <w:rFonts w:eastAsia="Calibri"/>
          <w:szCs w:val="22"/>
        </w:rPr>
        <w:t xml:space="preserve"> action</w:t>
      </w:r>
      <w:r w:rsidRPr="000B7238">
        <w:rPr>
          <w:rFonts w:eastAsia="Calibri"/>
          <w:szCs w:val="22"/>
        </w:rPr>
        <w:t>.</w:t>
      </w:r>
      <w:r w:rsidR="00172639" w:rsidRPr="003C731C">
        <w:rPr>
          <w:vertAlign w:val="superscript"/>
        </w:rPr>
        <w:footnoteReference w:id="71"/>
      </w:r>
      <w:r w:rsidRPr="000B7238">
        <w:rPr>
          <w:rFonts w:eastAsia="Calibri"/>
          <w:szCs w:val="22"/>
        </w:rPr>
        <w:t xml:space="preserve"> CSOs also conducted research on companies in business relationships with military-linked entities. For example, Justice for Myanmar (‘JFM’) identified 101 companies connected to </w:t>
      </w:r>
      <w:proofErr w:type="spellStart"/>
      <w:r w:rsidRPr="000B7238">
        <w:rPr>
          <w:rFonts w:eastAsia="Calibri"/>
          <w:szCs w:val="22"/>
        </w:rPr>
        <w:t>Mytel</w:t>
      </w:r>
      <w:proofErr w:type="spellEnd"/>
      <w:r w:rsidRPr="000B7238">
        <w:rPr>
          <w:rFonts w:eastAsia="Calibri"/>
          <w:szCs w:val="22"/>
        </w:rPr>
        <w:t xml:space="preserve">, a network operator </w:t>
      </w:r>
      <w:r w:rsidR="00EF1440" w:rsidRPr="000B7238">
        <w:rPr>
          <w:rFonts w:eastAsia="Calibri"/>
          <w:szCs w:val="22"/>
        </w:rPr>
        <w:t>part</w:t>
      </w:r>
      <w:r w:rsidR="00EF1440">
        <w:rPr>
          <w:rFonts w:eastAsia="Calibri"/>
          <w:szCs w:val="22"/>
        </w:rPr>
        <w:t xml:space="preserve"> owned</w:t>
      </w:r>
      <w:r w:rsidRPr="000B7238">
        <w:rPr>
          <w:rFonts w:eastAsia="Calibri"/>
          <w:szCs w:val="22"/>
        </w:rPr>
        <w:t xml:space="preserve"> by MEC.</w:t>
      </w:r>
      <w:r w:rsidR="00172639" w:rsidRPr="003C731C">
        <w:rPr>
          <w:vertAlign w:val="superscript"/>
        </w:rPr>
        <w:footnoteReference w:id="72"/>
      </w:r>
    </w:p>
    <w:p w14:paraId="13B51083" w14:textId="573BD94F" w:rsidR="00394E7E" w:rsidRPr="00394E7E" w:rsidRDefault="00392358" w:rsidP="0062651E">
      <w:pPr>
        <w:pStyle w:val="SingleTxtG"/>
        <w:numPr>
          <w:ilvl w:val="0"/>
          <w:numId w:val="8"/>
        </w:numPr>
        <w:rPr>
          <w:rFonts w:eastAsia="Times New Roman"/>
        </w:rPr>
      </w:pPr>
      <w:r w:rsidRPr="00F81DA4">
        <w:t>Some</w:t>
      </w:r>
      <w:r w:rsidRPr="5DBCD6CA">
        <w:rPr>
          <w:rFonts w:eastAsia="Calibri"/>
        </w:rPr>
        <w:t xml:space="preserve"> companies </w:t>
      </w:r>
      <w:proofErr w:type="gramStart"/>
      <w:r w:rsidR="00597082">
        <w:rPr>
          <w:rFonts w:eastAsia="Calibri"/>
        </w:rPr>
        <w:t>took action</w:t>
      </w:r>
      <w:proofErr w:type="gramEnd"/>
      <w:r w:rsidRPr="5DBCD6CA">
        <w:rPr>
          <w:rFonts w:eastAsia="Calibri"/>
        </w:rPr>
        <w:t xml:space="preserve"> since February 2021. For example, </w:t>
      </w:r>
      <w:r w:rsidRPr="5DBCD6CA">
        <w:rPr>
          <w:rFonts w:eastAsia="Calibri"/>
          <w:bdr w:val="none" w:sz="0" w:space="0" w:color="auto" w:frame="1"/>
        </w:rPr>
        <w:t xml:space="preserve">Infosys indicated they no longer work for two military banks, and Adani </w:t>
      </w:r>
      <w:r w:rsidR="00B04A10">
        <w:rPr>
          <w:rFonts w:eastAsia="Calibri"/>
          <w:bdr w:val="none" w:sz="0" w:space="0" w:color="auto" w:frame="1"/>
        </w:rPr>
        <w:t>Ports and SEZ Ltd</w:t>
      </w:r>
      <w:r w:rsidR="00271B19">
        <w:rPr>
          <w:rFonts w:eastAsia="Calibri"/>
          <w:bdr w:val="none" w:sz="0" w:space="0" w:color="auto" w:frame="1"/>
        </w:rPr>
        <w:t>.</w:t>
      </w:r>
      <w:r w:rsidR="00B04A10" w:rsidRPr="5DBCD6CA">
        <w:rPr>
          <w:rFonts w:eastAsia="Calibri"/>
          <w:bdr w:val="none" w:sz="0" w:space="0" w:color="auto" w:frame="1"/>
        </w:rPr>
        <w:t xml:space="preserve"> </w:t>
      </w:r>
      <w:r w:rsidRPr="5DBCD6CA">
        <w:rPr>
          <w:rFonts w:eastAsia="Calibri"/>
          <w:bdr w:val="none" w:sz="0" w:space="0" w:color="auto" w:frame="1"/>
        </w:rPr>
        <w:t>announced it will exit its port construction project</w:t>
      </w:r>
      <w:r w:rsidR="00B45D47" w:rsidRPr="5DBCD6CA">
        <w:rPr>
          <w:rFonts w:eastAsia="Calibri"/>
          <w:bdr w:val="none" w:sz="0" w:space="0" w:color="auto" w:frame="1"/>
        </w:rPr>
        <w:t xml:space="preserve"> on </w:t>
      </w:r>
      <w:r w:rsidRPr="5DBCD6CA">
        <w:rPr>
          <w:rFonts w:eastAsia="Calibri"/>
          <w:bdr w:val="none" w:sz="0" w:space="0" w:color="auto" w:frame="1"/>
        </w:rPr>
        <w:t>MEC</w:t>
      </w:r>
      <w:r w:rsidR="002D32D9" w:rsidRPr="5DBCD6CA">
        <w:rPr>
          <w:rFonts w:eastAsia="Calibri"/>
          <w:bdr w:val="none" w:sz="0" w:space="0" w:color="auto" w:frame="1"/>
        </w:rPr>
        <w:t>-</w:t>
      </w:r>
      <w:r w:rsidR="00B45D47" w:rsidRPr="5DBCD6CA">
        <w:rPr>
          <w:rFonts w:eastAsia="Calibri"/>
          <w:bdr w:val="none" w:sz="0" w:space="0" w:color="auto" w:frame="1"/>
        </w:rPr>
        <w:t>leased land</w:t>
      </w:r>
      <w:r w:rsidR="00014C60">
        <w:rPr>
          <w:rFonts w:eastAsia="Calibri"/>
          <w:bdr w:val="none" w:sz="0" w:space="0" w:color="auto" w:frame="1"/>
        </w:rPr>
        <w:t xml:space="preserve"> </w:t>
      </w:r>
      <w:r w:rsidR="00FD1F20">
        <w:rPr>
          <w:rFonts w:eastAsia="Calibri"/>
          <w:bdr w:val="none" w:sz="0" w:space="0" w:color="auto" w:frame="1"/>
        </w:rPr>
        <w:t>with</w:t>
      </w:r>
      <w:r w:rsidR="00014C60">
        <w:rPr>
          <w:rFonts w:eastAsia="Calibri"/>
          <w:bdr w:val="none" w:sz="0" w:space="0" w:color="auto" w:frame="1"/>
        </w:rPr>
        <w:t xml:space="preserve"> expect</w:t>
      </w:r>
      <w:r w:rsidR="00F941D4">
        <w:rPr>
          <w:rFonts w:eastAsia="Calibri"/>
          <w:bdr w:val="none" w:sz="0" w:space="0" w:color="auto" w:frame="1"/>
        </w:rPr>
        <w:t>ation</w:t>
      </w:r>
      <w:r w:rsidR="00014C60">
        <w:rPr>
          <w:rFonts w:eastAsia="Calibri"/>
          <w:bdr w:val="none" w:sz="0" w:space="0" w:color="auto" w:frame="1"/>
        </w:rPr>
        <w:t xml:space="preserve"> </w:t>
      </w:r>
      <w:r w:rsidR="00751DF2">
        <w:rPr>
          <w:rFonts w:eastAsia="Calibri"/>
          <w:bdr w:val="none" w:sz="0" w:space="0" w:color="auto" w:frame="1"/>
        </w:rPr>
        <w:t xml:space="preserve">of the </w:t>
      </w:r>
      <w:r w:rsidR="00014C60">
        <w:rPr>
          <w:rFonts w:eastAsia="Calibri"/>
          <w:bdr w:val="none" w:sz="0" w:space="0" w:color="auto" w:frame="1"/>
        </w:rPr>
        <w:t>sale proceed</w:t>
      </w:r>
      <w:r w:rsidR="007D185B">
        <w:rPr>
          <w:rFonts w:eastAsia="Calibri"/>
          <w:bdr w:val="none" w:sz="0" w:space="0" w:color="auto" w:frame="1"/>
        </w:rPr>
        <w:t>ing</w:t>
      </w:r>
      <w:r w:rsidR="00014C60">
        <w:rPr>
          <w:rFonts w:eastAsia="Calibri"/>
          <w:bdr w:val="none" w:sz="0" w:space="0" w:color="auto" w:frame="1"/>
        </w:rPr>
        <w:t xml:space="preserve"> </w:t>
      </w:r>
      <w:r w:rsidR="00570268">
        <w:rPr>
          <w:rFonts w:eastAsia="Calibri"/>
          <w:bdr w:val="none" w:sz="0" w:space="0" w:color="auto" w:frame="1"/>
        </w:rPr>
        <w:t>following</w:t>
      </w:r>
      <w:r w:rsidR="00014C60">
        <w:rPr>
          <w:rFonts w:eastAsia="Calibri"/>
          <w:bdr w:val="none" w:sz="0" w:space="0" w:color="auto" w:frame="1"/>
        </w:rPr>
        <w:t xml:space="preserve"> due diligence</w:t>
      </w:r>
      <w:r w:rsidRPr="5DBCD6CA">
        <w:rPr>
          <w:rFonts w:eastAsia="Calibri"/>
          <w:bdr w:val="none" w:sz="0" w:space="0" w:color="auto" w:frame="1"/>
        </w:rPr>
        <w:t>.</w:t>
      </w:r>
      <w:r w:rsidR="001E4765" w:rsidRPr="003C731C">
        <w:rPr>
          <w:vertAlign w:val="superscript"/>
        </w:rPr>
        <w:footnoteReference w:id="73"/>
      </w:r>
      <w:r w:rsidRPr="5DBCD6CA">
        <w:rPr>
          <w:rFonts w:eastAsia="Calibri"/>
        </w:rPr>
        <w:t xml:space="preserve"> </w:t>
      </w:r>
      <w:proofErr w:type="spellStart"/>
      <w:r w:rsidRPr="5DBCD6CA">
        <w:rPr>
          <w:rFonts w:eastAsia="Calibri"/>
        </w:rPr>
        <w:t>Posco</w:t>
      </w:r>
      <w:proofErr w:type="spellEnd"/>
      <w:r w:rsidRPr="5DBCD6CA">
        <w:rPr>
          <w:rFonts w:eastAsia="Calibri"/>
        </w:rPr>
        <w:t xml:space="preserve"> Steel Co., Ltd </w:t>
      </w:r>
      <w:r w:rsidR="00014C60">
        <w:rPr>
          <w:rFonts w:eastAsia="Calibri"/>
        </w:rPr>
        <w:t xml:space="preserve">suspended </w:t>
      </w:r>
      <w:r w:rsidR="00014C60">
        <w:t>payment of leasehold rent and dividends to MEHL and later</w:t>
      </w:r>
      <w:r w:rsidR="00014C60" w:rsidRPr="5DBCD6CA">
        <w:rPr>
          <w:rFonts w:eastAsia="Calibri"/>
        </w:rPr>
        <w:t xml:space="preserve"> </w:t>
      </w:r>
      <w:r w:rsidRPr="5DBCD6CA">
        <w:rPr>
          <w:rFonts w:eastAsia="Calibri"/>
        </w:rPr>
        <w:t xml:space="preserve">announced a planned buy-out of MEHL’s stake, </w:t>
      </w:r>
      <w:r w:rsidR="00B04A10">
        <w:rPr>
          <w:rFonts w:eastAsia="Calibri"/>
        </w:rPr>
        <w:t>which</w:t>
      </w:r>
      <w:r w:rsidRPr="5DBCD6CA">
        <w:rPr>
          <w:rFonts w:eastAsia="Calibri"/>
        </w:rPr>
        <w:t xml:space="preserve"> would likely involve paying MEHL a </w:t>
      </w:r>
      <w:r w:rsidR="002B3780">
        <w:rPr>
          <w:rFonts w:eastAsia="Calibri"/>
        </w:rPr>
        <w:t>significant</w:t>
      </w:r>
      <w:r w:rsidR="002B3780" w:rsidRPr="5DBCD6CA">
        <w:rPr>
          <w:rFonts w:eastAsia="Calibri"/>
        </w:rPr>
        <w:t xml:space="preserve"> </w:t>
      </w:r>
      <w:r w:rsidRPr="5DBCD6CA">
        <w:rPr>
          <w:rFonts w:eastAsia="Calibri"/>
        </w:rPr>
        <w:t>sum.</w:t>
      </w:r>
      <w:r w:rsidR="00B04A10">
        <w:rPr>
          <w:rFonts w:eastAsia="Calibri"/>
        </w:rPr>
        <w:t xml:space="preserve"> MEHL is</w:t>
      </w:r>
      <w:r w:rsidR="0066094F">
        <w:rPr>
          <w:rFonts w:eastAsia="Calibri"/>
        </w:rPr>
        <w:t xml:space="preserve"> reportedly</w:t>
      </w:r>
      <w:r w:rsidR="00B04A10">
        <w:rPr>
          <w:rFonts w:eastAsia="Calibri"/>
        </w:rPr>
        <w:t xml:space="preserve"> currently failing to cooperate with the termination process.</w:t>
      </w:r>
      <w:r w:rsidR="00225313" w:rsidRPr="003C731C">
        <w:rPr>
          <w:vertAlign w:val="superscript"/>
        </w:rPr>
        <w:footnoteReference w:id="74"/>
      </w:r>
    </w:p>
    <w:p w14:paraId="7694BF93" w14:textId="057FCAB2" w:rsidR="00394E7E" w:rsidRPr="00394E7E" w:rsidRDefault="00B424F7" w:rsidP="0062651E">
      <w:pPr>
        <w:pStyle w:val="SingleTxtG"/>
        <w:numPr>
          <w:ilvl w:val="0"/>
          <w:numId w:val="8"/>
        </w:numPr>
        <w:rPr>
          <w:rFonts w:eastAsia="Times New Roman"/>
        </w:rPr>
      </w:pPr>
      <w:r w:rsidRPr="00F81DA4">
        <w:t>S</w:t>
      </w:r>
      <w:r w:rsidR="00834046" w:rsidRPr="00F81DA4">
        <w:t>ignificant</w:t>
      </w:r>
      <w:r w:rsidR="00834046" w:rsidRPr="000B7238">
        <w:rPr>
          <w:rFonts w:eastAsia="Calibri"/>
          <w:szCs w:val="22"/>
        </w:rPr>
        <w:t xml:space="preserve"> boycott movements </w:t>
      </w:r>
      <w:r>
        <w:rPr>
          <w:rFonts w:eastAsia="Calibri"/>
          <w:szCs w:val="22"/>
        </w:rPr>
        <w:t xml:space="preserve">arose </w:t>
      </w:r>
      <w:r w:rsidR="00834046" w:rsidRPr="000B7238">
        <w:rPr>
          <w:rFonts w:eastAsia="Calibri"/>
          <w:szCs w:val="22"/>
        </w:rPr>
        <w:t xml:space="preserve">within </w:t>
      </w:r>
      <w:r w:rsidR="00834046" w:rsidRPr="002F137A">
        <w:rPr>
          <w:rFonts w:eastAsia="Calibri"/>
          <w:szCs w:val="22"/>
        </w:rPr>
        <w:t>Myanmar following the coup.</w:t>
      </w:r>
      <w:r w:rsidR="00834046" w:rsidRPr="000B7238">
        <w:rPr>
          <w:rFonts w:eastAsia="Calibri"/>
          <w:szCs w:val="22"/>
        </w:rPr>
        <w:t xml:space="preserve"> CSOs </w:t>
      </w:r>
      <w:r>
        <w:rPr>
          <w:rFonts w:eastAsia="Calibri"/>
          <w:szCs w:val="22"/>
        </w:rPr>
        <w:t xml:space="preserve">and the NUG </w:t>
      </w:r>
      <w:r w:rsidR="00834046" w:rsidRPr="000B7238">
        <w:rPr>
          <w:rFonts w:eastAsia="Calibri"/>
          <w:szCs w:val="22"/>
        </w:rPr>
        <w:t xml:space="preserve">released lists of </w:t>
      </w:r>
      <w:r w:rsidR="00BE0D88" w:rsidRPr="00DE3B9F">
        <w:rPr>
          <w:rFonts w:eastAsia="Calibri"/>
          <w:szCs w:val="22"/>
        </w:rPr>
        <w:t>military-linked</w:t>
      </w:r>
      <w:r w:rsidR="00BE0D88" w:rsidRPr="000B7238">
        <w:rPr>
          <w:rFonts w:eastAsia="Calibri"/>
          <w:szCs w:val="22"/>
        </w:rPr>
        <w:t xml:space="preserve"> </w:t>
      </w:r>
      <w:r w:rsidR="00834046" w:rsidRPr="000B7238">
        <w:rPr>
          <w:rFonts w:eastAsia="Calibri"/>
          <w:szCs w:val="22"/>
        </w:rPr>
        <w:t>companies</w:t>
      </w:r>
      <w:r w:rsidR="00512938">
        <w:rPr>
          <w:rFonts w:eastAsia="Calibri"/>
          <w:szCs w:val="22"/>
        </w:rPr>
        <w:t xml:space="preserve"> </w:t>
      </w:r>
      <w:r w:rsidR="00FC03DE">
        <w:rPr>
          <w:rFonts w:eastAsia="Calibri"/>
          <w:szCs w:val="22"/>
        </w:rPr>
        <w:t>for</w:t>
      </w:r>
      <w:r w:rsidR="00834046" w:rsidRPr="000B7238">
        <w:rPr>
          <w:rFonts w:eastAsia="Calibri"/>
          <w:szCs w:val="22"/>
        </w:rPr>
        <w:t xml:space="preserve"> boycot</w:t>
      </w:r>
      <w:r w:rsidR="00630D7D">
        <w:rPr>
          <w:rFonts w:eastAsia="Calibri"/>
          <w:szCs w:val="22"/>
        </w:rPr>
        <w:t>t</w:t>
      </w:r>
      <w:r w:rsidR="00717CA7">
        <w:rPr>
          <w:rFonts w:eastAsia="Calibri"/>
          <w:szCs w:val="22"/>
        </w:rPr>
        <w:t>,</w:t>
      </w:r>
      <w:r w:rsidR="00834046" w:rsidRPr="003C731C">
        <w:rPr>
          <w:vertAlign w:val="superscript"/>
        </w:rPr>
        <w:footnoteReference w:id="75"/>
      </w:r>
      <w:r w:rsidR="00834046" w:rsidRPr="000B7238">
        <w:rPr>
          <w:rFonts w:eastAsia="Calibri"/>
          <w:szCs w:val="22"/>
        </w:rPr>
        <w:t xml:space="preserve"> and </w:t>
      </w:r>
      <w:r w:rsidR="00630D7D">
        <w:rPr>
          <w:rFonts w:eastAsia="Calibri"/>
          <w:szCs w:val="22"/>
        </w:rPr>
        <w:t>an app</w:t>
      </w:r>
      <w:r w:rsidR="00280D8E">
        <w:rPr>
          <w:rFonts w:eastAsia="Calibri"/>
          <w:szCs w:val="22"/>
        </w:rPr>
        <w:t>lication</w:t>
      </w:r>
      <w:r w:rsidR="00834046" w:rsidRPr="000B7238">
        <w:rPr>
          <w:rFonts w:eastAsia="Calibri"/>
          <w:szCs w:val="22"/>
        </w:rPr>
        <w:t xml:space="preserve"> identify</w:t>
      </w:r>
      <w:r w:rsidR="00000228">
        <w:rPr>
          <w:rFonts w:eastAsia="Calibri"/>
          <w:szCs w:val="22"/>
        </w:rPr>
        <w:t>ing</w:t>
      </w:r>
      <w:r w:rsidR="00834046" w:rsidRPr="000B7238">
        <w:rPr>
          <w:rFonts w:eastAsia="Calibri"/>
          <w:szCs w:val="22"/>
        </w:rPr>
        <w:t xml:space="preserve"> </w:t>
      </w:r>
      <w:bookmarkStart w:id="15" w:name="_Hlk107988795"/>
      <w:r w:rsidR="00834046" w:rsidRPr="00DE3B9F">
        <w:rPr>
          <w:rFonts w:eastAsia="Calibri"/>
          <w:szCs w:val="22"/>
        </w:rPr>
        <w:t>military-linked</w:t>
      </w:r>
      <w:r w:rsidR="00834046" w:rsidRPr="000B7238">
        <w:rPr>
          <w:rFonts w:eastAsia="Calibri"/>
          <w:szCs w:val="22"/>
        </w:rPr>
        <w:t xml:space="preserve"> </w:t>
      </w:r>
      <w:bookmarkEnd w:id="15"/>
      <w:r w:rsidR="00834046" w:rsidRPr="000B7238">
        <w:rPr>
          <w:rFonts w:eastAsia="Calibri"/>
          <w:szCs w:val="22"/>
        </w:rPr>
        <w:t xml:space="preserve">businesses </w:t>
      </w:r>
      <w:r w:rsidR="00B84281">
        <w:rPr>
          <w:rFonts w:eastAsia="Calibri"/>
          <w:szCs w:val="22"/>
        </w:rPr>
        <w:t>was</w:t>
      </w:r>
      <w:r w:rsidR="00834046" w:rsidRPr="000B7238">
        <w:rPr>
          <w:rFonts w:eastAsia="Calibri"/>
          <w:szCs w:val="22"/>
        </w:rPr>
        <w:t xml:space="preserve"> downloaded </w:t>
      </w:r>
      <w:r w:rsidR="00B84281">
        <w:rPr>
          <w:rFonts w:eastAsia="Calibri"/>
          <w:szCs w:val="22"/>
        </w:rPr>
        <w:t>over</w:t>
      </w:r>
      <w:r w:rsidR="00834046" w:rsidRPr="000B7238">
        <w:rPr>
          <w:rFonts w:eastAsia="Calibri"/>
          <w:szCs w:val="22"/>
        </w:rPr>
        <w:t xml:space="preserve"> 100,000 times. Some ethnic armed organisations have announced bans on military</w:t>
      </w:r>
      <w:r w:rsidR="00324FA9">
        <w:rPr>
          <w:rFonts w:eastAsia="Calibri"/>
          <w:szCs w:val="22"/>
        </w:rPr>
        <w:t>-produced</w:t>
      </w:r>
      <w:r w:rsidR="00834046" w:rsidRPr="000B7238">
        <w:rPr>
          <w:rFonts w:eastAsia="Calibri"/>
          <w:szCs w:val="22"/>
        </w:rPr>
        <w:t xml:space="preserve"> products in areas they control.</w:t>
      </w:r>
      <w:r w:rsidR="00C16641" w:rsidRPr="003C731C">
        <w:rPr>
          <w:vertAlign w:val="superscript"/>
        </w:rPr>
        <w:footnoteReference w:id="76"/>
      </w:r>
    </w:p>
    <w:p w14:paraId="4321C74C" w14:textId="2554779F" w:rsidR="00300729" w:rsidRPr="004D4981" w:rsidRDefault="00A07C77" w:rsidP="0062651E">
      <w:pPr>
        <w:pStyle w:val="SingleTxtG"/>
        <w:numPr>
          <w:ilvl w:val="0"/>
          <w:numId w:val="8"/>
        </w:numPr>
        <w:rPr>
          <w:rFonts w:eastAsia="Times New Roman"/>
        </w:rPr>
      </w:pPr>
      <w:r w:rsidRPr="00F81DA4">
        <w:t>The</w:t>
      </w:r>
      <w:r>
        <w:rPr>
          <w:rFonts w:eastAsia="Calibri"/>
          <w:szCs w:val="22"/>
        </w:rPr>
        <w:t xml:space="preserve"> experience of </w:t>
      </w:r>
      <w:r w:rsidR="00300729">
        <w:t>Kirin Holdings Company Ltd. (‘Kirin’)</w:t>
      </w:r>
      <w:r>
        <w:t xml:space="preserve"> </w:t>
      </w:r>
      <w:r w:rsidR="00300729" w:rsidRPr="77D8A5A4">
        <w:rPr>
          <w:rFonts w:eastAsia="Calibri"/>
        </w:rPr>
        <w:t>is an example of the complex dynamics. It ha</w:t>
      </w:r>
      <w:r w:rsidR="008E7223" w:rsidRPr="77D8A5A4">
        <w:rPr>
          <w:rFonts w:eastAsia="Calibri"/>
        </w:rPr>
        <w:t>d</w:t>
      </w:r>
      <w:r w:rsidR="00300729" w:rsidRPr="77D8A5A4">
        <w:rPr>
          <w:rFonts w:eastAsia="Calibri"/>
        </w:rPr>
        <w:t xml:space="preserve"> joint ventures with MEHL in Myanmar Brewery since 2015 and Mandalay Brewery since 2017. The FFM additionally flagged Myanmar Brewery donations </w:t>
      </w:r>
      <w:r w:rsidR="00300729" w:rsidRPr="77D8A5A4">
        <w:rPr>
          <w:rFonts w:eastAsia="Calibri"/>
        </w:rPr>
        <w:lastRenderedPageBreak/>
        <w:t>to the military.</w:t>
      </w:r>
      <w:r w:rsidR="00300729" w:rsidRPr="003C731C">
        <w:rPr>
          <w:vertAlign w:val="superscript"/>
        </w:rPr>
        <w:footnoteReference w:id="77"/>
      </w:r>
      <w:r w:rsidR="00300729" w:rsidRPr="77D8A5A4">
        <w:rPr>
          <w:rFonts w:eastAsia="Calibri"/>
        </w:rPr>
        <w:t xml:space="preserve"> After AI raised concerns in 2018, Kirin indicated it had reviewed its donation processes and was commissioning human rights impact assessments, but that it had conducted due diligence in 2015 and found the relationship with MEHL was “unlikely to have a negative human rights impact,” noting a clause prohibiting use of Myanmar Brewery funds for military purposes.</w:t>
      </w:r>
      <w:r w:rsidR="00300729" w:rsidRPr="003C731C">
        <w:rPr>
          <w:vertAlign w:val="superscript"/>
        </w:rPr>
        <w:footnoteReference w:id="78"/>
      </w:r>
      <w:r w:rsidR="00300729" w:rsidRPr="77D8A5A4">
        <w:rPr>
          <w:rFonts w:eastAsia="Calibri"/>
        </w:rPr>
        <w:t xml:space="preserve"> Following inclusion in the FFM report, Kirin appealed to MEHL </w:t>
      </w:r>
      <w:r w:rsidR="00AA2FC8" w:rsidRPr="77D8A5A4">
        <w:rPr>
          <w:rFonts w:eastAsia="Calibri"/>
        </w:rPr>
        <w:t>for</w:t>
      </w:r>
      <w:r w:rsidR="00300729" w:rsidRPr="77D8A5A4">
        <w:rPr>
          <w:rFonts w:eastAsia="Calibri"/>
        </w:rPr>
        <w:t xml:space="preserve"> improve</w:t>
      </w:r>
      <w:r w:rsidR="00AA2FC8" w:rsidRPr="77D8A5A4">
        <w:rPr>
          <w:rFonts w:eastAsia="Calibri"/>
        </w:rPr>
        <w:t>d</w:t>
      </w:r>
      <w:r w:rsidR="00300729" w:rsidRPr="77D8A5A4">
        <w:rPr>
          <w:rFonts w:eastAsia="Calibri"/>
        </w:rPr>
        <w:t xml:space="preserve"> governance, announced a business review</w:t>
      </w:r>
      <w:r w:rsidR="0049608A" w:rsidRPr="77D8A5A4">
        <w:rPr>
          <w:rFonts w:eastAsia="Calibri"/>
        </w:rPr>
        <w:t>,</w:t>
      </w:r>
      <w:r w:rsidR="00300729" w:rsidRPr="77D8A5A4">
        <w:rPr>
          <w:rFonts w:eastAsia="Calibri"/>
        </w:rPr>
        <w:t xml:space="preserve"> and suspended </w:t>
      </w:r>
      <w:r w:rsidR="00AA4310" w:rsidRPr="77D8A5A4">
        <w:rPr>
          <w:rFonts w:eastAsia="Calibri"/>
        </w:rPr>
        <w:t xml:space="preserve">dividend </w:t>
      </w:r>
      <w:r w:rsidR="00300729" w:rsidRPr="77D8A5A4">
        <w:rPr>
          <w:rFonts w:eastAsia="Calibri"/>
        </w:rPr>
        <w:t xml:space="preserve">payments </w:t>
      </w:r>
      <w:r w:rsidR="00AA4310" w:rsidRPr="77D8A5A4">
        <w:rPr>
          <w:rFonts w:eastAsia="Calibri"/>
        </w:rPr>
        <w:t>by</w:t>
      </w:r>
      <w:r w:rsidR="00300729" w:rsidRPr="77D8A5A4">
        <w:rPr>
          <w:rFonts w:eastAsia="Calibri"/>
        </w:rPr>
        <w:t xml:space="preserve"> Myanmar Brewery</w:t>
      </w:r>
      <w:r w:rsidR="002F4BDE" w:rsidRPr="77D8A5A4">
        <w:rPr>
          <w:rFonts w:eastAsia="Calibri"/>
        </w:rPr>
        <w:t>,</w:t>
      </w:r>
      <w:r w:rsidR="00300729" w:rsidRPr="77D8A5A4">
        <w:rPr>
          <w:rFonts w:eastAsia="Calibri"/>
        </w:rPr>
        <w:t xml:space="preserve"> argu</w:t>
      </w:r>
      <w:r w:rsidR="002F4BDE" w:rsidRPr="77D8A5A4">
        <w:rPr>
          <w:rFonts w:eastAsia="Calibri"/>
        </w:rPr>
        <w:t>ing</w:t>
      </w:r>
      <w:r w:rsidR="00300729" w:rsidRPr="77D8A5A4">
        <w:rPr>
          <w:rFonts w:eastAsia="Calibri"/>
        </w:rPr>
        <w:t xml:space="preserve"> </w:t>
      </w:r>
      <w:r w:rsidR="002F4BDE" w:rsidRPr="77D8A5A4">
        <w:rPr>
          <w:rFonts w:eastAsia="Calibri"/>
        </w:rPr>
        <w:t>however</w:t>
      </w:r>
      <w:r w:rsidR="00300729" w:rsidRPr="77D8A5A4">
        <w:rPr>
          <w:rFonts w:eastAsia="Calibri"/>
        </w:rPr>
        <w:t xml:space="preserve"> that divesting to another entity that did not share Kirin’s commitments to human rights would not improve the situation.</w:t>
      </w:r>
      <w:r w:rsidR="00300729" w:rsidRPr="003C731C">
        <w:rPr>
          <w:vertAlign w:val="superscript"/>
        </w:rPr>
        <w:footnoteReference w:id="79"/>
      </w:r>
      <w:r w:rsidR="00300729" w:rsidRPr="77D8A5A4">
        <w:rPr>
          <w:rFonts w:eastAsia="Calibri"/>
        </w:rPr>
        <w:t xml:space="preserve"> In January 2021, Kirin announced </w:t>
      </w:r>
      <w:r w:rsidR="002B3780" w:rsidRPr="77D8A5A4">
        <w:rPr>
          <w:rFonts w:eastAsia="Calibri"/>
        </w:rPr>
        <w:t xml:space="preserve">that </w:t>
      </w:r>
      <w:r w:rsidR="00300729" w:rsidRPr="77D8A5A4">
        <w:rPr>
          <w:rFonts w:eastAsia="Calibri"/>
        </w:rPr>
        <w:t>the review results were “inconclusive.” Following the coup, Kirin indicated that it would seek to terminate the joint ventures</w:t>
      </w:r>
      <w:r w:rsidR="00300729" w:rsidRPr="003C731C">
        <w:rPr>
          <w:vertAlign w:val="superscript"/>
        </w:rPr>
        <w:footnoteReference w:id="80"/>
      </w:r>
      <w:r w:rsidR="00300729" w:rsidRPr="77D8A5A4">
        <w:rPr>
          <w:rFonts w:eastAsia="Calibri"/>
        </w:rPr>
        <w:t xml:space="preserve"> and a preference to buy out MEHL’s shares in the Breweries. After negotiations and MEHL-initiated legal proceedings, Kirin announced in February 2022 that it would exit Myanmar before July 2022,</w:t>
      </w:r>
      <w:r w:rsidR="00300729" w:rsidRPr="003C731C">
        <w:rPr>
          <w:vertAlign w:val="superscript"/>
        </w:rPr>
        <w:footnoteReference w:id="81"/>
      </w:r>
      <w:r w:rsidR="00300729" w:rsidRPr="77D8A5A4" w:rsidDel="008062A7">
        <w:rPr>
          <w:rFonts w:eastAsia="Calibri"/>
          <w:vertAlign w:val="superscript"/>
        </w:rPr>
        <w:t xml:space="preserve"> </w:t>
      </w:r>
      <w:r w:rsidR="00300729" w:rsidRPr="77D8A5A4">
        <w:rPr>
          <w:rFonts w:eastAsia="Calibri"/>
        </w:rPr>
        <w:t>eventually stating it w</w:t>
      </w:r>
      <w:r w:rsidR="002B3780" w:rsidRPr="77D8A5A4">
        <w:rPr>
          <w:rFonts w:eastAsia="Calibri"/>
        </w:rPr>
        <w:t xml:space="preserve">ould </w:t>
      </w:r>
      <w:r w:rsidR="00300729" w:rsidRPr="77D8A5A4">
        <w:rPr>
          <w:rFonts w:eastAsia="Calibri"/>
        </w:rPr>
        <w:t>sell its stake to Myanmar Breweries,</w:t>
      </w:r>
      <w:r w:rsidR="00300729" w:rsidRPr="003C731C">
        <w:rPr>
          <w:vertAlign w:val="superscript"/>
        </w:rPr>
        <w:footnoteReference w:id="82"/>
      </w:r>
      <w:r w:rsidR="00300729" w:rsidRPr="77D8A5A4">
        <w:rPr>
          <w:rFonts w:eastAsia="Calibri"/>
        </w:rPr>
        <w:t xml:space="preserve"> handing MEHL full control. The breweries continued to make significant profit for MEHL, until dividends were suspended </w:t>
      </w:r>
      <w:r w:rsidR="00CA0B7B" w:rsidRPr="77D8A5A4">
        <w:rPr>
          <w:rFonts w:eastAsia="Calibri"/>
        </w:rPr>
        <w:t>from</w:t>
      </w:r>
      <w:r w:rsidR="00300729" w:rsidRPr="77D8A5A4">
        <w:rPr>
          <w:rFonts w:eastAsia="Calibri"/>
        </w:rPr>
        <w:t xml:space="preserve"> 2020</w:t>
      </w:r>
      <w:r w:rsidR="005746AA" w:rsidRPr="77D8A5A4">
        <w:rPr>
          <w:rFonts w:eastAsia="Calibri"/>
        </w:rPr>
        <w:t>.</w:t>
      </w:r>
      <w:r w:rsidR="00300729" w:rsidRPr="77D8A5A4">
        <w:rPr>
          <w:rFonts w:eastAsia="Calibri"/>
        </w:rPr>
        <w:t xml:space="preserve"> </w:t>
      </w:r>
      <w:r w:rsidR="005746AA" w:rsidRPr="77D8A5A4">
        <w:rPr>
          <w:rFonts w:eastAsia="Calibri"/>
        </w:rPr>
        <w:t xml:space="preserve">A </w:t>
      </w:r>
      <w:r w:rsidR="00300729" w:rsidRPr="77D8A5A4">
        <w:rPr>
          <w:rFonts w:eastAsia="Calibri"/>
        </w:rPr>
        <w:t>boycott</w:t>
      </w:r>
      <w:r w:rsidR="0042347B" w:rsidRPr="77D8A5A4">
        <w:rPr>
          <w:rFonts w:eastAsia="Calibri"/>
        </w:rPr>
        <w:t xml:space="preserve">, </w:t>
      </w:r>
      <w:r w:rsidR="005746AA" w:rsidRPr="77D8A5A4">
        <w:rPr>
          <w:rFonts w:eastAsia="Calibri"/>
        </w:rPr>
        <w:t>amongst</w:t>
      </w:r>
      <w:r w:rsidR="0042347B" w:rsidRPr="77D8A5A4">
        <w:rPr>
          <w:rFonts w:eastAsia="Calibri"/>
        </w:rPr>
        <w:t xml:space="preserve"> other factors,</w:t>
      </w:r>
      <w:r w:rsidR="002B3780" w:rsidRPr="77D8A5A4">
        <w:rPr>
          <w:rFonts w:eastAsia="Calibri"/>
        </w:rPr>
        <w:t xml:space="preserve"> </w:t>
      </w:r>
      <w:r w:rsidR="00300729" w:rsidRPr="77D8A5A4">
        <w:rPr>
          <w:rFonts w:eastAsia="Calibri"/>
        </w:rPr>
        <w:t>led sales to fall 40 per cent</w:t>
      </w:r>
      <w:r w:rsidR="005746AA" w:rsidRPr="77D8A5A4">
        <w:rPr>
          <w:rFonts w:eastAsia="Calibri"/>
        </w:rPr>
        <w:t xml:space="preserve"> in 2021</w:t>
      </w:r>
      <w:r w:rsidR="00300729" w:rsidRPr="77D8A5A4">
        <w:rPr>
          <w:rFonts w:eastAsia="Calibri"/>
        </w:rPr>
        <w:t>.</w:t>
      </w:r>
      <w:r w:rsidR="00300729" w:rsidRPr="003C731C">
        <w:rPr>
          <w:vertAlign w:val="superscript"/>
        </w:rPr>
        <w:footnoteReference w:id="83"/>
      </w:r>
      <w:r w:rsidR="00300729" w:rsidRPr="77D8A5A4" w:rsidDel="008062A7">
        <w:rPr>
          <w:rFonts w:eastAsia="Calibri"/>
          <w:vertAlign w:val="superscript"/>
        </w:rPr>
        <w:t xml:space="preserve"> </w:t>
      </w:r>
      <w:r w:rsidR="00300729" w:rsidRPr="77D8A5A4">
        <w:rPr>
          <w:rFonts w:eastAsia="Calibri"/>
        </w:rPr>
        <w:t>Th</w:t>
      </w:r>
      <w:r w:rsidR="005746AA" w:rsidRPr="77D8A5A4">
        <w:rPr>
          <w:rFonts w:eastAsia="Calibri"/>
        </w:rPr>
        <w:t>e</w:t>
      </w:r>
      <w:r w:rsidR="00300729" w:rsidRPr="77D8A5A4">
        <w:rPr>
          <w:rFonts w:eastAsia="Calibri"/>
        </w:rPr>
        <w:t xml:space="preserve"> reduction in profits </w:t>
      </w:r>
      <w:r w:rsidR="005746AA" w:rsidRPr="77D8A5A4">
        <w:rPr>
          <w:rFonts w:eastAsia="Calibri"/>
        </w:rPr>
        <w:t>from Myanmar Breweries</w:t>
      </w:r>
      <w:r w:rsidR="00300729" w:rsidRPr="77D8A5A4">
        <w:rPr>
          <w:rFonts w:eastAsia="Calibri"/>
        </w:rPr>
        <w:t xml:space="preserve"> may have been a factor in MEHL failing to pay its own 2021 dividends to its military shareholders.</w:t>
      </w:r>
      <w:r w:rsidR="00300729" w:rsidRPr="003C731C">
        <w:rPr>
          <w:vertAlign w:val="superscript"/>
        </w:rPr>
        <w:footnoteReference w:id="84"/>
      </w:r>
    </w:p>
    <w:p w14:paraId="24DDC4B4" w14:textId="58C2221F" w:rsidR="001903A5" w:rsidRDefault="00245D97" w:rsidP="0062651E">
      <w:pPr>
        <w:pStyle w:val="SingleTxtG"/>
        <w:numPr>
          <w:ilvl w:val="0"/>
          <w:numId w:val="8"/>
        </w:numPr>
        <w:rPr>
          <w:rFonts w:eastAsia="Times New Roman"/>
        </w:rPr>
      </w:pPr>
      <w:r w:rsidRPr="00F81DA4">
        <w:t>There</w:t>
      </w:r>
      <w:r w:rsidRPr="1B82DB5E">
        <w:rPr>
          <w:rFonts w:eastAsia="Calibri"/>
        </w:rPr>
        <w:t xml:space="preserve"> have also been physical attacks on </w:t>
      </w:r>
      <w:r w:rsidR="00376958" w:rsidRPr="1B82DB5E">
        <w:rPr>
          <w:rFonts w:eastAsia="Calibri"/>
        </w:rPr>
        <w:t xml:space="preserve">perceived </w:t>
      </w:r>
      <w:r w:rsidRPr="1B82DB5E">
        <w:rPr>
          <w:rFonts w:eastAsia="Calibri"/>
        </w:rPr>
        <w:t>military business interests</w:t>
      </w:r>
      <w:r w:rsidR="00EE02A0" w:rsidRPr="1B82DB5E">
        <w:rPr>
          <w:rFonts w:eastAsia="Calibri"/>
        </w:rPr>
        <w:t>.</w:t>
      </w:r>
      <w:r w:rsidR="00D70D21" w:rsidRPr="003C731C">
        <w:rPr>
          <w:vertAlign w:val="superscript"/>
        </w:rPr>
        <w:footnoteReference w:id="85"/>
      </w:r>
      <w:r w:rsidR="000C745A">
        <w:rPr>
          <w:rFonts w:eastAsia="Calibri"/>
        </w:rPr>
        <w:t xml:space="preserve"> </w:t>
      </w:r>
      <w:r w:rsidR="00EE02A0" w:rsidRPr="1B82DB5E">
        <w:rPr>
          <w:rFonts w:eastAsia="Calibri"/>
        </w:rPr>
        <w:t>I</w:t>
      </w:r>
      <w:r w:rsidRPr="1B82DB5E">
        <w:rPr>
          <w:rFonts w:eastAsia="Calibri"/>
        </w:rPr>
        <w:t>n response, the military reportedly placed mines along oil pipelines to deter attacks</w:t>
      </w:r>
      <w:r w:rsidR="00DE48F6" w:rsidRPr="003C731C">
        <w:rPr>
          <w:vertAlign w:val="superscript"/>
        </w:rPr>
        <w:footnoteReference w:id="86"/>
      </w:r>
      <w:r w:rsidR="00DE48F6" w:rsidRPr="1B82DB5E">
        <w:rPr>
          <w:rFonts w:eastAsia="Calibri"/>
        </w:rPr>
        <w:t xml:space="preserve"> </w:t>
      </w:r>
      <w:r w:rsidRPr="1B82DB5E">
        <w:rPr>
          <w:rFonts w:eastAsia="Calibri"/>
        </w:rPr>
        <w:t xml:space="preserve">and stationed troops inside </w:t>
      </w:r>
      <w:proofErr w:type="spellStart"/>
      <w:r w:rsidRPr="1B82DB5E">
        <w:rPr>
          <w:rFonts w:eastAsia="Calibri"/>
        </w:rPr>
        <w:t>Letpadaung</w:t>
      </w:r>
      <w:proofErr w:type="spellEnd"/>
      <w:r w:rsidRPr="1B82DB5E">
        <w:rPr>
          <w:rFonts w:eastAsia="Calibri"/>
        </w:rPr>
        <w:t xml:space="preserve"> copper mine</w:t>
      </w:r>
      <w:r w:rsidR="009E3C4E" w:rsidRPr="1B82DB5E">
        <w:rPr>
          <w:rFonts w:eastAsia="Calibri"/>
        </w:rPr>
        <w:t xml:space="preserve"> compound</w:t>
      </w:r>
      <w:r w:rsidRPr="1B82DB5E">
        <w:rPr>
          <w:rFonts w:eastAsia="Calibri"/>
        </w:rPr>
        <w:t>,</w:t>
      </w:r>
      <w:r w:rsidR="003F15C3" w:rsidRPr="003C731C">
        <w:rPr>
          <w:vertAlign w:val="superscript"/>
        </w:rPr>
        <w:footnoteReference w:id="87"/>
      </w:r>
      <w:r w:rsidRPr="1B82DB5E">
        <w:rPr>
          <w:rFonts w:eastAsia="Calibri"/>
        </w:rPr>
        <w:t xml:space="preserve"> </w:t>
      </w:r>
      <w:r w:rsidR="00A95005" w:rsidRPr="1B82DB5E">
        <w:rPr>
          <w:rFonts w:eastAsia="Calibri"/>
        </w:rPr>
        <w:t>around which</w:t>
      </w:r>
      <w:r w:rsidR="00991C1F" w:rsidRPr="1B82DB5E">
        <w:rPr>
          <w:rFonts w:eastAsia="Calibri"/>
        </w:rPr>
        <w:t xml:space="preserve"> they </w:t>
      </w:r>
      <w:r w:rsidRPr="1B82DB5E">
        <w:rPr>
          <w:rFonts w:eastAsia="Calibri"/>
        </w:rPr>
        <w:t>reportedly</w:t>
      </w:r>
      <w:r w:rsidR="00730159" w:rsidRPr="1B82DB5E">
        <w:rPr>
          <w:rFonts w:eastAsia="Calibri"/>
        </w:rPr>
        <w:t xml:space="preserve"> raided several villages and killed nine people</w:t>
      </w:r>
      <w:r w:rsidRPr="1B82DB5E">
        <w:rPr>
          <w:rFonts w:eastAsia="Calibri"/>
        </w:rPr>
        <w:t>.</w:t>
      </w:r>
      <w:r w:rsidRPr="003C731C">
        <w:rPr>
          <w:vertAlign w:val="superscript"/>
        </w:rPr>
        <w:footnoteReference w:id="88"/>
      </w:r>
      <w:r w:rsidR="003B19EA">
        <w:rPr>
          <w:rFonts w:eastAsia="Times New Roman"/>
        </w:rPr>
        <w:t xml:space="preserve"> </w:t>
      </w:r>
    </w:p>
    <w:p w14:paraId="63A66462" w14:textId="7B565CEF" w:rsidR="001A6DBB" w:rsidRPr="001A6DBB" w:rsidRDefault="00577DE3" w:rsidP="00577DE3">
      <w:pPr>
        <w:pStyle w:val="H1G"/>
      </w:pPr>
      <w:r>
        <w:tab/>
        <w:t>D.</w:t>
      </w:r>
      <w:r w:rsidR="001A6DBB">
        <w:tab/>
      </w:r>
      <w:r w:rsidR="001A6DBB">
        <w:tab/>
        <w:t>Human rights due diligence (‘HRDD’)</w:t>
      </w:r>
    </w:p>
    <w:p w14:paraId="47E910F3" w14:textId="6F4EF848" w:rsidR="00196335" w:rsidRPr="00BA33BA" w:rsidRDefault="0013375E" w:rsidP="0062651E">
      <w:pPr>
        <w:pStyle w:val="SingleTxtG"/>
        <w:numPr>
          <w:ilvl w:val="0"/>
          <w:numId w:val="8"/>
        </w:numPr>
        <w:rPr>
          <w:rFonts w:eastAsia="Times New Roman"/>
        </w:rPr>
      </w:pPr>
      <w:r w:rsidRPr="00F81DA4">
        <w:t>T</w:t>
      </w:r>
      <w:r w:rsidR="00F3743C" w:rsidRPr="00F81DA4">
        <w:t>he</w:t>
      </w:r>
      <w:r w:rsidR="00F3743C">
        <w:rPr>
          <w:rFonts w:eastAsia="Calibri"/>
          <w:szCs w:val="22"/>
        </w:rPr>
        <w:t xml:space="preserve"> FFM </w:t>
      </w:r>
      <w:r w:rsidR="00F3743C">
        <w:rPr>
          <w:rStyle w:val="normaltextrun"/>
          <w:color w:val="000000"/>
          <w:shd w:val="clear" w:color="auto" w:fill="FFFFFF"/>
        </w:rPr>
        <w:t>called for heightened due diligence with respect to (</w:t>
      </w:r>
      <w:proofErr w:type="spellStart"/>
      <w:r w:rsidR="00F3743C">
        <w:rPr>
          <w:rStyle w:val="normaltextrun"/>
          <w:color w:val="000000"/>
          <w:shd w:val="clear" w:color="auto" w:fill="FFFFFF"/>
        </w:rPr>
        <w:t>i</w:t>
      </w:r>
      <w:proofErr w:type="spellEnd"/>
      <w:r w:rsidR="00F3743C">
        <w:rPr>
          <w:rStyle w:val="normaltextrun"/>
          <w:color w:val="000000"/>
          <w:shd w:val="clear" w:color="auto" w:fill="FFFFFF"/>
        </w:rPr>
        <w:t xml:space="preserve">) companies owned or controlled by </w:t>
      </w:r>
      <w:r w:rsidR="00C52FB5">
        <w:rPr>
          <w:rStyle w:val="normaltextrun"/>
          <w:color w:val="000000"/>
          <w:shd w:val="clear" w:color="auto" w:fill="FFFFFF"/>
        </w:rPr>
        <w:t xml:space="preserve">Tatmadaw </w:t>
      </w:r>
      <w:r w:rsidR="00F3743C">
        <w:rPr>
          <w:rStyle w:val="normaltextrun"/>
          <w:color w:val="000000"/>
          <w:shd w:val="clear" w:color="auto" w:fill="FFFFFF"/>
        </w:rPr>
        <w:t>family members; (ii) operations in conflict-affected areas; and (iii)</w:t>
      </w:r>
      <w:r w:rsidR="00577DE3">
        <w:rPr>
          <w:rStyle w:val="normaltextrun"/>
          <w:color w:val="000000"/>
          <w:shd w:val="clear" w:color="auto" w:fill="FFFFFF"/>
        </w:rPr>
        <w:t xml:space="preserve"> </w:t>
      </w:r>
      <w:r w:rsidR="00F3743C">
        <w:rPr>
          <w:rStyle w:val="normaltextrun"/>
          <w:color w:val="000000"/>
          <w:shd w:val="clear" w:color="auto" w:fill="FFFFFF"/>
        </w:rPr>
        <w:t>purchase of natural resources from Myanmar.</w:t>
      </w:r>
      <w:r w:rsidR="00F3743C" w:rsidRPr="003C731C">
        <w:rPr>
          <w:vertAlign w:val="superscript"/>
        </w:rPr>
        <w:footnoteReference w:id="89"/>
      </w:r>
      <w:r w:rsidR="0050032F">
        <w:rPr>
          <w:rStyle w:val="normaltextrun"/>
          <w:color w:val="000000"/>
          <w:shd w:val="clear" w:color="auto" w:fill="FFFFFF"/>
        </w:rPr>
        <w:t xml:space="preserve"> </w:t>
      </w:r>
      <w:r w:rsidR="00B765E6">
        <w:rPr>
          <w:rFonts w:eastAsia="Calibri"/>
          <w:szCs w:val="22"/>
        </w:rPr>
        <w:t xml:space="preserve">The FFM also recommended </w:t>
      </w:r>
      <w:r w:rsidR="00F3743C">
        <w:rPr>
          <w:rFonts w:eastAsia="Calibri"/>
          <w:szCs w:val="22"/>
        </w:rPr>
        <w:t>S</w:t>
      </w:r>
      <w:r w:rsidR="00D14616" w:rsidRPr="000B7238">
        <w:rPr>
          <w:rFonts w:eastAsia="Calibri"/>
          <w:szCs w:val="22"/>
        </w:rPr>
        <w:t>tates should ensure businesses in their jurisdictions act consistently with their human rights obligations.</w:t>
      </w:r>
      <w:r w:rsidR="00BA33BA" w:rsidRPr="003C731C">
        <w:rPr>
          <w:vertAlign w:val="superscript"/>
        </w:rPr>
        <w:footnoteReference w:id="90"/>
      </w:r>
    </w:p>
    <w:p w14:paraId="52CD5C66" w14:textId="36B6645C" w:rsidR="00BA33BA" w:rsidRPr="00633D51" w:rsidRDefault="00B77B7F" w:rsidP="0062651E">
      <w:pPr>
        <w:pStyle w:val="SingleTxtG"/>
        <w:numPr>
          <w:ilvl w:val="0"/>
          <w:numId w:val="8"/>
        </w:numPr>
        <w:rPr>
          <w:rFonts w:eastAsia="Times New Roman"/>
        </w:rPr>
      </w:pPr>
      <w:r w:rsidRPr="00F81DA4">
        <w:t>Some</w:t>
      </w:r>
      <w:r w:rsidRPr="235AABB7">
        <w:rPr>
          <w:rFonts w:eastAsia="Calibri"/>
        </w:rPr>
        <w:t xml:space="preserve"> States</w:t>
      </w:r>
      <w:r w:rsidR="00BF2D18" w:rsidRPr="235AABB7">
        <w:rPr>
          <w:rFonts w:eastAsia="Calibri"/>
        </w:rPr>
        <w:t xml:space="preserve"> </w:t>
      </w:r>
      <w:r w:rsidRPr="235AABB7">
        <w:rPr>
          <w:rFonts w:eastAsia="Calibri"/>
        </w:rPr>
        <w:t>requir</w:t>
      </w:r>
      <w:r w:rsidR="00BF2D18" w:rsidRPr="235AABB7">
        <w:rPr>
          <w:rFonts w:eastAsia="Calibri"/>
        </w:rPr>
        <w:t>e</w:t>
      </w:r>
      <w:r w:rsidRPr="235AABB7">
        <w:rPr>
          <w:rFonts w:eastAsia="Calibri"/>
        </w:rPr>
        <w:t xml:space="preserve"> </w:t>
      </w:r>
      <w:r w:rsidR="009D5E22" w:rsidRPr="235AABB7">
        <w:rPr>
          <w:rFonts w:eastAsia="Calibri"/>
        </w:rPr>
        <w:t xml:space="preserve">certain </w:t>
      </w:r>
      <w:r w:rsidR="00BF2D18" w:rsidRPr="235AABB7">
        <w:rPr>
          <w:rFonts w:eastAsia="Calibri"/>
        </w:rPr>
        <w:t xml:space="preserve">companies to conduct </w:t>
      </w:r>
      <w:r w:rsidRPr="235AABB7">
        <w:rPr>
          <w:rFonts w:eastAsia="Calibri"/>
        </w:rPr>
        <w:t>HRDD</w:t>
      </w:r>
      <w:r w:rsidR="003A3DB7" w:rsidRPr="235AABB7">
        <w:rPr>
          <w:rFonts w:eastAsia="Calibri"/>
        </w:rPr>
        <w:t>,</w:t>
      </w:r>
      <w:r w:rsidR="00EE36E6" w:rsidRPr="235AABB7">
        <w:rPr>
          <w:rFonts w:eastAsia="Calibri"/>
        </w:rPr>
        <w:t xml:space="preserve"> </w:t>
      </w:r>
      <w:r w:rsidR="00BE70D0" w:rsidRPr="235AABB7">
        <w:rPr>
          <w:rFonts w:eastAsia="Calibri"/>
        </w:rPr>
        <w:t xml:space="preserve">including </w:t>
      </w:r>
      <w:r w:rsidR="00BF2D18" w:rsidRPr="235AABB7">
        <w:rPr>
          <w:rFonts w:eastAsia="Calibri"/>
        </w:rPr>
        <w:t>when</w:t>
      </w:r>
      <w:r w:rsidRPr="235AABB7">
        <w:rPr>
          <w:rFonts w:eastAsia="Calibri"/>
        </w:rPr>
        <w:t xml:space="preserve"> operating in Myanmar</w:t>
      </w:r>
      <w:r w:rsidR="00573E9F" w:rsidRPr="235AABB7">
        <w:rPr>
          <w:rFonts w:eastAsia="Calibri"/>
        </w:rPr>
        <w:t>.</w:t>
      </w:r>
      <w:r w:rsidR="009D5E22" w:rsidRPr="003C731C">
        <w:rPr>
          <w:vertAlign w:val="superscript"/>
        </w:rPr>
        <w:footnoteReference w:id="91"/>
      </w:r>
      <w:r w:rsidR="00BF2D18" w:rsidRPr="235AABB7">
        <w:rPr>
          <w:rFonts w:eastAsia="Calibri"/>
        </w:rPr>
        <w:t xml:space="preserve"> D</w:t>
      </w:r>
      <w:r w:rsidRPr="235AABB7">
        <w:rPr>
          <w:rFonts w:eastAsia="Calibri"/>
        </w:rPr>
        <w:t xml:space="preserve">raft </w:t>
      </w:r>
      <w:r w:rsidR="00BF2D18" w:rsidRPr="235AABB7">
        <w:rPr>
          <w:rFonts w:eastAsia="Calibri"/>
        </w:rPr>
        <w:t>E</w:t>
      </w:r>
      <w:r w:rsidR="00B41310" w:rsidRPr="235AABB7">
        <w:rPr>
          <w:rFonts w:eastAsia="Calibri"/>
        </w:rPr>
        <w:t xml:space="preserve">uropean </w:t>
      </w:r>
      <w:r w:rsidR="00BF2D18" w:rsidRPr="235AABB7">
        <w:rPr>
          <w:rFonts w:eastAsia="Calibri"/>
        </w:rPr>
        <w:t>U</w:t>
      </w:r>
      <w:r w:rsidR="00B41310" w:rsidRPr="235AABB7">
        <w:rPr>
          <w:rFonts w:eastAsia="Calibri"/>
        </w:rPr>
        <w:t>nion</w:t>
      </w:r>
      <w:r w:rsidR="00BF2D18" w:rsidRPr="235AABB7">
        <w:rPr>
          <w:rFonts w:eastAsia="Calibri"/>
        </w:rPr>
        <w:t xml:space="preserve"> </w:t>
      </w:r>
      <w:r w:rsidRPr="235AABB7">
        <w:rPr>
          <w:rFonts w:eastAsia="Calibri"/>
        </w:rPr>
        <w:t xml:space="preserve">legislation would </w:t>
      </w:r>
      <w:r w:rsidR="00BF2D18" w:rsidRPr="235AABB7">
        <w:rPr>
          <w:rFonts w:eastAsia="Calibri"/>
        </w:rPr>
        <w:t>mandate</w:t>
      </w:r>
      <w:r w:rsidRPr="235AABB7">
        <w:rPr>
          <w:rFonts w:eastAsia="Calibri"/>
        </w:rPr>
        <w:t xml:space="preserve"> this</w:t>
      </w:r>
      <w:r w:rsidR="00BB4020" w:rsidRPr="235AABB7">
        <w:rPr>
          <w:rFonts w:eastAsia="Calibri"/>
        </w:rPr>
        <w:t xml:space="preserve"> for some companies</w:t>
      </w:r>
      <w:r w:rsidR="006A5A81" w:rsidRPr="235AABB7">
        <w:rPr>
          <w:rFonts w:eastAsia="Calibri"/>
        </w:rPr>
        <w:t>,</w:t>
      </w:r>
      <w:r w:rsidR="009D5E22" w:rsidRPr="003C731C">
        <w:rPr>
          <w:vertAlign w:val="superscript"/>
        </w:rPr>
        <w:footnoteReference w:id="92"/>
      </w:r>
      <w:r w:rsidRPr="235AABB7">
        <w:rPr>
          <w:rFonts w:eastAsia="Calibri"/>
        </w:rPr>
        <w:t xml:space="preserve"> </w:t>
      </w:r>
      <w:r w:rsidR="00BF2D18" w:rsidRPr="235AABB7">
        <w:rPr>
          <w:rFonts w:eastAsia="Calibri"/>
        </w:rPr>
        <w:t>while</w:t>
      </w:r>
      <w:r w:rsidRPr="235AABB7">
        <w:rPr>
          <w:rFonts w:eastAsia="Calibri"/>
        </w:rPr>
        <w:t xml:space="preserve"> sector</w:t>
      </w:r>
      <w:r w:rsidR="001176D4" w:rsidRPr="235AABB7">
        <w:rPr>
          <w:rFonts w:eastAsia="Calibri"/>
        </w:rPr>
        <w:t>-</w:t>
      </w:r>
      <w:r w:rsidRPr="235AABB7">
        <w:rPr>
          <w:rFonts w:eastAsia="Calibri"/>
        </w:rPr>
        <w:t>specific regulation</w:t>
      </w:r>
      <w:r w:rsidR="001176D4" w:rsidRPr="235AABB7">
        <w:rPr>
          <w:rFonts w:eastAsia="Calibri"/>
        </w:rPr>
        <w:t>s</w:t>
      </w:r>
      <w:r w:rsidRPr="235AABB7">
        <w:rPr>
          <w:rFonts w:eastAsia="Calibri"/>
        </w:rPr>
        <w:t xml:space="preserve"> </w:t>
      </w:r>
      <w:r w:rsidR="00BF2D18" w:rsidRPr="235AABB7">
        <w:rPr>
          <w:rFonts w:eastAsia="Calibri"/>
        </w:rPr>
        <w:t>on timber</w:t>
      </w:r>
      <w:r w:rsidR="00BF2D18" w:rsidRPr="003C731C">
        <w:rPr>
          <w:vertAlign w:val="superscript"/>
        </w:rPr>
        <w:footnoteReference w:id="93"/>
      </w:r>
      <w:r w:rsidR="00BF2D18" w:rsidRPr="235AABB7">
        <w:rPr>
          <w:rFonts w:eastAsia="Calibri"/>
        </w:rPr>
        <w:t xml:space="preserve"> and conflict minerals</w:t>
      </w:r>
      <w:r w:rsidR="00BF2D18" w:rsidRPr="003C731C">
        <w:rPr>
          <w:vertAlign w:val="superscript"/>
        </w:rPr>
        <w:footnoteReference w:id="94"/>
      </w:r>
      <w:r w:rsidR="00BF2D18" w:rsidRPr="235AABB7">
        <w:rPr>
          <w:rFonts w:eastAsia="Calibri"/>
        </w:rPr>
        <w:t xml:space="preserve"> also </w:t>
      </w:r>
      <w:r w:rsidRPr="235AABB7">
        <w:rPr>
          <w:rFonts w:eastAsia="Calibri"/>
        </w:rPr>
        <w:t>requir</w:t>
      </w:r>
      <w:r w:rsidR="00BF2D18" w:rsidRPr="235AABB7">
        <w:rPr>
          <w:rFonts w:eastAsia="Calibri"/>
        </w:rPr>
        <w:t>e due diligence.</w:t>
      </w:r>
      <w:r w:rsidRPr="235AABB7">
        <w:rPr>
          <w:rFonts w:eastAsia="Calibri"/>
        </w:rPr>
        <w:t xml:space="preserve"> Canada, U</w:t>
      </w:r>
      <w:r w:rsidR="00A5513B" w:rsidRPr="235AABB7">
        <w:rPr>
          <w:rFonts w:eastAsia="Calibri"/>
        </w:rPr>
        <w:t xml:space="preserve">nited </w:t>
      </w:r>
      <w:r w:rsidRPr="235AABB7">
        <w:rPr>
          <w:rFonts w:eastAsia="Calibri"/>
        </w:rPr>
        <w:t>K</w:t>
      </w:r>
      <w:r w:rsidR="00A5513B" w:rsidRPr="235AABB7">
        <w:rPr>
          <w:rFonts w:eastAsia="Calibri"/>
        </w:rPr>
        <w:t>ingdom</w:t>
      </w:r>
      <w:r w:rsidRPr="235AABB7">
        <w:rPr>
          <w:rFonts w:eastAsia="Calibri"/>
        </w:rPr>
        <w:t>, and U</w:t>
      </w:r>
      <w:r w:rsidR="00A5513B" w:rsidRPr="235AABB7">
        <w:rPr>
          <w:rFonts w:eastAsia="Calibri"/>
        </w:rPr>
        <w:t xml:space="preserve">nited </w:t>
      </w:r>
      <w:r w:rsidRPr="235AABB7">
        <w:rPr>
          <w:rFonts w:eastAsia="Calibri"/>
        </w:rPr>
        <w:t>S</w:t>
      </w:r>
      <w:r w:rsidR="00A5513B" w:rsidRPr="235AABB7">
        <w:rPr>
          <w:rFonts w:eastAsia="Calibri"/>
        </w:rPr>
        <w:t>tates</w:t>
      </w:r>
      <w:r w:rsidRPr="235AABB7">
        <w:rPr>
          <w:rFonts w:eastAsia="Calibri"/>
        </w:rPr>
        <w:t xml:space="preserve"> </w:t>
      </w:r>
      <w:r w:rsidR="008149A7" w:rsidRPr="235AABB7">
        <w:rPr>
          <w:rFonts w:eastAsia="Calibri"/>
        </w:rPr>
        <w:t xml:space="preserve">advise </w:t>
      </w:r>
      <w:r w:rsidR="00D10415" w:rsidRPr="235AABB7">
        <w:rPr>
          <w:rFonts w:eastAsia="Calibri"/>
        </w:rPr>
        <w:t>due diligence in Myanmar</w:t>
      </w:r>
      <w:r w:rsidRPr="235AABB7">
        <w:rPr>
          <w:rFonts w:eastAsia="Calibri"/>
        </w:rPr>
        <w:t>-</w:t>
      </w:r>
      <w:r w:rsidRPr="235AABB7">
        <w:rPr>
          <w:rFonts w:eastAsia="Calibri"/>
        </w:rPr>
        <w:lastRenderedPageBreak/>
        <w:t xml:space="preserve">specific </w:t>
      </w:r>
      <w:r w:rsidR="00311770" w:rsidRPr="235AABB7">
        <w:rPr>
          <w:rFonts w:eastAsia="Calibri"/>
        </w:rPr>
        <w:t xml:space="preserve">2021 </w:t>
      </w:r>
      <w:r w:rsidRPr="235AABB7">
        <w:rPr>
          <w:rFonts w:eastAsia="Calibri"/>
        </w:rPr>
        <w:t>business advisories.</w:t>
      </w:r>
      <w:r w:rsidRPr="003C731C">
        <w:rPr>
          <w:vertAlign w:val="superscript"/>
        </w:rPr>
        <w:footnoteReference w:id="95"/>
      </w:r>
      <w:r w:rsidRPr="235AABB7">
        <w:rPr>
          <w:rFonts w:eastAsia="Calibri"/>
        </w:rPr>
        <w:t xml:space="preserve"> </w:t>
      </w:r>
      <w:r w:rsidR="00D10415" w:rsidRPr="235AABB7">
        <w:rPr>
          <w:rFonts w:eastAsia="Calibri"/>
        </w:rPr>
        <w:t>There are, however, several</w:t>
      </w:r>
      <w:r w:rsidRPr="235AABB7">
        <w:rPr>
          <w:rFonts w:eastAsia="Calibri"/>
        </w:rPr>
        <w:t xml:space="preserve"> State</w:t>
      </w:r>
      <w:r w:rsidR="00951494" w:rsidRPr="235AABB7">
        <w:rPr>
          <w:rFonts w:eastAsia="Calibri"/>
        </w:rPr>
        <w:t>s</w:t>
      </w:r>
      <w:r w:rsidRPr="235AABB7">
        <w:rPr>
          <w:rFonts w:eastAsia="Calibri"/>
        </w:rPr>
        <w:t xml:space="preserve"> </w:t>
      </w:r>
      <w:r w:rsidR="004B1E8B" w:rsidRPr="235AABB7">
        <w:rPr>
          <w:rFonts w:eastAsia="Calibri"/>
        </w:rPr>
        <w:t>with large investments in Myanmar</w:t>
      </w:r>
      <w:r w:rsidR="00B7079E">
        <w:rPr>
          <w:rFonts w:eastAsia="Calibri"/>
        </w:rPr>
        <w:t xml:space="preserve"> that</w:t>
      </w:r>
      <w:r w:rsidR="004B1E8B" w:rsidRPr="235AABB7">
        <w:rPr>
          <w:rFonts w:eastAsia="Calibri"/>
        </w:rPr>
        <w:t xml:space="preserve">, while generally </w:t>
      </w:r>
      <w:r w:rsidR="00F03701" w:rsidRPr="235AABB7">
        <w:rPr>
          <w:rFonts w:eastAsia="Calibri"/>
        </w:rPr>
        <w:t>encouraging</w:t>
      </w:r>
      <w:r w:rsidR="004B1E8B" w:rsidRPr="235AABB7">
        <w:rPr>
          <w:rFonts w:eastAsia="Calibri"/>
        </w:rPr>
        <w:t xml:space="preserve"> HRDD, do not </w:t>
      </w:r>
      <w:r w:rsidR="00A07C77">
        <w:rPr>
          <w:rFonts w:eastAsia="Calibri"/>
        </w:rPr>
        <w:t xml:space="preserve">legally </w:t>
      </w:r>
      <w:r w:rsidR="004B1E8B" w:rsidRPr="235AABB7">
        <w:rPr>
          <w:rFonts w:eastAsia="Calibri"/>
        </w:rPr>
        <w:t>require it</w:t>
      </w:r>
      <w:r w:rsidR="00170F23">
        <w:rPr>
          <w:rFonts w:eastAsia="Calibri"/>
        </w:rPr>
        <w:t>.</w:t>
      </w:r>
      <w:r w:rsidRPr="003C731C">
        <w:rPr>
          <w:vertAlign w:val="superscript"/>
        </w:rPr>
        <w:footnoteReference w:id="96"/>
      </w:r>
      <w:r w:rsidR="00C3262A" w:rsidRPr="003C731C" w:rsidDel="00C3262A">
        <w:rPr>
          <w:vertAlign w:val="superscript"/>
        </w:rPr>
        <w:t xml:space="preserve"> </w:t>
      </w:r>
      <w:r w:rsidR="00C3262A" w:rsidRPr="235AABB7">
        <w:rPr>
          <w:rFonts w:eastAsia="Calibri"/>
        </w:rPr>
        <w:t>S</w:t>
      </w:r>
      <w:r w:rsidRPr="235AABB7">
        <w:rPr>
          <w:rFonts w:eastAsia="Calibri"/>
        </w:rPr>
        <w:t xml:space="preserve">ome </w:t>
      </w:r>
      <w:r w:rsidR="00523C0A" w:rsidRPr="235AABB7">
        <w:rPr>
          <w:rFonts w:eastAsia="Calibri"/>
        </w:rPr>
        <w:t xml:space="preserve">foreign </w:t>
      </w:r>
      <w:r w:rsidRPr="235AABB7">
        <w:rPr>
          <w:rFonts w:eastAsia="Calibri"/>
        </w:rPr>
        <w:t xml:space="preserve">SOEs </w:t>
      </w:r>
      <w:r w:rsidR="00C3262A" w:rsidRPr="235AABB7">
        <w:rPr>
          <w:rFonts w:eastAsia="Calibri"/>
        </w:rPr>
        <w:t xml:space="preserve">also </w:t>
      </w:r>
      <w:r w:rsidRPr="235AABB7">
        <w:rPr>
          <w:rFonts w:eastAsia="Calibri"/>
        </w:rPr>
        <w:t>continue relationships with military</w:t>
      </w:r>
      <w:r w:rsidR="009C0D81" w:rsidRPr="235AABB7">
        <w:rPr>
          <w:rFonts w:eastAsia="Calibri"/>
        </w:rPr>
        <w:t>-owned</w:t>
      </w:r>
      <w:r w:rsidRPr="235AABB7">
        <w:rPr>
          <w:rFonts w:eastAsia="Calibri"/>
        </w:rPr>
        <w:t xml:space="preserve"> businesses</w:t>
      </w:r>
      <w:r w:rsidR="002A7B40" w:rsidRPr="235AABB7">
        <w:rPr>
          <w:rFonts w:eastAsia="Calibri"/>
        </w:rPr>
        <w:t xml:space="preserve"> (Section III.</w:t>
      </w:r>
      <w:r w:rsidR="00F11B5B" w:rsidRPr="235AABB7">
        <w:rPr>
          <w:rFonts w:eastAsia="Calibri"/>
        </w:rPr>
        <w:t>B</w:t>
      </w:r>
      <w:r w:rsidR="002A7B40" w:rsidRPr="235AABB7">
        <w:rPr>
          <w:rFonts w:eastAsia="Calibri"/>
        </w:rPr>
        <w:t>)</w:t>
      </w:r>
      <w:r w:rsidRPr="235AABB7">
        <w:rPr>
          <w:rFonts w:eastAsia="Calibri"/>
        </w:rPr>
        <w:t>.</w:t>
      </w:r>
    </w:p>
    <w:p w14:paraId="245E9015" w14:textId="64D97F56" w:rsidR="00633D51" w:rsidRPr="000E3F4B" w:rsidRDefault="002776D7" w:rsidP="0062651E">
      <w:pPr>
        <w:pStyle w:val="SingleTxtG"/>
        <w:numPr>
          <w:ilvl w:val="0"/>
          <w:numId w:val="8"/>
        </w:numPr>
        <w:rPr>
          <w:rFonts w:eastAsia="Times New Roman"/>
        </w:rPr>
      </w:pPr>
      <w:r w:rsidRPr="00F81DA4">
        <w:t>Following</w:t>
      </w:r>
      <w:r>
        <w:rPr>
          <w:rFonts w:eastAsia="Calibri"/>
        </w:rPr>
        <w:t xml:space="preserve"> the</w:t>
      </w:r>
      <w:r w:rsidRPr="5652C1BB">
        <w:rPr>
          <w:rFonts w:eastAsia="Calibri"/>
        </w:rPr>
        <w:t xml:space="preserve"> </w:t>
      </w:r>
      <w:r w:rsidR="00633D51" w:rsidRPr="5652C1BB">
        <w:rPr>
          <w:rFonts w:eastAsia="Calibri"/>
        </w:rPr>
        <w:t>FFM</w:t>
      </w:r>
      <w:r w:rsidR="001D4BEC">
        <w:rPr>
          <w:rFonts w:eastAsia="Calibri"/>
        </w:rPr>
        <w:t xml:space="preserve"> paper</w:t>
      </w:r>
      <w:r>
        <w:rPr>
          <w:rFonts w:eastAsia="Calibri"/>
        </w:rPr>
        <w:t xml:space="preserve">, </w:t>
      </w:r>
      <w:r w:rsidR="00633D51" w:rsidRPr="5652C1BB">
        <w:rPr>
          <w:rFonts w:eastAsia="Calibri"/>
        </w:rPr>
        <w:t xml:space="preserve">some businesses </w:t>
      </w:r>
      <w:r w:rsidR="00473204">
        <w:rPr>
          <w:rFonts w:eastAsia="Calibri"/>
        </w:rPr>
        <w:t>began</w:t>
      </w:r>
      <w:r w:rsidR="00633D51" w:rsidRPr="5652C1BB">
        <w:rPr>
          <w:rFonts w:eastAsia="Calibri"/>
        </w:rPr>
        <w:t xml:space="preserve"> </w:t>
      </w:r>
      <w:r>
        <w:rPr>
          <w:rFonts w:eastAsia="Calibri"/>
        </w:rPr>
        <w:t>exp</w:t>
      </w:r>
      <w:r w:rsidR="00473204">
        <w:rPr>
          <w:rFonts w:eastAsia="Calibri"/>
        </w:rPr>
        <w:t>loring</w:t>
      </w:r>
      <w:r>
        <w:rPr>
          <w:rFonts w:eastAsia="Calibri"/>
        </w:rPr>
        <w:t xml:space="preserve"> </w:t>
      </w:r>
      <w:r w:rsidR="00633D51" w:rsidRPr="5652C1BB">
        <w:rPr>
          <w:rFonts w:eastAsia="Calibri"/>
        </w:rPr>
        <w:t>HRDD or change</w:t>
      </w:r>
      <w:r>
        <w:rPr>
          <w:rFonts w:eastAsia="Calibri"/>
        </w:rPr>
        <w:t>d</w:t>
      </w:r>
      <w:r w:rsidR="00633D51" w:rsidRPr="5652C1BB">
        <w:rPr>
          <w:rFonts w:eastAsia="Calibri"/>
        </w:rPr>
        <w:t xml:space="preserve"> polic</w:t>
      </w:r>
      <w:r w:rsidR="00643C4F" w:rsidRPr="5652C1BB">
        <w:rPr>
          <w:rFonts w:eastAsia="Calibri"/>
        </w:rPr>
        <w:t>ies</w:t>
      </w:r>
      <w:r w:rsidR="00633D51" w:rsidRPr="5652C1BB">
        <w:rPr>
          <w:rFonts w:eastAsia="Calibri"/>
        </w:rPr>
        <w:t xml:space="preserve">. </w:t>
      </w:r>
      <w:r w:rsidR="000E2E97" w:rsidRPr="0015713A">
        <w:rPr>
          <w:rFonts w:eastAsia="Calibri"/>
        </w:rPr>
        <w:t xml:space="preserve">For example, some </w:t>
      </w:r>
      <w:r w:rsidR="00354158" w:rsidRPr="0015713A">
        <w:rPr>
          <w:rFonts w:eastAsia="Calibri"/>
        </w:rPr>
        <w:t xml:space="preserve">brands </w:t>
      </w:r>
      <w:r w:rsidR="009253CD">
        <w:rPr>
          <w:rFonts w:eastAsia="Calibri"/>
        </w:rPr>
        <w:t>conducted</w:t>
      </w:r>
      <w:r w:rsidR="00605033">
        <w:rPr>
          <w:rFonts w:eastAsia="Calibri"/>
        </w:rPr>
        <w:t xml:space="preserve"> HRDD</w:t>
      </w:r>
      <w:r w:rsidR="00354158" w:rsidRPr="0015713A">
        <w:rPr>
          <w:rFonts w:eastAsia="Calibri"/>
        </w:rPr>
        <w:t xml:space="preserve"> to better understand </w:t>
      </w:r>
      <w:r w:rsidR="000E2E97" w:rsidRPr="0015713A">
        <w:rPr>
          <w:rFonts w:eastAsia="Calibri"/>
        </w:rPr>
        <w:t>MEHL</w:t>
      </w:r>
      <w:r w:rsidR="000C6708">
        <w:rPr>
          <w:rFonts w:eastAsia="Calibri"/>
        </w:rPr>
        <w:t>-</w:t>
      </w:r>
      <w:r w:rsidR="00354158" w:rsidRPr="0015713A">
        <w:rPr>
          <w:rFonts w:eastAsia="Calibri"/>
        </w:rPr>
        <w:t>associations to</w:t>
      </w:r>
      <w:r w:rsidR="000E2E97" w:rsidRPr="0015713A">
        <w:rPr>
          <w:rFonts w:eastAsia="Calibri"/>
        </w:rPr>
        <w:t xml:space="preserve"> industrial zones</w:t>
      </w:r>
      <w:r w:rsidR="00354158" w:rsidRPr="0015713A">
        <w:rPr>
          <w:rFonts w:eastAsia="Calibri"/>
        </w:rPr>
        <w:t xml:space="preserve"> housing garment factories</w:t>
      </w:r>
      <w:r w:rsidR="000E2E97" w:rsidRPr="0015713A">
        <w:rPr>
          <w:rFonts w:eastAsia="Calibri"/>
        </w:rPr>
        <w:t xml:space="preserve">, triggering </w:t>
      </w:r>
      <w:r w:rsidR="00605033">
        <w:rPr>
          <w:rFonts w:eastAsia="Calibri"/>
        </w:rPr>
        <w:t>disengagement</w:t>
      </w:r>
      <w:r w:rsidR="00354158" w:rsidRPr="0015713A">
        <w:rPr>
          <w:rFonts w:eastAsia="Calibri"/>
        </w:rPr>
        <w:t xml:space="preserve"> from some factories</w:t>
      </w:r>
      <w:r w:rsidR="000E2E97" w:rsidRPr="0015713A">
        <w:rPr>
          <w:rFonts w:eastAsia="Calibri"/>
        </w:rPr>
        <w:t>.</w:t>
      </w:r>
      <w:r w:rsidR="008A0766" w:rsidRPr="003C731C">
        <w:rPr>
          <w:vertAlign w:val="superscript"/>
        </w:rPr>
        <w:footnoteReference w:id="97"/>
      </w:r>
      <w:r w:rsidR="000E2E97" w:rsidRPr="00D12FF7">
        <w:rPr>
          <w:rFonts w:eastAsia="Calibri"/>
        </w:rPr>
        <w:t xml:space="preserve"> Additionally</w:t>
      </w:r>
      <w:r w:rsidR="000E2E97" w:rsidRPr="5652C1BB">
        <w:rPr>
          <w:rFonts w:eastAsia="Calibri"/>
        </w:rPr>
        <w:t xml:space="preserve"> </w:t>
      </w:r>
      <w:r w:rsidR="00633D51" w:rsidRPr="5652C1BB">
        <w:rPr>
          <w:rFonts w:eastAsia="Calibri"/>
        </w:rPr>
        <w:t xml:space="preserve">the FFM highlighted </w:t>
      </w:r>
      <w:r w:rsidR="007965BD">
        <w:rPr>
          <w:rFonts w:eastAsia="Calibri"/>
        </w:rPr>
        <w:t>company donations</w:t>
      </w:r>
      <w:r w:rsidR="00633D51" w:rsidRPr="5652C1BB">
        <w:rPr>
          <w:rFonts w:eastAsia="Calibri"/>
        </w:rPr>
        <w:t xml:space="preserve"> to the </w:t>
      </w:r>
      <w:r w:rsidR="005800FF" w:rsidRPr="5652C1BB">
        <w:rPr>
          <w:rFonts w:eastAsia="Calibri"/>
        </w:rPr>
        <w:t>g</w:t>
      </w:r>
      <w:r w:rsidR="00BB029B" w:rsidRPr="5652C1BB">
        <w:rPr>
          <w:rFonts w:eastAsia="Calibri"/>
        </w:rPr>
        <w:t>overnment</w:t>
      </w:r>
      <w:r w:rsidR="005800FF" w:rsidRPr="5652C1BB">
        <w:rPr>
          <w:rFonts w:eastAsia="Calibri"/>
        </w:rPr>
        <w:t xml:space="preserve">’s Enterprise for </w:t>
      </w:r>
      <w:r w:rsidR="00633D51" w:rsidRPr="5652C1BB">
        <w:rPr>
          <w:rFonts w:eastAsia="Calibri"/>
        </w:rPr>
        <w:t xml:space="preserve">Humanitarian Assistance, Resettlement and Development in Rakhine and to the military following </w:t>
      </w:r>
      <w:r w:rsidR="00806BD0">
        <w:rPr>
          <w:rFonts w:eastAsia="Calibri"/>
        </w:rPr>
        <w:t>its</w:t>
      </w:r>
      <w:r w:rsidR="00633D51" w:rsidRPr="073226CF">
        <w:rPr>
          <w:rFonts w:eastAsia="Calibri"/>
        </w:rPr>
        <w:t xml:space="preserve"> </w:t>
      </w:r>
      <w:r w:rsidR="00633D51" w:rsidRPr="745F722E">
        <w:rPr>
          <w:rFonts w:eastAsia="Calibri"/>
        </w:rPr>
        <w:t xml:space="preserve">violent </w:t>
      </w:r>
      <w:r w:rsidR="00806BD0">
        <w:rPr>
          <w:rFonts w:eastAsia="Calibri"/>
        </w:rPr>
        <w:t xml:space="preserve">2017 </w:t>
      </w:r>
      <w:r w:rsidR="00633D51" w:rsidRPr="745F722E">
        <w:rPr>
          <w:rFonts w:eastAsia="Calibri"/>
        </w:rPr>
        <w:t>campaign</w:t>
      </w:r>
      <w:r w:rsidR="00633D51" w:rsidRPr="5652C1BB">
        <w:rPr>
          <w:rFonts w:eastAsia="Calibri"/>
        </w:rPr>
        <w:t xml:space="preserve"> in northern Rakhine, and recommended businesses prohibit all funding of the Tatmadaw.</w:t>
      </w:r>
      <w:r w:rsidR="00633D51" w:rsidRPr="003C731C">
        <w:rPr>
          <w:vertAlign w:val="superscript"/>
        </w:rPr>
        <w:footnoteReference w:id="98"/>
      </w:r>
      <w:r w:rsidR="00633D51" w:rsidRPr="5652C1BB">
        <w:rPr>
          <w:rFonts w:eastAsia="Calibri"/>
        </w:rPr>
        <w:t xml:space="preserve"> </w:t>
      </w:r>
      <w:r>
        <w:rPr>
          <w:rFonts w:eastAsia="Calibri"/>
        </w:rPr>
        <w:t>O</w:t>
      </w:r>
      <w:r w:rsidR="00633D51" w:rsidRPr="5652C1BB">
        <w:rPr>
          <w:rFonts w:eastAsia="Calibri"/>
        </w:rPr>
        <w:t xml:space="preserve">ne company, KBZ, </w:t>
      </w:r>
      <w:r>
        <w:rPr>
          <w:rFonts w:eastAsia="Calibri"/>
        </w:rPr>
        <w:t>later</w:t>
      </w:r>
      <w:r w:rsidR="00633D51" w:rsidRPr="5652C1BB" w:rsidDel="00C51292">
        <w:rPr>
          <w:rFonts w:eastAsia="Calibri"/>
        </w:rPr>
        <w:t xml:space="preserve"> </w:t>
      </w:r>
      <w:r w:rsidR="00633D51" w:rsidRPr="5652C1BB">
        <w:rPr>
          <w:rFonts w:eastAsia="Calibri"/>
        </w:rPr>
        <w:t>indicate</w:t>
      </w:r>
      <w:r>
        <w:rPr>
          <w:rFonts w:eastAsia="Calibri"/>
        </w:rPr>
        <w:t>d</w:t>
      </w:r>
      <w:r w:rsidR="00633D51" w:rsidRPr="5652C1BB">
        <w:rPr>
          <w:rFonts w:eastAsia="Calibri"/>
        </w:rPr>
        <w:t xml:space="preserve"> </w:t>
      </w:r>
      <w:r w:rsidR="00643C4F" w:rsidRPr="5652C1BB">
        <w:rPr>
          <w:rFonts w:eastAsia="Calibri"/>
        </w:rPr>
        <w:t>a</w:t>
      </w:r>
      <w:r w:rsidR="00633D51" w:rsidRPr="5652C1BB">
        <w:rPr>
          <w:rFonts w:eastAsia="Calibri"/>
        </w:rPr>
        <w:t xml:space="preserve"> review</w:t>
      </w:r>
      <w:r w:rsidR="00643C4F" w:rsidRPr="5652C1BB">
        <w:rPr>
          <w:rFonts w:eastAsia="Calibri"/>
        </w:rPr>
        <w:t xml:space="preserve"> of</w:t>
      </w:r>
      <w:r w:rsidR="00633D51" w:rsidRPr="5652C1BB">
        <w:rPr>
          <w:rFonts w:eastAsia="Calibri"/>
        </w:rPr>
        <w:t xml:space="preserve"> how donations are handled.</w:t>
      </w:r>
      <w:r w:rsidR="00633D51" w:rsidRPr="003C731C">
        <w:rPr>
          <w:vertAlign w:val="superscript"/>
        </w:rPr>
        <w:footnoteReference w:id="99"/>
      </w:r>
      <w:r w:rsidR="00633D51" w:rsidRPr="5652C1BB">
        <w:rPr>
          <w:rFonts w:eastAsia="Calibri"/>
        </w:rPr>
        <w:t xml:space="preserve"> </w:t>
      </w:r>
      <w:r w:rsidR="00146398" w:rsidRPr="5652C1BB">
        <w:rPr>
          <w:rFonts w:eastAsia="Calibri"/>
        </w:rPr>
        <w:t xml:space="preserve">An </w:t>
      </w:r>
      <w:r w:rsidR="00633D51" w:rsidRPr="5652C1BB">
        <w:rPr>
          <w:rFonts w:eastAsia="Calibri"/>
        </w:rPr>
        <w:t xml:space="preserve">annual </w:t>
      </w:r>
      <w:r w:rsidR="0065525A" w:rsidRPr="5652C1BB">
        <w:rPr>
          <w:rFonts w:eastAsia="Calibri"/>
        </w:rPr>
        <w:t xml:space="preserve">benchmarking of Myanmar </w:t>
      </w:r>
      <w:r w:rsidR="00146398" w:rsidRPr="5652C1BB">
        <w:rPr>
          <w:rFonts w:eastAsia="Calibri"/>
        </w:rPr>
        <w:t xml:space="preserve">enterprises’ </w:t>
      </w:r>
      <w:r w:rsidR="00633D51" w:rsidRPr="5652C1BB">
        <w:rPr>
          <w:rFonts w:eastAsia="Calibri"/>
        </w:rPr>
        <w:t>transparency</w:t>
      </w:r>
      <w:r w:rsidR="00146398" w:rsidRPr="5652C1BB">
        <w:rPr>
          <w:rFonts w:eastAsia="Calibri"/>
        </w:rPr>
        <w:t xml:space="preserve"> on corporate governance and sustainability</w:t>
      </w:r>
      <w:r w:rsidR="00B765E6">
        <w:rPr>
          <w:rFonts w:eastAsia="Calibri"/>
        </w:rPr>
        <w:t xml:space="preserve"> by the Myanmar Cent</w:t>
      </w:r>
      <w:r w:rsidR="000E2E97">
        <w:rPr>
          <w:rFonts w:eastAsia="Calibri"/>
        </w:rPr>
        <w:t>re</w:t>
      </w:r>
      <w:r w:rsidR="00B765E6">
        <w:rPr>
          <w:rFonts w:eastAsia="Calibri"/>
        </w:rPr>
        <w:t xml:space="preserve"> for Responsible Business (</w:t>
      </w:r>
      <w:r w:rsidR="00663C07">
        <w:rPr>
          <w:rFonts w:eastAsia="Calibri"/>
        </w:rPr>
        <w:t>‘</w:t>
      </w:r>
      <w:r w:rsidR="00B765E6">
        <w:rPr>
          <w:rFonts w:eastAsia="Calibri"/>
        </w:rPr>
        <w:t>MCRB</w:t>
      </w:r>
      <w:r w:rsidR="00663C07">
        <w:rPr>
          <w:rFonts w:eastAsia="Calibri"/>
        </w:rPr>
        <w:t>’</w:t>
      </w:r>
      <w:r w:rsidR="00B765E6">
        <w:rPr>
          <w:rFonts w:eastAsia="Calibri"/>
        </w:rPr>
        <w:t>)</w:t>
      </w:r>
      <w:r w:rsidR="00146398" w:rsidRPr="5652C1BB">
        <w:rPr>
          <w:rFonts w:eastAsia="Calibri"/>
        </w:rPr>
        <w:t xml:space="preserve"> added a criterion on </w:t>
      </w:r>
      <w:r w:rsidR="00512130" w:rsidRPr="5652C1BB">
        <w:rPr>
          <w:rFonts w:eastAsia="Calibri"/>
        </w:rPr>
        <w:t>donations/philanthropy policy</w:t>
      </w:r>
      <w:r w:rsidR="006E0CF1">
        <w:rPr>
          <w:rFonts w:eastAsia="Calibri"/>
        </w:rPr>
        <w:t>.</w:t>
      </w:r>
      <w:r w:rsidR="00633D51" w:rsidRPr="5652C1BB">
        <w:rPr>
          <w:rFonts w:eastAsia="Calibri"/>
          <w:vertAlign w:val="superscript"/>
        </w:rPr>
        <w:footnoteReference w:id="100"/>
      </w:r>
      <w:r w:rsidR="00633D51" w:rsidRPr="5652C1BB">
        <w:rPr>
          <w:rFonts w:eastAsia="Calibri"/>
        </w:rPr>
        <w:t xml:space="preserve"> This issue </w:t>
      </w:r>
      <w:r w:rsidR="00B53D4B" w:rsidRPr="5652C1BB">
        <w:rPr>
          <w:rFonts w:eastAsia="Calibri"/>
        </w:rPr>
        <w:t>remains</w:t>
      </w:r>
      <w:r w:rsidR="00633D51" w:rsidRPr="5652C1BB">
        <w:rPr>
          <w:rFonts w:eastAsia="Calibri"/>
        </w:rPr>
        <w:t xml:space="preserve"> relevan</w:t>
      </w:r>
      <w:r w:rsidR="00B53D4B" w:rsidRPr="5652C1BB">
        <w:rPr>
          <w:rFonts w:eastAsia="Calibri"/>
        </w:rPr>
        <w:t>t</w:t>
      </w:r>
      <w:r w:rsidR="00633D51" w:rsidRPr="5652C1BB">
        <w:rPr>
          <w:rFonts w:eastAsia="Calibri"/>
        </w:rPr>
        <w:t xml:space="preserve"> as </w:t>
      </w:r>
      <w:r w:rsidR="00B53D4B" w:rsidRPr="5652C1BB">
        <w:rPr>
          <w:rFonts w:eastAsia="Calibri"/>
        </w:rPr>
        <w:t>the military reportedly still solicits donations from businesses</w:t>
      </w:r>
      <w:r w:rsidR="00633D51" w:rsidRPr="5652C1BB">
        <w:rPr>
          <w:rFonts w:eastAsia="Calibri"/>
        </w:rPr>
        <w:t>, albeit without publicising requests.</w:t>
      </w:r>
      <w:r w:rsidR="00633D51" w:rsidRPr="003C731C">
        <w:rPr>
          <w:vertAlign w:val="superscript"/>
        </w:rPr>
        <w:footnoteReference w:id="101"/>
      </w:r>
    </w:p>
    <w:p w14:paraId="3BF71EE7" w14:textId="4A8379FB" w:rsidR="000E3F4B" w:rsidRPr="000805CA" w:rsidRDefault="005C054E" w:rsidP="0062651E">
      <w:pPr>
        <w:pStyle w:val="SingleTxtG"/>
        <w:numPr>
          <w:ilvl w:val="0"/>
          <w:numId w:val="8"/>
        </w:numPr>
        <w:rPr>
          <w:rFonts w:eastAsia="Times New Roman"/>
        </w:rPr>
      </w:pPr>
      <w:r w:rsidRPr="00F81DA4">
        <w:t>Despite</w:t>
      </w:r>
      <w:r>
        <w:rPr>
          <w:rFonts w:eastAsia="Calibri"/>
          <w:szCs w:val="22"/>
        </w:rPr>
        <w:t xml:space="preserve"> the coup and increased risks</w:t>
      </w:r>
      <w:r w:rsidR="007F2DA5">
        <w:rPr>
          <w:rFonts w:eastAsia="Calibri"/>
          <w:szCs w:val="22"/>
        </w:rPr>
        <w:t>,</w:t>
      </w:r>
      <w:r w:rsidR="007439B0">
        <w:rPr>
          <w:rFonts w:eastAsia="Calibri"/>
          <w:szCs w:val="22"/>
        </w:rPr>
        <w:t xml:space="preserve"> </w:t>
      </w:r>
      <w:r w:rsidR="000E3F4B" w:rsidRPr="000B7238">
        <w:rPr>
          <w:rFonts w:eastAsia="Calibri"/>
          <w:szCs w:val="22"/>
        </w:rPr>
        <w:t xml:space="preserve">many companies operating in or sourcing from Myanmar </w:t>
      </w:r>
      <w:r w:rsidR="001C5048">
        <w:rPr>
          <w:rFonts w:eastAsia="Calibri"/>
          <w:szCs w:val="22"/>
        </w:rPr>
        <w:t xml:space="preserve">reportedly </w:t>
      </w:r>
      <w:r w:rsidR="005D5AB7">
        <w:rPr>
          <w:rFonts w:eastAsia="Calibri"/>
          <w:szCs w:val="22"/>
        </w:rPr>
        <w:t xml:space="preserve">still </w:t>
      </w:r>
      <w:r w:rsidR="00355E6E">
        <w:rPr>
          <w:rFonts w:eastAsia="Calibri"/>
          <w:szCs w:val="22"/>
        </w:rPr>
        <w:t>do</w:t>
      </w:r>
      <w:r w:rsidR="00355E6E" w:rsidRPr="000B7238">
        <w:rPr>
          <w:rFonts w:eastAsia="Calibri"/>
          <w:szCs w:val="22"/>
        </w:rPr>
        <w:t xml:space="preserve"> </w:t>
      </w:r>
      <w:r w:rsidR="000E3F4B" w:rsidRPr="000B7238">
        <w:rPr>
          <w:rFonts w:eastAsia="Calibri"/>
          <w:szCs w:val="22"/>
        </w:rPr>
        <w:t xml:space="preserve">not </w:t>
      </w:r>
      <w:r w:rsidR="00803CB8">
        <w:rPr>
          <w:rFonts w:eastAsia="Calibri"/>
          <w:szCs w:val="22"/>
        </w:rPr>
        <w:t xml:space="preserve">conduct </w:t>
      </w:r>
      <w:r w:rsidR="000E3F4B" w:rsidRPr="000B7238">
        <w:rPr>
          <w:rFonts w:eastAsia="Calibri"/>
          <w:szCs w:val="22"/>
        </w:rPr>
        <w:t>adequate</w:t>
      </w:r>
      <w:r>
        <w:rPr>
          <w:rFonts w:eastAsia="Calibri"/>
          <w:szCs w:val="22"/>
        </w:rPr>
        <w:t xml:space="preserve"> HRDD</w:t>
      </w:r>
      <w:r w:rsidR="000E3F4B" w:rsidRPr="000B7238">
        <w:rPr>
          <w:rFonts w:eastAsia="Calibri"/>
          <w:szCs w:val="22"/>
        </w:rPr>
        <w:t>.</w:t>
      </w:r>
      <w:r w:rsidR="00904E61" w:rsidRPr="003C731C">
        <w:rPr>
          <w:vertAlign w:val="superscript"/>
        </w:rPr>
        <w:footnoteReference w:id="102"/>
      </w:r>
      <w:r w:rsidR="000E3F4B" w:rsidRPr="000B7238">
        <w:rPr>
          <w:rFonts w:eastAsia="Calibri"/>
          <w:szCs w:val="22"/>
        </w:rPr>
        <w:t xml:space="preserve"> For example, Global Witness</w:t>
      </w:r>
      <w:r w:rsidR="00173DB7">
        <w:rPr>
          <w:rFonts w:eastAsia="Calibri"/>
          <w:szCs w:val="22"/>
        </w:rPr>
        <w:t xml:space="preserve"> (</w:t>
      </w:r>
      <w:r w:rsidR="00E814BC">
        <w:rPr>
          <w:rFonts w:eastAsia="Calibri"/>
          <w:szCs w:val="22"/>
        </w:rPr>
        <w:t>‘</w:t>
      </w:r>
      <w:r w:rsidR="00173DB7">
        <w:rPr>
          <w:rFonts w:eastAsia="Calibri"/>
          <w:szCs w:val="22"/>
        </w:rPr>
        <w:t>GW</w:t>
      </w:r>
      <w:r w:rsidR="00E814BC">
        <w:rPr>
          <w:rFonts w:eastAsia="Calibri"/>
          <w:szCs w:val="22"/>
        </w:rPr>
        <w:t>’</w:t>
      </w:r>
      <w:r w:rsidR="00173DB7">
        <w:rPr>
          <w:rFonts w:eastAsia="Calibri"/>
          <w:szCs w:val="22"/>
        </w:rPr>
        <w:t>)</w:t>
      </w:r>
      <w:r w:rsidR="000E3F4B" w:rsidRPr="000B7238">
        <w:rPr>
          <w:rFonts w:eastAsia="Calibri"/>
          <w:szCs w:val="22"/>
        </w:rPr>
        <w:t xml:space="preserve"> contacted 30 international jewellers, auction houses and retailers and found that most did not have adequate due diligence measures in place to meet the Organisation for Economic Co-operation and Development (‘OECD’) Due Diligence Guidance for Responsible Supply Chains of Minerals from Conflict-Affected and High-Risk Areas.</w:t>
      </w:r>
      <w:r w:rsidR="00904E61" w:rsidRPr="003C731C">
        <w:rPr>
          <w:vertAlign w:val="superscript"/>
        </w:rPr>
        <w:footnoteReference w:id="103"/>
      </w:r>
    </w:p>
    <w:p w14:paraId="0D16A06F" w14:textId="1D66C066" w:rsidR="000805CA" w:rsidRDefault="005A2CF3" w:rsidP="0062651E">
      <w:pPr>
        <w:pStyle w:val="SingleTxtG"/>
        <w:numPr>
          <w:ilvl w:val="0"/>
          <w:numId w:val="8"/>
        </w:numPr>
        <w:rPr>
          <w:rFonts w:eastAsia="Times New Roman"/>
        </w:rPr>
      </w:pPr>
      <w:r w:rsidRPr="00F81DA4">
        <w:t>HRDD</w:t>
      </w:r>
      <w:r w:rsidRPr="33F237FA">
        <w:rPr>
          <w:rFonts w:eastAsia="Calibri"/>
        </w:rPr>
        <w:t xml:space="preserve"> assessments and the</w:t>
      </w:r>
      <w:r w:rsidR="00ED3906" w:rsidRPr="33F237FA">
        <w:rPr>
          <w:rFonts w:eastAsia="Calibri"/>
        </w:rPr>
        <w:t>ir</w:t>
      </w:r>
      <w:r w:rsidRPr="33F237FA">
        <w:rPr>
          <w:rFonts w:eastAsia="Calibri"/>
        </w:rPr>
        <w:t xml:space="preserve"> outcomes are rarely made public.</w:t>
      </w:r>
      <w:r w:rsidRPr="003C731C">
        <w:rPr>
          <w:vertAlign w:val="superscript"/>
        </w:rPr>
        <w:footnoteReference w:id="104"/>
      </w:r>
      <w:r w:rsidR="00F24A94" w:rsidRPr="000B7238">
        <w:rPr>
          <w:rFonts w:ascii="Calibri" w:eastAsia="Calibri" w:hAnsi="Calibri" w:cs="Myanmar Text"/>
          <w:sz w:val="16"/>
          <w:szCs w:val="16"/>
        </w:rPr>
        <w:t xml:space="preserve"> </w:t>
      </w:r>
      <w:r w:rsidRPr="33F237FA">
        <w:rPr>
          <w:rFonts w:eastAsia="Calibri"/>
        </w:rPr>
        <w:t xml:space="preserve">One interlocutor </w:t>
      </w:r>
      <w:r w:rsidR="00C95834" w:rsidRPr="33F237FA">
        <w:rPr>
          <w:rFonts w:eastAsia="Calibri"/>
        </w:rPr>
        <w:t>noted</w:t>
      </w:r>
      <w:r w:rsidR="002B3780" w:rsidRPr="33F237FA">
        <w:rPr>
          <w:rFonts w:eastAsia="Calibri"/>
        </w:rPr>
        <w:t xml:space="preserve"> that</w:t>
      </w:r>
      <w:r w:rsidRPr="33F237FA">
        <w:rPr>
          <w:rFonts w:eastAsia="Calibri"/>
        </w:rPr>
        <w:t xml:space="preserve"> “transparency on due diligence in Myanmar often becomes reduced to a paragraph in the sustainability report.”</w:t>
      </w:r>
      <w:r w:rsidRPr="003C731C">
        <w:rPr>
          <w:vertAlign w:val="superscript"/>
        </w:rPr>
        <w:footnoteReference w:id="105"/>
      </w:r>
      <w:r w:rsidRPr="33F237FA">
        <w:rPr>
          <w:rFonts w:eastAsia="Calibri"/>
        </w:rPr>
        <w:t xml:space="preserve"> This makes it difficult to evaluate</w:t>
      </w:r>
      <w:r w:rsidR="00AC5CB9" w:rsidRPr="33F237FA">
        <w:rPr>
          <w:rFonts w:eastAsia="Calibri"/>
        </w:rPr>
        <w:t xml:space="preserve"> whether</w:t>
      </w:r>
      <w:r w:rsidRPr="33F237FA">
        <w:rPr>
          <w:rFonts w:eastAsia="Calibri"/>
        </w:rPr>
        <w:t xml:space="preserve"> these assessments have </w:t>
      </w:r>
      <w:r w:rsidR="00AA35D4" w:rsidRPr="33F237FA">
        <w:rPr>
          <w:rFonts w:eastAsia="Calibri"/>
        </w:rPr>
        <w:t>sufficiently</w:t>
      </w:r>
      <w:r w:rsidR="00AC5CB9" w:rsidRPr="33F237FA">
        <w:rPr>
          <w:rFonts w:eastAsia="Calibri"/>
        </w:rPr>
        <w:t xml:space="preserve"> </w:t>
      </w:r>
      <w:r w:rsidRPr="33F237FA">
        <w:rPr>
          <w:rFonts w:eastAsia="Calibri"/>
        </w:rPr>
        <w:t xml:space="preserve">identified and considered all relevant issues and led to concrete </w:t>
      </w:r>
      <w:r w:rsidR="00AC5CB9" w:rsidRPr="33F237FA">
        <w:rPr>
          <w:rFonts w:eastAsia="Calibri"/>
        </w:rPr>
        <w:t xml:space="preserve">operational </w:t>
      </w:r>
      <w:proofErr w:type="gramStart"/>
      <w:r w:rsidRPr="33F237FA">
        <w:rPr>
          <w:rFonts w:eastAsia="Calibri"/>
        </w:rPr>
        <w:t>changes</w:t>
      </w:r>
      <w:r w:rsidR="002B3780" w:rsidRPr="33F237FA">
        <w:rPr>
          <w:rFonts w:eastAsia="Calibri"/>
        </w:rPr>
        <w:t>,</w:t>
      </w:r>
      <w:r w:rsidRPr="33F237FA">
        <w:rPr>
          <w:rFonts w:eastAsia="Calibri"/>
        </w:rPr>
        <w:t xml:space="preserve"> or</w:t>
      </w:r>
      <w:proofErr w:type="gramEnd"/>
      <w:r w:rsidRPr="33F237FA">
        <w:rPr>
          <w:rFonts w:eastAsia="Calibri"/>
        </w:rPr>
        <w:t xml:space="preserve"> were </w:t>
      </w:r>
      <w:r w:rsidR="002B3780" w:rsidRPr="33F237FA">
        <w:rPr>
          <w:rFonts w:eastAsia="Calibri"/>
        </w:rPr>
        <w:t xml:space="preserve">instead </w:t>
      </w:r>
      <w:r w:rsidR="00AC5CB9" w:rsidRPr="33F237FA">
        <w:rPr>
          <w:rFonts w:eastAsia="Calibri"/>
        </w:rPr>
        <w:t>m</w:t>
      </w:r>
      <w:r w:rsidR="002B3780" w:rsidRPr="33F237FA">
        <w:rPr>
          <w:rFonts w:eastAsia="Calibri"/>
        </w:rPr>
        <w:t>ore nominal exercises.</w:t>
      </w:r>
      <w:r w:rsidR="000C745A">
        <w:rPr>
          <w:rFonts w:eastAsia="Calibri"/>
        </w:rPr>
        <w:t xml:space="preserve"> </w:t>
      </w:r>
      <w:r w:rsidR="00F73BB8">
        <w:rPr>
          <w:rFonts w:eastAsia="Calibri"/>
          <w:szCs w:val="22"/>
        </w:rPr>
        <w:t>Given most of Myanmar is now experiencing violence, all companies operating in or sourcing from Myanmar should carry out heightened HRDD.</w:t>
      </w:r>
    </w:p>
    <w:p w14:paraId="09DAA125" w14:textId="7569732D" w:rsidR="000B0C94" w:rsidRDefault="009316C4" w:rsidP="0062651E">
      <w:pPr>
        <w:pStyle w:val="SingleTxtG"/>
        <w:numPr>
          <w:ilvl w:val="0"/>
          <w:numId w:val="8"/>
        </w:numPr>
        <w:rPr>
          <w:rFonts w:eastAsia="Times New Roman"/>
        </w:rPr>
      </w:pPr>
      <w:r w:rsidRPr="00F81DA4">
        <w:t>Investors</w:t>
      </w:r>
      <w:r w:rsidRPr="000B7238">
        <w:rPr>
          <w:rFonts w:eastAsia="Calibri"/>
          <w:szCs w:val="22"/>
        </w:rPr>
        <w:t xml:space="preserve"> can </w:t>
      </w:r>
      <w:r w:rsidR="00824D54">
        <w:rPr>
          <w:rFonts w:eastAsia="Calibri"/>
          <w:szCs w:val="22"/>
        </w:rPr>
        <w:t>be</w:t>
      </w:r>
      <w:r w:rsidRPr="000B7238">
        <w:rPr>
          <w:rFonts w:eastAsia="Calibri"/>
          <w:szCs w:val="22"/>
        </w:rPr>
        <w:t xml:space="preserve"> important in pushing companies to conduct HRDD. For example, Domini Impact Investment</w:t>
      </w:r>
      <w:r w:rsidR="007870DA">
        <w:rPr>
          <w:rFonts w:eastAsia="Calibri"/>
          <w:szCs w:val="22"/>
        </w:rPr>
        <w:t>s</w:t>
      </w:r>
      <w:r w:rsidRPr="000B7238">
        <w:rPr>
          <w:rFonts w:eastAsia="Calibri"/>
          <w:szCs w:val="22"/>
        </w:rPr>
        <w:t xml:space="preserve"> asked Japanese companies </w:t>
      </w:r>
      <w:r w:rsidR="008446B4">
        <w:rPr>
          <w:rFonts w:eastAsia="Calibri"/>
          <w:szCs w:val="22"/>
        </w:rPr>
        <w:t>operating in Myanmar</w:t>
      </w:r>
      <w:r w:rsidRPr="0085098E">
        <w:rPr>
          <w:rFonts w:eastAsia="Calibri"/>
          <w:szCs w:val="22"/>
        </w:rPr>
        <w:t xml:space="preserve"> </w:t>
      </w:r>
      <w:r w:rsidRPr="000B7238">
        <w:rPr>
          <w:rFonts w:eastAsia="Calibri"/>
          <w:szCs w:val="22"/>
        </w:rPr>
        <w:t xml:space="preserve">how they evaluate risks of human rights violations and </w:t>
      </w:r>
      <w:r w:rsidR="00524ABF">
        <w:rPr>
          <w:rFonts w:eastAsia="Calibri"/>
          <w:szCs w:val="22"/>
        </w:rPr>
        <w:t>their</w:t>
      </w:r>
      <w:r w:rsidRPr="000B7238">
        <w:rPr>
          <w:rFonts w:eastAsia="Calibri"/>
          <w:szCs w:val="22"/>
        </w:rPr>
        <w:t xml:space="preserve"> remediation processes.</w:t>
      </w:r>
      <w:r w:rsidR="002D6B95" w:rsidRPr="003C731C">
        <w:rPr>
          <w:vertAlign w:val="superscript"/>
        </w:rPr>
        <w:footnoteReference w:id="106"/>
      </w:r>
      <w:r w:rsidRPr="000B7238">
        <w:rPr>
          <w:rFonts w:eastAsia="Calibri"/>
          <w:szCs w:val="22"/>
        </w:rPr>
        <w:t xml:space="preserve"> </w:t>
      </w:r>
      <w:r w:rsidR="00E35065">
        <w:rPr>
          <w:rFonts w:eastAsia="Calibri"/>
          <w:szCs w:val="22"/>
        </w:rPr>
        <w:t>O</w:t>
      </w:r>
      <w:r w:rsidRPr="000B7238">
        <w:rPr>
          <w:rFonts w:eastAsia="Calibri"/>
          <w:szCs w:val="22"/>
        </w:rPr>
        <w:t xml:space="preserve">ther initiatives </w:t>
      </w:r>
      <w:r w:rsidRPr="00C36B99">
        <w:rPr>
          <w:rFonts w:eastAsia="Calibri"/>
          <w:szCs w:val="22"/>
        </w:rPr>
        <w:t>post-</w:t>
      </w:r>
      <w:r w:rsidR="00AC5CB9">
        <w:rPr>
          <w:rFonts w:eastAsia="Calibri"/>
          <w:szCs w:val="22"/>
        </w:rPr>
        <w:t>February 2021</w:t>
      </w:r>
      <w:r w:rsidR="00524ABF">
        <w:rPr>
          <w:rFonts w:eastAsia="Calibri"/>
          <w:szCs w:val="22"/>
        </w:rPr>
        <w:t xml:space="preserve"> </w:t>
      </w:r>
      <w:r w:rsidR="00E35065">
        <w:rPr>
          <w:rFonts w:eastAsia="Calibri"/>
          <w:szCs w:val="22"/>
        </w:rPr>
        <w:t>include</w:t>
      </w:r>
      <w:r w:rsidR="00524ABF">
        <w:rPr>
          <w:rFonts w:eastAsia="Calibri"/>
          <w:szCs w:val="22"/>
        </w:rPr>
        <w:t xml:space="preserve"> </w:t>
      </w:r>
      <w:r w:rsidRPr="000B7238">
        <w:rPr>
          <w:rFonts w:eastAsia="Calibri"/>
          <w:szCs w:val="22"/>
        </w:rPr>
        <w:t>the Investor Alliance for Human Rights develop</w:t>
      </w:r>
      <w:r w:rsidR="00E35065">
        <w:rPr>
          <w:rFonts w:eastAsia="Calibri"/>
          <w:szCs w:val="22"/>
        </w:rPr>
        <w:t>ing</w:t>
      </w:r>
      <w:r w:rsidRPr="000B7238">
        <w:rPr>
          <w:rFonts w:eastAsia="Calibri"/>
          <w:szCs w:val="22"/>
        </w:rPr>
        <w:t xml:space="preserve"> an “Investor </w:t>
      </w:r>
      <w:r w:rsidRPr="000B7238">
        <w:rPr>
          <w:rFonts w:eastAsia="Calibri"/>
          <w:szCs w:val="22"/>
        </w:rPr>
        <w:lastRenderedPageBreak/>
        <w:t xml:space="preserve">Statement on Human Rights and Business Activities </w:t>
      </w:r>
      <w:r w:rsidR="00AC5CB9" w:rsidRPr="000B7238">
        <w:rPr>
          <w:rFonts w:eastAsia="Calibri"/>
          <w:szCs w:val="22"/>
        </w:rPr>
        <w:t>in</w:t>
      </w:r>
      <w:r w:rsidRPr="000B7238">
        <w:rPr>
          <w:rFonts w:eastAsia="Calibri"/>
          <w:szCs w:val="22"/>
        </w:rPr>
        <w:t xml:space="preserve"> Myanmar”</w:t>
      </w:r>
      <w:r w:rsidR="002D6B95" w:rsidRPr="003C731C">
        <w:rPr>
          <w:vertAlign w:val="superscript"/>
        </w:rPr>
        <w:footnoteReference w:id="107"/>
      </w:r>
      <w:r w:rsidRPr="000B7238">
        <w:rPr>
          <w:rFonts w:eastAsia="Calibri"/>
          <w:szCs w:val="22"/>
        </w:rPr>
        <w:t xml:space="preserve"> </w:t>
      </w:r>
      <w:r w:rsidR="006769B4">
        <w:rPr>
          <w:rFonts w:eastAsia="Calibri"/>
          <w:szCs w:val="22"/>
        </w:rPr>
        <w:t xml:space="preserve">calling for </w:t>
      </w:r>
      <w:r w:rsidR="006769B4" w:rsidRPr="00A1497F">
        <w:rPr>
          <w:rFonts w:eastAsia="Calibri"/>
          <w:szCs w:val="22"/>
        </w:rPr>
        <w:t>enhanced</w:t>
      </w:r>
      <w:r w:rsidR="006769B4">
        <w:rPr>
          <w:rFonts w:eastAsia="Calibri"/>
          <w:szCs w:val="22"/>
        </w:rPr>
        <w:t xml:space="preserve"> due diligence</w:t>
      </w:r>
      <w:r w:rsidR="002F7D0B">
        <w:rPr>
          <w:rFonts w:eastAsia="Calibri"/>
          <w:szCs w:val="22"/>
        </w:rPr>
        <w:t>.</w:t>
      </w:r>
      <w:r w:rsidRPr="000B7238">
        <w:rPr>
          <w:rFonts w:eastAsia="Calibri"/>
          <w:szCs w:val="22"/>
        </w:rPr>
        <w:t xml:space="preserve"> Some pension funds have</w:t>
      </w:r>
      <w:r w:rsidR="00B765E6">
        <w:rPr>
          <w:rFonts w:eastAsia="Calibri"/>
          <w:szCs w:val="22"/>
        </w:rPr>
        <w:t xml:space="preserve"> reportedly</w:t>
      </w:r>
      <w:r w:rsidRPr="000B7238">
        <w:rPr>
          <w:rFonts w:eastAsia="Calibri"/>
          <w:szCs w:val="22"/>
        </w:rPr>
        <w:t xml:space="preserve"> excluded Myanmar sovereign bonds.</w:t>
      </w:r>
      <w:r w:rsidR="005A5EBD" w:rsidRPr="003C731C">
        <w:rPr>
          <w:vertAlign w:val="superscript"/>
        </w:rPr>
        <w:footnoteReference w:id="108"/>
      </w:r>
      <w:r w:rsidRPr="000B7238">
        <w:rPr>
          <w:rFonts w:eastAsia="Calibri"/>
          <w:szCs w:val="22"/>
        </w:rPr>
        <w:t xml:space="preserve"> </w:t>
      </w:r>
      <w:r w:rsidR="000C6ACD">
        <w:t xml:space="preserve">The EIRIS Conflict Risk Network </w:t>
      </w:r>
      <w:r w:rsidR="00E35065">
        <w:t>listed</w:t>
      </w:r>
      <w:r w:rsidR="000C6ACD">
        <w:t xml:space="preserve"> publicly traded foreign investors operating in Myanmar and assessed compl</w:t>
      </w:r>
      <w:r w:rsidR="00E35065">
        <w:t>iance</w:t>
      </w:r>
      <w:r w:rsidR="000C6ACD">
        <w:t xml:space="preserve"> with </w:t>
      </w:r>
      <w:r w:rsidR="00464D7D">
        <w:t xml:space="preserve">international </w:t>
      </w:r>
      <w:r w:rsidR="000C6ACD">
        <w:t>standards relevant in conflict situations.</w:t>
      </w:r>
      <w:r w:rsidR="00D06EAD" w:rsidRPr="003C731C">
        <w:rPr>
          <w:vertAlign w:val="superscript"/>
        </w:rPr>
        <w:footnoteReference w:id="109"/>
      </w:r>
      <w:r w:rsidR="000C6ACD">
        <w:t xml:space="preserve"> </w:t>
      </w:r>
      <w:r w:rsidR="000510AB">
        <w:rPr>
          <w:rFonts w:eastAsia="Calibri"/>
          <w:szCs w:val="22"/>
        </w:rPr>
        <w:t xml:space="preserve">However, </w:t>
      </w:r>
      <w:r w:rsidR="00AA3FA6">
        <w:rPr>
          <w:rFonts w:eastAsia="Calibri"/>
          <w:szCs w:val="22"/>
        </w:rPr>
        <w:t>investments</w:t>
      </w:r>
      <w:r w:rsidRPr="000B7238">
        <w:rPr>
          <w:rFonts w:eastAsia="Calibri"/>
          <w:szCs w:val="22"/>
        </w:rPr>
        <w:t xml:space="preserve"> in </w:t>
      </w:r>
      <w:r w:rsidR="003E2BE2">
        <w:rPr>
          <w:rFonts w:eastAsia="Calibri"/>
          <w:szCs w:val="22"/>
        </w:rPr>
        <w:t xml:space="preserve">military-linked </w:t>
      </w:r>
      <w:r w:rsidRPr="000B7238">
        <w:rPr>
          <w:rFonts w:eastAsia="Calibri"/>
          <w:szCs w:val="22"/>
        </w:rPr>
        <w:t xml:space="preserve">companies </w:t>
      </w:r>
      <w:r w:rsidR="000510AB">
        <w:rPr>
          <w:rFonts w:eastAsia="Calibri"/>
          <w:szCs w:val="22"/>
        </w:rPr>
        <w:t xml:space="preserve">reportedly </w:t>
      </w:r>
      <w:r w:rsidR="00AA3FA6">
        <w:rPr>
          <w:rFonts w:eastAsia="Calibri"/>
          <w:szCs w:val="22"/>
        </w:rPr>
        <w:t>continue</w:t>
      </w:r>
      <w:r w:rsidRPr="000B7238">
        <w:rPr>
          <w:rFonts w:eastAsia="Calibri"/>
          <w:szCs w:val="22"/>
        </w:rPr>
        <w:t>. Particularly concerning are reports that environmental</w:t>
      </w:r>
      <w:r w:rsidR="00AC5CB9">
        <w:rPr>
          <w:rFonts w:eastAsia="Calibri"/>
          <w:szCs w:val="22"/>
        </w:rPr>
        <w:t>,</w:t>
      </w:r>
      <w:r w:rsidRPr="000B7238">
        <w:rPr>
          <w:rFonts w:eastAsia="Calibri"/>
          <w:szCs w:val="22"/>
        </w:rPr>
        <w:t xml:space="preserve"> social</w:t>
      </w:r>
      <w:r w:rsidR="00AC5CB9">
        <w:rPr>
          <w:rFonts w:eastAsia="Calibri"/>
          <w:szCs w:val="22"/>
        </w:rPr>
        <w:t>,</w:t>
      </w:r>
      <w:r w:rsidRPr="000B7238">
        <w:rPr>
          <w:rFonts w:eastAsia="Calibri"/>
          <w:szCs w:val="22"/>
        </w:rPr>
        <w:t xml:space="preserve"> and governance labelled funds continue to hold </w:t>
      </w:r>
      <w:r w:rsidR="00DE3B9F">
        <w:rPr>
          <w:rFonts w:eastAsia="Calibri"/>
          <w:szCs w:val="22"/>
        </w:rPr>
        <w:t xml:space="preserve">such </w:t>
      </w:r>
      <w:r w:rsidRPr="000B7238">
        <w:rPr>
          <w:rFonts w:eastAsia="Calibri"/>
          <w:szCs w:val="22"/>
        </w:rPr>
        <w:t>investments, including</w:t>
      </w:r>
      <w:r w:rsidR="0053772D">
        <w:rPr>
          <w:rFonts w:eastAsia="Calibri"/>
          <w:szCs w:val="22"/>
        </w:rPr>
        <w:t xml:space="preserve"> </w:t>
      </w:r>
      <w:r w:rsidRPr="000B7238">
        <w:rPr>
          <w:rFonts w:eastAsia="Calibri"/>
          <w:szCs w:val="22"/>
        </w:rPr>
        <w:t xml:space="preserve">some </w:t>
      </w:r>
      <w:r w:rsidR="00E31592">
        <w:rPr>
          <w:rFonts w:eastAsia="Calibri"/>
          <w:szCs w:val="22"/>
        </w:rPr>
        <w:t>in</w:t>
      </w:r>
      <w:r w:rsidR="00DE3B9F">
        <w:rPr>
          <w:rFonts w:eastAsia="Calibri"/>
          <w:szCs w:val="22"/>
        </w:rPr>
        <w:t xml:space="preserve"> companies </w:t>
      </w:r>
      <w:r w:rsidR="004858CC">
        <w:rPr>
          <w:rFonts w:eastAsia="Calibri"/>
          <w:szCs w:val="22"/>
        </w:rPr>
        <w:t>that</w:t>
      </w:r>
      <w:r w:rsidRPr="000B7238">
        <w:rPr>
          <w:rFonts w:eastAsia="Calibri"/>
          <w:szCs w:val="22"/>
        </w:rPr>
        <w:t xml:space="preserve"> reportedly supplied weapons or dual use goods to the military.</w:t>
      </w:r>
      <w:r w:rsidR="002D6B95" w:rsidRPr="003C731C">
        <w:rPr>
          <w:vertAlign w:val="superscript"/>
        </w:rPr>
        <w:footnoteReference w:id="110"/>
      </w:r>
    </w:p>
    <w:p w14:paraId="361CF3F4" w14:textId="25FFA430" w:rsidR="000B0C94" w:rsidRPr="00130885" w:rsidRDefault="00577DE3" w:rsidP="00577DE3">
      <w:pPr>
        <w:pStyle w:val="H1G"/>
      </w:pPr>
      <w:r>
        <w:tab/>
      </w:r>
      <w:r w:rsidR="001C74DE">
        <w:t>E.</w:t>
      </w:r>
      <w:r w:rsidR="001C74DE">
        <w:tab/>
      </w:r>
      <w:r w:rsidR="004B5019" w:rsidRPr="00130885">
        <w:t>Humanitarian aid, development financing and programming</w:t>
      </w:r>
    </w:p>
    <w:p w14:paraId="555784BE" w14:textId="303061B9" w:rsidR="002467FE" w:rsidRPr="0037271C" w:rsidRDefault="00AC5CB9" w:rsidP="0062651E">
      <w:pPr>
        <w:pStyle w:val="SingleTxtG"/>
        <w:numPr>
          <w:ilvl w:val="0"/>
          <w:numId w:val="8"/>
        </w:numPr>
        <w:rPr>
          <w:rFonts w:eastAsia="Times New Roman"/>
        </w:rPr>
      </w:pPr>
      <w:r>
        <w:t>After February 2021</w:t>
      </w:r>
      <w:r w:rsidR="0037271C" w:rsidRPr="001D276A">
        <w:t>,</w:t>
      </w:r>
      <w:r w:rsidR="0037271C">
        <w:t xml:space="preserve"> the U</w:t>
      </w:r>
      <w:r w:rsidR="00884C21">
        <w:t xml:space="preserve">nited </w:t>
      </w:r>
      <w:r w:rsidR="0037271C">
        <w:t>N</w:t>
      </w:r>
      <w:r w:rsidR="00884C21">
        <w:t>ations</w:t>
      </w:r>
      <w:r w:rsidR="001907A8">
        <w:t xml:space="preserve"> Country Team </w:t>
      </w:r>
      <w:r w:rsidR="00287F85">
        <w:t xml:space="preserve">(‘UNCT’) </w:t>
      </w:r>
      <w:r w:rsidR="0037271C">
        <w:t xml:space="preserve">developed engagement principles </w:t>
      </w:r>
      <w:r w:rsidR="00497954">
        <w:t xml:space="preserve">on </w:t>
      </w:r>
      <w:r w:rsidR="0037271C">
        <w:t xml:space="preserve">interactions with the </w:t>
      </w:r>
      <w:proofErr w:type="gramStart"/>
      <w:r w:rsidR="0037271C">
        <w:t>SAC, and</w:t>
      </w:r>
      <w:proofErr w:type="gramEnd"/>
      <w:r w:rsidR="0037271C">
        <w:t xml:space="preserve"> launched a </w:t>
      </w:r>
      <w:r w:rsidR="0005096E">
        <w:t xml:space="preserve">full programme </w:t>
      </w:r>
      <w:r w:rsidR="0037271C">
        <w:t xml:space="preserve">review. </w:t>
      </w:r>
      <w:r w:rsidR="00752F99">
        <w:t>The review paused all activities involving technical or advisory assistance to government institutions except</w:t>
      </w:r>
      <w:r w:rsidR="0037271C">
        <w:t xml:space="preserve"> needs-based humanitarian assistance, protection services and COVID-19 response programming</w:t>
      </w:r>
      <w:r w:rsidR="00494CC9">
        <w:t>.</w:t>
      </w:r>
      <w:r w:rsidR="0037271C">
        <w:t xml:space="preserve"> </w:t>
      </w:r>
      <w:r w:rsidR="00494CC9">
        <w:t>R</w:t>
      </w:r>
      <w:r w:rsidR="0037271C">
        <w:t xml:space="preserve">eview </w:t>
      </w:r>
      <w:r w:rsidR="00494CC9">
        <w:t>of</w:t>
      </w:r>
      <w:r w:rsidR="0037271C">
        <w:t xml:space="preserve"> key risk</w:t>
      </w:r>
      <w:r w:rsidR="00494CC9">
        <w:t>s</w:t>
      </w:r>
      <w:r w:rsidR="0037271C">
        <w:t xml:space="preserve">, including HRDD </w:t>
      </w:r>
      <w:r w:rsidR="00F06961">
        <w:t>consider</w:t>
      </w:r>
      <w:r w:rsidR="0069414A">
        <w:t>ation</w:t>
      </w:r>
      <w:r w:rsidR="00FD6D18">
        <w:t>s</w:t>
      </w:r>
      <w:r w:rsidR="0037271C">
        <w:t xml:space="preserve"> </w:t>
      </w:r>
      <w:r w:rsidR="00FD6D18" w:rsidRPr="00CF6AED">
        <w:t xml:space="preserve">on </w:t>
      </w:r>
      <w:r w:rsidR="0037271C" w:rsidRPr="00CF6AED">
        <w:t>military-linked interests</w:t>
      </w:r>
      <w:r w:rsidR="00494CC9" w:rsidRPr="00CF6AED">
        <w:t xml:space="preserve">, was an integral part of the </w:t>
      </w:r>
      <w:r w:rsidR="00B676B1">
        <w:t>exercise</w:t>
      </w:r>
      <w:r w:rsidR="0037271C" w:rsidRPr="00CF6AED">
        <w:t>.</w:t>
      </w:r>
    </w:p>
    <w:p w14:paraId="2CD0EE05" w14:textId="5C006D31" w:rsidR="0037271C" w:rsidRPr="00321874" w:rsidRDefault="001C5048" w:rsidP="0062651E">
      <w:pPr>
        <w:pStyle w:val="SingleTxtG"/>
        <w:numPr>
          <w:ilvl w:val="0"/>
          <w:numId w:val="8"/>
        </w:numPr>
        <w:rPr>
          <w:rFonts w:eastAsia="Times New Roman"/>
        </w:rPr>
      </w:pPr>
      <w:r>
        <w:t xml:space="preserve">Some </w:t>
      </w:r>
      <w:r w:rsidR="00321874" w:rsidRPr="00321874">
        <w:t>CSOs, however, raised concerns that the U</w:t>
      </w:r>
      <w:r w:rsidR="00436D28">
        <w:t xml:space="preserve">nited </w:t>
      </w:r>
      <w:r w:rsidR="00321874" w:rsidRPr="00321874">
        <w:t>N</w:t>
      </w:r>
      <w:r w:rsidR="00436D28">
        <w:t>ations</w:t>
      </w:r>
      <w:r w:rsidR="00321874" w:rsidRPr="00321874">
        <w:t xml:space="preserve"> reportedly continued to use a </w:t>
      </w:r>
      <w:r w:rsidR="00B5689E" w:rsidRPr="0036326A">
        <w:t>state</w:t>
      </w:r>
      <w:r w:rsidR="00321874" w:rsidRPr="0036326A">
        <w:t>-owned</w:t>
      </w:r>
      <w:r w:rsidR="00321874" w:rsidRPr="00321874">
        <w:t xml:space="preserve"> bank</w:t>
      </w:r>
      <w:r w:rsidR="001904C5">
        <w:t>.</w:t>
      </w:r>
      <w:r w:rsidR="00A54A35" w:rsidRPr="003C731C">
        <w:rPr>
          <w:vertAlign w:val="superscript"/>
        </w:rPr>
        <w:footnoteReference w:id="111"/>
      </w:r>
      <w:r w:rsidR="00321874" w:rsidRPr="00321874">
        <w:t xml:space="preserve"> </w:t>
      </w:r>
      <w:r w:rsidR="003B373D">
        <w:t>One</w:t>
      </w:r>
      <w:r w:rsidR="00BC6E64">
        <w:t xml:space="preserve"> </w:t>
      </w:r>
      <w:r w:rsidR="00436D28">
        <w:t xml:space="preserve">United Nations </w:t>
      </w:r>
      <w:r w:rsidR="00321874" w:rsidRPr="00321874">
        <w:t>entity indicated that</w:t>
      </w:r>
      <w:r w:rsidR="00BC6E64">
        <w:t xml:space="preserve"> </w:t>
      </w:r>
      <w:r w:rsidR="00287A5E">
        <w:t>it undertook HRDD</w:t>
      </w:r>
      <w:r w:rsidR="001D49B1">
        <w:t xml:space="preserve"> </w:t>
      </w:r>
      <w:r w:rsidR="001E5AEF">
        <w:t>on</w:t>
      </w:r>
      <w:r w:rsidR="001D49B1">
        <w:t xml:space="preserve"> </w:t>
      </w:r>
      <w:r w:rsidR="00321874" w:rsidRPr="00321874">
        <w:t>several projects</w:t>
      </w:r>
      <w:r w:rsidR="003B373D">
        <w:t xml:space="preserve"> following the coup</w:t>
      </w:r>
      <w:r w:rsidR="00D21EC2">
        <w:t>, screen</w:t>
      </w:r>
      <w:r w:rsidR="00F560FC">
        <w:t>ed</w:t>
      </w:r>
      <w:r w:rsidR="00321874" w:rsidRPr="00321874">
        <w:t xml:space="preserve"> all engagements with businesses and business networks</w:t>
      </w:r>
      <w:r w:rsidR="00D21EC2">
        <w:t xml:space="preserve">, </w:t>
      </w:r>
      <w:r w:rsidR="00F90117">
        <w:t>prompting</w:t>
      </w:r>
      <w:r w:rsidR="009E026F">
        <w:t xml:space="preserve"> </w:t>
      </w:r>
      <w:r w:rsidR="003B373D">
        <w:t xml:space="preserve">its </w:t>
      </w:r>
      <w:r w:rsidR="009E026F">
        <w:t>disengage</w:t>
      </w:r>
      <w:r w:rsidR="00F90117">
        <w:t>ment</w:t>
      </w:r>
      <w:r w:rsidR="003B373D">
        <w:t xml:space="preserve"> from one partnership</w:t>
      </w:r>
      <w:r w:rsidR="00321874" w:rsidRPr="00321874">
        <w:t>,</w:t>
      </w:r>
      <w:r w:rsidR="00A54A35" w:rsidRPr="003C731C">
        <w:rPr>
          <w:vertAlign w:val="superscript"/>
        </w:rPr>
        <w:footnoteReference w:id="112"/>
      </w:r>
      <w:r w:rsidR="00321874" w:rsidRPr="00321874">
        <w:t xml:space="preserve"> and </w:t>
      </w:r>
      <w:r w:rsidR="00C4016D" w:rsidRPr="00321874">
        <w:t>recognis</w:t>
      </w:r>
      <w:r w:rsidR="00C4016D">
        <w:t>ed</w:t>
      </w:r>
      <w:r w:rsidR="00C4016D" w:rsidRPr="00321874">
        <w:t xml:space="preserve"> </w:t>
      </w:r>
      <w:r w:rsidR="00321874" w:rsidRPr="00321874">
        <w:t>capacity</w:t>
      </w:r>
      <w:r w:rsidR="003B373D">
        <w:t xml:space="preserve"> needs</w:t>
      </w:r>
      <w:r w:rsidR="00321874" w:rsidRPr="00321874">
        <w:t xml:space="preserve"> in this area. </w:t>
      </w:r>
    </w:p>
    <w:p w14:paraId="2A5CE891" w14:textId="62445B28" w:rsidR="00D9154D" w:rsidRPr="00E0426C" w:rsidRDefault="00EC4996" w:rsidP="0062651E">
      <w:pPr>
        <w:pStyle w:val="SingleTxtG"/>
        <w:numPr>
          <w:ilvl w:val="0"/>
          <w:numId w:val="8"/>
        </w:numPr>
        <w:rPr>
          <w:rFonts w:eastAsia="Times New Roman"/>
        </w:rPr>
      </w:pPr>
      <w:r w:rsidRPr="00EC4996">
        <w:t>In 2020, the World Bank</w:t>
      </w:r>
      <w:r w:rsidR="002F4B58">
        <w:t xml:space="preserve"> Group</w:t>
      </w:r>
      <w:r w:rsidRPr="00EC4996">
        <w:t xml:space="preserve"> committed to conducting an internal audit of the I</w:t>
      </w:r>
      <w:r w:rsidR="00D7250C">
        <w:t xml:space="preserve">nternational </w:t>
      </w:r>
      <w:r w:rsidRPr="00EC4996">
        <w:t>F</w:t>
      </w:r>
      <w:r w:rsidR="00D7250C">
        <w:t xml:space="preserve">inance </w:t>
      </w:r>
      <w:r w:rsidRPr="00EC4996">
        <w:t>C</w:t>
      </w:r>
      <w:r w:rsidR="00D7250C">
        <w:t xml:space="preserve">orporation </w:t>
      </w:r>
      <w:r w:rsidR="007E4971">
        <w:t xml:space="preserve">(‘IFC’) </w:t>
      </w:r>
      <w:r w:rsidRPr="00EC4996">
        <w:t xml:space="preserve">portfolio for </w:t>
      </w:r>
      <w:r w:rsidR="008616FE">
        <w:t xml:space="preserve">military </w:t>
      </w:r>
      <w:r w:rsidRPr="00EC4996">
        <w:t>connections.</w:t>
      </w:r>
      <w:r w:rsidR="00A54A35" w:rsidRPr="003C731C">
        <w:rPr>
          <w:vertAlign w:val="superscript"/>
        </w:rPr>
        <w:footnoteReference w:id="113"/>
      </w:r>
      <w:r w:rsidRPr="00EC4996">
        <w:t xml:space="preserve"> </w:t>
      </w:r>
      <w:r w:rsidR="002F4B58">
        <w:t>IFC</w:t>
      </w:r>
      <w:r w:rsidRPr="00EC4996">
        <w:t xml:space="preserve"> has since indicated that no direct investments are owned or controlled by the military, senior generals or their immediate family members </w:t>
      </w:r>
      <w:r w:rsidR="00D67FC0">
        <w:t>as</w:t>
      </w:r>
      <w:r w:rsidRPr="00EC4996">
        <w:t xml:space="preserve"> part of its </w:t>
      </w:r>
      <w:r w:rsidR="0005096E">
        <w:t xml:space="preserve">ongoing </w:t>
      </w:r>
      <w:r w:rsidRPr="00EC4996">
        <w:t>due diligence for Myanmar.</w:t>
      </w:r>
      <w:r w:rsidR="00A54A35" w:rsidRPr="003C731C">
        <w:rPr>
          <w:vertAlign w:val="superscript"/>
        </w:rPr>
        <w:footnoteReference w:id="114"/>
      </w:r>
      <w:r w:rsidR="004A005E" w:rsidRPr="00EC4996">
        <w:rPr>
          <w:rStyle w:val="CommentReference"/>
          <w:sz w:val="20"/>
          <w:szCs w:val="20"/>
        </w:rPr>
        <w:t xml:space="preserve"> </w:t>
      </w:r>
      <w:r w:rsidRPr="00EC4996">
        <w:t>CSOs have highlighted indirect links</w:t>
      </w:r>
      <w:r w:rsidR="00F727A7">
        <w:t>,</w:t>
      </w:r>
      <w:r w:rsidRPr="00EC4996">
        <w:t xml:space="preserve"> including that the </w:t>
      </w:r>
      <w:r w:rsidR="002F4B58">
        <w:t xml:space="preserve">World </w:t>
      </w:r>
      <w:r w:rsidRPr="00EC4996">
        <w:t>Bank</w:t>
      </w:r>
      <w:r w:rsidR="002F4B58">
        <w:t xml:space="preserve"> Group</w:t>
      </w:r>
      <w:r w:rsidRPr="00EC4996">
        <w:t xml:space="preserve"> </w:t>
      </w:r>
      <w:r w:rsidR="002F4B58">
        <w:t>lease</w:t>
      </w:r>
      <w:r w:rsidR="002F4B58" w:rsidRPr="00EC4996">
        <w:t xml:space="preserve">s </w:t>
      </w:r>
      <w:r w:rsidRPr="00EC4996">
        <w:t>office space</w:t>
      </w:r>
      <w:r w:rsidR="002F4B58">
        <w:t xml:space="preserve"> in the privately managed </w:t>
      </w:r>
      <w:proofErr w:type="spellStart"/>
      <w:r w:rsidR="002F4B58">
        <w:t>Sule</w:t>
      </w:r>
      <w:proofErr w:type="spellEnd"/>
      <w:r w:rsidR="002F4B58">
        <w:t xml:space="preserve"> Square complex, which is built</w:t>
      </w:r>
      <w:r w:rsidRPr="00EC4996">
        <w:t xml:space="preserve"> on military</w:t>
      </w:r>
      <w:r w:rsidR="00B55276">
        <w:t>-</w:t>
      </w:r>
      <w:r w:rsidRPr="00EC4996">
        <w:t>owned land.</w:t>
      </w:r>
      <w:r w:rsidR="00A54A35" w:rsidRPr="003C731C">
        <w:rPr>
          <w:vertAlign w:val="superscript"/>
        </w:rPr>
        <w:footnoteReference w:id="115"/>
      </w:r>
      <w:r w:rsidRPr="00EC4996">
        <w:t xml:space="preserve"> </w:t>
      </w:r>
    </w:p>
    <w:p w14:paraId="0D49663D" w14:textId="1D1A0F70" w:rsidR="00E0426C" w:rsidRPr="004E367C" w:rsidRDefault="00A80A41" w:rsidP="0062651E">
      <w:pPr>
        <w:pStyle w:val="SingleTxtG"/>
        <w:numPr>
          <w:ilvl w:val="0"/>
          <w:numId w:val="8"/>
        </w:numPr>
        <w:rPr>
          <w:rFonts w:eastAsia="Times New Roman"/>
        </w:rPr>
      </w:pPr>
      <w:r>
        <w:t xml:space="preserve">Due diligence conducted by the </w:t>
      </w:r>
      <w:r w:rsidR="004E367C" w:rsidRPr="004E367C">
        <w:t xml:space="preserve">Asian Infrastructure Investment Bank on its previous projects in Myanmar </w:t>
      </w:r>
      <w:r w:rsidR="00F90117">
        <w:t>was</w:t>
      </w:r>
      <w:r w:rsidR="004E367C" w:rsidRPr="004E367C">
        <w:t xml:space="preserve"> determined to be aligned with its policies and strategies</w:t>
      </w:r>
      <w:r>
        <w:t>.</w:t>
      </w:r>
      <w:r w:rsidR="0076181C" w:rsidRPr="003C731C">
        <w:rPr>
          <w:vertAlign w:val="superscript"/>
        </w:rPr>
        <w:footnoteReference w:id="116"/>
      </w:r>
      <w:r w:rsidR="004E367C" w:rsidRPr="004E367C">
        <w:t xml:space="preserve"> </w:t>
      </w:r>
      <w:r>
        <w:t xml:space="preserve">Likewise, </w:t>
      </w:r>
      <w:r w:rsidR="004E367C" w:rsidRPr="004E367C">
        <w:t xml:space="preserve">the Asian Development Bank </w:t>
      </w:r>
      <w:r>
        <w:t xml:space="preserve">has </w:t>
      </w:r>
      <w:r w:rsidRPr="004E367C">
        <w:t xml:space="preserve">strengthened </w:t>
      </w:r>
      <w:r w:rsidR="004E367C" w:rsidRPr="004E367C">
        <w:t>its global procurement controls including for conflicts of interest and sanctions compliance frameworks.</w:t>
      </w:r>
      <w:r w:rsidR="0076181C" w:rsidRPr="003C731C">
        <w:rPr>
          <w:vertAlign w:val="superscript"/>
        </w:rPr>
        <w:footnoteReference w:id="117"/>
      </w:r>
      <w:r w:rsidR="004E367C" w:rsidRPr="004E367C">
        <w:t xml:space="preserve"> Shortly before the coup, the </w:t>
      </w:r>
      <w:r w:rsidR="00A20F45">
        <w:t xml:space="preserve">International Monetary Fund </w:t>
      </w:r>
      <w:r w:rsidR="004E367C" w:rsidRPr="004E367C">
        <w:t xml:space="preserve">disbursed USD372 million to the CBM and has since acknowledged it </w:t>
      </w:r>
      <w:r w:rsidR="00643C4F">
        <w:t>cannot</w:t>
      </w:r>
      <w:r w:rsidR="004E367C" w:rsidRPr="004E367C">
        <w:t xml:space="preserve"> ascertain whether the military is using the funds as intended.</w:t>
      </w:r>
      <w:r w:rsidR="00386904" w:rsidRPr="003C731C">
        <w:rPr>
          <w:vertAlign w:val="superscript"/>
        </w:rPr>
        <w:footnoteReference w:id="118"/>
      </w:r>
      <w:r w:rsidR="004E367C" w:rsidRPr="004E367C">
        <w:t xml:space="preserve"> </w:t>
      </w:r>
      <w:r w:rsidR="006D3FB7">
        <w:t>Since</w:t>
      </w:r>
      <w:r w:rsidR="006D3FB7" w:rsidRPr="004E367C">
        <w:t xml:space="preserve"> </w:t>
      </w:r>
      <w:r w:rsidR="00754206">
        <w:t>February 2021</w:t>
      </w:r>
      <w:r w:rsidR="004E367C" w:rsidRPr="004E367C">
        <w:t xml:space="preserve">, all IFIs have </w:t>
      </w:r>
      <w:r w:rsidR="003926E9">
        <w:t xml:space="preserve">suspended new </w:t>
      </w:r>
      <w:r w:rsidR="004E367C" w:rsidRPr="004E367C">
        <w:t>projects</w:t>
      </w:r>
      <w:r w:rsidR="00BF7FB3">
        <w:t>/investments</w:t>
      </w:r>
      <w:r w:rsidR="004E367C" w:rsidRPr="004E367C">
        <w:t xml:space="preserve"> in Myanmar.</w:t>
      </w:r>
      <w:r w:rsidR="00816E61" w:rsidRPr="003C731C">
        <w:rPr>
          <w:vertAlign w:val="superscript"/>
        </w:rPr>
        <w:footnoteReference w:id="119"/>
      </w:r>
    </w:p>
    <w:p w14:paraId="2BE89A14" w14:textId="1087B094" w:rsidR="004E367C" w:rsidRPr="00251866" w:rsidRDefault="00251866" w:rsidP="0062651E">
      <w:pPr>
        <w:pStyle w:val="SingleTxtG"/>
        <w:numPr>
          <w:ilvl w:val="0"/>
          <w:numId w:val="8"/>
        </w:numPr>
        <w:rPr>
          <w:rFonts w:eastAsia="Times New Roman"/>
        </w:rPr>
      </w:pPr>
      <w:r w:rsidRPr="00251866">
        <w:lastRenderedPageBreak/>
        <w:t xml:space="preserve">States should also ensure their </w:t>
      </w:r>
      <w:r w:rsidR="00906D6C">
        <w:t xml:space="preserve">humanitarian and development </w:t>
      </w:r>
      <w:r w:rsidRPr="00251866">
        <w:t xml:space="preserve">assistance programmes do not benefit </w:t>
      </w:r>
      <w:r w:rsidR="00D12FF7">
        <w:t xml:space="preserve">the </w:t>
      </w:r>
      <w:r w:rsidR="00D4070F">
        <w:t xml:space="preserve">SAC or </w:t>
      </w:r>
      <w:r w:rsidRPr="00251866">
        <w:t>military</w:t>
      </w:r>
      <w:r w:rsidR="00D4070F">
        <w:t>-owned companies</w:t>
      </w:r>
      <w:r w:rsidRPr="00251866">
        <w:t>.</w:t>
      </w:r>
      <w:r w:rsidRPr="00251866">
        <w:rPr>
          <w:b/>
          <w:bCs/>
        </w:rPr>
        <w:t xml:space="preserve"> </w:t>
      </w:r>
      <w:r w:rsidR="00906D6C" w:rsidRPr="00251866">
        <w:t xml:space="preserve">Following the coup, several governments have suspended direct budgetary </w:t>
      </w:r>
      <w:r w:rsidR="00906D6C">
        <w:t>support</w:t>
      </w:r>
      <w:r w:rsidR="00906D6C" w:rsidRPr="00251866">
        <w:t xml:space="preserve"> to Myanmar ministries.</w:t>
      </w:r>
      <w:r w:rsidR="00906D6C" w:rsidRPr="003C731C">
        <w:rPr>
          <w:vertAlign w:val="superscript"/>
        </w:rPr>
        <w:footnoteReference w:id="120"/>
      </w:r>
      <w:r w:rsidR="00906D6C" w:rsidRPr="00251866">
        <w:t xml:space="preserve"> </w:t>
      </w:r>
      <w:r w:rsidR="00906D6C">
        <w:t>The</w:t>
      </w:r>
      <w:r w:rsidRPr="00251866">
        <w:t xml:space="preserve"> U</w:t>
      </w:r>
      <w:r w:rsidR="00A5513B">
        <w:t xml:space="preserve">nited </w:t>
      </w:r>
      <w:r w:rsidRPr="00251866">
        <w:t>K</w:t>
      </w:r>
      <w:r w:rsidR="00A5513B">
        <w:t>ingdom</w:t>
      </w:r>
      <w:r w:rsidR="00667B56">
        <w:t xml:space="preserve"> also</w:t>
      </w:r>
      <w:r w:rsidRPr="00251866">
        <w:t xml:space="preserve"> requested partners review supply chains to ensure aid money was not being used to purchase goods and services from </w:t>
      </w:r>
      <w:r w:rsidRPr="00E10985">
        <w:t>military</w:t>
      </w:r>
      <w:r w:rsidR="003E2BE2">
        <w:t>-owned</w:t>
      </w:r>
      <w:r w:rsidRPr="00E7421D">
        <w:t xml:space="preserve"> businesses</w:t>
      </w:r>
      <w:r w:rsidRPr="00251866">
        <w:t>.</w:t>
      </w:r>
      <w:r w:rsidR="00273B46" w:rsidRPr="003C731C">
        <w:rPr>
          <w:vertAlign w:val="superscript"/>
        </w:rPr>
        <w:footnoteReference w:id="121"/>
      </w:r>
      <w:r w:rsidRPr="00251866">
        <w:t xml:space="preserve"> </w:t>
      </w:r>
      <w:r w:rsidR="00906D6C" w:rsidRPr="00251866">
        <w:t>CSOs highlighted a JICA</w:t>
      </w:r>
      <w:r w:rsidR="00906D6C">
        <w:t>-</w:t>
      </w:r>
      <w:r w:rsidR="00906D6C" w:rsidRPr="00251866">
        <w:t xml:space="preserve">funded construction project </w:t>
      </w:r>
      <w:r w:rsidR="002B3780">
        <w:t xml:space="preserve">which </w:t>
      </w:r>
      <w:r w:rsidR="00906D6C" w:rsidRPr="00251866">
        <w:t>used MEC in its supply chain</w:t>
      </w:r>
      <w:r w:rsidR="00906D6C" w:rsidRPr="003C731C">
        <w:rPr>
          <w:vertAlign w:val="superscript"/>
        </w:rPr>
        <w:footnoteReference w:id="122"/>
      </w:r>
      <w:r w:rsidR="00906D6C" w:rsidRPr="00251866">
        <w:t xml:space="preserve"> and raised concerns about other projects with links to </w:t>
      </w:r>
      <w:r w:rsidR="00906D6C">
        <w:t>Japanese public funds and businesses</w:t>
      </w:r>
      <w:r w:rsidR="00906D6C" w:rsidRPr="00251866">
        <w:t>.</w:t>
      </w:r>
      <w:r w:rsidR="00906D6C" w:rsidRPr="003C731C">
        <w:rPr>
          <w:vertAlign w:val="superscript"/>
        </w:rPr>
        <w:footnoteReference w:id="123"/>
      </w:r>
      <w:r w:rsidR="00906D6C" w:rsidRPr="00251866">
        <w:rPr>
          <w:rStyle w:val="CommentReference"/>
          <w:sz w:val="20"/>
          <w:szCs w:val="20"/>
        </w:rPr>
        <w:t xml:space="preserve"> </w:t>
      </w:r>
    </w:p>
    <w:p w14:paraId="0539F581" w14:textId="4EACB2AF" w:rsidR="00D9154D" w:rsidRPr="00D9154D" w:rsidRDefault="00577DE3" w:rsidP="00577DE3">
      <w:pPr>
        <w:pStyle w:val="H1G"/>
        <w:rPr>
          <w:rFonts w:eastAsia="Times New Roman"/>
        </w:rPr>
      </w:pPr>
      <w:r>
        <w:tab/>
      </w:r>
      <w:r w:rsidR="001A6DBB">
        <w:t>F</w:t>
      </w:r>
      <w:r>
        <w:t>.</w:t>
      </w:r>
      <w:r w:rsidR="00D9154D">
        <w:tab/>
      </w:r>
      <w:r w:rsidR="00D9154D">
        <w:tab/>
      </w:r>
      <w:r w:rsidR="00CD3A51">
        <w:t>Domestic reforms</w:t>
      </w:r>
    </w:p>
    <w:p w14:paraId="79E00E6D" w14:textId="7BF1BF27" w:rsidR="00067A78" w:rsidRPr="007C2231" w:rsidRDefault="007C2231" w:rsidP="0062651E">
      <w:pPr>
        <w:pStyle w:val="SingleTxtG"/>
        <w:numPr>
          <w:ilvl w:val="0"/>
          <w:numId w:val="8"/>
        </w:numPr>
        <w:rPr>
          <w:rFonts w:eastAsia="Times New Roman"/>
        </w:rPr>
      </w:pPr>
      <w:r w:rsidRPr="007C2231">
        <w:t>The FFM made a series of recommendations to the</w:t>
      </w:r>
      <w:r w:rsidRPr="007C2231" w:rsidDel="003447E5">
        <w:t xml:space="preserve"> </w:t>
      </w:r>
      <w:r w:rsidR="00906D6C">
        <w:t>G</w:t>
      </w:r>
      <w:r w:rsidRPr="007C2231">
        <w:t>overnment</w:t>
      </w:r>
      <w:r w:rsidR="003447E5">
        <w:t xml:space="preserve"> </w:t>
      </w:r>
      <w:r w:rsidRPr="007C2231">
        <w:t xml:space="preserve">to reduce the </w:t>
      </w:r>
      <w:r w:rsidR="002A6F28">
        <w:t xml:space="preserve">military’s </w:t>
      </w:r>
      <w:r w:rsidRPr="007C2231">
        <w:t>economic reach</w:t>
      </w:r>
      <w:r w:rsidR="008910E4">
        <w:t>;</w:t>
      </w:r>
      <w:r w:rsidR="00304F5C" w:rsidRPr="003C731C">
        <w:rPr>
          <w:vertAlign w:val="superscript"/>
        </w:rPr>
        <w:footnoteReference w:id="124"/>
      </w:r>
      <w:r w:rsidRPr="007C2231">
        <w:t xml:space="preserve"> it took significant steps forward in some areas, whereas others saw little progress.</w:t>
      </w:r>
    </w:p>
    <w:p w14:paraId="3D00C1F8" w14:textId="7F720ED2" w:rsidR="007C2231" w:rsidRPr="000171EF" w:rsidRDefault="00906D6C" w:rsidP="0062651E">
      <w:pPr>
        <w:pStyle w:val="SingleTxtG"/>
        <w:numPr>
          <w:ilvl w:val="0"/>
          <w:numId w:val="8"/>
        </w:numPr>
        <w:rPr>
          <w:rFonts w:eastAsia="Times New Roman"/>
        </w:rPr>
      </w:pPr>
      <w:r>
        <w:t>Some attempts were made by the NLD</w:t>
      </w:r>
      <w:r w:rsidR="002B3780">
        <w:t>-led</w:t>
      </w:r>
      <w:r>
        <w:t xml:space="preserve"> Government to increase </w:t>
      </w:r>
      <w:r w:rsidR="000171EF" w:rsidRPr="000171EF">
        <w:t>civilian oversight</w:t>
      </w:r>
      <w:r>
        <w:t xml:space="preserve"> of the military</w:t>
      </w:r>
      <w:r w:rsidR="00AC6D7C">
        <w:t>.</w:t>
      </w:r>
      <w:r w:rsidR="000171EF" w:rsidRPr="000171EF">
        <w:t xml:space="preserve"> </w:t>
      </w:r>
      <w:r w:rsidR="002E78C5">
        <w:t>I</w:t>
      </w:r>
      <w:r w:rsidR="000171EF" w:rsidRPr="000171EF">
        <w:t>n early 2019</w:t>
      </w:r>
      <w:r w:rsidR="00F109FD" w:rsidDel="00395FE6">
        <w:t xml:space="preserve">, </w:t>
      </w:r>
      <w:r w:rsidR="0084205D">
        <w:t>i</w:t>
      </w:r>
      <w:r w:rsidR="00F109FD">
        <w:t>t</w:t>
      </w:r>
      <w:r w:rsidR="000171EF" w:rsidRPr="000171EF">
        <w:t xml:space="preserve"> mov</w:t>
      </w:r>
      <w:r w:rsidR="00F109FD">
        <w:t>ed</w:t>
      </w:r>
      <w:r w:rsidR="000171EF" w:rsidRPr="000171EF">
        <w:t xml:space="preserve"> the </w:t>
      </w:r>
      <w:r w:rsidR="00834921">
        <w:t xml:space="preserve">powerful </w:t>
      </w:r>
      <w:r w:rsidR="000171EF" w:rsidRPr="000171EF">
        <w:t>General Administration Department</w:t>
      </w:r>
      <w:r w:rsidR="0047186E">
        <w:t xml:space="preserve"> </w:t>
      </w:r>
      <w:r w:rsidR="000171EF" w:rsidRPr="000171EF">
        <w:t>from the military-</w:t>
      </w:r>
      <w:r w:rsidR="00A3695E">
        <w:t>controlled</w:t>
      </w:r>
      <w:r w:rsidR="00A3695E" w:rsidRPr="000171EF">
        <w:t xml:space="preserve"> </w:t>
      </w:r>
      <w:r w:rsidR="000171EF" w:rsidRPr="000171EF">
        <w:t>Ministry of Home Affairs into the civilian</w:t>
      </w:r>
      <w:r w:rsidR="00254E16">
        <w:t>-</w:t>
      </w:r>
      <w:r w:rsidR="000171EF" w:rsidRPr="000171EF">
        <w:t>controlled Ministry of the Union Government.</w:t>
      </w:r>
      <w:r w:rsidR="00255300" w:rsidRPr="003C731C">
        <w:rPr>
          <w:vertAlign w:val="superscript"/>
        </w:rPr>
        <w:footnoteReference w:id="125"/>
      </w:r>
      <w:r w:rsidR="000171EF" w:rsidRPr="000171EF">
        <w:t xml:space="preserve"> </w:t>
      </w:r>
      <w:r w:rsidR="008F59AA">
        <w:t>In 2019-2020, the NLD</w:t>
      </w:r>
      <w:r w:rsidR="002B3780">
        <w:t>-led</w:t>
      </w:r>
      <w:r w:rsidR="008F59AA">
        <w:t xml:space="preserve"> Government initiated a constitutional amendment process. </w:t>
      </w:r>
      <w:r w:rsidR="00743428">
        <w:t>D</w:t>
      </w:r>
      <w:r w:rsidR="00EB557A">
        <w:t>ue</w:t>
      </w:r>
      <w:r w:rsidR="00743428">
        <w:t>, however,</w:t>
      </w:r>
      <w:r w:rsidR="00EB557A">
        <w:t xml:space="preserve"> to the de facto veto held by military members of parliament</w:t>
      </w:r>
      <w:r w:rsidR="00C64C06">
        <w:t>, almost all</w:t>
      </w:r>
      <w:r w:rsidR="008F59AA">
        <w:t xml:space="preserve"> proposals</w:t>
      </w:r>
      <w:r w:rsidR="006C4862">
        <w:t>,</w:t>
      </w:r>
      <w:r w:rsidR="008F59AA">
        <w:t xml:space="preserve"> including </w:t>
      </w:r>
      <w:r w:rsidR="00C64C06">
        <w:t>amendments reducing</w:t>
      </w:r>
      <w:r w:rsidR="00EB557A">
        <w:t xml:space="preserve"> the military </w:t>
      </w:r>
      <w:r w:rsidR="00504B01">
        <w:t>role</w:t>
      </w:r>
      <w:r w:rsidR="00EB557A">
        <w:t xml:space="preserve"> </w:t>
      </w:r>
      <w:r w:rsidR="008F59AA">
        <w:t xml:space="preserve">in </w:t>
      </w:r>
      <w:r w:rsidR="00EB557A">
        <w:t>government</w:t>
      </w:r>
      <w:r w:rsidR="006C4862">
        <w:t>, were</w:t>
      </w:r>
      <w:r w:rsidR="008F59AA">
        <w:t xml:space="preserve"> rejected.</w:t>
      </w:r>
      <w:r w:rsidR="008F59AA" w:rsidRPr="00C64C06">
        <w:rPr>
          <w:vertAlign w:val="superscript"/>
        </w:rPr>
        <w:t xml:space="preserve"> </w:t>
      </w:r>
      <w:r w:rsidR="00C64C06" w:rsidRPr="003C731C">
        <w:rPr>
          <w:vertAlign w:val="superscript"/>
        </w:rPr>
        <w:footnoteReference w:id="126"/>
      </w:r>
      <w:r w:rsidR="00C64C06">
        <w:t xml:space="preserve"> </w:t>
      </w:r>
      <w:r w:rsidR="008F59AA">
        <w:t>N</w:t>
      </w:r>
      <w:r w:rsidR="000171EF" w:rsidRPr="000171EF">
        <w:t xml:space="preserve">o attempts appear to have been </w:t>
      </w:r>
      <w:r w:rsidR="000171EF" w:rsidRPr="000171EF" w:rsidDel="00F43F32">
        <w:t>made</w:t>
      </w:r>
      <w:r w:rsidR="000171EF" w:rsidRPr="000171EF">
        <w:t xml:space="preserve"> towards restructuring of the military itself and directly prohibiting it from engaging in economic activity.</w:t>
      </w:r>
    </w:p>
    <w:p w14:paraId="6E42BCC6" w14:textId="02879C93" w:rsidR="000171EF" w:rsidRPr="00255300" w:rsidRDefault="008A0297" w:rsidP="0062651E">
      <w:pPr>
        <w:pStyle w:val="SingleTxtG"/>
        <w:numPr>
          <w:ilvl w:val="0"/>
          <w:numId w:val="8"/>
        </w:numPr>
        <w:rPr>
          <w:rFonts w:eastAsia="Times New Roman"/>
        </w:rPr>
      </w:pPr>
      <w:r>
        <w:t>The</w:t>
      </w:r>
      <w:r w:rsidR="003D40E7">
        <w:t xml:space="preserve"> NLD</w:t>
      </w:r>
      <w:r w:rsidR="002B3780">
        <w:t>-led</w:t>
      </w:r>
      <w:r w:rsidR="003D40E7">
        <w:t xml:space="preserve"> </w:t>
      </w:r>
      <w:r>
        <w:t>G</w:t>
      </w:r>
      <w:r w:rsidR="003D40E7">
        <w:t xml:space="preserve">overnment </w:t>
      </w:r>
      <w:r w:rsidR="00946209">
        <w:t xml:space="preserve">focused on </w:t>
      </w:r>
      <w:r w:rsidR="00255300" w:rsidRPr="00255300">
        <w:t>mak</w:t>
      </w:r>
      <w:r w:rsidR="00A05F30">
        <w:t>ing</w:t>
      </w:r>
      <w:r w:rsidR="00255300" w:rsidRPr="00255300">
        <w:t xml:space="preserve"> large infrastructure projects more transparent, important given</w:t>
      </w:r>
      <w:r w:rsidR="00A05F30">
        <w:t xml:space="preserve"> </w:t>
      </w:r>
      <w:r w:rsidR="00CD3AB5">
        <w:t>historical</w:t>
      </w:r>
      <w:r w:rsidR="00255300" w:rsidRPr="00255300">
        <w:t xml:space="preserve"> cronyism and granting of licences without fair competition. In 2020</w:t>
      </w:r>
      <w:r w:rsidR="002E78C5">
        <w:t>,</w:t>
      </w:r>
      <w:r w:rsidR="00255300" w:rsidRPr="00255300">
        <w:t xml:space="preserve"> </w:t>
      </w:r>
      <w:r w:rsidR="008B08F9">
        <w:t>it</w:t>
      </w:r>
      <w:r w:rsidR="003D40E7">
        <w:t xml:space="preserve"> launched</w:t>
      </w:r>
      <w:r w:rsidR="00255300" w:rsidRPr="00255300">
        <w:t xml:space="preserve"> </w:t>
      </w:r>
      <w:r w:rsidR="00190F07">
        <w:t>a</w:t>
      </w:r>
      <w:r w:rsidR="00255300" w:rsidRPr="00255300">
        <w:t xml:space="preserve"> “Project Bank”</w:t>
      </w:r>
      <w:r w:rsidR="00255300" w:rsidRPr="003C731C">
        <w:rPr>
          <w:vertAlign w:val="superscript"/>
        </w:rPr>
        <w:footnoteReference w:id="127"/>
      </w:r>
      <w:r w:rsidR="00EB6EF9">
        <w:t xml:space="preserve"> </w:t>
      </w:r>
      <w:r w:rsidR="0048069E">
        <w:t xml:space="preserve">– </w:t>
      </w:r>
      <w:r w:rsidR="0048069E" w:rsidRPr="00255300">
        <w:t>an</w:t>
      </w:r>
      <w:r w:rsidR="00255300" w:rsidRPr="00255300">
        <w:t xml:space="preserve"> open</w:t>
      </w:r>
      <w:r w:rsidR="00EB6EF9">
        <w:t>,</w:t>
      </w:r>
      <w:r w:rsidR="00255300" w:rsidRPr="00255300">
        <w:t xml:space="preserve"> public system for managing large investment projects, </w:t>
      </w:r>
      <w:r w:rsidR="00173DB7">
        <w:t xml:space="preserve">with </w:t>
      </w:r>
      <w:r w:rsidR="00255300" w:rsidRPr="00255300">
        <w:t xml:space="preserve">a screening tool </w:t>
      </w:r>
      <w:r w:rsidR="00173DB7">
        <w:t>for</w:t>
      </w:r>
      <w:r w:rsidR="00255300" w:rsidRPr="00255300">
        <w:t xml:space="preserve"> effectiveness, </w:t>
      </w:r>
      <w:proofErr w:type="gramStart"/>
      <w:r w:rsidR="00255300" w:rsidRPr="00255300">
        <w:t>sustainability</w:t>
      </w:r>
      <w:proofErr w:type="gramEnd"/>
      <w:r w:rsidR="00255300" w:rsidRPr="00255300">
        <w:t xml:space="preserve"> and compliance with the Myanmar Sustainable Development Plan. </w:t>
      </w:r>
    </w:p>
    <w:p w14:paraId="1B1FD33E" w14:textId="7F088B58" w:rsidR="00255300" w:rsidRPr="00FF0D51" w:rsidRDefault="007729B1" w:rsidP="0062651E">
      <w:pPr>
        <w:pStyle w:val="SingleTxtG"/>
        <w:numPr>
          <w:ilvl w:val="0"/>
          <w:numId w:val="8"/>
        </w:numPr>
        <w:rPr>
          <w:rFonts w:eastAsia="Times New Roman"/>
        </w:rPr>
      </w:pPr>
      <w:r>
        <w:t>T</w:t>
      </w:r>
      <w:r w:rsidR="00FF0D51" w:rsidRPr="00FF0D51">
        <w:t xml:space="preserve">he FFM identified the extractives industries as a sector from which the </w:t>
      </w:r>
      <w:r w:rsidR="000A22B2">
        <w:t>military</w:t>
      </w:r>
      <w:r w:rsidR="000A22B2" w:rsidRPr="00FF0D51">
        <w:t xml:space="preserve"> </w:t>
      </w:r>
      <w:r w:rsidR="00FF0D51" w:rsidRPr="00FF0D51">
        <w:t>benefit</w:t>
      </w:r>
      <w:r w:rsidR="002B3780">
        <w:t xml:space="preserve">ted, </w:t>
      </w:r>
      <w:r w:rsidR="00FF0D51" w:rsidRPr="00FF0D51">
        <w:t>at significant human cost,</w:t>
      </w:r>
      <w:r w:rsidR="00FF0D51" w:rsidRPr="003C731C">
        <w:rPr>
          <w:vertAlign w:val="superscript"/>
        </w:rPr>
        <w:footnoteReference w:id="128"/>
      </w:r>
      <w:r w:rsidR="00FF0D51" w:rsidRPr="00FF0D51">
        <w:t xml:space="preserve"> and recommended </w:t>
      </w:r>
      <w:r w:rsidR="002B3780">
        <w:t xml:space="preserve">that </w:t>
      </w:r>
      <w:r w:rsidR="00FF0D51" w:rsidRPr="00FF0D51">
        <w:t xml:space="preserve">the Government develop robust frameworks in line with </w:t>
      </w:r>
      <w:r w:rsidR="000A22B2">
        <w:t>its</w:t>
      </w:r>
      <w:r w:rsidR="00FF0D51" w:rsidRPr="00FF0D51">
        <w:t xml:space="preserve"> commitments under the EITI.</w:t>
      </w:r>
      <w:r w:rsidR="00FF0D51" w:rsidRPr="003C731C">
        <w:rPr>
          <w:vertAlign w:val="superscript"/>
        </w:rPr>
        <w:footnoteReference w:id="129"/>
      </w:r>
      <w:r w:rsidR="00FF0D51" w:rsidRPr="00FF0D51">
        <w:t xml:space="preserve"> In October 2019, the international EITI Board </w:t>
      </w:r>
      <w:r>
        <w:t>found</w:t>
      </w:r>
      <w:r w:rsidR="00FF0D51" w:rsidRPr="00FF0D51">
        <w:t xml:space="preserve"> Myanmar had made “meaningful progress” in some areas and gave until April 2021 to take corrective actions in 12 </w:t>
      </w:r>
      <w:r>
        <w:t>others</w:t>
      </w:r>
      <w:r w:rsidR="00FF0D51" w:rsidRPr="00FF0D51">
        <w:t>.</w:t>
      </w:r>
      <w:r w:rsidR="00FF0D51" w:rsidRPr="003C731C">
        <w:rPr>
          <w:vertAlign w:val="superscript"/>
        </w:rPr>
        <w:footnoteReference w:id="130"/>
      </w:r>
      <w:r w:rsidR="00FF0D51" w:rsidRPr="00FF0D51">
        <w:t xml:space="preserve"> </w:t>
      </w:r>
      <w:r w:rsidR="00FF0D51" w:rsidRPr="00FF0D51" w:rsidDel="007D6201">
        <w:t>The Government took several important steps in this regard.</w:t>
      </w:r>
    </w:p>
    <w:p w14:paraId="70939EC9" w14:textId="62F83EC1" w:rsidR="00255300" w:rsidRPr="009073BE" w:rsidRDefault="009073BE" w:rsidP="0062651E">
      <w:pPr>
        <w:pStyle w:val="SingleTxtG"/>
        <w:numPr>
          <w:ilvl w:val="0"/>
          <w:numId w:val="8"/>
        </w:numPr>
        <w:rPr>
          <w:rFonts w:eastAsia="Times New Roman"/>
        </w:rPr>
      </w:pPr>
      <w:r w:rsidRPr="009073BE">
        <w:t xml:space="preserve">Presidential Notification 104/2019 </w:t>
      </w:r>
      <w:r w:rsidR="00B97E82">
        <w:t>required</w:t>
      </w:r>
      <w:r w:rsidRPr="009073BE">
        <w:t xml:space="preserve"> extractive industries companies to disclose beneficial ownership and identify whether owners were “politically exposed persons,” based on strong definitions.</w:t>
      </w:r>
      <w:r w:rsidRPr="003C731C">
        <w:rPr>
          <w:vertAlign w:val="superscript"/>
        </w:rPr>
        <w:footnoteReference w:id="131"/>
      </w:r>
      <w:r w:rsidRPr="009073BE">
        <w:t xml:space="preserve"> </w:t>
      </w:r>
      <w:r w:rsidR="007A1188">
        <w:t>T</w:t>
      </w:r>
      <w:r w:rsidRPr="009073BE">
        <w:t>he Directorate of Investment and Company Administration (‘DICA’) later developed a public database</w:t>
      </w:r>
      <w:r w:rsidR="00676D8D">
        <w:t xml:space="preserve"> on such information</w:t>
      </w:r>
      <w:r w:rsidRPr="009073BE">
        <w:t>.</w:t>
      </w:r>
      <w:r w:rsidR="00673B59" w:rsidRPr="003C731C">
        <w:rPr>
          <w:vertAlign w:val="superscript"/>
        </w:rPr>
        <w:footnoteReference w:id="132"/>
      </w:r>
      <w:r w:rsidRPr="009073BE">
        <w:t xml:space="preserve"> </w:t>
      </w:r>
      <w:r w:rsidR="004547E1">
        <w:t>A</w:t>
      </w:r>
      <w:r w:rsidRPr="009073BE">
        <w:t xml:space="preserve"> Mineral and Gemstone Cadastre, due to be completed in March 2021</w:t>
      </w:r>
      <w:r w:rsidR="00D66C51">
        <w:t>,</w:t>
      </w:r>
      <w:r w:rsidRPr="009073BE">
        <w:t xml:space="preserve"> would have instituted a transparent and streamlined permit application process, minimising bribery and corruption </w:t>
      </w:r>
      <w:r w:rsidRPr="009073BE">
        <w:lastRenderedPageBreak/>
        <w:t>risks.</w:t>
      </w:r>
      <w:r w:rsidR="00673B59" w:rsidRPr="003C731C">
        <w:rPr>
          <w:vertAlign w:val="superscript"/>
        </w:rPr>
        <w:footnoteReference w:id="133"/>
      </w:r>
      <w:r w:rsidRPr="009073BE">
        <w:t xml:space="preserve"> In January 2021, a new</w:t>
      </w:r>
      <w:r w:rsidR="007C7264">
        <w:t xml:space="preserve"> requirement of the revised</w:t>
      </w:r>
      <w:r w:rsidRPr="009073BE">
        <w:t xml:space="preserve"> EITI </w:t>
      </w:r>
      <w:r w:rsidR="007C7264">
        <w:t>standard</w:t>
      </w:r>
      <w:r w:rsidR="007C7264" w:rsidRPr="009073BE">
        <w:t xml:space="preserve"> </w:t>
      </w:r>
      <w:r w:rsidRPr="009073BE">
        <w:t xml:space="preserve">came into force, </w:t>
      </w:r>
      <w:r w:rsidR="007729B1">
        <w:t>requiring</w:t>
      </w:r>
      <w:r w:rsidRPr="009073BE">
        <w:t xml:space="preserve"> Myanmar to publish new and amended extractives contracts and licences.</w:t>
      </w:r>
      <w:r w:rsidR="00673B59" w:rsidRPr="003C731C">
        <w:rPr>
          <w:vertAlign w:val="superscript"/>
        </w:rPr>
        <w:footnoteReference w:id="134"/>
      </w:r>
      <w:r w:rsidRPr="009073BE">
        <w:t xml:space="preserve"> </w:t>
      </w:r>
    </w:p>
    <w:p w14:paraId="59D967A6" w14:textId="4F372706" w:rsidR="00067A78" w:rsidRPr="00FA3171" w:rsidRDefault="004C1125" w:rsidP="0062651E">
      <w:pPr>
        <w:pStyle w:val="SingleTxtG"/>
        <w:numPr>
          <w:ilvl w:val="0"/>
          <w:numId w:val="8"/>
        </w:numPr>
        <w:rPr>
          <w:rStyle w:val="normaltextrun"/>
          <w:rFonts w:eastAsia="Times New Roman"/>
        </w:rPr>
      </w:pPr>
      <w:r w:rsidRPr="00FA3171">
        <w:t>There remained several shortcomings and challenges in implementin</w:t>
      </w:r>
      <w:r w:rsidR="006C0B8A">
        <w:t>g</w:t>
      </w:r>
      <w:r w:rsidRPr="00FA3171">
        <w:t xml:space="preserve"> EITI standards, </w:t>
      </w:r>
      <w:r w:rsidRPr="00854547">
        <w:t>which appeared indicative of the military</w:t>
      </w:r>
      <w:r w:rsidR="00527DF2">
        <w:t>’s attempts</w:t>
      </w:r>
      <w:r w:rsidRPr="00854547">
        <w:t xml:space="preserve"> to safeguard their economic interests</w:t>
      </w:r>
      <w:r w:rsidRPr="00FA3171">
        <w:t>. For example, while MEHL and some subsidiaries submit</w:t>
      </w:r>
      <w:r w:rsidR="007A1188">
        <w:t>ted</w:t>
      </w:r>
      <w:r w:rsidRPr="00FA3171">
        <w:t xml:space="preserve"> beneficial ownership</w:t>
      </w:r>
      <w:r w:rsidR="00D66C51">
        <w:t xml:space="preserve"> information</w:t>
      </w:r>
      <w:r w:rsidRPr="00FA3171">
        <w:t xml:space="preserve">, </w:t>
      </w:r>
      <w:r w:rsidR="00D66C51">
        <w:t>it</w:t>
      </w:r>
      <w:r w:rsidRPr="00FA3171">
        <w:t xml:space="preserve"> had serious limitations. MEC provided no information at all.</w:t>
      </w:r>
      <w:r w:rsidR="00B3003E" w:rsidRPr="003C731C">
        <w:rPr>
          <w:vertAlign w:val="superscript"/>
        </w:rPr>
        <w:footnoteReference w:id="135"/>
      </w:r>
      <w:r w:rsidRPr="00FA3171">
        <w:t xml:space="preserve"> </w:t>
      </w:r>
      <w:r w:rsidRPr="00DE488D">
        <w:t xml:space="preserve">A </w:t>
      </w:r>
      <w:r w:rsidR="006A4DA6" w:rsidRPr="00DE488D">
        <w:t>draft</w:t>
      </w:r>
      <w:r w:rsidRPr="00DE488D">
        <w:t xml:space="preserve"> union-level Gemstones Policy</w:t>
      </w:r>
      <w:r w:rsidR="004547E1">
        <w:t>,</w:t>
      </w:r>
      <w:r w:rsidRPr="00DE488D">
        <w:t xml:space="preserve"> initial</w:t>
      </w:r>
      <w:r w:rsidR="00A27AAB" w:rsidRPr="00DE488D">
        <w:t>ly</w:t>
      </w:r>
      <w:r w:rsidRPr="00DE488D">
        <w:t xml:space="preserve"> </w:t>
      </w:r>
      <w:r w:rsidR="006A4DA6" w:rsidRPr="00DE488D">
        <w:t>developed</w:t>
      </w:r>
      <w:r w:rsidRPr="00DE488D">
        <w:t xml:space="preserve"> through a </w:t>
      </w:r>
      <w:r w:rsidR="00C92D2D" w:rsidRPr="00DE488D">
        <w:t>lengthy</w:t>
      </w:r>
      <w:r w:rsidRPr="00DE488D">
        <w:t xml:space="preserve"> participatory process</w:t>
      </w:r>
      <w:r w:rsidR="004547E1">
        <w:t>,</w:t>
      </w:r>
      <w:r w:rsidRPr="00DE488D">
        <w:t xml:space="preserve"> </w:t>
      </w:r>
      <w:r w:rsidR="006A4DA6" w:rsidRPr="00DE488D">
        <w:t xml:space="preserve">contained </w:t>
      </w:r>
      <w:r w:rsidRPr="00DE488D">
        <w:t>transparency and EITI</w:t>
      </w:r>
      <w:r w:rsidR="007A1188" w:rsidRPr="00DE488D">
        <w:t>-</w:t>
      </w:r>
      <w:r w:rsidRPr="00DE488D">
        <w:t>complaint provisions. However, these were removed in later drafts,</w:t>
      </w:r>
      <w:r w:rsidRPr="00DE48F6">
        <w:t xml:space="preserve"> </w:t>
      </w:r>
      <w:r>
        <w:rPr>
          <w:rFonts w:eastAsia="Times New Roman"/>
        </w:rPr>
        <w:t>reportedly following lobbying from military</w:t>
      </w:r>
      <w:r w:rsidR="007C290B">
        <w:rPr>
          <w:rFonts w:eastAsia="Times New Roman"/>
        </w:rPr>
        <w:t>-associated government representatives and gemstone companies with alleged military</w:t>
      </w:r>
      <w:r w:rsidR="00D00FFB">
        <w:rPr>
          <w:rFonts w:eastAsia="Times New Roman"/>
        </w:rPr>
        <w:t xml:space="preserve"> </w:t>
      </w:r>
      <w:r w:rsidR="007C290B">
        <w:rPr>
          <w:rFonts w:eastAsia="Times New Roman"/>
        </w:rPr>
        <w:t>links</w:t>
      </w:r>
      <w:r w:rsidRPr="00DE48F6">
        <w:t>.</w:t>
      </w:r>
      <w:r w:rsidR="0058141E" w:rsidRPr="00F34A32">
        <w:rPr>
          <w:vertAlign w:val="superscript"/>
        </w:rPr>
        <w:footnoteReference w:id="136"/>
      </w:r>
      <w:r w:rsidRPr="00FA3171">
        <w:t xml:space="preserve"> </w:t>
      </w:r>
      <w:r w:rsidR="0041717F">
        <w:t>I</w:t>
      </w:r>
      <w:r w:rsidR="0041717F" w:rsidRPr="00FA3171">
        <w:t>n June 2019</w:t>
      </w:r>
      <w:r w:rsidR="0041717F">
        <w:t>,</w:t>
      </w:r>
      <w:r w:rsidR="0041717F" w:rsidRPr="00FA3171">
        <w:t xml:space="preserve"> </w:t>
      </w:r>
      <w:r w:rsidR="008B07A8">
        <w:t xml:space="preserve">the Government </w:t>
      </w:r>
      <w:r w:rsidR="00FF761D" w:rsidRPr="00FA3171">
        <w:t>announce</w:t>
      </w:r>
      <w:r w:rsidR="00FF761D">
        <w:t>d</w:t>
      </w:r>
      <w:r w:rsidRPr="00FA3171">
        <w:t xml:space="preserve"> that SOE “other accounts,” </w:t>
      </w:r>
      <w:r w:rsidRPr="00FA3171">
        <w:rPr>
          <w:rStyle w:val="normaltextrun"/>
          <w:color w:val="000000"/>
          <w:shd w:val="clear" w:color="auto" w:fill="FFFFFF"/>
        </w:rPr>
        <w:t xml:space="preserve">some of which apparently held significant </w:t>
      </w:r>
      <w:r w:rsidR="00BB6352">
        <w:rPr>
          <w:rStyle w:val="normaltextrun"/>
          <w:color w:val="000000"/>
          <w:shd w:val="clear" w:color="auto" w:fill="FFFFFF"/>
        </w:rPr>
        <w:t>balances</w:t>
      </w:r>
      <w:r w:rsidRPr="00FA3171">
        <w:rPr>
          <w:rStyle w:val="normaltextrun"/>
          <w:color w:val="000000"/>
          <w:shd w:val="clear" w:color="auto" w:fill="FFFFFF"/>
        </w:rPr>
        <w:t xml:space="preserve"> and had been used for patronage purposes,</w:t>
      </w:r>
      <w:r w:rsidR="0058141E" w:rsidRPr="003C731C">
        <w:rPr>
          <w:vertAlign w:val="superscript"/>
        </w:rPr>
        <w:footnoteReference w:id="137"/>
      </w:r>
      <w:r w:rsidRPr="00FA3171">
        <w:rPr>
          <w:rStyle w:val="normaltextrun"/>
          <w:color w:val="000000"/>
          <w:shd w:val="clear" w:color="auto" w:fill="FFFFFF"/>
        </w:rPr>
        <w:t xml:space="preserve"> would be closed.</w:t>
      </w:r>
      <w:r w:rsidR="003F4236" w:rsidRPr="003C731C">
        <w:rPr>
          <w:vertAlign w:val="superscript"/>
        </w:rPr>
        <w:footnoteReference w:id="138"/>
      </w:r>
      <w:r w:rsidR="000C745A">
        <w:rPr>
          <w:rStyle w:val="normaltextrun"/>
          <w:color w:val="000000"/>
          <w:shd w:val="clear" w:color="auto" w:fill="FFFFFF"/>
        </w:rPr>
        <w:t xml:space="preserve"> </w:t>
      </w:r>
      <w:r w:rsidRPr="00FA3171">
        <w:rPr>
          <w:rStyle w:val="normaltextrun"/>
          <w:color w:val="000000"/>
          <w:shd w:val="clear" w:color="auto" w:fill="FFFFFF"/>
        </w:rPr>
        <w:t>However, the status of these accounts, including whether they had actually been closed and w</w:t>
      </w:r>
      <w:r w:rsidR="0033275A">
        <w:rPr>
          <w:rStyle w:val="normaltextrun"/>
          <w:color w:val="000000"/>
          <w:shd w:val="clear" w:color="auto" w:fill="FFFFFF"/>
        </w:rPr>
        <w:t>h</w:t>
      </w:r>
      <w:r w:rsidRPr="00FA3171">
        <w:rPr>
          <w:rStyle w:val="normaltextrun"/>
          <w:color w:val="000000"/>
          <w:shd w:val="clear" w:color="auto" w:fill="FFFFFF"/>
        </w:rPr>
        <w:t>ere the funds were sent, remained unclear at the time of the coup.</w:t>
      </w:r>
      <w:r w:rsidR="0058141E" w:rsidRPr="003C731C">
        <w:rPr>
          <w:vertAlign w:val="superscript"/>
        </w:rPr>
        <w:footnoteReference w:id="139"/>
      </w:r>
    </w:p>
    <w:p w14:paraId="38AF0E8D" w14:textId="212F8578" w:rsidR="004C1125" w:rsidRPr="00FA3171" w:rsidRDefault="00A84F45" w:rsidP="0062651E">
      <w:pPr>
        <w:pStyle w:val="SingleTxtG"/>
        <w:numPr>
          <w:ilvl w:val="0"/>
          <w:numId w:val="8"/>
        </w:numPr>
        <w:rPr>
          <w:rFonts w:eastAsia="Times New Roman"/>
        </w:rPr>
      </w:pPr>
      <w:r w:rsidRPr="00FA3171">
        <w:t xml:space="preserve">Despite continuing challenges, the progress made could have been a vital </w:t>
      </w:r>
      <w:r w:rsidR="00567C9D">
        <w:t>basis</w:t>
      </w:r>
      <w:r w:rsidRPr="00FA3171">
        <w:t xml:space="preserve"> for further transparency efforts</w:t>
      </w:r>
      <w:r w:rsidR="00632EA8">
        <w:t>,</w:t>
      </w:r>
      <w:r w:rsidRPr="00FA3171">
        <w:t xml:space="preserve"> including in relation to </w:t>
      </w:r>
      <w:r w:rsidRPr="001E63BF">
        <w:t>military</w:t>
      </w:r>
      <w:r w:rsidR="003E2BE2" w:rsidRPr="001E63BF">
        <w:t>-owned</w:t>
      </w:r>
      <w:r w:rsidRPr="001E63BF">
        <w:t xml:space="preserve"> businesses</w:t>
      </w:r>
      <w:r w:rsidRPr="00FA3171">
        <w:t xml:space="preserve">. Unfortunately, many of these gains have </w:t>
      </w:r>
      <w:r w:rsidR="00394439">
        <w:t xml:space="preserve">now </w:t>
      </w:r>
      <w:r w:rsidRPr="00FA3171">
        <w:t xml:space="preserve">been reversed. </w:t>
      </w:r>
      <w:r w:rsidR="00060BC0">
        <w:t>T</w:t>
      </w:r>
      <w:r w:rsidR="00AC0051" w:rsidRPr="00FA3171">
        <w:t xml:space="preserve">he </w:t>
      </w:r>
      <w:r w:rsidR="00AC0051">
        <w:t>“P</w:t>
      </w:r>
      <w:r w:rsidR="00AC0051" w:rsidRPr="00FA3171">
        <w:t xml:space="preserve">roject </w:t>
      </w:r>
      <w:r w:rsidR="00AC0051">
        <w:t>B</w:t>
      </w:r>
      <w:r w:rsidR="00AC0051" w:rsidRPr="00FA3171">
        <w:t>ank</w:t>
      </w:r>
      <w:r w:rsidR="00AC0051">
        <w:t>”</w:t>
      </w:r>
      <w:r w:rsidR="00AC0051" w:rsidRPr="00FA3171">
        <w:t xml:space="preserve"> website is </w:t>
      </w:r>
      <w:r w:rsidR="00AC0051">
        <w:t>in</w:t>
      </w:r>
      <w:r w:rsidR="00AC0051" w:rsidRPr="00FA3171">
        <w:t>accessibl</w:t>
      </w:r>
      <w:r w:rsidR="00060BC0">
        <w:t>e,</w:t>
      </w:r>
      <w:r w:rsidR="00AC0051" w:rsidRPr="003C731C">
        <w:rPr>
          <w:vertAlign w:val="superscript"/>
        </w:rPr>
        <w:footnoteReference w:id="140"/>
      </w:r>
      <w:r w:rsidR="00060BC0">
        <w:t xml:space="preserve"> and </w:t>
      </w:r>
      <w:r w:rsidRPr="00FA3171">
        <w:t>EITI has suspended Myanmar’s membership.</w:t>
      </w:r>
      <w:r w:rsidR="0058141E" w:rsidRPr="003C731C">
        <w:rPr>
          <w:vertAlign w:val="superscript"/>
        </w:rPr>
        <w:footnoteReference w:id="141"/>
      </w:r>
      <w:r w:rsidRPr="00FA3171">
        <w:t xml:space="preserve"> CSOs who previously monitored extractive industries are in hiding, and at least 21 environmental defenders have reportedly been arrested.</w:t>
      </w:r>
      <w:r w:rsidR="0058141E" w:rsidRPr="003C731C">
        <w:rPr>
          <w:vertAlign w:val="superscript"/>
        </w:rPr>
        <w:footnoteReference w:id="142"/>
      </w:r>
      <w:r w:rsidRPr="00FA3171">
        <w:t xml:space="preserve"> </w:t>
      </w:r>
    </w:p>
    <w:p w14:paraId="1732F9E7" w14:textId="1DDEF382" w:rsidR="00703246" w:rsidRDefault="009269AB" w:rsidP="00577DE3">
      <w:pPr>
        <w:pStyle w:val="HChG"/>
      </w:pPr>
      <w:r>
        <w:tab/>
      </w:r>
      <w:bookmarkStart w:id="17" w:name="_Toc107994973"/>
      <w:bookmarkStart w:id="18" w:name="_Toc107995001"/>
      <w:r w:rsidR="00703246" w:rsidRPr="00D1327E">
        <w:t>IV.</w:t>
      </w:r>
      <w:r w:rsidR="00703246" w:rsidRPr="00D1327E">
        <w:tab/>
      </w:r>
      <w:r>
        <w:tab/>
      </w:r>
      <w:r w:rsidR="00703246">
        <w:t>Continuing and emerging challenges</w:t>
      </w:r>
      <w:bookmarkEnd w:id="17"/>
      <w:bookmarkEnd w:id="18"/>
    </w:p>
    <w:p w14:paraId="5C2290CE" w14:textId="4131D184" w:rsidR="00703246" w:rsidRDefault="00AD5A66" w:rsidP="0062651E">
      <w:pPr>
        <w:pStyle w:val="SingleTxtG"/>
        <w:numPr>
          <w:ilvl w:val="0"/>
          <w:numId w:val="8"/>
        </w:numPr>
        <w:rPr>
          <w:rFonts w:eastAsia="Times New Roman"/>
        </w:rPr>
      </w:pPr>
      <w:r w:rsidRPr="00F81DA4">
        <w:t>There</w:t>
      </w:r>
      <w:r>
        <w:rPr>
          <w:szCs w:val="22"/>
          <w:lang w:val="en-US"/>
        </w:rPr>
        <w:t xml:space="preserve"> remain </w:t>
      </w:r>
      <w:r w:rsidR="00324BD8">
        <w:rPr>
          <w:szCs w:val="22"/>
          <w:lang w:val="en-US"/>
        </w:rPr>
        <w:t>considerable</w:t>
      </w:r>
      <w:r>
        <w:rPr>
          <w:szCs w:val="22"/>
          <w:lang w:val="en-US"/>
        </w:rPr>
        <w:t xml:space="preserve"> challenges in implementing the </w:t>
      </w:r>
      <w:r w:rsidR="00AA012F">
        <w:rPr>
          <w:szCs w:val="22"/>
          <w:lang w:val="en-US"/>
        </w:rPr>
        <w:t xml:space="preserve">FFM’s </w:t>
      </w:r>
      <w:r>
        <w:rPr>
          <w:szCs w:val="22"/>
          <w:lang w:val="en-US"/>
        </w:rPr>
        <w:t>recommendations</w:t>
      </w:r>
      <w:r w:rsidR="00AA012F">
        <w:rPr>
          <w:szCs w:val="22"/>
          <w:lang w:val="en-US"/>
        </w:rPr>
        <w:t xml:space="preserve">, </w:t>
      </w:r>
      <w:r w:rsidR="00A8245E">
        <w:rPr>
          <w:szCs w:val="22"/>
          <w:lang w:val="en-US"/>
        </w:rPr>
        <w:t>especially</w:t>
      </w:r>
      <w:r w:rsidR="00836E9C">
        <w:rPr>
          <w:szCs w:val="22"/>
          <w:lang w:val="en-US"/>
        </w:rPr>
        <w:t xml:space="preserve"> given</w:t>
      </w:r>
      <w:r>
        <w:rPr>
          <w:szCs w:val="22"/>
          <w:lang w:val="en-US"/>
        </w:rPr>
        <w:t xml:space="preserve"> the </w:t>
      </w:r>
      <w:r w:rsidR="00A8245E">
        <w:rPr>
          <w:szCs w:val="22"/>
          <w:lang w:val="en-US"/>
        </w:rPr>
        <w:t>significantly changed context</w:t>
      </w:r>
      <w:r>
        <w:rPr>
          <w:szCs w:val="22"/>
          <w:lang w:val="en-US"/>
        </w:rPr>
        <w:t xml:space="preserve">. </w:t>
      </w:r>
      <w:r w:rsidR="00882410">
        <w:rPr>
          <w:szCs w:val="22"/>
          <w:lang w:val="en-US"/>
        </w:rPr>
        <w:t xml:space="preserve">Events since February 2021 </w:t>
      </w:r>
      <w:r w:rsidR="006409DD">
        <w:rPr>
          <w:szCs w:val="22"/>
          <w:lang w:val="en-US"/>
        </w:rPr>
        <w:t>suggest</w:t>
      </w:r>
      <w:r w:rsidR="00882410">
        <w:rPr>
          <w:szCs w:val="22"/>
          <w:lang w:val="en-US"/>
        </w:rPr>
        <w:t xml:space="preserve"> </w:t>
      </w:r>
      <w:r w:rsidR="00144C0B">
        <w:rPr>
          <w:szCs w:val="22"/>
          <w:lang w:val="en-US"/>
        </w:rPr>
        <w:t xml:space="preserve">a </w:t>
      </w:r>
      <w:r w:rsidR="00882410">
        <w:rPr>
          <w:szCs w:val="22"/>
          <w:lang w:val="en-US"/>
        </w:rPr>
        <w:t xml:space="preserve">return to economic governance </w:t>
      </w:r>
      <w:proofErr w:type="spellStart"/>
      <w:r w:rsidR="00882410">
        <w:rPr>
          <w:szCs w:val="22"/>
          <w:lang w:val="en-US"/>
        </w:rPr>
        <w:t>characterised</w:t>
      </w:r>
      <w:proofErr w:type="spellEnd"/>
      <w:r w:rsidR="00882410">
        <w:rPr>
          <w:szCs w:val="22"/>
          <w:lang w:val="en-US"/>
        </w:rPr>
        <w:t xml:space="preserve"> by increased non-market interventions and controls, as well as greater emphasis on relationships to facilitate economic exchange.</w:t>
      </w:r>
      <w:r w:rsidR="004D5746" w:rsidRPr="00890C0C">
        <w:rPr>
          <w:vertAlign w:val="superscript"/>
        </w:rPr>
        <w:footnoteReference w:id="143"/>
      </w:r>
      <w:r w:rsidR="00882410">
        <w:rPr>
          <w:szCs w:val="22"/>
          <w:lang w:val="en-US"/>
        </w:rPr>
        <w:t xml:space="preserve"> </w:t>
      </w:r>
      <w:r w:rsidR="00476D3C">
        <w:rPr>
          <w:szCs w:val="22"/>
          <w:lang w:val="en-US"/>
        </w:rPr>
        <w:t>The FFM</w:t>
      </w:r>
      <w:r w:rsidR="00D26F18">
        <w:rPr>
          <w:szCs w:val="22"/>
          <w:lang w:val="en-US"/>
        </w:rPr>
        <w:t xml:space="preserve"> itself highlighted </w:t>
      </w:r>
      <w:r w:rsidR="001229A5">
        <w:rPr>
          <w:szCs w:val="22"/>
          <w:lang w:val="en-US"/>
        </w:rPr>
        <w:t xml:space="preserve">such concerning </w:t>
      </w:r>
      <w:r w:rsidR="00BA145A">
        <w:rPr>
          <w:szCs w:val="22"/>
          <w:lang w:val="en-US"/>
        </w:rPr>
        <w:t>links between</w:t>
      </w:r>
      <w:r w:rsidR="008C1E3B">
        <w:rPr>
          <w:szCs w:val="22"/>
          <w:lang w:val="en-US"/>
        </w:rPr>
        <w:t xml:space="preserve"> the </w:t>
      </w:r>
      <w:r w:rsidR="004061A2">
        <w:rPr>
          <w:szCs w:val="22"/>
          <w:lang w:val="en-US"/>
        </w:rPr>
        <w:t xml:space="preserve">Tatmadaw’s economic activity and military strategy, </w:t>
      </w:r>
      <w:r w:rsidR="00CD5CD8">
        <w:rPr>
          <w:szCs w:val="22"/>
          <w:lang w:val="en-US"/>
        </w:rPr>
        <w:t xml:space="preserve">including </w:t>
      </w:r>
      <w:r w:rsidR="005010F2">
        <w:rPr>
          <w:szCs w:val="22"/>
          <w:lang w:val="en-US"/>
        </w:rPr>
        <w:t>in jade and ruby mining.</w:t>
      </w:r>
      <w:r w:rsidR="00D26F18">
        <w:rPr>
          <w:szCs w:val="22"/>
          <w:lang w:val="en-US"/>
        </w:rPr>
        <w:t xml:space="preserve"> </w:t>
      </w:r>
      <w:r w:rsidR="00882410">
        <w:rPr>
          <w:szCs w:val="22"/>
          <w:lang w:val="en-US"/>
        </w:rPr>
        <w:t xml:space="preserve">Trade restrictions of the type </w:t>
      </w:r>
      <w:r w:rsidR="004901CE">
        <w:rPr>
          <w:szCs w:val="22"/>
          <w:lang w:val="en-US"/>
        </w:rPr>
        <w:t>instituted</w:t>
      </w:r>
      <w:r w:rsidR="00882410">
        <w:rPr>
          <w:szCs w:val="22"/>
          <w:lang w:val="en-US"/>
        </w:rPr>
        <w:t xml:space="preserve"> by the SAC – </w:t>
      </w:r>
      <w:r w:rsidR="00003632">
        <w:rPr>
          <w:szCs w:val="22"/>
          <w:lang w:val="en-US"/>
        </w:rPr>
        <w:t>like</w:t>
      </w:r>
      <w:r w:rsidR="00882410">
        <w:rPr>
          <w:szCs w:val="22"/>
          <w:lang w:val="en-US"/>
        </w:rPr>
        <w:t xml:space="preserve"> economic policies of past </w:t>
      </w:r>
      <w:r w:rsidR="004C372D">
        <w:rPr>
          <w:szCs w:val="22"/>
          <w:lang w:val="en-US"/>
        </w:rPr>
        <w:t>junt</w:t>
      </w:r>
      <w:r w:rsidR="00F36CCE">
        <w:rPr>
          <w:szCs w:val="22"/>
          <w:lang w:val="en-US"/>
        </w:rPr>
        <w:t>as</w:t>
      </w:r>
      <w:r w:rsidR="004D5746" w:rsidRPr="00890C0C">
        <w:rPr>
          <w:vertAlign w:val="superscript"/>
        </w:rPr>
        <w:footnoteReference w:id="144"/>
      </w:r>
      <w:r w:rsidR="00882410">
        <w:rPr>
          <w:szCs w:val="22"/>
          <w:lang w:val="en-US"/>
        </w:rPr>
        <w:t xml:space="preserve"> – will likely </w:t>
      </w:r>
      <w:r w:rsidR="004901CE">
        <w:rPr>
          <w:szCs w:val="22"/>
          <w:lang w:val="en-US"/>
        </w:rPr>
        <w:t>decrease</w:t>
      </w:r>
      <w:r w:rsidR="00882410">
        <w:rPr>
          <w:szCs w:val="22"/>
          <w:lang w:val="en-US"/>
        </w:rPr>
        <w:t xml:space="preserve"> living standards.</w:t>
      </w:r>
      <w:r w:rsidR="004D5746" w:rsidRPr="00890C0C">
        <w:rPr>
          <w:vertAlign w:val="superscript"/>
        </w:rPr>
        <w:footnoteReference w:id="145"/>
      </w:r>
      <w:r>
        <w:rPr>
          <w:szCs w:val="22"/>
          <w:lang w:val="en-US"/>
        </w:rPr>
        <w:t xml:space="preserve"> </w:t>
      </w:r>
      <w:r w:rsidR="00905D05">
        <w:rPr>
          <w:szCs w:val="22"/>
          <w:lang w:val="en-US"/>
        </w:rPr>
        <w:t>The</w:t>
      </w:r>
      <w:r w:rsidR="00CD0C17">
        <w:rPr>
          <w:szCs w:val="22"/>
          <w:lang w:val="en-US"/>
        </w:rPr>
        <w:t>re are significant concerns that</w:t>
      </w:r>
      <w:r w:rsidR="00905D05">
        <w:rPr>
          <w:szCs w:val="22"/>
          <w:lang w:val="en-US"/>
        </w:rPr>
        <w:t xml:space="preserve"> SAC policies since the coup</w:t>
      </w:r>
      <w:r w:rsidR="00882410">
        <w:rPr>
          <w:szCs w:val="22"/>
          <w:lang w:val="en-US"/>
        </w:rPr>
        <w:t xml:space="preserve"> </w:t>
      </w:r>
      <w:r w:rsidR="005A4BC3">
        <w:rPr>
          <w:szCs w:val="22"/>
          <w:lang w:val="en-US"/>
        </w:rPr>
        <w:t xml:space="preserve">will likely </w:t>
      </w:r>
      <w:r w:rsidR="00B92018">
        <w:rPr>
          <w:szCs w:val="22"/>
          <w:lang w:val="en-US"/>
        </w:rPr>
        <w:t>induce</w:t>
      </w:r>
      <w:r w:rsidR="00882410">
        <w:rPr>
          <w:szCs w:val="22"/>
          <w:lang w:val="en-US"/>
        </w:rPr>
        <w:t xml:space="preserve"> additional rent-seeking </w:t>
      </w:r>
      <w:proofErr w:type="spellStart"/>
      <w:r w:rsidR="00882410">
        <w:rPr>
          <w:szCs w:val="22"/>
          <w:lang w:val="en-US"/>
        </w:rPr>
        <w:t>behaviour</w:t>
      </w:r>
      <w:proofErr w:type="spellEnd"/>
      <w:r w:rsidR="00882410">
        <w:rPr>
          <w:szCs w:val="22"/>
          <w:lang w:val="en-US"/>
        </w:rPr>
        <w:t xml:space="preserve"> and corruption: retention of monopolies, control of trade and investment licenses, and imposition of arbitrary regulations </w:t>
      </w:r>
      <w:r w:rsidR="00E56F7A">
        <w:rPr>
          <w:szCs w:val="22"/>
          <w:lang w:val="en-US"/>
        </w:rPr>
        <w:t xml:space="preserve">as a </w:t>
      </w:r>
      <w:r w:rsidR="00882410">
        <w:rPr>
          <w:szCs w:val="22"/>
          <w:lang w:val="en-US"/>
        </w:rPr>
        <w:t xml:space="preserve">deliberate means to create and distribute economic rents among certain groups of businesses, thereby co-opting business elites’ loyalty and further entrenching the </w:t>
      </w:r>
      <w:r w:rsidR="004901CE">
        <w:rPr>
          <w:szCs w:val="22"/>
          <w:lang w:val="en-US"/>
        </w:rPr>
        <w:t>SAC</w:t>
      </w:r>
      <w:r w:rsidR="00882410">
        <w:rPr>
          <w:szCs w:val="22"/>
          <w:lang w:val="en-US"/>
        </w:rPr>
        <w:t>’s economic and political control</w:t>
      </w:r>
      <w:r w:rsidR="00634763">
        <w:rPr>
          <w:szCs w:val="22"/>
          <w:lang w:val="en-US"/>
        </w:rPr>
        <w:t xml:space="preserve"> (section IV.A).</w:t>
      </w:r>
      <w:r w:rsidR="004D5746" w:rsidRPr="00890C0C">
        <w:rPr>
          <w:vertAlign w:val="superscript"/>
        </w:rPr>
        <w:footnoteReference w:id="146"/>
      </w:r>
      <w:r w:rsidR="00882410">
        <w:rPr>
          <w:szCs w:val="22"/>
          <w:lang w:val="en-US"/>
        </w:rPr>
        <w:t xml:space="preserve"> </w:t>
      </w:r>
    </w:p>
    <w:p w14:paraId="00ACA6B1" w14:textId="34443774" w:rsidR="00703246" w:rsidRPr="00BF24B1" w:rsidRDefault="00494D09" w:rsidP="0062651E">
      <w:pPr>
        <w:pStyle w:val="SingleTxtG"/>
        <w:numPr>
          <w:ilvl w:val="0"/>
          <w:numId w:val="8"/>
        </w:numPr>
        <w:rPr>
          <w:rFonts w:eastAsia="Times New Roman"/>
        </w:rPr>
      </w:pPr>
      <w:r>
        <w:rPr>
          <w:lang w:val="en-US"/>
        </w:rPr>
        <w:t>Furthermore</w:t>
      </w:r>
      <w:r w:rsidR="00BF24B1" w:rsidRPr="00BF24B1">
        <w:rPr>
          <w:lang w:val="en-US"/>
        </w:rPr>
        <w:t xml:space="preserve">, the </w:t>
      </w:r>
      <w:r w:rsidR="001C43D2">
        <w:rPr>
          <w:lang w:val="en-US"/>
        </w:rPr>
        <w:t>coup</w:t>
      </w:r>
      <w:r w:rsidR="00175465">
        <w:rPr>
          <w:lang w:val="en-US"/>
        </w:rPr>
        <w:t xml:space="preserve"> </w:t>
      </w:r>
      <w:r w:rsidR="00BF24B1" w:rsidRPr="00BF24B1">
        <w:rPr>
          <w:lang w:val="en-US"/>
        </w:rPr>
        <w:t xml:space="preserve">and ensuing violations and crimes perpetrated </w:t>
      </w:r>
      <w:r w:rsidR="00203DF0">
        <w:rPr>
          <w:lang w:val="en-US"/>
        </w:rPr>
        <w:t xml:space="preserve">by the Tatmadaw </w:t>
      </w:r>
      <w:r w:rsidR="00BF24B1" w:rsidRPr="00BF24B1">
        <w:rPr>
          <w:lang w:val="en-US"/>
        </w:rPr>
        <w:t xml:space="preserve">have </w:t>
      </w:r>
      <w:r w:rsidR="0000352A">
        <w:rPr>
          <w:lang w:val="en-US"/>
        </w:rPr>
        <w:t>prompted</w:t>
      </w:r>
      <w:r w:rsidR="00E67160">
        <w:rPr>
          <w:lang w:val="en-US"/>
        </w:rPr>
        <w:t xml:space="preserve"> co</w:t>
      </w:r>
      <w:r w:rsidR="00B90A69">
        <w:rPr>
          <w:lang w:val="en-US"/>
        </w:rPr>
        <w:t>mpanies</w:t>
      </w:r>
      <w:r w:rsidR="00E67160">
        <w:rPr>
          <w:lang w:val="en-US"/>
        </w:rPr>
        <w:t xml:space="preserve"> </w:t>
      </w:r>
      <w:r w:rsidR="00BA2F4A">
        <w:rPr>
          <w:lang w:val="en-US"/>
        </w:rPr>
        <w:t>to consider</w:t>
      </w:r>
      <w:r w:rsidR="001A4116">
        <w:rPr>
          <w:lang w:val="en-US"/>
        </w:rPr>
        <w:t xml:space="preserve"> di</w:t>
      </w:r>
      <w:r w:rsidR="007D6238">
        <w:rPr>
          <w:lang w:val="en-US"/>
        </w:rPr>
        <w:t xml:space="preserve">sengagement </w:t>
      </w:r>
      <w:r w:rsidR="005B5E17">
        <w:rPr>
          <w:lang w:val="en-US"/>
        </w:rPr>
        <w:t>from Myanmar</w:t>
      </w:r>
      <w:r w:rsidR="00BF24B1" w:rsidRPr="00BF24B1">
        <w:rPr>
          <w:lang w:val="en-US"/>
        </w:rPr>
        <w:t xml:space="preserve"> </w:t>
      </w:r>
      <w:r w:rsidR="004547E1">
        <w:rPr>
          <w:lang w:val="en-US"/>
        </w:rPr>
        <w:t>(s</w:t>
      </w:r>
      <w:r w:rsidR="00BF24B1" w:rsidRPr="00BF24B1">
        <w:rPr>
          <w:lang w:val="en-US"/>
        </w:rPr>
        <w:t>ection IV.B</w:t>
      </w:r>
      <w:r w:rsidR="004547E1">
        <w:rPr>
          <w:lang w:val="en-US"/>
        </w:rPr>
        <w:t>)</w:t>
      </w:r>
      <w:r w:rsidR="00BF24B1" w:rsidRPr="00BF24B1">
        <w:rPr>
          <w:lang w:val="en-US"/>
        </w:rPr>
        <w:t>.</w:t>
      </w:r>
    </w:p>
    <w:p w14:paraId="0ABBB454" w14:textId="46B4A198" w:rsidR="00D33B1C" w:rsidRPr="00D33B1C" w:rsidRDefault="0063535C" w:rsidP="00577DE3">
      <w:pPr>
        <w:pStyle w:val="H1G"/>
      </w:pPr>
      <w:r>
        <w:lastRenderedPageBreak/>
        <w:tab/>
        <w:t>A.</w:t>
      </w:r>
      <w:r>
        <w:tab/>
      </w:r>
      <w:r w:rsidR="008A0297">
        <w:t>Illicit economies, rent</w:t>
      </w:r>
      <w:r w:rsidR="00200E46">
        <w:t>-seeking</w:t>
      </w:r>
      <w:r w:rsidR="008A0297">
        <w:t>, and patronage</w:t>
      </w:r>
    </w:p>
    <w:p w14:paraId="1A84578A" w14:textId="7CB06FF8" w:rsidR="003D6496" w:rsidRPr="005F189E" w:rsidRDefault="003D6496" w:rsidP="00577DE3">
      <w:pPr>
        <w:pStyle w:val="H23G"/>
      </w:pPr>
      <w:r>
        <w:tab/>
      </w:r>
      <w:bookmarkStart w:id="20" w:name="_Toc107995002"/>
      <w:r w:rsidRPr="005F189E">
        <w:t>1.</w:t>
      </w:r>
      <w:r w:rsidRPr="005F189E">
        <w:tab/>
      </w:r>
      <w:r w:rsidR="009E7AB0">
        <w:t>Rare earths mining</w:t>
      </w:r>
      <w:bookmarkEnd w:id="20"/>
      <w:r w:rsidR="000C745A">
        <w:t xml:space="preserve"> </w:t>
      </w:r>
    </w:p>
    <w:p w14:paraId="26D6D3B4" w14:textId="657DFB95" w:rsidR="003D6496" w:rsidRPr="003A0026" w:rsidRDefault="001225C2" w:rsidP="0062651E">
      <w:pPr>
        <w:pStyle w:val="SingleTxtG"/>
        <w:numPr>
          <w:ilvl w:val="0"/>
          <w:numId w:val="8"/>
        </w:numPr>
        <w:rPr>
          <w:rFonts w:eastAsia="Times New Roman"/>
        </w:rPr>
      </w:pPr>
      <w:r w:rsidRPr="001225C2">
        <w:rPr>
          <w:lang w:val="en-US"/>
        </w:rPr>
        <w:t xml:space="preserve">Some of the </w:t>
      </w:r>
      <w:r w:rsidR="00A766A6">
        <w:rPr>
          <w:lang w:val="en-US"/>
        </w:rPr>
        <w:t>clearest</w:t>
      </w:r>
      <w:r w:rsidRPr="001225C2">
        <w:rPr>
          <w:lang w:val="en-US"/>
        </w:rPr>
        <w:t xml:space="preserve"> manifestations of Tatmadaw-engineered rent-seeking </w:t>
      </w:r>
      <w:proofErr w:type="spellStart"/>
      <w:r w:rsidR="005654FD">
        <w:rPr>
          <w:lang w:val="en-US"/>
        </w:rPr>
        <w:t>behaviour</w:t>
      </w:r>
      <w:proofErr w:type="spellEnd"/>
      <w:r w:rsidR="005654FD">
        <w:rPr>
          <w:lang w:val="en-US"/>
        </w:rPr>
        <w:t xml:space="preserve"> </w:t>
      </w:r>
      <w:r w:rsidRPr="001225C2">
        <w:rPr>
          <w:lang w:val="en-US"/>
        </w:rPr>
        <w:t>occur in Kachin State. Besides jade,</w:t>
      </w:r>
      <w:r w:rsidRPr="00890C0C">
        <w:rPr>
          <w:vertAlign w:val="superscript"/>
        </w:rPr>
        <w:footnoteReference w:id="147"/>
      </w:r>
      <w:r w:rsidRPr="001225C2">
        <w:rPr>
          <w:lang w:val="en-US"/>
        </w:rPr>
        <w:t xml:space="preserve"> the Tatmadaw has also permitted rare earths </w:t>
      </w:r>
      <w:r w:rsidR="00D33239">
        <w:rPr>
          <w:lang w:val="en-US"/>
        </w:rPr>
        <w:t>– vital for pro</w:t>
      </w:r>
      <w:r w:rsidR="001E3A6D">
        <w:rPr>
          <w:lang w:val="en-US"/>
        </w:rPr>
        <w:t xml:space="preserve">duction of green </w:t>
      </w:r>
      <w:r w:rsidR="00652702">
        <w:rPr>
          <w:lang w:val="en-US"/>
        </w:rPr>
        <w:t xml:space="preserve">technologies – </w:t>
      </w:r>
      <w:r w:rsidRPr="001225C2">
        <w:rPr>
          <w:lang w:val="en-US"/>
        </w:rPr>
        <w:t xml:space="preserve">to be mined in </w:t>
      </w:r>
      <w:proofErr w:type="spellStart"/>
      <w:r w:rsidRPr="001225C2">
        <w:rPr>
          <w:lang w:val="en-US"/>
        </w:rPr>
        <w:t>Chipwi</w:t>
      </w:r>
      <w:proofErr w:type="spellEnd"/>
      <w:r w:rsidRPr="001225C2">
        <w:rPr>
          <w:lang w:val="en-US"/>
        </w:rPr>
        <w:t xml:space="preserve"> Township in areas controlled by the former New Democratic Army-Kachin (‘NDA-K’)</w:t>
      </w:r>
      <w:r w:rsidR="00BD7EC9">
        <w:rPr>
          <w:lang w:val="en-US"/>
        </w:rPr>
        <w:t>.</w:t>
      </w:r>
      <w:r w:rsidR="001147B5" w:rsidRPr="00890C0C">
        <w:rPr>
          <w:vertAlign w:val="superscript"/>
        </w:rPr>
        <w:footnoteReference w:id="148"/>
      </w:r>
      <w:r w:rsidR="000C745A">
        <w:rPr>
          <w:lang w:val="en-US"/>
        </w:rPr>
        <w:t xml:space="preserve"> </w:t>
      </w:r>
    </w:p>
    <w:p w14:paraId="021F1A41" w14:textId="1C531341" w:rsidR="003A0026" w:rsidRPr="00E06404" w:rsidRDefault="00707B6F" w:rsidP="0062651E">
      <w:pPr>
        <w:pStyle w:val="SingleTxtG"/>
        <w:numPr>
          <w:ilvl w:val="0"/>
          <w:numId w:val="8"/>
        </w:numPr>
        <w:rPr>
          <w:rFonts w:eastAsia="Times New Roman"/>
        </w:rPr>
      </w:pPr>
      <w:r>
        <w:rPr>
          <w:szCs w:val="22"/>
          <w:lang w:val="en-US"/>
        </w:rPr>
        <w:t xml:space="preserve">In 2009, the NDA-K </w:t>
      </w:r>
      <w:r w:rsidR="003A4936">
        <w:rPr>
          <w:szCs w:val="22"/>
          <w:lang w:val="en-US"/>
        </w:rPr>
        <w:t>became</w:t>
      </w:r>
      <w:r>
        <w:rPr>
          <w:szCs w:val="22"/>
          <w:lang w:val="en-US"/>
        </w:rPr>
        <w:t xml:space="preserve"> a </w:t>
      </w:r>
      <w:r w:rsidR="00285609">
        <w:rPr>
          <w:szCs w:val="22"/>
          <w:lang w:val="en-US"/>
        </w:rPr>
        <w:t>military</w:t>
      </w:r>
      <w:r>
        <w:rPr>
          <w:szCs w:val="22"/>
          <w:lang w:val="en-US"/>
        </w:rPr>
        <w:t>-controlled Border Guard Force (</w:t>
      </w:r>
      <w:r w:rsidR="00FB53BB">
        <w:rPr>
          <w:szCs w:val="22"/>
          <w:lang w:val="en-US"/>
        </w:rPr>
        <w:t>‘</w:t>
      </w:r>
      <w:r>
        <w:rPr>
          <w:szCs w:val="22"/>
          <w:lang w:val="en-US"/>
        </w:rPr>
        <w:t>BGF</w:t>
      </w:r>
      <w:r w:rsidR="00FB53BB">
        <w:rPr>
          <w:szCs w:val="22"/>
          <w:lang w:val="en-US"/>
        </w:rPr>
        <w:t>’</w:t>
      </w:r>
      <w:r>
        <w:rPr>
          <w:szCs w:val="22"/>
          <w:lang w:val="en-US"/>
        </w:rPr>
        <w:t>):</w:t>
      </w:r>
      <w:r w:rsidRPr="00890C0C">
        <w:rPr>
          <w:vertAlign w:val="superscript"/>
        </w:rPr>
        <w:footnoteReference w:id="149"/>
      </w:r>
      <w:r>
        <w:rPr>
          <w:szCs w:val="22"/>
          <w:lang w:val="en-US"/>
        </w:rPr>
        <w:t xml:space="preserve"> its three battalions reconstituted into BGF battalions No. 1001, 1002 and 1003 with Tatmadaw soldiers integrated into each unit.</w:t>
      </w:r>
      <w:r w:rsidRPr="00890C0C">
        <w:rPr>
          <w:vertAlign w:val="superscript"/>
        </w:rPr>
        <w:footnoteReference w:id="150"/>
      </w:r>
      <w:r>
        <w:rPr>
          <w:szCs w:val="22"/>
          <w:lang w:val="en-US"/>
        </w:rPr>
        <w:t xml:space="preserve"> These battalions are </w:t>
      </w:r>
      <w:r w:rsidR="00D57273">
        <w:rPr>
          <w:szCs w:val="22"/>
          <w:lang w:val="en-US"/>
        </w:rPr>
        <w:t>within</w:t>
      </w:r>
      <w:r>
        <w:rPr>
          <w:szCs w:val="22"/>
          <w:lang w:val="en-US"/>
        </w:rPr>
        <w:t xml:space="preserve"> the </w:t>
      </w:r>
      <w:r w:rsidR="00BF37D4">
        <w:rPr>
          <w:szCs w:val="22"/>
          <w:lang w:val="en-US"/>
        </w:rPr>
        <w:t xml:space="preserve">military’s </w:t>
      </w:r>
      <w:r>
        <w:rPr>
          <w:szCs w:val="22"/>
          <w:lang w:val="en-US"/>
        </w:rPr>
        <w:t>command structure; receive arms, supplies and other financial support</w:t>
      </w:r>
      <w:r w:rsidR="006077F3">
        <w:rPr>
          <w:szCs w:val="22"/>
          <w:lang w:val="en-US"/>
        </w:rPr>
        <w:t>;</w:t>
      </w:r>
      <w:r w:rsidRPr="00890C0C">
        <w:rPr>
          <w:vertAlign w:val="superscript"/>
        </w:rPr>
        <w:footnoteReference w:id="151"/>
      </w:r>
      <w:r w:rsidR="00681339">
        <w:rPr>
          <w:szCs w:val="22"/>
          <w:lang w:val="en-US"/>
        </w:rPr>
        <w:t xml:space="preserve"> and</w:t>
      </w:r>
      <w:r w:rsidR="0016338F">
        <w:rPr>
          <w:szCs w:val="22"/>
          <w:lang w:val="en-US"/>
        </w:rPr>
        <w:t xml:space="preserve"> are </w:t>
      </w:r>
      <w:r w:rsidR="00002083">
        <w:rPr>
          <w:szCs w:val="22"/>
          <w:lang w:val="en-US"/>
        </w:rPr>
        <w:t xml:space="preserve">reportedly </w:t>
      </w:r>
      <w:r w:rsidR="0016338F">
        <w:rPr>
          <w:szCs w:val="22"/>
          <w:lang w:val="en-US"/>
        </w:rPr>
        <w:t xml:space="preserve">part of </w:t>
      </w:r>
      <w:r w:rsidR="00A10792">
        <w:rPr>
          <w:szCs w:val="22"/>
          <w:lang w:val="en-US"/>
        </w:rPr>
        <w:t xml:space="preserve">the </w:t>
      </w:r>
      <w:r w:rsidR="00C8619F">
        <w:rPr>
          <w:szCs w:val="22"/>
          <w:lang w:val="en-US"/>
        </w:rPr>
        <w:t>military’s</w:t>
      </w:r>
      <w:r w:rsidR="00BB7FBE">
        <w:rPr>
          <w:szCs w:val="22"/>
          <w:lang w:val="en-US"/>
        </w:rPr>
        <w:t xml:space="preserve"> national defense plans</w:t>
      </w:r>
      <w:r w:rsidR="00492CBE">
        <w:rPr>
          <w:szCs w:val="22"/>
          <w:lang w:val="en-US"/>
        </w:rPr>
        <w:t>,</w:t>
      </w:r>
      <w:r w:rsidR="00D10314" w:rsidRPr="00D10314">
        <w:rPr>
          <w:vertAlign w:val="superscript"/>
        </w:rPr>
        <w:t xml:space="preserve"> </w:t>
      </w:r>
      <w:r w:rsidR="00D10314" w:rsidRPr="00890C0C">
        <w:rPr>
          <w:vertAlign w:val="superscript"/>
        </w:rPr>
        <w:footnoteReference w:id="152"/>
      </w:r>
      <w:r w:rsidR="00A41E6A">
        <w:rPr>
          <w:szCs w:val="22"/>
          <w:lang w:val="en-US"/>
        </w:rPr>
        <w:t xml:space="preserve"> fight</w:t>
      </w:r>
      <w:r w:rsidR="003F0162">
        <w:rPr>
          <w:szCs w:val="22"/>
          <w:lang w:val="en-US"/>
        </w:rPr>
        <w:t>ing</w:t>
      </w:r>
      <w:r w:rsidR="00A41E6A">
        <w:rPr>
          <w:szCs w:val="22"/>
          <w:lang w:val="en-US"/>
        </w:rPr>
        <w:t xml:space="preserve"> alongside the </w:t>
      </w:r>
      <w:r w:rsidR="00C8619F">
        <w:rPr>
          <w:szCs w:val="22"/>
          <w:lang w:val="en-US"/>
        </w:rPr>
        <w:t>Tatmadaw.</w:t>
      </w:r>
      <w:r w:rsidR="0018449F" w:rsidRPr="00890C0C">
        <w:rPr>
          <w:vertAlign w:val="superscript"/>
        </w:rPr>
        <w:footnoteReference w:id="153"/>
      </w:r>
    </w:p>
    <w:p w14:paraId="14D23825" w14:textId="5A7346B3" w:rsidR="002833F1" w:rsidRPr="002D317D" w:rsidRDefault="00031829" w:rsidP="0062651E">
      <w:pPr>
        <w:pStyle w:val="SingleTxtG"/>
        <w:numPr>
          <w:ilvl w:val="0"/>
          <w:numId w:val="8"/>
        </w:numPr>
        <w:rPr>
          <w:rFonts w:eastAsia="Times New Roman"/>
        </w:rPr>
      </w:pPr>
      <w:r w:rsidRPr="007F7BAF">
        <w:rPr>
          <w:lang w:val="en-US"/>
        </w:rPr>
        <w:t>Former</w:t>
      </w:r>
      <w:r>
        <w:rPr>
          <w:szCs w:val="22"/>
          <w:lang w:val="en-US"/>
        </w:rPr>
        <w:t xml:space="preserve"> NDA-K members have interests in mining. </w:t>
      </w:r>
      <w:r w:rsidRPr="00DE48F6" w:rsidDel="00785A88">
        <w:rPr>
          <w:szCs w:val="22"/>
          <w:lang w:val="en-US"/>
        </w:rPr>
        <w:t xml:space="preserve">Myanmar EITI 2016-17 </w:t>
      </w:r>
      <w:r w:rsidR="00546834" w:rsidRPr="00DE48F6" w:rsidDel="00785A88">
        <w:rPr>
          <w:szCs w:val="22"/>
          <w:lang w:val="en-US"/>
        </w:rPr>
        <w:t xml:space="preserve">records </w:t>
      </w:r>
      <w:r w:rsidRPr="00DE48F6" w:rsidDel="00785A88">
        <w:rPr>
          <w:szCs w:val="22"/>
          <w:lang w:val="en-US"/>
        </w:rPr>
        <w:t xml:space="preserve">show that </w:t>
      </w:r>
      <w:r w:rsidR="00A06AB1" w:rsidRPr="00DE48F6">
        <w:rPr>
          <w:szCs w:val="22"/>
          <w:lang w:val="en-US"/>
        </w:rPr>
        <w:t>former leader,</w:t>
      </w:r>
      <w:r w:rsidRPr="00DE48F6" w:rsidDel="00785A88">
        <w:rPr>
          <w:szCs w:val="22"/>
          <w:lang w:val="en-US"/>
        </w:rPr>
        <w:t xml:space="preserve"> </w:t>
      </w:r>
      <w:proofErr w:type="spellStart"/>
      <w:r w:rsidRPr="00DE48F6" w:rsidDel="00785A88">
        <w:rPr>
          <w:szCs w:val="22"/>
          <w:lang w:val="en-US"/>
        </w:rPr>
        <w:t>Zakhung</w:t>
      </w:r>
      <w:proofErr w:type="spellEnd"/>
      <w:r w:rsidRPr="00DE48F6" w:rsidDel="00785A88">
        <w:rPr>
          <w:szCs w:val="22"/>
          <w:lang w:val="en-US"/>
        </w:rPr>
        <w:t xml:space="preserve"> Ting Ying</w:t>
      </w:r>
      <w:r w:rsidR="00A06AB1" w:rsidRPr="00DE48F6">
        <w:rPr>
          <w:szCs w:val="22"/>
          <w:lang w:val="en-US"/>
        </w:rPr>
        <w:t>,</w:t>
      </w:r>
      <w:r w:rsidRPr="00DE48F6" w:rsidDel="00785A88">
        <w:rPr>
          <w:szCs w:val="22"/>
          <w:lang w:val="en-US"/>
        </w:rPr>
        <w:t xml:space="preserve"> and his sons are directors of at least two registered companies – Myanmar Mya Ko </w:t>
      </w:r>
      <w:proofErr w:type="spellStart"/>
      <w:r w:rsidRPr="00DE48F6" w:rsidDel="00785A88">
        <w:rPr>
          <w:szCs w:val="22"/>
          <w:lang w:val="en-US"/>
        </w:rPr>
        <w:t>Ko</w:t>
      </w:r>
      <w:proofErr w:type="spellEnd"/>
      <w:r w:rsidRPr="00DE48F6" w:rsidDel="00785A88">
        <w:rPr>
          <w:szCs w:val="22"/>
          <w:lang w:val="en-US"/>
        </w:rPr>
        <w:t xml:space="preserve"> Medical Instrument Company Limited</w:t>
      </w:r>
      <w:r w:rsidR="00CB18D2" w:rsidRPr="008451AE">
        <w:rPr>
          <w:vertAlign w:val="superscript"/>
        </w:rPr>
        <w:footnoteReference w:id="154"/>
      </w:r>
      <w:r w:rsidRPr="00DE48F6" w:rsidDel="00785A88">
        <w:rPr>
          <w:szCs w:val="22"/>
          <w:lang w:val="en-US"/>
        </w:rPr>
        <w:t xml:space="preserve"> and </w:t>
      </w:r>
      <w:r w:rsidRPr="007F7BAF" w:rsidDel="00785A88">
        <w:rPr>
          <w:lang w:val="en-US"/>
        </w:rPr>
        <w:t>San</w:t>
      </w:r>
      <w:r w:rsidRPr="00DE48F6" w:rsidDel="00785A88">
        <w:rPr>
          <w:szCs w:val="22"/>
          <w:lang w:val="en-US"/>
        </w:rPr>
        <w:t xml:space="preserve"> Lin International Export and Import Company Limited</w:t>
      </w:r>
      <w:r w:rsidR="00CB18D2" w:rsidRPr="008451AE">
        <w:rPr>
          <w:vertAlign w:val="superscript"/>
        </w:rPr>
        <w:footnoteReference w:id="155"/>
      </w:r>
      <w:r w:rsidRPr="00DE48F6" w:rsidDel="00785A88">
        <w:rPr>
          <w:szCs w:val="22"/>
          <w:lang w:val="en-US"/>
        </w:rPr>
        <w:t xml:space="preserve"> – that held 17 licenses (all </w:t>
      </w:r>
      <w:r w:rsidR="00D57273">
        <w:rPr>
          <w:szCs w:val="22"/>
          <w:lang w:val="en-US"/>
        </w:rPr>
        <w:t>now</w:t>
      </w:r>
      <w:r w:rsidRPr="00DE48F6" w:rsidDel="00785A88">
        <w:rPr>
          <w:szCs w:val="22"/>
          <w:lang w:val="en-US"/>
        </w:rPr>
        <w:t xml:space="preserve"> officially expired) </w:t>
      </w:r>
      <w:r w:rsidR="00512F56" w:rsidRPr="00DE48F6">
        <w:rPr>
          <w:szCs w:val="22"/>
          <w:lang w:val="en-US"/>
        </w:rPr>
        <w:t xml:space="preserve">to mine iron, </w:t>
      </w:r>
      <w:proofErr w:type="gramStart"/>
      <w:r w:rsidR="00512F56" w:rsidRPr="00DE48F6">
        <w:rPr>
          <w:szCs w:val="22"/>
          <w:lang w:val="en-US"/>
        </w:rPr>
        <w:t>lead</w:t>
      </w:r>
      <w:proofErr w:type="gramEnd"/>
      <w:r w:rsidR="00512F56" w:rsidRPr="00DE48F6">
        <w:rPr>
          <w:szCs w:val="22"/>
          <w:lang w:val="en-US"/>
        </w:rPr>
        <w:t xml:space="preserve"> and zinc </w:t>
      </w:r>
      <w:r w:rsidRPr="00DE48F6" w:rsidDel="00785A88">
        <w:rPr>
          <w:szCs w:val="22"/>
          <w:lang w:val="en-US"/>
        </w:rPr>
        <w:t xml:space="preserve">in the area. </w:t>
      </w:r>
      <w:r w:rsidR="00676272" w:rsidRPr="00DE48F6">
        <w:rPr>
          <w:szCs w:val="22"/>
          <w:lang w:val="en-US"/>
        </w:rPr>
        <w:t>Two</w:t>
      </w:r>
      <w:r w:rsidR="00676272" w:rsidRPr="00DE48F6" w:rsidDel="00785A88">
        <w:rPr>
          <w:szCs w:val="22"/>
          <w:lang w:val="en-US"/>
        </w:rPr>
        <w:t xml:space="preserve"> </w:t>
      </w:r>
      <w:r w:rsidRPr="00DE48F6" w:rsidDel="00785A88">
        <w:rPr>
          <w:szCs w:val="22"/>
          <w:lang w:val="en-US"/>
        </w:rPr>
        <w:t xml:space="preserve">unregistered </w:t>
      </w:r>
      <w:r w:rsidR="00B83D8E" w:rsidRPr="00DE48F6">
        <w:rPr>
          <w:szCs w:val="22"/>
          <w:lang w:val="en-US"/>
        </w:rPr>
        <w:t xml:space="preserve">companies, Chain </w:t>
      </w:r>
      <w:proofErr w:type="spellStart"/>
      <w:r w:rsidR="00B83D8E" w:rsidRPr="00DE48F6">
        <w:rPr>
          <w:szCs w:val="22"/>
          <w:lang w:val="en-US"/>
        </w:rPr>
        <w:t>Yein</w:t>
      </w:r>
      <w:proofErr w:type="spellEnd"/>
      <w:r w:rsidR="00B83D8E" w:rsidRPr="00DE48F6">
        <w:rPr>
          <w:szCs w:val="22"/>
          <w:lang w:val="en-US"/>
        </w:rPr>
        <w:t xml:space="preserve"> </w:t>
      </w:r>
      <w:proofErr w:type="spellStart"/>
      <w:r w:rsidR="00B83D8E" w:rsidRPr="00DE48F6">
        <w:rPr>
          <w:szCs w:val="22"/>
          <w:lang w:val="en-US"/>
        </w:rPr>
        <w:t>Taung</w:t>
      </w:r>
      <w:proofErr w:type="spellEnd"/>
      <w:r w:rsidR="00B83D8E" w:rsidRPr="00DE48F6">
        <w:rPr>
          <w:szCs w:val="22"/>
          <w:lang w:val="en-US"/>
        </w:rPr>
        <w:t xml:space="preserve"> Mining and</w:t>
      </w:r>
      <w:r w:rsidRPr="00DE48F6" w:rsidDel="00785A88">
        <w:rPr>
          <w:szCs w:val="22"/>
          <w:lang w:val="en-US"/>
        </w:rPr>
        <w:t xml:space="preserve"> San Lin International</w:t>
      </w:r>
      <w:r w:rsidR="00B83D8E" w:rsidRPr="00DE48F6">
        <w:rPr>
          <w:szCs w:val="22"/>
          <w:lang w:val="en-US"/>
        </w:rPr>
        <w:t>,</w:t>
      </w:r>
      <w:r w:rsidRPr="00DE48F6" w:rsidDel="00785A88">
        <w:rPr>
          <w:szCs w:val="22"/>
          <w:lang w:val="en-US"/>
        </w:rPr>
        <w:t xml:space="preserve"> hold the </w:t>
      </w:r>
      <w:r w:rsidR="00B83D8E" w:rsidRPr="00DE48F6">
        <w:rPr>
          <w:szCs w:val="22"/>
          <w:lang w:val="en-US"/>
        </w:rPr>
        <w:t>only</w:t>
      </w:r>
      <w:r w:rsidR="00B83D8E" w:rsidRPr="00DE48F6" w:rsidDel="00785A88">
        <w:rPr>
          <w:szCs w:val="22"/>
          <w:lang w:val="en-US"/>
        </w:rPr>
        <w:t xml:space="preserve"> </w:t>
      </w:r>
      <w:r w:rsidRPr="00DE48F6" w:rsidDel="00785A88">
        <w:rPr>
          <w:szCs w:val="22"/>
          <w:lang w:val="en-US"/>
        </w:rPr>
        <w:t>unexpired license</w:t>
      </w:r>
      <w:r w:rsidR="00B83D8E" w:rsidRPr="00DE48F6">
        <w:rPr>
          <w:szCs w:val="22"/>
          <w:lang w:val="en-US"/>
        </w:rPr>
        <w:t>s</w:t>
      </w:r>
      <w:r w:rsidRPr="00DE48F6" w:rsidDel="00785A88">
        <w:rPr>
          <w:szCs w:val="22"/>
          <w:lang w:val="en-US"/>
        </w:rPr>
        <w:t xml:space="preserve"> to mine </w:t>
      </w:r>
      <w:r w:rsidR="00370A5D" w:rsidRPr="00DE48F6">
        <w:rPr>
          <w:szCs w:val="22"/>
          <w:lang w:val="en-US"/>
        </w:rPr>
        <w:t xml:space="preserve">marble and </w:t>
      </w:r>
      <w:r w:rsidRPr="00DE48F6" w:rsidDel="00785A88">
        <w:rPr>
          <w:szCs w:val="22"/>
          <w:lang w:val="en-US"/>
        </w:rPr>
        <w:t>iron</w:t>
      </w:r>
      <w:r w:rsidR="006F39D2" w:rsidRPr="00DE48F6">
        <w:rPr>
          <w:szCs w:val="22"/>
          <w:lang w:val="en-US"/>
        </w:rPr>
        <w:t>, respectively</w:t>
      </w:r>
      <w:r w:rsidRPr="00DE48F6" w:rsidDel="00785A88">
        <w:rPr>
          <w:szCs w:val="22"/>
          <w:lang w:val="en-US"/>
        </w:rPr>
        <w:t xml:space="preserve">. </w:t>
      </w:r>
      <w:r w:rsidR="00F84FFC" w:rsidRPr="008451AE">
        <w:rPr>
          <w:szCs w:val="22"/>
          <w:lang w:val="en-US"/>
        </w:rPr>
        <w:t>Acc</w:t>
      </w:r>
      <w:r w:rsidR="00F84FFC">
        <w:rPr>
          <w:szCs w:val="22"/>
          <w:lang w:val="en-US"/>
        </w:rPr>
        <w:t xml:space="preserve">ording to </w:t>
      </w:r>
      <w:r w:rsidR="00395213">
        <w:rPr>
          <w:szCs w:val="22"/>
          <w:lang w:val="en-US"/>
        </w:rPr>
        <w:t xml:space="preserve">latest </w:t>
      </w:r>
      <w:r w:rsidR="002A47BA">
        <w:rPr>
          <w:szCs w:val="22"/>
          <w:lang w:val="en-US"/>
        </w:rPr>
        <w:t xml:space="preserve">available </w:t>
      </w:r>
      <w:r w:rsidR="0079131E">
        <w:rPr>
          <w:szCs w:val="22"/>
          <w:lang w:val="en-US"/>
        </w:rPr>
        <w:t>EITI records,</w:t>
      </w:r>
      <w:r w:rsidR="00FE6064" w:rsidRPr="00890C0C">
        <w:rPr>
          <w:vertAlign w:val="superscript"/>
        </w:rPr>
        <w:footnoteReference w:id="156"/>
      </w:r>
      <w:r w:rsidR="0079131E">
        <w:rPr>
          <w:szCs w:val="22"/>
          <w:lang w:val="en-US"/>
        </w:rPr>
        <w:t xml:space="preserve"> no company </w:t>
      </w:r>
      <w:r w:rsidR="002705F6">
        <w:rPr>
          <w:szCs w:val="22"/>
          <w:lang w:val="en-US"/>
        </w:rPr>
        <w:t>holds any license to mine rare earths</w:t>
      </w:r>
      <w:r w:rsidR="00F40A7B">
        <w:rPr>
          <w:szCs w:val="22"/>
          <w:lang w:val="en-US"/>
        </w:rPr>
        <w:t xml:space="preserve">; </w:t>
      </w:r>
      <w:r w:rsidR="00370882">
        <w:rPr>
          <w:szCs w:val="22"/>
          <w:lang w:val="en-US"/>
        </w:rPr>
        <w:t>and most companies</w:t>
      </w:r>
      <w:r w:rsidR="002F61C6">
        <w:rPr>
          <w:szCs w:val="22"/>
          <w:lang w:val="en-US"/>
        </w:rPr>
        <w:t xml:space="preserve"> that </w:t>
      </w:r>
      <w:r w:rsidR="00280D0E">
        <w:rPr>
          <w:szCs w:val="22"/>
          <w:lang w:val="en-US"/>
        </w:rPr>
        <w:t xml:space="preserve">held </w:t>
      </w:r>
      <w:r w:rsidR="00B478C1">
        <w:rPr>
          <w:szCs w:val="22"/>
          <w:lang w:val="en-US"/>
        </w:rPr>
        <w:t xml:space="preserve">licenses to </w:t>
      </w:r>
      <w:r w:rsidR="00152C98">
        <w:rPr>
          <w:szCs w:val="22"/>
          <w:lang w:val="en-US"/>
        </w:rPr>
        <w:t>min</w:t>
      </w:r>
      <w:r w:rsidR="00B478C1">
        <w:rPr>
          <w:szCs w:val="22"/>
          <w:lang w:val="en-US"/>
        </w:rPr>
        <w:t>e</w:t>
      </w:r>
      <w:r w:rsidR="00EE7310">
        <w:rPr>
          <w:szCs w:val="22"/>
          <w:lang w:val="en-US"/>
        </w:rPr>
        <w:t xml:space="preserve"> </w:t>
      </w:r>
      <w:r w:rsidR="00971F42">
        <w:rPr>
          <w:szCs w:val="22"/>
          <w:lang w:val="en-US"/>
        </w:rPr>
        <w:t xml:space="preserve">other </w:t>
      </w:r>
      <w:r w:rsidR="00EB1261">
        <w:rPr>
          <w:szCs w:val="22"/>
          <w:lang w:val="en-US"/>
        </w:rPr>
        <w:t xml:space="preserve">commodities </w:t>
      </w:r>
      <w:r w:rsidR="003B067D">
        <w:rPr>
          <w:szCs w:val="22"/>
          <w:lang w:val="en-US"/>
        </w:rPr>
        <w:t>in the area are not registered with DICA</w:t>
      </w:r>
      <w:r w:rsidR="002705F6">
        <w:rPr>
          <w:szCs w:val="22"/>
          <w:lang w:val="en-US"/>
        </w:rPr>
        <w:t>.</w:t>
      </w:r>
    </w:p>
    <w:p w14:paraId="081972EE" w14:textId="459E98AD" w:rsidR="002D317D" w:rsidRPr="00E572BC" w:rsidRDefault="002D317D" w:rsidP="0062651E">
      <w:pPr>
        <w:pStyle w:val="SingleTxtG"/>
        <w:numPr>
          <w:ilvl w:val="0"/>
          <w:numId w:val="8"/>
        </w:numPr>
        <w:rPr>
          <w:rFonts w:eastAsia="Times New Roman"/>
        </w:rPr>
      </w:pPr>
      <w:r>
        <w:rPr>
          <w:szCs w:val="22"/>
          <w:lang w:val="en-US"/>
        </w:rPr>
        <w:t xml:space="preserve">A resident of </w:t>
      </w:r>
      <w:proofErr w:type="spellStart"/>
      <w:r>
        <w:rPr>
          <w:szCs w:val="22"/>
          <w:lang w:val="en-US"/>
        </w:rPr>
        <w:t>Chipwi</w:t>
      </w:r>
      <w:proofErr w:type="spellEnd"/>
      <w:r>
        <w:rPr>
          <w:szCs w:val="22"/>
          <w:lang w:val="en-US"/>
        </w:rPr>
        <w:t xml:space="preserve"> Township stated that rare earths mining</w:t>
      </w:r>
      <w:r w:rsidR="008A0297">
        <w:rPr>
          <w:szCs w:val="22"/>
          <w:lang w:val="en-US"/>
        </w:rPr>
        <w:t xml:space="preserve"> </w:t>
      </w:r>
      <w:r>
        <w:rPr>
          <w:szCs w:val="22"/>
          <w:lang w:val="en-US"/>
        </w:rPr>
        <w:t xml:space="preserve">takes places in areas </w:t>
      </w:r>
      <w:r w:rsidR="0032538A">
        <w:rPr>
          <w:szCs w:val="22"/>
          <w:lang w:val="en-US"/>
        </w:rPr>
        <w:t>controlled by</w:t>
      </w:r>
      <w:r>
        <w:rPr>
          <w:szCs w:val="22"/>
          <w:lang w:val="en-US"/>
        </w:rPr>
        <w:t xml:space="preserve"> BGF No. 1002, and that since the coup </w:t>
      </w:r>
      <w:r w:rsidRPr="00DE48F6">
        <w:rPr>
          <w:szCs w:val="22"/>
          <w:lang w:val="en-US"/>
        </w:rPr>
        <w:t>testing of soil samples</w:t>
      </w:r>
      <w:r w:rsidR="008A0297" w:rsidRPr="008A0297">
        <w:rPr>
          <w:szCs w:val="22"/>
          <w:lang w:val="en-US"/>
        </w:rPr>
        <w:t xml:space="preserve"> </w:t>
      </w:r>
      <w:r w:rsidR="008A0297">
        <w:rPr>
          <w:szCs w:val="22"/>
          <w:lang w:val="en-US"/>
        </w:rPr>
        <w:t xml:space="preserve">has significantly </w:t>
      </w:r>
      <w:r w:rsidR="008A0297" w:rsidRPr="00372495">
        <w:rPr>
          <w:szCs w:val="22"/>
          <w:lang w:val="en-US"/>
        </w:rPr>
        <w:t>increased</w:t>
      </w:r>
      <w:r w:rsidRPr="00372495">
        <w:rPr>
          <w:szCs w:val="22"/>
          <w:lang w:val="en-US"/>
        </w:rPr>
        <w:t xml:space="preserve">, </w:t>
      </w:r>
      <w:r w:rsidRPr="00DE48F6">
        <w:rPr>
          <w:szCs w:val="22"/>
          <w:lang w:val="en-US"/>
        </w:rPr>
        <w:t xml:space="preserve">encroaching northwards towards </w:t>
      </w:r>
      <w:proofErr w:type="spellStart"/>
      <w:r w:rsidRPr="00DE48F6">
        <w:rPr>
          <w:szCs w:val="22"/>
          <w:lang w:val="en-US"/>
        </w:rPr>
        <w:t>Chipwi</w:t>
      </w:r>
      <w:proofErr w:type="spellEnd"/>
      <w:r w:rsidRPr="00372495">
        <w:rPr>
          <w:szCs w:val="22"/>
          <w:lang w:val="en-US"/>
        </w:rPr>
        <w:t>.</w:t>
      </w:r>
      <w:r w:rsidR="00233DBB" w:rsidRPr="00372495">
        <w:rPr>
          <w:vertAlign w:val="superscript"/>
        </w:rPr>
        <w:footnoteReference w:id="157"/>
      </w:r>
      <w:r>
        <w:rPr>
          <w:szCs w:val="22"/>
          <w:lang w:val="en-US"/>
        </w:rPr>
        <w:t xml:space="preserve"> </w:t>
      </w:r>
      <w:r w:rsidR="00C147DF" w:rsidRPr="009B7DBB">
        <w:rPr>
          <w:szCs w:val="22"/>
          <w:lang w:val="en-US"/>
        </w:rPr>
        <w:t xml:space="preserve">Satellite imagery </w:t>
      </w:r>
      <w:r w:rsidR="009B2382" w:rsidRPr="009B7DBB">
        <w:rPr>
          <w:szCs w:val="22"/>
          <w:lang w:val="en-US"/>
        </w:rPr>
        <w:t xml:space="preserve">of </w:t>
      </w:r>
      <w:r w:rsidR="009B7DBB" w:rsidRPr="00146405">
        <w:rPr>
          <w:szCs w:val="22"/>
          <w:lang w:val="en-US"/>
        </w:rPr>
        <w:t xml:space="preserve">a </w:t>
      </w:r>
      <w:r w:rsidR="0083419C">
        <w:rPr>
          <w:szCs w:val="22"/>
          <w:lang w:val="en-US"/>
        </w:rPr>
        <w:t xml:space="preserve">central valley </w:t>
      </w:r>
      <w:r w:rsidR="00EB20F0" w:rsidRPr="009B7DBB">
        <w:rPr>
          <w:szCs w:val="22"/>
          <w:lang w:val="en-US"/>
        </w:rPr>
        <w:t xml:space="preserve">in the </w:t>
      </w:r>
      <w:r w:rsidR="0083419C">
        <w:rPr>
          <w:szCs w:val="22"/>
          <w:lang w:val="en-US"/>
        </w:rPr>
        <w:t xml:space="preserve">mining </w:t>
      </w:r>
      <w:r w:rsidR="00EB20F0" w:rsidRPr="009B7DBB">
        <w:rPr>
          <w:szCs w:val="22"/>
          <w:lang w:val="en-US"/>
        </w:rPr>
        <w:t xml:space="preserve">area </w:t>
      </w:r>
      <w:r w:rsidR="00DE7B24" w:rsidRPr="009B7DBB">
        <w:rPr>
          <w:szCs w:val="22"/>
          <w:lang w:val="en-US"/>
        </w:rPr>
        <w:t>show</w:t>
      </w:r>
      <w:r w:rsidR="00B71904">
        <w:rPr>
          <w:szCs w:val="22"/>
          <w:lang w:val="en-US"/>
        </w:rPr>
        <w:t>s</w:t>
      </w:r>
      <w:r w:rsidR="00DE7B24" w:rsidRPr="009B7DBB">
        <w:rPr>
          <w:szCs w:val="22"/>
          <w:lang w:val="en-US"/>
        </w:rPr>
        <w:t xml:space="preserve"> </w:t>
      </w:r>
      <w:r w:rsidR="00921DB0">
        <w:rPr>
          <w:szCs w:val="22"/>
          <w:lang w:val="en-US"/>
        </w:rPr>
        <w:t>around a</w:t>
      </w:r>
      <w:r w:rsidR="00AB1F8E" w:rsidRPr="009B7DBB">
        <w:rPr>
          <w:szCs w:val="22"/>
          <w:lang w:val="en-US"/>
        </w:rPr>
        <w:t xml:space="preserve"> </w:t>
      </w:r>
      <w:r w:rsidR="00C65B71">
        <w:rPr>
          <w:szCs w:val="22"/>
          <w:lang w:val="en-US"/>
        </w:rPr>
        <w:t>50</w:t>
      </w:r>
      <w:r w:rsidR="00C65B71" w:rsidRPr="009B7DBB">
        <w:rPr>
          <w:szCs w:val="22"/>
          <w:lang w:val="en-US"/>
        </w:rPr>
        <w:t xml:space="preserve"> </w:t>
      </w:r>
      <w:r w:rsidR="00DE7B24" w:rsidRPr="009B7DBB">
        <w:rPr>
          <w:szCs w:val="22"/>
          <w:lang w:val="en-US"/>
        </w:rPr>
        <w:t xml:space="preserve">per cent increase in </w:t>
      </w:r>
      <w:r w:rsidR="00921F27" w:rsidRPr="009B7DBB">
        <w:rPr>
          <w:szCs w:val="22"/>
          <w:lang w:val="en-US"/>
        </w:rPr>
        <w:t xml:space="preserve">mining activity </w:t>
      </w:r>
      <w:r w:rsidR="00842913" w:rsidRPr="001E29FA">
        <w:rPr>
          <w:szCs w:val="22"/>
          <w:lang w:val="en-US"/>
        </w:rPr>
        <w:t xml:space="preserve">between </w:t>
      </w:r>
      <w:r w:rsidR="00921DB0">
        <w:rPr>
          <w:szCs w:val="22"/>
          <w:lang w:val="en-US"/>
        </w:rPr>
        <w:t xml:space="preserve">shortly before the coup </w:t>
      </w:r>
      <w:r w:rsidR="001901DF">
        <w:rPr>
          <w:szCs w:val="22"/>
          <w:lang w:val="en-US"/>
        </w:rPr>
        <w:t>and November 2021</w:t>
      </w:r>
      <w:r w:rsidR="00842913" w:rsidRPr="009B7DBB">
        <w:rPr>
          <w:szCs w:val="22"/>
          <w:lang w:val="en-US"/>
        </w:rPr>
        <w:t xml:space="preserve">. </w:t>
      </w:r>
    </w:p>
    <w:p w14:paraId="4E1E26A1" w14:textId="78F7002C" w:rsidR="00CD69B8" w:rsidRDefault="00CD69B8" w:rsidP="0062651E">
      <w:pPr>
        <w:pStyle w:val="SingleTxtG"/>
        <w:numPr>
          <w:ilvl w:val="0"/>
          <w:numId w:val="8"/>
        </w:numPr>
        <w:rPr>
          <w:lang w:val="en-US"/>
        </w:rPr>
      </w:pPr>
      <w:r>
        <w:rPr>
          <w:lang w:val="en-US"/>
        </w:rPr>
        <w:t xml:space="preserve">Another credible source explained that representatives of Chinese businesses investing in rare earths mining seek out former </w:t>
      </w:r>
      <w:r w:rsidR="00252315">
        <w:rPr>
          <w:lang w:val="en-US"/>
        </w:rPr>
        <w:t xml:space="preserve">NDA-K leaders and family members to set up local companies in which </w:t>
      </w:r>
      <w:r w:rsidR="00D6274B">
        <w:rPr>
          <w:lang w:val="en-US"/>
        </w:rPr>
        <w:t xml:space="preserve">the latter reportedly receive revenue shares. These companies then engage in exploration, </w:t>
      </w:r>
      <w:proofErr w:type="gramStart"/>
      <w:r w:rsidR="00D6274B">
        <w:rPr>
          <w:lang w:val="en-US"/>
        </w:rPr>
        <w:t>mining</w:t>
      </w:r>
      <w:proofErr w:type="gramEnd"/>
      <w:r w:rsidR="00D6274B">
        <w:rPr>
          <w:lang w:val="en-US"/>
        </w:rPr>
        <w:t xml:space="preserve"> and transportation of rare earths </w:t>
      </w:r>
      <w:r w:rsidR="0029208E">
        <w:rPr>
          <w:lang w:val="en-US"/>
        </w:rPr>
        <w:t>abroad</w:t>
      </w:r>
      <w:r w:rsidR="00D6274B">
        <w:rPr>
          <w:lang w:val="en-US"/>
        </w:rPr>
        <w:t>.</w:t>
      </w:r>
      <w:r w:rsidR="000C2708" w:rsidRPr="00372495">
        <w:rPr>
          <w:vertAlign w:val="superscript"/>
        </w:rPr>
        <w:footnoteReference w:id="158"/>
      </w:r>
      <w:r w:rsidR="00D6274B">
        <w:rPr>
          <w:lang w:val="en-US"/>
        </w:rPr>
        <w:t xml:space="preserve"> </w:t>
      </w:r>
      <w:r w:rsidR="00BF5446">
        <w:rPr>
          <w:lang w:val="en-US"/>
        </w:rPr>
        <w:t xml:space="preserve">Given that foreign investment in small and medium </w:t>
      </w:r>
      <w:r w:rsidR="00E20FFC">
        <w:rPr>
          <w:lang w:val="en-US"/>
        </w:rPr>
        <w:t>scale mineral production such as rare earths is prohibited,</w:t>
      </w:r>
      <w:r w:rsidR="00E20FFC" w:rsidRPr="00372495">
        <w:rPr>
          <w:vertAlign w:val="superscript"/>
        </w:rPr>
        <w:footnoteReference w:id="159"/>
      </w:r>
      <w:r w:rsidR="00E20FFC">
        <w:rPr>
          <w:lang w:val="en-US"/>
        </w:rPr>
        <w:t xml:space="preserve"> </w:t>
      </w:r>
      <w:r w:rsidR="00F20EE9">
        <w:rPr>
          <w:lang w:val="en-US"/>
        </w:rPr>
        <w:t xml:space="preserve">and </w:t>
      </w:r>
      <w:r w:rsidR="00177258">
        <w:rPr>
          <w:lang w:val="en-US"/>
        </w:rPr>
        <w:t>that there is no information</w:t>
      </w:r>
      <w:r w:rsidR="0000117D">
        <w:rPr>
          <w:lang w:val="en-US"/>
        </w:rPr>
        <w:t xml:space="preserve"> on issuance of </w:t>
      </w:r>
      <w:r w:rsidR="006C5D07">
        <w:rPr>
          <w:lang w:val="en-US"/>
        </w:rPr>
        <w:t>licenses to any registered company</w:t>
      </w:r>
      <w:r w:rsidR="00AD20D6">
        <w:rPr>
          <w:lang w:val="en-US"/>
        </w:rPr>
        <w:t xml:space="preserve">, ongoing activities are likely unlawful. </w:t>
      </w:r>
      <w:r w:rsidR="00401645">
        <w:rPr>
          <w:lang w:val="en-US"/>
        </w:rPr>
        <w:t xml:space="preserve">As </w:t>
      </w:r>
      <w:r w:rsidR="0043191C">
        <w:rPr>
          <w:lang w:val="en-US"/>
        </w:rPr>
        <w:t xml:space="preserve">mining activities </w:t>
      </w:r>
      <w:r w:rsidR="0016056D">
        <w:rPr>
          <w:lang w:val="en-US"/>
        </w:rPr>
        <w:t>take place</w:t>
      </w:r>
      <w:r w:rsidR="0043191C">
        <w:rPr>
          <w:lang w:val="en-US"/>
        </w:rPr>
        <w:t xml:space="preserve"> </w:t>
      </w:r>
      <w:r w:rsidR="008172EF">
        <w:rPr>
          <w:lang w:val="en-US"/>
        </w:rPr>
        <w:t xml:space="preserve">in </w:t>
      </w:r>
      <w:r w:rsidR="004F7AF2">
        <w:rPr>
          <w:lang w:val="en-US"/>
        </w:rPr>
        <w:t xml:space="preserve">a </w:t>
      </w:r>
      <w:r w:rsidR="004F7AF2">
        <w:rPr>
          <w:lang w:val="en-US"/>
        </w:rPr>
        <w:lastRenderedPageBreak/>
        <w:t>geographical area</w:t>
      </w:r>
      <w:r w:rsidR="00590960">
        <w:rPr>
          <w:lang w:val="en-US"/>
        </w:rPr>
        <w:t xml:space="preserve"> with </w:t>
      </w:r>
      <w:r w:rsidR="009A0708">
        <w:rPr>
          <w:lang w:val="en-US"/>
        </w:rPr>
        <w:t>an ongoing non-international armed conflict,</w:t>
      </w:r>
      <w:r w:rsidR="002A304C" w:rsidRPr="00890C0C">
        <w:rPr>
          <w:vertAlign w:val="superscript"/>
        </w:rPr>
        <w:footnoteReference w:id="160"/>
      </w:r>
      <w:r w:rsidR="009A0708">
        <w:rPr>
          <w:lang w:val="en-US"/>
        </w:rPr>
        <w:t xml:space="preserve"> the</w:t>
      </w:r>
      <w:r w:rsidR="002B3780">
        <w:rPr>
          <w:lang w:val="en-US"/>
        </w:rPr>
        <w:t>re are concerns as to</w:t>
      </w:r>
      <w:r w:rsidR="009A0708">
        <w:rPr>
          <w:lang w:val="en-US"/>
        </w:rPr>
        <w:t xml:space="preserve"> </w:t>
      </w:r>
      <w:r w:rsidR="000D0D2F">
        <w:rPr>
          <w:lang w:val="en-US"/>
        </w:rPr>
        <w:t xml:space="preserve">the </w:t>
      </w:r>
      <w:r w:rsidR="009A0708">
        <w:rPr>
          <w:lang w:val="en-US"/>
        </w:rPr>
        <w:t>war crime of pillaging</w:t>
      </w:r>
      <w:r w:rsidR="002B3780">
        <w:rPr>
          <w:lang w:val="en-US"/>
        </w:rPr>
        <w:t xml:space="preserve">, which warrants </w:t>
      </w:r>
      <w:r w:rsidR="0016056D">
        <w:rPr>
          <w:lang w:val="en-US"/>
        </w:rPr>
        <w:t>further investigation.</w:t>
      </w:r>
      <w:r w:rsidR="000C745A">
        <w:rPr>
          <w:lang w:val="en-US"/>
        </w:rPr>
        <w:t xml:space="preserve"> </w:t>
      </w:r>
    </w:p>
    <w:p w14:paraId="038223AC" w14:textId="5E5EDB19" w:rsidR="00C91EF8" w:rsidRDefault="006E46E9" w:rsidP="0062651E">
      <w:pPr>
        <w:pStyle w:val="SingleTxtG"/>
        <w:numPr>
          <w:ilvl w:val="0"/>
          <w:numId w:val="8"/>
        </w:numPr>
        <w:rPr>
          <w:rFonts w:eastAsia="Times New Roman"/>
        </w:rPr>
      </w:pPr>
      <w:r w:rsidRPr="31419917">
        <w:rPr>
          <w:lang w:val="en-US"/>
        </w:rPr>
        <w:t xml:space="preserve">Interlocutors </w:t>
      </w:r>
      <w:r w:rsidR="005E7B9A" w:rsidRPr="31419917">
        <w:rPr>
          <w:lang w:val="en-US"/>
        </w:rPr>
        <w:t>highlighted</w:t>
      </w:r>
      <w:r w:rsidR="002E15B1" w:rsidRPr="31419917">
        <w:rPr>
          <w:lang w:val="en-US"/>
        </w:rPr>
        <w:t xml:space="preserve"> consequent</w:t>
      </w:r>
      <w:r w:rsidR="003B0F83">
        <w:rPr>
          <w:lang w:val="en-US"/>
        </w:rPr>
        <w:t>ial</w:t>
      </w:r>
      <w:r w:rsidR="002E15B1" w:rsidRPr="31419917">
        <w:rPr>
          <w:lang w:val="en-US"/>
        </w:rPr>
        <w:t xml:space="preserve"> environmental damage</w:t>
      </w:r>
      <w:r w:rsidR="00521820" w:rsidRPr="31419917">
        <w:rPr>
          <w:lang w:val="en-US"/>
        </w:rPr>
        <w:t xml:space="preserve"> from rare earths mining</w:t>
      </w:r>
      <w:r w:rsidR="002E15B1" w:rsidRPr="31419917">
        <w:rPr>
          <w:lang w:val="en-US"/>
        </w:rPr>
        <w:t xml:space="preserve">, including </w:t>
      </w:r>
      <w:r w:rsidR="00D6002E">
        <w:rPr>
          <w:lang w:val="en-US"/>
        </w:rPr>
        <w:t xml:space="preserve">water contamination and </w:t>
      </w:r>
      <w:r w:rsidR="002E15B1" w:rsidRPr="31419917">
        <w:rPr>
          <w:lang w:val="en-US"/>
        </w:rPr>
        <w:t>flooding, a</w:t>
      </w:r>
      <w:r w:rsidR="00657935">
        <w:rPr>
          <w:lang w:val="en-US"/>
        </w:rPr>
        <w:t>s</w:t>
      </w:r>
      <w:r w:rsidR="002E15B1" w:rsidRPr="31419917">
        <w:rPr>
          <w:lang w:val="en-US"/>
        </w:rPr>
        <w:t xml:space="preserve"> </w:t>
      </w:r>
      <w:r w:rsidR="00657935">
        <w:rPr>
          <w:lang w:val="en-US"/>
        </w:rPr>
        <w:t xml:space="preserve">well as </w:t>
      </w:r>
      <w:r w:rsidR="00DF32A1">
        <w:rPr>
          <w:lang w:val="en-US"/>
        </w:rPr>
        <w:t xml:space="preserve">social, health and </w:t>
      </w:r>
      <w:r w:rsidR="002E15B1" w:rsidRPr="31419917">
        <w:rPr>
          <w:lang w:val="en-US"/>
        </w:rPr>
        <w:t xml:space="preserve">livelihood impacts on </w:t>
      </w:r>
      <w:r w:rsidR="002D6FD2" w:rsidRPr="31419917">
        <w:rPr>
          <w:lang w:val="en-US"/>
        </w:rPr>
        <w:t xml:space="preserve">surrounding </w:t>
      </w:r>
      <w:r w:rsidR="002E15B1" w:rsidRPr="31419917">
        <w:rPr>
          <w:lang w:val="en-US"/>
        </w:rPr>
        <w:t>communities.</w:t>
      </w:r>
      <w:r w:rsidR="003B6407" w:rsidRPr="00372495">
        <w:rPr>
          <w:vertAlign w:val="superscript"/>
        </w:rPr>
        <w:footnoteReference w:id="161"/>
      </w:r>
      <w:r w:rsidR="002E15B1" w:rsidRPr="31419917">
        <w:rPr>
          <w:lang w:val="en-US"/>
        </w:rPr>
        <w:t xml:space="preserve"> </w:t>
      </w:r>
      <w:r w:rsidR="0029208E">
        <w:rPr>
          <w:lang w:val="en-US"/>
        </w:rPr>
        <w:t>A</w:t>
      </w:r>
      <w:r w:rsidR="000D34DA">
        <w:rPr>
          <w:lang w:val="en-US"/>
        </w:rPr>
        <w:t>dequate a</w:t>
      </w:r>
      <w:r w:rsidR="0029208E">
        <w:rPr>
          <w:lang w:val="en-US"/>
        </w:rPr>
        <w:t xml:space="preserve">ir and water standards to avoid such </w:t>
      </w:r>
      <w:r w:rsidR="002E15B1" w:rsidRPr="31419917">
        <w:rPr>
          <w:lang w:val="en-US"/>
        </w:rPr>
        <w:t xml:space="preserve">ecological </w:t>
      </w:r>
      <w:proofErr w:type="spellStart"/>
      <w:r w:rsidR="002E15B1" w:rsidRPr="31419917">
        <w:rPr>
          <w:lang w:val="en-US"/>
        </w:rPr>
        <w:t>damageare</w:t>
      </w:r>
      <w:proofErr w:type="spellEnd"/>
      <w:r w:rsidR="002E15B1" w:rsidRPr="31419917">
        <w:rPr>
          <w:lang w:val="en-US"/>
        </w:rPr>
        <w:t xml:space="preserve"> not in place in Myanmar</w:t>
      </w:r>
      <w:r w:rsidR="4CAC6AA3" w:rsidRPr="31419917">
        <w:rPr>
          <w:lang w:val="en-US"/>
        </w:rPr>
        <w:t xml:space="preserve">. </w:t>
      </w:r>
      <w:r w:rsidR="004D2DFF">
        <w:rPr>
          <w:lang w:val="en-US"/>
        </w:rPr>
        <w:t>It is</w:t>
      </w:r>
      <w:r w:rsidR="00AF6D97">
        <w:rPr>
          <w:lang w:val="en-US"/>
        </w:rPr>
        <w:t xml:space="preserve"> imperative that the</w:t>
      </w:r>
      <w:r w:rsidR="00F506E3">
        <w:rPr>
          <w:lang w:val="en-US"/>
        </w:rPr>
        <w:t xml:space="preserve"> rights to health and water</w:t>
      </w:r>
      <w:r w:rsidR="00F42AE3">
        <w:rPr>
          <w:lang w:val="en-US"/>
        </w:rPr>
        <w:t xml:space="preserve"> </w:t>
      </w:r>
      <w:r w:rsidR="004450B6">
        <w:rPr>
          <w:lang w:val="en-US"/>
        </w:rPr>
        <w:t xml:space="preserve">of </w:t>
      </w:r>
      <w:r w:rsidR="00466884">
        <w:rPr>
          <w:lang w:val="en-US"/>
        </w:rPr>
        <w:t xml:space="preserve">the population in </w:t>
      </w:r>
      <w:r w:rsidR="004450B6">
        <w:rPr>
          <w:lang w:val="en-US"/>
        </w:rPr>
        <w:t xml:space="preserve">Myanmar </w:t>
      </w:r>
      <w:r w:rsidR="00F42AE3">
        <w:rPr>
          <w:lang w:val="en-US"/>
        </w:rPr>
        <w:t>are ensured</w:t>
      </w:r>
      <w:r w:rsidR="00EC0F16">
        <w:rPr>
          <w:lang w:val="en-US"/>
        </w:rPr>
        <w:t xml:space="preserve"> </w:t>
      </w:r>
      <w:r w:rsidR="00E76E1A">
        <w:rPr>
          <w:lang w:val="en-US"/>
        </w:rPr>
        <w:t>during</w:t>
      </w:r>
      <w:r w:rsidR="00EC0F16">
        <w:rPr>
          <w:lang w:val="en-US"/>
        </w:rPr>
        <w:t xml:space="preserve"> any </w:t>
      </w:r>
      <w:r w:rsidR="006B778E">
        <w:rPr>
          <w:lang w:val="en-US"/>
        </w:rPr>
        <w:t xml:space="preserve">process of rare earths mining, including by </w:t>
      </w:r>
      <w:r w:rsidR="000D34DA">
        <w:rPr>
          <w:lang w:val="en-US"/>
        </w:rPr>
        <w:t xml:space="preserve">third States </w:t>
      </w:r>
      <w:r w:rsidR="00D46300">
        <w:rPr>
          <w:lang w:val="en-US"/>
        </w:rPr>
        <w:t>in upholding</w:t>
      </w:r>
      <w:r w:rsidR="007A453F">
        <w:rPr>
          <w:lang w:val="en-US"/>
        </w:rPr>
        <w:t xml:space="preserve"> </w:t>
      </w:r>
      <w:r w:rsidR="000D34DA">
        <w:rPr>
          <w:lang w:val="en-US"/>
        </w:rPr>
        <w:t xml:space="preserve">their </w:t>
      </w:r>
      <w:r w:rsidR="00E56691">
        <w:rPr>
          <w:lang w:val="en-US"/>
        </w:rPr>
        <w:t>obligations</w:t>
      </w:r>
      <w:r w:rsidR="00344BE6">
        <w:rPr>
          <w:lang w:val="en-US"/>
        </w:rPr>
        <w:t xml:space="preserve"> under the </w:t>
      </w:r>
      <w:r w:rsidR="00E258A0">
        <w:rPr>
          <w:lang w:val="en-US"/>
        </w:rPr>
        <w:t xml:space="preserve">International Covenant on Economic, Social and Cultural Rights </w:t>
      </w:r>
      <w:r w:rsidR="00951657">
        <w:rPr>
          <w:lang w:val="en-US"/>
        </w:rPr>
        <w:t>regarding</w:t>
      </w:r>
      <w:r w:rsidR="00E258A0">
        <w:rPr>
          <w:lang w:val="en-US"/>
        </w:rPr>
        <w:t xml:space="preserve"> the activities of its citizens</w:t>
      </w:r>
      <w:r w:rsidR="003B0F83">
        <w:rPr>
          <w:lang w:val="en-US"/>
        </w:rPr>
        <w:t xml:space="preserve"> subject to its jurisdiction</w:t>
      </w:r>
      <w:r w:rsidR="00E258A0">
        <w:rPr>
          <w:lang w:val="en-US"/>
        </w:rPr>
        <w:t>.</w:t>
      </w:r>
      <w:r w:rsidR="009B4357" w:rsidRPr="00372495">
        <w:rPr>
          <w:vertAlign w:val="superscript"/>
        </w:rPr>
        <w:footnoteReference w:id="162"/>
      </w:r>
      <w:r w:rsidR="000C745A">
        <w:rPr>
          <w:lang w:val="en-US"/>
        </w:rPr>
        <w:t xml:space="preserve"> </w:t>
      </w:r>
    </w:p>
    <w:p w14:paraId="5FD304A7" w14:textId="7808304F" w:rsidR="009E7AB0" w:rsidRPr="005D55A4" w:rsidRDefault="00B919D0" w:rsidP="00577DE3">
      <w:pPr>
        <w:pStyle w:val="H23G"/>
      </w:pPr>
      <w:r w:rsidRPr="005D55A4">
        <w:tab/>
      </w:r>
      <w:bookmarkStart w:id="21" w:name="_Toc107995003"/>
      <w:r w:rsidR="00CD50CB">
        <w:t>2.</w:t>
      </w:r>
      <w:r w:rsidR="00CD50CB">
        <w:tab/>
      </w:r>
      <w:r w:rsidRPr="005D55A4">
        <w:t>Telecommunications</w:t>
      </w:r>
      <w:bookmarkEnd w:id="21"/>
      <w:r w:rsidR="000C745A">
        <w:t xml:space="preserve"> </w:t>
      </w:r>
    </w:p>
    <w:p w14:paraId="253F0D35" w14:textId="14DA1215" w:rsidR="009E7AB0" w:rsidRDefault="0065760B" w:rsidP="0062651E">
      <w:pPr>
        <w:pStyle w:val="SingleTxtG"/>
        <w:numPr>
          <w:ilvl w:val="0"/>
          <w:numId w:val="8"/>
        </w:numPr>
        <w:rPr>
          <w:rFonts w:eastAsia="Times New Roman"/>
        </w:rPr>
      </w:pPr>
      <w:r w:rsidRPr="007F7BAF">
        <w:rPr>
          <w:lang w:val="en-US"/>
        </w:rPr>
        <w:t>Since</w:t>
      </w:r>
      <w:r>
        <w:rPr>
          <w:szCs w:val="22"/>
          <w:lang w:val="en-US"/>
        </w:rPr>
        <w:t xml:space="preserve"> </w:t>
      </w:r>
      <w:r w:rsidR="00E672A1">
        <w:rPr>
          <w:szCs w:val="22"/>
          <w:lang w:val="en-US"/>
        </w:rPr>
        <w:t>1 February 2021</w:t>
      </w:r>
      <w:r>
        <w:rPr>
          <w:szCs w:val="22"/>
          <w:lang w:val="en-US"/>
        </w:rPr>
        <w:t xml:space="preserve">, the </w:t>
      </w:r>
      <w:r w:rsidR="00C76FB8">
        <w:rPr>
          <w:szCs w:val="22"/>
          <w:lang w:val="en-US"/>
        </w:rPr>
        <w:t xml:space="preserve">military </w:t>
      </w:r>
      <w:r>
        <w:rPr>
          <w:szCs w:val="22"/>
          <w:lang w:val="en-US"/>
        </w:rPr>
        <w:t>moved swiftly to restrict the right to freedom of expression</w:t>
      </w:r>
      <w:r w:rsidR="003B0F83">
        <w:rPr>
          <w:szCs w:val="22"/>
          <w:lang w:val="en-US"/>
        </w:rPr>
        <w:t xml:space="preserve">, </w:t>
      </w:r>
      <w:r w:rsidR="00CE1F12">
        <w:rPr>
          <w:szCs w:val="22"/>
          <w:lang w:val="en-US"/>
        </w:rPr>
        <w:t>blocking</w:t>
      </w:r>
      <w:r>
        <w:rPr>
          <w:szCs w:val="22"/>
          <w:lang w:val="en-US"/>
        </w:rPr>
        <w:t xml:space="preserve"> social media platforms; </w:t>
      </w:r>
      <w:proofErr w:type="spellStart"/>
      <w:r>
        <w:rPr>
          <w:szCs w:val="22"/>
          <w:lang w:val="en-US"/>
        </w:rPr>
        <w:t>criminalis</w:t>
      </w:r>
      <w:r w:rsidR="00CE1F12">
        <w:rPr>
          <w:szCs w:val="22"/>
          <w:lang w:val="en-US"/>
        </w:rPr>
        <w:t>ing</w:t>
      </w:r>
      <w:proofErr w:type="spellEnd"/>
      <w:r>
        <w:rPr>
          <w:szCs w:val="22"/>
          <w:lang w:val="en-US"/>
        </w:rPr>
        <w:t xml:space="preserve"> online activity; and </w:t>
      </w:r>
      <w:r w:rsidR="00CE1F12">
        <w:rPr>
          <w:szCs w:val="22"/>
          <w:lang w:val="en-US"/>
        </w:rPr>
        <w:t>curbing</w:t>
      </w:r>
      <w:r>
        <w:rPr>
          <w:szCs w:val="22"/>
          <w:lang w:val="en-US"/>
        </w:rPr>
        <w:t xml:space="preserve"> Internet access through shutdowns and suspensions o</w:t>
      </w:r>
      <w:r w:rsidR="00CE1F12">
        <w:rPr>
          <w:szCs w:val="22"/>
          <w:lang w:val="en-US"/>
        </w:rPr>
        <w:t>f</w:t>
      </w:r>
      <w:r>
        <w:rPr>
          <w:szCs w:val="22"/>
          <w:lang w:val="en-US"/>
        </w:rPr>
        <w:t xml:space="preserve"> data services. Eventually, it reinstated Internet access, but only for specific websites or applications.</w:t>
      </w:r>
      <w:r w:rsidRPr="00890C0C">
        <w:rPr>
          <w:vertAlign w:val="superscript"/>
        </w:rPr>
        <w:footnoteReference w:id="163"/>
      </w:r>
      <w:r>
        <w:rPr>
          <w:szCs w:val="22"/>
          <w:lang w:val="en-US"/>
        </w:rPr>
        <w:t xml:space="preserve"> </w:t>
      </w:r>
      <w:r w:rsidR="007B07A7">
        <w:rPr>
          <w:szCs w:val="22"/>
          <w:lang w:val="en-US"/>
        </w:rPr>
        <w:t>Over time, a</w:t>
      </w:r>
      <w:r>
        <w:rPr>
          <w:szCs w:val="22"/>
          <w:lang w:val="en-US"/>
        </w:rPr>
        <w:t xml:space="preserve">reas that suffered the most violence again experienced Internet shutdowns; </w:t>
      </w:r>
      <w:r w:rsidR="00B72D8C">
        <w:rPr>
          <w:szCs w:val="22"/>
          <w:lang w:val="en-US"/>
        </w:rPr>
        <w:t>some</w:t>
      </w:r>
      <w:r>
        <w:rPr>
          <w:szCs w:val="22"/>
          <w:lang w:val="en-US"/>
        </w:rPr>
        <w:t xml:space="preserve"> also had </w:t>
      </w:r>
      <w:proofErr w:type="gramStart"/>
      <w:r>
        <w:rPr>
          <w:szCs w:val="22"/>
          <w:lang w:val="en-US"/>
        </w:rPr>
        <w:t>fixed</w:t>
      </w:r>
      <w:proofErr w:type="gramEnd"/>
      <w:r>
        <w:rPr>
          <w:szCs w:val="22"/>
          <w:lang w:val="en-US"/>
        </w:rPr>
        <w:t xml:space="preserve"> and mobile phone lines suspended, thereby obstructing effective delivery of humanitarian assistance and preventing </w:t>
      </w:r>
      <w:r w:rsidR="00B23120">
        <w:rPr>
          <w:szCs w:val="22"/>
          <w:lang w:val="en-US"/>
        </w:rPr>
        <w:t>dissemination of</w:t>
      </w:r>
      <w:r>
        <w:rPr>
          <w:szCs w:val="22"/>
          <w:lang w:val="en-US"/>
        </w:rPr>
        <w:t xml:space="preserve"> information about violations.</w:t>
      </w:r>
      <w:r w:rsidRPr="00890C0C">
        <w:rPr>
          <w:vertAlign w:val="superscript"/>
        </w:rPr>
        <w:footnoteReference w:id="164"/>
      </w:r>
    </w:p>
    <w:p w14:paraId="5FF3780B" w14:textId="728F34AC" w:rsidR="009E7AB0" w:rsidRPr="00345302" w:rsidRDefault="008F4EE3" w:rsidP="0062651E">
      <w:pPr>
        <w:pStyle w:val="SingleTxtG"/>
        <w:numPr>
          <w:ilvl w:val="0"/>
          <w:numId w:val="8"/>
        </w:numPr>
        <w:rPr>
          <w:rFonts w:eastAsia="Times New Roman"/>
        </w:rPr>
      </w:pPr>
      <w:r w:rsidRPr="007F7BAF">
        <w:rPr>
          <w:lang w:val="en-US"/>
        </w:rPr>
        <w:t>Between</w:t>
      </w:r>
      <w:r>
        <w:rPr>
          <w:szCs w:val="22"/>
          <w:lang w:val="en-US"/>
        </w:rPr>
        <w:t xml:space="preserve"> December 2021 and January 2022, the </w:t>
      </w:r>
      <w:r w:rsidR="00743C6E">
        <w:rPr>
          <w:szCs w:val="22"/>
          <w:lang w:val="en-US"/>
        </w:rPr>
        <w:t xml:space="preserve">SAC </w:t>
      </w:r>
      <w:r>
        <w:rPr>
          <w:szCs w:val="22"/>
          <w:lang w:val="en-US"/>
        </w:rPr>
        <w:t xml:space="preserve">doubled the cost of mobile data; instituted </w:t>
      </w:r>
      <w:r w:rsidR="00B8572F">
        <w:rPr>
          <w:szCs w:val="22"/>
          <w:lang w:val="en-US"/>
        </w:rPr>
        <w:t>MMK</w:t>
      </w:r>
      <w:r>
        <w:rPr>
          <w:szCs w:val="22"/>
          <w:lang w:val="en-US"/>
        </w:rPr>
        <w:t xml:space="preserve">20,000 </w:t>
      </w:r>
      <w:r w:rsidR="00B8572F">
        <w:rPr>
          <w:szCs w:val="22"/>
          <w:lang w:val="en-US"/>
        </w:rPr>
        <w:t xml:space="preserve">tax </w:t>
      </w:r>
      <w:r>
        <w:rPr>
          <w:szCs w:val="22"/>
          <w:lang w:val="en-US"/>
        </w:rPr>
        <w:t>per SIM card; and 15 per cent income tax on all Internet service providers</w:t>
      </w:r>
      <w:r w:rsidR="009118D3" w:rsidRPr="00890C0C">
        <w:rPr>
          <w:vertAlign w:val="superscript"/>
        </w:rPr>
        <w:footnoteReference w:id="165"/>
      </w:r>
      <w:r>
        <w:rPr>
          <w:szCs w:val="22"/>
          <w:lang w:val="en-US"/>
        </w:rPr>
        <w:t xml:space="preserve"> –</w:t>
      </w:r>
      <w:r w:rsidDel="00D330AF">
        <w:rPr>
          <w:szCs w:val="22"/>
          <w:lang w:val="en-US"/>
        </w:rPr>
        <w:t xml:space="preserve"> </w:t>
      </w:r>
      <w:r>
        <w:rPr>
          <w:szCs w:val="22"/>
          <w:lang w:val="en-US"/>
        </w:rPr>
        <w:t xml:space="preserve">sharply hiking </w:t>
      </w:r>
      <w:r w:rsidR="005A25B4">
        <w:rPr>
          <w:szCs w:val="22"/>
          <w:lang w:val="en-US"/>
        </w:rPr>
        <w:t xml:space="preserve">internet access </w:t>
      </w:r>
      <w:r>
        <w:rPr>
          <w:szCs w:val="22"/>
          <w:lang w:val="en-US"/>
        </w:rPr>
        <w:t>cost</w:t>
      </w:r>
      <w:r w:rsidR="005A25B4">
        <w:rPr>
          <w:szCs w:val="22"/>
          <w:lang w:val="en-US"/>
        </w:rPr>
        <w:t>s</w:t>
      </w:r>
      <w:r>
        <w:rPr>
          <w:szCs w:val="22"/>
          <w:lang w:val="en-US"/>
        </w:rPr>
        <w:t xml:space="preserve">, and </w:t>
      </w:r>
      <w:r w:rsidR="00D330AF">
        <w:rPr>
          <w:szCs w:val="22"/>
          <w:lang w:val="en-US"/>
        </w:rPr>
        <w:t>simultaneously</w:t>
      </w:r>
      <w:r>
        <w:rPr>
          <w:szCs w:val="22"/>
          <w:lang w:val="en-US"/>
        </w:rPr>
        <w:t xml:space="preserve"> increasing </w:t>
      </w:r>
      <w:r w:rsidR="00743C6E">
        <w:rPr>
          <w:szCs w:val="22"/>
          <w:lang w:val="en-US"/>
        </w:rPr>
        <w:t>its</w:t>
      </w:r>
      <w:r>
        <w:rPr>
          <w:szCs w:val="22"/>
          <w:lang w:val="en-US"/>
        </w:rPr>
        <w:t xml:space="preserve"> revenues. </w:t>
      </w:r>
      <w:r w:rsidR="00522B55">
        <w:rPr>
          <w:szCs w:val="22"/>
          <w:lang w:val="en-US"/>
        </w:rPr>
        <w:t>It</w:t>
      </w:r>
      <w:r>
        <w:rPr>
          <w:szCs w:val="22"/>
          <w:lang w:val="en-US"/>
        </w:rPr>
        <w:t xml:space="preserve"> has </w:t>
      </w:r>
      <w:r w:rsidR="00B62453">
        <w:rPr>
          <w:szCs w:val="22"/>
          <w:lang w:val="en-US"/>
        </w:rPr>
        <w:t xml:space="preserve">further </w:t>
      </w:r>
      <w:r>
        <w:rPr>
          <w:szCs w:val="22"/>
          <w:lang w:val="en-US"/>
        </w:rPr>
        <w:t>demonstrated its determination to exert control over users and the telecommunications industry through interference in the sale of Telenor.</w:t>
      </w:r>
    </w:p>
    <w:p w14:paraId="182439EC" w14:textId="767339BC" w:rsidR="008D73AF" w:rsidRPr="00F31E84" w:rsidRDefault="008D73AF" w:rsidP="0062651E">
      <w:pPr>
        <w:pStyle w:val="SingleTxtG"/>
        <w:numPr>
          <w:ilvl w:val="0"/>
          <w:numId w:val="8"/>
        </w:numPr>
        <w:rPr>
          <w:rFonts w:eastAsia="Times New Roman"/>
        </w:rPr>
      </w:pPr>
      <w:r>
        <w:rPr>
          <w:szCs w:val="22"/>
          <w:lang w:val="en-US"/>
        </w:rPr>
        <w:t xml:space="preserve">At its last Sustainability Briefing in December 2020, Telenor warned of increasing authority requests for users’ personal data, </w:t>
      </w:r>
      <w:r w:rsidR="00466884">
        <w:rPr>
          <w:szCs w:val="22"/>
          <w:lang w:val="en-US"/>
        </w:rPr>
        <w:t>i</w:t>
      </w:r>
      <w:r>
        <w:rPr>
          <w:szCs w:val="22"/>
          <w:lang w:val="en-US"/>
        </w:rPr>
        <w:t>nternet shutdowns, website block</w:t>
      </w:r>
      <w:r w:rsidR="00CE0E1A">
        <w:rPr>
          <w:szCs w:val="22"/>
          <w:lang w:val="en-US"/>
        </w:rPr>
        <w:t>age</w:t>
      </w:r>
      <w:r>
        <w:rPr>
          <w:szCs w:val="22"/>
          <w:lang w:val="en-US"/>
        </w:rPr>
        <w:t xml:space="preserve">s, and implementation </w:t>
      </w:r>
      <w:r w:rsidRPr="00444F63">
        <w:rPr>
          <w:szCs w:val="22"/>
          <w:lang w:val="en-US"/>
        </w:rPr>
        <w:t>of blanket interception</w:t>
      </w:r>
      <w:r>
        <w:rPr>
          <w:szCs w:val="22"/>
          <w:lang w:val="en-US"/>
        </w:rPr>
        <w:t>.</w:t>
      </w:r>
      <w:r w:rsidR="00FA75AB" w:rsidRPr="00890C0C">
        <w:rPr>
          <w:vertAlign w:val="superscript"/>
        </w:rPr>
        <w:footnoteReference w:id="166"/>
      </w:r>
      <w:r>
        <w:rPr>
          <w:szCs w:val="22"/>
          <w:lang w:val="en-US"/>
        </w:rPr>
        <w:t xml:space="preserve"> It also hinted</w:t>
      </w:r>
      <w:r w:rsidR="000C745A">
        <w:rPr>
          <w:szCs w:val="22"/>
          <w:lang w:val="en-US"/>
        </w:rPr>
        <w:t xml:space="preserve"> </w:t>
      </w:r>
      <w:r>
        <w:rPr>
          <w:szCs w:val="22"/>
          <w:lang w:val="en-US"/>
        </w:rPr>
        <w:t>that</w:t>
      </w:r>
      <w:r w:rsidR="000C745A">
        <w:rPr>
          <w:szCs w:val="22"/>
          <w:lang w:val="en-US"/>
        </w:rPr>
        <w:t xml:space="preserve"> </w:t>
      </w:r>
      <w:r w:rsidR="00E357A8">
        <w:rPr>
          <w:szCs w:val="22"/>
          <w:lang w:val="en-US"/>
        </w:rPr>
        <w:t>their</w:t>
      </w:r>
      <w:r w:rsidR="00502194">
        <w:rPr>
          <w:szCs w:val="22"/>
          <w:lang w:val="en-US"/>
        </w:rPr>
        <w:t xml:space="preserve"> </w:t>
      </w:r>
      <w:r w:rsidR="0092070E">
        <w:rPr>
          <w:szCs w:val="22"/>
          <w:lang w:val="en-US"/>
        </w:rPr>
        <w:t xml:space="preserve">engagement </w:t>
      </w:r>
      <w:r w:rsidR="00502194">
        <w:rPr>
          <w:szCs w:val="22"/>
          <w:lang w:val="en-US"/>
        </w:rPr>
        <w:t>with</w:t>
      </w:r>
      <w:r>
        <w:rPr>
          <w:szCs w:val="22"/>
          <w:lang w:val="en-US"/>
        </w:rPr>
        <w:t xml:space="preserve"> </w:t>
      </w:r>
      <w:r w:rsidR="00502194">
        <w:rPr>
          <w:szCs w:val="22"/>
          <w:lang w:val="en-US"/>
        </w:rPr>
        <w:t xml:space="preserve">the government </w:t>
      </w:r>
      <w:r>
        <w:rPr>
          <w:szCs w:val="22"/>
          <w:lang w:val="en-US"/>
        </w:rPr>
        <w:t>advoca</w:t>
      </w:r>
      <w:r w:rsidR="00502194">
        <w:rPr>
          <w:szCs w:val="22"/>
          <w:lang w:val="en-US"/>
        </w:rPr>
        <w:t>ting</w:t>
      </w:r>
      <w:r>
        <w:rPr>
          <w:szCs w:val="22"/>
          <w:lang w:val="en-US"/>
        </w:rPr>
        <w:t xml:space="preserve"> for a rights-respecting law and policy framework for cybersecurity and privacy </w:t>
      </w:r>
      <w:r w:rsidR="0092070E">
        <w:rPr>
          <w:szCs w:val="22"/>
          <w:lang w:val="en-US"/>
        </w:rPr>
        <w:t>led to</w:t>
      </w:r>
      <w:r w:rsidR="00E357A8">
        <w:rPr>
          <w:szCs w:val="22"/>
          <w:lang w:val="en-US"/>
        </w:rPr>
        <w:t xml:space="preserve"> warnings</w:t>
      </w:r>
      <w:r>
        <w:rPr>
          <w:szCs w:val="22"/>
          <w:lang w:val="en-US"/>
        </w:rPr>
        <w:t xml:space="preserve"> </w:t>
      </w:r>
      <w:r w:rsidR="00502194">
        <w:rPr>
          <w:szCs w:val="22"/>
          <w:lang w:val="en-US"/>
        </w:rPr>
        <w:t xml:space="preserve">not </w:t>
      </w:r>
      <w:r>
        <w:rPr>
          <w:szCs w:val="22"/>
          <w:lang w:val="en-US"/>
        </w:rPr>
        <w:t xml:space="preserve">to question </w:t>
      </w:r>
      <w:r w:rsidR="00E357A8">
        <w:rPr>
          <w:szCs w:val="22"/>
          <w:lang w:val="en-US"/>
        </w:rPr>
        <w:t xml:space="preserve">existing </w:t>
      </w:r>
      <w:r>
        <w:rPr>
          <w:szCs w:val="22"/>
          <w:lang w:val="en-US"/>
        </w:rPr>
        <w:t xml:space="preserve">directives or else risk </w:t>
      </w:r>
      <w:r w:rsidR="00E357A8">
        <w:rPr>
          <w:szCs w:val="22"/>
          <w:lang w:val="en-US"/>
        </w:rPr>
        <w:t xml:space="preserve">being </w:t>
      </w:r>
      <w:r>
        <w:rPr>
          <w:szCs w:val="22"/>
          <w:lang w:val="en-US"/>
        </w:rPr>
        <w:t>penali</w:t>
      </w:r>
      <w:r w:rsidR="00E357A8">
        <w:rPr>
          <w:szCs w:val="22"/>
          <w:lang w:val="en-US"/>
        </w:rPr>
        <w:t>zed</w:t>
      </w:r>
      <w:r>
        <w:rPr>
          <w:szCs w:val="22"/>
          <w:lang w:val="en-US"/>
        </w:rPr>
        <w:t xml:space="preserve">. Following </w:t>
      </w:r>
      <w:r w:rsidR="0073115B">
        <w:rPr>
          <w:szCs w:val="22"/>
          <w:lang w:val="en-US"/>
        </w:rPr>
        <w:t>the coup</w:t>
      </w:r>
      <w:r>
        <w:rPr>
          <w:szCs w:val="22"/>
          <w:lang w:val="en-US"/>
        </w:rPr>
        <w:t xml:space="preserve">, Telenor </w:t>
      </w:r>
      <w:proofErr w:type="spellStart"/>
      <w:r>
        <w:rPr>
          <w:szCs w:val="22"/>
          <w:lang w:val="en-US"/>
        </w:rPr>
        <w:t>publicised</w:t>
      </w:r>
      <w:proofErr w:type="spellEnd"/>
      <w:r>
        <w:rPr>
          <w:szCs w:val="22"/>
          <w:lang w:val="en-US"/>
        </w:rPr>
        <w:t xml:space="preserve"> the SAC’s requests to suspend and restrict access to information, until it was no longer possible for the company to do so.</w:t>
      </w:r>
      <w:r w:rsidR="008B24AD" w:rsidRPr="00890C0C">
        <w:rPr>
          <w:vertAlign w:val="superscript"/>
        </w:rPr>
        <w:footnoteReference w:id="167"/>
      </w:r>
      <w:r w:rsidR="008B24AD">
        <w:rPr>
          <w:szCs w:val="22"/>
          <w:lang w:val="en-US"/>
        </w:rPr>
        <w:t xml:space="preserve"> </w:t>
      </w:r>
    </w:p>
    <w:p w14:paraId="1E50995D" w14:textId="2BBD3EF1" w:rsidR="00F31E84" w:rsidRPr="0002489D" w:rsidRDefault="00042992" w:rsidP="0062651E">
      <w:pPr>
        <w:pStyle w:val="SingleTxtG"/>
        <w:numPr>
          <w:ilvl w:val="0"/>
          <w:numId w:val="8"/>
        </w:numPr>
        <w:rPr>
          <w:rFonts w:eastAsia="Times New Roman"/>
        </w:rPr>
      </w:pPr>
      <w:r>
        <w:rPr>
          <w:szCs w:val="22"/>
          <w:lang w:val="en-US"/>
        </w:rPr>
        <w:t>After</w:t>
      </w:r>
      <w:r w:rsidR="00F31E84">
        <w:rPr>
          <w:szCs w:val="22"/>
          <w:lang w:val="en-US"/>
        </w:rPr>
        <w:t xml:space="preserve"> a </w:t>
      </w:r>
      <w:r w:rsidR="00382F70">
        <w:rPr>
          <w:szCs w:val="22"/>
          <w:lang w:val="en-US"/>
        </w:rPr>
        <w:t xml:space="preserve">2021 first quarter </w:t>
      </w:r>
      <w:r w:rsidR="00F31E84">
        <w:rPr>
          <w:szCs w:val="22"/>
          <w:lang w:val="en-US"/>
        </w:rPr>
        <w:t>NOK6.5 billion write-off</w:t>
      </w:r>
      <w:r w:rsidR="00382F70">
        <w:rPr>
          <w:szCs w:val="22"/>
          <w:lang w:val="en-US"/>
        </w:rPr>
        <w:t>,</w:t>
      </w:r>
      <w:r w:rsidR="002845D7" w:rsidRPr="00890C0C">
        <w:rPr>
          <w:vertAlign w:val="superscript"/>
        </w:rPr>
        <w:footnoteReference w:id="168"/>
      </w:r>
      <w:r w:rsidR="00F31E84">
        <w:rPr>
          <w:szCs w:val="22"/>
          <w:lang w:val="en-US"/>
        </w:rPr>
        <w:t xml:space="preserve"> Telenor disclosed in July 2021 that it was selling its entire Myanmar operation to M1 Group (‘M1’) for USD105 million.</w:t>
      </w:r>
      <w:r w:rsidR="00F31E84" w:rsidRPr="00890C0C">
        <w:rPr>
          <w:vertAlign w:val="superscript"/>
        </w:rPr>
        <w:footnoteReference w:id="169"/>
      </w:r>
      <w:r w:rsidR="00F31E84">
        <w:rPr>
          <w:szCs w:val="22"/>
          <w:lang w:val="en-US"/>
        </w:rPr>
        <w:t xml:space="preserve"> This transaction was initially rejected by the SAC, and only approved when </w:t>
      </w:r>
      <w:r w:rsidR="001455DA">
        <w:rPr>
          <w:szCs w:val="22"/>
          <w:lang w:val="en-US"/>
        </w:rPr>
        <w:t>M1</w:t>
      </w:r>
      <w:r w:rsidR="00937E96">
        <w:rPr>
          <w:szCs w:val="22"/>
          <w:lang w:val="en-US"/>
        </w:rPr>
        <w:t xml:space="preserve"> included</w:t>
      </w:r>
      <w:r w:rsidR="005911D0">
        <w:rPr>
          <w:szCs w:val="22"/>
          <w:lang w:val="en-US"/>
        </w:rPr>
        <w:t xml:space="preserve"> </w:t>
      </w:r>
      <w:r w:rsidR="00F31E84">
        <w:rPr>
          <w:szCs w:val="22"/>
          <w:lang w:val="en-US"/>
        </w:rPr>
        <w:t>a local partner</w:t>
      </w:r>
      <w:r w:rsidR="00891292">
        <w:rPr>
          <w:szCs w:val="22"/>
          <w:lang w:val="en-US"/>
        </w:rPr>
        <w:t xml:space="preserve">, </w:t>
      </w:r>
      <w:proofErr w:type="spellStart"/>
      <w:r w:rsidR="00891292">
        <w:rPr>
          <w:szCs w:val="22"/>
          <w:lang w:val="en-US"/>
        </w:rPr>
        <w:t>Shwe</w:t>
      </w:r>
      <w:proofErr w:type="spellEnd"/>
      <w:r w:rsidR="00891292">
        <w:rPr>
          <w:szCs w:val="22"/>
          <w:lang w:val="en-US"/>
        </w:rPr>
        <w:t xml:space="preserve"> </w:t>
      </w:r>
      <w:proofErr w:type="spellStart"/>
      <w:r w:rsidR="00891292">
        <w:rPr>
          <w:szCs w:val="22"/>
          <w:lang w:val="en-US"/>
        </w:rPr>
        <w:t>Byain</w:t>
      </w:r>
      <w:proofErr w:type="spellEnd"/>
      <w:r w:rsidR="00891292">
        <w:rPr>
          <w:szCs w:val="22"/>
          <w:lang w:val="en-US"/>
        </w:rPr>
        <w:t xml:space="preserve"> Phyu (‘SBP’),</w:t>
      </w:r>
      <w:r w:rsidR="00F31E84">
        <w:rPr>
          <w:szCs w:val="22"/>
          <w:lang w:val="en-US"/>
        </w:rPr>
        <w:t xml:space="preserve"> as majority shareholder.</w:t>
      </w:r>
      <w:r w:rsidR="00F31E84" w:rsidRPr="00890C0C">
        <w:rPr>
          <w:vertAlign w:val="superscript"/>
        </w:rPr>
        <w:footnoteReference w:id="170"/>
      </w:r>
      <w:r w:rsidR="00F31E84">
        <w:rPr>
          <w:szCs w:val="22"/>
          <w:lang w:val="en-US"/>
        </w:rPr>
        <w:t xml:space="preserve"> </w:t>
      </w:r>
    </w:p>
    <w:p w14:paraId="70745FCF" w14:textId="4DBF664E" w:rsidR="00B83AC8" w:rsidRPr="000448A4" w:rsidRDefault="00886173" w:rsidP="0062651E">
      <w:pPr>
        <w:pStyle w:val="SingleTxtG"/>
        <w:numPr>
          <w:ilvl w:val="0"/>
          <w:numId w:val="8"/>
        </w:numPr>
        <w:rPr>
          <w:rFonts w:eastAsia="Times New Roman"/>
        </w:rPr>
      </w:pPr>
      <w:r w:rsidRPr="007F7BAF">
        <w:rPr>
          <w:lang w:val="en-US"/>
        </w:rPr>
        <w:lastRenderedPageBreak/>
        <w:t>SBP</w:t>
      </w:r>
      <w:r w:rsidR="00B43C7F">
        <w:rPr>
          <w:szCs w:val="22"/>
          <w:lang w:val="en-US"/>
        </w:rPr>
        <w:t xml:space="preserve"> group </w:t>
      </w:r>
      <w:r w:rsidR="00555F33">
        <w:rPr>
          <w:szCs w:val="22"/>
          <w:lang w:val="en-US"/>
        </w:rPr>
        <w:t xml:space="preserve">reportedly </w:t>
      </w:r>
      <w:r w:rsidR="00387781">
        <w:rPr>
          <w:szCs w:val="22"/>
          <w:lang w:val="en-US"/>
        </w:rPr>
        <w:t>has</w:t>
      </w:r>
      <w:r w:rsidR="00B43C7F">
        <w:rPr>
          <w:szCs w:val="22"/>
          <w:lang w:val="en-US"/>
        </w:rPr>
        <w:t xml:space="preserve"> long-standing links with the </w:t>
      </w:r>
      <w:r w:rsidR="00E6143F">
        <w:rPr>
          <w:szCs w:val="22"/>
          <w:lang w:val="en-US"/>
        </w:rPr>
        <w:t xml:space="preserve">military </w:t>
      </w:r>
      <w:r w:rsidR="00B43C7F">
        <w:rPr>
          <w:szCs w:val="22"/>
          <w:lang w:val="en-US"/>
        </w:rPr>
        <w:t>and</w:t>
      </w:r>
      <w:r w:rsidR="00B43C7F" w:rsidDel="00800B47">
        <w:rPr>
          <w:szCs w:val="22"/>
          <w:lang w:val="en-US"/>
        </w:rPr>
        <w:t xml:space="preserve"> </w:t>
      </w:r>
      <w:r w:rsidR="00B43C7F">
        <w:rPr>
          <w:szCs w:val="22"/>
          <w:lang w:val="en-US"/>
        </w:rPr>
        <w:t>MEHL,</w:t>
      </w:r>
      <w:r w:rsidR="00797377" w:rsidRPr="00890C0C">
        <w:rPr>
          <w:vertAlign w:val="superscript"/>
        </w:rPr>
        <w:footnoteReference w:id="171"/>
      </w:r>
      <w:r w:rsidR="00B43C7F">
        <w:rPr>
          <w:szCs w:val="22"/>
          <w:lang w:val="en-US"/>
        </w:rPr>
        <w:t xml:space="preserve"> including partnership in the import of petroleum</w:t>
      </w:r>
      <w:r w:rsidR="00817D09">
        <w:rPr>
          <w:szCs w:val="22"/>
          <w:lang w:val="en-US"/>
        </w:rPr>
        <w:t>.</w:t>
      </w:r>
      <w:r w:rsidR="00797377" w:rsidRPr="00890C0C">
        <w:rPr>
          <w:vertAlign w:val="superscript"/>
        </w:rPr>
        <w:footnoteReference w:id="172"/>
      </w:r>
      <w:r w:rsidR="00B43C7F">
        <w:rPr>
          <w:szCs w:val="22"/>
          <w:lang w:val="en-US"/>
        </w:rPr>
        <w:t xml:space="preserve"> </w:t>
      </w:r>
      <w:r w:rsidR="00845955">
        <w:rPr>
          <w:szCs w:val="22"/>
          <w:lang w:val="en-US"/>
        </w:rPr>
        <w:t>It</w:t>
      </w:r>
      <w:r w:rsidR="00817D09">
        <w:rPr>
          <w:szCs w:val="22"/>
          <w:lang w:val="en-US"/>
        </w:rPr>
        <w:t xml:space="preserve"> also </w:t>
      </w:r>
      <w:r w:rsidR="00555F33">
        <w:rPr>
          <w:szCs w:val="22"/>
          <w:lang w:val="en-US"/>
        </w:rPr>
        <w:t xml:space="preserve">reportedly </w:t>
      </w:r>
      <w:r w:rsidR="00B43C7F">
        <w:rPr>
          <w:szCs w:val="22"/>
          <w:lang w:val="en-US"/>
        </w:rPr>
        <w:t>has interests in jade and gems mining in Kachin State</w:t>
      </w:r>
      <w:r w:rsidR="00074350">
        <w:rPr>
          <w:szCs w:val="22"/>
          <w:lang w:val="en-US"/>
        </w:rPr>
        <w:t>,</w:t>
      </w:r>
      <w:r w:rsidR="00797377" w:rsidRPr="00890C0C">
        <w:rPr>
          <w:vertAlign w:val="superscript"/>
        </w:rPr>
        <w:footnoteReference w:id="173"/>
      </w:r>
      <w:r w:rsidR="00074350">
        <w:rPr>
          <w:szCs w:val="22"/>
          <w:lang w:val="en-US"/>
        </w:rPr>
        <w:t xml:space="preserve"> </w:t>
      </w:r>
      <w:r w:rsidR="00BD3C76">
        <w:rPr>
          <w:szCs w:val="22"/>
          <w:lang w:val="en-US"/>
        </w:rPr>
        <w:t>a</w:t>
      </w:r>
      <w:r w:rsidR="00074350">
        <w:rPr>
          <w:szCs w:val="22"/>
          <w:lang w:val="en-US"/>
        </w:rPr>
        <w:t>nd reportedly operates in the timber industry</w:t>
      </w:r>
      <w:r w:rsidR="00BD3C76" w:rsidRPr="00BD3C76">
        <w:rPr>
          <w:szCs w:val="22"/>
          <w:lang w:val="en-US"/>
        </w:rPr>
        <w:t>.</w:t>
      </w:r>
      <w:r w:rsidR="00BD3C76" w:rsidRPr="00BD3C76">
        <w:rPr>
          <w:szCs w:val="22"/>
          <w:vertAlign w:val="superscript"/>
        </w:rPr>
        <w:footnoteReference w:id="174"/>
      </w:r>
      <w:r w:rsidR="00010207">
        <w:rPr>
          <w:szCs w:val="22"/>
          <w:lang w:val="en-US"/>
        </w:rPr>
        <w:t xml:space="preserve"> </w:t>
      </w:r>
      <w:r>
        <w:rPr>
          <w:szCs w:val="22"/>
          <w:lang w:val="en-US"/>
        </w:rPr>
        <w:t>SBP</w:t>
      </w:r>
      <w:r w:rsidR="00B83AC8">
        <w:rPr>
          <w:szCs w:val="22"/>
          <w:lang w:val="en-US"/>
        </w:rPr>
        <w:t xml:space="preserve"> group’s extensive and growing interests in various sectors </w:t>
      </w:r>
      <w:r w:rsidR="006549A9">
        <w:rPr>
          <w:szCs w:val="22"/>
          <w:lang w:val="en-US"/>
        </w:rPr>
        <w:t>may</w:t>
      </w:r>
      <w:r w:rsidR="00B03FFA">
        <w:rPr>
          <w:szCs w:val="22"/>
          <w:lang w:val="en-US"/>
        </w:rPr>
        <w:t xml:space="preserve"> </w:t>
      </w:r>
      <w:r w:rsidR="00EE7B63">
        <w:rPr>
          <w:szCs w:val="22"/>
          <w:lang w:val="en-US"/>
        </w:rPr>
        <w:t>indicat</w:t>
      </w:r>
      <w:r w:rsidR="006549A9">
        <w:rPr>
          <w:szCs w:val="22"/>
          <w:lang w:val="en-US"/>
        </w:rPr>
        <w:t>e that</w:t>
      </w:r>
      <w:r w:rsidR="00B83AC8">
        <w:rPr>
          <w:szCs w:val="22"/>
          <w:lang w:val="en-US"/>
        </w:rPr>
        <w:t xml:space="preserve"> the </w:t>
      </w:r>
      <w:r w:rsidR="001F248E">
        <w:rPr>
          <w:szCs w:val="22"/>
          <w:lang w:val="en-US"/>
        </w:rPr>
        <w:t xml:space="preserve">SAC </w:t>
      </w:r>
      <w:r w:rsidR="00B83AC8">
        <w:rPr>
          <w:szCs w:val="22"/>
          <w:lang w:val="en-US"/>
        </w:rPr>
        <w:t>perceives the group’s economic interests as being aligned with its own</w:t>
      </w:r>
      <w:r w:rsidR="006549A9">
        <w:rPr>
          <w:szCs w:val="22"/>
          <w:lang w:val="en-US"/>
        </w:rPr>
        <w:t xml:space="preserve"> </w:t>
      </w:r>
      <w:r w:rsidR="00382F70">
        <w:rPr>
          <w:szCs w:val="22"/>
          <w:lang w:val="en-US"/>
        </w:rPr>
        <w:t>and/or</w:t>
      </w:r>
      <w:r w:rsidR="006549A9">
        <w:rPr>
          <w:szCs w:val="22"/>
          <w:lang w:val="en-US"/>
        </w:rPr>
        <w:t xml:space="preserve"> that </w:t>
      </w:r>
      <w:r w:rsidR="00012D24">
        <w:rPr>
          <w:szCs w:val="22"/>
          <w:lang w:val="en-US"/>
        </w:rPr>
        <w:t xml:space="preserve">it </w:t>
      </w:r>
      <w:r w:rsidR="00A06252">
        <w:rPr>
          <w:szCs w:val="22"/>
          <w:lang w:val="en-US"/>
        </w:rPr>
        <w:t>feels sufficiently</w:t>
      </w:r>
      <w:r w:rsidR="006549A9">
        <w:rPr>
          <w:szCs w:val="22"/>
          <w:lang w:val="en-US"/>
        </w:rPr>
        <w:t xml:space="preserve"> assur</w:t>
      </w:r>
      <w:r w:rsidR="00A06252">
        <w:rPr>
          <w:szCs w:val="22"/>
          <w:lang w:val="en-US"/>
        </w:rPr>
        <w:t>ed</w:t>
      </w:r>
      <w:r w:rsidR="006549A9">
        <w:rPr>
          <w:szCs w:val="22"/>
          <w:lang w:val="en-US"/>
        </w:rPr>
        <w:t xml:space="preserve"> of loyalty</w:t>
      </w:r>
      <w:r w:rsidR="00B83AC8">
        <w:rPr>
          <w:szCs w:val="22"/>
          <w:lang w:val="en-US"/>
        </w:rPr>
        <w:t xml:space="preserve">. </w:t>
      </w:r>
    </w:p>
    <w:p w14:paraId="5134DF46" w14:textId="56DE5AE5" w:rsidR="00D33B1C" w:rsidRPr="00D33B1C" w:rsidRDefault="000A0BB9" w:rsidP="0062651E">
      <w:pPr>
        <w:pStyle w:val="SingleTxtG"/>
        <w:numPr>
          <w:ilvl w:val="0"/>
          <w:numId w:val="8"/>
        </w:numPr>
        <w:rPr>
          <w:rFonts w:eastAsia="Times New Roman"/>
        </w:rPr>
      </w:pPr>
      <w:r w:rsidRPr="007F7BAF">
        <w:rPr>
          <w:lang w:val="en-US"/>
        </w:rPr>
        <w:t>With</w:t>
      </w:r>
      <w:r>
        <w:rPr>
          <w:szCs w:val="22"/>
          <w:lang w:val="en-US"/>
        </w:rPr>
        <w:t xml:space="preserve"> </w:t>
      </w:r>
      <w:r w:rsidR="00886173">
        <w:rPr>
          <w:szCs w:val="22"/>
          <w:lang w:val="en-US"/>
        </w:rPr>
        <w:t>SBP</w:t>
      </w:r>
      <w:r w:rsidR="006644CE">
        <w:rPr>
          <w:szCs w:val="22"/>
          <w:lang w:val="en-US"/>
        </w:rPr>
        <w:t>/M1</w:t>
      </w:r>
      <w:r>
        <w:rPr>
          <w:szCs w:val="22"/>
          <w:lang w:val="en-US"/>
        </w:rPr>
        <w:t xml:space="preserve"> in Telenor’s place, three out of the four network operators in Myanmar will have significant links to the military,</w:t>
      </w:r>
      <w:r w:rsidR="00FF628B" w:rsidRPr="00890C0C">
        <w:rPr>
          <w:vertAlign w:val="superscript"/>
        </w:rPr>
        <w:footnoteReference w:id="175"/>
      </w:r>
      <w:r>
        <w:rPr>
          <w:szCs w:val="22"/>
          <w:lang w:val="en-US"/>
        </w:rPr>
        <w:t xml:space="preserve"> greatly increasing the SAC’s </w:t>
      </w:r>
      <w:r w:rsidR="003B0F83">
        <w:rPr>
          <w:szCs w:val="22"/>
          <w:lang w:val="en-US"/>
        </w:rPr>
        <w:t xml:space="preserve">ability to </w:t>
      </w:r>
      <w:r w:rsidR="00823F49">
        <w:rPr>
          <w:szCs w:val="22"/>
          <w:lang w:val="en-US"/>
        </w:rPr>
        <w:t xml:space="preserve">influence </w:t>
      </w:r>
      <w:r w:rsidR="00EC4D25">
        <w:rPr>
          <w:szCs w:val="22"/>
          <w:lang w:val="en-US"/>
        </w:rPr>
        <w:t>companies</w:t>
      </w:r>
      <w:r w:rsidR="0086111B">
        <w:rPr>
          <w:szCs w:val="22"/>
          <w:lang w:val="en-US"/>
        </w:rPr>
        <w:t xml:space="preserve"> </w:t>
      </w:r>
      <w:r>
        <w:rPr>
          <w:szCs w:val="22"/>
          <w:lang w:val="en-US"/>
        </w:rPr>
        <w:t xml:space="preserve">to </w:t>
      </w:r>
      <w:r w:rsidR="00154157">
        <w:rPr>
          <w:szCs w:val="22"/>
          <w:lang w:val="en-US"/>
        </w:rPr>
        <w:t xml:space="preserve">effect </w:t>
      </w:r>
      <w:r>
        <w:rPr>
          <w:szCs w:val="22"/>
          <w:lang w:val="en-US"/>
        </w:rPr>
        <w:t>restrict</w:t>
      </w:r>
      <w:r w:rsidR="00154157">
        <w:rPr>
          <w:szCs w:val="22"/>
          <w:lang w:val="en-US"/>
        </w:rPr>
        <w:t>ions on</w:t>
      </w:r>
      <w:r>
        <w:rPr>
          <w:szCs w:val="22"/>
          <w:lang w:val="en-US"/>
        </w:rPr>
        <w:t xml:space="preserve"> freedom of expression </w:t>
      </w:r>
      <w:r w:rsidR="000A0BBA">
        <w:rPr>
          <w:szCs w:val="22"/>
          <w:lang w:val="en-US"/>
        </w:rPr>
        <w:t>and</w:t>
      </w:r>
      <w:r>
        <w:rPr>
          <w:szCs w:val="22"/>
          <w:lang w:val="en-US"/>
        </w:rPr>
        <w:t xml:space="preserve"> </w:t>
      </w:r>
      <w:r w:rsidR="00CD6B43">
        <w:rPr>
          <w:szCs w:val="22"/>
          <w:lang w:val="en-US"/>
        </w:rPr>
        <w:t xml:space="preserve">to </w:t>
      </w:r>
      <w:r w:rsidR="0056456D">
        <w:rPr>
          <w:szCs w:val="22"/>
          <w:lang w:val="en-US"/>
        </w:rPr>
        <w:t>undertake surveillance</w:t>
      </w:r>
      <w:r>
        <w:rPr>
          <w:szCs w:val="22"/>
          <w:lang w:val="en-US"/>
        </w:rPr>
        <w:t>.</w:t>
      </w:r>
    </w:p>
    <w:p w14:paraId="7466571E" w14:textId="2A3E8A75" w:rsidR="00D33B1C" w:rsidRPr="00D33B1C" w:rsidRDefault="003C3869" w:rsidP="00577DE3">
      <w:pPr>
        <w:pStyle w:val="H1G"/>
      </w:pPr>
      <w:r>
        <w:tab/>
      </w:r>
      <w:r w:rsidR="00D33B1C" w:rsidRPr="00D33B1C">
        <w:t>B.</w:t>
      </w:r>
      <w:r w:rsidR="00D33B1C" w:rsidRPr="00D33B1C">
        <w:tab/>
      </w:r>
      <w:r w:rsidR="0084365B">
        <w:t>Corporate dilemma: stay or leave?</w:t>
      </w:r>
      <w:r w:rsidR="000C745A">
        <w:t xml:space="preserve"> </w:t>
      </w:r>
    </w:p>
    <w:p w14:paraId="1529202C" w14:textId="61DEAAF7" w:rsidR="00D33B1C" w:rsidRDefault="00B72D8C" w:rsidP="0062651E">
      <w:pPr>
        <w:pStyle w:val="SingleTxtG"/>
        <w:numPr>
          <w:ilvl w:val="0"/>
          <w:numId w:val="8"/>
        </w:numPr>
        <w:rPr>
          <w:rFonts w:eastAsia="Times New Roman"/>
          <w:lang w:val="en-US"/>
        </w:rPr>
      </w:pPr>
      <w:r w:rsidRPr="007F7BAF">
        <w:rPr>
          <w:lang w:val="en-US"/>
        </w:rPr>
        <w:t>T</w:t>
      </w:r>
      <w:r w:rsidR="00C731FB" w:rsidRPr="007F7BAF">
        <w:rPr>
          <w:lang w:val="en-US"/>
        </w:rPr>
        <w:t>he</w:t>
      </w:r>
      <w:r w:rsidR="00C731FB">
        <w:rPr>
          <w:szCs w:val="22"/>
          <w:lang w:val="en-US"/>
        </w:rPr>
        <w:t xml:space="preserve"> </w:t>
      </w:r>
      <w:r w:rsidR="00936769">
        <w:rPr>
          <w:szCs w:val="22"/>
          <w:lang w:val="en-US"/>
        </w:rPr>
        <w:t xml:space="preserve">FFM </w:t>
      </w:r>
      <w:r w:rsidR="00C731FB">
        <w:rPr>
          <w:szCs w:val="22"/>
          <w:lang w:val="en-US"/>
        </w:rPr>
        <w:t xml:space="preserve">called for the Tatmadaw’s economic isolation to impede the latter’s ability to perpetrate serious international crimes. This involves, </w:t>
      </w:r>
      <w:r w:rsidR="009E37A0">
        <w:rPr>
          <w:szCs w:val="22"/>
          <w:lang w:val="en-US"/>
        </w:rPr>
        <w:t>first</w:t>
      </w:r>
      <w:r w:rsidR="00C731FB">
        <w:rPr>
          <w:szCs w:val="22"/>
          <w:lang w:val="en-US"/>
        </w:rPr>
        <w:t>, disengaging from commercial or financial relationship</w:t>
      </w:r>
      <w:r w:rsidR="003B0F83">
        <w:rPr>
          <w:szCs w:val="22"/>
          <w:lang w:val="en-US"/>
        </w:rPr>
        <w:t>s</w:t>
      </w:r>
      <w:r w:rsidR="00C731FB">
        <w:rPr>
          <w:szCs w:val="22"/>
          <w:lang w:val="en-US"/>
        </w:rPr>
        <w:t xml:space="preserve"> with the Tatmadaw, including </w:t>
      </w:r>
      <w:r w:rsidR="009E37A0">
        <w:rPr>
          <w:szCs w:val="22"/>
          <w:lang w:val="en-US"/>
        </w:rPr>
        <w:t xml:space="preserve">companies </w:t>
      </w:r>
      <w:r w:rsidR="00C731FB">
        <w:rPr>
          <w:szCs w:val="22"/>
          <w:lang w:val="en-US"/>
        </w:rPr>
        <w:t xml:space="preserve">owned or controlled by its members; and </w:t>
      </w:r>
      <w:r w:rsidR="009E37A0">
        <w:rPr>
          <w:szCs w:val="22"/>
          <w:lang w:val="en-US"/>
        </w:rPr>
        <w:t>second</w:t>
      </w:r>
      <w:r w:rsidR="00C731FB">
        <w:rPr>
          <w:szCs w:val="22"/>
          <w:lang w:val="en-US"/>
        </w:rPr>
        <w:t>, supporting the growth and development of non-Tatmadaw economic actors.</w:t>
      </w:r>
      <w:r w:rsidR="00114D4C" w:rsidRPr="00890C0C">
        <w:rPr>
          <w:vertAlign w:val="superscript"/>
        </w:rPr>
        <w:footnoteReference w:id="176"/>
      </w:r>
    </w:p>
    <w:p w14:paraId="51762BDD" w14:textId="26DA38AA" w:rsidR="000B4E97" w:rsidRDefault="00A56527" w:rsidP="0062651E">
      <w:pPr>
        <w:pStyle w:val="SingleTxtG"/>
        <w:numPr>
          <w:ilvl w:val="0"/>
          <w:numId w:val="8"/>
        </w:numPr>
        <w:rPr>
          <w:szCs w:val="22"/>
          <w:lang w:val="en-US"/>
        </w:rPr>
      </w:pPr>
      <w:r w:rsidRPr="007F7BAF">
        <w:rPr>
          <w:lang w:val="en-US"/>
        </w:rPr>
        <w:t>Since</w:t>
      </w:r>
      <w:r>
        <w:rPr>
          <w:szCs w:val="22"/>
          <w:lang w:val="en-US"/>
        </w:rPr>
        <w:t xml:space="preserve"> the coup</w:t>
      </w:r>
      <w:r w:rsidR="00E10F59">
        <w:rPr>
          <w:szCs w:val="22"/>
          <w:lang w:val="en-US"/>
        </w:rPr>
        <w:t>, there has been renewed focus on dislodging the military from the economy and starv</w:t>
      </w:r>
      <w:r w:rsidR="001033BF">
        <w:rPr>
          <w:szCs w:val="22"/>
          <w:lang w:val="en-US"/>
        </w:rPr>
        <w:t>ing</w:t>
      </w:r>
      <w:r w:rsidR="00E10F59">
        <w:rPr>
          <w:szCs w:val="22"/>
          <w:lang w:val="en-US"/>
        </w:rPr>
        <w:t xml:space="preserve"> the SAC of income. </w:t>
      </w:r>
      <w:r w:rsidR="002B5C34">
        <w:rPr>
          <w:szCs w:val="22"/>
          <w:lang w:val="en-US"/>
        </w:rPr>
        <w:t>S</w:t>
      </w:r>
      <w:r w:rsidR="006F40A1">
        <w:rPr>
          <w:szCs w:val="22"/>
          <w:lang w:val="en-US"/>
        </w:rPr>
        <w:t xml:space="preserve">takeholders have made </w:t>
      </w:r>
      <w:r w:rsidR="00E10F59">
        <w:rPr>
          <w:szCs w:val="22"/>
          <w:lang w:val="en-US"/>
        </w:rPr>
        <w:t xml:space="preserve">numerous, and </w:t>
      </w:r>
      <w:r w:rsidR="000E270B" w:rsidRPr="007F7BAF">
        <w:rPr>
          <w:lang w:val="en-US"/>
        </w:rPr>
        <w:t>some</w:t>
      </w:r>
      <w:r w:rsidR="00E10F59" w:rsidRPr="007F7BAF">
        <w:rPr>
          <w:lang w:val="en-US"/>
        </w:rPr>
        <w:t>times</w:t>
      </w:r>
      <w:r w:rsidR="00E10F59">
        <w:rPr>
          <w:szCs w:val="22"/>
          <w:lang w:val="en-US"/>
        </w:rPr>
        <w:t xml:space="preserve"> contradictory, demands on businesses engaging in </w:t>
      </w:r>
      <w:r w:rsidR="002B5C34">
        <w:rPr>
          <w:szCs w:val="22"/>
          <w:lang w:val="en-US"/>
        </w:rPr>
        <w:t>an</w:t>
      </w:r>
      <w:r w:rsidR="00E10F59">
        <w:rPr>
          <w:szCs w:val="22"/>
          <w:lang w:val="en-US"/>
        </w:rPr>
        <w:t xml:space="preserve"> already complex and challenging operational environment. </w:t>
      </w:r>
      <w:r w:rsidR="006549A9">
        <w:rPr>
          <w:szCs w:val="22"/>
          <w:lang w:val="en-US"/>
        </w:rPr>
        <w:t>S</w:t>
      </w:r>
      <w:r w:rsidR="00E10F59">
        <w:rPr>
          <w:szCs w:val="22"/>
          <w:lang w:val="en-US"/>
        </w:rPr>
        <w:t>uch calls</w:t>
      </w:r>
      <w:r w:rsidR="006549A9">
        <w:rPr>
          <w:szCs w:val="22"/>
          <w:lang w:val="en-US"/>
        </w:rPr>
        <w:t xml:space="preserve"> </w:t>
      </w:r>
      <w:r w:rsidR="00091C19">
        <w:rPr>
          <w:szCs w:val="22"/>
          <w:lang w:val="en-US"/>
        </w:rPr>
        <w:t>principally</w:t>
      </w:r>
      <w:r w:rsidR="006549A9">
        <w:rPr>
          <w:szCs w:val="22"/>
          <w:lang w:val="en-US"/>
        </w:rPr>
        <w:t xml:space="preserve"> </w:t>
      </w:r>
      <w:r w:rsidR="00E10F59">
        <w:rPr>
          <w:szCs w:val="22"/>
          <w:lang w:val="en-US"/>
        </w:rPr>
        <w:t xml:space="preserve">include disengaging </w:t>
      </w:r>
      <w:r w:rsidR="0081750C">
        <w:rPr>
          <w:szCs w:val="22"/>
          <w:lang w:val="en-US"/>
        </w:rPr>
        <w:t>from</w:t>
      </w:r>
      <w:r w:rsidR="00E10F59">
        <w:rPr>
          <w:szCs w:val="22"/>
          <w:lang w:val="en-US"/>
        </w:rPr>
        <w:t xml:space="preserve"> </w:t>
      </w:r>
      <w:r w:rsidR="002B5C34">
        <w:rPr>
          <w:szCs w:val="22"/>
          <w:lang w:val="en-US"/>
        </w:rPr>
        <w:t>military-owned</w:t>
      </w:r>
      <w:r w:rsidR="003B0F83">
        <w:rPr>
          <w:szCs w:val="22"/>
          <w:lang w:val="en-US"/>
        </w:rPr>
        <w:t>,</w:t>
      </w:r>
      <w:r w:rsidR="002B5C34">
        <w:rPr>
          <w:szCs w:val="22"/>
          <w:lang w:val="en-US"/>
        </w:rPr>
        <w:t xml:space="preserve"> -affiliated and -linked</w:t>
      </w:r>
      <w:r w:rsidR="00E10F59">
        <w:rPr>
          <w:szCs w:val="22"/>
          <w:lang w:val="en-US"/>
        </w:rPr>
        <w:t xml:space="preserve"> </w:t>
      </w:r>
      <w:r w:rsidR="00E55014">
        <w:rPr>
          <w:szCs w:val="22"/>
          <w:lang w:val="en-US"/>
        </w:rPr>
        <w:t>business</w:t>
      </w:r>
      <w:r w:rsidR="00890178">
        <w:rPr>
          <w:szCs w:val="22"/>
          <w:lang w:val="en-US"/>
        </w:rPr>
        <w:t>, and</w:t>
      </w:r>
      <w:r w:rsidR="00E10F59">
        <w:rPr>
          <w:szCs w:val="22"/>
          <w:lang w:val="en-US"/>
        </w:rPr>
        <w:t xml:space="preserve"> suspending payments to the </w:t>
      </w:r>
      <w:r w:rsidR="009058D1">
        <w:rPr>
          <w:szCs w:val="22"/>
          <w:lang w:val="en-US"/>
        </w:rPr>
        <w:t>SAC</w:t>
      </w:r>
      <w:r w:rsidR="00890178">
        <w:rPr>
          <w:szCs w:val="22"/>
          <w:lang w:val="en-US"/>
        </w:rPr>
        <w:t>.</w:t>
      </w:r>
      <w:r w:rsidR="00E10F59">
        <w:rPr>
          <w:szCs w:val="22"/>
          <w:lang w:val="en-US"/>
        </w:rPr>
        <w:t xml:space="preserve"> </w:t>
      </w:r>
      <w:r w:rsidR="008B504E">
        <w:rPr>
          <w:szCs w:val="22"/>
          <w:lang w:val="en-US"/>
        </w:rPr>
        <w:t xml:space="preserve">They also include </w:t>
      </w:r>
      <w:r w:rsidR="00CC423A">
        <w:rPr>
          <w:szCs w:val="22"/>
          <w:lang w:val="en-US"/>
        </w:rPr>
        <w:t xml:space="preserve">carrying out heightened HRDD; </w:t>
      </w:r>
      <w:r w:rsidR="00E10F59">
        <w:rPr>
          <w:szCs w:val="22"/>
          <w:lang w:val="en-US"/>
        </w:rPr>
        <w:t xml:space="preserve">ensuring respect for workers’ rights, especially on safety and </w:t>
      </w:r>
      <w:r w:rsidR="008A0297">
        <w:rPr>
          <w:szCs w:val="22"/>
          <w:lang w:val="en-US"/>
        </w:rPr>
        <w:t xml:space="preserve">social </w:t>
      </w:r>
      <w:r w:rsidR="00E10F59">
        <w:rPr>
          <w:szCs w:val="22"/>
          <w:lang w:val="en-US"/>
        </w:rPr>
        <w:t>security; addressing compan</w:t>
      </w:r>
      <w:r w:rsidR="00806F74">
        <w:rPr>
          <w:szCs w:val="22"/>
          <w:lang w:val="en-US"/>
        </w:rPr>
        <w:t>ie</w:t>
      </w:r>
      <w:r w:rsidR="00E10F59">
        <w:rPr>
          <w:szCs w:val="22"/>
          <w:lang w:val="en-US"/>
        </w:rPr>
        <w:t>s</w:t>
      </w:r>
      <w:r w:rsidR="00F105A8">
        <w:rPr>
          <w:szCs w:val="22"/>
          <w:lang w:val="en-US"/>
        </w:rPr>
        <w:t>’</w:t>
      </w:r>
      <w:r w:rsidR="00E10F59">
        <w:rPr>
          <w:szCs w:val="22"/>
          <w:lang w:val="en-US"/>
        </w:rPr>
        <w:t xml:space="preserve"> role in supporting employment; assessing the need for responsible divestment, including relevant human rights impacts and remediation actions; </w:t>
      </w:r>
      <w:r w:rsidR="007A4D4F">
        <w:rPr>
          <w:szCs w:val="22"/>
          <w:lang w:val="en-US"/>
        </w:rPr>
        <w:t>and</w:t>
      </w:r>
      <w:r w:rsidR="00E10F59">
        <w:rPr>
          <w:szCs w:val="22"/>
          <w:lang w:val="en-US"/>
        </w:rPr>
        <w:t xml:space="preserve"> transparency with </w:t>
      </w:r>
      <w:r w:rsidR="005A3326">
        <w:rPr>
          <w:szCs w:val="22"/>
          <w:lang w:val="en-US"/>
        </w:rPr>
        <w:t>HRDD</w:t>
      </w:r>
      <w:r w:rsidR="00E10F59">
        <w:rPr>
          <w:szCs w:val="22"/>
          <w:lang w:val="en-US"/>
        </w:rPr>
        <w:t xml:space="preserve"> and stakeholder</w:t>
      </w:r>
      <w:r w:rsidR="005A3326">
        <w:rPr>
          <w:szCs w:val="22"/>
          <w:lang w:val="en-US"/>
        </w:rPr>
        <w:t xml:space="preserve"> engagement</w:t>
      </w:r>
      <w:r w:rsidR="00E10F59">
        <w:rPr>
          <w:szCs w:val="22"/>
          <w:lang w:val="en-US"/>
        </w:rPr>
        <w:t xml:space="preserve">. </w:t>
      </w:r>
      <w:r w:rsidR="001F614D">
        <w:rPr>
          <w:szCs w:val="22"/>
          <w:lang w:val="en-US"/>
        </w:rPr>
        <w:t>T</w:t>
      </w:r>
      <w:r w:rsidR="00E10F59">
        <w:rPr>
          <w:szCs w:val="22"/>
          <w:lang w:val="en-US"/>
        </w:rPr>
        <w:t xml:space="preserve">hey ask for corporate actors to adopt a strong, ethical stance in </w:t>
      </w:r>
      <w:r w:rsidR="005A3326">
        <w:rPr>
          <w:szCs w:val="22"/>
          <w:lang w:val="en-US"/>
        </w:rPr>
        <w:t xml:space="preserve">their </w:t>
      </w:r>
      <w:r w:rsidR="00E10F59">
        <w:rPr>
          <w:szCs w:val="22"/>
          <w:lang w:val="en-US"/>
        </w:rPr>
        <w:t xml:space="preserve">obligation to respect human rights, and to implement corporate actions that best serve Myanmar </w:t>
      </w:r>
      <w:r w:rsidR="003B0F83">
        <w:rPr>
          <w:szCs w:val="22"/>
          <w:lang w:val="en-US"/>
        </w:rPr>
        <w:t xml:space="preserve">and its people </w:t>
      </w:r>
      <w:r w:rsidR="00E10F59">
        <w:rPr>
          <w:szCs w:val="22"/>
          <w:lang w:val="en-US"/>
        </w:rPr>
        <w:t>by removing the Tatmadaw from the country’s economic and political life</w:t>
      </w:r>
      <w:r w:rsidR="00B34B46">
        <w:rPr>
          <w:szCs w:val="22"/>
          <w:lang w:val="en-US"/>
        </w:rPr>
        <w:t>,</w:t>
      </w:r>
      <w:r w:rsidR="00E10F59">
        <w:rPr>
          <w:szCs w:val="22"/>
          <w:lang w:val="en-US"/>
        </w:rPr>
        <w:t xml:space="preserve"> and in emerging from a deepening economic crisis.</w:t>
      </w:r>
      <w:r w:rsidR="00BF5437">
        <w:rPr>
          <w:szCs w:val="22"/>
          <w:lang w:val="en-US"/>
        </w:rPr>
        <w:t xml:space="preserve"> </w:t>
      </w:r>
      <w:r w:rsidR="00DA23E4">
        <w:rPr>
          <w:szCs w:val="22"/>
          <w:lang w:val="en-US"/>
        </w:rPr>
        <w:t>These calls predominantly do not include demands for automatic and immediate divestment from Myanmar</w:t>
      </w:r>
      <w:r w:rsidR="009661D9">
        <w:rPr>
          <w:szCs w:val="22"/>
          <w:lang w:val="en-US"/>
        </w:rPr>
        <w:t>,</w:t>
      </w:r>
      <w:r w:rsidR="00DA23E4" w:rsidRPr="00890C0C">
        <w:rPr>
          <w:vertAlign w:val="superscript"/>
        </w:rPr>
        <w:footnoteReference w:id="177"/>
      </w:r>
      <w:r w:rsidR="00DA23E4">
        <w:rPr>
          <w:szCs w:val="22"/>
          <w:lang w:val="en-US"/>
        </w:rPr>
        <w:t xml:space="preserve"> </w:t>
      </w:r>
      <w:r w:rsidR="00322E94">
        <w:rPr>
          <w:szCs w:val="22"/>
          <w:lang w:val="en-US"/>
        </w:rPr>
        <w:t xml:space="preserve">and </w:t>
      </w:r>
      <w:r w:rsidR="0022546A">
        <w:rPr>
          <w:szCs w:val="22"/>
          <w:lang w:val="en-US"/>
        </w:rPr>
        <w:t>i</w:t>
      </w:r>
      <w:r w:rsidR="00FB7AA8">
        <w:rPr>
          <w:szCs w:val="22"/>
          <w:lang w:val="en-US"/>
        </w:rPr>
        <w:t>nstead</w:t>
      </w:r>
      <w:r w:rsidR="0022546A">
        <w:rPr>
          <w:szCs w:val="22"/>
          <w:lang w:val="en-US"/>
        </w:rPr>
        <w:t xml:space="preserve"> prompt</w:t>
      </w:r>
      <w:r w:rsidR="00085997">
        <w:rPr>
          <w:szCs w:val="22"/>
          <w:lang w:val="en-US"/>
        </w:rPr>
        <w:t xml:space="preserve"> companies to assess the need for</w:t>
      </w:r>
      <w:r w:rsidR="00AD4D7F">
        <w:rPr>
          <w:szCs w:val="22"/>
          <w:lang w:val="en-US"/>
        </w:rPr>
        <w:t xml:space="preserve"> </w:t>
      </w:r>
      <w:r w:rsidR="00D05C79">
        <w:rPr>
          <w:szCs w:val="22"/>
          <w:lang w:val="en-US"/>
        </w:rPr>
        <w:t>responsible divestment</w:t>
      </w:r>
      <w:r w:rsidR="00013006">
        <w:rPr>
          <w:szCs w:val="22"/>
          <w:lang w:val="en-US"/>
        </w:rPr>
        <w:t>.</w:t>
      </w:r>
      <w:r w:rsidR="0022546A">
        <w:rPr>
          <w:szCs w:val="22"/>
          <w:lang w:val="en-US"/>
        </w:rPr>
        <w:t xml:space="preserve"> </w:t>
      </w:r>
      <w:r w:rsidR="000B4E97">
        <w:rPr>
          <w:szCs w:val="22"/>
          <w:lang w:val="en-US"/>
        </w:rPr>
        <w:t>Case studies</w:t>
      </w:r>
      <w:r w:rsidR="00123AAE">
        <w:rPr>
          <w:szCs w:val="22"/>
          <w:lang w:val="en-US"/>
        </w:rPr>
        <w:t xml:space="preserve"> discussed below </w:t>
      </w:r>
      <w:r w:rsidR="00391FE8">
        <w:rPr>
          <w:szCs w:val="22"/>
          <w:lang w:val="en-US"/>
        </w:rPr>
        <w:t xml:space="preserve">highlight </w:t>
      </w:r>
      <w:r w:rsidR="004644D8">
        <w:rPr>
          <w:szCs w:val="22"/>
          <w:lang w:val="en-US"/>
        </w:rPr>
        <w:t>challenges faced by companies</w:t>
      </w:r>
      <w:r w:rsidR="00CF23F5">
        <w:rPr>
          <w:szCs w:val="22"/>
          <w:lang w:val="en-US"/>
        </w:rPr>
        <w:t xml:space="preserve"> </w:t>
      </w:r>
      <w:r w:rsidR="00AA50D8">
        <w:rPr>
          <w:szCs w:val="22"/>
          <w:lang w:val="en-US"/>
        </w:rPr>
        <w:t xml:space="preserve">in three </w:t>
      </w:r>
      <w:r w:rsidR="0043064A">
        <w:rPr>
          <w:szCs w:val="22"/>
          <w:lang w:val="en-US"/>
        </w:rPr>
        <w:t xml:space="preserve">different </w:t>
      </w:r>
      <w:r w:rsidR="00AA50D8">
        <w:rPr>
          <w:szCs w:val="22"/>
          <w:lang w:val="en-US"/>
        </w:rPr>
        <w:t xml:space="preserve">sectors of the economy. </w:t>
      </w:r>
    </w:p>
    <w:p w14:paraId="0E94AE0D" w14:textId="43C3201E" w:rsidR="0084365B" w:rsidRPr="005F189E" w:rsidRDefault="0084365B" w:rsidP="00577DE3">
      <w:pPr>
        <w:pStyle w:val="H23G"/>
      </w:pPr>
      <w:r>
        <w:tab/>
      </w:r>
      <w:bookmarkStart w:id="22" w:name="_Toc107995004"/>
      <w:r>
        <w:t>1</w:t>
      </w:r>
      <w:r w:rsidRPr="005F189E">
        <w:t>.</w:t>
      </w:r>
      <w:r w:rsidRPr="005F189E">
        <w:tab/>
      </w:r>
      <w:r>
        <w:t>Telecommunications</w:t>
      </w:r>
      <w:bookmarkEnd w:id="22"/>
      <w:r w:rsidR="000C745A">
        <w:t xml:space="preserve"> </w:t>
      </w:r>
    </w:p>
    <w:p w14:paraId="7CAD588E" w14:textId="39ED65D5" w:rsidR="00F73059" w:rsidRPr="00E55014" w:rsidRDefault="001042C2" w:rsidP="0062651E">
      <w:pPr>
        <w:pStyle w:val="SingleTxtG"/>
        <w:numPr>
          <w:ilvl w:val="0"/>
          <w:numId w:val="8"/>
        </w:numPr>
        <w:rPr>
          <w:rFonts w:eastAsia="Times New Roman"/>
          <w:lang w:val="en-US"/>
        </w:rPr>
      </w:pPr>
      <w:r w:rsidRPr="00E55014">
        <w:rPr>
          <w:szCs w:val="22"/>
          <w:lang w:val="en-US"/>
        </w:rPr>
        <w:t xml:space="preserve">In announcing its decision to exit Myanmar, Telenor stated it </w:t>
      </w:r>
      <w:r w:rsidR="008736F0" w:rsidRPr="00E55014">
        <w:rPr>
          <w:szCs w:val="22"/>
          <w:lang w:val="en-US"/>
        </w:rPr>
        <w:t xml:space="preserve">would not </w:t>
      </w:r>
      <w:r w:rsidR="00F774BA" w:rsidRPr="00E55014">
        <w:rPr>
          <w:szCs w:val="22"/>
          <w:lang w:val="en-US"/>
        </w:rPr>
        <w:t xml:space="preserve">voluntarily </w:t>
      </w:r>
      <w:r w:rsidR="00350D04" w:rsidRPr="00E55014">
        <w:rPr>
          <w:szCs w:val="22"/>
          <w:lang w:val="en-US"/>
        </w:rPr>
        <w:t>activate intercept equipment</w:t>
      </w:r>
      <w:r w:rsidR="0093096E" w:rsidRPr="00E55014">
        <w:rPr>
          <w:szCs w:val="22"/>
          <w:lang w:val="en-US"/>
        </w:rPr>
        <w:t>,</w:t>
      </w:r>
      <w:r w:rsidR="002170BC" w:rsidRPr="00890C0C">
        <w:rPr>
          <w:vertAlign w:val="superscript"/>
        </w:rPr>
        <w:footnoteReference w:id="178"/>
      </w:r>
      <w:r w:rsidR="0093096E" w:rsidRPr="00E55014">
        <w:rPr>
          <w:szCs w:val="22"/>
          <w:lang w:val="en-US"/>
        </w:rPr>
        <w:t xml:space="preserve"> and</w:t>
      </w:r>
      <w:r w:rsidR="008F0F71" w:rsidRPr="00E55014">
        <w:rPr>
          <w:szCs w:val="22"/>
          <w:lang w:val="en-US"/>
        </w:rPr>
        <w:t xml:space="preserve"> </w:t>
      </w:r>
      <w:r w:rsidRPr="00E55014">
        <w:rPr>
          <w:szCs w:val="22"/>
          <w:lang w:val="en-US"/>
        </w:rPr>
        <w:t xml:space="preserve">could not operate under a regime that </w:t>
      </w:r>
      <w:r w:rsidR="00C91A19" w:rsidRPr="00E55014">
        <w:rPr>
          <w:szCs w:val="22"/>
          <w:lang w:val="en-US"/>
        </w:rPr>
        <w:t>involved</w:t>
      </w:r>
      <w:r w:rsidRPr="00E55014">
        <w:rPr>
          <w:szCs w:val="22"/>
          <w:lang w:val="en-US"/>
        </w:rPr>
        <w:t xml:space="preserve"> violatin</w:t>
      </w:r>
      <w:r w:rsidR="00295883" w:rsidRPr="00E55014">
        <w:rPr>
          <w:szCs w:val="22"/>
          <w:lang w:val="en-US"/>
        </w:rPr>
        <w:t>g</w:t>
      </w:r>
      <w:r w:rsidRPr="00E55014">
        <w:rPr>
          <w:szCs w:val="22"/>
          <w:lang w:val="en-US"/>
        </w:rPr>
        <w:t xml:space="preserve"> its values, international law and human rights </w:t>
      </w:r>
      <w:r w:rsidR="00C91A19" w:rsidRPr="00E55014">
        <w:rPr>
          <w:szCs w:val="22"/>
          <w:lang w:val="en-US"/>
        </w:rPr>
        <w:t>principles</w:t>
      </w:r>
      <w:r w:rsidRPr="00E55014">
        <w:rPr>
          <w:szCs w:val="22"/>
          <w:lang w:val="en-US"/>
        </w:rPr>
        <w:t>.</w:t>
      </w:r>
      <w:r w:rsidR="00420A3E" w:rsidRPr="00890C0C">
        <w:rPr>
          <w:vertAlign w:val="superscript"/>
        </w:rPr>
        <w:footnoteReference w:id="179"/>
      </w:r>
      <w:r w:rsidRPr="00E55014">
        <w:rPr>
          <w:szCs w:val="22"/>
          <w:lang w:val="en-US"/>
        </w:rPr>
        <w:t xml:space="preserve"> </w:t>
      </w:r>
      <w:r w:rsidR="00DF71C2" w:rsidRPr="00E55014">
        <w:rPr>
          <w:szCs w:val="22"/>
          <w:lang w:val="en-US"/>
        </w:rPr>
        <w:t xml:space="preserve">This </w:t>
      </w:r>
      <w:r w:rsidR="002502AA" w:rsidRPr="00E55014">
        <w:rPr>
          <w:szCs w:val="22"/>
          <w:lang w:val="en-US"/>
        </w:rPr>
        <w:t xml:space="preserve">decision was </w:t>
      </w:r>
      <w:r w:rsidR="00B71833">
        <w:rPr>
          <w:szCs w:val="22"/>
          <w:lang w:val="en-US"/>
        </w:rPr>
        <w:t>denounced</w:t>
      </w:r>
      <w:r w:rsidR="00B71833" w:rsidRPr="00E55014">
        <w:rPr>
          <w:szCs w:val="22"/>
          <w:lang w:val="en-US"/>
        </w:rPr>
        <w:t xml:space="preserve"> </w:t>
      </w:r>
      <w:r w:rsidR="00D40D21" w:rsidRPr="00E55014">
        <w:rPr>
          <w:szCs w:val="22"/>
          <w:lang w:val="en-US"/>
        </w:rPr>
        <w:t xml:space="preserve">by </w:t>
      </w:r>
      <w:r w:rsidR="00AF101F">
        <w:rPr>
          <w:szCs w:val="22"/>
          <w:lang w:val="en-US"/>
        </w:rPr>
        <w:t xml:space="preserve">several </w:t>
      </w:r>
      <w:r w:rsidR="00D40D21" w:rsidRPr="00E55014">
        <w:rPr>
          <w:szCs w:val="22"/>
          <w:lang w:val="en-US"/>
        </w:rPr>
        <w:t>CSO</w:t>
      </w:r>
      <w:r w:rsidR="00E55014" w:rsidRPr="00E55014">
        <w:rPr>
          <w:szCs w:val="22"/>
          <w:lang w:val="en-US"/>
        </w:rPr>
        <w:t>s</w:t>
      </w:r>
      <w:r w:rsidR="00A23300" w:rsidRPr="00E55014">
        <w:rPr>
          <w:szCs w:val="22"/>
          <w:lang w:val="en-US"/>
        </w:rPr>
        <w:t>, leading to</w:t>
      </w:r>
      <w:r w:rsidR="00276CA4" w:rsidRPr="00E55014">
        <w:rPr>
          <w:lang w:val="en-US"/>
        </w:rPr>
        <w:t xml:space="preserve"> </w:t>
      </w:r>
      <w:r w:rsidR="001C7745" w:rsidRPr="00E55014">
        <w:rPr>
          <w:lang w:val="en-US"/>
        </w:rPr>
        <w:t xml:space="preserve">one complaint filed at the Norwegian National Contact Point for the </w:t>
      </w:r>
      <w:r w:rsidR="001C7745" w:rsidRPr="00E55014">
        <w:rPr>
          <w:lang w:val="en-US"/>
        </w:rPr>
        <w:lastRenderedPageBreak/>
        <w:t>OECD,</w:t>
      </w:r>
      <w:r w:rsidR="001C7745" w:rsidRPr="00890C0C">
        <w:rPr>
          <w:vertAlign w:val="superscript"/>
        </w:rPr>
        <w:footnoteReference w:id="180"/>
      </w:r>
      <w:r w:rsidR="001C7745" w:rsidRPr="00E55014">
        <w:rPr>
          <w:lang w:val="en-US"/>
        </w:rPr>
        <w:t xml:space="preserve"> alleging Telenor’s failure to comply with OECD Guidelines in the sale of Telenor Myanmar, and another before the Norwegian Data Protection Authority,</w:t>
      </w:r>
      <w:r w:rsidR="001C7745" w:rsidRPr="00890C0C">
        <w:rPr>
          <w:vertAlign w:val="superscript"/>
        </w:rPr>
        <w:footnoteReference w:id="181"/>
      </w:r>
      <w:r w:rsidR="001C7745" w:rsidRPr="00E55014">
        <w:rPr>
          <w:lang w:val="en-US"/>
        </w:rPr>
        <w:t xml:space="preserve"> seeking to halt transfer of user data as part of its sale.</w:t>
      </w:r>
      <w:r w:rsidR="00802A5A">
        <w:rPr>
          <w:rFonts w:eastAsia="Times New Roman"/>
          <w:lang w:val="en-US"/>
        </w:rPr>
        <w:t xml:space="preserve"> </w:t>
      </w:r>
      <w:r w:rsidR="00D07091" w:rsidRPr="00E55014">
        <w:rPr>
          <w:lang w:val="en-US"/>
        </w:rPr>
        <w:t>T</w:t>
      </w:r>
      <w:r w:rsidR="007F1505" w:rsidRPr="00E55014">
        <w:rPr>
          <w:lang w:val="en-US"/>
        </w:rPr>
        <w:t>he complaints allege</w:t>
      </w:r>
      <w:r w:rsidR="003B0F83">
        <w:rPr>
          <w:lang w:val="en-US"/>
        </w:rPr>
        <w:t>d</w:t>
      </w:r>
      <w:r w:rsidR="007F1505" w:rsidRPr="00E55014">
        <w:rPr>
          <w:lang w:val="en-US"/>
        </w:rPr>
        <w:t xml:space="preserve"> that Telenor:</w:t>
      </w:r>
    </w:p>
    <w:p w14:paraId="16CCF817" w14:textId="315F6D0D" w:rsidR="00D172BF" w:rsidRPr="00605F5D" w:rsidRDefault="004337EA" w:rsidP="0062651E">
      <w:pPr>
        <w:pStyle w:val="SingleTxtG"/>
        <w:numPr>
          <w:ilvl w:val="0"/>
          <w:numId w:val="10"/>
        </w:numPr>
        <w:rPr>
          <w:lang w:val="en-US"/>
        </w:rPr>
      </w:pPr>
      <w:r w:rsidRPr="00605F5D">
        <w:rPr>
          <w:bCs/>
        </w:rPr>
        <w:t>did</w:t>
      </w:r>
      <w:r w:rsidRPr="00605F5D">
        <w:rPr>
          <w:szCs w:val="22"/>
          <w:lang w:val="en-US"/>
        </w:rPr>
        <w:t xml:space="preserve"> not conduct appropriate due diligence regarding the sale of its Myanmar operations as it would have revealed (a) severe human rights impacts on its customers and their contacts – thereby rendering the company in breach of its obligations under the E</w:t>
      </w:r>
      <w:r w:rsidR="00B41310" w:rsidRPr="00605F5D">
        <w:rPr>
          <w:szCs w:val="22"/>
          <w:lang w:val="en-US"/>
        </w:rPr>
        <w:t xml:space="preserve">uropean </w:t>
      </w:r>
      <w:r w:rsidRPr="00605F5D">
        <w:rPr>
          <w:szCs w:val="22"/>
          <w:lang w:val="en-US"/>
        </w:rPr>
        <w:t>U</w:t>
      </w:r>
      <w:r w:rsidR="00B41310" w:rsidRPr="00605F5D">
        <w:rPr>
          <w:szCs w:val="22"/>
          <w:lang w:val="en-US"/>
        </w:rPr>
        <w:t>nion</w:t>
      </w:r>
      <w:r w:rsidRPr="00605F5D">
        <w:rPr>
          <w:szCs w:val="22"/>
          <w:lang w:val="en-US"/>
        </w:rPr>
        <w:t>’s General Data Protection Regulation</w:t>
      </w:r>
      <w:r w:rsidR="006D1D93" w:rsidRPr="00605F5D">
        <w:rPr>
          <w:szCs w:val="22"/>
          <w:lang w:val="en-US"/>
        </w:rPr>
        <w:t xml:space="preserve"> ('GDPR’)</w:t>
      </w:r>
      <w:r w:rsidRPr="00605F5D">
        <w:rPr>
          <w:szCs w:val="22"/>
          <w:lang w:val="en-US"/>
        </w:rPr>
        <w:t xml:space="preserve">; and (b) that M1 is implicated as a military-linked company in the </w:t>
      </w:r>
      <w:r w:rsidR="00986410" w:rsidRPr="00605F5D">
        <w:rPr>
          <w:szCs w:val="22"/>
          <w:lang w:val="en-US"/>
        </w:rPr>
        <w:t>FFM</w:t>
      </w:r>
      <w:r w:rsidRPr="00605F5D">
        <w:rPr>
          <w:szCs w:val="22"/>
          <w:lang w:val="en-US"/>
        </w:rPr>
        <w:t xml:space="preserve"> </w:t>
      </w:r>
      <w:proofErr w:type="gramStart"/>
      <w:r w:rsidRPr="00605F5D">
        <w:rPr>
          <w:szCs w:val="22"/>
          <w:lang w:val="en-US"/>
        </w:rPr>
        <w:t>report;</w:t>
      </w:r>
      <w:proofErr w:type="gramEnd"/>
    </w:p>
    <w:p w14:paraId="50165A0F" w14:textId="5B104224" w:rsidR="004337EA" w:rsidRPr="00605F5D" w:rsidRDefault="00C6120D" w:rsidP="0062651E">
      <w:pPr>
        <w:pStyle w:val="SingleTxtG"/>
        <w:numPr>
          <w:ilvl w:val="0"/>
          <w:numId w:val="10"/>
        </w:numPr>
        <w:rPr>
          <w:lang w:val="en-US"/>
        </w:rPr>
      </w:pPr>
      <w:r w:rsidRPr="00605F5D">
        <w:rPr>
          <w:szCs w:val="22"/>
          <w:lang w:val="en-US"/>
        </w:rPr>
        <w:t>failed to carry out meaningful engagement with all relevant stakeholders; and</w:t>
      </w:r>
    </w:p>
    <w:p w14:paraId="173EF909" w14:textId="424DB509" w:rsidR="00C6120D" w:rsidRPr="00605F5D" w:rsidRDefault="00A8215D" w:rsidP="0062651E">
      <w:pPr>
        <w:pStyle w:val="SingleTxtG"/>
        <w:numPr>
          <w:ilvl w:val="0"/>
          <w:numId w:val="10"/>
        </w:numPr>
        <w:rPr>
          <w:lang w:val="en-US"/>
        </w:rPr>
      </w:pPr>
      <w:r w:rsidRPr="00605F5D">
        <w:rPr>
          <w:szCs w:val="22"/>
          <w:lang w:val="en-US"/>
        </w:rPr>
        <w:t>was un</w:t>
      </w:r>
      <w:r w:rsidR="009C33A2" w:rsidRPr="00605F5D">
        <w:rPr>
          <w:szCs w:val="22"/>
          <w:lang w:val="en-US"/>
        </w:rPr>
        <w:t>-</w:t>
      </w:r>
      <w:r w:rsidRPr="00605F5D">
        <w:rPr>
          <w:bCs/>
        </w:rPr>
        <w:t>transparent</w:t>
      </w:r>
      <w:r w:rsidRPr="00605F5D">
        <w:rPr>
          <w:szCs w:val="22"/>
          <w:lang w:val="en-US"/>
        </w:rPr>
        <w:t xml:space="preserve"> in its decision to divest from Myanmar.</w:t>
      </w:r>
    </w:p>
    <w:p w14:paraId="2EFD8B9B" w14:textId="22A2F3D2" w:rsidR="001C7745" w:rsidRDefault="00ED7325" w:rsidP="0062651E">
      <w:pPr>
        <w:pStyle w:val="SingleTxtG"/>
        <w:numPr>
          <w:ilvl w:val="0"/>
          <w:numId w:val="8"/>
        </w:numPr>
        <w:rPr>
          <w:lang w:val="en-US"/>
        </w:rPr>
      </w:pPr>
      <w:r w:rsidRPr="48F100B6">
        <w:rPr>
          <w:lang w:val="en-US"/>
        </w:rPr>
        <w:t xml:space="preserve">Telenor contends that it conducted thorough assessments on available alternatives, and </w:t>
      </w:r>
      <w:r w:rsidR="003B0F83">
        <w:rPr>
          <w:lang w:val="en-US"/>
        </w:rPr>
        <w:t xml:space="preserve">that </w:t>
      </w:r>
      <w:r w:rsidRPr="48F100B6">
        <w:rPr>
          <w:lang w:val="en-US"/>
        </w:rPr>
        <w:t>its decision to sell was a last resort</w:t>
      </w:r>
      <w:r w:rsidR="003B0F83">
        <w:rPr>
          <w:lang w:val="en-US"/>
        </w:rPr>
        <w:t xml:space="preserve">, </w:t>
      </w:r>
      <w:r w:rsidRPr="48F100B6">
        <w:rPr>
          <w:lang w:val="en-US"/>
        </w:rPr>
        <w:t>least detrimental option as it maintain</w:t>
      </w:r>
      <w:r w:rsidR="009C33A2" w:rsidRPr="48F100B6">
        <w:rPr>
          <w:lang w:val="en-US"/>
        </w:rPr>
        <w:t>ed</w:t>
      </w:r>
      <w:r w:rsidRPr="48F100B6">
        <w:rPr>
          <w:lang w:val="en-US"/>
        </w:rPr>
        <w:t xml:space="preserve"> connectivity for its 18 million customers and ensure</w:t>
      </w:r>
      <w:r w:rsidR="009C33A2" w:rsidRPr="48F100B6">
        <w:rPr>
          <w:lang w:val="en-US"/>
        </w:rPr>
        <w:t>d</w:t>
      </w:r>
      <w:r w:rsidRPr="48F100B6">
        <w:rPr>
          <w:lang w:val="en-US"/>
        </w:rPr>
        <w:t xml:space="preserve"> staff employment. It also asserts that </w:t>
      </w:r>
      <w:r w:rsidR="00DB0102">
        <w:rPr>
          <w:lang w:val="en-US"/>
        </w:rPr>
        <w:t>the GDPR did not apply</w:t>
      </w:r>
      <w:r w:rsidR="00BD484B">
        <w:rPr>
          <w:lang w:val="en-US"/>
        </w:rPr>
        <w:t xml:space="preserve">, and that </w:t>
      </w:r>
      <w:r w:rsidRPr="48F100B6">
        <w:rPr>
          <w:lang w:val="en-US"/>
        </w:rPr>
        <w:t xml:space="preserve">it has been communicating with all stakeholders, and was prohibited by stock exchange rules </w:t>
      </w:r>
      <w:r w:rsidR="003B0F83">
        <w:rPr>
          <w:lang w:val="en-US"/>
        </w:rPr>
        <w:t>from</w:t>
      </w:r>
      <w:r w:rsidR="003B0F83" w:rsidRPr="48F100B6">
        <w:rPr>
          <w:lang w:val="en-US"/>
        </w:rPr>
        <w:t xml:space="preserve"> </w:t>
      </w:r>
      <w:r w:rsidRPr="48F100B6">
        <w:rPr>
          <w:lang w:val="en-US"/>
        </w:rPr>
        <w:t>publicly discuss</w:t>
      </w:r>
      <w:r w:rsidR="003B0F83">
        <w:rPr>
          <w:lang w:val="en-US"/>
        </w:rPr>
        <w:t>ing</w:t>
      </w:r>
      <w:r w:rsidRPr="48F100B6">
        <w:rPr>
          <w:lang w:val="en-US"/>
        </w:rPr>
        <w:t xml:space="preserve"> </w:t>
      </w:r>
      <w:r w:rsidR="003F19AC">
        <w:rPr>
          <w:lang w:val="en-US"/>
        </w:rPr>
        <w:t xml:space="preserve">sale </w:t>
      </w:r>
      <w:r w:rsidRPr="48F100B6">
        <w:rPr>
          <w:lang w:val="en-US"/>
        </w:rPr>
        <w:t>plans.</w:t>
      </w:r>
    </w:p>
    <w:p w14:paraId="66669F16" w14:textId="4820ACD3" w:rsidR="00D00070" w:rsidRPr="00DE48F6" w:rsidRDefault="00D00070" w:rsidP="0062651E">
      <w:pPr>
        <w:pStyle w:val="SingleTxtG"/>
        <w:numPr>
          <w:ilvl w:val="0"/>
          <w:numId w:val="8"/>
        </w:numPr>
        <w:rPr>
          <w:lang w:val="en-US"/>
        </w:rPr>
      </w:pPr>
      <w:r>
        <w:rPr>
          <w:lang w:val="en-US"/>
        </w:rPr>
        <w:t xml:space="preserve">Separately, JFM </w:t>
      </w:r>
      <w:r w:rsidR="0063200A">
        <w:rPr>
          <w:lang w:val="en-US"/>
        </w:rPr>
        <w:t>has raised concerns</w:t>
      </w:r>
      <w:r w:rsidR="00460EE4">
        <w:rPr>
          <w:lang w:val="en-US"/>
        </w:rPr>
        <w:t xml:space="preserve"> of the compatibility of the transfer of intercept equipment</w:t>
      </w:r>
      <w:r w:rsidR="00917511">
        <w:rPr>
          <w:lang w:val="en-US"/>
        </w:rPr>
        <w:t xml:space="preserve"> as part of the sale by Telenor with </w:t>
      </w:r>
      <w:r w:rsidR="005D1684">
        <w:rPr>
          <w:lang w:val="en-US"/>
        </w:rPr>
        <w:t>Norwegian</w:t>
      </w:r>
      <w:r w:rsidR="00CB364E">
        <w:rPr>
          <w:lang w:val="en-US"/>
        </w:rPr>
        <w:t>,</w:t>
      </w:r>
      <w:r w:rsidR="00B237A2">
        <w:rPr>
          <w:lang w:val="en-US"/>
        </w:rPr>
        <w:t xml:space="preserve"> U</w:t>
      </w:r>
      <w:r w:rsidR="00A5513B">
        <w:rPr>
          <w:lang w:val="en-US"/>
        </w:rPr>
        <w:t xml:space="preserve">nited </w:t>
      </w:r>
      <w:r w:rsidR="00B237A2">
        <w:rPr>
          <w:lang w:val="en-US"/>
        </w:rPr>
        <w:t>K</w:t>
      </w:r>
      <w:r w:rsidR="00A5513B">
        <w:rPr>
          <w:lang w:val="en-US"/>
        </w:rPr>
        <w:t>ingdom</w:t>
      </w:r>
      <w:r w:rsidR="003B0F83">
        <w:rPr>
          <w:lang w:val="en-US"/>
        </w:rPr>
        <w:t xml:space="preserve">, </w:t>
      </w:r>
      <w:r w:rsidR="00CB364E">
        <w:rPr>
          <w:lang w:val="en-US"/>
        </w:rPr>
        <w:t>and</w:t>
      </w:r>
      <w:r w:rsidR="003B0F83">
        <w:rPr>
          <w:lang w:val="en-US"/>
        </w:rPr>
        <w:t xml:space="preserve"> European Union,</w:t>
      </w:r>
      <w:r w:rsidR="00B237A2">
        <w:rPr>
          <w:lang w:val="en-US"/>
        </w:rPr>
        <w:t xml:space="preserve"> sanctions</w:t>
      </w:r>
      <w:r w:rsidR="003C3D0C">
        <w:rPr>
          <w:lang w:val="en-US"/>
        </w:rPr>
        <w:t>.</w:t>
      </w:r>
      <w:r w:rsidR="004618F6" w:rsidRPr="00890C0C">
        <w:rPr>
          <w:vertAlign w:val="superscript"/>
        </w:rPr>
        <w:footnoteReference w:id="182"/>
      </w:r>
    </w:p>
    <w:p w14:paraId="77767E7C" w14:textId="249130E6" w:rsidR="0084365B" w:rsidRPr="005F189E" w:rsidRDefault="0084365B" w:rsidP="00577DE3">
      <w:pPr>
        <w:pStyle w:val="H23G"/>
      </w:pPr>
      <w:r>
        <w:tab/>
      </w:r>
      <w:bookmarkStart w:id="23" w:name="_Toc107995005"/>
      <w:r>
        <w:t>2</w:t>
      </w:r>
      <w:r w:rsidRPr="005F189E">
        <w:t>.</w:t>
      </w:r>
      <w:r w:rsidRPr="005F189E">
        <w:tab/>
      </w:r>
      <w:r>
        <w:t>Oil and gas</w:t>
      </w:r>
      <w:bookmarkEnd w:id="23"/>
      <w:r w:rsidR="000C745A">
        <w:t xml:space="preserve"> </w:t>
      </w:r>
    </w:p>
    <w:p w14:paraId="64DA2BFD" w14:textId="7053EE46" w:rsidR="0084365B" w:rsidRDefault="00D8789B" w:rsidP="0062651E">
      <w:pPr>
        <w:pStyle w:val="SingleTxtG"/>
        <w:numPr>
          <w:ilvl w:val="0"/>
          <w:numId w:val="8"/>
        </w:numPr>
        <w:rPr>
          <w:rFonts w:eastAsia="Times New Roman"/>
          <w:lang w:val="en-US"/>
        </w:rPr>
      </w:pPr>
      <w:r w:rsidRPr="48F100B6">
        <w:rPr>
          <w:lang w:val="en-US"/>
        </w:rPr>
        <w:t>Myanmar</w:t>
      </w:r>
      <w:r w:rsidR="001C49ED">
        <w:rPr>
          <w:lang w:val="en-US"/>
        </w:rPr>
        <w:t xml:space="preserve">’s oil and gas </w:t>
      </w:r>
      <w:r w:rsidR="00A15AE5">
        <w:rPr>
          <w:lang w:val="en-US"/>
        </w:rPr>
        <w:t>industry</w:t>
      </w:r>
      <w:r w:rsidR="001C537D">
        <w:rPr>
          <w:lang w:val="en-US"/>
        </w:rPr>
        <w:t xml:space="preserve"> –</w:t>
      </w:r>
      <w:r w:rsidR="005535ED">
        <w:rPr>
          <w:lang w:val="en-US"/>
        </w:rPr>
        <w:t xml:space="preserve"> the </w:t>
      </w:r>
      <w:r w:rsidR="003E395E">
        <w:rPr>
          <w:lang w:val="en-US"/>
        </w:rPr>
        <w:t xml:space="preserve">country’s </w:t>
      </w:r>
      <w:r w:rsidR="00855B16">
        <w:rPr>
          <w:lang w:val="en-US"/>
        </w:rPr>
        <w:t>largest source of foreign</w:t>
      </w:r>
      <w:r w:rsidR="008147AA">
        <w:rPr>
          <w:lang w:val="en-US"/>
        </w:rPr>
        <w:t xml:space="preserve"> </w:t>
      </w:r>
      <w:r w:rsidR="00AB0494">
        <w:rPr>
          <w:lang w:val="en-US"/>
        </w:rPr>
        <w:t>revenue</w:t>
      </w:r>
      <w:r w:rsidR="005E1677">
        <w:rPr>
          <w:lang w:val="en-US"/>
        </w:rPr>
        <w:t xml:space="preserve"> </w:t>
      </w:r>
      <w:r w:rsidR="003E395E">
        <w:rPr>
          <w:lang w:val="en-US"/>
        </w:rPr>
        <w:t xml:space="preserve">– </w:t>
      </w:r>
      <w:r w:rsidR="00F84E9E">
        <w:rPr>
          <w:lang w:val="en-US"/>
        </w:rPr>
        <w:t xml:space="preserve">has been the target of </w:t>
      </w:r>
      <w:r w:rsidR="005A3326">
        <w:rPr>
          <w:lang w:val="en-US"/>
        </w:rPr>
        <w:t xml:space="preserve">CSO </w:t>
      </w:r>
      <w:r w:rsidR="00053844">
        <w:rPr>
          <w:lang w:val="en-US"/>
        </w:rPr>
        <w:t>campaigning</w:t>
      </w:r>
      <w:r w:rsidR="003315CD">
        <w:rPr>
          <w:lang w:val="en-US"/>
        </w:rPr>
        <w:t xml:space="preserve"> </w:t>
      </w:r>
      <w:r w:rsidR="00425334">
        <w:rPr>
          <w:lang w:val="en-US"/>
        </w:rPr>
        <w:t xml:space="preserve">to </w:t>
      </w:r>
      <w:r w:rsidR="003315CD">
        <w:rPr>
          <w:lang w:val="en-US"/>
        </w:rPr>
        <w:t>halt</w:t>
      </w:r>
      <w:r w:rsidR="000C745A">
        <w:rPr>
          <w:lang w:val="en-US"/>
        </w:rPr>
        <w:t xml:space="preserve"> </w:t>
      </w:r>
      <w:r w:rsidR="003315CD">
        <w:rPr>
          <w:lang w:val="en-US"/>
        </w:rPr>
        <w:t>payments to the SAC</w:t>
      </w:r>
      <w:r w:rsidR="00E1614F">
        <w:rPr>
          <w:lang w:val="en-US"/>
        </w:rPr>
        <w:t>.</w:t>
      </w:r>
      <w:r w:rsidR="00F84E9E">
        <w:rPr>
          <w:lang w:val="en-US"/>
        </w:rPr>
        <w:t xml:space="preserve"> </w:t>
      </w:r>
      <w:r w:rsidR="007D6272" w:rsidRPr="48F100B6">
        <w:rPr>
          <w:lang w:val="en-US"/>
        </w:rPr>
        <w:t xml:space="preserve">Each </w:t>
      </w:r>
      <w:r w:rsidR="00D741CA">
        <w:rPr>
          <w:lang w:val="en-US"/>
        </w:rPr>
        <w:t xml:space="preserve">of the four </w:t>
      </w:r>
      <w:r w:rsidR="00D01DA9">
        <w:rPr>
          <w:lang w:val="en-US"/>
        </w:rPr>
        <w:t xml:space="preserve">major </w:t>
      </w:r>
      <w:r w:rsidR="00D741CA">
        <w:rPr>
          <w:lang w:val="en-US"/>
        </w:rPr>
        <w:t xml:space="preserve">offshore gas </w:t>
      </w:r>
      <w:r w:rsidR="007D6272" w:rsidRPr="48F100B6">
        <w:rPr>
          <w:lang w:val="en-US"/>
        </w:rPr>
        <w:t>project</w:t>
      </w:r>
      <w:r w:rsidR="00D741CA">
        <w:rPr>
          <w:lang w:val="en-US"/>
        </w:rPr>
        <w:t>s</w:t>
      </w:r>
      <w:r w:rsidR="007D6272" w:rsidRPr="48F100B6">
        <w:rPr>
          <w:lang w:val="en-US"/>
        </w:rPr>
        <w:t xml:space="preserve"> </w:t>
      </w:r>
      <w:r w:rsidR="00257AED" w:rsidRPr="48F100B6">
        <w:rPr>
          <w:lang w:val="en-US"/>
        </w:rPr>
        <w:t>involve</w:t>
      </w:r>
      <w:r w:rsidR="007D6272" w:rsidRPr="48F100B6">
        <w:rPr>
          <w:lang w:val="en-US"/>
        </w:rPr>
        <w:t xml:space="preserve"> gas extraction</w:t>
      </w:r>
      <w:r w:rsidR="00257AED" w:rsidRPr="48F100B6">
        <w:rPr>
          <w:lang w:val="en-US"/>
        </w:rPr>
        <w:t xml:space="preserve"> and </w:t>
      </w:r>
      <w:r w:rsidR="007D6272" w:rsidRPr="48F100B6">
        <w:rPr>
          <w:lang w:val="en-US"/>
        </w:rPr>
        <w:t>transportation</w:t>
      </w:r>
      <w:r w:rsidR="00257AED" w:rsidRPr="48F100B6">
        <w:rPr>
          <w:lang w:val="en-US"/>
        </w:rPr>
        <w:t>,</w:t>
      </w:r>
      <w:r w:rsidR="007D6272" w:rsidRPr="48F100B6">
        <w:rPr>
          <w:lang w:val="en-US"/>
        </w:rPr>
        <w:t xml:space="preserve"> and </w:t>
      </w:r>
      <w:r w:rsidR="00925D7E">
        <w:rPr>
          <w:lang w:val="en-US"/>
        </w:rPr>
        <w:t>are</w:t>
      </w:r>
      <w:r w:rsidR="007D6272" w:rsidRPr="48F100B6">
        <w:rPr>
          <w:lang w:val="en-US"/>
        </w:rPr>
        <w:t xml:space="preserve"> structured as joint venture</w:t>
      </w:r>
      <w:r w:rsidR="00A11CCA">
        <w:rPr>
          <w:lang w:val="en-US"/>
        </w:rPr>
        <w:t>s</w:t>
      </w:r>
      <w:r w:rsidR="007D6272" w:rsidRPr="48F100B6">
        <w:rPr>
          <w:lang w:val="en-US"/>
        </w:rPr>
        <w:t xml:space="preserve"> with an operator, other partners, and with MOGE playing several roles including non-operational partner and revenue collector for</w:t>
      </w:r>
      <w:r w:rsidR="000C745A">
        <w:rPr>
          <w:lang w:val="en-US"/>
        </w:rPr>
        <w:t xml:space="preserve"> </w:t>
      </w:r>
      <w:r w:rsidR="007D6272" w:rsidRPr="48F100B6">
        <w:rPr>
          <w:lang w:val="en-US"/>
        </w:rPr>
        <w:t>State royalties, profit share and bonuses.</w:t>
      </w:r>
      <w:r w:rsidR="00E759FC" w:rsidRPr="00890C0C">
        <w:rPr>
          <w:vertAlign w:val="superscript"/>
        </w:rPr>
        <w:footnoteReference w:id="183"/>
      </w:r>
      <w:r w:rsidR="003F49DB" w:rsidRPr="48F100B6">
        <w:rPr>
          <w:lang w:val="en-US"/>
        </w:rPr>
        <w:t xml:space="preserve"> </w:t>
      </w:r>
      <w:r w:rsidR="00934A03" w:rsidRPr="00827B8B">
        <w:rPr>
          <w:lang w:val="en-US"/>
        </w:rPr>
        <w:t>Following</w:t>
      </w:r>
      <w:r w:rsidR="003F49DB" w:rsidRPr="00827B8B">
        <w:rPr>
          <w:lang w:val="en-US"/>
        </w:rPr>
        <w:t xml:space="preserve"> the coup</w:t>
      </w:r>
      <w:r w:rsidR="00F41F86" w:rsidRPr="48F100B6">
        <w:rPr>
          <w:lang w:val="en-US"/>
        </w:rPr>
        <w:t xml:space="preserve">, </w:t>
      </w:r>
      <w:r w:rsidR="0044062F">
        <w:rPr>
          <w:lang w:val="en-US"/>
        </w:rPr>
        <w:t xml:space="preserve">operators </w:t>
      </w:r>
      <w:r w:rsidR="00F76C0D">
        <w:rPr>
          <w:lang w:val="en-US"/>
        </w:rPr>
        <w:t xml:space="preserve">of two projects </w:t>
      </w:r>
      <w:r w:rsidR="0044062F">
        <w:rPr>
          <w:lang w:val="en-US"/>
        </w:rPr>
        <w:t>have</w:t>
      </w:r>
      <w:r w:rsidR="0011223B">
        <w:rPr>
          <w:lang w:val="en-US"/>
        </w:rPr>
        <w:t xml:space="preserve"> </w:t>
      </w:r>
      <w:proofErr w:type="gramStart"/>
      <w:r w:rsidR="0011223B">
        <w:rPr>
          <w:lang w:val="en-US"/>
        </w:rPr>
        <w:t>divested</w:t>
      </w:r>
      <w:r w:rsidR="00EC7C6F">
        <w:rPr>
          <w:lang w:val="en-US"/>
        </w:rPr>
        <w:t>;</w:t>
      </w:r>
      <w:proofErr w:type="gramEnd"/>
      <w:r w:rsidR="00EC0CB6">
        <w:rPr>
          <w:lang w:val="en-US"/>
        </w:rPr>
        <w:t xml:space="preserve"> </w:t>
      </w:r>
      <w:r w:rsidR="00D10CC4">
        <w:rPr>
          <w:lang w:val="en-US"/>
        </w:rPr>
        <w:t xml:space="preserve">though </w:t>
      </w:r>
      <w:r w:rsidR="008941B0">
        <w:rPr>
          <w:lang w:val="en-US"/>
        </w:rPr>
        <w:t xml:space="preserve">all projects </w:t>
      </w:r>
      <w:r w:rsidR="00D4792F">
        <w:rPr>
          <w:lang w:val="en-US"/>
        </w:rPr>
        <w:t xml:space="preserve">are </w:t>
      </w:r>
      <w:r w:rsidR="002368A2">
        <w:rPr>
          <w:lang w:val="en-US"/>
        </w:rPr>
        <w:t xml:space="preserve">continuing </w:t>
      </w:r>
      <w:r w:rsidR="00AD46E8">
        <w:rPr>
          <w:lang w:val="en-US"/>
        </w:rPr>
        <w:t>operations</w:t>
      </w:r>
      <w:r w:rsidR="00F41F86" w:rsidRPr="48F100B6">
        <w:rPr>
          <w:lang w:val="en-US"/>
        </w:rPr>
        <w:t>.</w:t>
      </w:r>
    </w:p>
    <w:p w14:paraId="44D56A58" w14:textId="6EEAE936" w:rsidR="0084365B" w:rsidRPr="004D03DF" w:rsidRDefault="004D03DF" w:rsidP="0062651E">
      <w:pPr>
        <w:pStyle w:val="SingleTxtG"/>
        <w:numPr>
          <w:ilvl w:val="0"/>
          <w:numId w:val="8"/>
        </w:numPr>
        <w:rPr>
          <w:rFonts w:eastAsia="Times New Roman"/>
          <w:lang w:val="en-US"/>
        </w:rPr>
      </w:pPr>
      <w:proofErr w:type="spellStart"/>
      <w:r w:rsidRPr="48F100B6">
        <w:rPr>
          <w:i/>
          <w:iCs/>
          <w:lang w:val="en-US"/>
        </w:rPr>
        <w:t>Yetagun</w:t>
      </w:r>
      <w:proofErr w:type="spellEnd"/>
      <w:r w:rsidRPr="48F100B6">
        <w:rPr>
          <w:i/>
          <w:iCs/>
          <w:lang w:val="en-US"/>
        </w:rPr>
        <w:t xml:space="preserve"> project</w:t>
      </w:r>
      <w:r w:rsidRPr="48F100B6">
        <w:rPr>
          <w:lang w:val="en-US"/>
        </w:rPr>
        <w:t xml:space="preserve">: In April 2021, Petronas subsidiary PC Myanmar (Hong Kong) Limited declared force majeure on the field, which it had been operating since 2003, </w:t>
      </w:r>
      <w:r w:rsidR="00AB0494">
        <w:rPr>
          <w:lang w:val="en-US"/>
        </w:rPr>
        <w:t>stating</w:t>
      </w:r>
      <w:r w:rsidR="00AB0494" w:rsidRPr="48F100B6">
        <w:rPr>
          <w:lang w:val="en-US"/>
        </w:rPr>
        <w:t xml:space="preserve"> </w:t>
      </w:r>
      <w:r w:rsidRPr="48F100B6">
        <w:rPr>
          <w:lang w:val="en-US"/>
        </w:rPr>
        <w:t xml:space="preserve">depletion of </w:t>
      </w:r>
      <w:r w:rsidR="00AB0494">
        <w:rPr>
          <w:lang w:val="en-US"/>
        </w:rPr>
        <w:t>gas production</w:t>
      </w:r>
      <w:r w:rsidRPr="48F100B6">
        <w:rPr>
          <w:lang w:val="en-US"/>
        </w:rPr>
        <w:t>.</w:t>
      </w:r>
      <w:r w:rsidRPr="00890C0C">
        <w:rPr>
          <w:vertAlign w:val="superscript"/>
        </w:rPr>
        <w:footnoteReference w:id="184"/>
      </w:r>
      <w:r w:rsidRPr="48F100B6">
        <w:rPr>
          <w:lang w:val="en-US"/>
        </w:rPr>
        <w:t xml:space="preserve"> A year later, it announced its withdrawal </w:t>
      </w:r>
      <w:r w:rsidRPr="00A97458">
        <w:rPr>
          <w:lang w:val="en-US"/>
        </w:rPr>
        <w:t>from the project</w:t>
      </w:r>
      <w:r w:rsidRPr="48F100B6">
        <w:rPr>
          <w:lang w:val="en-US"/>
        </w:rPr>
        <w:t xml:space="preserve"> following a “techno-commercial review”.</w:t>
      </w:r>
      <w:r w:rsidRPr="00890C0C">
        <w:rPr>
          <w:vertAlign w:val="superscript"/>
        </w:rPr>
        <w:footnoteReference w:id="185"/>
      </w:r>
      <w:r w:rsidRPr="48F100B6">
        <w:rPr>
          <w:lang w:val="en-US"/>
        </w:rPr>
        <w:t xml:space="preserve"> Other major project</w:t>
      </w:r>
      <w:r w:rsidR="005A3326">
        <w:rPr>
          <w:lang w:val="en-US"/>
        </w:rPr>
        <w:t xml:space="preserve"> partners</w:t>
      </w:r>
      <w:r w:rsidRPr="48F100B6">
        <w:rPr>
          <w:lang w:val="en-US"/>
        </w:rPr>
        <w:t xml:space="preserve">, PTTEP and </w:t>
      </w:r>
      <w:proofErr w:type="spellStart"/>
      <w:r w:rsidRPr="48F100B6">
        <w:rPr>
          <w:lang w:val="en-US"/>
        </w:rPr>
        <w:t>Eneos</w:t>
      </w:r>
      <w:proofErr w:type="spellEnd"/>
      <w:r w:rsidRPr="48F100B6">
        <w:rPr>
          <w:lang w:val="en-US"/>
        </w:rPr>
        <w:t xml:space="preserve"> subsidiary JX Nippon Oil &amp; Gas Exploration Corporation (‘JX’), similarly announced their intention to withdraw.</w:t>
      </w:r>
      <w:r w:rsidRPr="00890C0C">
        <w:rPr>
          <w:vertAlign w:val="superscript"/>
        </w:rPr>
        <w:footnoteReference w:id="186"/>
      </w:r>
      <w:r w:rsidRPr="48F100B6">
        <w:rPr>
          <w:lang w:val="en-US"/>
        </w:rPr>
        <w:t xml:space="preserve"> While PTTEP has assigned no commercial value to its shares which will be allocated proportionately to the remaining shareholders,</w:t>
      </w:r>
      <w:r w:rsidRPr="00890C0C">
        <w:rPr>
          <w:vertAlign w:val="superscript"/>
        </w:rPr>
        <w:footnoteReference w:id="187"/>
      </w:r>
      <w:r w:rsidRPr="48F100B6">
        <w:rPr>
          <w:lang w:val="en-US"/>
        </w:rPr>
        <w:t xml:space="preserve"> it is unclear how the revised shareholding will be structured</w:t>
      </w:r>
      <w:r w:rsidR="00FC5277" w:rsidRPr="48F100B6">
        <w:rPr>
          <w:lang w:val="en-US"/>
        </w:rPr>
        <w:t xml:space="preserve"> or how decommissioning will be dealt with if </w:t>
      </w:r>
      <w:r w:rsidR="00FC5277" w:rsidRPr="48F100B6">
        <w:rPr>
          <w:lang w:val="en-US"/>
        </w:rPr>
        <w:lastRenderedPageBreak/>
        <w:t>extraction ends</w:t>
      </w:r>
      <w:r w:rsidRPr="48F100B6">
        <w:rPr>
          <w:lang w:val="en-US"/>
        </w:rPr>
        <w:t xml:space="preserve">. JX was the only actor to publicly acknowledge “the country’s current situation”; Petronas and PTTEP referred to </w:t>
      </w:r>
      <w:r w:rsidR="00AB0494">
        <w:rPr>
          <w:lang w:val="en-US"/>
        </w:rPr>
        <w:t xml:space="preserve">their respective </w:t>
      </w:r>
      <w:r w:rsidRPr="48F100B6">
        <w:rPr>
          <w:lang w:val="en-US"/>
        </w:rPr>
        <w:t>portfolio management strategies.</w:t>
      </w:r>
    </w:p>
    <w:p w14:paraId="4C015066" w14:textId="39C78AC5" w:rsidR="004D03DF" w:rsidRPr="002402E2" w:rsidRDefault="00F76757" w:rsidP="0062651E">
      <w:pPr>
        <w:pStyle w:val="SingleTxtG"/>
        <w:numPr>
          <w:ilvl w:val="0"/>
          <w:numId w:val="8"/>
        </w:numPr>
        <w:rPr>
          <w:rFonts w:eastAsia="Times New Roman"/>
          <w:lang w:val="en-US"/>
        </w:rPr>
      </w:pPr>
      <w:r>
        <w:rPr>
          <w:lang w:val="en-US"/>
        </w:rPr>
        <w:t>JFM reported that l</w:t>
      </w:r>
      <w:r w:rsidR="00F41F86" w:rsidRPr="48F100B6">
        <w:rPr>
          <w:lang w:val="en-US"/>
        </w:rPr>
        <w:t>eaked d</w:t>
      </w:r>
      <w:r w:rsidR="00A32748" w:rsidRPr="48F100B6">
        <w:rPr>
          <w:lang w:val="en-US"/>
        </w:rPr>
        <w:t>ocuments</w:t>
      </w:r>
      <w:r w:rsidR="00F41F86" w:rsidRPr="48F100B6">
        <w:rPr>
          <w:lang w:val="en-US"/>
        </w:rPr>
        <w:t xml:space="preserve"> </w:t>
      </w:r>
      <w:r w:rsidR="00A32748" w:rsidRPr="48F100B6">
        <w:rPr>
          <w:lang w:val="en-US"/>
        </w:rPr>
        <w:t xml:space="preserve">show the highest levels of the </w:t>
      </w:r>
      <w:r w:rsidR="00074C55">
        <w:rPr>
          <w:lang w:val="en-US"/>
        </w:rPr>
        <w:t>SAC</w:t>
      </w:r>
      <w:r w:rsidR="00A0718E">
        <w:rPr>
          <w:lang w:val="en-US"/>
        </w:rPr>
        <w:t xml:space="preserve"> </w:t>
      </w:r>
      <w:r w:rsidR="00A32748" w:rsidRPr="48F100B6">
        <w:rPr>
          <w:lang w:val="en-US"/>
        </w:rPr>
        <w:t>inquiring about resumption of the project’s exports, resulting payments, and possible action</w:t>
      </w:r>
      <w:r w:rsidR="00E61D7C">
        <w:rPr>
          <w:lang w:val="en-US"/>
        </w:rPr>
        <w:t>s</w:t>
      </w:r>
      <w:r w:rsidR="00A32748" w:rsidRPr="48F100B6">
        <w:rPr>
          <w:lang w:val="en-US"/>
        </w:rPr>
        <w:t xml:space="preserve"> should payments not be received.</w:t>
      </w:r>
      <w:r w:rsidR="00A32748" w:rsidRPr="00890C0C">
        <w:rPr>
          <w:vertAlign w:val="superscript"/>
        </w:rPr>
        <w:footnoteReference w:id="188"/>
      </w:r>
      <w:r w:rsidR="00A32748" w:rsidRPr="48F100B6">
        <w:rPr>
          <w:lang w:val="en-US"/>
        </w:rPr>
        <w:t xml:space="preserve"> </w:t>
      </w:r>
      <w:r w:rsidR="000F1ED0">
        <w:rPr>
          <w:lang w:val="en-US"/>
        </w:rPr>
        <w:t>D</w:t>
      </w:r>
      <w:r w:rsidRPr="00D71BDE">
        <w:rPr>
          <w:lang w:val="en-US"/>
        </w:rPr>
        <w:t>ocuments</w:t>
      </w:r>
      <w:r w:rsidR="00A32748" w:rsidRPr="00D71BDE">
        <w:rPr>
          <w:lang w:val="en-US"/>
        </w:rPr>
        <w:t xml:space="preserve"> </w:t>
      </w:r>
      <w:r w:rsidR="000F1ED0">
        <w:rPr>
          <w:lang w:val="en-US"/>
        </w:rPr>
        <w:t xml:space="preserve">seen by OHCHR </w:t>
      </w:r>
      <w:r w:rsidR="00A32748" w:rsidRPr="00D71BDE">
        <w:rPr>
          <w:lang w:val="en-US"/>
        </w:rPr>
        <w:t xml:space="preserve">show that revenues from the project – estimated to be USD22.4 million between October 2021 and March 2022 – </w:t>
      </w:r>
      <w:r w:rsidR="003B0F83">
        <w:rPr>
          <w:lang w:val="en-US"/>
        </w:rPr>
        <w:t>we</w:t>
      </w:r>
      <w:r w:rsidR="00A32748" w:rsidRPr="00D71BDE">
        <w:rPr>
          <w:lang w:val="en-US"/>
        </w:rPr>
        <w:t>re paid into an MFTB nostro account at a Singapore branch of Malaysian bank CIMB.</w:t>
      </w:r>
      <w:r w:rsidR="00FB416D" w:rsidRPr="00890C0C">
        <w:rPr>
          <w:vertAlign w:val="superscript"/>
        </w:rPr>
        <w:footnoteReference w:id="189"/>
      </w:r>
    </w:p>
    <w:p w14:paraId="15E21802" w14:textId="45EA2093" w:rsidR="002402E2" w:rsidRPr="004D03DF" w:rsidRDefault="00934366" w:rsidP="0062651E">
      <w:pPr>
        <w:pStyle w:val="SingleTxtG"/>
        <w:numPr>
          <w:ilvl w:val="0"/>
          <w:numId w:val="8"/>
        </w:numPr>
        <w:rPr>
          <w:rFonts w:eastAsia="Times New Roman"/>
          <w:lang w:val="en-US"/>
        </w:rPr>
      </w:pPr>
      <w:r w:rsidRPr="48F100B6">
        <w:rPr>
          <w:lang w:val="en-US"/>
        </w:rPr>
        <w:t>CSOs</w:t>
      </w:r>
      <w:r w:rsidR="002402E2" w:rsidRPr="48F100B6">
        <w:rPr>
          <w:lang w:val="en-US"/>
        </w:rPr>
        <w:t xml:space="preserve"> have called on the firms that have profited from the project to exit in a responsible manner, particularly in the decommissioning of the gas field and to remediate any negative social and environmental impacts.</w:t>
      </w:r>
      <w:r w:rsidR="002402E2" w:rsidRPr="00890C0C">
        <w:rPr>
          <w:vertAlign w:val="superscript"/>
        </w:rPr>
        <w:footnoteReference w:id="190"/>
      </w:r>
    </w:p>
    <w:p w14:paraId="4C1CB273" w14:textId="6CE1F3ED" w:rsidR="004D03DF" w:rsidRPr="007E3172" w:rsidRDefault="0058059D" w:rsidP="0062651E">
      <w:pPr>
        <w:pStyle w:val="SingleTxtG"/>
        <w:numPr>
          <w:ilvl w:val="0"/>
          <w:numId w:val="8"/>
        </w:numPr>
        <w:rPr>
          <w:rFonts w:eastAsia="Times New Roman"/>
          <w:lang w:val="en-US"/>
        </w:rPr>
      </w:pPr>
      <w:proofErr w:type="spellStart"/>
      <w:r w:rsidRPr="48F100B6">
        <w:rPr>
          <w:i/>
          <w:iCs/>
          <w:lang w:val="en-US"/>
        </w:rPr>
        <w:t>Yadanar</w:t>
      </w:r>
      <w:proofErr w:type="spellEnd"/>
      <w:r w:rsidRPr="48F100B6">
        <w:rPr>
          <w:i/>
          <w:iCs/>
          <w:lang w:val="en-US"/>
        </w:rPr>
        <w:t xml:space="preserve"> project</w:t>
      </w:r>
      <w:r w:rsidRPr="48F100B6">
        <w:rPr>
          <w:lang w:val="en-US"/>
        </w:rPr>
        <w:t xml:space="preserve">: In January 2022, </w:t>
      </w:r>
      <w:proofErr w:type="spellStart"/>
      <w:r w:rsidRPr="48F100B6">
        <w:rPr>
          <w:lang w:val="en-US"/>
        </w:rPr>
        <w:t>TotalEnergies</w:t>
      </w:r>
      <w:proofErr w:type="spellEnd"/>
      <w:r w:rsidRPr="48F100B6">
        <w:rPr>
          <w:lang w:val="en-US"/>
        </w:rPr>
        <w:t xml:space="preserve"> and Chevron separately announced their </w:t>
      </w:r>
      <w:r w:rsidR="00AB0494">
        <w:rPr>
          <w:lang w:val="en-US"/>
        </w:rPr>
        <w:t xml:space="preserve">intention to </w:t>
      </w:r>
      <w:r w:rsidRPr="48F100B6">
        <w:rPr>
          <w:lang w:val="en-US"/>
        </w:rPr>
        <w:t>withdraw from the project.</w:t>
      </w:r>
      <w:r w:rsidR="005B11CC" w:rsidRPr="00890C0C">
        <w:rPr>
          <w:vertAlign w:val="superscript"/>
        </w:rPr>
        <w:footnoteReference w:id="191"/>
      </w:r>
      <w:r w:rsidRPr="48F100B6">
        <w:rPr>
          <w:vertAlign w:val="superscript"/>
          <w:lang w:val="en-US"/>
        </w:rPr>
        <w:t>,</w:t>
      </w:r>
      <w:r w:rsidR="005B11CC" w:rsidRPr="00890C0C">
        <w:rPr>
          <w:vertAlign w:val="superscript"/>
        </w:rPr>
        <w:footnoteReference w:id="192"/>
      </w:r>
      <w:r w:rsidRPr="48F100B6">
        <w:rPr>
          <w:lang w:val="en-US"/>
        </w:rPr>
        <w:t xml:space="preserve"> </w:t>
      </w:r>
      <w:r w:rsidR="00AB0494">
        <w:rPr>
          <w:lang w:val="en-US"/>
        </w:rPr>
        <w:t>In accordance with project agreements,</w:t>
      </w:r>
      <w:r w:rsidR="00DB6CD0">
        <w:rPr>
          <w:lang w:val="en-US"/>
        </w:rPr>
        <w:t xml:space="preserve"> </w:t>
      </w:r>
      <w:proofErr w:type="spellStart"/>
      <w:r w:rsidRPr="48F100B6">
        <w:rPr>
          <w:lang w:val="en-US"/>
        </w:rPr>
        <w:t>TotalEnergies</w:t>
      </w:r>
      <w:proofErr w:type="spellEnd"/>
      <w:r w:rsidRPr="48F100B6">
        <w:rPr>
          <w:lang w:val="en-US"/>
        </w:rPr>
        <w:t xml:space="preserve"> set </w:t>
      </w:r>
      <w:r w:rsidRPr="002242E2">
        <w:rPr>
          <w:lang w:val="en-US"/>
        </w:rPr>
        <w:t xml:space="preserve">a </w:t>
      </w:r>
      <w:r w:rsidRPr="00821B8D">
        <w:rPr>
          <w:lang w:val="en-US"/>
        </w:rPr>
        <w:t>six-month deadline</w:t>
      </w:r>
      <w:r w:rsidRPr="48F100B6">
        <w:rPr>
          <w:lang w:val="en-US"/>
        </w:rPr>
        <w:t xml:space="preserve"> </w:t>
      </w:r>
      <w:r w:rsidR="00823FE5" w:rsidRPr="48F100B6">
        <w:rPr>
          <w:lang w:val="en-US"/>
        </w:rPr>
        <w:t>to</w:t>
      </w:r>
      <w:r w:rsidRPr="48F100B6">
        <w:rPr>
          <w:lang w:val="en-US"/>
        </w:rPr>
        <w:t xml:space="preserve"> depart as operator and shareholder, with its shares allocated proportionately among the remaining partners at no commercial value</w:t>
      </w:r>
      <w:r w:rsidR="005B0F42" w:rsidRPr="48F100B6">
        <w:rPr>
          <w:lang w:val="en-US"/>
        </w:rPr>
        <w:t xml:space="preserve">, thereby increasing </w:t>
      </w:r>
      <w:r w:rsidR="00AB0494">
        <w:rPr>
          <w:lang w:val="en-US"/>
        </w:rPr>
        <w:t>all remaining partners’</w:t>
      </w:r>
      <w:r w:rsidR="004478D4">
        <w:rPr>
          <w:lang w:val="en-US"/>
        </w:rPr>
        <w:t xml:space="preserve">, </w:t>
      </w:r>
      <w:r w:rsidR="008B61E3">
        <w:rPr>
          <w:lang w:val="en-US"/>
        </w:rPr>
        <w:t>including MOGE’s,</w:t>
      </w:r>
      <w:r w:rsidR="00AB0494" w:rsidRPr="48F100B6">
        <w:rPr>
          <w:lang w:val="en-US"/>
        </w:rPr>
        <w:t xml:space="preserve"> </w:t>
      </w:r>
      <w:r w:rsidR="005B0F42" w:rsidRPr="48F100B6">
        <w:rPr>
          <w:lang w:val="en-US"/>
        </w:rPr>
        <w:t>shareholding</w:t>
      </w:r>
      <w:r w:rsidR="006E6A6D" w:rsidRPr="48F100B6">
        <w:rPr>
          <w:lang w:val="en-US"/>
        </w:rPr>
        <w:t>.</w:t>
      </w:r>
      <w:r w:rsidR="007E3172" w:rsidRPr="00890C0C">
        <w:rPr>
          <w:vertAlign w:val="superscript"/>
        </w:rPr>
        <w:footnoteReference w:id="193"/>
      </w:r>
      <w:r w:rsidRPr="48F100B6">
        <w:rPr>
          <w:lang w:val="en-US"/>
        </w:rPr>
        <w:t xml:space="preserve"> Chevron, did not</w:t>
      </w:r>
      <w:r w:rsidR="00AB0494">
        <w:rPr>
          <w:lang w:val="en-US"/>
        </w:rPr>
        <w:t xml:space="preserve"> provide further details regarding</w:t>
      </w:r>
      <w:r w:rsidRPr="48F100B6">
        <w:rPr>
          <w:lang w:val="en-US"/>
        </w:rPr>
        <w:t xml:space="preserve"> its exit, and PTTEP has taken over as operator.</w:t>
      </w:r>
      <w:r w:rsidR="007E3172" w:rsidRPr="00890C0C">
        <w:rPr>
          <w:vertAlign w:val="superscript"/>
        </w:rPr>
        <w:footnoteReference w:id="194"/>
      </w:r>
    </w:p>
    <w:p w14:paraId="5A21A047" w14:textId="3C4D92A5" w:rsidR="007E3172" w:rsidRDefault="00AB0494" w:rsidP="0062651E">
      <w:pPr>
        <w:pStyle w:val="SingleTxtG"/>
        <w:numPr>
          <w:ilvl w:val="0"/>
          <w:numId w:val="8"/>
        </w:numPr>
        <w:rPr>
          <w:rFonts w:eastAsia="Times New Roman"/>
          <w:lang w:val="en-US"/>
        </w:rPr>
      </w:pPr>
      <w:r>
        <w:rPr>
          <w:lang w:val="en-US"/>
        </w:rPr>
        <w:t xml:space="preserve">Certain </w:t>
      </w:r>
      <w:r w:rsidR="00934366" w:rsidRPr="48F100B6">
        <w:rPr>
          <w:lang w:val="en-US"/>
        </w:rPr>
        <w:t>CSOs</w:t>
      </w:r>
      <w:r w:rsidR="005B0F42" w:rsidRPr="48F100B6">
        <w:rPr>
          <w:lang w:val="en-US"/>
        </w:rPr>
        <w:t xml:space="preserve"> </w:t>
      </w:r>
      <w:r w:rsidR="00AB7271">
        <w:rPr>
          <w:lang w:val="en-US"/>
        </w:rPr>
        <w:t>were</w:t>
      </w:r>
      <w:r w:rsidR="005B0F42" w:rsidRPr="48F100B6">
        <w:rPr>
          <w:lang w:val="en-US"/>
        </w:rPr>
        <w:t xml:space="preserve"> critical of </w:t>
      </w:r>
      <w:proofErr w:type="spellStart"/>
      <w:r w:rsidR="005B0F42" w:rsidRPr="48F100B6">
        <w:rPr>
          <w:lang w:val="en-US"/>
        </w:rPr>
        <w:t>TotalEnergies</w:t>
      </w:r>
      <w:proofErr w:type="spellEnd"/>
      <w:r w:rsidR="00F22CB4">
        <w:rPr>
          <w:lang w:val="en-US"/>
        </w:rPr>
        <w:t>,</w:t>
      </w:r>
      <w:r w:rsidR="000C3408" w:rsidRPr="00890C0C">
        <w:rPr>
          <w:vertAlign w:val="superscript"/>
        </w:rPr>
        <w:footnoteReference w:id="195"/>
      </w:r>
      <w:r w:rsidR="005B0F42" w:rsidRPr="48F100B6">
        <w:rPr>
          <w:lang w:val="en-US"/>
        </w:rPr>
        <w:t xml:space="preserve"> </w:t>
      </w:r>
      <w:r w:rsidR="000C3408">
        <w:rPr>
          <w:lang w:val="en-US"/>
        </w:rPr>
        <w:t xml:space="preserve">and </w:t>
      </w:r>
      <w:r w:rsidR="005B0F42" w:rsidRPr="48F100B6">
        <w:rPr>
          <w:lang w:val="en-US"/>
        </w:rPr>
        <w:t xml:space="preserve">further called on </w:t>
      </w:r>
      <w:proofErr w:type="spellStart"/>
      <w:r w:rsidR="005B0F42" w:rsidRPr="48F100B6">
        <w:rPr>
          <w:lang w:val="en-US"/>
        </w:rPr>
        <w:t>TotalEnergies</w:t>
      </w:r>
      <w:proofErr w:type="spellEnd"/>
      <w:r w:rsidR="005B0F42" w:rsidRPr="48F100B6">
        <w:rPr>
          <w:lang w:val="en-US"/>
        </w:rPr>
        <w:t xml:space="preserve"> and Chevron to initiate international arbitration proceedings to obtain a decision as to which party –</w:t>
      </w:r>
      <w:r w:rsidR="00312E15">
        <w:rPr>
          <w:lang w:val="en-US"/>
        </w:rPr>
        <w:t xml:space="preserve"> </w:t>
      </w:r>
      <w:r w:rsidR="005B0F42" w:rsidRPr="48F100B6">
        <w:rPr>
          <w:lang w:val="en-US"/>
        </w:rPr>
        <w:t>SAC or NUG – constitutes the proper contractual counterparty.</w:t>
      </w:r>
      <w:r w:rsidR="003F3332" w:rsidRPr="00890C0C">
        <w:rPr>
          <w:vertAlign w:val="superscript"/>
        </w:rPr>
        <w:footnoteReference w:id="196"/>
      </w:r>
    </w:p>
    <w:p w14:paraId="075820BC" w14:textId="6113F408" w:rsidR="0084365B" w:rsidRPr="005F189E" w:rsidRDefault="0084365B" w:rsidP="00577DE3">
      <w:pPr>
        <w:pStyle w:val="H23G"/>
      </w:pPr>
      <w:r>
        <w:tab/>
      </w:r>
      <w:bookmarkStart w:id="24" w:name="_Toc107995006"/>
      <w:r>
        <w:t>3</w:t>
      </w:r>
      <w:r w:rsidRPr="005F189E">
        <w:t>.</w:t>
      </w:r>
      <w:r w:rsidRPr="005F189E">
        <w:tab/>
      </w:r>
      <w:r>
        <w:t>Garments</w:t>
      </w:r>
      <w:bookmarkEnd w:id="24"/>
      <w:r w:rsidR="000C745A">
        <w:t xml:space="preserve"> </w:t>
      </w:r>
    </w:p>
    <w:p w14:paraId="32623278" w14:textId="5F446925" w:rsidR="0084365B" w:rsidRPr="007F2E85" w:rsidRDefault="0054413B" w:rsidP="0062651E">
      <w:pPr>
        <w:pStyle w:val="SingleTxtG"/>
        <w:numPr>
          <w:ilvl w:val="0"/>
          <w:numId w:val="8"/>
        </w:numPr>
        <w:rPr>
          <w:rFonts w:eastAsia="Times New Roman"/>
          <w:lang w:val="en-US"/>
        </w:rPr>
      </w:pPr>
      <w:r w:rsidRPr="48F100B6">
        <w:rPr>
          <w:lang w:val="en-US"/>
        </w:rPr>
        <w:t>In contrast to the telecommunications and oil and gas industries</w:t>
      </w:r>
      <w:r w:rsidR="0031771F" w:rsidRPr="48F100B6">
        <w:rPr>
          <w:lang w:val="en-US"/>
        </w:rPr>
        <w:t>, the garment</w:t>
      </w:r>
      <w:r w:rsidR="0017533A">
        <w:rPr>
          <w:lang w:val="en-US"/>
        </w:rPr>
        <w:t>s</w:t>
      </w:r>
      <w:r w:rsidR="0031771F" w:rsidRPr="48F100B6">
        <w:rPr>
          <w:lang w:val="en-US"/>
        </w:rPr>
        <w:t xml:space="preserve"> sector </w:t>
      </w:r>
      <w:r w:rsidR="002352BE" w:rsidRPr="48F100B6">
        <w:rPr>
          <w:lang w:val="en-US"/>
        </w:rPr>
        <w:t xml:space="preserve">has limited direct ties to the </w:t>
      </w:r>
      <w:r w:rsidR="00B657DB">
        <w:rPr>
          <w:lang w:val="en-US"/>
        </w:rPr>
        <w:t>SAC</w:t>
      </w:r>
      <w:r w:rsidR="00951561">
        <w:rPr>
          <w:lang w:val="en-US"/>
        </w:rPr>
        <w:t>.</w:t>
      </w:r>
      <w:r w:rsidR="002352BE" w:rsidRPr="48F100B6">
        <w:rPr>
          <w:lang w:val="en-US"/>
        </w:rPr>
        <w:t xml:space="preserve"> </w:t>
      </w:r>
      <w:r w:rsidRPr="48F100B6">
        <w:rPr>
          <w:lang w:val="en-US"/>
        </w:rPr>
        <w:t>In January 2022,</w:t>
      </w:r>
      <w:r w:rsidRPr="48F100B6">
        <w:rPr>
          <w:rStyle w:val="FootnoteReference"/>
          <w:lang w:val="en-US"/>
        </w:rPr>
        <w:t xml:space="preserve"> </w:t>
      </w:r>
      <w:r w:rsidRPr="48F100B6">
        <w:rPr>
          <w:lang w:val="en-US"/>
        </w:rPr>
        <w:t>the European Chamber of Commerce in Myanmar’s (‘</w:t>
      </w:r>
      <w:proofErr w:type="spellStart"/>
      <w:r w:rsidRPr="48F100B6">
        <w:rPr>
          <w:lang w:val="en-US"/>
        </w:rPr>
        <w:t>EuroCham</w:t>
      </w:r>
      <w:proofErr w:type="spellEnd"/>
      <w:r w:rsidRPr="48F100B6">
        <w:rPr>
          <w:lang w:val="en-US"/>
        </w:rPr>
        <w:t xml:space="preserve">’) Garment Advocacy Group </w:t>
      </w:r>
      <w:r w:rsidR="00031DEF">
        <w:rPr>
          <w:lang w:val="en-US"/>
        </w:rPr>
        <w:t xml:space="preserve">assessed </w:t>
      </w:r>
      <w:r w:rsidRPr="48F100B6">
        <w:rPr>
          <w:lang w:val="en-US"/>
        </w:rPr>
        <w:t>five specific factors relevant to the sector</w:t>
      </w:r>
      <w:r w:rsidR="00233458">
        <w:rPr>
          <w:lang w:val="en-US"/>
        </w:rPr>
        <w:t xml:space="preserve"> </w:t>
      </w:r>
      <w:r w:rsidR="00233458" w:rsidRPr="006D2D00">
        <w:rPr>
          <w:lang w:val="en-US"/>
        </w:rPr>
        <w:t>–</w:t>
      </w:r>
      <w:r w:rsidR="000C745A">
        <w:rPr>
          <w:lang w:val="en-US"/>
        </w:rPr>
        <w:t xml:space="preserve"> </w:t>
      </w:r>
      <w:r w:rsidRPr="006D2D00">
        <w:rPr>
          <w:lang w:val="en-US"/>
        </w:rPr>
        <w:t>(</w:t>
      </w:r>
      <w:proofErr w:type="spellStart"/>
      <w:r w:rsidRPr="006D2D00">
        <w:rPr>
          <w:lang w:val="en-US"/>
        </w:rPr>
        <w:t>i</w:t>
      </w:r>
      <w:proofErr w:type="spellEnd"/>
      <w:r w:rsidRPr="006D2D00">
        <w:rPr>
          <w:lang w:val="en-US"/>
        </w:rPr>
        <w:t xml:space="preserve">) </w:t>
      </w:r>
      <w:r w:rsidR="00DE1D31" w:rsidRPr="006D2D00">
        <w:rPr>
          <w:lang w:val="en-US"/>
        </w:rPr>
        <w:t xml:space="preserve">insignificant </w:t>
      </w:r>
      <w:r w:rsidRPr="006D2D00">
        <w:rPr>
          <w:lang w:val="en-US"/>
        </w:rPr>
        <w:t xml:space="preserve">fiscal contributions to State revenue; (ii) </w:t>
      </w:r>
      <w:r w:rsidR="00562589" w:rsidRPr="006D2D00">
        <w:rPr>
          <w:lang w:val="en-US"/>
        </w:rPr>
        <w:t xml:space="preserve">relatively limited </w:t>
      </w:r>
      <w:r w:rsidRPr="006D2D00">
        <w:rPr>
          <w:lang w:val="en-US"/>
        </w:rPr>
        <w:t xml:space="preserve">foreign exchange earnings; (iii) </w:t>
      </w:r>
      <w:r w:rsidR="00AB026C" w:rsidRPr="006D2D00">
        <w:rPr>
          <w:lang w:val="en-US"/>
        </w:rPr>
        <w:t xml:space="preserve">minimal </w:t>
      </w:r>
      <w:r w:rsidRPr="006D2D00">
        <w:rPr>
          <w:lang w:val="en-US"/>
        </w:rPr>
        <w:t xml:space="preserve">garment factory links to the </w:t>
      </w:r>
      <w:r w:rsidR="008D7A8A" w:rsidRPr="006D2D00">
        <w:rPr>
          <w:lang w:val="en-US"/>
        </w:rPr>
        <w:t>military</w:t>
      </w:r>
      <w:r w:rsidRPr="006D2D00">
        <w:rPr>
          <w:lang w:val="en-US"/>
        </w:rPr>
        <w:t xml:space="preserve">; (iv) </w:t>
      </w:r>
      <w:r w:rsidR="00926771" w:rsidRPr="006D2D00">
        <w:rPr>
          <w:lang w:val="en-US"/>
        </w:rPr>
        <w:t>relatively low ri</w:t>
      </w:r>
      <w:r w:rsidR="007703E3" w:rsidRPr="006D2D00">
        <w:rPr>
          <w:lang w:val="en-US"/>
        </w:rPr>
        <w:t xml:space="preserve">sk of </w:t>
      </w:r>
      <w:r w:rsidRPr="006D2D00">
        <w:rPr>
          <w:lang w:val="en-US"/>
        </w:rPr>
        <w:t xml:space="preserve">factory operations in industrial zones; and (v) </w:t>
      </w:r>
      <w:r w:rsidR="008D7A8A" w:rsidRPr="006D2D00">
        <w:rPr>
          <w:lang w:val="en-US"/>
        </w:rPr>
        <w:t>availability of non-military-owned</w:t>
      </w:r>
      <w:r w:rsidRPr="006D2D00">
        <w:rPr>
          <w:lang w:val="en-US"/>
        </w:rPr>
        <w:t xml:space="preserve"> ports</w:t>
      </w:r>
      <w:r w:rsidR="000C745A">
        <w:rPr>
          <w:lang w:val="en-US"/>
        </w:rPr>
        <w:t xml:space="preserve"> </w:t>
      </w:r>
      <w:r w:rsidR="009D2952" w:rsidRPr="006D2D00">
        <w:rPr>
          <w:lang w:val="en-US"/>
        </w:rPr>
        <w:t>– and</w:t>
      </w:r>
      <w:r w:rsidR="009D2952">
        <w:rPr>
          <w:lang w:val="en-US"/>
        </w:rPr>
        <w:t xml:space="preserve"> </w:t>
      </w:r>
      <w:r w:rsidR="00806DF3" w:rsidRPr="48F100B6">
        <w:rPr>
          <w:lang w:val="en-US"/>
        </w:rPr>
        <w:t>concluded that it is entirely possible to operate without interacting with military-owned conglomerates.</w:t>
      </w:r>
      <w:r w:rsidR="00684A74" w:rsidRPr="00890C0C">
        <w:rPr>
          <w:vertAlign w:val="superscript"/>
        </w:rPr>
        <w:footnoteReference w:id="197"/>
      </w:r>
      <w:r w:rsidR="000C745A">
        <w:rPr>
          <w:vertAlign w:val="superscript"/>
        </w:rPr>
        <w:t xml:space="preserve"> </w:t>
      </w:r>
    </w:p>
    <w:p w14:paraId="228D0994" w14:textId="36716314" w:rsidR="00D33B1C" w:rsidRPr="00BC0512" w:rsidRDefault="000F0AE5" w:rsidP="0062651E">
      <w:pPr>
        <w:pStyle w:val="SingleTxtG"/>
        <w:numPr>
          <w:ilvl w:val="0"/>
          <w:numId w:val="8"/>
        </w:numPr>
        <w:rPr>
          <w:rFonts w:eastAsia="Calibri"/>
        </w:rPr>
      </w:pPr>
      <w:proofErr w:type="spellStart"/>
      <w:r w:rsidRPr="48F100B6">
        <w:rPr>
          <w:lang w:val="en-US"/>
        </w:rPr>
        <w:t>EuroCham</w:t>
      </w:r>
      <w:proofErr w:type="spellEnd"/>
      <w:r w:rsidRPr="48F100B6">
        <w:rPr>
          <w:lang w:val="en-US"/>
        </w:rPr>
        <w:t xml:space="preserve"> further noted anecdotal evidence that when European buyers exit, factories look to attract new buyers from </w:t>
      </w:r>
      <w:r w:rsidR="00902A23">
        <w:rPr>
          <w:lang w:val="en-US"/>
        </w:rPr>
        <w:t>other</w:t>
      </w:r>
      <w:r w:rsidR="00902A23" w:rsidRPr="48F100B6">
        <w:rPr>
          <w:lang w:val="en-US"/>
        </w:rPr>
        <w:t xml:space="preserve"> </w:t>
      </w:r>
      <w:r w:rsidRPr="48F100B6">
        <w:rPr>
          <w:lang w:val="en-US"/>
        </w:rPr>
        <w:t xml:space="preserve">markets, </w:t>
      </w:r>
      <w:r w:rsidR="00902A23">
        <w:rPr>
          <w:lang w:val="en-US"/>
        </w:rPr>
        <w:t>where there may be lesser levels of</w:t>
      </w:r>
      <w:r w:rsidRPr="48F100B6">
        <w:rPr>
          <w:lang w:val="en-US"/>
        </w:rPr>
        <w:t xml:space="preserve"> respect for workers’ rights. It emphasized that those who source from Myanmar focus on ensuring decent work and freedom of association for all workers, including women who </w:t>
      </w:r>
      <w:r w:rsidR="00515424">
        <w:rPr>
          <w:lang w:val="en-US"/>
        </w:rPr>
        <w:t>constitute</w:t>
      </w:r>
      <w:r w:rsidR="00515424" w:rsidRPr="48F100B6">
        <w:rPr>
          <w:lang w:val="en-US"/>
        </w:rPr>
        <w:t xml:space="preserve"> </w:t>
      </w:r>
      <w:r w:rsidRPr="48F100B6">
        <w:rPr>
          <w:lang w:val="en-US"/>
        </w:rPr>
        <w:t>the vast majority.</w:t>
      </w:r>
      <w:r w:rsidR="00363255" w:rsidRPr="00890C0C">
        <w:rPr>
          <w:vertAlign w:val="superscript"/>
        </w:rPr>
        <w:footnoteReference w:id="198"/>
      </w:r>
    </w:p>
    <w:p w14:paraId="4A79FB63" w14:textId="52724E95" w:rsidR="00CC0FAA" w:rsidRPr="00D1327E" w:rsidRDefault="00CC0FAA" w:rsidP="00577DE3">
      <w:pPr>
        <w:pStyle w:val="HChG"/>
      </w:pPr>
      <w:r w:rsidRPr="00D1327E">
        <w:lastRenderedPageBreak/>
        <w:tab/>
      </w:r>
      <w:bookmarkStart w:id="25" w:name="_Toc44494638"/>
      <w:bookmarkStart w:id="26" w:name="_Toc44494834"/>
      <w:bookmarkStart w:id="27" w:name="_Toc44494969"/>
      <w:bookmarkStart w:id="28" w:name="_Toc44495062"/>
      <w:bookmarkStart w:id="29" w:name="_Toc107994974"/>
      <w:bookmarkStart w:id="30" w:name="_Toc107995007"/>
      <w:r w:rsidRPr="00D1327E">
        <w:t>V.</w:t>
      </w:r>
      <w:r w:rsidRPr="00D1327E">
        <w:tab/>
      </w:r>
      <w:bookmarkEnd w:id="25"/>
      <w:bookmarkEnd w:id="26"/>
      <w:bookmarkEnd w:id="27"/>
      <w:bookmarkEnd w:id="28"/>
      <w:r w:rsidR="008D3009">
        <w:rPr>
          <w:lang w:bidi="km-KH"/>
        </w:rPr>
        <w:t>Conclusions and recommendations</w:t>
      </w:r>
      <w:bookmarkEnd w:id="29"/>
      <w:bookmarkEnd w:id="30"/>
    </w:p>
    <w:p w14:paraId="46D11641" w14:textId="50F9FE16" w:rsidR="007E05A0" w:rsidRPr="00E66796" w:rsidRDefault="007E05A0" w:rsidP="0062651E">
      <w:pPr>
        <w:pStyle w:val="SingleTxtG"/>
        <w:numPr>
          <w:ilvl w:val="0"/>
          <w:numId w:val="8"/>
        </w:numPr>
        <w:rPr>
          <w:b/>
        </w:rPr>
      </w:pPr>
      <w:r w:rsidRPr="00E66796">
        <w:rPr>
          <w:b/>
        </w:rPr>
        <w:t xml:space="preserve">Whilst the SAC has seized control of State organs, it has failed to govern in meaningful </w:t>
      </w:r>
      <w:r w:rsidR="008A0297" w:rsidRPr="00E66796">
        <w:rPr>
          <w:b/>
        </w:rPr>
        <w:t xml:space="preserve">and sustainable </w:t>
      </w:r>
      <w:r w:rsidRPr="00E66796">
        <w:rPr>
          <w:b/>
        </w:rPr>
        <w:t xml:space="preserve">ways; instead continuing to repress and terrorize </w:t>
      </w:r>
      <w:r w:rsidR="00540755" w:rsidRPr="00E66796">
        <w:rPr>
          <w:b/>
        </w:rPr>
        <w:t xml:space="preserve">the </w:t>
      </w:r>
      <w:r w:rsidRPr="00E66796">
        <w:rPr>
          <w:b/>
        </w:rPr>
        <w:t>Myanmar</w:t>
      </w:r>
      <w:r w:rsidR="005A6146" w:rsidRPr="00E66796">
        <w:rPr>
          <w:b/>
        </w:rPr>
        <w:t xml:space="preserve"> </w:t>
      </w:r>
      <w:r w:rsidRPr="00E66796" w:rsidDel="00540755">
        <w:rPr>
          <w:b/>
        </w:rPr>
        <w:t>people</w:t>
      </w:r>
      <w:r w:rsidRPr="00E66796">
        <w:rPr>
          <w:b/>
        </w:rPr>
        <w:t>. Local SAC administration has collapsed in many areas nationwide, the public health system has effectively broken down, and more than half of all school-aged children have not accessed education for two academic years.</w:t>
      </w:r>
      <w:r w:rsidRPr="0080038A">
        <w:rPr>
          <w:vertAlign w:val="superscript"/>
        </w:rPr>
        <w:footnoteReference w:id="199"/>
      </w:r>
      <w:r w:rsidRPr="0080038A">
        <w:t xml:space="preserve"> </w:t>
      </w:r>
      <w:r w:rsidRPr="00E66796">
        <w:rPr>
          <w:b/>
        </w:rPr>
        <w:t>The SAC has been unable to resolve a profound financial sector crisis, and domestic revenue collection is well below pre-2021 levels. Overall, the proportion of Myanmar’s population living in poverty will likely rise in 2022.</w:t>
      </w:r>
      <w:r w:rsidR="000C745A" w:rsidRPr="00E66796">
        <w:rPr>
          <w:b/>
        </w:rPr>
        <w:t xml:space="preserve"> </w:t>
      </w:r>
    </w:p>
    <w:p w14:paraId="005B963B" w14:textId="2595007B" w:rsidR="00CA710E" w:rsidRPr="00E66796" w:rsidRDefault="007E05A0" w:rsidP="0062651E">
      <w:pPr>
        <w:pStyle w:val="SingleTxtG"/>
        <w:numPr>
          <w:ilvl w:val="0"/>
          <w:numId w:val="8"/>
        </w:numPr>
        <w:rPr>
          <w:b/>
        </w:rPr>
      </w:pPr>
      <w:r w:rsidRPr="00E66796">
        <w:rPr>
          <w:b/>
        </w:rPr>
        <w:t xml:space="preserve">Public </w:t>
      </w:r>
      <w:r w:rsidR="002C2E74" w:rsidRPr="00E66796">
        <w:rPr>
          <w:b/>
        </w:rPr>
        <w:t xml:space="preserve">distrust and rejection of military rule is widespread and clear. </w:t>
      </w:r>
      <w:r w:rsidR="00F92B99" w:rsidRPr="00E66796">
        <w:rPr>
          <w:b/>
        </w:rPr>
        <w:t>Many</w:t>
      </w:r>
      <w:r w:rsidR="002C2E74" w:rsidRPr="00E66796">
        <w:rPr>
          <w:b/>
        </w:rPr>
        <w:t xml:space="preserve"> Myanmar people continue to demonstrate immense willingness to make individual and collective sacrifices </w:t>
      </w:r>
      <w:r w:rsidR="00333785" w:rsidRPr="00E66796">
        <w:rPr>
          <w:b/>
        </w:rPr>
        <w:t xml:space="preserve">to weaken the SAC </w:t>
      </w:r>
      <w:r w:rsidR="002C2E74" w:rsidRPr="00E66796">
        <w:rPr>
          <w:b/>
        </w:rPr>
        <w:t xml:space="preserve">– public sector workers going on strike at the cost of jobs, </w:t>
      </w:r>
      <w:proofErr w:type="gramStart"/>
      <w:r w:rsidR="002C2E74" w:rsidRPr="00E66796">
        <w:rPr>
          <w:b/>
        </w:rPr>
        <w:t>salaries</w:t>
      </w:r>
      <w:proofErr w:type="gramEnd"/>
      <w:r w:rsidR="002C2E74" w:rsidRPr="00E66796">
        <w:rPr>
          <w:b/>
        </w:rPr>
        <w:t xml:space="preserve"> and housing; parents refusing to send their children to schools; households refusing to pay electricity bills despite threat</w:t>
      </w:r>
      <w:r w:rsidR="005145E1" w:rsidRPr="00E66796">
        <w:rPr>
          <w:b/>
        </w:rPr>
        <w:t>s</w:t>
      </w:r>
      <w:r w:rsidR="002C2E74" w:rsidRPr="00E66796">
        <w:rPr>
          <w:b/>
        </w:rPr>
        <w:t xml:space="preserve"> of being cut off. </w:t>
      </w:r>
      <w:r w:rsidR="00887F9E" w:rsidRPr="00E66796">
        <w:rPr>
          <w:b/>
        </w:rPr>
        <w:t xml:space="preserve">Myanmar </w:t>
      </w:r>
      <w:r w:rsidR="002C2E74" w:rsidRPr="00E66796">
        <w:rPr>
          <w:b/>
        </w:rPr>
        <w:t xml:space="preserve">CSOs </w:t>
      </w:r>
      <w:r w:rsidR="00345380" w:rsidRPr="00E66796">
        <w:rPr>
          <w:b/>
        </w:rPr>
        <w:t xml:space="preserve">and the NUG </w:t>
      </w:r>
      <w:r w:rsidR="002C2E74" w:rsidRPr="00E66796">
        <w:rPr>
          <w:b/>
        </w:rPr>
        <w:t xml:space="preserve">have welcomed and continue to call for targeted sanctions that restrict the SAC’s ability to access foreign exchange, including on certain SOEs and state-owned </w:t>
      </w:r>
      <w:r w:rsidR="00EB5F12" w:rsidRPr="00E66796">
        <w:rPr>
          <w:b/>
        </w:rPr>
        <w:t>banks</w:t>
      </w:r>
      <w:r w:rsidR="002C2E74" w:rsidRPr="00E66796">
        <w:rPr>
          <w:b/>
        </w:rPr>
        <w:t>.</w:t>
      </w:r>
      <w:r w:rsidR="004F6BE1" w:rsidRPr="0080038A">
        <w:rPr>
          <w:vertAlign w:val="superscript"/>
        </w:rPr>
        <w:footnoteReference w:id="200"/>
      </w:r>
    </w:p>
    <w:p w14:paraId="0032E712" w14:textId="324B2FAF" w:rsidR="002B31A4" w:rsidRPr="00E66796" w:rsidRDefault="00AB4BEE" w:rsidP="0062651E">
      <w:pPr>
        <w:pStyle w:val="SingleTxtG"/>
        <w:numPr>
          <w:ilvl w:val="0"/>
          <w:numId w:val="8"/>
        </w:numPr>
        <w:rPr>
          <w:b/>
        </w:rPr>
      </w:pPr>
      <w:r w:rsidRPr="00E66796">
        <w:rPr>
          <w:b/>
        </w:rPr>
        <w:t xml:space="preserve">This report has </w:t>
      </w:r>
      <w:r w:rsidR="00C837E6" w:rsidRPr="00E66796">
        <w:rPr>
          <w:b/>
        </w:rPr>
        <w:t>documented that</w:t>
      </w:r>
      <w:r w:rsidR="00AE258D" w:rsidRPr="00E66796">
        <w:rPr>
          <w:b/>
        </w:rPr>
        <w:t>,</w:t>
      </w:r>
      <w:r w:rsidR="00C837E6" w:rsidRPr="00E66796">
        <w:rPr>
          <w:b/>
        </w:rPr>
        <w:t xml:space="preserve"> although some progress has been made</w:t>
      </w:r>
      <w:r w:rsidR="002B1585" w:rsidRPr="00E66796">
        <w:rPr>
          <w:b/>
        </w:rPr>
        <w:t xml:space="preserve"> towards </w:t>
      </w:r>
      <w:r w:rsidR="00972686" w:rsidRPr="00E66796">
        <w:rPr>
          <w:b/>
        </w:rPr>
        <w:t xml:space="preserve">the </w:t>
      </w:r>
      <w:r w:rsidR="00CD6EE4" w:rsidRPr="00E66796">
        <w:rPr>
          <w:b/>
        </w:rPr>
        <w:t>Tatmadaw’s</w:t>
      </w:r>
      <w:r w:rsidR="00972686" w:rsidRPr="00E66796">
        <w:rPr>
          <w:b/>
        </w:rPr>
        <w:t xml:space="preserve"> economic isolation, much more remains to be done</w:t>
      </w:r>
      <w:r w:rsidR="00FD1B04" w:rsidRPr="00E66796">
        <w:rPr>
          <w:b/>
        </w:rPr>
        <w:t>, particularly since February 2021,</w:t>
      </w:r>
      <w:r w:rsidR="001261E4" w:rsidRPr="00E66796">
        <w:rPr>
          <w:b/>
        </w:rPr>
        <w:t xml:space="preserve"> to </w:t>
      </w:r>
      <w:r w:rsidR="002E6E2A" w:rsidRPr="00E66796">
        <w:rPr>
          <w:b/>
        </w:rPr>
        <w:t>stop</w:t>
      </w:r>
      <w:r w:rsidR="00E90091" w:rsidRPr="00E66796">
        <w:rPr>
          <w:b/>
        </w:rPr>
        <w:t xml:space="preserve"> the military</w:t>
      </w:r>
      <w:r w:rsidR="007B4929" w:rsidRPr="00E66796">
        <w:rPr>
          <w:b/>
        </w:rPr>
        <w:t xml:space="preserve">’s continuous assault </w:t>
      </w:r>
      <w:r w:rsidR="00B5343F" w:rsidRPr="00E66796">
        <w:rPr>
          <w:b/>
        </w:rPr>
        <w:t xml:space="preserve">on the </w:t>
      </w:r>
      <w:r w:rsidR="00952464" w:rsidRPr="00E66796">
        <w:rPr>
          <w:b/>
        </w:rPr>
        <w:t xml:space="preserve">Myanmar </w:t>
      </w:r>
      <w:r w:rsidR="0099452A" w:rsidRPr="00E66796">
        <w:rPr>
          <w:b/>
        </w:rPr>
        <w:t>people and to hold it accountable for international crimes.</w:t>
      </w:r>
      <w:r w:rsidR="00CD6EE4" w:rsidRPr="00E66796">
        <w:rPr>
          <w:b/>
        </w:rPr>
        <w:t xml:space="preserve"> </w:t>
      </w:r>
    </w:p>
    <w:p w14:paraId="5A553401" w14:textId="77777777" w:rsidR="0048383B" w:rsidRDefault="00ED7AE1" w:rsidP="0062651E">
      <w:pPr>
        <w:pStyle w:val="SingleTxtG"/>
        <w:numPr>
          <w:ilvl w:val="0"/>
          <w:numId w:val="8"/>
        </w:numPr>
        <w:rPr>
          <w:b/>
        </w:rPr>
      </w:pPr>
      <w:r w:rsidRPr="00E66796">
        <w:rPr>
          <w:b/>
        </w:rPr>
        <w:t xml:space="preserve">The international community </w:t>
      </w:r>
      <w:r w:rsidR="00AE258D" w:rsidRPr="00E66796">
        <w:rPr>
          <w:b/>
        </w:rPr>
        <w:t xml:space="preserve">should take all steps </w:t>
      </w:r>
      <w:r w:rsidRPr="00E66796">
        <w:rPr>
          <w:b/>
        </w:rPr>
        <w:t xml:space="preserve">within its power to support the people of Myanmar and to answer </w:t>
      </w:r>
      <w:r w:rsidR="00262BB3" w:rsidRPr="00E66796">
        <w:rPr>
          <w:b/>
        </w:rPr>
        <w:t>calls</w:t>
      </w:r>
      <w:r w:rsidRPr="00E66796">
        <w:rPr>
          <w:b/>
        </w:rPr>
        <w:t xml:space="preserve"> for the military</w:t>
      </w:r>
      <w:r w:rsidR="006630C3" w:rsidRPr="00E66796">
        <w:rPr>
          <w:b/>
        </w:rPr>
        <w:t>’s financial isolation</w:t>
      </w:r>
      <w:r w:rsidRPr="00E66796">
        <w:rPr>
          <w:b/>
        </w:rPr>
        <w:t>. Prompt coordinated action should be considered to minimise pre-emptive evasive actions.</w:t>
      </w:r>
      <w:r w:rsidR="00FD3140" w:rsidRPr="00E66796">
        <w:rPr>
          <w:b/>
        </w:rPr>
        <w:t xml:space="preserve"> </w:t>
      </w:r>
      <w:r w:rsidR="00CE5243" w:rsidRPr="00E66796">
        <w:rPr>
          <w:b/>
        </w:rPr>
        <w:t>For any steps taken, significant efforts must be made to mitigate any foreseeable socio-economic impacts on the people</w:t>
      </w:r>
      <w:r w:rsidR="00AE258D" w:rsidRPr="00E66796">
        <w:rPr>
          <w:b/>
        </w:rPr>
        <w:t xml:space="preserve">, while recognising </w:t>
      </w:r>
      <w:r w:rsidR="00CE5243" w:rsidRPr="00E66796">
        <w:rPr>
          <w:b/>
        </w:rPr>
        <w:t xml:space="preserve">the harm of the military continuing to have access to foreign currency reserves and perpetrating international crimes. Consultation </w:t>
      </w:r>
      <w:r w:rsidR="00AE258D" w:rsidRPr="00E66796">
        <w:rPr>
          <w:b/>
        </w:rPr>
        <w:t xml:space="preserve">on these issues </w:t>
      </w:r>
      <w:r w:rsidR="00CE5243" w:rsidRPr="00E66796">
        <w:rPr>
          <w:b/>
        </w:rPr>
        <w:t>with civil society and democratic movement, including the NUG and ethnic organisations, is vitally important.</w:t>
      </w:r>
    </w:p>
    <w:p w14:paraId="3F209552" w14:textId="6E487CBD" w:rsidR="0048383B" w:rsidRDefault="005C1C5A" w:rsidP="0062651E">
      <w:pPr>
        <w:pStyle w:val="SingleTxtG"/>
        <w:numPr>
          <w:ilvl w:val="0"/>
          <w:numId w:val="8"/>
        </w:numPr>
      </w:pPr>
      <w:r w:rsidRPr="00577DE3">
        <w:rPr>
          <w:b/>
        </w:rPr>
        <w:t xml:space="preserve">In the light of the above findings and the current situation, </w:t>
      </w:r>
      <w:r w:rsidR="00170F23" w:rsidRPr="00577DE3">
        <w:rPr>
          <w:b/>
        </w:rPr>
        <w:t xml:space="preserve">OHCHR </w:t>
      </w:r>
      <w:r w:rsidRPr="00577DE3">
        <w:rPr>
          <w:b/>
        </w:rPr>
        <w:t xml:space="preserve">reiterates previous recommendations </w:t>
      </w:r>
      <w:r w:rsidR="00170F23" w:rsidRPr="00577DE3">
        <w:rPr>
          <w:b/>
        </w:rPr>
        <w:t xml:space="preserve">of the High Commissioner </w:t>
      </w:r>
      <w:r w:rsidRPr="00577DE3">
        <w:rPr>
          <w:b/>
        </w:rPr>
        <w:t>to the military authorities</w:t>
      </w:r>
      <w:r w:rsidR="00AE258D" w:rsidRPr="00577DE3">
        <w:rPr>
          <w:b/>
        </w:rPr>
        <w:t>,</w:t>
      </w:r>
      <w:r w:rsidR="0010051B" w:rsidRPr="00577DE3">
        <w:rPr>
          <w:b/>
        </w:rPr>
        <w:t xml:space="preserve"> including </w:t>
      </w:r>
      <w:r w:rsidR="00AE258D" w:rsidRPr="00577DE3">
        <w:rPr>
          <w:b/>
        </w:rPr>
        <w:t xml:space="preserve">immediately </w:t>
      </w:r>
      <w:r w:rsidR="0010051B" w:rsidRPr="00577DE3">
        <w:rPr>
          <w:b/>
        </w:rPr>
        <w:t>ceas</w:t>
      </w:r>
      <w:r w:rsidR="00352BA5" w:rsidRPr="00577DE3">
        <w:rPr>
          <w:b/>
        </w:rPr>
        <w:t>ing</w:t>
      </w:r>
      <w:r w:rsidR="0010051B" w:rsidRPr="00577DE3">
        <w:rPr>
          <w:b/>
        </w:rPr>
        <w:t xml:space="preserve"> </w:t>
      </w:r>
      <w:r w:rsidR="00AE258D" w:rsidRPr="00577DE3">
        <w:rPr>
          <w:b/>
        </w:rPr>
        <w:t xml:space="preserve">all </w:t>
      </w:r>
      <w:r w:rsidR="0010051B" w:rsidRPr="00577DE3">
        <w:rPr>
          <w:b/>
        </w:rPr>
        <w:t xml:space="preserve">attacks </w:t>
      </w:r>
      <w:r w:rsidR="00AE258D" w:rsidRPr="00577DE3">
        <w:rPr>
          <w:b/>
        </w:rPr>
        <w:t xml:space="preserve">directed </w:t>
      </w:r>
      <w:r w:rsidR="0010051B" w:rsidRPr="00577DE3">
        <w:rPr>
          <w:b/>
        </w:rPr>
        <w:t>against the Myanmar people</w:t>
      </w:r>
      <w:r w:rsidR="0010051B" w:rsidRPr="001E53A1">
        <w:t>.</w:t>
      </w:r>
      <w:r w:rsidR="0010051B" w:rsidRPr="001E53A1">
        <w:rPr>
          <w:vertAlign w:val="superscript"/>
        </w:rPr>
        <w:footnoteReference w:id="201"/>
      </w:r>
    </w:p>
    <w:p w14:paraId="5A9507B7" w14:textId="674B3A07" w:rsidR="00570A47" w:rsidRPr="0048383B" w:rsidRDefault="0056666D" w:rsidP="0062651E">
      <w:pPr>
        <w:pStyle w:val="SingleTxtG"/>
        <w:numPr>
          <w:ilvl w:val="0"/>
          <w:numId w:val="8"/>
        </w:numPr>
        <w:rPr>
          <w:b/>
        </w:rPr>
      </w:pPr>
      <w:r w:rsidRPr="0048383B">
        <w:rPr>
          <w:b/>
        </w:rPr>
        <w:t xml:space="preserve">Further, </w:t>
      </w:r>
      <w:r w:rsidR="00170F23" w:rsidRPr="0048383B">
        <w:rPr>
          <w:b/>
        </w:rPr>
        <w:t xml:space="preserve">OHCHR </w:t>
      </w:r>
      <w:r w:rsidR="0010051B" w:rsidRPr="0048383B">
        <w:rPr>
          <w:b/>
        </w:rPr>
        <w:t>recommends</w:t>
      </w:r>
      <w:r w:rsidR="00AE258D" w:rsidRPr="0048383B">
        <w:rPr>
          <w:b/>
        </w:rPr>
        <w:t xml:space="preserve"> that </w:t>
      </w:r>
      <w:r w:rsidR="00EB4B2C" w:rsidRPr="0048383B">
        <w:rPr>
          <w:b/>
        </w:rPr>
        <w:t>Member States, and relevant regional and international intergovernmental organisations:</w:t>
      </w:r>
    </w:p>
    <w:p w14:paraId="38580B03" w14:textId="57C893C3" w:rsidR="00CC772D" w:rsidRPr="00D12FF7" w:rsidRDefault="00CC772D" w:rsidP="0062651E">
      <w:pPr>
        <w:pStyle w:val="ListParagraph"/>
        <w:numPr>
          <w:ilvl w:val="0"/>
          <w:numId w:val="5"/>
        </w:numPr>
        <w:suppressAutoHyphens w:val="0"/>
        <w:spacing w:after="100" w:line="238" w:lineRule="atLeast"/>
        <w:ind w:left="1134" w:right="1134" w:firstLine="567"/>
        <w:contextualSpacing w:val="0"/>
        <w:jc w:val="both"/>
        <w:rPr>
          <w:b/>
          <w:bCs/>
        </w:rPr>
      </w:pPr>
      <w:r>
        <w:rPr>
          <w:b/>
          <w:bCs/>
        </w:rPr>
        <w:t xml:space="preserve">Implement arms transfer sanctions if not already in </w:t>
      </w:r>
      <w:proofErr w:type="gramStart"/>
      <w:r>
        <w:rPr>
          <w:b/>
          <w:bCs/>
        </w:rPr>
        <w:t>place;</w:t>
      </w:r>
      <w:proofErr w:type="gramEnd"/>
    </w:p>
    <w:p w14:paraId="1AAC25D4" w14:textId="13327CAE" w:rsidR="00D06BD9" w:rsidRPr="00D06BD9" w:rsidRDefault="00D06BD9" w:rsidP="0062651E">
      <w:pPr>
        <w:pStyle w:val="ListParagraph"/>
        <w:numPr>
          <w:ilvl w:val="0"/>
          <w:numId w:val="5"/>
        </w:numPr>
        <w:suppressAutoHyphens w:val="0"/>
        <w:spacing w:after="100" w:line="238" w:lineRule="atLeast"/>
        <w:ind w:left="1134" w:right="1134" w:firstLine="567"/>
        <w:contextualSpacing w:val="0"/>
        <w:jc w:val="both"/>
        <w:rPr>
          <w:b/>
          <w:bCs/>
        </w:rPr>
      </w:pPr>
      <w:r w:rsidRPr="00D06BD9">
        <w:rPr>
          <w:b/>
          <w:bCs/>
        </w:rPr>
        <w:t xml:space="preserve">Implement additional targeted sanctions against entities that allow or could allow the Tatmadaw continued foreign currency </w:t>
      </w:r>
      <w:r w:rsidR="00065302" w:rsidRPr="00D06BD9">
        <w:rPr>
          <w:b/>
          <w:bCs/>
        </w:rPr>
        <w:t xml:space="preserve">access </w:t>
      </w:r>
      <w:r w:rsidRPr="00D06BD9">
        <w:rPr>
          <w:b/>
          <w:bCs/>
        </w:rPr>
        <w:t>including MFTB, MICB</w:t>
      </w:r>
      <w:r w:rsidR="006C4EBB" w:rsidRPr="006C4EBB">
        <w:rPr>
          <w:b/>
          <w:bCs/>
        </w:rPr>
        <w:t xml:space="preserve">, </w:t>
      </w:r>
      <w:r w:rsidR="009B16D3">
        <w:rPr>
          <w:b/>
          <w:bCs/>
        </w:rPr>
        <w:t xml:space="preserve">and </w:t>
      </w:r>
      <w:r w:rsidRPr="00D06BD9">
        <w:rPr>
          <w:b/>
          <w:bCs/>
        </w:rPr>
        <w:t>MOGE, while respecting human rights and mitigating adverse socio-economic impact</w:t>
      </w:r>
      <w:r w:rsidR="00AE258D">
        <w:rPr>
          <w:b/>
          <w:bCs/>
        </w:rPr>
        <w:t>s</w:t>
      </w:r>
      <w:r w:rsidRPr="00D06BD9">
        <w:rPr>
          <w:b/>
          <w:bCs/>
        </w:rPr>
        <w:t xml:space="preserve"> of sanctions</w:t>
      </w:r>
      <w:r w:rsidR="001C4E06">
        <w:rPr>
          <w:b/>
          <w:bCs/>
        </w:rPr>
        <w:t xml:space="preserve"> including through licencing schemes exemptions for international organisations and </w:t>
      </w:r>
      <w:proofErr w:type="gramStart"/>
      <w:r w:rsidR="001C4E06">
        <w:rPr>
          <w:b/>
          <w:bCs/>
        </w:rPr>
        <w:t>CSOs</w:t>
      </w:r>
      <w:r w:rsidRPr="00D06BD9">
        <w:rPr>
          <w:b/>
          <w:bCs/>
        </w:rPr>
        <w:t>;</w:t>
      </w:r>
      <w:proofErr w:type="gramEnd"/>
    </w:p>
    <w:p w14:paraId="3CDC1745" w14:textId="10FA7F62" w:rsidR="00CE5243" w:rsidRPr="00D06BD9" w:rsidRDefault="00780FAD" w:rsidP="0062651E">
      <w:pPr>
        <w:pStyle w:val="ListParagraph"/>
        <w:numPr>
          <w:ilvl w:val="0"/>
          <w:numId w:val="5"/>
        </w:numPr>
        <w:suppressAutoHyphens w:val="0"/>
        <w:spacing w:after="100" w:line="238" w:lineRule="atLeast"/>
        <w:ind w:left="1134" w:right="1134" w:firstLine="567"/>
        <w:contextualSpacing w:val="0"/>
        <w:jc w:val="both"/>
        <w:rPr>
          <w:b/>
          <w:bCs/>
        </w:rPr>
      </w:pPr>
      <w:r>
        <w:rPr>
          <w:b/>
          <w:bCs/>
        </w:rPr>
        <w:t>Ensure effective implementation of</w:t>
      </w:r>
      <w:r w:rsidR="00D06BD9" w:rsidRPr="00D06BD9">
        <w:rPr>
          <w:b/>
          <w:bCs/>
        </w:rPr>
        <w:t xml:space="preserve"> existing </w:t>
      </w:r>
      <w:r w:rsidR="00AE258D">
        <w:rPr>
          <w:b/>
          <w:bCs/>
        </w:rPr>
        <w:t xml:space="preserve">targeted </w:t>
      </w:r>
      <w:r w:rsidR="00D06BD9" w:rsidRPr="00D06BD9">
        <w:rPr>
          <w:b/>
          <w:bCs/>
        </w:rPr>
        <w:t xml:space="preserve">sanctions </w:t>
      </w:r>
      <w:r w:rsidR="00AE258D">
        <w:rPr>
          <w:b/>
          <w:bCs/>
        </w:rPr>
        <w:t xml:space="preserve">that are consistent with international human rights standards, </w:t>
      </w:r>
      <w:r w:rsidR="00D06BD9" w:rsidRPr="00D06BD9">
        <w:rPr>
          <w:b/>
          <w:bCs/>
        </w:rPr>
        <w:t xml:space="preserve">including by </w:t>
      </w:r>
      <w:r>
        <w:rPr>
          <w:b/>
          <w:bCs/>
        </w:rPr>
        <w:t>enforcing compliance</w:t>
      </w:r>
      <w:r w:rsidR="00D06BD9" w:rsidRPr="00D06BD9">
        <w:rPr>
          <w:b/>
          <w:bCs/>
        </w:rPr>
        <w:t xml:space="preserve"> against sanctions violators </w:t>
      </w:r>
      <w:r>
        <w:rPr>
          <w:b/>
          <w:bCs/>
        </w:rPr>
        <w:t>as appropriate</w:t>
      </w:r>
      <w:r w:rsidR="00D06BD9" w:rsidRPr="00D06BD9">
        <w:rPr>
          <w:b/>
          <w:bCs/>
        </w:rPr>
        <w:t xml:space="preserve"> and</w:t>
      </w:r>
      <w:r>
        <w:rPr>
          <w:b/>
          <w:bCs/>
        </w:rPr>
        <w:t xml:space="preserve"> by</w:t>
      </w:r>
      <w:r w:rsidR="00D06BD9" w:rsidRPr="00D06BD9">
        <w:rPr>
          <w:b/>
          <w:bCs/>
        </w:rPr>
        <w:t xml:space="preserve"> ensuring sufficient resources are dedicated to </w:t>
      </w:r>
      <w:proofErr w:type="gramStart"/>
      <w:r w:rsidR="00D06BD9" w:rsidRPr="00D06BD9">
        <w:rPr>
          <w:b/>
          <w:bCs/>
        </w:rPr>
        <w:t>enforcement;</w:t>
      </w:r>
      <w:proofErr w:type="gramEnd"/>
    </w:p>
    <w:p w14:paraId="3BDE46EA" w14:textId="181AE13B" w:rsidR="00D06BD9" w:rsidRPr="00D06BD9" w:rsidRDefault="00D06BD9" w:rsidP="0062651E">
      <w:pPr>
        <w:pStyle w:val="ListParagraph"/>
        <w:numPr>
          <w:ilvl w:val="0"/>
          <w:numId w:val="5"/>
        </w:numPr>
        <w:suppressAutoHyphens w:val="0"/>
        <w:spacing w:after="100" w:line="238" w:lineRule="atLeast"/>
        <w:ind w:left="1134" w:right="1134" w:firstLine="567"/>
        <w:contextualSpacing w:val="0"/>
        <w:jc w:val="both"/>
        <w:rPr>
          <w:b/>
          <w:bCs/>
        </w:rPr>
      </w:pPr>
      <w:r w:rsidRPr="00D06BD9">
        <w:rPr>
          <w:b/>
          <w:bCs/>
        </w:rPr>
        <w:t xml:space="preserve">In consultation with CSOs, explore additional actions that could reduce SAC </w:t>
      </w:r>
      <w:proofErr w:type="gramStart"/>
      <w:r w:rsidRPr="00D06BD9">
        <w:rPr>
          <w:b/>
          <w:bCs/>
        </w:rPr>
        <w:t>revenues;</w:t>
      </w:r>
      <w:proofErr w:type="gramEnd"/>
    </w:p>
    <w:p w14:paraId="595352ED" w14:textId="140A5207" w:rsidR="00D06BD9" w:rsidRPr="00D06BD9" w:rsidRDefault="00D06BD9" w:rsidP="0062651E">
      <w:pPr>
        <w:pStyle w:val="ListParagraph"/>
        <w:numPr>
          <w:ilvl w:val="0"/>
          <w:numId w:val="5"/>
        </w:numPr>
        <w:suppressAutoHyphens w:val="0"/>
        <w:spacing w:after="100" w:line="238" w:lineRule="atLeast"/>
        <w:ind w:left="1134" w:right="1134" w:firstLine="567"/>
        <w:contextualSpacing w:val="0"/>
        <w:jc w:val="both"/>
        <w:rPr>
          <w:b/>
          <w:bCs/>
        </w:rPr>
      </w:pPr>
      <w:r w:rsidRPr="00D06BD9">
        <w:rPr>
          <w:b/>
          <w:bCs/>
        </w:rPr>
        <w:lastRenderedPageBreak/>
        <w:t xml:space="preserve">Consider instituting a robust and effective mandatory HRDD regime for all business activities taking place in whole or in part within their territory or under their jurisdiction following wide consultation with affected </w:t>
      </w:r>
      <w:proofErr w:type="gramStart"/>
      <w:r w:rsidRPr="00D06BD9">
        <w:rPr>
          <w:b/>
          <w:bCs/>
        </w:rPr>
        <w:t>stakeholders;</w:t>
      </w:r>
      <w:proofErr w:type="gramEnd"/>
    </w:p>
    <w:p w14:paraId="6CA138B8" w14:textId="2A57F8E1" w:rsidR="00D06BD9" w:rsidRPr="00D06BD9" w:rsidRDefault="009B16D3" w:rsidP="0062651E">
      <w:pPr>
        <w:pStyle w:val="ListParagraph"/>
        <w:numPr>
          <w:ilvl w:val="0"/>
          <w:numId w:val="5"/>
        </w:numPr>
        <w:suppressAutoHyphens w:val="0"/>
        <w:spacing w:after="100" w:line="238" w:lineRule="atLeast"/>
        <w:ind w:left="1134" w:right="1134" w:firstLine="567"/>
        <w:contextualSpacing w:val="0"/>
        <w:jc w:val="both"/>
        <w:rPr>
          <w:b/>
          <w:bCs/>
        </w:rPr>
      </w:pPr>
      <w:r w:rsidRPr="00D06BD9">
        <w:rPr>
          <w:b/>
          <w:bCs/>
        </w:rPr>
        <w:t>Integrat</w:t>
      </w:r>
      <w:r>
        <w:rPr>
          <w:b/>
          <w:bCs/>
        </w:rPr>
        <w:t>e</w:t>
      </w:r>
      <w:r w:rsidR="00D06BD9" w:rsidRPr="00D06BD9">
        <w:rPr>
          <w:b/>
          <w:bCs/>
        </w:rPr>
        <w:t xml:space="preserve"> </w:t>
      </w:r>
      <w:r w:rsidR="00DA56A4">
        <w:rPr>
          <w:b/>
          <w:bCs/>
        </w:rPr>
        <w:t>heightened</w:t>
      </w:r>
      <w:r w:rsidR="00D06BD9" w:rsidRPr="00D06BD9">
        <w:rPr>
          <w:b/>
          <w:bCs/>
        </w:rPr>
        <w:t xml:space="preserve"> HRDD into the operations of SOEs and agencies that promote trade and investment in Myanmar and ensure these entities do not enter into or maintain business relationships with military</w:t>
      </w:r>
      <w:r w:rsidR="00FF608B">
        <w:rPr>
          <w:b/>
          <w:bCs/>
        </w:rPr>
        <w:t>-owned</w:t>
      </w:r>
      <w:r w:rsidR="00BF0A54">
        <w:rPr>
          <w:b/>
          <w:bCs/>
        </w:rPr>
        <w:t xml:space="preserve"> or </w:t>
      </w:r>
      <w:r w:rsidR="00835682">
        <w:rPr>
          <w:b/>
          <w:bCs/>
        </w:rPr>
        <w:t>-</w:t>
      </w:r>
      <w:r w:rsidR="00BF0A54">
        <w:rPr>
          <w:b/>
          <w:bCs/>
        </w:rPr>
        <w:t>controlled</w:t>
      </w:r>
      <w:r w:rsidR="00D06BD9" w:rsidRPr="00D06BD9">
        <w:rPr>
          <w:b/>
          <w:bCs/>
        </w:rPr>
        <w:t xml:space="preserve"> </w:t>
      </w:r>
      <w:proofErr w:type="gramStart"/>
      <w:r w:rsidR="00D06BD9" w:rsidRPr="00D06BD9">
        <w:rPr>
          <w:b/>
          <w:bCs/>
        </w:rPr>
        <w:t>companies;</w:t>
      </w:r>
      <w:proofErr w:type="gramEnd"/>
      <w:r w:rsidR="00D06BD9" w:rsidRPr="00D06BD9">
        <w:rPr>
          <w:b/>
          <w:bCs/>
        </w:rPr>
        <w:t xml:space="preserve"> </w:t>
      </w:r>
    </w:p>
    <w:p w14:paraId="64993F8D" w14:textId="45F0FB14" w:rsidR="00542631" w:rsidRPr="00F16846" w:rsidRDefault="00767B97" w:rsidP="0062651E">
      <w:pPr>
        <w:pStyle w:val="SingleTxtG"/>
        <w:numPr>
          <w:ilvl w:val="0"/>
          <w:numId w:val="8"/>
        </w:numPr>
        <w:rPr>
          <w:rFonts w:eastAsia="Times New Roman"/>
          <w:b/>
        </w:rPr>
      </w:pPr>
      <w:r w:rsidRPr="00F16846">
        <w:rPr>
          <w:b/>
        </w:rPr>
        <w:t>To investors and businesses:</w:t>
      </w:r>
    </w:p>
    <w:p w14:paraId="684824C5" w14:textId="4BFDFF0D" w:rsidR="00F27AC4" w:rsidRPr="00882BDC" w:rsidRDefault="00214F6B" w:rsidP="0062651E">
      <w:pPr>
        <w:pStyle w:val="ListParagraph"/>
        <w:numPr>
          <w:ilvl w:val="0"/>
          <w:numId w:val="6"/>
        </w:numPr>
        <w:suppressAutoHyphens w:val="0"/>
        <w:spacing w:after="100" w:line="238" w:lineRule="atLeast"/>
        <w:ind w:left="1134" w:right="1134" w:firstLine="567"/>
        <w:contextualSpacing w:val="0"/>
        <w:jc w:val="both"/>
        <w:rPr>
          <w:b/>
          <w:bCs/>
        </w:rPr>
      </w:pPr>
      <w:r>
        <w:rPr>
          <w:b/>
          <w:bCs/>
        </w:rPr>
        <w:t>B</w:t>
      </w:r>
      <w:r w:rsidR="00F27AC4" w:rsidRPr="00882BDC">
        <w:rPr>
          <w:b/>
          <w:bCs/>
        </w:rPr>
        <w:t>usiness enterprise</w:t>
      </w:r>
      <w:r>
        <w:rPr>
          <w:b/>
          <w:bCs/>
        </w:rPr>
        <w:t>s</w:t>
      </w:r>
      <w:r w:rsidR="00F27AC4" w:rsidRPr="00882BDC">
        <w:rPr>
          <w:b/>
          <w:bCs/>
        </w:rPr>
        <w:t xml:space="preserve"> active in Myanmar or trading with or investing in businesses in Myanmar</w:t>
      </w:r>
      <w:r w:rsidR="008E616D">
        <w:rPr>
          <w:b/>
          <w:bCs/>
        </w:rPr>
        <w:t>, including</w:t>
      </w:r>
      <w:r w:rsidR="00F27AC4" w:rsidRPr="00882BDC">
        <w:rPr>
          <w:b/>
          <w:bCs/>
        </w:rPr>
        <w:t xml:space="preserve"> </w:t>
      </w:r>
      <w:r w:rsidR="008C69DF">
        <w:rPr>
          <w:b/>
          <w:bCs/>
        </w:rPr>
        <w:t>supply chain operations</w:t>
      </w:r>
      <w:r w:rsidR="008E616D">
        <w:rPr>
          <w:b/>
          <w:bCs/>
        </w:rPr>
        <w:t>,</w:t>
      </w:r>
      <w:r w:rsidR="008C69DF">
        <w:rPr>
          <w:b/>
          <w:bCs/>
        </w:rPr>
        <w:t xml:space="preserve"> </w:t>
      </w:r>
      <w:r w:rsidR="00F27AC4" w:rsidRPr="00882BDC">
        <w:rPr>
          <w:b/>
          <w:bCs/>
        </w:rPr>
        <w:t xml:space="preserve">should </w:t>
      </w:r>
      <w:r>
        <w:rPr>
          <w:b/>
          <w:bCs/>
        </w:rPr>
        <w:t xml:space="preserve">undertake due diligence to ensure they do not </w:t>
      </w:r>
      <w:r w:rsidR="00F27AC4" w:rsidRPr="00882BDC">
        <w:rPr>
          <w:b/>
          <w:bCs/>
        </w:rPr>
        <w:t xml:space="preserve">enter into or remain in a business relationship of any kind with the Tatmadaw, or any enterprise owned or controlled by them (including subsidiaries) or their individual </w:t>
      </w:r>
      <w:proofErr w:type="gramStart"/>
      <w:r w:rsidR="00F27AC4" w:rsidRPr="00882BDC">
        <w:rPr>
          <w:b/>
          <w:bCs/>
        </w:rPr>
        <w:t>members;</w:t>
      </w:r>
      <w:proofErr w:type="gramEnd"/>
    </w:p>
    <w:p w14:paraId="373C4BBB" w14:textId="77777777" w:rsidR="006471DB" w:rsidRDefault="00080A11" w:rsidP="0062651E">
      <w:pPr>
        <w:pStyle w:val="ListParagraph"/>
        <w:numPr>
          <w:ilvl w:val="0"/>
          <w:numId w:val="6"/>
        </w:numPr>
        <w:spacing w:after="100" w:line="238" w:lineRule="atLeast"/>
        <w:ind w:left="1134" w:right="1134" w:firstLine="567"/>
        <w:contextualSpacing w:val="0"/>
        <w:jc w:val="both"/>
        <w:rPr>
          <w:b/>
          <w:bCs/>
        </w:rPr>
      </w:pPr>
      <w:r>
        <w:rPr>
          <w:b/>
          <w:bCs/>
        </w:rPr>
        <w:t>All b</w:t>
      </w:r>
      <w:r w:rsidR="00F27AC4" w:rsidRPr="00882BDC">
        <w:rPr>
          <w:b/>
          <w:bCs/>
        </w:rPr>
        <w:t>usinesses active in Myanmar or trading with or investing in businesses in Myanmar</w:t>
      </w:r>
      <w:r w:rsidR="000F6801">
        <w:rPr>
          <w:b/>
          <w:bCs/>
        </w:rPr>
        <w:t>, including supply chain operations,</w:t>
      </w:r>
      <w:r w:rsidR="00F27AC4" w:rsidRPr="00882BDC">
        <w:rPr>
          <w:b/>
          <w:bCs/>
        </w:rPr>
        <w:t xml:space="preserve"> or considering doing so should systematically carry out heightened HRDD </w:t>
      </w:r>
      <w:proofErr w:type="gramStart"/>
      <w:r w:rsidR="00F27AC4" w:rsidRPr="00882BDC">
        <w:rPr>
          <w:b/>
          <w:bCs/>
        </w:rPr>
        <w:t>which;</w:t>
      </w:r>
      <w:proofErr w:type="gramEnd"/>
    </w:p>
    <w:p w14:paraId="4DE7BC26" w14:textId="44637996" w:rsidR="005A52CC" w:rsidRPr="006471DB" w:rsidRDefault="00301F0F" w:rsidP="0062651E">
      <w:pPr>
        <w:pStyle w:val="ListParagraph"/>
        <w:numPr>
          <w:ilvl w:val="0"/>
          <w:numId w:val="6"/>
        </w:numPr>
        <w:spacing w:after="100" w:line="238" w:lineRule="atLeast"/>
        <w:ind w:left="1134" w:right="1134" w:firstLine="567"/>
        <w:contextualSpacing w:val="0"/>
        <w:jc w:val="both"/>
        <w:rPr>
          <w:b/>
          <w:bCs/>
        </w:rPr>
      </w:pPr>
      <w:r w:rsidRPr="006471DB">
        <w:rPr>
          <w:b/>
          <w:bCs/>
        </w:rPr>
        <w:t>is</w:t>
      </w:r>
      <w:r w:rsidR="005A52CC" w:rsidRPr="006471DB">
        <w:rPr>
          <w:b/>
          <w:bCs/>
        </w:rPr>
        <w:t xml:space="preserve"> thorough, informed by meaningful stakeholder engagement and aim to assess actual or potential human rights impacts and to avoid business relationships with the </w:t>
      </w:r>
      <w:proofErr w:type="gramStart"/>
      <w:r w:rsidR="005A52CC" w:rsidRPr="006471DB">
        <w:rPr>
          <w:b/>
          <w:bCs/>
        </w:rPr>
        <w:t>military;</w:t>
      </w:r>
      <w:proofErr w:type="gramEnd"/>
      <w:r w:rsidR="005A52CC" w:rsidRPr="006471DB">
        <w:rPr>
          <w:b/>
          <w:bCs/>
        </w:rPr>
        <w:t xml:space="preserve"> </w:t>
      </w:r>
    </w:p>
    <w:p w14:paraId="3A220367" w14:textId="77777777" w:rsidR="008637A7" w:rsidRPr="00302076" w:rsidRDefault="005A52CC" w:rsidP="00640472">
      <w:pPr>
        <w:pStyle w:val="SingleTxtG"/>
        <w:numPr>
          <w:ilvl w:val="0"/>
          <w:numId w:val="9"/>
        </w:numPr>
        <w:tabs>
          <w:tab w:val="clear" w:pos="2268"/>
          <w:tab w:val="left" w:pos="2127"/>
        </w:tabs>
        <w:ind w:firstLine="0"/>
        <w:rPr>
          <w:b/>
        </w:rPr>
      </w:pPr>
      <w:r w:rsidRPr="00302076">
        <w:rPr>
          <w:b/>
        </w:rPr>
        <w:t>integrate</w:t>
      </w:r>
      <w:r w:rsidR="00974636" w:rsidRPr="00302076">
        <w:rPr>
          <w:b/>
        </w:rPr>
        <w:t>s</w:t>
      </w:r>
      <w:r w:rsidRPr="00302076">
        <w:rPr>
          <w:b/>
        </w:rPr>
        <w:t xml:space="preserve"> findings into relevant processes and track effectiveness of measures </w:t>
      </w:r>
      <w:proofErr w:type="gramStart"/>
      <w:r w:rsidRPr="00302076">
        <w:rPr>
          <w:b/>
        </w:rPr>
        <w:t>taken;</w:t>
      </w:r>
      <w:proofErr w:type="gramEnd"/>
    </w:p>
    <w:p w14:paraId="7DE336E9" w14:textId="77777777" w:rsidR="008637A7" w:rsidRPr="00302076" w:rsidRDefault="00974636" w:rsidP="00640472">
      <w:pPr>
        <w:pStyle w:val="SingleTxtG"/>
        <w:numPr>
          <w:ilvl w:val="0"/>
          <w:numId w:val="9"/>
        </w:numPr>
        <w:tabs>
          <w:tab w:val="clear" w:pos="2268"/>
          <w:tab w:val="left" w:pos="2127"/>
        </w:tabs>
        <w:ind w:firstLine="0"/>
        <w:rPr>
          <w:b/>
        </w:rPr>
      </w:pPr>
      <w:r w:rsidRPr="00302076">
        <w:rPr>
          <w:b/>
        </w:rPr>
        <w:t>is</w:t>
      </w:r>
      <w:r w:rsidR="005A52CC" w:rsidRPr="00302076">
        <w:rPr>
          <w:b/>
        </w:rPr>
        <w:t xml:space="preserve"> transparent about the management of potential and actual impacts, ideally publishing the </w:t>
      </w:r>
      <w:proofErr w:type="gramStart"/>
      <w:r w:rsidR="005A52CC" w:rsidRPr="00302076">
        <w:rPr>
          <w:b/>
        </w:rPr>
        <w:t>assessments;</w:t>
      </w:r>
      <w:proofErr w:type="gramEnd"/>
    </w:p>
    <w:p w14:paraId="409132ED" w14:textId="7FFF3D65" w:rsidR="00882BDC" w:rsidRPr="00302076" w:rsidRDefault="00D4621D" w:rsidP="00640472">
      <w:pPr>
        <w:pStyle w:val="SingleTxtG"/>
        <w:numPr>
          <w:ilvl w:val="0"/>
          <w:numId w:val="9"/>
        </w:numPr>
        <w:tabs>
          <w:tab w:val="clear" w:pos="2268"/>
          <w:tab w:val="left" w:pos="2127"/>
        </w:tabs>
        <w:ind w:firstLine="0"/>
        <w:rPr>
          <w:b/>
        </w:rPr>
      </w:pPr>
      <w:r w:rsidRPr="00302076">
        <w:rPr>
          <w:b/>
        </w:rPr>
        <w:t>is</w:t>
      </w:r>
      <w:r w:rsidR="005A52CC" w:rsidRPr="00302076">
        <w:rPr>
          <w:b/>
        </w:rPr>
        <w:t xml:space="preserve"> ongoing and reviewed periodically to assess effectiveness and to consider any newly available credible </w:t>
      </w:r>
      <w:proofErr w:type="gramStart"/>
      <w:r w:rsidR="005A52CC" w:rsidRPr="00302076">
        <w:rPr>
          <w:b/>
        </w:rPr>
        <w:t>information;</w:t>
      </w:r>
      <w:proofErr w:type="gramEnd"/>
    </w:p>
    <w:p w14:paraId="3C008DAF" w14:textId="6A2E6DC3" w:rsidR="00882BDC" w:rsidRPr="00882BDC" w:rsidRDefault="00882BDC" w:rsidP="0062651E">
      <w:pPr>
        <w:pStyle w:val="ListParagraph"/>
        <w:numPr>
          <w:ilvl w:val="0"/>
          <w:numId w:val="6"/>
        </w:numPr>
        <w:suppressAutoHyphens w:val="0"/>
        <w:spacing w:after="100" w:line="238" w:lineRule="atLeast"/>
        <w:ind w:left="1134" w:right="1134" w:firstLine="567"/>
        <w:contextualSpacing w:val="0"/>
        <w:jc w:val="both"/>
        <w:rPr>
          <w:b/>
          <w:bCs/>
        </w:rPr>
      </w:pPr>
      <w:r w:rsidRPr="00882BDC">
        <w:rPr>
          <w:b/>
          <w:bCs/>
        </w:rPr>
        <w:t>Businesses active in Myanmar should publish what they pay</w:t>
      </w:r>
      <w:r w:rsidR="008C17D9">
        <w:rPr>
          <w:b/>
          <w:bCs/>
        </w:rPr>
        <w:t xml:space="preserve">, </w:t>
      </w:r>
      <w:r w:rsidR="00F03E5E">
        <w:rPr>
          <w:b/>
          <w:bCs/>
        </w:rPr>
        <w:t>such as concession and licensing fees,</w:t>
      </w:r>
      <w:r w:rsidRPr="00882BDC">
        <w:rPr>
          <w:b/>
          <w:bCs/>
        </w:rPr>
        <w:t xml:space="preserve"> to contribute to greater transparency and good </w:t>
      </w:r>
      <w:proofErr w:type="gramStart"/>
      <w:r w:rsidRPr="00882BDC">
        <w:rPr>
          <w:b/>
          <w:bCs/>
        </w:rPr>
        <w:t>governance;</w:t>
      </w:r>
      <w:proofErr w:type="gramEnd"/>
      <w:r w:rsidR="000C745A">
        <w:rPr>
          <w:b/>
          <w:bCs/>
        </w:rPr>
        <w:t xml:space="preserve"> </w:t>
      </w:r>
    </w:p>
    <w:p w14:paraId="7C4859E6" w14:textId="51BF276C" w:rsidR="00882BDC" w:rsidRPr="00882BDC" w:rsidRDefault="00882BDC" w:rsidP="0062651E">
      <w:pPr>
        <w:pStyle w:val="ListParagraph"/>
        <w:numPr>
          <w:ilvl w:val="0"/>
          <w:numId w:val="6"/>
        </w:numPr>
        <w:suppressAutoHyphens w:val="0"/>
        <w:spacing w:after="100" w:line="238" w:lineRule="atLeast"/>
        <w:ind w:left="1134" w:right="1134" w:firstLine="567"/>
        <w:contextualSpacing w:val="0"/>
        <w:jc w:val="both"/>
        <w:rPr>
          <w:b/>
          <w:bCs/>
        </w:rPr>
      </w:pPr>
      <w:r w:rsidRPr="00882BDC">
        <w:rPr>
          <w:b/>
          <w:bCs/>
        </w:rPr>
        <w:t xml:space="preserve">In some circumstances, heightened HRDD and </w:t>
      </w:r>
      <w:r w:rsidR="00C73739">
        <w:rPr>
          <w:b/>
          <w:bCs/>
        </w:rPr>
        <w:t>identified</w:t>
      </w:r>
      <w:r w:rsidR="00C73739" w:rsidRPr="00882BDC">
        <w:rPr>
          <w:b/>
          <w:bCs/>
        </w:rPr>
        <w:t xml:space="preserve"> </w:t>
      </w:r>
      <w:r w:rsidRPr="00882BDC">
        <w:rPr>
          <w:b/>
          <w:bCs/>
        </w:rPr>
        <w:t xml:space="preserve">remedial actions may not be sufficient to mitigate the risks and no human rights compliant operations by businesses are possible. In such circumstances, responsible withdrawals should be </w:t>
      </w:r>
      <w:proofErr w:type="gramStart"/>
      <w:r w:rsidRPr="00882BDC">
        <w:rPr>
          <w:b/>
          <w:bCs/>
        </w:rPr>
        <w:t>considered;</w:t>
      </w:r>
      <w:proofErr w:type="gramEnd"/>
    </w:p>
    <w:p w14:paraId="4B71EAFC" w14:textId="5D890F32" w:rsidR="00F27AC4" w:rsidRPr="00882BDC" w:rsidRDefault="00882BDC" w:rsidP="0062651E">
      <w:pPr>
        <w:pStyle w:val="ListParagraph"/>
        <w:numPr>
          <w:ilvl w:val="0"/>
          <w:numId w:val="6"/>
        </w:numPr>
        <w:spacing w:after="100" w:line="238" w:lineRule="atLeast"/>
        <w:ind w:left="1134" w:right="1134" w:firstLine="567"/>
        <w:contextualSpacing w:val="0"/>
        <w:jc w:val="both"/>
        <w:rPr>
          <w:bCs/>
        </w:rPr>
      </w:pPr>
      <w:r w:rsidRPr="000B701A">
        <w:rPr>
          <w:b/>
          <w:bCs/>
        </w:rPr>
        <w:t xml:space="preserve">Investors should </w:t>
      </w:r>
      <w:r w:rsidRPr="00882BDC">
        <w:rPr>
          <w:b/>
          <w:bCs/>
        </w:rPr>
        <w:t xml:space="preserve">avoid investing in military-owned or -linked companies and require heightened </w:t>
      </w:r>
      <w:r w:rsidR="00E62ADC">
        <w:rPr>
          <w:b/>
          <w:bCs/>
        </w:rPr>
        <w:t>HRDD</w:t>
      </w:r>
      <w:r w:rsidRPr="00882BDC">
        <w:rPr>
          <w:b/>
          <w:bCs/>
        </w:rPr>
        <w:t xml:space="preserve"> by the companies in which they invest.</w:t>
      </w:r>
    </w:p>
    <w:p w14:paraId="4B09B6F4" w14:textId="07CA18DF" w:rsidR="00545BA6" w:rsidRDefault="00D43E8C" w:rsidP="0062651E">
      <w:pPr>
        <w:pStyle w:val="SingleTxtG"/>
        <w:numPr>
          <w:ilvl w:val="0"/>
          <w:numId w:val="8"/>
        </w:numPr>
        <w:rPr>
          <w:b/>
          <w:bCs/>
        </w:rPr>
      </w:pPr>
      <w:r w:rsidRPr="00F16FEF">
        <w:rPr>
          <w:b/>
          <w:bCs/>
        </w:rPr>
        <w:t>To international financial institutions:</w:t>
      </w:r>
    </w:p>
    <w:p w14:paraId="1C2A0D2B" w14:textId="00EDFE03" w:rsidR="008E47DF" w:rsidRPr="008E47DF" w:rsidRDefault="00396A87" w:rsidP="008E47DF">
      <w:pPr>
        <w:kinsoku/>
        <w:overflowPunct/>
        <w:autoSpaceDE/>
        <w:autoSpaceDN/>
        <w:adjustRightInd/>
        <w:snapToGrid/>
        <w:spacing w:after="100" w:line="238" w:lineRule="atLeast"/>
        <w:ind w:left="1134" w:right="1134"/>
        <w:jc w:val="both"/>
        <w:rPr>
          <w:rFonts w:eastAsia="Times New Roman"/>
          <w:b/>
          <w:bCs/>
        </w:rPr>
      </w:pPr>
      <w:r>
        <w:tab/>
      </w:r>
      <w:r>
        <w:tab/>
      </w:r>
      <w:r w:rsidR="008E47DF" w:rsidRPr="00605F5D">
        <w:rPr>
          <w:bCs/>
        </w:rPr>
        <w:t>(a)</w:t>
      </w:r>
      <w:r w:rsidR="008E47DF">
        <w:tab/>
      </w:r>
      <w:r w:rsidR="008E47DF" w:rsidRPr="008E47DF">
        <w:rPr>
          <w:b/>
          <w:bCs/>
        </w:rPr>
        <w:t>Explore ways to support the non-</w:t>
      </w:r>
      <w:r w:rsidR="008E47DF" w:rsidRPr="008E47DF">
        <w:rPr>
          <w:rFonts w:eastAsia="Times New Roman"/>
          <w:b/>
          <w:bCs/>
        </w:rPr>
        <w:t>Tatmadaw sector of the economy</w:t>
      </w:r>
      <w:r w:rsidR="00C367E0">
        <w:rPr>
          <w:rFonts w:eastAsia="Times New Roman"/>
          <w:b/>
          <w:bCs/>
        </w:rPr>
        <w:t>, particularly business</w:t>
      </w:r>
      <w:r w:rsidR="0001303F">
        <w:rPr>
          <w:rFonts w:eastAsia="Times New Roman"/>
          <w:b/>
          <w:bCs/>
        </w:rPr>
        <w:t>es</w:t>
      </w:r>
      <w:r w:rsidR="00C367E0">
        <w:rPr>
          <w:rFonts w:eastAsia="Times New Roman"/>
          <w:b/>
          <w:bCs/>
        </w:rPr>
        <w:t xml:space="preserve"> that commit to international standards of responsible business conduct,</w:t>
      </w:r>
      <w:r w:rsidR="008E47DF" w:rsidRPr="008E47DF">
        <w:rPr>
          <w:rFonts w:eastAsia="Times New Roman"/>
          <w:b/>
          <w:bCs/>
        </w:rPr>
        <w:t xml:space="preserve"> w</w:t>
      </w:r>
      <w:r w:rsidR="007B0F1B">
        <w:rPr>
          <w:rFonts w:eastAsia="Times New Roman"/>
          <w:b/>
          <w:bCs/>
        </w:rPr>
        <w:t xml:space="preserve">ithout benefitting the </w:t>
      </w:r>
      <w:proofErr w:type="gramStart"/>
      <w:r w:rsidR="007B0F1B">
        <w:rPr>
          <w:rFonts w:eastAsia="Times New Roman"/>
          <w:b/>
          <w:bCs/>
        </w:rPr>
        <w:t>military;</w:t>
      </w:r>
      <w:proofErr w:type="gramEnd"/>
      <w:r w:rsidR="008E47DF" w:rsidRPr="008E47DF">
        <w:rPr>
          <w:rFonts w:eastAsia="Times New Roman"/>
          <w:b/>
          <w:bCs/>
        </w:rPr>
        <w:t xml:space="preserve"> </w:t>
      </w:r>
    </w:p>
    <w:p w14:paraId="09A9ADBE" w14:textId="77B8EBDA" w:rsidR="008E47DF" w:rsidRPr="008E47DF" w:rsidRDefault="008E47DF" w:rsidP="008E47DF">
      <w:pPr>
        <w:kinsoku/>
        <w:overflowPunct/>
        <w:autoSpaceDE/>
        <w:autoSpaceDN/>
        <w:adjustRightInd/>
        <w:snapToGrid/>
        <w:spacing w:after="100" w:line="238" w:lineRule="atLeast"/>
        <w:ind w:left="1134" w:right="1134"/>
        <w:jc w:val="both"/>
        <w:rPr>
          <w:rFonts w:eastAsia="Times New Roman"/>
          <w:b/>
          <w:bCs/>
        </w:rPr>
      </w:pPr>
      <w:r w:rsidRPr="008E47DF">
        <w:rPr>
          <w:rFonts w:eastAsia="Times New Roman"/>
          <w:b/>
          <w:bCs/>
        </w:rPr>
        <w:tab/>
      </w:r>
      <w:r w:rsidRPr="00605F5D">
        <w:rPr>
          <w:rFonts w:eastAsia="Times New Roman"/>
          <w:bCs/>
        </w:rPr>
        <w:tab/>
        <w:t xml:space="preserve">(b) </w:t>
      </w:r>
      <w:r w:rsidRPr="00605F5D">
        <w:rPr>
          <w:rFonts w:eastAsia="Times New Roman"/>
          <w:bCs/>
        </w:rPr>
        <w:tab/>
      </w:r>
      <w:r w:rsidRPr="008E47DF">
        <w:rPr>
          <w:rFonts w:eastAsia="Times New Roman"/>
          <w:b/>
          <w:bCs/>
        </w:rPr>
        <w:t>Ensure continuous engagement</w:t>
      </w:r>
      <w:r w:rsidR="009225FA">
        <w:rPr>
          <w:rFonts w:eastAsia="Times New Roman"/>
          <w:b/>
          <w:bCs/>
        </w:rPr>
        <w:t xml:space="preserve"> with CSOs </w:t>
      </w:r>
      <w:r w:rsidR="001E54DD">
        <w:rPr>
          <w:rFonts w:eastAsia="Times New Roman"/>
          <w:b/>
          <w:bCs/>
        </w:rPr>
        <w:t>and</w:t>
      </w:r>
      <w:r w:rsidR="00801155">
        <w:rPr>
          <w:rFonts w:eastAsia="Times New Roman"/>
          <w:b/>
          <w:bCs/>
        </w:rPr>
        <w:t xml:space="preserve"> relevant stakeholders </w:t>
      </w:r>
      <w:r w:rsidR="009225FA">
        <w:rPr>
          <w:rFonts w:eastAsia="Times New Roman"/>
          <w:b/>
          <w:bCs/>
        </w:rPr>
        <w:t>on any future activities</w:t>
      </w:r>
      <w:r w:rsidRPr="008E47DF">
        <w:rPr>
          <w:rFonts w:eastAsia="Times New Roman"/>
          <w:b/>
          <w:bCs/>
        </w:rPr>
        <w:t>.</w:t>
      </w:r>
    </w:p>
    <w:p w14:paraId="054092B3" w14:textId="29436F7C" w:rsidR="00545BA6" w:rsidRPr="00A213A6" w:rsidRDefault="00545BA6" w:rsidP="0062651E">
      <w:pPr>
        <w:pStyle w:val="SingleTxtG"/>
        <w:numPr>
          <w:ilvl w:val="0"/>
          <w:numId w:val="8"/>
        </w:numPr>
        <w:rPr>
          <w:rFonts w:eastAsia="Times New Roman"/>
        </w:rPr>
      </w:pPr>
      <w:r w:rsidRPr="007B0F1B">
        <w:rPr>
          <w:b/>
        </w:rPr>
        <w:t>To</w:t>
      </w:r>
      <w:r w:rsidRPr="00F16FEF">
        <w:rPr>
          <w:b/>
          <w:bCs/>
        </w:rPr>
        <w:t xml:space="preserve"> the United Nations, including its funds, </w:t>
      </w:r>
      <w:proofErr w:type="gramStart"/>
      <w:r w:rsidRPr="00F16FEF">
        <w:rPr>
          <w:b/>
          <w:bCs/>
        </w:rPr>
        <w:t>programmes</w:t>
      </w:r>
      <w:proofErr w:type="gramEnd"/>
      <w:r w:rsidRPr="00F16FEF">
        <w:rPr>
          <w:b/>
          <w:bCs/>
        </w:rPr>
        <w:t xml:space="preserve"> and agencies:</w:t>
      </w:r>
    </w:p>
    <w:p w14:paraId="02BC194B" w14:textId="77480A52" w:rsidR="00A213A6" w:rsidRPr="00A213A6" w:rsidRDefault="00A213A6" w:rsidP="0062651E">
      <w:pPr>
        <w:pStyle w:val="ListParagraph"/>
        <w:numPr>
          <w:ilvl w:val="0"/>
          <w:numId w:val="7"/>
        </w:numPr>
        <w:suppressAutoHyphens w:val="0"/>
        <w:spacing w:after="100" w:line="238" w:lineRule="atLeast"/>
        <w:ind w:left="1134" w:right="1134" w:firstLine="567"/>
        <w:contextualSpacing w:val="0"/>
        <w:jc w:val="both"/>
        <w:rPr>
          <w:b/>
          <w:bCs/>
        </w:rPr>
      </w:pPr>
      <w:r w:rsidRPr="00A213A6">
        <w:rPr>
          <w:b/>
          <w:bCs/>
        </w:rPr>
        <w:t>Improve the capacity of the U</w:t>
      </w:r>
      <w:r w:rsidR="00841EB0">
        <w:rPr>
          <w:b/>
          <w:bCs/>
        </w:rPr>
        <w:t xml:space="preserve">nited </w:t>
      </w:r>
      <w:r w:rsidRPr="00A213A6">
        <w:rPr>
          <w:b/>
          <w:bCs/>
        </w:rPr>
        <w:t>N</w:t>
      </w:r>
      <w:r w:rsidR="00841EB0">
        <w:rPr>
          <w:b/>
          <w:bCs/>
        </w:rPr>
        <w:t>ations</w:t>
      </w:r>
      <w:r w:rsidRPr="00A213A6">
        <w:rPr>
          <w:b/>
          <w:bCs/>
        </w:rPr>
        <w:t xml:space="preserve"> to identify </w:t>
      </w:r>
      <w:r w:rsidR="002D79D9">
        <w:rPr>
          <w:b/>
          <w:bCs/>
        </w:rPr>
        <w:t xml:space="preserve">its </w:t>
      </w:r>
      <w:r w:rsidRPr="00A213A6">
        <w:rPr>
          <w:b/>
          <w:bCs/>
        </w:rPr>
        <w:t>exposure to military</w:t>
      </w:r>
      <w:r w:rsidR="003E2BE2">
        <w:rPr>
          <w:b/>
          <w:bCs/>
        </w:rPr>
        <w:t>-owned</w:t>
      </w:r>
      <w:r w:rsidRPr="00A213A6">
        <w:rPr>
          <w:b/>
          <w:bCs/>
        </w:rPr>
        <w:t xml:space="preserve"> businesses and products</w:t>
      </w:r>
      <w:r w:rsidR="002D79D9">
        <w:rPr>
          <w:b/>
          <w:bCs/>
        </w:rPr>
        <w:t xml:space="preserve"> through due diligence processes</w:t>
      </w:r>
      <w:r w:rsidRPr="00A213A6">
        <w:rPr>
          <w:b/>
          <w:bCs/>
        </w:rPr>
        <w:t>, including through the creation of a dedicated focal point</w:t>
      </w:r>
      <w:r w:rsidR="005B44C7">
        <w:rPr>
          <w:b/>
          <w:bCs/>
        </w:rPr>
        <w:t>/post</w:t>
      </w:r>
      <w:r w:rsidR="00787321">
        <w:rPr>
          <w:b/>
          <w:bCs/>
        </w:rPr>
        <w:t xml:space="preserve"> to keep abreast of the most up-to-date information available</w:t>
      </w:r>
      <w:r w:rsidR="002D79D9">
        <w:rPr>
          <w:b/>
          <w:bCs/>
        </w:rPr>
        <w:t xml:space="preserve">, track responses and provide </w:t>
      </w:r>
      <w:proofErr w:type="gramStart"/>
      <w:r w:rsidR="002D79D9">
        <w:rPr>
          <w:b/>
          <w:bCs/>
        </w:rPr>
        <w:t>guidance</w:t>
      </w:r>
      <w:r w:rsidRPr="00A213A6">
        <w:rPr>
          <w:b/>
          <w:bCs/>
        </w:rPr>
        <w:t>;</w:t>
      </w:r>
      <w:proofErr w:type="gramEnd"/>
    </w:p>
    <w:p w14:paraId="05230906" w14:textId="77777777" w:rsidR="00A213A6" w:rsidRPr="00A213A6" w:rsidRDefault="00A213A6" w:rsidP="0062651E">
      <w:pPr>
        <w:pStyle w:val="ListParagraph"/>
        <w:numPr>
          <w:ilvl w:val="0"/>
          <w:numId w:val="7"/>
        </w:numPr>
        <w:suppressAutoHyphens w:val="0"/>
        <w:spacing w:after="100" w:line="238" w:lineRule="atLeast"/>
        <w:ind w:left="1134" w:right="1134" w:firstLine="567"/>
        <w:contextualSpacing w:val="0"/>
        <w:jc w:val="both"/>
        <w:rPr>
          <w:b/>
          <w:bCs/>
        </w:rPr>
      </w:pPr>
      <w:r w:rsidRPr="00A213A6">
        <w:rPr>
          <w:b/>
          <w:bCs/>
        </w:rPr>
        <w:t xml:space="preserve">Consider issuing further guidance to businesses and investors on what constitutes responsible operation and divestment in the Myanmar </w:t>
      </w:r>
      <w:proofErr w:type="gramStart"/>
      <w:r w:rsidRPr="00A213A6">
        <w:rPr>
          <w:b/>
          <w:bCs/>
        </w:rPr>
        <w:t>context;</w:t>
      </w:r>
      <w:proofErr w:type="gramEnd"/>
    </w:p>
    <w:p w14:paraId="659E77B4" w14:textId="4E295EDB" w:rsidR="007B0F1B" w:rsidRPr="00605F5D" w:rsidRDefault="00A213A6" w:rsidP="0062651E">
      <w:pPr>
        <w:pStyle w:val="ListParagraph"/>
        <w:numPr>
          <w:ilvl w:val="0"/>
          <w:numId w:val="7"/>
        </w:numPr>
        <w:spacing w:after="100" w:line="238" w:lineRule="atLeast"/>
        <w:ind w:left="1134" w:right="1134" w:firstLine="567"/>
        <w:jc w:val="both"/>
        <w:rPr>
          <w:b/>
        </w:rPr>
      </w:pPr>
      <w:r w:rsidRPr="00A213A6">
        <w:rPr>
          <w:b/>
          <w:bCs/>
        </w:rPr>
        <w:t xml:space="preserve">Undertake further investigations into the following areas with the assistance of relevant experts including on financial </w:t>
      </w:r>
      <w:proofErr w:type="gramStart"/>
      <w:r w:rsidRPr="00A213A6">
        <w:rPr>
          <w:b/>
          <w:bCs/>
        </w:rPr>
        <w:t>investigations;</w:t>
      </w:r>
      <w:proofErr w:type="gramEnd"/>
    </w:p>
    <w:p w14:paraId="15FE49B6" w14:textId="1235BC17" w:rsidR="00242FD2" w:rsidRDefault="00214F6B" w:rsidP="00640472">
      <w:pPr>
        <w:pStyle w:val="SingleTxtG"/>
        <w:numPr>
          <w:ilvl w:val="0"/>
          <w:numId w:val="11"/>
        </w:numPr>
        <w:tabs>
          <w:tab w:val="clear" w:pos="2268"/>
          <w:tab w:val="left" w:pos="2127"/>
        </w:tabs>
        <w:ind w:firstLine="0"/>
        <w:rPr>
          <w:b/>
          <w:bCs/>
        </w:rPr>
      </w:pPr>
      <w:r>
        <w:rPr>
          <w:b/>
          <w:bCs/>
        </w:rPr>
        <w:t>Issue</w:t>
      </w:r>
      <w:r w:rsidRPr="00242FD2">
        <w:rPr>
          <w:b/>
          <w:bCs/>
        </w:rPr>
        <w:t xml:space="preserve">s </w:t>
      </w:r>
      <w:r w:rsidR="00242FD2" w:rsidRPr="00605F5D">
        <w:rPr>
          <w:b/>
        </w:rPr>
        <w:t>identified</w:t>
      </w:r>
      <w:r w:rsidR="00242FD2" w:rsidRPr="00242FD2">
        <w:rPr>
          <w:b/>
          <w:bCs/>
        </w:rPr>
        <w:t xml:space="preserve"> by the FFM in paragraph 191(c) of the </w:t>
      </w:r>
      <w:r w:rsidR="0079000C">
        <w:rPr>
          <w:b/>
          <w:bCs/>
        </w:rPr>
        <w:t xml:space="preserve">paper </w:t>
      </w:r>
      <w:r w:rsidR="0079000C" w:rsidRPr="0079000C">
        <w:rPr>
          <w:b/>
          <w:bCs/>
          <w:lang w:val="en-US"/>
        </w:rPr>
        <w:t>A/HRC/42/CRP.</w:t>
      </w:r>
      <w:proofErr w:type="gramStart"/>
      <w:r w:rsidR="0079000C" w:rsidRPr="0079000C">
        <w:rPr>
          <w:b/>
          <w:bCs/>
          <w:lang w:val="en-US"/>
        </w:rPr>
        <w:t>3</w:t>
      </w:r>
      <w:r w:rsidR="00242FD2" w:rsidRPr="00242FD2">
        <w:rPr>
          <w:b/>
          <w:bCs/>
        </w:rPr>
        <w:t>;</w:t>
      </w:r>
      <w:proofErr w:type="gramEnd"/>
    </w:p>
    <w:p w14:paraId="2B556BE5" w14:textId="429EC3E9" w:rsidR="00D33B1C" w:rsidRPr="0062651E" w:rsidRDefault="00242FD2" w:rsidP="00640472">
      <w:pPr>
        <w:pStyle w:val="SingleTxtG"/>
        <w:numPr>
          <w:ilvl w:val="0"/>
          <w:numId w:val="11"/>
        </w:numPr>
        <w:tabs>
          <w:tab w:val="clear" w:pos="2268"/>
          <w:tab w:val="left" w:pos="2127"/>
        </w:tabs>
        <w:ind w:firstLine="0"/>
        <w:rPr>
          <w:rFonts w:eastAsia="Times New Roman"/>
          <w:b/>
          <w:bCs/>
        </w:rPr>
      </w:pPr>
      <w:r w:rsidRPr="00605F5D">
        <w:rPr>
          <w:b/>
        </w:rPr>
        <w:lastRenderedPageBreak/>
        <w:t>Possible</w:t>
      </w:r>
      <w:r w:rsidRPr="00242FD2">
        <w:rPr>
          <w:b/>
          <w:bCs/>
        </w:rPr>
        <w:t xml:space="preserve"> instances of the war crime of pillag</w:t>
      </w:r>
      <w:r w:rsidR="008A03E5">
        <w:rPr>
          <w:b/>
          <w:bCs/>
        </w:rPr>
        <w:t>ing</w:t>
      </w:r>
      <w:r w:rsidRPr="00242FD2">
        <w:rPr>
          <w:b/>
          <w:bCs/>
        </w:rPr>
        <w:t xml:space="preserve"> in Myanmar</w:t>
      </w:r>
      <w:r w:rsidRPr="00DE48F6">
        <w:rPr>
          <w:b/>
          <w:bCs/>
        </w:rPr>
        <w:t>.</w:t>
      </w:r>
    </w:p>
    <w:p w14:paraId="5FCE920A" w14:textId="2CBB720C" w:rsidR="0062651E" w:rsidRPr="0062651E" w:rsidRDefault="0062651E" w:rsidP="0062651E">
      <w:pPr>
        <w:spacing w:before="240"/>
        <w:ind w:left="1134" w:right="1134"/>
        <w:jc w:val="center"/>
        <w:rPr>
          <w:u w:val="single"/>
        </w:rPr>
      </w:pPr>
      <w:r>
        <w:rPr>
          <w:u w:val="single"/>
        </w:rPr>
        <w:tab/>
      </w:r>
      <w:r>
        <w:rPr>
          <w:u w:val="single"/>
        </w:rPr>
        <w:tab/>
      </w:r>
      <w:r>
        <w:rPr>
          <w:u w:val="single"/>
        </w:rPr>
        <w:tab/>
      </w:r>
      <w:r>
        <w:rPr>
          <w:u w:val="single"/>
        </w:rPr>
        <w:tab/>
      </w:r>
    </w:p>
    <w:sectPr w:rsidR="0062651E" w:rsidRPr="0062651E" w:rsidSect="00CA1B04">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40A20" w14:textId="77777777" w:rsidR="00EA64EC" w:rsidRPr="00C47B2E" w:rsidRDefault="00EA64EC" w:rsidP="00C47B2E">
      <w:pPr>
        <w:pStyle w:val="Footer"/>
      </w:pPr>
    </w:p>
  </w:endnote>
  <w:endnote w:type="continuationSeparator" w:id="0">
    <w:p w14:paraId="17AE68C8" w14:textId="77777777" w:rsidR="00EA64EC" w:rsidRPr="00C47B2E" w:rsidRDefault="00EA64EC" w:rsidP="00C47B2E">
      <w:pPr>
        <w:pStyle w:val="Footer"/>
      </w:pPr>
    </w:p>
  </w:endnote>
  <w:endnote w:type="continuationNotice" w:id="1">
    <w:p w14:paraId="43F15595" w14:textId="77777777" w:rsidR="00EA64EC" w:rsidRPr="00C47B2E" w:rsidRDefault="00EA64EC"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yanmar3">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840E" w14:textId="72728FBE" w:rsidR="000C745A" w:rsidRDefault="000C745A" w:rsidP="00CC0FAA">
    <w:pPr>
      <w:pStyle w:val="Footer"/>
      <w:tabs>
        <w:tab w:val="right" w:pos="9638"/>
      </w:tabs>
    </w:pPr>
    <w:r w:rsidRPr="00CC0FAA">
      <w:rPr>
        <w:b/>
        <w:bCs/>
        <w:sz w:val="18"/>
      </w:rPr>
      <w:fldChar w:fldCharType="begin"/>
    </w:r>
    <w:r w:rsidRPr="00CC0FAA">
      <w:rPr>
        <w:b/>
        <w:bCs/>
        <w:sz w:val="18"/>
      </w:rPr>
      <w:instrText xml:space="preserve"> PAGE  \* MERGEFORMAT </w:instrText>
    </w:r>
    <w:r w:rsidRPr="00CC0FAA">
      <w:rPr>
        <w:b/>
        <w:bCs/>
        <w:sz w:val="18"/>
      </w:rPr>
      <w:fldChar w:fldCharType="separate"/>
    </w:r>
    <w:r w:rsidR="0024126C">
      <w:rPr>
        <w:b/>
        <w:bCs/>
        <w:noProof/>
        <w:sz w:val="18"/>
      </w:rPr>
      <w:t>2</w:t>
    </w:r>
    <w:r w:rsidRPr="00CC0FAA">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9A15" w14:textId="1A2E03E6" w:rsidR="000C745A" w:rsidRDefault="000C745A" w:rsidP="00CC0FAA">
    <w:pPr>
      <w:pStyle w:val="Footer"/>
      <w:tabs>
        <w:tab w:val="right" w:pos="9638"/>
      </w:tabs>
    </w:pPr>
    <w:r>
      <w:tab/>
    </w:r>
    <w:r w:rsidRPr="00CC0FAA">
      <w:rPr>
        <w:b/>
        <w:bCs/>
        <w:sz w:val="18"/>
      </w:rPr>
      <w:fldChar w:fldCharType="begin"/>
    </w:r>
    <w:r w:rsidRPr="00CC0FAA">
      <w:rPr>
        <w:b/>
        <w:bCs/>
        <w:sz w:val="18"/>
      </w:rPr>
      <w:instrText xml:space="preserve"> PAGE  \* MERGEFORMAT </w:instrText>
    </w:r>
    <w:r w:rsidRPr="00CC0FAA">
      <w:rPr>
        <w:b/>
        <w:bCs/>
        <w:sz w:val="18"/>
      </w:rPr>
      <w:fldChar w:fldCharType="separate"/>
    </w:r>
    <w:r w:rsidR="0024126C">
      <w:rPr>
        <w:b/>
        <w:bCs/>
        <w:noProof/>
        <w:sz w:val="18"/>
      </w:rPr>
      <w:t>19</w:t>
    </w:r>
    <w:r w:rsidRPr="00CC0FAA">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F494F" w14:textId="77777777" w:rsidR="00EA64EC" w:rsidRPr="00C47B2E" w:rsidRDefault="00EA64EC" w:rsidP="00C47B2E">
      <w:pPr>
        <w:tabs>
          <w:tab w:val="right" w:pos="2155"/>
        </w:tabs>
        <w:spacing w:after="80" w:line="240" w:lineRule="auto"/>
        <w:ind w:left="680"/>
      </w:pPr>
      <w:r>
        <w:rPr>
          <w:u w:val="single"/>
        </w:rPr>
        <w:tab/>
      </w:r>
    </w:p>
  </w:footnote>
  <w:footnote w:type="continuationSeparator" w:id="0">
    <w:p w14:paraId="5A2C9F87" w14:textId="77777777" w:rsidR="00EA64EC" w:rsidRPr="00C47B2E" w:rsidRDefault="00EA64EC" w:rsidP="005E716E">
      <w:pPr>
        <w:tabs>
          <w:tab w:val="right" w:pos="2155"/>
        </w:tabs>
        <w:spacing w:after="80" w:line="240" w:lineRule="auto"/>
        <w:ind w:left="680"/>
      </w:pPr>
      <w:r>
        <w:rPr>
          <w:u w:val="single"/>
        </w:rPr>
        <w:tab/>
      </w:r>
    </w:p>
  </w:footnote>
  <w:footnote w:type="continuationNotice" w:id="1">
    <w:p w14:paraId="428A9D40" w14:textId="77777777" w:rsidR="00EA64EC" w:rsidRPr="00C47B2E" w:rsidRDefault="00EA64EC" w:rsidP="00C47B2E">
      <w:pPr>
        <w:pStyle w:val="Footer"/>
      </w:pPr>
    </w:p>
  </w:footnote>
  <w:footnote w:id="2">
    <w:p w14:paraId="0A5643BE" w14:textId="27BBF416" w:rsidR="000C745A" w:rsidRPr="0007574A" w:rsidRDefault="000C745A" w:rsidP="00890C0C">
      <w:pPr>
        <w:pStyle w:val="FootnoteText"/>
      </w:pPr>
      <w:r w:rsidRPr="0007574A">
        <w:rPr>
          <w:rStyle w:val="Heading3Char"/>
        </w:rPr>
        <w:tab/>
        <w:t>*</w:t>
      </w:r>
      <w:r w:rsidRPr="0007574A">
        <w:rPr>
          <w:rStyle w:val="Heading3Char"/>
        </w:rPr>
        <w:tab/>
      </w:r>
      <w:r w:rsidRPr="00C857F3">
        <w:rPr>
          <w:rStyle w:val="Heading3Char"/>
          <w:sz w:val="18"/>
          <w:szCs w:val="18"/>
        </w:rPr>
        <w:t>Th</w:t>
      </w:r>
      <w:r>
        <w:rPr>
          <w:rStyle w:val="Heading3Char"/>
          <w:sz w:val="18"/>
          <w:szCs w:val="18"/>
        </w:rPr>
        <w:t>e</w:t>
      </w:r>
      <w:r w:rsidRPr="00C857F3">
        <w:rPr>
          <w:rStyle w:val="Heading3Char"/>
          <w:sz w:val="18"/>
          <w:szCs w:val="18"/>
        </w:rPr>
        <w:t xml:space="preserve"> </w:t>
      </w:r>
      <w:r>
        <w:rPr>
          <w:rStyle w:val="Heading3Char"/>
          <w:sz w:val="18"/>
          <w:szCs w:val="18"/>
        </w:rPr>
        <w:t xml:space="preserve">present </w:t>
      </w:r>
      <w:r w:rsidRPr="00C857F3">
        <w:rPr>
          <w:rStyle w:val="Heading3Char"/>
          <w:sz w:val="18"/>
          <w:szCs w:val="18"/>
        </w:rPr>
        <w:t xml:space="preserve">report was submitted after the deadline </w:t>
      </w:r>
      <w:proofErr w:type="gramStart"/>
      <w:r>
        <w:rPr>
          <w:rStyle w:val="Heading3Char"/>
          <w:sz w:val="18"/>
          <w:szCs w:val="18"/>
        </w:rPr>
        <w:t xml:space="preserve">in order </w:t>
      </w:r>
      <w:r w:rsidRPr="00C857F3">
        <w:rPr>
          <w:szCs w:val="18"/>
        </w:rPr>
        <w:t>to</w:t>
      </w:r>
      <w:proofErr w:type="gramEnd"/>
      <w:r w:rsidRPr="00C857F3">
        <w:rPr>
          <w:szCs w:val="18"/>
        </w:rPr>
        <w:t xml:space="preserve"> include the most recent information.</w:t>
      </w:r>
    </w:p>
  </w:footnote>
  <w:footnote w:id="3">
    <w:p w14:paraId="49D1BEAC" w14:textId="1A0C2268" w:rsidR="000C745A" w:rsidRPr="0047320A" w:rsidRDefault="000C745A" w:rsidP="00C11406">
      <w:pPr>
        <w:pStyle w:val="FootnoteText"/>
      </w:pPr>
      <w:r>
        <w:tab/>
      </w:r>
      <w:r w:rsidRPr="00812ECF">
        <w:rPr>
          <w:rStyle w:val="FootnoteReference"/>
          <w:color w:val="000000"/>
          <w:szCs w:val="18"/>
        </w:rPr>
        <w:footnoteRef/>
      </w:r>
      <w:r>
        <w:tab/>
      </w:r>
      <w:r w:rsidRPr="00DE1EAF">
        <w:rPr>
          <w:lang w:val="en-US"/>
        </w:rPr>
        <w:t>A/HRC/42/CRP.3</w:t>
      </w:r>
      <w:r>
        <w:rPr>
          <w:lang w:val="en-US"/>
        </w:rPr>
        <w:t xml:space="preserve"> (PDF version)</w:t>
      </w:r>
      <w:r w:rsidR="005014D5">
        <w:rPr>
          <w:lang w:val="en-US"/>
        </w:rPr>
        <w:t>.</w:t>
      </w:r>
    </w:p>
  </w:footnote>
  <w:footnote w:id="4">
    <w:p w14:paraId="20C7D868" w14:textId="70DEE999" w:rsidR="000C745A" w:rsidRPr="0047320A" w:rsidRDefault="000C745A" w:rsidP="00C11406">
      <w:pPr>
        <w:pStyle w:val="FootnoteText"/>
      </w:pPr>
      <w:r>
        <w:tab/>
      </w:r>
      <w:r w:rsidRPr="00812ECF">
        <w:rPr>
          <w:rStyle w:val="FootnoteReference"/>
          <w:color w:val="000000"/>
          <w:szCs w:val="18"/>
        </w:rPr>
        <w:footnoteRef/>
      </w:r>
      <w:r>
        <w:tab/>
      </w:r>
      <w:hyperlink r:id="rId1" w:history="1">
        <w:r w:rsidRPr="00381B81">
          <w:rPr>
            <w:rStyle w:val="Hyperlink"/>
            <w:u w:val="single"/>
          </w:rPr>
          <w:t>https://www.ohchr.org/en/hr-bodies/hrc/myanmar-ffm/economic-interests-myanmar-military</w:t>
        </w:r>
      </w:hyperlink>
      <w:r w:rsidR="005014D5">
        <w:t>.</w:t>
      </w:r>
    </w:p>
  </w:footnote>
  <w:footnote w:id="5">
    <w:p w14:paraId="7ACA2AD6" w14:textId="77777777" w:rsidR="000C745A" w:rsidRPr="0047320A" w:rsidRDefault="000C745A" w:rsidP="00D0202B">
      <w:pPr>
        <w:pStyle w:val="FootnoteText"/>
      </w:pPr>
      <w:r>
        <w:tab/>
      </w:r>
      <w:r w:rsidRPr="00812ECF">
        <w:rPr>
          <w:rStyle w:val="FootnoteReference"/>
          <w:color w:val="000000"/>
          <w:szCs w:val="18"/>
        </w:rPr>
        <w:footnoteRef/>
      </w:r>
      <w:r>
        <w:tab/>
      </w:r>
      <w:hyperlink r:id="rId2" w:history="1">
        <w:r w:rsidRPr="00381B81">
          <w:rPr>
            <w:rStyle w:val="Hyperlink"/>
            <w:u w:val="single"/>
          </w:rPr>
          <w:t>https://www.ohchr.org/en/calls-for-input/2022/call-submissions-report-progress-and-challenges-regarding-recommendations</w:t>
        </w:r>
      </w:hyperlink>
      <w:r>
        <w:rPr>
          <w:rStyle w:val="Hyperlink"/>
        </w:rPr>
        <w:t xml:space="preserve">. </w:t>
      </w:r>
    </w:p>
  </w:footnote>
  <w:footnote w:id="6">
    <w:p w14:paraId="36F98EBA" w14:textId="20DA038D" w:rsidR="000C745A" w:rsidRPr="0047320A" w:rsidRDefault="000C745A" w:rsidP="00447A21">
      <w:pPr>
        <w:pStyle w:val="FootnoteText"/>
      </w:pPr>
      <w:r>
        <w:tab/>
      </w:r>
      <w:r w:rsidRPr="00812ECF">
        <w:rPr>
          <w:rStyle w:val="FootnoteReference"/>
          <w:color w:val="000000"/>
          <w:szCs w:val="18"/>
        </w:rPr>
        <w:footnoteRef/>
      </w:r>
      <w:r>
        <w:tab/>
        <w:t xml:space="preserve">Myanmar’s military launched its coup in </w:t>
      </w:r>
      <w:proofErr w:type="gramStart"/>
      <w:r>
        <w:t>February 2021, but</w:t>
      </w:r>
      <w:proofErr w:type="gramEnd"/>
      <w:r>
        <w:t xml:space="preserve"> has failed to consolidate control of the country. </w:t>
      </w:r>
    </w:p>
  </w:footnote>
  <w:footnote w:id="7">
    <w:p w14:paraId="321D8464" w14:textId="7ABFE6BD" w:rsidR="000C745A" w:rsidRPr="0047320A" w:rsidRDefault="000C745A" w:rsidP="000E7B0E">
      <w:pPr>
        <w:pStyle w:val="FootnoteText"/>
      </w:pPr>
      <w:r>
        <w:tab/>
      </w:r>
      <w:bookmarkStart w:id="7" w:name="_Hlk111651869"/>
      <w:r w:rsidRPr="00812ECF">
        <w:rPr>
          <w:rStyle w:val="FootnoteReference"/>
          <w:color w:val="000000"/>
          <w:szCs w:val="18"/>
        </w:rPr>
        <w:footnoteRef/>
      </w:r>
      <w:r>
        <w:tab/>
      </w:r>
      <w:bookmarkStart w:id="8" w:name="_Hlk111651852"/>
      <w:r>
        <w:t>Earlier expulsions: 1978 and 1991-1992.</w:t>
      </w:r>
      <w:bookmarkEnd w:id="8"/>
      <w:r>
        <w:t xml:space="preserve"> </w:t>
      </w:r>
    </w:p>
    <w:bookmarkEnd w:id="7"/>
  </w:footnote>
  <w:footnote w:id="8">
    <w:p w14:paraId="7B0F9A9D" w14:textId="6702A76F" w:rsidR="000C745A" w:rsidRPr="0047320A" w:rsidRDefault="000C745A" w:rsidP="00584224">
      <w:pPr>
        <w:pStyle w:val="FootnoteText"/>
        <w:rPr>
          <w:u w:val="single"/>
        </w:rPr>
      </w:pPr>
      <w:r>
        <w:tab/>
      </w:r>
      <w:r w:rsidRPr="64A34C21">
        <w:rPr>
          <w:rStyle w:val="FootnoteReference"/>
          <w:color w:val="000000"/>
        </w:rPr>
        <w:footnoteRef/>
      </w:r>
      <w:r>
        <w:tab/>
      </w:r>
      <w:r w:rsidRPr="00612AE2">
        <w:t>A/HRC/48/67; A/HRC/48/CRP.2; A/HRC/49/72</w:t>
      </w:r>
      <w:r>
        <w:t xml:space="preserve">. Also: </w:t>
      </w:r>
      <w:hyperlink r:id="rId3">
        <w:r w:rsidRPr="6C0E2216">
          <w:rPr>
            <w:rStyle w:val="Hyperlink"/>
            <w:u w:val="single"/>
          </w:rPr>
          <w:t>https://bangkok.ohchr.org/5902-2/</w:t>
        </w:r>
      </w:hyperlink>
      <w:r w:rsidR="005014D5">
        <w:t>.</w:t>
      </w:r>
    </w:p>
  </w:footnote>
  <w:footnote w:id="9">
    <w:p w14:paraId="754DB167" w14:textId="2C37E93A" w:rsidR="000C745A" w:rsidRPr="0047320A" w:rsidRDefault="000C745A" w:rsidP="00EF26E9">
      <w:pPr>
        <w:pStyle w:val="FootnoteText"/>
      </w:pPr>
      <w:r>
        <w:tab/>
      </w:r>
      <w:r w:rsidRPr="054EE94B">
        <w:rPr>
          <w:rStyle w:val="FootnoteReference"/>
          <w:color w:val="000000"/>
        </w:rPr>
        <w:footnoteRef/>
      </w:r>
      <w:r>
        <w:t xml:space="preserve"> </w:t>
      </w:r>
      <w:r>
        <w:tab/>
      </w:r>
      <w:hyperlink r:id="rId4" w:history="1">
        <w:r w:rsidRPr="00381B81">
          <w:rPr>
            <w:rStyle w:val="Hyperlink"/>
            <w:u w:val="single"/>
          </w:rPr>
          <w:t>https://bangkok.ohchr.org/5902-2/</w:t>
        </w:r>
      </w:hyperlink>
      <w:r w:rsidR="005014D5">
        <w:rPr>
          <w:rStyle w:val="Hyperlink"/>
          <w:u w:val="single"/>
        </w:rPr>
        <w:t>.</w:t>
      </w:r>
    </w:p>
  </w:footnote>
  <w:footnote w:id="10">
    <w:p w14:paraId="65E05D0A" w14:textId="4BD25155" w:rsidR="000C745A" w:rsidRPr="00327CC2" w:rsidRDefault="000C745A" w:rsidP="00DB3D51">
      <w:pPr>
        <w:pStyle w:val="FootnoteText"/>
      </w:pPr>
      <w:r w:rsidRPr="00327CC2">
        <w:tab/>
      </w:r>
      <w:r w:rsidRPr="00812ECF">
        <w:rPr>
          <w:rStyle w:val="FootnoteReference"/>
          <w:color w:val="000000"/>
          <w:szCs w:val="18"/>
        </w:rPr>
        <w:footnoteRef/>
      </w:r>
      <w:r w:rsidRPr="00327CC2">
        <w:tab/>
      </w:r>
      <w:hyperlink r:id="rId5" w:history="1">
        <w:r w:rsidRPr="00327CC2">
          <w:rPr>
            <w:rStyle w:val="Hyperlink"/>
            <w:u w:val="single"/>
          </w:rPr>
          <w:t>https://www.worldbank.org/en/country/myanmar/publication/myanmar-economic-monitor-july-2022-reforms-reversed</w:t>
        </w:r>
      </w:hyperlink>
      <w:r w:rsidR="005014D5">
        <w:t>.</w:t>
      </w:r>
    </w:p>
  </w:footnote>
  <w:footnote w:id="11">
    <w:p w14:paraId="6B5E2E76" w14:textId="1F03899D" w:rsidR="000C745A" w:rsidRPr="00327CC2" w:rsidRDefault="000C745A" w:rsidP="00DB3D51">
      <w:pPr>
        <w:pStyle w:val="FootnoteText"/>
      </w:pPr>
      <w:r w:rsidRPr="00327CC2">
        <w:tab/>
      </w:r>
      <w:r w:rsidRPr="00812ECF">
        <w:rPr>
          <w:rStyle w:val="FootnoteReference"/>
          <w:color w:val="000000"/>
          <w:szCs w:val="18"/>
        </w:rPr>
        <w:footnoteRef/>
      </w:r>
      <w:r w:rsidRPr="00327CC2">
        <w:tab/>
      </w:r>
      <w:r w:rsidRPr="00327CC2">
        <w:rPr>
          <w:szCs w:val="18"/>
        </w:rPr>
        <w:t>ER01</w:t>
      </w:r>
      <w:r>
        <w:rPr>
          <w:szCs w:val="18"/>
        </w:rPr>
        <w:t>8</w:t>
      </w:r>
      <w:r w:rsidR="005014D5">
        <w:rPr>
          <w:szCs w:val="18"/>
        </w:rPr>
        <w:t>.</w:t>
      </w:r>
    </w:p>
  </w:footnote>
  <w:footnote w:id="12">
    <w:p w14:paraId="1FB796B5" w14:textId="72CD6095" w:rsidR="000C745A" w:rsidRPr="0047320A" w:rsidRDefault="000C745A" w:rsidP="00D54044">
      <w:pPr>
        <w:pStyle w:val="FootnoteText"/>
      </w:pPr>
      <w:r>
        <w:tab/>
      </w:r>
      <w:r w:rsidRPr="594C3343">
        <w:rPr>
          <w:rStyle w:val="FootnoteReference"/>
          <w:color w:val="000000"/>
        </w:rPr>
        <w:footnoteRef/>
      </w:r>
      <w:r>
        <w:tab/>
        <w:t>CMB Directive 4/2022; Notification No. 36/2022</w:t>
      </w:r>
      <w:r w:rsidR="005014D5">
        <w:t>.</w:t>
      </w:r>
    </w:p>
  </w:footnote>
  <w:footnote w:id="13">
    <w:p w14:paraId="21CEED13" w14:textId="3AAAFA8E" w:rsidR="000C745A" w:rsidRPr="0047320A" w:rsidRDefault="000C745A" w:rsidP="00D54044">
      <w:pPr>
        <w:pStyle w:val="FootnoteText"/>
      </w:pPr>
      <w:r>
        <w:tab/>
      </w:r>
      <w:r w:rsidRPr="594C3343">
        <w:rPr>
          <w:rStyle w:val="FootnoteReference"/>
          <w:color w:val="000000"/>
        </w:rPr>
        <w:footnoteRef/>
      </w:r>
      <w:r>
        <w:tab/>
        <w:t>CBM Notification No. 12/2022; Directive 5/2022; Letter FE-1/69; Letter FE-1/754</w:t>
      </w:r>
      <w:r w:rsidR="005014D5">
        <w:t>.</w:t>
      </w:r>
    </w:p>
  </w:footnote>
  <w:footnote w:id="14">
    <w:p w14:paraId="3226E02B" w14:textId="068BDAEE" w:rsidR="000C745A" w:rsidRPr="006A71FB" w:rsidRDefault="000C745A" w:rsidP="008A503C">
      <w:pPr>
        <w:pStyle w:val="FootnoteText"/>
      </w:pPr>
      <w:r w:rsidRPr="006A71FB">
        <w:tab/>
      </w:r>
      <w:r w:rsidRPr="00812ECF">
        <w:rPr>
          <w:rStyle w:val="FootnoteReference"/>
          <w:color w:val="000000"/>
          <w:szCs w:val="18"/>
        </w:rPr>
        <w:footnoteRef/>
      </w:r>
      <w:r w:rsidRPr="006A71FB">
        <w:tab/>
      </w:r>
      <w:hyperlink r:id="rId6" w:history="1">
        <w:r w:rsidRPr="00D12FF7">
          <w:rPr>
            <w:rStyle w:val="Hyperlink"/>
            <w:u w:val="single"/>
          </w:rPr>
          <w:t>https://www.vdb-loi.com/mm_publications/an-increasing-number-of-goods-are-now-subject-to-import-licensing/</w:t>
        </w:r>
      </w:hyperlink>
      <w:r>
        <w:t xml:space="preserve">; </w:t>
      </w:r>
      <w:hyperlink r:id="rId7" w:history="1">
        <w:r w:rsidRPr="00D12FF7">
          <w:rPr>
            <w:rStyle w:val="Hyperlink"/>
            <w:rFonts w:cs="Myanmar Text" w:hint="cs"/>
            <w:u w:val="single"/>
            <w:cs/>
            <w:lang w:bidi="my-MM"/>
          </w:rPr>
          <w:t>ပို့ကုန်သွင်းကုန်နှင့်ပတ်သက်သော</w:t>
        </w:r>
        <w:r w:rsidRPr="00D12FF7">
          <w:rPr>
            <w:rStyle w:val="Hyperlink"/>
            <w:rFonts w:cs="Myanmar Text"/>
            <w:u w:val="single"/>
            <w:cs/>
            <w:lang w:bidi="my-MM"/>
          </w:rPr>
          <w:t xml:space="preserve"> </w:t>
        </w:r>
        <w:r w:rsidRPr="00D12FF7">
          <w:rPr>
            <w:rStyle w:val="Hyperlink"/>
            <w:rFonts w:cs="Myanmar Text" w:hint="cs"/>
            <w:u w:val="single"/>
            <w:cs/>
            <w:lang w:bidi="my-MM"/>
          </w:rPr>
          <w:t>သတင်းလွှာ</w:t>
        </w:r>
        <w:r w:rsidRPr="00D12FF7">
          <w:rPr>
            <w:rStyle w:val="Hyperlink"/>
            <w:rFonts w:cs="Myanmar Text"/>
            <w:u w:val="single"/>
            <w:cs/>
            <w:lang w:bidi="my-MM"/>
          </w:rPr>
          <w:t xml:space="preserve"> </w:t>
        </w:r>
        <w:r w:rsidRPr="00D12FF7">
          <w:rPr>
            <w:rStyle w:val="Hyperlink"/>
            <w:u w:val="single"/>
          </w:rPr>
          <w:t>| Commerce</w:t>
        </w:r>
      </w:hyperlink>
      <w:r w:rsidR="005014D5">
        <w:t>.</w:t>
      </w:r>
    </w:p>
  </w:footnote>
  <w:footnote w:id="15">
    <w:p w14:paraId="6A19941F" w14:textId="6332FA6F" w:rsidR="000C745A" w:rsidRPr="0047320A" w:rsidRDefault="000C745A" w:rsidP="002A699D">
      <w:pPr>
        <w:pStyle w:val="FootnoteText"/>
      </w:pPr>
      <w:r>
        <w:tab/>
      </w:r>
      <w:r w:rsidRPr="00812ECF">
        <w:rPr>
          <w:rStyle w:val="FootnoteReference"/>
          <w:color w:val="000000"/>
          <w:szCs w:val="18"/>
        </w:rPr>
        <w:footnoteRef/>
      </w:r>
      <w:r>
        <w:tab/>
        <w:t xml:space="preserve">Military-owned businesses include </w:t>
      </w:r>
      <w:r w:rsidRPr="008A2BB4">
        <w:t>MEC</w:t>
      </w:r>
      <w:r>
        <w:t>,</w:t>
      </w:r>
      <w:r w:rsidRPr="008A2BB4">
        <w:t xml:space="preserve"> MEHL</w:t>
      </w:r>
      <w:r w:rsidR="005014D5">
        <w:t>, and their subsidiaries.</w:t>
      </w:r>
    </w:p>
  </w:footnote>
  <w:footnote w:id="16">
    <w:p w14:paraId="165220F9" w14:textId="158D207C" w:rsidR="000C745A" w:rsidRPr="0047320A" w:rsidRDefault="000C745A" w:rsidP="00A1101B">
      <w:pPr>
        <w:pStyle w:val="FootnoteText"/>
      </w:pPr>
      <w:r>
        <w:tab/>
      </w:r>
      <w:r w:rsidRPr="00812ECF">
        <w:rPr>
          <w:rStyle w:val="FootnoteReference"/>
          <w:color w:val="000000"/>
          <w:szCs w:val="18"/>
        </w:rPr>
        <w:footnoteRef/>
      </w:r>
      <w:r>
        <w:tab/>
      </w:r>
      <w:proofErr w:type="gramStart"/>
      <w:r>
        <w:t>E.g.</w:t>
      </w:r>
      <w:proofErr w:type="gramEnd"/>
      <w:r>
        <w:t xml:space="preserve"> GNLM 28 April 2022 and 28 June 2021; </w:t>
      </w:r>
      <w:hyperlink r:id="rId8" w:history="1">
        <w:r w:rsidRPr="007430F9">
          <w:rPr>
            <w:rStyle w:val="Hyperlink"/>
            <w:u w:val="single"/>
          </w:rPr>
          <w:t>https://www.mte.com.mm/index.php/en/annoucements/1433-1152022-02</w:t>
        </w:r>
      </w:hyperlink>
      <w:r w:rsidR="005014D5">
        <w:rPr>
          <w:rStyle w:val="Hyperlink"/>
          <w:u w:val="single"/>
        </w:rPr>
        <w:t>.</w:t>
      </w:r>
    </w:p>
  </w:footnote>
  <w:footnote w:id="17">
    <w:p w14:paraId="743BC8E9" w14:textId="7E44C5C1" w:rsidR="000C745A" w:rsidRPr="0047320A" w:rsidRDefault="000C745A" w:rsidP="00A1101B">
      <w:pPr>
        <w:pStyle w:val="FootnoteText"/>
      </w:pPr>
      <w:r>
        <w:tab/>
      </w:r>
      <w:r w:rsidRPr="00812ECF">
        <w:rPr>
          <w:rStyle w:val="FootnoteReference"/>
          <w:color w:val="000000"/>
          <w:szCs w:val="18"/>
        </w:rPr>
        <w:footnoteRef/>
      </w:r>
      <w:r>
        <w:tab/>
        <w:t>ER002</w:t>
      </w:r>
      <w:r w:rsidR="005014D5">
        <w:t>.</w:t>
      </w:r>
    </w:p>
  </w:footnote>
  <w:footnote w:id="18">
    <w:p w14:paraId="18F3CC4E" w14:textId="01064B3D" w:rsidR="000C745A" w:rsidRPr="00D12FF7" w:rsidRDefault="000C745A" w:rsidP="000F583E">
      <w:pPr>
        <w:pStyle w:val="FootnoteText"/>
      </w:pPr>
      <w:r w:rsidRPr="00D12FF7">
        <w:tab/>
      </w:r>
      <w:r w:rsidRPr="00812ECF">
        <w:rPr>
          <w:rStyle w:val="FootnoteReference"/>
          <w:color w:val="000000"/>
          <w:szCs w:val="18"/>
        </w:rPr>
        <w:footnoteRef/>
      </w:r>
      <w:r w:rsidRPr="00D12FF7">
        <w:tab/>
        <w:t>A/HRC/48/67, paras.70-72</w:t>
      </w:r>
      <w:r w:rsidR="005014D5">
        <w:t>.</w:t>
      </w:r>
    </w:p>
  </w:footnote>
  <w:footnote w:id="19">
    <w:p w14:paraId="1763CDEA" w14:textId="2E4BBB76" w:rsidR="000C745A" w:rsidRPr="0047320A" w:rsidRDefault="000C745A" w:rsidP="003213AC">
      <w:pPr>
        <w:pStyle w:val="FootnoteText"/>
      </w:pPr>
      <w:r>
        <w:tab/>
      </w:r>
      <w:r w:rsidRPr="00812ECF">
        <w:rPr>
          <w:rStyle w:val="FootnoteReference"/>
          <w:color w:val="000000"/>
          <w:szCs w:val="18"/>
        </w:rPr>
        <w:footnoteRef/>
      </w:r>
      <w:r>
        <w:tab/>
      </w:r>
      <w:r w:rsidRPr="00612AE2">
        <w:t>State-owned Economic Enterprises Law 1989</w:t>
      </w:r>
      <w:r w:rsidR="005014D5">
        <w:t>.</w:t>
      </w:r>
    </w:p>
  </w:footnote>
  <w:footnote w:id="20">
    <w:p w14:paraId="4C80D2EC" w14:textId="22F3CD85" w:rsidR="000C745A" w:rsidRPr="0047320A" w:rsidRDefault="000C745A" w:rsidP="003213AC">
      <w:pPr>
        <w:pStyle w:val="FootnoteText"/>
      </w:pPr>
      <w:r w:rsidRPr="00A92BE3">
        <w:tab/>
      </w:r>
      <w:r w:rsidRPr="00812ECF">
        <w:rPr>
          <w:rStyle w:val="FootnoteReference"/>
          <w:color w:val="000000"/>
          <w:szCs w:val="18"/>
        </w:rPr>
        <w:footnoteRef/>
      </w:r>
      <w:r>
        <w:tab/>
      </w:r>
      <w:hyperlink r:id="rId9" w:history="1">
        <w:r w:rsidRPr="000018C2">
          <w:rPr>
            <w:rStyle w:val="Hyperlink"/>
            <w:u w:val="single"/>
          </w:rPr>
          <w:t>https://openknowledge.worldbank.org/bitstream/handle/10986/28392/119855-PER-P159067-PUBLIC-v2-main-report-PERSepcleanwithnewcover.pdf?sequence=1&amp;isAllowed=y</w:t>
        </w:r>
      </w:hyperlink>
      <w:r w:rsidRPr="00FB3C8D">
        <w:t>, p.11</w:t>
      </w:r>
      <w:r w:rsidR="005014D5">
        <w:t>.</w:t>
      </w:r>
    </w:p>
  </w:footnote>
  <w:footnote w:id="21">
    <w:p w14:paraId="03862EFF" w14:textId="1E687263" w:rsidR="008D541B" w:rsidRPr="008D541B" w:rsidRDefault="008D541B" w:rsidP="008D541B">
      <w:pPr>
        <w:pStyle w:val="FootnoteText"/>
        <w:widowControl w:val="0"/>
        <w:tabs>
          <w:tab w:val="clear" w:pos="1021"/>
          <w:tab w:val="right" w:pos="1020"/>
        </w:tabs>
        <w:suppressAutoHyphens/>
      </w:pPr>
      <w:r>
        <w:tab/>
      </w:r>
      <w:r>
        <w:rPr>
          <w:rStyle w:val="FootnoteReference"/>
        </w:rPr>
        <w:footnoteRef/>
      </w:r>
      <w:r>
        <w:tab/>
      </w:r>
      <w:hyperlink r:id="rId10" w:history="1">
        <w:r w:rsidRPr="00381B81">
          <w:rPr>
            <w:rStyle w:val="Hyperlink"/>
            <w:u w:val="single"/>
          </w:rPr>
          <w:t>https://www.moee.gov.mm/en/ignite/page/40</w:t>
        </w:r>
      </w:hyperlink>
      <w:r>
        <w:rPr>
          <w:rStyle w:val="Hyperlink"/>
          <w:rFonts w:eastAsiaTheme="minorHAnsi"/>
          <w:sz w:val="20"/>
          <w:u w:val="single"/>
          <w:lang w:eastAsia="en-US"/>
        </w:rPr>
        <w:t>.</w:t>
      </w:r>
    </w:p>
  </w:footnote>
  <w:footnote w:id="22">
    <w:p w14:paraId="6CB3BBD4" w14:textId="01336409" w:rsidR="0060380A" w:rsidRPr="0060380A" w:rsidRDefault="0060380A" w:rsidP="0060380A">
      <w:pPr>
        <w:pStyle w:val="FootnoteText"/>
        <w:widowControl w:val="0"/>
        <w:tabs>
          <w:tab w:val="clear" w:pos="1021"/>
          <w:tab w:val="right" w:pos="1020"/>
        </w:tabs>
        <w:suppressAutoHyphens/>
        <w:rPr>
          <w:lang w:val="es-ES"/>
        </w:rPr>
      </w:pPr>
      <w:r>
        <w:tab/>
      </w:r>
      <w:r>
        <w:rPr>
          <w:rStyle w:val="FootnoteReference"/>
        </w:rPr>
        <w:footnoteRef/>
      </w:r>
      <w:r>
        <w:tab/>
        <w:t>World Bank</w:t>
      </w:r>
      <w:r w:rsidRPr="00641B03">
        <w:t xml:space="preserve">, </w:t>
      </w:r>
      <w:r w:rsidRPr="00327CC2">
        <w:t>FN</w:t>
      </w:r>
      <w:r>
        <w:t>20.</w:t>
      </w:r>
    </w:p>
  </w:footnote>
  <w:footnote w:id="23">
    <w:p w14:paraId="2E783C67" w14:textId="6BDE3A0B" w:rsidR="000C745A" w:rsidRPr="0047320A" w:rsidRDefault="000C745A" w:rsidP="00943DE8">
      <w:pPr>
        <w:pStyle w:val="FootnoteText"/>
      </w:pPr>
      <w:r>
        <w:tab/>
      </w:r>
      <w:r w:rsidRPr="00812ECF">
        <w:rPr>
          <w:rStyle w:val="FootnoteReference"/>
          <w:color w:val="000000"/>
          <w:szCs w:val="18"/>
        </w:rPr>
        <w:footnoteRef/>
      </w:r>
      <w:r>
        <w:tab/>
      </w:r>
      <w:hyperlink r:id="rId11" w:history="1">
        <w:r w:rsidRPr="00381B81">
          <w:rPr>
            <w:rStyle w:val="Hyperlink"/>
            <w:u w:val="single"/>
          </w:rPr>
          <w:t>https://resourcegovernance.org/sites/default/files/documents/state-owned-economic-enterprise-reform-in-myanmar_0.pdf</w:t>
        </w:r>
      </w:hyperlink>
      <w:r>
        <w:t>, p.30</w:t>
      </w:r>
      <w:r w:rsidR="0060380A">
        <w:t>.</w:t>
      </w:r>
      <w:r>
        <w:t xml:space="preserve"> </w:t>
      </w:r>
    </w:p>
  </w:footnote>
  <w:footnote w:id="24">
    <w:p w14:paraId="3BA776A0" w14:textId="644AE547" w:rsidR="000C745A" w:rsidRPr="0047320A" w:rsidRDefault="000C745A" w:rsidP="00943DE8">
      <w:pPr>
        <w:pStyle w:val="FootnoteText"/>
      </w:pPr>
      <w:r>
        <w:tab/>
      </w:r>
      <w:r w:rsidRPr="00812ECF">
        <w:rPr>
          <w:rStyle w:val="FootnoteReference"/>
          <w:color w:val="000000"/>
          <w:szCs w:val="18"/>
        </w:rPr>
        <w:footnoteRef/>
      </w:r>
      <w:r>
        <w:tab/>
      </w:r>
      <w:r w:rsidRPr="009C038A">
        <w:t>World Bank</w:t>
      </w:r>
      <w:r w:rsidRPr="00641B03">
        <w:t xml:space="preserve">, </w:t>
      </w:r>
      <w:r w:rsidRPr="00327CC2">
        <w:t>FN</w:t>
      </w:r>
      <w:r>
        <w:t>20</w:t>
      </w:r>
      <w:r w:rsidR="0060380A">
        <w:t>.</w:t>
      </w:r>
      <w:r>
        <w:t xml:space="preserve"> </w:t>
      </w:r>
    </w:p>
  </w:footnote>
  <w:footnote w:id="25">
    <w:p w14:paraId="74CB74FE" w14:textId="7D73094F" w:rsidR="000C745A" w:rsidRPr="0060380A" w:rsidRDefault="000C745A" w:rsidP="00943DE8">
      <w:pPr>
        <w:pStyle w:val="FootnoteText"/>
      </w:pPr>
      <w:r>
        <w:tab/>
      </w:r>
      <w:r w:rsidRPr="00812ECF">
        <w:rPr>
          <w:rStyle w:val="FootnoteReference"/>
          <w:color w:val="000000"/>
          <w:szCs w:val="18"/>
        </w:rPr>
        <w:footnoteRef/>
      </w:r>
      <w:r w:rsidRPr="0060380A">
        <w:tab/>
        <w:t xml:space="preserve">Ibid. </w:t>
      </w:r>
    </w:p>
  </w:footnote>
  <w:footnote w:id="26">
    <w:p w14:paraId="27A86095" w14:textId="6A56D3FC" w:rsidR="000C745A" w:rsidRPr="0060380A" w:rsidRDefault="000C745A" w:rsidP="00943DE8">
      <w:pPr>
        <w:pStyle w:val="FootnoteText"/>
        <w:rPr>
          <w:lang w:val="es-ES"/>
        </w:rPr>
      </w:pPr>
      <w:r w:rsidRPr="0060380A">
        <w:tab/>
      </w:r>
      <w:r w:rsidRPr="00812ECF">
        <w:rPr>
          <w:rStyle w:val="FootnoteReference"/>
          <w:color w:val="000000"/>
          <w:szCs w:val="18"/>
        </w:rPr>
        <w:footnoteRef/>
      </w:r>
      <w:r w:rsidRPr="0060380A">
        <w:rPr>
          <w:lang w:val="es-ES"/>
        </w:rPr>
        <w:tab/>
        <w:t>ER006</w:t>
      </w:r>
      <w:r w:rsidR="0060380A" w:rsidRPr="0060380A">
        <w:rPr>
          <w:lang w:val="es-ES"/>
        </w:rPr>
        <w:t>.</w:t>
      </w:r>
      <w:r w:rsidRPr="0060380A">
        <w:rPr>
          <w:lang w:val="es-ES"/>
        </w:rPr>
        <w:t xml:space="preserve"> </w:t>
      </w:r>
    </w:p>
  </w:footnote>
  <w:footnote w:id="27">
    <w:p w14:paraId="691B76B8" w14:textId="705F2B81" w:rsidR="000C745A" w:rsidRPr="0060380A" w:rsidRDefault="000C745A" w:rsidP="006F5EF2">
      <w:pPr>
        <w:pStyle w:val="FootnoteText"/>
        <w:rPr>
          <w:lang w:val="es-ES"/>
        </w:rPr>
      </w:pPr>
      <w:r w:rsidRPr="0060380A">
        <w:rPr>
          <w:lang w:val="es-ES"/>
        </w:rPr>
        <w:tab/>
      </w:r>
      <w:r w:rsidRPr="594C3343">
        <w:rPr>
          <w:rStyle w:val="FootnoteReference"/>
          <w:color w:val="000000"/>
        </w:rPr>
        <w:footnoteRef/>
      </w:r>
      <w:r w:rsidRPr="0060380A">
        <w:rPr>
          <w:lang w:val="es-ES"/>
        </w:rPr>
        <w:tab/>
        <w:t>A/HRC/42/CRP.3, para.187(a)-(b)</w:t>
      </w:r>
      <w:r w:rsidR="0060380A" w:rsidRPr="0060380A">
        <w:rPr>
          <w:lang w:val="es-ES"/>
        </w:rPr>
        <w:t>.</w:t>
      </w:r>
    </w:p>
  </w:footnote>
  <w:footnote w:id="28">
    <w:p w14:paraId="2C098E46" w14:textId="572BD62D" w:rsidR="000C745A" w:rsidRPr="00640472" w:rsidRDefault="000C745A" w:rsidP="006F5EF2">
      <w:pPr>
        <w:pStyle w:val="FootnoteText"/>
        <w:rPr>
          <w:lang w:val="es-ES"/>
        </w:rPr>
      </w:pPr>
      <w:r w:rsidRPr="0060380A">
        <w:rPr>
          <w:lang w:val="es-ES"/>
        </w:rPr>
        <w:tab/>
      </w:r>
      <w:r w:rsidRPr="00812ECF">
        <w:rPr>
          <w:rStyle w:val="FootnoteReference"/>
          <w:color w:val="000000"/>
          <w:szCs w:val="18"/>
        </w:rPr>
        <w:footnoteRef/>
      </w:r>
      <w:r w:rsidRPr="0060380A">
        <w:rPr>
          <w:lang w:val="es-ES"/>
        </w:rPr>
        <w:tab/>
        <w:t>A/HRC/42/</w:t>
      </w:r>
      <w:r w:rsidRPr="00640472">
        <w:rPr>
          <w:lang w:val="es-ES"/>
        </w:rPr>
        <w:t>CRP.3, para.188(a)-(c)</w:t>
      </w:r>
      <w:r w:rsidR="0060380A" w:rsidRPr="00640472">
        <w:rPr>
          <w:lang w:val="es-ES"/>
        </w:rPr>
        <w:t>.</w:t>
      </w:r>
    </w:p>
  </w:footnote>
  <w:footnote w:id="29">
    <w:p w14:paraId="52290E34" w14:textId="0125F811" w:rsidR="000C745A" w:rsidRPr="0047320A" w:rsidRDefault="000C745A" w:rsidP="004B1E8B">
      <w:pPr>
        <w:pStyle w:val="FootnoteText"/>
      </w:pPr>
      <w:r>
        <w:tab/>
      </w:r>
      <w:r w:rsidRPr="00051CDB">
        <w:rPr>
          <w:rStyle w:val="FootnoteReference"/>
          <w:color w:val="000000"/>
          <w:szCs w:val="18"/>
        </w:rPr>
        <w:footnoteRef/>
      </w:r>
      <w:r w:rsidRPr="00051CDB">
        <w:tab/>
      </w:r>
      <w:r>
        <w:t xml:space="preserve">Ibid. </w:t>
      </w:r>
    </w:p>
  </w:footnote>
  <w:footnote w:id="30">
    <w:p w14:paraId="09D3B600" w14:textId="0E3DD9F9" w:rsidR="000C745A" w:rsidRPr="00640472" w:rsidRDefault="000C745A" w:rsidP="008A2BB4">
      <w:pPr>
        <w:pStyle w:val="FootnoteText"/>
      </w:pPr>
      <w:r>
        <w:tab/>
      </w:r>
      <w:r w:rsidRPr="483F386C">
        <w:rPr>
          <w:rStyle w:val="FootnoteReference"/>
          <w:color w:val="000000"/>
        </w:rPr>
        <w:footnoteRef/>
      </w:r>
      <w:r>
        <w:tab/>
        <w:t xml:space="preserve">Albeit with a </w:t>
      </w:r>
      <w:r w:rsidRPr="00640472">
        <w:t>possible problematic derogation – see EU Parliament criticism (</w:t>
      </w:r>
      <w:hyperlink r:id="rId12" w:history="1">
        <w:r w:rsidRPr="00640472">
          <w:t>P9_</w:t>
        </w:r>
        <w:proofErr w:type="gramStart"/>
        <w:r w:rsidRPr="00640472">
          <w:t>TA(</w:t>
        </w:r>
        <w:proofErr w:type="gramEnd"/>
        <w:r w:rsidRPr="00640472">
          <w:t>2022)0079</w:t>
        </w:r>
      </w:hyperlink>
      <w:r w:rsidRPr="00640472">
        <w:rPr>
          <w:color w:val="666666"/>
          <w:shd w:val="clear" w:color="auto" w:fill="FFFFFF"/>
        </w:rPr>
        <w:t>)</w:t>
      </w:r>
      <w:r w:rsidR="0060380A" w:rsidRPr="00640472">
        <w:rPr>
          <w:color w:val="666666"/>
          <w:shd w:val="clear" w:color="auto" w:fill="FFFFFF"/>
        </w:rPr>
        <w:t>.</w:t>
      </w:r>
      <w:r w:rsidRPr="00640472">
        <w:t xml:space="preserve"> </w:t>
      </w:r>
    </w:p>
  </w:footnote>
  <w:footnote w:id="31">
    <w:p w14:paraId="44F16027" w14:textId="46A2C405" w:rsidR="000C745A" w:rsidRPr="00640472" w:rsidRDefault="000C745A" w:rsidP="00F01DAC">
      <w:pPr>
        <w:pStyle w:val="FootnoteText"/>
        <w:rPr>
          <w:lang w:val="de-DE"/>
        </w:rPr>
      </w:pPr>
      <w:r w:rsidRPr="00640472">
        <w:rPr>
          <w:lang w:val="de-DE"/>
        </w:rPr>
        <w:tab/>
      </w:r>
      <w:r w:rsidRPr="00640472">
        <w:rPr>
          <w:rStyle w:val="FootnoteReference"/>
          <w:color w:val="000000"/>
          <w:szCs w:val="18"/>
        </w:rPr>
        <w:footnoteRef/>
      </w:r>
      <w:r w:rsidRPr="00640472">
        <w:rPr>
          <w:lang w:val="de-DE"/>
        </w:rPr>
        <w:tab/>
      </w:r>
      <w:r w:rsidRPr="00640472">
        <w:rPr>
          <w:lang w:val="de-DE"/>
        </w:rPr>
        <w:t>ER214</w:t>
      </w:r>
      <w:r w:rsidR="0060380A" w:rsidRPr="00640472">
        <w:rPr>
          <w:lang w:val="de-DE"/>
        </w:rPr>
        <w:t>.</w:t>
      </w:r>
      <w:r w:rsidRPr="00640472">
        <w:rPr>
          <w:lang w:val="de-DE"/>
        </w:rPr>
        <w:t xml:space="preserve"> </w:t>
      </w:r>
    </w:p>
  </w:footnote>
  <w:footnote w:id="32">
    <w:p w14:paraId="4D637E70" w14:textId="3A713A47" w:rsidR="000C745A" w:rsidRPr="00367947" w:rsidRDefault="000C745A" w:rsidP="0080329E">
      <w:pPr>
        <w:pStyle w:val="FootnoteText"/>
        <w:rPr>
          <w:lang w:val="de-DE"/>
        </w:rPr>
      </w:pPr>
      <w:r w:rsidRPr="00367947">
        <w:rPr>
          <w:lang w:val="de-DE"/>
        </w:rPr>
        <w:tab/>
      </w:r>
      <w:r w:rsidRPr="008A2BB4">
        <w:rPr>
          <w:rStyle w:val="FootnoteReference"/>
          <w:color w:val="000000"/>
          <w:szCs w:val="18"/>
        </w:rPr>
        <w:footnoteRef/>
      </w:r>
      <w:r w:rsidRPr="00367947">
        <w:rPr>
          <w:lang w:val="de-DE"/>
        </w:rPr>
        <w:tab/>
      </w:r>
      <w:r w:rsidRPr="00367947">
        <w:rPr>
          <w:lang w:val="de-DE"/>
        </w:rPr>
        <w:t>ER002</w:t>
      </w:r>
      <w:r w:rsidR="0060380A" w:rsidRPr="00367947">
        <w:rPr>
          <w:lang w:val="de-DE"/>
        </w:rPr>
        <w:t>.</w:t>
      </w:r>
      <w:r w:rsidRPr="00367947">
        <w:rPr>
          <w:lang w:val="de-DE"/>
        </w:rPr>
        <w:t xml:space="preserve"> </w:t>
      </w:r>
    </w:p>
  </w:footnote>
  <w:footnote w:id="33">
    <w:p w14:paraId="5EA8B7A0" w14:textId="0CD4B60C" w:rsidR="000C745A" w:rsidRPr="00367947" w:rsidRDefault="000C745A" w:rsidP="0060380A">
      <w:pPr>
        <w:pStyle w:val="FootnoteText"/>
        <w:jc w:val="both"/>
        <w:rPr>
          <w:lang w:val="de-DE"/>
        </w:rPr>
      </w:pPr>
      <w:r w:rsidRPr="00367947">
        <w:rPr>
          <w:lang w:val="de-DE"/>
        </w:rPr>
        <w:tab/>
      </w:r>
      <w:r w:rsidRPr="008A2BB4">
        <w:rPr>
          <w:rStyle w:val="FootnoteReference"/>
          <w:color w:val="000000"/>
          <w:szCs w:val="18"/>
        </w:rPr>
        <w:footnoteRef/>
      </w:r>
      <w:r w:rsidRPr="00367947">
        <w:rPr>
          <w:lang w:val="de-DE"/>
        </w:rPr>
        <w:tab/>
      </w:r>
      <w:hyperlink r:id="rId13" w:history="1">
        <w:r w:rsidRPr="00367947">
          <w:rPr>
            <w:rStyle w:val="Hyperlink"/>
            <w:u w:val="single"/>
            <w:lang w:val="de-DE"/>
          </w:rPr>
          <w:t>https://home.treasury.gov/system/files/126/14014.pdf</w:t>
        </w:r>
      </w:hyperlink>
      <w:r w:rsidRPr="00367947">
        <w:rPr>
          <w:lang w:val="de-DE"/>
        </w:rPr>
        <w:t xml:space="preserve">; </w:t>
      </w:r>
      <w:hyperlink r:id="rId14" w:history="1">
        <w:r w:rsidRPr="00367947">
          <w:rPr>
            <w:rStyle w:val="Hyperlink"/>
            <w:u w:val="single"/>
            <w:lang w:val="de-DE"/>
          </w:rPr>
          <w:t>https://www.reuters.com/article/us-myanmar-politics-usa-fed-exclusive-idUSKCN2AW2MD</w:t>
        </w:r>
      </w:hyperlink>
      <w:r w:rsidR="0060380A" w:rsidRPr="00367947">
        <w:rPr>
          <w:rStyle w:val="Hyperlink"/>
          <w:u w:val="single"/>
          <w:lang w:val="de-DE"/>
        </w:rPr>
        <w:t>.</w:t>
      </w:r>
      <w:r w:rsidRPr="00367947">
        <w:rPr>
          <w:lang w:val="de-DE"/>
        </w:rPr>
        <w:t xml:space="preserve"> </w:t>
      </w:r>
    </w:p>
  </w:footnote>
  <w:footnote w:id="34">
    <w:p w14:paraId="1CD255AD" w14:textId="20650BAB" w:rsidR="000C745A" w:rsidRPr="004B1E8B" w:rsidRDefault="000C745A" w:rsidP="0060380A">
      <w:pPr>
        <w:pStyle w:val="FootnoteText"/>
        <w:jc w:val="both"/>
      </w:pPr>
      <w:r w:rsidRPr="00367947">
        <w:rPr>
          <w:lang w:val="de-DE"/>
        </w:rPr>
        <w:tab/>
      </w:r>
      <w:r w:rsidRPr="008A2BB4">
        <w:rPr>
          <w:rStyle w:val="FootnoteReference"/>
          <w:color w:val="000000"/>
          <w:szCs w:val="18"/>
        </w:rPr>
        <w:footnoteRef/>
      </w:r>
      <w:r w:rsidRPr="00D12FF7">
        <w:tab/>
        <w:t xml:space="preserve">ER106. </w:t>
      </w:r>
      <w:r w:rsidRPr="00ED6485">
        <w:t xml:space="preserve">Singapore noted it placed financial institutions on heightened alert </w:t>
      </w:r>
      <w:r>
        <w:t>regarding the situation in Myanmar, including mitigating money laundering risks and prohibiting funds from illicit activities.</w:t>
      </w:r>
    </w:p>
  </w:footnote>
  <w:footnote w:id="35">
    <w:p w14:paraId="68D09E07" w14:textId="2AEA76E8" w:rsidR="000C745A" w:rsidRPr="00327CC2" w:rsidRDefault="000C745A" w:rsidP="0060380A">
      <w:pPr>
        <w:pStyle w:val="FootnoteText"/>
        <w:jc w:val="both"/>
      </w:pPr>
      <w:r w:rsidRPr="004B1E8B">
        <w:tab/>
      </w:r>
      <w:r w:rsidRPr="008A2BB4">
        <w:rPr>
          <w:rStyle w:val="FootnoteReference"/>
          <w:color w:val="000000"/>
          <w:szCs w:val="18"/>
        </w:rPr>
        <w:footnoteRef/>
      </w:r>
      <w:r w:rsidRPr="00327CC2">
        <w:tab/>
      </w:r>
      <w:hyperlink r:id="rId15" w:history="1">
        <w:r w:rsidRPr="00327CC2">
          <w:rPr>
            <w:rStyle w:val="Hyperlink"/>
            <w:u w:val="single"/>
          </w:rPr>
          <w:t>https://www.forest-trends.org/wp-content/uploads/2022/03/Forest-Trends_Myanmars-Timber-Trade-One-Year-Since-the-Coup.pdf</w:t>
        </w:r>
      </w:hyperlink>
      <w:r w:rsidRPr="00327CC2">
        <w:rPr>
          <w:rStyle w:val="Hyperlink"/>
        </w:rPr>
        <w:t>,</w:t>
      </w:r>
      <w:r w:rsidRPr="00327CC2">
        <w:t xml:space="preserve"> p.12</w:t>
      </w:r>
      <w:r w:rsidR="0060380A">
        <w:t>.</w:t>
      </w:r>
      <w:r w:rsidRPr="00327CC2">
        <w:t xml:space="preserve"> </w:t>
      </w:r>
    </w:p>
  </w:footnote>
  <w:footnote w:id="36">
    <w:p w14:paraId="34F71828" w14:textId="72978BCA" w:rsidR="000C745A" w:rsidRPr="00327CC2" w:rsidRDefault="000C745A" w:rsidP="0060380A">
      <w:pPr>
        <w:pStyle w:val="FootnoteText"/>
        <w:jc w:val="both"/>
      </w:pPr>
      <w:r>
        <w:tab/>
      </w:r>
      <w:r w:rsidRPr="20873B09">
        <w:rPr>
          <w:rStyle w:val="FootnoteReference"/>
          <w:color w:val="000000"/>
        </w:rPr>
        <w:footnoteRef/>
      </w:r>
      <w:r w:rsidRPr="00327CC2">
        <w:tab/>
      </w:r>
      <w:hyperlink r:id="rId16" w:history="1">
        <w:r w:rsidR="0060380A" w:rsidRPr="00EC4AB3">
          <w:rPr>
            <w:rStyle w:val="Hyperlink"/>
            <w:bdr w:val="none" w:sz="0" w:space="0" w:color="auto" w:frame="1"/>
            <w:shd w:val="clear" w:color="auto" w:fill="FFFFFF"/>
          </w:rPr>
          <w:t xml:space="preserve">https://ec.europa.eu/transparency/expert-groups-register/core/api/front/document/39135/download. </w:t>
        </w:r>
      </w:hyperlink>
      <w:r w:rsidRPr="00327CC2">
        <w:t xml:space="preserve"> </w:t>
      </w:r>
    </w:p>
  </w:footnote>
  <w:footnote w:id="37">
    <w:p w14:paraId="0B1A8B9C" w14:textId="2DA099CC" w:rsidR="000C745A" w:rsidRPr="0047320A" w:rsidRDefault="000C745A" w:rsidP="0060380A">
      <w:pPr>
        <w:pStyle w:val="FootnoteText"/>
        <w:jc w:val="both"/>
      </w:pPr>
      <w:r w:rsidRPr="00327CC2">
        <w:tab/>
      </w:r>
      <w:r w:rsidRPr="008A2BB4">
        <w:rPr>
          <w:rStyle w:val="FootnoteReference"/>
          <w:color w:val="000000"/>
          <w:szCs w:val="18"/>
        </w:rPr>
        <w:footnoteRef/>
      </w:r>
      <w:r>
        <w:tab/>
        <w:t>Italy and the EU noted the issue is being addressed.</w:t>
      </w:r>
    </w:p>
  </w:footnote>
  <w:footnote w:id="38">
    <w:p w14:paraId="44428C60" w14:textId="458DF975" w:rsidR="000C745A" w:rsidRPr="00327CC2" w:rsidRDefault="000C745A" w:rsidP="0060380A">
      <w:pPr>
        <w:pStyle w:val="FootnoteText"/>
        <w:jc w:val="both"/>
        <w:rPr>
          <w:lang w:val="de-DE"/>
        </w:rPr>
      </w:pPr>
      <w:r>
        <w:tab/>
      </w:r>
      <w:r w:rsidRPr="68AB1769">
        <w:rPr>
          <w:rStyle w:val="FootnoteReference"/>
          <w:color w:val="000000"/>
        </w:rPr>
        <w:footnoteRef/>
      </w:r>
      <w:r w:rsidRPr="00327CC2">
        <w:rPr>
          <w:lang w:val="de-DE"/>
        </w:rPr>
        <w:tab/>
      </w:r>
      <w:r w:rsidRPr="00327CC2">
        <w:rPr>
          <w:lang w:val="de-DE"/>
        </w:rPr>
        <w:t>ER224; Forest trends, FN4</w:t>
      </w:r>
      <w:r>
        <w:rPr>
          <w:lang w:val="de-DE"/>
        </w:rPr>
        <w:t>1</w:t>
      </w:r>
      <w:r w:rsidRPr="00327CC2">
        <w:rPr>
          <w:lang w:val="de-DE"/>
        </w:rPr>
        <w:t>, pp.13-14</w:t>
      </w:r>
      <w:r w:rsidR="0060380A">
        <w:rPr>
          <w:lang w:val="de-DE"/>
        </w:rPr>
        <w:t>.</w:t>
      </w:r>
      <w:r w:rsidRPr="00327CC2">
        <w:rPr>
          <w:lang w:val="de-DE"/>
        </w:rPr>
        <w:t xml:space="preserve"> </w:t>
      </w:r>
    </w:p>
  </w:footnote>
  <w:footnote w:id="39">
    <w:p w14:paraId="6A1EB820" w14:textId="3B545DE1" w:rsidR="000C745A" w:rsidRPr="00065689" w:rsidRDefault="000C745A" w:rsidP="0060380A">
      <w:pPr>
        <w:pStyle w:val="FootnoteText"/>
        <w:jc w:val="both"/>
        <w:rPr>
          <w:lang w:val="es-ES"/>
        </w:rPr>
      </w:pPr>
      <w:r w:rsidRPr="00327CC2">
        <w:rPr>
          <w:lang w:val="de-DE"/>
        </w:rPr>
        <w:tab/>
      </w:r>
      <w:r w:rsidRPr="00812ECF">
        <w:rPr>
          <w:rStyle w:val="FootnoteReference"/>
          <w:color w:val="000000"/>
          <w:szCs w:val="18"/>
        </w:rPr>
        <w:footnoteRef/>
      </w:r>
      <w:r w:rsidRPr="00065689">
        <w:rPr>
          <w:lang w:val="es-ES"/>
        </w:rPr>
        <w:tab/>
        <w:t>ER002</w:t>
      </w:r>
      <w:r>
        <w:rPr>
          <w:lang w:val="es-ES"/>
        </w:rPr>
        <w:t>; ER 214; ER 217</w:t>
      </w:r>
      <w:r w:rsidR="0060380A">
        <w:rPr>
          <w:lang w:val="es-ES"/>
        </w:rPr>
        <w:t>.</w:t>
      </w:r>
    </w:p>
  </w:footnote>
  <w:footnote w:id="40">
    <w:p w14:paraId="378A9DD5" w14:textId="4D304C87" w:rsidR="000C745A" w:rsidRPr="00CF4DC5" w:rsidRDefault="000C745A" w:rsidP="0060380A">
      <w:pPr>
        <w:pStyle w:val="FootnoteText"/>
        <w:jc w:val="both"/>
        <w:rPr>
          <w:lang w:val="es-ES"/>
        </w:rPr>
      </w:pPr>
      <w:r w:rsidRPr="00065689">
        <w:rPr>
          <w:lang w:val="es-ES"/>
        </w:rPr>
        <w:tab/>
      </w:r>
      <w:r w:rsidRPr="00812ECF">
        <w:rPr>
          <w:rStyle w:val="FootnoteReference"/>
          <w:color w:val="000000"/>
          <w:szCs w:val="18"/>
        </w:rPr>
        <w:footnoteRef/>
      </w:r>
      <w:r w:rsidRPr="00CF4DC5">
        <w:rPr>
          <w:lang w:val="es-ES"/>
        </w:rPr>
        <w:tab/>
      </w:r>
      <w:hyperlink r:id="rId17" w:history="1">
        <w:r w:rsidRPr="00B62618">
          <w:rPr>
            <w:rStyle w:val="Hyperlink"/>
            <w:u w:val="single"/>
            <w:lang w:val="es-ES"/>
          </w:rPr>
          <w:t>https://www.pwyp.org/wp-content/uploads/2021/06/Financing-the-Military-in-Myanmar.pdf</w:t>
        </w:r>
      </w:hyperlink>
      <w:r w:rsidR="0060380A">
        <w:rPr>
          <w:rStyle w:val="Hyperlink"/>
          <w:u w:val="single"/>
          <w:lang w:val="es-ES"/>
        </w:rPr>
        <w:t>.</w:t>
      </w:r>
    </w:p>
  </w:footnote>
  <w:footnote w:id="41">
    <w:p w14:paraId="501797FA" w14:textId="1CE5AA6F" w:rsidR="000C745A" w:rsidRPr="005011E3" w:rsidRDefault="000C745A" w:rsidP="00AA50EB">
      <w:pPr>
        <w:pStyle w:val="FootnoteText"/>
        <w:rPr>
          <w:lang w:val="es-ES"/>
        </w:rPr>
      </w:pPr>
      <w:r w:rsidRPr="002101D0">
        <w:rPr>
          <w:lang w:val="es-ES"/>
        </w:rPr>
        <w:tab/>
      </w:r>
      <w:r w:rsidRPr="008A2BB4">
        <w:rPr>
          <w:rStyle w:val="FootnoteReference"/>
          <w:color w:val="000000"/>
          <w:szCs w:val="18"/>
        </w:rPr>
        <w:footnoteRef/>
      </w:r>
      <w:r w:rsidRPr="005011E3">
        <w:rPr>
          <w:lang w:val="es-ES"/>
        </w:rPr>
        <w:tab/>
        <w:t>A/HRC/39/64</w:t>
      </w:r>
      <w:r>
        <w:rPr>
          <w:lang w:val="es-ES"/>
        </w:rPr>
        <w:t>,</w:t>
      </w:r>
      <w:r w:rsidRPr="005011E3">
        <w:rPr>
          <w:lang w:val="es-ES"/>
        </w:rPr>
        <w:t xml:space="preserve"> para</w:t>
      </w:r>
      <w:r>
        <w:rPr>
          <w:lang w:val="es-ES"/>
        </w:rPr>
        <w:t>.</w:t>
      </w:r>
      <w:r w:rsidRPr="005011E3">
        <w:rPr>
          <w:lang w:val="es-ES"/>
        </w:rPr>
        <w:t>105</w:t>
      </w:r>
      <w:r>
        <w:rPr>
          <w:lang w:val="es-ES"/>
        </w:rPr>
        <w:t>;</w:t>
      </w:r>
      <w:r w:rsidRPr="005011E3">
        <w:rPr>
          <w:lang w:val="es-ES"/>
        </w:rPr>
        <w:t xml:space="preserve"> A/HRC/42/CRP.3</w:t>
      </w:r>
      <w:r>
        <w:rPr>
          <w:lang w:val="es-ES"/>
        </w:rPr>
        <w:t>,</w:t>
      </w:r>
      <w:r w:rsidRPr="005011E3">
        <w:rPr>
          <w:lang w:val="es-ES"/>
        </w:rPr>
        <w:t xml:space="preserve"> para</w:t>
      </w:r>
      <w:r>
        <w:rPr>
          <w:lang w:val="es-ES"/>
        </w:rPr>
        <w:t>.</w:t>
      </w:r>
      <w:r w:rsidRPr="005011E3">
        <w:rPr>
          <w:lang w:val="es-ES"/>
        </w:rPr>
        <w:t>147</w:t>
      </w:r>
      <w:r w:rsidR="0060380A">
        <w:rPr>
          <w:lang w:val="es-ES"/>
        </w:rPr>
        <w:t>.</w:t>
      </w:r>
    </w:p>
  </w:footnote>
  <w:footnote w:id="42">
    <w:p w14:paraId="6CC05AAF" w14:textId="37521A62" w:rsidR="000C745A" w:rsidRPr="001060DF" w:rsidRDefault="000C745A" w:rsidP="00CE15B8">
      <w:pPr>
        <w:pStyle w:val="FootnoteText"/>
        <w:rPr>
          <w:lang w:val="es-ES"/>
        </w:rPr>
      </w:pPr>
      <w:r>
        <w:rPr>
          <w:lang w:val="es-ES"/>
        </w:rPr>
        <w:tab/>
      </w:r>
      <w:r w:rsidRPr="13C1D69C">
        <w:rPr>
          <w:rStyle w:val="FootnoteReference"/>
          <w:color w:val="000000"/>
        </w:rPr>
        <w:footnoteRef/>
      </w:r>
      <w:r w:rsidRPr="001060DF">
        <w:rPr>
          <w:lang w:val="es-ES"/>
        </w:rPr>
        <w:tab/>
      </w:r>
      <w:r>
        <w:rPr>
          <w:lang w:val="es-ES"/>
        </w:rPr>
        <w:t xml:space="preserve"> </w:t>
      </w:r>
      <w:r w:rsidRPr="001060DF">
        <w:rPr>
          <w:lang w:val="es-ES"/>
        </w:rPr>
        <w:t>A/HRC/42/CRP.3</w:t>
      </w:r>
      <w:r>
        <w:rPr>
          <w:lang w:val="es-ES"/>
        </w:rPr>
        <w:t>,</w:t>
      </w:r>
      <w:r w:rsidRPr="001060DF">
        <w:rPr>
          <w:lang w:val="es-ES"/>
        </w:rPr>
        <w:t xml:space="preserve"> para</w:t>
      </w:r>
      <w:r>
        <w:rPr>
          <w:lang w:val="es-ES"/>
        </w:rPr>
        <w:t>.</w:t>
      </w:r>
      <w:r w:rsidRPr="001060DF">
        <w:rPr>
          <w:lang w:val="es-ES"/>
        </w:rPr>
        <w:t>187</w:t>
      </w:r>
      <w:r>
        <w:rPr>
          <w:lang w:val="es-ES"/>
        </w:rPr>
        <w:t>(c)</w:t>
      </w:r>
      <w:r w:rsidR="0060380A">
        <w:rPr>
          <w:lang w:val="es-ES"/>
        </w:rPr>
        <w:t>.</w:t>
      </w:r>
    </w:p>
  </w:footnote>
  <w:footnote w:id="43">
    <w:p w14:paraId="3239CF7C" w14:textId="2A4B6FB4" w:rsidR="000C745A" w:rsidRPr="005F5734" w:rsidRDefault="000C745A" w:rsidP="00CE15B8">
      <w:pPr>
        <w:pStyle w:val="FootnoteText"/>
        <w:rPr>
          <w:lang w:val="es-ES"/>
        </w:rPr>
      </w:pPr>
      <w:r w:rsidRPr="001060DF">
        <w:rPr>
          <w:lang w:val="es-ES"/>
        </w:rPr>
        <w:tab/>
      </w:r>
      <w:r w:rsidRPr="008A2BB4">
        <w:rPr>
          <w:rStyle w:val="FootnoteReference"/>
          <w:color w:val="000000"/>
          <w:szCs w:val="18"/>
        </w:rPr>
        <w:footnoteRef/>
      </w:r>
      <w:r w:rsidRPr="005F5734">
        <w:rPr>
          <w:lang w:val="es-ES"/>
        </w:rPr>
        <w:tab/>
        <w:t>Ibid</w:t>
      </w:r>
      <w:r>
        <w:rPr>
          <w:lang w:val="es-ES"/>
        </w:rPr>
        <w:t>.</w:t>
      </w:r>
      <w:r w:rsidRPr="005F5734">
        <w:rPr>
          <w:lang w:val="es-ES"/>
        </w:rPr>
        <w:t xml:space="preserve"> para</w:t>
      </w:r>
      <w:r>
        <w:rPr>
          <w:lang w:val="es-ES"/>
        </w:rPr>
        <w:t>.</w:t>
      </w:r>
      <w:r w:rsidRPr="005F5734">
        <w:rPr>
          <w:lang w:val="es-ES"/>
        </w:rPr>
        <w:t>188</w:t>
      </w:r>
      <w:r>
        <w:rPr>
          <w:lang w:val="es-ES"/>
        </w:rPr>
        <w:t>(d)</w:t>
      </w:r>
      <w:r w:rsidR="0060380A">
        <w:rPr>
          <w:lang w:val="es-ES"/>
        </w:rPr>
        <w:t>.</w:t>
      </w:r>
    </w:p>
  </w:footnote>
  <w:footnote w:id="44">
    <w:p w14:paraId="1969ED86" w14:textId="115BC742" w:rsidR="000C745A" w:rsidRPr="00354AF2" w:rsidRDefault="000C745A" w:rsidP="00AF115E">
      <w:pPr>
        <w:pStyle w:val="FootnoteText"/>
        <w:rPr>
          <w:lang w:val="es-ES"/>
        </w:rPr>
      </w:pPr>
      <w:r w:rsidRPr="00D015C8">
        <w:rPr>
          <w:lang w:val="es-ES"/>
        </w:rPr>
        <w:tab/>
      </w:r>
      <w:r w:rsidRPr="008A2BB4">
        <w:rPr>
          <w:rStyle w:val="FootnoteReference"/>
          <w:color w:val="000000"/>
          <w:szCs w:val="18"/>
        </w:rPr>
        <w:footnoteRef/>
      </w:r>
      <w:r w:rsidRPr="00354AF2">
        <w:rPr>
          <w:lang w:val="es-ES"/>
        </w:rPr>
        <w:tab/>
        <w:t>A/RES/75/287</w:t>
      </w:r>
      <w:r w:rsidR="0060380A">
        <w:rPr>
          <w:lang w:val="es-ES"/>
        </w:rPr>
        <w:t>.</w:t>
      </w:r>
    </w:p>
  </w:footnote>
  <w:footnote w:id="45">
    <w:p w14:paraId="726BAC8F" w14:textId="6D7D3FF4" w:rsidR="000C745A" w:rsidRPr="00327CC2" w:rsidRDefault="000C745A" w:rsidP="00CE15B8">
      <w:pPr>
        <w:pStyle w:val="FootnoteText"/>
      </w:pPr>
      <w:r w:rsidRPr="005F5734">
        <w:rPr>
          <w:lang w:val="es-ES"/>
        </w:rPr>
        <w:tab/>
      </w:r>
      <w:r w:rsidRPr="13C1D69C">
        <w:rPr>
          <w:rStyle w:val="FootnoteReference"/>
          <w:color w:val="000000"/>
        </w:rPr>
        <w:footnoteRef/>
      </w:r>
      <w:r w:rsidRPr="00327CC2">
        <w:tab/>
        <w:t>A/HRC/42/CRP.3, para.148; A/HRC/49/CRP.1, Appendix 1; A/HRC/49/CRP.1, para.123</w:t>
      </w:r>
      <w:r w:rsidR="0060380A">
        <w:t>.</w:t>
      </w:r>
    </w:p>
  </w:footnote>
  <w:footnote w:id="46">
    <w:p w14:paraId="78A5FCA8" w14:textId="7212338E" w:rsidR="000C745A" w:rsidRPr="00327CC2" w:rsidRDefault="000C745A" w:rsidP="00CE15B8">
      <w:pPr>
        <w:pStyle w:val="FootnoteText"/>
      </w:pPr>
      <w:r w:rsidRPr="00327CC2">
        <w:tab/>
      </w:r>
      <w:r w:rsidRPr="4B0BEFCC">
        <w:rPr>
          <w:rStyle w:val="FootnoteReference"/>
          <w:color w:val="000000"/>
        </w:rPr>
        <w:footnoteRef/>
      </w:r>
      <w:r w:rsidRPr="00327CC2">
        <w:tab/>
        <w:t>A/HRC/49/CRP.1, paras.129, 105 and 124.</w:t>
      </w:r>
    </w:p>
  </w:footnote>
  <w:footnote w:id="47">
    <w:p w14:paraId="0744262A" w14:textId="45A91A8D" w:rsidR="000C745A" w:rsidRPr="00354AF2" w:rsidRDefault="000C745A" w:rsidP="00092CBB">
      <w:pPr>
        <w:pStyle w:val="FootnoteText"/>
        <w:rPr>
          <w:lang w:val="es-ES"/>
        </w:rPr>
      </w:pPr>
      <w:r w:rsidRPr="00327CC2">
        <w:tab/>
      </w:r>
      <w:r w:rsidRPr="008A2BB4">
        <w:rPr>
          <w:rStyle w:val="FootnoteReference"/>
          <w:color w:val="000000"/>
          <w:szCs w:val="18"/>
        </w:rPr>
        <w:footnoteRef/>
      </w:r>
      <w:r w:rsidRPr="00354AF2">
        <w:rPr>
          <w:lang w:val="es-ES"/>
        </w:rPr>
        <w:tab/>
        <w:t>A/HRC/42/CRP.3</w:t>
      </w:r>
      <w:r>
        <w:rPr>
          <w:lang w:val="es-ES"/>
        </w:rPr>
        <w:t>,</w:t>
      </w:r>
      <w:r w:rsidRPr="00354AF2">
        <w:rPr>
          <w:lang w:val="es-ES"/>
        </w:rPr>
        <w:t xml:space="preserve"> para</w:t>
      </w:r>
      <w:r>
        <w:rPr>
          <w:lang w:val="es-ES"/>
        </w:rPr>
        <w:t>.</w:t>
      </w:r>
      <w:r w:rsidRPr="00354AF2">
        <w:rPr>
          <w:lang w:val="es-ES"/>
        </w:rPr>
        <w:t>167</w:t>
      </w:r>
      <w:r w:rsidR="0060380A">
        <w:rPr>
          <w:lang w:val="es-ES"/>
        </w:rPr>
        <w:t>.</w:t>
      </w:r>
    </w:p>
  </w:footnote>
  <w:footnote w:id="48">
    <w:p w14:paraId="51BD7783" w14:textId="30464940" w:rsidR="000C745A" w:rsidRPr="00BD150A" w:rsidRDefault="000C745A" w:rsidP="00BD150A">
      <w:pPr>
        <w:pStyle w:val="FootnoteText"/>
        <w:rPr>
          <w:lang w:val="es-ES"/>
        </w:rPr>
      </w:pPr>
      <w:r w:rsidRPr="00354AF2">
        <w:rPr>
          <w:lang w:val="es-ES"/>
        </w:rPr>
        <w:tab/>
      </w:r>
      <w:r w:rsidRPr="008A2BB4">
        <w:rPr>
          <w:rStyle w:val="FootnoteReference"/>
          <w:color w:val="000000"/>
          <w:szCs w:val="18"/>
        </w:rPr>
        <w:footnoteRef/>
      </w:r>
      <w:r w:rsidRPr="00BD150A">
        <w:rPr>
          <w:lang w:val="es-ES"/>
        </w:rPr>
        <w:tab/>
        <w:t>A/HRC/42/CRP.3, para</w:t>
      </w:r>
      <w:r>
        <w:rPr>
          <w:lang w:val="es-ES"/>
        </w:rPr>
        <w:t>.</w:t>
      </w:r>
      <w:r w:rsidRPr="00BD150A">
        <w:rPr>
          <w:lang w:val="es-ES"/>
        </w:rPr>
        <w:t>192(</w:t>
      </w:r>
      <w:r w:rsidRPr="00354AF2">
        <w:rPr>
          <w:lang w:val="es-ES"/>
        </w:rPr>
        <w:t>c)</w:t>
      </w:r>
      <w:r w:rsidRPr="00B031DB">
        <w:rPr>
          <w:lang w:val="es-ES"/>
        </w:rPr>
        <w:t>(</w:t>
      </w:r>
      <w:proofErr w:type="spellStart"/>
      <w:r w:rsidRPr="00BD150A">
        <w:rPr>
          <w:lang w:val="es-ES"/>
        </w:rPr>
        <w:t>vii</w:t>
      </w:r>
      <w:proofErr w:type="spellEnd"/>
      <w:r w:rsidRPr="00BD150A">
        <w:rPr>
          <w:lang w:val="es-ES"/>
        </w:rPr>
        <w:t>)</w:t>
      </w:r>
      <w:r w:rsidR="0060380A">
        <w:rPr>
          <w:lang w:val="es-ES"/>
        </w:rPr>
        <w:t>.</w:t>
      </w:r>
    </w:p>
  </w:footnote>
  <w:footnote w:id="49">
    <w:p w14:paraId="6C539748" w14:textId="37A36499" w:rsidR="000C745A" w:rsidRPr="00136454" w:rsidRDefault="000C745A" w:rsidP="00092CBB">
      <w:pPr>
        <w:pStyle w:val="FootnoteText"/>
      </w:pPr>
      <w:r w:rsidRPr="00BD150A">
        <w:rPr>
          <w:lang w:val="es-ES"/>
        </w:rPr>
        <w:tab/>
      </w:r>
      <w:r w:rsidRPr="008A2BB4">
        <w:rPr>
          <w:rStyle w:val="FootnoteReference"/>
          <w:color w:val="000000"/>
          <w:szCs w:val="18"/>
        </w:rPr>
        <w:footnoteRef/>
      </w:r>
      <w:r w:rsidRPr="00136454">
        <w:tab/>
        <w:t>A/HRC/49/CRP.1</w:t>
      </w:r>
      <w:r w:rsidR="0060380A">
        <w:t>.</w:t>
      </w:r>
    </w:p>
  </w:footnote>
  <w:footnote w:id="50">
    <w:p w14:paraId="62DCC2EA" w14:textId="2CF733F9" w:rsidR="000C745A" w:rsidRPr="00F70C28" w:rsidRDefault="000C745A" w:rsidP="00F11B5B">
      <w:pPr>
        <w:pStyle w:val="FootnoteText"/>
      </w:pPr>
      <w:r w:rsidRPr="00136454">
        <w:tab/>
      </w:r>
      <w:r w:rsidRPr="008A2BB4">
        <w:rPr>
          <w:rStyle w:val="FootnoteReference"/>
          <w:color w:val="000000"/>
          <w:szCs w:val="18"/>
        </w:rPr>
        <w:footnoteRef/>
      </w:r>
      <w:r w:rsidRPr="00F70C28">
        <w:tab/>
        <w:t xml:space="preserve">A/HRC/49/CRP.1, </w:t>
      </w:r>
      <w:r w:rsidRPr="00F70C28" w:rsidDel="004B1E8B">
        <w:t xml:space="preserve">paras.106-110 (noting Israel “may” have transferred in 2019), </w:t>
      </w:r>
      <w:r w:rsidRPr="00F70C28">
        <w:t>paras.112-117</w:t>
      </w:r>
      <w:r w:rsidRPr="00F70C28" w:rsidDel="00416FEE">
        <w:t xml:space="preserve">, </w:t>
      </w:r>
      <w:r w:rsidRPr="00F70C28">
        <w:t>paras.88-92.</w:t>
      </w:r>
    </w:p>
  </w:footnote>
  <w:footnote w:id="51">
    <w:p w14:paraId="352FC3ED" w14:textId="2F6CCA80" w:rsidR="000C745A" w:rsidRPr="0003207E" w:rsidRDefault="000C745A" w:rsidP="00092CBB">
      <w:pPr>
        <w:pStyle w:val="FootnoteText"/>
        <w:rPr>
          <w:lang w:val="es-419"/>
        </w:rPr>
      </w:pPr>
      <w:r w:rsidRPr="00F70C28">
        <w:tab/>
      </w:r>
      <w:r w:rsidRPr="008A2BB4">
        <w:rPr>
          <w:rStyle w:val="FootnoteReference"/>
          <w:color w:val="000000"/>
          <w:szCs w:val="18"/>
        </w:rPr>
        <w:footnoteRef/>
      </w:r>
      <w:r w:rsidRPr="0003207E">
        <w:rPr>
          <w:lang w:val="es-419"/>
        </w:rPr>
        <w:tab/>
        <w:t>A/HRC/49/CRP.1, para.46</w:t>
      </w:r>
      <w:r w:rsidR="0060380A">
        <w:rPr>
          <w:lang w:val="es-419"/>
        </w:rPr>
        <w:t>.</w:t>
      </w:r>
    </w:p>
  </w:footnote>
  <w:footnote w:id="52">
    <w:p w14:paraId="1FEB257A" w14:textId="62647BD9" w:rsidR="000C745A" w:rsidRPr="0003207E" w:rsidRDefault="000C745A" w:rsidP="00FC247E">
      <w:pPr>
        <w:pStyle w:val="FootnoteText"/>
        <w:rPr>
          <w:lang w:val="es-419"/>
        </w:rPr>
      </w:pPr>
      <w:r w:rsidRPr="0003207E">
        <w:rPr>
          <w:lang w:val="es-419"/>
        </w:rPr>
        <w:tab/>
      </w:r>
      <w:r w:rsidRPr="008A2BB4">
        <w:rPr>
          <w:rStyle w:val="FootnoteReference"/>
          <w:color w:val="000000"/>
          <w:szCs w:val="18"/>
        </w:rPr>
        <w:footnoteRef/>
      </w:r>
      <w:r w:rsidRPr="0003207E">
        <w:rPr>
          <w:lang w:val="es-419"/>
        </w:rPr>
        <w:tab/>
        <w:t>A/HRC/48/67, paras.6 and 59; A/HRC/49/72, para.44</w:t>
      </w:r>
      <w:r w:rsidR="0060380A">
        <w:rPr>
          <w:lang w:val="es-419"/>
        </w:rPr>
        <w:t>.</w:t>
      </w:r>
    </w:p>
  </w:footnote>
  <w:footnote w:id="53">
    <w:p w14:paraId="6CCE2303" w14:textId="0001ED8C" w:rsidR="000C745A" w:rsidRPr="0003207E" w:rsidRDefault="000C745A" w:rsidP="00FC247E">
      <w:pPr>
        <w:pStyle w:val="FootnoteText"/>
        <w:rPr>
          <w:lang w:val="es-419"/>
        </w:rPr>
      </w:pPr>
      <w:r w:rsidRPr="0003207E">
        <w:rPr>
          <w:lang w:val="es-419"/>
        </w:rPr>
        <w:tab/>
      </w:r>
      <w:r w:rsidRPr="008A2BB4">
        <w:rPr>
          <w:rStyle w:val="FootnoteReference"/>
          <w:color w:val="000000"/>
          <w:szCs w:val="18"/>
        </w:rPr>
        <w:footnoteRef/>
      </w:r>
      <w:r w:rsidRPr="0003207E">
        <w:rPr>
          <w:lang w:val="es-419"/>
        </w:rPr>
        <w:tab/>
        <w:t>A/HRC/48/67, para.24; A/HRC/48/CRP.2, para.12</w:t>
      </w:r>
      <w:r w:rsidR="0060380A">
        <w:rPr>
          <w:lang w:val="es-419"/>
        </w:rPr>
        <w:t>.</w:t>
      </w:r>
    </w:p>
  </w:footnote>
  <w:footnote w:id="54">
    <w:p w14:paraId="035D399D" w14:textId="6044FB14" w:rsidR="000C745A" w:rsidRPr="005011E3" w:rsidRDefault="000C745A" w:rsidP="00B933B5">
      <w:pPr>
        <w:pStyle w:val="FootnoteText"/>
      </w:pPr>
      <w:r w:rsidRPr="0003207E">
        <w:rPr>
          <w:lang w:val="es-419"/>
        </w:rPr>
        <w:tab/>
      </w:r>
      <w:r w:rsidRPr="008A2BB4">
        <w:rPr>
          <w:rStyle w:val="FootnoteReference"/>
          <w:color w:val="000000"/>
          <w:szCs w:val="18"/>
        </w:rPr>
        <w:footnoteRef/>
      </w:r>
      <w:r w:rsidRPr="00800135">
        <w:tab/>
      </w:r>
      <w:r>
        <w:t xml:space="preserve">Compare </w:t>
      </w:r>
      <w:r w:rsidRPr="00B86937">
        <w:t>International Law Commission, Articles on the Responsibility of States for Internationally Wrongful Acts (2001), Art.</w:t>
      </w:r>
      <w:r>
        <w:t xml:space="preserve">16. </w:t>
      </w:r>
    </w:p>
  </w:footnote>
  <w:footnote w:id="55">
    <w:p w14:paraId="78788949" w14:textId="1B22613C" w:rsidR="000C745A" w:rsidRPr="005011E3" w:rsidRDefault="000C745A" w:rsidP="00FC247E">
      <w:pPr>
        <w:pStyle w:val="FootnoteText"/>
      </w:pPr>
      <w:r w:rsidRPr="005011E3">
        <w:tab/>
      </w:r>
      <w:r w:rsidRPr="008A2BB4">
        <w:rPr>
          <w:rStyle w:val="FootnoteReference"/>
          <w:color w:val="000000"/>
          <w:szCs w:val="18"/>
        </w:rPr>
        <w:footnoteRef/>
      </w:r>
      <w:r w:rsidRPr="00FE22D7">
        <w:tab/>
        <w:t xml:space="preserve">Relevant parties: Israel, Russia, Serbia, Ukraine. </w:t>
      </w:r>
      <w:r w:rsidRPr="00B86937">
        <w:t>See Human Rights Committee, General Comment no. 36 (2018), paras.22 and 63.</w:t>
      </w:r>
    </w:p>
  </w:footnote>
  <w:footnote w:id="56">
    <w:p w14:paraId="406CB6F8" w14:textId="10F8F94A" w:rsidR="000C745A" w:rsidRPr="005011E3" w:rsidRDefault="000C745A" w:rsidP="00FC247E">
      <w:pPr>
        <w:pStyle w:val="FootnoteText"/>
      </w:pPr>
      <w:r w:rsidRPr="005011E3">
        <w:tab/>
      </w:r>
      <w:r w:rsidRPr="008A2BB4">
        <w:rPr>
          <w:rStyle w:val="FootnoteReference"/>
          <w:color w:val="000000"/>
          <w:szCs w:val="18"/>
        </w:rPr>
        <w:footnoteRef/>
      </w:r>
      <w:r w:rsidRPr="00AD7C09">
        <w:tab/>
        <w:t xml:space="preserve">Relevant parties: Belarus, China, India, Israel, Republic of Korea, Russia, Serbia, Ukraine. </w:t>
      </w:r>
      <w:r w:rsidRPr="00B86937">
        <w:t xml:space="preserve">See Common Article 1 to the 1949 Geneva Conventions; ICRC, </w:t>
      </w:r>
      <w:hyperlink r:id="rId18" w:history="1">
        <w:r w:rsidRPr="00800135">
          <w:rPr>
            <w:rStyle w:val="Hyperlink"/>
            <w:color w:val="auto"/>
          </w:rPr>
          <w:t>Commentary on GC III</w:t>
        </w:r>
      </w:hyperlink>
      <w:r>
        <w:t>, Article 1, para.195.</w:t>
      </w:r>
    </w:p>
  </w:footnote>
  <w:footnote w:id="57">
    <w:p w14:paraId="0AC01CEA" w14:textId="2A3EEE8B" w:rsidR="000C745A" w:rsidRPr="005011E3" w:rsidRDefault="000C745A" w:rsidP="00FC247E">
      <w:pPr>
        <w:pStyle w:val="FootnoteText"/>
      </w:pPr>
      <w:r w:rsidRPr="005011E3">
        <w:tab/>
      </w:r>
      <w:r w:rsidRPr="008A2BB4">
        <w:rPr>
          <w:rStyle w:val="FootnoteReference"/>
          <w:color w:val="000000"/>
          <w:szCs w:val="18"/>
        </w:rPr>
        <w:footnoteRef/>
      </w:r>
      <w:r w:rsidRPr="002E4983">
        <w:tab/>
        <w:t>Relevant parties: China, R</w:t>
      </w:r>
      <w:r>
        <w:t xml:space="preserve">epublic </w:t>
      </w:r>
      <w:r w:rsidRPr="002E4983">
        <w:t>o</w:t>
      </w:r>
      <w:r>
        <w:t xml:space="preserve">f </w:t>
      </w:r>
      <w:r w:rsidRPr="002E4983">
        <w:t>K</w:t>
      </w:r>
      <w:r>
        <w:t>orea</w:t>
      </w:r>
      <w:r w:rsidRPr="002E4983">
        <w:t>, Serbia</w:t>
      </w:r>
      <w:r>
        <w:t>.</w:t>
      </w:r>
      <w:r w:rsidRPr="002E4983">
        <w:t xml:space="preserve"> Israel and </w:t>
      </w:r>
      <w:r w:rsidRPr="00B31D4F">
        <w:t>Ukraine</w:t>
      </w:r>
      <w:r w:rsidRPr="002E4983">
        <w:t xml:space="preserve"> are signatories. </w:t>
      </w:r>
      <w:r w:rsidRPr="00B86937">
        <w:t>See</w:t>
      </w:r>
      <w:r>
        <w:t>:</w:t>
      </w:r>
      <w:r w:rsidRPr="00B86937">
        <w:t xml:space="preserve"> Arms Trade Treaty</w:t>
      </w:r>
      <w:r>
        <w:t>,</w:t>
      </w:r>
      <w:r w:rsidRPr="00B86937">
        <w:t xml:space="preserve"> </w:t>
      </w:r>
      <w:r>
        <w:t>A</w:t>
      </w:r>
      <w:r w:rsidRPr="00B86937">
        <w:t>rticles 6 and 7.</w:t>
      </w:r>
    </w:p>
  </w:footnote>
  <w:footnote w:id="58">
    <w:p w14:paraId="6ACDA526" w14:textId="3A805217" w:rsidR="000C745A" w:rsidRPr="00FE22D7" w:rsidRDefault="000C745A" w:rsidP="00922F5B">
      <w:pPr>
        <w:pStyle w:val="FootnoteText"/>
      </w:pPr>
      <w:r w:rsidRPr="00FE22D7">
        <w:tab/>
      </w:r>
      <w:r w:rsidRPr="008A2BB4">
        <w:rPr>
          <w:rStyle w:val="FootnoteReference"/>
          <w:color w:val="000000"/>
          <w:szCs w:val="18"/>
        </w:rPr>
        <w:footnoteRef/>
      </w:r>
      <w:r w:rsidRPr="00FE22D7">
        <w:tab/>
        <w:t xml:space="preserve">A/HRC/49/CRP.1, paras.54-66. </w:t>
      </w:r>
    </w:p>
  </w:footnote>
  <w:footnote w:id="59">
    <w:p w14:paraId="0AD16BAD" w14:textId="4F6F313C" w:rsidR="000C745A" w:rsidRPr="0047320A" w:rsidRDefault="000C745A" w:rsidP="00A264D9">
      <w:pPr>
        <w:pStyle w:val="FootnoteText"/>
      </w:pPr>
      <w:r w:rsidRPr="00FE22D7">
        <w:tab/>
      </w:r>
      <w:r w:rsidRPr="008A2BB4">
        <w:rPr>
          <w:rStyle w:val="FootnoteReference"/>
          <w:color w:val="000000"/>
          <w:szCs w:val="18"/>
        </w:rPr>
        <w:footnoteRef/>
      </w:r>
      <w:r>
        <w:tab/>
        <w:t>A/HRC/48/CRP.2</w:t>
      </w:r>
      <w:r w:rsidR="001C73E3">
        <w:t>.</w:t>
      </w:r>
    </w:p>
  </w:footnote>
  <w:footnote w:id="60">
    <w:p w14:paraId="3E47F957" w14:textId="360C20F4" w:rsidR="000C745A" w:rsidRPr="000C6ACD" w:rsidRDefault="000C745A" w:rsidP="00162D0B">
      <w:pPr>
        <w:pStyle w:val="FootnoteText"/>
      </w:pPr>
      <w:r w:rsidRPr="000C6ACD">
        <w:tab/>
      </w:r>
      <w:r w:rsidRPr="008A2BB4">
        <w:rPr>
          <w:rStyle w:val="FootnoteReference"/>
          <w:color w:val="000000"/>
          <w:szCs w:val="18"/>
        </w:rPr>
        <w:footnoteRef/>
      </w:r>
      <w:r w:rsidRPr="000C6ACD">
        <w:tab/>
      </w:r>
      <w:r>
        <w:t>GNLM</w:t>
      </w:r>
      <w:r w:rsidRPr="000C6ACD">
        <w:t>, 27 March 2021</w:t>
      </w:r>
      <w:r>
        <w:t xml:space="preserve">, </w:t>
      </w:r>
      <w:r w:rsidRPr="000C6ACD">
        <w:t>28 March 2021</w:t>
      </w:r>
      <w:r>
        <w:t xml:space="preserve"> and 13 July 2022</w:t>
      </w:r>
      <w:r w:rsidRPr="000C6ACD">
        <w:t>.</w:t>
      </w:r>
    </w:p>
  </w:footnote>
  <w:footnote w:id="61">
    <w:p w14:paraId="58F2D90C" w14:textId="6F14F079" w:rsidR="000C745A" w:rsidRPr="00FE22D7" w:rsidRDefault="000C745A" w:rsidP="00922F5B">
      <w:pPr>
        <w:pStyle w:val="FootnoteText"/>
        <w:rPr>
          <w:lang w:val="es-ES"/>
        </w:rPr>
      </w:pPr>
      <w:r>
        <w:tab/>
      </w:r>
      <w:r w:rsidRPr="008A2BB4">
        <w:rPr>
          <w:rStyle w:val="FootnoteReference"/>
          <w:color w:val="000000"/>
          <w:szCs w:val="18"/>
        </w:rPr>
        <w:footnoteRef/>
      </w:r>
      <w:r w:rsidRPr="00FE22D7">
        <w:rPr>
          <w:lang w:val="es-ES"/>
        </w:rPr>
        <w:tab/>
        <w:t>A/HRC/49/CRP.1, paras.67-74</w:t>
      </w:r>
      <w:r w:rsidR="001C73E3">
        <w:rPr>
          <w:lang w:val="es-ES"/>
        </w:rPr>
        <w:t>.</w:t>
      </w:r>
    </w:p>
  </w:footnote>
  <w:footnote w:id="62">
    <w:p w14:paraId="4D692C07" w14:textId="7D647343" w:rsidR="000C745A" w:rsidRPr="00282523" w:rsidRDefault="000C745A" w:rsidP="000D34DA">
      <w:pPr>
        <w:pStyle w:val="FootnoteText"/>
        <w:rPr>
          <w:lang w:val="es-ES"/>
        </w:rPr>
      </w:pPr>
      <w:r w:rsidRPr="00FE22D7">
        <w:rPr>
          <w:lang w:val="es-ES"/>
        </w:rPr>
        <w:tab/>
      </w:r>
      <w:r w:rsidRPr="008A2BB4">
        <w:rPr>
          <w:rStyle w:val="FootnoteReference"/>
          <w:color w:val="000000"/>
          <w:szCs w:val="18"/>
        </w:rPr>
        <w:footnoteRef/>
      </w:r>
      <w:r w:rsidRPr="00282523">
        <w:rPr>
          <w:lang w:val="es-ES"/>
        </w:rPr>
        <w:tab/>
      </w:r>
      <w:r>
        <w:rPr>
          <w:lang w:val="es-ES"/>
        </w:rPr>
        <w:t>Ibid.</w:t>
      </w:r>
      <w:r w:rsidRPr="00B6362D">
        <w:rPr>
          <w:lang w:val="es-ES"/>
        </w:rPr>
        <w:t xml:space="preserve"> para</w:t>
      </w:r>
      <w:r>
        <w:rPr>
          <w:lang w:val="es-ES"/>
        </w:rPr>
        <w:t>s.</w:t>
      </w:r>
      <w:r w:rsidRPr="00B6362D">
        <w:rPr>
          <w:lang w:val="es-ES"/>
        </w:rPr>
        <w:t>75-80</w:t>
      </w:r>
      <w:r w:rsidR="001C73E3">
        <w:rPr>
          <w:lang w:val="es-ES"/>
        </w:rPr>
        <w:t>.</w:t>
      </w:r>
    </w:p>
  </w:footnote>
  <w:footnote w:id="63">
    <w:p w14:paraId="56CAF497" w14:textId="5B8696DF" w:rsidR="000C745A" w:rsidRPr="002E4983" w:rsidRDefault="000C745A" w:rsidP="000D34DA">
      <w:pPr>
        <w:pStyle w:val="FootnoteText"/>
      </w:pPr>
      <w:r w:rsidRPr="00FE22D7">
        <w:rPr>
          <w:lang w:val="es-ES"/>
        </w:rPr>
        <w:tab/>
      </w:r>
      <w:r w:rsidRPr="008A2BB4">
        <w:rPr>
          <w:rStyle w:val="FootnoteReference"/>
          <w:color w:val="000000"/>
          <w:szCs w:val="18"/>
        </w:rPr>
        <w:footnoteRef/>
      </w:r>
      <w:r w:rsidRPr="002E4983">
        <w:tab/>
        <w:t>A/HRC/49/CRP.1, paras.47-53</w:t>
      </w:r>
      <w:r w:rsidR="001C73E3">
        <w:t>.</w:t>
      </w:r>
    </w:p>
  </w:footnote>
  <w:footnote w:id="64">
    <w:p w14:paraId="5EE11EB9" w14:textId="67DA1DC3" w:rsidR="000C745A" w:rsidRPr="0047320A" w:rsidRDefault="000C745A" w:rsidP="00922F5B">
      <w:pPr>
        <w:pStyle w:val="FootnoteText"/>
      </w:pPr>
      <w:r w:rsidRPr="00DE48F6">
        <w:tab/>
      </w:r>
      <w:r w:rsidRPr="008A2BB4">
        <w:rPr>
          <w:rStyle w:val="FootnoteReference"/>
          <w:color w:val="000000"/>
          <w:szCs w:val="18"/>
        </w:rPr>
        <w:footnoteRef/>
      </w:r>
      <w:r>
        <w:tab/>
      </w:r>
      <w:hyperlink r:id="rId19" w:history="1">
        <w:r w:rsidRPr="005542DD">
          <w:rPr>
            <w:rStyle w:val="Hyperlink"/>
            <w:u w:val="single"/>
          </w:rPr>
          <w:t>https://www.justiceformyanmar.org/stories/aseans-complicity-in-the-myanmar-militarys-atrocity-crimes</w:t>
        </w:r>
      </w:hyperlink>
      <w:r>
        <w:t xml:space="preserve">; </w:t>
      </w:r>
      <w:hyperlink r:id="rId20" w:history="1">
        <w:r w:rsidRPr="005542DD">
          <w:rPr>
            <w:rStyle w:val="Hyperlink"/>
            <w:u w:val="single"/>
          </w:rPr>
          <w:t>https://www.hrw.org/news/2022/05/23/myanmar-japan-trained-officer-among-abusive-forces</w:t>
        </w:r>
      </w:hyperlink>
      <w:r>
        <w:t>. Japan maintains this is an education programme, including on international humanitarian law.</w:t>
      </w:r>
    </w:p>
  </w:footnote>
  <w:footnote w:id="65">
    <w:p w14:paraId="7327D64F" w14:textId="16DBF801" w:rsidR="000C745A" w:rsidRPr="00282523" w:rsidRDefault="000C745A" w:rsidP="009E7924">
      <w:pPr>
        <w:pStyle w:val="FootnoteText"/>
        <w:rPr>
          <w:lang w:val="es-ES"/>
        </w:rPr>
      </w:pPr>
      <w:r>
        <w:tab/>
      </w:r>
      <w:r w:rsidRPr="008A2BB4">
        <w:rPr>
          <w:rStyle w:val="FootnoteReference"/>
          <w:color w:val="000000"/>
          <w:szCs w:val="18"/>
        </w:rPr>
        <w:footnoteRef/>
      </w:r>
      <w:r w:rsidRPr="00282523">
        <w:rPr>
          <w:lang w:val="es-ES"/>
        </w:rPr>
        <w:tab/>
      </w:r>
      <w:r w:rsidRPr="00836B0E">
        <w:rPr>
          <w:lang w:val="es-ES"/>
        </w:rPr>
        <w:t>A/HRC/42/CRP.3</w:t>
      </w:r>
      <w:r>
        <w:rPr>
          <w:lang w:val="es-ES"/>
        </w:rPr>
        <w:t>,</w:t>
      </w:r>
      <w:r w:rsidRPr="00836B0E">
        <w:rPr>
          <w:lang w:val="es-ES"/>
        </w:rPr>
        <w:t xml:space="preserve"> para</w:t>
      </w:r>
      <w:r>
        <w:rPr>
          <w:lang w:val="es-ES"/>
        </w:rPr>
        <w:t>.</w:t>
      </w:r>
      <w:r w:rsidRPr="00836B0E">
        <w:rPr>
          <w:lang w:val="es-ES"/>
        </w:rPr>
        <w:t>189</w:t>
      </w:r>
      <w:r>
        <w:rPr>
          <w:lang w:val="es-ES"/>
        </w:rPr>
        <w:t>(</w:t>
      </w:r>
      <w:r w:rsidRPr="00836B0E">
        <w:rPr>
          <w:lang w:val="es-ES"/>
        </w:rPr>
        <w:t>a)</w:t>
      </w:r>
      <w:r w:rsidR="001C73E3">
        <w:rPr>
          <w:lang w:val="es-ES"/>
        </w:rPr>
        <w:t>.</w:t>
      </w:r>
    </w:p>
  </w:footnote>
  <w:footnote w:id="66">
    <w:p w14:paraId="1B142C10" w14:textId="6DC09590" w:rsidR="000C745A" w:rsidRPr="00D27AD4" w:rsidRDefault="000C745A" w:rsidP="00172639">
      <w:pPr>
        <w:pStyle w:val="FootnoteText"/>
      </w:pPr>
      <w:r w:rsidRPr="006C1FFB">
        <w:rPr>
          <w:lang w:val="es-ES"/>
        </w:rPr>
        <w:tab/>
      </w:r>
      <w:r w:rsidRPr="008A2BB4">
        <w:rPr>
          <w:rStyle w:val="FootnoteReference"/>
          <w:color w:val="000000"/>
          <w:szCs w:val="18"/>
        </w:rPr>
        <w:footnoteRef/>
      </w:r>
      <w:r w:rsidRPr="00E43196">
        <w:tab/>
      </w:r>
      <w:proofErr w:type="spellStart"/>
      <w:r w:rsidRPr="00D27AD4">
        <w:t>Newtec</w:t>
      </w:r>
      <w:proofErr w:type="spellEnd"/>
      <w:r w:rsidRPr="00D27AD4">
        <w:t>, Esprit, Portia</w:t>
      </w:r>
      <w:r>
        <w:t xml:space="preserve"> Management Services</w:t>
      </w:r>
      <w:r w:rsidRPr="00D27AD4">
        <w:t>, Maersk, Western Union</w:t>
      </w:r>
      <w:r w:rsidR="001C73E3">
        <w:t>.</w:t>
      </w:r>
    </w:p>
  </w:footnote>
  <w:footnote w:id="67">
    <w:p w14:paraId="2940622F" w14:textId="2ECB6455" w:rsidR="000C745A" w:rsidRPr="0047320A" w:rsidRDefault="000C745A" w:rsidP="00172639">
      <w:pPr>
        <w:pStyle w:val="FootnoteText"/>
      </w:pPr>
      <w:r w:rsidRPr="00D27AD4">
        <w:tab/>
      </w:r>
      <w:r w:rsidRPr="00D27AD4">
        <w:rPr>
          <w:rStyle w:val="FootnoteReference"/>
          <w:color w:val="000000"/>
          <w:szCs w:val="18"/>
        </w:rPr>
        <w:footnoteRef/>
      </w:r>
      <w:r w:rsidRPr="00D27AD4">
        <w:tab/>
        <w:t xml:space="preserve">H&amp;M, </w:t>
      </w:r>
      <w:proofErr w:type="spellStart"/>
      <w:r w:rsidRPr="00D27AD4">
        <w:t>Marks&amp;Spencer</w:t>
      </w:r>
      <w:proofErr w:type="spellEnd"/>
      <w:r w:rsidR="001C73E3">
        <w:t>.</w:t>
      </w:r>
    </w:p>
  </w:footnote>
  <w:footnote w:id="68">
    <w:p w14:paraId="2B1E8B98" w14:textId="6EE7250B" w:rsidR="000C745A" w:rsidRPr="0047320A" w:rsidRDefault="000C745A" w:rsidP="003A50FB">
      <w:pPr>
        <w:pStyle w:val="FootnoteText"/>
      </w:pPr>
      <w:r>
        <w:tab/>
      </w:r>
      <w:r w:rsidRPr="008A2BB4">
        <w:rPr>
          <w:rStyle w:val="FootnoteReference"/>
          <w:color w:val="000000"/>
          <w:szCs w:val="18"/>
        </w:rPr>
        <w:footnoteRef/>
      </w:r>
      <w:r>
        <w:tab/>
      </w:r>
      <w:r w:rsidRPr="00A47379">
        <w:t>Entities</w:t>
      </w:r>
      <w:r w:rsidRPr="00E1117B">
        <w:rPr>
          <w:rStyle w:val="Hyperlink"/>
          <w:color w:val="auto"/>
        </w:rPr>
        <w:t xml:space="preserve"> with </w:t>
      </w:r>
      <w:r w:rsidRPr="009A4E70">
        <w:t>any business relationship with a military-owned company</w:t>
      </w:r>
      <w:r>
        <w:t>.</w:t>
      </w:r>
    </w:p>
  </w:footnote>
  <w:footnote w:id="69">
    <w:p w14:paraId="15E876AB" w14:textId="0F22BAA9" w:rsidR="000C745A" w:rsidRPr="00E1117B" w:rsidRDefault="000C745A" w:rsidP="004F345A">
      <w:pPr>
        <w:pStyle w:val="FootnoteText"/>
        <w:rPr>
          <w:lang w:val="it-IT"/>
        </w:rPr>
      </w:pPr>
      <w:r>
        <w:tab/>
      </w:r>
      <w:r w:rsidRPr="008A2BB4">
        <w:rPr>
          <w:rStyle w:val="FootnoteReference"/>
          <w:color w:val="000000"/>
          <w:szCs w:val="18"/>
        </w:rPr>
        <w:footnoteRef/>
      </w:r>
      <w:r w:rsidRPr="00E1117B">
        <w:rPr>
          <w:lang w:val="it-IT"/>
        </w:rPr>
        <w:tab/>
      </w:r>
      <w:hyperlink r:id="rId21" w:history="1">
        <w:r w:rsidRPr="00327CC2">
          <w:rPr>
            <w:rStyle w:val="Hyperlink"/>
            <w:u w:val="single"/>
            <w:lang w:val="it-IT"/>
          </w:rPr>
          <w:t>https://burmacampaign.org.uk/take-action/dirty-list/</w:t>
        </w:r>
      </w:hyperlink>
      <w:r w:rsidRPr="00E1117B">
        <w:rPr>
          <w:lang w:val="it-IT"/>
        </w:rPr>
        <w:t>; ER225</w:t>
      </w:r>
      <w:r w:rsidR="001C73E3">
        <w:rPr>
          <w:lang w:val="it-IT"/>
        </w:rPr>
        <w:t>.</w:t>
      </w:r>
    </w:p>
  </w:footnote>
  <w:footnote w:id="70">
    <w:p w14:paraId="10C8BC85" w14:textId="7C1C67D2" w:rsidR="000C745A" w:rsidRPr="00E1117B" w:rsidRDefault="000C745A" w:rsidP="00172639">
      <w:pPr>
        <w:pStyle w:val="FootnoteText"/>
        <w:rPr>
          <w:lang w:val="it-IT"/>
        </w:rPr>
      </w:pPr>
      <w:r w:rsidRPr="00E1117B">
        <w:rPr>
          <w:lang w:val="it-IT"/>
        </w:rPr>
        <w:tab/>
      </w:r>
      <w:r w:rsidRPr="008A2BB4">
        <w:rPr>
          <w:rStyle w:val="FootnoteReference"/>
          <w:color w:val="000000"/>
          <w:szCs w:val="18"/>
        </w:rPr>
        <w:footnoteRef/>
      </w:r>
      <w:r w:rsidRPr="00E1117B">
        <w:rPr>
          <w:lang w:val="it-IT"/>
        </w:rPr>
        <w:tab/>
      </w:r>
      <w:hyperlink r:id="rId22" w:history="1">
        <w:r w:rsidRPr="00E1117B">
          <w:rPr>
            <w:rStyle w:val="Hyperlink"/>
            <w:u w:val="single"/>
            <w:lang w:val="it-IT"/>
          </w:rPr>
          <w:t>https://www.business-humanrights.org/de/latest-news/myanmar-fact-finding-mission-identifies-businesses-linked-to-the-military-that-is-accused-of-serious-rights-violations-some-companies-respond/</w:t>
        </w:r>
      </w:hyperlink>
      <w:r w:rsidR="001C73E3">
        <w:rPr>
          <w:rStyle w:val="Hyperlink"/>
          <w:u w:val="single"/>
          <w:lang w:val="it-IT"/>
        </w:rPr>
        <w:t>.</w:t>
      </w:r>
    </w:p>
  </w:footnote>
  <w:footnote w:id="71">
    <w:p w14:paraId="72A3E9CC" w14:textId="32E82BFC" w:rsidR="000C745A" w:rsidRPr="0047320A" w:rsidRDefault="000C745A" w:rsidP="00112C52">
      <w:pPr>
        <w:pStyle w:val="FootnoteText"/>
      </w:pPr>
      <w:r w:rsidRPr="00E1117B">
        <w:rPr>
          <w:lang w:val="it-IT"/>
        </w:rPr>
        <w:tab/>
      </w:r>
      <w:r w:rsidRPr="008A2BB4">
        <w:rPr>
          <w:rStyle w:val="FootnoteReference"/>
          <w:color w:val="000000"/>
          <w:szCs w:val="18"/>
        </w:rPr>
        <w:footnoteRef/>
      </w:r>
      <w:r>
        <w:tab/>
      </w:r>
      <w:r w:rsidRPr="007E52CD">
        <w:t xml:space="preserve"> </w:t>
      </w:r>
      <w:r>
        <w:t>E.g.</w:t>
      </w:r>
      <w:r w:rsidRPr="000F4FCD">
        <w:t xml:space="preserve"> </w:t>
      </w:r>
      <w:r>
        <w:t>A</w:t>
      </w:r>
      <w:r w:rsidRPr="003A50FB">
        <w:t xml:space="preserve">pparel manufacturer </w:t>
      </w:r>
      <w:r w:rsidRPr="000F4FCD">
        <w:t>Pan-Pacific</w:t>
      </w:r>
      <w:r>
        <w:t xml:space="preserve"> Co. Ltd.</w:t>
      </w:r>
      <w:r w:rsidRPr="000F4FCD">
        <w:t xml:space="preserve"> indicated </w:t>
      </w:r>
      <w:r>
        <w:t>it was</w:t>
      </w:r>
      <w:r w:rsidRPr="000F4FCD">
        <w:t xml:space="preserve"> terminating partnerships with MEHL</w:t>
      </w:r>
      <w:r>
        <w:t xml:space="preserve"> – </w:t>
      </w:r>
      <w:hyperlink r:id="rId23" w:history="1">
        <w:r w:rsidRPr="00F278B3">
          <w:rPr>
            <w:rStyle w:val="Hyperlink"/>
            <w:u w:val="single"/>
          </w:rPr>
          <w:t>https://www.amnesty.org/en/wp-content/uploads/2021/05/ASA1629692020ENGLISH.pdf</w:t>
        </w:r>
      </w:hyperlink>
      <w:r>
        <w:t xml:space="preserve">, pp.7-8. </w:t>
      </w:r>
      <w:r w:rsidRPr="009A4E70">
        <w:t xml:space="preserve">It is unclear whether </w:t>
      </w:r>
      <w:r>
        <w:t>it</w:t>
      </w:r>
      <w:r w:rsidRPr="009A4E70">
        <w:t xml:space="preserve"> has </w:t>
      </w:r>
      <w:r>
        <w:t>done so.</w:t>
      </w:r>
      <w:r w:rsidRPr="009A4E70">
        <w:t xml:space="preserve"> </w:t>
      </w:r>
    </w:p>
  </w:footnote>
  <w:footnote w:id="72">
    <w:p w14:paraId="663C24C5" w14:textId="3ADAB0E1" w:rsidR="000C745A" w:rsidRPr="0047320A" w:rsidRDefault="000C745A" w:rsidP="00172639">
      <w:pPr>
        <w:pStyle w:val="FootnoteText"/>
      </w:pPr>
      <w:r>
        <w:tab/>
      </w:r>
      <w:r w:rsidRPr="008A2BB4">
        <w:rPr>
          <w:rStyle w:val="FootnoteReference"/>
          <w:color w:val="000000"/>
          <w:szCs w:val="18"/>
        </w:rPr>
        <w:footnoteRef/>
      </w:r>
      <w:r>
        <w:tab/>
      </w:r>
      <w:hyperlink r:id="rId24" w:history="1">
        <w:r w:rsidRPr="003D2210">
          <w:rPr>
            <w:rStyle w:val="Hyperlink"/>
            <w:u w:val="single"/>
          </w:rPr>
          <w:t>https://jfm-files.s3.us-east-2.amazonaws.com/public/JFM_Nodes_of_Corruption_high_res.pdf</w:t>
        </w:r>
      </w:hyperlink>
      <w:r w:rsidR="001C73E3">
        <w:rPr>
          <w:rStyle w:val="Hyperlink"/>
          <w:u w:val="single"/>
        </w:rPr>
        <w:t>.</w:t>
      </w:r>
      <w:r>
        <w:t xml:space="preserve"> </w:t>
      </w:r>
    </w:p>
  </w:footnote>
  <w:footnote w:id="73">
    <w:p w14:paraId="6C9D9B33" w14:textId="2CFA895A" w:rsidR="000C745A" w:rsidRPr="00327CC2" w:rsidRDefault="000C745A" w:rsidP="001E4765">
      <w:pPr>
        <w:pStyle w:val="FootnoteText"/>
        <w:rPr>
          <w:lang w:val="it-IT"/>
        </w:rPr>
      </w:pPr>
      <w:r>
        <w:tab/>
      </w:r>
      <w:r w:rsidRPr="008A2BB4">
        <w:rPr>
          <w:rStyle w:val="FootnoteReference"/>
          <w:color w:val="000000"/>
          <w:szCs w:val="18"/>
        </w:rPr>
        <w:footnoteRef/>
      </w:r>
      <w:r w:rsidRPr="001C73E3">
        <w:tab/>
      </w:r>
      <w:hyperlink r:id="rId25" w:history="1">
        <w:r w:rsidRPr="001C73E3">
          <w:rPr>
            <w:rStyle w:val="Hyperlink"/>
            <w:u w:val="single"/>
          </w:rPr>
          <w:t>https://burmacampaign.org.uk/infosys/</w:t>
        </w:r>
      </w:hyperlink>
      <w:r w:rsidRPr="001C73E3">
        <w:t xml:space="preserve">; </w:t>
      </w:r>
      <w:hyperlink r:id="rId26" w:history="1">
        <w:r w:rsidRPr="00327CC2">
          <w:rPr>
            <w:rStyle w:val="Hyperlink"/>
            <w:u w:val="single"/>
            <w:lang w:val="it-IT"/>
          </w:rPr>
          <w:t>https://www.reuters.com/world/india/indias-adani-ports-says-it-will-exit-myanmar-investment-2021-10-27/</w:t>
        </w:r>
      </w:hyperlink>
      <w:r w:rsidRPr="00327CC2">
        <w:rPr>
          <w:rStyle w:val="Hyperlink"/>
          <w:color w:val="auto"/>
          <w:lang w:val="it-IT"/>
        </w:rPr>
        <w:t>; ER401</w:t>
      </w:r>
      <w:r w:rsidR="001C73E3">
        <w:rPr>
          <w:rStyle w:val="Hyperlink"/>
          <w:color w:val="auto"/>
          <w:lang w:val="it-IT"/>
        </w:rPr>
        <w:t>.</w:t>
      </w:r>
      <w:r w:rsidRPr="00327CC2">
        <w:rPr>
          <w:rStyle w:val="Hyperlink"/>
          <w:color w:val="auto"/>
          <w:lang w:val="it-IT"/>
        </w:rPr>
        <w:t xml:space="preserve"> </w:t>
      </w:r>
    </w:p>
  </w:footnote>
  <w:footnote w:id="74">
    <w:p w14:paraId="60F451E9" w14:textId="215945B9" w:rsidR="000C745A" w:rsidRPr="00327CC2" w:rsidRDefault="000C745A" w:rsidP="00225313">
      <w:pPr>
        <w:pStyle w:val="FootnoteText"/>
        <w:rPr>
          <w:lang w:val="it-IT"/>
        </w:rPr>
      </w:pPr>
      <w:r w:rsidRPr="00327CC2">
        <w:rPr>
          <w:lang w:val="it-IT"/>
        </w:rPr>
        <w:tab/>
      </w:r>
      <w:r w:rsidRPr="008A2BB4">
        <w:rPr>
          <w:rStyle w:val="FootnoteReference"/>
          <w:color w:val="000000"/>
          <w:szCs w:val="18"/>
        </w:rPr>
        <w:footnoteRef/>
      </w:r>
      <w:r w:rsidRPr="00327CC2">
        <w:rPr>
          <w:lang w:val="it-IT"/>
        </w:rPr>
        <w:tab/>
      </w:r>
      <w:hyperlink r:id="rId27" w:history="1">
        <w:r w:rsidRPr="00327CC2">
          <w:rPr>
            <w:rStyle w:val="Hyperlink"/>
            <w:u w:val="single"/>
            <w:lang w:val="it-IT"/>
          </w:rPr>
          <w:t>https://www.posco.co.kr/homepage/docs/eng6/jsp/irinfo/irdata/s91b6000073l.jsp?schidx=379</w:t>
        </w:r>
      </w:hyperlink>
      <w:r w:rsidRPr="00327CC2">
        <w:rPr>
          <w:lang w:val="it-IT"/>
        </w:rPr>
        <w:t xml:space="preserve">; </w:t>
      </w:r>
      <w:hyperlink r:id="rId28" w:history="1">
        <w:r w:rsidRPr="00327CC2">
          <w:rPr>
            <w:rStyle w:val="Hyperlink"/>
            <w:u w:val="single"/>
            <w:lang w:val="it-IT"/>
          </w:rPr>
          <w:t>https://www.reuters.com/business/skoreas-posco-cc-says-end-myanmar-military-backed-joint-venture-2021-04-16/</w:t>
        </w:r>
      </w:hyperlink>
      <w:r w:rsidRPr="00327CC2">
        <w:rPr>
          <w:rStyle w:val="Hyperlink"/>
          <w:color w:val="auto"/>
          <w:lang w:val="it-IT"/>
        </w:rPr>
        <w:t>; ER415</w:t>
      </w:r>
      <w:r w:rsidR="001C73E3">
        <w:rPr>
          <w:rStyle w:val="Hyperlink"/>
          <w:color w:val="auto"/>
          <w:lang w:val="it-IT"/>
        </w:rPr>
        <w:t>.</w:t>
      </w:r>
    </w:p>
  </w:footnote>
  <w:footnote w:id="75">
    <w:p w14:paraId="376BABDC" w14:textId="603899D5" w:rsidR="000C745A" w:rsidRPr="00327CC2" w:rsidRDefault="000C745A" w:rsidP="00834046">
      <w:pPr>
        <w:pStyle w:val="FootnoteText"/>
        <w:rPr>
          <w:lang w:val="it-IT"/>
        </w:rPr>
      </w:pPr>
      <w:r w:rsidRPr="00327CC2">
        <w:rPr>
          <w:lang w:val="it-IT"/>
        </w:rPr>
        <w:tab/>
      </w:r>
      <w:r w:rsidRPr="008A2BB4">
        <w:rPr>
          <w:rStyle w:val="FootnoteReference"/>
          <w:color w:val="000000"/>
          <w:szCs w:val="18"/>
        </w:rPr>
        <w:footnoteRef/>
      </w:r>
      <w:r w:rsidRPr="00327CC2">
        <w:rPr>
          <w:lang w:val="it-IT"/>
        </w:rPr>
        <w:tab/>
      </w:r>
      <w:hyperlink r:id="rId29" w:history="1">
        <w:r w:rsidRPr="00327CC2">
          <w:rPr>
            <w:rStyle w:val="Hyperlink"/>
            <w:u w:val="single"/>
            <w:lang w:val="it-IT"/>
          </w:rPr>
          <w:t>https://mopfi.nugmyanmar.org/boycott-list/</w:t>
        </w:r>
      </w:hyperlink>
      <w:r w:rsidR="001C73E3">
        <w:rPr>
          <w:rStyle w:val="Hyperlink"/>
          <w:u w:val="single"/>
          <w:lang w:val="it-IT"/>
        </w:rPr>
        <w:t>.</w:t>
      </w:r>
      <w:r w:rsidRPr="00327CC2">
        <w:rPr>
          <w:lang w:val="it-IT"/>
        </w:rPr>
        <w:t xml:space="preserve"> </w:t>
      </w:r>
    </w:p>
  </w:footnote>
  <w:footnote w:id="76">
    <w:p w14:paraId="1FF8C584" w14:textId="349D823B" w:rsidR="000C745A" w:rsidRPr="00FE22D7" w:rsidRDefault="000C745A" w:rsidP="00C16641">
      <w:pPr>
        <w:pStyle w:val="FootnoteText"/>
        <w:rPr>
          <w:szCs w:val="18"/>
        </w:rPr>
      </w:pPr>
      <w:r w:rsidRPr="00327CC2">
        <w:rPr>
          <w:lang w:val="it-IT"/>
        </w:rPr>
        <w:tab/>
      </w:r>
      <w:r w:rsidRPr="008A2BB4">
        <w:rPr>
          <w:rStyle w:val="FootnoteReference"/>
          <w:color w:val="000000"/>
          <w:szCs w:val="18"/>
        </w:rPr>
        <w:footnoteRef/>
      </w:r>
      <w:r w:rsidRPr="00FE22D7">
        <w:tab/>
      </w:r>
      <w:r w:rsidRPr="00FE22D7">
        <w:rPr>
          <w:szCs w:val="18"/>
        </w:rPr>
        <w:t xml:space="preserve">E.g. </w:t>
      </w:r>
      <w:hyperlink r:id="rId30" w:history="1">
        <w:r w:rsidRPr="00FE22D7">
          <w:rPr>
            <w:rStyle w:val="Hyperlink"/>
            <w:szCs w:val="18"/>
            <w:u w:val="single"/>
          </w:rPr>
          <w:t>https://www.bnionline.net/en/news/junta-beer-eliminated-kio-controlled-areas-kachin-state</w:t>
        </w:r>
      </w:hyperlink>
      <w:r w:rsidRPr="00FE22D7">
        <w:rPr>
          <w:rStyle w:val="Hyperlink"/>
          <w:szCs w:val="18"/>
        </w:rPr>
        <w:t>;</w:t>
      </w:r>
      <w:r w:rsidRPr="00FE22D7">
        <w:rPr>
          <w:szCs w:val="18"/>
        </w:rPr>
        <w:t xml:space="preserve"> </w:t>
      </w:r>
      <w:hyperlink r:id="rId31" w:history="1">
        <w:r w:rsidRPr="00FE22D7">
          <w:rPr>
            <w:rStyle w:val="Hyperlink"/>
            <w:szCs w:val="18"/>
            <w:u w:val="single"/>
          </w:rPr>
          <w:t>https://myanmar-now.org/en/news/taang-national-liberation-army-bans-sale-of-goods-from-military-companies-in-its-territory</w:t>
        </w:r>
      </w:hyperlink>
      <w:r w:rsidR="001C73E3" w:rsidRPr="001C73E3">
        <w:rPr>
          <w:rStyle w:val="Hyperlink"/>
          <w:szCs w:val="18"/>
          <w:u w:val="single"/>
        </w:rPr>
        <w:t>.</w:t>
      </w:r>
      <w:r w:rsidRPr="00FE22D7">
        <w:rPr>
          <w:rStyle w:val="Hyperlink"/>
          <w:szCs w:val="18"/>
        </w:rPr>
        <w:t xml:space="preserve"> </w:t>
      </w:r>
    </w:p>
  </w:footnote>
  <w:footnote w:id="77">
    <w:p w14:paraId="0E1005DD" w14:textId="7A352314" w:rsidR="000C745A" w:rsidRPr="0047320A" w:rsidRDefault="000C745A" w:rsidP="00300729">
      <w:pPr>
        <w:pStyle w:val="FootnoteText"/>
      </w:pPr>
      <w:r w:rsidRPr="00FE22D7">
        <w:tab/>
      </w:r>
      <w:r w:rsidRPr="008A2BB4">
        <w:rPr>
          <w:rStyle w:val="FootnoteReference"/>
          <w:color w:val="000000"/>
          <w:szCs w:val="18"/>
        </w:rPr>
        <w:footnoteRef/>
      </w:r>
      <w:r>
        <w:tab/>
        <w:t>A/HRC/42/CRP.3, para.117</w:t>
      </w:r>
      <w:r w:rsidR="001C73E3">
        <w:t>.</w:t>
      </w:r>
    </w:p>
  </w:footnote>
  <w:footnote w:id="78">
    <w:p w14:paraId="17BDA443" w14:textId="32DCD526" w:rsidR="000C745A" w:rsidRPr="0047320A" w:rsidRDefault="000C745A" w:rsidP="00300729">
      <w:pPr>
        <w:pStyle w:val="FootnoteText"/>
      </w:pPr>
      <w:r>
        <w:tab/>
      </w:r>
      <w:r w:rsidRPr="008A2BB4">
        <w:rPr>
          <w:rStyle w:val="FootnoteReference"/>
          <w:color w:val="000000"/>
          <w:szCs w:val="18"/>
        </w:rPr>
        <w:footnoteRef/>
      </w:r>
      <w:r>
        <w:tab/>
      </w:r>
      <w:r w:rsidRPr="005F16AA">
        <w:t xml:space="preserve">Kirin </w:t>
      </w:r>
      <w:r>
        <w:t>–</w:t>
      </w:r>
      <w:r w:rsidRPr="005F16AA">
        <w:t xml:space="preserve"> reply to </w:t>
      </w:r>
      <w:r>
        <w:t>AI</w:t>
      </w:r>
      <w:r w:rsidRPr="005F16AA">
        <w:t xml:space="preserve"> 22 May 2018</w:t>
      </w:r>
      <w:r>
        <w:t xml:space="preserve">, </w:t>
      </w:r>
      <w:hyperlink r:id="rId32" w:history="1">
        <w:r w:rsidRPr="003D2210">
          <w:rPr>
            <w:rStyle w:val="Hyperlink"/>
            <w:u w:val="single"/>
          </w:rPr>
          <w:t>https://app.box.com/s/1zxkmaey5oi3hmy3z133cldtuh7j03y9/file/296610226111</w:t>
        </w:r>
      </w:hyperlink>
      <w:r w:rsidR="001C73E3">
        <w:rPr>
          <w:rStyle w:val="Hyperlink"/>
          <w:u w:val="single"/>
        </w:rPr>
        <w:t>.</w:t>
      </w:r>
      <w:r>
        <w:t xml:space="preserve"> </w:t>
      </w:r>
    </w:p>
  </w:footnote>
  <w:footnote w:id="79">
    <w:p w14:paraId="615361EC" w14:textId="4E5F7E25" w:rsidR="000C745A" w:rsidRPr="0047320A" w:rsidRDefault="000C745A" w:rsidP="00300729">
      <w:pPr>
        <w:pStyle w:val="FootnoteText"/>
      </w:pPr>
      <w:r>
        <w:tab/>
      </w:r>
      <w:r w:rsidRPr="008A2BB4">
        <w:rPr>
          <w:rStyle w:val="FootnoteReference"/>
          <w:color w:val="000000"/>
          <w:szCs w:val="18"/>
        </w:rPr>
        <w:footnoteRef/>
      </w:r>
      <w:r>
        <w:tab/>
      </w:r>
      <w:r w:rsidRPr="005F16AA">
        <w:t xml:space="preserve">Kirin </w:t>
      </w:r>
      <w:r>
        <w:t>–</w:t>
      </w:r>
      <w:r w:rsidRPr="005F16AA">
        <w:t xml:space="preserve"> </w:t>
      </w:r>
      <w:r>
        <w:t xml:space="preserve">reply to AI 2 June 2020, </w:t>
      </w:r>
      <w:hyperlink r:id="rId33" w:history="1">
        <w:r w:rsidRPr="003D2210">
          <w:rPr>
            <w:rStyle w:val="Hyperlink"/>
            <w:u w:val="single"/>
          </w:rPr>
          <w:t>https://www.amnesty.org/en/documents/asa16/2969/2020/en/</w:t>
        </w:r>
      </w:hyperlink>
      <w:r w:rsidR="001C73E3">
        <w:t>.</w:t>
      </w:r>
    </w:p>
  </w:footnote>
  <w:footnote w:id="80">
    <w:p w14:paraId="56E094CB" w14:textId="087CD416" w:rsidR="000C745A" w:rsidRPr="0047320A" w:rsidRDefault="000C745A" w:rsidP="00300729">
      <w:pPr>
        <w:pStyle w:val="FootnoteText"/>
      </w:pPr>
      <w:r>
        <w:tab/>
      </w:r>
      <w:r w:rsidRPr="008A2BB4">
        <w:rPr>
          <w:rStyle w:val="FootnoteReference"/>
          <w:color w:val="000000"/>
          <w:szCs w:val="18"/>
        </w:rPr>
        <w:footnoteRef/>
      </w:r>
      <w:r>
        <w:tab/>
      </w:r>
      <w:hyperlink r:id="rId34" w:history="1">
        <w:r w:rsidRPr="003D2210">
          <w:rPr>
            <w:rStyle w:val="Hyperlink"/>
            <w:u w:val="single"/>
          </w:rPr>
          <w:t>https://www.kirinholdings.com/en/newsroom/release/2021/0204_01.html</w:t>
        </w:r>
      </w:hyperlink>
      <w:r w:rsidR="001C73E3">
        <w:rPr>
          <w:rStyle w:val="Hyperlink"/>
          <w:u w:val="single"/>
        </w:rPr>
        <w:t>.</w:t>
      </w:r>
      <w:r>
        <w:t xml:space="preserve"> </w:t>
      </w:r>
    </w:p>
  </w:footnote>
  <w:footnote w:id="81">
    <w:p w14:paraId="00B90578" w14:textId="4F5154EE" w:rsidR="000C745A" w:rsidRPr="0047320A" w:rsidRDefault="000C745A" w:rsidP="00300729">
      <w:pPr>
        <w:pStyle w:val="FootnoteText"/>
      </w:pPr>
      <w:r>
        <w:tab/>
      </w:r>
      <w:r w:rsidRPr="008A2BB4">
        <w:rPr>
          <w:rStyle w:val="FootnoteReference"/>
          <w:color w:val="000000"/>
          <w:szCs w:val="18"/>
        </w:rPr>
        <w:footnoteRef/>
      </w:r>
      <w:r>
        <w:tab/>
      </w:r>
      <w:hyperlink r:id="rId35" w:history="1">
        <w:r w:rsidRPr="003D2210">
          <w:rPr>
            <w:rStyle w:val="Hyperlink"/>
            <w:u w:val="single"/>
          </w:rPr>
          <w:t>https://pdf.irpocket.com/C2503/OMfg/VvCP/LpVE.pdf</w:t>
        </w:r>
      </w:hyperlink>
      <w:r>
        <w:t xml:space="preserve">; </w:t>
      </w:r>
      <w:hyperlink r:id="rId36" w:history="1">
        <w:r w:rsidRPr="003D2210">
          <w:rPr>
            <w:rStyle w:val="Hyperlink"/>
            <w:u w:val="single"/>
          </w:rPr>
          <w:t>https://www.reuters.com/business/japan-brewer-kirin-exit-myanmar-operations-nikkei-2022-02-14/</w:t>
        </w:r>
      </w:hyperlink>
      <w:r w:rsidR="001C73E3">
        <w:rPr>
          <w:rStyle w:val="Hyperlink"/>
          <w:u w:val="single"/>
        </w:rPr>
        <w:t>.</w:t>
      </w:r>
      <w:r>
        <w:t xml:space="preserve"> </w:t>
      </w:r>
    </w:p>
  </w:footnote>
  <w:footnote w:id="82">
    <w:p w14:paraId="55137847" w14:textId="0CC25424" w:rsidR="000C745A" w:rsidRPr="0047320A" w:rsidRDefault="000C745A" w:rsidP="00300729">
      <w:pPr>
        <w:pStyle w:val="FootnoteText"/>
      </w:pPr>
      <w:r>
        <w:tab/>
      </w:r>
      <w:r w:rsidRPr="008A2BB4">
        <w:rPr>
          <w:rStyle w:val="FootnoteReference"/>
          <w:color w:val="000000"/>
          <w:szCs w:val="18"/>
        </w:rPr>
        <w:footnoteRef/>
      </w:r>
      <w:r>
        <w:tab/>
      </w:r>
      <w:hyperlink r:id="rId37" w:history="1">
        <w:r w:rsidRPr="003D2210">
          <w:rPr>
            <w:rStyle w:val="Hyperlink"/>
            <w:u w:val="single"/>
          </w:rPr>
          <w:t>https://pdf.irpocket.com/C2503/efCi/kzVe/oCjp.pdf</w:t>
        </w:r>
      </w:hyperlink>
      <w:r w:rsidR="001C73E3">
        <w:rPr>
          <w:rStyle w:val="Hyperlink"/>
          <w:u w:val="single"/>
        </w:rPr>
        <w:t>.</w:t>
      </w:r>
      <w:r>
        <w:t xml:space="preserve"> </w:t>
      </w:r>
    </w:p>
  </w:footnote>
  <w:footnote w:id="83">
    <w:p w14:paraId="66FA11A9" w14:textId="758AB706" w:rsidR="000C745A" w:rsidRPr="00C707A2" w:rsidRDefault="000C745A" w:rsidP="00300729">
      <w:pPr>
        <w:pStyle w:val="FootnoteText"/>
      </w:pPr>
      <w:r>
        <w:tab/>
      </w:r>
      <w:r w:rsidRPr="008A2BB4">
        <w:rPr>
          <w:rStyle w:val="FootnoteReference"/>
          <w:color w:val="000000"/>
          <w:szCs w:val="18"/>
        </w:rPr>
        <w:footnoteRef/>
      </w:r>
      <w:r>
        <w:tab/>
      </w:r>
      <w:hyperlink r:id="rId38" w:history="1">
        <w:r w:rsidRPr="00BA6D72">
          <w:rPr>
            <w:rStyle w:val="Hyperlink"/>
            <w:color w:val="auto"/>
          </w:rPr>
          <w:t>ER410</w:t>
        </w:r>
      </w:hyperlink>
      <w:r w:rsidR="001C73E3">
        <w:rPr>
          <w:rStyle w:val="Hyperlink"/>
          <w:color w:val="auto"/>
        </w:rPr>
        <w:t>.</w:t>
      </w:r>
    </w:p>
  </w:footnote>
  <w:footnote w:id="84">
    <w:p w14:paraId="22846BD8" w14:textId="380EC43C" w:rsidR="000C745A" w:rsidRPr="0047320A" w:rsidRDefault="000C745A" w:rsidP="00300729">
      <w:pPr>
        <w:pStyle w:val="FootnoteText"/>
      </w:pPr>
      <w:r>
        <w:tab/>
      </w:r>
      <w:r w:rsidRPr="77D8A5A4">
        <w:rPr>
          <w:rStyle w:val="FootnoteReference"/>
          <w:color w:val="000000"/>
        </w:rPr>
        <w:footnoteRef/>
      </w:r>
      <w:r>
        <w:tab/>
      </w:r>
      <w:hyperlink r:id="rId39" w:history="1">
        <w:r w:rsidRPr="003D2210">
          <w:rPr>
            <w:rStyle w:val="Hyperlink"/>
            <w:u w:val="single"/>
          </w:rPr>
          <w:t>https://www.irrawaddy.com/news/burma/military-owned-corporation-fails-to-pay-dividends-to-myanmar-troops.html</w:t>
        </w:r>
      </w:hyperlink>
      <w:r>
        <w:t xml:space="preserve">; Also: </w:t>
      </w:r>
      <w:hyperlink r:id="rId40">
        <w:r w:rsidRPr="77D8A5A4">
          <w:rPr>
            <w:rStyle w:val="Hyperlink"/>
            <w:u w:val="single"/>
          </w:rPr>
          <w:t>https://www.myanmar-responsiblebusiness.org/pwint-thit-sa/2020.html</w:t>
        </w:r>
      </w:hyperlink>
      <w:r>
        <w:t>, pp.51-52</w:t>
      </w:r>
      <w:r w:rsidR="001C73E3">
        <w:t>.</w:t>
      </w:r>
      <w:r>
        <w:t xml:space="preserve"> </w:t>
      </w:r>
    </w:p>
  </w:footnote>
  <w:footnote w:id="85">
    <w:p w14:paraId="698836B0" w14:textId="4A36F65A" w:rsidR="000C745A" w:rsidRPr="0047320A" w:rsidRDefault="000C745A" w:rsidP="00D70D21">
      <w:pPr>
        <w:pStyle w:val="FootnoteText"/>
      </w:pPr>
      <w:r>
        <w:tab/>
      </w:r>
      <w:r w:rsidRPr="750E8D50">
        <w:rPr>
          <w:rStyle w:val="FootnoteReference"/>
          <w:color w:val="000000"/>
        </w:rPr>
        <w:footnoteRef/>
      </w:r>
      <w:hyperlink r:id="rId41" w:history="1">
        <w:r>
          <w:tab/>
        </w:r>
      </w:hyperlink>
      <w:proofErr w:type="gramStart"/>
      <w:r>
        <w:t>E.g.</w:t>
      </w:r>
      <w:proofErr w:type="gramEnd"/>
      <w:r>
        <w:t xml:space="preserve"> against </w:t>
      </w:r>
      <w:proofErr w:type="spellStart"/>
      <w:r>
        <w:t>Mytel</w:t>
      </w:r>
      <w:proofErr w:type="spellEnd"/>
      <w:r>
        <w:t xml:space="preserve"> phone towers, A/HRC/49/72, para 54</w:t>
      </w:r>
      <w:r w:rsidR="001C73E3">
        <w:t>.</w:t>
      </w:r>
    </w:p>
  </w:footnote>
  <w:footnote w:id="86">
    <w:p w14:paraId="13DD6A7F" w14:textId="737173F6" w:rsidR="000C745A" w:rsidRPr="0047320A" w:rsidRDefault="000C745A" w:rsidP="00DE48F6">
      <w:pPr>
        <w:pStyle w:val="FootnoteText"/>
      </w:pPr>
      <w:r>
        <w:tab/>
      </w:r>
      <w:r w:rsidRPr="750E8D50">
        <w:rPr>
          <w:rStyle w:val="FootnoteReference"/>
          <w:color w:val="000000"/>
        </w:rPr>
        <w:footnoteRef/>
      </w:r>
      <w:r>
        <w:tab/>
      </w:r>
      <w:r w:rsidRPr="003D2210">
        <w:rPr>
          <w:u w:val="single"/>
        </w:rPr>
        <w:t>https://shanhumanrights.org/villagers-security-threatened-by-burma-army-landmines-along-chinese-pipelines</w:t>
      </w:r>
      <w:r w:rsidR="00F9202A">
        <w:rPr>
          <w:u w:val="single"/>
        </w:rPr>
        <w:t>-in-hsipaw-northern-shan-state/.</w:t>
      </w:r>
    </w:p>
  </w:footnote>
  <w:footnote w:id="87">
    <w:p w14:paraId="1C00E7B7" w14:textId="2897266E" w:rsidR="000C745A" w:rsidRPr="0047320A" w:rsidRDefault="000C745A" w:rsidP="003F15C3">
      <w:pPr>
        <w:pStyle w:val="FootnoteText"/>
      </w:pPr>
      <w:r>
        <w:tab/>
      </w:r>
      <w:r w:rsidRPr="008A2BB4">
        <w:rPr>
          <w:rStyle w:val="FootnoteReference"/>
          <w:color w:val="000000"/>
          <w:szCs w:val="18"/>
        </w:rPr>
        <w:footnoteRef/>
      </w:r>
      <w:r>
        <w:tab/>
      </w:r>
      <w:proofErr w:type="spellStart"/>
      <w:r>
        <w:t>Wanbao</w:t>
      </w:r>
      <w:proofErr w:type="spellEnd"/>
      <w:r>
        <w:t xml:space="preserve"> Mining Ltd., </w:t>
      </w:r>
      <w:r w:rsidRPr="00251866">
        <w:t>a Chinese SOE</w:t>
      </w:r>
      <w:r>
        <w:t xml:space="preserve"> subsidiary</w:t>
      </w:r>
      <w:r w:rsidRPr="00251866">
        <w:t>, remains in a profit</w:t>
      </w:r>
      <w:r>
        <w:t>-</w:t>
      </w:r>
      <w:r w:rsidRPr="00251866">
        <w:t xml:space="preserve">sharing agreement with MEHL and ME1 for </w:t>
      </w:r>
      <w:r>
        <w:t xml:space="preserve">the mine. Mining reportedly currently paused. </w:t>
      </w:r>
    </w:p>
  </w:footnote>
  <w:footnote w:id="88">
    <w:p w14:paraId="660B5816" w14:textId="438F8385" w:rsidR="000C745A" w:rsidRPr="0047320A" w:rsidRDefault="000C745A" w:rsidP="00245D97">
      <w:pPr>
        <w:pStyle w:val="FootnoteText"/>
      </w:pPr>
      <w:r>
        <w:tab/>
      </w:r>
      <w:r w:rsidRPr="008A2BB4">
        <w:rPr>
          <w:rStyle w:val="FootnoteReference"/>
          <w:color w:val="000000"/>
          <w:szCs w:val="18"/>
        </w:rPr>
        <w:footnoteRef/>
      </w:r>
      <w:r>
        <w:tab/>
      </w:r>
      <w:hyperlink r:id="rId42" w:history="1">
        <w:r w:rsidRPr="003D2210">
          <w:rPr>
            <w:rStyle w:val="Hyperlink"/>
            <w:u w:val="single"/>
          </w:rPr>
          <w:t>https://www.rfa.org/english/news/myanmar/raids-06292022215758.html</w:t>
        </w:r>
      </w:hyperlink>
      <w:r w:rsidR="00F9202A">
        <w:rPr>
          <w:rStyle w:val="Hyperlink"/>
          <w:u w:val="single"/>
        </w:rPr>
        <w:t>.</w:t>
      </w:r>
      <w:r>
        <w:t xml:space="preserve"> </w:t>
      </w:r>
    </w:p>
  </w:footnote>
  <w:footnote w:id="89">
    <w:p w14:paraId="04FADBD8" w14:textId="488C898F" w:rsidR="000C745A" w:rsidRPr="00122931" w:rsidRDefault="000C745A" w:rsidP="00F3743C">
      <w:pPr>
        <w:pStyle w:val="FootnoteText"/>
        <w:rPr>
          <w:lang w:val="es-ES"/>
        </w:rPr>
      </w:pPr>
      <w:r w:rsidRPr="00DE48F6">
        <w:tab/>
      </w:r>
      <w:r w:rsidRPr="008A2BB4">
        <w:rPr>
          <w:rStyle w:val="FootnoteReference"/>
          <w:color w:val="000000"/>
          <w:szCs w:val="18"/>
        </w:rPr>
        <w:footnoteRef/>
      </w:r>
      <w:r w:rsidRPr="00DE48F6">
        <w:rPr>
          <w:lang w:val="es-ES"/>
        </w:rPr>
        <w:tab/>
        <w:t>A/HRC/42/CRP.3</w:t>
      </w:r>
      <w:r>
        <w:rPr>
          <w:lang w:val="es-ES"/>
        </w:rPr>
        <w:t>,</w:t>
      </w:r>
      <w:r w:rsidRPr="00DE48F6">
        <w:rPr>
          <w:lang w:val="es-ES"/>
        </w:rPr>
        <w:t xml:space="preserve"> </w:t>
      </w:r>
      <w:r w:rsidRPr="00C126FF">
        <w:rPr>
          <w:rStyle w:val="normaltextrun"/>
          <w:color w:val="000000"/>
          <w:szCs w:val="18"/>
          <w:bdr w:val="none" w:sz="0" w:space="0" w:color="auto" w:frame="1"/>
          <w:lang w:val="es-ES"/>
        </w:rPr>
        <w:t>para</w:t>
      </w:r>
      <w:r>
        <w:rPr>
          <w:rStyle w:val="normaltextrun"/>
          <w:color w:val="000000"/>
          <w:szCs w:val="18"/>
          <w:bdr w:val="none" w:sz="0" w:space="0" w:color="auto" w:frame="1"/>
          <w:lang w:val="es-ES"/>
        </w:rPr>
        <w:t>.</w:t>
      </w:r>
      <w:r w:rsidRPr="00C126FF">
        <w:rPr>
          <w:rStyle w:val="normaltextrun"/>
          <w:color w:val="000000"/>
          <w:szCs w:val="18"/>
          <w:bdr w:val="none" w:sz="0" w:space="0" w:color="auto" w:frame="1"/>
          <w:lang w:val="es-ES"/>
        </w:rPr>
        <w:t>189(a)</w:t>
      </w:r>
      <w:r>
        <w:rPr>
          <w:rStyle w:val="normaltextrun"/>
          <w:color w:val="000000"/>
          <w:szCs w:val="18"/>
          <w:bdr w:val="none" w:sz="0" w:space="0" w:color="auto" w:frame="1"/>
          <w:lang w:val="es-ES"/>
        </w:rPr>
        <w:t>,</w:t>
      </w:r>
      <w:r w:rsidRPr="00C126FF">
        <w:rPr>
          <w:rStyle w:val="normaltextrun"/>
          <w:color w:val="000000"/>
          <w:szCs w:val="18"/>
          <w:bdr w:val="none" w:sz="0" w:space="0" w:color="auto" w:frame="1"/>
          <w:lang w:val="es-ES"/>
        </w:rPr>
        <w:t xml:space="preserve"> (c)-</w:t>
      </w:r>
      <w:r w:rsidRPr="00DE48F6">
        <w:rPr>
          <w:rStyle w:val="normaltextrun"/>
          <w:color w:val="000000"/>
          <w:szCs w:val="18"/>
          <w:bdr w:val="none" w:sz="0" w:space="0" w:color="auto" w:frame="1"/>
          <w:lang w:val="es-ES"/>
        </w:rPr>
        <w:t>(d)</w:t>
      </w:r>
      <w:r w:rsidR="00F9202A">
        <w:rPr>
          <w:rStyle w:val="normaltextrun"/>
          <w:color w:val="000000"/>
          <w:szCs w:val="18"/>
          <w:bdr w:val="none" w:sz="0" w:space="0" w:color="auto" w:frame="1"/>
          <w:lang w:val="es-ES"/>
        </w:rPr>
        <w:t>.</w:t>
      </w:r>
    </w:p>
  </w:footnote>
  <w:footnote w:id="90">
    <w:p w14:paraId="34F2BAFF" w14:textId="7CB1B13F" w:rsidR="000C745A" w:rsidRPr="00FE22D7" w:rsidRDefault="000C745A" w:rsidP="00BA33BA">
      <w:pPr>
        <w:pStyle w:val="FootnoteText"/>
      </w:pPr>
      <w:r w:rsidRPr="00DE48F6">
        <w:rPr>
          <w:lang w:val="es-ES"/>
        </w:rPr>
        <w:tab/>
      </w:r>
      <w:r w:rsidRPr="008A2BB4">
        <w:rPr>
          <w:rStyle w:val="FootnoteReference"/>
          <w:color w:val="000000"/>
          <w:szCs w:val="18"/>
        </w:rPr>
        <w:footnoteRef/>
      </w:r>
      <w:r w:rsidRPr="00FE22D7">
        <w:tab/>
        <w:t>A/HRC/42/CRP.3, para.188(e)-(f)</w:t>
      </w:r>
      <w:r w:rsidR="00F9202A">
        <w:t>.</w:t>
      </w:r>
    </w:p>
  </w:footnote>
  <w:footnote w:id="91">
    <w:p w14:paraId="01BD2C7C" w14:textId="7C4684C5" w:rsidR="000C745A" w:rsidRPr="00FE22D7" w:rsidRDefault="000C745A" w:rsidP="009D5E22">
      <w:pPr>
        <w:pStyle w:val="FootnoteText"/>
      </w:pPr>
      <w:r w:rsidRPr="00FE22D7">
        <w:tab/>
      </w:r>
      <w:r w:rsidRPr="008A2BB4">
        <w:rPr>
          <w:rStyle w:val="FootnoteReference"/>
          <w:color w:val="000000"/>
          <w:szCs w:val="18"/>
        </w:rPr>
        <w:footnoteRef/>
      </w:r>
      <w:r w:rsidRPr="00FE22D7">
        <w:tab/>
      </w:r>
      <w:hyperlink r:id="rId43" w:history="1">
        <w:r w:rsidRPr="00FE22D7">
          <w:rPr>
            <w:rStyle w:val="Hyperlink"/>
            <w:u w:val="single"/>
          </w:rPr>
          <w:t>https://www.business-humanrights.org/en/latest-news/national-regional-movements-for-mandatory-human-rights-environmental-due-diligence-in-europe/</w:t>
        </w:r>
      </w:hyperlink>
      <w:r w:rsidR="00F9202A" w:rsidRPr="00F9202A">
        <w:rPr>
          <w:rStyle w:val="Hyperlink"/>
          <w:u w:val="single"/>
        </w:rPr>
        <w:t>.</w:t>
      </w:r>
    </w:p>
  </w:footnote>
  <w:footnote w:id="92">
    <w:p w14:paraId="7F5E6BC5" w14:textId="6FB07164" w:rsidR="000C745A" w:rsidRPr="00F9202A" w:rsidRDefault="000C745A" w:rsidP="009D5E22">
      <w:pPr>
        <w:pStyle w:val="FootnoteText"/>
      </w:pPr>
      <w:r w:rsidRPr="00FE22D7">
        <w:tab/>
      </w:r>
      <w:r w:rsidRPr="008A2BB4">
        <w:rPr>
          <w:rStyle w:val="FootnoteReference"/>
          <w:color w:val="000000"/>
          <w:szCs w:val="18"/>
        </w:rPr>
        <w:footnoteRef/>
      </w:r>
      <w:r w:rsidRPr="00F9202A">
        <w:tab/>
      </w:r>
      <w:hyperlink r:id="rId44" w:history="1">
        <w:r w:rsidRPr="00F9202A">
          <w:rPr>
            <w:rStyle w:val="Hyperlink"/>
            <w:u w:val="single"/>
          </w:rPr>
          <w:t>https://eur-lex.europa.eu/legal-content/EN/TXT/?uri=CELEX%3A52022PC0071</w:t>
        </w:r>
      </w:hyperlink>
      <w:r w:rsidR="00F9202A" w:rsidRPr="00F9202A">
        <w:rPr>
          <w:rStyle w:val="Hyperlink"/>
          <w:u w:val="single"/>
        </w:rPr>
        <w:t>.</w:t>
      </w:r>
      <w:r w:rsidRPr="00F9202A">
        <w:t xml:space="preserve"> </w:t>
      </w:r>
    </w:p>
  </w:footnote>
  <w:footnote w:id="93">
    <w:p w14:paraId="45ADE586" w14:textId="6FFDB60D" w:rsidR="000C745A" w:rsidRPr="00F9202A" w:rsidRDefault="000C745A" w:rsidP="00BF2D18">
      <w:pPr>
        <w:pStyle w:val="FootnoteText"/>
      </w:pPr>
      <w:r w:rsidRPr="00F9202A">
        <w:tab/>
      </w:r>
      <w:r w:rsidRPr="008A2BB4">
        <w:rPr>
          <w:rStyle w:val="FootnoteReference"/>
          <w:color w:val="000000"/>
          <w:szCs w:val="18"/>
        </w:rPr>
        <w:footnoteRef/>
      </w:r>
      <w:r w:rsidRPr="00F9202A">
        <w:tab/>
      </w:r>
      <w:hyperlink r:id="rId45" w:history="1">
        <w:r w:rsidRPr="00F9202A">
          <w:rPr>
            <w:rStyle w:val="Hyperlink"/>
            <w:rFonts w:cs="Calibri"/>
            <w:szCs w:val="18"/>
            <w:u w:val="single"/>
          </w:rPr>
          <w:t>https://eur-lex.europa.eu/legal-content/EN/ALL/?uri=CELEX%3A32010R0995</w:t>
        </w:r>
      </w:hyperlink>
      <w:r w:rsidR="00F9202A" w:rsidRPr="00F9202A">
        <w:rPr>
          <w:rStyle w:val="Hyperlink"/>
          <w:rFonts w:cs="Calibri"/>
          <w:szCs w:val="18"/>
          <w:u w:val="single"/>
        </w:rPr>
        <w:t>.</w:t>
      </w:r>
    </w:p>
  </w:footnote>
  <w:footnote w:id="94">
    <w:p w14:paraId="3B4B2E81" w14:textId="2D0C3690" w:rsidR="000C745A" w:rsidRPr="00F9202A" w:rsidRDefault="000C745A" w:rsidP="00BF2D18">
      <w:pPr>
        <w:pStyle w:val="FootnoteText"/>
      </w:pPr>
      <w:r w:rsidRPr="00F9202A">
        <w:tab/>
      </w:r>
      <w:r w:rsidRPr="008A2BB4">
        <w:rPr>
          <w:rStyle w:val="FootnoteReference"/>
          <w:color w:val="000000"/>
          <w:szCs w:val="18"/>
        </w:rPr>
        <w:footnoteRef/>
      </w:r>
      <w:r w:rsidRPr="00F9202A">
        <w:tab/>
      </w:r>
      <w:hyperlink r:id="rId46" w:history="1">
        <w:r w:rsidRPr="00F9202A">
          <w:rPr>
            <w:rStyle w:val="Hyperlink"/>
            <w:rFonts w:cs="Calibri"/>
            <w:szCs w:val="18"/>
            <w:u w:val="single"/>
          </w:rPr>
          <w:t>https://eur-lex.europa.eu/legal-content/EN/TXT/?uri=celex%3A32017R0821</w:t>
        </w:r>
      </w:hyperlink>
      <w:r w:rsidR="00F9202A" w:rsidRPr="00F9202A">
        <w:rPr>
          <w:rStyle w:val="Hyperlink"/>
          <w:rFonts w:cs="Calibri"/>
          <w:szCs w:val="18"/>
          <w:u w:val="single"/>
        </w:rPr>
        <w:t>.</w:t>
      </w:r>
    </w:p>
  </w:footnote>
  <w:footnote w:id="95">
    <w:p w14:paraId="08BB28C7" w14:textId="691F52AD" w:rsidR="000C745A" w:rsidRPr="0047320A" w:rsidRDefault="000C745A" w:rsidP="00B77B7F">
      <w:pPr>
        <w:pStyle w:val="FootnoteText"/>
      </w:pPr>
      <w:r w:rsidRPr="00F9202A">
        <w:tab/>
      </w:r>
      <w:r w:rsidRPr="235AABB7">
        <w:rPr>
          <w:rStyle w:val="FootnoteReference"/>
          <w:color w:val="000000"/>
        </w:rPr>
        <w:footnoteRef/>
      </w:r>
      <w:r w:rsidRPr="00DE04EC">
        <w:tab/>
        <w:t>Canada</w:t>
      </w:r>
      <w:r>
        <w:t>:</w:t>
      </w:r>
      <w:r w:rsidRPr="00DE04EC">
        <w:t xml:space="preserve"> </w:t>
      </w:r>
      <w:hyperlink r:id="rId47" w:history="1">
        <w:r w:rsidRPr="003D2210">
          <w:rPr>
            <w:rStyle w:val="Hyperlink"/>
            <w:u w:val="single"/>
          </w:rPr>
          <w:t>https://www.tradecommissioner.gc.ca/countries-pays/myanmar/GAC_advisory_Myanmar-AMC_affaires_Myanmar.aspx?lang=eng</w:t>
        </w:r>
      </w:hyperlink>
      <w:r>
        <w:t>;</w:t>
      </w:r>
      <w:r w:rsidRPr="00DE04EC">
        <w:t xml:space="preserve"> </w:t>
      </w:r>
      <w:r w:rsidRPr="00DE48F6">
        <w:t>UK</w:t>
      </w:r>
      <w:r>
        <w:t>:</w:t>
      </w:r>
      <w:r w:rsidRPr="00DE48F6">
        <w:t xml:space="preserve"> </w:t>
      </w:r>
      <w:hyperlink r:id="rId48" w:anchor=":~:text=The%20UK%20Government%20expects%20businesses,do%20not%20meet%20such%20standards" w:history="1">
        <w:r w:rsidRPr="003D2210">
          <w:rPr>
            <w:rStyle w:val="Hyperlink"/>
            <w:u w:val="single"/>
          </w:rPr>
          <w:t>https://www.gov.uk/government/publications/overseas-business-risk-myanmar-burma/overseas-business-risk-myanmar-burma#:~:text=The%20UK%20Government%20expects%20businesses,do%20not%20meet%20such%20standards</w:t>
        </w:r>
      </w:hyperlink>
      <w:r>
        <w:t>;</w:t>
      </w:r>
      <w:r w:rsidRPr="00DE48F6">
        <w:t xml:space="preserve"> </w:t>
      </w:r>
      <w:r w:rsidRPr="00DE04EC">
        <w:t>US</w:t>
      </w:r>
      <w:r>
        <w:t>:</w:t>
      </w:r>
      <w:r w:rsidRPr="00DE04EC">
        <w:t xml:space="preserve"> </w:t>
      </w:r>
      <w:hyperlink r:id="rId49">
        <w:r w:rsidRPr="359BEA95">
          <w:rPr>
            <w:rStyle w:val="Hyperlink"/>
            <w:u w:val="single"/>
          </w:rPr>
          <w:t>https://www.state.gov/risks-and-considerations-for-businesses-and-individuals-with-exposure-to-entities-responsible-for-undermining-democratic-processes-facilitating-corruption-and-committing-human-rights-abuses-in-burma/</w:t>
        </w:r>
      </w:hyperlink>
      <w:r w:rsidR="00F9202A">
        <w:rPr>
          <w:rStyle w:val="Hyperlink"/>
          <w:u w:val="single"/>
        </w:rPr>
        <w:t>.</w:t>
      </w:r>
      <w:r>
        <w:t xml:space="preserve"> </w:t>
      </w:r>
    </w:p>
  </w:footnote>
  <w:footnote w:id="96">
    <w:p w14:paraId="15AD14F0" w14:textId="4F3D966F" w:rsidR="000C745A" w:rsidRPr="0047320A" w:rsidRDefault="000C745A" w:rsidP="004B1E8B">
      <w:pPr>
        <w:pStyle w:val="FootnoteText"/>
      </w:pPr>
      <w:r>
        <w:tab/>
      </w:r>
      <w:r w:rsidRPr="008A2BB4">
        <w:rPr>
          <w:rStyle w:val="FootnoteReference"/>
          <w:color w:val="000000"/>
          <w:szCs w:val="18"/>
        </w:rPr>
        <w:footnoteRef/>
      </w:r>
      <w:r>
        <w:tab/>
        <w:t>See: 2022-2023, https://www.dica.gov.mm/sites/default/files/document-files/yearly_bycountry.pdf.</w:t>
      </w:r>
      <w:r w:rsidRPr="00500323">
        <w:t xml:space="preserve"> </w:t>
      </w:r>
      <w:r>
        <w:t>Singapore noted that it does not in principle interfere in companies’ commercial decisions, and that Singapore companies are expected to conduct transactions ethically and in compliance with United Nations sanctions regimes.</w:t>
      </w:r>
    </w:p>
  </w:footnote>
  <w:footnote w:id="97">
    <w:p w14:paraId="666BE27F" w14:textId="130167BF" w:rsidR="000C745A" w:rsidRPr="0015713A" w:rsidRDefault="000C745A" w:rsidP="008A0766">
      <w:pPr>
        <w:pStyle w:val="FootnoteText"/>
      </w:pPr>
      <w:r>
        <w:tab/>
      </w:r>
      <w:r w:rsidRPr="008A2BB4">
        <w:rPr>
          <w:rStyle w:val="FootnoteReference"/>
          <w:color w:val="000000"/>
          <w:szCs w:val="18"/>
        </w:rPr>
        <w:footnoteRef/>
      </w:r>
      <w:r>
        <w:t xml:space="preserve"> </w:t>
      </w:r>
      <w:r w:rsidRPr="007524F9">
        <w:rPr>
          <w:u w:val="single"/>
        </w:rPr>
        <w:tab/>
      </w:r>
      <w:hyperlink r:id="rId50" w:history="1">
        <w:r w:rsidRPr="007524F9">
          <w:rPr>
            <w:rStyle w:val="Hyperlink"/>
            <w:u w:val="single"/>
          </w:rPr>
          <w:t>https://eurocham-myanmar.org/wp-content/uploads/2022/01/Myanmar-Garment-Sector-Factsheet_January-2022.pdf</w:t>
        </w:r>
      </w:hyperlink>
      <w:r w:rsidR="00F9202A">
        <w:rPr>
          <w:rStyle w:val="Hyperlink"/>
          <w:u w:val="single"/>
        </w:rPr>
        <w:t>.</w:t>
      </w:r>
      <w:r>
        <w:t xml:space="preserve"> </w:t>
      </w:r>
      <w:r w:rsidRPr="0015713A">
        <w:tab/>
      </w:r>
      <w:r>
        <w:t xml:space="preserve"> </w:t>
      </w:r>
    </w:p>
  </w:footnote>
  <w:footnote w:id="98">
    <w:p w14:paraId="23104D5B" w14:textId="6E8BB271" w:rsidR="000C745A" w:rsidRPr="00BA6D72" w:rsidRDefault="000C745A" w:rsidP="00633D51">
      <w:pPr>
        <w:pStyle w:val="FootnoteText"/>
        <w:rPr>
          <w:lang w:val="es-ES"/>
        </w:rPr>
      </w:pPr>
      <w:r w:rsidRPr="0015713A">
        <w:tab/>
      </w:r>
      <w:r w:rsidRPr="008A2BB4">
        <w:rPr>
          <w:rStyle w:val="FootnoteReference"/>
          <w:color w:val="000000"/>
          <w:szCs w:val="18"/>
        </w:rPr>
        <w:footnoteRef/>
      </w:r>
      <w:r w:rsidRPr="00BA6D72">
        <w:rPr>
          <w:lang w:val="es-ES"/>
        </w:rPr>
        <w:tab/>
        <w:t>A/HRC/42/CRP.3, para.189(b)</w:t>
      </w:r>
      <w:r w:rsidR="00F9202A">
        <w:rPr>
          <w:lang w:val="es-ES"/>
        </w:rPr>
        <w:t>.</w:t>
      </w:r>
    </w:p>
  </w:footnote>
  <w:footnote w:id="99">
    <w:p w14:paraId="15F565C1" w14:textId="431563CD" w:rsidR="000C745A" w:rsidRPr="00BA6D72" w:rsidRDefault="000C745A" w:rsidP="00633D51">
      <w:pPr>
        <w:pStyle w:val="FootnoteText"/>
        <w:rPr>
          <w:lang w:val="es-ES"/>
        </w:rPr>
      </w:pPr>
      <w:r w:rsidRPr="00BA6D72">
        <w:rPr>
          <w:lang w:val="es-ES"/>
        </w:rPr>
        <w:tab/>
      </w:r>
      <w:r w:rsidRPr="008A2BB4">
        <w:rPr>
          <w:rStyle w:val="FootnoteReference"/>
          <w:color w:val="000000"/>
          <w:szCs w:val="18"/>
        </w:rPr>
        <w:footnoteRef/>
      </w:r>
      <w:r w:rsidRPr="00BE3A46">
        <w:rPr>
          <w:lang w:val="es-ES"/>
        </w:rPr>
        <w:tab/>
      </w:r>
      <w:hyperlink r:id="rId51" w:history="1">
        <w:r w:rsidRPr="00BE3A46">
          <w:rPr>
            <w:rStyle w:val="Hyperlink"/>
            <w:u w:val="single"/>
            <w:lang w:val="es-ES"/>
          </w:rPr>
          <w:t>https://www.amnesty.org/en/documents/asa16/2969/2020/en/</w:t>
        </w:r>
      </w:hyperlink>
      <w:r w:rsidRPr="00BA6D72">
        <w:rPr>
          <w:rStyle w:val="Hyperlink"/>
          <w:lang w:val="es-ES"/>
        </w:rPr>
        <w:t>,</w:t>
      </w:r>
      <w:r w:rsidRPr="00BA6D72">
        <w:rPr>
          <w:lang w:val="es-ES"/>
        </w:rPr>
        <w:t xml:space="preserve"> p. 65. </w:t>
      </w:r>
    </w:p>
  </w:footnote>
  <w:footnote w:id="100">
    <w:p w14:paraId="052757C8" w14:textId="2E0686D1" w:rsidR="000C745A" w:rsidRPr="00BA6D72" w:rsidRDefault="000C745A" w:rsidP="00633D51">
      <w:pPr>
        <w:pStyle w:val="FootnoteText"/>
        <w:rPr>
          <w:lang w:val="de-DE"/>
        </w:rPr>
      </w:pPr>
      <w:r w:rsidRPr="00BA6D72">
        <w:rPr>
          <w:lang w:val="es-ES"/>
        </w:rPr>
        <w:tab/>
      </w:r>
      <w:r w:rsidRPr="002E0CB4">
        <w:rPr>
          <w:color w:val="000000"/>
          <w:vertAlign w:val="superscript"/>
        </w:rPr>
        <w:footnoteRef/>
      </w:r>
      <w:r w:rsidRPr="00BA6D72">
        <w:rPr>
          <w:color w:val="000000"/>
          <w:vertAlign w:val="superscript"/>
          <w:lang w:val="de-DE"/>
        </w:rPr>
        <w:tab/>
      </w:r>
      <w:r w:rsidRPr="00BA6D72">
        <w:rPr>
          <w:color w:val="000000"/>
          <w:lang w:val="de-DE"/>
        </w:rPr>
        <w:t>See: FN</w:t>
      </w:r>
      <w:r>
        <w:rPr>
          <w:color w:val="000000"/>
          <w:lang w:val="de-DE"/>
        </w:rPr>
        <w:t>90</w:t>
      </w:r>
      <w:r w:rsidR="00F9202A">
        <w:rPr>
          <w:color w:val="000000"/>
          <w:lang w:val="de-DE"/>
        </w:rPr>
        <w:t>.</w:t>
      </w:r>
    </w:p>
  </w:footnote>
  <w:footnote w:id="101">
    <w:p w14:paraId="63883820" w14:textId="4838E639" w:rsidR="000C745A" w:rsidRPr="00BA6D72" w:rsidRDefault="000C745A" w:rsidP="00633D51">
      <w:pPr>
        <w:pStyle w:val="FootnoteText"/>
        <w:rPr>
          <w:lang w:val="de-DE"/>
        </w:rPr>
      </w:pPr>
      <w:r w:rsidRPr="00BA6D72">
        <w:rPr>
          <w:lang w:val="de-DE"/>
        </w:rPr>
        <w:tab/>
      </w:r>
      <w:r w:rsidRPr="008A2BB4">
        <w:rPr>
          <w:rStyle w:val="FootnoteReference"/>
          <w:color w:val="000000"/>
          <w:szCs w:val="18"/>
        </w:rPr>
        <w:footnoteRef/>
      </w:r>
      <w:r w:rsidRPr="00BA6D72">
        <w:rPr>
          <w:lang w:val="de-DE"/>
        </w:rPr>
        <w:tab/>
      </w:r>
      <w:r w:rsidRPr="00BA6D72">
        <w:rPr>
          <w:lang w:val="de-DE"/>
        </w:rPr>
        <w:t>ER203</w:t>
      </w:r>
      <w:r w:rsidR="00F9202A">
        <w:rPr>
          <w:lang w:val="de-DE"/>
        </w:rPr>
        <w:t>.</w:t>
      </w:r>
    </w:p>
  </w:footnote>
  <w:footnote w:id="102">
    <w:p w14:paraId="7F21FA4F" w14:textId="6A16F601" w:rsidR="000C745A" w:rsidRPr="00BA6D72" w:rsidRDefault="000C745A" w:rsidP="00904E61">
      <w:pPr>
        <w:pStyle w:val="FootnoteText"/>
        <w:rPr>
          <w:lang w:val="de-DE"/>
        </w:rPr>
      </w:pPr>
      <w:r w:rsidRPr="00BA6D72">
        <w:rPr>
          <w:lang w:val="de-DE"/>
        </w:rPr>
        <w:tab/>
      </w:r>
      <w:r w:rsidRPr="008A2BB4">
        <w:rPr>
          <w:rStyle w:val="FootnoteReference"/>
          <w:color w:val="000000"/>
          <w:szCs w:val="18"/>
        </w:rPr>
        <w:footnoteRef/>
      </w:r>
      <w:r w:rsidRPr="00BA6D72">
        <w:rPr>
          <w:lang w:val="de-DE"/>
        </w:rPr>
        <w:tab/>
      </w:r>
      <w:r w:rsidRPr="00BA6D72">
        <w:rPr>
          <w:lang w:val="de-DE"/>
        </w:rPr>
        <w:t>ER213; ER215</w:t>
      </w:r>
      <w:r w:rsidR="00F9202A">
        <w:rPr>
          <w:lang w:val="de-DE"/>
        </w:rPr>
        <w:t>.</w:t>
      </w:r>
    </w:p>
  </w:footnote>
  <w:footnote w:id="103">
    <w:p w14:paraId="481D8BDC" w14:textId="02085945" w:rsidR="000C745A" w:rsidRPr="00BA6D72" w:rsidRDefault="000C745A" w:rsidP="00904E61">
      <w:pPr>
        <w:pStyle w:val="FootnoteText"/>
        <w:rPr>
          <w:lang w:val="de-DE"/>
        </w:rPr>
      </w:pPr>
      <w:r w:rsidRPr="00BA6D72">
        <w:rPr>
          <w:lang w:val="de-DE"/>
        </w:rPr>
        <w:tab/>
      </w:r>
      <w:r w:rsidRPr="008A2BB4">
        <w:rPr>
          <w:rStyle w:val="FootnoteReference"/>
          <w:color w:val="000000"/>
          <w:szCs w:val="18"/>
        </w:rPr>
        <w:footnoteRef/>
      </w:r>
      <w:r w:rsidRPr="00BA6D72">
        <w:rPr>
          <w:lang w:val="de-DE"/>
        </w:rPr>
        <w:tab/>
      </w:r>
      <w:hyperlink r:id="rId52" w:history="1">
        <w:r w:rsidRPr="00BA6D72">
          <w:rPr>
            <w:rStyle w:val="Hyperlink"/>
            <w:u w:val="single"/>
            <w:lang w:val="de-DE"/>
          </w:rPr>
          <w:t>https://www.globalwitness.org/en/campaigns/natural-resource-governance/conflict-rubies-how-luxury-jewellers-risk-funding-military-abuses-myanmar/</w:t>
        </w:r>
      </w:hyperlink>
      <w:r w:rsidRPr="00BA6D72">
        <w:rPr>
          <w:lang w:val="de-DE"/>
        </w:rPr>
        <w:t>, p.8</w:t>
      </w:r>
      <w:r w:rsidR="00F9202A">
        <w:rPr>
          <w:lang w:val="de-DE"/>
        </w:rPr>
        <w:t>.</w:t>
      </w:r>
    </w:p>
  </w:footnote>
  <w:footnote w:id="104">
    <w:p w14:paraId="7FC419C7" w14:textId="48488D22" w:rsidR="000C745A" w:rsidRPr="0047320A" w:rsidRDefault="000C745A" w:rsidP="005A2CF3">
      <w:pPr>
        <w:pStyle w:val="FootnoteText"/>
      </w:pPr>
      <w:r w:rsidRPr="00BA6D72">
        <w:rPr>
          <w:lang w:val="de-DE"/>
        </w:rPr>
        <w:tab/>
      </w:r>
      <w:r w:rsidRPr="33F237FA">
        <w:rPr>
          <w:rStyle w:val="FootnoteReference"/>
          <w:color w:val="000000"/>
        </w:rPr>
        <w:footnoteRef/>
      </w:r>
      <w:r>
        <w:tab/>
      </w:r>
      <w:r w:rsidRPr="00E843EF">
        <w:t xml:space="preserve">Although exceptions </w:t>
      </w:r>
      <w:r>
        <w:t>exist</w:t>
      </w:r>
      <w:r w:rsidRPr="00E843EF">
        <w:t xml:space="preserve"> – </w:t>
      </w:r>
      <w:proofErr w:type="gramStart"/>
      <w:r>
        <w:t>e.g.</w:t>
      </w:r>
      <w:proofErr w:type="gramEnd"/>
      <w:r w:rsidRPr="00E843EF">
        <w:t xml:space="preserve"> Kirin </w:t>
      </w:r>
      <w:r w:rsidRPr="00B74019">
        <w:t xml:space="preserve">published </w:t>
      </w:r>
      <w:hyperlink r:id="rId53" w:history="1">
        <w:r w:rsidRPr="00BA6D72">
          <w:rPr>
            <w:rStyle w:val="Hyperlink"/>
            <w:color w:val="auto"/>
          </w:rPr>
          <w:t>a summary</w:t>
        </w:r>
      </w:hyperlink>
      <w:r w:rsidRPr="000B2BFD">
        <w:t xml:space="preserve"> and update</w:t>
      </w:r>
      <w:r w:rsidR="00F9202A">
        <w:t>.</w:t>
      </w:r>
    </w:p>
  </w:footnote>
  <w:footnote w:id="105">
    <w:p w14:paraId="4C16B146" w14:textId="78BE4BA9" w:rsidR="000C745A" w:rsidRPr="0047320A" w:rsidRDefault="000C745A" w:rsidP="005A2CF3">
      <w:pPr>
        <w:pStyle w:val="FootnoteText"/>
      </w:pPr>
      <w:r>
        <w:tab/>
      </w:r>
      <w:r w:rsidRPr="008A2BB4">
        <w:rPr>
          <w:rStyle w:val="FootnoteReference"/>
          <w:color w:val="000000"/>
          <w:szCs w:val="18"/>
        </w:rPr>
        <w:footnoteRef/>
      </w:r>
      <w:r>
        <w:tab/>
        <w:t>ER223</w:t>
      </w:r>
      <w:r w:rsidR="00F9202A">
        <w:t>.</w:t>
      </w:r>
    </w:p>
  </w:footnote>
  <w:footnote w:id="106">
    <w:p w14:paraId="07C9D2CC" w14:textId="5C3EE53C" w:rsidR="000C745A" w:rsidRPr="0047320A" w:rsidRDefault="000C745A" w:rsidP="002D6B95">
      <w:pPr>
        <w:pStyle w:val="FootnoteText"/>
      </w:pPr>
      <w:r>
        <w:tab/>
      </w:r>
      <w:r w:rsidRPr="008A2BB4">
        <w:rPr>
          <w:rStyle w:val="FootnoteReference"/>
          <w:color w:val="000000"/>
          <w:szCs w:val="18"/>
        </w:rPr>
        <w:footnoteRef/>
      </w:r>
      <w:r>
        <w:tab/>
      </w:r>
      <w:hyperlink r:id="rId54" w:history="1">
        <w:r w:rsidRPr="000E3F29">
          <w:rPr>
            <w:rStyle w:val="Hyperlink"/>
            <w:u w:val="single"/>
          </w:rPr>
          <w:t>https://domini.com/insights/can-japanese-companies-help-uphold-human-dignity-in-burma/</w:t>
        </w:r>
      </w:hyperlink>
    </w:p>
  </w:footnote>
  <w:footnote w:id="107">
    <w:p w14:paraId="343FB7A3" w14:textId="1CF70DB7" w:rsidR="000C745A" w:rsidRPr="0047320A" w:rsidRDefault="000C745A" w:rsidP="002D6B95">
      <w:pPr>
        <w:pStyle w:val="FootnoteText"/>
      </w:pPr>
      <w:r>
        <w:tab/>
      </w:r>
      <w:r w:rsidRPr="008A2BB4">
        <w:rPr>
          <w:rStyle w:val="FootnoteReference"/>
          <w:color w:val="000000"/>
          <w:szCs w:val="18"/>
        </w:rPr>
        <w:footnoteRef/>
      </w:r>
      <w:r>
        <w:tab/>
      </w:r>
      <w:hyperlink r:id="rId55" w:history="1">
        <w:r w:rsidRPr="000E3F29">
          <w:rPr>
            <w:rStyle w:val="Hyperlink"/>
            <w:u w:val="single"/>
          </w:rPr>
          <w:t>https://investorsforhumanrights.org/sites/default/files/attachments/2021-07/Investor%20Statement%20on%20Human%20Rights%20in%20Myanmar%2016%20July%202021.pdf</w:t>
        </w:r>
      </w:hyperlink>
      <w:r w:rsidR="00F9202A">
        <w:rPr>
          <w:rStyle w:val="Hyperlink"/>
          <w:u w:val="single"/>
        </w:rPr>
        <w:t>.</w:t>
      </w:r>
      <w:r>
        <w:rPr>
          <w:rStyle w:val="Hyperlink"/>
        </w:rPr>
        <w:t xml:space="preserve"> </w:t>
      </w:r>
      <w:r>
        <w:t xml:space="preserve"> </w:t>
      </w:r>
    </w:p>
  </w:footnote>
  <w:footnote w:id="108">
    <w:p w14:paraId="5FB54401" w14:textId="6E3BDCF8" w:rsidR="000C745A" w:rsidRPr="0047320A" w:rsidRDefault="000C745A" w:rsidP="005A5EBD">
      <w:pPr>
        <w:pStyle w:val="FootnoteText"/>
      </w:pPr>
      <w:r>
        <w:tab/>
      </w:r>
      <w:r w:rsidRPr="008A2BB4">
        <w:rPr>
          <w:rStyle w:val="FootnoteReference"/>
          <w:color w:val="000000"/>
          <w:szCs w:val="18"/>
        </w:rPr>
        <w:footnoteRef/>
      </w:r>
      <w:r>
        <w:tab/>
      </w:r>
      <w:hyperlink r:id="rId56" w:history="1">
        <w:r w:rsidRPr="000E3F29">
          <w:rPr>
            <w:rStyle w:val="Hyperlink"/>
            <w:u w:val="single"/>
          </w:rPr>
          <w:t>https://www.responsible-investor.com/industriens-pension-sells-myanmar-and-belarus-govvies-as-pension-funds-continue-human-rights-push/</w:t>
        </w:r>
      </w:hyperlink>
      <w:r w:rsidR="00F9202A">
        <w:rPr>
          <w:rStyle w:val="Hyperlink"/>
          <w:u w:val="single"/>
        </w:rPr>
        <w:t>.</w:t>
      </w:r>
      <w:r>
        <w:t xml:space="preserve"> </w:t>
      </w:r>
    </w:p>
  </w:footnote>
  <w:footnote w:id="109">
    <w:p w14:paraId="07AF874F" w14:textId="4D9DA168" w:rsidR="000C745A" w:rsidRPr="0047320A" w:rsidRDefault="000C745A" w:rsidP="00D06EAD">
      <w:pPr>
        <w:pStyle w:val="FootnoteText"/>
      </w:pPr>
      <w:r>
        <w:tab/>
      </w:r>
      <w:r w:rsidRPr="008A2BB4">
        <w:rPr>
          <w:rStyle w:val="FootnoteReference"/>
          <w:color w:val="000000"/>
          <w:szCs w:val="18"/>
        </w:rPr>
        <w:footnoteRef/>
      </w:r>
      <w:r>
        <w:tab/>
      </w:r>
      <w:hyperlink r:id="rId57" w:history="1">
        <w:r w:rsidRPr="000E3F29">
          <w:rPr>
            <w:rStyle w:val="Hyperlink"/>
            <w:u w:val="single"/>
          </w:rPr>
          <w:t>https://eiriscrn.net/burma-myanmarcompanylist/</w:t>
        </w:r>
      </w:hyperlink>
      <w:r w:rsidR="00F9202A">
        <w:rPr>
          <w:rStyle w:val="Hyperlink"/>
          <w:u w:val="single"/>
        </w:rPr>
        <w:t>.</w:t>
      </w:r>
      <w:r>
        <w:t xml:space="preserve"> </w:t>
      </w:r>
    </w:p>
  </w:footnote>
  <w:footnote w:id="110">
    <w:p w14:paraId="141B3580" w14:textId="42A3642B" w:rsidR="000C745A" w:rsidRPr="0047320A" w:rsidRDefault="000C745A" w:rsidP="002D6B95">
      <w:pPr>
        <w:pStyle w:val="FootnoteText"/>
      </w:pPr>
      <w:r>
        <w:tab/>
      </w:r>
      <w:r w:rsidRPr="008A2BB4">
        <w:rPr>
          <w:rStyle w:val="FootnoteReference"/>
          <w:color w:val="000000"/>
          <w:szCs w:val="18"/>
        </w:rPr>
        <w:footnoteRef/>
      </w:r>
      <w:r>
        <w:tab/>
      </w:r>
      <w:hyperlink r:id="rId58" w:history="1">
        <w:r w:rsidRPr="000E3F29">
          <w:rPr>
            <w:rStyle w:val="Hyperlink"/>
            <w:u w:val="single"/>
          </w:rPr>
          <w:t>https://www.inclusivedevelopment.net/myanmaresgfiles/</w:t>
        </w:r>
      </w:hyperlink>
      <w:r w:rsidR="00F9202A">
        <w:rPr>
          <w:rStyle w:val="Hyperlink"/>
          <w:u w:val="single"/>
        </w:rPr>
        <w:t>.</w:t>
      </w:r>
      <w:r>
        <w:t xml:space="preserve"> </w:t>
      </w:r>
    </w:p>
  </w:footnote>
  <w:footnote w:id="111">
    <w:p w14:paraId="55A04437" w14:textId="4F52FD4A" w:rsidR="000C745A" w:rsidRPr="00F9202A" w:rsidRDefault="000C745A" w:rsidP="00A54A35">
      <w:pPr>
        <w:pStyle w:val="FootnoteText"/>
        <w:rPr>
          <w:lang w:val="es-ES"/>
        </w:rPr>
      </w:pPr>
      <w:r>
        <w:tab/>
      </w:r>
      <w:r w:rsidRPr="008A2BB4">
        <w:rPr>
          <w:rStyle w:val="FootnoteReference"/>
          <w:color w:val="000000"/>
          <w:szCs w:val="18"/>
        </w:rPr>
        <w:footnoteRef/>
      </w:r>
      <w:r w:rsidRPr="00F9202A">
        <w:rPr>
          <w:lang w:val="es-ES"/>
        </w:rPr>
        <w:tab/>
        <w:t>ER201; ER204</w:t>
      </w:r>
      <w:r w:rsidR="00F9202A" w:rsidRPr="00F9202A">
        <w:rPr>
          <w:lang w:val="es-ES"/>
        </w:rPr>
        <w:t>.</w:t>
      </w:r>
    </w:p>
  </w:footnote>
  <w:footnote w:id="112">
    <w:p w14:paraId="579E2173" w14:textId="3B8AEFBE" w:rsidR="000C745A" w:rsidRPr="00F9202A" w:rsidRDefault="000C745A" w:rsidP="00A54A35">
      <w:pPr>
        <w:pStyle w:val="FootnoteText"/>
        <w:rPr>
          <w:lang w:val="es-ES"/>
        </w:rPr>
      </w:pPr>
      <w:r w:rsidRPr="00F9202A">
        <w:rPr>
          <w:lang w:val="es-ES"/>
        </w:rPr>
        <w:tab/>
      </w:r>
      <w:r w:rsidRPr="008A2BB4">
        <w:rPr>
          <w:rStyle w:val="FootnoteReference"/>
          <w:color w:val="000000"/>
          <w:szCs w:val="18"/>
        </w:rPr>
        <w:footnoteRef/>
      </w:r>
      <w:r w:rsidRPr="00F9202A">
        <w:rPr>
          <w:lang w:val="es-ES"/>
        </w:rPr>
        <w:tab/>
        <w:t>ER105</w:t>
      </w:r>
      <w:r w:rsidR="00F9202A" w:rsidRPr="00F9202A">
        <w:rPr>
          <w:lang w:val="es-ES"/>
        </w:rPr>
        <w:t>.</w:t>
      </w:r>
    </w:p>
  </w:footnote>
  <w:footnote w:id="113">
    <w:p w14:paraId="423A384F" w14:textId="2C2C3257" w:rsidR="000C745A" w:rsidRPr="00F9202A" w:rsidRDefault="000C745A" w:rsidP="00A54A35">
      <w:pPr>
        <w:pStyle w:val="FootnoteText"/>
        <w:rPr>
          <w:lang w:val="es-ES"/>
        </w:rPr>
      </w:pPr>
      <w:r w:rsidRPr="00F9202A">
        <w:rPr>
          <w:lang w:val="es-ES"/>
        </w:rPr>
        <w:tab/>
      </w:r>
      <w:r w:rsidRPr="00DE48F6">
        <w:rPr>
          <w:rStyle w:val="FootnoteReference"/>
          <w:color w:val="000000"/>
          <w:szCs w:val="18"/>
        </w:rPr>
        <w:footnoteRef/>
      </w:r>
      <w:r w:rsidRPr="00F9202A">
        <w:rPr>
          <w:lang w:val="es-ES"/>
        </w:rPr>
        <w:tab/>
      </w:r>
      <w:hyperlink r:id="rId59" w:history="1">
        <w:r w:rsidRPr="00F9202A">
          <w:rPr>
            <w:rStyle w:val="Hyperlink"/>
            <w:u w:val="single"/>
            <w:lang w:val="es-ES"/>
          </w:rPr>
          <w:t>https://financialservices.house.gov/uploadedfiles/malpass_ltr_mnuchin_3202020.pdf</w:t>
        </w:r>
      </w:hyperlink>
      <w:r w:rsidR="00F9202A" w:rsidRPr="00F9202A">
        <w:rPr>
          <w:rStyle w:val="Hyperlink"/>
          <w:u w:val="single"/>
          <w:lang w:val="es-ES"/>
        </w:rPr>
        <w:t>.</w:t>
      </w:r>
      <w:r w:rsidRPr="00F9202A">
        <w:rPr>
          <w:u w:val="single"/>
          <w:lang w:val="es-ES"/>
        </w:rPr>
        <w:t xml:space="preserve"> </w:t>
      </w:r>
    </w:p>
  </w:footnote>
  <w:footnote w:id="114">
    <w:p w14:paraId="7409864E" w14:textId="5A94ADA8" w:rsidR="000C745A" w:rsidRPr="00F9202A" w:rsidRDefault="000C745A" w:rsidP="00A54A35">
      <w:pPr>
        <w:pStyle w:val="FootnoteText"/>
        <w:rPr>
          <w:lang w:val="es-ES"/>
        </w:rPr>
      </w:pPr>
      <w:r w:rsidRPr="00F9202A">
        <w:rPr>
          <w:lang w:val="es-ES"/>
        </w:rPr>
        <w:tab/>
      </w:r>
      <w:r w:rsidRPr="008A2BB4">
        <w:rPr>
          <w:rStyle w:val="FootnoteReference"/>
          <w:color w:val="000000"/>
          <w:szCs w:val="18"/>
        </w:rPr>
        <w:footnoteRef/>
      </w:r>
      <w:r w:rsidRPr="00F9202A">
        <w:rPr>
          <w:lang w:val="es-ES"/>
        </w:rPr>
        <w:tab/>
        <w:t>ER104; ER103</w:t>
      </w:r>
      <w:r w:rsidR="00F9202A">
        <w:rPr>
          <w:lang w:val="es-ES"/>
        </w:rPr>
        <w:t>.</w:t>
      </w:r>
    </w:p>
  </w:footnote>
  <w:footnote w:id="115">
    <w:p w14:paraId="5E4CD42C" w14:textId="5ABD87CA" w:rsidR="000C745A" w:rsidRPr="0047320A" w:rsidRDefault="000C745A" w:rsidP="00A54A35">
      <w:pPr>
        <w:pStyle w:val="FootnoteText"/>
      </w:pPr>
      <w:r w:rsidRPr="00F9202A">
        <w:rPr>
          <w:lang w:val="es-ES"/>
        </w:rPr>
        <w:tab/>
      </w:r>
      <w:r w:rsidRPr="008A2BB4">
        <w:rPr>
          <w:rStyle w:val="FootnoteReference"/>
          <w:color w:val="000000"/>
          <w:szCs w:val="18"/>
        </w:rPr>
        <w:footnoteRef/>
      </w:r>
      <w:r w:rsidRPr="00F9202A">
        <w:rPr>
          <w:lang w:val="es-ES"/>
        </w:rPr>
        <w:tab/>
      </w:r>
      <w:hyperlink r:id="rId60" w:history="1">
        <w:r w:rsidRPr="00F9202A">
          <w:rPr>
            <w:rStyle w:val="Hyperlink"/>
            <w:u w:val="single"/>
            <w:lang w:val="es-ES"/>
          </w:rPr>
          <w:t>https</w:t>
        </w:r>
        <w:r w:rsidRPr="001E29FA">
          <w:rPr>
            <w:rStyle w:val="Hyperlink"/>
            <w:u w:val="single"/>
            <w:lang w:val="it-IT"/>
          </w:rPr>
          <w:t>://www.justiceformyanmar.org/stories/shangri-la-financing-crimes-against-humanity</w:t>
        </w:r>
      </w:hyperlink>
      <w:r w:rsidRPr="001E29FA">
        <w:rPr>
          <w:lang w:val="it-IT"/>
        </w:rPr>
        <w:t xml:space="preserve">. </w:t>
      </w:r>
      <w:r>
        <w:t>The World Bank indicated it maintains office space in Yangon under a lease signed some years prior, based on globally applied Group procurement policies for real estate space.</w:t>
      </w:r>
    </w:p>
  </w:footnote>
  <w:footnote w:id="116">
    <w:p w14:paraId="1CFCD04A" w14:textId="21F88D15" w:rsidR="000C745A" w:rsidRPr="00F9202A" w:rsidRDefault="000C745A" w:rsidP="0076181C">
      <w:pPr>
        <w:pStyle w:val="FootnoteText"/>
        <w:rPr>
          <w:lang w:val="es-ES"/>
        </w:rPr>
      </w:pPr>
      <w:r>
        <w:tab/>
      </w:r>
      <w:r w:rsidRPr="008A2BB4">
        <w:rPr>
          <w:rStyle w:val="FootnoteReference"/>
          <w:color w:val="000000"/>
          <w:szCs w:val="18"/>
        </w:rPr>
        <w:footnoteRef/>
      </w:r>
      <w:r w:rsidRPr="00F9202A">
        <w:rPr>
          <w:lang w:val="es-ES"/>
        </w:rPr>
        <w:tab/>
        <w:t>ER102</w:t>
      </w:r>
      <w:r w:rsidR="00F9202A" w:rsidRPr="00F9202A">
        <w:rPr>
          <w:lang w:val="es-ES"/>
        </w:rPr>
        <w:t>.</w:t>
      </w:r>
    </w:p>
  </w:footnote>
  <w:footnote w:id="117">
    <w:p w14:paraId="2AC447F5" w14:textId="017B92FF" w:rsidR="000C745A" w:rsidRPr="00F9202A" w:rsidRDefault="000C745A" w:rsidP="0076181C">
      <w:pPr>
        <w:pStyle w:val="FootnoteText"/>
        <w:rPr>
          <w:lang w:val="es-ES"/>
        </w:rPr>
      </w:pPr>
      <w:r w:rsidRPr="00F9202A">
        <w:rPr>
          <w:lang w:val="es-ES"/>
        </w:rPr>
        <w:tab/>
      </w:r>
      <w:bookmarkStart w:id="16" w:name="_Hlk111643255"/>
      <w:r w:rsidRPr="008A2BB4">
        <w:rPr>
          <w:rStyle w:val="FootnoteReference"/>
          <w:color w:val="000000"/>
          <w:szCs w:val="18"/>
        </w:rPr>
        <w:footnoteRef/>
      </w:r>
      <w:r w:rsidRPr="00F9202A">
        <w:rPr>
          <w:lang w:val="es-ES"/>
        </w:rPr>
        <w:tab/>
        <w:t>ER101</w:t>
      </w:r>
      <w:bookmarkEnd w:id="16"/>
      <w:r w:rsidR="00F9202A" w:rsidRPr="00F9202A">
        <w:rPr>
          <w:lang w:val="es-ES"/>
        </w:rPr>
        <w:t>.</w:t>
      </w:r>
    </w:p>
  </w:footnote>
  <w:footnote w:id="118">
    <w:p w14:paraId="7F72A747" w14:textId="1F7DB759" w:rsidR="000C745A" w:rsidRPr="00F9202A" w:rsidRDefault="000C745A" w:rsidP="00386904">
      <w:pPr>
        <w:pStyle w:val="FootnoteText"/>
        <w:rPr>
          <w:lang w:val="es-ES"/>
        </w:rPr>
      </w:pPr>
      <w:r w:rsidRPr="00F9202A">
        <w:rPr>
          <w:lang w:val="es-ES"/>
        </w:rPr>
        <w:tab/>
      </w:r>
      <w:r w:rsidRPr="008A2BB4">
        <w:rPr>
          <w:rStyle w:val="FootnoteReference"/>
          <w:color w:val="000000"/>
          <w:szCs w:val="18"/>
        </w:rPr>
        <w:footnoteRef/>
      </w:r>
      <w:r w:rsidRPr="00F9202A">
        <w:rPr>
          <w:lang w:val="es-ES"/>
        </w:rPr>
        <w:tab/>
      </w:r>
      <w:hyperlink r:id="rId61" w:history="1">
        <w:r w:rsidRPr="00F9202A">
          <w:rPr>
            <w:rStyle w:val="Hyperlink"/>
            <w:u w:val="single"/>
            <w:lang w:val="es-ES"/>
          </w:rPr>
          <w:t>https://www.imf.org/en/Countries/MMR/FAQ</w:t>
        </w:r>
      </w:hyperlink>
      <w:r w:rsidRPr="00F9202A">
        <w:rPr>
          <w:lang w:val="es-ES"/>
        </w:rPr>
        <w:t xml:space="preserve">, </w:t>
      </w:r>
      <w:hyperlink r:id="rId62" w:history="1">
        <w:r w:rsidRPr="00F9202A">
          <w:rPr>
            <w:rStyle w:val="Hyperlink"/>
            <w:u w:val="single"/>
            <w:lang w:val="es-ES"/>
          </w:rPr>
          <w:t>https://www.imf.org/en/News/Articles/2021/09/16/tr091621-transcript-of-imf-press-briefing</w:t>
        </w:r>
      </w:hyperlink>
      <w:r w:rsidR="00F9202A" w:rsidRPr="00F9202A">
        <w:rPr>
          <w:rStyle w:val="Hyperlink"/>
          <w:u w:val="single"/>
          <w:lang w:val="es-ES"/>
        </w:rPr>
        <w:t>.</w:t>
      </w:r>
      <w:r w:rsidRPr="00F9202A">
        <w:rPr>
          <w:lang w:val="es-ES"/>
        </w:rPr>
        <w:t xml:space="preserve"> </w:t>
      </w:r>
    </w:p>
  </w:footnote>
  <w:footnote w:id="119">
    <w:p w14:paraId="6CB532C4" w14:textId="72475794" w:rsidR="000C745A" w:rsidRPr="00800135" w:rsidRDefault="000C745A" w:rsidP="009139A0">
      <w:pPr>
        <w:pStyle w:val="FootnoteText"/>
        <w:rPr>
          <w:lang w:val="es-ES"/>
        </w:rPr>
      </w:pPr>
      <w:r w:rsidRPr="00F9202A">
        <w:rPr>
          <w:lang w:val="es-ES"/>
        </w:rPr>
        <w:tab/>
      </w:r>
      <w:r w:rsidRPr="008A2BB4">
        <w:rPr>
          <w:rStyle w:val="FootnoteReference"/>
          <w:color w:val="000000"/>
          <w:szCs w:val="18"/>
        </w:rPr>
        <w:footnoteRef/>
      </w:r>
      <w:r w:rsidRPr="00800135">
        <w:rPr>
          <w:lang w:val="es-ES"/>
        </w:rPr>
        <w:tab/>
        <w:t xml:space="preserve">ER102; ER103; </w:t>
      </w:r>
      <w:hyperlink r:id="rId63" w:history="1">
        <w:r w:rsidRPr="00800135">
          <w:rPr>
            <w:rStyle w:val="Hyperlink"/>
            <w:u w:val="single"/>
            <w:lang w:val="es-ES"/>
          </w:rPr>
          <w:t>https://www.adb.org/news/adb-statement-new-developments-myanmar</w:t>
        </w:r>
      </w:hyperlink>
      <w:r w:rsidRPr="00800135">
        <w:rPr>
          <w:lang w:val="es-ES"/>
        </w:rPr>
        <w:t xml:space="preserve">; </w:t>
      </w:r>
      <w:hyperlink r:id="rId64" w:anchor="q10" w:history="1">
        <w:r w:rsidRPr="00800135">
          <w:rPr>
            <w:rStyle w:val="Hyperlink"/>
            <w:u w:val="single"/>
            <w:lang w:val="es-ES"/>
          </w:rPr>
          <w:t>https://www.imf.org/en/Countries/MMR/FAQ#q10</w:t>
        </w:r>
      </w:hyperlink>
      <w:r w:rsidRPr="00800135">
        <w:rPr>
          <w:lang w:val="es-ES"/>
        </w:rPr>
        <w:t>;</w:t>
      </w:r>
      <w:r>
        <w:rPr>
          <w:lang w:val="es-ES"/>
        </w:rPr>
        <w:t xml:space="preserve"> </w:t>
      </w:r>
      <w:hyperlink r:id="rId65" w:history="1">
        <w:r w:rsidRPr="00800135">
          <w:rPr>
            <w:rStyle w:val="Hyperlink"/>
            <w:u w:val="single"/>
            <w:lang w:val="es-ES"/>
          </w:rPr>
          <w:t>https://www.worldbank.org/en/news/statement/2021/02/01/developments-in-myanmar</w:t>
        </w:r>
      </w:hyperlink>
      <w:r w:rsidR="00F9202A">
        <w:rPr>
          <w:lang w:val="es-ES"/>
        </w:rPr>
        <w:t>.</w:t>
      </w:r>
    </w:p>
  </w:footnote>
  <w:footnote w:id="120">
    <w:p w14:paraId="48804423" w14:textId="0613EF2D" w:rsidR="000C745A" w:rsidRPr="0047320A" w:rsidRDefault="000C745A" w:rsidP="00906D6C">
      <w:pPr>
        <w:pStyle w:val="FootnoteText"/>
      </w:pPr>
      <w:r w:rsidRPr="00D12FF7">
        <w:rPr>
          <w:lang w:val="es-ES"/>
        </w:rPr>
        <w:tab/>
      </w:r>
      <w:r w:rsidRPr="003D7E13">
        <w:rPr>
          <w:vertAlign w:val="superscript"/>
        </w:rPr>
        <w:footnoteRef/>
      </w:r>
      <w:r w:rsidRPr="003D7E13">
        <w:tab/>
      </w:r>
      <w:proofErr w:type="gramStart"/>
      <w:r w:rsidRPr="008E34F2">
        <w:t>E.g.</w:t>
      </w:r>
      <w:proofErr w:type="gramEnd"/>
      <w:r w:rsidRPr="008E34F2">
        <w:t xml:space="preserve"> the EU in March 2021 – </w:t>
      </w:r>
      <w:hyperlink r:id="rId66" w:history="1">
        <w:r w:rsidRPr="00FA4C56">
          <w:rPr>
            <w:rStyle w:val="Hyperlink"/>
            <w:u w:val="single"/>
          </w:rPr>
          <w:t>https://www.bangkokpost.com/world/2078279/eu-suspends-development-funds-for-myanmar</w:t>
        </w:r>
      </w:hyperlink>
      <w:r w:rsidR="00F9202A">
        <w:rPr>
          <w:rStyle w:val="Hyperlink"/>
          <w:u w:val="single"/>
        </w:rPr>
        <w:t>.</w:t>
      </w:r>
      <w:r>
        <w:t xml:space="preserve"> </w:t>
      </w:r>
    </w:p>
  </w:footnote>
  <w:footnote w:id="121">
    <w:p w14:paraId="231F9FCD" w14:textId="032A0E62" w:rsidR="000C745A" w:rsidRPr="002E429D" w:rsidRDefault="000C745A" w:rsidP="00273B46">
      <w:pPr>
        <w:pStyle w:val="FootnoteText"/>
      </w:pPr>
      <w:r w:rsidRPr="002E429D">
        <w:tab/>
      </w:r>
      <w:r w:rsidRPr="008A2BB4">
        <w:rPr>
          <w:rStyle w:val="FootnoteReference"/>
          <w:color w:val="000000"/>
          <w:szCs w:val="18"/>
        </w:rPr>
        <w:footnoteRef/>
      </w:r>
      <w:r w:rsidRPr="002E429D">
        <w:tab/>
      </w:r>
      <w:hyperlink r:id="rId67" w:history="1">
        <w:r w:rsidRPr="002E429D">
          <w:rPr>
            <w:rStyle w:val="Hyperlink"/>
            <w:u w:val="single"/>
          </w:rPr>
          <w:t>https://questions-statements.parliament.uk/written-questions/detail/2019-10-04/294694</w:t>
        </w:r>
      </w:hyperlink>
      <w:r w:rsidR="00F9202A">
        <w:rPr>
          <w:rStyle w:val="Hyperlink"/>
          <w:u w:val="single"/>
        </w:rPr>
        <w:t>.</w:t>
      </w:r>
      <w:r w:rsidRPr="002E429D">
        <w:rPr>
          <w:rStyle w:val="Hyperlink"/>
        </w:rPr>
        <w:t xml:space="preserve"> </w:t>
      </w:r>
    </w:p>
  </w:footnote>
  <w:footnote w:id="122">
    <w:p w14:paraId="45A0FF27" w14:textId="0F22FD62" w:rsidR="000C745A" w:rsidRPr="0047320A" w:rsidRDefault="000C745A" w:rsidP="00906D6C">
      <w:pPr>
        <w:pStyle w:val="FootnoteText"/>
      </w:pPr>
      <w:r w:rsidRPr="006D0B38">
        <w:tab/>
      </w:r>
      <w:r w:rsidRPr="008A2BB4">
        <w:rPr>
          <w:rStyle w:val="FootnoteReference"/>
          <w:color w:val="000000"/>
          <w:szCs w:val="18"/>
        </w:rPr>
        <w:footnoteRef/>
      </w:r>
      <w:r w:rsidRPr="006D0B38">
        <w:tab/>
      </w:r>
      <w:hyperlink r:id="rId68" w:history="1">
        <w:r w:rsidRPr="006D0B38">
          <w:rPr>
            <w:rStyle w:val="Hyperlink"/>
            <w:u w:val="single"/>
          </w:rPr>
          <w:t>https://www.hrw.org/news/2021/04/27/japan-suspend-aid-benefitting-myanmar-junta</w:t>
        </w:r>
      </w:hyperlink>
      <w:r w:rsidRPr="006D0B38">
        <w:t xml:space="preserve">. </w:t>
      </w:r>
      <w:r>
        <w:t>Construction reportedly currently paused.</w:t>
      </w:r>
    </w:p>
  </w:footnote>
  <w:footnote w:id="123">
    <w:p w14:paraId="4C695349" w14:textId="71D24003" w:rsidR="000C745A" w:rsidRPr="0047320A" w:rsidRDefault="000C745A" w:rsidP="00906D6C">
      <w:pPr>
        <w:pStyle w:val="FootnoteText"/>
      </w:pPr>
      <w:r>
        <w:tab/>
      </w:r>
      <w:r w:rsidRPr="008A2BB4">
        <w:rPr>
          <w:rStyle w:val="FootnoteReference"/>
          <w:color w:val="000000"/>
          <w:szCs w:val="18"/>
        </w:rPr>
        <w:footnoteRef/>
      </w:r>
      <w:r>
        <w:tab/>
      </w:r>
      <w:hyperlink r:id="rId69" w:history="1">
        <w:r w:rsidRPr="000E3F29">
          <w:rPr>
            <w:rStyle w:val="Hyperlink"/>
            <w:u w:val="single"/>
          </w:rPr>
          <w:t>www.mekongwatch.org/PDF/rq_20210601_Eng.pdf</w:t>
        </w:r>
      </w:hyperlink>
      <w:r w:rsidR="00F9202A">
        <w:rPr>
          <w:rStyle w:val="Hyperlink"/>
          <w:u w:val="single"/>
        </w:rPr>
        <w:t>.</w:t>
      </w:r>
    </w:p>
  </w:footnote>
  <w:footnote w:id="124">
    <w:p w14:paraId="35EFB665" w14:textId="273C05E5" w:rsidR="000C745A" w:rsidRPr="0047320A" w:rsidRDefault="000C745A" w:rsidP="00255300">
      <w:pPr>
        <w:pStyle w:val="FootnoteText"/>
      </w:pPr>
      <w:r>
        <w:tab/>
      </w:r>
      <w:r w:rsidRPr="008A2BB4">
        <w:rPr>
          <w:rStyle w:val="FootnoteReference"/>
          <w:color w:val="000000"/>
          <w:szCs w:val="18"/>
        </w:rPr>
        <w:footnoteRef/>
      </w:r>
      <w:r>
        <w:tab/>
        <w:t>A/HRC/42/CRP.3, para.186</w:t>
      </w:r>
      <w:r w:rsidR="00F9202A">
        <w:t>.</w:t>
      </w:r>
    </w:p>
  </w:footnote>
  <w:footnote w:id="125">
    <w:p w14:paraId="59BE45CB" w14:textId="247CD02E" w:rsidR="000C745A" w:rsidRPr="0047320A" w:rsidRDefault="000C745A" w:rsidP="00255300">
      <w:pPr>
        <w:pStyle w:val="FootnoteText"/>
      </w:pPr>
      <w:r>
        <w:tab/>
      </w:r>
      <w:r w:rsidRPr="008A2BB4">
        <w:rPr>
          <w:rStyle w:val="FootnoteReference"/>
          <w:color w:val="000000"/>
          <w:szCs w:val="18"/>
        </w:rPr>
        <w:footnoteRef/>
      </w:r>
      <w:r>
        <w:tab/>
        <w:t>SAC reversed this in May 2021.</w:t>
      </w:r>
    </w:p>
  </w:footnote>
  <w:footnote w:id="126">
    <w:p w14:paraId="1C4BD2D9" w14:textId="1D1B2639" w:rsidR="000C745A" w:rsidRPr="001E29FA" w:rsidRDefault="000C745A" w:rsidP="00C64C06">
      <w:pPr>
        <w:pStyle w:val="FootnoteText"/>
        <w:rPr>
          <w:lang w:val="fr-CH"/>
        </w:rPr>
      </w:pPr>
      <w:r>
        <w:tab/>
      </w:r>
      <w:r w:rsidRPr="008A2BB4">
        <w:rPr>
          <w:rStyle w:val="FootnoteReference"/>
          <w:color w:val="000000"/>
          <w:szCs w:val="18"/>
        </w:rPr>
        <w:footnoteRef/>
      </w:r>
      <w:r w:rsidRPr="00F119A5">
        <w:rPr>
          <w:lang w:val="fr-FR"/>
        </w:rPr>
        <w:tab/>
        <w:t xml:space="preserve">2008 Constitution, Article </w:t>
      </w:r>
      <w:proofErr w:type="gramStart"/>
      <w:r w:rsidRPr="00F119A5">
        <w:rPr>
          <w:lang w:val="fr-FR"/>
        </w:rPr>
        <w:t>436;</w:t>
      </w:r>
      <w:proofErr w:type="gramEnd"/>
      <w:r w:rsidRPr="00F119A5">
        <w:rPr>
          <w:lang w:val="fr-FR"/>
        </w:rPr>
        <w:t xml:space="preserve"> A/HRC/45/5, para.</w:t>
      </w:r>
      <w:r w:rsidRPr="001E29FA">
        <w:rPr>
          <w:lang w:val="fr-CH"/>
        </w:rPr>
        <w:t>51</w:t>
      </w:r>
      <w:r w:rsidR="00F9202A">
        <w:rPr>
          <w:lang w:val="fr-CH"/>
        </w:rPr>
        <w:t>.</w:t>
      </w:r>
    </w:p>
  </w:footnote>
  <w:footnote w:id="127">
    <w:p w14:paraId="61A5E07B" w14:textId="05EAC3DA" w:rsidR="000C745A" w:rsidRPr="0047320A" w:rsidRDefault="000C745A" w:rsidP="00255300">
      <w:pPr>
        <w:pStyle w:val="FootnoteText"/>
      </w:pPr>
      <w:r w:rsidRPr="001E29FA">
        <w:rPr>
          <w:lang w:val="fr-CH"/>
        </w:rPr>
        <w:tab/>
      </w:r>
      <w:r w:rsidRPr="008A2BB4">
        <w:rPr>
          <w:rStyle w:val="FootnoteReference"/>
          <w:color w:val="000000"/>
          <w:szCs w:val="18"/>
        </w:rPr>
        <w:footnoteRef/>
      </w:r>
      <w:r>
        <w:tab/>
        <w:t>President’s Office, Notification No. 2/2018</w:t>
      </w:r>
      <w:r w:rsidR="00F9202A">
        <w:t>.</w:t>
      </w:r>
      <w:r>
        <w:t xml:space="preserve"> </w:t>
      </w:r>
    </w:p>
  </w:footnote>
  <w:footnote w:id="128">
    <w:p w14:paraId="38D2AA1B" w14:textId="72DA53D0" w:rsidR="000C745A" w:rsidRPr="00DE488D" w:rsidRDefault="000C745A" w:rsidP="00FF0D51">
      <w:pPr>
        <w:pStyle w:val="FootnoteText"/>
      </w:pPr>
      <w:r>
        <w:tab/>
      </w:r>
      <w:r w:rsidRPr="008A2BB4">
        <w:rPr>
          <w:rStyle w:val="FootnoteReference"/>
          <w:color w:val="000000"/>
          <w:szCs w:val="18"/>
        </w:rPr>
        <w:footnoteRef/>
      </w:r>
      <w:r w:rsidRPr="00DE488D">
        <w:tab/>
        <w:t>A/HRC/42/CRP.3, para</w:t>
      </w:r>
      <w:r>
        <w:t>.</w:t>
      </w:r>
      <w:r w:rsidRPr="00DE488D">
        <w:t>83</w:t>
      </w:r>
      <w:r w:rsidR="00F9202A">
        <w:t>.</w:t>
      </w:r>
    </w:p>
  </w:footnote>
  <w:footnote w:id="129">
    <w:p w14:paraId="4269DF43" w14:textId="5A099E33" w:rsidR="000C745A" w:rsidRPr="0047320A" w:rsidRDefault="000C745A" w:rsidP="00FF0D51">
      <w:pPr>
        <w:pStyle w:val="FootnoteText"/>
      </w:pPr>
      <w:r w:rsidRPr="00DE488D">
        <w:tab/>
      </w:r>
      <w:r w:rsidRPr="008A2BB4">
        <w:rPr>
          <w:rStyle w:val="FootnoteReference"/>
          <w:color w:val="000000"/>
          <w:szCs w:val="18"/>
        </w:rPr>
        <w:footnoteRef/>
      </w:r>
      <w:r w:rsidRPr="00DE488D">
        <w:tab/>
        <w:t>Ibid, para</w:t>
      </w:r>
      <w:r>
        <w:t>.</w:t>
      </w:r>
      <w:r w:rsidRPr="00DE488D">
        <w:t xml:space="preserve">186(d). </w:t>
      </w:r>
      <w:r>
        <w:t>EITI is a global standard for good governance of extractive industries. Myanmar became a candidate country in 2014.</w:t>
      </w:r>
    </w:p>
  </w:footnote>
  <w:footnote w:id="130">
    <w:p w14:paraId="349411FD" w14:textId="0AFF54B9" w:rsidR="000C745A" w:rsidRPr="0047320A" w:rsidRDefault="000C745A" w:rsidP="00FF0D51">
      <w:pPr>
        <w:pStyle w:val="FootnoteText"/>
      </w:pPr>
      <w:r>
        <w:tab/>
      </w:r>
      <w:r w:rsidRPr="008A2BB4">
        <w:rPr>
          <w:rStyle w:val="FootnoteReference"/>
          <w:color w:val="000000"/>
          <w:szCs w:val="18"/>
        </w:rPr>
        <w:footnoteRef/>
      </w:r>
      <w:r>
        <w:tab/>
      </w:r>
      <w:hyperlink r:id="rId70" w:history="1">
        <w:r w:rsidRPr="000E3F29">
          <w:rPr>
            <w:rStyle w:val="Hyperlink"/>
            <w:u w:val="single"/>
          </w:rPr>
          <w:t>https://eiti.org/board-decision/2019-58</w:t>
        </w:r>
      </w:hyperlink>
      <w:r w:rsidR="00F9202A">
        <w:rPr>
          <w:rStyle w:val="Hyperlink"/>
          <w:u w:val="single"/>
        </w:rPr>
        <w:t>.</w:t>
      </w:r>
      <w:r>
        <w:t xml:space="preserve"> </w:t>
      </w:r>
    </w:p>
  </w:footnote>
  <w:footnote w:id="131">
    <w:p w14:paraId="30F55B8E" w14:textId="651F60B4" w:rsidR="000C745A" w:rsidRPr="0047320A" w:rsidRDefault="000C745A" w:rsidP="009073BE">
      <w:pPr>
        <w:pStyle w:val="FootnoteText"/>
      </w:pPr>
      <w:r>
        <w:tab/>
      </w:r>
      <w:r w:rsidRPr="008A2BB4">
        <w:rPr>
          <w:rStyle w:val="FootnoteReference"/>
          <w:color w:val="000000"/>
          <w:szCs w:val="18"/>
        </w:rPr>
        <w:footnoteRef/>
      </w:r>
      <w:r>
        <w:tab/>
      </w:r>
      <w:hyperlink r:id="rId71" w:history="1">
        <w:r w:rsidRPr="000E3F29">
          <w:rPr>
            <w:rStyle w:val="Hyperlink"/>
            <w:u w:val="single"/>
          </w:rPr>
          <w:t>https://www.globalwitness.org/en/campaigns/myanmar/out-of-the-shadows/</w:t>
        </w:r>
      </w:hyperlink>
      <w:r>
        <w:rPr>
          <w:rStyle w:val="Hyperlink"/>
        </w:rPr>
        <w:t>,</w:t>
      </w:r>
      <w:r>
        <w:t xml:space="preserve"> p.5</w:t>
      </w:r>
      <w:r w:rsidR="00F9202A">
        <w:t>.</w:t>
      </w:r>
    </w:p>
  </w:footnote>
  <w:footnote w:id="132">
    <w:p w14:paraId="0B6ECD3E" w14:textId="484C7597" w:rsidR="000C745A" w:rsidRPr="0047320A" w:rsidRDefault="000C745A" w:rsidP="00673B59">
      <w:pPr>
        <w:pStyle w:val="FootnoteText"/>
      </w:pPr>
      <w:r>
        <w:tab/>
      </w:r>
      <w:r w:rsidRPr="008A2BB4">
        <w:rPr>
          <w:rStyle w:val="FootnoteReference"/>
          <w:color w:val="000000"/>
          <w:szCs w:val="18"/>
        </w:rPr>
        <w:footnoteRef/>
      </w:r>
      <w:r>
        <w:tab/>
      </w:r>
      <w:hyperlink r:id="rId72" w:history="1">
        <w:r w:rsidRPr="00800135">
          <w:rPr>
            <w:rStyle w:val="Hyperlink"/>
            <w:u w:val="single"/>
          </w:rPr>
          <w:t>https://bo.dica.gov.mm/</w:t>
        </w:r>
      </w:hyperlink>
      <w:r w:rsidR="00F9202A">
        <w:rPr>
          <w:rStyle w:val="Hyperlink"/>
          <w:u w:val="single"/>
        </w:rPr>
        <w:t>.</w:t>
      </w:r>
      <w:r>
        <w:t xml:space="preserve"> </w:t>
      </w:r>
    </w:p>
  </w:footnote>
  <w:footnote w:id="133">
    <w:p w14:paraId="71C677F2" w14:textId="6F5EFC17" w:rsidR="000C745A" w:rsidRPr="0047320A" w:rsidRDefault="000C745A" w:rsidP="00673B59">
      <w:pPr>
        <w:pStyle w:val="FootnoteText"/>
      </w:pPr>
      <w:r>
        <w:tab/>
      </w:r>
      <w:r w:rsidRPr="008A2BB4">
        <w:rPr>
          <w:rStyle w:val="FootnoteReference"/>
          <w:color w:val="000000"/>
          <w:szCs w:val="18"/>
        </w:rPr>
        <w:footnoteRef/>
      </w:r>
      <w:r>
        <w:tab/>
        <w:t>ER001</w:t>
      </w:r>
      <w:r w:rsidR="00F9202A">
        <w:t>.</w:t>
      </w:r>
    </w:p>
  </w:footnote>
  <w:footnote w:id="134">
    <w:p w14:paraId="40040C90" w14:textId="63631666" w:rsidR="000C745A" w:rsidRPr="0047320A" w:rsidRDefault="000C745A" w:rsidP="00673B59">
      <w:pPr>
        <w:pStyle w:val="FootnoteText"/>
      </w:pPr>
      <w:r>
        <w:tab/>
      </w:r>
      <w:r w:rsidRPr="008A2BB4">
        <w:rPr>
          <w:rStyle w:val="FootnoteReference"/>
          <w:color w:val="000000"/>
          <w:szCs w:val="18"/>
        </w:rPr>
        <w:footnoteRef/>
      </w:r>
      <w:r>
        <w:tab/>
      </w:r>
      <w:hyperlink r:id="rId73" w:history="1">
        <w:r w:rsidRPr="000E3F29">
          <w:rPr>
            <w:rStyle w:val="Hyperlink"/>
            <w:u w:val="single"/>
          </w:rPr>
          <w:t>https://eiti.org/contract-transparency</w:t>
        </w:r>
      </w:hyperlink>
      <w:r w:rsidR="00F9202A">
        <w:rPr>
          <w:rStyle w:val="Hyperlink"/>
          <w:u w:val="single"/>
        </w:rPr>
        <w:t>.</w:t>
      </w:r>
      <w:r>
        <w:t xml:space="preserve"> </w:t>
      </w:r>
    </w:p>
  </w:footnote>
  <w:footnote w:id="135">
    <w:p w14:paraId="32E97C60" w14:textId="43B4D550" w:rsidR="000C745A" w:rsidRPr="0047320A" w:rsidRDefault="000C745A" w:rsidP="00B3003E">
      <w:pPr>
        <w:pStyle w:val="FootnoteText"/>
      </w:pPr>
      <w:r w:rsidRPr="00A94F64">
        <w:tab/>
      </w:r>
      <w:r w:rsidRPr="008A2BB4">
        <w:rPr>
          <w:rStyle w:val="FootnoteReference"/>
          <w:color w:val="000000"/>
          <w:szCs w:val="18"/>
        </w:rPr>
        <w:footnoteRef/>
      </w:r>
      <w:r>
        <w:tab/>
      </w:r>
      <w:r w:rsidRPr="00264222">
        <w:t>MCRB</w:t>
      </w:r>
      <w:r w:rsidRPr="00DF288B">
        <w:t xml:space="preserve">, </w:t>
      </w:r>
      <w:r w:rsidRPr="00A94F64">
        <w:t>FN</w:t>
      </w:r>
      <w:r>
        <w:t>90</w:t>
      </w:r>
      <w:r w:rsidRPr="00DF288B">
        <w:t>,</w:t>
      </w:r>
      <w:r>
        <w:t xml:space="preserve"> </w:t>
      </w:r>
      <w:r w:rsidRPr="00264222">
        <w:t>p</w:t>
      </w:r>
      <w:r>
        <w:t>p.51-</w:t>
      </w:r>
      <w:r w:rsidRPr="00264222">
        <w:t xml:space="preserve">52. </w:t>
      </w:r>
      <w:r>
        <w:rPr>
          <w:rStyle w:val="Hyperlink"/>
          <w:color w:val="auto"/>
        </w:rPr>
        <w:t>S</w:t>
      </w:r>
      <w:r w:rsidRPr="004547E1">
        <w:rPr>
          <w:rStyle w:val="Hyperlink"/>
          <w:color w:val="auto"/>
        </w:rPr>
        <w:t>ee</w:t>
      </w:r>
      <w:r>
        <w:rPr>
          <w:rStyle w:val="Hyperlink"/>
          <w:color w:val="auto"/>
        </w:rPr>
        <w:t>:</w:t>
      </w:r>
      <w:r w:rsidRPr="004547E1">
        <w:rPr>
          <w:rStyle w:val="Hyperlink"/>
          <w:color w:val="auto"/>
        </w:rPr>
        <w:t xml:space="preserve"> </w:t>
      </w:r>
      <w:hyperlink r:id="rId74" w:history="1">
        <w:r w:rsidRPr="0045530C">
          <w:rPr>
            <w:rStyle w:val="Hyperlink"/>
            <w:u w:val="single"/>
          </w:rPr>
          <w:t>https://myanmareiti.org/en/publication/review-first-meiti-beneficial-ownership-disclosure</w:t>
        </w:r>
      </w:hyperlink>
      <w:r>
        <w:rPr>
          <w:rStyle w:val="Hyperlink"/>
          <w:color w:val="auto"/>
        </w:rPr>
        <w:t>,</w:t>
      </w:r>
      <w:r w:rsidRPr="004547E1">
        <w:rPr>
          <w:rStyle w:val="Hyperlink"/>
          <w:color w:val="auto"/>
        </w:rPr>
        <w:t xml:space="preserve"> and GW</w:t>
      </w:r>
      <w:r w:rsidRPr="0045530C">
        <w:rPr>
          <w:rStyle w:val="Hyperlink"/>
          <w:color w:val="auto"/>
        </w:rPr>
        <w:t>, FN10</w:t>
      </w:r>
      <w:r>
        <w:rPr>
          <w:rStyle w:val="Hyperlink"/>
          <w:color w:val="auto"/>
        </w:rPr>
        <w:t>9</w:t>
      </w:r>
      <w:r w:rsidRPr="0045530C">
        <w:rPr>
          <w:rStyle w:val="Hyperlink"/>
          <w:color w:val="auto"/>
        </w:rPr>
        <w:t xml:space="preserve"> p.22.</w:t>
      </w:r>
      <w:r w:rsidRPr="004547E1">
        <w:rPr>
          <w:rStyle w:val="Hyperlink"/>
          <w:color w:val="auto"/>
        </w:rPr>
        <w:t xml:space="preserve"> </w:t>
      </w:r>
    </w:p>
  </w:footnote>
  <w:footnote w:id="136">
    <w:p w14:paraId="1355B8B3" w14:textId="26905117" w:rsidR="000C745A" w:rsidRPr="00800135" w:rsidRDefault="000C745A" w:rsidP="0058141E">
      <w:pPr>
        <w:pStyle w:val="FootnoteText"/>
        <w:rPr>
          <w:lang w:val="es-ES"/>
        </w:rPr>
      </w:pPr>
      <w:r>
        <w:tab/>
      </w:r>
      <w:r w:rsidRPr="008A2BB4">
        <w:rPr>
          <w:rStyle w:val="FootnoteReference"/>
          <w:color w:val="000000"/>
          <w:szCs w:val="18"/>
        </w:rPr>
        <w:footnoteRef/>
      </w:r>
      <w:r w:rsidRPr="00800135">
        <w:rPr>
          <w:lang w:val="es-ES"/>
        </w:rPr>
        <w:tab/>
        <w:t>ER207</w:t>
      </w:r>
      <w:r w:rsidR="00F9202A">
        <w:rPr>
          <w:lang w:val="es-ES"/>
        </w:rPr>
        <w:t>.</w:t>
      </w:r>
    </w:p>
  </w:footnote>
  <w:footnote w:id="137">
    <w:p w14:paraId="5D5BE866" w14:textId="58E3AFAA" w:rsidR="000C745A" w:rsidRPr="00800135" w:rsidRDefault="000C745A" w:rsidP="0058141E">
      <w:pPr>
        <w:pStyle w:val="FootnoteText"/>
        <w:rPr>
          <w:lang w:val="es-ES"/>
        </w:rPr>
      </w:pPr>
      <w:r w:rsidRPr="00800135">
        <w:rPr>
          <w:lang w:val="es-ES"/>
        </w:rPr>
        <w:tab/>
      </w:r>
      <w:r w:rsidRPr="008A2BB4">
        <w:rPr>
          <w:rStyle w:val="FootnoteReference"/>
          <w:color w:val="000000"/>
          <w:szCs w:val="18"/>
        </w:rPr>
        <w:footnoteRef/>
      </w:r>
      <w:r w:rsidRPr="00800135">
        <w:rPr>
          <w:lang w:val="es-ES"/>
        </w:rPr>
        <w:tab/>
        <w:t>ER001</w:t>
      </w:r>
      <w:r w:rsidR="00F9202A">
        <w:rPr>
          <w:lang w:val="es-ES"/>
        </w:rPr>
        <w:t>.</w:t>
      </w:r>
    </w:p>
  </w:footnote>
  <w:footnote w:id="138">
    <w:p w14:paraId="1BA6C53A" w14:textId="3710FD64" w:rsidR="000C745A" w:rsidRPr="00800135" w:rsidRDefault="000C745A" w:rsidP="003F4236">
      <w:pPr>
        <w:pStyle w:val="FootnoteText"/>
        <w:rPr>
          <w:lang w:val="es-ES"/>
        </w:rPr>
      </w:pPr>
      <w:r w:rsidRPr="00800135">
        <w:rPr>
          <w:lang w:val="es-ES"/>
        </w:rPr>
        <w:tab/>
      </w:r>
      <w:r w:rsidRPr="008A2BB4">
        <w:rPr>
          <w:rStyle w:val="FootnoteReference"/>
          <w:color w:val="000000"/>
          <w:szCs w:val="18"/>
        </w:rPr>
        <w:footnoteRef/>
      </w:r>
      <w:r w:rsidRPr="00800135">
        <w:rPr>
          <w:lang w:val="es-ES"/>
        </w:rPr>
        <w:tab/>
        <w:t>ER001; GNLM 18 June 2019</w:t>
      </w:r>
      <w:r w:rsidR="00F9202A">
        <w:rPr>
          <w:lang w:val="es-ES"/>
        </w:rPr>
        <w:t>.</w:t>
      </w:r>
    </w:p>
  </w:footnote>
  <w:footnote w:id="139">
    <w:p w14:paraId="269C767D" w14:textId="14DCFE82" w:rsidR="000C745A" w:rsidRPr="00800135" w:rsidRDefault="000C745A" w:rsidP="0058141E">
      <w:pPr>
        <w:pStyle w:val="FootnoteText"/>
        <w:rPr>
          <w:lang w:val="es-ES"/>
        </w:rPr>
      </w:pPr>
      <w:r w:rsidRPr="00800135">
        <w:rPr>
          <w:lang w:val="es-ES"/>
        </w:rPr>
        <w:tab/>
      </w:r>
      <w:r w:rsidRPr="008A2BB4">
        <w:rPr>
          <w:rStyle w:val="FootnoteReference"/>
          <w:color w:val="000000"/>
          <w:szCs w:val="18"/>
        </w:rPr>
        <w:footnoteRef/>
      </w:r>
      <w:r w:rsidRPr="00800135">
        <w:rPr>
          <w:lang w:val="es-ES"/>
        </w:rPr>
        <w:tab/>
        <w:t>ER001</w:t>
      </w:r>
      <w:r w:rsidR="00F9202A">
        <w:rPr>
          <w:lang w:val="es-ES"/>
        </w:rPr>
        <w:t>.</w:t>
      </w:r>
    </w:p>
  </w:footnote>
  <w:footnote w:id="140">
    <w:p w14:paraId="0F9E3E63" w14:textId="031AD4D9" w:rsidR="000C745A" w:rsidRPr="0047320A" w:rsidRDefault="000C745A" w:rsidP="00AC0051">
      <w:pPr>
        <w:pStyle w:val="FootnoteText"/>
      </w:pPr>
      <w:r w:rsidRPr="00800135">
        <w:rPr>
          <w:lang w:val="es-ES"/>
        </w:rPr>
        <w:tab/>
      </w:r>
      <w:r w:rsidRPr="008A2BB4">
        <w:rPr>
          <w:rStyle w:val="FootnoteReference"/>
          <w:color w:val="000000"/>
          <w:szCs w:val="18"/>
        </w:rPr>
        <w:footnoteRef/>
      </w:r>
      <w:r w:rsidRPr="00800135">
        <w:rPr>
          <w:lang w:val="es-ES"/>
        </w:rPr>
        <w:tab/>
      </w:r>
      <w:hyperlink r:id="rId75" w:history="1">
        <w:r w:rsidRPr="000C3408">
          <w:rPr>
            <w:rStyle w:val="Hyperlink"/>
            <w:u w:val="single"/>
            <w:lang w:val="es-ES"/>
          </w:rPr>
          <w:t>https://projectbank.gov.mm/en/</w:t>
        </w:r>
      </w:hyperlink>
      <w:r w:rsidRPr="00800135">
        <w:rPr>
          <w:lang w:val="es-ES"/>
        </w:rPr>
        <w:t xml:space="preserve">. </w:t>
      </w:r>
      <w:r>
        <w:t>Accessed 7 June 2022</w:t>
      </w:r>
      <w:r w:rsidR="00F9202A">
        <w:t>.</w:t>
      </w:r>
    </w:p>
  </w:footnote>
  <w:footnote w:id="141">
    <w:p w14:paraId="1F08284A" w14:textId="54716B70" w:rsidR="000C745A" w:rsidRPr="0047320A" w:rsidRDefault="000C745A" w:rsidP="0058141E">
      <w:pPr>
        <w:pStyle w:val="FootnoteText"/>
      </w:pPr>
      <w:r>
        <w:tab/>
      </w:r>
      <w:r w:rsidRPr="008A2BB4">
        <w:rPr>
          <w:rStyle w:val="FootnoteReference"/>
          <w:color w:val="000000"/>
          <w:szCs w:val="18"/>
        </w:rPr>
        <w:footnoteRef/>
      </w:r>
      <w:r>
        <w:tab/>
      </w:r>
      <w:hyperlink r:id="rId76" w:history="1">
        <w:r w:rsidRPr="000E3F29">
          <w:rPr>
            <w:rStyle w:val="Hyperlink"/>
            <w:u w:val="single"/>
          </w:rPr>
          <w:t>https://eiti.org/articles/myanmar-suspended-due-political-instability</w:t>
        </w:r>
      </w:hyperlink>
      <w:r w:rsidR="00F9202A">
        <w:t>.</w:t>
      </w:r>
    </w:p>
  </w:footnote>
  <w:footnote w:id="142">
    <w:p w14:paraId="3845277F" w14:textId="7A732B77" w:rsidR="000C745A" w:rsidRPr="0047320A" w:rsidRDefault="000C745A" w:rsidP="0058141E">
      <w:pPr>
        <w:pStyle w:val="FootnoteText"/>
      </w:pPr>
      <w:r>
        <w:tab/>
      </w:r>
      <w:r w:rsidRPr="008A2BB4">
        <w:rPr>
          <w:rStyle w:val="FootnoteReference"/>
          <w:color w:val="000000"/>
          <w:szCs w:val="18"/>
        </w:rPr>
        <w:footnoteRef/>
      </w:r>
      <w:r>
        <w:tab/>
      </w:r>
      <w:hyperlink r:id="rId77" w:history="1">
        <w:r w:rsidRPr="000E3F29">
          <w:rPr>
            <w:rStyle w:val="Hyperlink"/>
            <w:u w:val="single"/>
          </w:rPr>
          <w:t>https://www.frontiermyanmar.net/en/losing-the-freedom-to-protect-the-shattered-dreams-of-environment-defenders/</w:t>
        </w:r>
      </w:hyperlink>
      <w:r w:rsidR="00F9202A">
        <w:rPr>
          <w:rStyle w:val="Hyperlink"/>
          <w:u w:val="single"/>
        </w:rPr>
        <w:t>.</w:t>
      </w:r>
      <w:r>
        <w:t xml:space="preserve"> </w:t>
      </w:r>
    </w:p>
  </w:footnote>
  <w:footnote w:id="143">
    <w:p w14:paraId="2CDD7627" w14:textId="1E266DAE" w:rsidR="000C745A" w:rsidRPr="00F9202A" w:rsidRDefault="000C745A" w:rsidP="004D5746">
      <w:pPr>
        <w:pStyle w:val="FootnoteText"/>
      </w:pPr>
      <w:r>
        <w:tab/>
      </w:r>
      <w:r w:rsidRPr="00812ECF">
        <w:rPr>
          <w:rStyle w:val="FootnoteReference"/>
          <w:color w:val="000000"/>
          <w:szCs w:val="18"/>
        </w:rPr>
        <w:footnoteRef/>
      </w:r>
      <w:r w:rsidRPr="00F9202A">
        <w:tab/>
        <w:t>ER011</w:t>
      </w:r>
      <w:r w:rsidR="00F9202A" w:rsidRPr="00F9202A">
        <w:t>.</w:t>
      </w:r>
      <w:r w:rsidRPr="00F9202A">
        <w:t xml:space="preserve"> </w:t>
      </w:r>
    </w:p>
  </w:footnote>
  <w:footnote w:id="144">
    <w:p w14:paraId="0847481E" w14:textId="675A16F6" w:rsidR="000C745A" w:rsidRPr="00F9202A" w:rsidRDefault="000C745A" w:rsidP="004D5746">
      <w:pPr>
        <w:pStyle w:val="FootnoteText"/>
      </w:pPr>
      <w:r w:rsidRPr="00F9202A">
        <w:tab/>
      </w:r>
      <w:r w:rsidRPr="00812ECF">
        <w:rPr>
          <w:rStyle w:val="FootnoteReference"/>
          <w:color w:val="000000"/>
          <w:szCs w:val="18"/>
        </w:rPr>
        <w:footnoteRef/>
      </w:r>
      <w:r w:rsidRPr="00F9202A">
        <w:tab/>
      </w:r>
      <w:hyperlink r:id="rId78" w:history="1">
        <w:r w:rsidRPr="00F9202A">
          <w:rPr>
            <w:rStyle w:val="Hyperlink"/>
            <w:u w:val="single"/>
          </w:rPr>
          <w:t>https://fulcrum.sg/myanmar-returns-to-import-substitution-primed-to-fail/</w:t>
        </w:r>
      </w:hyperlink>
      <w:r w:rsidR="00F9202A" w:rsidRPr="00F9202A">
        <w:rPr>
          <w:rStyle w:val="Hyperlink"/>
          <w:u w:val="single"/>
        </w:rPr>
        <w:t>.</w:t>
      </w:r>
      <w:r w:rsidRPr="00F9202A">
        <w:t xml:space="preserve"> </w:t>
      </w:r>
    </w:p>
  </w:footnote>
  <w:footnote w:id="145">
    <w:p w14:paraId="0614F088" w14:textId="55021C41" w:rsidR="000C745A" w:rsidRPr="0047320A" w:rsidRDefault="000C745A" w:rsidP="004D5746">
      <w:pPr>
        <w:pStyle w:val="FootnoteText"/>
      </w:pPr>
      <w:r w:rsidRPr="00F9202A">
        <w:tab/>
      </w:r>
      <w:bookmarkStart w:id="19" w:name="_Hlk111643559"/>
      <w:r w:rsidRPr="00812ECF">
        <w:rPr>
          <w:rStyle w:val="FootnoteReference"/>
          <w:color w:val="000000"/>
          <w:szCs w:val="18"/>
        </w:rPr>
        <w:footnoteRef/>
      </w:r>
      <w:r>
        <w:tab/>
        <w:t>World Bank, FN10</w:t>
      </w:r>
      <w:r w:rsidR="00F9202A">
        <w:t>.</w:t>
      </w:r>
      <w:r>
        <w:t xml:space="preserve"> </w:t>
      </w:r>
      <w:bookmarkEnd w:id="19"/>
    </w:p>
  </w:footnote>
  <w:footnote w:id="146">
    <w:p w14:paraId="3FAD93E3" w14:textId="5A0CFB20" w:rsidR="000C745A" w:rsidRPr="0047320A" w:rsidRDefault="000C745A" w:rsidP="004D5746">
      <w:pPr>
        <w:pStyle w:val="FootnoteText"/>
      </w:pPr>
      <w:r>
        <w:tab/>
      </w:r>
      <w:r w:rsidRPr="00812ECF">
        <w:rPr>
          <w:rStyle w:val="FootnoteReference"/>
          <w:color w:val="000000"/>
          <w:szCs w:val="18"/>
        </w:rPr>
        <w:footnoteRef/>
      </w:r>
      <w:r>
        <w:tab/>
      </w:r>
      <w:hyperlink r:id="rId79" w:history="1">
        <w:r w:rsidR="003365DE" w:rsidRPr="00EC4AB3">
          <w:rPr>
            <w:rStyle w:val="Hyperlink"/>
            <w:lang w:val="en-US"/>
          </w:rPr>
          <w:t>https://www.burmalibrary.org/sites/burmalibrary.org/files/obl/2013_The_Political_Economy_</w:t>
        </w:r>
        <w:r w:rsidR="003365DE" w:rsidRPr="00EC4AB3">
          <w:rPr>
            <w:rStyle w:val="Hyperlink"/>
            <w:lang w:val="en-US"/>
          </w:rPr>
          <w:br/>
          <w:t>of_Myanmar_s_Transsition-en-red.pdf</w:t>
        </w:r>
      </w:hyperlink>
      <w:r>
        <w:rPr>
          <w:rStyle w:val="Hyperlink"/>
          <w:lang w:val="en-US"/>
        </w:rPr>
        <w:t>,</w:t>
      </w:r>
      <w:r>
        <w:rPr>
          <w:lang w:val="en-US"/>
        </w:rPr>
        <w:t xml:space="preserve"> p.150</w:t>
      </w:r>
      <w:r w:rsidR="003365DE">
        <w:rPr>
          <w:lang w:val="en-US"/>
        </w:rPr>
        <w:t>.</w:t>
      </w:r>
    </w:p>
  </w:footnote>
  <w:footnote w:id="147">
    <w:p w14:paraId="3E71CA72" w14:textId="5346D68B" w:rsidR="000C745A" w:rsidRPr="0047320A" w:rsidRDefault="000C745A" w:rsidP="001225C2">
      <w:pPr>
        <w:pStyle w:val="FootnoteText"/>
      </w:pPr>
      <w:r>
        <w:tab/>
      </w:r>
      <w:r w:rsidRPr="00812ECF">
        <w:rPr>
          <w:rStyle w:val="FootnoteReference"/>
          <w:color w:val="000000"/>
          <w:szCs w:val="18"/>
        </w:rPr>
        <w:footnoteRef/>
      </w:r>
      <w:r>
        <w:tab/>
      </w:r>
      <w:r w:rsidRPr="00DE1EAF">
        <w:rPr>
          <w:lang w:val="en-US"/>
        </w:rPr>
        <w:t>A/HRC/42/CRP.3</w:t>
      </w:r>
      <w:r w:rsidR="003365DE">
        <w:rPr>
          <w:lang w:val="en-US"/>
        </w:rPr>
        <w:t>.</w:t>
      </w:r>
    </w:p>
  </w:footnote>
  <w:footnote w:id="148">
    <w:p w14:paraId="7F910905" w14:textId="03B9636F" w:rsidR="000C745A" w:rsidRPr="0047320A" w:rsidRDefault="000C745A" w:rsidP="001147B5">
      <w:pPr>
        <w:pStyle w:val="FootnoteText"/>
      </w:pPr>
      <w:r>
        <w:tab/>
      </w:r>
      <w:r w:rsidRPr="00812ECF">
        <w:rPr>
          <w:rStyle w:val="FootnoteReference"/>
          <w:color w:val="000000"/>
          <w:szCs w:val="18"/>
        </w:rPr>
        <w:footnoteRef/>
      </w:r>
      <w:r>
        <w:tab/>
      </w:r>
      <w:hyperlink r:id="rId80" w:history="1">
        <w:r w:rsidRPr="006E4D7B">
          <w:rPr>
            <w:rStyle w:val="Hyperlink"/>
            <w:u w:val="single"/>
          </w:rPr>
          <w:t>https://www.irrawaddy.com/news/burma/illegal-rare-earth-mines-china-border-multiply-since-myanmars-coup.html</w:t>
        </w:r>
      </w:hyperlink>
      <w:r>
        <w:t xml:space="preserve">; </w:t>
      </w:r>
      <w:hyperlink r:id="rId81" w:history="1">
        <w:r w:rsidRPr="006E4D7B">
          <w:rPr>
            <w:rStyle w:val="Hyperlink"/>
            <w:u w:val="single"/>
          </w:rPr>
          <w:t>https://www.frontiermyanmar.net/en/weapons-power-and-money-how-rare-earth-mining-in-kachin-enriches-a-tatmadaw-ally/</w:t>
        </w:r>
      </w:hyperlink>
      <w:r>
        <w:t xml:space="preserve">; </w:t>
      </w:r>
      <w:hyperlink r:id="rId82" w:history="1">
        <w:r w:rsidRPr="006E4D7B">
          <w:rPr>
            <w:rStyle w:val="Hyperlink"/>
            <w:u w:val="single"/>
          </w:rPr>
          <w:t>https://www.mekongeye.com/2022/05/23/myanmars-environment-hit-by-rare-earth-mining-boom/</w:t>
        </w:r>
      </w:hyperlink>
      <w:r w:rsidR="003365DE">
        <w:t>.</w:t>
      </w:r>
    </w:p>
  </w:footnote>
  <w:footnote w:id="149">
    <w:p w14:paraId="09CFED0A" w14:textId="65DF4175" w:rsidR="000C745A" w:rsidRPr="001E29FA" w:rsidRDefault="000C745A" w:rsidP="00707B6F">
      <w:pPr>
        <w:pStyle w:val="FootnoteText"/>
      </w:pPr>
      <w:r>
        <w:tab/>
      </w:r>
      <w:r w:rsidRPr="00812ECF">
        <w:rPr>
          <w:rStyle w:val="FootnoteReference"/>
          <w:color w:val="000000"/>
          <w:szCs w:val="18"/>
        </w:rPr>
        <w:footnoteRef/>
      </w:r>
      <w:r w:rsidRPr="001E29FA">
        <w:tab/>
      </w:r>
      <w:hyperlink r:id="rId83" w:history="1">
        <w:r w:rsidRPr="00A22972">
          <w:rPr>
            <w:rStyle w:val="Hyperlink"/>
            <w:u w:val="single"/>
          </w:rPr>
          <w:t>https://www.bnionline.net/en/kachin-news-group/item/7388-nda-k-changes-to-burma-juntas-bgf.html</w:t>
        </w:r>
      </w:hyperlink>
      <w:r w:rsidRPr="001E29FA">
        <w:t xml:space="preserve">; </w:t>
      </w:r>
      <w:hyperlink r:id="rId84" w:history="1">
        <w:r w:rsidRPr="001E29FA">
          <w:rPr>
            <w:rStyle w:val="Hyperlink"/>
            <w:u w:val="single"/>
          </w:rPr>
          <w:t>https://asiafoundation.org/wp-content/uploads/2016/07/Militias-in-Myanmar.pdf</w:t>
        </w:r>
      </w:hyperlink>
      <w:r w:rsidRPr="001E29FA">
        <w:t>, p.13</w:t>
      </w:r>
      <w:r w:rsidR="003365DE">
        <w:t>.</w:t>
      </w:r>
      <w:r w:rsidRPr="001E29FA">
        <w:t xml:space="preserve"> </w:t>
      </w:r>
    </w:p>
  </w:footnote>
  <w:footnote w:id="150">
    <w:p w14:paraId="444E454D" w14:textId="3DF2DEB5" w:rsidR="000C745A" w:rsidRPr="001E29FA" w:rsidRDefault="000C745A" w:rsidP="00707B6F">
      <w:pPr>
        <w:pStyle w:val="FootnoteText"/>
        <w:rPr>
          <w:lang w:val="en-US"/>
        </w:rPr>
      </w:pPr>
      <w:r w:rsidRPr="001E29FA">
        <w:tab/>
      </w:r>
      <w:r w:rsidRPr="00812ECF">
        <w:rPr>
          <w:rStyle w:val="FootnoteReference"/>
          <w:color w:val="000000"/>
          <w:szCs w:val="18"/>
        </w:rPr>
        <w:footnoteRef/>
      </w:r>
      <w:r w:rsidRPr="001E29FA">
        <w:rPr>
          <w:lang w:val="en-US"/>
        </w:rPr>
        <w:tab/>
        <w:t>GNLM 13 Aug 2011</w:t>
      </w:r>
      <w:r w:rsidR="003365DE">
        <w:rPr>
          <w:lang w:val="en-US"/>
        </w:rPr>
        <w:t>.</w:t>
      </w:r>
    </w:p>
  </w:footnote>
  <w:footnote w:id="151">
    <w:p w14:paraId="642661F1" w14:textId="1EF7412C" w:rsidR="000C745A" w:rsidRPr="00D12FF7" w:rsidRDefault="000C745A" w:rsidP="00707B6F">
      <w:pPr>
        <w:pStyle w:val="FootnoteText"/>
        <w:rPr>
          <w:lang w:val="en-US"/>
        </w:rPr>
      </w:pPr>
      <w:r w:rsidRPr="001E29FA">
        <w:rPr>
          <w:lang w:val="en-US"/>
        </w:rPr>
        <w:tab/>
      </w:r>
      <w:r w:rsidRPr="00812ECF">
        <w:rPr>
          <w:rStyle w:val="FootnoteReference"/>
          <w:color w:val="000000"/>
          <w:szCs w:val="18"/>
        </w:rPr>
        <w:footnoteRef/>
      </w:r>
      <w:r w:rsidRPr="00D12FF7">
        <w:rPr>
          <w:lang w:val="en-US"/>
        </w:rPr>
        <w:tab/>
        <w:t>Ibid.</w:t>
      </w:r>
    </w:p>
  </w:footnote>
  <w:footnote w:id="152">
    <w:p w14:paraId="0F1360EA" w14:textId="61CA0DCE" w:rsidR="000C745A" w:rsidRPr="00D12FF7" w:rsidRDefault="000C745A" w:rsidP="00D10314">
      <w:pPr>
        <w:pStyle w:val="FootnoteText"/>
        <w:rPr>
          <w:lang w:val="en-US"/>
        </w:rPr>
      </w:pPr>
      <w:r w:rsidRPr="00D12FF7">
        <w:rPr>
          <w:lang w:val="en-US"/>
        </w:rPr>
        <w:tab/>
      </w:r>
      <w:r w:rsidRPr="00812ECF">
        <w:rPr>
          <w:rStyle w:val="FootnoteReference"/>
          <w:color w:val="000000"/>
          <w:szCs w:val="18"/>
        </w:rPr>
        <w:footnoteRef/>
      </w:r>
      <w:r w:rsidRPr="00D12FF7">
        <w:rPr>
          <w:lang w:val="en-US"/>
        </w:rPr>
        <w:tab/>
        <w:t>The Asia Foundation, FN155, p.24</w:t>
      </w:r>
      <w:r w:rsidR="003365DE">
        <w:rPr>
          <w:lang w:val="en-US"/>
        </w:rPr>
        <w:t>.</w:t>
      </w:r>
      <w:r w:rsidRPr="00D12FF7">
        <w:rPr>
          <w:lang w:val="en-US"/>
        </w:rPr>
        <w:t xml:space="preserve"> </w:t>
      </w:r>
    </w:p>
  </w:footnote>
  <w:footnote w:id="153">
    <w:p w14:paraId="608190BD" w14:textId="3DAB84D2" w:rsidR="000C745A" w:rsidRPr="001E29FA" w:rsidRDefault="000C745A" w:rsidP="0018449F">
      <w:pPr>
        <w:pStyle w:val="FootnoteText"/>
        <w:rPr>
          <w:lang w:val="en-US"/>
        </w:rPr>
      </w:pPr>
      <w:r w:rsidRPr="00D12FF7">
        <w:rPr>
          <w:lang w:val="en-US"/>
        </w:rPr>
        <w:tab/>
      </w:r>
      <w:r w:rsidRPr="00812ECF">
        <w:rPr>
          <w:rStyle w:val="FootnoteReference"/>
          <w:color w:val="000000"/>
          <w:szCs w:val="18"/>
        </w:rPr>
        <w:footnoteRef/>
      </w:r>
      <w:r w:rsidRPr="001E29FA">
        <w:rPr>
          <w:lang w:val="en-US"/>
        </w:rPr>
        <w:tab/>
      </w:r>
      <w:hyperlink r:id="rId85" w:history="1">
        <w:r w:rsidRPr="001E29FA">
          <w:rPr>
            <w:rStyle w:val="Hyperlink"/>
            <w:u w:val="single"/>
            <w:lang w:val="en-US"/>
          </w:rPr>
          <w:t>https://www.irrawaddy.com/news/burma/kachin-rebels-clash-with-burma-army-and-govt-backed-militia.html</w:t>
        </w:r>
      </w:hyperlink>
      <w:r w:rsidRPr="001E29FA">
        <w:rPr>
          <w:lang w:val="en-US"/>
        </w:rPr>
        <w:t xml:space="preserve">; </w:t>
      </w:r>
      <w:hyperlink r:id="rId86" w:history="1">
        <w:r w:rsidRPr="001E29FA">
          <w:rPr>
            <w:rStyle w:val="Hyperlink"/>
            <w:u w:val="single"/>
            <w:lang w:val="en-US"/>
          </w:rPr>
          <w:t>https://www.bnionline.net/en/news/kachin-state/item/1503-kia-clashes-with-pro-government-militia-in-poppy-growing-area-of-kachin-state.html</w:t>
        </w:r>
      </w:hyperlink>
      <w:r w:rsidR="003365DE">
        <w:rPr>
          <w:rStyle w:val="Hyperlink"/>
          <w:u w:val="single"/>
          <w:lang w:val="en-US"/>
        </w:rPr>
        <w:t>.</w:t>
      </w:r>
      <w:r w:rsidRPr="001E29FA">
        <w:rPr>
          <w:lang w:val="en-US"/>
        </w:rPr>
        <w:t xml:space="preserve"> </w:t>
      </w:r>
    </w:p>
  </w:footnote>
  <w:footnote w:id="154">
    <w:p w14:paraId="39D9462E" w14:textId="05859D45" w:rsidR="000C745A" w:rsidRPr="001E29FA" w:rsidRDefault="000C745A" w:rsidP="00CB18D2">
      <w:pPr>
        <w:pStyle w:val="FootnoteText"/>
        <w:rPr>
          <w:lang w:val="en-US"/>
        </w:rPr>
      </w:pPr>
      <w:r w:rsidRPr="001E29FA">
        <w:rPr>
          <w:lang w:val="en-US"/>
        </w:rPr>
        <w:tab/>
      </w:r>
      <w:r w:rsidRPr="00812ECF">
        <w:rPr>
          <w:rStyle w:val="FootnoteReference"/>
          <w:color w:val="000000"/>
          <w:szCs w:val="18"/>
        </w:rPr>
        <w:footnoteRef/>
      </w:r>
      <w:r w:rsidRPr="001E29FA">
        <w:rPr>
          <w:lang w:val="en-US"/>
        </w:rPr>
        <w:tab/>
      </w:r>
      <w:hyperlink r:id="rId87" w:history="1">
        <w:r w:rsidRPr="001E29FA">
          <w:rPr>
            <w:rStyle w:val="Hyperlink"/>
            <w:u w:val="single"/>
            <w:lang w:val="en-US"/>
          </w:rPr>
          <w:t>https://www.myco.dica.gov.mm/Corp/EntityProfile.aspx?id=c5e0cdea-6620-4cb0-81b0-3bf158e62a3f</w:t>
        </w:r>
      </w:hyperlink>
      <w:r w:rsidR="003365DE">
        <w:rPr>
          <w:rStyle w:val="Hyperlink"/>
          <w:u w:val="single"/>
          <w:lang w:val="en-US"/>
        </w:rPr>
        <w:t>.</w:t>
      </w:r>
      <w:r w:rsidRPr="001E29FA">
        <w:rPr>
          <w:lang w:val="en-US"/>
        </w:rPr>
        <w:t xml:space="preserve"> </w:t>
      </w:r>
    </w:p>
  </w:footnote>
  <w:footnote w:id="155">
    <w:p w14:paraId="7BCDFEAF" w14:textId="5D1A44D7" w:rsidR="000C745A" w:rsidRPr="001E29FA" w:rsidRDefault="000C745A" w:rsidP="00CB18D2">
      <w:pPr>
        <w:pStyle w:val="FootnoteText"/>
        <w:rPr>
          <w:lang w:val="en-US"/>
        </w:rPr>
      </w:pPr>
      <w:r w:rsidRPr="001E29FA">
        <w:rPr>
          <w:lang w:val="en-US"/>
        </w:rPr>
        <w:tab/>
      </w:r>
      <w:r w:rsidRPr="00812ECF">
        <w:rPr>
          <w:rStyle w:val="FootnoteReference"/>
          <w:color w:val="000000"/>
          <w:szCs w:val="18"/>
        </w:rPr>
        <w:footnoteRef/>
      </w:r>
      <w:r w:rsidRPr="001E29FA">
        <w:rPr>
          <w:lang w:val="en-US"/>
        </w:rPr>
        <w:tab/>
      </w:r>
      <w:hyperlink r:id="rId88" w:history="1">
        <w:r w:rsidRPr="001E29FA">
          <w:rPr>
            <w:rStyle w:val="Hyperlink"/>
            <w:u w:val="single"/>
            <w:lang w:val="en-US"/>
          </w:rPr>
          <w:t>https://www.myco.dica.gov.mm/Corp/EntityProfile.aspx?id=e98834a4-ae6e-4812-adc9-2d15b0679319</w:t>
        </w:r>
      </w:hyperlink>
      <w:r w:rsidR="003365DE">
        <w:rPr>
          <w:lang w:val="en-US"/>
        </w:rPr>
        <w:t>.</w:t>
      </w:r>
    </w:p>
  </w:footnote>
  <w:footnote w:id="156">
    <w:p w14:paraId="589D7DAB" w14:textId="2F577329" w:rsidR="000C745A" w:rsidRPr="001E29FA" w:rsidRDefault="000C745A" w:rsidP="00FE6064">
      <w:pPr>
        <w:pStyle w:val="FootnoteText"/>
        <w:rPr>
          <w:lang w:val="en-US"/>
        </w:rPr>
      </w:pPr>
      <w:r w:rsidRPr="001E29FA">
        <w:rPr>
          <w:lang w:val="en-US"/>
        </w:rPr>
        <w:tab/>
      </w:r>
      <w:r w:rsidRPr="00812ECF">
        <w:rPr>
          <w:rStyle w:val="FootnoteReference"/>
          <w:color w:val="000000"/>
          <w:szCs w:val="18"/>
        </w:rPr>
        <w:footnoteRef/>
      </w:r>
      <w:r w:rsidRPr="001E29FA">
        <w:rPr>
          <w:lang w:val="en-US"/>
        </w:rPr>
        <w:tab/>
      </w:r>
      <w:hyperlink r:id="rId89" w:history="1">
        <w:r w:rsidRPr="001E29FA">
          <w:rPr>
            <w:rStyle w:val="Hyperlink"/>
            <w:u w:val="single"/>
            <w:lang w:val="en-US"/>
          </w:rPr>
          <w:t>https://datatools.myanmareiti.org/tools/licenses/</w:t>
        </w:r>
      </w:hyperlink>
      <w:r w:rsidR="003365DE">
        <w:rPr>
          <w:rStyle w:val="Hyperlink"/>
          <w:u w:val="single"/>
          <w:lang w:val="en-US"/>
        </w:rPr>
        <w:t>.</w:t>
      </w:r>
      <w:r>
        <w:rPr>
          <w:lang w:val="en-US"/>
        </w:rPr>
        <w:t xml:space="preserve"> </w:t>
      </w:r>
    </w:p>
  </w:footnote>
  <w:footnote w:id="157">
    <w:p w14:paraId="112AA1E8" w14:textId="1630F940" w:rsidR="000C745A" w:rsidRPr="001E29FA" w:rsidRDefault="000C745A" w:rsidP="00233DBB">
      <w:pPr>
        <w:pStyle w:val="FootnoteText"/>
        <w:rPr>
          <w:lang w:val="de-DE"/>
        </w:rPr>
      </w:pPr>
      <w:r w:rsidRPr="001E29FA">
        <w:rPr>
          <w:lang w:val="en-US"/>
        </w:rPr>
        <w:tab/>
      </w:r>
      <w:r w:rsidRPr="00812ECF">
        <w:rPr>
          <w:rStyle w:val="FootnoteReference"/>
          <w:color w:val="000000"/>
          <w:szCs w:val="18"/>
        </w:rPr>
        <w:footnoteRef/>
      </w:r>
      <w:r w:rsidRPr="001E29FA">
        <w:rPr>
          <w:lang w:val="de-DE"/>
        </w:rPr>
        <w:tab/>
      </w:r>
      <w:r w:rsidRPr="001E29FA">
        <w:rPr>
          <w:lang w:val="de-DE"/>
        </w:rPr>
        <w:t>ER222; ER019</w:t>
      </w:r>
      <w:r w:rsidR="003365DE">
        <w:rPr>
          <w:lang w:val="de-DE"/>
        </w:rPr>
        <w:t>.</w:t>
      </w:r>
      <w:r w:rsidRPr="001E29FA">
        <w:rPr>
          <w:lang w:val="de-DE"/>
        </w:rPr>
        <w:t xml:space="preserve"> </w:t>
      </w:r>
    </w:p>
  </w:footnote>
  <w:footnote w:id="158">
    <w:p w14:paraId="1ACCFDE9" w14:textId="2753E1C9" w:rsidR="000C745A" w:rsidRPr="00800135" w:rsidRDefault="000C745A" w:rsidP="000C2708">
      <w:pPr>
        <w:pStyle w:val="FootnoteText"/>
        <w:rPr>
          <w:lang w:val="es-ES"/>
        </w:rPr>
      </w:pPr>
      <w:r w:rsidRPr="00C40962">
        <w:rPr>
          <w:lang w:val="de-DE"/>
        </w:rPr>
        <w:tab/>
      </w:r>
      <w:r w:rsidRPr="00812ECF">
        <w:rPr>
          <w:rStyle w:val="FootnoteReference"/>
          <w:color w:val="000000"/>
          <w:szCs w:val="18"/>
        </w:rPr>
        <w:footnoteRef/>
      </w:r>
      <w:r w:rsidRPr="003365DE">
        <w:rPr>
          <w:lang w:val="es-ES"/>
        </w:rPr>
        <w:tab/>
        <w:t xml:space="preserve">ER219; ER222; </w:t>
      </w:r>
      <w:hyperlink r:id="rId90" w:history="1">
        <w:r w:rsidRPr="001E29FA">
          <w:rPr>
            <w:rStyle w:val="Hyperlink"/>
            <w:u w:val="single"/>
            <w:lang w:val="es-ES"/>
          </w:rPr>
          <w:t>https://www.globalwitness.org/documents/20381/Heavy_rare_earths_supply_chain_risks_EN_-_August_2022.pdf</w:t>
        </w:r>
      </w:hyperlink>
      <w:r w:rsidR="003365DE">
        <w:rPr>
          <w:rStyle w:val="Hyperlink"/>
          <w:u w:val="single"/>
          <w:lang w:val="es-ES"/>
        </w:rPr>
        <w:t>.</w:t>
      </w:r>
    </w:p>
  </w:footnote>
  <w:footnote w:id="159">
    <w:p w14:paraId="1F80CA64" w14:textId="31AA0047" w:rsidR="000C745A" w:rsidRPr="00800135" w:rsidRDefault="000C745A" w:rsidP="00E20FFC">
      <w:pPr>
        <w:pStyle w:val="FootnoteText"/>
        <w:rPr>
          <w:lang w:val="de-DE"/>
        </w:rPr>
      </w:pPr>
      <w:r w:rsidRPr="00C40962">
        <w:rPr>
          <w:lang w:val="de-DE"/>
        </w:rPr>
        <w:tab/>
      </w:r>
      <w:r w:rsidRPr="00812ECF">
        <w:rPr>
          <w:rStyle w:val="FootnoteReference"/>
          <w:color w:val="000000"/>
          <w:szCs w:val="18"/>
        </w:rPr>
        <w:footnoteRef/>
      </w:r>
      <w:r w:rsidRPr="00800135">
        <w:rPr>
          <w:lang w:val="de-DE"/>
        </w:rPr>
        <w:tab/>
      </w:r>
      <w:hyperlink r:id="rId91" w:history="1">
        <w:r w:rsidRPr="00800135">
          <w:rPr>
            <w:rStyle w:val="Hyperlink"/>
            <w:szCs w:val="18"/>
            <w:u w:val="single"/>
            <w:lang w:val="de-DE"/>
          </w:rPr>
          <w:t>https://www.dica.gov.mm/sites/dica.gov.mm/files/document-files/notification26englishversion.pdf</w:t>
        </w:r>
      </w:hyperlink>
      <w:r w:rsidR="003365DE">
        <w:rPr>
          <w:color w:val="0000FF"/>
          <w:szCs w:val="18"/>
          <w:lang w:val="de-DE"/>
        </w:rPr>
        <w:t>.</w:t>
      </w:r>
      <w:r>
        <w:rPr>
          <w:lang w:val="de-DE"/>
        </w:rPr>
        <w:t xml:space="preserve"> </w:t>
      </w:r>
    </w:p>
  </w:footnote>
  <w:footnote w:id="160">
    <w:p w14:paraId="53223911" w14:textId="6016B4F2" w:rsidR="000C745A" w:rsidRPr="009A2C1D" w:rsidRDefault="000C745A" w:rsidP="002A304C">
      <w:pPr>
        <w:pStyle w:val="FootnoteText"/>
      </w:pPr>
      <w:r w:rsidRPr="002E429D">
        <w:rPr>
          <w:lang w:val="de-DE"/>
        </w:rPr>
        <w:tab/>
      </w:r>
      <w:r w:rsidRPr="00812ECF">
        <w:rPr>
          <w:rStyle w:val="FootnoteReference"/>
          <w:color w:val="000000"/>
          <w:szCs w:val="18"/>
        </w:rPr>
        <w:footnoteRef/>
      </w:r>
      <w:r w:rsidRPr="009A2C1D">
        <w:tab/>
      </w:r>
      <w:r w:rsidRPr="00800135">
        <w:t>A/HRC/49/72, para.15</w:t>
      </w:r>
      <w:r w:rsidR="003365DE">
        <w:t>.</w:t>
      </w:r>
      <w:r w:rsidRPr="00800135">
        <w:t xml:space="preserve"> </w:t>
      </w:r>
    </w:p>
  </w:footnote>
  <w:footnote w:id="161">
    <w:p w14:paraId="11306158" w14:textId="298A8D37" w:rsidR="000C745A" w:rsidRPr="00800135" w:rsidRDefault="000C745A" w:rsidP="003B6407">
      <w:pPr>
        <w:pStyle w:val="FootnoteText"/>
      </w:pPr>
      <w:r w:rsidRPr="00D12FF7">
        <w:rPr>
          <w:lang w:val="en-US"/>
        </w:rPr>
        <w:tab/>
      </w:r>
      <w:r w:rsidRPr="00812ECF">
        <w:rPr>
          <w:rStyle w:val="FootnoteReference"/>
          <w:color w:val="000000"/>
          <w:szCs w:val="18"/>
        </w:rPr>
        <w:footnoteRef/>
      </w:r>
      <w:r w:rsidRPr="00800135">
        <w:tab/>
      </w:r>
      <w:r>
        <w:t>FN164</w:t>
      </w:r>
      <w:r w:rsidR="003365DE">
        <w:t>.</w:t>
      </w:r>
      <w:r w:rsidRPr="00800135">
        <w:t xml:space="preserve"> </w:t>
      </w:r>
    </w:p>
  </w:footnote>
  <w:footnote w:id="162">
    <w:p w14:paraId="51FDC2F6" w14:textId="79D6B99D" w:rsidR="000C745A" w:rsidRPr="00800135" w:rsidRDefault="000C745A" w:rsidP="009B4357">
      <w:pPr>
        <w:pStyle w:val="FootnoteText"/>
      </w:pPr>
      <w:r w:rsidRPr="00D12FF7">
        <w:rPr>
          <w:lang w:val="en-US"/>
        </w:rPr>
        <w:tab/>
      </w:r>
      <w:r w:rsidRPr="00812ECF">
        <w:rPr>
          <w:rStyle w:val="FootnoteReference"/>
          <w:color w:val="000000"/>
          <w:szCs w:val="18"/>
        </w:rPr>
        <w:footnoteRef/>
      </w:r>
      <w:r w:rsidRPr="00800135">
        <w:tab/>
      </w:r>
      <w:r>
        <w:t xml:space="preserve">See, e.g., </w:t>
      </w:r>
      <w:r w:rsidRPr="00800135">
        <w:t xml:space="preserve">Committee on Economic, Social and Cultural Rights, General Comment no. 14 (para.39) and 15 (para.33); see also: </w:t>
      </w:r>
      <w:r>
        <w:t xml:space="preserve">Chinese Due Diligence Guidelines for Mineral Supply Chain (2.0), April 2021, </w:t>
      </w:r>
      <w:hyperlink r:id="rId92" w:history="1">
        <w:r w:rsidRPr="0003207E">
          <w:rPr>
            <w:rStyle w:val="Hyperlink"/>
            <w:u w:val="single"/>
            <w:lang w:val="en-US"/>
          </w:rPr>
          <w:t>https://www.shuzih.com/pub/828c6c3612f75ee3c231d093700d0fe7/99be7d05238b42c79c1fd932ae2c9890.pdf</w:t>
        </w:r>
      </w:hyperlink>
      <w:r w:rsidR="003365DE">
        <w:rPr>
          <w:rStyle w:val="Hyperlink"/>
          <w:lang w:val="en-US"/>
        </w:rPr>
        <w:t>.</w:t>
      </w:r>
    </w:p>
  </w:footnote>
  <w:footnote w:id="163">
    <w:p w14:paraId="423DAB6F" w14:textId="5FF487E3" w:rsidR="000C745A" w:rsidRPr="0047320A" w:rsidRDefault="000C745A" w:rsidP="0065760B">
      <w:pPr>
        <w:pStyle w:val="FootnoteText"/>
      </w:pPr>
      <w:r>
        <w:tab/>
      </w:r>
      <w:r w:rsidRPr="00812ECF">
        <w:rPr>
          <w:rStyle w:val="FootnoteReference"/>
          <w:color w:val="000000"/>
          <w:szCs w:val="18"/>
        </w:rPr>
        <w:footnoteRef/>
      </w:r>
      <w:r>
        <w:tab/>
      </w:r>
      <w:r w:rsidRPr="00113246">
        <w:t>A</w:t>
      </w:r>
      <w:r w:rsidRPr="00113246">
        <w:rPr>
          <w:lang w:val="en-US"/>
        </w:rPr>
        <w:t>/HRC/48/67</w:t>
      </w:r>
      <w:r w:rsidR="003365DE">
        <w:rPr>
          <w:lang w:val="en-US"/>
        </w:rPr>
        <w:t>.</w:t>
      </w:r>
      <w:r>
        <w:rPr>
          <w:lang w:val="en-US"/>
        </w:rPr>
        <w:t xml:space="preserve"> </w:t>
      </w:r>
    </w:p>
  </w:footnote>
  <w:footnote w:id="164">
    <w:p w14:paraId="44E5A557" w14:textId="188BD930" w:rsidR="000C745A" w:rsidRPr="0047320A" w:rsidRDefault="000C745A" w:rsidP="0065760B">
      <w:pPr>
        <w:pStyle w:val="FootnoteText"/>
      </w:pPr>
      <w:r>
        <w:tab/>
      </w:r>
      <w:r w:rsidRPr="00812ECF">
        <w:rPr>
          <w:rStyle w:val="FootnoteReference"/>
          <w:color w:val="000000"/>
          <w:szCs w:val="18"/>
        </w:rPr>
        <w:footnoteRef/>
      </w:r>
      <w:r>
        <w:tab/>
      </w:r>
      <w:r w:rsidRPr="00113246">
        <w:rPr>
          <w:lang w:val="en-US"/>
        </w:rPr>
        <w:t>A/HRC/49/72</w:t>
      </w:r>
      <w:r w:rsidR="003365DE">
        <w:rPr>
          <w:lang w:val="en-US"/>
        </w:rPr>
        <w:t>.</w:t>
      </w:r>
      <w:r>
        <w:rPr>
          <w:lang w:val="en-US"/>
        </w:rPr>
        <w:t xml:space="preserve"> </w:t>
      </w:r>
    </w:p>
  </w:footnote>
  <w:footnote w:id="165">
    <w:p w14:paraId="0B80417B" w14:textId="4D8A6948" w:rsidR="000C745A" w:rsidRPr="0047320A" w:rsidRDefault="000C745A" w:rsidP="009118D3">
      <w:pPr>
        <w:pStyle w:val="FootnoteText"/>
      </w:pPr>
      <w:r>
        <w:tab/>
      </w:r>
      <w:r w:rsidRPr="00812ECF">
        <w:rPr>
          <w:rStyle w:val="FootnoteReference"/>
          <w:color w:val="000000"/>
          <w:szCs w:val="18"/>
        </w:rPr>
        <w:footnoteRef/>
      </w:r>
      <w:r>
        <w:tab/>
      </w:r>
      <w:r w:rsidRPr="00113246">
        <w:rPr>
          <w:lang w:val="en-US"/>
        </w:rPr>
        <w:t xml:space="preserve">GNLM 7 Jan 2022; </w:t>
      </w:r>
      <w:hyperlink r:id="rId93" w:history="1">
        <w:r w:rsidRPr="001E29FA">
          <w:rPr>
            <w:rStyle w:val="Hyperlink"/>
            <w:u w:val="single"/>
            <w:lang w:val="en-US"/>
          </w:rPr>
          <w:t>https://www.myanmar-now.org/en/news/junta-says-hefty-new-telecoms-taxes-will-curb-extreme-use-of-internet-services</w:t>
        </w:r>
      </w:hyperlink>
      <w:r w:rsidRPr="00113246">
        <w:rPr>
          <w:lang w:val="en-US"/>
        </w:rPr>
        <w:t xml:space="preserve">; </w:t>
      </w:r>
      <w:hyperlink r:id="rId94" w:history="1">
        <w:r w:rsidRPr="001E29FA">
          <w:rPr>
            <w:rStyle w:val="Hyperlink"/>
            <w:u w:val="single"/>
            <w:lang w:val="en-US"/>
          </w:rPr>
          <w:t>https://www.irrawaddy.com/news/burma/myanmar-junta-raises-sim-and-internet-taxes-to-silence-opposition.html</w:t>
        </w:r>
      </w:hyperlink>
      <w:r w:rsidR="003365DE">
        <w:rPr>
          <w:rStyle w:val="Hyperlink"/>
          <w:u w:val="single"/>
          <w:lang w:val="en-US"/>
        </w:rPr>
        <w:t>.</w:t>
      </w:r>
      <w:r>
        <w:rPr>
          <w:lang w:val="en-US"/>
        </w:rPr>
        <w:t xml:space="preserve"> </w:t>
      </w:r>
    </w:p>
  </w:footnote>
  <w:footnote w:id="166">
    <w:p w14:paraId="463A3C4A" w14:textId="11C2B81B" w:rsidR="000C745A" w:rsidRPr="0047320A" w:rsidRDefault="000C745A" w:rsidP="00FA75AB">
      <w:pPr>
        <w:pStyle w:val="FootnoteText"/>
      </w:pPr>
      <w:r>
        <w:tab/>
      </w:r>
      <w:r w:rsidRPr="00812ECF">
        <w:rPr>
          <w:rStyle w:val="FootnoteReference"/>
          <w:color w:val="000000"/>
          <w:szCs w:val="18"/>
        </w:rPr>
        <w:footnoteRef/>
      </w:r>
      <w:r>
        <w:tab/>
      </w:r>
      <w:hyperlink r:id="rId95" w:history="1">
        <w:r w:rsidRPr="005A7C24">
          <w:rPr>
            <w:rStyle w:val="Hyperlink"/>
            <w:u w:val="single"/>
          </w:rPr>
          <w:t>https://youtu.be/oWJ85wgZAS4</w:t>
        </w:r>
      </w:hyperlink>
      <w:r>
        <w:t xml:space="preserve"> </w:t>
      </w:r>
      <w:r w:rsidRPr="00113246">
        <w:t>at 53:08</w:t>
      </w:r>
      <w:r w:rsidR="003365DE">
        <w:t>.</w:t>
      </w:r>
      <w:r>
        <w:rPr>
          <w:lang w:val="en-US"/>
        </w:rPr>
        <w:t xml:space="preserve"> </w:t>
      </w:r>
    </w:p>
  </w:footnote>
  <w:footnote w:id="167">
    <w:p w14:paraId="2625BB17" w14:textId="682A9E39" w:rsidR="000C745A" w:rsidRPr="0047320A" w:rsidRDefault="000C745A" w:rsidP="008B24AD">
      <w:pPr>
        <w:pStyle w:val="FootnoteText"/>
      </w:pPr>
      <w:r>
        <w:tab/>
      </w:r>
      <w:r w:rsidRPr="00812ECF">
        <w:rPr>
          <w:rStyle w:val="FootnoteReference"/>
          <w:color w:val="000000"/>
          <w:szCs w:val="18"/>
        </w:rPr>
        <w:footnoteRef/>
      </w:r>
      <w:r>
        <w:tab/>
      </w:r>
      <w:hyperlink r:id="rId96" w:history="1">
        <w:r w:rsidRPr="005A7C24">
          <w:rPr>
            <w:rStyle w:val="Hyperlink"/>
            <w:u w:val="single"/>
          </w:rPr>
          <w:t>https://www.telenor.com/sustainability/responsible-business/human-rights/human-rights-in-myanmar/directives-from-authorities-in-myanmar-february-2021/</w:t>
        </w:r>
      </w:hyperlink>
      <w:r w:rsidR="003365DE">
        <w:rPr>
          <w:rStyle w:val="Hyperlink"/>
          <w:u w:val="single"/>
        </w:rPr>
        <w:t>.</w:t>
      </w:r>
      <w:r>
        <w:rPr>
          <w:u w:val="single"/>
        </w:rPr>
        <w:t xml:space="preserve"> </w:t>
      </w:r>
    </w:p>
  </w:footnote>
  <w:footnote w:id="168">
    <w:p w14:paraId="47331564" w14:textId="45C07625" w:rsidR="000C745A" w:rsidRPr="0047320A" w:rsidRDefault="000C745A" w:rsidP="002845D7">
      <w:pPr>
        <w:pStyle w:val="FootnoteText"/>
      </w:pPr>
      <w:r>
        <w:tab/>
      </w:r>
      <w:r w:rsidRPr="00812ECF">
        <w:rPr>
          <w:rStyle w:val="FootnoteReference"/>
          <w:color w:val="000000"/>
          <w:szCs w:val="18"/>
        </w:rPr>
        <w:footnoteRef/>
      </w:r>
      <w:r>
        <w:tab/>
      </w:r>
      <w:hyperlink r:id="rId97" w:history="1">
        <w:r w:rsidRPr="00FE39EF">
          <w:rPr>
            <w:rStyle w:val="Hyperlink"/>
            <w:u w:val="single"/>
          </w:rPr>
          <w:t>https://www.telenor.com/media/press-release/steady-performance-in-the-first-quarter/</w:t>
        </w:r>
      </w:hyperlink>
      <w:r w:rsidR="003365DE">
        <w:rPr>
          <w:rStyle w:val="Hyperlink"/>
          <w:u w:val="single"/>
        </w:rPr>
        <w:t>.</w:t>
      </w:r>
      <w:r>
        <w:t xml:space="preserve"> </w:t>
      </w:r>
    </w:p>
  </w:footnote>
  <w:footnote w:id="169">
    <w:p w14:paraId="4F238F04" w14:textId="39DC3BD3" w:rsidR="000C745A" w:rsidRPr="0047320A" w:rsidRDefault="000C745A" w:rsidP="00F31E84">
      <w:pPr>
        <w:pStyle w:val="FootnoteText"/>
      </w:pPr>
      <w:r>
        <w:tab/>
      </w:r>
      <w:r w:rsidRPr="00812ECF">
        <w:rPr>
          <w:rStyle w:val="FootnoteReference"/>
          <w:color w:val="000000"/>
          <w:szCs w:val="18"/>
        </w:rPr>
        <w:footnoteRef/>
      </w:r>
      <w:r>
        <w:tab/>
      </w:r>
      <w:hyperlink r:id="rId98" w:history="1">
        <w:r w:rsidRPr="00AD50F1">
          <w:rPr>
            <w:rStyle w:val="Hyperlink"/>
            <w:u w:val="single"/>
          </w:rPr>
          <w:t>https://www.telenor.com/media/newsroom/telenor-group-sells-telenor-myanmar-to-m1-group/</w:t>
        </w:r>
      </w:hyperlink>
      <w:r w:rsidR="003365DE">
        <w:t>.</w:t>
      </w:r>
      <w:r>
        <w:rPr>
          <w:lang w:val="en-US"/>
        </w:rPr>
        <w:t xml:space="preserve"> </w:t>
      </w:r>
    </w:p>
  </w:footnote>
  <w:footnote w:id="170">
    <w:p w14:paraId="45F60DD6" w14:textId="20C521A8" w:rsidR="000C745A" w:rsidRPr="0047320A" w:rsidRDefault="000C745A" w:rsidP="00F31E84">
      <w:pPr>
        <w:pStyle w:val="FootnoteText"/>
      </w:pPr>
      <w:r>
        <w:tab/>
      </w:r>
      <w:r w:rsidRPr="00812ECF">
        <w:rPr>
          <w:rStyle w:val="FootnoteReference"/>
          <w:color w:val="000000"/>
          <w:szCs w:val="18"/>
        </w:rPr>
        <w:footnoteRef/>
      </w:r>
      <w:r>
        <w:tab/>
      </w:r>
      <w:hyperlink r:id="rId99" w:history="1">
        <w:r w:rsidRPr="00902850">
          <w:rPr>
            <w:rStyle w:val="Hyperlink"/>
            <w:u w:val="single"/>
          </w:rPr>
          <w:t>https://www.telenor.com/media/newsroom/press-releases/sale-of-telenor-myanmar-approved-by-myanmar-authorities</w:t>
        </w:r>
        <w:r w:rsidRPr="00B51CF7">
          <w:rPr>
            <w:rStyle w:val="Hyperlink"/>
          </w:rPr>
          <w:t>/</w:t>
        </w:r>
      </w:hyperlink>
      <w:r w:rsidR="003365DE">
        <w:rPr>
          <w:rStyle w:val="Hyperlink"/>
        </w:rPr>
        <w:t>.</w:t>
      </w:r>
      <w:r>
        <w:t xml:space="preserve"> </w:t>
      </w:r>
    </w:p>
  </w:footnote>
  <w:footnote w:id="171">
    <w:p w14:paraId="4D251563" w14:textId="11AF3711" w:rsidR="000C745A" w:rsidRPr="0047320A" w:rsidRDefault="000C745A" w:rsidP="00797377">
      <w:pPr>
        <w:pStyle w:val="FootnoteText"/>
      </w:pPr>
      <w:r>
        <w:tab/>
      </w:r>
      <w:r w:rsidRPr="00812ECF">
        <w:rPr>
          <w:rStyle w:val="FootnoteReference"/>
          <w:color w:val="000000"/>
          <w:szCs w:val="18"/>
        </w:rPr>
        <w:footnoteRef/>
      </w:r>
      <w:r>
        <w:tab/>
      </w:r>
      <w:hyperlink r:id="rId100" w:history="1">
        <w:r w:rsidRPr="00037479">
          <w:rPr>
            <w:rStyle w:val="Hyperlink"/>
            <w:u w:val="single"/>
          </w:rPr>
          <w:t>https://www.irrawaddy.com/news/burma/meet-myanmar-military-linked-crony-taking-stake-in-telenor-sale.html</w:t>
        </w:r>
      </w:hyperlink>
      <w:r w:rsidRPr="00113246">
        <w:t xml:space="preserve">; </w:t>
      </w:r>
      <w:hyperlink r:id="rId101" w:history="1">
        <w:r w:rsidRPr="00712C20">
          <w:rPr>
            <w:rStyle w:val="Hyperlink"/>
            <w:u w:val="single"/>
          </w:rPr>
          <w:t>https://www.myanmar-now.org/en/news/the-crony-who-will-control-telenor-myanmars-customer-data</w:t>
        </w:r>
      </w:hyperlink>
      <w:r w:rsidRPr="00113246">
        <w:rPr>
          <w:rStyle w:val="Caption1"/>
        </w:rPr>
        <w:t xml:space="preserve">; </w:t>
      </w:r>
      <w:hyperlink r:id="rId102" w:history="1">
        <w:r w:rsidRPr="008C2F5E">
          <w:rPr>
            <w:rStyle w:val="Hyperlink"/>
            <w:u w:val="single"/>
          </w:rPr>
          <w:t>https://www.justiceformyanmar.org/stories/shwe-byain-phyus-military-links-exposed</w:t>
        </w:r>
      </w:hyperlink>
      <w:r w:rsidR="003365DE">
        <w:rPr>
          <w:rStyle w:val="Hyperlink"/>
          <w:u w:val="single"/>
        </w:rPr>
        <w:t>.</w:t>
      </w:r>
      <w:r>
        <w:t xml:space="preserve"> </w:t>
      </w:r>
    </w:p>
  </w:footnote>
  <w:footnote w:id="172">
    <w:p w14:paraId="37B57DDA" w14:textId="5ED7A653" w:rsidR="000C745A" w:rsidRPr="0047320A" w:rsidRDefault="000C745A" w:rsidP="00797377">
      <w:pPr>
        <w:pStyle w:val="FootnoteText"/>
      </w:pPr>
      <w:r>
        <w:tab/>
      </w:r>
      <w:r w:rsidRPr="00812ECF">
        <w:rPr>
          <w:rStyle w:val="FootnoteReference"/>
          <w:color w:val="000000"/>
          <w:szCs w:val="18"/>
        </w:rPr>
        <w:footnoteRef/>
      </w:r>
      <w:r>
        <w:tab/>
      </w:r>
      <w:hyperlink r:id="rId103" w:history="1">
        <w:r w:rsidRPr="00437B1F">
          <w:rPr>
            <w:rStyle w:val="Hyperlink"/>
            <w:u w:val="single"/>
          </w:rPr>
          <w:t>https://www.fwpresearch.com/en/portfolio/thein-win-zaw/</w:t>
        </w:r>
      </w:hyperlink>
      <w:r w:rsidR="003365DE">
        <w:rPr>
          <w:rStyle w:val="Hyperlink"/>
          <w:u w:val="single"/>
        </w:rPr>
        <w:t>.</w:t>
      </w:r>
      <w:r>
        <w:t xml:space="preserve"> </w:t>
      </w:r>
    </w:p>
  </w:footnote>
  <w:footnote w:id="173">
    <w:p w14:paraId="2E12FCFD" w14:textId="4B142D20" w:rsidR="000C745A" w:rsidRPr="00800135" w:rsidRDefault="000C745A" w:rsidP="00797377">
      <w:pPr>
        <w:pStyle w:val="FootnoteText"/>
        <w:rPr>
          <w:lang w:val="es-ES"/>
        </w:rPr>
      </w:pPr>
      <w:r>
        <w:tab/>
      </w:r>
      <w:r w:rsidRPr="00812ECF">
        <w:rPr>
          <w:rStyle w:val="FootnoteReference"/>
          <w:color w:val="000000"/>
          <w:szCs w:val="18"/>
        </w:rPr>
        <w:footnoteRef/>
      </w:r>
      <w:r w:rsidRPr="00800135">
        <w:rPr>
          <w:lang w:val="es-ES"/>
        </w:rPr>
        <w:tab/>
        <w:t xml:space="preserve">Ibid.; </w:t>
      </w:r>
      <w:hyperlink r:id="rId104" w:history="1">
        <w:r w:rsidRPr="001E29FA">
          <w:rPr>
            <w:rStyle w:val="Hyperlink"/>
            <w:u w:val="single"/>
            <w:lang w:val="es-ES"/>
          </w:rPr>
          <w:t>https://www.justiceformyanmar.org/stories/shwe-byain-phyus-military-links-exposed</w:t>
        </w:r>
      </w:hyperlink>
      <w:r w:rsidR="003365DE">
        <w:rPr>
          <w:rStyle w:val="Hyperlink"/>
          <w:u w:val="single"/>
          <w:lang w:val="es-ES"/>
        </w:rPr>
        <w:t>.</w:t>
      </w:r>
      <w:r>
        <w:rPr>
          <w:lang w:val="es-ES"/>
        </w:rPr>
        <w:t xml:space="preserve"> </w:t>
      </w:r>
    </w:p>
  </w:footnote>
  <w:footnote w:id="174">
    <w:p w14:paraId="6663A150" w14:textId="350374DD" w:rsidR="000C745A" w:rsidRPr="00800135" w:rsidRDefault="000C745A" w:rsidP="00BD3C76">
      <w:pPr>
        <w:pStyle w:val="FootnoteText"/>
        <w:rPr>
          <w:lang w:val="es-ES"/>
        </w:rPr>
      </w:pPr>
      <w:r w:rsidRPr="00800135">
        <w:rPr>
          <w:lang w:val="es-ES"/>
        </w:rPr>
        <w:tab/>
      </w:r>
      <w:r w:rsidRPr="00812ECF">
        <w:rPr>
          <w:rStyle w:val="FootnoteReference"/>
          <w:color w:val="000000"/>
          <w:szCs w:val="18"/>
        </w:rPr>
        <w:footnoteRef/>
      </w:r>
      <w:r w:rsidRPr="00800135">
        <w:rPr>
          <w:lang w:val="es-ES"/>
        </w:rPr>
        <w:tab/>
      </w:r>
      <w:hyperlink r:id="rId105" w:history="1">
        <w:r w:rsidRPr="001E29FA">
          <w:rPr>
            <w:rStyle w:val="Hyperlink"/>
            <w:u w:val="single"/>
            <w:lang w:val="es-ES"/>
          </w:rPr>
          <w:t>https://www.justiceformyanmar.org/stories/shwe-byain-phyus-military-links-exposed</w:t>
        </w:r>
      </w:hyperlink>
      <w:r w:rsidR="003365DE">
        <w:rPr>
          <w:rStyle w:val="Hyperlink"/>
          <w:u w:val="single"/>
          <w:lang w:val="es-ES"/>
        </w:rPr>
        <w:t>.</w:t>
      </w:r>
      <w:r>
        <w:rPr>
          <w:lang w:val="es-ES"/>
        </w:rPr>
        <w:t xml:space="preserve"> </w:t>
      </w:r>
    </w:p>
  </w:footnote>
  <w:footnote w:id="175">
    <w:p w14:paraId="73982683" w14:textId="60A70160" w:rsidR="000C745A" w:rsidRPr="0047320A" w:rsidRDefault="000C745A" w:rsidP="00FF628B">
      <w:pPr>
        <w:pStyle w:val="FootnoteText"/>
      </w:pPr>
      <w:r w:rsidRPr="00800135">
        <w:rPr>
          <w:lang w:val="es-ES"/>
        </w:rPr>
        <w:tab/>
      </w:r>
      <w:r w:rsidRPr="00812ECF">
        <w:rPr>
          <w:rStyle w:val="FootnoteReference"/>
          <w:color w:val="000000"/>
          <w:szCs w:val="18"/>
        </w:rPr>
        <w:footnoteRef/>
      </w:r>
      <w:r>
        <w:tab/>
      </w:r>
      <w:proofErr w:type="spellStart"/>
      <w:r>
        <w:t>Mytel</w:t>
      </w:r>
      <w:proofErr w:type="spellEnd"/>
      <w:r>
        <w:t xml:space="preserve"> is part-owned by MEC; MPT is an SOE.</w:t>
      </w:r>
      <w:r w:rsidRPr="00800135">
        <w:rPr>
          <w:lang w:val="en-US"/>
        </w:rPr>
        <w:t xml:space="preserve"> </w:t>
      </w:r>
      <w:r>
        <w:rPr>
          <w:lang w:val="en-US"/>
        </w:rPr>
        <w:t xml:space="preserve">In July 2022, Ooredoo was reportedly in discussions to withdraw from Myanmar. </w:t>
      </w:r>
    </w:p>
  </w:footnote>
  <w:footnote w:id="176">
    <w:p w14:paraId="2691AB56" w14:textId="7F58FA2D" w:rsidR="000C745A" w:rsidRPr="008E5C00" w:rsidRDefault="000C745A" w:rsidP="00114D4C">
      <w:pPr>
        <w:pStyle w:val="FootnoteText"/>
      </w:pPr>
      <w:r>
        <w:tab/>
      </w:r>
      <w:r w:rsidRPr="00812ECF">
        <w:rPr>
          <w:rStyle w:val="FootnoteReference"/>
          <w:color w:val="000000"/>
          <w:szCs w:val="18"/>
        </w:rPr>
        <w:footnoteRef/>
      </w:r>
      <w:r w:rsidRPr="008E5C00">
        <w:tab/>
      </w:r>
      <w:r w:rsidRPr="00EE7B63">
        <w:t>A/HRC/42/CRP.3, paras.2 &amp; 9</w:t>
      </w:r>
      <w:r w:rsidR="003365DE">
        <w:t>.</w:t>
      </w:r>
    </w:p>
  </w:footnote>
  <w:footnote w:id="177">
    <w:p w14:paraId="5E48763E" w14:textId="116DB6EB" w:rsidR="000C745A" w:rsidRPr="008E5C00" w:rsidRDefault="000C745A" w:rsidP="00DA23E4">
      <w:pPr>
        <w:pStyle w:val="FootnoteText"/>
      </w:pPr>
      <w:r>
        <w:tab/>
      </w:r>
      <w:r w:rsidRPr="00812ECF">
        <w:rPr>
          <w:rStyle w:val="FootnoteReference"/>
          <w:color w:val="000000"/>
          <w:szCs w:val="18"/>
        </w:rPr>
        <w:footnoteRef/>
      </w:r>
      <w:r w:rsidRPr="008E5C00">
        <w:tab/>
      </w:r>
      <w:r>
        <w:t xml:space="preserve">With exceptions, e.g. the Myanmar </w:t>
      </w:r>
      <w:proofErr w:type="spellStart"/>
      <w:r>
        <w:t>Labor</w:t>
      </w:r>
      <w:proofErr w:type="spellEnd"/>
      <w:r>
        <w:t xml:space="preserve"> Alliance called for comprehensive economic sanctions: </w:t>
      </w:r>
      <w:hyperlink r:id="rId106" w:history="1">
        <w:r w:rsidRPr="00800135">
          <w:rPr>
            <w:rStyle w:val="Hyperlink"/>
            <w:u w:val="single"/>
          </w:rPr>
          <w:t>https://www.facebook.com/permalink.php?story_fbid=546648550010451&amp;id=109901467018497</w:t>
        </w:r>
      </w:hyperlink>
      <w:r w:rsidR="003365DE">
        <w:rPr>
          <w:rStyle w:val="Hyperlink"/>
          <w:u w:val="single"/>
        </w:rPr>
        <w:t>.</w:t>
      </w:r>
      <w:r>
        <w:t xml:space="preserve"> </w:t>
      </w:r>
    </w:p>
  </w:footnote>
  <w:footnote w:id="178">
    <w:p w14:paraId="03583444" w14:textId="2D582351" w:rsidR="000C745A" w:rsidRPr="00E62ADC" w:rsidRDefault="000C745A" w:rsidP="002170BC">
      <w:pPr>
        <w:pStyle w:val="FootnoteText"/>
      </w:pPr>
      <w:r w:rsidRPr="008E5C00">
        <w:tab/>
      </w:r>
      <w:r w:rsidRPr="00812ECF">
        <w:rPr>
          <w:rStyle w:val="FootnoteReference"/>
          <w:color w:val="000000"/>
          <w:szCs w:val="18"/>
        </w:rPr>
        <w:footnoteRef/>
      </w:r>
      <w:r w:rsidRPr="00E62ADC">
        <w:tab/>
      </w:r>
      <w:hyperlink r:id="rId107" w:history="1">
        <w:r w:rsidRPr="008A6722">
          <w:rPr>
            <w:rStyle w:val="Hyperlink"/>
            <w:u w:val="single"/>
          </w:rPr>
          <w:t>https://www.telenor.com/media/newsroom/continued-presence-in-myanmar-not-possible-for-telenor/</w:t>
        </w:r>
      </w:hyperlink>
      <w:r w:rsidR="003365DE">
        <w:rPr>
          <w:rStyle w:val="Hyperlink"/>
          <w:u w:val="single"/>
        </w:rPr>
        <w:t>.</w:t>
      </w:r>
      <w:r>
        <w:t xml:space="preserve"> </w:t>
      </w:r>
    </w:p>
  </w:footnote>
  <w:footnote w:id="179">
    <w:p w14:paraId="5D58ADDA" w14:textId="2E84B139" w:rsidR="000C745A" w:rsidRPr="00E62ADC" w:rsidRDefault="000C745A" w:rsidP="00420A3E">
      <w:pPr>
        <w:pStyle w:val="FootnoteText"/>
      </w:pPr>
      <w:r w:rsidRPr="008E5C00">
        <w:tab/>
      </w:r>
      <w:r w:rsidRPr="00812ECF">
        <w:rPr>
          <w:rStyle w:val="FootnoteReference"/>
          <w:color w:val="000000"/>
          <w:szCs w:val="18"/>
        </w:rPr>
        <w:footnoteRef/>
      </w:r>
      <w:r w:rsidRPr="00E62ADC">
        <w:tab/>
      </w:r>
      <w:hyperlink r:id="rId108" w:history="1">
        <w:r w:rsidRPr="008A6722">
          <w:rPr>
            <w:rStyle w:val="Hyperlink"/>
            <w:u w:val="single"/>
          </w:rPr>
          <w:t>https://www.telenor.com/media/newsroom/announcement/we-cannot-make-our-employees-in-myanmar-delete-data-and-break-the-law-update-by-jorgen-c-arentz-rostrup-evp-and-head-of-telenor-asia/</w:t>
        </w:r>
      </w:hyperlink>
      <w:r w:rsidR="003365DE">
        <w:rPr>
          <w:rStyle w:val="Hyperlink"/>
          <w:u w:val="single"/>
        </w:rPr>
        <w:t>.</w:t>
      </w:r>
      <w:r>
        <w:t xml:space="preserve"> </w:t>
      </w:r>
    </w:p>
  </w:footnote>
  <w:footnote w:id="180">
    <w:p w14:paraId="18A4E5D7" w14:textId="2AA76CEC" w:rsidR="000C745A" w:rsidRPr="00E62ADC" w:rsidRDefault="000C745A" w:rsidP="001C7745">
      <w:pPr>
        <w:pStyle w:val="FootnoteText"/>
      </w:pPr>
      <w:r w:rsidRPr="008E5C00">
        <w:tab/>
      </w:r>
      <w:r w:rsidRPr="00812ECF">
        <w:rPr>
          <w:rStyle w:val="FootnoteReference"/>
          <w:color w:val="000000"/>
          <w:szCs w:val="18"/>
        </w:rPr>
        <w:footnoteRef/>
      </w:r>
      <w:r w:rsidRPr="00E62ADC">
        <w:tab/>
      </w:r>
      <w:hyperlink r:id="rId109" w:history="1">
        <w:r w:rsidRPr="007A4D79">
          <w:rPr>
            <w:rStyle w:val="Hyperlink"/>
            <w:u w:val="single"/>
          </w:rPr>
          <w:t>https://www.responsiblebusiness.no/somo-on-behalf-of-474-csos-in-myanmar-vs-telenor-asa/</w:t>
        </w:r>
      </w:hyperlink>
      <w:r w:rsidRPr="00A84CE0">
        <w:rPr>
          <w:rStyle w:val="Hyperlink"/>
          <w:color w:val="auto"/>
        </w:rPr>
        <w:t xml:space="preserve">. </w:t>
      </w:r>
      <w:r w:rsidRPr="004F669E">
        <w:rPr>
          <w:rStyle w:val="Hyperlink"/>
          <w:color w:val="auto"/>
        </w:rPr>
        <w:t>There is ongoing dialogue between Telenor and the complainants.</w:t>
      </w:r>
    </w:p>
  </w:footnote>
  <w:footnote w:id="181">
    <w:p w14:paraId="65E4ABB5" w14:textId="3EB04F22" w:rsidR="000C745A" w:rsidRPr="00E62ADC" w:rsidRDefault="000C745A" w:rsidP="001C7745">
      <w:pPr>
        <w:pStyle w:val="FootnoteText"/>
      </w:pPr>
      <w:r w:rsidRPr="00E62ADC">
        <w:tab/>
      </w:r>
      <w:r w:rsidRPr="00812ECF">
        <w:rPr>
          <w:rStyle w:val="FootnoteReference"/>
          <w:color w:val="000000"/>
          <w:szCs w:val="18"/>
        </w:rPr>
        <w:footnoteRef/>
      </w:r>
      <w:r w:rsidRPr="00E62ADC">
        <w:tab/>
      </w:r>
      <w:hyperlink r:id="rId110" w:history="1">
        <w:r w:rsidRPr="00F526E3">
          <w:rPr>
            <w:rStyle w:val="Hyperlink"/>
            <w:u w:val="single"/>
          </w:rPr>
          <w:t>https://www.somo.nl/myanmar-citizen-files-data-protection-complaint-against-telenor-for-dangerous-breach-of-privacy/</w:t>
        </w:r>
      </w:hyperlink>
      <w:r w:rsidR="003365DE">
        <w:rPr>
          <w:rStyle w:val="Hyperlink"/>
          <w:u w:val="single"/>
        </w:rPr>
        <w:t>.</w:t>
      </w:r>
      <w:r>
        <w:t xml:space="preserve"> </w:t>
      </w:r>
    </w:p>
  </w:footnote>
  <w:footnote w:id="182">
    <w:p w14:paraId="11BAD42E" w14:textId="55F64A82" w:rsidR="000C745A" w:rsidRPr="00E62ADC" w:rsidRDefault="000C745A" w:rsidP="004618F6">
      <w:pPr>
        <w:pStyle w:val="FootnoteText"/>
      </w:pPr>
      <w:r w:rsidRPr="00E62ADC">
        <w:tab/>
      </w:r>
      <w:r w:rsidRPr="00812ECF">
        <w:rPr>
          <w:rStyle w:val="FootnoteReference"/>
          <w:color w:val="000000"/>
          <w:szCs w:val="18"/>
        </w:rPr>
        <w:footnoteRef/>
      </w:r>
      <w:r w:rsidRPr="00E62ADC">
        <w:tab/>
      </w:r>
      <w:hyperlink r:id="rId111" w:history="1">
        <w:r w:rsidRPr="008A6722">
          <w:rPr>
            <w:rStyle w:val="Hyperlink"/>
            <w:u w:val="single"/>
          </w:rPr>
          <w:t>https://www.justiceformyanmar.org/press-releases/telenor-group-violating-sanctions-through-installation-and-imminent-transfer-of-german-lawful-intercept-gateway</w:t>
        </w:r>
      </w:hyperlink>
      <w:r>
        <w:t xml:space="preserve">; </w:t>
      </w:r>
      <w:hyperlink r:id="rId112" w:history="1">
        <w:r w:rsidRPr="008A6722">
          <w:rPr>
            <w:rStyle w:val="Hyperlink"/>
            <w:u w:val="single"/>
          </w:rPr>
          <w:t>https://www.justiceformyanmar.org/press-releases/telenor-group-is-aiding-and-abetting-m1-group-to-violate-myanmar-sanctions</w:t>
        </w:r>
      </w:hyperlink>
      <w:r w:rsidR="003365DE">
        <w:rPr>
          <w:rStyle w:val="Hyperlink"/>
          <w:u w:val="single"/>
        </w:rPr>
        <w:t>.</w:t>
      </w:r>
      <w:r>
        <w:t xml:space="preserve"> </w:t>
      </w:r>
    </w:p>
  </w:footnote>
  <w:footnote w:id="183">
    <w:p w14:paraId="1D1384D9" w14:textId="67AB7905" w:rsidR="000C745A" w:rsidRPr="00640472" w:rsidRDefault="000C745A" w:rsidP="003365DE">
      <w:pPr>
        <w:pStyle w:val="FootnoteText"/>
        <w:ind w:right="283"/>
      </w:pPr>
      <w:r w:rsidRPr="00E62ADC">
        <w:tab/>
      </w:r>
      <w:r w:rsidRPr="00812ECF">
        <w:rPr>
          <w:rStyle w:val="FootnoteReference"/>
          <w:color w:val="000000"/>
          <w:szCs w:val="18"/>
        </w:rPr>
        <w:footnoteRef/>
      </w:r>
      <w:r>
        <w:tab/>
      </w:r>
      <w:r w:rsidRPr="00640472">
        <w:rPr>
          <w:lang w:val="en-US"/>
        </w:rPr>
        <w:t xml:space="preserve">PWYP, FN46; </w:t>
      </w:r>
      <w:hyperlink r:id="rId113" w:history="1">
        <w:r w:rsidR="003365DE" w:rsidRPr="00640472">
          <w:rPr>
            <w:rStyle w:val="Hyperlink"/>
            <w:lang w:val="en-US"/>
          </w:rPr>
          <w:t>https://s3.amazonaws.com/rgidocuments/d5f1ab1d7c21630846423e0a69b987591505a310.pdf</w:t>
        </w:r>
      </w:hyperlink>
      <w:r w:rsidR="003365DE" w:rsidRPr="00640472">
        <w:rPr>
          <w:rStyle w:val="Hyperlink"/>
          <w:u w:val="single"/>
          <w:lang w:val="en-US"/>
        </w:rPr>
        <w:t>.</w:t>
      </w:r>
      <w:r w:rsidRPr="00640472">
        <w:rPr>
          <w:lang w:val="en-US"/>
        </w:rPr>
        <w:t xml:space="preserve"> </w:t>
      </w:r>
    </w:p>
  </w:footnote>
  <w:footnote w:id="184">
    <w:p w14:paraId="1267EFCB" w14:textId="0894FE81" w:rsidR="000C745A" w:rsidRPr="0047320A" w:rsidRDefault="000C745A" w:rsidP="004D03DF">
      <w:pPr>
        <w:pStyle w:val="FootnoteText"/>
      </w:pPr>
      <w:r>
        <w:tab/>
      </w:r>
      <w:r w:rsidRPr="00812ECF">
        <w:rPr>
          <w:rStyle w:val="FootnoteReference"/>
          <w:color w:val="000000"/>
          <w:szCs w:val="18"/>
        </w:rPr>
        <w:footnoteRef/>
      </w:r>
      <w:r>
        <w:tab/>
      </w:r>
      <w:hyperlink r:id="rId114" w:history="1">
        <w:r w:rsidRPr="001356AB">
          <w:rPr>
            <w:rStyle w:val="Hyperlink"/>
            <w:u w:val="single"/>
          </w:rPr>
          <w:t>https://www.petronas.com/media/press-release/petronas-upstream-operations-myanmar-declares-force-majeure-its-yetagun-field</w:t>
        </w:r>
      </w:hyperlink>
      <w:r w:rsidR="003365DE">
        <w:rPr>
          <w:rStyle w:val="Hyperlink"/>
          <w:u w:val="single"/>
        </w:rPr>
        <w:t>.</w:t>
      </w:r>
      <w:r>
        <w:t xml:space="preserve"> </w:t>
      </w:r>
    </w:p>
  </w:footnote>
  <w:footnote w:id="185">
    <w:p w14:paraId="604068FE" w14:textId="0C470E5D" w:rsidR="000C745A" w:rsidRPr="0047320A" w:rsidRDefault="000C745A" w:rsidP="004D03DF">
      <w:pPr>
        <w:pStyle w:val="FootnoteText"/>
      </w:pPr>
      <w:r>
        <w:tab/>
      </w:r>
      <w:r w:rsidRPr="00812ECF">
        <w:rPr>
          <w:rStyle w:val="FootnoteReference"/>
          <w:color w:val="000000"/>
          <w:szCs w:val="18"/>
        </w:rPr>
        <w:footnoteRef/>
      </w:r>
      <w:r>
        <w:tab/>
      </w:r>
      <w:hyperlink r:id="rId115" w:history="1">
        <w:r w:rsidRPr="00DC4973">
          <w:rPr>
            <w:rStyle w:val="Hyperlink"/>
            <w:u w:val="single"/>
          </w:rPr>
          <w:t>https://www.petronas.com/media/press-release/petronas-withdraws-yetagun-field-offshore-myanmar</w:t>
        </w:r>
      </w:hyperlink>
      <w:r w:rsidR="003365DE">
        <w:rPr>
          <w:rStyle w:val="Hyperlink"/>
          <w:u w:val="single"/>
        </w:rPr>
        <w:t>.</w:t>
      </w:r>
      <w:r>
        <w:t xml:space="preserve"> </w:t>
      </w:r>
    </w:p>
  </w:footnote>
  <w:footnote w:id="186">
    <w:p w14:paraId="1DEB5031" w14:textId="3250AE17" w:rsidR="000C745A" w:rsidRPr="0047320A" w:rsidRDefault="000C745A" w:rsidP="004D03DF">
      <w:pPr>
        <w:pStyle w:val="FootnoteText"/>
      </w:pPr>
      <w:r>
        <w:tab/>
      </w:r>
      <w:r w:rsidRPr="00812ECF">
        <w:rPr>
          <w:rStyle w:val="FootnoteReference"/>
          <w:color w:val="000000"/>
          <w:szCs w:val="18"/>
        </w:rPr>
        <w:footnoteRef/>
      </w:r>
      <w:r>
        <w:tab/>
      </w:r>
      <w:hyperlink r:id="rId116" w:history="1">
        <w:r w:rsidRPr="00BD7BA7">
          <w:rPr>
            <w:rStyle w:val="Hyperlink"/>
            <w:u w:val="single"/>
          </w:rPr>
          <w:t>https://www.pttep.com/en/Newsandnmedia/Mediacorner/Pressreleases/Pttep-With-Draws-From-Yetagun-Project-In-Myanmar.aspx</w:t>
        </w:r>
      </w:hyperlink>
      <w:r w:rsidRPr="00113246">
        <w:t xml:space="preserve">; </w:t>
      </w:r>
      <w:hyperlink r:id="rId117" w:history="1">
        <w:r w:rsidRPr="00DF4F22">
          <w:rPr>
            <w:rStyle w:val="Hyperlink"/>
            <w:u w:val="single"/>
          </w:rPr>
          <w:t>https://www.hd.eneos.co.jp/english/newsrelease/upload_pdf/20220502_01_02_0960492.pdf</w:t>
        </w:r>
      </w:hyperlink>
      <w:r w:rsidR="003365DE">
        <w:t>.</w:t>
      </w:r>
    </w:p>
  </w:footnote>
  <w:footnote w:id="187">
    <w:p w14:paraId="5D8C2F22" w14:textId="45799481" w:rsidR="000C745A" w:rsidRPr="0047320A" w:rsidRDefault="000C745A" w:rsidP="004D03DF">
      <w:pPr>
        <w:pStyle w:val="FootnoteText"/>
      </w:pPr>
      <w:r>
        <w:tab/>
      </w:r>
      <w:r w:rsidRPr="00812ECF">
        <w:rPr>
          <w:rStyle w:val="FootnoteReference"/>
          <w:color w:val="000000"/>
          <w:szCs w:val="18"/>
        </w:rPr>
        <w:footnoteRef/>
      </w:r>
      <w:r>
        <w:tab/>
      </w:r>
      <w:hyperlink r:id="rId118" w:history="1">
        <w:r w:rsidRPr="00075388">
          <w:rPr>
            <w:rStyle w:val="Hyperlink"/>
            <w:u w:val="single"/>
          </w:rPr>
          <w:t>https://www.pttep.com/en/Newsandnmedia/Mediacorner/Pressreleases/Pttep-With-Draws-From-Yetagun-Project-In-Myanmar.aspx</w:t>
        </w:r>
      </w:hyperlink>
      <w:r w:rsidR="003365DE">
        <w:rPr>
          <w:rStyle w:val="Hyperlink"/>
          <w:u w:val="single"/>
        </w:rPr>
        <w:t>.</w:t>
      </w:r>
      <w:r>
        <w:t xml:space="preserve"> </w:t>
      </w:r>
    </w:p>
  </w:footnote>
  <w:footnote w:id="188">
    <w:p w14:paraId="3C3EB891" w14:textId="5502CBC4" w:rsidR="000C745A" w:rsidRPr="0047320A" w:rsidRDefault="000C745A" w:rsidP="00A32748">
      <w:pPr>
        <w:pStyle w:val="FootnoteText"/>
      </w:pPr>
      <w:r>
        <w:tab/>
      </w:r>
      <w:r w:rsidRPr="00812ECF">
        <w:rPr>
          <w:rStyle w:val="FootnoteReference"/>
          <w:color w:val="000000"/>
          <w:szCs w:val="18"/>
        </w:rPr>
        <w:footnoteRef/>
      </w:r>
      <w:r>
        <w:tab/>
      </w:r>
      <w:hyperlink r:id="rId119" w:history="1">
        <w:r w:rsidRPr="00B577CA">
          <w:rPr>
            <w:rStyle w:val="Hyperlink"/>
            <w:u w:val="single"/>
          </w:rPr>
          <w:t>https://www.justiceformyanmar.org/stories/leaked-documents-show-min-aung-hlaing-personally-concerned-over-oil-and-gas-payments</w:t>
        </w:r>
      </w:hyperlink>
      <w:r w:rsidR="003365DE">
        <w:rPr>
          <w:rStyle w:val="Hyperlink"/>
          <w:u w:val="single"/>
        </w:rPr>
        <w:t>.</w:t>
      </w:r>
      <w:r>
        <w:t xml:space="preserve"> </w:t>
      </w:r>
    </w:p>
  </w:footnote>
  <w:footnote w:id="189">
    <w:p w14:paraId="1E3EBC30" w14:textId="3860A7B9" w:rsidR="000C745A" w:rsidRPr="0047320A" w:rsidRDefault="000C745A" w:rsidP="00FB416D">
      <w:pPr>
        <w:pStyle w:val="FootnoteText"/>
      </w:pPr>
      <w:r>
        <w:tab/>
      </w:r>
      <w:r w:rsidRPr="00812ECF">
        <w:rPr>
          <w:rStyle w:val="FootnoteReference"/>
          <w:color w:val="000000"/>
          <w:szCs w:val="18"/>
        </w:rPr>
        <w:footnoteRef/>
      </w:r>
      <w:r>
        <w:tab/>
      </w:r>
      <w:r w:rsidRPr="00B577CA">
        <w:t>ER022</w:t>
      </w:r>
      <w:r w:rsidR="003365DE">
        <w:t>.</w:t>
      </w:r>
    </w:p>
  </w:footnote>
  <w:footnote w:id="190">
    <w:p w14:paraId="5523232D" w14:textId="63B8FB87" w:rsidR="000C745A" w:rsidRPr="0047320A" w:rsidRDefault="000C745A" w:rsidP="002402E2">
      <w:pPr>
        <w:pStyle w:val="FootnoteText"/>
      </w:pPr>
      <w:r>
        <w:tab/>
      </w:r>
      <w:r w:rsidRPr="00812ECF">
        <w:rPr>
          <w:rStyle w:val="FootnoteReference"/>
          <w:color w:val="000000"/>
          <w:szCs w:val="18"/>
        </w:rPr>
        <w:footnoteRef/>
      </w:r>
      <w:r>
        <w:tab/>
      </w:r>
      <w:hyperlink r:id="rId120" w:history="1">
        <w:r w:rsidRPr="00131297">
          <w:rPr>
            <w:rStyle w:val="Hyperlink"/>
            <w:u w:val="single"/>
          </w:rPr>
          <w:t>https://www.justiceformyanmar.org/press-releases/ngos-cautiously-welcome-eneos-withdrawal-from-myanmar-call-for-responsible-disengagement-and-decommissioning-of-yetagun-gas-project</w:t>
        </w:r>
      </w:hyperlink>
      <w:r w:rsidR="003365DE">
        <w:rPr>
          <w:rStyle w:val="Hyperlink"/>
          <w:u w:val="single"/>
        </w:rPr>
        <w:t>.</w:t>
      </w:r>
      <w:r>
        <w:t xml:space="preserve"> </w:t>
      </w:r>
    </w:p>
  </w:footnote>
  <w:footnote w:id="191">
    <w:p w14:paraId="08216C22" w14:textId="4EA7F566" w:rsidR="000C745A" w:rsidRPr="0047320A" w:rsidRDefault="000C745A" w:rsidP="005B11CC">
      <w:pPr>
        <w:pStyle w:val="FootnoteText"/>
      </w:pPr>
      <w:r>
        <w:tab/>
      </w:r>
      <w:r w:rsidRPr="00812ECF">
        <w:rPr>
          <w:rStyle w:val="FootnoteReference"/>
          <w:color w:val="000000"/>
          <w:szCs w:val="18"/>
        </w:rPr>
        <w:footnoteRef/>
      </w:r>
      <w:r>
        <w:tab/>
      </w:r>
      <w:hyperlink r:id="rId121" w:history="1">
        <w:r w:rsidRPr="00E54B60">
          <w:rPr>
            <w:rStyle w:val="Hyperlink"/>
            <w:u w:val="single"/>
          </w:rPr>
          <w:t>https://totalenergies.com/media/news/press-releases/totalenergies-withdraws-myanmar</w:t>
        </w:r>
      </w:hyperlink>
      <w:r w:rsidRPr="00113246">
        <w:t xml:space="preserve">; </w:t>
      </w:r>
      <w:hyperlink r:id="rId122" w:history="1">
        <w:r w:rsidRPr="0044548F">
          <w:rPr>
            <w:rStyle w:val="Hyperlink"/>
            <w:u w:val="single"/>
          </w:rPr>
          <w:t>https://www.chevron.com/stories/chevrons-view-on-myanmar</w:t>
        </w:r>
      </w:hyperlink>
      <w:r w:rsidR="003365DE">
        <w:rPr>
          <w:rStyle w:val="Hyperlink"/>
          <w:u w:val="single"/>
        </w:rPr>
        <w:t>.</w:t>
      </w:r>
      <w:r>
        <w:t xml:space="preserve"> </w:t>
      </w:r>
    </w:p>
  </w:footnote>
  <w:footnote w:id="192">
    <w:p w14:paraId="76DEAA0A" w14:textId="4DE98D2F" w:rsidR="000C745A" w:rsidRPr="0047320A" w:rsidRDefault="000C745A" w:rsidP="005B11CC">
      <w:pPr>
        <w:pStyle w:val="FootnoteText"/>
      </w:pPr>
      <w:r>
        <w:tab/>
      </w:r>
      <w:r w:rsidRPr="00812ECF">
        <w:rPr>
          <w:rStyle w:val="FootnoteReference"/>
          <w:color w:val="000000"/>
          <w:szCs w:val="18"/>
        </w:rPr>
        <w:footnoteRef/>
      </w:r>
      <w:r>
        <w:tab/>
      </w:r>
      <w:r>
        <w:rPr>
          <w:szCs w:val="22"/>
          <w:lang w:val="en-US"/>
        </w:rPr>
        <w:t>I</w:t>
      </w:r>
      <w:r w:rsidRPr="00113246">
        <w:rPr>
          <w:szCs w:val="22"/>
          <w:lang w:val="en-US"/>
        </w:rPr>
        <w:t xml:space="preserve">n May 2021, shareholders of the gas transportation </w:t>
      </w:r>
      <w:r>
        <w:rPr>
          <w:szCs w:val="22"/>
          <w:lang w:val="en-US"/>
        </w:rPr>
        <w:t xml:space="preserve">project </w:t>
      </w:r>
      <w:r w:rsidRPr="00113246">
        <w:rPr>
          <w:szCs w:val="22"/>
          <w:lang w:val="en-US"/>
        </w:rPr>
        <w:t>suspend</w:t>
      </w:r>
      <w:r>
        <w:rPr>
          <w:szCs w:val="22"/>
          <w:lang w:val="en-US"/>
        </w:rPr>
        <w:t>ed</w:t>
      </w:r>
      <w:r w:rsidRPr="00113246">
        <w:rPr>
          <w:szCs w:val="22"/>
          <w:lang w:val="en-US"/>
        </w:rPr>
        <w:t xml:space="preserve"> monthly dividend payments to MOGE.</w:t>
      </w:r>
    </w:p>
  </w:footnote>
  <w:footnote w:id="193">
    <w:p w14:paraId="1A08B4F7" w14:textId="7582F645" w:rsidR="000C745A" w:rsidRPr="0047320A" w:rsidRDefault="000C745A" w:rsidP="007E3172">
      <w:pPr>
        <w:pStyle w:val="FootnoteText"/>
      </w:pPr>
      <w:r>
        <w:tab/>
      </w:r>
      <w:r w:rsidRPr="00812ECF">
        <w:rPr>
          <w:rStyle w:val="FootnoteReference"/>
          <w:color w:val="000000"/>
          <w:szCs w:val="18"/>
        </w:rPr>
        <w:footnoteRef/>
      </w:r>
      <w:r>
        <w:tab/>
      </w:r>
      <w:hyperlink r:id="rId123" w:history="1">
        <w:r w:rsidRPr="00733750">
          <w:rPr>
            <w:rStyle w:val="Hyperlink"/>
            <w:u w:val="single"/>
          </w:rPr>
          <w:t>https://totalenergies.com/media/news/press-releases/totalenergies-withdraws-myanmar</w:t>
        </w:r>
      </w:hyperlink>
      <w:r w:rsidR="003365DE">
        <w:rPr>
          <w:rStyle w:val="Hyperlink"/>
          <w:u w:val="single"/>
        </w:rPr>
        <w:t>.</w:t>
      </w:r>
      <w:r>
        <w:t xml:space="preserve"> </w:t>
      </w:r>
    </w:p>
  </w:footnote>
  <w:footnote w:id="194">
    <w:p w14:paraId="25B00E4B" w14:textId="1BE3A043" w:rsidR="000C745A" w:rsidRPr="0047320A" w:rsidRDefault="000C745A" w:rsidP="003365DE">
      <w:pPr>
        <w:pStyle w:val="FootnoteText"/>
        <w:ind w:right="141"/>
      </w:pPr>
      <w:r>
        <w:tab/>
      </w:r>
      <w:r w:rsidRPr="00812ECF">
        <w:rPr>
          <w:rStyle w:val="FootnoteReference"/>
          <w:color w:val="000000"/>
          <w:szCs w:val="18"/>
        </w:rPr>
        <w:footnoteRef/>
      </w:r>
      <w:r w:rsidRPr="003F2A1E">
        <w:t xml:space="preserve"> </w:t>
      </w:r>
      <w:r w:rsidRPr="001E1B66">
        <w:rPr>
          <w:u w:val="single"/>
        </w:rPr>
        <w:tab/>
      </w:r>
      <w:hyperlink r:id="rId124" w:history="1">
        <w:r w:rsidRPr="001E1B66">
          <w:rPr>
            <w:rStyle w:val="Hyperlink"/>
            <w:u w:val="single"/>
          </w:rPr>
          <w:t>https://www.pttep.com/en/Newsandnmedia/News/Changeofoperatorintheyadanaprojectinmyanmar.aspx</w:t>
        </w:r>
      </w:hyperlink>
      <w:r w:rsidR="003365DE">
        <w:rPr>
          <w:rStyle w:val="Hyperlink"/>
          <w:u w:val="single"/>
        </w:rPr>
        <w:t>.</w:t>
      </w:r>
      <w:r>
        <w:t xml:space="preserve"> </w:t>
      </w:r>
    </w:p>
  </w:footnote>
  <w:footnote w:id="195">
    <w:p w14:paraId="679A8433" w14:textId="7FCA4952" w:rsidR="000C745A" w:rsidRPr="0047320A" w:rsidRDefault="000C745A" w:rsidP="000C3408">
      <w:pPr>
        <w:pStyle w:val="FootnoteText"/>
      </w:pPr>
      <w:r>
        <w:tab/>
      </w:r>
      <w:r w:rsidRPr="00812ECF">
        <w:rPr>
          <w:rStyle w:val="FootnoteReference"/>
          <w:color w:val="000000"/>
          <w:szCs w:val="18"/>
        </w:rPr>
        <w:footnoteRef/>
      </w:r>
      <w:r>
        <w:tab/>
      </w:r>
      <w:hyperlink r:id="rId125" w:history="1">
        <w:r w:rsidRPr="005447F1">
          <w:rPr>
            <w:rStyle w:val="Hyperlink"/>
            <w:u w:val="single"/>
          </w:rPr>
          <w:t>https://globalmayday.net/wp-content/uploads/2022/03/Explainer-TotalEnergies-Chevron-Exit.pdf</w:t>
        </w:r>
      </w:hyperlink>
      <w:r>
        <w:t xml:space="preserve">; </w:t>
      </w:r>
      <w:hyperlink r:id="rId126" w:history="1">
        <w:r w:rsidRPr="006736CA">
          <w:rPr>
            <w:rStyle w:val="Hyperlink"/>
            <w:u w:val="single"/>
          </w:rPr>
          <w:t>https://globalmayday.net/wp-content/uploads/2022/03/GMSRxBMC-EU-Sanctions-on-MOGE-Explainer-Final.pdf</w:t>
        </w:r>
      </w:hyperlink>
      <w:r w:rsidR="003365DE">
        <w:rPr>
          <w:rStyle w:val="Hyperlink"/>
        </w:rPr>
        <w:t>.</w:t>
      </w:r>
    </w:p>
  </w:footnote>
  <w:footnote w:id="196">
    <w:p w14:paraId="230C79E7" w14:textId="12264A1C" w:rsidR="000C745A" w:rsidRPr="0047320A" w:rsidRDefault="000C745A" w:rsidP="003F3332">
      <w:pPr>
        <w:pStyle w:val="FootnoteText"/>
      </w:pPr>
      <w:r>
        <w:tab/>
      </w:r>
      <w:r w:rsidRPr="00812ECF">
        <w:rPr>
          <w:rStyle w:val="FootnoteReference"/>
          <w:color w:val="000000"/>
          <w:szCs w:val="18"/>
        </w:rPr>
        <w:footnoteRef/>
      </w:r>
      <w:r>
        <w:tab/>
      </w:r>
      <w:hyperlink r:id="rId127" w:history="1">
        <w:r w:rsidRPr="00800135">
          <w:rPr>
            <w:rStyle w:val="Hyperlink"/>
            <w:u w:val="single"/>
          </w:rPr>
          <w:t>https://earthrights.org/wp-content/uploads/Responsible-Divestment-from-Myanmar-Briefer-March-2022.FINAL_.pdf</w:t>
        </w:r>
      </w:hyperlink>
      <w:r>
        <w:rPr>
          <w:rStyle w:val="Hyperlink"/>
          <w:u w:val="single"/>
        </w:rPr>
        <w:t xml:space="preserve">. </w:t>
      </w:r>
      <w:proofErr w:type="spellStart"/>
      <w:r w:rsidRPr="001E29FA">
        <w:rPr>
          <w:rStyle w:val="Hyperlink"/>
          <w:color w:val="auto"/>
        </w:rPr>
        <w:t>TotalEnergies</w:t>
      </w:r>
      <w:proofErr w:type="spellEnd"/>
      <w:r w:rsidRPr="001E29FA">
        <w:rPr>
          <w:rStyle w:val="Hyperlink"/>
          <w:color w:val="auto"/>
        </w:rPr>
        <w:t xml:space="preserve"> withdrew completely from Myanmar</w:t>
      </w:r>
      <w:r w:rsidRPr="00515EF2">
        <w:t xml:space="preserve"> </w:t>
      </w:r>
      <w:r>
        <w:t>effective 20 July 2022.</w:t>
      </w:r>
    </w:p>
  </w:footnote>
  <w:footnote w:id="197">
    <w:p w14:paraId="5D6E1A21" w14:textId="1AC6E519" w:rsidR="000C745A" w:rsidRDefault="000C745A" w:rsidP="004F6BE1">
      <w:pPr>
        <w:pStyle w:val="FootnoteText"/>
      </w:pPr>
      <w:r>
        <w:tab/>
      </w:r>
      <w:r w:rsidRPr="00812ECF">
        <w:rPr>
          <w:rStyle w:val="FootnoteReference"/>
          <w:color w:val="000000"/>
          <w:szCs w:val="18"/>
        </w:rPr>
        <w:footnoteRef/>
      </w:r>
      <w:r>
        <w:tab/>
      </w:r>
      <w:hyperlink r:id="rId128" w:history="1">
        <w:r w:rsidRPr="00A94F64">
          <w:rPr>
            <w:rStyle w:val="Hyperlink"/>
            <w:color w:val="auto"/>
          </w:rPr>
          <w:t>FN10</w:t>
        </w:r>
        <w:r>
          <w:rPr>
            <w:rStyle w:val="Hyperlink"/>
            <w:color w:val="auto"/>
          </w:rPr>
          <w:t>3</w:t>
        </w:r>
      </w:hyperlink>
      <w:r w:rsidR="003365DE">
        <w:rPr>
          <w:rStyle w:val="Hyperlink"/>
          <w:color w:val="auto"/>
        </w:rPr>
        <w:t>.</w:t>
      </w:r>
      <w:r>
        <w:t xml:space="preserve">  </w:t>
      </w:r>
    </w:p>
  </w:footnote>
  <w:footnote w:id="198">
    <w:p w14:paraId="2F2024C8" w14:textId="716C7AF7" w:rsidR="000C745A" w:rsidRPr="0047320A" w:rsidRDefault="000C745A" w:rsidP="00363255">
      <w:pPr>
        <w:pStyle w:val="FootnoteText"/>
      </w:pPr>
      <w:r>
        <w:tab/>
      </w:r>
      <w:r w:rsidRPr="00812ECF">
        <w:rPr>
          <w:rStyle w:val="FootnoteReference"/>
          <w:color w:val="000000"/>
          <w:szCs w:val="18"/>
        </w:rPr>
        <w:footnoteRef/>
      </w:r>
      <w:r>
        <w:tab/>
      </w:r>
      <w:r>
        <w:rPr>
          <w:szCs w:val="22"/>
          <w:lang w:val="en-US"/>
        </w:rPr>
        <w:t xml:space="preserve">Also: </w:t>
      </w:r>
      <w:hyperlink r:id="rId129" w:history="1">
        <w:r w:rsidRPr="002E135C">
          <w:rPr>
            <w:rStyle w:val="Hyperlink"/>
            <w:szCs w:val="22"/>
            <w:u w:val="single"/>
            <w:lang w:val="en-US"/>
          </w:rPr>
          <w:t>https://www.business-humanrights.org/documents/37865/2022_Myanmar_garment_sector_EN.pdf</w:t>
        </w:r>
      </w:hyperlink>
      <w:r w:rsidR="003365DE">
        <w:rPr>
          <w:rStyle w:val="Hyperlink"/>
          <w:szCs w:val="22"/>
          <w:u w:val="single"/>
          <w:lang w:val="en-US"/>
        </w:rPr>
        <w:t>.</w:t>
      </w:r>
      <w:r>
        <w:rPr>
          <w:szCs w:val="22"/>
          <w:lang w:val="en-US"/>
        </w:rPr>
        <w:t xml:space="preserve"> </w:t>
      </w:r>
    </w:p>
  </w:footnote>
  <w:footnote w:id="199">
    <w:p w14:paraId="11A12249" w14:textId="1A1FCCAA" w:rsidR="000C745A" w:rsidRPr="0047320A" w:rsidRDefault="000C745A" w:rsidP="007E05A0">
      <w:pPr>
        <w:pStyle w:val="FootnoteText"/>
      </w:pPr>
      <w:r>
        <w:tab/>
      </w:r>
      <w:r w:rsidRPr="00812ECF">
        <w:rPr>
          <w:rStyle w:val="FootnoteReference"/>
          <w:color w:val="000000"/>
          <w:szCs w:val="18"/>
        </w:rPr>
        <w:footnoteRef/>
      </w:r>
      <w:r>
        <w:tab/>
      </w:r>
      <w:hyperlink r:id="rId130" w:history="1">
        <w:r w:rsidRPr="002E135C">
          <w:rPr>
            <w:rStyle w:val="Hyperlink"/>
            <w:u w:val="single"/>
          </w:rPr>
          <w:t>https://reliefweb.int/report/myanmar/myanmar-humanitarian-update-no-19-28-june-2022</w:t>
        </w:r>
      </w:hyperlink>
      <w:r w:rsidR="003365DE">
        <w:rPr>
          <w:rStyle w:val="Hyperlink"/>
          <w:u w:val="single"/>
        </w:rPr>
        <w:t>.</w:t>
      </w:r>
      <w:r>
        <w:t xml:space="preserve"> </w:t>
      </w:r>
    </w:p>
  </w:footnote>
  <w:footnote w:id="200">
    <w:p w14:paraId="10B209DE" w14:textId="0E66EE74" w:rsidR="000C745A" w:rsidRPr="001E29FA" w:rsidRDefault="000C745A" w:rsidP="004F6BE1">
      <w:pPr>
        <w:pStyle w:val="FootnoteText"/>
        <w:rPr>
          <w:lang w:val="it-IT"/>
        </w:rPr>
      </w:pPr>
      <w:r>
        <w:tab/>
      </w:r>
      <w:r w:rsidRPr="00812ECF">
        <w:rPr>
          <w:rStyle w:val="FootnoteReference"/>
          <w:color w:val="000000"/>
          <w:szCs w:val="18"/>
        </w:rPr>
        <w:footnoteRef/>
      </w:r>
      <w:r w:rsidRPr="001E29FA">
        <w:rPr>
          <w:lang w:val="it-IT"/>
        </w:rPr>
        <w:tab/>
      </w:r>
      <w:r w:rsidRPr="001E29FA">
        <w:rPr>
          <w:lang w:val="it-IT"/>
        </w:rPr>
        <w:t xml:space="preserve">ER020; </w:t>
      </w:r>
      <w:hyperlink r:id="rId131" w:history="1">
        <w:r w:rsidRPr="001E29FA">
          <w:rPr>
            <w:rStyle w:val="Hyperlink"/>
            <w:u w:val="single"/>
            <w:lang w:val="it-IT"/>
          </w:rPr>
          <w:t>https://progressivevoicemyanmar.org/2022/05/07/626-myanmar-international-civil-society-organizations-and-over-220-000-people-call-on-the-us-to-sanction-myanmars-oil-and-gas-revenues-and-stop-the-bankrolling-of-the-genocidal-military-ju/</w:t>
        </w:r>
      </w:hyperlink>
      <w:r w:rsidR="003365DE">
        <w:rPr>
          <w:rStyle w:val="Hyperlink"/>
          <w:u w:val="single"/>
          <w:lang w:val="it-IT"/>
        </w:rPr>
        <w:t>.</w:t>
      </w:r>
    </w:p>
  </w:footnote>
  <w:footnote w:id="201">
    <w:p w14:paraId="2C4A52D2" w14:textId="09E2D849" w:rsidR="000C745A" w:rsidRPr="00DE48F6" w:rsidRDefault="000C745A" w:rsidP="0010051B">
      <w:pPr>
        <w:pStyle w:val="FootnoteText"/>
        <w:rPr>
          <w:lang w:val="es-ES"/>
        </w:rPr>
      </w:pPr>
      <w:r w:rsidRPr="001E29FA">
        <w:rPr>
          <w:lang w:val="it-IT"/>
        </w:rPr>
        <w:tab/>
      </w:r>
      <w:r w:rsidRPr="00812ECF">
        <w:rPr>
          <w:rStyle w:val="FootnoteReference"/>
          <w:color w:val="000000"/>
          <w:szCs w:val="18"/>
        </w:rPr>
        <w:footnoteRef/>
      </w:r>
      <w:r w:rsidRPr="00DE48F6">
        <w:rPr>
          <w:lang w:val="es-ES"/>
        </w:rPr>
        <w:tab/>
        <w:t>A/HRC/49/72, para</w:t>
      </w:r>
      <w:r>
        <w:rPr>
          <w:lang w:val="es-ES"/>
        </w:rPr>
        <w:t>.</w:t>
      </w:r>
      <w:r w:rsidRPr="00DE48F6">
        <w:rPr>
          <w:lang w:val="es-ES"/>
        </w:rPr>
        <w:t>74</w:t>
      </w:r>
      <w:r w:rsidR="0062651E">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6E31" w14:textId="327D8790" w:rsidR="000C745A" w:rsidRDefault="000C745A" w:rsidP="00CC0FAA">
    <w:pPr>
      <w:pStyle w:val="Header"/>
    </w:pPr>
    <w:r>
      <w:t>A/HRC/51/</w:t>
    </w:r>
    <w:r w:rsidRPr="00640472">
      <w:t>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CD59" w14:textId="14C6648D" w:rsidR="000C745A" w:rsidRDefault="000C745A" w:rsidP="00CC0FAA">
    <w:pPr>
      <w:pStyle w:val="Header"/>
      <w:jc w:val="right"/>
    </w:pPr>
    <w:r>
      <w:t>A/HRC/51</w:t>
    </w:r>
    <w:r w:rsidRPr="00640472">
      <w:t>/41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E9621AE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48544A6C" w:tentative="1">
      <w:start w:val="1"/>
      <w:numFmt w:val="lowerLetter"/>
      <w:lvlText w:val="%2."/>
      <w:lvlJc w:val="left"/>
      <w:pPr>
        <w:tabs>
          <w:tab w:val="num" w:pos="1440"/>
        </w:tabs>
        <w:ind w:left="1440" w:hanging="360"/>
      </w:pPr>
    </w:lvl>
    <w:lvl w:ilvl="2" w:tplc="7FD4867A" w:tentative="1">
      <w:start w:val="1"/>
      <w:numFmt w:val="lowerRoman"/>
      <w:lvlText w:val="%3."/>
      <w:lvlJc w:val="right"/>
      <w:pPr>
        <w:tabs>
          <w:tab w:val="num" w:pos="2160"/>
        </w:tabs>
        <w:ind w:left="2160" w:hanging="180"/>
      </w:pPr>
    </w:lvl>
    <w:lvl w:ilvl="3" w:tplc="93743E82" w:tentative="1">
      <w:start w:val="1"/>
      <w:numFmt w:val="decimal"/>
      <w:lvlText w:val="%4."/>
      <w:lvlJc w:val="left"/>
      <w:pPr>
        <w:tabs>
          <w:tab w:val="num" w:pos="2880"/>
        </w:tabs>
        <w:ind w:left="2880" w:hanging="360"/>
      </w:pPr>
    </w:lvl>
    <w:lvl w:ilvl="4" w:tplc="4B883084" w:tentative="1">
      <w:start w:val="1"/>
      <w:numFmt w:val="lowerLetter"/>
      <w:lvlText w:val="%5."/>
      <w:lvlJc w:val="left"/>
      <w:pPr>
        <w:tabs>
          <w:tab w:val="num" w:pos="3600"/>
        </w:tabs>
        <w:ind w:left="3600" w:hanging="360"/>
      </w:pPr>
    </w:lvl>
    <w:lvl w:ilvl="5" w:tplc="8DD460B0" w:tentative="1">
      <w:start w:val="1"/>
      <w:numFmt w:val="lowerRoman"/>
      <w:lvlText w:val="%6."/>
      <w:lvlJc w:val="right"/>
      <w:pPr>
        <w:tabs>
          <w:tab w:val="num" w:pos="4320"/>
        </w:tabs>
        <w:ind w:left="4320" w:hanging="180"/>
      </w:pPr>
    </w:lvl>
    <w:lvl w:ilvl="6" w:tplc="C1C4371A" w:tentative="1">
      <w:start w:val="1"/>
      <w:numFmt w:val="decimal"/>
      <w:lvlText w:val="%7."/>
      <w:lvlJc w:val="left"/>
      <w:pPr>
        <w:tabs>
          <w:tab w:val="num" w:pos="5040"/>
        </w:tabs>
        <w:ind w:left="5040" w:hanging="360"/>
      </w:pPr>
    </w:lvl>
    <w:lvl w:ilvl="7" w:tplc="2DC8D438" w:tentative="1">
      <w:start w:val="1"/>
      <w:numFmt w:val="lowerLetter"/>
      <w:lvlText w:val="%8."/>
      <w:lvlJc w:val="left"/>
      <w:pPr>
        <w:tabs>
          <w:tab w:val="num" w:pos="5760"/>
        </w:tabs>
        <w:ind w:left="5760" w:hanging="360"/>
      </w:pPr>
    </w:lvl>
    <w:lvl w:ilvl="8" w:tplc="00DAF13E" w:tentative="1">
      <w:start w:val="1"/>
      <w:numFmt w:val="lowerRoman"/>
      <w:lvlText w:val="%9."/>
      <w:lvlJc w:val="right"/>
      <w:pPr>
        <w:tabs>
          <w:tab w:val="num" w:pos="6480"/>
        </w:tabs>
        <w:ind w:left="6480" w:hanging="180"/>
      </w:pPr>
    </w:lvl>
  </w:abstractNum>
  <w:abstractNum w:abstractNumId="3" w15:restartNumberingAfterBreak="0">
    <w:nsid w:val="176411A7"/>
    <w:multiLevelType w:val="hybridMultilevel"/>
    <w:tmpl w:val="60283DFA"/>
    <w:lvl w:ilvl="0" w:tplc="F6D87B1E">
      <w:start w:val="1"/>
      <w:numFmt w:val="lowerRoman"/>
      <w:lvlText w:val="(%1)"/>
      <w:lvlJc w:val="left"/>
      <w:pPr>
        <w:ind w:left="1701" w:firstLine="567"/>
      </w:pPr>
      <w:rPr>
        <w:rFonts w:eastAsiaTheme="minorHAnsi"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26A24B18"/>
    <w:multiLevelType w:val="hybridMultilevel"/>
    <w:tmpl w:val="37BA42F6"/>
    <w:lvl w:ilvl="0" w:tplc="69BE1B7C">
      <w:start w:val="1"/>
      <w:numFmt w:val="lowerLetter"/>
      <w:lvlText w:val="(%1)"/>
      <w:lvlJc w:val="left"/>
      <w:pPr>
        <w:ind w:left="720" w:hanging="360"/>
      </w:pPr>
      <w:rPr>
        <w:rFonts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477F7F"/>
    <w:multiLevelType w:val="hybridMultilevel"/>
    <w:tmpl w:val="60283DFA"/>
    <w:lvl w:ilvl="0" w:tplc="F6D87B1E">
      <w:start w:val="1"/>
      <w:numFmt w:val="lowerRoman"/>
      <w:lvlText w:val="(%1)"/>
      <w:lvlJc w:val="left"/>
      <w:pPr>
        <w:ind w:left="1701" w:firstLine="567"/>
      </w:pPr>
      <w:rPr>
        <w:rFonts w:eastAsiaTheme="minorHAnsi"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2D9F7A9B"/>
    <w:multiLevelType w:val="hybridMultilevel"/>
    <w:tmpl w:val="C31A6BF4"/>
    <w:lvl w:ilvl="0" w:tplc="C7E63BF4">
      <w:start w:val="1"/>
      <w:numFmt w:val="lowerLetter"/>
      <w:lvlText w:val="(%1)"/>
      <w:lvlJc w:val="left"/>
      <w:pPr>
        <w:ind w:left="720" w:hanging="360"/>
      </w:pPr>
      <w:rPr>
        <w:rFonts w:hint="default"/>
        <w:b w:val="0"/>
        <w:bCs/>
        <w:sz w:val="20"/>
        <w:szCs w:val="20"/>
      </w:rPr>
    </w:lvl>
    <w:lvl w:ilvl="1" w:tplc="08090019" w:tentative="1">
      <w:start w:val="1"/>
      <w:numFmt w:val="lowerLetter"/>
      <w:lvlText w:val="%2."/>
      <w:lvlJc w:val="left"/>
      <w:pPr>
        <w:ind w:left="1440" w:hanging="360"/>
      </w:pPr>
    </w:lvl>
    <w:lvl w:ilvl="2" w:tplc="A5A2B2B4">
      <w:start w:val="1"/>
      <w:numFmt w:val="lowerRoman"/>
      <w:lvlText w:val="(%3)"/>
      <w:lvlJc w:val="left"/>
      <w:pPr>
        <w:tabs>
          <w:tab w:val="num" w:pos="1701"/>
        </w:tabs>
        <w:ind w:left="1134" w:firstLine="567"/>
      </w:pPr>
      <w:rPr>
        <w:rFonts w:eastAsiaTheme="minorHAns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1D37F9"/>
    <w:multiLevelType w:val="hybridMultilevel"/>
    <w:tmpl w:val="4E0A4AD0"/>
    <w:lvl w:ilvl="0" w:tplc="95CA0274">
      <w:start w:val="1"/>
      <w:numFmt w:val="lowerLetter"/>
      <w:lvlText w:val="(%1)"/>
      <w:lvlJc w:val="left"/>
      <w:pPr>
        <w:ind w:left="720" w:hanging="360"/>
      </w:pPr>
      <w:rPr>
        <w:rFonts w:hint="default"/>
        <w:b w:val="0"/>
        <w:bCs/>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C12964"/>
    <w:multiLevelType w:val="hybridMultilevel"/>
    <w:tmpl w:val="75547810"/>
    <w:lvl w:ilvl="0" w:tplc="9BE87E62">
      <w:start w:val="1"/>
      <w:numFmt w:val="decimal"/>
      <w:lvlText w:val="%1."/>
      <w:lvlJc w:val="left"/>
      <w:pPr>
        <w:ind w:left="1134" w:firstLine="0"/>
      </w:pPr>
      <w:rPr>
        <w:rFonts w:hint="default"/>
        <w:b w:val="0"/>
        <w:color w:val="auto"/>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0B14FD"/>
    <w:multiLevelType w:val="hybridMultilevel"/>
    <w:tmpl w:val="60283DFA"/>
    <w:lvl w:ilvl="0" w:tplc="F6D87B1E">
      <w:start w:val="1"/>
      <w:numFmt w:val="lowerRoman"/>
      <w:lvlText w:val="(%1)"/>
      <w:lvlJc w:val="left"/>
      <w:pPr>
        <w:ind w:left="1701" w:firstLine="567"/>
      </w:pPr>
      <w:rPr>
        <w:rFonts w:eastAsiaTheme="minorHAnsi"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0"/>
  </w:num>
  <w:num w:numId="2">
    <w:abstractNumId w:val="1"/>
  </w:num>
  <w:num w:numId="3">
    <w:abstractNumId w:val="9"/>
  </w:num>
  <w:num w:numId="4">
    <w:abstractNumId w:val="2"/>
  </w:num>
  <w:num w:numId="5">
    <w:abstractNumId w:val="4"/>
  </w:num>
  <w:num w:numId="6">
    <w:abstractNumId w:val="6"/>
  </w:num>
  <w:num w:numId="7">
    <w:abstractNumId w:val="7"/>
  </w:num>
  <w:num w:numId="8">
    <w:abstractNumId w:val="8"/>
  </w:num>
  <w:num w:numId="9">
    <w:abstractNumId w:val="3"/>
  </w:num>
  <w:num w:numId="10">
    <w:abstractNumId w:val="10"/>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s-ES" w:vendorID="64" w:dllVersion="6" w:nlCheck="1" w:checkStyle="0"/>
  <w:activeWritingStyle w:appName="MSWord" w:lang="en-GB" w:vendorID="64" w:dllVersion="6" w:nlCheck="1" w:checkStyle="0"/>
  <w:activeWritingStyle w:appName="MSWord" w:lang="es-419" w:vendorID="64" w:dllVersion="6" w:nlCheck="1" w:checkStyle="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s-419"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fr-FR"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567"/>
  <w:hyphenationZone w:val="425"/>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915114"/>
    <w:rsid w:val="00000228"/>
    <w:rsid w:val="0000061C"/>
    <w:rsid w:val="00000A46"/>
    <w:rsid w:val="00000E40"/>
    <w:rsid w:val="00000FBF"/>
    <w:rsid w:val="0000117D"/>
    <w:rsid w:val="000011D1"/>
    <w:rsid w:val="000018C2"/>
    <w:rsid w:val="00002083"/>
    <w:rsid w:val="000023A0"/>
    <w:rsid w:val="000023BF"/>
    <w:rsid w:val="00002976"/>
    <w:rsid w:val="00002C67"/>
    <w:rsid w:val="00002E0A"/>
    <w:rsid w:val="0000352A"/>
    <w:rsid w:val="000035E7"/>
    <w:rsid w:val="00003632"/>
    <w:rsid w:val="000037B9"/>
    <w:rsid w:val="00003C1F"/>
    <w:rsid w:val="00003CA0"/>
    <w:rsid w:val="00003FD2"/>
    <w:rsid w:val="00004862"/>
    <w:rsid w:val="00004FEF"/>
    <w:rsid w:val="00005174"/>
    <w:rsid w:val="00005A70"/>
    <w:rsid w:val="00006BD0"/>
    <w:rsid w:val="0000738B"/>
    <w:rsid w:val="00007CB7"/>
    <w:rsid w:val="00007CD6"/>
    <w:rsid w:val="00007D9B"/>
    <w:rsid w:val="00010120"/>
    <w:rsid w:val="00010207"/>
    <w:rsid w:val="00010302"/>
    <w:rsid w:val="000104F0"/>
    <w:rsid w:val="00010DAC"/>
    <w:rsid w:val="0001116B"/>
    <w:rsid w:val="00011312"/>
    <w:rsid w:val="000114CB"/>
    <w:rsid w:val="00011F85"/>
    <w:rsid w:val="00012CAB"/>
    <w:rsid w:val="00012D24"/>
    <w:rsid w:val="00012F26"/>
    <w:rsid w:val="00013006"/>
    <w:rsid w:val="0001303F"/>
    <w:rsid w:val="00013A9A"/>
    <w:rsid w:val="00013E62"/>
    <w:rsid w:val="00013F04"/>
    <w:rsid w:val="0001405C"/>
    <w:rsid w:val="0001484E"/>
    <w:rsid w:val="00014871"/>
    <w:rsid w:val="00014A3D"/>
    <w:rsid w:val="00014C60"/>
    <w:rsid w:val="00014E8A"/>
    <w:rsid w:val="00014EBE"/>
    <w:rsid w:val="0001552E"/>
    <w:rsid w:val="0001600F"/>
    <w:rsid w:val="000162BF"/>
    <w:rsid w:val="00016351"/>
    <w:rsid w:val="00016C9C"/>
    <w:rsid w:val="00016F7A"/>
    <w:rsid w:val="000171EF"/>
    <w:rsid w:val="00017286"/>
    <w:rsid w:val="000172DB"/>
    <w:rsid w:val="000179B0"/>
    <w:rsid w:val="00017F1B"/>
    <w:rsid w:val="00017FD8"/>
    <w:rsid w:val="000205DC"/>
    <w:rsid w:val="00020EBB"/>
    <w:rsid w:val="0002116F"/>
    <w:rsid w:val="000213B0"/>
    <w:rsid w:val="00021962"/>
    <w:rsid w:val="000219B7"/>
    <w:rsid w:val="00021A0B"/>
    <w:rsid w:val="00021AB0"/>
    <w:rsid w:val="00021CC1"/>
    <w:rsid w:val="00021F8A"/>
    <w:rsid w:val="00022B9B"/>
    <w:rsid w:val="0002307D"/>
    <w:rsid w:val="0002308F"/>
    <w:rsid w:val="000241E3"/>
    <w:rsid w:val="00024454"/>
    <w:rsid w:val="0002489D"/>
    <w:rsid w:val="0002490A"/>
    <w:rsid w:val="00024C25"/>
    <w:rsid w:val="00025404"/>
    <w:rsid w:val="00025433"/>
    <w:rsid w:val="0002564B"/>
    <w:rsid w:val="00025726"/>
    <w:rsid w:val="000258DA"/>
    <w:rsid w:val="00025CDB"/>
    <w:rsid w:val="00026133"/>
    <w:rsid w:val="00026193"/>
    <w:rsid w:val="000266F5"/>
    <w:rsid w:val="0002695D"/>
    <w:rsid w:val="00026CC5"/>
    <w:rsid w:val="00026CDE"/>
    <w:rsid w:val="00026CE0"/>
    <w:rsid w:val="000272CE"/>
    <w:rsid w:val="00027658"/>
    <w:rsid w:val="00027872"/>
    <w:rsid w:val="00027958"/>
    <w:rsid w:val="00027DB9"/>
    <w:rsid w:val="0003037C"/>
    <w:rsid w:val="00030390"/>
    <w:rsid w:val="000304D2"/>
    <w:rsid w:val="000306DA"/>
    <w:rsid w:val="00030BE3"/>
    <w:rsid w:val="00030D8B"/>
    <w:rsid w:val="000310C6"/>
    <w:rsid w:val="000312F1"/>
    <w:rsid w:val="00031681"/>
    <w:rsid w:val="00031829"/>
    <w:rsid w:val="00031C01"/>
    <w:rsid w:val="00031CC2"/>
    <w:rsid w:val="00031DEF"/>
    <w:rsid w:val="0003207E"/>
    <w:rsid w:val="0003216A"/>
    <w:rsid w:val="0003279D"/>
    <w:rsid w:val="00032842"/>
    <w:rsid w:val="00032D7F"/>
    <w:rsid w:val="00032EF6"/>
    <w:rsid w:val="00034180"/>
    <w:rsid w:val="0003426B"/>
    <w:rsid w:val="00034A67"/>
    <w:rsid w:val="00034B5F"/>
    <w:rsid w:val="00034C74"/>
    <w:rsid w:val="00034C9D"/>
    <w:rsid w:val="00034D43"/>
    <w:rsid w:val="000356C2"/>
    <w:rsid w:val="0003576D"/>
    <w:rsid w:val="000359ED"/>
    <w:rsid w:val="00035B2B"/>
    <w:rsid w:val="00035BCD"/>
    <w:rsid w:val="00035D84"/>
    <w:rsid w:val="00036112"/>
    <w:rsid w:val="0003632D"/>
    <w:rsid w:val="000368D0"/>
    <w:rsid w:val="00036966"/>
    <w:rsid w:val="00036AD4"/>
    <w:rsid w:val="00036C37"/>
    <w:rsid w:val="00036F3E"/>
    <w:rsid w:val="000370D0"/>
    <w:rsid w:val="00037479"/>
    <w:rsid w:val="00037A5F"/>
    <w:rsid w:val="000402BF"/>
    <w:rsid w:val="00040339"/>
    <w:rsid w:val="00040B32"/>
    <w:rsid w:val="00040E20"/>
    <w:rsid w:val="00041006"/>
    <w:rsid w:val="0004122A"/>
    <w:rsid w:val="0004148E"/>
    <w:rsid w:val="0004157A"/>
    <w:rsid w:val="00041A1A"/>
    <w:rsid w:val="00041C41"/>
    <w:rsid w:val="00041D63"/>
    <w:rsid w:val="00041E4E"/>
    <w:rsid w:val="00042466"/>
    <w:rsid w:val="00042992"/>
    <w:rsid w:val="0004300B"/>
    <w:rsid w:val="000434BD"/>
    <w:rsid w:val="00043A5F"/>
    <w:rsid w:val="000442BF"/>
    <w:rsid w:val="00044449"/>
    <w:rsid w:val="000448A4"/>
    <w:rsid w:val="000450F1"/>
    <w:rsid w:val="0004517A"/>
    <w:rsid w:val="00045DAC"/>
    <w:rsid w:val="00046195"/>
    <w:rsid w:val="0004672C"/>
    <w:rsid w:val="00046766"/>
    <w:rsid w:val="0004681D"/>
    <w:rsid w:val="00046A59"/>
    <w:rsid w:val="00046ADB"/>
    <w:rsid w:val="00046E92"/>
    <w:rsid w:val="00046FF8"/>
    <w:rsid w:val="0004785C"/>
    <w:rsid w:val="000478DD"/>
    <w:rsid w:val="00047CA7"/>
    <w:rsid w:val="00047CD8"/>
    <w:rsid w:val="00047F4F"/>
    <w:rsid w:val="0005023D"/>
    <w:rsid w:val="00050346"/>
    <w:rsid w:val="0005096E"/>
    <w:rsid w:val="00050BCA"/>
    <w:rsid w:val="00050C5A"/>
    <w:rsid w:val="000510AB"/>
    <w:rsid w:val="0005129C"/>
    <w:rsid w:val="000514D9"/>
    <w:rsid w:val="00051CDB"/>
    <w:rsid w:val="0005280C"/>
    <w:rsid w:val="00052B3C"/>
    <w:rsid w:val="00052FA6"/>
    <w:rsid w:val="0005306C"/>
    <w:rsid w:val="00053174"/>
    <w:rsid w:val="00053300"/>
    <w:rsid w:val="0005353F"/>
    <w:rsid w:val="000537B6"/>
    <w:rsid w:val="00053844"/>
    <w:rsid w:val="000538B4"/>
    <w:rsid w:val="00053DA5"/>
    <w:rsid w:val="00053E48"/>
    <w:rsid w:val="00053F2E"/>
    <w:rsid w:val="0005422F"/>
    <w:rsid w:val="000544CB"/>
    <w:rsid w:val="00054704"/>
    <w:rsid w:val="00055077"/>
    <w:rsid w:val="000550A7"/>
    <w:rsid w:val="00055643"/>
    <w:rsid w:val="00056104"/>
    <w:rsid w:val="00056D23"/>
    <w:rsid w:val="00056D82"/>
    <w:rsid w:val="0005722A"/>
    <w:rsid w:val="00057C5A"/>
    <w:rsid w:val="00057E5F"/>
    <w:rsid w:val="00060467"/>
    <w:rsid w:val="00060BC0"/>
    <w:rsid w:val="000611F0"/>
    <w:rsid w:val="00061CAC"/>
    <w:rsid w:val="00062D22"/>
    <w:rsid w:val="00062D28"/>
    <w:rsid w:val="00062D59"/>
    <w:rsid w:val="000630BA"/>
    <w:rsid w:val="000630C4"/>
    <w:rsid w:val="00063988"/>
    <w:rsid w:val="00063A43"/>
    <w:rsid w:val="00063C90"/>
    <w:rsid w:val="000641B4"/>
    <w:rsid w:val="000642B1"/>
    <w:rsid w:val="00064633"/>
    <w:rsid w:val="0006463E"/>
    <w:rsid w:val="00064EE1"/>
    <w:rsid w:val="00064EFF"/>
    <w:rsid w:val="000651C3"/>
    <w:rsid w:val="00065302"/>
    <w:rsid w:val="00065689"/>
    <w:rsid w:val="00065862"/>
    <w:rsid w:val="00065B32"/>
    <w:rsid w:val="00065D33"/>
    <w:rsid w:val="00065FA3"/>
    <w:rsid w:val="00066B9F"/>
    <w:rsid w:val="00066FEC"/>
    <w:rsid w:val="000672C6"/>
    <w:rsid w:val="000673C5"/>
    <w:rsid w:val="0006740E"/>
    <w:rsid w:val="0006745E"/>
    <w:rsid w:val="00067A78"/>
    <w:rsid w:val="000706A0"/>
    <w:rsid w:val="00070824"/>
    <w:rsid w:val="00070984"/>
    <w:rsid w:val="00070E82"/>
    <w:rsid w:val="0007105B"/>
    <w:rsid w:val="000712AC"/>
    <w:rsid w:val="000716A7"/>
    <w:rsid w:val="00071901"/>
    <w:rsid w:val="00071D2E"/>
    <w:rsid w:val="000725B9"/>
    <w:rsid w:val="00072607"/>
    <w:rsid w:val="0007292A"/>
    <w:rsid w:val="00072C32"/>
    <w:rsid w:val="00072F6F"/>
    <w:rsid w:val="00073C46"/>
    <w:rsid w:val="000740C2"/>
    <w:rsid w:val="00074350"/>
    <w:rsid w:val="00074A27"/>
    <w:rsid w:val="00074A92"/>
    <w:rsid w:val="00074AC7"/>
    <w:rsid w:val="00074C55"/>
    <w:rsid w:val="00074CD8"/>
    <w:rsid w:val="00074E76"/>
    <w:rsid w:val="00074F10"/>
    <w:rsid w:val="00075304"/>
    <w:rsid w:val="00075388"/>
    <w:rsid w:val="00075720"/>
    <w:rsid w:val="00075DCA"/>
    <w:rsid w:val="00076692"/>
    <w:rsid w:val="000766C2"/>
    <w:rsid w:val="00076702"/>
    <w:rsid w:val="000769D5"/>
    <w:rsid w:val="00076CCF"/>
    <w:rsid w:val="00077354"/>
    <w:rsid w:val="00077779"/>
    <w:rsid w:val="00077EF8"/>
    <w:rsid w:val="0008026C"/>
    <w:rsid w:val="000805CA"/>
    <w:rsid w:val="00080A11"/>
    <w:rsid w:val="0008175B"/>
    <w:rsid w:val="00081857"/>
    <w:rsid w:val="00081C6E"/>
    <w:rsid w:val="00081E10"/>
    <w:rsid w:val="00082488"/>
    <w:rsid w:val="00082596"/>
    <w:rsid w:val="000829E2"/>
    <w:rsid w:val="00082B09"/>
    <w:rsid w:val="00082EA0"/>
    <w:rsid w:val="00083CCA"/>
    <w:rsid w:val="00083E13"/>
    <w:rsid w:val="00083E81"/>
    <w:rsid w:val="00084231"/>
    <w:rsid w:val="00084765"/>
    <w:rsid w:val="00084F1E"/>
    <w:rsid w:val="00085796"/>
    <w:rsid w:val="00085965"/>
    <w:rsid w:val="00085997"/>
    <w:rsid w:val="00085A7E"/>
    <w:rsid w:val="00085B49"/>
    <w:rsid w:val="000861EB"/>
    <w:rsid w:val="000863CE"/>
    <w:rsid w:val="00086656"/>
    <w:rsid w:val="00086AFC"/>
    <w:rsid w:val="00086F2A"/>
    <w:rsid w:val="00086F74"/>
    <w:rsid w:val="000877A4"/>
    <w:rsid w:val="0008785E"/>
    <w:rsid w:val="00087BC5"/>
    <w:rsid w:val="00087C4D"/>
    <w:rsid w:val="00087E3B"/>
    <w:rsid w:val="0009026F"/>
    <w:rsid w:val="000903FE"/>
    <w:rsid w:val="0009065A"/>
    <w:rsid w:val="000908AE"/>
    <w:rsid w:val="00090E91"/>
    <w:rsid w:val="00091251"/>
    <w:rsid w:val="0009140D"/>
    <w:rsid w:val="0009143C"/>
    <w:rsid w:val="0009197F"/>
    <w:rsid w:val="00091C19"/>
    <w:rsid w:val="00091D6F"/>
    <w:rsid w:val="000922C8"/>
    <w:rsid w:val="0009263E"/>
    <w:rsid w:val="000927C5"/>
    <w:rsid w:val="0009285C"/>
    <w:rsid w:val="00092CBB"/>
    <w:rsid w:val="00093513"/>
    <w:rsid w:val="00093B1A"/>
    <w:rsid w:val="0009403C"/>
    <w:rsid w:val="000949F0"/>
    <w:rsid w:val="00095382"/>
    <w:rsid w:val="0009549F"/>
    <w:rsid w:val="0009588E"/>
    <w:rsid w:val="00095B2B"/>
    <w:rsid w:val="00095D25"/>
    <w:rsid w:val="00096C81"/>
    <w:rsid w:val="00096D9B"/>
    <w:rsid w:val="00096E04"/>
    <w:rsid w:val="00096E56"/>
    <w:rsid w:val="00096F32"/>
    <w:rsid w:val="00097188"/>
    <w:rsid w:val="000972BB"/>
    <w:rsid w:val="000975EE"/>
    <w:rsid w:val="000979D3"/>
    <w:rsid w:val="00097C25"/>
    <w:rsid w:val="00097D43"/>
    <w:rsid w:val="000A07F0"/>
    <w:rsid w:val="000A0970"/>
    <w:rsid w:val="000A0BB9"/>
    <w:rsid w:val="000A0BBA"/>
    <w:rsid w:val="000A0CA7"/>
    <w:rsid w:val="000A1015"/>
    <w:rsid w:val="000A112C"/>
    <w:rsid w:val="000A1BAC"/>
    <w:rsid w:val="000A1F41"/>
    <w:rsid w:val="000A22B2"/>
    <w:rsid w:val="000A2B4A"/>
    <w:rsid w:val="000A2B57"/>
    <w:rsid w:val="000A2E21"/>
    <w:rsid w:val="000A3050"/>
    <w:rsid w:val="000A3437"/>
    <w:rsid w:val="000A34EC"/>
    <w:rsid w:val="000A3540"/>
    <w:rsid w:val="000A36CF"/>
    <w:rsid w:val="000A376D"/>
    <w:rsid w:val="000A3BF5"/>
    <w:rsid w:val="000A3DA2"/>
    <w:rsid w:val="000A3E9D"/>
    <w:rsid w:val="000A3FAF"/>
    <w:rsid w:val="000A41A1"/>
    <w:rsid w:val="000A45E7"/>
    <w:rsid w:val="000A4C15"/>
    <w:rsid w:val="000A54F7"/>
    <w:rsid w:val="000A5CC9"/>
    <w:rsid w:val="000A5E1E"/>
    <w:rsid w:val="000A601B"/>
    <w:rsid w:val="000A6628"/>
    <w:rsid w:val="000A6F6B"/>
    <w:rsid w:val="000A6FBC"/>
    <w:rsid w:val="000A757F"/>
    <w:rsid w:val="000A7982"/>
    <w:rsid w:val="000A7CD3"/>
    <w:rsid w:val="000B0596"/>
    <w:rsid w:val="000B0734"/>
    <w:rsid w:val="000B0B19"/>
    <w:rsid w:val="000B0C8F"/>
    <w:rsid w:val="000B0C94"/>
    <w:rsid w:val="000B0F79"/>
    <w:rsid w:val="000B12CB"/>
    <w:rsid w:val="000B1E75"/>
    <w:rsid w:val="000B2171"/>
    <w:rsid w:val="000B25F8"/>
    <w:rsid w:val="000B2630"/>
    <w:rsid w:val="000B2668"/>
    <w:rsid w:val="000B2BFD"/>
    <w:rsid w:val="000B2D4D"/>
    <w:rsid w:val="000B2E37"/>
    <w:rsid w:val="000B32AC"/>
    <w:rsid w:val="000B42EB"/>
    <w:rsid w:val="000B4685"/>
    <w:rsid w:val="000B46A4"/>
    <w:rsid w:val="000B4982"/>
    <w:rsid w:val="000B4B16"/>
    <w:rsid w:val="000B4BA6"/>
    <w:rsid w:val="000B4BB3"/>
    <w:rsid w:val="000B4C31"/>
    <w:rsid w:val="000B4E97"/>
    <w:rsid w:val="000B5076"/>
    <w:rsid w:val="000B536A"/>
    <w:rsid w:val="000B5691"/>
    <w:rsid w:val="000B5900"/>
    <w:rsid w:val="000B610D"/>
    <w:rsid w:val="000B701A"/>
    <w:rsid w:val="000B71B0"/>
    <w:rsid w:val="000B75A1"/>
    <w:rsid w:val="000B7778"/>
    <w:rsid w:val="000B7BEE"/>
    <w:rsid w:val="000B7D43"/>
    <w:rsid w:val="000B7EC8"/>
    <w:rsid w:val="000C02F6"/>
    <w:rsid w:val="000C067B"/>
    <w:rsid w:val="000C068A"/>
    <w:rsid w:val="000C0934"/>
    <w:rsid w:val="000C0A68"/>
    <w:rsid w:val="000C0D1F"/>
    <w:rsid w:val="000C10D9"/>
    <w:rsid w:val="000C1353"/>
    <w:rsid w:val="000C2086"/>
    <w:rsid w:val="000C2208"/>
    <w:rsid w:val="000C24C4"/>
    <w:rsid w:val="000C2576"/>
    <w:rsid w:val="000C2708"/>
    <w:rsid w:val="000C3408"/>
    <w:rsid w:val="000C34E7"/>
    <w:rsid w:val="000C35B1"/>
    <w:rsid w:val="000C3778"/>
    <w:rsid w:val="000C3891"/>
    <w:rsid w:val="000C3CC4"/>
    <w:rsid w:val="000C48C9"/>
    <w:rsid w:val="000C4A38"/>
    <w:rsid w:val="000C4BFC"/>
    <w:rsid w:val="000C4CEF"/>
    <w:rsid w:val="000C4E4A"/>
    <w:rsid w:val="000C5239"/>
    <w:rsid w:val="000C5A46"/>
    <w:rsid w:val="000C5B20"/>
    <w:rsid w:val="000C5B7E"/>
    <w:rsid w:val="000C611D"/>
    <w:rsid w:val="000C614A"/>
    <w:rsid w:val="000C63AC"/>
    <w:rsid w:val="000C6519"/>
    <w:rsid w:val="000C6708"/>
    <w:rsid w:val="000C684A"/>
    <w:rsid w:val="000C6867"/>
    <w:rsid w:val="000C6A12"/>
    <w:rsid w:val="000C6ACD"/>
    <w:rsid w:val="000C6AFB"/>
    <w:rsid w:val="000C6CA1"/>
    <w:rsid w:val="000C6E4B"/>
    <w:rsid w:val="000C7205"/>
    <w:rsid w:val="000C72BE"/>
    <w:rsid w:val="000C745A"/>
    <w:rsid w:val="000C7466"/>
    <w:rsid w:val="000C7D54"/>
    <w:rsid w:val="000C7E31"/>
    <w:rsid w:val="000C7E6C"/>
    <w:rsid w:val="000D0AC2"/>
    <w:rsid w:val="000D0D2F"/>
    <w:rsid w:val="000D0D32"/>
    <w:rsid w:val="000D0E0E"/>
    <w:rsid w:val="000D0FCE"/>
    <w:rsid w:val="000D12EC"/>
    <w:rsid w:val="000D1330"/>
    <w:rsid w:val="000D166C"/>
    <w:rsid w:val="000D17F6"/>
    <w:rsid w:val="000D2021"/>
    <w:rsid w:val="000D286B"/>
    <w:rsid w:val="000D2969"/>
    <w:rsid w:val="000D29D7"/>
    <w:rsid w:val="000D2EF3"/>
    <w:rsid w:val="000D34DA"/>
    <w:rsid w:val="000D36BF"/>
    <w:rsid w:val="000D387A"/>
    <w:rsid w:val="000D3A33"/>
    <w:rsid w:val="000D3B1A"/>
    <w:rsid w:val="000D4071"/>
    <w:rsid w:val="000D417B"/>
    <w:rsid w:val="000D4309"/>
    <w:rsid w:val="000D438C"/>
    <w:rsid w:val="000D4861"/>
    <w:rsid w:val="000D551A"/>
    <w:rsid w:val="000D5BDD"/>
    <w:rsid w:val="000D5FC5"/>
    <w:rsid w:val="000D6051"/>
    <w:rsid w:val="000D62E2"/>
    <w:rsid w:val="000D658A"/>
    <w:rsid w:val="000D6CED"/>
    <w:rsid w:val="000D70F3"/>
    <w:rsid w:val="000D7359"/>
    <w:rsid w:val="000D750C"/>
    <w:rsid w:val="000D753D"/>
    <w:rsid w:val="000D778A"/>
    <w:rsid w:val="000D78B4"/>
    <w:rsid w:val="000D7B56"/>
    <w:rsid w:val="000E059A"/>
    <w:rsid w:val="000E063B"/>
    <w:rsid w:val="000E07B7"/>
    <w:rsid w:val="000E081D"/>
    <w:rsid w:val="000E0C51"/>
    <w:rsid w:val="000E0F97"/>
    <w:rsid w:val="000E1295"/>
    <w:rsid w:val="000E133F"/>
    <w:rsid w:val="000E17BD"/>
    <w:rsid w:val="000E270B"/>
    <w:rsid w:val="000E2A5E"/>
    <w:rsid w:val="000E2E97"/>
    <w:rsid w:val="000E3031"/>
    <w:rsid w:val="000E37CA"/>
    <w:rsid w:val="000E3E1B"/>
    <w:rsid w:val="000E3F29"/>
    <w:rsid w:val="000E3F4B"/>
    <w:rsid w:val="000E414A"/>
    <w:rsid w:val="000E44A9"/>
    <w:rsid w:val="000E4B00"/>
    <w:rsid w:val="000E4C77"/>
    <w:rsid w:val="000E4D91"/>
    <w:rsid w:val="000E4E3D"/>
    <w:rsid w:val="000E5019"/>
    <w:rsid w:val="000E53CD"/>
    <w:rsid w:val="000E60B4"/>
    <w:rsid w:val="000E625B"/>
    <w:rsid w:val="000E67D1"/>
    <w:rsid w:val="000E6968"/>
    <w:rsid w:val="000E7B0E"/>
    <w:rsid w:val="000F03DB"/>
    <w:rsid w:val="000F0AE5"/>
    <w:rsid w:val="000F0B0E"/>
    <w:rsid w:val="000F0E25"/>
    <w:rsid w:val="000F15CE"/>
    <w:rsid w:val="000F1ED0"/>
    <w:rsid w:val="000F21D2"/>
    <w:rsid w:val="000F249A"/>
    <w:rsid w:val="000F3944"/>
    <w:rsid w:val="000F3A11"/>
    <w:rsid w:val="000F3C57"/>
    <w:rsid w:val="000F3E01"/>
    <w:rsid w:val="000F459A"/>
    <w:rsid w:val="000F5580"/>
    <w:rsid w:val="000F582C"/>
    <w:rsid w:val="000F583E"/>
    <w:rsid w:val="000F5B2E"/>
    <w:rsid w:val="000F5F98"/>
    <w:rsid w:val="000F61D9"/>
    <w:rsid w:val="000F6801"/>
    <w:rsid w:val="000F6B54"/>
    <w:rsid w:val="000F6C38"/>
    <w:rsid w:val="000F6C4B"/>
    <w:rsid w:val="000F6D20"/>
    <w:rsid w:val="000F7157"/>
    <w:rsid w:val="000F718D"/>
    <w:rsid w:val="000F77AC"/>
    <w:rsid w:val="000F7836"/>
    <w:rsid w:val="0010023A"/>
    <w:rsid w:val="0010051B"/>
    <w:rsid w:val="001005B0"/>
    <w:rsid w:val="00100626"/>
    <w:rsid w:val="00100779"/>
    <w:rsid w:val="00101285"/>
    <w:rsid w:val="0010130B"/>
    <w:rsid w:val="0010132E"/>
    <w:rsid w:val="00101655"/>
    <w:rsid w:val="001016F1"/>
    <w:rsid w:val="00101B98"/>
    <w:rsid w:val="001023C7"/>
    <w:rsid w:val="00102880"/>
    <w:rsid w:val="001033BF"/>
    <w:rsid w:val="00103630"/>
    <w:rsid w:val="00103B76"/>
    <w:rsid w:val="001042C2"/>
    <w:rsid w:val="00104DEA"/>
    <w:rsid w:val="00105329"/>
    <w:rsid w:val="001055B7"/>
    <w:rsid w:val="001055E1"/>
    <w:rsid w:val="00105CCF"/>
    <w:rsid w:val="001060DF"/>
    <w:rsid w:val="00107028"/>
    <w:rsid w:val="001070DD"/>
    <w:rsid w:val="0010733D"/>
    <w:rsid w:val="00107795"/>
    <w:rsid w:val="00107AF9"/>
    <w:rsid w:val="00107B18"/>
    <w:rsid w:val="00110503"/>
    <w:rsid w:val="00110CA0"/>
    <w:rsid w:val="00111240"/>
    <w:rsid w:val="0011177B"/>
    <w:rsid w:val="001119D5"/>
    <w:rsid w:val="001119F0"/>
    <w:rsid w:val="00111FBA"/>
    <w:rsid w:val="0011223B"/>
    <w:rsid w:val="00112644"/>
    <w:rsid w:val="00112BFF"/>
    <w:rsid w:val="00112C52"/>
    <w:rsid w:val="00113392"/>
    <w:rsid w:val="001136C8"/>
    <w:rsid w:val="001137A7"/>
    <w:rsid w:val="00113957"/>
    <w:rsid w:val="001141DF"/>
    <w:rsid w:val="001147B5"/>
    <w:rsid w:val="00114D4C"/>
    <w:rsid w:val="00114D91"/>
    <w:rsid w:val="00114FFF"/>
    <w:rsid w:val="001155E5"/>
    <w:rsid w:val="00115726"/>
    <w:rsid w:val="001159A8"/>
    <w:rsid w:val="00115A87"/>
    <w:rsid w:val="00115D1F"/>
    <w:rsid w:val="0011635C"/>
    <w:rsid w:val="00116D5E"/>
    <w:rsid w:val="00116DE6"/>
    <w:rsid w:val="00116F24"/>
    <w:rsid w:val="00117051"/>
    <w:rsid w:val="001170FB"/>
    <w:rsid w:val="0011729C"/>
    <w:rsid w:val="001176D4"/>
    <w:rsid w:val="00117A65"/>
    <w:rsid w:val="00120399"/>
    <w:rsid w:val="0012093A"/>
    <w:rsid w:val="001210A7"/>
    <w:rsid w:val="001213AB"/>
    <w:rsid w:val="00121765"/>
    <w:rsid w:val="0012187B"/>
    <w:rsid w:val="001218FA"/>
    <w:rsid w:val="00121CDD"/>
    <w:rsid w:val="001221B1"/>
    <w:rsid w:val="001225C2"/>
    <w:rsid w:val="00122931"/>
    <w:rsid w:val="001229A5"/>
    <w:rsid w:val="00122EBD"/>
    <w:rsid w:val="00123AAE"/>
    <w:rsid w:val="00123BF8"/>
    <w:rsid w:val="00124AED"/>
    <w:rsid w:val="00124FE6"/>
    <w:rsid w:val="00125962"/>
    <w:rsid w:val="00125C5B"/>
    <w:rsid w:val="00126171"/>
    <w:rsid w:val="001261E4"/>
    <w:rsid w:val="001266D2"/>
    <w:rsid w:val="001269DD"/>
    <w:rsid w:val="00127012"/>
    <w:rsid w:val="001302A5"/>
    <w:rsid w:val="001305D3"/>
    <w:rsid w:val="001305EB"/>
    <w:rsid w:val="00130885"/>
    <w:rsid w:val="00130D98"/>
    <w:rsid w:val="00131297"/>
    <w:rsid w:val="00132237"/>
    <w:rsid w:val="001324A1"/>
    <w:rsid w:val="001335DE"/>
    <w:rsid w:val="001336C8"/>
    <w:rsid w:val="0013375E"/>
    <w:rsid w:val="0013391C"/>
    <w:rsid w:val="00133B80"/>
    <w:rsid w:val="00133B9F"/>
    <w:rsid w:val="00133C0F"/>
    <w:rsid w:val="00133D89"/>
    <w:rsid w:val="00134092"/>
    <w:rsid w:val="001340EC"/>
    <w:rsid w:val="0013448E"/>
    <w:rsid w:val="001347DD"/>
    <w:rsid w:val="001356AB"/>
    <w:rsid w:val="00135B96"/>
    <w:rsid w:val="00135C57"/>
    <w:rsid w:val="00135E4A"/>
    <w:rsid w:val="00136454"/>
    <w:rsid w:val="00136C38"/>
    <w:rsid w:val="00137548"/>
    <w:rsid w:val="001377C7"/>
    <w:rsid w:val="001377DF"/>
    <w:rsid w:val="00137A55"/>
    <w:rsid w:val="00137C40"/>
    <w:rsid w:val="00137E14"/>
    <w:rsid w:val="001404AB"/>
    <w:rsid w:val="00140A86"/>
    <w:rsid w:val="00140B60"/>
    <w:rsid w:val="00140BDF"/>
    <w:rsid w:val="00140FFC"/>
    <w:rsid w:val="0014124A"/>
    <w:rsid w:val="00141448"/>
    <w:rsid w:val="00141763"/>
    <w:rsid w:val="001417C6"/>
    <w:rsid w:val="00141999"/>
    <w:rsid w:val="00141E46"/>
    <w:rsid w:val="00141FF3"/>
    <w:rsid w:val="0014208C"/>
    <w:rsid w:val="00142E4D"/>
    <w:rsid w:val="00142E71"/>
    <w:rsid w:val="00142EB1"/>
    <w:rsid w:val="001431D9"/>
    <w:rsid w:val="00143573"/>
    <w:rsid w:val="00143785"/>
    <w:rsid w:val="00143B54"/>
    <w:rsid w:val="00143CAF"/>
    <w:rsid w:val="00143E1E"/>
    <w:rsid w:val="00143E34"/>
    <w:rsid w:val="00143F10"/>
    <w:rsid w:val="001440A8"/>
    <w:rsid w:val="001440E4"/>
    <w:rsid w:val="00144746"/>
    <w:rsid w:val="0014493E"/>
    <w:rsid w:val="00144C0B"/>
    <w:rsid w:val="001455DA"/>
    <w:rsid w:val="0014583B"/>
    <w:rsid w:val="00145901"/>
    <w:rsid w:val="00146398"/>
    <w:rsid w:val="00146405"/>
    <w:rsid w:val="0014643C"/>
    <w:rsid w:val="001467C1"/>
    <w:rsid w:val="00146B46"/>
    <w:rsid w:val="001470BD"/>
    <w:rsid w:val="0014729E"/>
    <w:rsid w:val="001474E8"/>
    <w:rsid w:val="00147BA3"/>
    <w:rsid w:val="00150A07"/>
    <w:rsid w:val="0015103B"/>
    <w:rsid w:val="0015114C"/>
    <w:rsid w:val="00151BF3"/>
    <w:rsid w:val="001527C2"/>
    <w:rsid w:val="00152908"/>
    <w:rsid w:val="00152A37"/>
    <w:rsid w:val="00152C98"/>
    <w:rsid w:val="00152D21"/>
    <w:rsid w:val="00152DFD"/>
    <w:rsid w:val="00153470"/>
    <w:rsid w:val="0015390A"/>
    <w:rsid w:val="00153B7B"/>
    <w:rsid w:val="001540B2"/>
    <w:rsid w:val="00154157"/>
    <w:rsid w:val="0015476E"/>
    <w:rsid w:val="0015477E"/>
    <w:rsid w:val="00154885"/>
    <w:rsid w:val="00155242"/>
    <w:rsid w:val="0015543B"/>
    <w:rsid w:val="00155AA1"/>
    <w:rsid w:val="00156F42"/>
    <w:rsid w:val="0015702F"/>
    <w:rsid w:val="00157054"/>
    <w:rsid w:val="0015713A"/>
    <w:rsid w:val="0015723A"/>
    <w:rsid w:val="00157391"/>
    <w:rsid w:val="001578B3"/>
    <w:rsid w:val="00157935"/>
    <w:rsid w:val="00157A6C"/>
    <w:rsid w:val="00157A98"/>
    <w:rsid w:val="00157F39"/>
    <w:rsid w:val="0016056D"/>
    <w:rsid w:val="00160632"/>
    <w:rsid w:val="001606EA"/>
    <w:rsid w:val="00160AE5"/>
    <w:rsid w:val="00160F39"/>
    <w:rsid w:val="00161288"/>
    <w:rsid w:val="00161412"/>
    <w:rsid w:val="00161AD9"/>
    <w:rsid w:val="00161D41"/>
    <w:rsid w:val="0016218A"/>
    <w:rsid w:val="00162942"/>
    <w:rsid w:val="00162D0B"/>
    <w:rsid w:val="00162D7F"/>
    <w:rsid w:val="00162DC7"/>
    <w:rsid w:val="0016315D"/>
    <w:rsid w:val="0016338F"/>
    <w:rsid w:val="001637C8"/>
    <w:rsid w:val="00163BB5"/>
    <w:rsid w:val="001640AC"/>
    <w:rsid w:val="0016427C"/>
    <w:rsid w:val="0016490A"/>
    <w:rsid w:val="00164A5B"/>
    <w:rsid w:val="00164AED"/>
    <w:rsid w:val="00164BFB"/>
    <w:rsid w:val="001656F8"/>
    <w:rsid w:val="00165724"/>
    <w:rsid w:val="00165A59"/>
    <w:rsid w:val="00165EAF"/>
    <w:rsid w:val="0016619D"/>
    <w:rsid w:val="00166621"/>
    <w:rsid w:val="00166E21"/>
    <w:rsid w:val="00166F0E"/>
    <w:rsid w:val="00167732"/>
    <w:rsid w:val="001677C9"/>
    <w:rsid w:val="00170210"/>
    <w:rsid w:val="0017051D"/>
    <w:rsid w:val="00170834"/>
    <w:rsid w:val="00170F23"/>
    <w:rsid w:val="001710A0"/>
    <w:rsid w:val="0017179D"/>
    <w:rsid w:val="00171B9E"/>
    <w:rsid w:val="00172639"/>
    <w:rsid w:val="00172E3D"/>
    <w:rsid w:val="001737C4"/>
    <w:rsid w:val="001738AF"/>
    <w:rsid w:val="00173A66"/>
    <w:rsid w:val="00173DB7"/>
    <w:rsid w:val="00174B7C"/>
    <w:rsid w:val="0017533A"/>
    <w:rsid w:val="00175429"/>
    <w:rsid w:val="00175465"/>
    <w:rsid w:val="001757E8"/>
    <w:rsid w:val="0017586F"/>
    <w:rsid w:val="00176A49"/>
    <w:rsid w:val="00176D7B"/>
    <w:rsid w:val="00176E56"/>
    <w:rsid w:val="00177258"/>
    <w:rsid w:val="001775DB"/>
    <w:rsid w:val="00177A16"/>
    <w:rsid w:val="00180268"/>
    <w:rsid w:val="00180D43"/>
    <w:rsid w:val="00180D4D"/>
    <w:rsid w:val="00180EDC"/>
    <w:rsid w:val="001818A5"/>
    <w:rsid w:val="00181BA9"/>
    <w:rsid w:val="00181EBF"/>
    <w:rsid w:val="001822E8"/>
    <w:rsid w:val="00182580"/>
    <w:rsid w:val="00182EC8"/>
    <w:rsid w:val="001833CC"/>
    <w:rsid w:val="001835D1"/>
    <w:rsid w:val="00183968"/>
    <w:rsid w:val="00184103"/>
    <w:rsid w:val="0018449F"/>
    <w:rsid w:val="001845C4"/>
    <w:rsid w:val="001845DC"/>
    <w:rsid w:val="0018487B"/>
    <w:rsid w:val="00184A1A"/>
    <w:rsid w:val="00184D38"/>
    <w:rsid w:val="001857A1"/>
    <w:rsid w:val="0018683C"/>
    <w:rsid w:val="00186BD6"/>
    <w:rsid w:val="0018708B"/>
    <w:rsid w:val="0018712B"/>
    <w:rsid w:val="001900FB"/>
    <w:rsid w:val="001901DF"/>
    <w:rsid w:val="001903A5"/>
    <w:rsid w:val="001904C5"/>
    <w:rsid w:val="001907A8"/>
    <w:rsid w:val="001909AA"/>
    <w:rsid w:val="00190C14"/>
    <w:rsid w:val="00190F07"/>
    <w:rsid w:val="001910B2"/>
    <w:rsid w:val="00192BEF"/>
    <w:rsid w:val="00192CCC"/>
    <w:rsid w:val="00192E0D"/>
    <w:rsid w:val="00192F8C"/>
    <w:rsid w:val="0019345B"/>
    <w:rsid w:val="0019359C"/>
    <w:rsid w:val="00193975"/>
    <w:rsid w:val="00193A7A"/>
    <w:rsid w:val="00193BAF"/>
    <w:rsid w:val="00193CF6"/>
    <w:rsid w:val="001940AD"/>
    <w:rsid w:val="00194228"/>
    <w:rsid w:val="00194512"/>
    <w:rsid w:val="001945BC"/>
    <w:rsid w:val="0019475C"/>
    <w:rsid w:val="00194807"/>
    <w:rsid w:val="00194BB2"/>
    <w:rsid w:val="00194EE8"/>
    <w:rsid w:val="001958EC"/>
    <w:rsid w:val="00195EAB"/>
    <w:rsid w:val="0019610E"/>
    <w:rsid w:val="001962C3"/>
    <w:rsid w:val="00196335"/>
    <w:rsid w:val="0019655D"/>
    <w:rsid w:val="001968ED"/>
    <w:rsid w:val="00196E51"/>
    <w:rsid w:val="001970A6"/>
    <w:rsid w:val="001971AC"/>
    <w:rsid w:val="001A0476"/>
    <w:rsid w:val="001A064A"/>
    <w:rsid w:val="001A0892"/>
    <w:rsid w:val="001A0D93"/>
    <w:rsid w:val="001A1072"/>
    <w:rsid w:val="001A1335"/>
    <w:rsid w:val="001A1840"/>
    <w:rsid w:val="001A18D9"/>
    <w:rsid w:val="001A2130"/>
    <w:rsid w:val="001A22D8"/>
    <w:rsid w:val="001A27FA"/>
    <w:rsid w:val="001A2871"/>
    <w:rsid w:val="001A2AC8"/>
    <w:rsid w:val="001A2B63"/>
    <w:rsid w:val="001A3046"/>
    <w:rsid w:val="001A32B7"/>
    <w:rsid w:val="001A38F7"/>
    <w:rsid w:val="001A3DE6"/>
    <w:rsid w:val="001A4116"/>
    <w:rsid w:val="001A421F"/>
    <w:rsid w:val="001A428A"/>
    <w:rsid w:val="001A43E1"/>
    <w:rsid w:val="001A4744"/>
    <w:rsid w:val="001A4745"/>
    <w:rsid w:val="001A49D9"/>
    <w:rsid w:val="001A56FB"/>
    <w:rsid w:val="001A5744"/>
    <w:rsid w:val="001A5BA4"/>
    <w:rsid w:val="001A5D56"/>
    <w:rsid w:val="001A5ED0"/>
    <w:rsid w:val="001A6499"/>
    <w:rsid w:val="001A6C8B"/>
    <w:rsid w:val="001A6DBB"/>
    <w:rsid w:val="001A779B"/>
    <w:rsid w:val="001B0621"/>
    <w:rsid w:val="001B080F"/>
    <w:rsid w:val="001B0E25"/>
    <w:rsid w:val="001B0F6A"/>
    <w:rsid w:val="001B1062"/>
    <w:rsid w:val="001B1842"/>
    <w:rsid w:val="001B1FF5"/>
    <w:rsid w:val="001B359E"/>
    <w:rsid w:val="001B3939"/>
    <w:rsid w:val="001B399B"/>
    <w:rsid w:val="001B3EE3"/>
    <w:rsid w:val="001B4D05"/>
    <w:rsid w:val="001B4E18"/>
    <w:rsid w:val="001B5E29"/>
    <w:rsid w:val="001B61CA"/>
    <w:rsid w:val="001B6311"/>
    <w:rsid w:val="001B631B"/>
    <w:rsid w:val="001B66D9"/>
    <w:rsid w:val="001B68A4"/>
    <w:rsid w:val="001B69D8"/>
    <w:rsid w:val="001B6AD7"/>
    <w:rsid w:val="001B7245"/>
    <w:rsid w:val="001B764B"/>
    <w:rsid w:val="001B7B2A"/>
    <w:rsid w:val="001B7E1B"/>
    <w:rsid w:val="001B7EF1"/>
    <w:rsid w:val="001C20A4"/>
    <w:rsid w:val="001C2466"/>
    <w:rsid w:val="001C2982"/>
    <w:rsid w:val="001C316C"/>
    <w:rsid w:val="001C368D"/>
    <w:rsid w:val="001C39BF"/>
    <w:rsid w:val="001C3AD5"/>
    <w:rsid w:val="001C400D"/>
    <w:rsid w:val="001C43D2"/>
    <w:rsid w:val="001C4722"/>
    <w:rsid w:val="001C4809"/>
    <w:rsid w:val="001C49E3"/>
    <w:rsid w:val="001C49ED"/>
    <w:rsid w:val="001C4D66"/>
    <w:rsid w:val="001C4DF2"/>
    <w:rsid w:val="001C4E06"/>
    <w:rsid w:val="001C4E30"/>
    <w:rsid w:val="001C5048"/>
    <w:rsid w:val="001C527C"/>
    <w:rsid w:val="001C537D"/>
    <w:rsid w:val="001C59B5"/>
    <w:rsid w:val="001C5AF3"/>
    <w:rsid w:val="001C67A7"/>
    <w:rsid w:val="001C67AD"/>
    <w:rsid w:val="001C6AFA"/>
    <w:rsid w:val="001C719A"/>
    <w:rsid w:val="001C73E3"/>
    <w:rsid w:val="001C74DE"/>
    <w:rsid w:val="001C7745"/>
    <w:rsid w:val="001C774E"/>
    <w:rsid w:val="001C7E23"/>
    <w:rsid w:val="001D0580"/>
    <w:rsid w:val="001D0830"/>
    <w:rsid w:val="001D107D"/>
    <w:rsid w:val="001D109C"/>
    <w:rsid w:val="001D166E"/>
    <w:rsid w:val="001D1785"/>
    <w:rsid w:val="001D1E48"/>
    <w:rsid w:val="001D2094"/>
    <w:rsid w:val="001D2727"/>
    <w:rsid w:val="001D276A"/>
    <w:rsid w:val="001D297D"/>
    <w:rsid w:val="001D2B5B"/>
    <w:rsid w:val="001D3068"/>
    <w:rsid w:val="001D361E"/>
    <w:rsid w:val="001D383E"/>
    <w:rsid w:val="001D3F06"/>
    <w:rsid w:val="001D41E0"/>
    <w:rsid w:val="001D451C"/>
    <w:rsid w:val="001D49B1"/>
    <w:rsid w:val="001D4B8B"/>
    <w:rsid w:val="001D4BEC"/>
    <w:rsid w:val="001D5097"/>
    <w:rsid w:val="001D5185"/>
    <w:rsid w:val="001D5281"/>
    <w:rsid w:val="001D5479"/>
    <w:rsid w:val="001D54BD"/>
    <w:rsid w:val="001D59E0"/>
    <w:rsid w:val="001D5E66"/>
    <w:rsid w:val="001D6934"/>
    <w:rsid w:val="001D6D62"/>
    <w:rsid w:val="001D6DDD"/>
    <w:rsid w:val="001D6E5A"/>
    <w:rsid w:val="001D71AE"/>
    <w:rsid w:val="001D795A"/>
    <w:rsid w:val="001D7C49"/>
    <w:rsid w:val="001D7E7D"/>
    <w:rsid w:val="001E01C9"/>
    <w:rsid w:val="001E0C8E"/>
    <w:rsid w:val="001E13B6"/>
    <w:rsid w:val="001E1B5D"/>
    <w:rsid w:val="001E1B66"/>
    <w:rsid w:val="001E1B7A"/>
    <w:rsid w:val="001E1FE3"/>
    <w:rsid w:val="001E2477"/>
    <w:rsid w:val="001E25F8"/>
    <w:rsid w:val="001E26DE"/>
    <w:rsid w:val="001E29FA"/>
    <w:rsid w:val="001E2EC4"/>
    <w:rsid w:val="001E31AF"/>
    <w:rsid w:val="001E3655"/>
    <w:rsid w:val="001E3664"/>
    <w:rsid w:val="001E3797"/>
    <w:rsid w:val="001E37CF"/>
    <w:rsid w:val="001E3A6D"/>
    <w:rsid w:val="001E3E27"/>
    <w:rsid w:val="001E4260"/>
    <w:rsid w:val="001E42A8"/>
    <w:rsid w:val="001E44DA"/>
    <w:rsid w:val="001E45BE"/>
    <w:rsid w:val="001E4765"/>
    <w:rsid w:val="001E5214"/>
    <w:rsid w:val="001E53A1"/>
    <w:rsid w:val="001E54DD"/>
    <w:rsid w:val="001E5693"/>
    <w:rsid w:val="001E5713"/>
    <w:rsid w:val="001E5A1C"/>
    <w:rsid w:val="001E5AEF"/>
    <w:rsid w:val="001E5EAD"/>
    <w:rsid w:val="001E61D2"/>
    <w:rsid w:val="001E61DD"/>
    <w:rsid w:val="001E63BF"/>
    <w:rsid w:val="001E67B3"/>
    <w:rsid w:val="001E6A77"/>
    <w:rsid w:val="001E7011"/>
    <w:rsid w:val="001F120E"/>
    <w:rsid w:val="001F1356"/>
    <w:rsid w:val="001F1A0E"/>
    <w:rsid w:val="001F1A1F"/>
    <w:rsid w:val="001F1EA9"/>
    <w:rsid w:val="001F227C"/>
    <w:rsid w:val="001F248E"/>
    <w:rsid w:val="001F2BC3"/>
    <w:rsid w:val="001F2D2C"/>
    <w:rsid w:val="001F32CB"/>
    <w:rsid w:val="001F3D6D"/>
    <w:rsid w:val="001F3F71"/>
    <w:rsid w:val="001F4072"/>
    <w:rsid w:val="001F40A1"/>
    <w:rsid w:val="001F4742"/>
    <w:rsid w:val="001F4D49"/>
    <w:rsid w:val="001F4EB2"/>
    <w:rsid w:val="001F4FA6"/>
    <w:rsid w:val="001F5173"/>
    <w:rsid w:val="001F5603"/>
    <w:rsid w:val="001F58DE"/>
    <w:rsid w:val="001F5F09"/>
    <w:rsid w:val="001F614D"/>
    <w:rsid w:val="001F6464"/>
    <w:rsid w:val="001F690A"/>
    <w:rsid w:val="001F6A4B"/>
    <w:rsid w:val="001F6A86"/>
    <w:rsid w:val="001F7215"/>
    <w:rsid w:val="001F72C5"/>
    <w:rsid w:val="001F72D0"/>
    <w:rsid w:val="001F7488"/>
    <w:rsid w:val="001F74D2"/>
    <w:rsid w:val="001F7518"/>
    <w:rsid w:val="001F7AC5"/>
    <w:rsid w:val="001F7FE4"/>
    <w:rsid w:val="002001B7"/>
    <w:rsid w:val="0020060E"/>
    <w:rsid w:val="00200CE7"/>
    <w:rsid w:val="00200E46"/>
    <w:rsid w:val="002012EA"/>
    <w:rsid w:val="0020138E"/>
    <w:rsid w:val="00201627"/>
    <w:rsid w:val="00201773"/>
    <w:rsid w:val="00201844"/>
    <w:rsid w:val="00202421"/>
    <w:rsid w:val="0020278A"/>
    <w:rsid w:val="00203DE5"/>
    <w:rsid w:val="00203DF0"/>
    <w:rsid w:val="002042AB"/>
    <w:rsid w:val="002043F5"/>
    <w:rsid w:val="00205E46"/>
    <w:rsid w:val="00205F7A"/>
    <w:rsid w:val="002064CA"/>
    <w:rsid w:val="00206616"/>
    <w:rsid w:val="0020690D"/>
    <w:rsid w:val="00206924"/>
    <w:rsid w:val="0020699B"/>
    <w:rsid w:val="00206FFD"/>
    <w:rsid w:val="00207139"/>
    <w:rsid w:val="002071BD"/>
    <w:rsid w:val="00207BC0"/>
    <w:rsid w:val="00207E84"/>
    <w:rsid w:val="002101D0"/>
    <w:rsid w:val="00210608"/>
    <w:rsid w:val="00210A72"/>
    <w:rsid w:val="00210ECA"/>
    <w:rsid w:val="00211225"/>
    <w:rsid w:val="0021138A"/>
    <w:rsid w:val="00211C6E"/>
    <w:rsid w:val="0021277A"/>
    <w:rsid w:val="00212991"/>
    <w:rsid w:val="00212AB2"/>
    <w:rsid w:val="00212EF2"/>
    <w:rsid w:val="00212F1F"/>
    <w:rsid w:val="00212F67"/>
    <w:rsid w:val="00213CE1"/>
    <w:rsid w:val="00213D5B"/>
    <w:rsid w:val="00214098"/>
    <w:rsid w:val="00214C13"/>
    <w:rsid w:val="00214F6B"/>
    <w:rsid w:val="002152C4"/>
    <w:rsid w:val="0021539F"/>
    <w:rsid w:val="00215D92"/>
    <w:rsid w:val="00216CC6"/>
    <w:rsid w:val="002170BC"/>
    <w:rsid w:val="002172D2"/>
    <w:rsid w:val="00220446"/>
    <w:rsid w:val="00220B57"/>
    <w:rsid w:val="00220F16"/>
    <w:rsid w:val="0022101F"/>
    <w:rsid w:val="0022162B"/>
    <w:rsid w:val="00221A4B"/>
    <w:rsid w:val="00221BE9"/>
    <w:rsid w:val="002222BC"/>
    <w:rsid w:val="002224EF"/>
    <w:rsid w:val="00222749"/>
    <w:rsid w:val="0022334F"/>
    <w:rsid w:val="002233A7"/>
    <w:rsid w:val="00223566"/>
    <w:rsid w:val="0022359A"/>
    <w:rsid w:val="002242E2"/>
    <w:rsid w:val="002245A9"/>
    <w:rsid w:val="00224619"/>
    <w:rsid w:val="002247CC"/>
    <w:rsid w:val="002249A7"/>
    <w:rsid w:val="00224B3A"/>
    <w:rsid w:val="00225313"/>
    <w:rsid w:val="0022546A"/>
    <w:rsid w:val="00225839"/>
    <w:rsid w:val="00225ADC"/>
    <w:rsid w:val="0022668C"/>
    <w:rsid w:val="00226B7B"/>
    <w:rsid w:val="00226D2E"/>
    <w:rsid w:val="00227361"/>
    <w:rsid w:val="002273C7"/>
    <w:rsid w:val="002278DE"/>
    <w:rsid w:val="00227F79"/>
    <w:rsid w:val="002309DE"/>
    <w:rsid w:val="00230A87"/>
    <w:rsid w:val="00230B01"/>
    <w:rsid w:val="002315D6"/>
    <w:rsid w:val="00231C18"/>
    <w:rsid w:val="00232976"/>
    <w:rsid w:val="00232DA3"/>
    <w:rsid w:val="0023310D"/>
    <w:rsid w:val="00233458"/>
    <w:rsid w:val="0023352E"/>
    <w:rsid w:val="00233865"/>
    <w:rsid w:val="00233DBB"/>
    <w:rsid w:val="00233E3C"/>
    <w:rsid w:val="00234354"/>
    <w:rsid w:val="00234BC3"/>
    <w:rsid w:val="0023505C"/>
    <w:rsid w:val="0023517F"/>
    <w:rsid w:val="002352BE"/>
    <w:rsid w:val="00235375"/>
    <w:rsid w:val="00236180"/>
    <w:rsid w:val="0023661F"/>
    <w:rsid w:val="0023682E"/>
    <w:rsid w:val="002368A2"/>
    <w:rsid w:val="00236DB5"/>
    <w:rsid w:val="002373A4"/>
    <w:rsid w:val="0023783A"/>
    <w:rsid w:val="00237A09"/>
    <w:rsid w:val="002402E2"/>
    <w:rsid w:val="00240873"/>
    <w:rsid w:val="00240D23"/>
    <w:rsid w:val="002410EA"/>
    <w:rsid w:val="0024126C"/>
    <w:rsid w:val="0024139C"/>
    <w:rsid w:val="002416E8"/>
    <w:rsid w:val="0024186E"/>
    <w:rsid w:val="00241911"/>
    <w:rsid w:val="00242419"/>
    <w:rsid w:val="002425A9"/>
    <w:rsid w:val="00242625"/>
    <w:rsid w:val="00242687"/>
    <w:rsid w:val="00242B8B"/>
    <w:rsid w:val="00242DE5"/>
    <w:rsid w:val="00242EE0"/>
    <w:rsid w:val="00242F4A"/>
    <w:rsid w:val="00242FD2"/>
    <w:rsid w:val="00242FEE"/>
    <w:rsid w:val="00243202"/>
    <w:rsid w:val="00243A6F"/>
    <w:rsid w:val="00243D3B"/>
    <w:rsid w:val="00244193"/>
    <w:rsid w:val="00244710"/>
    <w:rsid w:val="00244C3B"/>
    <w:rsid w:val="0024501B"/>
    <w:rsid w:val="002452F2"/>
    <w:rsid w:val="00245408"/>
    <w:rsid w:val="0024541B"/>
    <w:rsid w:val="00245A6B"/>
    <w:rsid w:val="00245AB2"/>
    <w:rsid w:val="00245D97"/>
    <w:rsid w:val="00245FFB"/>
    <w:rsid w:val="00246415"/>
    <w:rsid w:val="002467FE"/>
    <w:rsid w:val="00246AEA"/>
    <w:rsid w:val="0024712B"/>
    <w:rsid w:val="002471C2"/>
    <w:rsid w:val="0024796B"/>
    <w:rsid w:val="00247D80"/>
    <w:rsid w:val="00247E2C"/>
    <w:rsid w:val="002502AA"/>
    <w:rsid w:val="002506AC"/>
    <w:rsid w:val="0025071C"/>
    <w:rsid w:val="00250CC8"/>
    <w:rsid w:val="0025132D"/>
    <w:rsid w:val="00251841"/>
    <w:rsid w:val="00251866"/>
    <w:rsid w:val="00251878"/>
    <w:rsid w:val="00251A37"/>
    <w:rsid w:val="00252075"/>
    <w:rsid w:val="00252315"/>
    <w:rsid w:val="0025237D"/>
    <w:rsid w:val="0025243E"/>
    <w:rsid w:val="002529CB"/>
    <w:rsid w:val="00252BFE"/>
    <w:rsid w:val="00253216"/>
    <w:rsid w:val="00254241"/>
    <w:rsid w:val="002544FA"/>
    <w:rsid w:val="00254799"/>
    <w:rsid w:val="00254E16"/>
    <w:rsid w:val="00254E8B"/>
    <w:rsid w:val="00255300"/>
    <w:rsid w:val="00255325"/>
    <w:rsid w:val="00255460"/>
    <w:rsid w:val="00255546"/>
    <w:rsid w:val="00255836"/>
    <w:rsid w:val="00257AED"/>
    <w:rsid w:val="00261057"/>
    <w:rsid w:val="00261B76"/>
    <w:rsid w:val="00261D23"/>
    <w:rsid w:val="002623B8"/>
    <w:rsid w:val="00262B34"/>
    <w:rsid w:val="00262BB3"/>
    <w:rsid w:val="00262E08"/>
    <w:rsid w:val="00262F5F"/>
    <w:rsid w:val="002636AB"/>
    <w:rsid w:val="00263905"/>
    <w:rsid w:val="00263D19"/>
    <w:rsid w:val="00263E34"/>
    <w:rsid w:val="00263E8C"/>
    <w:rsid w:val="00263F2A"/>
    <w:rsid w:val="00264598"/>
    <w:rsid w:val="00264C18"/>
    <w:rsid w:val="00264C6A"/>
    <w:rsid w:val="002655FA"/>
    <w:rsid w:val="00265D3A"/>
    <w:rsid w:val="00265F68"/>
    <w:rsid w:val="00266024"/>
    <w:rsid w:val="00266371"/>
    <w:rsid w:val="0026692B"/>
    <w:rsid w:val="00267063"/>
    <w:rsid w:val="002671CC"/>
    <w:rsid w:val="00267392"/>
    <w:rsid w:val="00267B09"/>
    <w:rsid w:val="00267B78"/>
    <w:rsid w:val="00267D79"/>
    <w:rsid w:val="00267FEE"/>
    <w:rsid w:val="002705F6"/>
    <w:rsid w:val="002706B6"/>
    <w:rsid w:val="002707D5"/>
    <w:rsid w:val="00270852"/>
    <w:rsid w:val="002708C9"/>
    <w:rsid w:val="00270E5A"/>
    <w:rsid w:val="00270F88"/>
    <w:rsid w:val="00271541"/>
    <w:rsid w:val="00271B19"/>
    <w:rsid w:val="00271FF8"/>
    <w:rsid w:val="0027261C"/>
    <w:rsid w:val="002726F8"/>
    <w:rsid w:val="00273308"/>
    <w:rsid w:val="0027379B"/>
    <w:rsid w:val="00273A0A"/>
    <w:rsid w:val="00273B46"/>
    <w:rsid w:val="00273E52"/>
    <w:rsid w:val="0027430F"/>
    <w:rsid w:val="002744BE"/>
    <w:rsid w:val="00274A6D"/>
    <w:rsid w:val="00274DD2"/>
    <w:rsid w:val="002751C7"/>
    <w:rsid w:val="0027582A"/>
    <w:rsid w:val="00275907"/>
    <w:rsid w:val="00275F48"/>
    <w:rsid w:val="002760E2"/>
    <w:rsid w:val="002766A7"/>
    <w:rsid w:val="002766B7"/>
    <w:rsid w:val="00276A08"/>
    <w:rsid w:val="00276BC0"/>
    <w:rsid w:val="00276CA4"/>
    <w:rsid w:val="00276D66"/>
    <w:rsid w:val="002773B6"/>
    <w:rsid w:val="00277674"/>
    <w:rsid w:val="002776D7"/>
    <w:rsid w:val="00277FDC"/>
    <w:rsid w:val="002804C8"/>
    <w:rsid w:val="00280895"/>
    <w:rsid w:val="00280942"/>
    <w:rsid w:val="002809B0"/>
    <w:rsid w:val="00280D0E"/>
    <w:rsid w:val="00280D8E"/>
    <w:rsid w:val="00281173"/>
    <w:rsid w:val="0028176E"/>
    <w:rsid w:val="002818FD"/>
    <w:rsid w:val="002820B6"/>
    <w:rsid w:val="00282361"/>
    <w:rsid w:val="00282428"/>
    <w:rsid w:val="00282523"/>
    <w:rsid w:val="00282824"/>
    <w:rsid w:val="00282A5D"/>
    <w:rsid w:val="00282C50"/>
    <w:rsid w:val="002833F1"/>
    <w:rsid w:val="00283E88"/>
    <w:rsid w:val="002845D7"/>
    <w:rsid w:val="00284D74"/>
    <w:rsid w:val="00285609"/>
    <w:rsid w:val="00285BD6"/>
    <w:rsid w:val="00285E02"/>
    <w:rsid w:val="0028603A"/>
    <w:rsid w:val="00286101"/>
    <w:rsid w:val="002865E0"/>
    <w:rsid w:val="002867E2"/>
    <w:rsid w:val="00286D4B"/>
    <w:rsid w:val="00286DEE"/>
    <w:rsid w:val="00286E8D"/>
    <w:rsid w:val="0028716F"/>
    <w:rsid w:val="0028752A"/>
    <w:rsid w:val="00287739"/>
    <w:rsid w:val="00287A5E"/>
    <w:rsid w:val="00287B7C"/>
    <w:rsid w:val="00287F26"/>
    <w:rsid w:val="00287F85"/>
    <w:rsid w:val="002903F1"/>
    <w:rsid w:val="00290552"/>
    <w:rsid w:val="00290F1E"/>
    <w:rsid w:val="002914B6"/>
    <w:rsid w:val="00291B72"/>
    <w:rsid w:val="00291C79"/>
    <w:rsid w:val="0029208E"/>
    <w:rsid w:val="00292B03"/>
    <w:rsid w:val="00292B97"/>
    <w:rsid w:val="002937BA"/>
    <w:rsid w:val="002943F5"/>
    <w:rsid w:val="0029447E"/>
    <w:rsid w:val="00294801"/>
    <w:rsid w:val="00294808"/>
    <w:rsid w:val="0029509C"/>
    <w:rsid w:val="0029535C"/>
    <w:rsid w:val="002956ED"/>
    <w:rsid w:val="00295883"/>
    <w:rsid w:val="00295BA5"/>
    <w:rsid w:val="002964D6"/>
    <w:rsid w:val="00296567"/>
    <w:rsid w:val="0029725F"/>
    <w:rsid w:val="002973D0"/>
    <w:rsid w:val="00297452"/>
    <w:rsid w:val="00297D6B"/>
    <w:rsid w:val="00297F99"/>
    <w:rsid w:val="002A00D8"/>
    <w:rsid w:val="002A060B"/>
    <w:rsid w:val="002A08C9"/>
    <w:rsid w:val="002A0B1D"/>
    <w:rsid w:val="002A0DD8"/>
    <w:rsid w:val="002A1496"/>
    <w:rsid w:val="002A1826"/>
    <w:rsid w:val="002A190B"/>
    <w:rsid w:val="002A1A32"/>
    <w:rsid w:val="002A1CB3"/>
    <w:rsid w:val="002A1CF5"/>
    <w:rsid w:val="002A1F7C"/>
    <w:rsid w:val="002A2D6B"/>
    <w:rsid w:val="002A304C"/>
    <w:rsid w:val="002A32CB"/>
    <w:rsid w:val="002A39DD"/>
    <w:rsid w:val="002A3E7F"/>
    <w:rsid w:val="002A3FB0"/>
    <w:rsid w:val="002A47BA"/>
    <w:rsid w:val="002A4DCD"/>
    <w:rsid w:val="002A4F69"/>
    <w:rsid w:val="002A506F"/>
    <w:rsid w:val="002A5E2E"/>
    <w:rsid w:val="002A627C"/>
    <w:rsid w:val="002A67CA"/>
    <w:rsid w:val="002A68B7"/>
    <w:rsid w:val="002A699D"/>
    <w:rsid w:val="002A6F28"/>
    <w:rsid w:val="002A7464"/>
    <w:rsid w:val="002A78D4"/>
    <w:rsid w:val="002A794E"/>
    <w:rsid w:val="002A7B35"/>
    <w:rsid w:val="002A7B40"/>
    <w:rsid w:val="002A7DBD"/>
    <w:rsid w:val="002A7EFB"/>
    <w:rsid w:val="002B003E"/>
    <w:rsid w:val="002B0062"/>
    <w:rsid w:val="002B0143"/>
    <w:rsid w:val="002B0DD0"/>
    <w:rsid w:val="002B0EDA"/>
    <w:rsid w:val="002B0F3F"/>
    <w:rsid w:val="002B0FCF"/>
    <w:rsid w:val="002B11B1"/>
    <w:rsid w:val="002B14CA"/>
    <w:rsid w:val="002B1585"/>
    <w:rsid w:val="002B1ED1"/>
    <w:rsid w:val="002B20E9"/>
    <w:rsid w:val="002B227E"/>
    <w:rsid w:val="002B23D7"/>
    <w:rsid w:val="002B2462"/>
    <w:rsid w:val="002B2968"/>
    <w:rsid w:val="002B319E"/>
    <w:rsid w:val="002B31A4"/>
    <w:rsid w:val="002B3735"/>
    <w:rsid w:val="002B3780"/>
    <w:rsid w:val="002B38D8"/>
    <w:rsid w:val="002B3BE5"/>
    <w:rsid w:val="002B3E32"/>
    <w:rsid w:val="002B402D"/>
    <w:rsid w:val="002B46FF"/>
    <w:rsid w:val="002B4B41"/>
    <w:rsid w:val="002B4CAE"/>
    <w:rsid w:val="002B52D5"/>
    <w:rsid w:val="002B550E"/>
    <w:rsid w:val="002B5C34"/>
    <w:rsid w:val="002B5C63"/>
    <w:rsid w:val="002B5DA5"/>
    <w:rsid w:val="002B5E65"/>
    <w:rsid w:val="002B607F"/>
    <w:rsid w:val="002B64FF"/>
    <w:rsid w:val="002B7402"/>
    <w:rsid w:val="002B777C"/>
    <w:rsid w:val="002B7EC8"/>
    <w:rsid w:val="002C053A"/>
    <w:rsid w:val="002C0E2E"/>
    <w:rsid w:val="002C1105"/>
    <w:rsid w:val="002C1656"/>
    <w:rsid w:val="002C1A25"/>
    <w:rsid w:val="002C2C05"/>
    <w:rsid w:val="002C2E74"/>
    <w:rsid w:val="002C3DA3"/>
    <w:rsid w:val="002C4013"/>
    <w:rsid w:val="002C41DD"/>
    <w:rsid w:val="002C5637"/>
    <w:rsid w:val="002C5F7D"/>
    <w:rsid w:val="002C61D7"/>
    <w:rsid w:val="002C62E5"/>
    <w:rsid w:val="002C68C7"/>
    <w:rsid w:val="002C703F"/>
    <w:rsid w:val="002C7EB6"/>
    <w:rsid w:val="002C7F58"/>
    <w:rsid w:val="002D0040"/>
    <w:rsid w:val="002D00BD"/>
    <w:rsid w:val="002D00E2"/>
    <w:rsid w:val="002D10CC"/>
    <w:rsid w:val="002D114F"/>
    <w:rsid w:val="002D117B"/>
    <w:rsid w:val="002D1B39"/>
    <w:rsid w:val="002D1D50"/>
    <w:rsid w:val="002D1EF4"/>
    <w:rsid w:val="002D26C6"/>
    <w:rsid w:val="002D2B4F"/>
    <w:rsid w:val="002D2DDA"/>
    <w:rsid w:val="002D2FBE"/>
    <w:rsid w:val="002D30E0"/>
    <w:rsid w:val="002D317D"/>
    <w:rsid w:val="002D32D9"/>
    <w:rsid w:val="002D32EF"/>
    <w:rsid w:val="002D3B78"/>
    <w:rsid w:val="002D3EEF"/>
    <w:rsid w:val="002D3F1B"/>
    <w:rsid w:val="002D3FCE"/>
    <w:rsid w:val="002D4294"/>
    <w:rsid w:val="002D4E2C"/>
    <w:rsid w:val="002D53C1"/>
    <w:rsid w:val="002D54BE"/>
    <w:rsid w:val="002D58AF"/>
    <w:rsid w:val="002D58F8"/>
    <w:rsid w:val="002D5A56"/>
    <w:rsid w:val="002D6035"/>
    <w:rsid w:val="002D667F"/>
    <w:rsid w:val="002D6975"/>
    <w:rsid w:val="002D698B"/>
    <w:rsid w:val="002D6B95"/>
    <w:rsid w:val="002D6C53"/>
    <w:rsid w:val="002D6D02"/>
    <w:rsid w:val="002D6F31"/>
    <w:rsid w:val="002D6FD2"/>
    <w:rsid w:val="002D7072"/>
    <w:rsid w:val="002D731A"/>
    <w:rsid w:val="002D737F"/>
    <w:rsid w:val="002D7481"/>
    <w:rsid w:val="002D79D9"/>
    <w:rsid w:val="002D7B09"/>
    <w:rsid w:val="002E0915"/>
    <w:rsid w:val="002E0CB4"/>
    <w:rsid w:val="002E0F1D"/>
    <w:rsid w:val="002E135C"/>
    <w:rsid w:val="002E15B1"/>
    <w:rsid w:val="002E17D7"/>
    <w:rsid w:val="002E1B0A"/>
    <w:rsid w:val="002E1C12"/>
    <w:rsid w:val="002E1F76"/>
    <w:rsid w:val="002E21E0"/>
    <w:rsid w:val="002E22DC"/>
    <w:rsid w:val="002E245C"/>
    <w:rsid w:val="002E2512"/>
    <w:rsid w:val="002E25A6"/>
    <w:rsid w:val="002E2D02"/>
    <w:rsid w:val="002E2E4F"/>
    <w:rsid w:val="002E2E53"/>
    <w:rsid w:val="002E3428"/>
    <w:rsid w:val="002E35F6"/>
    <w:rsid w:val="002E3818"/>
    <w:rsid w:val="002E3DF9"/>
    <w:rsid w:val="002E429D"/>
    <w:rsid w:val="002E4983"/>
    <w:rsid w:val="002E49D9"/>
    <w:rsid w:val="002E4A5D"/>
    <w:rsid w:val="002E59FA"/>
    <w:rsid w:val="002E5BD6"/>
    <w:rsid w:val="002E60CB"/>
    <w:rsid w:val="002E64C7"/>
    <w:rsid w:val="002E66E8"/>
    <w:rsid w:val="002E68CF"/>
    <w:rsid w:val="002E6A2D"/>
    <w:rsid w:val="002E6E2A"/>
    <w:rsid w:val="002E78C5"/>
    <w:rsid w:val="002E7C7A"/>
    <w:rsid w:val="002E7CC7"/>
    <w:rsid w:val="002E7F2E"/>
    <w:rsid w:val="002E7F3E"/>
    <w:rsid w:val="002F0618"/>
    <w:rsid w:val="002F080E"/>
    <w:rsid w:val="002F0CEB"/>
    <w:rsid w:val="002F137A"/>
    <w:rsid w:val="002F1776"/>
    <w:rsid w:val="002F1CDA"/>
    <w:rsid w:val="002F1E28"/>
    <w:rsid w:val="002F1FF5"/>
    <w:rsid w:val="002F2374"/>
    <w:rsid w:val="002F2430"/>
    <w:rsid w:val="002F252F"/>
    <w:rsid w:val="002F276D"/>
    <w:rsid w:val="002F2A74"/>
    <w:rsid w:val="002F31B0"/>
    <w:rsid w:val="002F36E1"/>
    <w:rsid w:val="002F37B8"/>
    <w:rsid w:val="002F388A"/>
    <w:rsid w:val="002F45B6"/>
    <w:rsid w:val="002F4B19"/>
    <w:rsid w:val="002F4B3C"/>
    <w:rsid w:val="002F4B58"/>
    <w:rsid w:val="002F4BDE"/>
    <w:rsid w:val="002F4DC3"/>
    <w:rsid w:val="002F5595"/>
    <w:rsid w:val="002F5E98"/>
    <w:rsid w:val="002F61C6"/>
    <w:rsid w:val="002F62EE"/>
    <w:rsid w:val="002F6337"/>
    <w:rsid w:val="002F71D5"/>
    <w:rsid w:val="002F73CB"/>
    <w:rsid w:val="002F7AF1"/>
    <w:rsid w:val="002F7D0B"/>
    <w:rsid w:val="002F7E51"/>
    <w:rsid w:val="00300023"/>
    <w:rsid w:val="00300729"/>
    <w:rsid w:val="003009D8"/>
    <w:rsid w:val="003009E1"/>
    <w:rsid w:val="00301225"/>
    <w:rsid w:val="00301652"/>
    <w:rsid w:val="00301AC2"/>
    <w:rsid w:val="00301F0F"/>
    <w:rsid w:val="0030202F"/>
    <w:rsid w:val="00302076"/>
    <w:rsid w:val="00302815"/>
    <w:rsid w:val="00303152"/>
    <w:rsid w:val="003031DB"/>
    <w:rsid w:val="003032F5"/>
    <w:rsid w:val="003037B4"/>
    <w:rsid w:val="0030388F"/>
    <w:rsid w:val="00303A34"/>
    <w:rsid w:val="00303BF6"/>
    <w:rsid w:val="00303FB0"/>
    <w:rsid w:val="00304CD3"/>
    <w:rsid w:val="00304F5C"/>
    <w:rsid w:val="0030506F"/>
    <w:rsid w:val="003054BB"/>
    <w:rsid w:val="00305A17"/>
    <w:rsid w:val="00305B06"/>
    <w:rsid w:val="00305C0D"/>
    <w:rsid w:val="00306DCB"/>
    <w:rsid w:val="003071AD"/>
    <w:rsid w:val="00307646"/>
    <w:rsid w:val="00307DE4"/>
    <w:rsid w:val="00307F69"/>
    <w:rsid w:val="0031042C"/>
    <w:rsid w:val="003105B6"/>
    <w:rsid w:val="00310A72"/>
    <w:rsid w:val="00311770"/>
    <w:rsid w:val="0031205E"/>
    <w:rsid w:val="003123D6"/>
    <w:rsid w:val="00312810"/>
    <w:rsid w:val="00312962"/>
    <w:rsid w:val="00312A54"/>
    <w:rsid w:val="00312E15"/>
    <w:rsid w:val="003137DF"/>
    <w:rsid w:val="00313A40"/>
    <w:rsid w:val="00314D79"/>
    <w:rsid w:val="00315C00"/>
    <w:rsid w:val="00316243"/>
    <w:rsid w:val="0031688C"/>
    <w:rsid w:val="00316E30"/>
    <w:rsid w:val="00317177"/>
    <w:rsid w:val="0031771F"/>
    <w:rsid w:val="00317975"/>
    <w:rsid w:val="00317C6E"/>
    <w:rsid w:val="0032036B"/>
    <w:rsid w:val="00320979"/>
    <w:rsid w:val="003213AC"/>
    <w:rsid w:val="00321741"/>
    <w:rsid w:val="00321874"/>
    <w:rsid w:val="003219ED"/>
    <w:rsid w:val="00321A27"/>
    <w:rsid w:val="00321BA8"/>
    <w:rsid w:val="00321D84"/>
    <w:rsid w:val="00321E12"/>
    <w:rsid w:val="00322182"/>
    <w:rsid w:val="00322357"/>
    <w:rsid w:val="00322A29"/>
    <w:rsid w:val="00322A8B"/>
    <w:rsid w:val="00322A97"/>
    <w:rsid w:val="00322E94"/>
    <w:rsid w:val="00322F0B"/>
    <w:rsid w:val="0032362A"/>
    <w:rsid w:val="0032386B"/>
    <w:rsid w:val="003242BD"/>
    <w:rsid w:val="00324366"/>
    <w:rsid w:val="0032475D"/>
    <w:rsid w:val="00324861"/>
    <w:rsid w:val="00324885"/>
    <w:rsid w:val="003249C6"/>
    <w:rsid w:val="00324A21"/>
    <w:rsid w:val="00324A62"/>
    <w:rsid w:val="00324BD8"/>
    <w:rsid w:val="00324C0E"/>
    <w:rsid w:val="00324FA9"/>
    <w:rsid w:val="003251FA"/>
    <w:rsid w:val="00325329"/>
    <w:rsid w:val="0032538A"/>
    <w:rsid w:val="003263A9"/>
    <w:rsid w:val="00326483"/>
    <w:rsid w:val="0032694F"/>
    <w:rsid w:val="00326B31"/>
    <w:rsid w:val="003272D8"/>
    <w:rsid w:val="003277BC"/>
    <w:rsid w:val="00327CC2"/>
    <w:rsid w:val="0033081C"/>
    <w:rsid w:val="00330C4F"/>
    <w:rsid w:val="00330C7E"/>
    <w:rsid w:val="00330FD0"/>
    <w:rsid w:val="003315CD"/>
    <w:rsid w:val="003315F0"/>
    <w:rsid w:val="00331657"/>
    <w:rsid w:val="0033275A"/>
    <w:rsid w:val="003333F5"/>
    <w:rsid w:val="0033340A"/>
    <w:rsid w:val="00333466"/>
    <w:rsid w:val="00333567"/>
    <w:rsid w:val="00333785"/>
    <w:rsid w:val="003337B0"/>
    <w:rsid w:val="00333AEF"/>
    <w:rsid w:val="00333B57"/>
    <w:rsid w:val="00334334"/>
    <w:rsid w:val="00334506"/>
    <w:rsid w:val="00334BD0"/>
    <w:rsid w:val="00334E0B"/>
    <w:rsid w:val="00334EA3"/>
    <w:rsid w:val="00334F6A"/>
    <w:rsid w:val="0033586D"/>
    <w:rsid w:val="00335D52"/>
    <w:rsid w:val="00336458"/>
    <w:rsid w:val="00336580"/>
    <w:rsid w:val="003365DE"/>
    <w:rsid w:val="00336C58"/>
    <w:rsid w:val="00336C83"/>
    <w:rsid w:val="00336E91"/>
    <w:rsid w:val="00337242"/>
    <w:rsid w:val="003377BF"/>
    <w:rsid w:val="00337837"/>
    <w:rsid w:val="00337A1A"/>
    <w:rsid w:val="00340AF0"/>
    <w:rsid w:val="00341175"/>
    <w:rsid w:val="0034123F"/>
    <w:rsid w:val="00341917"/>
    <w:rsid w:val="00341ADD"/>
    <w:rsid w:val="00341E59"/>
    <w:rsid w:val="003422F3"/>
    <w:rsid w:val="003428DC"/>
    <w:rsid w:val="00342AC8"/>
    <w:rsid w:val="00342F1F"/>
    <w:rsid w:val="0034348D"/>
    <w:rsid w:val="003436B3"/>
    <w:rsid w:val="003437A3"/>
    <w:rsid w:val="00343EC3"/>
    <w:rsid w:val="003440D3"/>
    <w:rsid w:val="0034455D"/>
    <w:rsid w:val="003447E5"/>
    <w:rsid w:val="00344BE6"/>
    <w:rsid w:val="00344BFA"/>
    <w:rsid w:val="00345257"/>
    <w:rsid w:val="00345302"/>
    <w:rsid w:val="00345380"/>
    <w:rsid w:val="003455ED"/>
    <w:rsid w:val="00345A13"/>
    <w:rsid w:val="00345BF3"/>
    <w:rsid w:val="00345E2E"/>
    <w:rsid w:val="00346425"/>
    <w:rsid w:val="003467C7"/>
    <w:rsid w:val="00346BCC"/>
    <w:rsid w:val="00346C1F"/>
    <w:rsid w:val="00346C45"/>
    <w:rsid w:val="00346CEB"/>
    <w:rsid w:val="00346EC4"/>
    <w:rsid w:val="003470C4"/>
    <w:rsid w:val="0034716A"/>
    <w:rsid w:val="00347954"/>
    <w:rsid w:val="00347B64"/>
    <w:rsid w:val="003502D5"/>
    <w:rsid w:val="00350B93"/>
    <w:rsid w:val="00350D04"/>
    <w:rsid w:val="0035109D"/>
    <w:rsid w:val="0035218C"/>
    <w:rsid w:val="00352BA5"/>
    <w:rsid w:val="00353C16"/>
    <w:rsid w:val="00353D96"/>
    <w:rsid w:val="00354158"/>
    <w:rsid w:val="003543C2"/>
    <w:rsid w:val="00354AF2"/>
    <w:rsid w:val="00354EDE"/>
    <w:rsid w:val="003550D0"/>
    <w:rsid w:val="003551A7"/>
    <w:rsid w:val="00355E6E"/>
    <w:rsid w:val="00355E76"/>
    <w:rsid w:val="00356FBD"/>
    <w:rsid w:val="003572BE"/>
    <w:rsid w:val="00357A18"/>
    <w:rsid w:val="00357D74"/>
    <w:rsid w:val="003600CE"/>
    <w:rsid w:val="003600DC"/>
    <w:rsid w:val="00360CF6"/>
    <w:rsid w:val="0036113F"/>
    <w:rsid w:val="00361831"/>
    <w:rsid w:val="00361A4C"/>
    <w:rsid w:val="00361D98"/>
    <w:rsid w:val="00362012"/>
    <w:rsid w:val="003620EB"/>
    <w:rsid w:val="003627E1"/>
    <w:rsid w:val="00362CB9"/>
    <w:rsid w:val="00363255"/>
    <w:rsid w:val="0036326A"/>
    <w:rsid w:val="00363604"/>
    <w:rsid w:val="0036385F"/>
    <w:rsid w:val="00363D7A"/>
    <w:rsid w:val="00363F98"/>
    <w:rsid w:val="00364114"/>
    <w:rsid w:val="00364C63"/>
    <w:rsid w:val="00364FDD"/>
    <w:rsid w:val="003655C8"/>
    <w:rsid w:val="00365C41"/>
    <w:rsid w:val="00365D68"/>
    <w:rsid w:val="00365DFB"/>
    <w:rsid w:val="00366586"/>
    <w:rsid w:val="00366BD7"/>
    <w:rsid w:val="0036704F"/>
    <w:rsid w:val="0036744B"/>
    <w:rsid w:val="00367477"/>
    <w:rsid w:val="00367947"/>
    <w:rsid w:val="00370485"/>
    <w:rsid w:val="00370882"/>
    <w:rsid w:val="00370A5D"/>
    <w:rsid w:val="00370E0E"/>
    <w:rsid w:val="003710EF"/>
    <w:rsid w:val="00371369"/>
    <w:rsid w:val="0037181E"/>
    <w:rsid w:val="00372393"/>
    <w:rsid w:val="00372495"/>
    <w:rsid w:val="003724FA"/>
    <w:rsid w:val="003725DA"/>
    <w:rsid w:val="0037267B"/>
    <w:rsid w:val="003726AB"/>
    <w:rsid w:val="0037271C"/>
    <w:rsid w:val="0037342F"/>
    <w:rsid w:val="003736CC"/>
    <w:rsid w:val="00373AE9"/>
    <w:rsid w:val="00373E5E"/>
    <w:rsid w:val="00373EB4"/>
    <w:rsid w:val="00374251"/>
    <w:rsid w:val="003744C2"/>
    <w:rsid w:val="00374617"/>
    <w:rsid w:val="00374A5F"/>
    <w:rsid w:val="00374FE9"/>
    <w:rsid w:val="003753D7"/>
    <w:rsid w:val="003754A4"/>
    <w:rsid w:val="00375677"/>
    <w:rsid w:val="00375E3B"/>
    <w:rsid w:val="003760B1"/>
    <w:rsid w:val="003762A6"/>
    <w:rsid w:val="0037634B"/>
    <w:rsid w:val="00376755"/>
    <w:rsid w:val="00376958"/>
    <w:rsid w:val="00376972"/>
    <w:rsid w:val="00376B6D"/>
    <w:rsid w:val="00376C8A"/>
    <w:rsid w:val="00376F0A"/>
    <w:rsid w:val="0037730D"/>
    <w:rsid w:val="00377480"/>
    <w:rsid w:val="0038019E"/>
    <w:rsid w:val="003804FE"/>
    <w:rsid w:val="00380759"/>
    <w:rsid w:val="003815F2"/>
    <w:rsid w:val="00381B81"/>
    <w:rsid w:val="00381C46"/>
    <w:rsid w:val="00382142"/>
    <w:rsid w:val="003822FF"/>
    <w:rsid w:val="00382635"/>
    <w:rsid w:val="003829A8"/>
    <w:rsid w:val="00382F70"/>
    <w:rsid w:val="003830A2"/>
    <w:rsid w:val="00383151"/>
    <w:rsid w:val="003839F4"/>
    <w:rsid w:val="00383FA7"/>
    <w:rsid w:val="00384261"/>
    <w:rsid w:val="00384415"/>
    <w:rsid w:val="00384946"/>
    <w:rsid w:val="00384C2D"/>
    <w:rsid w:val="00385173"/>
    <w:rsid w:val="0038536D"/>
    <w:rsid w:val="0038544E"/>
    <w:rsid w:val="0038588B"/>
    <w:rsid w:val="003859EE"/>
    <w:rsid w:val="003861E3"/>
    <w:rsid w:val="003862EF"/>
    <w:rsid w:val="00386601"/>
    <w:rsid w:val="00386904"/>
    <w:rsid w:val="00386DBE"/>
    <w:rsid w:val="00387781"/>
    <w:rsid w:val="0038788C"/>
    <w:rsid w:val="00387944"/>
    <w:rsid w:val="003879DE"/>
    <w:rsid w:val="00387D07"/>
    <w:rsid w:val="0039039A"/>
    <w:rsid w:val="003906D6"/>
    <w:rsid w:val="00390DAD"/>
    <w:rsid w:val="0039138E"/>
    <w:rsid w:val="003917BA"/>
    <w:rsid w:val="0039191E"/>
    <w:rsid w:val="00391B90"/>
    <w:rsid w:val="00391FE8"/>
    <w:rsid w:val="00392358"/>
    <w:rsid w:val="003926E9"/>
    <w:rsid w:val="00392ACC"/>
    <w:rsid w:val="00392C50"/>
    <w:rsid w:val="00393F35"/>
    <w:rsid w:val="003942CF"/>
    <w:rsid w:val="00394439"/>
    <w:rsid w:val="0039462A"/>
    <w:rsid w:val="00394730"/>
    <w:rsid w:val="00394E7E"/>
    <w:rsid w:val="00395213"/>
    <w:rsid w:val="00395682"/>
    <w:rsid w:val="00395A13"/>
    <w:rsid w:val="00395FE6"/>
    <w:rsid w:val="0039619E"/>
    <w:rsid w:val="00396438"/>
    <w:rsid w:val="003964C6"/>
    <w:rsid w:val="0039665D"/>
    <w:rsid w:val="00396A87"/>
    <w:rsid w:val="00396B0B"/>
    <w:rsid w:val="00396BF3"/>
    <w:rsid w:val="003975CA"/>
    <w:rsid w:val="0039771D"/>
    <w:rsid w:val="00397948"/>
    <w:rsid w:val="00397C5E"/>
    <w:rsid w:val="00397F32"/>
    <w:rsid w:val="003A0026"/>
    <w:rsid w:val="003A0067"/>
    <w:rsid w:val="003A00DA"/>
    <w:rsid w:val="003A0271"/>
    <w:rsid w:val="003A02E8"/>
    <w:rsid w:val="003A067F"/>
    <w:rsid w:val="003A0CA9"/>
    <w:rsid w:val="003A0CF8"/>
    <w:rsid w:val="003A18D9"/>
    <w:rsid w:val="003A1A1D"/>
    <w:rsid w:val="003A1C5D"/>
    <w:rsid w:val="003A1CB2"/>
    <w:rsid w:val="003A1E37"/>
    <w:rsid w:val="003A2386"/>
    <w:rsid w:val="003A27E5"/>
    <w:rsid w:val="003A3DB7"/>
    <w:rsid w:val="003A42AE"/>
    <w:rsid w:val="003A42C5"/>
    <w:rsid w:val="003A44F5"/>
    <w:rsid w:val="003A44F8"/>
    <w:rsid w:val="003A4936"/>
    <w:rsid w:val="003A4EC8"/>
    <w:rsid w:val="003A4FE4"/>
    <w:rsid w:val="003A50FB"/>
    <w:rsid w:val="003A5569"/>
    <w:rsid w:val="003A57CD"/>
    <w:rsid w:val="003A6E01"/>
    <w:rsid w:val="003A70C8"/>
    <w:rsid w:val="003A7296"/>
    <w:rsid w:val="003A73C4"/>
    <w:rsid w:val="003A79C5"/>
    <w:rsid w:val="003B00B2"/>
    <w:rsid w:val="003B067D"/>
    <w:rsid w:val="003B08E0"/>
    <w:rsid w:val="003B0A0C"/>
    <w:rsid w:val="003B0DA5"/>
    <w:rsid w:val="003B0F83"/>
    <w:rsid w:val="003B18C2"/>
    <w:rsid w:val="003B19EA"/>
    <w:rsid w:val="003B1BD0"/>
    <w:rsid w:val="003B2018"/>
    <w:rsid w:val="003B2147"/>
    <w:rsid w:val="003B23D0"/>
    <w:rsid w:val="003B280E"/>
    <w:rsid w:val="003B3028"/>
    <w:rsid w:val="003B373D"/>
    <w:rsid w:val="003B3C16"/>
    <w:rsid w:val="003B4013"/>
    <w:rsid w:val="003B4550"/>
    <w:rsid w:val="003B4D66"/>
    <w:rsid w:val="003B50F7"/>
    <w:rsid w:val="003B520E"/>
    <w:rsid w:val="003B5823"/>
    <w:rsid w:val="003B6156"/>
    <w:rsid w:val="003B6407"/>
    <w:rsid w:val="003B6CFC"/>
    <w:rsid w:val="003B7011"/>
    <w:rsid w:val="003B7235"/>
    <w:rsid w:val="003B7617"/>
    <w:rsid w:val="003B7C20"/>
    <w:rsid w:val="003C0134"/>
    <w:rsid w:val="003C1049"/>
    <w:rsid w:val="003C1481"/>
    <w:rsid w:val="003C1513"/>
    <w:rsid w:val="003C1A82"/>
    <w:rsid w:val="003C1B2B"/>
    <w:rsid w:val="003C1D81"/>
    <w:rsid w:val="003C1F38"/>
    <w:rsid w:val="003C1FDE"/>
    <w:rsid w:val="003C27D3"/>
    <w:rsid w:val="003C2CF7"/>
    <w:rsid w:val="003C2D53"/>
    <w:rsid w:val="003C3313"/>
    <w:rsid w:val="003C37A4"/>
    <w:rsid w:val="003C382B"/>
    <w:rsid w:val="003C3869"/>
    <w:rsid w:val="003C3D0C"/>
    <w:rsid w:val="003C4E10"/>
    <w:rsid w:val="003C5207"/>
    <w:rsid w:val="003C543C"/>
    <w:rsid w:val="003C54D9"/>
    <w:rsid w:val="003C5FC5"/>
    <w:rsid w:val="003C6CC0"/>
    <w:rsid w:val="003C731C"/>
    <w:rsid w:val="003C7534"/>
    <w:rsid w:val="003C773E"/>
    <w:rsid w:val="003C78A9"/>
    <w:rsid w:val="003C7FC7"/>
    <w:rsid w:val="003D043F"/>
    <w:rsid w:val="003D087A"/>
    <w:rsid w:val="003D1033"/>
    <w:rsid w:val="003D105F"/>
    <w:rsid w:val="003D11E0"/>
    <w:rsid w:val="003D1537"/>
    <w:rsid w:val="003D16A6"/>
    <w:rsid w:val="003D1E2E"/>
    <w:rsid w:val="003D1E82"/>
    <w:rsid w:val="003D1FDD"/>
    <w:rsid w:val="003D2045"/>
    <w:rsid w:val="003D2210"/>
    <w:rsid w:val="003D230C"/>
    <w:rsid w:val="003D2353"/>
    <w:rsid w:val="003D2BF4"/>
    <w:rsid w:val="003D3488"/>
    <w:rsid w:val="003D373F"/>
    <w:rsid w:val="003D3836"/>
    <w:rsid w:val="003D3CBA"/>
    <w:rsid w:val="003D3F21"/>
    <w:rsid w:val="003D40E7"/>
    <w:rsid w:val="003D427B"/>
    <w:rsid w:val="003D4FD0"/>
    <w:rsid w:val="003D5294"/>
    <w:rsid w:val="003D555C"/>
    <w:rsid w:val="003D58B7"/>
    <w:rsid w:val="003D635C"/>
    <w:rsid w:val="003D6496"/>
    <w:rsid w:val="003D67FA"/>
    <w:rsid w:val="003D69C4"/>
    <w:rsid w:val="003D735C"/>
    <w:rsid w:val="003D7735"/>
    <w:rsid w:val="003D7742"/>
    <w:rsid w:val="003D776E"/>
    <w:rsid w:val="003D7E13"/>
    <w:rsid w:val="003E000B"/>
    <w:rsid w:val="003E0430"/>
    <w:rsid w:val="003E127D"/>
    <w:rsid w:val="003E1579"/>
    <w:rsid w:val="003E2712"/>
    <w:rsid w:val="003E2BE2"/>
    <w:rsid w:val="003E2E5C"/>
    <w:rsid w:val="003E2EAA"/>
    <w:rsid w:val="003E3382"/>
    <w:rsid w:val="003E34D9"/>
    <w:rsid w:val="003E3890"/>
    <w:rsid w:val="003E38FE"/>
    <w:rsid w:val="003E395E"/>
    <w:rsid w:val="003E3D1F"/>
    <w:rsid w:val="003E4438"/>
    <w:rsid w:val="003E4C37"/>
    <w:rsid w:val="003E54DE"/>
    <w:rsid w:val="003E5D94"/>
    <w:rsid w:val="003E6ACD"/>
    <w:rsid w:val="003E6DBA"/>
    <w:rsid w:val="003E7392"/>
    <w:rsid w:val="003E7424"/>
    <w:rsid w:val="003E75E0"/>
    <w:rsid w:val="003E7B30"/>
    <w:rsid w:val="003E7E81"/>
    <w:rsid w:val="003F0162"/>
    <w:rsid w:val="003F0850"/>
    <w:rsid w:val="003F0B53"/>
    <w:rsid w:val="003F15C3"/>
    <w:rsid w:val="003F1676"/>
    <w:rsid w:val="003F19AC"/>
    <w:rsid w:val="003F19C4"/>
    <w:rsid w:val="003F1F5F"/>
    <w:rsid w:val="003F1FF6"/>
    <w:rsid w:val="003F258E"/>
    <w:rsid w:val="003F287B"/>
    <w:rsid w:val="003F290D"/>
    <w:rsid w:val="003F2A1E"/>
    <w:rsid w:val="003F2A91"/>
    <w:rsid w:val="003F2E2C"/>
    <w:rsid w:val="003F2E7F"/>
    <w:rsid w:val="003F2F5F"/>
    <w:rsid w:val="003F308D"/>
    <w:rsid w:val="003F3104"/>
    <w:rsid w:val="003F3332"/>
    <w:rsid w:val="003F38E7"/>
    <w:rsid w:val="003F3A40"/>
    <w:rsid w:val="003F3B10"/>
    <w:rsid w:val="003F3B61"/>
    <w:rsid w:val="003F4195"/>
    <w:rsid w:val="003F4236"/>
    <w:rsid w:val="003F49DB"/>
    <w:rsid w:val="003F4B04"/>
    <w:rsid w:val="003F5AC1"/>
    <w:rsid w:val="003F5C1C"/>
    <w:rsid w:val="003F5F29"/>
    <w:rsid w:val="003F6049"/>
    <w:rsid w:val="003F69DE"/>
    <w:rsid w:val="003F718B"/>
    <w:rsid w:val="003F7266"/>
    <w:rsid w:val="003F7D0B"/>
    <w:rsid w:val="0040017C"/>
    <w:rsid w:val="004007EA"/>
    <w:rsid w:val="00400972"/>
    <w:rsid w:val="00400E72"/>
    <w:rsid w:val="00400EAA"/>
    <w:rsid w:val="00400FE9"/>
    <w:rsid w:val="00401183"/>
    <w:rsid w:val="00401645"/>
    <w:rsid w:val="00401706"/>
    <w:rsid w:val="004025EB"/>
    <w:rsid w:val="0040283B"/>
    <w:rsid w:val="00402EE1"/>
    <w:rsid w:val="00403560"/>
    <w:rsid w:val="00403819"/>
    <w:rsid w:val="00403B12"/>
    <w:rsid w:val="00403F9C"/>
    <w:rsid w:val="00403FBD"/>
    <w:rsid w:val="00404372"/>
    <w:rsid w:val="00404A33"/>
    <w:rsid w:val="0040509A"/>
    <w:rsid w:val="004055ED"/>
    <w:rsid w:val="00405899"/>
    <w:rsid w:val="00405AA7"/>
    <w:rsid w:val="00405E04"/>
    <w:rsid w:val="0040606E"/>
    <w:rsid w:val="00406086"/>
    <w:rsid w:val="004061A2"/>
    <w:rsid w:val="00406275"/>
    <w:rsid w:val="00406494"/>
    <w:rsid w:val="0040673A"/>
    <w:rsid w:val="00406BBB"/>
    <w:rsid w:val="004071CC"/>
    <w:rsid w:val="00407797"/>
    <w:rsid w:val="0040786C"/>
    <w:rsid w:val="004102FF"/>
    <w:rsid w:val="00411571"/>
    <w:rsid w:val="004116CC"/>
    <w:rsid w:val="00411C46"/>
    <w:rsid w:val="00412172"/>
    <w:rsid w:val="004126A9"/>
    <w:rsid w:val="0041298B"/>
    <w:rsid w:val="00412A5C"/>
    <w:rsid w:val="004137D4"/>
    <w:rsid w:val="00413ADA"/>
    <w:rsid w:val="00413AFE"/>
    <w:rsid w:val="00413D4F"/>
    <w:rsid w:val="00414207"/>
    <w:rsid w:val="004143DB"/>
    <w:rsid w:val="0041564E"/>
    <w:rsid w:val="0041595D"/>
    <w:rsid w:val="00416079"/>
    <w:rsid w:val="0041661E"/>
    <w:rsid w:val="0041674D"/>
    <w:rsid w:val="00416850"/>
    <w:rsid w:val="00416B9C"/>
    <w:rsid w:val="00416FEE"/>
    <w:rsid w:val="0041717F"/>
    <w:rsid w:val="0041751B"/>
    <w:rsid w:val="00417A41"/>
    <w:rsid w:val="00417E62"/>
    <w:rsid w:val="00420250"/>
    <w:rsid w:val="004202D5"/>
    <w:rsid w:val="00420A3E"/>
    <w:rsid w:val="00420DE4"/>
    <w:rsid w:val="00421206"/>
    <w:rsid w:val="00421CDF"/>
    <w:rsid w:val="00422D8E"/>
    <w:rsid w:val="0042347B"/>
    <w:rsid w:val="00423950"/>
    <w:rsid w:val="00423C73"/>
    <w:rsid w:val="004244EE"/>
    <w:rsid w:val="00424700"/>
    <w:rsid w:val="0042488F"/>
    <w:rsid w:val="00424C98"/>
    <w:rsid w:val="00424E87"/>
    <w:rsid w:val="004250FB"/>
    <w:rsid w:val="0042531F"/>
    <w:rsid w:val="00425334"/>
    <w:rsid w:val="0042577B"/>
    <w:rsid w:val="0042581F"/>
    <w:rsid w:val="00425B28"/>
    <w:rsid w:val="00425D41"/>
    <w:rsid w:val="00426251"/>
    <w:rsid w:val="004265DE"/>
    <w:rsid w:val="00426BC5"/>
    <w:rsid w:val="00427245"/>
    <w:rsid w:val="0042725D"/>
    <w:rsid w:val="00427284"/>
    <w:rsid w:val="0043064A"/>
    <w:rsid w:val="00431068"/>
    <w:rsid w:val="0043191C"/>
    <w:rsid w:val="004319E5"/>
    <w:rsid w:val="00432DB7"/>
    <w:rsid w:val="004330A9"/>
    <w:rsid w:val="004334CA"/>
    <w:rsid w:val="0043363D"/>
    <w:rsid w:val="004337EA"/>
    <w:rsid w:val="00434782"/>
    <w:rsid w:val="0043491F"/>
    <w:rsid w:val="00434A71"/>
    <w:rsid w:val="00434D34"/>
    <w:rsid w:val="0043510F"/>
    <w:rsid w:val="0043527E"/>
    <w:rsid w:val="0043529A"/>
    <w:rsid w:val="0043567B"/>
    <w:rsid w:val="0043597F"/>
    <w:rsid w:val="00436011"/>
    <w:rsid w:val="004368C7"/>
    <w:rsid w:val="00436D28"/>
    <w:rsid w:val="004370E9"/>
    <w:rsid w:val="00437B1F"/>
    <w:rsid w:val="00437BDB"/>
    <w:rsid w:val="00437CF8"/>
    <w:rsid w:val="00437EE8"/>
    <w:rsid w:val="0044037D"/>
    <w:rsid w:val="004404CD"/>
    <w:rsid w:val="004404D3"/>
    <w:rsid w:val="0044062F"/>
    <w:rsid w:val="00440904"/>
    <w:rsid w:val="00440CA2"/>
    <w:rsid w:val="00440CDC"/>
    <w:rsid w:val="00440E17"/>
    <w:rsid w:val="0044119F"/>
    <w:rsid w:val="004413CC"/>
    <w:rsid w:val="00441408"/>
    <w:rsid w:val="0044145C"/>
    <w:rsid w:val="004414D8"/>
    <w:rsid w:val="00441CEE"/>
    <w:rsid w:val="00442062"/>
    <w:rsid w:val="004425B2"/>
    <w:rsid w:val="00442708"/>
    <w:rsid w:val="00442C96"/>
    <w:rsid w:val="00442F58"/>
    <w:rsid w:val="004441C4"/>
    <w:rsid w:val="00444246"/>
    <w:rsid w:val="0044445A"/>
    <w:rsid w:val="00444830"/>
    <w:rsid w:val="00444AC6"/>
    <w:rsid w:val="00444F63"/>
    <w:rsid w:val="004450B6"/>
    <w:rsid w:val="0044548F"/>
    <w:rsid w:val="00445C5D"/>
    <w:rsid w:val="00446268"/>
    <w:rsid w:val="004464A5"/>
    <w:rsid w:val="00446951"/>
    <w:rsid w:val="00447048"/>
    <w:rsid w:val="00447182"/>
    <w:rsid w:val="0044727E"/>
    <w:rsid w:val="00447323"/>
    <w:rsid w:val="0044762D"/>
    <w:rsid w:val="004478D4"/>
    <w:rsid w:val="00447A21"/>
    <w:rsid w:val="00450D67"/>
    <w:rsid w:val="00450E9B"/>
    <w:rsid w:val="00450F9A"/>
    <w:rsid w:val="0045139E"/>
    <w:rsid w:val="00451549"/>
    <w:rsid w:val="004519A8"/>
    <w:rsid w:val="00451B58"/>
    <w:rsid w:val="00451F85"/>
    <w:rsid w:val="004522F8"/>
    <w:rsid w:val="0045294E"/>
    <w:rsid w:val="00452AD9"/>
    <w:rsid w:val="00452CA3"/>
    <w:rsid w:val="00452EBD"/>
    <w:rsid w:val="00453AEA"/>
    <w:rsid w:val="004540ED"/>
    <w:rsid w:val="0045422E"/>
    <w:rsid w:val="004547C5"/>
    <w:rsid w:val="004547E1"/>
    <w:rsid w:val="00454B5C"/>
    <w:rsid w:val="0045501D"/>
    <w:rsid w:val="0045503A"/>
    <w:rsid w:val="0045504D"/>
    <w:rsid w:val="004551F0"/>
    <w:rsid w:val="0045530C"/>
    <w:rsid w:val="00455433"/>
    <w:rsid w:val="00455A29"/>
    <w:rsid w:val="00455F31"/>
    <w:rsid w:val="004567A3"/>
    <w:rsid w:val="00456D96"/>
    <w:rsid w:val="0045762D"/>
    <w:rsid w:val="004576B6"/>
    <w:rsid w:val="00457715"/>
    <w:rsid w:val="00457CD2"/>
    <w:rsid w:val="00460A1B"/>
    <w:rsid w:val="00460CE2"/>
    <w:rsid w:val="00460EE4"/>
    <w:rsid w:val="00461253"/>
    <w:rsid w:val="004613E4"/>
    <w:rsid w:val="0046147D"/>
    <w:rsid w:val="00461499"/>
    <w:rsid w:val="004615DF"/>
    <w:rsid w:val="0046162C"/>
    <w:rsid w:val="004618F6"/>
    <w:rsid w:val="00461EDD"/>
    <w:rsid w:val="00462029"/>
    <w:rsid w:val="004624CD"/>
    <w:rsid w:val="00462A7F"/>
    <w:rsid w:val="00462ABA"/>
    <w:rsid w:val="004632BD"/>
    <w:rsid w:val="00463653"/>
    <w:rsid w:val="004637B7"/>
    <w:rsid w:val="004637F3"/>
    <w:rsid w:val="00463D02"/>
    <w:rsid w:val="00463FB4"/>
    <w:rsid w:val="004644D8"/>
    <w:rsid w:val="004646FF"/>
    <w:rsid w:val="00464D7D"/>
    <w:rsid w:val="004650B8"/>
    <w:rsid w:val="0046538D"/>
    <w:rsid w:val="0046543A"/>
    <w:rsid w:val="00465502"/>
    <w:rsid w:val="004655D8"/>
    <w:rsid w:val="00465E22"/>
    <w:rsid w:val="0046672B"/>
    <w:rsid w:val="00466820"/>
    <w:rsid w:val="00466884"/>
    <w:rsid w:val="00466979"/>
    <w:rsid w:val="004669C9"/>
    <w:rsid w:val="00466D36"/>
    <w:rsid w:val="00467192"/>
    <w:rsid w:val="0046731B"/>
    <w:rsid w:val="0046761A"/>
    <w:rsid w:val="00470650"/>
    <w:rsid w:val="0047091F"/>
    <w:rsid w:val="00470954"/>
    <w:rsid w:val="00471091"/>
    <w:rsid w:val="0047133F"/>
    <w:rsid w:val="00471581"/>
    <w:rsid w:val="004717F6"/>
    <w:rsid w:val="0047186E"/>
    <w:rsid w:val="00472126"/>
    <w:rsid w:val="0047217C"/>
    <w:rsid w:val="00472E2F"/>
    <w:rsid w:val="00473204"/>
    <w:rsid w:val="00473471"/>
    <w:rsid w:val="00473E76"/>
    <w:rsid w:val="00474BD7"/>
    <w:rsid w:val="00474BFA"/>
    <w:rsid w:val="00474D1A"/>
    <w:rsid w:val="0047507A"/>
    <w:rsid w:val="0047533A"/>
    <w:rsid w:val="00475842"/>
    <w:rsid w:val="004765D1"/>
    <w:rsid w:val="00476705"/>
    <w:rsid w:val="0047676D"/>
    <w:rsid w:val="00476D09"/>
    <w:rsid w:val="00476D3C"/>
    <w:rsid w:val="00477256"/>
    <w:rsid w:val="00477268"/>
    <w:rsid w:val="00477CE3"/>
    <w:rsid w:val="00477D21"/>
    <w:rsid w:val="00480361"/>
    <w:rsid w:val="0048069E"/>
    <w:rsid w:val="00480A07"/>
    <w:rsid w:val="00481A0E"/>
    <w:rsid w:val="004820F5"/>
    <w:rsid w:val="0048272D"/>
    <w:rsid w:val="00482B9A"/>
    <w:rsid w:val="00482D24"/>
    <w:rsid w:val="00482F46"/>
    <w:rsid w:val="0048383B"/>
    <w:rsid w:val="00483BFB"/>
    <w:rsid w:val="00483C63"/>
    <w:rsid w:val="004843DF"/>
    <w:rsid w:val="0048490B"/>
    <w:rsid w:val="00485510"/>
    <w:rsid w:val="004858CC"/>
    <w:rsid w:val="00485A56"/>
    <w:rsid w:val="00486275"/>
    <w:rsid w:val="00486730"/>
    <w:rsid w:val="004869B9"/>
    <w:rsid w:val="00486E21"/>
    <w:rsid w:val="00486ECE"/>
    <w:rsid w:val="00487323"/>
    <w:rsid w:val="00487491"/>
    <w:rsid w:val="0048751F"/>
    <w:rsid w:val="00487E98"/>
    <w:rsid w:val="004901CE"/>
    <w:rsid w:val="0049088E"/>
    <w:rsid w:val="00491586"/>
    <w:rsid w:val="00491595"/>
    <w:rsid w:val="00491E3A"/>
    <w:rsid w:val="00491E86"/>
    <w:rsid w:val="00492507"/>
    <w:rsid w:val="00492518"/>
    <w:rsid w:val="00492658"/>
    <w:rsid w:val="00492854"/>
    <w:rsid w:val="00492CBE"/>
    <w:rsid w:val="00492FC1"/>
    <w:rsid w:val="00493105"/>
    <w:rsid w:val="004937C2"/>
    <w:rsid w:val="00493910"/>
    <w:rsid w:val="00493EA9"/>
    <w:rsid w:val="0049453B"/>
    <w:rsid w:val="00494B83"/>
    <w:rsid w:val="00494CC9"/>
    <w:rsid w:val="00494D09"/>
    <w:rsid w:val="00494E9C"/>
    <w:rsid w:val="0049526B"/>
    <w:rsid w:val="004958C3"/>
    <w:rsid w:val="0049608A"/>
    <w:rsid w:val="00496396"/>
    <w:rsid w:val="00496518"/>
    <w:rsid w:val="00496726"/>
    <w:rsid w:val="0049690F"/>
    <w:rsid w:val="00496ACA"/>
    <w:rsid w:val="0049719D"/>
    <w:rsid w:val="00497263"/>
    <w:rsid w:val="004974EE"/>
    <w:rsid w:val="00497954"/>
    <w:rsid w:val="004A005E"/>
    <w:rsid w:val="004A02B9"/>
    <w:rsid w:val="004A06B7"/>
    <w:rsid w:val="004A084F"/>
    <w:rsid w:val="004A0C97"/>
    <w:rsid w:val="004A0F0D"/>
    <w:rsid w:val="004A106E"/>
    <w:rsid w:val="004A1BC4"/>
    <w:rsid w:val="004A1DB4"/>
    <w:rsid w:val="004A2193"/>
    <w:rsid w:val="004A2814"/>
    <w:rsid w:val="004A289A"/>
    <w:rsid w:val="004A2E49"/>
    <w:rsid w:val="004A3188"/>
    <w:rsid w:val="004A3255"/>
    <w:rsid w:val="004A328C"/>
    <w:rsid w:val="004A380B"/>
    <w:rsid w:val="004A3D8B"/>
    <w:rsid w:val="004A4383"/>
    <w:rsid w:val="004A47C1"/>
    <w:rsid w:val="004A4815"/>
    <w:rsid w:val="004A534F"/>
    <w:rsid w:val="004A53FC"/>
    <w:rsid w:val="004A59D5"/>
    <w:rsid w:val="004A5A04"/>
    <w:rsid w:val="004A63B0"/>
    <w:rsid w:val="004A662D"/>
    <w:rsid w:val="004A6F59"/>
    <w:rsid w:val="004A7066"/>
    <w:rsid w:val="004A725B"/>
    <w:rsid w:val="004A73E5"/>
    <w:rsid w:val="004A7522"/>
    <w:rsid w:val="004A7909"/>
    <w:rsid w:val="004A7D05"/>
    <w:rsid w:val="004B021C"/>
    <w:rsid w:val="004B07D4"/>
    <w:rsid w:val="004B092B"/>
    <w:rsid w:val="004B0E7C"/>
    <w:rsid w:val="004B1216"/>
    <w:rsid w:val="004B1227"/>
    <w:rsid w:val="004B1D0C"/>
    <w:rsid w:val="004B1E5E"/>
    <w:rsid w:val="004B1E8B"/>
    <w:rsid w:val="004B2308"/>
    <w:rsid w:val="004B25F2"/>
    <w:rsid w:val="004B27AF"/>
    <w:rsid w:val="004B285C"/>
    <w:rsid w:val="004B2B1E"/>
    <w:rsid w:val="004B2C63"/>
    <w:rsid w:val="004B3339"/>
    <w:rsid w:val="004B33B8"/>
    <w:rsid w:val="004B3884"/>
    <w:rsid w:val="004B3CC1"/>
    <w:rsid w:val="004B4208"/>
    <w:rsid w:val="004B4E69"/>
    <w:rsid w:val="004B5019"/>
    <w:rsid w:val="004B50A9"/>
    <w:rsid w:val="004B513C"/>
    <w:rsid w:val="004B53C3"/>
    <w:rsid w:val="004B56D4"/>
    <w:rsid w:val="004B5A24"/>
    <w:rsid w:val="004B5BA1"/>
    <w:rsid w:val="004B5EC4"/>
    <w:rsid w:val="004B614D"/>
    <w:rsid w:val="004B6258"/>
    <w:rsid w:val="004B6A01"/>
    <w:rsid w:val="004B6A6D"/>
    <w:rsid w:val="004B6AE8"/>
    <w:rsid w:val="004B6D49"/>
    <w:rsid w:val="004B78DA"/>
    <w:rsid w:val="004B7B57"/>
    <w:rsid w:val="004B7EA1"/>
    <w:rsid w:val="004C016E"/>
    <w:rsid w:val="004C05B4"/>
    <w:rsid w:val="004C0622"/>
    <w:rsid w:val="004C0DC3"/>
    <w:rsid w:val="004C1125"/>
    <w:rsid w:val="004C13EC"/>
    <w:rsid w:val="004C163E"/>
    <w:rsid w:val="004C1662"/>
    <w:rsid w:val="004C19DD"/>
    <w:rsid w:val="004C2231"/>
    <w:rsid w:val="004C2806"/>
    <w:rsid w:val="004C2D27"/>
    <w:rsid w:val="004C32F5"/>
    <w:rsid w:val="004C32F6"/>
    <w:rsid w:val="004C33FA"/>
    <w:rsid w:val="004C345B"/>
    <w:rsid w:val="004C34FC"/>
    <w:rsid w:val="004C372D"/>
    <w:rsid w:val="004C390F"/>
    <w:rsid w:val="004C460E"/>
    <w:rsid w:val="004C4C13"/>
    <w:rsid w:val="004C4CF9"/>
    <w:rsid w:val="004C4DD2"/>
    <w:rsid w:val="004C534B"/>
    <w:rsid w:val="004C5354"/>
    <w:rsid w:val="004C5543"/>
    <w:rsid w:val="004C5BE1"/>
    <w:rsid w:val="004C5C9B"/>
    <w:rsid w:val="004C6542"/>
    <w:rsid w:val="004C6B8B"/>
    <w:rsid w:val="004C712B"/>
    <w:rsid w:val="004C7305"/>
    <w:rsid w:val="004C73E2"/>
    <w:rsid w:val="004C73F5"/>
    <w:rsid w:val="004C76F6"/>
    <w:rsid w:val="004C77A2"/>
    <w:rsid w:val="004C7AAD"/>
    <w:rsid w:val="004D010B"/>
    <w:rsid w:val="004D03DF"/>
    <w:rsid w:val="004D050F"/>
    <w:rsid w:val="004D0698"/>
    <w:rsid w:val="004D1089"/>
    <w:rsid w:val="004D10F9"/>
    <w:rsid w:val="004D1172"/>
    <w:rsid w:val="004D1696"/>
    <w:rsid w:val="004D1ECE"/>
    <w:rsid w:val="004D269D"/>
    <w:rsid w:val="004D2C22"/>
    <w:rsid w:val="004D2DFF"/>
    <w:rsid w:val="004D34D1"/>
    <w:rsid w:val="004D36B7"/>
    <w:rsid w:val="004D370B"/>
    <w:rsid w:val="004D38A2"/>
    <w:rsid w:val="004D3E58"/>
    <w:rsid w:val="004D4504"/>
    <w:rsid w:val="004D459D"/>
    <w:rsid w:val="004D487F"/>
    <w:rsid w:val="004D4981"/>
    <w:rsid w:val="004D49F0"/>
    <w:rsid w:val="004D4E40"/>
    <w:rsid w:val="004D4F8F"/>
    <w:rsid w:val="004D4FC4"/>
    <w:rsid w:val="004D5638"/>
    <w:rsid w:val="004D563C"/>
    <w:rsid w:val="004D5746"/>
    <w:rsid w:val="004D6045"/>
    <w:rsid w:val="004D660F"/>
    <w:rsid w:val="004D6E7B"/>
    <w:rsid w:val="004D70FC"/>
    <w:rsid w:val="004D7140"/>
    <w:rsid w:val="004D7D93"/>
    <w:rsid w:val="004E01BE"/>
    <w:rsid w:val="004E0630"/>
    <w:rsid w:val="004E0AB0"/>
    <w:rsid w:val="004E0E31"/>
    <w:rsid w:val="004E0F5C"/>
    <w:rsid w:val="004E11E6"/>
    <w:rsid w:val="004E11FA"/>
    <w:rsid w:val="004E169D"/>
    <w:rsid w:val="004E18D2"/>
    <w:rsid w:val="004E1A01"/>
    <w:rsid w:val="004E2507"/>
    <w:rsid w:val="004E2663"/>
    <w:rsid w:val="004E2ACA"/>
    <w:rsid w:val="004E303C"/>
    <w:rsid w:val="004E367C"/>
    <w:rsid w:val="004E39CC"/>
    <w:rsid w:val="004E3CD1"/>
    <w:rsid w:val="004E44DF"/>
    <w:rsid w:val="004E4507"/>
    <w:rsid w:val="004E457E"/>
    <w:rsid w:val="004E465B"/>
    <w:rsid w:val="004E4789"/>
    <w:rsid w:val="004E4808"/>
    <w:rsid w:val="004E4A34"/>
    <w:rsid w:val="004E4FA3"/>
    <w:rsid w:val="004E5219"/>
    <w:rsid w:val="004E583A"/>
    <w:rsid w:val="004E5E56"/>
    <w:rsid w:val="004E6069"/>
    <w:rsid w:val="004E61FA"/>
    <w:rsid w:val="004E626B"/>
    <w:rsid w:val="004E64E9"/>
    <w:rsid w:val="004E659D"/>
    <w:rsid w:val="004E666A"/>
    <w:rsid w:val="004E67E6"/>
    <w:rsid w:val="004E69D6"/>
    <w:rsid w:val="004E7B57"/>
    <w:rsid w:val="004E7DAA"/>
    <w:rsid w:val="004F0409"/>
    <w:rsid w:val="004F04E4"/>
    <w:rsid w:val="004F0542"/>
    <w:rsid w:val="004F0822"/>
    <w:rsid w:val="004F0CCE"/>
    <w:rsid w:val="004F19C2"/>
    <w:rsid w:val="004F1A5E"/>
    <w:rsid w:val="004F1E1C"/>
    <w:rsid w:val="004F27FF"/>
    <w:rsid w:val="004F3068"/>
    <w:rsid w:val="004F345A"/>
    <w:rsid w:val="004F39DD"/>
    <w:rsid w:val="004F4564"/>
    <w:rsid w:val="004F460A"/>
    <w:rsid w:val="004F4A2C"/>
    <w:rsid w:val="004F4B40"/>
    <w:rsid w:val="004F4C46"/>
    <w:rsid w:val="004F4F91"/>
    <w:rsid w:val="004F535F"/>
    <w:rsid w:val="004F5520"/>
    <w:rsid w:val="004F6540"/>
    <w:rsid w:val="004F669E"/>
    <w:rsid w:val="004F6934"/>
    <w:rsid w:val="004F6996"/>
    <w:rsid w:val="004F6BE1"/>
    <w:rsid w:val="004F7600"/>
    <w:rsid w:val="004F7AF2"/>
    <w:rsid w:val="005002EE"/>
    <w:rsid w:val="0050032F"/>
    <w:rsid w:val="00500450"/>
    <w:rsid w:val="005006BF"/>
    <w:rsid w:val="00500871"/>
    <w:rsid w:val="005010F2"/>
    <w:rsid w:val="005011E3"/>
    <w:rsid w:val="00501426"/>
    <w:rsid w:val="005014D5"/>
    <w:rsid w:val="005018FF"/>
    <w:rsid w:val="00501CA3"/>
    <w:rsid w:val="00502194"/>
    <w:rsid w:val="00502555"/>
    <w:rsid w:val="00502CE1"/>
    <w:rsid w:val="0050303A"/>
    <w:rsid w:val="00503DE6"/>
    <w:rsid w:val="005042C2"/>
    <w:rsid w:val="00504419"/>
    <w:rsid w:val="005045D7"/>
    <w:rsid w:val="00504B01"/>
    <w:rsid w:val="00504D3D"/>
    <w:rsid w:val="00505157"/>
    <w:rsid w:val="0050515E"/>
    <w:rsid w:val="00505189"/>
    <w:rsid w:val="0050531F"/>
    <w:rsid w:val="0050575F"/>
    <w:rsid w:val="0050582E"/>
    <w:rsid w:val="00505B68"/>
    <w:rsid w:val="00505C17"/>
    <w:rsid w:val="00505FA3"/>
    <w:rsid w:val="00506099"/>
    <w:rsid w:val="005063EE"/>
    <w:rsid w:val="00506503"/>
    <w:rsid w:val="00506AB0"/>
    <w:rsid w:val="00506BB3"/>
    <w:rsid w:val="00506D03"/>
    <w:rsid w:val="00507396"/>
    <w:rsid w:val="005076D3"/>
    <w:rsid w:val="00507721"/>
    <w:rsid w:val="005077EA"/>
    <w:rsid w:val="005078FD"/>
    <w:rsid w:val="00507C7F"/>
    <w:rsid w:val="0051074A"/>
    <w:rsid w:val="00510AFB"/>
    <w:rsid w:val="00510B49"/>
    <w:rsid w:val="00511A54"/>
    <w:rsid w:val="0051205C"/>
    <w:rsid w:val="00512130"/>
    <w:rsid w:val="005121DF"/>
    <w:rsid w:val="0051250E"/>
    <w:rsid w:val="005126F3"/>
    <w:rsid w:val="00512938"/>
    <w:rsid w:val="00512F56"/>
    <w:rsid w:val="00513374"/>
    <w:rsid w:val="005134DA"/>
    <w:rsid w:val="00513A74"/>
    <w:rsid w:val="00514176"/>
    <w:rsid w:val="0051432E"/>
    <w:rsid w:val="00514509"/>
    <w:rsid w:val="0051459F"/>
    <w:rsid w:val="005145E1"/>
    <w:rsid w:val="0051480C"/>
    <w:rsid w:val="0051487C"/>
    <w:rsid w:val="0051521B"/>
    <w:rsid w:val="00515424"/>
    <w:rsid w:val="0051548C"/>
    <w:rsid w:val="0051558A"/>
    <w:rsid w:val="005155B1"/>
    <w:rsid w:val="005156FE"/>
    <w:rsid w:val="005158A8"/>
    <w:rsid w:val="0051597E"/>
    <w:rsid w:val="00515C6D"/>
    <w:rsid w:val="00515EF2"/>
    <w:rsid w:val="00516037"/>
    <w:rsid w:val="0051642A"/>
    <w:rsid w:val="00516500"/>
    <w:rsid w:val="00516548"/>
    <w:rsid w:val="005168D4"/>
    <w:rsid w:val="00516AA6"/>
    <w:rsid w:val="005171D5"/>
    <w:rsid w:val="00517351"/>
    <w:rsid w:val="00520258"/>
    <w:rsid w:val="00520680"/>
    <w:rsid w:val="00520788"/>
    <w:rsid w:val="00520E94"/>
    <w:rsid w:val="0052160E"/>
    <w:rsid w:val="00521820"/>
    <w:rsid w:val="00521E03"/>
    <w:rsid w:val="00522018"/>
    <w:rsid w:val="005222A0"/>
    <w:rsid w:val="0052232F"/>
    <w:rsid w:val="005226C3"/>
    <w:rsid w:val="005229FE"/>
    <w:rsid w:val="00522B55"/>
    <w:rsid w:val="00522D42"/>
    <w:rsid w:val="00523061"/>
    <w:rsid w:val="00523433"/>
    <w:rsid w:val="00523B2E"/>
    <w:rsid w:val="00523C0A"/>
    <w:rsid w:val="005246AC"/>
    <w:rsid w:val="005248CD"/>
    <w:rsid w:val="00524A1E"/>
    <w:rsid w:val="00524ABF"/>
    <w:rsid w:val="005250D1"/>
    <w:rsid w:val="00525215"/>
    <w:rsid w:val="005255F1"/>
    <w:rsid w:val="0052569F"/>
    <w:rsid w:val="00525CFF"/>
    <w:rsid w:val="00525F57"/>
    <w:rsid w:val="00525F86"/>
    <w:rsid w:val="00525FB3"/>
    <w:rsid w:val="0052678B"/>
    <w:rsid w:val="00526D37"/>
    <w:rsid w:val="00526E81"/>
    <w:rsid w:val="00527288"/>
    <w:rsid w:val="00527549"/>
    <w:rsid w:val="00527DF2"/>
    <w:rsid w:val="00530268"/>
    <w:rsid w:val="0053045F"/>
    <w:rsid w:val="005308D2"/>
    <w:rsid w:val="005312D5"/>
    <w:rsid w:val="00531606"/>
    <w:rsid w:val="005321D8"/>
    <w:rsid w:val="00532213"/>
    <w:rsid w:val="0053262D"/>
    <w:rsid w:val="005326DC"/>
    <w:rsid w:val="00532D1F"/>
    <w:rsid w:val="00532DD9"/>
    <w:rsid w:val="00533679"/>
    <w:rsid w:val="00533830"/>
    <w:rsid w:val="0053384D"/>
    <w:rsid w:val="00533A9A"/>
    <w:rsid w:val="00533FB0"/>
    <w:rsid w:val="0053400D"/>
    <w:rsid w:val="005344C8"/>
    <w:rsid w:val="00534870"/>
    <w:rsid w:val="00534D36"/>
    <w:rsid w:val="00534EB1"/>
    <w:rsid w:val="005350B2"/>
    <w:rsid w:val="005353BC"/>
    <w:rsid w:val="00535FF4"/>
    <w:rsid w:val="00536048"/>
    <w:rsid w:val="0053690A"/>
    <w:rsid w:val="00537182"/>
    <w:rsid w:val="005373AD"/>
    <w:rsid w:val="0053765A"/>
    <w:rsid w:val="0053772D"/>
    <w:rsid w:val="00537957"/>
    <w:rsid w:val="00537B8C"/>
    <w:rsid w:val="00537CAE"/>
    <w:rsid w:val="00537DCB"/>
    <w:rsid w:val="0054034B"/>
    <w:rsid w:val="00540502"/>
    <w:rsid w:val="00540755"/>
    <w:rsid w:val="00540774"/>
    <w:rsid w:val="00540F67"/>
    <w:rsid w:val="005412F2"/>
    <w:rsid w:val="0054153F"/>
    <w:rsid w:val="00541728"/>
    <w:rsid w:val="00541C26"/>
    <w:rsid w:val="005421DB"/>
    <w:rsid w:val="005423B6"/>
    <w:rsid w:val="00542631"/>
    <w:rsid w:val="00542840"/>
    <w:rsid w:val="00542BC5"/>
    <w:rsid w:val="005436A6"/>
    <w:rsid w:val="0054393A"/>
    <w:rsid w:val="00543DEF"/>
    <w:rsid w:val="0054413B"/>
    <w:rsid w:val="0054415A"/>
    <w:rsid w:val="005442D6"/>
    <w:rsid w:val="005447F1"/>
    <w:rsid w:val="00545289"/>
    <w:rsid w:val="0054577E"/>
    <w:rsid w:val="0054587D"/>
    <w:rsid w:val="00545BA6"/>
    <w:rsid w:val="00545FC2"/>
    <w:rsid w:val="005465D1"/>
    <w:rsid w:val="00546834"/>
    <w:rsid w:val="00547189"/>
    <w:rsid w:val="00547B8F"/>
    <w:rsid w:val="0055030C"/>
    <w:rsid w:val="00550E94"/>
    <w:rsid w:val="005516A0"/>
    <w:rsid w:val="005517B4"/>
    <w:rsid w:val="0055191A"/>
    <w:rsid w:val="00551B4F"/>
    <w:rsid w:val="00552AAA"/>
    <w:rsid w:val="00552ACA"/>
    <w:rsid w:val="00552BD5"/>
    <w:rsid w:val="00553262"/>
    <w:rsid w:val="005535ED"/>
    <w:rsid w:val="00553BF2"/>
    <w:rsid w:val="0055416F"/>
    <w:rsid w:val="005542DD"/>
    <w:rsid w:val="00554454"/>
    <w:rsid w:val="00554C8D"/>
    <w:rsid w:val="00555221"/>
    <w:rsid w:val="00555453"/>
    <w:rsid w:val="00555496"/>
    <w:rsid w:val="0055587B"/>
    <w:rsid w:val="005558D8"/>
    <w:rsid w:val="00555C53"/>
    <w:rsid w:val="00555F33"/>
    <w:rsid w:val="00556030"/>
    <w:rsid w:val="0055605C"/>
    <w:rsid w:val="00556964"/>
    <w:rsid w:val="005569AE"/>
    <w:rsid w:val="00556FAD"/>
    <w:rsid w:val="0055742B"/>
    <w:rsid w:val="00557641"/>
    <w:rsid w:val="005577A5"/>
    <w:rsid w:val="00557863"/>
    <w:rsid w:val="00560A5B"/>
    <w:rsid w:val="00560AC6"/>
    <w:rsid w:val="00560AEA"/>
    <w:rsid w:val="00560D9A"/>
    <w:rsid w:val="0056183C"/>
    <w:rsid w:val="00561887"/>
    <w:rsid w:val="00561DF0"/>
    <w:rsid w:val="00562332"/>
    <w:rsid w:val="00562589"/>
    <w:rsid w:val="00562E64"/>
    <w:rsid w:val="0056330E"/>
    <w:rsid w:val="005638C2"/>
    <w:rsid w:val="00563D3F"/>
    <w:rsid w:val="00563FE5"/>
    <w:rsid w:val="0056438F"/>
    <w:rsid w:val="0056456D"/>
    <w:rsid w:val="005646D5"/>
    <w:rsid w:val="00564CB7"/>
    <w:rsid w:val="00564D08"/>
    <w:rsid w:val="00564D52"/>
    <w:rsid w:val="005654FD"/>
    <w:rsid w:val="00565D3B"/>
    <w:rsid w:val="005661EE"/>
    <w:rsid w:val="0056666D"/>
    <w:rsid w:val="005667C0"/>
    <w:rsid w:val="00566A96"/>
    <w:rsid w:val="00566EDF"/>
    <w:rsid w:val="005670B9"/>
    <w:rsid w:val="00567BE0"/>
    <w:rsid w:val="00567C9D"/>
    <w:rsid w:val="00567FA4"/>
    <w:rsid w:val="005700E2"/>
    <w:rsid w:val="00570268"/>
    <w:rsid w:val="005702F8"/>
    <w:rsid w:val="005704D4"/>
    <w:rsid w:val="00570671"/>
    <w:rsid w:val="00570A47"/>
    <w:rsid w:val="00570F63"/>
    <w:rsid w:val="005713E2"/>
    <w:rsid w:val="0057198A"/>
    <w:rsid w:val="00571B30"/>
    <w:rsid w:val="005727FC"/>
    <w:rsid w:val="005728A3"/>
    <w:rsid w:val="00572A68"/>
    <w:rsid w:val="00572D5A"/>
    <w:rsid w:val="00573520"/>
    <w:rsid w:val="005735EA"/>
    <w:rsid w:val="0057392F"/>
    <w:rsid w:val="00573BBE"/>
    <w:rsid w:val="00573E9F"/>
    <w:rsid w:val="00574238"/>
    <w:rsid w:val="00574382"/>
    <w:rsid w:val="005744D1"/>
    <w:rsid w:val="005746AA"/>
    <w:rsid w:val="00574A83"/>
    <w:rsid w:val="00574BF3"/>
    <w:rsid w:val="00574F7E"/>
    <w:rsid w:val="00574FA3"/>
    <w:rsid w:val="00575056"/>
    <w:rsid w:val="00575216"/>
    <w:rsid w:val="0057556D"/>
    <w:rsid w:val="0057576B"/>
    <w:rsid w:val="00575A51"/>
    <w:rsid w:val="00575F6A"/>
    <w:rsid w:val="00576535"/>
    <w:rsid w:val="00576716"/>
    <w:rsid w:val="00576D0E"/>
    <w:rsid w:val="00576E7A"/>
    <w:rsid w:val="00576FBA"/>
    <w:rsid w:val="00577903"/>
    <w:rsid w:val="00577B95"/>
    <w:rsid w:val="00577DE3"/>
    <w:rsid w:val="005800FF"/>
    <w:rsid w:val="005802F6"/>
    <w:rsid w:val="0058059D"/>
    <w:rsid w:val="005809E2"/>
    <w:rsid w:val="00580ACB"/>
    <w:rsid w:val="00580BFE"/>
    <w:rsid w:val="00580CD2"/>
    <w:rsid w:val="00580DE9"/>
    <w:rsid w:val="0058141E"/>
    <w:rsid w:val="00581F66"/>
    <w:rsid w:val="005820BC"/>
    <w:rsid w:val="00582633"/>
    <w:rsid w:val="00582819"/>
    <w:rsid w:val="0058385F"/>
    <w:rsid w:val="00583B98"/>
    <w:rsid w:val="00583D97"/>
    <w:rsid w:val="00584224"/>
    <w:rsid w:val="00584DBD"/>
    <w:rsid w:val="00585B87"/>
    <w:rsid w:val="00586480"/>
    <w:rsid w:val="0058651F"/>
    <w:rsid w:val="005868FD"/>
    <w:rsid w:val="005900BC"/>
    <w:rsid w:val="00590960"/>
    <w:rsid w:val="00590BB7"/>
    <w:rsid w:val="00590EB4"/>
    <w:rsid w:val="005911D0"/>
    <w:rsid w:val="0059175A"/>
    <w:rsid w:val="00591BA7"/>
    <w:rsid w:val="005923F3"/>
    <w:rsid w:val="00592A28"/>
    <w:rsid w:val="00592AA2"/>
    <w:rsid w:val="00592B71"/>
    <w:rsid w:val="00592DC5"/>
    <w:rsid w:val="00592FAF"/>
    <w:rsid w:val="00593651"/>
    <w:rsid w:val="00593A3C"/>
    <w:rsid w:val="00593C13"/>
    <w:rsid w:val="00593C5F"/>
    <w:rsid w:val="00593EDF"/>
    <w:rsid w:val="00594990"/>
    <w:rsid w:val="00594C50"/>
    <w:rsid w:val="00594D14"/>
    <w:rsid w:val="00594DDC"/>
    <w:rsid w:val="00594E11"/>
    <w:rsid w:val="005950DB"/>
    <w:rsid w:val="0059514B"/>
    <w:rsid w:val="0059545C"/>
    <w:rsid w:val="00595C5A"/>
    <w:rsid w:val="005961B1"/>
    <w:rsid w:val="00596829"/>
    <w:rsid w:val="00596907"/>
    <w:rsid w:val="00596940"/>
    <w:rsid w:val="00596CA9"/>
    <w:rsid w:val="00597082"/>
    <w:rsid w:val="005970CD"/>
    <w:rsid w:val="00597600"/>
    <w:rsid w:val="00597B37"/>
    <w:rsid w:val="005A016B"/>
    <w:rsid w:val="005A0246"/>
    <w:rsid w:val="005A030F"/>
    <w:rsid w:val="005A05A9"/>
    <w:rsid w:val="005A0AD3"/>
    <w:rsid w:val="005A0AFC"/>
    <w:rsid w:val="005A0C88"/>
    <w:rsid w:val="005A17CF"/>
    <w:rsid w:val="005A1B9D"/>
    <w:rsid w:val="005A25B4"/>
    <w:rsid w:val="005A25E8"/>
    <w:rsid w:val="005A2825"/>
    <w:rsid w:val="005A28D4"/>
    <w:rsid w:val="005A2A65"/>
    <w:rsid w:val="005A2CF3"/>
    <w:rsid w:val="005A3326"/>
    <w:rsid w:val="005A39AB"/>
    <w:rsid w:val="005A3BCB"/>
    <w:rsid w:val="005A482D"/>
    <w:rsid w:val="005A4BC3"/>
    <w:rsid w:val="005A4D2D"/>
    <w:rsid w:val="005A52CC"/>
    <w:rsid w:val="005A533B"/>
    <w:rsid w:val="005A5CC6"/>
    <w:rsid w:val="005A5EBD"/>
    <w:rsid w:val="005A602C"/>
    <w:rsid w:val="005A6146"/>
    <w:rsid w:val="005A6578"/>
    <w:rsid w:val="005A65BA"/>
    <w:rsid w:val="005A6A4B"/>
    <w:rsid w:val="005A6C0A"/>
    <w:rsid w:val="005A72F7"/>
    <w:rsid w:val="005A76D6"/>
    <w:rsid w:val="005A7C24"/>
    <w:rsid w:val="005A7D5B"/>
    <w:rsid w:val="005A7EAB"/>
    <w:rsid w:val="005B0086"/>
    <w:rsid w:val="005B01D4"/>
    <w:rsid w:val="005B0B8F"/>
    <w:rsid w:val="005B0F42"/>
    <w:rsid w:val="005B10D4"/>
    <w:rsid w:val="005B11CC"/>
    <w:rsid w:val="005B12D2"/>
    <w:rsid w:val="005B159F"/>
    <w:rsid w:val="005B18D2"/>
    <w:rsid w:val="005B21BD"/>
    <w:rsid w:val="005B2350"/>
    <w:rsid w:val="005B26DA"/>
    <w:rsid w:val="005B34D6"/>
    <w:rsid w:val="005B3E3B"/>
    <w:rsid w:val="005B3FCA"/>
    <w:rsid w:val="005B40F3"/>
    <w:rsid w:val="005B4139"/>
    <w:rsid w:val="005B441A"/>
    <w:rsid w:val="005B44C7"/>
    <w:rsid w:val="005B465E"/>
    <w:rsid w:val="005B485C"/>
    <w:rsid w:val="005B4FB5"/>
    <w:rsid w:val="005B51FE"/>
    <w:rsid w:val="005B55DF"/>
    <w:rsid w:val="005B5E17"/>
    <w:rsid w:val="005B616D"/>
    <w:rsid w:val="005B646A"/>
    <w:rsid w:val="005B699D"/>
    <w:rsid w:val="005B706D"/>
    <w:rsid w:val="005B708B"/>
    <w:rsid w:val="005B72ED"/>
    <w:rsid w:val="005B7353"/>
    <w:rsid w:val="005B75D9"/>
    <w:rsid w:val="005B7641"/>
    <w:rsid w:val="005B7846"/>
    <w:rsid w:val="005B7B7C"/>
    <w:rsid w:val="005B7F76"/>
    <w:rsid w:val="005C01DB"/>
    <w:rsid w:val="005C043F"/>
    <w:rsid w:val="005C0461"/>
    <w:rsid w:val="005C049A"/>
    <w:rsid w:val="005C04CF"/>
    <w:rsid w:val="005C054E"/>
    <w:rsid w:val="005C097E"/>
    <w:rsid w:val="005C0E91"/>
    <w:rsid w:val="005C14FF"/>
    <w:rsid w:val="005C1776"/>
    <w:rsid w:val="005C195D"/>
    <w:rsid w:val="005C1AE6"/>
    <w:rsid w:val="005C1C5A"/>
    <w:rsid w:val="005C1C9F"/>
    <w:rsid w:val="005C1F66"/>
    <w:rsid w:val="005C359A"/>
    <w:rsid w:val="005C3835"/>
    <w:rsid w:val="005C39E9"/>
    <w:rsid w:val="005C4089"/>
    <w:rsid w:val="005C4563"/>
    <w:rsid w:val="005C49C6"/>
    <w:rsid w:val="005C4CA7"/>
    <w:rsid w:val="005C4D77"/>
    <w:rsid w:val="005C4F37"/>
    <w:rsid w:val="005C5CF0"/>
    <w:rsid w:val="005C6AEE"/>
    <w:rsid w:val="005C6B00"/>
    <w:rsid w:val="005C7237"/>
    <w:rsid w:val="005C7579"/>
    <w:rsid w:val="005C7671"/>
    <w:rsid w:val="005C76FD"/>
    <w:rsid w:val="005C7997"/>
    <w:rsid w:val="005D1684"/>
    <w:rsid w:val="005D1E0C"/>
    <w:rsid w:val="005D1E7F"/>
    <w:rsid w:val="005D219F"/>
    <w:rsid w:val="005D21CB"/>
    <w:rsid w:val="005D26A7"/>
    <w:rsid w:val="005D2B70"/>
    <w:rsid w:val="005D2C4D"/>
    <w:rsid w:val="005D2DF2"/>
    <w:rsid w:val="005D2F9A"/>
    <w:rsid w:val="005D347C"/>
    <w:rsid w:val="005D3592"/>
    <w:rsid w:val="005D3C63"/>
    <w:rsid w:val="005D3E0C"/>
    <w:rsid w:val="005D42E6"/>
    <w:rsid w:val="005D493F"/>
    <w:rsid w:val="005D49CD"/>
    <w:rsid w:val="005D4B49"/>
    <w:rsid w:val="005D55A4"/>
    <w:rsid w:val="005D59B2"/>
    <w:rsid w:val="005D5A62"/>
    <w:rsid w:val="005D5AB7"/>
    <w:rsid w:val="005D5FD3"/>
    <w:rsid w:val="005D662C"/>
    <w:rsid w:val="005D770B"/>
    <w:rsid w:val="005D7986"/>
    <w:rsid w:val="005D7EE4"/>
    <w:rsid w:val="005E07AF"/>
    <w:rsid w:val="005E0AFB"/>
    <w:rsid w:val="005E1677"/>
    <w:rsid w:val="005E1C5B"/>
    <w:rsid w:val="005E2769"/>
    <w:rsid w:val="005E2AED"/>
    <w:rsid w:val="005E31C5"/>
    <w:rsid w:val="005E35E4"/>
    <w:rsid w:val="005E35F6"/>
    <w:rsid w:val="005E395F"/>
    <w:rsid w:val="005E39EB"/>
    <w:rsid w:val="005E3A1D"/>
    <w:rsid w:val="005E3FBD"/>
    <w:rsid w:val="005E484D"/>
    <w:rsid w:val="005E5153"/>
    <w:rsid w:val="005E5166"/>
    <w:rsid w:val="005E58E8"/>
    <w:rsid w:val="005E5E0E"/>
    <w:rsid w:val="005E5FF3"/>
    <w:rsid w:val="005E64FF"/>
    <w:rsid w:val="005E70E7"/>
    <w:rsid w:val="005E716E"/>
    <w:rsid w:val="005E71A8"/>
    <w:rsid w:val="005E73ED"/>
    <w:rsid w:val="005E7B24"/>
    <w:rsid w:val="005E7B9A"/>
    <w:rsid w:val="005E7E1A"/>
    <w:rsid w:val="005F0677"/>
    <w:rsid w:val="005F06F7"/>
    <w:rsid w:val="005F070D"/>
    <w:rsid w:val="005F0D39"/>
    <w:rsid w:val="005F0E36"/>
    <w:rsid w:val="005F0F3F"/>
    <w:rsid w:val="005F1070"/>
    <w:rsid w:val="005F168B"/>
    <w:rsid w:val="005F21AF"/>
    <w:rsid w:val="005F23EE"/>
    <w:rsid w:val="005F271B"/>
    <w:rsid w:val="005F2AC9"/>
    <w:rsid w:val="005F2BC2"/>
    <w:rsid w:val="005F3DEF"/>
    <w:rsid w:val="005F3E86"/>
    <w:rsid w:val="005F43A0"/>
    <w:rsid w:val="005F447F"/>
    <w:rsid w:val="005F4BED"/>
    <w:rsid w:val="005F5015"/>
    <w:rsid w:val="005F531C"/>
    <w:rsid w:val="005F5734"/>
    <w:rsid w:val="005F57D3"/>
    <w:rsid w:val="005F5AB7"/>
    <w:rsid w:val="005F60A6"/>
    <w:rsid w:val="005F661C"/>
    <w:rsid w:val="005F6B3B"/>
    <w:rsid w:val="005F70F2"/>
    <w:rsid w:val="005F716D"/>
    <w:rsid w:val="005F7547"/>
    <w:rsid w:val="005F77AF"/>
    <w:rsid w:val="005F79CA"/>
    <w:rsid w:val="005F7E26"/>
    <w:rsid w:val="006001E1"/>
    <w:rsid w:val="00600373"/>
    <w:rsid w:val="00600528"/>
    <w:rsid w:val="006005F0"/>
    <w:rsid w:val="00600E06"/>
    <w:rsid w:val="00601661"/>
    <w:rsid w:val="00601B3E"/>
    <w:rsid w:val="006021F3"/>
    <w:rsid w:val="0060241F"/>
    <w:rsid w:val="0060249B"/>
    <w:rsid w:val="006029A3"/>
    <w:rsid w:val="00602CF5"/>
    <w:rsid w:val="006035DB"/>
    <w:rsid w:val="0060380A"/>
    <w:rsid w:val="00603986"/>
    <w:rsid w:val="00603AED"/>
    <w:rsid w:val="00603BF8"/>
    <w:rsid w:val="00603E06"/>
    <w:rsid w:val="0060413E"/>
    <w:rsid w:val="006042D5"/>
    <w:rsid w:val="006046AF"/>
    <w:rsid w:val="00604B0D"/>
    <w:rsid w:val="00604CF2"/>
    <w:rsid w:val="00604EF9"/>
    <w:rsid w:val="00604F22"/>
    <w:rsid w:val="00605024"/>
    <w:rsid w:val="00605033"/>
    <w:rsid w:val="006050A5"/>
    <w:rsid w:val="006051CC"/>
    <w:rsid w:val="006054A4"/>
    <w:rsid w:val="00605D71"/>
    <w:rsid w:val="00605E57"/>
    <w:rsid w:val="00605F5D"/>
    <w:rsid w:val="006063B3"/>
    <w:rsid w:val="00606A04"/>
    <w:rsid w:val="00606DA5"/>
    <w:rsid w:val="006070D4"/>
    <w:rsid w:val="00607188"/>
    <w:rsid w:val="006073A6"/>
    <w:rsid w:val="006073EF"/>
    <w:rsid w:val="00607400"/>
    <w:rsid w:val="0060758F"/>
    <w:rsid w:val="006077F3"/>
    <w:rsid w:val="0060786E"/>
    <w:rsid w:val="006100BB"/>
    <w:rsid w:val="00610334"/>
    <w:rsid w:val="0061059A"/>
    <w:rsid w:val="00610B80"/>
    <w:rsid w:val="0061135D"/>
    <w:rsid w:val="006116FB"/>
    <w:rsid w:val="00611761"/>
    <w:rsid w:val="00611DF3"/>
    <w:rsid w:val="00611E0B"/>
    <w:rsid w:val="00611FC6"/>
    <w:rsid w:val="006123FF"/>
    <w:rsid w:val="00612549"/>
    <w:rsid w:val="006128F9"/>
    <w:rsid w:val="006134C9"/>
    <w:rsid w:val="006135D4"/>
    <w:rsid w:val="00613972"/>
    <w:rsid w:val="00613D14"/>
    <w:rsid w:val="00613EA0"/>
    <w:rsid w:val="006145B5"/>
    <w:rsid w:val="006158DC"/>
    <w:rsid w:val="00615AB1"/>
    <w:rsid w:val="00615F54"/>
    <w:rsid w:val="0061671B"/>
    <w:rsid w:val="00617322"/>
    <w:rsid w:val="0061749F"/>
    <w:rsid w:val="00617D77"/>
    <w:rsid w:val="00620BAE"/>
    <w:rsid w:val="006217D1"/>
    <w:rsid w:val="00621C49"/>
    <w:rsid w:val="00621E05"/>
    <w:rsid w:val="0062273E"/>
    <w:rsid w:val="0062274E"/>
    <w:rsid w:val="00622EC1"/>
    <w:rsid w:val="00622EEB"/>
    <w:rsid w:val="006233F7"/>
    <w:rsid w:val="00623904"/>
    <w:rsid w:val="00623BF2"/>
    <w:rsid w:val="00623EE2"/>
    <w:rsid w:val="0062466E"/>
    <w:rsid w:val="00624807"/>
    <w:rsid w:val="00624865"/>
    <w:rsid w:val="00624AE1"/>
    <w:rsid w:val="006250F6"/>
    <w:rsid w:val="00625167"/>
    <w:rsid w:val="00625439"/>
    <w:rsid w:val="00625D2B"/>
    <w:rsid w:val="006263B1"/>
    <w:rsid w:val="0062651E"/>
    <w:rsid w:val="006267E7"/>
    <w:rsid w:val="006269D9"/>
    <w:rsid w:val="00626D2A"/>
    <w:rsid w:val="00626D5D"/>
    <w:rsid w:val="006275CE"/>
    <w:rsid w:val="006279F8"/>
    <w:rsid w:val="00627BAB"/>
    <w:rsid w:val="006304D2"/>
    <w:rsid w:val="006304F5"/>
    <w:rsid w:val="00630672"/>
    <w:rsid w:val="006306B8"/>
    <w:rsid w:val="00630CC5"/>
    <w:rsid w:val="00630D7D"/>
    <w:rsid w:val="00630DF7"/>
    <w:rsid w:val="006313B1"/>
    <w:rsid w:val="006317CC"/>
    <w:rsid w:val="00631C16"/>
    <w:rsid w:val="00631E9A"/>
    <w:rsid w:val="0063200A"/>
    <w:rsid w:val="00632460"/>
    <w:rsid w:val="006326B6"/>
    <w:rsid w:val="00632892"/>
    <w:rsid w:val="00632B80"/>
    <w:rsid w:val="00632CC0"/>
    <w:rsid w:val="00632EA8"/>
    <w:rsid w:val="006331B9"/>
    <w:rsid w:val="00633544"/>
    <w:rsid w:val="00633D51"/>
    <w:rsid w:val="00633E15"/>
    <w:rsid w:val="0063424E"/>
    <w:rsid w:val="0063428C"/>
    <w:rsid w:val="00634763"/>
    <w:rsid w:val="00634AF1"/>
    <w:rsid w:val="00634E56"/>
    <w:rsid w:val="00634EF9"/>
    <w:rsid w:val="0063535C"/>
    <w:rsid w:val="0063557A"/>
    <w:rsid w:val="0063580D"/>
    <w:rsid w:val="006361E5"/>
    <w:rsid w:val="00636303"/>
    <w:rsid w:val="006363CF"/>
    <w:rsid w:val="00636815"/>
    <w:rsid w:val="00636B1C"/>
    <w:rsid w:val="0063734D"/>
    <w:rsid w:val="00637408"/>
    <w:rsid w:val="00637BDC"/>
    <w:rsid w:val="006403F0"/>
    <w:rsid w:val="00640472"/>
    <w:rsid w:val="0064067B"/>
    <w:rsid w:val="00640972"/>
    <w:rsid w:val="006409DD"/>
    <w:rsid w:val="00640BB5"/>
    <w:rsid w:val="00640E9D"/>
    <w:rsid w:val="006411A4"/>
    <w:rsid w:val="006412EF"/>
    <w:rsid w:val="0064134C"/>
    <w:rsid w:val="00641ABF"/>
    <w:rsid w:val="00641B03"/>
    <w:rsid w:val="00641DD4"/>
    <w:rsid w:val="00642B9A"/>
    <w:rsid w:val="00642CCF"/>
    <w:rsid w:val="00643BDA"/>
    <w:rsid w:val="00643C4F"/>
    <w:rsid w:val="00643D19"/>
    <w:rsid w:val="00644049"/>
    <w:rsid w:val="00644375"/>
    <w:rsid w:val="00644EBB"/>
    <w:rsid w:val="00644F04"/>
    <w:rsid w:val="00644F74"/>
    <w:rsid w:val="00645713"/>
    <w:rsid w:val="00645E87"/>
    <w:rsid w:val="00645EF4"/>
    <w:rsid w:val="00645F28"/>
    <w:rsid w:val="00646198"/>
    <w:rsid w:val="00646570"/>
    <w:rsid w:val="0064665E"/>
    <w:rsid w:val="00646BAB"/>
    <w:rsid w:val="006471DB"/>
    <w:rsid w:val="0064747E"/>
    <w:rsid w:val="006476DC"/>
    <w:rsid w:val="0064773D"/>
    <w:rsid w:val="0064785C"/>
    <w:rsid w:val="006479CA"/>
    <w:rsid w:val="00650DF4"/>
    <w:rsid w:val="0065100A"/>
    <w:rsid w:val="00651AC6"/>
    <w:rsid w:val="00651B17"/>
    <w:rsid w:val="00652465"/>
    <w:rsid w:val="00652654"/>
    <w:rsid w:val="00652702"/>
    <w:rsid w:val="00652FDC"/>
    <w:rsid w:val="00653E58"/>
    <w:rsid w:val="00653FFE"/>
    <w:rsid w:val="0065451A"/>
    <w:rsid w:val="006549A9"/>
    <w:rsid w:val="00654ACE"/>
    <w:rsid w:val="006550B3"/>
    <w:rsid w:val="0065525A"/>
    <w:rsid w:val="0065594B"/>
    <w:rsid w:val="006559AB"/>
    <w:rsid w:val="00655EEB"/>
    <w:rsid w:val="00656019"/>
    <w:rsid w:val="00656285"/>
    <w:rsid w:val="00657249"/>
    <w:rsid w:val="00657464"/>
    <w:rsid w:val="0065760B"/>
    <w:rsid w:val="006577EB"/>
    <w:rsid w:val="00657935"/>
    <w:rsid w:val="00657970"/>
    <w:rsid w:val="00657CB1"/>
    <w:rsid w:val="00657D73"/>
    <w:rsid w:val="00657DE3"/>
    <w:rsid w:val="0066027A"/>
    <w:rsid w:val="0066094F"/>
    <w:rsid w:val="00660C63"/>
    <w:rsid w:val="00660DA2"/>
    <w:rsid w:val="00661076"/>
    <w:rsid w:val="006610C1"/>
    <w:rsid w:val="00661979"/>
    <w:rsid w:val="006619D5"/>
    <w:rsid w:val="0066231A"/>
    <w:rsid w:val="00662699"/>
    <w:rsid w:val="006630C3"/>
    <w:rsid w:val="00663202"/>
    <w:rsid w:val="00663435"/>
    <w:rsid w:val="00663574"/>
    <w:rsid w:val="0066372E"/>
    <w:rsid w:val="00663BC9"/>
    <w:rsid w:val="00663C07"/>
    <w:rsid w:val="00663C99"/>
    <w:rsid w:val="0066412A"/>
    <w:rsid w:val="0066414C"/>
    <w:rsid w:val="00664347"/>
    <w:rsid w:val="0066434D"/>
    <w:rsid w:val="006644CE"/>
    <w:rsid w:val="006644E7"/>
    <w:rsid w:val="0066484D"/>
    <w:rsid w:val="00664E5A"/>
    <w:rsid w:val="006650CC"/>
    <w:rsid w:val="00666811"/>
    <w:rsid w:val="00666A26"/>
    <w:rsid w:val="00666EB2"/>
    <w:rsid w:val="006671C9"/>
    <w:rsid w:val="0066786F"/>
    <w:rsid w:val="00667B56"/>
    <w:rsid w:val="00667B99"/>
    <w:rsid w:val="00667BA8"/>
    <w:rsid w:val="006701C0"/>
    <w:rsid w:val="006704B4"/>
    <w:rsid w:val="00670B4C"/>
    <w:rsid w:val="00670C69"/>
    <w:rsid w:val="00671321"/>
    <w:rsid w:val="00671493"/>
    <w:rsid w:val="00671529"/>
    <w:rsid w:val="00671578"/>
    <w:rsid w:val="00671AB8"/>
    <w:rsid w:val="00671C7B"/>
    <w:rsid w:val="006721BB"/>
    <w:rsid w:val="0067289B"/>
    <w:rsid w:val="0067315C"/>
    <w:rsid w:val="006731CC"/>
    <w:rsid w:val="0067339D"/>
    <w:rsid w:val="00673599"/>
    <w:rsid w:val="006736CA"/>
    <w:rsid w:val="006739E3"/>
    <w:rsid w:val="00673B59"/>
    <w:rsid w:val="00673CED"/>
    <w:rsid w:val="00673D28"/>
    <w:rsid w:val="006741F8"/>
    <w:rsid w:val="00674355"/>
    <w:rsid w:val="0067449F"/>
    <w:rsid w:val="0067461D"/>
    <w:rsid w:val="00674AE0"/>
    <w:rsid w:val="00674B5D"/>
    <w:rsid w:val="00674C6B"/>
    <w:rsid w:val="00674C9F"/>
    <w:rsid w:val="0067509E"/>
    <w:rsid w:val="00675604"/>
    <w:rsid w:val="00675A91"/>
    <w:rsid w:val="00675B29"/>
    <w:rsid w:val="00675B6A"/>
    <w:rsid w:val="00676272"/>
    <w:rsid w:val="00676424"/>
    <w:rsid w:val="006769B4"/>
    <w:rsid w:val="00676D8D"/>
    <w:rsid w:val="00676E18"/>
    <w:rsid w:val="006771F3"/>
    <w:rsid w:val="00677554"/>
    <w:rsid w:val="00677E0B"/>
    <w:rsid w:val="006807DF"/>
    <w:rsid w:val="0068093A"/>
    <w:rsid w:val="00680AB3"/>
    <w:rsid w:val="00681339"/>
    <w:rsid w:val="0068160D"/>
    <w:rsid w:val="00681885"/>
    <w:rsid w:val="0068263A"/>
    <w:rsid w:val="00683005"/>
    <w:rsid w:val="006830B7"/>
    <w:rsid w:val="0068319D"/>
    <w:rsid w:val="006834F6"/>
    <w:rsid w:val="00684953"/>
    <w:rsid w:val="00684A25"/>
    <w:rsid w:val="00684A74"/>
    <w:rsid w:val="00684B05"/>
    <w:rsid w:val="00684B85"/>
    <w:rsid w:val="00684DEE"/>
    <w:rsid w:val="00685400"/>
    <w:rsid w:val="00685731"/>
    <w:rsid w:val="006879F4"/>
    <w:rsid w:val="00687BDE"/>
    <w:rsid w:val="00687E2E"/>
    <w:rsid w:val="00687E45"/>
    <w:rsid w:val="0069020D"/>
    <w:rsid w:val="0069043B"/>
    <w:rsid w:val="006907B0"/>
    <w:rsid w:val="006909AD"/>
    <w:rsid w:val="00690AB9"/>
    <w:rsid w:val="006918A9"/>
    <w:rsid w:val="00691B16"/>
    <w:rsid w:val="00691EAB"/>
    <w:rsid w:val="0069211C"/>
    <w:rsid w:val="006925BF"/>
    <w:rsid w:val="006929E3"/>
    <w:rsid w:val="0069338D"/>
    <w:rsid w:val="00694034"/>
    <w:rsid w:val="0069414A"/>
    <w:rsid w:val="006954ED"/>
    <w:rsid w:val="006955C7"/>
    <w:rsid w:val="00695EAC"/>
    <w:rsid w:val="00695F51"/>
    <w:rsid w:val="00695FFC"/>
    <w:rsid w:val="0069680C"/>
    <w:rsid w:val="00697676"/>
    <w:rsid w:val="006978A3"/>
    <w:rsid w:val="00697ADF"/>
    <w:rsid w:val="00697C9D"/>
    <w:rsid w:val="006A0174"/>
    <w:rsid w:val="006A07AE"/>
    <w:rsid w:val="006A09E8"/>
    <w:rsid w:val="006A0A21"/>
    <w:rsid w:val="006A1718"/>
    <w:rsid w:val="006A1C54"/>
    <w:rsid w:val="006A1FFB"/>
    <w:rsid w:val="006A204B"/>
    <w:rsid w:val="006A204E"/>
    <w:rsid w:val="006A2568"/>
    <w:rsid w:val="006A2659"/>
    <w:rsid w:val="006A27C2"/>
    <w:rsid w:val="006A3C51"/>
    <w:rsid w:val="006A3CD2"/>
    <w:rsid w:val="006A4116"/>
    <w:rsid w:val="006A4121"/>
    <w:rsid w:val="006A416C"/>
    <w:rsid w:val="006A4A23"/>
    <w:rsid w:val="006A4DA6"/>
    <w:rsid w:val="006A4F6C"/>
    <w:rsid w:val="006A5282"/>
    <w:rsid w:val="006A5756"/>
    <w:rsid w:val="006A5A81"/>
    <w:rsid w:val="006A5E2B"/>
    <w:rsid w:val="006A5EDB"/>
    <w:rsid w:val="006A5F9C"/>
    <w:rsid w:val="006A66D4"/>
    <w:rsid w:val="006A69B7"/>
    <w:rsid w:val="006A69D1"/>
    <w:rsid w:val="006A7362"/>
    <w:rsid w:val="006A7719"/>
    <w:rsid w:val="006A7F31"/>
    <w:rsid w:val="006A7FEE"/>
    <w:rsid w:val="006B00DD"/>
    <w:rsid w:val="006B0216"/>
    <w:rsid w:val="006B0380"/>
    <w:rsid w:val="006B06C4"/>
    <w:rsid w:val="006B07AD"/>
    <w:rsid w:val="006B0AB0"/>
    <w:rsid w:val="006B0AFF"/>
    <w:rsid w:val="006B10FF"/>
    <w:rsid w:val="006B1649"/>
    <w:rsid w:val="006B1652"/>
    <w:rsid w:val="006B1756"/>
    <w:rsid w:val="006B1E88"/>
    <w:rsid w:val="006B275A"/>
    <w:rsid w:val="006B29C6"/>
    <w:rsid w:val="006B2E53"/>
    <w:rsid w:val="006B34C5"/>
    <w:rsid w:val="006B34EC"/>
    <w:rsid w:val="006B34F6"/>
    <w:rsid w:val="006B350F"/>
    <w:rsid w:val="006B3CA2"/>
    <w:rsid w:val="006B400D"/>
    <w:rsid w:val="006B43F9"/>
    <w:rsid w:val="006B457F"/>
    <w:rsid w:val="006B49B4"/>
    <w:rsid w:val="006B4D90"/>
    <w:rsid w:val="006B5158"/>
    <w:rsid w:val="006B58A0"/>
    <w:rsid w:val="006B5C39"/>
    <w:rsid w:val="006B6566"/>
    <w:rsid w:val="006B677D"/>
    <w:rsid w:val="006B6A6C"/>
    <w:rsid w:val="006B7324"/>
    <w:rsid w:val="006B778E"/>
    <w:rsid w:val="006C0653"/>
    <w:rsid w:val="006C072B"/>
    <w:rsid w:val="006C09AC"/>
    <w:rsid w:val="006C0B8A"/>
    <w:rsid w:val="006C0E01"/>
    <w:rsid w:val="006C1CFD"/>
    <w:rsid w:val="006C1DA2"/>
    <w:rsid w:val="006C1FFB"/>
    <w:rsid w:val="006C23C6"/>
    <w:rsid w:val="006C2C41"/>
    <w:rsid w:val="006C31C4"/>
    <w:rsid w:val="006C386C"/>
    <w:rsid w:val="006C3882"/>
    <w:rsid w:val="006C3FFF"/>
    <w:rsid w:val="006C4277"/>
    <w:rsid w:val="006C45BA"/>
    <w:rsid w:val="006C47CC"/>
    <w:rsid w:val="006C4862"/>
    <w:rsid w:val="006C4BF7"/>
    <w:rsid w:val="006C4D7F"/>
    <w:rsid w:val="006C4EBB"/>
    <w:rsid w:val="006C50BF"/>
    <w:rsid w:val="006C517A"/>
    <w:rsid w:val="006C519F"/>
    <w:rsid w:val="006C5203"/>
    <w:rsid w:val="006C5286"/>
    <w:rsid w:val="006C5354"/>
    <w:rsid w:val="006C5568"/>
    <w:rsid w:val="006C5C7D"/>
    <w:rsid w:val="006C5D07"/>
    <w:rsid w:val="006C5FFC"/>
    <w:rsid w:val="006C602B"/>
    <w:rsid w:val="006C65A2"/>
    <w:rsid w:val="006C6705"/>
    <w:rsid w:val="006C67B2"/>
    <w:rsid w:val="006C76F0"/>
    <w:rsid w:val="006C795F"/>
    <w:rsid w:val="006D0250"/>
    <w:rsid w:val="006D02B2"/>
    <w:rsid w:val="006D0B38"/>
    <w:rsid w:val="006D0E58"/>
    <w:rsid w:val="006D0E6B"/>
    <w:rsid w:val="006D0EFC"/>
    <w:rsid w:val="006D15B8"/>
    <w:rsid w:val="006D1D93"/>
    <w:rsid w:val="006D2677"/>
    <w:rsid w:val="006D26EB"/>
    <w:rsid w:val="006D2C4B"/>
    <w:rsid w:val="006D2D00"/>
    <w:rsid w:val="006D3015"/>
    <w:rsid w:val="006D30B7"/>
    <w:rsid w:val="006D3242"/>
    <w:rsid w:val="006D3742"/>
    <w:rsid w:val="006D374C"/>
    <w:rsid w:val="006D3CDD"/>
    <w:rsid w:val="006D3D26"/>
    <w:rsid w:val="006D3FB7"/>
    <w:rsid w:val="006D4450"/>
    <w:rsid w:val="006D4DEF"/>
    <w:rsid w:val="006D56F0"/>
    <w:rsid w:val="006D580D"/>
    <w:rsid w:val="006D60E8"/>
    <w:rsid w:val="006D6866"/>
    <w:rsid w:val="006D69C5"/>
    <w:rsid w:val="006D74F1"/>
    <w:rsid w:val="006D7BBB"/>
    <w:rsid w:val="006D7DFD"/>
    <w:rsid w:val="006E00B5"/>
    <w:rsid w:val="006E00D4"/>
    <w:rsid w:val="006E0C19"/>
    <w:rsid w:val="006E0CF1"/>
    <w:rsid w:val="006E132C"/>
    <w:rsid w:val="006E21D3"/>
    <w:rsid w:val="006E2A22"/>
    <w:rsid w:val="006E2B47"/>
    <w:rsid w:val="006E2B7C"/>
    <w:rsid w:val="006E2E07"/>
    <w:rsid w:val="006E31DE"/>
    <w:rsid w:val="006E3887"/>
    <w:rsid w:val="006E3A45"/>
    <w:rsid w:val="006E3D66"/>
    <w:rsid w:val="006E3DD0"/>
    <w:rsid w:val="006E3E47"/>
    <w:rsid w:val="006E46E9"/>
    <w:rsid w:val="006E4B58"/>
    <w:rsid w:val="006E4C09"/>
    <w:rsid w:val="006E4D7B"/>
    <w:rsid w:val="006E4FFA"/>
    <w:rsid w:val="006E50D5"/>
    <w:rsid w:val="006E61DA"/>
    <w:rsid w:val="006E6A6D"/>
    <w:rsid w:val="006E6DC5"/>
    <w:rsid w:val="006E6E64"/>
    <w:rsid w:val="006E77DC"/>
    <w:rsid w:val="006F08FF"/>
    <w:rsid w:val="006F1138"/>
    <w:rsid w:val="006F11D1"/>
    <w:rsid w:val="006F13C3"/>
    <w:rsid w:val="006F161A"/>
    <w:rsid w:val="006F1DF5"/>
    <w:rsid w:val="006F1FD1"/>
    <w:rsid w:val="006F2387"/>
    <w:rsid w:val="006F251B"/>
    <w:rsid w:val="006F3512"/>
    <w:rsid w:val="006F355B"/>
    <w:rsid w:val="006F39D2"/>
    <w:rsid w:val="006F3C40"/>
    <w:rsid w:val="006F3EBB"/>
    <w:rsid w:val="006F40A1"/>
    <w:rsid w:val="006F53F8"/>
    <w:rsid w:val="006F5EF2"/>
    <w:rsid w:val="006F6211"/>
    <w:rsid w:val="006F62D4"/>
    <w:rsid w:val="006F66BA"/>
    <w:rsid w:val="006F6725"/>
    <w:rsid w:val="006F709D"/>
    <w:rsid w:val="006F756D"/>
    <w:rsid w:val="007001FB"/>
    <w:rsid w:val="00700568"/>
    <w:rsid w:val="00700C37"/>
    <w:rsid w:val="00701194"/>
    <w:rsid w:val="00702523"/>
    <w:rsid w:val="0070279B"/>
    <w:rsid w:val="007029D2"/>
    <w:rsid w:val="00702CE0"/>
    <w:rsid w:val="00702FA3"/>
    <w:rsid w:val="00703246"/>
    <w:rsid w:val="00703A88"/>
    <w:rsid w:val="00703DCD"/>
    <w:rsid w:val="0070401C"/>
    <w:rsid w:val="0070457C"/>
    <w:rsid w:val="0070458B"/>
    <w:rsid w:val="00704662"/>
    <w:rsid w:val="0070489D"/>
    <w:rsid w:val="00704922"/>
    <w:rsid w:val="00704AF2"/>
    <w:rsid w:val="00705085"/>
    <w:rsid w:val="00705855"/>
    <w:rsid w:val="00705AA1"/>
    <w:rsid w:val="00705B30"/>
    <w:rsid w:val="00705B96"/>
    <w:rsid w:val="00706184"/>
    <w:rsid w:val="007063F2"/>
    <w:rsid w:val="00706970"/>
    <w:rsid w:val="0070746A"/>
    <w:rsid w:val="00707793"/>
    <w:rsid w:val="00707B6F"/>
    <w:rsid w:val="00710070"/>
    <w:rsid w:val="00711657"/>
    <w:rsid w:val="007117BD"/>
    <w:rsid w:val="00711FDD"/>
    <w:rsid w:val="007128FB"/>
    <w:rsid w:val="0071296D"/>
    <w:rsid w:val="00712B27"/>
    <w:rsid w:val="00712C20"/>
    <w:rsid w:val="00713098"/>
    <w:rsid w:val="007137EC"/>
    <w:rsid w:val="007138CC"/>
    <w:rsid w:val="00713E6D"/>
    <w:rsid w:val="007140EF"/>
    <w:rsid w:val="007144DA"/>
    <w:rsid w:val="0071470A"/>
    <w:rsid w:val="007147E3"/>
    <w:rsid w:val="00714D49"/>
    <w:rsid w:val="00714F73"/>
    <w:rsid w:val="00715B44"/>
    <w:rsid w:val="00715BC7"/>
    <w:rsid w:val="00716263"/>
    <w:rsid w:val="00716939"/>
    <w:rsid w:val="007171C5"/>
    <w:rsid w:val="0071747D"/>
    <w:rsid w:val="007176AB"/>
    <w:rsid w:val="007178FB"/>
    <w:rsid w:val="00717CA7"/>
    <w:rsid w:val="00717E83"/>
    <w:rsid w:val="0072080E"/>
    <w:rsid w:val="007208EC"/>
    <w:rsid w:val="00721301"/>
    <w:rsid w:val="00722296"/>
    <w:rsid w:val="0072285C"/>
    <w:rsid w:val="00722995"/>
    <w:rsid w:val="00722D3E"/>
    <w:rsid w:val="00722D9F"/>
    <w:rsid w:val="00722DEB"/>
    <w:rsid w:val="00723402"/>
    <w:rsid w:val="00723536"/>
    <w:rsid w:val="00723637"/>
    <w:rsid w:val="00723711"/>
    <w:rsid w:val="00723D6A"/>
    <w:rsid w:val="007246BA"/>
    <w:rsid w:val="00724D12"/>
    <w:rsid w:val="007262AF"/>
    <w:rsid w:val="00726456"/>
    <w:rsid w:val="007267A0"/>
    <w:rsid w:val="007268F9"/>
    <w:rsid w:val="00726BEF"/>
    <w:rsid w:val="00726D66"/>
    <w:rsid w:val="00727180"/>
    <w:rsid w:val="007271AE"/>
    <w:rsid w:val="00727282"/>
    <w:rsid w:val="007273E8"/>
    <w:rsid w:val="0072770A"/>
    <w:rsid w:val="00727860"/>
    <w:rsid w:val="0072794F"/>
    <w:rsid w:val="00727DF6"/>
    <w:rsid w:val="00727F77"/>
    <w:rsid w:val="0073009F"/>
    <w:rsid w:val="00730159"/>
    <w:rsid w:val="00730504"/>
    <w:rsid w:val="0073115B"/>
    <w:rsid w:val="00731500"/>
    <w:rsid w:val="007315FB"/>
    <w:rsid w:val="00731636"/>
    <w:rsid w:val="0073186F"/>
    <w:rsid w:val="00731896"/>
    <w:rsid w:val="00731B44"/>
    <w:rsid w:val="00731C5D"/>
    <w:rsid w:val="00731CF4"/>
    <w:rsid w:val="00732318"/>
    <w:rsid w:val="00732FC3"/>
    <w:rsid w:val="007335EF"/>
    <w:rsid w:val="00733694"/>
    <w:rsid w:val="00733750"/>
    <w:rsid w:val="007339A9"/>
    <w:rsid w:val="00733A99"/>
    <w:rsid w:val="00733C0E"/>
    <w:rsid w:val="00733CBA"/>
    <w:rsid w:val="00733F08"/>
    <w:rsid w:val="007349B0"/>
    <w:rsid w:val="00734A94"/>
    <w:rsid w:val="00734AD5"/>
    <w:rsid w:val="00735225"/>
    <w:rsid w:val="00735359"/>
    <w:rsid w:val="00735D03"/>
    <w:rsid w:val="00736192"/>
    <w:rsid w:val="00736522"/>
    <w:rsid w:val="00736B5F"/>
    <w:rsid w:val="00736F40"/>
    <w:rsid w:val="007373E6"/>
    <w:rsid w:val="00737C09"/>
    <w:rsid w:val="00737D7E"/>
    <w:rsid w:val="0074006F"/>
    <w:rsid w:val="00740E98"/>
    <w:rsid w:val="007413C3"/>
    <w:rsid w:val="007419B7"/>
    <w:rsid w:val="00741D84"/>
    <w:rsid w:val="00742075"/>
    <w:rsid w:val="007422C8"/>
    <w:rsid w:val="00742DAD"/>
    <w:rsid w:val="007430F9"/>
    <w:rsid w:val="00743415"/>
    <w:rsid w:val="00743428"/>
    <w:rsid w:val="00743477"/>
    <w:rsid w:val="00743636"/>
    <w:rsid w:val="0074399F"/>
    <w:rsid w:val="007439B0"/>
    <w:rsid w:val="00743C6E"/>
    <w:rsid w:val="00743FCB"/>
    <w:rsid w:val="007440F9"/>
    <w:rsid w:val="00744671"/>
    <w:rsid w:val="007448A6"/>
    <w:rsid w:val="00744A0E"/>
    <w:rsid w:val="0074504F"/>
    <w:rsid w:val="00745491"/>
    <w:rsid w:val="0074659D"/>
    <w:rsid w:val="00746BED"/>
    <w:rsid w:val="0074705F"/>
    <w:rsid w:val="00747286"/>
    <w:rsid w:val="007502CA"/>
    <w:rsid w:val="00750ADE"/>
    <w:rsid w:val="007519CA"/>
    <w:rsid w:val="00751DF2"/>
    <w:rsid w:val="00751E65"/>
    <w:rsid w:val="00751F53"/>
    <w:rsid w:val="007524F9"/>
    <w:rsid w:val="007525A5"/>
    <w:rsid w:val="00752C05"/>
    <w:rsid w:val="00752F99"/>
    <w:rsid w:val="0075325F"/>
    <w:rsid w:val="0075366B"/>
    <w:rsid w:val="007537CC"/>
    <w:rsid w:val="00754206"/>
    <w:rsid w:val="007546D7"/>
    <w:rsid w:val="0075475E"/>
    <w:rsid w:val="0075496A"/>
    <w:rsid w:val="007551C1"/>
    <w:rsid w:val="00755266"/>
    <w:rsid w:val="007559F0"/>
    <w:rsid w:val="0075624D"/>
    <w:rsid w:val="007567E3"/>
    <w:rsid w:val="007579C1"/>
    <w:rsid w:val="00757E4B"/>
    <w:rsid w:val="00757F5D"/>
    <w:rsid w:val="007600FF"/>
    <w:rsid w:val="00760551"/>
    <w:rsid w:val="0076057D"/>
    <w:rsid w:val="0076181C"/>
    <w:rsid w:val="0076195B"/>
    <w:rsid w:val="00761F89"/>
    <w:rsid w:val="007627F2"/>
    <w:rsid w:val="007629EA"/>
    <w:rsid w:val="0076302E"/>
    <w:rsid w:val="007638CB"/>
    <w:rsid w:val="0076398D"/>
    <w:rsid w:val="00763B9C"/>
    <w:rsid w:val="0076411B"/>
    <w:rsid w:val="007643A8"/>
    <w:rsid w:val="00764A24"/>
    <w:rsid w:val="00764A83"/>
    <w:rsid w:val="00764C04"/>
    <w:rsid w:val="00764C06"/>
    <w:rsid w:val="00765242"/>
    <w:rsid w:val="00765F89"/>
    <w:rsid w:val="00765F95"/>
    <w:rsid w:val="007661D4"/>
    <w:rsid w:val="00766230"/>
    <w:rsid w:val="007664E2"/>
    <w:rsid w:val="00766754"/>
    <w:rsid w:val="00766B7F"/>
    <w:rsid w:val="00766CF0"/>
    <w:rsid w:val="00766E33"/>
    <w:rsid w:val="00766EC1"/>
    <w:rsid w:val="00767162"/>
    <w:rsid w:val="00767B97"/>
    <w:rsid w:val="00767E34"/>
    <w:rsid w:val="00767E3C"/>
    <w:rsid w:val="00767E8E"/>
    <w:rsid w:val="00770192"/>
    <w:rsid w:val="007703E3"/>
    <w:rsid w:val="00770723"/>
    <w:rsid w:val="007710BD"/>
    <w:rsid w:val="00771147"/>
    <w:rsid w:val="00771238"/>
    <w:rsid w:val="007715B0"/>
    <w:rsid w:val="007717E0"/>
    <w:rsid w:val="00771D61"/>
    <w:rsid w:val="00771D9E"/>
    <w:rsid w:val="007729B1"/>
    <w:rsid w:val="0077398E"/>
    <w:rsid w:val="00774D5A"/>
    <w:rsid w:val="00774F18"/>
    <w:rsid w:val="007753A4"/>
    <w:rsid w:val="00775A06"/>
    <w:rsid w:val="007765E0"/>
    <w:rsid w:val="00776E04"/>
    <w:rsid w:val="00776F63"/>
    <w:rsid w:val="00777773"/>
    <w:rsid w:val="007777E8"/>
    <w:rsid w:val="00777F79"/>
    <w:rsid w:val="007803FA"/>
    <w:rsid w:val="00780F0A"/>
    <w:rsid w:val="00780FAD"/>
    <w:rsid w:val="00780FF1"/>
    <w:rsid w:val="00781479"/>
    <w:rsid w:val="0078155B"/>
    <w:rsid w:val="00781565"/>
    <w:rsid w:val="007815F9"/>
    <w:rsid w:val="00781745"/>
    <w:rsid w:val="00781E87"/>
    <w:rsid w:val="007823BA"/>
    <w:rsid w:val="007825B6"/>
    <w:rsid w:val="00782F92"/>
    <w:rsid w:val="00783111"/>
    <w:rsid w:val="0078315D"/>
    <w:rsid w:val="00783251"/>
    <w:rsid w:val="0078326F"/>
    <w:rsid w:val="00783297"/>
    <w:rsid w:val="00783914"/>
    <w:rsid w:val="00783EE4"/>
    <w:rsid w:val="00784263"/>
    <w:rsid w:val="00784394"/>
    <w:rsid w:val="00784C07"/>
    <w:rsid w:val="00785B30"/>
    <w:rsid w:val="00785CB8"/>
    <w:rsid w:val="00786791"/>
    <w:rsid w:val="00786793"/>
    <w:rsid w:val="00786806"/>
    <w:rsid w:val="007868EE"/>
    <w:rsid w:val="0078694D"/>
    <w:rsid w:val="00786AE9"/>
    <w:rsid w:val="00786B80"/>
    <w:rsid w:val="00786D4F"/>
    <w:rsid w:val="007870DA"/>
    <w:rsid w:val="00787321"/>
    <w:rsid w:val="00787A72"/>
    <w:rsid w:val="00787B5F"/>
    <w:rsid w:val="00787EE5"/>
    <w:rsid w:val="0079000C"/>
    <w:rsid w:val="0079015C"/>
    <w:rsid w:val="007903FD"/>
    <w:rsid w:val="00790A51"/>
    <w:rsid w:val="00790B73"/>
    <w:rsid w:val="00790C95"/>
    <w:rsid w:val="00790CB7"/>
    <w:rsid w:val="0079131E"/>
    <w:rsid w:val="00791B9A"/>
    <w:rsid w:val="00791FA3"/>
    <w:rsid w:val="007920D5"/>
    <w:rsid w:val="00792128"/>
    <w:rsid w:val="00792172"/>
    <w:rsid w:val="007924AF"/>
    <w:rsid w:val="00792A33"/>
    <w:rsid w:val="00792C50"/>
    <w:rsid w:val="00792F71"/>
    <w:rsid w:val="00793234"/>
    <w:rsid w:val="00793627"/>
    <w:rsid w:val="00793997"/>
    <w:rsid w:val="00793C1A"/>
    <w:rsid w:val="00793CF1"/>
    <w:rsid w:val="00793F85"/>
    <w:rsid w:val="00793FD5"/>
    <w:rsid w:val="00794646"/>
    <w:rsid w:val="00794C6E"/>
    <w:rsid w:val="007951C9"/>
    <w:rsid w:val="007953B5"/>
    <w:rsid w:val="007958CA"/>
    <w:rsid w:val="00796078"/>
    <w:rsid w:val="00796130"/>
    <w:rsid w:val="00796264"/>
    <w:rsid w:val="0079642D"/>
    <w:rsid w:val="007965BD"/>
    <w:rsid w:val="00796A8F"/>
    <w:rsid w:val="00796ED7"/>
    <w:rsid w:val="00797377"/>
    <w:rsid w:val="00797AC3"/>
    <w:rsid w:val="00797DC4"/>
    <w:rsid w:val="007A0F94"/>
    <w:rsid w:val="007A1188"/>
    <w:rsid w:val="007A1477"/>
    <w:rsid w:val="007A1A73"/>
    <w:rsid w:val="007A1A99"/>
    <w:rsid w:val="007A1D8E"/>
    <w:rsid w:val="007A1E3B"/>
    <w:rsid w:val="007A217D"/>
    <w:rsid w:val="007A24E1"/>
    <w:rsid w:val="007A2968"/>
    <w:rsid w:val="007A2D67"/>
    <w:rsid w:val="007A303F"/>
    <w:rsid w:val="007A3215"/>
    <w:rsid w:val="007A3767"/>
    <w:rsid w:val="007A3A6D"/>
    <w:rsid w:val="007A3D06"/>
    <w:rsid w:val="007A453F"/>
    <w:rsid w:val="007A47B7"/>
    <w:rsid w:val="007A4AA8"/>
    <w:rsid w:val="007A4D4F"/>
    <w:rsid w:val="007A4D79"/>
    <w:rsid w:val="007A4E8B"/>
    <w:rsid w:val="007A5983"/>
    <w:rsid w:val="007A59F4"/>
    <w:rsid w:val="007A5A00"/>
    <w:rsid w:val="007A6046"/>
    <w:rsid w:val="007A6241"/>
    <w:rsid w:val="007A6364"/>
    <w:rsid w:val="007A6630"/>
    <w:rsid w:val="007A6C0A"/>
    <w:rsid w:val="007A6E87"/>
    <w:rsid w:val="007A7068"/>
    <w:rsid w:val="007A72C5"/>
    <w:rsid w:val="007A75DB"/>
    <w:rsid w:val="007A7E8B"/>
    <w:rsid w:val="007B07A7"/>
    <w:rsid w:val="007B0997"/>
    <w:rsid w:val="007B0F1B"/>
    <w:rsid w:val="007B158C"/>
    <w:rsid w:val="007B1C03"/>
    <w:rsid w:val="007B3ABC"/>
    <w:rsid w:val="007B429E"/>
    <w:rsid w:val="007B4374"/>
    <w:rsid w:val="007B467F"/>
    <w:rsid w:val="007B4929"/>
    <w:rsid w:val="007B4C75"/>
    <w:rsid w:val="007B5107"/>
    <w:rsid w:val="007B515F"/>
    <w:rsid w:val="007B52EC"/>
    <w:rsid w:val="007B5423"/>
    <w:rsid w:val="007B5440"/>
    <w:rsid w:val="007B5B20"/>
    <w:rsid w:val="007B5E1B"/>
    <w:rsid w:val="007B607B"/>
    <w:rsid w:val="007B6296"/>
    <w:rsid w:val="007B67E4"/>
    <w:rsid w:val="007B69D6"/>
    <w:rsid w:val="007B6AFC"/>
    <w:rsid w:val="007B7E90"/>
    <w:rsid w:val="007C04E6"/>
    <w:rsid w:val="007C0605"/>
    <w:rsid w:val="007C118F"/>
    <w:rsid w:val="007C157A"/>
    <w:rsid w:val="007C2231"/>
    <w:rsid w:val="007C235A"/>
    <w:rsid w:val="007C23E4"/>
    <w:rsid w:val="007C2441"/>
    <w:rsid w:val="007C26F1"/>
    <w:rsid w:val="007C28E4"/>
    <w:rsid w:val="007C290B"/>
    <w:rsid w:val="007C29B8"/>
    <w:rsid w:val="007C2D48"/>
    <w:rsid w:val="007C2ED4"/>
    <w:rsid w:val="007C306E"/>
    <w:rsid w:val="007C3224"/>
    <w:rsid w:val="007C369C"/>
    <w:rsid w:val="007C3B56"/>
    <w:rsid w:val="007C3C82"/>
    <w:rsid w:val="007C3E3C"/>
    <w:rsid w:val="007C45B4"/>
    <w:rsid w:val="007C4722"/>
    <w:rsid w:val="007C4AF5"/>
    <w:rsid w:val="007C52B0"/>
    <w:rsid w:val="007C55DC"/>
    <w:rsid w:val="007C5E64"/>
    <w:rsid w:val="007C5F2A"/>
    <w:rsid w:val="007C5FAB"/>
    <w:rsid w:val="007C6F87"/>
    <w:rsid w:val="007C7264"/>
    <w:rsid w:val="007C7AA1"/>
    <w:rsid w:val="007C7B29"/>
    <w:rsid w:val="007D0943"/>
    <w:rsid w:val="007D0FDF"/>
    <w:rsid w:val="007D1033"/>
    <w:rsid w:val="007D11C5"/>
    <w:rsid w:val="007D150F"/>
    <w:rsid w:val="007D1580"/>
    <w:rsid w:val="007D185B"/>
    <w:rsid w:val="007D1EE3"/>
    <w:rsid w:val="007D230E"/>
    <w:rsid w:val="007D2751"/>
    <w:rsid w:val="007D2871"/>
    <w:rsid w:val="007D2C45"/>
    <w:rsid w:val="007D2EA9"/>
    <w:rsid w:val="007D3021"/>
    <w:rsid w:val="007D3093"/>
    <w:rsid w:val="007D3197"/>
    <w:rsid w:val="007D39FD"/>
    <w:rsid w:val="007D3AE6"/>
    <w:rsid w:val="007D44AE"/>
    <w:rsid w:val="007D485F"/>
    <w:rsid w:val="007D498E"/>
    <w:rsid w:val="007D49B9"/>
    <w:rsid w:val="007D4B4F"/>
    <w:rsid w:val="007D4C98"/>
    <w:rsid w:val="007D58BA"/>
    <w:rsid w:val="007D59E3"/>
    <w:rsid w:val="007D5A1C"/>
    <w:rsid w:val="007D5F54"/>
    <w:rsid w:val="007D5F9B"/>
    <w:rsid w:val="007D6201"/>
    <w:rsid w:val="007D6238"/>
    <w:rsid w:val="007D6272"/>
    <w:rsid w:val="007D6323"/>
    <w:rsid w:val="007D6FAB"/>
    <w:rsid w:val="007D6FDD"/>
    <w:rsid w:val="007D7699"/>
    <w:rsid w:val="007D7B92"/>
    <w:rsid w:val="007D7C77"/>
    <w:rsid w:val="007E05A0"/>
    <w:rsid w:val="007E0A67"/>
    <w:rsid w:val="007E0B75"/>
    <w:rsid w:val="007E13BA"/>
    <w:rsid w:val="007E1ED1"/>
    <w:rsid w:val="007E21AD"/>
    <w:rsid w:val="007E233E"/>
    <w:rsid w:val="007E24E4"/>
    <w:rsid w:val="007E2E01"/>
    <w:rsid w:val="007E3172"/>
    <w:rsid w:val="007E3806"/>
    <w:rsid w:val="007E3815"/>
    <w:rsid w:val="007E39CA"/>
    <w:rsid w:val="007E3CB4"/>
    <w:rsid w:val="007E3E1C"/>
    <w:rsid w:val="007E3FEF"/>
    <w:rsid w:val="007E4217"/>
    <w:rsid w:val="007E4423"/>
    <w:rsid w:val="007E4739"/>
    <w:rsid w:val="007E494D"/>
    <w:rsid w:val="007E4971"/>
    <w:rsid w:val="007E4A4B"/>
    <w:rsid w:val="007E4EA9"/>
    <w:rsid w:val="007E5052"/>
    <w:rsid w:val="007E52CD"/>
    <w:rsid w:val="007E54D6"/>
    <w:rsid w:val="007E5E98"/>
    <w:rsid w:val="007E6000"/>
    <w:rsid w:val="007E6476"/>
    <w:rsid w:val="007E70C3"/>
    <w:rsid w:val="007F004E"/>
    <w:rsid w:val="007F021D"/>
    <w:rsid w:val="007F0400"/>
    <w:rsid w:val="007F0482"/>
    <w:rsid w:val="007F075F"/>
    <w:rsid w:val="007F0E2F"/>
    <w:rsid w:val="007F1505"/>
    <w:rsid w:val="007F16B7"/>
    <w:rsid w:val="007F1FFC"/>
    <w:rsid w:val="007F2136"/>
    <w:rsid w:val="007F25B7"/>
    <w:rsid w:val="007F2DA5"/>
    <w:rsid w:val="007F2E85"/>
    <w:rsid w:val="007F2F77"/>
    <w:rsid w:val="007F31B8"/>
    <w:rsid w:val="007F32B1"/>
    <w:rsid w:val="007F3300"/>
    <w:rsid w:val="007F3445"/>
    <w:rsid w:val="007F35D6"/>
    <w:rsid w:val="007F3F3B"/>
    <w:rsid w:val="007F4726"/>
    <w:rsid w:val="007F47D2"/>
    <w:rsid w:val="007F4A43"/>
    <w:rsid w:val="007F4A6E"/>
    <w:rsid w:val="007F4BBC"/>
    <w:rsid w:val="007F4D44"/>
    <w:rsid w:val="007F4DD0"/>
    <w:rsid w:val="007F4F66"/>
    <w:rsid w:val="007F5095"/>
    <w:rsid w:val="007F50D0"/>
    <w:rsid w:val="007F52BF"/>
    <w:rsid w:val="007F5582"/>
    <w:rsid w:val="007F57DF"/>
    <w:rsid w:val="007F5B47"/>
    <w:rsid w:val="007F635B"/>
    <w:rsid w:val="007F6B5C"/>
    <w:rsid w:val="007F6E80"/>
    <w:rsid w:val="007F70BE"/>
    <w:rsid w:val="007F7730"/>
    <w:rsid w:val="007F7BAF"/>
    <w:rsid w:val="007F7BDB"/>
    <w:rsid w:val="00800135"/>
    <w:rsid w:val="0080038A"/>
    <w:rsid w:val="00800399"/>
    <w:rsid w:val="00800B47"/>
    <w:rsid w:val="00801094"/>
    <w:rsid w:val="00801155"/>
    <w:rsid w:val="0080118C"/>
    <w:rsid w:val="00801279"/>
    <w:rsid w:val="008015FD"/>
    <w:rsid w:val="00801633"/>
    <w:rsid w:val="00801A92"/>
    <w:rsid w:val="00801D1A"/>
    <w:rsid w:val="00801DFA"/>
    <w:rsid w:val="008029D9"/>
    <w:rsid w:val="00802A5A"/>
    <w:rsid w:val="00802DB9"/>
    <w:rsid w:val="00802E2B"/>
    <w:rsid w:val="00802F59"/>
    <w:rsid w:val="0080329E"/>
    <w:rsid w:val="0080332D"/>
    <w:rsid w:val="00803431"/>
    <w:rsid w:val="00803504"/>
    <w:rsid w:val="00803CB8"/>
    <w:rsid w:val="00803EB8"/>
    <w:rsid w:val="008043D1"/>
    <w:rsid w:val="008045AB"/>
    <w:rsid w:val="008048CA"/>
    <w:rsid w:val="008048E8"/>
    <w:rsid w:val="00804D20"/>
    <w:rsid w:val="00804F7B"/>
    <w:rsid w:val="0080566C"/>
    <w:rsid w:val="0080598F"/>
    <w:rsid w:val="00806307"/>
    <w:rsid w:val="00806964"/>
    <w:rsid w:val="0080697F"/>
    <w:rsid w:val="00806BD0"/>
    <w:rsid w:val="00806DF3"/>
    <w:rsid w:val="00806E72"/>
    <w:rsid w:val="00806F74"/>
    <w:rsid w:val="0080720F"/>
    <w:rsid w:val="00807C1B"/>
    <w:rsid w:val="00807CB5"/>
    <w:rsid w:val="00807DD8"/>
    <w:rsid w:val="008102EA"/>
    <w:rsid w:val="00811194"/>
    <w:rsid w:val="0081121A"/>
    <w:rsid w:val="008116F5"/>
    <w:rsid w:val="00811AEC"/>
    <w:rsid w:val="0081231B"/>
    <w:rsid w:val="00812437"/>
    <w:rsid w:val="008124F8"/>
    <w:rsid w:val="008133E7"/>
    <w:rsid w:val="008133EC"/>
    <w:rsid w:val="00813489"/>
    <w:rsid w:val="00813A7E"/>
    <w:rsid w:val="008140D1"/>
    <w:rsid w:val="00814361"/>
    <w:rsid w:val="00814790"/>
    <w:rsid w:val="008147AA"/>
    <w:rsid w:val="008149A7"/>
    <w:rsid w:val="008149C3"/>
    <w:rsid w:val="00814D39"/>
    <w:rsid w:val="00814D62"/>
    <w:rsid w:val="00814E71"/>
    <w:rsid w:val="00815122"/>
    <w:rsid w:val="0081532D"/>
    <w:rsid w:val="0081557B"/>
    <w:rsid w:val="00815705"/>
    <w:rsid w:val="00815FC5"/>
    <w:rsid w:val="008162BF"/>
    <w:rsid w:val="00816425"/>
    <w:rsid w:val="00816A1E"/>
    <w:rsid w:val="00816D47"/>
    <w:rsid w:val="00816E61"/>
    <w:rsid w:val="00817096"/>
    <w:rsid w:val="008172EF"/>
    <w:rsid w:val="0081750C"/>
    <w:rsid w:val="008175E6"/>
    <w:rsid w:val="00817642"/>
    <w:rsid w:val="0081785E"/>
    <w:rsid w:val="00817D09"/>
    <w:rsid w:val="00820273"/>
    <w:rsid w:val="00821B8D"/>
    <w:rsid w:val="00821CD3"/>
    <w:rsid w:val="0082232A"/>
    <w:rsid w:val="00822852"/>
    <w:rsid w:val="00822E01"/>
    <w:rsid w:val="00823057"/>
    <w:rsid w:val="0082313D"/>
    <w:rsid w:val="008239DC"/>
    <w:rsid w:val="00823F49"/>
    <w:rsid w:val="00823FE5"/>
    <w:rsid w:val="0082468C"/>
    <w:rsid w:val="00824D54"/>
    <w:rsid w:val="00824D70"/>
    <w:rsid w:val="00824F4E"/>
    <w:rsid w:val="00825844"/>
    <w:rsid w:val="00825F5F"/>
    <w:rsid w:val="00825F8F"/>
    <w:rsid w:val="0082605D"/>
    <w:rsid w:val="00826309"/>
    <w:rsid w:val="00826573"/>
    <w:rsid w:val="00826DF5"/>
    <w:rsid w:val="00826ED8"/>
    <w:rsid w:val="00827098"/>
    <w:rsid w:val="0082761F"/>
    <w:rsid w:val="00827872"/>
    <w:rsid w:val="00827B71"/>
    <w:rsid w:val="00827B8B"/>
    <w:rsid w:val="00830148"/>
    <w:rsid w:val="008305A4"/>
    <w:rsid w:val="00830F5A"/>
    <w:rsid w:val="008322AB"/>
    <w:rsid w:val="008323E5"/>
    <w:rsid w:val="00832565"/>
    <w:rsid w:val="0083289A"/>
    <w:rsid w:val="00832934"/>
    <w:rsid w:val="00832C48"/>
    <w:rsid w:val="00832CE3"/>
    <w:rsid w:val="00833291"/>
    <w:rsid w:val="00833B87"/>
    <w:rsid w:val="00834046"/>
    <w:rsid w:val="0083419C"/>
    <w:rsid w:val="00834921"/>
    <w:rsid w:val="00834960"/>
    <w:rsid w:val="00834E66"/>
    <w:rsid w:val="00834FE4"/>
    <w:rsid w:val="00835682"/>
    <w:rsid w:val="00835BDD"/>
    <w:rsid w:val="00835DE4"/>
    <w:rsid w:val="0083643E"/>
    <w:rsid w:val="008365CC"/>
    <w:rsid w:val="00836652"/>
    <w:rsid w:val="008366D9"/>
    <w:rsid w:val="00836896"/>
    <w:rsid w:val="00836E9C"/>
    <w:rsid w:val="00836F9E"/>
    <w:rsid w:val="00837136"/>
    <w:rsid w:val="00837143"/>
    <w:rsid w:val="0083770A"/>
    <w:rsid w:val="00837DE3"/>
    <w:rsid w:val="00837E3A"/>
    <w:rsid w:val="0083B9F2"/>
    <w:rsid w:val="00840069"/>
    <w:rsid w:val="00841355"/>
    <w:rsid w:val="0084140F"/>
    <w:rsid w:val="008416E1"/>
    <w:rsid w:val="00841EB0"/>
    <w:rsid w:val="0084205D"/>
    <w:rsid w:val="00842145"/>
    <w:rsid w:val="00842913"/>
    <w:rsid w:val="0084365B"/>
    <w:rsid w:val="00843954"/>
    <w:rsid w:val="008439FA"/>
    <w:rsid w:val="00844037"/>
    <w:rsid w:val="0084411F"/>
    <w:rsid w:val="00844501"/>
    <w:rsid w:val="00844601"/>
    <w:rsid w:val="008446B4"/>
    <w:rsid w:val="008446C8"/>
    <w:rsid w:val="008447B5"/>
    <w:rsid w:val="008448A2"/>
    <w:rsid w:val="00844B20"/>
    <w:rsid w:val="008451AE"/>
    <w:rsid w:val="008452D9"/>
    <w:rsid w:val="00845624"/>
    <w:rsid w:val="0084563A"/>
    <w:rsid w:val="0084572E"/>
    <w:rsid w:val="00845955"/>
    <w:rsid w:val="008459D0"/>
    <w:rsid w:val="00845DF0"/>
    <w:rsid w:val="00845E2A"/>
    <w:rsid w:val="00845E51"/>
    <w:rsid w:val="00846616"/>
    <w:rsid w:val="00846725"/>
    <w:rsid w:val="00846963"/>
    <w:rsid w:val="00847B16"/>
    <w:rsid w:val="00847C4F"/>
    <w:rsid w:val="00847D9B"/>
    <w:rsid w:val="00850588"/>
    <w:rsid w:val="0085097E"/>
    <w:rsid w:val="0085098E"/>
    <w:rsid w:val="00850FF9"/>
    <w:rsid w:val="008511B9"/>
    <w:rsid w:val="00851842"/>
    <w:rsid w:val="00851B55"/>
    <w:rsid w:val="00851C9F"/>
    <w:rsid w:val="008520DB"/>
    <w:rsid w:val="00852103"/>
    <w:rsid w:val="00852D62"/>
    <w:rsid w:val="00852E06"/>
    <w:rsid w:val="00852FBC"/>
    <w:rsid w:val="0085380C"/>
    <w:rsid w:val="00853B30"/>
    <w:rsid w:val="00853B5B"/>
    <w:rsid w:val="008540C6"/>
    <w:rsid w:val="00854547"/>
    <w:rsid w:val="00854A6A"/>
    <w:rsid w:val="00854BF6"/>
    <w:rsid w:val="0085500D"/>
    <w:rsid w:val="008552FC"/>
    <w:rsid w:val="00855A51"/>
    <w:rsid w:val="00855B16"/>
    <w:rsid w:val="00855BBE"/>
    <w:rsid w:val="00856697"/>
    <w:rsid w:val="00856BF0"/>
    <w:rsid w:val="0085788D"/>
    <w:rsid w:val="0086040D"/>
    <w:rsid w:val="0086111B"/>
    <w:rsid w:val="00861441"/>
    <w:rsid w:val="008616FE"/>
    <w:rsid w:val="00861A6E"/>
    <w:rsid w:val="00861B4E"/>
    <w:rsid w:val="00862310"/>
    <w:rsid w:val="008625D6"/>
    <w:rsid w:val="00862C89"/>
    <w:rsid w:val="00862D57"/>
    <w:rsid w:val="008630CE"/>
    <w:rsid w:val="00863312"/>
    <w:rsid w:val="0086332B"/>
    <w:rsid w:val="008637A7"/>
    <w:rsid w:val="008639CE"/>
    <w:rsid w:val="00864221"/>
    <w:rsid w:val="008644E4"/>
    <w:rsid w:val="008646E7"/>
    <w:rsid w:val="008647EC"/>
    <w:rsid w:val="00865259"/>
    <w:rsid w:val="00865269"/>
    <w:rsid w:val="008658B3"/>
    <w:rsid w:val="008658FF"/>
    <w:rsid w:val="00865A94"/>
    <w:rsid w:val="0086687A"/>
    <w:rsid w:val="00866CC8"/>
    <w:rsid w:val="00867974"/>
    <w:rsid w:val="0086798B"/>
    <w:rsid w:val="0087025D"/>
    <w:rsid w:val="0087059E"/>
    <w:rsid w:val="00870E1C"/>
    <w:rsid w:val="00871CA6"/>
    <w:rsid w:val="00871E86"/>
    <w:rsid w:val="008723CA"/>
    <w:rsid w:val="00872653"/>
    <w:rsid w:val="008729A1"/>
    <w:rsid w:val="00872AEE"/>
    <w:rsid w:val="00873303"/>
    <w:rsid w:val="00873483"/>
    <w:rsid w:val="00873504"/>
    <w:rsid w:val="0087360E"/>
    <w:rsid w:val="008736F0"/>
    <w:rsid w:val="00873F4C"/>
    <w:rsid w:val="008753CD"/>
    <w:rsid w:val="00875B14"/>
    <w:rsid w:val="00875F37"/>
    <w:rsid w:val="008768D4"/>
    <w:rsid w:val="008768E5"/>
    <w:rsid w:val="00876A40"/>
    <w:rsid w:val="00877720"/>
    <w:rsid w:val="00877748"/>
    <w:rsid w:val="00877E09"/>
    <w:rsid w:val="0088014F"/>
    <w:rsid w:val="0088038C"/>
    <w:rsid w:val="008803A6"/>
    <w:rsid w:val="008808D0"/>
    <w:rsid w:val="00880D34"/>
    <w:rsid w:val="008815C8"/>
    <w:rsid w:val="00881C54"/>
    <w:rsid w:val="00881F7E"/>
    <w:rsid w:val="00882410"/>
    <w:rsid w:val="00882535"/>
    <w:rsid w:val="00882A6F"/>
    <w:rsid w:val="00882BDC"/>
    <w:rsid w:val="00882C8D"/>
    <w:rsid w:val="00882DAA"/>
    <w:rsid w:val="00882F62"/>
    <w:rsid w:val="00883081"/>
    <w:rsid w:val="00883550"/>
    <w:rsid w:val="008838E8"/>
    <w:rsid w:val="00884468"/>
    <w:rsid w:val="008846C3"/>
    <w:rsid w:val="00884C21"/>
    <w:rsid w:val="00884E54"/>
    <w:rsid w:val="00885071"/>
    <w:rsid w:val="00885090"/>
    <w:rsid w:val="0088512E"/>
    <w:rsid w:val="008853AA"/>
    <w:rsid w:val="00885727"/>
    <w:rsid w:val="00886173"/>
    <w:rsid w:val="008862A7"/>
    <w:rsid w:val="008877B7"/>
    <w:rsid w:val="00887D71"/>
    <w:rsid w:val="00887F9E"/>
    <w:rsid w:val="00890178"/>
    <w:rsid w:val="00890C0C"/>
    <w:rsid w:val="00890C59"/>
    <w:rsid w:val="008910E4"/>
    <w:rsid w:val="00891292"/>
    <w:rsid w:val="00891480"/>
    <w:rsid w:val="0089165C"/>
    <w:rsid w:val="00891A02"/>
    <w:rsid w:val="00891F5D"/>
    <w:rsid w:val="00892718"/>
    <w:rsid w:val="0089283C"/>
    <w:rsid w:val="008930C7"/>
    <w:rsid w:val="008934DD"/>
    <w:rsid w:val="00893DA2"/>
    <w:rsid w:val="008941B0"/>
    <w:rsid w:val="0089467D"/>
    <w:rsid w:val="00894CC2"/>
    <w:rsid w:val="00894CF0"/>
    <w:rsid w:val="00894D98"/>
    <w:rsid w:val="008952F1"/>
    <w:rsid w:val="00895F5A"/>
    <w:rsid w:val="00896003"/>
    <w:rsid w:val="008966C1"/>
    <w:rsid w:val="0089673B"/>
    <w:rsid w:val="00897142"/>
    <w:rsid w:val="00897428"/>
    <w:rsid w:val="00897BED"/>
    <w:rsid w:val="00897CA6"/>
    <w:rsid w:val="008A00A4"/>
    <w:rsid w:val="008A027D"/>
    <w:rsid w:val="008A0297"/>
    <w:rsid w:val="008A03E5"/>
    <w:rsid w:val="008A074B"/>
    <w:rsid w:val="008A0766"/>
    <w:rsid w:val="008A08AF"/>
    <w:rsid w:val="008A098B"/>
    <w:rsid w:val="008A0D18"/>
    <w:rsid w:val="008A1205"/>
    <w:rsid w:val="008A12E4"/>
    <w:rsid w:val="008A14F4"/>
    <w:rsid w:val="008A1598"/>
    <w:rsid w:val="008A172B"/>
    <w:rsid w:val="008A1EEA"/>
    <w:rsid w:val="008A20D8"/>
    <w:rsid w:val="008A2BB4"/>
    <w:rsid w:val="008A2DD1"/>
    <w:rsid w:val="008A3538"/>
    <w:rsid w:val="008A37CB"/>
    <w:rsid w:val="008A3B42"/>
    <w:rsid w:val="008A3B61"/>
    <w:rsid w:val="008A3F5E"/>
    <w:rsid w:val="008A4667"/>
    <w:rsid w:val="008A4B1C"/>
    <w:rsid w:val="008A4B30"/>
    <w:rsid w:val="008A4FA8"/>
    <w:rsid w:val="008A503C"/>
    <w:rsid w:val="008A55C4"/>
    <w:rsid w:val="008A55E3"/>
    <w:rsid w:val="008A56AC"/>
    <w:rsid w:val="008A5C11"/>
    <w:rsid w:val="008A6131"/>
    <w:rsid w:val="008A637A"/>
    <w:rsid w:val="008A6722"/>
    <w:rsid w:val="008A69AC"/>
    <w:rsid w:val="008A6ACC"/>
    <w:rsid w:val="008A70F1"/>
    <w:rsid w:val="008A741A"/>
    <w:rsid w:val="008A788C"/>
    <w:rsid w:val="008A7945"/>
    <w:rsid w:val="008A7CCD"/>
    <w:rsid w:val="008B03C0"/>
    <w:rsid w:val="008B03EB"/>
    <w:rsid w:val="008B070D"/>
    <w:rsid w:val="008B07A8"/>
    <w:rsid w:val="008B08F9"/>
    <w:rsid w:val="008B109C"/>
    <w:rsid w:val="008B14FC"/>
    <w:rsid w:val="008B15BD"/>
    <w:rsid w:val="008B1FD1"/>
    <w:rsid w:val="008B20B3"/>
    <w:rsid w:val="008B24AD"/>
    <w:rsid w:val="008B2525"/>
    <w:rsid w:val="008B32C1"/>
    <w:rsid w:val="008B32F9"/>
    <w:rsid w:val="008B3962"/>
    <w:rsid w:val="008B3ABD"/>
    <w:rsid w:val="008B4A23"/>
    <w:rsid w:val="008B4DF0"/>
    <w:rsid w:val="008B504E"/>
    <w:rsid w:val="008B5097"/>
    <w:rsid w:val="008B512E"/>
    <w:rsid w:val="008B52D3"/>
    <w:rsid w:val="008B5343"/>
    <w:rsid w:val="008B53FC"/>
    <w:rsid w:val="008B5700"/>
    <w:rsid w:val="008B5B68"/>
    <w:rsid w:val="008B61E3"/>
    <w:rsid w:val="008B61FC"/>
    <w:rsid w:val="008B6844"/>
    <w:rsid w:val="008B6846"/>
    <w:rsid w:val="008B692B"/>
    <w:rsid w:val="008B781D"/>
    <w:rsid w:val="008B7A66"/>
    <w:rsid w:val="008BB6E0"/>
    <w:rsid w:val="008C0665"/>
    <w:rsid w:val="008C0CC2"/>
    <w:rsid w:val="008C0DBB"/>
    <w:rsid w:val="008C17D9"/>
    <w:rsid w:val="008C1903"/>
    <w:rsid w:val="008C1E3B"/>
    <w:rsid w:val="008C1F9A"/>
    <w:rsid w:val="008C29E7"/>
    <w:rsid w:val="008C2BE6"/>
    <w:rsid w:val="008C2C4F"/>
    <w:rsid w:val="008C2F5E"/>
    <w:rsid w:val="008C33C4"/>
    <w:rsid w:val="008C3C24"/>
    <w:rsid w:val="008C449D"/>
    <w:rsid w:val="008C5015"/>
    <w:rsid w:val="008C53E5"/>
    <w:rsid w:val="008C5424"/>
    <w:rsid w:val="008C5CC3"/>
    <w:rsid w:val="008C63D2"/>
    <w:rsid w:val="008C6595"/>
    <w:rsid w:val="008C69DF"/>
    <w:rsid w:val="008C6B5E"/>
    <w:rsid w:val="008C6EC3"/>
    <w:rsid w:val="008D0089"/>
    <w:rsid w:val="008D09DB"/>
    <w:rsid w:val="008D0A6F"/>
    <w:rsid w:val="008D0B66"/>
    <w:rsid w:val="008D0EF5"/>
    <w:rsid w:val="008D100C"/>
    <w:rsid w:val="008D11AF"/>
    <w:rsid w:val="008D13C9"/>
    <w:rsid w:val="008D187F"/>
    <w:rsid w:val="008D2E6D"/>
    <w:rsid w:val="008D3009"/>
    <w:rsid w:val="008D3041"/>
    <w:rsid w:val="008D33C4"/>
    <w:rsid w:val="008D3610"/>
    <w:rsid w:val="008D39CA"/>
    <w:rsid w:val="008D39E5"/>
    <w:rsid w:val="008D3D12"/>
    <w:rsid w:val="008D3D57"/>
    <w:rsid w:val="008D3FE8"/>
    <w:rsid w:val="008D4020"/>
    <w:rsid w:val="008D407F"/>
    <w:rsid w:val="008D40AB"/>
    <w:rsid w:val="008D4416"/>
    <w:rsid w:val="008D51AA"/>
    <w:rsid w:val="008D541B"/>
    <w:rsid w:val="008D5A80"/>
    <w:rsid w:val="008D6080"/>
    <w:rsid w:val="008D6133"/>
    <w:rsid w:val="008D6877"/>
    <w:rsid w:val="008D6DB5"/>
    <w:rsid w:val="008D73AF"/>
    <w:rsid w:val="008D7A8A"/>
    <w:rsid w:val="008D7CD4"/>
    <w:rsid w:val="008D7EF2"/>
    <w:rsid w:val="008E00EE"/>
    <w:rsid w:val="008E01EF"/>
    <w:rsid w:val="008E049A"/>
    <w:rsid w:val="008E058E"/>
    <w:rsid w:val="008E0599"/>
    <w:rsid w:val="008E0840"/>
    <w:rsid w:val="008E09AD"/>
    <w:rsid w:val="008E0CC9"/>
    <w:rsid w:val="008E1811"/>
    <w:rsid w:val="008E183E"/>
    <w:rsid w:val="008E2108"/>
    <w:rsid w:val="008E26D9"/>
    <w:rsid w:val="008E270A"/>
    <w:rsid w:val="008E30BA"/>
    <w:rsid w:val="008E33E3"/>
    <w:rsid w:val="008E34F2"/>
    <w:rsid w:val="008E3929"/>
    <w:rsid w:val="008E3BC1"/>
    <w:rsid w:val="008E3CFE"/>
    <w:rsid w:val="008E410E"/>
    <w:rsid w:val="008E47DF"/>
    <w:rsid w:val="008E483C"/>
    <w:rsid w:val="008E550D"/>
    <w:rsid w:val="008E5958"/>
    <w:rsid w:val="008E5AEC"/>
    <w:rsid w:val="008E5C00"/>
    <w:rsid w:val="008E60D6"/>
    <w:rsid w:val="008E616D"/>
    <w:rsid w:val="008E6207"/>
    <w:rsid w:val="008E685F"/>
    <w:rsid w:val="008E7223"/>
    <w:rsid w:val="008E7A22"/>
    <w:rsid w:val="008E7AE7"/>
    <w:rsid w:val="008F01F4"/>
    <w:rsid w:val="008F03CF"/>
    <w:rsid w:val="008F08C9"/>
    <w:rsid w:val="008F0DD5"/>
    <w:rsid w:val="008F0F71"/>
    <w:rsid w:val="008F0FA4"/>
    <w:rsid w:val="008F1322"/>
    <w:rsid w:val="008F2804"/>
    <w:rsid w:val="008F294E"/>
    <w:rsid w:val="008F2C17"/>
    <w:rsid w:val="008F3083"/>
    <w:rsid w:val="008F322B"/>
    <w:rsid w:val="008F3423"/>
    <w:rsid w:val="008F3B70"/>
    <w:rsid w:val="008F4243"/>
    <w:rsid w:val="008F488F"/>
    <w:rsid w:val="008F4EE3"/>
    <w:rsid w:val="008F52A3"/>
    <w:rsid w:val="008F53B9"/>
    <w:rsid w:val="008F5631"/>
    <w:rsid w:val="008F5667"/>
    <w:rsid w:val="008F59AA"/>
    <w:rsid w:val="008F5B6D"/>
    <w:rsid w:val="008F60AC"/>
    <w:rsid w:val="008F61FB"/>
    <w:rsid w:val="008F654A"/>
    <w:rsid w:val="008F6673"/>
    <w:rsid w:val="008F6EE1"/>
    <w:rsid w:val="008F7337"/>
    <w:rsid w:val="008F7A1A"/>
    <w:rsid w:val="009000F2"/>
    <w:rsid w:val="0090029F"/>
    <w:rsid w:val="009009C1"/>
    <w:rsid w:val="00900D11"/>
    <w:rsid w:val="009010BD"/>
    <w:rsid w:val="00901790"/>
    <w:rsid w:val="00902276"/>
    <w:rsid w:val="009023CC"/>
    <w:rsid w:val="00902850"/>
    <w:rsid w:val="0090294D"/>
    <w:rsid w:val="00902A23"/>
    <w:rsid w:val="00902CAF"/>
    <w:rsid w:val="00903408"/>
    <w:rsid w:val="009036D3"/>
    <w:rsid w:val="00903D36"/>
    <w:rsid w:val="00903E17"/>
    <w:rsid w:val="009042B3"/>
    <w:rsid w:val="009045E3"/>
    <w:rsid w:val="00904CEC"/>
    <w:rsid w:val="00904E5B"/>
    <w:rsid w:val="00904E61"/>
    <w:rsid w:val="009055B9"/>
    <w:rsid w:val="009056ED"/>
    <w:rsid w:val="009058D1"/>
    <w:rsid w:val="00905A16"/>
    <w:rsid w:val="00905D05"/>
    <w:rsid w:val="00905E6A"/>
    <w:rsid w:val="00905F4B"/>
    <w:rsid w:val="009062B5"/>
    <w:rsid w:val="00906421"/>
    <w:rsid w:val="00906AE0"/>
    <w:rsid w:val="00906D6C"/>
    <w:rsid w:val="009073BE"/>
    <w:rsid w:val="009076B1"/>
    <w:rsid w:val="00907B86"/>
    <w:rsid w:val="00907F5F"/>
    <w:rsid w:val="00910486"/>
    <w:rsid w:val="0091048B"/>
    <w:rsid w:val="009107B2"/>
    <w:rsid w:val="00910AB4"/>
    <w:rsid w:val="00910D43"/>
    <w:rsid w:val="00910D63"/>
    <w:rsid w:val="00910F6B"/>
    <w:rsid w:val="00911259"/>
    <w:rsid w:val="009118BA"/>
    <w:rsid w:val="009118D3"/>
    <w:rsid w:val="009122A0"/>
    <w:rsid w:val="00912441"/>
    <w:rsid w:val="00913385"/>
    <w:rsid w:val="009139A0"/>
    <w:rsid w:val="00913DA6"/>
    <w:rsid w:val="00913DE2"/>
    <w:rsid w:val="009148D3"/>
    <w:rsid w:val="009149CA"/>
    <w:rsid w:val="00915114"/>
    <w:rsid w:val="0091513F"/>
    <w:rsid w:val="0091591E"/>
    <w:rsid w:val="00915F50"/>
    <w:rsid w:val="00916018"/>
    <w:rsid w:val="00916241"/>
    <w:rsid w:val="00916A85"/>
    <w:rsid w:val="00916AD1"/>
    <w:rsid w:val="00916B3B"/>
    <w:rsid w:val="00916EA4"/>
    <w:rsid w:val="00917423"/>
    <w:rsid w:val="00917511"/>
    <w:rsid w:val="00917724"/>
    <w:rsid w:val="00917B94"/>
    <w:rsid w:val="009200C9"/>
    <w:rsid w:val="009201D6"/>
    <w:rsid w:val="009203BA"/>
    <w:rsid w:val="0092061C"/>
    <w:rsid w:val="0092070E"/>
    <w:rsid w:val="00920C40"/>
    <w:rsid w:val="009212C3"/>
    <w:rsid w:val="00921333"/>
    <w:rsid w:val="00921385"/>
    <w:rsid w:val="00921840"/>
    <w:rsid w:val="00921DB0"/>
    <w:rsid w:val="00921F27"/>
    <w:rsid w:val="00922001"/>
    <w:rsid w:val="0092200B"/>
    <w:rsid w:val="009225FA"/>
    <w:rsid w:val="00922E60"/>
    <w:rsid w:val="00922F5B"/>
    <w:rsid w:val="00922FB8"/>
    <w:rsid w:val="0092358F"/>
    <w:rsid w:val="0092375E"/>
    <w:rsid w:val="00923A01"/>
    <w:rsid w:val="00923B93"/>
    <w:rsid w:val="009242F2"/>
    <w:rsid w:val="009246E7"/>
    <w:rsid w:val="00924788"/>
    <w:rsid w:val="009247F0"/>
    <w:rsid w:val="00924FCA"/>
    <w:rsid w:val="009253CD"/>
    <w:rsid w:val="0092570A"/>
    <w:rsid w:val="009259AD"/>
    <w:rsid w:val="00925A0C"/>
    <w:rsid w:val="00925D7E"/>
    <w:rsid w:val="009261B2"/>
    <w:rsid w:val="00926397"/>
    <w:rsid w:val="00926771"/>
    <w:rsid w:val="009269AB"/>
    <w:rsid w:val="009274B5"/>
    <w:rsid w:val="009278DA"/>
    <w:rsid w:val="00927B99"/>
    <w:rsid w:val="00927F7A"/>
    <w:rsid w:val="0093039C"/>
    <w:rsid w:val="00930649"/>
    <w:rsid w:val="00930865"/>
    <w:rsid w:val="0093096E"/>
    <w:rsid w:val="00930AA4"/>
    <w:rsid w:val="00930AD4"/>
    <w:rsid w:val="00930B67"/>
    <w:rsid w:val="0093156B"/>
    <w:rsid w:val="00931690"/>
    <w:rsid w:val="009316C4"/>
    <w:rsid w:val="00931AAF"/>
    <w:rsid w:val="00931F58"/>
    <w:rsid w:val="00932F5F"/>
    <w:rsid w:val="00933283"/>
    <w:rsid w:val="00933A35"/>
    <w:rsid w:val="00934097"/>
    <w:rsid w:val="00934366"/>
    <w:rsid w:val="00934779"/>
    <w:rsid w:val="00934798"/>
    <w:rsid w:val="00934A03"/>
    <w:rsid w:val="00934A28"/>
    <w:rsid w:val="00934A35"/>
    <w:rsid w:val="00934B27"/>
    <w:rsid w:val="00935DB2"/>
    <w:rsid w:val="009361DD"/>
    <w:rsid w:val="00936769"/>
    <w:rsid w:val="00936E2F"/>
    <w:rsid w:val="0093701F"/>
    <w:rsid w:val="00937097"/>
    <w:rsid w:val="009373CC"/>
    <w:rsid w:val="00937698"/>
    <w:rsid w:val="00937E96"/>
    <w:rsid w:val="00940F4C"/>
    <w:rsid w:val="0094107D"/>
    <w:rsid w:val="009411B4"/>
    <w:rsid w:val="009414A8"/>
    <w:rsid w:val="00941F65"/>
    <w:rsid w:val="0094249D"/>
    <w:rsid w:val="009424BC"/>
    <w:rsid w:val="00942D81"/>
    <w:rsid w:val="00942F30"/>
    <w:rsid w:val="009431CB"/>
    <w:rsid w:val="00943313"/>
    <w:rsid w:val="009434F1"/>
    <w:rsid w:val="00943C84"/>
    <w:rsid w:val="00943DE8"/>
    <w:rsid w:val="009440AD"/>
    <w:rsid w:val="00944353"/>
    <w:rsid w:val="00944406"/>
    <w:rsid w:val="0094443C"/>
    <w:rsid w:val="009449E4"/>
    <w:rsid w:val="00944E8C"/>
    <w:rsid w:val="0094544E"/>
    <w:rsid w:val="009457D1"/>
    <w:rsid w:val="00945C5B"/>
    <w:rsid w:val="00945CC7"/>
    <w:rsid w:val="0094610D"/>
    <w:rsid w:val="00946209"/>
    <w:rsid w:val="00946263"/>
    <w:rsid w:val="0094645E"/>
    <w:rsid w:val="0094668D"/>
    <w:rsid w:val="0094681A"/>
    <w:rsid w:val="00946E17"/>
    <w:rsid w:val="00947725"/>
    <w:rsid w:val="0094773E"/>
    <w:rsid w:val="00947D1B"/>
    <w:rsid w:val="00947D99"/>
    <w:rsid w:val="00947E20"/>
    <w:rsid w:val="00950779"/>
    <w:rsid w:val="00950F42"/>
    <w:rsid w:val="00951494"/>
    <w:rsid w:val="009514A8"/>
    <w:rsid w:val="00951561"/>
    <w:rsid w:val="00951657"/>
    <w:rsid w:val="00951A16"/>
    <w:rsid w:val="00951A94"/>
    <w:rsid w:val="00951EAF"/>
    <w:rsid w:val="009521DC"/>
    <w:rsid w:val="009523A2"/>
    <w:rsid w:val="00952464"/>
    <w:rsid w:val="00953034"/>
    <w:rsid w:val="00953126"/>
    <w:rsid w:val="00953519"/>
    <w:rsid w:val="00953942"/>
    <w:rsid w:val="009539F1"/>
    <w:rsid w:val="0095419C"/>
    <w:rsid w:val="00954E5B"/>
    <w:rsid w:val="00954E80"/>
    <w:rsid w:val="00954FED"/>
    <w:rsid w:val="00955015"/>
    <w:rsid w:val="00955C7C"/>
    <w:rsid w:val="009560BD"/>
    <w:rsid w:val="00956373"/>
    <w:rsid w:val="00956C8A"/>
    <w:rsid w:val="00956E14"/>
    <w:rsid w:val="009571F8"/>
    <w:rsid w:val="00957BB1"/>
    <w:rsid w:val="00960B3F"/>
    <w:rsid w:val="00960C81"/>
    <w:rsid w:val="00960D50"/>
    <w:rsid w:val="00960E04"/>
    <w:rsid w:val="009617B9"/>
    <w:rsid w:val="009618D1"/>
    <w:rsid w:val="00961A96"/>
    <w:rsid w:val="00962337"/>
    <w:rsid w:val="0096282A"/>
    <w:rsid w:val="00962A56"/>
    <w:rsid w:val="00962A62"/>
    <w:rsid w:val="00962B3E"/>
    <w:rsid w:val="0096301C"/>
    <w:rsid w:val="00963145"/>
    <w:rsid w:val="00963479"/>
    <w:rsid w:val="00963A0A"/>
    <w:rsid w:val="00963B61"/>
    <w:rsid w:val="00963D0A"/>
    <w:rsid w:val="00964600"/>
    <w:rsid w:val="00964B40"/>
    <w:rsid w:val="00964B55"/>
    <w:rsid w:val="009655C4"/>
    <w:rsid w:val="00965670"/>
    <w:rsid w:val="00965B42"/>
    <w:rsid w:val="00965D0D"/>
    <w:rsid w:val="009661D9"/>
    <w:rsid w:val="0096713A"/>
    <w:rsid w:val="00967E11"/>
    <w:rsid w:val="00970123"/>
    <w:rsid w:val="00970753"/>
    <w:rsid w:val="00970A0C"/>
    <w:rsid w:val="00970C89"/>
    <w:rsid w:val="009711BC"/>
    <w:rsid w:val="009711D9"/>
    <w:rsid w:val="00971482"/>
    <w:rsid w:val="009719E5"/>
    <w:rsid w:val="00971ACA"/>
    <w:rsid w:val="00971AE3"/>
    <w:rsid w:val="00971F18"/>
    <w:rsid w:val="00971F42"/>
    <w:rsid w:val="009723BF"/>
    <w:rsid w:val="00972686"/>
    <w:rsid w:val="009729F2"/>
    <w:rsid w:val="00972A0D"/>
    <w:rsid w:val="00972C32"/>
    <w:rsid w:val="0097306C"/>
    <w:rsid w:val="009731CD"/>
    <w:rsid w:val="0097367E"/>
    <w:rsid w:val="009739C9"/>
    <w:rsid w:val="00973EC6"/>
    <w:rsid w:val="00974095"/>
    <w:rsid w:val="00974636"/>
    <w:rsid w:val="00974760"/>
    <w:rsid w:val="00974CDB"/>
    <w:rsid w:val="009750AB"/>
    <w:rsid w:val="00975361"/>
    <w:rsid w:val="00975C0C"/>
    <w:rsid w:val="00975C68"/>
    <w:rsid w:val="00976660"/>
    <w:rsid w:val="0097671D"/>
    <w:rsid w:val="009768D3"/>
    <w:rsid w:val="009769C2"/>
    <w:rsid w:val="00976DBA"/>
    <w:rsid w:val="00977124"/>
    <w:rsid w:val="0097737B"/>
    <w:rsid w:val="00977AEF"/>
    <w:rsid w:val="00977CC7"/>
    <w:rsid w:val="0098020B"/>
    <w:rsid w:val="009803F8"/>
    <w:rsid w:val="00980C95"/>
    <w:rsid w:val="00980CDB"/>
    <w:rsid w:val="009811A6"/>
    <w:rsid w:val="009813A5"/>
    <w:rsid w:val="00981BB8"/>
    <w:rsid w:val="009823B6"/>
    <w:rsid w:val="0098279C"/>
    <w:rsid w:val="00982B23"/>
    <w:rsid w:val="00983B42"/>
    <w:rsid w:val="009841CA"/>
    <w:rsid w:val="009843C0"/>
    <w:rsid w:val="0098456B"/>
    <w:rsid w:val="009848E4"/>
    <w:rsid w:val="00985C75"/>
    <w:rsid w:val="00986410"/>
    <w:rsid w:val="00986824"/>
    <w:rsid w:val="00986B54"/>
    <w:rsid w:val="009870DF"/>
    <w:rsid w:val="0098776C"/>
    <w:rsid w:val="009878E0"/>
    <w:rsid w:val="00987A5D"/>
    <w:rsid w:val="00987EA0"/>
    <w:rsid w:val="00987F85"/>
    <w:rsid w:val="00990177"/>
    <w:rsid w:val="0099021F"/>
    <w:rsid w:val="0099029F"/>
    <w:rsid w:val="009919E8"/>
    <w:rsid w:val="00991C1F"/>
    <w:rsid w:val="009923D4"/>
    <w:rsid w:val="00992618"/>
    <w:rsid w:val="0099286A"/>
    <w:rsid w:val="00992A1D"/>
    <w:rsid w:val="00992DA4"/>
    <w:rsid w:val="0099304D"/>
    <w:rsid w:val="009930CA"/>
    <w:rsid w:val="00993741"/>
    <w:rsid w:val="0099384B"/>
    <w:rsid w:val="00994360"/>
    <w:rsid w:val="0099452A"/>
    <w:rsid w:val="00994670"/>
    <w:rsid w:val="00994C4B"/>
    <w:rsid w:val="0099564D"/>
    <w:rsid w:val="0099576F"/>
    <w:rsid w:val="009957B4"/>
    <w:rsid w:val="00995980"/>
    <w:rsid w:val="00996143"/>
    <w:rsid w:val="009969F9"/>
    <w:rsid w:val="00996CB3"/>
    <w:rsid w:val="00996D96"/>
    <w:rsid w:val="00997188"/>
    <w:rsid w:val="00997A42"/>
    <w:rsid w:val="009A01F8"/>
    <w:rsid w:val="009A052F"/>
    <w:rsid w:val="009A06AC"/>
    <w:rsid w:val="009A0708"/>
    <w:rsid w:val="009A145C"/>
    <w:rsid w:val="009A1973"/>
    <w:rsid w:val="009A213B"/>
    <w:rsid w:val="009A22C5"/>
    <w:rsid w:val="009A22F7"/>
    <w:rsid w:val="009A24A4"/>
    <w:rsid w:val="009A2C1D"/>
    <w:rsid w:val="009A2C67"/>
    <w:rsid w:val="009A2DA4"/>
    <w:rsid w:val="009A30BA"/>
    <w:rsid w:val="009A37E9"/>
    <w:rsid w:val="009A3B76"/>
    <w:rsid w:val="009A42D2"/>
    <w:rsid w:val="009A42F0"/>
    <w:rsid w:val="009A4B78"/>
    <w:rsid w:val="009A4E70"/>
    <w:rsid w:val="009A5A31"/>
    <w:rsid w:val="009A5DCC"/>
    <w:rsid w:val="009A5FCF"/>
    <w:rsid w:val="009A6000"/>
    <w:rsid w:val="009A6030"/>
    <w:rsid w:val="009A617E"/>
    <w:rsid w:val="009A63F9"/>
    <w:rsid w:val="009A6C94"/>
    <w:rsid w:val="009A6D43"/>
    <w:rsid w:val="009A6FD1"/>
    <w:rsid w:val="009A717D"/>
    <w:rsid w:val="009A76E4"/>
    <w:rsid w:val="009A792C"/>
    <w:rsid w:val="009A7F03"/>
    <w:rsid w:val="009B041B"/>
    <w:rsid w:val="009B087B"/>
    <w:rsid w:val="009B08B6"/>
    <w:rsid w:val="009B108C"/>
    <w:rsid w:val="009B132B"/>
    <w:rsid w:val="009B15CD"/>
    <w:rsid w:val="009B16D3"/>
    <w:rsid w:val="009B1739"/>
    <w:rsid w:val="009B1EB5"/>
    <w:rsid w:val="009B2088"/>
    <w:rsid w:val="009B2095"/>
    <w:rsid w:val="009B2382"/>
    <w:rsid w:val="009B247A"/>
    <w:rsid w:val="009B2D2C"/>
    <w:rsid w:val="009B4218"/>
    <w:rsid w:val="009B4357"/>
    <w:rsid w:val="009B4648"/>
    <w:rsid w:val="009B4D80"/>
    <w:rsid w:val="009B5883"/>
    <w:rsid w:val="009B6551"/>
    <w:rsid w:val="009B6DB9"/>
    <w:rsid w:val="009B73EB"/>
    <w:rsid w:val="009B7918"/>
    <w:rsid w:val="009B7DBB"/>
    <w:rsid w:val="009B7E68"/>
    <w:rsid w:val="009C00BD"/>
    <w:rsid w:val="009C00EB"/>
    <w:rsid w:val="009C06E0"/>
    <w:rsid w:val="009C0CE4"/>
    <w:rsid w:val="009C0D81"/>
    <w:rsid w:val="009C1082"/>
    <w:rsid w:val="009C1273"/>
    <w:rsid w:val="009C18B7"/>
    <w:rsid w:val="009C1922"/>
    <w:rsid w:val="009C1C7D"/>
    <w:rsid w:val="009C1CEE"/>
    <w:rsid w:val="009C2348"/>
    <w:rsid w:val="009C2668"/>
    <w:rsid w:val="009C26B6"/>
    <w:rsid w:val="009C28C7"/>
    <w:rsid w:val="009C2CA6"/>
    <w:rsid w:val="009C3094"/>
    <w:rsid w:val="009C33A2"/>
    <w:rsid w:val="009C3632"/>
    <w:rsid w:val="009C3A76"/>
    <w:rsid w:val="009C4514"/>
    <w:rsid w:val="009C453A"/>
    <w:rsid w:val="009C4711"/>
    <w:rsid w:val="009C4B4F"/>
    <w:rsid w:val="009C4DE0"/>
    <w:rsid w:val="009C50E6"/>
    <w:rsid w:val="009C6274"/>
    <w:rsid w:val="009C64A1"/>
    <w:rsid w:val="009C6814"/>
    <w:rsid w:val="009C6CB7"/>
    <w:rsid w:val="009C6E03"/>
    <w:rsid w:val="009C6E1F"/>
    <w:rsid w:val="009C71D4"/>
    <w:rsid w:val="009C74B5"/>
    <w:rsid w:val="009C7679"/>
    <w:rsid w:val="009C7F76"/>
    <w:rsid w:val="009D0004"/>
    <w:rsid w:val="009D0139"/>
    <w:rsid w:val="009D05EA"/>
    <w:rsid w:val="009D0838"/>
    <w:rsid w:val="009D0A56"/>
    <w:rsid w:val="009D0EC6"/>
    <w:rsid w:val="009D1EAA"/>
    <w:rsid w:val="009D25A9"/>
    <w:rsid w:val="009D25DF"/>
    <w:rsid w:val="009D2952"/>
    <w:rsid w:val="009D2A9F"/>
    <w:rsid w:val="009D351E"/>
    <w:rsid w:val="009D3C5F"/>
    <w:rsid w:val="009D4451"/>
    <w:rsid w:val="009D4740"/>
    <w:rsid w:val="009D4C49"/>
    <w:rsid w:val="009D4F04"/>
    <w:rsid w:val="009D5080"/>
    <w:rsid w:val="009D5E22"/>
    <w:rsid w:val="009D6333"/>
    <w:rsid w:val="009D717D"/>
    <w:rsid w:val="009D73E7"/>
    <w:rsid w:val="009D7537"/>
    <w:rsid w:val="009D78A1"/>
    <w:rsid w:val="009D7988"/>
    <w:rsid w:val="009D7F6D"/>
    <w:rsid w:val="009D7F9F"/>
    <w:rsid w:val="009D7FE8"/>
    <w:rsid w:val="009E026F"/>
    <w:rsid w:val="009E0447"/>
    <w:rsid w:val="009E054B"/>
    <w:rsid w:val="009E0767"/>
    <w:rsid w:val="009E0D21"/>
    <w:rsid w:val="009E0DB7"/>
    <w:rsid w:val="009E0FA2"/>
    <w:rsid w:val="009E1569"/>
    <w:rsid w:val="009E1AE3"/>
    <w:rsid w:val="009E1BB3"/>
    <w:rsid w:val="009E1F49"/>
    <w:rsid w:val="009E27DF"/>
    <w:rsid w:val="009E2AD6"/>
    <w:rsid w:val="009E2D0F"/>
    <w:rsid w:val="009E3192"/>
    <w:rsid w:val="009E3599"/>
    <w:rsid w:val="009E37A0"/>
    <w:rsid w:val="009E37A9"/>
    <w:rsid w:val="009E39A5"/>
    <w:rsid w:val="009E3C4E"/>
    <w:rsid w:val="009E438B"/>
    <w:rsid w:val="009E4664"/>
    <w:rsid w:val="009E4CB7"/>
    <w:rsid w:val="009E4D51"/>
    <w:rsid w:val="009E4DD2"/>
    <w:rsid w:val="009E4DEA"/>
    <w:rsid w:val="009E4EBD"/>
    <w:rsid w:val="009E5267"/>
    <w:rsid w:val="009E5D86"/>
    <w:rsid w:val="009E6997"/>
    <w:rsid w:val="009E6A70"/>
    <w:rsid w:val="009E6D5B"/>
    <w:rsid w:val="009E730D"/>
    <w:rsid w:val="009E74AB"/>
    <w:rsid w:val="009E7676"/>
    <w:rsid w:val="009E775D"/>
    <w:rsid w:val="009E7924"/>
    <w:rsid w:val="009E7AB0"/>
    <w:rsid w:val="009E7FB2"/>
    <w:rsid w:val="009F10B4"/>
    <w:rsid w:val="009F1160"/>
    <w:rsid w:val="009F1787"/>
    <w:rsid w:val="009F17D1"/>
    <w:rsid w:val="009F1BE1"/>
    <w:rsid w:val="009F1C1D"/>
    <w:rsid w:val="009F204B"/>
    <w:rsid w:val="009F25D6"/>
    <w:rsid w:val="009F2E24"/>
    <w:rsid w:val="009F2E88"/>
    <w:rsid w:val="009F2FE9"/>
    <w:rsid w:val="009F3358"/>
    <w:rsid w:val="009F3EE9"/>
    <w:rsid w:val="009F40FB"/>
    <w:rsid w:val="009F45EF"/>
    <w:rsid w:val="009F4A32"/>
    <w:rsid w:val="009F4B0D"/>
    <w:rsid w:val="009F5254"/>
    <w:rsid w:val="009F5B5F"/>
    <w:rsid w:val="009F5CDC"/>
    <w:rsid w:val="009F685C"/>
    <w:rsid w:val="009F6B72"/>
    <w:rsid w:val="009F6E6F"/>
    <w:rsid w:val="009F6EE5"/>
    <w:rsid w:val="009F6F35"/>
    <w:rsid w:val="009F6F84"/>
    <w:rsid w:val="009F7059"/>
    <w:rsid w:val="009F71F9"/>
    <w:rsid w:val="009F7412"/>
    <w:rsid w:val="009F7694"/>
    <w:rsid w:val="00A00C90"/>
    <w:rsid w:val="00A01033"/>
    <w:rsid w:val="00A0143E"/>
    <w:rsid w:val="00A01B11"/>
    <w:rsid w:val="00A023C7"/>
    <w:rsid w:val="00A02428"/>
    <w:rsid w:val="00A02A4C"/>
    <w:rsid w:val="00A034E0"/>
    <w:rsid w:val="00A03565"/>
    <w:rsid w:val="00A036C6"/>
    <w:rsid w:val="00A041B8"/>
    <w:rsid w:val="00A04449"/>
    <w:rsid w:val="00A04B4D"/>
    <w:rsid w:val="00A04B70"/>
    <w:rsid w:val="00A05117"/>
    <w:rsid w:val="00A05281"/>
    <w:rsid w:val="00A0529A"/>
    <w:rsid w:val="00A05CB6"/>
    <w:rsid w:val="00A05F30"/>
    <w:rsid w:val="00A05F7E"/>
    <w:rsid w:val="00A06067"/>
    <w:rsid w:val="00A061D5"/>
    <w:rsid w:val="00A06252"/>
    <w:rsid w:val="00A0629E"/>
    <w:rsid w:val="00A0634C"/>
    <w:rsid w:val="00A0669E"/>
    <w:rsid w:val="00A06AB1"/>
    <w:rsid w:val="00A06C7A"/>
    <w:rsid w:val="00A06D9C"/>
    <w:rsid w:val="00A0718E"/>
    <w:rsid w:val="00A07684"/>
    <w:rsid w:val="00A078D4"/>
    <w:rsid w:val="00A07C77"/>
    <w:rsid w:val="00A07DC5"/>
    <w:rsid w:val="00A100CD"/>
    <w:rsid w:val="00A104A7"/>
    <w:rsid w:val="00A10792"/>
    <w:rsid w:val="00A108AC"/>
    <w:rsid w:val="00A1101B"/>
    <w:rsid w:val="00A11125"/>
    <w:rsid w:val="00A11215"/>
    <w:rsid w:val="00A1140D"/>
    <w:rsid w:val="00A1169B"/>
    <w:rsid w:val="00A118F2"/>
    <w:rsid w:val="00A11A60"/>
    <w:rsid w:val="00A11ABC"/>
    <w:rsid w:val="00A11C00"/>
    <w:rsid w:val="00A11CC5"/>
    <w:rsid w:val="00A11CCA"/>
    <w:rsid w:val="00A12A51"/>
    <w:rsid w:val="00A12AA1"/>
    <w:rsid w:val="00A1304C"/>
    <w:rsid w:val="00A137D9"/>
    <w:rsid w:val="00A13B1C"/>
    <w:rsid w:val="00A13BDF"/>
    <w:rsid w:val="00A13F58"/>
    <w:rsid w:val="00A14124"/>
    <w:rsid w:val="00A1497F"/>
    <w:rsid w:val="00A15AE5"/>
    <w:rsid w:val="00A15C59"/>
    <w:rsid w:val="00A1654F"/>
    <w:rsid w:val="00A16562"/>
    <w:rsid w:val="00A16573"/>
    <w:rsid w:val="00A165BD"/>
    <w:rsid w:val="00A16B2E"/>
    <w:rsid w:val="00A16B85"/>
    <w:rsid w:val="00A16E2E"/>
    <w:rsid w:val="00A1748E"/>
    <w:rsid w:val="00A1797F"/>
    <w:rsid w:val="00A179CA"/>
    <w:rsid w:val="00A17D42"/>
    <w:rsid w:val="00A17FDD"/>
    <w:rsid w:val="00A207F1"/>
    <w:rsid w:val="00A20F45"/>
    <w:rsid w:val="00A212AA"/>
    <w:rsid w:val="00A2132C"/>
    <w:rsid w:val="00A213A6"/>
    <w:rsid w:val="00A221C1"/>
    <w:rsid w:val="00A224CA"/>
    <w:rsid w:val="00A224F1"/>
    <w:rsid w:val="00A22972"/>
    <w:rsid w:val="00A22C46"/>
    <w:rsid w:val="00A22D2A"/>
    <w:rsid w:val="00A23300"/>
    <w:rsid w:val="00A23813"/>
    <w:rsid w:val="00A23AA0"/>
    <w:rsid w:val="00A23BBF"/>
    <w:rsid w:val="00A240FF"/>
    <w:rsid w:val="00A24144"/>
    <w:rsid w:val="00A24167"/>
    <w:rsid w:val="00A242E6"/>
    <w:rsid w:val="00A249A3"/>
    <w:rsid w:val="00A24B1E"/>
    <w:rsid w:val="00A24C1B"/>
    <w:rsid w:val="00A24E9D"/>
    <w:rsid w:val="00A24F93"/>
    <w:rsid w:val="00A251CA"/>
    <w:rsid w:val="00A2540D"/>
    <w:rsid w:val="00A2570D"/>
    <w:rsid w:val="00A25753"/>
    <w:rsid w:val="00A25796"/>
    <w:rsid w:val="00A25FA4"/>
    <w:rsid w:val="00A264D9"/>
    <w:rsid w:val="00A26F35"/>
    <w:rsid w:val="00A272F2"/>
    <w:rsid w:val="00A27950"/>
    <w:rsid w:val="00A27AAB"/>
    <w:rsid w:val="00A27DB0"/>
    <w:rsid w:val="00A27E3A"/>
    <w:rsid w:val="00A27EB7"/>
    <w:rsid w:val="00A30335"/>
    <w:rsid w:val="00A30352"/>
    <w:rsid w:val="00A31416"/>
    <w:rsid w:val="00A3169F"/>
    <w:rsid w:val="00A31BF4"/>
    <w:rsid w:val="00A31C89"/>
    <w:rsid w:val="00A31D34"/>
    <w:rsid w:val="00A32748"/>
    <w:rsid w:val="00A32C23"/>
    <w:rsid w:val="00A32F68"/>
    <w:rsid w:val="00A332A2"/>
    <w:rsid w:val="00A33358"/>
    <w:rsid w:val="00A335B8"/>
    <w:rsid w:val="00A33611"/>
    <w:rsid w:val="00A33B01"/>
    <w:rsid w:val="00A34221"/>
    <w:rsid w:val="00A34239"/>
    <w:rsid w:val="00A3469B"/>
    <w:rsid w:val="00A346A6"/>
    <w:rsid w:val="00A34954"/>
    <w:rsid w:val="00A34992"/>
    <w:rsid w:val="00A34DB1"/>
    <w:rsid w:val="00A3533D"/>
    <w:rsid w:val="00A35580"/>
    <w:rsid w:val="00A35EC6"/>
    <w:rsid w:val="00A3610F"/>
    <w:rsid w:val="00A365F0"/>
    <w:rsid w:val="00A36610"/>
    <w:rsid w:val="00A3695E"/>
    <w:rsid w:val="00A37728"/>
    <w:rsid w:val="00A37A0A"/>
    <w:rsid w:val="00A37C66"/>
    <w:rsid w:val="00A37D95"/>
    <w:rsid w:val="00A400B0"/>
    <w:rsid w:val="00A4019B"/>
    <w:rsid w:val="00A40ABC"/>
    <w:rsid w:val="00A40DA9"/>
    <w:rsid w:val="00A41140"/>
    <w:rsid w:val="00A41905"/>
    <w:rsid w:val="00A41B16"/>
    <w:rsid w:val="00A41C95"/>
    <w:rsid w:val="00A41E6A"/>
    <w:rsid w:val="00A429F7"/>
    <w:rsid w:val="00A42AB1"/>
    <w:rsid w:val="00A42C92"/>
    <w:rsid w:val="00A42D7E"/>
    <w:rsid w:val="00A431CC"/>
    <w:rsid w:val="00A431F1"/>
    <w:rsid w:val="00A43919"/>
    <w:rsid w:val="00A4394C"/>
    <w:rsid w:val="00A43E82"/>
    <w:rsid w:val="00A44097"/>
    <w:rsid w:val="00A44468"/>
    <w:rsid w:val="00A44663"/>
    <w:rsid w:val="00A44892"/>
    <w:rsid w:val="00A44A7B"/>
    <w:rsid w:val="00A45174"/>
    <w:rsid w:val="00A45182"/>
    <w:rsid w:val="00A451C6"/>
    <w:rsid w:val="00A451D2"/>
    <w:rsid w:val="00A4521E"/>
    <w:rsid w:val="00A45834"/>
    <w:rsid w:val="00A466F0"/>
    <w:rsid w:val="00A4681B"/>
    <w:rsid w:val="00A46C21"/>
    <w:rsid w:val="00A46DB0"/>
    <w:rsid w:val="00A472E0"/>
    <w:rsid w:val="00A47344"/>
    <w:rsid w:val="00A47379"/>
    <w:rsid w:val="00A47882"/>
    <w:rsid w:val="00A478E5"/>
    <w:rsid w:val="00A47927"/>
    <w:rsid w:val="00A47A0F"/>
    <w:rsid w:val="00A501EB"/>
    <w:rsid w:val="00A50928"/>
    <w:rsid w:val="00A50F72"/>
    <w:rsid w:val="00A511A8"/>
    <w:rsid w:val="00A5169B"/>
    <w:rsid w:val="00A51E68"/>
    <w:rsid w:val="00A5250B"/>
    <w:rsid w:val="00A525E4"/>
    <w:rsid w:val="00A52E9F"/>
    <w:rsid w:val="00A52F52"/>
    <w:rsid w:val="00A52FA9"/>
    <w:rsid w:val="00A53ACD"/>
    <w:rsid w:val="00A53CC8"/>
    <w:rsid w:val="00A53EC8"/>
    <w:rsid w:val="00A53F80"/>
    <w:rsid w:val="00A54079"/>
    <w:rsid w:val="00A540D1"/>
    <w:rsid w:val="00A5413B"/>
    <w:rsid w:val="00A545D4"/>
    <w:rsid w:val="00A54610"/>
    <w:rsid w:val="00A548C8"/>
    <w:rsid w:val="00A54A35"/>
    <w:rsid w:val="00A54BC0"/>
    <w:rsid w:val="00A54C35"/>
    <w:rsid w:val="00A54EBC"/>
    <w:rsid w:val="00A5513B"/>
    <w:rsid w:val="00A5528A"/>
    <w:rsid w:val="00A5571A"/>
    <w:rsid w:val="00A55BAC"/>
    <w:rsid w:val="00A56527"/>
    <w:rsid w:val="00A56AE9"/>
    <w:rsid w:val="00A56C3D"/>
    <w:rsid w:val="00A56D15"/>
    <w:rsid w:val="00A5728E"/>
    <w:rsid w:val="00A574C0"/>
    <w:rsid w:val="00A57C1D"/>
    <w:rsid w:val="00A57D8E"/>
    <w:rsid w:val="00A57EBB"/>
    <w:rsid w:val="00A6051A"/>
    <w:rsid w:val="00A60766"/>
    <w:rsid w:val="00A60A42"/>
    <w:rsid w:val="00A60AA7"/>
    <w:rsid w:val="00A60EF4"/>
    <w:rsid w:val="00A61165"/>
    <w:rsid w:val="00A611D1"/>
    <w:rsid w:val="00A61399"/>
    <w:rsid w:val="00A613FF"/>
    <w:rsid w:val="00A614E8"/>
    <w:rsid w:val="00A61759"/>
    <w:rsid w:val="00A618B5"/>
    <w:rsid w:val="00A61C4B"/>
    <w:rsid w:val="00A62A1D"/>
    <w:rsid w:val="00A62B21"/>
    <w:rsid w:val="00A63239"/>
    <w:rsid w:val="00A633B1"/>
    <w:rsid w:val="00A6354B"/>
    <w:rsid w:val="00A63E14"/>
    <w:rsid w:val="00A63F6C"/>
    <w:rsid w:val="00A6427C"/>
    <w:rsid w:val="00A64480"/>
    <w:rsid w:val="00A650C7"/>
    <w:rsid w:val="00A65E3A"/>
    <w:rsid w:val="00A6623A"/>
    <w:rsid w:val="00A6653E"/>
    <w:rsid w:val="00A66748"/>
    <w:rsid w:val="00A66D58"/>
    <w:rsid w:val="00A67D26"/>
    <w:rsid w:val="00A67D52"/>
    <w:rsid w:val="00A67E00"/>
    <w:rsid w:val="00A7019D"/>
    <w:rsid w:val="00A70936"/>
    <w:rsid w:val="00A70F70"/>
    <w:rsid w:val="00A713FF"/>
    <w:rsid w:val="00A71A4C"/>
    <w:rsid w:val="00A71D41"/>
    <w:rsid w:val="00A724F9"/>
    <w:rsid w:val="00A7255B"/>
    <w:rsid w:val="00A728D8"/>
    <w:rsid w:val="00A728E8"/>
    <w:rsid w:val="00A72DB4"/>
    <w:rsid w:val="00A73132"/>
    <w:rsid w:val="00A73947"/>
    <w:rsid w:val="00A73DAD"/>
    <w:rsid w:val="00A74A68"/>
    <w:rsid w:val="00A74A77"/>
    <w:rsid w:val="00A74BD1"/>
    <w:rsid w:val="00A74CE8"/>
    <w:rsid w:val="00A74D34"/>
    <w:rsid w:val="00A754AA"/>
    <w:rsid w:val="00A7568C"/>
    <w:rsid w:val="00A75D9C"/>
    <w:rsid w:val="00A75E69"/>
    <w:rsid w:val="00A762B8"/>
    <w:rsid w:val="00A766A6"/>
    <w:rsid w:val="00A76C6C"/>
    <w:rsid w:val="00A76C6D"/>
    <w:rsid w:val="00A77032"/>
    <w:rsid w:val="00A775CF"/>
    <w:rsid w:val="00A8007E"/>
    <w:rsid w:val="00A80A24"/>
    <w:rsid w:val="00A80A41"/>
    <w:rsid w:val="00A81422"/>
    <w:rsid w:val="00A81E59"/>
    <w:rsid w:val="00A8215D"/>
    <w:rsid w:val="00A82219"/>
    <w:rsid w:val="00A82409"/>
    <w:rsid w:val="00A8245E"/>
    <w:rsid w:val="00A8286B"/>
    <w:rsid w:val="00A82A2C"/>
    <w:rsid w:val="00A82A75"/>
    <w:rsid w:val="00A82B23"/>
    <w:rsid w:val="00A82B89"/>
    <w:rsid w:val="00A82D77"/>
    <w:rsid w:val="00A82F11"/>
    <w:rsid w:val="00A82FAC"/>
    <w:rsid w:val="00A8334C"/>
    <w:rsid w:val="00A8430F"/>
    <w:rsid w:val="00A845DF"/>
    <w:rsid w:val="00A8499C"/>
    <w:rsid w:val="00A84B2C"/>
    <w:rsid w:val="00A84CE0"/>
    <w:rsid w:val="00A84CFB"/>
    <w:rsid w:val="00A84F45"/>
    <w:rsid w:val="00A854B7"/>
    <w:rsid w:val="00A8571F"/>
    <w:rsid w:val="00A8575D"/>
    <w:rsid w:val="00A85803"/>
    <w:rsid w:val="00A858D2"/>
    <w:rsid w:val="00A85A40"/>
    <w:rsid w:val="00A85BD6"/>
    <w:rsid w:val="00A85C88"/>
    <w:rsid w:val="00A8620A"/>
    <w:rsid w:val="00A86300"/>
    <w:rsid w:val="00A86DE8"/>
    <w:rsid w:val="00A86F60"/>
    <w:rsid w:val="00A871D9"/>
    <w:rsid w:val="00A87A3B"/>
    <w:rsid w:val="00A87C30"/>
    <w:rsid w:val="00A87FCB"/>
    <w:rsid w:val="00A907F6"/>
    <w:rsid w:val="00A90B0F"/>
    <w:rsid w:val="00A910BB"/>
    <w:rsid w:val="00A91917"/>
    <w:rsid w:val="00A91DF7"/>
    <w:rsid w:val="00A91E15"/>
    <w:rsid w:val="00A920C7"/>
    <w:rsid w:val="00A921D7"/>
    <w:rsid w:val="00A929C8"/>
    <w:rsid w:val="00A92BE3"/>
    <w:rsid w:val="00A92E8B"/>
    <w:rsid w:val="00A92F50"/>
    <w:rsid w:val="00A931B7"/>
    <w:rsid w:val="00A93D5A"/>
    <w:rsid w:val="00A940D7"/>
    <w:rsid w:val="00A94490"/>
    <w:rsid w:val="00A94F64"/>
    <w:rsid w:val="00A95005"/>
    <w:rsid w:val="00A95484"/>
    <w:rsid w:val="00A95928"/>
    <w:rsid w:val="00A9605A"/>
    <w:rsid w:val="00A9689F"/>
    <w:rsid w:val="00A96998"/>
    <w:rsid w:val="00A96B4C"/>
    <w:rsid w:val="00A97458"/>
    <w:rsid w:val="00A97A83"/>
    <w:rsid w:val="00A97D11"/>
    <w:rsid w:val="00AA012F"/>
    <w:rsid w:val="00AA04BE"/>
    <w:rsid w:val="00AA071E"/>
    <w:rsid w:val="00AA0E57"/>
    <w:rsid w:val="00AA0E70"/>
    <w:rsid w:val="00AA143C"/>
    <w:rsid w:val="00AA1BE7"/>
    <w:rsid w:val="00AA2199"/>
    <w:rsid w:val="00AA2270"/>
    <w:rsid w:val="00AA2784"/>
    <w:rsid w:val="00AA2FC8"/>
    <w:rsid w:val="00AA35D4"/>
    <w:rsid w:val="00AA36EE"/>
    <w:rsid w:val="00AA3CE2"/>
    <w:rsid w:val="00AA3D0B"/>
    <w:rsid w:val="00AA3FA6"/>
    <w:rsid w:val="00AA4310"/>
    <w:rsid w:val="00AA444F"/>
    <w:rsid w:val="00AA44C4"/>
    <w:rsid w:val="00AA4876"/>
    <w:rsid w:val="00AA4C62"/>
    <w:rsid w:val="00AA4CB7"/>
    <w:rsid w:val="00AA4F16"/>
    <w:rsid w:val="00AA50D8"/>
    <w:rsid w:val="00AA50EB"/>
    <w:rsid w:val="00AA5290"/>
    <w:rsid w:val="00AA57F9"/>
    <w:rsid w:val="00AA599A"/>
    <w:rsid w:val="00AA5B7B"/>
    <w:rsid w:val="00AA64E5"/>
    <w:rsid w:val="00AA65EC"/>
    <w:rsid w:val="00AA67BA"/>
    <w:rsid w:val="00AA6AB7"/>
    <w:rsid w:val="00AA6AB8"/>
    <w:rsid w:val="00AA6D68"/>
    <w:rsid w:val="00AA731F"/>
    <w:rsid w:val="00AA75D7"/>
    <w:rsid w:val="00AA7602"/>
    <w:rsid w:val="00AA7901"/>
    <w:rsid w:val="00AA7CBD"/>
    <w:rsid w:val="00AA7F7B"/>
    <w:rsid w:val="00AB0134"/>
    <w:rsid w:val="00AB026C"/>
    <w:rsid w:val="00AB0494"/>
    <w:rsid w:val="00AB0631"/>
    <w:rsid w:val="00AB0802"/>
    <w:rsid w:val="00AB0EF3"/>
    <w:rsid w:val="00AB1055"/>
    <w:rsid w:val="00AB1411"/>
    <w:rsid w:val="00AB18E0"/>
    <w:rsid w:val="00AB1F8E"/>
    <w:rsid w:val="00AB2274"/>
    <w:rsid w:val="00AB2460"/>
    <w:rsid w:val="00AB26CF"/>
    <w:rsid w:val="00AB2C3B"/>
    <w:rsid w:val="00AB3050"/>
    <w:rsid w:val="00AB33C6"/>
    <w:rsid w:val="00AB3A3D"/>
    <w:rsid w:val="00AB3B35"/>
    <w:rsid w:val="00AB3DA5"/>
    <w:rsid w:val="00AB4A34"/>
    <w:rsid w:val="00AB4AA1"/>
    <w:rsid w:val="00AB4BEE"/>
    <w:rsid w:val="00AB4C76"/>
    <w:rsid w:val="00AB50ED"/>
    <w:rsid w:val="00AB5392"/>
    <w:rsid w:val="00AB5405"/>
    <w:rsid w:val="00AB563B"/>
    <w:rsid w:val="00AB597D"/>
    <w:rsid w:val="00AB5E98"/>
    <w:rsid w:val="00AB6DD3"/>
    <w:rsid w:val="00AB6F90"/>
    <w:rsid w:val="00AB7271"/>
    <w:rsid w:val="00AB734A"/>
    <w:rsid w:val="00AB75CA"/>
    <w:rsid w:val="00AB76E6"/>
    <w:rsid w:val="00AB79BD"/>
    <w:rsid w:val="00AB7C4E"/>
    <w:rsid w:val="00AC0051"/>
    <w:rsid w:val="00AC05E2"/>
    <w:rsid w:val="00AC0E9F"/>
    <w:rsid w:val="00AC0F2F"/>
    <w:rsid w:val="00AC1299"/>
    <w:rsid w:val="00AC21F2"/>
    <w:rsid w:val="00AC227D"/>
    <w:rsid w:val="00AC32B0"/>
    <w:rsid w:val="00AC357C"/>
    <w:rsid w:val="00AC3C96"/>
    <w:rsid w:val="00AC485B"/>
    <w:rsid w:val="00AC49D1"/>
    <w:rsid w:val="00AC5809"/>
    <w:rsid w:val="00AC5C00"/>
    <w:rsid w:val="00AC5CB9"/>
    <w:rsid w:val="00AC5E4D"/>
    <w:rsid w:val="00AC68B6"/>
    <w:rsid w:val="00AC69EA"/>
    <w:rsid w:val="00AC6D7C"/>
    <w:rsid w:val="00AC7273"/>
    <w:rsid w:val="00AC7354"/>
    <w:rsid w:val="00AD011A"/>
    <w:rsid w:val="00AD0876"/>
    <w:rsid w:val="00AD0C3F"/>
    <w:rsid w:val="00AD15C7"/>
    <w:rsid w:val="00AD1668"/>
    <w:rsid w:val="00AD1A23"/>
    <w:rsid w:val="00AD20D6"/>
    <w:rsid w:val="00AD2160"/>
    <w:rsid w:val="00AD25CA"/>
    <w:rsid w:val="00AD31F5"/>
    <w:rsid w:val="00AD322B"/>
    <w:rsid w:val="00AD355C"/>
    <w:rsid w:val="00AD3808"/>
    <w:rsid w:val="00AD38A7"/>
    <w:rsid w:val="00AD3C2B"/>
    <w:rsid w:val="00AD3DD3"/>
    <w:rsid w:val="00AD46E8"/>
    <w:rsid w:val="00AD475F"/>
    <w:rsid w:val="00AD4878"/>
    <w:rsid w:val="00AD4ACF"/>
    <w:rsid w:val="00AD4CAC"/>
    <w:rsid w:val="00AD4D7F"/>
    <w:rsid w:val="00AD4F4A"/>
    <w:rsid w:val="00AD50F1"/>
    <w:rsid w:val="00AD51A5"/>
    <w:rsid w:val="00AD54C9"/>
    <w:rsid w:val="00AD56D7"/>
    <w:rsid w:val="00AD5A66"/>
    <w:rsid w:val="00AD5AC9"/>
    <w:rsid w:val="00AD5AF9"/>
    <w:rsid w:val="00AD5D64"/>
    <w:rsid w:val="00AD5EA8"/>
    <w:rsid w:val="00AD6020"/>
    <w:rsid w:val="00AD660A"/>
    <w:rsid w:val="00AD6A95"/>
    <w:rsid w:val="00AD6C06"/>
    <w:rsid w:val="00AD6EA9"/>
    <w:rsid w:val="00AD7074"/>
    <w:rsid w:val="00AD78D7"/>
    <w:rsid w:val="00AD7981"/>
    <w:rsid w:val="00AD7C09"/>
    <w:rsid w:val="00AD7CF0"/>
    <w:rsid w:val="00AD7F8C"/>
    <w:rsid w:val="00AE0988"/>
    <w:rsid w:val="00AE0AE2"/>
    <w:rsid w:val="00AE0D57"/>
    <w:rsid w:val="00AE0E56"/>
    <w:rsid w:val="00AE19E8"/>
    <w:rsid w:val="00AE2279"/>
    <w:rsid w:val="00AE258D"/>
    <w:rsid w:val="00AE3035"/>
    <w:rsid w:val="00AE3310"/>
    <w:rsid w:val="00AE33CB"/>
    <w:rsid w:val="00AE345D"/>
    <w:rsid w:val="00AE39AF"/>
    <w:rsid w:val="00AE3B21"/>
    <w:rsid w:val="00AE3DEB"/>
    <w:rsid w:val="00AE3F08"/>
    <w:rsid w:val="00AE44D4"/>
    <w:rsid w:val="00AE48BB"/>
    <w:rsid w:val="00AE4BCE"/>
    <w:rsid w:val="00AE4C7B"/>
    <w:rsid w:val="00AE4DAE"/>
    <w:rsid w:val="00AE59E2"/>
    <w:rsid w:val="00AE630E"/>
    <w:rsid w:val="00AE63F0"/>
    <w:rsid w:val="00AE65B2"/>
    <w:rsid w:val="00AE6CC8"/>
    <w:rsid w:val="00AE761D"/>
    <w:rsid w:val="00AE7622"/>
    <w:rsid w:val="00AE7EFC"/>
    <w:rsid w:val="00AF0345"/>
    <w:rsid w:val="00AF08A8"/>
    <w:rsid w:val="00AF0D96"/>
    <w:rsid w:val="00AF101F"/>
    <w:rsid w:val="00AF103A"/>
    <w:rsid w:val="00AF115E"/>
    <w:rsid w:val="00AF1881"/>
    <w:rsid w:val="00AF202C"/>
    <w:rsid w:val="00AF237D"/>
    <w:rsid w:val="00AF245A"/>
    <w:rsid w:val="00AF2AC5"/>
    <w:rsid w:val="00AF2BA6"/>
    <w:rsid w:val="00AF2FA6"/>
    <w:rsid w:val="00AF33F4"/>
    <w:rsid w:val="00AF345B"/>
    <w:rsid w:val="00AF42F3"/>
    <w:rsid w:val="00AF4AB4"/>
    <w:rsid w:val="00AF526C"/>
    <w:rsid w:val="00AF52E9"/>
    <w:rsid w:val="00AF5DCE"/>
    <w:rsid w:val="00AF650D"/>
    <w:rsid w:val="00AF672C"/>
    <w:rsid w:val="00AF6A2D"/>
    <w:rsid w:val="00AF6D97"/>
    <w:rsid w:val="00AF7EDB"/>
    <w:rsid w:val="00B002DE"/>
    <w:rsid w:val="00B00832"/>
    <w:rsid w:val="00B00D8B"/>
    <w:rsid w:val="00B0108F"/>
    <w:rsid w:val="00B017FD"/>
    <w:rsid w:val="00B01836"/>
    <w:rsid w:val="00B01B89"/>
    <w:rsid w:val="00B01BFB"/>
    <w:rsid w:val="00B01D26"/>
    <w:rsid w:val="00B02150"/>
    <w:rsid w:val="00B02C27"/>
    <w:rsid w:val="00B02EEE"/>
    <w:rsid w:val="00B031DB"/>
    <w:rsid w:val="00B039A1"/>
    <w:rsid w:val="00B03D85"/>
    <w:rsid w:val="00B03E8C"/>
    <w:rsid w:val="00B03FFA"/>
    <w:rsid w:val="00B04033"/>
    <w:rsid w:val="00B043A8"/>
    <w:rsid w:val="00B0476A"/>
    <w:rsid w:val="00B04A10"/>
    <w:rsid w:val="00B04BC4"/>
    <w:rsid w:val="00B054AB"/>
    <w:rsid w:val="00B0552E"/>
    <w:rsid w:val="00B05F3F"/>
    <w:rsid w:val="00B06045"/>
    <w:rsid w:val="00B06508"/>
    <w:rsid w:val="00B0693D"/>
    <w:rsid w:val="00B06972"/>
    <w:rsid w:val="00B06E77"/>
    <w:rsid w:val="00B06F86"/>
    <w:rsid w:val="00B07049"/>
    <w:rsid w:val="00B0763A"/>
    <w:rsid w:val="00B07D56"/>
    <w:rsid w:val="00B07F86"/>
    <w:rsid w:val="00B10DE6"/>
    <w:rsid w:val="00B111ED"/>
    <w:rsid w:val="00B111FB"/>
    <w:rsid w:val="00B1166C"/>
    <w:rsid w:val="00B1171E"/>
    <w:rsid w:val="00B11945"/>
    <w:rsid w:val="00B11C89"/>
    <w:rsid w:val="00B11C8D"/>
    <w:rsid w:val="00B120A7"/>
    <w:rsid w:val="00B12A4F"/>
    <w:rsid w:val="00B12FC3"/>
    <w:rsid w:val="00B13038"/>
    <w:rsid w:val="00B1327F"/>
    <w:rsid w:val="00B1378A"/>
    <w:rsid w:val="00B13AA0"/>
    <w:rsid w:val="00B14544"/>
    <w:rsid w:val="00B1587F"/>
    <w:rsid w:val="00B15A8A"/>
    <w:rsid w:val="00B15D93"/>
    <w:rsid w:val="00B15E22"/>
    <w:rsid w:val="00B15E3E"/>
    <w:rsid w:val="00B163BD"/>
    <w:rsid w:val="00B16DAE"/>
    <w:rsid w:val="00B171F4"/>
    <w:rsid w:val="00B174C2"/>
    <w:rsid w:val="00B17D0D"/>
    <w:rsid w:val="00B17D0F"/>
    <w:rsid w:val="00B17EF9"/>
    <w:rsid w:val="00B2023D"/>
    <w:rsid w:val="00B20397"/>
    <w:rsid w:val="00B2094F"/>
    <w:rsid w:val="00B20980"/>
    <w:rsid w:val="00B20A8D"/>
    <w:rsid w:val="00B20ADE"/>
    <w:rsid w:val="00B21904"/>
    <w:rsid w:val="00B219EA"/>
    <w:rsid w:val="00B2206B"/>
    <w:rsid w:val="00B22384"/>
    <w:rsid w:val="00B22BB6"/>
    <w:rsid w:val="00B23065"/>
    <w:rsid w:val="00B23120"/>
    <w:rsid w:val="00B234C7"/>
    <w:rsid w:val="00B234E8"/>
    <w:rsid w:val="00B237A2"/>
    <w:rsid w:val="00B23A16"/>
    <w:rsid w:val="00B23AED"/>
    <w:rsid w:val="00B23EBB"/>
    <w:rsid w:val="00B23EE4"/>
    <w:rsid w:val="00B249EA"/>
    <w:rsid w:val="00B25115"/>
    <w:rsid w:val="00B2545F"/>
    <w:rsid w:val="00B257BB"/>
    <w:rsid w:val="00B25A0D"/>
    <w:rsid w:val="00B26155"/>
    <w:rsid w:val="00B26191"/>
    <w:rsid w:val="00B26767"/>
    <w:rsid w:val="00B26969"/>
    <w:rsid w:val="00B26EDD"/>
    <w:rsid w:val="00B27428"/>
    <w:rsid w:val="00B276E1"/>
    <w:rsid w:val="00B27937"/>
    <w:rsid w:val="00B27C42"/>
    <w:rsid w:val="00B27F02"/>
    <w:rsid w:val="00B27F66"/>
    <w:rsid w:val="00B3003E"/>
    <w:rsid w:val="00B306FB"/>
    <w:rsid w:val="00B30733"/>
    <w:rsid w:val="00B30D0B"/>
    <w:rsid w:val="00B30E52"/>
    <w:rsid w:val="00B31002"/>
    <w:rsid w:val="00B3142B"/>
    <w:rsid w:val="00B31639"/>
    <w:rsid w:val="00B31D3F"/>
    <w:rsid w:val="00B31D4F"/>
    <w:rsid w:val="00B322A8"/>
    <w:rsid w:val="00B3249C"/>
    <w:rsid w:val="00B32BAB"/>
    <w:rsid w:val="00B32D25"/>
    <w:rsid w:val="00B33723"/>
    <w:rsid w:val="00B33B0F"/>
    <w:rsid w:val="00B34010"/>
    <w:rsid w:val="00B34024"/>
    <w:rsid w:val="00B34B46"/>
    <w:rsid w:val="00B34C61"/>
    <w:rsid w:val="00B34C90"/>
    <w:rsid w:val="00B34F4C"/>
    <w:rsid w:val="00B350A6"/>
    <w:rsid w:val="00B35337"/>
    <w:rsid w:val="00B35470"/>
    <w:rsid w:val="00B354E4"/>
    <w:rsid w:val="00B35942"/>
    <w:rsid w:val="00B35C91"/>
    <w:rsid w:val="00B35F92"/>
    <w:rsid w:val="00B364FC"/>
    <w:rsid w:val="00B36AC4"/>
    <w:rsid w:val="00B36FDF"/>
    <w:rsid w:val="00B3745B"/>
    <w:rsid w:val="00B3777C"/>
    <w:rsid w:val="00B37800"/>
    <w:rsid w:val="00B379E0"/>
    <w:rsid w:val="00B40327"/>
    <w:rsid w:val="00B40962"/>
    <w:rsid w:val="00B41310"/>
    <w:rsid w:val="00B4134C"/>
    <w:rsid w:val="00B424F7"/>
    <w:rsid w:val="00B42878"/>
    <w:rsid w:val="00B42AC1"/>
    <w:rsid w:val="00B42C5B"/>
    <w:rsid w:val="00B42F6E"/>
    <w:rsid w:val="00B4319D"/>
    <w:rsid w:val="00B437FA"/>
    <w:rsid w:val="00B43C7F"/>
    <w:rsid w:val="00B44498"/>
    <w:rsid w:val="00B449AC"/>
    <w:rsid w:val="00B45262"/>
    <w:rsid w:val="00B455D3"/>
    <w:rsid w:val="00B4569F"/>
    <w:rsid w:val="00B45CEA"/>
    <w:rsid w:val="00B45D47"/>
    <w:rsid w:val="00B45F18"/>
    <w:rsid w:val="00B46410"/>
    <w:rsid w:val="00B4765C"/>
    <w:rsid w:val="00B478C1"/>
    <w:rsid w:val="00B47930"/>
    <w:rsid w:val="00B5019A"/>
    <w:rsid w:val="00B503A3"/>
    <w:rsid w:val="00B50774"/>
    <w:rsid w:val="00B508D6"/>
    <w:rsid w:val="00B50A06"/>
    <w:rsid w:val="00B50B3B"/>
    <w:rsid w:val="00B50DB1"/>
    <w:rsid w:val="00B50FF3"/>
    <w:rsid w:val="00B51002"/>
    <w:rsid w:val="00B515C5"/>
    <w:rsid w:val="00B5177A"/>
    <w:rsid w:val="00B517A6"/>
    <w:rsid w:val="00B51AE4"/>
    <w:rsid w:val="00B52527"/>
    <w:rsid w:val="00B52B90"/>
    <w:rsid w:val="00B52C6D"/>
    <w:rsid w:val="00B52E33"/>
    <w:rsid w:val="00B52E5B"/>
    <w:rsid w:val="00B52EF4"/>
    <w:rsid w:val="00B52F06"/>
    <w:rsid w:val="00B53070"/>
    <w:rsid w:val="00B5343F"/>
    <w:rsid w:val="00B536A0"/>
    <w:rsid w:val="00B53D4B"/>
    <w:rsid w:val="00B542F9"/>
    <w:rsid w:val="00B54A81"/>
    <w:rsid w:val="00B54AAC"/>
    <w:rsid w:val="00B54E5F"/>
    <w:rsid w:val="00B54F30"/>
    <w:rsid w:val="00B54FC0"/>
    <w:rsid w:val="00B54FEB"/>
    <w:rsid w:val="00B55263"/>
    <w:rsid w:val="00B55276"/>
    <w:rsid w:val="00B557AD"/>
    <w:rsid w:val="00B560CC"/>
    <w:rsid w:val="00B5650E"/>
    <w:rsid w:val="00B5689E"/>
    <w:rsid w:val="00B570F5"/>
    <w:rsid w:val="00B577CA"/>
    <w:rsid w:val="00B57D6B"/>
    <w:rsid w:val="00B57DC8"/>
    <w:rsid w:val="00B607FD"/>
    <w:rsid w:val="00B60D09"/>
    <w:rsid w:val="00B61A5B"/>
    <w:rsid w:val="00B61B45"/>
    <w:rsid w:val="00B61E8C"/>
    <w:rsid w:val="00B61F04"/>
    <w:rsid w:val="00B6200A"/>
    <w:rsid w:val="00B62013"/>
    <w:rsid w:val="00B62453"/>
    <w:rsid w:val="00B625D1"/>
    <w:rsid w:val="00B62618"/>
    <w:rsid w:val="00B63616"/>
    <w:rsid w:val="00B638FD"/>
    <w:rsid w:val="00B63DE6"/>
    <w:rsid w:val="00B641CA"/>
    <w:rsid w:val="00B64555"/>
    <w:rsid w:val="00B64860"/>
    <w:rsid w:val="00B64F90"/>
    <w:rsid w:val="00B653BE"/>
    <w:rsid w:val="00B654D0"/>
    <w:rsid w:val="00B657DB"/>
    <w:rsid w:val="00B65C41"/>
    <w:rsid w:val="00B65FCA"/>
    <w:rsid w:val="00B66021"/>
    <w:rsid w:val="00B66085"/>
    <w:rsid w:val="00B66E15"/>
    <w:rsid w:val="00B66ECC"/>
    <w:rsid w:val="00B67153"/>
    <w:rsid w:val="00B67691"/>
    <w:rsid w:val="00B676B1"/>
    <w:rsid w:val="00B678F9"/>
    <w:rsid w:val="00B67F21"/>
    <w:rsid w:val="00B67F54"/>
    <w:rsid w:val="00B702AC"/>
    <w:rsid w:val="00B702EE"/>
    <w:rsid w:val="00B705DD"/>
    <w:rsid w:val="00B7079E"/>
    <w:rsid w:val="00B70A06"/>
    <w:rsid w:val="00B70A9E"/>
    <w:rsid w:val="00B70F19"/>
    <w:rsid w:val="00B70F6E"/>
    <w:rsid w:val="00B71833"/>
    <w:rsid w:val="00B71904"/>
    <w:rsid w:val="00B71C1C"/>
    <w:rsid w:val="00B72D7B"/>
    <w:rsid w:val="00B72D8C"/>
    <w:rsid w:val="00B739DD"/>
    <w:rsid w:val="00B73DE2"/>
    <w:rsid w:val="00B74019"/>
    <w:rsid w:val="00B748E4"/>
    <w:rsid w:val="00B7497C"/>
    <w:rsid w:val="00B74BA8"/>
    <w:rsid w:val="00B74E23"/>
    <w:rsid w:val="00B74E3A"/>
    <w:rsid w:val="00B756FA"/>
    <w:rsid w:val="00B75C1E"/>
    <w:rsid w:val="00B75F1D"/>
    <w:rsid w:val="00B76201"/>
    <w:rsid w:val="00B765E6"/>
    <w:rsid w:val="00B76634"/>
    <w:rsid w:val="00B769BF"/>
    <w:rsid w:val="00B76B32"/>
    <w:rsid w:val="00B775CF"/>
    <w:rsid w:val="00B77B7F"/>
    <w:rsid w:val="00B77BB4"/>
    <w:rsid w:val="00B77E58"/>
    <w:rsid w:val="00B804A3"/>
    <w:rsid w:val="00B804E9"/>
    <w:rsid w:val="00B804F2"/>
    <w:rsid w:val="00B8076B"/>
    <w:rsid w:val="00B80CC9"/>
    <w:rsid w:val="00B80D11"/>
    <w:rsid w:val="00B80E91"/>
    <w:rsid w:val="00B820FB"/>
    <w:rsid w:val="00B823DE"/>
    <w:rsid w:val="00B82CA6"/>
    <w:rsid w:val="00B82D3A"/>
    <w:rsid w:val="00B82F2E"/>
    <w:rsid w:val="00B83706"/>
    <w:rsid w:val="00B839D7"/>
    <w:rsid w:val="00B83A9F"/>
    <w:rsid w:val="00B83AC8"/>
    <w:rsid w:val="00B83D8E"/>
    <w:rsid w:val="00B84248"/>
    <w:rsid w:val="00B84281"/>
    <w:rsid w:val="00B847C4"/>
    <w:rsid w:val="00B84E15"/>
    <w:rsid w:val="00B84FB9"/>
    <w:rsid w:val="00B855AF"/>
    <w:rsid w:val="00B8572F"/>
    <w:rsid w:val="00B85835"/>
    <w:rsid w:val="00B85875"/>
    <w:rsid w:val="00B85A18"/>
    <w:rsid w:val="00B85B46"/>
    <w:rsid w:val="00B85D5B"/>
    <w:rsid w:val="00B85F92"/>
    <w:rsid w:val="00B86536"/>
    <w:rsid w:val="00B867D1"/>
    <w:rsid w:val="00B86885"/>
    <w:rsid w:val="00B871B7"/>
    <w:rsid w:val="00B874ED"/>
    <w:rsid w:val="00B8779D"/>
    <w:rsid w:val="00B87962"/>
    <w:rsid w:val="00B87A7D"/>
    <w:rsid w:val="00B87E81"/>
    <w:rsid w:val="00B87F71"/>
    <w:rsid w:val="00B901EC"/>
    <w:rsid w:val="00B90861"/>
    <w:rsid w:val="00B90A69"/>
    <w:rsid w:val="00B90C20"/>
    <w:rsid w:val="00B90F4D"/>
    <w:rsid w:val="00B919D0"/>
    <w:rsid w:val="00B91A31"/>
    <w:rsid w:val="00B92018"/>
    <w:rsid w:val="00B92153"/>
    <w:rsid w:val="00B92256"/>
    <w:rsid w:val="00B9227B"/>
    <w:rsid w:val="00B92317"/>
    <w:rsid w:val="00B924B8"/>
    <w:rsid w:val="00B925BC"/>
    <w:rsid w:val="00B92815"/>
    <w:rsid w:val="00B92925"/>
    <w:rsid w:val="00B92CE8"/>
    <w:rsid w:val="00B933B5"/>
    <w:rsid w:val="00B933E2"/>
    <w:rsid w:val="00B937DC"/>
    <w:rsid w:val="00B93CF0"/>
    <w:rsid w:val="00B940BF"/>
    <w:rsid w:val="00B944C7"/>
    <w:rsid w:val="00B94805"/>
    <w:rsid w:val="00B94B05"/>
    <w:rsid w:val="00B94BBF"/>
    <w:rsid w:val="00B94CE3"/>
    <w:rsid w:val="00B9570A"/>
    <w:rsid w:val="00B96370"/>
    <w:rsid w:val="00B96E43"/>
    <w:rsid w:val="00B96F72"/>
    <w:rsid w:val="00B96FD5"/>
    <w:rsid w:val="00B97398"/>
    <w:rsid w:val="00B9780E"/>
    <w:rsid w:val="00B978D3"/>
    <w:rsid w:val="00B97E82"/>
    <w:rsid w:val="00B97EC6"/>
    <w:rsid w:val="00BA05D3"/>
    <w:rsid w:val="00BA0BAB"/>
    <w:rsid w:val="00BA122A"/>
    <w:rsid w:val="00BA135C"/>
    <w:rsid w:val="00BA145A"/>
    <w:rsid w:val="00BA18B0"/>
    <w:rsid w:val="00BA1AD5"/>
    <w:rsid w:val="00BA1EE1"/>
    <w:rsid w:val="00BA2171"/>
    <w:rsid w:val="00BA2826"/>
    <w:rsid w:val="00BA2867"/>
    <w:rsid w:val="00BA2B15"/>
    <w:rsid w:val="00BA2EF2"/>
    <w:rsid w:val="00BA2F4A"/>
    <w:rsid w:val="00BA33BA"/>
    <w:rsid w:val="00BA3462"/>
    <w:rsid w:val="00BA3B97"/>
    <w:rsid w:val="00BA3C61"/>
    <w:rsid w:val="00BA3DF6"/>
    <w:rsid w:val="00BA3F0E"/>
    <w:rsid w:val="00BA42A4"/>
    <w:rsid w:val="00BA4DE4"/>
    <w:rsid w:val="00BA4EAE"/>
    <w:rsid w:val="00BA4EF2"/>
    <w:rsid w:val="00BA4F09"/>
    <w:rsid w:val="00BA6208"/>
    <w:rsid w:val="00BA6270"/>
    <w:rsid w:val="00BA6581"/>
    <w:rsid w:val="00BA69F3"/>
    <w:rsid w:val="00BA6D72"/>
    <w:rsid w:val="00BA73D7"/>
    <w:rsid w:val="00BA7749"/>
    <w:rsid w:val="00BA77D9"/>
    <w:rsid w:val="00BA79DF"/>
    <w:rsid w:val="00BB0101"/>
    <w:rsid w:val="00BB029B"/>
    <w:rsid w:val="00BB02CD"/>
    <w:rsid w:val="00BB0396"/>
    <w:rsid w:val="00BB064D"/>
    <w:rsid w:val="00BB0D80"/>
    <w:rsid w:val="00BB1116"/>
    <w:rsid w:val="00BB1169"/>
    <w:rsid w:val="00BB14CB"/>
    <w:rsid w:val="00BB1690"/>
    <w:rsid w:val="00BB1A80"/>
    <w:rsid w:val="00BB1E15"/>
    <w:rsid w:val="00BB2944"/>
    <w:rsid w:val="00BB2997"/>
    <w:rsid w:val="00BB316E"/>
    <w:rsid w:val="00BB37F1"/>
    <w:rsid w:val="00BB3F6D"/>
    <w:rsid w:val="00BB4020"/>
    <w:rsid w:val="00BB4209"/>
    <w:rsid w:val="00BB4A8F"/>
    <w:rsid w:val="00BB583F"/>
    <w:rsid w:val="00BB59CB"/>
    <w:rsid w:val="00BB6352"/>
    <w:rsid w:val="00BB6C87"/>
    <w:rsid w:val="00BB7498"/>
    <w:rsid w:val="00BB7892"/>
    <w:rsid w:val="00BB7A6C"/>
    <w:rsid w:val="00BB7BA8"/>
    <w:rsid w:val="00BB7F0D"/>
    <w:rsid w:val="00BB7FBE"/>
    <w:rsid w:val="00BC0066"/>
    <w:rsid w:val="00BC0512"/>
    <w:rsid w:val="00BC084D"/>
    <w:rsid w:val="00BC0AF6"/>
    <w:rsid w:val="00BC0F79"/>
    <w:rsid w:val="00BC1A0E"/>
    <w:rsid w:val="00BC1CB5"/>
    <w:rsid w:val="00BC1D80"/>
    <w:rsid w:val="00BC1F0B"/>
    <w:rsid w:val="00BC24F3"/>
    <w:rsid w:val="00BC2628"/>
    <w:rsid w:val="00BC290A"/>
    <w:rsid w:val="00BC2A30"/>
    <w:rsid w:val="00BC2CB3"/>
    <w:rsid w:val="00BC2DF1"/>
    <w:rsid w:val="00BC2EBE"/>
    <w:rsid w:val="00BC397A"/>
    <w:rsid w:val="00BC49E6"/>
    <w:rsid w:val="00BC4E9A"/>
    <w:rsid w:val="00BC51D2"/>
    <w:rsid w:val="00BC5470"/>
    <w:rsid w:val="00BC5EFF"/>
    <w:rsid w:val="00BC6482"/>
    <w:rsid w:val="00BC6E64"/>
    <w:rsid w:val="00BC7EC3"/>
    <w:rsid w:val="00BD0304"/>
    <w:rsid w:val="00BD04CB"/>
    <w:rsid w:val="00BD0E79"/>
    <w:rsid w:val="00BD150A"/>
    <w:rsid w:val="00BD17E8"/>
    <w:rsid w:val="00BD2630"/>
    <w:rsid w:val="00BD282B"/>
    <w:rsid w:val="00BD29FE"/>
    <w:rsid w:val="00BD2DC0"/>
    <w:rsid w:val="00BD2F8F"/>
    <w:rsid w:val="00BD30DB"/>
    <w:rsid w:val="00BD32D1"/>
    <w:rsid w:val="00BD3691"/>
    <w:rsid w:val="00BD3724"/>
    <w:rsid w:val="00BD3C76"/>
    <w:rsid w:val="00BD3F3A"/>
    <w:rsid w:val="00BD4737"/>
    <w:rsid w:val="00BD47C0"/>
    <w:rsid w:val="00BD484B"/>
    <w:rsid w:val="00BD4F25"/>
    <w:rsid w:val="00BD4F3E"/>
    <w:rsid w:val="00BD519D"/>
    <w:rsid w:val="00BD5491"/>
    <w:rsid w:val="00BD57ED"/>
    <w:rsid w:val="00BD5C03"/>
    <w:rsid w:val="00BD6D38"/>
    <w:rsid w:val="00BD757C"/>
    <w:rsid w:val="00BD79C4"/>
    <w:rsid w:val="00BD7BA7"/>
    <w:rsid w:val="00BD7EC9"/>
    <w:rsid w:val="00BE0787"/>
    <w:rsid w:val="00BE0C16"/>
    <w:rsid w:val="00BE0C52"/>
    <w:rsid w:val="00BE0C93"/>
    <w:rsid w:val="00BE0D88"/>
    <w:rsid w:val="00BE0F0C"/>
    <w:rsid w:val="00BE13D0"/>
    <w:rsid w:val="00BE1536"/>
    <w:rsid w:val="00BE1660"/>
    <w:rsid w:val="00BE1F39"/>
    <w:rsid w:val="00BE2404"/>
    <w:rsid w:val="00BE24DC"/>
    <w:rsid w:val="00BE2AD2"/>
    <w:rsid w:val="00BE2AFA"/>
    <w:rsid w:val="00BE2B54"/>
    <w:rsid w:val="00BE2D7D"/>
    <w:rsid w:val="00BE2EA1"/>
    <w:rsid w:val="00BE2F7D"/>
    <w:rsid w:val="00BE34FF"/>
    <w:rsid w:val="00BE3A46"/>
    <w:rsid w:val="00BE420F"/>
    <w:rsid w:val="00BE46C4"/>
    <w:rsid w:val="00BE4D7F"/>
    <w:rsid w:val="00BE4F99"/>
    <w:rsid w:val="00BE532D"/>
    <w:rsid w:val="00BE5D19"/>
    <w:rsid w:val="00BE5D3D"/>
    <w:rsid w:val="00BE68EC"/>
    <w:rsid w:val="00BE70D0"/>
    <w:rsid w:val="00BE72FE"/>
    <w:rsid w:val="00BE7D45"/>
    <w:rsid w:val="00BF0120"/>
    <w:rsid w:val="00BF0242"/>
    <w:rsid w:val="00BF03EE"/>
    <w:rsid w:val="00BF0924"/>
    <w:rsid w:val="00BF0A54"/>
    <w:rsid w:val="00BF0EE1"/>
    <w:rsid w:val="00BF1344"/>
    <w:rsid w:val="00BF1849"/>
    <w:rsid w:val="00BF2128"/>
    <w:rsid w:val="00BF24B1"/>
    <w:rsid w:val="00BF26A5"/>
    <w:rsid w:val="00BF2770"/>
    <w:rsid w:val="00BF2D18"/>
    <w:rsid w:val="00BF2F02"/>
    <w:rsid w:val="00BF331D"/>
    <w:rsid w:val="00BF36C7"/>
    <w:rsid w:val="00BF37D4"/>
    <w:rsid w:val="00BF3916"/>
    <w:rsid w:val="00BF4015"/>
    <w:rsid w:val="00BF5437"/>
    <w:rsid w:val="00BF5446"/>
    <w:rsid w:val="00BF55EA"/>
    <w:rsid w:val="00BF583A"/>
    <w:rsid w:val="00BF61AA"/>
    <w:rsid w:val="00BF64AD"/>
    <w:rsid w:val="00BF6B83"/>
    <w:rsid w:val="00BF6BC4"/>
    <w:rsid w:val="00BF7483"/>
    <w:rsid w:val="00BF774F"/>
    <w:rsid w:val="00BF793A"/>
    <w:rsid w:val="00BF7E63"/>
    <w:rsid w:val="00BF7FB3"/>
    <w:rsid w:val="00C00053"/>
    <w:rsid w:val="00C008E9"/>
    <w:rsid w:val="00C008EE"/>
    <w:rsid w:val="00C00A37"/>
    <w:rsid w:val="00C0100B"/>
    <w:rsid w:val="00C01317"/>
    <w:rsid w:val="00C01A08"/>
    <w:rsid w:val="00C01A51"/>
    <w:rsid w:val="00C01A8B"/>
    <w:rsid w:val="00C02879"/>
    <w:rsid w:val="00C029BD"/>
    <w:rsid w:val="00C02D3C"/>
    <w:rsid w:val="00C03015"/>
    <w:rsid w:val="00C0302C"/>
    <w:rsid w:val="00C030A7"/>
    <w:rsid w:val="00C0358D"/>
    <w:rsid w:val="00C040AF"/>
    <w:rsid w:val="00C063C5"/>
    <w:rsid w:val="00C065D3"/>
    <w:rsid w:val="00C06C0B"/>
    <w:rsid w:val="00C06CEA"/>
    <w:rsid w:val="00C06D1C"/>
    <w:rsid w:val="00C06E5C"/>
    <w:rsid w:val="00C07032"/>
    <w:rsid w:val="00C07425"/>
    <w:rsid w:val="00C07443"/>
    <w:rsid w:val="00C07620"/>
    <w:rsid w:val="00C0775B"/>
    <w:rsid w:val="00C0792A"/>
    <w:rsid w:val="00C07D00"/>
    <w:rsid w:val="00C07F43"/>
    <w:rsid w:val="00C10120"/>
    <w:rsid w:val="00C10383"/>
    <w:rsid w:val="00C1071D"/>
    <w:rsid w:val="00C10940"/>
    <w:rsid w:val="00C10AFB"/>
    <w:rsid w:val="00C110DE"/>
    <w:rsid w:val="00C11268"/>
    <w:rsid w:val="00C11406"/>
    <w:rsid w:val="00C1197E"/>
    <w:rsid w:val="00C11B69"/>
    <w:rsid w:val="00C11BAE"/>
    <w:rsid w:val="00C11BF8"/>
    <w:rsid w:val="00C123C8"/>
    <w:rsid w:val="00C126FF"/>
    <w:rsid w:val="00C12D44"/>
    <w:rsid w:val="00C1337E"/>
    <w:rsid w:val="00C13DBF"/>
    <w:rsid w:val="00C14270"/>
    <w:rsid w:val="00C143E2"/>
    <w:rsid w:val="00C1444D"/>
    <w:rsid w:val="00C147DF"/>
    <w:rsid w:val="00C1564D"/>
    <w:rsid w:val="00C158D5"/>
    <w:rsid w:val="00C1591D"/>
    <w:rsid w:val="00C15EFB"/>
    <w:rsid w:val="00C16641"/>
    <w:rsid w:val="00C1689A"/>
    <w:rsid w:val="00C16C5E"/>
    <w:rsid w:val="00C16EA6"/>
    <w:rsid w:val="00C17039"/>
    <w:rsid w:val="00C1747E"/>
    <w:rsid w:val="00C17564"/>
    <w:rsid w:val="00C175DA"/>
    <w:rsid w:val="00C2038C"/>
    <w:rsid w:val="00C205E9"/>
    <w:rsid w:val="00C207AF"/>
    <w:rsid w:val="00C208E6"/>
    <w:rsid w:val="00C20C57"/>
    <w:rsid w:val="00C21B9D"/>
    <w:rsid w:val="00C2216F"/>
    <w:rsid w:val="00C22189"/>
    <w:rsid w:val="00C22270"/>
    <w:rsid w:val="00C22E9F"/>
    <w:rsid w:val="00C23059"/>
    <w:rsid w:val="00C23FA8"/>
    <w:rsid w:val="00C247DB"/>
    <w:rsid w:val="00C24A46"/>
    <w:rsid w:val="00C26639"/>
    <w:rsid w:val="00C2670D"/>
    <w:rsid w:val="00C26899"/>
    <w:rsid w:val="00C26D33"/>
    <w:rsid w:val="00C272A9"/>
    <w:rsid w:val="00C27711"/>
    <w:rsid w:val="00C27A91"/>
    <w:rsid w:val="00C27D94"/>
    <w:rsid w:val="00C27F54"/>
    <w:rsid w:val="00C306BB"/>
    <w:rsid w:val="00C307C8"/>
    <w:rsid w:val="00C30D5C"/>
    <w:rsid w:val="00C31009"/>
    <w:rsid w:val="00C3135B"/>
    <w:rsid w:val="00C3164B"/>
    <w:rsid w:val="00C31803"/>
    <w:rsid w:val="00C319AC"/>
    <w:rsid w:val="00C31E51"/>
    <w:rsid w:val="00C3262A"/>
    <w:rsid w:val="00C327A5"/>
    <w:rsid w:val="00C32B00"/>
    <w:rsid w:val="00C32D24"/>
    <w:rsid w:val="00C32F52"/>
    <w:rsid w:val="00C331C4"/>
    <w:rsid w:val="00C33D69"/>
    <w:rsid w:val="00C33D7A"/>
    <w:rsid w:val="00C3470F"/>
    <w:rsid w:val="00C35195"/>
    <w:rsid w:val="00C35793"/>
    <w:rsid w:val="00C35A27"/>
    <w:rsid w:val="00C35A83"/>
    <w:rsid w:val="00C3661E"/>
    <w:rsid w:val="00C36681"/>
    <w:rsid w:val="00C367E0"/>
    <w:rsid w:val="00C369E2"/>
    <w:rsid w:val="00C36B99"/>
    <w:rsid w:val="00C36C25"/>
    <w:rsid w:val="00C36EEC"/>
    <w:rsid w:val="00C36F35"/>
    <w:rsid w:val="00C4016D"/>
    <w:rsid w:val="00C40283"/>
    <w:rsid w:val="00C40693"/>
    <w:rsid w:val="00C4079D"/>
    <w:rsid w:val="00C40869"/>
    <w:rsid w:val="00C40962"/>
    <w:rsid w:val="00C40B38"/>
    <w:rsid w:val="00C40F35"/>
    <w:rsid w:val="00C419A1"/>
    <w:rsid w:val="00C41ADF"/>
    <w:rsid w:val="00C41D89"/>
    <w:rsid w:val="00C41F64"/>
    <w:rsid w:val="00C425FA"/>
    <w:rsid w:val="00C426D7"/>
    <w:rsid w:val="00C42BC2"/>
    <w:rsid w:val="00C42E60"/>
    <w:rsid w:val="00C4333E"/>
    <w:rsid w:val="00C434A4"/>
    <w:rsid w:val="00C439B9"/>
    <w:rsid w:val="00C43DA3"/>
    <w:rsid w:val="00C4415D"/>
    <w:rsid w:val="00C458A4"/>
    <w:rsid w:val="00C460B9"/>
    <w:rsid w:val="00C46307"/>
    <w:rsid w:val="00C4647D"/>
    <w:rsid w:val="00C46F05"/>
    <w:rsid w:val="00C46F88"/>
    <w:rsid w:val="00C47B2E"/>
    <w:rsid w:val="00C47F1F"/>
    <w:rsid w:val="00C506D1"/>
    <w:rsid w:val="00C50EFE"/>
    <w:rsid w:val="00C510EA"/>
    <w:rsid w:val="00C51292"/>
    <w:rsid w:val="00C51296"/>
    <w:rsid w:val="00C513FA"/>
    <w:rsid w:val="00C51467"/>
    <w:rsid w:val="00C51D69"/>
    <w:rsid w:val="00C52C5C"/>
    <w:rsid w:val="00C52F7D"/>
    <w:rsid w:val="00C52FB5"/>
    <w:rsid w:val="00C531EC"/>
    <w:rsid w:val="00C53967"/>
    <w:rsid w:val="00C53A0E"/>
    <w:rsid w:val="00C549F9"/>
    <w:rsid w:val="00C55A75"/>
    <w:rsid w:val="00C568C5"/>
    <w:rsid w:val="00C56B5D"/>
    <w:rsid w:val="00C56C1C"/>
    <w:rsid w:val="00C576BB"/>
    <w:rsid w:val="00C57DBA"/>
    <w:rsid w:val="00C57F9F"/>
    <w:rsid w:val="00C60339"/>
    <w:rsid w:val="00C60777"/>
    <w:rsid w:val="00C607B0"/>
    <w:rsid w:val="00C60E26"/>
    <w:rsid w:val="00C60EE9"/>
    <w:rsid w:val="00C60F15"/>
    <w:rsid w:val="00C6120D"/>
    <w:rsid w:val="00C619D7"/>
    <w:rsid w:val="00C6221B"/>
    <w:rsid w:val="00C6263B"/>
    <w:rsid w:val="00C62C25"/>
    <w:rsid w:val="00C63BBC"/>
    <w:rsid w:val="00C63DE4"/>
    <w:rsid w:val="00C63FC9"/>
    <w:rsid w:val="00C6408B"/>
    <w:rsid w:val="00C64792"/>
    <w:rsid w:val="00C64C06"/>
    <w:rsid w:val="00C65100"/>
    <w:rsid w:val="00C653C2"/>
    <w:rsid w:val="00C65875"/>
    <w:rsid w:val="00C65B5E"/>
    <w:rsid w:val="00C65B71"/>
    <w:rsid w:val="00C66454"/>
    <w:rsid w:val="00C66E93"/>
    <w:rsid w:val="00C66F58"/>
    <w:rsid w:val="00C67F24"/>
    <w:rsid w:val="00C67FA1"/>
    <w:rsid w:val="00C699DB"/>
    <w:rsid w:val="00C705D6"/>
    <w:rsid w:val="00C707A2"/>
    <w:rsid w:val="00C7081B"/>
    <w:rsid w:val="00C70BF2"/>
    <w:rsid w:val="00C70F78"/>
    <w:rsid w:val="00C71006"/>
    <w:rsid w:val="00C710A6"/>
    <w:rsid w:val="00C71357"/>
    <w:rsid w:val="00C71360"/>
    <w:rsid w:val="00C71DF2"/>
    <w:rsid w:val="00C721F8"/>
    <w:rsid w:val="00C72368"/>
    <w:rsid w:val="00C72631"/>
    <w:rsid w:val="00C7275B"/>
    <w:rsid w:val="00C72DD6"/>
    <w:rsid w:val="00C72F7D"/>
    <w:rsid w:val="00C731B1"/>
    <w:rsid w:val="00C731FB"/>
    <w:rsid w:val="00C73739"/>
    <w:rsid w:val="00C739A4"/>
    <w:rsid w:val="00C740A1"/>
    <w:rsid w:val="00C74242"/>
    <w:rsid w:val="00C742C7"/>
    <w:rsid w:val="00C742E3"/>
    <w:rsid w:val="00C74A0F"/>
    <w:rsid w:val="00C74D7B"/>
    <w:rsid w:val="00C75535"/>
    <w:rsid w:val="00C75BA4"/>
    <w:rsid w:val="00C767D0"/>
    <w:rsid w:val="00C76E0E"/>
    <w:rsid w:val="00C76E20"/>
    <w:rsid w:val="00C76FB8"/>
    <w:rsid w:val="00C77EF0"/>
    <w:rsid w:val="00C802AF"/>
    <w:rsid w:val="00C8065B"/>
    <w:rsid w:val="00C80A8A"/>
    <w:rsid w:val="00C80DB8"/>
    <w:rsid w:val="00C81583"/>
    <w:rsid w:val="00C82452"/>
    <w:rsid w:val="00C82476"/>
    <w:rsid w:val="00C82B2C"/>
    <w:rsid w:val="00C82CD4"/>
    <w:rsid w:val="00C82DCA"/>
    <w:rsid w:val="00C82F16"/>
    <w:rsid w:val="00C83057"/>
    <w:rsid w:val="00C837E6"/>
    <w:rsid w:val="00C838B9"/>
    <w:rsid w:val="00C8391F"/>
    <w:rsid w:val="00C83B92"/>
    <w:rsid w:val="00C83E10"/>
    <w:rsid w:val="00C841DE"/>
    <w:rsid w:val="00C8447A"/>
    <w:rsid w:val="00C84A74"/>
    <w:rsid w:val="00C84B44"/>
    <w:rsid w:val="00C8511E"/>
    <w:rsid w:val="00C85226"/>
    <w:rsid w:val="00C853A7"/>
    <w:rsid w:val="00C857F3"/>
    <w:rsid w:val="00C85D4E"/>
    <w:rsid w:val="00C8607C"/>
    <w:rsid w:val="00C8619F"/>
    <w:rsid w:val="00C8666A"/>
    <w:rsid w:val="00C86CD6"/>
    <w:rsid w:val="00C86D9E"/>
    <w:rsid w:val="00C87109"/>
    <w:rsid w:val="00C87282"/>
    <w:rsid w:val="00C878F0"/>
    <w:rsid w:val="00C87AD7"/>
    <w:rsid w:val="00C87BD1"/>
    <w:rsid w:val="00C905A8"/>
    <w:rsid w:val="00C918CE"/>
    <w:rsid w:val="00C91A19"/>
    <w:rsid w:val="00C91BCE"/>
    <w:rsid w:val="00C91EF8"/>
    <w:rsid w:val="00C92746"/>
    <w:rsid w:val="00C928A4"/>
    <w:rsid w:val="00C92A4F"/>
    <w:rsid w:val="00C92B53"/>
    <w:rsid w:val="00C92D2D"/>
    <w:rsid w:val="00C92DAB"/>
    <w:rsid w:val="00C93074"/>
    <w:rsid w:val="00C93B7D"/>
    <w:rsid w:val="00C940FA"/>
    <w:rsid w:val="00C941C5"/>
    <w:rsid w:val="00C94766"/>
    <w:rsid w:val="00C94864"/>
    <w:rsid w:val="00C95438"/>
    <w:rsid w:val="00C95536"/>
    <w:rsid w:val="00C95834"/>
    <w:rsid w:val="00C96B68"/>
    <w:rsid w:val="00C96D3C"/>
    <w:rsid w:val="00C970B7"/>
    <w:rsid w:val="00C975DD"/>
    <w:rsid w:val="00C97B4F"/>
    <w:rsid w:val="00C97C6C"/>
    <w:rsid w:val="00C97D77"/>
    <w:rsid w:val="00C97EBA"/>
    <w:rsid w:val="00CA0823"/>
    <w:rsid w:val="00CA0AB8"/>
    <w:rsid w:val="00CA0B7B"/>
    <w:rsid w:val="00CA0C0E"/>
    <w:rsid w:val="00CA1129"/>
    <w:rsid w:val="00CA15CD"/>
    <w:rsid w:val="00CA1B04"/>
    <w:rsid w:val="00CA1D4D"/>
    <w:rsid w:val="00CA2DF0"/>
    <w:rsid w:val="00CA3045"/>
    <w:rsid w:val="00CA3058"/>
    <w:rsid w:val="00CA4378"/>
    <w:rsid w:val="00CA49A9"/>
    <w:rsid w:val="00CA4A41"/>
    <w:rsid w:val="00CA4CBF"/>
    <w:rsid w:val="00CA4F87"/>
    <w:rsid w:val="00CA53E4"/>
    <w:rsid w:val="00CA554F"/>
    <w:rsid w:val="00CA575E"/>
    <w:rsid w:val="00CA5DB2"/>
    <w:rsid w:val="00CA5DCC"/>
    <w:rsid w:val="00CA5FB2"/>
    <w:rsid w:val="00CA6387"/>
    <w:rsid w:val="00CA65AE"/>
    <w:rsid w:val="00CA68D7"/>
    <w:rsid w:val="00CA6D90"/>
    <w:rsid w:val="00CA6E87"/>
    <w:rsid w:val="00CA710E"/>
    <w:rsid w:val="00CA7335"/>
    <w:rsid w:val="00CA7EA3"/>
    <w:rsid w:val="00CB002E"/>
    <w:rsid w:val="00CB04A7"/>
    <w:rsid w:val="00CB0737"/>
    <w:rsid w:val="00CB0DC4"/>
    <w:rsid w:val="00CB1256"/>
    <w:rsid w:val="00CB1299"/>
    <w:rsid w:val="00CB1596"/>
    <w:rsid w:val="00CB15D1"/>
    <w:rsid w:val="00CB18D2"/>
    <w:rsid w:val="00CB1E00"/>
    <w:rsid w:val="00CB253F"/>
    <w:rsid w:val="00CB2E62"/>
    <w:rsid w:val="00CB323E"/>
    <w:rsid w:val="00CB3318"/>
    <w:rsid w:val="00CB364E"/>
    <w:rsid w:val="00CB3DFE"/>
    <w:rsid w:val="00CB3F9F"/>
    <w:rsid w:val="00CB40E3"/>
    <w:rsid w:val="00CB42B7"/>
    <w:rsid w:val="00CB4647"/>
    <w:rsid w:val="00CB4A34"/>
    <w:rsid w:val="00CB4A4E"/>
    <w:rsid w:val="00CB4D5F"/>
    <w:rsid w:val="00CB4F12"/>
    <w:rsid w:val="00CB5B67"/>
    <w:rsid w:val="00CB5B6F"/>
    <w:rsid w:val="00CB681A"/>
    <w:rsid w:val="00CB6B5D"/>
    <w:rsid w:val="00CB76F8"/>
    <w:rsid w:val="00CB7859"/>
    <w:rsid w:val="00CC0800"/>
    <w:rsid w:val="00CC0FAA"/>
    <w:rsid w:val="00CC166F"/>
    <w:rsid w:val="00CC1A50"/>
    <w:rsid w:val="00CC1A94"/>
    <w:rsid w:val="00CC2057"/>
    <w:rsid w:val="00CC2164"/>
    <w:rsid w:val="00CC2270"/>
    <w:rsid w:val="00CC26F9"/>
    <w:rsid w:val="00CC29A4"/>
    <w:rsid w:val="00CC2B05"/>
    <w:rsid w:val="00CC2F59"/>
    <w:rsid w:val="00CC3074"/>
    <w:rsid w:val="00CC3914"/>
    <w:rsid w:val="00CC3EB4"/>
    <w:rsid w:val="00CC423A"/>
    <w:rsid w:val="00CC4871"/>
    <w:rsid w:val="00CC4EDC"/>
    <w:rsid w:val="00CC502B"/>
    <w:rsid w:val="00CC5905"/>
    <w:rsid w:val="00CC602D"/>
    <w:rsid w:val="00CC6181"/>
    <w:rsid w:val="00CC648D"/>
    <w:rsid w:val="00CC690D"/>
    <w:rsid w:val="00CC702B"/>
    <w:rsid w:val="00CC71A1"/>
    <w:rsid w:val="00CC75AC"/>
    <w:rsid w:val="00CC772D"/>
    <w:rsid w:val="00CC92C8"/>
    <w:rsid w:val="00CD09A8"/>
    <w:rsid w:val="00CD0C17"/>
    <w:rsid w:val="00CD175B"/>
    <w:rsid w:val="00CD19D6"/>
    <w:rsid w:val="00CD1BB6"/>
    <w:rsid w:val="00CD1CD9"/>
    <w:rsid w:val="00CD1EF1"/>
    <w:rsid w:val="00CD2686"/>
    <w:rsid w:val="00CD2983"/>
    <w:rsid w:val="00CD37A1"/>
    <w:rsid w:val="00CD37E1"/>
    <w:rsid w:val="00CD3A51"/>
    <w:rsid w:val="00CD3AB5"/>
    <w:rsid w:val="00CD3EF7"/>
    <w:rsid w:val="00CD419F"/>
    <w:rsid w:val="00CD4276"/>
    <w:rsid w:val="00CD46C2"/>
    <w:rsid w:val="00CD49AD"/>
    <w:rsid w:val="00CD4BC6"/>
    <w:rsid w:val="00CD4ECA"/>
    <w:rsid w:val="00CD50CB"/>
    <w:rsid w:val="00CD5561"/>
    <w:rsid w:val="00CD5A12"/>
    <w:rsid w:val="00CD5C46"/>
    <w:rsid w:val="00CD5CD8"/>
    <w:rsid w:val="00CD5FB5"/>
    <w:rsid w:val="00CD63D4"/>
    <w:rsid w:val="00CD69B8"/>
    <w:rsid w:val="00CD6B43"/>
    <w:rsid w:val="00CD6CD9"/>
    <w:rsid w:val="00CD6EE4"/>
    <w:rsid w:val="00CD735E"/>
    <w:rsid w:val="00CD74DD"/>
    <w:rsid w:val="00CD7BF5"/>
    <w:rsid w:val="00CE01B4"/>
    <w:rsid w:val="00CE0711"/>
    <w:rsid w:val="00CE0E1A"/>
    <w:rsid w:val="00CE0F68"/>
    <w:rsid w:val="00CE15B8"/>
    <w:rsid w:val="00CE182A"/>
    <w:rsid w:val="00CE1834"/>
    <w:rsid w:val="00CE1A8D"/>
    <w:rsid w:val="00CE1E1C"/>
    <w:rsid w:val="00CE1E85"/>
    <w:rsid w:val="00CE1F12"/>
    <w:rsid w:val="00CE20B2"/>
    <w:rsid w:val="00CE2A34"/>
    <w:rsid w:val="00CE2BD4"/>
    <w:rsid w:val="00CE2E9F"/>
    <w:rsid w:val="00CE363C"/>
    <w:rsid w:val="00CE399B"/>
    <w:rsid w:val="00CE3F32"/>
    <w:rsid w:val="00CE454B"/>
    <w:rsid w:val="00CE4E6B"/>
    <w:rsid w:val="00CE5243"/>
    <w:rsid w:val="00CE57AA"/>
    <w:rsid w:val="00CE5BC7"/>
    <w:rsid w:val="00CE5C61"/>
    <w:rsid w:val="00CE5CB5"/>
    <w:rsid w:val="00CE6615"/>
    <w:rsid w:val="00CE6627"/>
    <w:rsid w:val="00CE66B4"/>
    <w:rsid w:val="00CE6C1F"/>
    <w:rsid w:val="00CE6D87"/>
    <w:rsid w:val="00CE6DAA"/>
    <w:rsid w:val="00CE6E86"/>
    <w:rsid w:val="00CE729B"/>
    <w:rsid w:val="00CE741B"/>
    <w:rsid w:val="00CE76A4"/>
    <w:rsid w:val="00CE77D9"/>
    <w:rsid w:val="00CE7809"/>
    <w:rsid w:val="00CE7A91"/>
    <w:rsid w:val="00CF02E9"/>
    <w:rsid w:val="00CF0B80"/>
    <w:rsid w:val="00CF1644"/>
    <w:rsid w:val="00CF1998"/>
    <w:rsid w:val="00CF1B89"/>
    <w:rsid w:val="00CF1BB5"/>
    <w:rsid w:val="00CF20C6"/>
    <w:rsid w:val="00CF20CC"/>
    <w:rsid w:val="00CF2136"/>
    <w:rsid w:val="00CF23F5"/>
    <w:rsid w:val="00CF2C6F"/>
    <w:rsid w:val="00CF3565"/>
    <w:rsid w:val="00CF374E"/>
    <w:rsid w:val="00CF3F97"/>
    <w:rsid w:val="00CF4202"/>
    <w:rsid w:val="00CF43D9"/>
    <w:rsid w:val="00CF47FB"/>
    <w:rsid w:val="00CF499A"/>
    <w:rsid w:val="00CF4B22"/>
    <w:rsid w:val="00CF4DC5"/>
    <w:rsid w:val="00CF523F"/>
    <w:rsid w:val="00CF54C4"/>
    <w:rsid w:val="00CF5815"/>
    <w:rsid w:val="00CF5B74"/>
    <w:rsid w:val="00CF60B4"/>
    <w:rsid w:val="00CF6AED"/>
    <w:rsid w:val="00CF6E91"/>
    <w:rsid w:val="00CF73E9"/>
    <w:rsid w:val="00CF775F"/>
    <w:rsid w:val="00CF7A8D"/>
    <w:rsid w:val="00CF7D24"/>
    <w:rsid w:val="00D00070"/>
    <w:rsid w:val="00D00AE9"/>
    <w:rsid w:val="00D00D7D"/>
    <w:rsid w:val="00D00FFB"/>
    <w:rsid w:val="00D010D5"/>
    <w:rsid w:val="00D011A2"/>
    <w:rsid w:val="00D012CA"/>
    <w:rsid w:val="00D01447"/>
    <w:rsid w:val="00D015C8"/>
    <w:rsid w:val="00D01C8C"/>
    <w:rsid w:val="00D01DA9"/>
    <w:rsid w:val="00D01E4C"/>
    <w:rsid w:val="00D01F28"/>
    <w:rsid w:val="00D0202B"/>
    <w:rsid w:val="00D02546"/>
    <w:rsid w:val="00D026FB"/>
    <w:rsid w:val="00D031CA"/>
    <w:rsid w:val="00D03230"/>
    <w:rsid w:val="00D0335E"/>
    <w:rsid w:val="00D0340D"/>
    <w:rsid w:val="00D03989"/>
    <w:rsid w:val="00D03C11"/>
    <w:rsid w:val="00D03D36"/>
    <w:rsid w:val="00D04821"/>
    <w:rsid w:val="00D055C2"/>
    <w:rsid w:val="00D0599F"/>
    <w:rsid w:val="00D05B85"/>
    <w:rsid w:val="00D05C79"/>
    <w:rsid w:val="00D05C8A"/>
    <w:rsid w:val="00D05D6B"/>
    <w:rsid w:val="00D068B6"/>
    <w:rsid w:val="00D06A83"/>
    <w:rsid w:val="00D06BD9"/>
    <w:rsid w:val="00D06BDC"/>
    <w:rsid w:val="00D06EAD"/>
    <w:rsid w:val="00D07091"/>
    <w:rsid w:val="00D07252"/>
    <w:rsid w:val="00D07488"/>
    <w:rsid w:val="00D07E46"/>
    <w:rsid w:val="00D10314"/>
    <w:rsid w:val="00D1032C"/>
    <w:rsid w:val="00D10415"/>
    <w:rsid w:val="00D10CC4"/>
    <w:rsid w:val="00D10DBA"/>
    <w:rsid w:val="00D11508"/>
    <w:rsid w:val="00D11661"/>
    <w:rsid w:val="00D11E41"/>
    <w:rsid w:val="00D11ECF"/>
    <w:rsid w:val="00D1266D"/>
    <w:rsid w:val="00D12C60"/>
    <w:rsid w:val="00D12D6B"/>
    <w:rsid w:val="00D12FF7"/>
    <w:rsid w:val="00D1327E"/>
    <w:rsid w:val="00D1364D"/>
    <w:rsid w:val="00D1387D"/>
    <w:rsid w:val="00D13B8C"/>
    <w:rsid w:val="00D13E46"/>
    <w:rsid w:val="00D14616"/>
    <w:rsid w:val="00D14DE3"/>
    <w:rsid w:val="00D14FE2"/>
    <w:rsid w:val="00D1504E"/>
    <w:rsid w:val="00D15A5C"/>
    <w:rsid w:val="00D15FE5"/>
    <w:rsid w:val="00D16429"/>
    <w:rsid w:val="00D16AA0"/>
    <w:rsid w:val="00D16E1E"/>
    <w:rsid w:val="00D16F72"/>
    <w:rsid w:val="00D172BF"/>
    <w:rsid w:val="00D173BE"/>
    <w:rsid w:val="00D1768C"/>
    <w:rsid w:val="00D17B70"/>
    <w:rsid w:val="00D17D3A"/>
    <w:rsid w:val="00D2019D"/>
    <w:rsid w:val="00D201F2"/>
    <w:rsid w:val="00D20316"/>
    <w:rsid w:val="00D20A12"/>
    <w:rsid w:val="00D21720"/>
    <w:rsid w:val="00D219E7"/>
    <w:rsid w:val="00D21EC2"/>
    <w:rsid w:val="00D22260"/>
    <w:rsid w:val="00D22312"/>
    <w:rsid w:val="00D227D1"/>
    <w:rsid w:val="00D22D80"/>
    <w:rsid w:val="00D23547"/>
    <w:rsid w:val="00D235CF"/>
    <w:rsid w:val="00D23615"/>
    <w:rsid w:val="00D23749"/>
    <w:rsid w:val="00D23B03"/>
    <w:rsid w:val="00D24197"/>
    <w:rsid w:val="00D243D0"/>
    <w:rsid w:val="00D247E2"/>
    <w:rsid w:val="00D248FD"/>
    <w:rsid w:val="00D24A4B"/>
    <w:rsid w:val="00D25299"/>
    <w:rsid w:val="00D253C5"/>
    <w:rsid w:val="00D2614B"/>
    <w:rsid w:val="00D262B5"/>
    <w:rsid w:val="00D26681"/>
    <w:rsid w:val="00D26774"/>
    <w:rsid w:val="00D26B01"/>
    <w:rsid w:val="00D26F18"/>
    <w:rsid w:val="00D274D9"/>
    <w:rsid w:val="00D27859"/>
    <w:rsid w:val="00D27AD4"/>
    <w:rsid w:val="00D27D50"/>
    <w:rsid w:val="00D301EE"/>
    <w:rsid w:val="00D303AE"/>
    <w:rsid w:val="00D308B9"/>
    <w:rsid w:val="00D30AFB"/>
    <w:rsid w:val="00D30C0B"/>
    <w:rsid w:val="00D313AD"/>
    <w:rsid w:val="00D315F2"/>
    <w:rsid w:val="00D318D2"/>
    <w:rsid w:val="00D31A07"/>
    <w:rsid w:val="00D31F66"/>
    <w:rsid w:val="00D321F9"/>
    <w:rsid w:val="00D3228A"/>
    <w:rsid w:val="00D3257B"/>
    <w:rsid w:val="00D32F7A"/>
    <w:rsid w:val="00D32F8F"/>
    <w:rsid w:val="00D32FAB"/>
    <w:rsid w:val="00D330AF"/>
    <w:rsid w:val="00D33193"/>
    <w:rsid w:val="00D33239"/>
    <w:rsid w:val="00D33618"/>
    <w:rsid w:val="00D33B1C"/>
    <w:rsid w:val="00D33D24"/>
    <w:rsid w:val="00D33D30"/>
    <w:rsid w:val="00D34885"/>
    <w:rsid w:val="00D3494D"/>
    <w:rsid w:val="00D34D5A"/>
    <w:rsid w:val="00D34F2E"/>
    <w:rsid w:val="00D34FDB"/>
    <w:rsid w:val="00D352B7"/>
    <w:rsid w:val="00D35417"/>
    <w:rsid w:val="00D35708"/>
    <w:rsid w:val="00D35887"/>
    <w:rsid w:val="00D35FF3"/>
    <w:rsid w:val="00D360F5"/>
    <w:rsid w:val="00D36586"/>
    <w:rsid w:val="00D36EE8"/>
    <w:rsid w:val="00D37361"/>
    <w:rsid w:val="00D37CE2"/>
    <w:rsid w:val="00D40555"/>
    <w:rsid w:val="00D4070F"/>
    <w:rsid w:val="00D40C92"/>
    <w:rsid w:val="00D40D21"/>
    <w:rsid w:val="00D40FBC"/>
    <w:rsid w:val="00D4159E"/>
    <w:rsid w:val="00D417A8"/>
    <w:rsid w:val="00D41B25"/>
    <w:rsid w:val="00D4221F"/>
    <w:rsid w:val="00D422C4"/>
    <w:rsid w:val="00D433F1"/>
    <w:rsid w:val="00D43663"/>
    <w:rsid w:val="00D437FF"/>
    <w:rsid w:val="00D43A9F"/>
    <w:rsid w:val="00D43E8C"/>
    <w:rsid w:val="00D43FD7"/>
    <w:rsid w:val="00D44060"/>
    <w:rsid w:val="00D4482D"/>
    <w:rsid w:val="00D44926"/>
    <w:rsid w:val="00D44BBF"/>
    <w:rsid w:val="00D450E3"/>
    <w:rsid w:val="00D451B4"/>
    <w:rsid w:val="00D45989"/>
    <w:rsid w:val="00D4621D"/>
    <w:rsid w:val="00D4625E"/>
    <w:rsid w:val="00D46300"/>
    <w:rsid w:val="00D466F2"/>
    <w:rsid w:val="00D468AA"/>
    <w:rsid w:val="00D46C45"/>
    <w:rsid w:val="00D47433"/>
    <w:rsid w:val="00D4751A"/>
    <w:rsid w:val="00D475E3"/>
    <w:rsid w:val="00D47661"/>
    <w:rsid w:val="00D4792F"/>
    <w:rsid w:val="00D47D67"/>
    <w:rsid w:val="00D50554"/>
    <w:rsid w:val="00D5063D"/>
    <w:rsid w:val="00D507D0"/>
    <w:rsid w:val="00D507F5"/>
    <w:rsid w:val="00D5124A"/>
    <w:rsid w:val="00D519B5"/>
    <w:rsid w:val="00D51EBA"/>
    <w:rsid w:val="00D51FC8"/>
    <w:rsid w:val="00D5236B"/>
    <w:rsid w:val="00D52D35"/>
    <w:rsid w:val="00D52D9F"/>
    <w:rsid w:val="00D530B9"/>
    <w:rsid w:val="00D5352B"/>
    <w:rsid w:val="00D537AF"/>
    <w:rsid w:val="00D53C79"/>
    <w:rsid w:val="00D53D28"/>
    <w:rsid w:val="00D54044"/>
    <w:rsid w:val="00D542CA"/>
    <w:rsid w:val="00D543AD"/>
    <w:rsid w:val="00D5507B"/>
    <w:rsid w:val="00D552B6"/>
    <w:rsid w:val="00D55396"/>
    <w:rsid w:val="00D55B8A"/>
    <w:rsid w:val="00D57247"/>
    <w:rsid w:val="00D57273"/>
    <w:rsid w:val="00D57499"/>
    <w:rsid w:val="00D57D95"/>
    <w:rsid w:val="00D57E40"/>
    <w:rsid w:val="00D6002E"/>
    <w:rsid w:val="00D60115"/>
    <w:rsid w:val="00D602CE"/>
    <w:rsid w:val="00D606E7"/>
    <w:rsid w:val="00D6104D"/>
    <w:rsid w:val="00D6105A"/>
    <w:rsid w:val="00D6176B"/>
    <w:rsid w:val="00D61A5D"/>
    <w:rsid w:val="00D621B8"/>
    <w:rsid w:val="00D625B6"/>
    <w:rsid w:val="00D6274B"/>
    <w:rsid w:val="00D6276B"/>
    <w:rsid w:val="00D62DDC"/>
    <w:rsid w:val="00D63ECB"/>
    <w:rsid w:val="00D64015"/>
    <w:rsid w:val="00D64687"/>
    <w:rsid w:val="00D647DA"/>
    <w:rsid w:val="00D64BAB"/>
    <w:rsid w:val="00D64CAE"/>
    <w:rsid w:val="00D64FE2"/>
    <w:rsid w:val="00D65212"/>
    <w:rsid w:val="00D65548"/>
    <w:rsid w:val="00D65B75"/>
    <w:rsid w:val="00D6652B"/>
    <w:rsid w:val="00D66705"/>
    <w:rsid w:val="00D66C51"/>
    <w:rsid w:val="00D66F40"/>
    <w:rsid w:val="00D673FC"/>
    <w:rsid w:val="00D674B9"/>
    <w:rsid w:val="00D677AD"/>
    <w:rsid w:val="00D67FC0"/>
    <w:rsid w:val="00D7090E"/>
    <w:rsid w:val="00D70A79"/>
    <w:rsid w:val="00D70B10"/>
    <w:rsid w:val="00D70D21"/>
    <w:rsid w:val="00D70EF4"/>
    <w:rsid w:val="00D70F1F"/>
    <w:rsid w:val="00D71077"/>
    <w:rsid w:val="00D7112F"/>
    <w:rsid w:val="00D71419"/>
    <w:rsid w:val="00D7180A"/>
    <w:rsid w:val="00D71BDE"/>
    <w:rsid w:val="00D721DB"/>
    <w:rsid w:val="00D72399"/>
    <w:rsid w:val="00D7250C"/>
    <w:rsid w:val="00D73010"/>
    <w:rsid w:val="00D73253"/>
    <w:rsid w:val="00D73A48"/>
    <w:rsid w:val="00D741CA"/>
    <w:rsid w:val="00D7451C"/>
    <w:rsid w:val="00D74925"/>
    <w:rsid w:val="00D74C71"/>
    <w:rsid w:val="00D74D32"/>
    <w:rsid w:val="00D75718"/>
    <w:rsid w:val="00D757DA"/>
    <w:rsid w:val="00D761D6"/>
    <w:rsid w:val="00D76212"/>
    <w:rsid w:val="00D76357"/>
    <w:rsid w:val="00D768D9"/>
    <w:rsid w:val="00D76EDA"/>
    <w:rsid w:val="00D771E4"/>
    <w:rsid w:val="00D77690"/>
    <w:rsid w:val="00D801B8"/>
    <w:rsid w:val="00D80524"/>
    <w:rsid w:val="00D80820"/>
    <w:rsid w:val="00D80B7E"/>
    <w:rsid w:val="00D80EF1"/>
    <w:rsid w:val="00D80F8A"/>
    <w:rsid w:val="00D810AF"/>
    <w:rsid w:val="00D81E27"/>
    <w:rsid w:val="00D82B27"/>
    <w:rsid w:val="00D82EEE"/>
    <w:rsid w:val="00D8363F"/>
    <w:rsid w:val="00D83DC2"/>
    <w:rsid w:val="00D83FAA"/>
    <w:rsid w:val="00D84106"/>
    <w:rsid w:val="00D84605"/>
    <w:rsid w:val="00D8468F"/>
    <w:rsid w:val="00D847BF"/>
    <w:rsid w:val="00D847C7"/>
    <w:rsid w:val="00D84C82"/>
    <w:rsid w:val="00D84E71"/>
    <w:rsid w:val="00D8509B"/>
    <w:rsid w:val="00D85518"/>
    <w:rsid w:val="00D86C86"/>
    <w:rsid w:val="00D86C8D"/>
    <w:rsid w:val="00D87791"/>
    <w:rsid w:val="00D8782F"/>
    <w:rsid w:val="00D8786D"/>
    <w:rsid w:val="00D8789B"/>
    <w:rsid w:val="00D900B6"/>
    <w:rsid w:val="00D905F2"/>
    <w:rsid w:val="00D9089E"/>
    <w:rsid w:val="00D912E0"/>
    <w:rsid w:val="00D9154D"/>
    <w:rsid w:val="00D91674"/>
    <w:rsid w:val="00D91CCD"/>
    <w:rsid w:val="00D92A5E"/>
    <w:rsid w:val="00D92EF5"/>
    <w:rsid w:val="00D93433"/>
    <w:rsid w:val="00D934BD"/>
    <w:rsid w:val="00D93894"/>
    <w:rsid w:val="00D93E4F"/>
    <w:rsid w:val="00D947D3"/>
    <w:rsid w:val="00D94CCF"/>
    <w:rsid w:val="00D95452"/>
    <w:rsid w:val="00D957EB"/>
    <w:rsid w:val="00D9588E"/>
    <w:rsid w:val="00D95C61"/>
    <w:rsid w:val="00D95EB9"/>
    <w:rsid w:val="00D9662F"/>
    <w:rsid w:val="00D96E09"/>
    <w:rsid w:val="00D97F6A"/>
    <w:rsid w:val="00D97F83"/>
    <w:rsid w:val="00DA0218"/>
    <w:rsid w:val="00DA05AE"/>
    <w:rsid w:val="00DA0944"/>
    <w:rsid w:val="00DA097E"/>
    <w:rsid w:val="00DA0D5B"/>
    <w:rsid w:val="00DA0DCE"/>
    <w:rsid w:val="00DA0FBB"/>
    <w:rsid w:val="00DA17EF"/>
    <w:rsid w:val="00DA1E10"/>
    <w:rsid w:val="00DA1EAC"/>
    <w:rsid w:val="00DA1FB1"/>
    <w:rsid w:val="00DA23B3"/>
    <w:rsid w:val="00DA23E4"/>
    <w:rsid w:val="00DA2DBC"/>
    <w:rsid w:val="00DA3530"/>
    <w:rsid w:val="00DA3D0E"/>
    <w:rsid w:val="00DA3DFC"/>
    <w:rsid w:val="00DA40D1"/>
    <w:rsid w:val="00DA51E4"/>
    <w:rsid w:val="00DA56A4"/>
    <w:rsid w:val="00DA5836"/>
    <w:rsid w:val="00DA59D0"/>
    <w:rsid w:val="00DA5B11"/>
    <w:rsid w:val="00DA6540"/>
    <w:rsid w:val="00DA65DC"/>
    <w:rsid w:val="00DA6E44"/>
    <w:rsid w:val="00DA6F68"/>
    <w:rsid w:val="00DA6F93"/>
    <w:rsid w:val="00DA7C3F"/>
    <w:rsid w:val="00DB0102"/>
    <w:rsid w:val="00DB0312"/>
    <w:rsid w:val="00DB06DA"/>
    <w:rsid w:val="00DB0742"/>
    <w:rsid w:val="00DB08E7"/>
    <w:rsid w:val="00DB0C98"/>
    <w:rsid w:val="00DB173D"/>
    <w:rsid w:val="00DB17C9"/>
    <w:rsid w:val="00DB2754"/>
    <w:rsid w:val="00DB2CC3"/>
    <w:rsid w:val="00DB32ED"/>
    <w:rsid w:val="00DB3426"/>
    <w:rsid w:val="00DB38DF"/>
    <w:rsid w:val="00DB3D51"/>
    <w:rsid w:val="00DB3E75"/>
    <w:rsid w:val="00DB4437"/>
    <w:rsid w:val="00DB4A89"/>
    <w:rsid w:val="00DB4CAA"/>
    <w:rsid w:val="00DB549E"/>
    <w:rsid w:val="00DB5C19"/>
    <w:rsid w:val="00DB6050"/>
    <w:rsid w:val="00DB628A"/>
    <w:rsid w:val="00DB6CD0"/>
    <w:rsid w:val="00DB79A9"/>
    <w:rsid w:val="00DB7B24"/>
    <w:rsid w:val="00DB7E22"/>
    <w:rsid w:val="00DC03AF"/>
    <w:rsid w:val="00DC09E7"/>
    <w:rsid w:val="00DC0A62"/>
    <w:rsid w:val="00DC0B69"/>
    <w:rsid w:val="00DC0B6E"/>
    <w:rsid w:val="00DC1558"/>
    <w:rsid w:val="00DC1797"/>
    <w:rsid w:val="00DC1AAC"/>
    <w:rsid w:val="00DC2047"/>
    <w:rsid w:val="00DC26DF"/>
    <w:rsid w:val="00DC29CB"/>
    <w:rsid w:val="00DC29EB"/>
    <w:rsid w:val="00DC2E77"/>
    <w:rsid w:val="00DC3346"/>
    <w:rsid w:val="00DC36A4"/>
    <w:rsid w:val="00DC36C5"/>
    <w:rsid w:val="00DC3BEC"/>
    <w:rsid w:val="00DC3D93"/>
    <w:rsid w:val="00DC436A"/>
    <w:rsid w:val="00DC459A"/>
    <w:rsid w:val="00DC4750"/>
    <w:rsid w:val="00DC4789"/>
    <w:rsid w:val="00DC47B5"/>
    <w:rsid w:val="00DC490F"/>
    <w:rsid w:val="00DC4973"/>
    <w:rsid w:val="00DC4D8B"/>
    <w:rsid w:val="00DC540D"/>
    <w:rsid w:val="00DC5A9A"/>
    <w:rsid w:val="00DC5CA9"/>
    <w:rsid w:val="00DC62AE"/>
    <w:rsid w:val="00DC6798"/>
    <w:rsid w:val="00DC70DD"/>
    <w:rsid w:val="00DC761A"/>
    <w:rsid w:val="00DC76D8"/>
    <w:rsid w:val="00DC7B39"/>
    <w:rsid w:val="00DC7BB5"/>
    <w:rsid w:val="00DD05D5"/>
    <w:rsid w:val="00DD08B4"/>
    <w:rsid w:val="00DD0B73"/>
    <w:rsid w:val="00DD1355"/>
    <w:rsid w:val="00DD13CD"/>
    <w:rsid w:val="00DD157D"/>
    <w:rsid w:val="00DD1C00"/>
    <w:rsid w:val="00DD1CC2"/>
    <w:rsid w:val="00DD2143"/>
    <w:rsid w:val="00DD21B2"/>
    <w:rsid w:val="00DD27A2"/>
    <w:rsid w:val="00DD31DE"/>
    <w:rsid w:val="00DD336E"/>
    <w:rsid w:val="00DD3607"/>
    <w:rsid w:val="00DD3EE8"/>
    <w:rsid w:val="00DD44F6"/>
    <w:rsid w:val="00DD458D"/>
    <w:rsid w:val="00DD49A8"/>
    <w:rsid w:val="00DD4B4B"/>
    <w:rsid w:val="00DD4BBD"/>
    <w:rsid w:val="00DD5943"/>
    <w:rsid w:val="00DD59B5"/>
    <w:rsid w:val="00DD5EE4"/>
    <w:rsid w:val="00DD6096"/>
    <w:rsid w:val="00DD609F"/>
    <w:rsid w:val="00DD60B0"/>
    <w:rsid w:val="00DD62EB"/>
    <w:rsid w:val="00DD65CB"/>
    <w:rsid w:val="00DD6766"/>
    <w:rsid w:val="00DD6CA9"/>
    <w:rsid w:val="00DD6F13"/>
    <w:rsid w:val="00DD72C3"/>
    <w:rsid w:val="00DD74A8"/>
    <w:rsid w:val="00DD7734"/>
    <w:rsid w:val="00DD7778"/>
    <w:rsid w:val="00DD7927"/>
    <w:rsid w:val="00DD7C42"/>
    <w:rsid w:val="00DE0106"/>
    <w:rsid w:val="00DE04EC"/>
    <w:rsid w:val="00DE07E4"/>
    <w:rsid w:val="00DE09D2"/>
    <w:rsid w:val="00DE10DA"/>
    <w:rsid w:val="00DE1262"/>
    <w:rsid w:val="00DE127C"/>
    <w:rsid w:val="00DE1522"/>
    <w:rsid w:val="00DE16B3"/>
    <w:rsid w:val="00DE1C16"/>
    <w:rsid w:val="00DE1D31"/>
    <w:rsid w:val="00DE1FC4"/>
    <w:rsid w:val="00DE2727"/>
    <w:rsid w:val="00DE2B50"/>
    <w:rsid w:val="00DE32EE"/>
    <w:rsid w:val="00DE3585"/>
    <w:rsid w:val="00DE374F"/>
    <w:rsid w:val="00DE39C7"/>
    <w:rsid w:val="00DE3B9F"/>
    <w:rsid w:val="00DE3CB7"/>
    <w:rsid w:val="00DE3DA8"/>
    <w:rsid w:val="00DE4400"/>
    <w:rsid w:val="00DE488D"/>
    <w:rsid w:val="00DE48F6"/>
    <w:rsid w:val="00DE4972"/>
    <w:rsid w:val="00DE513C"/>
    <w:rsid w:val="00DE5148"/>
    <w:rsid w:val="00DE54B5"/>
    <w:rsid w:val="00DE5513"/>
    <w:rsid w:val="00DE5767"/>
    <w:rsid w:val="00DE5921"/>
    <w:rsid w:val="00DE642E"/>
    <w:rsid w:val="00DE69AC"/>
    <w:rsid w:val="00DE75D7"/>
    <w:rsid w:val="00DE7841"/>
    <w:rsid w:val="00DE795A"/>
    <w:rsid w:val="00DE7AD6"/>
    <w:rsid w:val="00DE7B24"/>
    <w:rsid w:val="00DE7BD9"/>
    <w:rsid w:val="00DE7C41"/>
    <w:rsid w:val="00DF0238"/>
    <w:rsid w:val="00DF093E"/>
    <w:rsid w:val="00DF0C4F"/>
    <w:rsid w:val="00DF10A4"/>
    <w:rsid w:val="00DF1C7D"/>
    <w:rsid w:val="00DF2685"/>
    <w:rsid w:val="00DF288B"/>
    <w:rsid w:val="00DF2A7A"/>
    <w:rsid w:val="00DF32A1"/>
    <w:rsid w:val="00DF3330"/>
    <w:rsid w:val="00DF34FB"/>
    <w:rsid w:val="00DF3510"/>
    <w:rsid w:val="00DF3D41"/>
    <w:rsid w:val="00DF3D71"/>
    <w:rsid w:val="00DF3FA3"/>
    <w:rsid w:val="00DF42A0"/>
    <w:rsid w:val="00DF4F22"/>
    <w:rsid w:val="00DF4F3A"/>
    <w:rsid w:val="00DF505A"/>
    <w:rsid w:val="00DF555D"/>
    <w:rsid w:val="00DF60B7"/>
    <w:rsid w:val="00DF6A19"/>
    <w:rsid w:val="00DF6B56"/>
    <w:rsid w:val="00DF6E28"/>
    <w:rsid w:val="00DF6F60"/>
    <w:rsid w:val="00DF71C2"/>
    <w:rsid w:val="00DF7563"/>
    <w:rsid w:val="00DF7B17"/>
    <w:rsid w:val="00E001FA"/>
    <w:rsid w:val="00E003FB"/>
    <w:rsid w:val="00E005D9"/>
    <w:rsid w:val="00E00A4E"/>
    <w:rsid w:val="00E00D6B"/>
    <w:rsid w:val="00E00D78"/>
    <w:rsid w:val="00E01042"/>
    <w:rsid w:val="00E016AB"/>
    <w:rsid w:val="00E0198E"/>
    <w:rsid w:val="00E01E44"/>
    <w:rsid w:val="00E01F91"/>
    <w:rsid w:val="00E01FA4"/>
    <w:rsid w:val="00E01FDE"/>
    <w:rsid w:val="00E02347"/>
    <w:rsid w:val="00E023DE"/>
    <w:rsid w:val="00E02584"/>
    <w:rsid w:val="00E02A62"/>
    <w:rsid w:val="00E02C2B"/>
    <w:rsid w:val="00E033E9"/>
    <w:rsid w:val="00E037C4"/>
    <w:rsid w:val="00E03FE5"/>
    <w:rsid w:val="00E0415A"/>
    <w:rsid w:val="00E0426C"/>
    <w:rsid w:val="00E04473"/>
    <w:rsid w:val="00E04522"/>
    <w:rsid w:val="00E04997"/>
    <w:rsid w:val="00E049E0"/>
    <w:rsid w:val="00E04B9B"/>
    <w:rsid w:val="00E04C12"/>
    <w:rsid w:val="00E04DCF"/>
    <w:rsid w:val="00E04E71"/>
    <w:rsid w:val="00E04F65"/>
    <w:rsid w:val="00E05290"/>
    <w:rsid w:val="00E053F9"/>
    <w:rsid w:val="00E05900"/>
    <w:rsid w:val="00E06404"/>
    <w:rsid w:val="00E06570"/>
    <w:rsid w:val="00E070C0"/>
    <w:rsid w:val="00E07E38"/>
    <w:rsid w:val="00E103FF"/>
    <w:rsid w:val="00E105C3"/>
    <w:rsid w:val="00E10608"/>
    <w:rsid w:val="00E10985"/>
    <w:rsid w:val="00E10CC5"/>
    <w:rsid w:val="00E10F59"/>
    <w:rsid w:val="00E1107D"/>
    <w:rsid w:val="00E11142"/>
    <w:rsid w:val="00E1117B"/>
    <w:rsid w:val="00E1149F"/>
    <w:rsid w:val="00E11A64"/>
    <w:rsid w:val="00E11ABA"/>
    <w:rsid w:val="00E11C83"/>
    <w:rsid w:val="00E120E0"/>
    <w:rsid w:val="00E12B7C"/>
    <w:rsid w:val="00E12BB1"/>
    <w:rsid w:val="00E134C7"/>
    <w:rsid w:val="00E13856"/>
    <w:rsid w:val="00E14664"/>
    <w:rsid w:val="00E14953"/>
    <w:rsid w:val="00E14993"/>
    <w:rsid w:val="00E1515F"/>
    <w:rsid w:val="00E15248"/>
    <w:rsid w:val="00E15444"/>
    <w:rsid w:val="00E1581C"/>
    <w:rsid w:val="00E15DA4"/>
    <w:rsid w:val="00E15F3B"/>
    <w:rsid w:val="00E1614F"/>
    <w:rsid w:val="00E169FD"/>
    <w:rsid w:val="00E176F9"/>
    <w:rsid w:val="00E1785F"/>
    <w:rsid w:val="00E17C53"/>
    <w:rsid w:val="00E17FB4"/>
    <w:rsid w:val="00E20286"/>
    <w:rsid w:val="00E20444"/>
    <w:rsid w:val="00E20CE4"/>
    <w:rsid w:val="00E20F7E"/>
    <w:rsid w:val="00E20FFC"/>
    <w:rsid w:val="00E21000"/>
    <w:rsid w:val="00E211C9"/>
    <w:rsid w:val="00E236BA"/>
    <w:rsid w:val="00E239C3"/>
    <w:rsid w:val="00E23AC0"/>
    <w:rsid w:val="00E2406F"/>
    <w:rsid w:val="00E24218"/>
    <w:rsid w:val="00E2427A"/>
    <w:rsid w:val="00E242DF"/>
    <w:rsid w:val="00E24629"/>
    <w:rsid w:val="00E24B7B"/>
    <w:rsid w:val="00E24D4E"/>
    <w:rsid w:val="00E25049"/>
    <w:rsid w:val="00E2528B"/>
    <w:rsid w:val="00E25600"/>
    <w:rsid w:val="00E258A0"/>
    <w:rsid w:val="00E25AA7"/>
    <w:rsid w:val="00E26658"/>
    <w:rsid w:val="00E26A66"/>
    <w:rsid w:val="00E270EC"/>
    <w:rsid w:val="00E270ED"/>
    <w:rsid w:val="00E276A3"/>
    <w:rsid w:val="00E27C70"/>
    <w:rsid w:val="00E27E81"/>
    <w:rsid w:val="00E30E4F"/>
    <w:rsid w:val="00E310F8"/>
    <w:rsid w:val="00E3114B"/>
    <w:rsid w:val="00E31592"/>
    <w:rsid w:val="00E31732"/>
    <w:rsid w:val="00E317C7"/>
    <w:rsid w:val="00E322C3"/>
    <w:rsid w:val="00E3257D"/>
    <w:rsid w:val="00E325A8"/>
    <w:rsid w:val="00E3260C"/>
    <w:rsid w:val="00E32A47"/>
    <w:rsid w:val="00E32C39"/>
    <w:rsid w:val="00E33924"/>
    <w:rsid w:val="00E349C7"/>
    <w:rsid w:val="00E34A43"/>
    <w:rsid w:val="00E34D12"/>
    <w:rsid w:val="00E35017"/>
    <w:rsid w:val="00E35065"/>
    <w:rsid w:val="00E350D9"/>
    <w:rsid w:val="00E356F2"/>
    <w:rsid w:val="00E357A8"/>
    <w:rsid w:val="00E36119"/>
    <w:rsid w:val="00E362AB"/>
    <w:rsid w:val="00E367BB"/>
    <w:rsid w:val="00E36979"/>
    <w:rsid w:val="00E37087"/>
    <w:rsid w:val="00E370A8"/>
    <w:rsid w:val="00E37432"/>
    <w:rsid w:val="00E37539"/>
    <w:rsid w:val="00E3777C"/>
    <w:rsid w:val="00E37BFB"/>
    <w:rsid w:val="00E37EED"/>
    <w:rsid w:val="00E424E3"/>
    <w:rsid w:val="00E427A5"/>
    <w:rsid w:val="00E42A4B"/>
    <w:rsid w:val="00E42E98"/>
    <w:rsid w:val="00E42F17"/>
    <w:rsid w:val="00E42F79"/>
    <w:rsid w:val="00E43196"/>
    <w:rsid w:val="00E43211"/>
    <w:rsid w:val="00E44167"/>
    <w:rsid w:val="00E44322"/>
    <w:rsid w:val="00E44987"/>
    <w:rsid w:val="00E44FA2"/>
    <w:rsid w:val="00E45146"/>
    <w:rsid w:val="00E458B6"/>
    <w:rsid w:val="00E459EC"/>
    <w:rsid w:val="00E45E81"/>
    <w:rsid w:val="00E46142"/>
    <w:rsid w:val="00E46FD2"/>
    <w:rsid w:val="00E47046"/>
    <w:rsid w:val="00E47076"/>
    <w:rsid w:val="00E470B1"/>
    <w:rsid w:val="00E47ABF"/>
    <w:rsid w:val="00E47B3A"/>
    <w:rsid w:val="00E50171"/>
    <w:rsid w:val="00E503DF"/>
    <w:rsid w:val="00E50915"/>
    <w:rsid w:val="00E50BD6"/>
    <w:rsid w:val="00E510A8"/>
    <w:rsid w:val="00E51440"/>
    <w:rsid w:val="00E514CE"/>
    <w:rsid w:val="00E51B78"/>
    <w:rsid w:val="00E52109"/>
    <w:rsid w:val="00E523FB"/>
    <w:rsid w:val="00E52424"/>
    <w:rsid w:val="00E5247D"/>
    <w:rsid w:val="00E524B8"/>
    <w:rsid w:val="00E52DE5"/>
    <w:rsid w:val="00E536EC"/>
    <w:rsid w:val="00E544BB"/>
    <w:rsid w:val="00E54711"/>
    <w:rsid w:val="00E54A81"/>
    <w:rsid w:val="00E54B60"/>
    <w:rsid w:val="00E55014"/>
    <w:rsid w:val="00E55939"/>
    <w:rsid w:val="00E56691"/>
    <w:rsid w:val="00E56F7A"/>
    <w:rsid w:val="00E572BC"/>
    <w:rsid w:val="00E579EF"/>
    <w:rsid w:val="00E60455"/>
    <w:rsid w:val="00E607B6"/>
    <w:rsid w:val="00E60911"/>
    <w:rsid w:val="00E60A89"/>
    <w:rsid w:val="00E6143F"/>
    <w:rsid w:val="00E61475"/>
    <w:rsid w:val="00E61D7C"/>
    <w:rsid w:val="00E61E06"/>
    <w:rsid w:val="00E61FEC"/>
    <w:rsid w:val="00E62ADC"/>
    <w:rsid w:val="00E636BD"/>
    <w:rsid w:val="00E637C2"/>
    <w:rsid w:val="00E63911"/>
    <w:rsid w:val="00E63FCD"/>
    <w:rsid w:val="00E63FEF"/>
    <w:rsid w:val="00E64118"/>
    <w:rsid w:val="00E641AF"/>
    <w:rsid w:val="00E6425D"/>
    <w:rsid w:val="00E6472B"/>
    <w:rsid w:val="00E64994"/>
    <w:rsid w:val="00E64BE5"/>
    <w:rsid w:val="00E6571D"/>
    <w:rsid w:val="00E66096"/>
    <w:rsid w:val="00E665EB"/>
    <w:rsid w:val="00E66796"/>
    <w:rsid w:val="00E667E5"/>
    <w:rsid w:val="00E66B97"/>
    <w:rsid w:val="00E67160"/>
    <w:rsid w:val="00E672A1"/>
    <w:rsid w:val="00E675B9"/>
    <w:rsid w:val="00E677BB"/>
    <w:rsid w:val="00E67FE8"/>
    <w:rsid w:val="00E70230"/>
    <w:rsid w:val="00E70676"/>
    <w:rsid w:val="00E70868"/>
    <w:rsid w:val="00E70F86"/>
    <w:rsid w:val="00E7119F"/>
    <w:rsid w:val="00E711DD"/>
    <w:rsid w:val="00E71884"/>
    <w:rsid w:val="00E721A0"/>
    <w:rsid w:val="00E721D8"/>
    <w:rsid w:val="00E724B9"/>
    <w:rsid w:val="00E729D4"/>
    <w:rsid w:val="00E732FD"/>
    <w:rsid w:val="00E73478"/>
    <w:rsid w:val="00E73682"/>
    <w:rsid w:val="00E73B21"/>
    <w:rsid w:val="00E73BA8"/>
    <w:rsid w:val="00E73CA2"/>
    <w:rsid w:val="00E7421D"/>
    <w:rsid w:val="00E7466D"/>
    <w:rsid w:val="00E74F48"/>
    <w:rsid w:val="00E75276"/>
    <w:rsid w:val="00E75317"/>
    <w:rsid w:val="00E759FC"/>
    <w:rsid w:val="00E75B43"/>
    <w:rsid w:val="00E75C53"/>
    <w:rsid w:val="00E767C9"/>
    <w:rsid w:val="00E76CA5"/>
    <w:rsid w:val="00E76DCA"/>
    <w:rsid w:val="00E76E1A"/>
    <w:rsid w:val="00E76E94"/>
    <w:rsid w:val="00E7763C"/>
    <w:rsid w:val="00E776F5"/>
    <w:rsid w:val="00E77FBA"/>
    <w:rsid w:val="00E80E9F"/>
    <w:rsid w:val="00E812EE"/>
    <w:rsid w:val="00E814BC"/>
    <w:rsid w:val="00E81CFF"/>
    <w:rsid w:val="00E81F77"/>
    <w:rsid w:val="00E82271"/>
    <w:rsid w:val="00E824FE"/>
    <w:rsid w:val="00E825A6"/>
    <w:rsid w:val="00E828FE"/>
    <w:rsid w:val="00E82927"/>
    <w:rsid w:val="00E82EAD"/>
    <w:rsid w:val="00E82F01"/>
    <w:rsid w:val="00E834AA"/>
    <w:rsid w:val="00E8354B"/>
    <w:rsid w:val="00E83AD1"/>
    <w:rsid w:val="00E84200"/>
    <w:rsid w:val="00E84551"/>
    <w:rsid w:val="00E84681"/>
    <w:rsid w:val="00E84E06"/>
    <w:rsid w:val="00E84F61"/>
    <w:rsid w:val="00E850F1"/>
    <w:rsid w:val="00E85429"/>
    <w:rsid w:val="00E85476"/>
    <w:rsid w:val="00E85691"/>
    <w:rsid w:val="00E86072"/>
    <w:rsid w:val="00E867F2"/>
    <w:rsid w:val="00E86FFC"/>
    <w:rsid w:val="00E872FD"/>
    <w:rsid w:val="00E87799"/>
    <w:rsid w:val="00E90091"/>
    <w:rsid w:val="00E900BB"/>
    <w:rsid w:val="00E90508"/>
    <w:rsid w:val="00E9076E"/>
    <w:rsid w:val="00E908C8"/>
    <w:rsid w:val="00E9090D"/>
    <w:rsid w:val="00E90F31"/>
    <w:rsid w:val="00E91919"/>
    <w:rsid w:val="00E92F0D"/>
    <w:rsid w:val="00E93153"/>
    <w:rsid w:val="00E9339E"/>
    <w:rsid w:val="00E93904"/>
    <w:rsid w:val="00E93D0C"/>
    <w:rsid w:val="00E93D15"/>
    <w:rsid w:val="00E93EC8"/>
    <w:rsid w:val="00E94048"/>
    <w:rsid w:val="00E9429C"/>
    <w:rsid w:val="00E94358"/>
    <w:rsid w:val="00E943DB"/>
    <w:rsid w:val="00E944FA"/>
    <w:rsid w:val="00E946F7"/>
    <w:rsid w:val="00E94741"/>
    <w:rsid w:val="00E94A55"/>
    <w:rsid w:val="00E94E6A"/>
    <w:rsid w:val="00E94F8E"/>
    <w:rsid w:val="00E94FCD"/>
    <w:rsid w:val="00E9563D"/>
    <w:rsid w:val="00E96054"/>
    <w:rsid w:val="00E960EF"/>
    <w:rsid w:val="00E96224"/>
    <w:rsid w:val="00E9634C"/>
    <w:rsid w:val="00E96609"/>
    <w:rsid w:val="00E96656"/>
    <w:rsid w:val="00E96673"/>
    <w:rsid w:val="00E96757"/>
    <w:rsid w:val="00E972EE"/>
    <w:rsid w:val="00E97A69"/>
    <w:rsid w:val="00E97D61"/>
    <w:rsid w:val="00EA0076"/>
    <w:rsid w:val="00EA0504"/>
    <w:rsid w:val="00EA051E"/>
    <w:rsid w:val="00EA0598"/>
    <w:rsid w:val="00EA06F4"/>
    <w:rsid w:val="00EA17F5"/>
    <w:rsid w:val="00EA186C"/>
    <w:rsid w:val="00EA1D6A"/>
    <w:rsid w:val="00EA1EAB"/>
    <w:rsid w:val="00EA2B9A"/>
    <w:rsid w:val="00EA34EC"/>
    <w:rsid w:val="00EA352F"/>
    <w:rsid w:val="00EA3778"/>
    <w:rsid w:val="00EA3C23"/>
    <w:rsid w:val="00EA4C0B"/>
    <w:rsid w:val="00EA54DC"/>
    <w:rsid w:val="00EA5767"/>
    <w:rsid w:val="00EA596C"/>
    <w:rsid w:val="00EA5B37"/>
    <w:rsid w:val="00EA64EC"/>
    <w:rsid w:val="00EA6ACF"/>
    <w:rsid w:val="00EA6D65"/>
    <w:rsid w:val="00EA73AA"/>
    <w:rsid w:val="00EA74EA"/>
    <w:rsid w:val="00EA76C8"/>
    <w:rsid w:val="00EA7901"/>
    <w:rsid w:val="00EB0162"/>
    <w:rsid w:val="00EB0934"/>
    <w:rsid w:val="00EB0BEC"/>
    <w:rsid w:val="00EB0E1B"/>
    <w:rsid w:val="00EB1261"/>
    <w:rsid w:val="00EB15E4"/>
    <w:rsid w:val="00EB20F0"/>
    <w:rsid w:val="00EB2268"/>
    <w:rsid w:val="00EB2A23"/>
    <w:rsid w:val="00EB2F43"/>
    <w:rsid w:val="00EB3366"/>
    <w:rsid w:val="00EB34D8"/>
    <w:rsid w:val="00EB3570"/>
    <w:rsid w:val="00EB3B73"/>
    <w:rsid w:val="00EB4B2C"/>
    <w:rsid w:val="00EB4B90"/>
    <w:rsid w:val="00EB4D1A"/>
    <w:rsid w:val="00EB5418"/>
    <w:rsid w:val="00EB557A"/>
    <w:rsid w:val="00EB5BAB"/>
    <w:rsid w:val="00EB5F12"/>
    <w:rsid w:val="00EB63F4"/>
    <w:rsid w:val="00EB6C9E"/>
    <w:rsid w:val="00EB6EF9"/>
    <w:rsid w:val="00EB72D1"/>
    <w:rsid w:val="00EB7902"/>
    <w:rsid w:val="00EB7CD3"/>
    <w:rsid w:val="00EB7D20"/>
    <w:rsid w:val="00EB7FB0"/>
    <w:rsid w:val="00EC0747"/>
    <w:rsid w:val="00EC0CB6"/>
    <w:rsid w:val="00EC0D7F"/>
    <w:rsid w:val="00EC0E08"/>
    <w:rsid w:val="00EC0E3D"/>
    <w:rsid w:val="00EC0F16"/>
    <w:rsid w:val="00EC1C99"/>
    <w:rsid w:val="00EC1F99"/>
    <w:rsid w:val="00EC2011"/>
    <w:rsid w:val="00EC2C9F"/>
    <w:rsid w:val="00EC3091"/>
    <w:rsid w:val="00EC30EF"/>
    <w:rsid w:val="00EC436C"/>
    <w:rsid w:val="00EC43F9"/>
    <w:rsid w:val="00EC473E"/>
    <w:rsid w:val="00EC4996"/>
    <w:rsid w:val="00EC4A81"/>
    <w:rsid w:val="00EC4B2A"/>
    <w:rsid w:val="00EC4D25"/>
    <w:rsid w:val="00EC4E8F"/>
    <w:rsid w:val="00EC5284"/>
    <w:rsid w:val="00EC5A2D"/>
    <w:rsid w:val="00EC60DF"/>
    <w:rsid w:val="00EC61A8"/>
    <w:rsid w:val="00EC64C3"/>
    <w:rsid w:val="00EC66B6"/>
    <w:rsid w:val="00EC6888"/>
    <w:rsid w:val="00EC688D"/>
    <w:rsid w:val="00EC6AF9"/>
    <w:rsid w:val="00EC6B0B"/>
    <w:rsid w:val="00EC71DE"/>
    <w:rsid w:val="00EC75C6"/>
    <w:rsid w:val="00EC7C6F"/>
    <w:rsid w:val="00EC7CB6"/>
    <w:rsid w:val="00EC7F78"/>
    <w:rsid w:val="00ED0650"/>
    <w:rsid w:val="00ED0A52"/>
    <w:rsid w:val="00ED0CD5"/>
    <w:rsid w:val="00ED0D4B"/>
    <w:rsid w:val="00ED106F"/>
    <w:rsid w:val="00ED141F"/>
    <w:rsid w:val="00ED1526"/>
    <w:rsid w:val="00ED1A62"/>
    <w:rsid w:val="00ED1B10"/>
    <w:rsid w:val="00ED1C68"/>
    <w:rsid w:val="00ED2BC1"/>
    <w:rsid w:val="00ED301F"/>
    <w:rsid w:val="00ED30FC"/>
    <w:rsid w:val="00ED3906"/>
    <w:rsid w:val="00ED3AA6"/>
    <w:rsid w:val="00ED3C8C"/>
    <w:rsid w:val="00ED4056"/>
    <w:rsid w:val="00ED4933"/>
    <w:rsid w:val="00ED495F"/>
    <w:rsid w:val="00ED4FCD"/>
    <w:rsid w:val="00ED5186"/>
    <w:rsid w:val="00ED5531"/>
    <w:rsid w:val="00ED555B"/>
    <w:rsid w:val="00ED55AD"/>
    <w:rsid w:val="00ED5B5E"/>
    <w:rsid w:val="00ED5E7E"/>
    <w:rsid w:val="00ED671F"/>
    <w:rsid w:val="00ED68D1"/>
    <w:rsid w:val="00ED6BD9"/>
    <w:rsid w:val="00ED6C48"/>
    <w:rsid w:val="00ED6EB1"/>
    <w:rsid w:val="00ED6EED"/>
    <w:rsid w:val="00ED7325"/>
    <w:rsid w:val="00ED7648"/>
    <w:rsid w:val="00ED7699"/>
    <w:rsid w:val="00ED7851"/>
    <w:rsid w:val="00ED7975"/>
    <w:rsid w:val="00ED7AAB"/>
    <w:rsid w:val="00ED7AE1"/>
    <w:rsid w:val="00ED7B88"/>
    <w:rsid w:val="00EE02A0"/>
    <w:rsid w:val="00EE07C0"/>
    <w:rsid w:val="00EE0FFD"/>
    <w:rsid w:val="00EE133F"/>
    <w:rsid w:val="00EE1653"/>
    <w:rsid w:val="00EE16FC"/>
    <w:rsid w:val="00EE197C"/>
    <w:rsid w:val="00EE23D0"/>
    <w:rsid w:val="00EE268B"/>
    <w:rsid w:val="00EE2842"/>
    <w:rsid w:val="00EE2850"/>
    <w:rsid w:val="00EE28BB"/>
    <w:rsid w:val="00EE29DF"/>
    <w:rsid w:val="00EE2D66"/>
    <w:rsid w:val="00EE3055"/>
    <w:rsid w:val="00EE3184"/>
    <w:rsid w:val="00EE3647"/>
    <w:rsid w:val="00EE36E6"/>
    <w:rsid w:val="00EE3A74"/>
    <w:rsid w:val="00EE3BF4"/>
    <w:rsid w:val="00EE3D7F"/>
    <w:rsid w:val="00EE4105"/>
    <w:rsid w:val="00EE4310"/>
    <w:rsid w:val="00EE4808"/>
    <w:rsid w:val="00EE4B04"/>
    <w:rsid w:val="00EE4CA4"/>
    <w:rsid w:val="00EE51BE"/>
    <w:rsid w:val="00EE532A"/>
    <w:rsid w:val="00EE53E1"/>
    <w:rsid w:val="00EE56A8"/>
    <w:rsid w:val="00EE5AF6"/>
    <w:rsid w:val="00EE5F02"/>
    <w:rsid w:val="00EE6188"/>
    <w:rsid w:val="00EE659A"/>
    <w:rsid w:val="00EE6AA1"/>
    <w:rsid w:val="00EE6CE5"/>
    <w:rsid w:val="00EE6D1E"/>
    <w:rsid w:val="00EE7310"/>
    <w:rsid w:val="00EE7B63"/>
    <w:rsid w:val="00EE7D53"/>
    <w:rsid w:val="00EF06FE"/>
    <w:rsid w:val="00EF096E"/>
    <w:rsid w:val="00EF0DC2"/>
    <w:rsid w:val="00EF1017"/>
    <w:rsid w:val="00EF1440"/>
    <w:rsid w:val="00EF167F"/>
    <w:rsid w:val="00EF1C2A"/>
    <w:rsid w:val="00EF1ED0"/>
    <w:rsid w:val="00EF26A2"/>
    <w:rsid w:val="00EF26E9"/>
    <w:rsid w:val="00EF33F1"/>
    <w:rsid w:val="00EF3628"/>
    <w:rsid w:val="00EF3A0C"/>
    <w:rsid w:val="00EF404F"/>
    <w:rsid w:val="00EF440F"/>
    <w:rsid w:val="00EF458E"/>
    <w:rsid w:val="00EF494F"/>
    <w:rsid w:val="00EF4C76"/>
    <w:rsid w:val="00EF4FBB"/>
    <w:rsid w:val="00EF5455"/>
    <w:rsid w:val="00EF577A"/>
    <w:rsid w:val="00EF5FE2"/>
    <w:rsid w:val="00EF60A2"/>
    <w:rsid w:val="00EF669A"/>
    <w:rsid w:val="00EF6727"/>
    <w:rsid w:val="00EF6A23"/>
    <w:rsid w:val="00EF6A8E"/>
    <w:rsid w:val="00EF6D03"/>
    <w:rsid w:val="00EF6D8E"/>
    <w:rsid w:val="00EF77E6"/>
    <w:rsid w:val="00EF7849"/>
    <w:rsid w:val="00EF7A2B"/>
    <w:rsid w:val="00EF7A9F"/>
    <w:rsid w:val="00EF7BA8"/>
    <w:rsid w:val="00EF7C8B"/>
    <w:rsid w:val="00EF7D52"/>
    <w:rsid w:val="00F0046F"/>
    <w:rsid w:val="00F00AF0"/>
    <w:rsid w:val="00F0100A"/>
    <w:rsid w:val="00F01DAC"/>
    <w:rsid w:val="00F02246"/>
    <w:rsid w:val="00F0256F"/>
    <w:rsid w:val="00F02894"/>
    <w:rsid w:val="00F02B2E"/>
    <w:rsid w:val="00F0310D"/>
    <w:rsid w:val="00F033E3"/>
    <w:rsid w:val="00F0343C"/>
    <w:rsid w:val="00F03701"/>
    <w:rsid w:val="00F03D65"/>
    <w:rsid w:val="00F03E5E"/>
    <w:rsid w:val="00F04082"/>
    <w:rsid w:val="00F04476"/>
    <w:rsid w:val="00F04599"/>
    <w:rsid w:val="00F05025"/>
    <w:rsid w:val="00F05187"/>
    <w:rsid w:val="00F0539F"/>
    <w:rsid w:val="00F05581"/>
    <w:rsid w:val="00F05602"/>
    <w:rsid w:val="00F05909"/>
    <w:rsid w:val="00F064DE"/>
    <w:rsid w:val="00F066C9"/>
    <w:rsid w:val="00F06752"/>
    <w:rsid w:val="00F06961"/>
    <w:rsid w:val="00F077EC"/>
    <w:rsid w:val="00F07F95"/>
    <w:rsid w:val="00F07FFC"/>
    <w:rsid w:val="00F105A8"/>
    <w:rsid w:val="00F107C5"/>
    <w:rsid w:val="00F109FD"/>
    <w:rsid w:val="00F10D6A"/>
    <w:rsid w:val="00F10F15"/>
    <w:rsid w:val="00F1186A"/>
    <w:rsid w:val="00F11941"/>
    <w:rsid w:val="00F119A5"/>
    <w:rsid w:val="00F11A42"/>
    <w:rsid w:val="00F11B5B"/>
    <w:rsid w:val="00F11B8C"/>
    <w:rsid w:val="00F11E2E"/>
    <w:rsid w:val="00F120BF"/>
    <w:rsid w:val="00F12568"/>
    <w:rsid w:val="00F125C0"/>
    <w:rsid w:val="00F127CF"/>
    <w:rsid w:val="00F12888"/>
    <w:rsid w:val="00F13D48"/>
    <w:rsid w:val="00F14BA8"/>
    <w:rsid w:val="00F1572E"/>
    <w:rsid w:val="00F15800"/>
    <w:rsid w:val="00F15E38"/>
    <w:rsid w:val="00F16846"/>
    <w:rsid w:val="00F1694D"/>
    <w:rsid w:val="00F16AA4"/>
    <w:rsid w:val="00F201BA"/>
    <w:rsid w:val="00F2033E"/>
    <w:rsid w:val="00F20B78"/>
    <w:rsid w:val="00F20EE9"/>
    <w:rsid w:val="00F21915"/>
    <w:rsid w:val="00F21F58"/>
    <w:rsid w:val="00F22082"/>
    <w:rsid w:val="00F226BE"/>
    <w:rsid w:val="00F228E6"/>
    <w:rsid w:val="00F22982"/>
    <w:rsid w:val="00F22CB4"/>
    <w:rsid w:val="00F2308A"/>
    <w:rsid w:val="00F2362B"/>
    <w:rsid w:val="00F23689"/>
    <w:rsid w:val="00F238D5"/>
    <w:rsid w:val="00F24075"/>
    <w:rsid w:val="00F242D9"/>
    <w:rsid w:val="00F24A94"/>
    <w:rsid w:val="00F2502C"/>
    <w:rsid w:val="00F2516A"/>
    <w:rsid w:val="00F2552E"/>
    <w:rsid w:val="00F25872"/>
    <w:rsid w:val="00F25FF5"/>
    <w:rsid w:val="00F26943"/>
    <w:rsid w:val="00F273FA"/>
    <w:rsid w:val="00F2752F"/>
    <w:rsid w:val="00F278B3"/>
    <w:rsid w:val="00F27904"/>
    <w:rsid w:val="00F27AC4"/>
    <w:rsid w:val="00F27C7D"/>
    <w:rsid w:val="00F2B964"/>
    <w:rsid w:val="00F300E8"/>
    <w:rsid w:val="00F30261"/>
    <w:rsid w:val="00F30510"/>
    <w:rsid w:val="00F315C3"/>
    <w:rsid w:val="00F316D7"/>
    <w:rsid w:val="00F31E84"/>
    <w:rsid w:val="00F31EDF"/>
    <w:rsid w:val="00F32373"/>
    <w:rsid w:val="00F331E0"/>
    <w:rsid w:val="00F33261"/>
    <w:rsid w:val="00F33399"/>
    <w:rsid w:val="00F33B4E"/>
    <w:rsid w:val="00F33BD9"/>
    <w:rsid w:val="00F3417A"/>
    <w:rsid w:val="00F344E4"/>
    <w:rsid w:val="00F34A32"/>
    <w:rsid w:val="00F34C53"/>
    <w:rsid w:val="00F35041"/>
    <w:rsid w:val="00F351E9"/>
    <w:rsid w:val="00F355FA"/>
    <w:rsid w:val="00F35FCE"/>
    <w:rsid w:val="00F36426"/>
    <w:rsid w:val="00F36733"/>
    <w:rsid w:val="00F36CCE"/>
    <w:rsid w:val="00F373D4"/>
    <w:rsid w:val="00F3743C"/>
    <w:rsid w:val="00F3758C"/>
    <w:rsid w:val="00F37FE2"/>
    <w:rsid w:val="00F402DA"/>
    <w:rsid w:val="00F40A7B"/>
    <w:rsid w:val="00F40E3C"/>
    <w:rsid w:val="00F40FD0"/>
    <w:rsid w:val="00F414B1"/>
    <w:rsid w:val="00F41878"/>
    <w:rsid w:val="00F41F86"/>
    <w:rsid w:val="00F4201F"/>
    <w:rsid w:val="00F423FC"/>
    <w:rsid w:val="00F4274F"/>
    <w:rsid w:val="00F42AE3"/>
    <w:rsid w:val="00F42DD2"/>
    <w:rsid w:val="00F42E42"/>
    <w:rsid w:val="00F434B9"/>
    <w:rsid w:val="00F43ABC"/>
    <w:rsid w:val="00F43F32"/>
    <w:rsid w:val="00F43F88"/>
    <w:rsid w:val="00F44415"/>
    <w:rsid w:val="00F44430"/>
    <w:rsid w:val="00F447DD"/>
    <w:rsid w:val="00F448EB"/>
    <w:rsid w:val="00F44AC2"/>
    <w:rsid w:val="00F44AD3"/>
    <w:rsid w:val="00F44ECF"/>
    <w:rsid w:val="00F452AF"/>
    <w:rsid w:val="00F456BC"/>
    <w:rsid w:val="00F45790"/>
    <w:rsid w:val="00F45C17"/>
    <w:rsid w:val="00F46158"/>
    <w:rsid w:val="00F4640C"/>
    <w:rsid w:val="00F46742"/>
    <w:rsid w:val="00F4676E"/>
    <w:rsid w:val="00F46A9C"/>
    <w:rsid w:val="00F46E36"/>
    <w:rsid w:val="00F503CA"/>
    <w:rsid w:val="00F506E3"/>
    <w:rsid w:val="00F512A5"/>
    <w:rsid w:val="00F512AA"/>
    <w:rsid w:val="00F51321"/>
    <w:rsid w:val="00F5165A"/>
    <w:rsid w:val="00F5170A"/>
    <w:rsid w:val="00F518C7"/>
    <w:rsid w:val="00F51C81"/>
    <w:rsid w:val="00F52438"/>
    <w:rsid w:val="00F5264B"/>
    <w:rsid w:val="00F526E3"/>
    <w:rsid w:val="00F52AA8"/>
    <w:rsid w:val="00F52FC8"/>
    <w:rsid w:val="00F53065"/>
    <w:rsid w:val="00F532EC"/>
    <w:rsid w:val="00F536C8"/>
    <w:rsid w:val="00F539BC"/>
    <w:rsid w:val="00F53CE4"/>
    <w:rsid w:val="00F53D1C"/>
    <w:rsid w:val="00F53E7E"/>
    <w:rsid w:val="00F53F09"/>
    <w:rsid w:val="00F543F4"/>
    <w:rsid w:val="00F54A22"/>
    <w:rsid w:val="00F55829"/>
    <w:rsid w:val="00F55CC1"/>
    <w:rsid w:val="00F560FC"/>
    <w:rsid w:val="00F564B3"/>
    <w:rsid w:val="00F56999"/>
    <w:rsid w:val="00F5743C"/>
    <w:rsid w:val="00F57500"/>
    <w:rsid w:val="00F578E1"/>
    <w:rsid w:val="00F57BD2"/>
    <w:rsid w:val="00F57F2E"/>
    <w:rsid w:val="00F604D6"/>
    <w:rsid w:val="00F60885"/>
    <w:rsid w:val="00F60A34"/>
    <w:rsid w:val="00F60BDC"/>
    <w:rsid w:val="00F60EA1"/>
    <w:rsid w:val="00F612AD"/>
    <w:rsid w:val="00F61500"/>
    <w:rsid w:val="00F618F0"/>
    <w:rsid w:val="00F61D07"/>
    <w:rsid w:val="00F61E55"/>
    <w:rsid w:val="00F61F39"/>
    <w:rsid w:val="00F61F57"/>
    <w:rsid w:val="00F630D1"/>
    <w:rsid w:val="00F631AB"/>
    <w:rsid w:val="00F635DC"/>
    <w:rsid w:val="00F63836"/>
    <w:rsid w:val="00F63D1A"/>
    <w:rsid w:val="00F63E19"/>
    <w:rsid w:val="00F63EF6"/>
    <w:rsid w:val="00F64749"/>
    <w:rsid w:val="00F647AA"/>
    <w:rsid w:val="00F64A4F"/>
    <w:rsid w:val="00F64D00"/>
    <w:rsid w:val="00F650AE"/>
    <w:rsid w:val="00F6528F"/>
    <w:rsid w:val="00F65A4E"/>
    <w:rsid w:val="00F65F5D"/>
    <w:rsid w:val="00F665B4"/>
    <w:rsid w:val="00F669D2"/>
    <w:rsid w:val="00F66A89"/>
    <w:rsid w:val="00F66CFA"/>
    <w:rsid w:val="00F66F55"/>
    <w:rsid w:val="00F67754"/>
    <w:rsid w:val="00F67E03"/>
    <w:rsid w:val="00F67E57"/>
    <w:rsid w:val="00F70198"/>
    <w:rsid w:val="00F70516"/>
    <w:rsid w:val="00F70543"/>
    <w:rsid w:val="00F705D4"/>
    <w:rsid w:val="00F707A2"/>
    <w:rsid w:val="00F70C28"/>
    <w:rsid w:val="00F71780"/>
    <w:rsid w:val="00F717D6"/>
    <w:rsid w:val="00F718A3"/>
    <w:rsid w:val="00F71992"/>
    <w:rsid w:val="00F72167"/>
    <w:rsid w:val="00F72231"/>
    <w:rsid w:val="00F724CC"/>
    <w:rsid w:val="00F72759"/>
    <w:rsid w:val="00F727A7"/>
    <w:rsid w:val="00F72AA9"/>
    <w:rsid w:val="00F72F60"/>
    <w:rsid w:val="00F73059"/>
    <w:rsid w:val="00F731BC"/>
    <w:rsid w:val="00F734D7"/>
    <w:rsid w:val="00F73BB8"/>
    <w:rsid w:val="00F73E10"/>
    <w:rsid w:val="00F73F9B"/>
    <w:rsid w:val="00F742C6"/>
    <w:rsid w:val="00F743C3"/>
    <w:rsid w:val="00F74518"/>
    <w:rsid w:val="00F748BA"/>
    <w:rsid w:val="00F74C1F"/>
    <w:rsid w:val="00F74CB6"/>
    <w:rsid w:val="00F74CEE"/>
    <w:rsid w:val="00F74E59"/>
    <w:rsid w:val="00F751CB"/>
    <w:rsid w:val="00F75274"/>
    <w:rsid w:val="00F7563E"/>
    <w:rsid w:val="00F7574D"/>
    <w:rsid w:val="00F75991"/>
    <w:rsid w:val="00F75B64"/>
    <w:rsid w:val="00F75F60"/>
    <w:rsid w:val="00F766CB"/>
    <w:rsid w:val="00F76757"/>
    <w:rsid w:val="00F76C0D"/>
    <w:rsid w:val="00F76CBE"/>
    <w:rsid w:val="00F77474"/>
    <w:rsid w:val="00F774BA"/>
    <w:rsid w:val="00F801E0"/>
    <w:rsid w:val="00F81278"/>
    <w:rsid w:val="00F8151C"/>
    <w:rsid w:val="00F816E0"/>
    <w:rsid w:val="00F81766"/>
    <w:rsid w:val="00F81C76"/>
    <w:rsid w:val="00F81DA4"/>
    <w:rsid w:val="00F82008"/>
    <w:rsid w:val="00F820DF"/>
    <w:rsid w:val="00F825DB"/>
    <w:rsid w:val="00F82664"/>
    <w:rsid w:val="00F82BB9"/>
    <w:rsid w:val="00F82FEF"/>
    <w:rsid w:val="00F831E4"/>
    <w:rsid w:val="00F83E6C"/>
    <w:rsid w:val="00F8416B"/>
    <w:rsid w:val="00F8423C"/>
    <w:rsid w:val="00F843DB"/>
    <w:rsid w:val="00F84904"/>
    <w:rsid w:val="00F84D24"/>
    <w:rsid w:val="00F84E9E"/>
    <w:rsid w:val="00F84FFC"/>
    <w:rsid w:val="00F853AB"/>
    <w:rsid w:val="00F858E0"/>
    <w:rsid w:val="00F85CD5"/>
    <w:rsid w:val="00F85D0D"/>
    <w:rsid w:val="00F85D79"/>
    <w:rsid w:val="00F85E8F"/>
    <w:rsid w:val="00F863F0"/>
    <w:rsid w:val="00F86A3A"/>
    <w:rsid w:val="00F86C07"/>
    <w:rsid w:val="00F876D4"/>
    <w:rsid w:val="00F87AC9"/>
    <w:rsid w:val="00F87AF6"/>
    <w:rsid w:val="00F90117"/>
    <w:rsid w:val="00F90265"/>
    <w:rsid w:val="00F90568"/>
    <w:rsid w:val="00F9097E"/>
    <w:rsid w:val="00F90C42"/>
    <w:rsid w:val="00F90E35"/>
    <w:rsid w:val="00F90E62"/>
    <w:rsid w:val="00F90F1C"/>
    <w:rsid w:val="00F90F33"/>
    <w:rsid w:val="00F915F5"/>
    <w:rsid w:val="00F9165A"/>
    <w:rsid w:val="00F91763"/>
    <w:rsid w:val="00F918E5"/>
    <w:rsid w:val="00F91A2E"/>
    <w:rsid w:val="00F91C54"/>
    <w:rsid w:val="00F91E8D"/>
    <w:rsid w:val="00F9202A"/>
    <w:rsid w:val="00F921BF"/>
    <w:rsid w:val="00F923AC"/>
    <w:rsid w:val="00F923C6"/>
    <w:rsid w:val="00F923D7"/>
    <w:rsid w:val="00F92B99"/>
    <w:rsid w:val="00F930F3"/>
    <w:rsid w:val="00F93179"/>
    <w:rsid w:val="00F93807"/>
    <w:rsid w:val="00F93CCF"/>
    <w:rsid w:val="00F93DB6"/>
    <w:rsid w:val="00F941D4"/>
    <w:rsid w:val="00F94B5B"/>
    <w:rsid w:val="00F95529"/>
    <w:rsid w:val="00F95F20"/>
    <w:rsid w:val="00F96297"/>
    <w:rsid w:val="00F96640"/>
    <w:rsid w:val="00F96AD3"/>
    <w:rsid w:val="00F96C53"/>
    <w:rsid w:val="00F97417"/>
    <w:rsid w:val="00F974FD"/>
    <w:rsid w:val="00F97B14"/>
    <w:rsid w:val="00FA06C7"/>
    <w:rsid w:val="00FA06EA"/>
    <w:rsid w:val="00FA0A0A"/>
    <w:rsid w:val="00FA11C1"/>
    <w:rsid w:val="00FA1260"/>
    <w:rsid w:val="00FA149A"/>
    <w:rsid w:val="00FA1504"/>
    <w:rsid w:val="00FA1D39"/>
    <w:rsid w:val="00FA222F"/>
    <w:rsid w:val="00FA22B8"/>
    <w:rsid w:val="00FA2722"/>
    <w:rsid w:val="00FA2AD1"/>
    <w:rsid w:val="00FA2B4B"/>
    <w:rsid w:val="00FA3171"/>
    <w:rsid w:val="00FA3DBC"/>
    <w:rsid w:val="00FA3F1F"/>
    <w:rsid w:val="00FA4085"/>
    <w:rsid w:val="00FA429D"/>
    <w:rsid w:val="00FA4574"/>
    <w:rsid w:val="00FA45B0"/>
    <w:rsid w:val="00FA4C56"/>
    <w:rsid w:val="00FA4F22"/>
    <w:rsid w:val="00FA51CC"/>
    <w:rsid w:val="00FA525B"/>
    <w:rsid w:val="00FA5634"/>
    <w:rsid w:val="00FA5B7C"/>
    <w:rsid w:val="00FA662E"/>
    <w:rsid w:val="00FA75AB"/>
    <w:rsid w:val="00FA7A80"/>
    <w:rsid w:val="00FA7ACF"/>
    <w:rsid w:val="00FB012E"/>
    <w:rsid w:val="00FB01D8"/>
    <w:rsid w:val="00FB03A5"/>
    <w:rsid w:val="00FB0422"/>
    <w:rsid w:val="00FB0A1C"/>
    <w:rsid w:val="00FB0AA1"/>
    <w:rsid w:val="00FB0CD0"/>
    <w:rsid w:val="00FB0E78"/>
    <w:rsid w:val="00FB17F8"/>
    <w:rsid w:val="00FB1AF7"/>
    <w:rsid w:val="00FB1F06"/>
    <w:rsid w:val="00FB21B5"/>
    <w:rsid w:val="00FB277C"/>
    <w:rsid w:val="00FB278C"/>
    <w:rsid w:val="00FB2B22"/>
    <w:rsid w:val="00FB3C8D"/>
    <w:rsid w:val="00FB3D15"/>
    <w:rsid w:val="00FB416D"/>
    <w:rsid w:val="00FB4441"/>
    <w:rsid w:val="00FB44B1"/>
    <w:rsid w:val="00FB4803"/>
    <w:rsid w:val="00FB4852"/>
    <w:rsid w:val="00FB4936"/>
    <w:rsid w:val="00FB4AB5"/>
    <w:rsid w:val="00FB4ACF"/>
    <w:rsid w:val="00FB4DD3"/>
    <w:rsid w:val="00FB53BB"/>
    <w:rsid w:val="00FB544D"/>
    <w:rsid w:val="00FB5B08"/>
    <w:rsid w:val="00FB71C1"/>
    <w:rsid w:val="00FB767E"/>
    <w:rsid w:val="00FB78AD"/>
    <w:rsid w:val="00FB7AA8"/>
    <w:rsid w:val="00FC0109"/>
    <w:rsid w:val="00FC03DE"/>
    <w:rsid w:val="00FC0A53"/>
    <w:rsid w:val="00FC0E63"/>
    <w:rsid w:val="00FC13E1"/>
    <w:rsid w:val="00FC1574"/>
    <w:rsid w:val="00FC1993"/>
    <w:rsid w:val="00FC1F92"/>
    <w:rsid w:val="00FC2474"/>
    <w:rsid w:val="00FC247E"/>
    <w:rsid w:val="00FC2E16"/>
    <w:rsid w:val="00FC3004"/>
    <w:rsid w:val="00FC3328"/>
    <w:rsid w:val="00FC34B3"/>
    <w:rsid w:val="00FC3769"/>
    <w:rsid w:val="00FC3987"/>
    <w:rsid w:val="00FC3D2A"/>
    <w:rsid w:val="00FC4255"/>
    <w:rsid w:val="00FC4764"/>
    <w:rsid w:val="00FC4BC3"/>
    <w:rsid w:val="00FC4FDE"/>
    <w:rsid w:val="00FC5277"/>
    <w:rsid w:val="00FC5741"/>
    <w:rsid w:val="00FC5FCA"/>
    <w:rsid w:val="00FC64B4"/>
    <w:rsid w:val="00FC6793"/>
    <w:rsid w:val="00FC67DA"/>
    <w:rsid w:val="00FC712E"/>
    <w:rsid w:val="00FC77A2"/>
    <w:rsid w:val="00FC78D8"/>
    <w:rsid w:val="00FC7FD5"/>
    <w:rsid w:val="00FD1147"/>
    <w:rsid w:val="00FD124A"/>
    <w:rsid w:val="00FD141B"/>
    <w:rsid w:val="00FD1B04"/>
    <w:rsid w:val="00FD1E41"/>
    <w:rsid w:val="00FD1EB6"/>
    <w:rsid w:val="00FD1F20"/>
    <w:rsid w:val="00FD20DD"/>
    <w:rsid w:val="00FD25D5"/>
    <w:rsid w:val="00FD28FC"/>
    <w:rsid w:val="00FD2BBE"/>
    <w:rsid w:val="00FD3140"/>
    <w:rsid w:val="00FD384E"/>
    <w:rsid w:val="00FD3BFE"/>
    <w:rsid w:val="00FD3C9E"/>
    <w:rsid w:val="00FD3D6D"/>
    <w:rsid w:val="00FD48BA"/>
    <w:rsid w:val="00FD587B"/>
    <w:rsid w:val="00FD5FAE"/>
    <w:rsid w:val="00FD604B"/>
    <w:rsid w:val="00FD6553"/>
    <w:rsid w:val="00FD658A"/>
    <w:rsid w:val="00FD692B"/>
    <w:rsid w:val="00FD6C8B"/>
    <w:rsid w:val="00FD6D18"/>
    <w:rsid w:val="00FD7280"/>
    <w:rsid w:val="00FD73B9"/>
    <w:rsid w:val="00FD76F8"/>
    <w:rsid w:val="00FD7869"/>
    <w:rsid w:val="00FD7B34"/>
    <w:rsid w:val="00FD7BDC"/>
    <w:rsid w:val="00FD7D66"/>
    <w:rsid w:val="00FD7DC7"/>
    <w:rsid w:val="00FE078E"/>
    <w:rsid w:val="00FE07B1"/>
    <w:rsid w:val="00FE0F1B"/>
    <w:rsid w:val="00FE13F5"/>
    <w:rsid w:val="00FE1897"/>
    <w:rsid w:val="00FE18EE"/>
    <w:rsid w:val="00FE1A87"/>
    <w:rsid w:val="00FE2048"/>
    <w:rsid w:val="00FE22D7"/>
    <w:rsid w:val="00FE24B2"/>
    <w:rsid w:val="00FE268D"/>
    <w:rsid w:val="00FE28CB"/>
    <w:rsid w:val="00FE2D9D"/>
    <w:rsid w:val="00FE319E"/>
    <w:rsid w:val="00FE34E3"/>
    <w:rsid w:val="00FE356A"/>
    <w:rsid w:val="00FE3921"/>
    <w:rsid w:val="00FE39EF"/>
    <w:rsid w:val="00FE3CD3"/>
    <w:rsid w:val="00FE3FD8"/>
    <w:rsid w:val="00FE418E"/>
    <w:rsid w:val="00FE46E7"/>
    <w:rsid w:val="00FE4E2F"/>
    <w:rsid w:val="00FE4FCE"/>
    <w:rsid w:val="00FE54AE"/>
    <w:rsid w:val="00FE562F"/>
    <w:rsid w:val="00FE58B2"/>
    <w:rsid w:val="00FE5ABF"/>
    <w:rsid w:val="00FE5E99"/>
    <w:rsid w:val="00FE6064"/>
    <w:rsid w:val="00FE71DA"/>
    <w:rsid w:val="00FE749D"/>
    <w:rsid w:val="00FE7E83"/>
    <w:rsid w:val="00FF008E"/>
    <w:rsid w:val="00FF01D9"/>
    <w:rsid w:val="00FF05D6"/>
    <w:rsid w:val="00FF0B52"/>
    <w:rsid w:val="00FF0BD5"/>
    <w:rsid w:val="00FF0D51"/>
    <w:rsid w:val="00FF1074"/>
    <w:rsid w:val="00FF1193"/>
    <w:rsid w:val="00FF122D"/>
    <w:rsid w:val="00FF15DE"/>
    <w:rsid w:val="00FF1CDA"/>
    <w:rsid w:val="00FF1E9A"/>
    <w:rsid w:val="00FF2947"/>
    <w:rsid w:val="00FF2D74"/>
    <w:rsid w:val="00FF2EE8"/>
    <w:rsid w:val="00FF2F68"/>
    <w:rsid w:val="00FF3048"/>
    <w:rsid w:val="00FF33E1"/>
    <w:rsid w:val="00FF341F"/>
    <w:rsid w:val="00FF3466"/>
    <w:rsid w:val="00FF387B"/>
    <w:rsid w:val="00FF3896"/>
    <w:rsid w:val="00FF3C3C"/>
    <w:rsid w:val="00FF3CDE"/>
    <w:rsid w:val="00FF3CF1"/>
    <w:rsid w:val="00FF3EAA"/>
    <w:rsid w:val="00FF42F0"/>
    <w:rsid w:val="00FF43F1"/>
    <w:rsid w:val="00FF4609"/>
    <w:rsid w:val="00FF5112"/>
    <w:rsid w:val="00FF55C4"/>
    <w:rsid w:val="00FF594A"/>
    <w:rsid w:val="00FF5BFE"/>
    <w:rsid w:val="00FF608B"/>
    <w:rsid w:val="00FF628B"/>
    <w:rsid w:val="00FF6C9E"/>
    <w:rsid w:val="00FF7340"/>
    <w:rsid w:val="00FF751F"/>
    <w:rsid w:val="00FF761D"/>
    <w:rsid w:val="00FF7E3A"/>
    <w:rsid w:val="01924FE1"/>
    <w:rsid w:val="01BF5A6F"/>
    <w:rsid w:val="01CA454B"/>
    <w:rsid w:val="01D00C09"/>
    <w:rsid w:val="0297DE22"/>
    <w:rsid w:val="02A17B97"/>
    <w:rsid w:val="02AD964E"/>
    <w:rsid w:val="02FD49AA"/>
    <w:rsid w:val="03594EA3"/>
    <w:rsid w:val="038B038C"/>
    <w:rsid w:val="03BD9F33"/>
    <w:rsid w:val="03D202C3"/>
    <w:rsid w:val="04264D04"/>
    <w:rsid w:val="044812F7"/>
    <w:rsid w:val="044D3FA2"/>
    <w:rsid w:val="04D33819"/>
    <w:rsid w:val="05108F1A"/>
    <w:rsid w:val="0513B869"/>
    <w:rsid w:val="054EE94B"/>
    <w:rsid w:val="0566E2B8"/>
    <w:rsid w:val="05809C7C"/>
    <w:rsid w:val="05A75823"/>
    <w:rsid w:val="05ABC857"/>
    <w:rsid w:val="05B0AA90"/>
    <w:rsid w:val="05D34577"/>
    <w:rsid w:val="0619EB58"/>
    <w:rsid w:val="06697D04"/>
    <w:rsid w:val="067C2B50"/>
    <w:rsid w:val="068320DC"/>
    <w:rsid w:val="06B526F8"/>
    <w:rsid w:val="06C7E137"/>
    <w:rsid w:val="06CBBD02"/>
    <w:rsid w:val="06DA5DAB"/>
    <w:rsid w:val="06FEE03F"/>
    <w:rsid w:val="07100483"/>
    <w:rsid w:val="07296AA6"/>
    <w:rsid w:val="073226CF"/>
    <w:rsid w:val="07A8E5FB"/>
    <w:rsid w:val="07E34B48"/>
    <w:rsid w:val="07E94DD9"/>
    <w:rsid w:val="0927F1F7"/>
    <w:rsid w:val="095B2A9A"/>
    <w:rsid w:val="095CF637"/>
    <w:rsid w:val="09886EC1"/>
    <w:rsid w:val="099B72A1"/>
    <w:rsid w:val="09F054B4"/>
    <w:rsid w:val="0A4D8086"/>
    <w:rsid w:val="0A66464A"/>
    <w:rsid w:val="0A86E6A2"/>
    <w:rsid w:val="0AAC41FB"/>
    <w:rsid w:val="0AB5C2B2"/>
    <w:rsid w:val="0ACA1427"/>
    <w:rsid w:val="0ACDFD76"/>
    <w:rsid w:val="0B2620A6"/>
    <w:rsid w:val="0B8DF615"/>
    <w:rsid w:val="0C3DB5B9"/>
    <w:rsid w:val="0C473DD9"/>
    <w:rsid w:val="0CA2BBE2"/>
    <w:rsid w:val="0CFEBD19"/>
    <w:rsid w:val="0D24687C"/>
    <w:rsid w:val="0D320273"/>
    <w:rsid w:val="0D57F93E"/>
    <w:rsid w:val="0D75B79C"/>
    <w:rsid w:val="0D86613A"/>
    <w:rsid w:val="0DF8490F"/>
    <w:rsid w:val="0E84503F"/>
    <w:rsid w:val="0E9C0C8A"/>
    <w:rsid w:val="0E9E67E1"/>
    <w:rsid w:val="0EA1C4DA"/>
    <w:rsid w:val="0F62FFC4"/>
    <w:rsid w:val="0F740D16"/>
    <w:rsid w:val="0FB4B333"/>
    <w:rsid w:val="0FD444E2"/>
    <w:rsid w:val="0FF76F5C"/>
    <w:rsid w:val="1010CA77"/>
    <w:rsid w:val="104EF23A"/>
    <w:rsid w:val="10614415"/>
    <w:rsid w:val="10E979FF"/>
    <w:rsid w:val="111FBC99"/>
    <w:rsid w:val="11461C53"/>
    <w:rsid w:val="117676F2"/>
    <w:rsid w:val="11886C91"/>
    <w:rsid w:val="11A59740"/>
    <w:rsid w:val="11D68690"/>
    <w:rsid w:val="129FF83C"/>
    <w:rsid w:val="12B40E34"/>
    <w:rsid w:val="12BBB41B"/>
    <w:rsid w:val="12E3AF0C"/>
    <w:rsid w:val="1310C1F2"/>
    <w:rsid w:val="1316285C"/>
    <w:rsid w:val="13809EF4"/>
    <w:rsid w:val="138DACB4"/>
    <w:rsid w:val="13C1D69C"/>
    <w:rsid w:val="13C20085"/>
    <w:rsid w:val="1406CE2D"/>
    <w:rsid w:val="142A1876"/>
    <w:rsid w:val="1431279A"/>
    <w:rsid w:val="1464AE2D"/>
    <w:rsid w:val="14996604"/>
    <w:rsid w:val="14B0BF3B"/>
    <w:rsid w:val="1537F37E"/>
    <w:rsid w:val="1580E3AD"/>
    <w:rsid w:val="16011E75"/>
    <w:rsid w:val="16029702"/>
    <w:rsid w:val="1647C707"/>
    <w:rsid w:val="1649E16D"/>
    <w:rsid w:val="164C4653"/>
    <w:rsid w:val="16D4772F"/>
    <w:rsid w:val="16DA1FC5"/>
    <w:rsid w:val="16DFE787"/>
    <w:rsid w:val="16E9AE52"/>
    <w:rsid w:val="180BD4B0"/>
    <w:rsid w:val="188E6BB5"/>
    <w:rsid w:val="191B4521"/>
    <w:rsid w:val="193D018B"/>
    <w:rsid w:val="1979BA41"/>
    <w:rsid w:val="199AC57C"/>
    <w:rsid w:val="19A1BAFA"/>
    <w:rsid w:val="19C145D0"/>
    <w:rsid w:val="19E84256"/>
    <w:rsid w:val="1A0A8895"/>
    <w:rsid w:val="1A0C0785"/>
    <w:rsid w:val="1A34A4AD"/>
    <w:rsid w:val="1A6F5B51"/>
    <w:rsid w:val="1A94594A"/>
    <w:rsid w:val="1AA416DD"/>
    <w:rsid w:val="1AB3EDB5"/>
    <w:rsid w:val="1B2B33DD"/>
    <w:rsid w:val="1B4DC202"/>
    <w:rsid w:val="1B615E09"/>
    <w:rsid w:val="1B70A0A2"/>
    <w:rsid w:val="1B82DB5E"/>
    <w:rsid w:val="1B9A120C"/>
    <w:rsid w:val="1D2163E9"/>
    <w:rsid w:val="1DC00449"/>
    <w:rsid w:val="1DF30BC3"/>
    <w:rsid w:val="1E01BE01"/>
    <w:rsid w:val="1E1DBC0E"/>
    <w:rsid w:val="1E24F352"/>
    <w:rsid w:val="1E52970A"/>
    <w:rsid w:val="1E53872E"/>
    <w:rsid w:val="1E5C9044"/>
    <w:rsid w:val="1E86D71F"/>
    <w:rsid w:val="1F33E7D7"/>
    <w:rsid w:val="1F91A5BE"/>
    <w:rsid w:val="1FB4993C"/>
    <w:rsid w:val="1FCDB655"/>
    <w:rsid w:val="1FED2C80"/>
    <w:rsid w:val="20058257"/>
    <w:rsid w:val="20313029"/>
    <w:rsid w:val="2047517C"/>
    <w:rsid w:val="204C34D4"/>
    <w:rsid w:val="2060E731"/>
    <w:rsid w:val="20629AE5"/>
    <w:rsid w:val="20873B09"/>
    <w:rsid w:val="212072C3"/>
    <w:rsid w:val="213F4AF9"/>
    <w:rsid w:val="2142B167"/>
    <w:rsid w:val="21816608"/>
    <w:rsid w:val="218AAC7F"/>
    <w:rsid w:val="2194D9F9"/>
    <w:rsid w:val="2197B3FF"/>
    <w:rsid w:val="22BD9A17"/>
    <w:rsid w:val="22F1CE8F"/>
    <w:rsid w:val="2318405D"/>
    <w:rsid w:val="233E9093"/>
    <w:rsid w:val="235AABB7"/>
    <w:rsid w:val="240439BC"/>
    <w:rsid w:val="241D3D1D"/>
    <w:rsid w:val="24A8C01D"/>
    <w:rsid w:val="24F8FDB6"/>
    <w:rsid w:val="25072D4E"/>
    <w:rsid w:val="251999A1"/>
    <w:rsid w:val="252A31CD"/>
    <w:rsid w:val="255CA242"/>
    <w:rsid w:val="2579CA63"/>
    <w:rsid w:val="268DDDAB"/>
    <w:rsid w:val="2698A52A"/>
    <w:rsid w:val="26A2E1C0"/>
    <w:rsid w:val="26C13731"/>
    <w:rsid w:val="26FA614F"/>
    <w:rsid w:val="272418CA"/>
    <w:rsid w:val="274D4F95"/>
    <w:rsid w:val="27960D3B"/>
    <w:rsid w:val="27A0E61A"/>
    <w:rsid w:val="27BF9070"/>
    <w:rsid w:val="280DD977"/>
    <w:rsid w:val="282E3096"/>
    <w:rsid w:val="2849692E"/>
    <w:rsid w:val="288606D6"/>
    <w:rsid w:val="28BB9230"/>
    <w:rsid w:val="295999D9"/>
    <w:rsid w:val="29976681"/>
    <w:rsid w:val="299BB220"/>
    <w:rsid w:val="29B0F84E"/>
    <w:rsid w:val="29D30865"/>
    <w:rsid w:val="2A13C29A"/>
    <w:rsid w:val="2A6C9D69"/>
    <w:rsid w:val="2A71B284"/>
    <w:rsid w:val="2A89CC22"/>
    <w:rsid w:val="2AA3B675"/>
    <w:rsid w:val="2ACBF726"/>
    <w:rsid w:val="2B66CE11"/>
    <w:rsid w:val="2BAAA017"/>
    <w:rsid w:val="2C40D096"/>
    <w:rsid w:val="2CBAC7A4"/>
    <w:rsid w:val="2CF52C93"/>
    <w:rsid w:val="2D063538"/>
    <w:rsid w:val="2D2B08C6"/>
    <w:rsid w:val="2D778FEF"/>
    <w:rsid w:val="2D8BEAA0"/>
    <w:rsid w:val="2E36C36D"/>
    <w:rsid w:val="2E59ABF7"/>
    <w:rsid w:val="2E60DD5A"/>
    <w:rsid w:val="2E946B24"/>
    <w:rsid w:val="2EE786DD"/>
    <w:rsid w:val="2F18741D"/>
    <w:rsid w:val="2F46BF75"/>
    <w:rsid w:val="2F7AC86A"/>
    <w:rsid w:val="2F9E3154"/>
    <w:rsid w:val="2FA71ACE"/>
    <w:rsid w:val="2FC2FC65"/>
    <w:rsid w:val="2FE178DF"/>
    <w:rsid w:val="300F2BBD"/>
    <w:rsid w:val="30E30871"/>
    <w:rsid w:val="30EE67C7"/>
    <w:rsid w:val="30EF6360"/>
    <w:rsid w:val="30FDF736"/>
    <w:rsid w:val="3104F5BD"/>
    <w:rsid w:val="31291A5C"/>
    <w:rsid w:val="31419917"/>
    <w:rsid w:val="3162EB68"/>
    <w:rsid w:val="31D4ACBF"/>
    <w:rsid w:val="320E7315"/>
    <w:rsid w:val="3218E01C"/>
    <w:rsid w:val="32230E2A"/>
    <w:rsid w:val="32BE2761"/>
    <w:rsid w:val="330C59E2"/>
    <w:rsid w:val="338FA8B7"/>
    <w:rsid w:val="33F237FA"/>
    <w:rsid w:val="34154015"/>
    <w:rsid w:val="343418B4"/>
    <w:rsid w:val="3449BF5B"/>
    <w:rsid w:val="347D407D"/>
    <w:rsid w:val="347D81D0"/>
    <w:rsid w:val="349ACC0F"/>
    <w:rsid w:val="34ECF5E8"/>
    <w:rsid w:val="34FE68FC"/>
    <w:rsid w:val="351F57C4"/>
    <w:rsid w:val="359BEA95"/>
    <w:rsid w:val="35C54CEE"/>
    <w:rsid w:val="3639E985"/>
    <w:rsid w:val="367F5B7F"/>
    <w:rsid w:val="36A9E519"/>
    <w:rsid w:val="36D5807C"/>
    <w:rsid w:val="370BCDAD"/>
    <w:rsid w:val="37566DBC"/>
    <w:rsid w:val="37598357"/>
    <w:rsid w:val="375D5F0D"/>
    <w:rsid w:val="3770ACA0"/>
    <w:rsid w:val="377248B9"/>
    <w:rsid w:val="37D3D572"/>
    <w:rsid w:val="37FC4E74"/>
    <w:rsid w:val="3852E505"/>
    <w:rsid w:val="38609774"/>
    <w:rsid w:val="3874B671"/>
    <w:rsid w:val="38F75592"/>
    <w:rsid w:val="39454BAD"/>
    <w:rsid w:val="398F6A29"/>
    <w:rsid w:val="399BF774"/>
    <w:rsid w:val="39C6CBEC"/>
    <w:rsid w:val="39DCFD29"/>
    <w:rsid w:val="3A117F00"/>
    <w:rsid w:val="3AE6954C"/>
    <w:rsid w:val="3AEE67C7"/>
    <w:rsid w:val="3B1BBE38"/>
    <w:rsid w:val="3B4A280B"/>
    <w:rsid w:val="3B97780D"/>
    <w:rsid w:val="3BC161B5"/>
    <w:rsid w:val="3BD59585"/>
    <w:rsid w:val="3C03A726"/>
    <w:rsid w:val="3C1F0AD6"/>
    <w:rsid w:val="3C22EDF9"/>
    <w:rsid w:val="3C6D5B28"/>
    <w:rsid w:val="3CC520A3"/>
    <w:rsid w:val="3D6B7CC7"/>
    <w:rsid w:val="3D6F1EA2"/>
    <w:rsid w:val="3D90F3BD"/>
    <w:rsid w:val="3DBE0B95"/>
    <w:rsid w:val="3E386EB4"/>
    <w:rsid w:val="3E9131A6"/>
    <w:rsid w:val="3EED389C"/>
    <w:rsid w:val="3F105C92"/>
    <w:rsid w:val="3F146798"/>
    <w:rsid w:val="3F742FC6"/>
    <w:rsid w:val="402DD62D"/>
    <w:rsid w:val="4035F3DD"/>
    <w:rsid w:val="409C7C88"/>
    <w:rsid w:val="40BF742E"/>
    <w:rsid w:val="40FBCCBC"/>
    <w:rsid w:val="41B4C904"/>
    <w:rsid w:val="41C2AAC2"/>
    <w:rsid w:val="41C53A8D"/>
    <w:rsid w:val="41CC90CD"/>
    <w:rsid w:val="41E3179A"/>
    <w:rsid w:val="41F47F23"/>
    <w:rsid w:val="4216BC8E"/>
    <w:rsid w:val="4251C40F"/>
    <w:rsid w:val="4276EB6A"/>
    <w:rsid w:val="42A578BB"/>
    <w:rsid w:val="42AF26B8"/>
    <w:rsid w:val="42E21205"/>
    <w:rsid w:val="4303A4BC"/>
    <w:rsid w:val="431B54F4"/>
    <w:rsid w:val="43A2B5F6"/>
    <w:rsid w:val="43BD6D4F"/>
    <w:rsid w:val="43EE0E62"/>
    <w:rsid w:val="44FF1CEF"/>
    <w:rsid w:val="450B8670"/>
    <w:rsid w:val="454E73C3"/>
    <w:rsid w:val="46018866"/>
    <w:rsid w:val="4644AB24"/>
    <w:rsid w:val="46A7A72E"/>
    <w:rsid w:val="470DB620"/>
    <w:rsid w:val="471259C0"/>
    <w:rsid w:val="47271AEB"/>
    <w:rsid w:val="47841C76"/>
    <w:rsid w:val="47DD4214"/>
    <w:rsid w:val="47F1EF35"/>
    <w:rsid w:val="4825E3CD"/>
    <w:rsid w:val="482CE256"/>
    <w:rsid w:val="483F386C"/>
    <w:rsid w:val="48F100B6"/>
    <w:rsid w:val="492DCDAF"/>
    <w:rsid w:val="493CABA1"/>
    <w:rsid w:val="493CFD51"/>
    <w:rsid w:val="494AF9C5"/>
    <w:rsid w:val="495FE678"/>
    <w:rsid w:val="4964A760"/>
    <w:rsid w:val="49808459"/>
    <w:rsid w:val="49A34242"/>
    <w:rsid w:val="49AB322A"/>
    <w:rsid w:val="4A105000"/>
    <w:rsid w:val="4A2E5E59"/>
    <w:rsid w:val="4B0BEFCC"/>
    <w:rsid w:val="4B2D1A31"/>
    <w:rsid w:val="4B321F2D"/>
    <w:rsid w:val="4B67C8E6"/>
    <w:rsid w:val="4BF550BB"/>
    <w:rsid w:val="4C6DDEC5"/>
    <w:rsid w:val="4C714C6C"/>
    <w:rsid w:val="4C94FCA4"/>
    <w:rsid w:val="4CAC6AA3"/>
    <w:rsid w:val="4CB3A303"/>
    <w:rsid w:val="4CD45682"/>
    <w:rsid w:val="4D8DFA54"/>
    <w:rsid w:val="4DD5A311"/>
    <w:rsid w:val="4DE4E5AA"/>
    <w:rsid w:val="4E95F4FC"/>
    <w:rsid w:val="4EB01E6C"/>
    <w:rsid w:val="4F322CD0"/>
    <w:rsid w:val="4F37ACA4"/>
    <w:rsid w:val="4F9A13B7"/>
    <w:rsid w:val="4FB0573A"/>
    <w:rsid w:val="502DA2E3"/>
    <w:rsid w:val="505B61B0"/>
    <w:rsid w:val="509D422E"/>
    <w:rsid w:val="50D791DE"/>
    <w:rsid w:val="5123987A"/>
    <w:rsid w:val="512B6D7E"/>
    <w:rsid w:val="51314547"/>
    <w:rsid w:val="513A84FA"/>
    <w:rsid w:val="51409392"/>
    <w:rsid w:val="515058EF"/>
    <w:rsid w:val="51AEC928"/>
    <w:rsid w:val="51CD2FF7"/>
    <w:rsid w:val="51E0E1DC"/>
    <w:rsid w:val="520DCB75"/>
    <w:rsid w:val="5224D824"/>
    <w:rsid w:val="5250A658"/>
    <w:rsid w:val="5278F217"/>
    <w:rsid w:val="52895FAA"/>
    <w:rsid w:val="529CA132"/>
    <w:rsid w:val="5309B3E3"/>
    <w:rsid w:val="532976C4"/>
    <w:rsid w:val="538F765C"/>
    <w:rsid w:val="53B7F225"/>
    <w:rsid w:val="5449EC81"/>
    <w:rsid w:val="54B8D8DD"/>
    <w:rsid w:val="54EB2991"/>
    <w:rsid w:val="55187609"/>
    <w:rsid w:val="5554B7D2"/>
    <w:rsid w:val="556512FE"/>
    <w:rsid w:val="5652C1BB"/>
    <w:rsid w:val="567DF13A"/>
    <w:rsid w:val="567EFF1B"/>
    <w:rsid w:val="56FE5657"/>
    <w:rsid w:val="57258351"/>
    <w:rsid w:val="57258948"/>
    <w:rsid w:val="572C4588"/>
    <w:rsid w:val="578BF7F2"/>
    <w:rsid w:val="5791A511"/>
    <w:rsid w:val="5823F8A8"/>
    <w:rsid w:val="5858CB19"/>
    <w:rsid w:val="585EE96A"/>
    <w:rsid w:val="5865870E"/>
    <w:rsid w:val="58E45E4C"/>
    <w:rsid w:val="5902CE7B"/>
    <w:rsid w:val="591FC20E"/>
    <w:rsid w:val="59273359"/>
    <w:rsid w:val="594C3343"/>
    <w:rsid w:val="59890A0A"/>
    <w:rsid w:val="59A354CE"/>
    <w:rsid w:val="59C79C2C"/>
    <w:rsid w:val="59E3B1CC"/>
    <w:rsid w:val="59FAEAF1"/>
    <w:rsid w:val="5A4228E1"/>
    <w:rsid w:val="5B3C5C56"/>
    <w:rsid w:val="5B5ED935"/>
    <w:rsid w:val="5B614A69"/>
    <w:rsid w:val="5B7EFC7B"/>
    <w:rsid w:val="5BE012F7"/>
    <w:rsid w:val="5BF74B0D"/>
    <w:rsid w:val="5C19CFE3"/>
    <w:rsid w:val="5C840FAE"/>
    <w:rsid w:val="5D18DE15"/>
    <w:rsid w:val="5D6C8818"/>
    <w:rsid w:val="5D946188"/>
    <w:rsid w:val="5DB49D82"/>
    <w:rsid w:val="5DBCD6CA"/>
    <w:rsid w:val="5DBCF928"/>
    <w:rsid w:val="5E3BF69A"/>
    <w:rsid w:val="5E56F2FA"/>
    <w:rsid w:val="5E73EF6F"/>
    <w:rsid w:val="5ECDF93A"/>
    <w:rsid w:val="5F55CB3D"/>
    <w:rsid w:val="5F9E8631"/>
    <w:rsid w:val="5FB9E8D3"/>
    <w:rsid w:val="5FC8CD35"/>
    <w:rsid w:val="6054A75E"/>
    <w:rsid w:val="609154D2"/>
    <w:rsid w:val="615F3796"/>
    <w:rsid w:val="6163A922"/>
    <w:rsid w:val="6167EC7A"/>
    <w:rsid w:val="61C6063F"/>
    <w:rsid w:val="620437AE"/>
    <w:rsid w:val="6214CCB0"/>
    <w:rsid w:val="6219AB75"/>
    <w:rsid w:val="62500AE1"/>
    <w:rsid w:val="6271DE5E"/>
    <w:rsid w:val="628C401E"/>
    <w:rsid w:val="62A6A7AE"/>
    <w:rsid w:val="63987623"/>
    <w:rsid w:val="63AA542F"/>
    <w:rsid w:val="63BDCB95"/>
    <w:rsid w:val="64065763"/>
    <w:rsid w:val="6433C54E"/>
    <w:rsid w:val="64816917"/>
    <w:rsid w:val="6490D020"/>
    <w:rsid w:val="64A34C21"/>
    <w:rsid w:val="6556DA05"/>
    <w:rsid w:val="65905679"/>
    <w:rsid w:val="659868E7"/>
    <w:rsid w:val="65D8438F"/>
    <w:rsid w:val="663658B9"/>
    <w:rsid w:val="6644D3AA"/>
    <w:rsid w:val="6644E7E0"/>
    <w:rsid w:val="66543293"/>
    <w:rsid w:val="666AF26B"/>
    <w:rsid w:val="682F9F07"/>
    <w:rsid w:val="683BE00D"/>
    <w:rsid w:val="684A69D3"/>
    <w:rsid w:val="686D7293"/>
    <w:rsid w:val="687D7CC8"/>
    <w:rsid w:val="689B0B82"/>
    <w:rsid w:val="68AB1769"/>
    <w:rsid w:val="68BFD8FF"/>
    <w:rsid w:val="68CA0B50"/>
    <w:rsid w:val="68D99690"/>
    <w:rsid w:val="68ECA060"/>
    <w:rsid w:val="694063A5"/>
    <w:rsid w:val="699CC052"/>
    <w:rsid w:val="69E5A684"/>
    <w:rsid w:val="6A2211DA"/>
    <w:rsid w:val="6A617BD5"/>
    <w:rsid w:val="6A813353"/>
    <w:rsid w:val="6AB8478E"/>
    <w:rsid w:val="6B5ACE12"/>
    <w:rsid w:val="6B7CBE1A"/>
    <w:rsid w:val="6B977615"/>
    <w:rsid w:val="6BC5AB8C"/>
    <w:rsid w:val="6C0E2216"/>
    <w:rsid w:val="6C434C13"/>
    <w:rsid w:val="6C777212"/>
    <w:rsid w:val="6D02530C"/>
    <w:rsid w:val="6D54EDA2"/>
    <w:rsid w:val="6D5D9A35"/>
    <w:rsid w:val="6D867455"/>
    <w:rsid w:val="6D9F8581"/>
    <w:rsid w:val="6DCA5F3E"/>
    <w:rsid w:val="6E69FAF4"/>
    <w:rsid w:val="6E970D3F"/>
    <w:rsid w:val="6F459494"/>
    <w:rsid w:val="6F57851D"/>
    <w:rsid w:val="6F5A402E"/>
    <w:rsid w:val="6FA280AD"/>
    <w:rsid w:val="7006BA51"/>
    <w:rsid w:val="709B196C"/>
    <w:rsid w:val="70BB9C8F"/>
    <w:rsid w:val="7104B530"/>
    <w:rsid w:val="7160F95B"/>
    <w:rsid w:val="71A4D9F2"/>
    <w:rsid w:val="71AA3FB9"/>
    <w:rsid w:val="722FCADC"/>
    <w:rsid w:val="723FFAC5"/>
    <w:rsid w:val="72471A67"/>
    <w:rsid w:val="7292E78C"/>
    <w:rsid w:val="72E100E8"/>
    <w:rsid w:val="73CC1DB0"/>
    <w:rsid w:val="73E36E5C"/>
    <w:rsid w:val="7412218C"/>
    <w:rsid w:val="7444A25F"/>
    <w:rsid w:val="745F722E"/>
    <w:rsid w:val="746F9179"/>
    <w:rsid w:val="750E8D50"/>
    <w:rsid w:val="7515F314"/>
    <w:rsid w:val="7557C291"/>
    <w:rsid w:val="75656E8D"/>
    <w:rsid w:val="7574917B"/>
    <w:rsid w:val="75781260"/>
    <w:rsid w:val="758302FE"/>
    <w:rsid w:val="75898179"/>
    <w:rsid w:val="75BE70ED"/>
    <w:rsid w:val="75C46897"/>
    <w:rsid w:val="75E2DF8D"/>
    <w:rsid w:val="75EAEB83"/>
    <w:rsid w:val="77D8A5A4"/>
    <w:rsid w:val="77DD61C5"/>
    <w:rsid w:val="77F90D53"/>
    <w:rsid w:val="7815F7FE"/>
    <w:rsid w:val="785AE36D"/>
    <w:rsid w:val="786DDE73"/>
    <w:rsid w:val="78C858FE"/>
    <w:rsid w:val="79325F1B"/>
    <w:rsid w:val="793C41A5"/>
    <w:rsid w:val="79C378E5"/>
    <w:rsid w:val="79EE1BAC"/>
    <w:rsid w:val="7A32A860"/>
    <w:rsid w:val="7AE16465"/>
    <w:rsid w:val="7B004DDA"/>
    <w:rsid w:val="7B092E60"/>
    <w:rsid w:val="7B299999"/>
    <w:rsid w:val="7BCDD9A2"/>
    <w:rsid w:val="7BD14583"/>
    <w:rsid w:val="7BE4530B"/>
    <w:rsid w:val="7BEB45F0"/>
    <w:rsid w:val="7C099AA5"/>
    <w:rsid w:val="7C2AC939"/>
    <w:rsid w:val="7C6674E2"/>
    <w:rsid w:val="7C6B2A7E"/>
    <w:rsid w:val="7C84E28F"/>
    <w:rsid w:val="7CDB3140"/>
    <w:rsid w:val="7D2A20A6"/>
    <w:rsid w:val="7D479869"/>
    <w:rsid w:val="7D59202D"/>
    <w:rsid w:val="7D665E5E"/>
    <w:rsid w:val="7DA1CFC5"/>
    <w:rsid w:val="7DE89D57"/>
    <w:rsid w:val="7DEF7FC0"/>
    <w:rsid w:val="7DF35D09"/>
    <w:rsid w:val="7E00A708"/>
    <w:rsid w:val="7E0DB35B"/>
    <w:rsid w:val="7E52DC42"/>
    <w:rsid w:val="7E84E279"/>
    <w:rsid w:val="7EA4C96C"/>
    <w:rsid w:val="7EC73FDB"/>
    <w:rsid w:val="7EED320F"/>
    <w:rsid w:val="7F2FD5BA"/>
    <w:rsid w:val="7F94D95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CAB8F5"/>
  <w15:docId w15:val="{04E4434A-F4E6-44AF-A100-1BB63985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A71A4C"/>
    <w:pPr>
      <w:tabs>
        <w:tab w:val="left" w:pos="1701"/>
        <w:tab w:val="left" w:pos="2268"/>
      </w:tabs>
      <w:spacing w:after="120"/>
      <w:ind w:left="1134" w:right="1134"/>
      <w:jc w:val="both"/>
    </w:pPr>
  </w:style>
  <w:style w:type="character" w:customStyle="1" w:styleId="SingleTxtGChar">
    <w:name w:val="_ Single Txt_G Char"/>
    <w:link w:val="SingleTxtG"/>
    <w:rsid w:val="00CC0FAA"/>
    <w:rPr>
      <w:rFonts w:ascii="Times New Roman" w:eastAsiaTheme="minorHAnsi" w:hAnsi="Times New Roman" w:cs="Times New Roman"/>
      <w:sz w:val="20"/>
      <w:szCs w:val="20"/>
      <w:lang w:eastAsia="en-US"/>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character" w:customStyle="1" w:styleId="HChGChar">
    <w:name w:val="_ H _Ch_G Char"/>
    <w:link w:val="HChG"/>
    <w:locked/>
    <w:rsid w:val="00CC0FAA"/>
    <w:rPr>
      <w:rFonts w:ascii="Times New Roman" w:eastAsiaTheme="minorHAnsi" w:hAnsi="Times New Roman" w:cs="Times New Roman"/>
      <w:b/>
      <w:sz w:val="28"/>
      <w:szCs w:val="20"/>
      <w:lang w:eastAsia="en-US"/>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outlineLvl w:val="2"/>
    </w:pPr>
    <w:rPr>
      <w:b/>
      <w:sz w:val="24"/>
    </w:rPr>
  </w:style>
  <w:style w:type="character" w:customStyle="1" w:styleId="H1GChar">
    <w:name w:val="_ H_1_G Char"/>
    <w:link w:val="H1G"/>
    <w:rsid w:val="00CC0FAA"/>
    <w:rPr>
      <w:rFonts w:ascii="Times New Roman" w:eastAsiaTheme="minorHAnsi" w:hAnsi="Times New Roman" w:cs="Times New Roman"/>
      <w:b/>
      <w:sz w:val="24"/>
      <w:szCs w:val="20"/>
      <w:lang w:eastAsia="en-US"/>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2"/>
      </w:numPr>
      <w:spacing w:after="120"/>
      <w:ind w:right="1134"/>
      <w:jc w:val="both"/>
    </w:pPr>
  </w:style>
  <w:style w:type="paragraph" w:customStyle="1" w:styleId="Bullet2G">
    <w:name w:val="_Bullet 2_G"/>
    <w:basedOn w:val="Normal"/>
    <w:qFormat/>
    <w:rsid w:val="004A2814"/>
    <w:pPr>
      <w:numPr>
        <w:numId w:val="3"/>
      </w:numPr>
      <w:spacing w:after="120"/>
      <w:ind w:right="1134"/>
      <w:jc w:val="both"/>
    </w:pPr>
  </w:style>
  <w:style w:type="paragraph" w:customStyle="1" w:styleId="ParaNoG">
    <w:name w:val="_ParaNo._G"/>
    <w:basedOn w:val="SingleTxtG"/>
    <w:qFormat/>
    <w:rsid w:val="007268F9"/>
    <w:pPr>
      <w:numPr>
        <w:numId w:val="1"/>
      </w:numPr>
    </w:pPr>
  </w:style>
  <w:style w:type="character" w:styleId="FootnoteReference">
    <w:name w:val="footnote reference"/>
    <w:aliases w:val="4_G,ftref,a Footnote Reference,FZ,Appel note de bas de page,Footnotes refss,Footnote number,Footnote text,16 Point,Superscript 6 Point,Superscript 6 Point + 11 pt,Ref FNs Char,Footnote Ref,[0],[,Appel note de bas de p.,callout,Ref,f"/>
    <w:link w:val="CharChar1CharCharCharChar1CharCharCharCharCharCharCharCharCharCharCharCharCharCharCharChar"/>
    <w:qFormat/>
    <w:rsid w:val="00CC0FAA"/>
    <w:rPr>
      <w:rFonts w:ascii="Times New Roman" w:hAnsi="Times New Roman"/>
      <w:sz w:val="18"/>
      <w:vertAlign w:val="superscript"/>
    </w:r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uiPriority w:val="99"/>
    <w:rsid w:val="00CC0FAA"/>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uiPriority w:val="99"/>
    <w:rsid w:val="00CC0FAA"/>
    <w:rPr>
      <w:rFonts w:ascii="Times New Roman" w:hAnsi="Times New Roman" w:cs="Times New Roman"/>
      <w:sz w:val="18"/>
      <w:szCs w:val="20"/>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ParNoG">
    <w:name w:val="_ParNo_G"/>
    <w:basedOn w:val="SingleTxtG"/>
    <w:qFormat/>
    <w:rsid w:val="00CC0FAA"/>
    <w:pPr>
      <w:numPr>
        <w:numId w:val="4"/>
      </w:numPr>
      <w:tabs>
        <w:tab w:val="clear" w:pos="2268"/>
      </w:tabs>
      <w:suppressAutoHyphens w:val="0"/>
      <w:kinsoku/>
      <w:overflowPunct/>
      <w:autoSpaceDE/>
      <w:autoSpaceDN/>
      <w:adjustRightInd/>
      <w:snapToGrid/>
    </w:pPr>
    <w:rPr>
      <w:rFonts w:eastAsia="Times New Roman"/>
    </w:rPr>
  </w:style>
  <w:style w:type="character" w:styleId="CommentReference">
    <w:name w:val="annotation reference"/>
    <w:basedOn w:val="DefaultParagraphFont"/>
    <w:uiPriority w:val="99"/>
    <w:unhideWhenUsed/>
    <w:rsid w:val="00CC0FAA"/>
    <w:rPr>
      <w:sz w:val="16"/>
      <w:szCs w:val="16"/>
    </w:rPr>
  </w:style>
  <w:style w:type="paragraph" w:styleId="CommentText">
    <w:name w:val="annotation text"/>
    <w:basedOn w:val="Normal"/>
    <w:link w:val="CommentTextChar"/>
    <w:uiPriority w:val="99"/>
    <w:unhideWhenUsed/>
    <w:rsid w:val="00CC0FAA"/>
    <w:pPr>
      <w:kinsoku/>
      <w:overflowPunct/>
      <w:autoSpaceDE/>
      <w:autoSpaceDN/>
      <w:adjustRightInd/>
      <w:snapToGrid/>
      <w:spacing w:line="240" w:lineRule="auto"/>
    </w:pPr>
    <w:rPr>
      <w:rFonts w:eastAsia="Times New Roman"/>
    </w:rPr>
  </w:style>
  <w:style w:type="character" w:customStyle="1" w:styleId="CommentTextChar">
    <w:name w:val="Comment Text Char"/>
    <w:basedOn w:val="DefaultParagraphFont"/>
    <w:link w:val="CommentText"/>
    <w:uiPriority w:val="99"/>
    <w:rsid w:val="00CC0FAA"/>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CC0FAA"/>
    <w:rPr>
      <w:b/>
      <w:bCs/>
    </w:rPr>
  </w:style>
  <w:style w:type="character" w:customStyle="1" w:styleId="CommentSubjectChar">
    <w:name w:val="Comment Subject Char"/>
    <w:basedOn w:val="CommentTextChar"/>
    <w:link w:val="CommentSubject"/>
    <w:semiHidden/>
    <w:rsid w:val="00CC0FAA"/>
    <w:rPr>
      <w:rFonts w:ascii="Times New Roman" w:eastAsia="Times New Roman" w:hAnsi="Times New Roman" w:cs="Times New Roman"/>
      <w:b/>
      <w:bCs/>
      <w:sz w:val="20"/>
      <w:szCs w:val="20"/>
      <w:lang w:eastAsia="en-US"/>
    </w:rPr>
  </w:style>
  <w:style w:type="paragraph" w:styleId="ListParagraph">
    <w:name w:val="List Paragraph"/>
    <w:basedOn w:val="Normal"/>
    <w:uiPriority w:val="34"/>
    <w:qFormat/>
    <w:rsid w:val="00CC0FAA"/>
    <w:pPr>
      <w:kinsoku/>
      <w:overflowPunct/>
      <w:autoSpaceDE/>
      <w:autoSpaceDN/>
      <w:adjustRightInd/>
      <w:snapToGrid/>
      <w:ind w:left="720"/>
      <w:contextualSpacing/>
    </w:pPr>
    <w:rPr>
      <w:rFonts w:eastAsia="Times New Roman"/>
    </w:rPr>
  </w:style>
  <w:style w:type="character" w:customStyle="1" w:styleId="normaltextrun">
    <w:name w:val="normaltextrun"/>
    <w:basedOn w:val="DefaultParagraphFont"/>
    <w:rsid w:val="00CC0FAA"/>
  </w:style>
  <w:style w:type="character" w:customStyle="1" w:styleId="superscript">
    <w:name w:val="superscript"/>
    <w:basedOn w:val="DefaultParagraphFont"/>
    <w:rsid w:val="00CC0FAA"/>
  </w:style>
  <w:style w:type="character" w:customStyle="1" w:styleId="UnresolvedMention1">
    <w:name w:val="Unresolved Mention1"/>
    <w:basedOn w:val="DefaultParagraphFont"/>
    <w:uiPriority w:val="99"/>
    <w:semiHidden/>
    <w:unhideWhenUsed/>
    <w:rsid w:val="00CC0FAA"/>
    <w:rPr>
      <w:color w:val="605E5C"/>
      <w:shd w:val="clear" w:color="auto" w:fill="E1DFDD"/>
    </w:rPr>
  </w:style>
  <w:style w:type="paragraph" w:styleId="BalloonText">
    <w:name w:val="Balloon Text"/>
    <w:basedOn w:val="Normal"/>
    <w:link w:val="BalloonTextChar"/>
    <w:semiHidden/>
    <w:unhideWhenUsed/>
    <w:rsid w:val="002A3F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A3FB0"/>
    <w:rPr>
      <w:rFonts w:ascii="Segoe UI" w:eastAsiaTheme="minorHAnsi" w:hAnsi="Segoe UI" w:cs="Segoe UI"/>
      <w:sz w:val="18"/>
      <w:szCs w:val="18"/>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qFormat/>
    <w:rsid w:val="00D33B1C"/>
    <w:pPr>
      <w:suppressAutoHyphens w:val="0"/>
      <w:kinsoku/>
      <w:overflowPunct/>
      <w:autoSpaceDE/>
      <w:autoSpaceDN/>
      <w:adjustRightInd/>
      <w:snapToGrid/>
      <w:spacing w:after="160" w:line="240" w:lineRule="exact"/>
    </w:pPr>
    <w:rPr>
      <w:rFonts w:eastAsia="SimSun" w:cstheme="minorBidi"/>
      <w:sz w:val="18"/>
      <w:szCs w:val="22"/>
      <w:vertAlign w:val="superscript"/>
      <w:lang w:eastAsia="zh-CN"/>
    </w:rPr>
  </w:style>
  <w:style w:type="character" w:customStyle="1" w:styleId="UnresolvedMention2">
    <w:name w:val="Unresolved Mention2"/>
    <w:basedOn w:val="DefaultParagraphFont"/>
    <w:uiPriority w:val="99"/>
    <w:semiHidden/>
    <w:unhideWhenUsed/>
    <w:rsid w:val="00CE20B2"/>
    <w:rPr>
      <w:color w:val="605E5C"/>
      <w:shd w:val="clear" w:color="auto" w:fill="E1DFDD"/>
    </w:rPr>
  </w:style>
  <w:style w:type="character" w:customStyle="1" w:styleId="UnresolvedMention3">
    <w:name w:val="Unresolved Mention3"/>
    <w:basedOn w:val="DefaultParagraphFont"/>
    <w:uiPriority w:val="99"/>
    <w:semiHidden/>
    <w:unhideWhenUsed/>
    <w:rsid w:val="006B400D"/>
    <w:rPr>
      <w:color w:val="605E5C"/>
      <w:shd w:val="clear" w:color="auto" w:fill="E1DFDD"/>
    </w:rPr>
  </w:style>
  <w:style w:type="paragraph" w:styleId="NormalWeb">
    <w:name w:val="Normal (Web)"/>
    <w:basedOn w:val="Normal"/>
    <w:uiPriority w:val="99"/>
    <w:unhideWhenUsed/>
    <w:rsid w:val="009316C4"/>
    <w:pPr>
      <w:suppressAutoHyphens w:val="0"/>
      <w:kinsoku/>
      <w:overflowPunct/>
      <w:autoSpaceDE/>
      <w:autoSpaceDN/>
      <w:adjustRightInd/>
      <w:snapToGrid/>
      <w:spacing w:after="160" w:line="259" w:lineRule="auto"/>
    </w:pPr>
    <w:rPr>
      <w:rFonts w:cs="Angsana New"/>
      <w:sz w:val="24"/>
      <w:szCs w:val="30"/>
      <w:lang w:bidi="th-TH"/>
    </w:rPr>
  </w:style>
  <w:style w:type="paragraph" w:styleId="Revision">
    <w:name w:val="Revision"/>
    <w:hidden/>
    <w:uiPriority w:val="99"/>
    <w:semiHidden/>
    <w:rsid w:val="00A907F6"/>
    <w:pPr>
      <w:spacing w:after="0" w:line="240" w:lineRule="auto"/>
    </w:pPr>
    <w:rPr>
      <w:rFonts w:ascii="Times New Roman" w:eastAsiaTheme="minorHAnsi" w:hAnsi="Times New Roman" w:cs="Times New Roman"/>
      <w:sz w:val="20"/>
      <w:szCs w:val="20"/>
      <w:lang w:eastAsia="en-US"/>
    </w:rPr>
  </w:style>
  <w:style w:type="paragraph" w:customStyle="1" w:styleId="Default">
    <w:name w:val="Default"/>
    <w:rsid w:val="00C510EA"/>
    <w:pPr>
      <w:autoSpaceDE w:val="0"/>
      <w:autoSpaceDN w:val="0"/>
      <w:adjustRightInd w:val="0"/>
      <w:spacing w:after="0" w:line="240" w:lineRule="auto"/>
    </w:pPr>
    <w:rPr>
      <w:rFonts w:ascii="Myanmar3" w:hAnsi="Myanmar3" w:cs="Myanmar3"/>
      <w:color w:val="000000"/>
      <w:sz w:val="24"/>
      <w:szCs w:val="24"/>
      <w:lang w:bidi="my-MM"/>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Caption1">
    <w:name w:val="Caption1"/>
    <w:basedOn w:val="DefaultParagraphFont"/>
    <w:rsid w:val="00B43C7F"/>
  </w:style>
  <w:style w:type="character" w:customStyle="1" w:styleId="UnresolvedMention5">
    <w:name w:val="Unresolved Mention5"/>
    <w:basedOn w:val="DefaultParagraphFont"/>
    <w:uiPriority w:val="99"/>
    <w:semiHidden/>
    <w:unhideWhenUsed/>
    <w:rsid w:val="00CE66B4"/>
    <w:rPr>
      <w:color w:val="605E5C"/>
      <w:shd w:val="clear" w:color="auto" w:fill="E1DFDD"/>
    </w:rPr>
  </w:style>
  <w:style w:type="paragraph" w:styleId="TOCHeading">
    <w:name w:val="TOC Heading"/>
    <w:basedOn w:val="Heading1"/>
    <w:next w:val="Normal"/>
    <w:uiPriority w:val="39"/>
    <w:unhideWhenUsed/>
    <w:qFormat/>
    <w:rsid w:val="00D10DBA"/>
    <w:pPr>
      <w:keepNext/>
      <w:keepLines/>
      <w:tabs>
        <w:tab w:val="clear" w:pos="1701"/>
        <w:tab w:val="clear" w:pos="2268"/>
      </w:tabs>
      <w:suppressAutoHyphens w:val="0"/>
      <w:kinsoku/>
      <w:overflowPunct/>
      <w:autoSpaceDE/>
      <w:autoSpaceDN/>
      <w:adjustRightInd/>
      <w:snapToGrid/>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 w:type="paragraph" w:styleId="TOC2">
    <w:name w:val="toc 2"/>
    <w:basedOn w:val="Normal"/>
    <w:next w:val="Normal"/>
    <w:autoRedefine/>
    <w:uiPriority w:val="39"/>
    <w:unhideWhenUsed/>
    <w:rsid w:val="00D10DBA"/>
    <w:pPr>
      <w:spacing w:after="100"/>
      <w:ind w:left="200"/>
    </w:pPr>
  </w:style>
  <w:style w:type="paragraph" w:styleId="TOC4">
    <w:name w:val="toc 4"/>
    <w:basedOn w:val="Normal"/>
    <w:next w:val="Normal"/>
    <w:autoRedefine/>
    <w:uiPriority w:val="39"/>
    <w:unhideWhenUsed/>
    <w:rsid w:val="000C35B1"/>
    <w:pPr>
      <w:spacing w:after="100"/>
      <w:ind w:left="600"/>
    </w:pPr>
  </w:style>
  <w:style w:type="character" w:customStyle="1" w:styleId="UnresolvedMention6">
    <w:name w:val="Unresolved Mention6"/>
    <w:basedOn w:val="DefaultParagraphFont"/>
    <w:uiPriority w:val="99"/>
    <w:semiHidden/>
    <w:unhideWhenUsed/>
    <w:rsid w:val="007E0B75"/>
    <w:rPr>
      <w:color w:val="605E5C"/>
      <w:shd w:val="clear" w:color="auto" w:fill="E1DFDD"/>
    </w:rPr>
  </w:style>
  <w:style w:type="character" w:customStyle="1" w:styleId="UnresolvedMention60">
    <w:name w:val="Unresolved Mention60"/>
    <w:basedOn w:val="DefaultParagraphFont"/>
    <w:uiPriority w:val="99"/>
    <w:semiHidden/>
    <w:unhideWhenUsed/>
    <w:rsid w:val="00465E22"/>
    <w:rPr>
      <w:color w:val="605E5C"/>
      <w:shd w:val="clear" w:color="auto" w:fill="E1DFDD"/>
    </w:rPr>
  </w:style>
  <w:style w:type="character" w:customStyle="1" w:styleId="UnresolvedMention600">
    <w:name w:val="Unresolved Mention600"/>
    <w:basedOn w:val="DefaultParagraphFont"/>
    <w:uiPriority w:val="99"/>
    <w:semiHidden/>
    <w:unhideWhenUsed/>
    <w:rsid w:val="002751C7"/>
    <w:rPr>
      <w:color w:val="605E5C"/>
      <w:shd w:val="clear" w:color="auto" w:fill="E1DFDD"/>
    </w:rPr>
  </w:style>
  <w:style w:type="character" w:customStyle="1" w:styleId="eop">
    <w:name w:val="eop"/>
    <w:basedOn w:val="DefaultParagraphFont"/>
    <w:rsid w:val="008877B7"/>
  </w:style>
  <w:style w:type="character" w:customStyle="1" w:styleId="UnresolvedMention7">
    <w:name w:val="Unresolved Mention7"/>
    <w:basedOn w:val="DefaultParagraphFont"/>
    <w:uiPriority w:val="99"/>
    <w:semiHidden/>
    <w:unhideWhenUsed/>
    <w:rsid w:val="005517B4"/>
    <w:rPr>
      <w:color w:val="605E5C"/>
      <w:shd w:val="clear" w:color="auto" w:fill="E1DFDD"/>
    </w:rPr>
  </w:style>
  <w:style w:type="character" w:customStyle="1" w:styleId="UnresolvedMention6000">
    <w:name w:val="Unresolved Mention6000"/>
    <w:basedOn w:val="DefaultParagraphFont"/>
    <w:uiPriority w:val="99"/>
    <w:semiHidden/>
    <w:unhideWhenUsed/>
    <w:rsid w:val="00FD1EB6"/>
    <w:rPr>
      <w:color w:val="605E5C"/>
      <w:shd w:val="clear" w:color="auto" w:fill="E1DFDD"/>
    </w:rPr>
  </w:style>
  <w:style w:type="character" w:customStyle="1" w:styleId="UnresolvedMention60000">
    <w:name w:val="Unresolved Mention60000"/>
    <w:basedOn w:val="DefaultParagraphFont"/>
    <w:uiPriority w:val="99"/>
    <w:semiHidden/>
    <w:unhideWhenUsed/>
    <w:rsid w:val="0044119F"/>
    <w:rPr>
      <w:color w:val="605E5C"/>
      <w:shd w:val="clear" w:color="auto" w:fill="E1DFDD"/>
    </w:rPr>
  </w:style>
  <w:style w:type="character" w:customStyle="1" w:styleId="UnresolvedMention8">
    <w:name w:val="Unresolved Mention8"/>
    <w:basedOn w:val="DefaultParagraphFont"/>
    <w:uiPriority w:val="99"/>
    <w:semiHidden/>
    <w:unhideWhenUsed/>
    <w:rsid w:val="00ED5B5E"/>
    <w:rPr>
      <w:color w:val="605E5C"/>
      <w:shd w:val="clear" w:color="auto" w:fill="E1DFDD"/>
    </w:rPr>
  </w:style>
  <w:style w:type="character" w:customStyle="1" w:styleId="UnresolvedMention60001">
    <w:name w:val="Unresolved Mention60001"/>
    <w:basedOn w:val="DefaultParagraphFont"/>
    <w:uiPriority w:val="99"/>
    <w:semiHidden/>
    <w:unhideWhenUsed/>
    <w:rsid w:val="00882A6F"/>
    <w:rPr>
      <w:color w:val="605E5C"/>
      <w:shd w:val="clear" w:color="auto" w:fill="E1DFDD"/>
    </w:rPr>
  </w:style>
  <w:style w:type="character" w:customStyle="1" w:styleId="UnresolvedMention600010">
    <w:name w:val="Unresolved Mention600010"/>
    <w:basedOn w:val="DefaultParagraphFont"/>
    <w:uiPriority w:val="99"/>
    <w:semiHidden/>
    <w:unhideWhenUsed/>
    <w:rsid w:val="0044119F"/>
    <w:rPr>
      <w:color w:val="605E5C"/>
      <w:shd w:val="clear" w:color="auto" w:fill="E1DFDD"/>
    </w:rPr>
  </w:style>
  <w:style w:type="character" w:customStyle="1" w:styleId="UnresolvedMention9">
    <w:name w:val="Unresolved Mention9"/>
    <w:basedOn w:val="DefaultParagraphFont"/>
    <w:uiPriority w:val="99"/>
    <w:semiHidden/>
    <w:unhideWhenUsed/>
    <w:rsid w:val="0044119F"/>
    <w:rPr>
      <w:color w:val="605E5C"/>
      <w:shd w:val="clear" w:color="auto" w:fill="E1DFDD"/>
    </w:rPr>
  </w:style>
  <w:style w:type="character" w:customStyle="1" w:styleId="UnresolvedMention6000100">
    <w:name w:val="Unresolved Mention6000100"/>
    <w:basedOn w:val="DefaultParagraphFont"/>
    <w:uiPriority w:val="99"/>
    <w:semiHidden/>
    <w:unhideWhenUsed/>
    <w:rsid w:val="00B3777C"/>
    <w:rPr>
      <w:color w:val="605E5C"/>
      <w:shd w:val="clear" w:color="auto" w:fill="E1DFDD"/>
    </w:rPr>
  </w:style>
  <w:style w:type="character" w:customStyle="1" w:styleId="UnresolvedMention60001000">
    <w:name w:val="Unresolved Mention60001000"/>
    <w:basedOn w:val="DefaultParagraphFont"/>
    <w:uiPriority w:val="99"/>
    <w:semiHidden/>
    <w:unhideWhenUsed/>
    <w:rsid w:val="008B4DF0"/>
    <w:rPr>
      <w:color w:val="605E5C"/>
      <w:shd w:val="clear" w:color="auto" w:fill="E1DFDD"/>
    </w:rPr>
  </w:style>
  <w:style w:type="character" w:customStyle="1" w:styleId="UnresolvedMention600010000">
    <w:name w:val="Unresolved Mention600010000"/>
    <w:basedOn w:val="DefaultParagraphFont"/>
    <w:uiPriority w:val="99"/>
    <w:semiHidden/>
    <w:unhideWhenUsed/>
    <w:rsid w:val="00B93CF0"/>
    <w:rPr>
      <w:color w:val="605E5C"/>
      <w:shd w:val="clear" w:color="auto" w:fill="E1DFDD"/>
    </w:rPr>
  </w:style>
  <w:style w:type="character" w:customStyle="1" w:styleId="UnresolvedMention10">
    <w:name w:val="Unresolved Mention10"/>
    <w:basedOn w:val="DefaultParagraphFont"/>
    <w:uiPriority w:val="99"/>
    <w:semiHidden/>
    <w:unhideWhenUsed/>
    <w:rsid w:val="00675A91"/>
    <w:rPr>
      <w:color w:val="605E5C"/>
      <w:shd w:val="clear" w:color="auto" w:fill="E1DFDD"/>
    </w:rPr>
  </w:style>
  <w:style w:type="character" w:customStyle="1" w:styleId="UnresolvedMention100">
    <w:name w:val="Unresolved Mention100"/>
    <w:basedOn w:val="DefaultParagraphFont"/>
    <w:uiPriority w:val="99"/>
    <w:semiHidden/>
    <w:unhideWhenUsed/>
    <w:rsid w:val="00E5247D"/>
    <w:rPr>
      <w:color w:val="605E5C"/>
      <w:shd w:val="clear" w:color="auto" w:fill="E1DFDD"/>
    </w:rPr>
  </w:style>
  <w:style w:type="character" w:customStyle="1" w:styleId="UnresolvedMention11">
    <w:name w:val="Unresolved Mention11"/>
    <w:basedOn w:val="DefaultParagraphFont"/>
    <w:uiPriority w:val="99"/>
    <w:semiHidden/>
    <w:unhideWhenUsed/>
    <w:rsid w:val="00731B44"/>
    <w:rPr>
      <w:color w:val="605E5C"/>
      <w:shd w:val="clear" w:color="auto" w:fill="E1DFDD"/>
    </w:rPr>
  </w:style>
  <w:style w:type="character" w:customStyle="1" w:styleId="UnresolvedMention110">
    <w:name w:val="Unresolved Mention110"/>
    <w:basedOn w:val="DefaultParagraphFont"/>
    <w:uiPriority w:val="99"/>
    <w:semiHidden/>
    <w:unhideWhenUsed/>
    <w:rsid w:val="00481A0E"/>
    <w:rPr>
      <w:color w:val="605E5C"/>
      <w:shd w:val="clear" w:color="auto" w:fill="E1DFDD"/>
    </w:rPr>
  </w:style>
  <w:style w:type="character" w:customStyle="1" w:styleId="UnresolvedMention12">
    <w:name w:val="Unresolved Mention12"/>
    <w:basedOn w:val="DefaultParagraphFont"/>
    <w:uiPriority w:val="99"/>
    <w:semiHidden/>
    <w:unhideWhenUsed/>
    <w:rsid w:val="002471C2"/>
    <w:rPr>
      <w:color w:val="605E5C"/>
      <w:shd w:val="clear" w:color="auto" w:fill="E1DFDD"/>
    </w:rPr>
  </w:style>
  <w:style w:type="character" w:customStyle="1" w:styleId="UnresolvedMention1100">
    <w:name w:val="Unresolved Mention1100"/>
    <w:basedOn w:val="DefaultParagraphFont"/>
    <w:uiPriority w:val="99"/>
    <w:semiHidden/>
    <w:unhideWhenUsed/>
    <w:rsid w:val="00DE7841"/>
    <w:rPr>
      <w:color w:val="605E5C"/>
      <w:shd w:val="clear" w:color="auto" w:fill="E1DFDD"/>
    </w:rPr>
  </w:style>
  <w:style w:type="character" w:customStyle="1" w:styleId="UnresolvedMention1100000000">
    <w:name w:val="Unresolved Mention1100000000"/>
    <w:basedOn w:val="DefaultParagraphFont"/>
    <w:uiPriority w:val="99"/>
    <w:semiHidden/>
    <w:unhideWhenUsed/>
    <w:rsid w:val="00817096"/>
    <w:rPr>
      <w:color w:val="605E5C"/>
      <w:shd w:val="clear" w:color="auto" w:fill="E1DFDD"/>
    </w:rPr>
  </w:style>
  <w:style w:type="character" w:customStyle="1" w:styleId="UnresolvedMention13">
    <w:name w:val="Unresolved Mention13"/>
    <w:basedOn w:val="DefaultParagraphFont"/>
    <w:uiPriority w:val="99"/>
    <w:semiHidden/>
    <w:unhideWhenUsed/>
    <w:rsid w:val="00AE3035"/>
    <w:rPr>
      <w:color w:val="605E5C"/>
      <w:shd w:val="clear" w:color="auto" w:fill="E1DFDD"/>
    </w:rPr>
  </w:style>
  <w:style w:type="character" w:customStyle="1" w:styleId="UnresolvedMention11000">
    <w:name w:val="Unresolved Mention11000"/>
    <w:basedOn w:val="DefaultParagraphFont"/>
    <w:uiPriority w:val="99"/>
    <w:semiHidden/>
    <w:unhideWhenUsed/>
    <w:rsid w:val="004C76F6"/>
    <w:rPr>
      <w:color w:val="605E5C"/>
      <w:shd w:val="clear" w:color="auto" w:fill="E1DFDD"/>
    </w:rPr>
  </w:style>
  <w:style w:type="character" w:customStyle="1" w:styleId="UnresolvedMention110000">
    <w:name w:val="Unresolved Mention110000"/>
    <w:basedOn w:val="DefaultParagraphFont"/>
    <w:uiPriority w:val="99"/>
    <w:semiHidden/>
    <w:unhideWhenUsed/>
    <w:rsid w:val="00CD4276"/>
    <w:rPr>
      <w:color w:val="605E5C"/>
      <w:shd w:val="clear" w:color="auto" w:fill="E1DFDD"/>
    </w:rPr>
  </w:style>
  <w:style w:type="character" w:customStyle="1" w:styleId="UnresolvedMention1100000">
    <w:name w:val="Unresolved Mention1100000"/>
    <w:basedOn w:val="DefaultParagraphFont"/>
    <w:uiPriority w:val="99"/>
    <w:semiHidden/>
    <w:unhideWhenUsed/>
    <w:rsid w:val="00D6274B"/>
    <w:rPr>
      <w:color w:val="605E5C"/>
      <w:shd w:val="clear" w:color="auto" w:fill="E1DFDD"/>
    </w:rPr>
  </w:style>
  <w:style w:type="character" w:customStyle="1" w:styleId="UnresolvedMention11000000">
    <w:name w:val="Unresolved Mention11000000"/>
    <w:basedOn w:val="DefaultParagraphFont"/>
    <w:uiPriority w:val="99"/>
    <w:semiHidden/>
    <w:unhideWhenUsed/>
    <w:rsid w:val="00BF5446"/>
    <w:rPr>
      <w:color w:val="605E5C"/>
      <w:shd w:val="clear" w:color="auto" w:fill="E1DFDD"/>
    </w:rPr>
  </w:style>
  <w:style w:type="character" w:customStyle="1" w:styleId="UnresolvedMention110000000">
    <w:name w:val="Unresolved Mention110000000"/>
    <w:basedOn w:val="DefaultParagraphFont"/>
    <w:uiPriority w:val="99"/>
    <w:semiHidden/>
    <w:unhideWhenUsed/>
    <w:rsid w:val="008934DD"/>
    <w:rPr>
      <w:color w:val="605E5C"/>
      <w:shd w:val="clear" w:color="auto" w:fill="E1DFDD"/>
    </w:rPr>
  </w:style>
  <w:style w:type="character" w:customStyle="1" w:styleId="UnresolvedMention1100000001">
    <w:name w:val="Unresolved Mention1100000001"/>
    <w:basedOn w:val="DefaultParagraphFont"/>
    <w:uiPriority w:val="99"/>
    <w:semiHidden/>
    <w:unhideWhenUsed/>
    <w:rsid w:val="00D73A48"/>
    <w:rPr>
      <w:color w:val="605E5C"/>
      <w:shd w:val="clear" w:color="auto" w:fill="E1DFDD"/>
    </w:rPr>
  </w:style>
  <w:style w:type="character" w:customStyle="1" w:styleId="UnresolvedMention11000000010">
    <w:name w:val="Unresolved Mention11000000010"/>
    <w:basedOn w:val="DefaultParagraphFont"/>
    <w:uiPriority w:val="99"/>
    <w:semiHidden/>
    <w:unhideWhenUsed/>
    <w:rsid w:val="00A02A4C"/>
    <w:rPr>
      <w:color w:val="605E5C"/>
      <w:shd w:val="clear" w:color="auto" w:fill="E1DFDD"/>
    </w:rPr>
  </w:style>
  <w:style w:type="character" w:customStyle="1" w:styleId="UnresolvedMention110000000100">
    <w:name w:val="Unresolved Mention110000000100"/>
    <w:basedOn w:val="DefaultParagraphFont"/>
    <w:uiPriority w:val="99"/>
    <w:semiHidden/>
    <w:unhideWhenUsed/>
    <w:rsid w:val="00A5169B"/>
    <w:rPr>
      <w:color w:val="605E5C"/>
      <w:shd w:val="clear" w:color="auto" w:fill="E1DFDD"/>
    </w:rPr>
  </w:style>
  <w:style w:type="character" w:customStyle="1" w:styleId="UnresolvedMention1100000001000">
    <w:name w:val="Unresolved Mention1100000001000"/>
    <w:basedOn w:val="DefaultParagraphFont"/>
    <w:uiPriority w:val="99"/>
    <w:semiHidden/>
    <w:unhideWhenUsed/>
    <w:rsid w:val="00021962"/>
    <w:rPr>
      <w:color w:val="605E5C"/>
      <w:shd w:val="clear" w:color="auto" w:fill="E1DFDD"/>
    </w:rPr>
  </w:style>
  <w:style w:type="character" w:customStyle="1" w:styleId="UnresolvedMention14">
    <w:name w:val="Unresolved Mention14"/>
    <w:basedOn w:val="DefaultParagraphFont"/>
    <w:uiPriority w:val="99"/>
    <w:semiHidden/>
    <w:unhideWhenUsed/>
    <w:rsid w:val="00FC34B3"/>
    <w:rPr>
      <w:color w:val="605E5C"/>
      <w:shd w:val="clear" w:color="auto" w:fill="E1DFDD"/>
    </w:rPr>
  </w:style>
  <w:style w:type="character" w:customStyle="1" w:styleId="UnresolvedMention15">
    <w:name w:val="Unresolved Mention15"/>
    <w:basedOn w:val="DefaultParagraphFont"/>
    <w:uiPriority w:val="99"/>
    <w:semiHidden/>
    <w:unhideWhenUsed/>
    <w:rsid w:val="004C4DD2"/>
    <w:rPr>
      <w:color w:val="605E5C"/>
      <w:shd w:val="clear" w:color="auto" w:fill="E1DFDD"/>
    </w:rPr>
  </w:style>
  <w:style w:type="character" w:customStyle="1" w:styleId="UnresolvedMention16">
    <w:name w:val="Unresolved Mention16"/>
    <w:basedOn w:val="DefaultParagraphFont"/>
    <w:uiPriority w:val="99"/>
    <w:semiHidden/>
    <w:unhideWhenUsed/>
    <w:rsid w:val="009723BF"/>
    <w:rPr>
      <w:color w:val="605E5C"/>
      <w:shd w:val="clear" w:color="auto" w:fill="E1DFDD"/>
    </w:rPr>
  </w:style>
  <w:style w:type="character" w:customStyle="1" w:styleId="UnresolvedMention17">
    <w:name w:val="Unresolved Mention17"/>
    <w:basedOn w:val="DefaultParagraphFont"/>
    <w:uiPriority w:val="99"/>
    <w:semiHidden/>
    <w:unhideWhenUsed/>
    <w:rsid w:val="005C0461"/>
    <w:rPr>
      <w:color w:val="605E5C"/>
      <w:shd w:val="clear" w:color="auto" w:fill="E1DFDD"/>
    </w:rPr>
  </w:style>
  <w:style w:type="character" w:customStyle="1" w:styleId="UnresolvedMention18">
    <w:name w:val="Unresolved Mention18"/>
    <w:basedOn w:val="DefaultParagraphFont"/>
    <w:uiPriority w:val="99"/>
    <w:semiHidden/>
    <w:unhideWhenUsed/>
    <w:rsid w:val="00A64480"/>
    <w:rPr>
      <w:color w:val="605E5C"/>
      <w:shd w:val="clear" w:color="auto" w:fill="E1DFDD"/>
    </w:rPr>
  </w:style>
  <w:style w:type="character" w:customStyle="1" w:styleId="Mention1">
    <w:name w:val="Mention1"/>
    <w:basedOn w:val="DefaultParagraphFont"/>
    <w:uiPriority w:val="99"/>
    <w:unhideWhenUsed/>
    <w:rsid w:val="00E94E6A"/>
    <w:rPr>
      <w:color w:val="2B579A"/>
      <w:shd w:val="clear" w:color="auto" w:fill="E1DFDD"/>
    </w:rPr>
  </w:style>
  <w:style w:type="character" w:customStyle="1" w:styleId="UnresolvedMention19">
    <w:name w:val="Unresolved Mention19"/>
    <w:basedOn w:val="DefaultParagraphFont"/>
    <w:uiPriority w:val="99"/>
    <w:semiHidden/>
    <w:unhideWhenUsed/>
    <w:rsid w:val="004E626B"/>
    <w:rPr>
      <w:color w:val="605E5C"/>
      <w:shd w:val="clear" w:color="auto" w:fill="E1DFDD"/>
    </w:rPr>
  </w:style>
  <w:style w:type="character" w:customStyle="1" w:styleId="UnresolvedMention20">
    <w:name w:val="Unresolved Mention20"/>
    <w:basedOn w:val="DefaultParagraphFont"/>
    <w:uiPriority w:val="99"/>
    <w:semiHidden/>
    <w:unhideWhenUsed/>
    <w:rsid w:val="00B56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171">
      <w:bodyDiv w:val="1"/>
      <w:marLeft w:val="0"/>
      <w:marRight w:val="0"/>
      <w:marTop w:val="0"/>
      <w:marBottom w:val="0"/>
      <w:divBdr>
        <w:top w:val="none" w:sz="0" w:space="0" w:color="auto"/>
        <w:left w:val="none" w:sz="0" w:space="0" w:color="auto"/>
        <w:bottom w:val="none" w:sz="0" w:space="0" w:color="auto"/>
        <w:right w:val="none" w:sz="0" w:space="0" w:color="auto"/>
      </w:divBdr>
      <w:divsChild>
        <w:div w:id="1934507419">
          <w:marLeft w:val="0"/>
          <w:marRight w:val="0"/>
          <w:marTop w:val="0"/>
          <w:marBottom w:val="0"/>
          <w:divBdr>
            <w:top w:val="none" w:sz="0" w:space="0" w:color="auto"/>
            <w:left w:val="none" w:sz="0" w:space="0" w:color="auto"/>
            <w:bottom w:val="none" w:sz="0" w:space="0" w:color="auto"/>
            <w:right w:val="none" w:sz="0" w:space="0" w:color="auto"/>
          </w:divBdr>
        </w:div>
      </w:divsChild>
    </w:div>
    <w:div w:id="128665794">
      <w:bodyDiv w:val="1"/>
      <w:marLeft w:val="0"/>
      <w:marRight w:val="0"/>
      <w:marTop w:val="0"/>
      <w:marBottom w:val="0"/>
      <w:divBdr>
        <w:top w:val="none" w:sz="0" w:space="0" w:color="auto"/>
        <w:left w:val="none" w:sz="0" w:space="0" w:color="auto"/>
        <w:bottom w:val="none" w:sz="0" w:space="0" w:color="auto"/>
        <w:right w:val="none" w:sz="0" w:space="0" w:color="auto"/>
      </w:divBdr>
    </w:div>
    <w:div w:id="197549053">
      <w:bodyDiv w:val="1"/>
      <w:marLeft w:val="0"/>
      <w:marRight w:val="0"/>
      <w:marTop w:val="0"/>
      <w:marBottom w:val="0"/>
      <w:divBdr>
        <w:top w:val="none" w:sz="0" w:space="0" w:color="auto"/>
        <w:left w:val="none" w:sz="0" w:space="0" w:color="auto"/>
        <w:bottom w:val="none" w:sz="0" w:space="0" w:color="auto"/>
        <w:right w:val="none" w:sz="0" w:space="0" w:color="auto"/>
      </w:divBdr>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393548627">
      <w:bodyDiv w:val="1"/>
      <w:marLeft w:val="0"/>
      <w:marRight w:val="0"/>
      <w:marTop w:val="0"/>
      <w:marBottom w:val="0"/>
      <w:divBdr>
        <w:top w:val="none" w:sz="0" w:space="0" w:color="auto"/>
        <w:left w:val="none" w:sz="0" w:space="0" w:color="auto"/>
        <w:bottom w:val="none" w:sz="0" w:space="0" w:color="auto"/>
        <w:right w:val="none" w:sz="0" w:space="0" w:color="auto"/>
      </w:divBdr>
      <w:divsChild>
        <w:div w:id="1473910112">
          <w:marLeft w:val="0"/>
          <w:marRight w:val="0"/>
          <w:marTop w:val="0"/>
          <w:marBottom w:val="0"/>
          <w:divBdr>
            <w:top w:val="none" w:sz="0" w:space="0" w:color="auto"/>
            <w:left w:val="none" w:sz="0" w:space="0" w:color="auto"/>
            <w:bottom w:val="none" w:sz="0" w:space="0" w:color="auto"/>
            <w:right w:val="none" w:sz="0" w:space="0" w:color="auto"/>
          </w:divBdr>
        </w:div>
      </w:divsChild>
    </w:div>
    <w:div w:id="548108688">
      <w:bodyDiv w:val="1"/>
      <w:marLeft w:val="0"/>
      <w:marRight w:val="0"/>
      <w:marTop w:val="0"/>
      <w:marBottom w:val="0"/>
      <w:divBdr>
        <w:top w:val="none" w:sz="0" w:space="0" w:color="auto"/>
        <w:left w:val="none" w:sz="0" w:space="0" w:color="auto"/>
        <w:bottom w:val="none" w:sz="0" w:space="0" w:color="auto"/>
        <w:right w:val="none" w:sz="0" w:space="0" w:color="auto"/>
      </w:divBdr>
      <w:divsChild>
        <w:div w:id="120809937">
          <w:marLeft w:val="0"/>
          <w:marRight w:val="0"/>
          <w:marTop w:val="0"/>
          <w:marBottom w:val="0"/>
          <w:divBdr>
            <w:top w:val="none" w:sz="0" w:space="0" w:color="auto"/>
            <w:left w:val="none" w:sz="0" w:space="0" w:color="auto"/>
            <w:bottom w:val="none" w:sz="0" w:space="0" w:color="auto"/>
            <w:right w:val="none" w:sz="0" w:space="0" w:color="auto"/>
          </w:divBdr>
        </w:div>
      </w:divsChild>
    </w:div>
    <w:div w:id="718359339">
      <w:bodyDiv w:val="1"/>
      <w:marLeft w:val="0"/>
      <w:marRight w:val="0"/>
      <w:marTop w:val="0"/>
      <w:marBottom w:val="0"/>
      <w:divBdr>
        <w:top w:val="none" w:sz="0" w:space="0" w:color="auto"/>
        <w:left w:val="none" w:sz="0" w:space="0" w:color="auto"/>
        <w:bottom w:val="none" w:sz="0" w:space="0" w:color="auto"/>
        <w:right w:val="none" w:sz="0" w:space="0" w:color="auto"/>
      </w:divBdr>
    </w:div>
    <w:div w:id="821581814">
      <w:bodyDiv w:val="1"/>
      <w:marLeft w:val="0"/>
      <w:marRight w:val="0"/>
      <w:marTop w:val="0"/>
      <w:marBottom w:val="0"/>
      <w:divBdr>
        <w:top w:val="none" w:sz="0" w:space="0" w:color="auto"/>
        <w:left w:val="none" w:sz="0" w:space="0" w:color="auto"/>
        <w:bottom w:val="none" w:sz="0" w:space="0" w:color="auto"/>
        <w:right w:val="none" w:sz="0" w:space="0" w:color="auto"/>
      </w:divBdr>
      <w:divsChild>
        <w:div w:id="1194611369">
          <w:marLeft w:val="0"/>
          <w:marRight w:val="0"/>
          <w:marTop w:val="0"/>
          <w:marBottom w:val="0"/>
          <w:divBdr>
            <w:top w:val="none" w:sz="0" w:space="0" w:color="auto"/>
            <w:left w:val="none" w:sz="0" w:space="0" w:color="auto"/>
            <w:bottom w:val="none" w:sz="0" w:space="0" w:color="auto"/>
            <w:right w:val="none" w:sz="0" w:space="0" w:color="auto"/>
          </w:divBdr>
        </w:div>
      </w:divsChild>
    </w:div>
    <w:div w:id="915210979">
      <w:bodyDiv w:val="1"/>
      <w:marLeft w:val="0"/>
      <w:marRight w:val="0"/>
      <w:marTop w:val="0"/>
      <w:marBottom w:val="0"/>
      <w:divBdr>
        <w:top w:val="none" w:sz="0" w:space="0" w:color="auto"/>
        <w:left w:val="none" w:sz="0" w:space="0" w:color="auto"/>
        <w:bottom w:val="none" w:sz="0" w:space="0" w:color="auto"/>
        <w:right w:val="none" w:sz="0" w:space="0" w:color="auto"/>
      </w:divBdr>
      <w:divsChild>
        <w:div w:id="791753266">
          <w:marLeft w:val="0"/>
          <w:marRight w:val="0"/>
          <w:marTop w:val="0"/>
          <w:marBottom w:val="0"/>
          <w:divBdr>
            <w:top w:val="none" w:sz="0" w:space="0" w:color="auto"/>
            <w:left w:val="none" w:sz="0" w:space="0" w:color="auto"/>
            <w:bottom w:val="none" w:sz="0" w:space="0" w:color="auto"/>
            <w:right w:val="none" w:sz="0" w:space="0" w:color="auto"/>
          </w:divBdr>
        </w:div>
      </w:divsChild>
    </w:div>
    <w:div w:id="1073547357">
      <w:bodyDiv w:val="1"/>
      <w:marLeft w:val="0"/>
      <w:marRight w:val="0"/>
      <w:marTop w:val="0"/>
      <w:marBottom w:val="0"/>
      <w:divBdr>
        <w:top w:val="none" w:sz="0" w:space="0" w:color="auto"/>
        <w:left w:val="none" w:sz="0" w:space="0" w:color="auto"/>
        <w:bottom w:val="none" w:sz="0" w:space="0" w:color="auto"/>
        <w:right w:val="none" w:sz="0" w:space="0" w:color="auto"/>
      </w:divBdr>
    </w:div>
    <w:div w:id="1572734153">
      <w:bodyDiv w:val="1"/>
      <w:marLeft w:val="0"/>
      <w:marRight w:val="0"/>
      <w:marTop w:val="0"/>
      <w:marBottom w:val="0"/>
      <w:divBdr>
        <w:top w:val="none" w:sz="0" w:space="0" w:color="auto"/>
        <w:left w:val="none" w:sz="0" w:space="0" w:color="auto"/>
        <w:bottom w:val="none" w:sz="0" w:space="0" w:color="auto"/>
        <w:right w:val="none" w:sz="0" w:space="0" w:color="auto"/>
      </w:divBdr>
    </w:div>
    <w:div w:id="1930457430">
      <w:bodyDiv w:val="1"/>
      <w:marLeft w:val="0"/>
      <w:marRight w:val="0"/>
      <w:marTop w:val="0"/>
      <w:marBottom w:val="0"/>
      <w:divBdr>
        <w:top w:val="none" w:sz="0" w:space="0" w:color="auto"/>
        <w:left w:val="none" w:sz="0" w:space="0" w:color="auto"/>
        <w:bottom w:val="none" w:sz="0" w:space="0" w:color="auto"/>
        <w:right w:val="none" w:sz="0" w:space="0" w:color="auto"/>
      </w:divBdr>
    </w:div>
    <w:div w:id="2008970098">
      <w:bodyDiv w:val="1"/>
      <w:marLeft w:val="0"/>
      <w:marRight w:val="0"/>
      <w:marTop w:val="0"/>
      <w:marBottom w:val="0"/>
      <w:divBdr>
        <w:top w:val="none" w:sz="0" w:space="0" w:color="auto"/>
        <w:left w:val="none" w:sz="0" w:space="0" w:color="auto"/>
        <w:bottom w:val="none" w:sz="0" w:space="0" w:color="auto"/>
        <w:right w:val="none" w:sz="0" w:space="0" w:color="auto"/>
      </w:divBdr>
      <w:divsChild>
        <w:div w:id="1185435550">
          <w:marLeft w:val="0"/>
          <w:marRight w:val="0"/>
          <w:marTop w:val="0"/>
          <w:marBottom w:val="0"/>
          <w:divBdr>
            <w:top w:val="none" w:sz="0" w:space="0" w:color="auto"/>
            <w:left w:val="none" w:sz="0" w:space="0" w:color="auto"/>
            <w:bottom w:val="none" w:sz="0" w:space="0" w:color="auto"/>
            <w:right w:val="none" w:sz="0" w:space="0" w:color="auto"/>
          </w:divBdr>
        </w:div>
      </w:divsChild>
    </w:div>
    <w:div w:id="2136829194">
      <w:bodyDiv w:val="1"/>
      <w:marLeft w:val="0"/>
      <w:marRight w:val="0"/>
      <w:marTop w:val="0"/>
      <w:marBottom w:val="0"/>
      <w:divBdr>
        <w:top w:val="none" w:sz="0" w:space="0" w:color="auto"/>
        <w:left w:val="none" w:sz="0" w:space="0" w:color="auto"/>
        <w:bottom w:val="none" w:sz="0" w:space="0" w:color="auto"/>
        <w:right w:val="none" w:sz="0" w:space="0" w:color="auto"/>
      </w:divBdr>
      <w:divsChild>
        <w:div w:id="457845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17" Type="http://schemas.openxmlformats.org/officeDocument/2006/relationships/hyperlink" Target="https://www.hd.eneos.co.jp/english/newsrelease/upload_pdf/20220502_01_02_0960492.pdf" TargetMode="External"/><Relationship Id="rId21" Type="http://schemas.openxmlformats.org/officeDocument/2006/relationships/hyperlink" Target="https://burmacampaign.org.uk/take-action/dirty-list/" TargetMode="External"/><Relationship Id="rId42" Type="http://schemas.openxmlformats.org/officeDocument/2006/relationships/hyperlink" Target="https://www.rfa.org/english/news/myanmar/raids-06292022215758.html" TargetMode="External"/><Relationship Id="rId47" Type="http://schemas.openxmlformats.org/officeDocument/2006/relationships/hyperlink" Target="https://www.tradecommissioner.gc.ca/countries-pays/myanmar/GAC_advisory_Myanmar-AMC_affaires_Myanmar.aspx?lang=eng" TargetMode="External"/><Relationship Id="rId63" Type="http://schemas.openxmlformats.org/officeDocument/2006/relationships/hyperlink" Target="https://www.adb.org/news/adb-statement-new-developments-myanmar" TargetMode="External"/><Relationship Id="rId68" Type="http://schemas.openxmlformats.org/officeDocument/2006/relationships/hyperlink" Target="https://www.hrw.org/news/2021/04/27/japan-suspend-aid-benefitting-myanmar-junta" TargetMode="External"/><Relationship Id="rId84" Type="http://schemas.openxmlformats.org/officeDocument/2006/relationships/hyperlink" Target="https://asiafoundation.org/wp-content/uploads/2016/07/Militias-in-Myanmar.pdf" TargetMode="External"/><Relationship Id="rId89" Type="http://schemas.openxmlformats.org/officeDocument/2006/relationships/hyperlink" Target="https://datatools.myanmareiti.org/tools/licenses/" TargetMode="External"/><Relationship Id="rId112" Type="http://schemas.openxmlformats.org/officeDocument/2006/relationships/hyperlink" Target="https://www.justiceformyanmar.org/press-releases/telenor-group-is-aiding-and-abetting-m1-group-to-violate-myanmar-sanctions" TargetMode="External"/><Relationship Id="rId16" Type="http://schemas.openxmlformats.org/officeDocument/2006/relationships/hyperlink" Target="https://ec.europa.eu/transparency/expert-groups-register/core/api/front/document/39135/download.%20" TargetMode="External"/><Relationship Id="rId107" Type="http://schemas.openxmlformats.org/officeDocument/2006/relationships/hyperlink" Target="https://www.telenor.com/media/newsroom/continued-presence-in-myanmar-not-possible-for-telenor/" TargetMode="External"/><Relationship Id="rId11" Type="http://schemas.openxmlformats.org/officeDocument/2006/relationships/hyperlink" Target="https://resourcegovernance.org/sites/default/files/documents/state-owned-economic-enterprise-reform-in-myanmar_0.pdf" TargetMode="External"/><Relationship Id="rId32" Type="http://schemas.openxmlformats.org/officeDocument/2006/relationships/hyperlink" Target="https://app.box.com/s/1zxkmaey5oi3hmy3z133cldtuh7j03y9/file/296610226111" TargetMode="External"/><Relationship Id="rId37" Type="http://schemas.openxmlformats.org/officeDocument/2006/relationships/hyperlink" Target="https://pdf.irpocket.com/C2503/efCi/kzVe/oCjp.pdf" TargetMode="External"/><Relationship Id="rId53" Type="http://schemas.openxmlformats.org/officeDocument/2006/relationships/hyperlink" Target="https://www.kirinholdings.com/en/impact/community/2_1/duediligence/" TargetMode="External"/><Relationship Id="rId58" Type="http://schemas.openxmlformats.org/officeDocument/2006/relationships/hyperlink" Target="https://www.inclusivedevelopment.net/myanmaresgfiles/" TargetMode="External"/><Relationship Id="rId74" Type="http://schemas.openxmlformats.org/officeDocument/2006/relationships/hyperlink" Target="https://myanmareiti.org/en/publication/review-first-meiti-beneficial-ownership-disclosure" TargetMode="External"/><Relationship Id="rId79" Type="http://schemas.openxmlformats.org/officeDocument/2006/relationships/hyperlink" Target="https://www.burmalibrary.org/sites/burmalibrary.org/files/obl/2013_The_Political_Economy_of_Myanmar_s_Transsition-en-red.pdf" TargetMode="External"/><Relationship Id="rId102" Type="http://schemas.openxmlformats.org/officeDocument/2006/relationships/hyperlink" Target="https://www.justiceformyanmar.org/stories/shwe-byain-phyus-military-links-exposed" TargetMode="External"/><Relationship Id="rId123" Type="http://schemas.openxmlformats.org/officeDocument/2006/relationships/hyperlink" Target="https://totalenergies.com/media/news/press-releases/totalenergies-withdraws-myanmar" TargetMode="External"/><Relationship Id="rId128" Type="http://schemas.openxmlformats.org/officeDocument/2006/relationships/hyperlink" Target="https://eurocham-myanmar.org/wp-content/uploads/2022/01/Myanmar-Garment-Sector-Factsheet_January-2022.pdf" TargetMode="External"/><Relationship Id="rId5" Type="http://schemas.openxmlformats.org/officeDocument/2006/relationships/hyperlink" Target="https://www.worldbank.org/en/country/myanmar/publication/myanmar-economic-monitor-july-2022-reforms-reversed" TargetMode="External"/><Relationship Id="rId90" Type="http://schemas.openxmlformats.org/officeDocument/2006/relationships/hyperlink" Target="https://www.globalwitness.org/documents/20381/Heavy_rare_earths_supply_chain_risks_EN_-_August_2022.pdf" TargetMode="External"/><Relationship Id="rId95" Type="http://schemas.openxmlformats.org/officeDocument/2006/relationships/hyperlink" Target="https://youtu.be/oWJ85wgZAS4" TargetMode="External"/><Relationship Id="rId22" Type="http://schemas.openxmlformats.org/officeDocument/2006/relationships/hyperlink" Target="https://www.business-humanrights.org/de/latest-news/myanmar-fact-finding-mission-identifies-businesses-linked-to-the-military-that-is-accused-of-serious-rights-violations-some-companies-respond/" TargetMode="External"/><Relationship Id="rId27" Type="http://schemas.openxmlformats.org/officeDocument/2006/relationships/hyperlink" Target="https://www.posco.co.kr/homepage/docs/eng6/jsp/irinfo/irdata/s91b6000073l.jsp?schidx=379" TargetMode="External"/><Relationship Id="rId43" Type="http://schemas.openxmlformats.org/officeDocument/2006/relationships/hyperlink" Target="https://www.business-humanrights.org/en/latest-news/national-regional-movements-for-mandatory-human-rights-environmental-due-diligence-in-europe/" TargetMode="External"/><Relationship Id="rId48" Type="http://schemas.openxmlformats.org/officeDocument/2006/relationships/hyperlink" Target="https://www.gov.uk/government/publications/overseas-business-risk-myanmar-burma/overseas-business-risk-myanmar-burma" TargetMode="External"/><Relationship Id="rId64" Type="http://schemas.openxmlformats.org/officeDocument/2006/relationships/hyperlink" Target="https://www.imf.org/en/Countries/MMR/FAQ" TargetMode="External"/><Relationship Id="rId69" Type="http://schemas.openxmlformats.org/officeDocument/2006/relationships/hyperlink" Target="http://www.mekongwatch.org/PDF/rq_20210601_Eng.pdf" TargetMode="External"/><Relationship Id="rId113" Type="http://schemas.openxmlformats.org/officeDocument/2006/relationships/hyperlink" Target="https://s3.amazonaws.com/rgidocuments/d5f1ab1d7c21630846423e0a69b987591505a310.pdf" TargetMode="External"/><Relationship Id="rId118" Type="http://schemas.openxmlformats.org/officeDocument/2006/relationships/hyperlink" Target="https://www.pttep.com/en/Newsandnmedia/Mediacorner/Pressreleases/Pttep-With-Draws-From-Yetagun-Project-In-Myanmar.aspx" TargetMode="External"/><Relationship Id="rId80" Type="http://schemas.openxmlformats.org/officeDocument/2006/relationships/hyperlink" Target="https://www.irrawaddy.com/news/burma/illegal-rare-earth-mines-china-border-multiply-since-myanmars-coup.html" TargetMode="External"/><Relationship Id="rId85" Type="http://schemas.openxmlformats.org/officeDocument/2006/relationships/hyperlink" Target="https://www.irrawaddy.com/news/burma/kachin-rebels-clash-with-burma-army-and-govt-backed-militia.html" TargetMode="External"/><Relationship Id="rId12" Type="http://schemas.openxmlformats.org/officeDocument/2006/relationships/hyperlink" Target="https://www.europarl.europa.eu/doceo/document/TA-9-2022-0079_EN.pdf" TargetMode="External"/><Relationship Id="rId17" Type="http://schemas.openxmlformats.org/officeDocument/2006/relationships/hyperlink" Target="https://www.pwyp.org/wp-content/uploads/2021/06/Financing-the-Military-in-Myanmar.pdf" TargetMode="External"/><Relationship Id="rId33" Type="http://schemas.openxmlformats.org/officeDocument/2006/relationships/hyperlink" Target="https://www.amnesty.org/en/documents/asa16/2969/2020/en/" TargetMode="External"/><Relationship Id="rId38" Type="http://schemas.openxmlformats.org/officeDocument/2006/relationships/hyperlink" Target="https://www.frontiermyanmar.net/en/coup-hangover-how-myanmars-national-brew-went-stale-overnight/" TargetMode="External"/><Relationship Id="rId59" Type="http://schemas.openxmlformats.org/officeDocument/2006/relationships/hyperlink" Target="https://financialservices.house.gov/uploadedfiles/malpass_ltr_mnuchin_3202020.pdf" TargetMode="External"/><Relationship Id="rId103" Type="http://schemas.openxmlformats.org/officeDocument/2006/relationships/hyperlink" Target="https://www.fwpresearch.com/en/portfolio/thein-win-zaw/" TargetMode="External"/><Relationship Id="rId108" Type="http://schemas.openxmlformats.org/officeDocument/2006/relationships/hyperlink" Target="https://www.telenor.com/media/newsroom/announcement/we-cannot-make-our-employees-in-myanmar-delete-data-and-break-the-law-update-by-jorgen-c-arentz-rostrup-evp-and-head-of-telenor-asia/" TargetMode="External"/><Relationship Id="rId124" Type="http://schemas.openxmlformats.org/officeDocument/2006/relationships/hyperlink" Target="https://www.pttep.com/en/Newsandnmedia/News/Changeofoperatorintheyadanaprojectinmyanmar.aspx" TargetMode="External"/><Relationship Id="rId129" Type="http://schemas.openxmlformats.org/officeDocument/2006/relationships/hyperlink" Target="https://www.business-humanrights.org/documents/37865/2022_Myanmar_garment_sector_EN.pdf" TargetMode="External"/><Relationship Id="rId54" Type="http://schemas.openxmlformats.org/officeDocument/2006/relationships/hyperlink" Target="https://domini.com/insights/can-japanese-companies-help-uphold-human-dignity-in-burma/" TargetMode="External"/><Relationship Id="rId70" Type="http://schemas.openxmlformats.org/officeDocument/2006/relationships/hyperlink" Target="https://eiti.org/board-decision/2019-58" TargetMode="External"/><Relationship Id="rId75" Type="http://schemas.openxmlformats.org/officeDocument/2006/relationships/hyperlink" Target="https://projectbank.gov.mm/en/" TargetMode="External"/><Relationship Id="rId91" Type="http://schemas.openxmlformats.org/officeDocument/2006/relationships/hyperlink" Target="https://www.dica.gov.mm/sites/dica.gov.mm/files/document-files/notification26englishversion.pdf" TargetMode="External"/><Relationship Id="rId96" Type="http://schemas.openxmlformats.org/officeDocument/2006/relationships/hyperlink" Target="https://www.telenor.com/sustainability/responsible-business/human-rights/human-rights-in-myanmar/directives-from-authorities-in-myanmar-february-2021/" TargetMode="External"/><Relationship Id="rId1" Type="http://schemas.openxmlformats.org/officeDocument/2006/relationships/hyperlink" Target="https://www.ohchr.org/en/hr-bodies/hrc/myanmar-ffm/economic-interests-myanmar-military" TargetMode="External"/><Relationship Id="rId6" Type="http://schemas.openxmlformats.org/officeDocument/2006/relationships/hyperlink" Target="https://www.vdb-loi.com/mm_publications/an-increasing-number-of-goods-are-now-subject-to-import-licensing/" TargetMode="External"/><Relationship Id="rId23" Type="http://schemas.openxmlformats.org/officeDocument/2006/relationships/hyperlink" Target="https://www.amnesty.org/en/wp-content/uploads/2021/05/ASA1629692020ENGLISH.pdf" TargetMode="External"/><Relationship Id="rId28" Type="http://schemas.openxmlformats.org/officeDocument/2006/relationships/hyperlink" Target="https://www.reuters.com/business/skoreas-posco-cc-says-end-myanmar-military-backed-joint-venture-2021-04-16/" TargetMode="External"/><Relationship Id="rId49" Type="http://schemas.openxmlformats.org/officeDocument/2006/relationships/hyperlink" Target="https://www.state.gov/risks-and-considerations-for-businesses-and-individuals-with-exposure-to-entities-responsible-for-undermining-democratic-processes-facilitating-corruption-and-committing-human-rights-abuses-in-burma/" TargetMode="External"/><Relationship Id="rId114" Type="http://schemas.openxmlformats.org/officeDocument/2006/relationships/hyperlink" Target="https://www.petronas.com/media/press-release/petronas-upstream-operations-myanmar-declares-force-majeure-its-yetagun-field" TargetMode="External"/><Relationship Id="rId119" Type="http://schemas.openxmlformats.org/officeDocument/2006/relationships/hyperlink" Target="https://www.justiceformyanmar.org/stories/leaked-documents-show-min-aung-hlaing-personally-concerned-over-oil-and-gas-payments" TargetMode="External"/><Relationship Id="rId44" Type="http://schemas.openxmlformats.org/officeDocument/2006/relationships/hyperlink" Target="https://eur-lex.europa.eu/legal-content/EN/TXT/?uri=CELEX%3A52022PC0071" TargetMode="External"/><Relationship Id="rId60" Type="http://schemas.openxmlformats.org/officeDocument/2006/relationships/hyperlink" Target="https://www.justiceformyanmar.org/stories/shangri-la-financing-crimes-against-humanity" TargetMode="External"/><Relationship Id="rId65" Type="http://schemas.openxmlformats.org/officeDocument/2006/relationships/hyperlink" Target="https://www.worldbank.org/en/news/statement/2021/02/01/developments-in-myanmar" TargetMode="External"/><Relationship Id="rId81" Type="http://schemas.openxmlformats.org/officeDocument/2006/relationships/hyperlink" Target="https://www.frontiermyanmar.net/en/weapons-power-and-money-how-rare-earth-mining-in-kachin-enriches-a-tatmadaw-ally/" TargetMode="External"/><Relationship Id="rId86" Type="http://schemas.openxmlformats.org/officeDocument/2006/relationships/hyperlink" Target="https://www.bnionline.net/en/news/kachin-state/item/1503-kia-clashes-with-pro-government-militia-in-poppy-growing-area-of-kachin-state.html" TargetMode="External"/><Relationship Id="rId130" Type="http://schemas.openxmlformats.org/officeDocument/2006/relationships/hyperlink" Target="https://reliefweb.int/report/myanmar/myanmar-humanitarian-update-no-19-28-june-2022" TargetMode="External"/><Relationship Id="rId13" Type="http://schemas.openxmlformats.org/officeDocument/2006/relationships/hyperlink" Target="https://home.treasury.gov/system/files/126/14014.pdf" TargetMode="External"/><Relationship Id="rId18" Type="http://schemas.openxmlformats.org/officeDocument/2006/relationships/hyperlink" Target="https://ihl-databases.icrc.org/applic/ihl/ihl.nsf/Comment.xsp?action=openDocument&amp;documentId=24FD06B3D73973D5C125858400462538" TargetMode="External"/><Relationship Id="rId39" Type="http://schemas.openxmlformats.org/officeDocument/2006/relationships/hyperlink" Target="https://www.irrawaddy.com/news/burma/military-owned-corporation-fails-to-pay-dividends-to-myanmar-troops.html" TargetMode="External"/><Relationship Id="rId109" Type="http://schemas.openxmlformats.org/officeDocument/2006/relationships/hyperlink" Target="https://www.responsiblebusiness.no/somo-on-behalf-of-474-csos-in-myanmar-vs-telenor-asa/" TargetMode="External"/><Relationship Id="rId34" Type="http://schemas.openxmlformats.org/officeDocument/2006/relationships/hyperlink" Target="https://www.kirinholdings.com/en/newsroom/release/2021/0204_01.html" TargetMode="External"/><Relationship Id="rId50" Type="http://schemas.openxmlformats.org/officeDocument/2006/relationships/hyperlink" Target="https://eurocham-myanmar.org/wp-content/uploads/2022/01/Myanmar-Garment-Sector-Factsheet_January-2022.pdf" TargetMode="External"/><Relationship Id="rId55" Type="http://schemas.openxmlformats.org/officeDocument/2006/relationships/hyperlink" Target="https://investorsforhumanrights.org/sites/default/files/attachments/2021-07/Investor%20Statement%20on%20Human%20Rights%20in%20Myanmar%2016%20July%202021.pdf" TargetMode="External"/><Relationship Id="rId76" Type="http://schemas.openxmlformats.org/officeDocument/2006/relationships/hyperlink" Target="https://eiti.org/articles/myanmar-suspended-due-political-instability" TargetMode="External"/><Relationship Id="rId97" Type="http://schemas.openxmlformats.org/officeDocument/2006/relationships/hyperlink" Target="https://www.telenor.com/media/press-release/steady-performance-in-the-first-quarter/" TargetMode="External"/><Relationship Id="rId104" Type="http://schemas.openxmlformats.org/officeDocument/2006/relationships/hyperlink" Target="https://www.justiceformyanmar.org/stories/shwe-byain-phyus-military-links-exposed" TargetMode="External"/><Relationship Id="rId120" Type="http://schemas.openxmlformats.org/officeDocument/2006/relationships/hyperlink" Target="https://www.justiceformyanmar.org/press-releases/ngos-cautiously-welcome-eneos-withdrawal-from-myanmar-call-for-responsible-disengagement-and-decommissioning-of-yetagun-gas-project" TargetMode="External"/><Relationship Id="rId125" Type="http://schemas.openxmlformats.org/officeDocument/2006/relationships/hyperlink" Target="https://globalmayday.net/wp-content/uploads/2022/03/Explainer-TotalEnergies-Chevron-Exit.pdf" TargetMode="External"/><Relationship Id="rId7" Type="http://schemas.openxmlformats.org/officeDocument/2006/relationships/hyperlink" Target="https://www.commerce.gov.mm/en/category/%E1%80%95%E1%80%AD%E1%80%AF%E1%80%B7%E1%80%80%E1%80%AF%E1%80%94%E1%80%BA%E1%80%9E%E1%80%BD%E1%80%84%E1%80%BA%E1%80%B8%E1%80%80%E1%80%AF%E1%80%94%E1%80%BA%E1%80%94%E1%80%BE%E1%80%84%E1%80%BA%E1%80%B7%E1%80%95%E1%80%90%E1%80%BA%E1%80%9E%E1%80%80%E1%80%BA%E1%80%9E%E1%80%B1%E1%80%AC-%E1%80%9E%E1%80%90%E1%80%84%E1%80%BA%E1%80%B8%E1%80%9C%E1%80%BD%E1%80%BE%E1%80%AC" TargetMode="External"/><Relationship Id="rId71" Type="http://schemas.openxmlformats.org/officeDocument/2006/relationships/hyperlink" Target="https://www.globalwitness.org/en/campaigns/myanmar/out-of-the-shadows/" TargetMode="External"/><Relationship Id="rId92" Type="http://schemas.openxmlformats.org/officeDocument/2006/relationships/hyperlink" Target="https://www.shuzih.com/pub/828c6c3612f75ee3c231d093700d0fe7/99be7d05238b42c79c1fd932ae2c9890.pdf" TargetMode="External"/><Relationship Id="rId2" Type="http://schemas.openxmlformats.org/officeDocument/2006/relationships/hyperlink" Target="https://www.ohchr.org/en/calls-for-input/2022/call-submissions-report-progress-and-challenges-regarding-recommendations" TargetMode="External"/><Relationship Id="rId29" Type="http://schemas.openxmlformats.org/officeDocument/2006/relationships/hyperlink" Target="https://mopfi.nugmyanmar.org/boycott-list/" TargetMode="External"/><Relationship Id="rId24" Type="http://schemas.openxmlformats.org/officeDocument/2006/relationships/hyperlink" Target="https://jfm-files.s3.us-east-2.amazonaws.com/public/JFM_Nodes_of_Corruption_high_res.pdf" TargetMode="External"/><Relationship Id="rId40" Type="http://schemas.openxmlformats.org/officeDocument/2006/relationships/hyperlink" Target="https://www.myanmar-responsiblebusiness.org/pwint-thit-sa/2020.html" TargetMode="External"/><Relationship Id="rId45" Type="http://schemas.openxmlformats.org/officeDocument/2006/relationships/hyperlink" Target="https://eur-lex.europa.eu/legal-content/EN/ALL/?uri=CELEX%3A32010R0995" TargetMode="External"/><Relationship Id="rId66" Type="http://schemas.openxmlformats.org/officeDocument/2006/relationships/hyperlink" Target="https://www.bangkokpost.com/world/2078279/eu-suspends-development-funds-for-myanmar" TargetMode="External"/><Relationship Id="rId87" Type="http://schemas.openxmlformats.org/officeDocument/2006/relationships/hyperlink" Target="https://www.myco.dica.gov.mm/Corp/EntityProfile.aspx?id=c5e0cdea-6620-4cb0-81b0-3bf158e62a3f" TargetMode="External"/><Relationship Id="rId110" Type="http://schemas.openxmlformats.org/officeDocument/2006/relationships/hyperlink" Target="https://www.somo.nl/myanmar-citizen-files-data-protection-complaint-against-telenor-for-dangerous-breach-of-privacy/" TargetMode="External"/><Relationship Id="rId115" Type="http://schemas.openxmlformats.org/officeDocument/2006/relationships/hyperlink" Target="https://www.petronas.com/media/press-release/petronas-withdraws-yetagun-field-offshore-myanmar" TargetMode="External"/><Relationship Id="rId131" Type="http://schemas.openxmlformats.org/officeDocument/2006/relationships/hyperlink" Target="https://progressivevoicemyanmar.org/2022/05/07/626-myanmar-international-civil-society-organizations-and-over-220-000-people-call-on-the-us-to-sanction-myanmars-oil-and-gas-revenues-and-stop-the-bankrolling-of-the-genocidal-military-ju/" TargetMode="External"/><Relationship Id="rId61" Type="http://schemas.openxmlformats.org/officeDocument/2006/relationships/hyperlink" Target="https://www.imf.org/en/Countries/MMR/FAQ" TargetMode="External"/><Relationship Id="rId82" Type="http://schemas.openxmlformats.org/officeDocument/2006/relationships/hyperlink" Target="https://www.mekongeye.com/2022/05/23/myanmars-environment-hit-by-rare-earth-mining-boom/" TargetMode="External"/><Relationship Id="rId19" Type="http://schemas.openxmlformats.org/officeDocument/2006/relationships/hyperlink" Target="https://www.justiceformyanmar.org/stories/aseans-complicity-in-the-myanmar-militarys-atrocity-crimes" TargetMode="External"/><Relationship Id="rId14" Type="http://schemas.openxmlformats.org/officeDocument/2006/relationships/hyperlink" Target="https://www.reuters.com/article/us-myanmar-politics-usa-fed-exclusive-idUSKCN2AW2MD" TargetMode="External"/><Relationship Id="rId30" Type="http://schemas.openxmlformats.org/officeDocument/2006/relationships/hyperlink" Target="https://www.bnionline.net/en/news/junta-beer-eliminated-kio-controlled-areas-kachin-state" TargetMode="External"/><Relationship Id="rId35" Type="http://schemas.openxmlformats.org/officeDocument/2006/relationships/hyperlink" Target="https://pdf.irpocket.com/C2503/OMfg/VvCP/LpVE.pdf" TargetMode="External"/><Relationship Id="rId56" Type="http://schemas.openxmlformats.org/officeDocument/2006/relationships/hyperlink" Target="https://www.responsible-investor.com/industriens-pension-sells-myanmar-and-belarus-govvies-as-pension-funds-continue-human-rights-push/" TargetMode="External"/><Relationship Id="rId77" Type="http://schemas.openxmlformats.org/officeDocument/2006/relationships/hyperlink" Target="https://www.frontiermyanmar.net/en/losing-the-freedom-to-protect-the-shattered-dreams-of-environment-defenders/" TargetMode="External"/><Relationship Id="rId100" Type="http://schemas.openxmlformats.org/officeDocument/2006/relationships/hyperlink" Target="https://www.irrawaddy.com/news/burma/meet-myanmar-military-linked-crony-taking-stake-in-telenor-sale.html" TargetMode="External"/><Relationship Id="rId105" Type="http://schemas.openxmlformats.org/officeDocument/2006/relationships/hyperlink" Target="https://www.justiceformyanmar.org/stories/shwe-byain-phyus-military-links-exposed" TargetMode="External"/><Relationship Id="rId126" Type="http://schemas.openxmlformats.org/officeDocument/2006/relationships/hyperlink" Target="https://globalmayday.net/wp-content/uploads/2022/03/GMSRxBMC-EU-Sanctions-on-MOGE-Explainer-Final.pdf" TargetMode="External"/><Relationship Id="rId8" Type="http://schemas.openxmlformats.org/officeDocument/2006/relationships/hyperlink" Target="https://www.mte.com.mm/index.php/en/annoucements/1433-1152022-02" TargetMode="External"/><Relationship Id="rId51" Type="http://schemas.openxmlformats.org/officeDocument/2006/relationships/hyperlink" Target="https://www.amnesty.org/en/documents/asa16/2969/2020/en/" TargetMode="External"/><Relationship Id="rId72" Type="http://schemas.openxmlformats.org/officeDocument/2006/relationships/hyperlink" Target="https://bo.dica.gov.mm/" TargetMode="External"/><Relationship Id="rId93" Type="http://schemas.openxmlformats.org/officeDocument/2006/relationships/hyperlink" Target="https://www.myanmar-now.org/en/news/junta-says-hefty-new-telecoms-taxes-will-curb-extreme-use-of-internet-services" TargetMode="External"/><Relationship Id="rId98" Type="http://schemas.openxmlformats.org/officeDocument/2006/relationships/hyperlink" Target="https://www.telenor.com/media/newsroom/telenor-group-sells-telenor-myanmar-to-m1-group/" TargetMode="External"/><Relationship Id="rId121" Type="http://schemas.openxmlformats.org/officeDocument/2006/relationships/hyperlink" Target="https://totalenergies.com/media/news/press-releases/totalenergies-withdraws-myanmar" TargetMode="External"/><Relationship Id="rId3" Type="http://schemas.openxmlformats.org/officeDocument/2006/relationships/hyperlink" Target="https://bangkok.ohchr.org/5902-2/" TargetMode="External"/><Relationship Id="rId25" Type="http://schemas.openxmlformats.org/officeDocument/2006/relationships/hyperlink" Target="https://burmacampaign.org.uk/infosys/" TargetMode="External"/><Relationship Id="rId46" Type="http://schemas.openxmlformats.org/officeDocument/2006/relationships/hyperlink" Target="https://eur-lex.europa.eu/legal-content/EN/TXT/?uri=celex%3A32017R0821" TargetMode="External"/><Relationship Id="rId67" Type="http://schemas.openxmlformats.org/officeDocument/2006/relationships/hyperlink" Target="https://questions-statements.parliament.uk/written-questions/detail/2019-10-04/294694" TargetMode="External"/><Relationship Id="rId116" Type="http://schemas.openxmlformats.org/officeDocument/2006/relationships/hyperlink" Target="https://www.pttep.com/en/Newsandnmedia/Mediacorner/Pressreleases/Pttep-With-Draws-From-Yetagun-Project-In-Myanmar.aspx" TargetMode="External"/><Relationship Id="rId20" Type="http://schemas.openxmlformats.org/officeDocument/2006/relationships/hyperlink" Target="https://www.hrw.org/news/2022/05/23/myanmar-japan-trained-officer-among-abusive-forces" TargetMode="External"/><Relationship Id="rId41" Type="http://schemas.openxmlformats.org/officeDocument/2006/relationships/hyperlink" Target="https://shanhumanrights.org/villagers-security-threatened-by-burma-army-landmines-along-chinese-pipelines-in-hsipaw-northern-shan-state/" TargetMode="External"/><Relationship Id="rId62" Type="http://schemas.openxmlformats.org/officeDocument/2006/relationships/hyperlink" Target="https://www.imf.org/en/News/Articles/2021/09/16/tr091621-transcript-of-imf-press-briefing" TargetMode="External"/><Relationship Id="rId83" Type="http://schemas.openxmlformats.org/officeDocument/2006/relationships/hyperlink" Target="https://www.bnionline.net/en/kachin-news-group/item/7388-nda-k-changes-to-burma-juntas-bgf.html" TargetMode="External"/><Relationship Id="rId88" Type="http://schemas.openxmlformats.org/officeDocument/2006/relationships/hyperlink" Target="https://www.myco.dica.gov.mm/Corp/EntityProfile.aspx?id=e98834a4-ae6e-4812-adc9-2d15b0679319" TargetMode="External"/><Relationship Id="rId111" Type="http://schemas.openxmlformats.org/officeDocument/2006/relationships/hyperlink" Target="https://www.justiceformyanmar.org/press-releases/telenor-group-violating-sanctions-through-installation-and-imminent-transfer-of-german-lawful-intercept-gateway" TargetMode="External"/><Relationship Id="rId15" Type="http://schemas.openxmlformats.org/officeDocument/2006/relationships/hyperlink" Target="https://www.forest-trends.org/wp-content/uploads/2022/03/Forest-Trends_Myanmars-Timber-Trade-One-Year-Since-the-Coup.pdf" TargetMode="External"/><Relationship Id="rId36" Type="http://schemas.openxmlformats.org/officeDocument/2006/relationships/hyperlink" Target="https://www.reuters.com/business/japan-brewer-kirin-exit-myanmar-operations-nikkei-2022-02-14/" TargetMode="External"/><Relationship Id="rId57" Type="http://schemas.openxmlformats.org/officeDocument/2006/relationships/hyperlink" Target="https://eiriscrn.net/burma-myanmarcompanylist/" TargetMode="External"/><Relationship Id="rId106" Type="http://schemas.openxmlformats.org/officeDocument/2006/relationships/hyperlink" Target="https://www.facebook.com/permalink.php?story_fbid=546648550010451&amp;id=109901467018497" TargetMode="External"/><Relationship Id="rId127" Type="http://schemas.openxmlformats.org/officeDocument/2006/relationships/hyperlink" Target="https://earthrights.org/wp-content/uploads/Responsible-Divestment-from-Myanmar-Briefer-March-2022.FINAL_.pdf" TargetMode="External"/><Relationship Id="rId10" Type="http://schemas.openxmlformats.org/officeDocument/2006/relationships/hyperlink" Target="https://www.moee.gov.mm/en/ignite/page/40" TargetMode="External"/><Relationship Id="rId31" Type="http://schemas.openxmlformats.org/officeDocument/2006/relationships/hyperlink" Target="https://myanmar-now.org/en/news/taang-national-liberation-army-bans-sale-of-goods-from-military-companies-in-its-territory" TargetMode="External"/><Relationship Id="rId52" Type="http://schemas.openxmlformats.org/officeDocument/2006/relationships/hyperlink" Target="https://www.globalwitness.org/en/campaigns/natural-resource-governance/conflict-rubies-how-luxury-jewellers-risk-funding-military-abuses-myanmar/" TargetMode="External"/><Relationship Id="rId73" Type="http://schemas.openxmlformats.org/officeDocument/2006/relationships/hyperlink" Target="https://eiti.org/contract-transparency" TargetMode="External"/><Relationship Id="rId78" Type="http://schemas.openxmlformats.org/officeDocument/2006/relationships/hyperlink" Target="https://fulcrum.sg/myanmar-returns-to-import-substitution-primed-to-fail/" TargetMode="External"/><Relationship Id="rId94" Type="http://schemas.openxmlformats.org/officeDocument/2006/relationships/hyperlink" Target="https://www.irrawaddy.com/news/burma/myanmar-junta-raises-sim-and-internet-taxes-to-silence-opposition.html" TargetMode="External"/><Relationship Id="rId99" Type="http://schemas.openxmlformats.org/officeDocument/2006/relationships/hyperlink" Target="https://www.telenor.com/media/newsroom/press-releases/sale-of-telenor-myanmar-approved-by-myanmar-authorities/" TargetMode="External"/><Relationship Id="rId101" Type="http://schemas.openxmlformats.org/officeDocument/2006/relationships/hyperlink" Target="https://www.myanmar-now.org/en/news/the-crony-who-will-control-telenor-myanmars-customer-data" TargetMode="External"/><Relationship Id="rId122" Type="http://schemas.openxmlformats.org/officeDocument/2006/relationships/hyperlink" Target="https://www.chevron.com/stories/chevrons-view-on-myanmar" TargetMode="External"/><Relationship Id="rId4" Type="http://schemas.openxmlformats.org/officeDocument/2006/relationships/hyperlink" Target="https://bangkok.ohchr.org/5902-2/" TargetMode="External"/><Relationship Id="rId9" Type="http://schemas.openxmlformats.org/officeDocument/2006/relationships/hyperlink" Target="https://openknowledge.worldbank.org/bitstream/handle/10986/28392/119855-PER-P159067-PUBLIC-v2-main-report-PERSepcleanwithnewcover.pdf?sequence=1&amp;isAllowed=y" TargetMode="External"/><Relationship Id="rId26" Type="http://schemas.openxmlformats.org/officeDocument/2006/relationships/hyperlink" Target="https://www.reuters.com/world/india/indias-adani-ports-says-it-will-exit-myanmar-investment-2021-1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3910045BBCDCE4185C746A09F8F8BC5" ma:contentTypeVersion="16" ma:contentTypeDescription="Create a new document." ma:contentTypeScope="" ma:versionID="baa877b73be6e895160b8174de5f04bf">
  <xsd:schema xmlns:xsd="http://www.w3.org/2001/XMLSchema" xmlns:xs="http://www.w3.org/2001/XMLSchema" xmlns:p="http://schemas.microsoft.com/office/2006/metadata/properties" xmlns:ns2="155320f6-f054-491b-8824-a127b9875b2a" xmlns:ns3="3168e36b-c6f9-4c49-bd3d-ec234dfd468f" xmlns:ns4="985ec44e-1bab-4c0b-9df0-6ba128686fc9" targetNamespace="http://schemas.microsoft.com/office/2006/metadata/properties" ma:root="true" ma:fieldsID="dc1c34b6b81f46fbf96ed3fd44581d6c" ns2:_="" ns3:_="" ns4:_="">
    <xsd:import namespace="155320f6-f054-491b-8824-a127b9875b2a"/>
    <xsd:import namespace="3168e36b-c6f9-4c49-bd3d-ec234dfd468f"/>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320f6-f054-491b-8824-a127b9875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68e36b-c6f9-4c49-bd3d-ec234dfd46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5c3e30e-30ee-47f6-881c-a97b2ad53cd2}" ma:internalName="TaxCatchAll" ma:showField="CatchAllData" ma:web="3168e36b-c6f9-4c49-bd3d-ec234dfd46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155320f6-f054-491b-8824-a127b9875b2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9D9A7-F330-BE45-9197-82B30D880DF4}">
  <ds:schemaRefs>
    <ds:schemaRef ds:uri="http://schemas.openxmlformats.org/officeDocument/2006/bibliography"/>
  </ds:schemaRefs>
</ds:datastoreItem>
</file>

<file path=customXml/itemProps2.xml><?xml version="1.0" encoding="utf-8"?>
<ds:datastoreItem xmlns:ds="http://schemas.openxmlformats.org/officeDocument/2006/customXml" ds:itemID="{A039270F-B70E-479A-B15E-137E96C4D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320f6-f054-491b-8824-a127b9875b2a"/>
    <ds:schemaRef ds:uri="3168e36b-c6f9-4c49-bd3d-ec234dfd468f"/>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26219A-EA00-4DEB-BC41-6D2152E22FAE}">
  <ds:schemaRefs>
    <ds:schemaRef ds:uri="http://schemas.microsoft.com/office/2006/metadata/properties"/>
    <ds:schemaRef ds:uri="http://schemas.microsoft.com/office/infopath/2007/PartnerControls"/>
    <ds:schemaRef ds:uri="985ec44e-1bab-4c0b-9df0-6ba128686fc9"/>
    <ds:schemaRef ds:uri="155320f6-f054-491b-8824-a127b9875b2a"/>
  </ds:schemaRefs>
</ds:datastoreItem>
</file>

<file path=customXml/itemProps4.xml><?xml version="1.0" encoding="utf-8"?>
<ds:datastoreItem xmlns:ds="http://schemas.openxmlformats.org/officeDocument/2006/customXml" ds:itemID="{CA33BC0A-93B7-4057-B152-3EBEF1643F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7821</Words>
  <Characters>44581</Characters>
  <Application>Microsoft Office Word</Application>
  <DocSecurity>4</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52298</CharactersWithSpaces>
  <SharedDoc>false</SharedDoc>
  <HLinks>
    <vt:vector size="852" baseType="variant">
      <vt:variant>
        <vt:i4>6094921</vt:i4>
      </vt:variant>
      <vt:variant>
        <vt:i4>408</vt:i4>
      </vt:variant>
      <vt:variant>
        <vt:i4>0</vt:i4>
      </vt:variant>
      <vt:variant>
        <vt:i4>5</vt:i4>
      </vt:variant>
      <vt:variant>
        <vt:lpwstr>https://progressivevoicemyanmar.org/2022/05/07/626-myanmar-international-civil-society-organizations-and-over-220-000-people-call-on-the-us-to-sanction-myanmars-oil-and-gas-revenues-and-stop-the-bankrolling-of-the-genocidal-military-ju/</vt:lpwstr>
      </vt:variant>
      <vt:variant>
        <vt:lpwstr/>
      </vt:variant>
      <vt:variant>
        <vt:i4>3080303</vt:i4>
      </vt:variant>
      <vt:variant>
        <vt:i4>405</vt:i4>
      </vt:variant>
      <vt:variant>
        <vt:i4>0</vt:i4>
      </vt:variant>
      <vt:variant>
        <vt:i4>5</vt:i4>
      </vt:variant>
      <vt:variant>
        <vt:lpwstr>https://reliefweb.int/report/myanmar/myanmar-humanitarian-update-no-19-28-june-2022</vt:lpwstr>
      </vt:variant>
      <vt:variant>
        <vt:lpwstr/>
      </vt:variant>
      <vt:variant>
        <vt:i4>1900614</vt:i4>
      </vt:variant>
      <vt:variant>
        <vt:i4>402</vt:i4>
      </vt:variant>
      <vt:variant>
        <vt:i4>0</vt:i4>
      </vt:variant>
      <vt:variant>
        <vt:i4>5</vt:i4>
      </vt:variant>
      <vt:variant>
        <vt:lpwstr>https://www.business-humanrights.org/documents/37865/2022_Myanmar_garment_sector_EN.pdf</vt:lpwstr>
      </vt:variant>
      <vt:variant>
        <vt:lpwstr/>
      </vt:variant>
      <vt:variant>
        <vt:i4>1703999</vt:i4>
      </vt:variant>
      <vt:variant>
        <vt:i4>399</vt:i4>
      </vt:variant>
      <vt:variant>
        <vt:i4>0</vt:i4>
      </vt:variant>
      <vt:variant>
        <vt:i4>5</vt:i4>
      </vt:variant>
      <vt:variant>
        <vt:lpwstr>https://eurocham-myanmar.org/wp-content/uploads/2022/01/Myanmar-Garment-Sector-Factsheet_January-2022.pdf</vt:lpwstr>
      </vt:variant>
      <vt:variant>
        <vt:lpwstr/>
      </vt:variant>
      <vt:variant>
        <vt:i4>1703999</vt:i4>
      </vt:variant>
      <vt:variant>
        <vt:i4>396</vt:i4>
      </vt:variant>
      <vt:variant>
        <vt:i4>0</vt:i4>
      </vt:variant>
      <vt:variant>
        <vt:i4>5</vt:i4>
      </vt:variant>
      <vt:variant>
        <vt:lpwstr>https://eurocham-myanmar.org/wp-content/uploads/2022/01/Myanmar-Garment-Sector-Factsheet_January-2022.pdf</vt:lpwstr>
      </vt:variant>
      <vt:variant>
        <vt:lpwstr/>
      </vt:variant>
      <vt:variant>
        <vt:i4>3080200</vt:i4>
      </vt:variant>
      <vt:variant>
        <vt:i4>393</vt:i4>
      </vt:variant>
      <vt:variant>
        <vt:i4>0</vt:i4>
      </vt:variant>
      <vt:variant>
        <vt:i4>5</vt:i4>
      </vt:variant>
      <vt:variant>
        <vt:lpwstr>https://earthrights.org/wp-content/uploads/Responsible-Divestment-from-Myanmar-Briefer-March-2022.FINAL_.pdf</vt:lpwstr>
      </vt:variant>
      <vt:variant>
        <vt:lpwstr/>
      </vt:variant>
      <vt:variant>
        <vt:i4>1835099</vt:i4>
      </vt:variant>
      <vt:variant>
        <vt:i4>390</vt:i4>
      </vt:variant>
      <vt:variant>
        <vt:i4>0</vt:i4>
      </vt:variant>
      <vt:variant>
        <vt:i4>5</vt:i4>
      </vt:variant>
      <vt:variant>
        <vt:lpwstr>https://globalmayday.net/wp-content/uploads/2022/03/GMSRxBMC-EU-Sanctions-on-MOGE-Explainer-Final.pdf</vt:lpwstr>
      </vt:variant>
      <vt:variant>
        <vt:lpwstr/>
      </vt:variant>
      <vt:variant>
        <vt:i4>917533</vt:i4>
      </vt:variant>
      <vt:variant>
        <vt:i4>387</vt:i4>
      </vt:variant>
      <vt:variant>
        <vt:i4>0</vt:i4>
      </vt:variant>
      <vt:variant>
        <vt:i4>5</vt:i4>
      </vt:variant>
      <vt:variant>
        <vt:lpwstr>https://globalmayday.net/wp-content/uploads/2022/03/Explainer-TotalEnergies-Chevron-Exit.pdf</vt:lpwstr>
      </vt:variant>
      <vt:variant>
        <vt:lpwstr/>
      </vt:variant>
      <vt:variant>
        <vt:i4>6029396</vt:i4>
      </vt:variant>
      <vt:variant>
        <vt:i4>384</vt:i4>
      </vt:variant>
      <vt:variant>
        <vt:i4>0</vt:i4>
      </vt:variant>
      <vt:variant>
        <vt:i4>5</vt:i4>
      </vt:variant>
      <vt:variant>
        <vt:lpwstr>https://www.pttep.com/en/Newsandnmedia/News/Changeofoperatorintheyadanaprojectinmyanmar.aspx</vt:lpwstr>
      </vt:variant>
      <vt:variant>
        <vt:lpwstr/>
      </vt:variant>
      <vt:variant>
        <vt:i4>7012392</vt:i4>
      </vt:variant>
      <vt:variant>
        <vt:i4>381</vt:i4>
      </vt:variant>
      <vt:variant>
        <vt:i4>0</vt:i4>
      </vt:variant>
      <vt:variant>
        <vt:i4>5</vt:i4>
      </vt:variant>
      <vt:variant>
        <vt:lpwstr>https://totalenergies.com/media/news/press-releases/totalenergies-withdraws-myanmar</vt:lpwstr>
      </vt:variant>
      <vt:variant>
        <vt:lpwstr/>
      </vt:variant>
      <vt:variant>
        <vt:i4>5898319</vt:i4>
      </vt:variant>
      <vt:variant>
        <vt:i4>378</vt:i4>
      </vt:variant>
      <vt:variant>
        <vt:i4>0</vt:i4>
      </vt:variant>
      <vt:variant>
        <vt:i4>5</vt:i4>
      </vt:variant>
      <vt:variant>
        <vt:lpwstr>https://www.chevron.com/stories/chevrons-view-on-myanmar</vt:lpwstr>
      </vt:variant>
      <vt:variant>
        <vt:lpwstr/>
      </vt:variant>
      <vt:variant>
        <vt:i4>7012392</vt:i4>
      </vt:variant>
      <vt:variant>
        <vt:i4>375</vt:i4>
      </vt:variant>
      <vt:variant>
        <vt:i4>0</vt:i4>
      </vt:variant>
      <vt:variant>
        <vt:i4>5</vt:i4>
      </vt:variant>
      <vt:variant>
        <vt:lpwstr>https://totalenergies.com/media/news/press-releases/totalenergies-withdraws-myanmar</vt:lpwstr>
      </vt:variant>
      <vt:variant>
        <vt:lpwstr/>
      </vt:variant>
      <vt:variant>
        <vt:i4>1376258</vt:i4>
      </vt:variant>
      <vt:variant>
        <vt:i4>372</vt:i4>
      </vt:variant>
      <vt:variant>
        <vt:i4>0</vt:i4>
      </vt:variant>
      <vt:variant>
        <vt:i4>5</vt:i4>
      </vt:variant>
      <vt:variant>
        <vt:lpwstr>https://www.justiceformyanmar.org/press-releases/ngos-cautiously-welcome-eneos-withdrawal-from-myanmar-call-for-responsible-disengagement-and-decommissioning-of-yetagun-gas-project</vt:lpwstr>
      </vt:variant>
      <vt:variant>
        <vt:lpwstr/>
      </vt:variant>
      <vt:variant>
        <vt:i4>3473517</vt:i4>
      </vt:variant>
      <vt:variant>
        <vt:i4>369</vt:i4>
      </vt:variant>
      <vt:variant>
        <vt:i4>0</vt:i4>
      </vt:variant>
      <vt:variant>
        <vt:i4>5</vt:i4>
      </vt:variant>
      <vt:variant>
        <vt:lpwstr>https://www.justiceformyanmar.org/stories/leaked-documents-show-min-aung-hlaing-personally-concerned-over-oil-and-gas-payments</vt:lpwstr>
      </vt:variant>
      <vt:variant>
        <vt:lpwstr/>
      </vt:variant>
      <vt:variant>
        <vt:i4>2097199</vt:i4>
      </vt:variant>
      <vt:variant>
        <vt:i4>366</vt:i4>
      </vt:variant>
      <vt:variant>
        <vt:i4>0</vt:i4>
      </vt:variant>
      <vt:variant>
        <vt:i4>5</vt:i4>
      </vt:variant>
      <vt:variant>
        <vt:lpwstr>https://www.pttep.com/en/Newsandnmedia/Mediacorner/Pressreleases/Pttep-With-Draws-From-Yetagun-Project-In-Myanmar.aspx</vt:lpwstr>
      </vt:variant>
      <vt:variant>
        <vt:lpwstr/>
      </vt:variant>
      <vt:variant>
        <vt:i4>4194305</vt:i4>
      </vt:variant>
      <vt:variant>
        <vt:i4>357</vt:i4>
      </vt:variant>
      <vt:variant>
        <vt:i4>0</vt:i4>
      </vt:variant>
      <vt:variant>
        <vt:i4>5</vt:i4>
      </vt:variant>
      <vt:variant>
        <vt:lpwstr>https://www.hd.eneos.co.jp/english/newsrelease/upload_pdf/20220502_01_02_0960492.pdf</vt:lpwstr>
      </vt:variant>
      <vt:variant>
        <vt:lpwstr/>
      </vt:variant>
      <vt:variant>
        <vt:i4>2097199</vt:i4>
      </vt:variant>
      <vt:variant>
        <vt:i4>354</vt:i4>
      </vt:variant>
      <vt:variant>
        <vt:i4>0</vt:i4>
      </vt:variant>
      <vt:variant>
        <vt:i4>5</vt:i4>
      </vt:variant>
      <vt:variant>
        <vt:lpwstr>https://www.pttep.com/en/Newsandnmedia/Mediacorner/Pressreleases/Pttep-With-Draws-From-Yetagun-Project-In-Myanmar.aspx</vt:lpwstr>
      </vt:variant>
      <vt:variant>
        <vt:lpwstr/>
      </vt:variant>
      <vt:variant>
        <vt:i4>3014691</vt:i4>
      </vt:variant>
      <vt:variant>
        <vt:i4>351</vt:i4>
      </vt:variant>
      <vt:variant>
        <vt:i4>0</vt:i4>
      </vt:variant>
      <vt:variant>
        <vt:i4>5</vt:i4>
      </vt:variant>
      <vt:variant>
        <vt:lpwstr>https://www.petronas.com/media/press-release/petronas-withdraws-yetagun-field-offshore-myanmar</vt:lpwstr>
      </vt:variant>
      <vt:variant>
        <vt:lpwstr/>
      </vt:variant>
      <vt:variant>
        <vt:i4>8257640</vt:i4>
      </vt:variant>
      <vt:variant>
        <vt:i4>348</vt:i4>
      </vt:variant>
      <vt:variant>
        <vt:i4>0</vt:i4>
      </vt:variant>
      <vt:variant>
        <vt:i4>5</vt:i4>
      </vt:variant>
      <vt:variant>
        <vt:lpwstr>https://www.petronas.com/media/press-release/petronas-upstream-operations-myanmar-declares-force-majeure-its-yetagun-field</vt:lpwstr>
      </vt:variant>
      <vt:variant>
        <vt:lpwstr/>
      </vt:variant>
      <vt:variant>
        <vt:i4>2949173</vt:i4>
      </vt:variant>
      <vt:variant>
        <vt:i4>345</vt:i4>
      </vt:variant>
      <vt:variant>
        <vt:i4>0</vt:i4>
      </vt:variant>
      <vt:variant>
        <vt:i4>5</vt:i4>
      </vt:variant>
      <vt:variant>
        <vt:lpwstr>https://s3.amazonaws.com/rgi-documents/d5f1ab1d7c21630846423e0a69b987591505a310.pdf</vt:lpwstr>
      </vt:variant>
      <vt:variant>
        <vt:lpwstr/>
      </vt:variant>
      <vt:variant>
        <vt:i4>7078009</vt:i4>
      </vt:variant>
      <vt:variant>
        <vt:i4>342</vt:i4>
      </vt:variant>
      <vt:variant>
        <vt:i4>0</vt:i4>
      </vt:variant>
      <vt:variant>
        <vt:i4>5</vt:i4>
      </vt:variant>
      <vt:variant>
        <vt:lpwstr>https://www.justiceformyanmar.org/press-releases/telenor-group-is-aiding-and-abetting-m1-group-to-violate-myanmar-sanctions</vt:lpwstr>
      </vt:variant>
      <vt:variant>
        <vt:lpwstr/>
      </vt:variant>
      <vt:variant>
        <vt:i4>1900622</vt:i4>
      </vt:variant>
      <vt:variant>
        <vt:i4>339</vt:i4>
      </vt:variant>
      <vt:variant>
        <vt:i4>0</vt:i4>
      </vt:variant>
      <vt:variant>
        <vt:i4>5</vt:i4>
      </vt:variant>
      <vt:variant>
        <vt:lpwstr>https://www.justiceformyanmar.org/press-releases/telenor-group-violating-sanctions-through-installation-and-imminent-transfer-of-german-lawful-intercept-gateway</vt:lpwstr>
      </vt:variant>
      <vt:variant>
        <vt:lpwstr/>
      </vt:variant>
      <vt:variant>
        <vt:i4>4653058</vt:i4>
      </vt:variant>
      <vt:variant>
        <vt:i4>336</vt:i4>
      </vt:variant>
      <vt:variant>
        <vt:i4>0</vt:i4>
      </vt:variant>
      <vt:variant>
        <vt:i4>5</vt:i4>
      </vt:variant>
      <vt:variant>
        <vt:lpwstr>https://www.somo.nl/myanmar-citizen-files-data-protection-complaint-against-telenor-for-dangerous-breach-of-privacy/</vt:lpwstr>
      </vt:variant>
      <vt:variant>
        <vt:lpwstr/>
      </vt:variant>
      <vt:variant>
        <vt:i4>1179649</vt:i4>
      </vt:variant>
      <vt:variant>
        <vt:i4>333</vt:i4>
      </vt:variant>
      <vt:variant>
        <vt:i4>0</vt:i4>
      </vt:variant>
      <vt:variant>
        <vt:i4>5</vt:i4>
      </vt:variant>
      <vt:variant>
        <vt:lpwstr>https://www.responsiblebusiness.no/somo-on-behalf-of-474-csos-in-myanmar-vs-telenor-asa/</vt:lpwstr>
      </vt:variant>
      <vt:variant>
        <vt:lpwstr/>
      </vt:variant>
      <vt:variant>
        <vt:i4>786504</vt:i4>
      </vt:variant>
      <vt:variant>
        <vt:i4>330</vt:i4>
      </vt:variant>
      <vt:variant>
        <vt:i4>0</vt:i4>
      </vt:variant>
      <vt:variant>
        <vt:i4>5</vt:i4>
      </vt:variant>
      <vt:variant>
        <vt:lpwstr>https://www.telenor.com/media/newsroom/announcement/we-cannot-make-our-employees-in-myanmar-delete-data-and-break-the-law-update-by-jorgen-c-arentz-rostrup-evp-and-head-of-telenor-asia/</vt:lpwstr>
      </vt:variant>
      <vt:variant>
        <vt:lpwstr/>
      </vt:variant>
      <vt:variant>
        <vt:i4>8061032</vt:i4>
      </vt:variant>
      <vt:variant>
        <vt:i4>327</vt:i4>
      </vt:variant>
      <vt:variant>
        <vt:i4>0</vt:i4>
      </vt:variant>
      <vt:variant>
        <vt:i4>5</vt:i4>
      </vt:variant>
      <vt:variant>
        <vt:lpwstr>https://www.telenor.com/media/newsroom/continued-presence-in-myanmar-not-possible-for-telenor/</vt:lpwstr>
      </vt:variant>
      <vt:variant>
        <vt:lpwstr/>
      </vt:variant>
      <vt:variant>
        <vt:i4>65639</vt:i4>
      </vt:variant>
      <vt:variant>
        <vt:i4>324</vt:i4>
      </vt:variant>
      <vt:variant>
        <vt:i4>0</vt:i4>
      </vt:variant>
      <vt:variant>
        <vt:i4>5</vt:i4>
      </vt:variant>
      <vt:variant>
        <vt:lpwstr>https://www.facebook.com/permalink.php?story_fbid=546648550010451&amp;id=109901467018497</vt:lpwstr>
      </vt:variant>
      <vt:variant>
        <vt:lpwstr/>
      </vt:variant>
      <vt:variant>
        <vt:i4>1703948</vt:i4>
      </vt:variant>
      <vt:variant>
        <vt:i4>321</vt:i4>
      </vt:variant>
      <vt:variant>
        <vt:i4>0</vt:i4>
      </vt:variant>
      <vt:variant>
        <vt:i4>5</vt:i4>
      </vt:variant>
      <vt:variant>
        <vt:lpwstr>https://www.justiceformyanmar.org/stories/shwe-byain-phyus-military-links-exposed</vt:lpwstr>
      </vt:variant>
      <vt:variant>
        <vt:lpwstr/>
      </vt:variant>
      <vt:variant>
        <vt:i4>1703948</vt:i4>
      </vt:variant>
      <vt:variant>
        <vt:i4>318</vt:i4>
      </vt:variant>
      <vt:variant>
        <vt:i4>0</vt:i4>
      </vt:variant>
      <vt:variant>
        <vt:i4>5</vt:i4>
      </vt:variant>
      <vt:variant>
        <vt:lpwstr>https://www.justiceformyanmar.org/stories/shwe-byain-phyus-military-links-exposed</vt:lpwstr>
      </vt:variant>
      <vt:variant>
        <vt:lpwstr/>
      </vt:variant>
      <vt:variant>
        <vt:i4>3145779</vt:i4>
      </vt:variant>
      <vt:variant>
        <vt:i4>315</vt:i4>
      </vt:variant>
      <vt:variant>
        <vt:i4>0</vt:i4>
      </vt:variant>
      <vt:variant>
        <vt:i4>5</vt:i4>
      </vt:variant>
      <vt:variant>
        <vt:lpwstr>https://www.fwpresearch.com/en/portfolio/thein-win-zaw/</vt:lpwstr>
      </vt:variant>
      <vt:variant>
        <vt:lpwstr/>
      </vt:variant>
      <vt:variant>
        <vt:i4>1703948</vt:i4>
      </vt:variant>
      <vt:variant>
        <vt:i4>312</vt:i4>
      </vt:variant>
      <vt:variant>
        <vt:i4>0</vt:i4>
      </vt:variant>
      <vt:variant>
        <vt:i4>5</vt:i4>
      </vt:variant>
      <vt:variant>
        <vt:lpwstr>https://www.justiceformyanmar.org/stories/shwe-byain-phyus-military-links-exposed</vt:lpwstr>
      </vt:variant>
      <vt:variant>
        <vt:lpwstr/>
      </vt:variant>
      <vt:variant>
        <vt:i4>4456476</vt:i4>
      </vt:variant>
      <vt:variant>
        <vt:i4>309</vt:i4>
      </vt:variant>
      <vt:variant>
        <vt:i4>0</vt:i4>
      </vt:variant>
      <vt:variant>
        <vt:i4>5</vt:i4>
      </vt:variant>
      <vt:variant>
        <vt:lpwstr>https://www.myanmar-now.org/en/news/the-crony-who-will-control-telenor-myanmars-customer-data</vt:lpwstr>
      </vt:variant>
      <vt:variant>
        <vt:lpwstr/>
      </vt:variant>
      <vt:variant>
        <vt:i4>5570628</vt:i4>
      </vt:variant>
      <vt:variant>
        <vt:i4>306</vt:i4>
      </vt:variant>
      <vt:variant>
        <vt:i4>0</vt:i4>
      </vt:variant>
      <vt:variant>
        <vt:i4>5</vt:i4>
      </vt:variant>
      <vt:variant>
        <vt:lpwstr>https://www.irrawaddy.com/news/burma/meet-myanmar-military-linked-crony-taking-stake-in-telenor-sale.html</vt:lpwstr>
      </vt:variant>
      <vt:variant>
        <vt:lpwstr/>
      </vt:variant>
      <vt:variant>
        <vt:i4>2555955</vt:i4>
      </vt:variant>
      <vt:variant>
        <vt:i4>303</vt:i4>
      </vt:variant>
      <vt:variant>
        <vt:i4>0</vt:i4>
      </vt:variant>
      <vt:variant>
        <vt:i4>5</vt:i4>
      </vt:variant>
      <vt:variant>
        <vt:lpwstr>https://www.telenor.com/media/newsroom/press-releases/sale-of-telenor-myanmar-approved-by-myanmar-authorities/</vt:lpwstr>
      </vt:variant>
      <vt:variant>
        <vt:lpwstr/>
      </vt:variant>
      <vt:variant>
        <vt:i4>6881396</vt:i4>
      </vt:variant>
      <vt:variant>
        <vt:i4>300</vt:i4>
      </vt:variant>
      <vt:variant>
        <vt:i4>0</vt:i4>
      </vt:variant>
      <vt:variant>
        <vt:i4>5</vt:i4>
      </vt:variant>
      <vt:variant>
        <vt:lpwstr>https://www.telenor.com/media/newsroom/telenor-group-sells-telenor-myanmar-to-m1-group/</vt:lpwstr>
      </vt:variant>
      <vt:variant>
        <vt:lpwstr/>
      </vt:variant>
      <vt:variant>
        <vt:i4>393302</vt:i4>
      </vt:variant>
      <vt:variant>
        <vt:i4>297</vt:i4>
      </vt:variant>
      <vt:variant>
        <vt:i4>0</vt:i4>
      </vt:variant>
      <vt:variant>
        <vt:i4>5</vt:i4>
      </vt:variant>
      <vt:variant>
        <vt:lpwstr>https://www.telenor.com/media/press-release/steady-performance-in-the-first-quarter/</vt:lpwstr>
      </vt:variant>
      <vt:variant>
        <vt:lpwstr/>
      </vt:variant>
      <vt:variant>
        <vt:i4>7077986</vt:i4>
      </vt:variant>
      <vt:variant>
        <vt:i4>294</vt:i4>
      </vt:variant>
      <vt:variant>
        <vt:i4>0</vt:i4>
      </vt:variant>
      <vt:variant>
        <vt:i4>5</vt:i4>
      </vt:variant>
      <vt:variant>
        <vt:lpwstr>https://www.telenor.com/sustainability/responsible-business/human-rights/human-rights-in-myanmar/directives-from-authorities-in-myanmar-february-2021/</vt:lpwstr>
      </vt:variant>
      <vt:variant>
        <vt:lpwstr/>
      </vt:variant>
      <vt:variant>
        <vt:i4>4390981</vt:i4>
      </vt:variant>
      <vt:variant>
        <vt:i4>291</vt:i4>
      </vt:variant>
      <vt:variant>
        <vt:i4>0</vt:i4>
      </vt:variant>
      <vt:variant>
        <vt:i4>5</vt:i4>
      </vt:variant>
      <vt:variant>
        <vt:lpwstr>https://youtu.be/oWJ85wgZAS4</vt:lpwstr>
      </vt:variant>
      <vt:variant>
        <vt:lpwstr/>
      </vt:variant>
      <vt:variant>
        <vt:i4>7602283</vt:i4>
      </vt:variant>
      <vt:variant>
        <vt:i4>288</vt:i4>
      </vt:variant>
      <vt:variant>
        <vt:i4>0</vt:i4>
      </vt:variant>
      <vt:variant>
        <vt:i4>5</vt:i4>
      </vt:variant>
      <vt:variant>
        <vt:lpwstr>https://www.irrawaddy.com/news/burma/myanmar-junta-raises-sim-and-internet-taxes-to-silence-opposition.html</vt:lpwstr>
      </vt:variant>
      <vt:variant>
        <vt:lpwstr/>
      </vt:variant>
      <vt:variant>
        <vt:i4>7995445</vt:i4>
      </vt:variant>
      <vt:variant>
        <vt:i4>285</vt:i4>
      </vt:variant>
      <vt:variant>
        <vt:i4>0</vt:i4>
      </vt:variant>
      <vt:variant>
        <vt:i4>5</vt:i4>
      </vt:variant>
      <vt:variant>
        <vt:lpwstr>https://www.myanmar-now.org/en/news/junta-says-hefty-new-telecoms-taxes-will-curb-extreme-use-of-internet-services</vt:lpwstr>
      </vt:variant>
      <vt:variant>
        <vt:lpwstr/>
      </vt:variant>
      <vt:variant>
        <vt:i4>1245198</vt:i4>
      </vt:variant>
      <vt:variant>
        <vt:i4>282</vt:i4>
      </vt:variant>
      <vt:variant>
        <vt:i4>0</vt:i4>
      </vt:variant>
      <vt:variant>
        <vt:i4>5</vt:i4>
      </vt:variant>
      <vt:variant>
        <vt:lpwstr>https://www.shuzih.com/pub/828c6c3612f75ee3c231d093700d0fe7/99be7d05238b42c79c1fd932ae2c9890.pdf</vt:lpwstr>
      </vt:variant>
      <vt:variant>
        <vt:lpwstr/>
      </vt:variant>
      <vt:variant>
        <vt:i4>3932282</vt:i4>
      </vt:variant>
      <vt:variant>
        <vt:i4>279</vt:i4>
      </vt:variant>
      <vt:variant>
        <vt:i4>0</vt:i4>
      </vt:variant>
      <vt:variant>
        <vt:i4>5</vt:i4>
      </vt:variant>
      <vt:variant>
        <vt:lpwstr>https://www.dica.gov.mm/sites/dica.gov.mm/files/document-files/notification26englishversion.pdf</vt:lpwstr>
      </vt:variant>
      <vt:variant>
        <vt:lpwstr/>
      </vt:variant>
      <vt:variant>
        <vt:i4>8323090</vt:i4>
      </vt:variant>
      <vt:variant>
        <vt:i4>276</vt:i4>
      </vt:variant>
      <vt:variant>
        <vt:i4>0</vt:i4>
      </vt:variant>
      <vt:variant>
        <vt:i4>5</vt:i4>
      </vt:variant>
      <vt:variant>
        <vt:lpwstr>https://www.globalwitness.org/documents/20381/Heavy_rare_earths_supply_chain_risks_EN_-_August_2022.pdf</vt:lpwstr>
      </vt:variant>
      <vt:variant>
        <vt:lpwstr/>
      </vt:variant>
      <vt:variant>
        <vt:i4>524367</vt:i4>
      </vt:variant>
      <vt:variant>
        <vt:i4>270</vt:i4>
      </vt:variant>
      <vt:variant>
        <vt:i4>0</vt:i4>
      </vt:variant>
      <vt:variant>
        <vt:i4>5</vt:i4>
      </vt:variant>
      <vt:variant>
        <vt:lpwstr>https://datatools.myanmareiti.org/tools/licenses/</vt:lpwstr>
      </vt:variant>
      <vt:variant>
        <vt:lpwstr/>
      </vt:variant>
      <vt:variant>
        <vt:i4>1048592</vt:i4>
      </vt:variant>
      <vt:variant>
        <vt:i4>267</vt:i4>
      </vt:variant>
      <vt:variant>
        <vt:i4>0</vt:i4>
      </vt:variant>
      <vt:variant>
        <vt:i4>5</vt:i4>
      </vt:variant>
      <vt:variant>
        <vt:lpwstr>https://www.myco.dica.gov.mm/Corp/EntityProfile.aspx?id=e98834a4-ae6e-4812-adc9-2d15b0679319</vt:lpwstr>
      </vt:variant>
      <vt:variant>
        <vt:lpwstr/>
      </vt:variant>
      <vt:variant>
        <vt:i4>4522061</vt:i4>
      </vt:variant>
      <vt:variant>
        <vt:i4>264</vt:i4>
      </vt:variant>
      <vt:variant>
        <vt:i4>0</vt:i4>
      </vt:variant>
      <vt:variant>
        <vt:i4>5</vt:i4>
      </vt:variant>
      <vt:variant>
        <vt:lpwstr>https://www.myco.dica.gov.mm/Corp/EntityProfile.aspx?id=c5e0cdea-6620-4cb0-81b0-3bf158e62a3f</vt:lpwstr>
      </vt:variant>
      <vt:variant>
        <vt:lpwstr/>
      </vt:variant>
      <vt:variant>
        <vt:i4>3473525</vt:i4>
      </vt:variant>
      <vt:variant>
        <vt:i4>261</vt:i4>
      </vt:variant>
      <vt:variant>
        <vt:i4>0</vt:i4>
      </vt:variant>
      <vt:variant>
        <vt:i4>5</vt:i4>
      </vt:variant>
      <vt:variant>
        <vt:lpwstr>https://www.bnionline.net/en/news/kachin-state/item/1503-kia-clashes-with-pro-government-militia-in-poppy-growing-area-of-kachin-state.html</vt:lpwstr>
      </vt:variant>
      <vt:variant>
        <vt:lpwstr/>
      </vt:variant>
      <vt:variant>
        <vt:i4>5505097</vt:i4>
      </vt:variant>
      <vt:variant>
        <vt:i4>258</vt:i4>
      </vt:variant>
      <vt:variant>
        <vt:i4>0</vt:i4>
      </vt:variant>
      <vt:variant>
        <vt:i4>5</vt:i4>
      </vt:variant>
      <vt:variant>
        <vt:lpwstr>https://www.irrawaddy.com/news/burma/kachin-rebels-clash-with-burma-army-and-govt-backed-militia.html</vt:lpwstr>
      </vt:variant>
      <vt:variant>
        <vt:lpwstr/>
      </vt:variant>
      <vt:variant>
        <vt:i4>4390943</vt:i4>
      </vt:variant>
      <vt:variant>
        <vt:i4>255</vt:i4>
      </vt:variant>
      <vt:variant>
        <vt:i4>0</vt:i4>
      </vt:variant>
      <vt:variant>
        <vt:i4>5</vt:i4>
      </vt:variant>
      <vt:variant>
        <vt:lpwstr>https://asiafoundation.org/wp-content/uploads/2016/07/Militias-in-Myanmar.pdf</vt:lpwstr>
      </vt:variant>
      <vt:variant>
        <vt:lpwstr/>
      </vt:variant>
      <vt:variant>
        <vt:i4>2490488</vt:i4>
      </vt:variant>
      <vt:variant>
        <vt:i4>252</vt:i4>
      </vt:variant>
      <vt:variant>
        <vt:i4>0</vt:i4>
      </vt:variant>
      <vt:variant>
        <vt:i4>5</vt:i4>
      </vt:variant>
      <vt:variant>
        <vt:lpwstr>https://www.bnionline.net/en/kachin-news-group/item/7388-nda-k-changes-to-burma-juntas-bgf.html</vt:lpwstr>
      </vt:variant>
      <vt:variant>
        <vt:lpwstr/>
      </vt:variant>
      <vt:variant>
        <vt:i4>589904</vt:i4>
      </vt:variant>
      <vt:variant>
        <vt:i4>249</vt:i4>
      </vt:variant>
      <vt:variant>
        <vt:i4>0</vt:i4>
      </vt:variant>
      <vt:variant>
        <vt:i4>5</vt:i4>
      </vt:variant>
      <vt:variant>
        <vt:lpwstr>https://www.mekongeye.com/2022/05/23/myanmars-environment-hit-by-rare-earth-mining-boom/</vt:lpwstr>
      </vt:variant>
      <vt:variant>
        <vt:lpwstr/>
      </vt:variant>
      <vt:variant>
        <vt:i4>5308432</vt:i4>
      </vt:variant>
      <vt:variant>
        <vt:i4>246</vt:i4>
      </vt:variant>
      <vt:variant>
        <vt:i4>0</vt:i4>
      </vt:variant>
      <vt:variant>
        <vt:i4>5</vt:i4>
      </vt:variant>
      <vt:variant>
        <vt:lpwstr>https://www.frontiermyanmar.net/en/weapons-power-and-money-how-rare-earth-mining-in-kachin-enriches-a-tatmadaw-ally/</vt:lpwstr>
      </vt:variant>
      <vt:variant>
        <vt:lpwstr/>
      </vt:variant>
      <vt:variant>
        <vt:i4>1310743</vt:i4>
      </vt:variant>
      <vt:variant>
        <vt:i4>243</vt:i4>
      </vt:variant>
      <vt:variant>
        <vt:i4>0</vt:i4>
      </vt:variant>
      <vt:variant>
        <vt:i4>5</vt:i4>
      </vt:variant>
      <vt:variant>
        <vt:lpwstr>https://www.irrawaddy.com/news/burma/illegal-rare-earth-mines-china-border-multiply-since-myanmars-coup.html</vt:lpwstr>
      </vt:variant>
      <vt:variant>
        <vt:lpwstr/>
      </vt:variant>
      <vt:variant>
        <vt:i4>2555928</vt:i4>
      </vt:variant>
      <vt:variant>
        <vt:i4>240</vt:i4>
      </vt:variant>
      <vt:variant>
        <vt:i4>0</vt:i4>
      </vt:variant>
      <vt:variant>
        <vt:i4>5</vt:i4>
      </vt:variant>
      <vt:variant>
        <vt:lpwstr>https://www.burmalibrary.org/sites/burmalibrary.org/files/obl/2013_The_Political_Economy_of_Myanmar_s_Transsition-en-red.pdf</vt:lpwstr>
      </vt:variant>
      <vt:variant>
        <vt:lpwstr/>
      </vt:variant>
      <vt:variant>
        <vt:i4>524292</vt:i4>
      </vt:variant>
      <vt:variant>
        <vt:i4>237</vt:i4>
      </vt:variant>
      <vt:variant>
        <vt:i4>0</vt:i4>
      </vt:variant>
      <vt:variant>
        <vt:i4>5</vt:i4>
      </vt:variant>
      <vt:variant>
        <vt:lpwstr>https://fulcrum.sg/myanmar-returns-to-import-substitution-primed-to-fail/</vt:lpwstr>
      </vt:variant>
      <vt:variant>
        <vt:lpwstr/>
      </vt:variant>
      <vt:variant>
        <vt:i4>3932278</vt:i4>
      </vt:variant>
      <vt:variant>
        <vt:i4>234</vt:i4>
      </vt:variant>
      <vt:variant>
        <vt:i4>0</vt:i4>
      </vt:variant>
      <vt:variant>
        <vt:i4>5</vt:i4>
      </vt:variant>
      <vt:variant>
        <vt:lpwstr>https://www.frontiermyanmar.net/en/losing-the-freedom-to-protect-the-shattered-dreams-of-environment-defenders/</vt:lpwstr>
      </vt:variant>
      <vt:variant>
        <vt:lpwstr/>
      </vt:variant>
      <vt:variant>
        <vt:i4>4587597</vt:i4>
      </vt:variant>
      <vt:variant>
        <vt:i4>231</vt:i4>
      </vt:variant>
      <vt:variant>
        <vt:i4>0</vt:i4>
      </vt:variant>
      <vt:variant>
        <vt:i4>5</vt:i4>
      </vt:variant>
      <vt:variant>
        <vt:lpwstr>https://eiti.org/articles/myanmar-suspended-due-political-instability</vt:lpwstr>
      </vt:variant>
      <vt:variant>
        <vt:lpwstr/>
      </vt:variant>
      <vt:variant>
        <vt:i4>3014777</vt:i4>
      </vt:variant>
      <vt:variant>
        <vt:i4>228</vt:i4>
      </vt:variant>
      <vt:variant>
        <vt:i4>0</vt:i4>
      </vt:variant>
      <vt:variant>
        <vt:i4>5</vt:i4>
      </vt:variant>
      <vt:variant>
        <vt:lpwstr>https://projectbank.gov.mm/en/</vt:lpwstr>
      </vt:variant>
      <vt:variant>
        <vt:lpwstr/>
      </vt:variant>
      <vt:variant>
        <vt:i4>4980825</vt:i4>
      </vt:variant>
      <vt:variant>
        <vt:i4>225</vt:i4>
      </vt:variant>
      <vt:variant>
        <vt:i4>0</vt:i4>
      </vt:variant>
      <vt:variant>
        <vt:i4>5</vt:i4>
      </vt:variant>
      <vt:variant>
        <vt:lpwstr>https://myanmareiti.org/en/publication/review-first-meiti-beneficial-ownership-disclosure</vt:lpwstr>
      </vt:variant>
      <vt:variant>
        <vt:lpwstr/>
      </vt:variant>
      <vt:variant>
        <vt:i4>2162733</vt:i4>
      </vt:variant>
      <vt:variant>
        <vt:i4>222</vt:i4>
      </vt:variant>
      <vt:variant>
        <vt:i4>0</vt:i4>
      </vt:variant>
      <vt:variant>
        <vt:i4>5</vt:i4>
      </vt:variant>
      <vt:variant>
        <vt:lpwstr>https://eiti.org/contract-transparency</vt:lpwstr>
      </vt:variant>
      <vt:variant>
        <vt:lpwstr/>
      </vt:variant>
      <vt:variant>
        <vt:i4>8061048</vt:i4>
      </vt:variant>
      <vt:variant>
        <vt:i4>219</vt:i4>
      </vt:variant>
      <vt:variant>
        <vt:i4>0</vt:i4>
      </vt:variant>
      <vt:variant>
        <vt:i4>5</vt:i4>
      </vt:variant>
      <vt:variant>
        <vt:lpwstr>https://bo.dica.gov.mm/</vt:lpwstr>
      </vt:variant>
      <vt:variant>
        <vt:lpwstr/>
      </vt:variant>
      <vt:variant>
        <vt:i4>6488127</vt:i4>
      </vt:variant>
      <vt:variant>
        <vt:i4>216</vt:i4>
      </vt:variant>
      <vt:variant>
        <vt:i4>0</vt:i4>
      </vt:variant>
      <vt:variant>
        <vt:i4>5</vt:i4>
      </vt:variant>
      <vt:variant>
        <vt:lpwstr>https://www.globalwitness.org/en/campaigns/myanmar/out-of-the-shadows/</vt:lpwstr>
      </vt:variant>
      <vt:variant>
        <vt:lpwstr/>
      </vt:variant>
      <vt:variant>
        <vt:i4>7733303</vt:i4>
      </vt:variant>
      <vt:variant>
        <vt:i4>213</vt:i4>
      </vt:variant>
      <vt:variant>
        <vt:i4>0</vt:i4>
      </vt:variant>
      <vt:variant>
        <vt:i4>5</vt:i4>
      </vt:variant>
      <vt:variant>
        <vt:lpwstr>https://eiti.org/board-decision/2019-58</vt:lpwstr>
      </vt:variant>
      <vt:variant>
        <vt:lpwstr/>
      </vt:variant>
      <vt:variant>
        <vt:i4>589837</vt:i4>
      </vt:variant>
      <vt:variant>
        <vt:i4>210</vt:i4>
      </vt:variant>
      <vt:variant>
        <vt:i4>0</vt:i4>
      </vt:variant>
      <vt:variant>
        <vt:i4>5</vt:i4>
      </vt:variant>
      <vt:variant>
        <vt:lpwstr>http://www.mekongwatch.org/PDF/rq_20210601_Eng.pdf</vt:lpwstr>
      </vt:variant>
      <vt:variant>
        <vt:lpwstr/>
      </vt:variant>
      <vt:variant>
        <vt:i4>7471167</vt:i4>
      </vt:variant>
      <vt:variant>
        <vt:i4>207</vt:i4>
      </vt:variant>
      <vt:variant>
        <vt:i4>0</vt:i4>
      </vt:variant>
      <vt:variant>
        <vt:i4>5</vt:i4>
      </vt:variant>
      <vt:variant>
        <vt:lpwstr>https://www.hrw.org/news/2021/04/27/japan-suspend-aid-benefitting-myanmar-junta</vt:lpwstr>
      </vt:variant>
      <vt:variant>
        <vt:lpwstr/>
      </vt:variant>
      <vt:variant>
        <vt:i4>5242965</vt:i4>
      </vt:variant>
      <vt:variant>
        <vt:i4>204</vt:i4>
      </vt:variant>
      <vt:variant>
        <vt:i4>0</vt:i4>
      </vt:variant>
      <vt:variant>
        <vt:i4>5</vt:i4>
      </vt:variant>
      <vt:variant>
        <vt:lpwstr>https://questions-statements.parliament.uk/written-questions/detail/2019-10-04/294694</vt:lpwstr>
      </vt:variant>
      <vt:variant>
        <vt:lpwstr/>
      </vt:variant>
      <vt:variant>
        <vt:i4>6291575</vt:i4>
      </vt:variant>
      <vt:variant>
        <vt:i4>201</vt:i4>
      </vt:variant>
      <vt:variant>
        <vt:i4>0</vt:i4>
      </vt:variant>
      <vt:variant>
        <vt:i4>5</vt:i4>
      </vt:variant>
      <vt:variant>
        <vt:lpwstr>https://www.bangkokpost.com/world/2078279/eu-suspends-development-funds-for-myanmar</vt:lpwstr>
      </vt:variant>
      <vt:variant>
        <vt:lpwstr/>
      </vt:variant>
      <vt:variant>
        <vt:i4>2097206</vt:i4>
      </vt:variant>
      <vt:variant>
        <vt:i4>198</vt:i4>
      </vt:variant>
      <vt:variant>
        <vt:i4>0</vt:i4>
      </vt:variant>
      <vt:variant>
        <vt:i4>5</vt:i4>
      </vt:variant>
      <vt:variant>
        <vt:lpwstr>https://www.worldbank.org/en/news/statement/2021/02/01/developments-in-myanmar</vt:lpwstr>
      </vt:variant>
      <vt:variant>
        <vt:lpwstr/>
      </vt:variant>
      <vt:variant>
        <vt:i4>7929958</vt:i4>
      </vt:variant>
      <vt:variant>
        <vt:i4>195</vt:i4>
      </vt:variant>
      <vt:variant>
        <vt:i4>0</vt:i4>
      </vt:variant>
      <vt:variant>
        <vt:i4>5</vt:i4>
      </vt:variant>
      <vt:variant>
        <vt:lpwstr>https://www.imf.org/en/Countries/MMR/FAQ</vt:lpwstr>
      </vt:variant>
      <vt:variant>
        <vt:lpwstr>q10</vt:lpwstr>
      </vt:variant>
      <vt:variant>
        <vt:i4>7405612</vt:i4>
      </vt:variant>
      <vt:variant>
        <vt:i4>192</vt:i4>
      </vt:variant>
      <vt:variant>
        <vt:i4>0</vt:i4>
      </vt:variant>
      <vt:variant>
        <vt:i4>5</vt:i4>
      </vt:variant>
      <vt:variant>
        <vt:lpwstr>https://www.adb.org/news/adb-statement-new-developments-myanmar</vt:lpwstr>
      </vt:variant>
      <vt:variant>
        <vt:lpwstr/>
      </vt:variant>
      <vt:variant>
        <vt:i4>720983</vt:i4>
      </vt:variant>
      <vt:variant>
        <vt:i4>189</vt:i4>
      </vt:variant>
      <vt:variant>
        <vt:i4>0</vt:i4>
      </vt:variant>
      <vt:variant>
        <vt:i4>5</vt:i4>
      </vt:variant>
      <vt:variant>
        <vt:lpwstr>https://www.imf.org/en/News/Articles/2021/09/16/tr091621-transcript-of-imf-press-briefing</vt:lpwstr>
      </vt:variant>
      <vt:variant>
        <vt:lpwstr/>
      </vt:variant>
      <vt:variant>
        <vt:i4>4718615</vt:i4>
      </vt:variant>
      <vt:variant>
        <vt:i4>186</vt:i4>
      </vt:variant>
      <vt:variant>
        <vt:i4>0</vt:i4>
      </vt:variant>
      <vt:variant>
        <vt:i4>5</vt:i4>
      </vt:variant>
      <vt:variant>
        <vt:lpwstr>https://www.imf.org/en/Countries/MMR/FAQ</vt:lpwstr>
      </vt:variant>
      <vt:variant>
        <vt:lpwstr/>
      </vt:variant>
      <vt:variant>
        <vt:i4>3211323</vt:i4>
      </vt:variant>
      <vt:variant>
        <vt:i4>183</vt:i4>
      </vt:variant>
      <vt:variant>
        <vt:i4>0</vt:i4>
      </vt:variant>
      <vt:variant>
        <vt:i4>5</vt:i4>
      </vt:variant>
      <vt:variant>
        <vt:lpwstr>https://www.justiceformyanmar.org/stories/shangri-la-financing-crimes-against-humanity</vt:lpwstr>
      </vt:variant>
      <vt:variant>
        <vt:lpwstr/>
      </vt:variant>
      <vt:variant>
        <vt:i4>2293837</vt:i4>
      </vt:variant>
      <vt:variant>
        <vt:i4>180</vt:i4>
      </vt:variant>
      <vt:variant>
        <vt:i4>0</vt:i4>
      </vt:variant>
      <vt:variant>
        <vt:i4>5</vt:i4>
      </vt:variant>
      <vt:variant>
        <vt:lpwstr>https://financialservices.house.gov/uploadedfiles/malpass_ltr_mnuchin_3202020.pdf</vt:lpwstr>
      </vt:variant>
      <vt:variant>
        <vt:lpwstr/>
      </vt:variant>
      <vt:variant>
        <vt:i4>5439555</vt:i4>
      </vt:variant>
      <vt:variant>
        <vt:i4>177</vt:i4>
      </vt:variant>
      <vt:variant>
        <vt:i4>0</vt:i4>
      </vt:variant>
      <vt:variant>
        <vt:i4>5</vt:i4>
      </vt:variant>
      <vt:variant>
        <vt:lpwstr>https://www.inclusivedevelopment.net/myanmaresgfiles/</vt:lpwstr>
      </vt:variant>
      <vt:variant>
        <vt:lpwstr/>
      </vt:variant>
      <vt:variant>
        <vt:i4>2424954</vt:i4>
      </vt:variant>
      <vt:variant>
        <vt:i4>174</vt:i4>
      </vt:variant>
      <vt:variant>
        <vt:i4>0</vt:i4>
      </vt:variant>
      <vt:variant>
        <vt:i4>5</vt:i4>
      </vt:variant>
      <vt:variant>
        <vt:lpwstr>https://eiriscrn.net/burma-myanmarcompanylist/</vt:lpwstr>
      </vt:variant>
      <vt:variant>
        <vt:lpwstr/>
      </vt:variant>
      <vt:variant>
        <vt:i4>7012466</vt:i4>
      </vt:variant>
      <vt:variant>
        <vt:i4>171</vt:i4>
      </vt:variant>
      <vt:variant>
        <vt:i4>0</vt:i4>
      </vt:variant>
      <vt:variant>
        <vt:i4>5</vt:i4>
      </vt:variant>
      <vt:variant>
        <vt:lpwstr>https://www.responsible-investor.com/industriens-pension-sells-myanmar-and-belarus-govvies-as-pension-funds-continue-human-rights-push/</vt:lpwstr>
      </vt:variant>
      <vt:variant>
        <vt:lpwstr/>
      </vt:variant>
      <vt:variant>
        <vt:i4>7209010</vt:i4>
      </vt:variant>
      <vt:variant>
        <vt:i4>168</vt:i4>
      </vt:variant>
      <vt:variant>
        <vt:i4>0</vt:i4>
      </vt:variant>
      <vt:variant>
        <vt:i4>5</vt:i4>
      </vt:variant>
      <vt:variant>
        <vt:lpwstr>https://investorsforhumanrights.org/sites/default/files/attachments/2021-07/Investor Statement on Human Rights in Myanmar 16 July 2021.pdf</vt:lpwstr>
      </vt:variant>
      <vt:variant>
        <vt:lpwstr/>
      </vt:variant>
      <vt:variant>
        <vt:i4>3539066</vt:i4>
      </vt:variant>
      <vt:variant>
        <vt:i4>165</vt:i4>
      </vt:variant>
      <vt:variant>
        <vt:i4>0</vt:i4>
      </vt:variant>
      <vt:variant>
        <vt:i4>5</vt:i4>
      </vt:variant>
      <vt:variant>
        <vt:lpwstr>https://domini.com/insights/can-japanese-companies-help-uphold-human-dignity-in-burma/</vt:lpwstr>
      </vt:variant>
      <vt:variant>
        <vt:lpwstr/>
      </vt:variant>
      <vt:variant>
        <vt:i4>4259954</vt:i4>
      </vt:variant>
      <vt:variant>
        <vt:i4>162</vt:i4>
      </vt:variant>
      <vt:variant>
        <vt:i4>0</vt:i4>
      </vt:variant>
      <vt:variant>
        <vt:i4>5</vt:i4>
      </vt:variant>
      <vt:variant>
        <vt:lpwstr>https://www.kirinholdings.com/en/impact/community/2_1/duediligence/</vt:lpwstr>
      </vt:variant>
      <vt:variant>
        <vt:lpwstr/>
      </vt:variant>
      <vt:variant>
        <vt:i4>1114128</vt:i4>
      </vt:variant>
      <vt:variant>
        <vt:i4>159</vt:i4>
      </vt:variant>
      <vt:variant>
        <vt:i4>0</vt:i4>
      </vt:variant>
      <vt:variant>
        <vt:i4>5</vt:i4>
      </vt:variant>
      <vt:variant>
        <vt:lpwstr>https://www.globalwitness.org/en/campaigns/natural-resource-governance/conflict-rubies-how-luxury-jewellers-risk-funding-military-abuses-myanmar/</vt:lpwstr>
      </vt:variant>
      <vt:variant>
        <vt:lpwstr/>
      </vt:variant>
      <vt:variant>
        <vt:i4>589839</vt:i4>
      </vt:variant>
      <vt:variant>
        <vt:i4>153</vt:i4>
      </vt:variant>
      <vt:variant>
        <vt:i4>0</vt:i4>
      </vt:variant>
      <vt:variant>
        <vt:i4>5</vt:i4>
      </vt:variant>
      <vt:variant>
        <vt:lpwstr>https://www.amnesty.org/en/documents/asa16/2969/2020/en/</vt:lpwstr>
      </vt:variant>
      <vt:variant>
        <vt:lpwstr/>
      </vt:variant>
      <vt:variant>
        <vt:i4>1703999</vt:i4>
      </vt:variant>
      <vt:variant>
        <vt:i4>150</vt:i4>
      </vt:variant>
      <vt:variant>
        <vt:i4>0</vt:i4>
      </vt:variant>
      <vt:variant>
        <vt:i4>5</vt:i4>
      </vt:variant>
      <vt:variant>
        <vt:lpwstr>https://eurocham-myanmar.org/wp-content/uploads/2022/01/Myanmar-Garment-Sector-Factsheet_January-2022.pdf</vt:lpwstr>
      </vt:variant>
      <vt:variant>
        <vt:lpwstr/>
      </vt:variant>
      <vt:variant>
        <vt:i4>4784212</vt:i4>
      </vt:variant>
      <vt:variant>
        <vt:i4>147</vt:i4>
      </vt:variant>
      <vt:variant>
        <vt:i4>0</vt:i4>
      </vt:variant>
      <vt:variant>
        <vt:i4>5</vt:i4>
      </vt:variant>
      <vt:variant>
        <vt:lpwstr>https://www.state.gov/risks-and-considerations-for-businesses-and-individuals-with-exposure-to-entities-responsible-for-undermining-democratic-processes-facilitating-corruption-and-committing-human-rights-abuses-in-burma/</vt:lpwstr>
      </vt:variant>
      <vt:variant>
        <vt:lpwstr/>
      </vt:variant>
      <vt:variant>
        <vt:i4>3801195</vt:i4>
      </vt:variant>
      <vt:variant>
        <vt:i4>144</vt:i4>
      </vt:variant>
      <vt:variant>
        <vt:i4>0</vt:i4>
      </vt:variant>
      <vt:variant>
        <vt:i4>5</vt:i4>
      </vt:variant>
      <vt:variant>
        <vt:lpwstr>https://www.gov.uk/government/publications/overseas-business-risk-myanmar-burma/overseas-business-risk-myanmar-burma</vt:lpwstr>
      </vt:variant>
      <vt:variant>
        <vt:lpwstr>:~:text=The%20UK%20Government%20expects%20businesses,do%20not%20meet%20such%20standards</vt:lpwstr>
      </vt:variant>
      <vt:variant>
        <vt:i4>6291577</vt:i4>
      </vt:variant>
      <vt:variant>
        <vt:i4>141</vt:i4>
      </vt:variant>
      <vt:variant>
        <vt:i4>0</vt:i4>
      </vt:variant>
      <vt:variant>
        <vt:i4>5</vt:i4>
      </vt:variant>
      <vt:variant>
        <vt:lpwstr>https://www.tradecommissioner.gc.ca/countries-pays/myanmar/GAC_advisory_Myanmar-AMC_affaires_Myanmar.aspx?lang=eng</vt:lpwstr>
      </vt:variant>
      <vt:variant>
        <vt:lpwstr/>
      </vt:variant>
      <vt:variant>
        <vt:i4>6422647</vt:i4>
      </vt:variant>
      <vt:variant>
        <vt:i4>138</vt:i4>
      </vt:variant>
      <vt:variant>
        <vt:i4>0</vt:i4>
      </vt:variant>
      <vt:variant>
        <vt:i4>5</vt:i4>
      </vt:variant>
      <vt:variant>
        <vt:lpwstr>https://eur-lex.europa.eu/legal-content/EN/TXT/?uri=celex%3A32017R0821</vt:lpwstr>
      </vt:variant>
      <vt:variant>
        <vt:lpwstr/>
      </vt:variant>
      <vt:variant>
        <vt:i4>6946927</vt:i4>
      </vt:variant>
      <vt:variant>
        <vt:i4>135</vt:i4>
      </vt:variant>
      <vt:variant>
        <vt:i4>0</vt:i4>
      </vt:variant>
      <vt:variant>
        <vt:i4>5</vt:i4>
      </vt:variant>
      <vt:variant>
        <vt:lpwstr>https://eur-lex.europa.eu/legal-content/EN/ALL/?uri=CELEX%3A32010R0995</vt:lpwstr>
      </vt:variant>
      <vt:variant>
        <vt:lpwstr/>
      </vt:variant>
      <vt:variant>
        <vt:i4>7143461</vt:i4>
      </vt:variant>
      <vt:variant>
        <vt:i4>132</vt:i4>
      </vt:variant>
      <vt:variant>
        <vt:i4>0</vt:i4>
      </vt:variant>
      <vt:variant>
        <vt:i4>5</vt:i4>
      </vt:variant>
      <vt:variant>
        <vt:lpwstr>https://eur-lex.europa.eu/legal-content/EN/TXT/?uri=CELEX%3A52022PC0071</vt:lpwstr>
      </vt:variant>
      <vt:variant>
        <vt:lpwstr/>
      </vt:variant>
      <vt:variant>
        <vt:i4>6160415</vt:i4>
      </vt:variant>
      <vt:variant>
        <vt:i4>129</vt:i4>
      </vt:variant>
      <vt:variant>
        <vt:i4>0</vt:i4>
      </vt:variant>
      <vt:variant>
        <vt:i4>5</vt:i4>
      </vt:variant>
      <vt:variant>
        <vt:lpwstr>https://www.business-humanrights.org/en/latest-news/national-regional-movements-for-mandatory-human-rights-environmental-due-diligence-in-europe/</vt:lpwstr>
      </vt:variant>
      <vt:variant>
        <vt:lpwstr/>
      </vt:variant>
      <vt:variant>
        <vt:i4>6815785</vt:i4>
      </vt:variant>
      <vt:variant>
        <vt:i4>126</vt:i4>
      </vt:variant>
      <vt:variant>
        <vt:i4>0</vt:i4>
      </vt:variant>
      <vt:variant>
        <vt:i4>5</vt:i4>
      </vt:variant>
      <vt:variant>
        <vt:lpwstr>https://www.rfa.org/english/news/myanmar/raids-06292022215758.html</vt:lpwstr>
      </vt:variant>
      <vt:variant>
        <vt:lpwstr/>
      </vt:variant>
      <vt:variant>
        <vt:i4>1179677</vt:i4>
      </vt:variant>
      <vt:variant>
        <vt:i4>123</vt:i4>
      </vt:variant>
      <vt:variant>
        <vt:i4>0</vt:i4>
      </vt:variant>
      <vt:variant>
        <vt:i4>5</vt:i4>
      </vt:variant>
      <vt:variant>
        <vt:lpwstr>https://shanhumanrights.org/villagers-security-threatened-by-burma-army-landmines-along-chinese-pipelines-in-hsipaw-northern-shan-state/</vt:lpwstr>
      </vt:variant>
      <vt:variant>
        <vt:lpwstr/>
      </vt:variant>
      <vt:variant>
        <vt:i4>6488109</vt:i4>
      </vt:variant>
      <vt:variant>
        <vt:i4>120</vt:i4>
      </vt:variant>
      <vt:variant>
        <vt:i4>0</vt:i4>
      </vt:variant>
      <vt:variant>
        <vt:i4>5</vt:i4>
      </vt:variant>
      <vt:variant>
        <vt:lpwstr>https://www.myanmar-responsiblebusiness.org/pwint-thit-sa/2020.html</vt:lpwstr>
      </vt:variant>
      <vt:variant>
        <vt:lpwstr/>
      </vt:variant>
      <vt:variant>
        <vt:i4>6094931</vt:i4>
      </vt:variant>
      <vt:variant>
        <vt:i4>117</vt:i4>
      </vt:variant>
      <vt:variant>
        <vt:i4>0</vt:i4>
      </vt:variant>
      <vt:variant>
        <vt:i4>5</vt:i4>
      </vt:variant>
      <vt:variant>
        <vt:lpwstr>https://www.irrawaddy.com/news/burma/military-owned-corporation-fails-to-pay-dividends-to-myanmar-troops.html</vt:lpwstr>
      </vt:variant>
      <vt:variant>
        <vt:lpwstr/>
      </vt:variant>
      <vt:variant>
        <vt:i4>1704026</vt:i4>
      </vt:variant>
      <vt:variant>
        <vt:i4>114</vt:i4>
      </vt:variant>
      <vt:variant>
        <vt:i4>0</vt:i4>
      </vt:variant>
      <vt:variant>
        <vt:i4>5</vt:i4>
      </vt:variant>
      <vt:variant>
        <vt:lpwstr>https://www.frontiermyanmar.net/en/coup-hangover-how-myanmars-national-brew-went-stale-overnight/</vt:lpwstr>
      </vt:variant>
      <vt:variant>
        <vt:lpwstr/>
      </vt:variant>
      <vt:variant>
        <vt:i4>1704026</vt:i4>
      </vt:variant>
      <vt:variant>
        <vt:i4>111</vt:i4>
      </vt:variant>
      <vt:variant>
        <vt:i4>0</vt:i4>
      </vt:variant>
      <vt:variant>
        <vt:i4>5</vt:i4>
      </vt:variant>
      <vt:variant>
        <vt:lpwstr>https://www.frontiermyanmar.net/en/coup-hangover-how-myanmars-national-brew-went-stale-overnight/</vt:lpwstr>
      </vt:variant>
      <vt:variant>
        <vt:lpwstr/>
      </vt:variant>
      <vt:variant>
        <vt:i4>4915284</vt:i4>
      </vt:variant>
      <vt:variant>
        <vt:i4>108</vt:i4>
      </vt:variant>
      <vt:variant>
        <vt:i4>0</vt:i4>
      </vt:variant>
      <vt:variant>
        <vt:i4>5</vt:i4>
      </vt:variant>
      <vt:variant>
        <vt:lpwstr>https://pdf.irpocket.com/C2503/efCi/kzVe/oCjp.pdf</vt:lpwstr>
      </vt:variant>
      <vt:variant>
        <vt:lpwstr/>
      </vt:variant>
      <vt:variant>
        <vt:i4>7143463</vt:i4>
      </vt:variant>
      <vt:variant>
        <vt:i4>105</vt:i4>
      </vt:variant>
      <vt:variant>
        <vt:i4>0</vt:i4>
      </vt:variant>
      <vt:variant>
        <vt:i4>5</vt:i4>
      </vt:variant>
      <vt:variant>
        <vt:lpwstr>https://www.reuters.com/business/japan-brewer-kirin-exit-myanmar-operations-nikkei-2022-02-14/</vt:lpwstr>
      </vt:variant>
      <vt:variant>
        <vt:lpwstr/>
      </vt:variant>
      <vt:variant>
        <vt:i4>4325471</vt:i4>
      </vt:variant>
      <vt:variant>
        <vt:i4>102</vt:i4>
      </vt:variant>
      <vt:variant>
        <vt:i4>0</vt:i4>
      </vt:variant>
      <vt:variant>
        <vt:i4>5</vt:i4>
      </vt:variant>
      <vt:variant>
        <vt:lpwstr>https://pdf.irpocket.com/C2503/OMfg/VvCP/LpVE.pdf</vt:lpwstr>
      </vt:variant>
      <vt:variant>
        <vt:lpwstr/>
      </vt:variant>
      <vt:variant>
        <vt:i4>6225960</vt:i4>
      </vt:variant>
      <vt:variant>
        <vt:i4>99</vt:i4>
      </vt:variant>
      <vt:variant>
        <vt:i4>0</vt:i4>
      </vt:variant>
      <vt:variant>
        <vt:i4>5</vt:i4>
      </vt:variant>
      <vt:variant>
        <vt:lpwstr>https://www.kirinholdings.com/en/newsroom/release/2021/0204_01.html</vt:lpwstr>
      </vt:variant>
      <vt:variant>
        <vt:lpwstr/>
      </vt:variant>
      <vt:variant>
        <vt:i4>589839</vt:i4>
      </vt:variant>
      <vt:variant>
        <vt:i4>96</vt:i4>
      </vt:variant>
      <vt:variant>
        <vt:i4>0</vt:i4>
      </vt:variant>
      <vt:variant>
        <vt:i4>5</vt:i4>
      </vt:variant>
      <vt:variant>
        <vt:lpwstr>https://www.amnesty.org/en/documents/asa16/2969/2020/en/</vt:lpwstr>
      </vt:variant>
      <vt:variant>
        <vt:lpwstr/>
      </vt:variant>
      <vt:variant>
        <vt:i4>5242972</vt:i4>
      </vt:variant>
      <vt:variant>
        <vt:i4>93</vt:i4>
      </vt:variant>
      <vt:variant>
        <vt:i4>0</vt:i4>
      </vt:variant>
      <vt:variant>
        <vt:i4>5</vt:i4>
      </vt:variant>
      <vt:variant>
        <vt:lpwstr>https://app.box.com/s/1zxkmaey5oi3hmy3z133cldtuh7j03y9/file/296610226111</vt:lpwstr>
      </vt:variant>
      <vt:variant>
        <vt:lpwstr/>
      </vt:variant>
      <vt:variant>
        <vt:i4>2556006</vt:i4>
      </vt:variant>
      <vt:variant>
        <vt:i4>90</vt:i4>
      </vt:variant>
      <vt:variant>
        <vt:i4>0</vt:i4>
      </vt:variant>
      <vt:variant>
        <vt:i4>5</vt:i4>
      </vt:variant>
      <vt:variant>
        <vt:lpwstr>https://myanmar-now.org/en/news/taang-national-liberation-army-bans-sale-of-goods-from-military-companies-in-its-territory</vt:lpwstr>
      </vt:variant>
      <vt:variant>
        <vt:lpwstr/>
      </vt:variant>
      <vt:variant>
        <vt:i4>196683</vt:i4>
      </vt:variant>
      <vt:variant>
        <vt:i4>87</vt:i4>
      </vt:variant>
      <vt:variant>
        <vt:i4>0</vt:i4>
      </vt:variant>
      <vt:variant>
        <vt:i4>5</vt:i4>
      </vt:variant>
      <vt:variant>
        <vt:lpwstr>https://www.bnionline.net/en/news/junta-beer-eliminated-kio-controlled-areas-kachin-state</vt:lpwstr>
      </vt:variant>
      <vt:variant>
        <vt:lpwstr/>
      </vt:variant>
      <vt:variant>
        <vt:i4>6815856</vt:i4>
      </vt:variant>
      <vt:variant>
        <vt:i4>84</vt:i4>
      </vt:variant>
      <vt:variant>
        <vt:i4>0</vt:i4>
      </vt:variant>
      <vt:variant>
        <vt:i4>5</vt:i4>
      </vt:variant>
      <vt:variant>
        <vt:lpwstr>https://mopfi.nugmyanmar.org/boycott-list/</vt:lpwstr>
      </vt:variant>
      <vt:variant>
        <vt:lpwstr/>
      </vt:variant>
      <vt:variant>
        <vt:i4>5963853</vt:i4>
      </vt:variant>
      <vt:variant>
        <vt:i4>81</vt:i4>
      </vt:variant>
      <vt:variant>
        <vt:i4>0</vt:i4>
      </vt:variant>
      <vt:variant>
        <vt:i4>5</vt:i4>
      </vt:variant>
      <vt:variant>
        <vt:lpwstr>https://www.reuters.com/business/skoreas-posco-cc-says-end-myanmar-military-backed-joint-venture-2021-04-16/</vt:lpwstr>
      </vt:variant>
      <vt:variant>
        <vt:lpwstr/>
      </vt:variant>
      <vt:variant>
        <vt:i4>4390921</vt:i4>
      </vt:variant>
      <vt:variant>
        <vt:i4>78</vt:i4>
      </vt:variant>
      <vt:variant>
        <vt:i4>0</vt:i4>
      </vt:variant>
      <vt:variant>
        <vt:i4>5</vt:i4>
      </vt:variant>
      <vt:variant>
        <vt:lpwstr>https://www.posco.co.kr/homepage/docs/eng6/jsp/irinfo/irdata/s91b6000073l.jsp?schidx=379</vt:lpwstr>
      </vt:variant>
      <vt:variant>
        <vt:lpwstr/>
      </vt:variant>
      <vt:variant>
        <vt:i4>4128874</vt:i4>
      </vt:variant>
      <vt:variant>
        <vt:i4>75</vt:i4>
      </vt:variant>
      <vt:variant>
        <vt:i4>0</vt:i4>
      </vt:variant>
      <vt:variant>
        <vt:i4>5</vt:i4>
      </vt:variant>
      <vt:variant>
        <vt:lpwstr>https://www.reuters.com/world/india/indias-adani-ports-says-it-will-exit-myanmar-investment-2021-10-27/</vt:lpwstr>
      </vt:variant>
      <vt:variant>
        <vt:lpwstr/>
      </vt:variant>
      <vt:variant>
        <vt:i4>1507341</vt:i4>
      </vt:variant>
      <vt:variant>
        <vt:i4>72</vt:i4>
      </vt:variant>
      <vt:variant>
        <vt:i4>0</vt:i4>
      </vt:variant>
      <vt:variant>
        <vt:i4>5</vt:i4>
      </vt:variant>
      <vt:variant>
        <vt:lpwstr>https://burmacampaign.org.uk/infosys/</vt:lpwstr>
      </vt:variant>
      <vt:variant>
        <vt:lpwstr/>
      </vt:variant>
      <vt:variant>
        <vt:i4>3080260</vt:i4>
      </vt:variant>
      <vt:variant>
        <vt:i4>69</vt:i4>
      </vt:variant>
      <vt:variant>
        <vt:i4>0</vt:i4>
      </vt:variant>
      <vt:variant>
        <vt:i4>5</vt:i4>
      </vt:variant>
      <vt:variant>
        <vt:lpwstr>https://jfm-files.s3.us-east-2.amazonaws.com/public/JFM_Nodes_of_Corruption_high_res.pdf</vt:lpwstr>
      </vt:variant>
      <vt:variant>
        <vt:lpwstr/>
      </vt:variant>
      <vt:variant>
        <vt:i4>3145847</vt:i4>
      </vt:variant>
      <vt:variant>
        <vt:i4>66</vt:i4>
      </vt:variant>
      <vt:variant>
        <vt:i4>0</vt:i4>
      </vt:variant>
      <vt:variant>
        <vt:i4>5</vt:i4>
      </vt:variant>
      <vt:variant>
        <vt:lpwstr>https://www.amnesty.org/en/wp-content/uploads/2021/05/ASA1629692020ENGLISH.pdf</vt:lpwstr>
      </vt:variant>
      <vt:variant>
        <vt:lpwstr/>
      </vt:variant>
      <vt:variant>
        <vt:i4>3932221</vt:i4>
      </vt:variant>
      <vt:variant>
        <vt:i4>63</vt:i4>
      </vt:variant>
      <vt:variant>
        <vt:i4>0</vt:i4>
      </vt:variant>
      <vt:variant>
        <vt:i4>5</vt:i4>
      </vt:variant>
      <vt:variant>
        <vt:lpwstr>https://www.business-humanrights.org/de/latest-news/myanmar-fact-finding-mission-identifies-businesses-linked-to-the-military-that-is-accused-of-serious-rights-violations-some-companies-respond/</vt:lpwstr>
      </vt:variant>
      <vt:variant>
        <vt:lpwstr/>
      </vt:variant>
      <vt:variant>
        <vt:i4>1114121</vt:i4>
      </vt:variant>
      <vt:variant>
        <vt:i4>60</vt:i4>
      </vt:variant>
      <vt:variant>
        <vt:i4>0</vt:i4>
      </vt:variant>
      <vt:variant>
        <vt:i4>5</vt:i4>
      </vt:variant>
      <vt:variant>
        <vt:lpwstr>https://burmacampaign.org.uk/take-action/dirty-list/</vt:lpwstr>
      </vt:variant>
      <vt:variant>
        <vt:lpwstr/>
      </vt:variant>
      <vt:variant>
        <vt:i4>2162735</vt:i4>
      </vt:variant>
      <vt:variant>
        <vt:i4>57</vt:i4>
      </vt:variant>
      <vt:variant>
        <vt:i4>0</vt:i4>
      </vt:variant>
      <vt:variant>
        <vt:i4>5</vt:i4>
      </vt:variant>
      <vt:variant>
        <vt:lpwstr>https://www.hrw.org/news/2022/05/23/myanmar-japan-trained-officer-among-abusive-forces</vt:lpwstr>
      </vt:variant>
      <vt:variant>
        <vt:lpwstr/>
      </vt:variant>
      <vt:variant>
        <vt:i4>1245197</vt:i4>
      </vt:variant>
      <vt:variant>
        <vt:i4>54</vt:i4>
      </vt:variant>
      <vt:variant>
        <vt:i4>0</vt:i4>
      </vt:variant>
      <vt:variant>
        <vt:i4>5</vt:i4>
      </vt:variant>
      <vt:variant>
        <vt:lpwstr>https://www.justiceformyanmar.org/stories/aseans-complicity-in-the-myanmar-militarys-atrocity-crimes</vt:lpwstr>
      </vt:variant>
      <vt:variant>
        <vt:lpwstr/>
      </vt:variant>
      <vt:variant>
        <vt:i4>458838</vt:i4>
      </vt:variant>
      <vt:variant>
        <vt:i4>51</vt:i4>
      </vt:variant>
      <vt:variant>
        <vt:i4>0</vt:i4>
      </vt:variant>
      <vt:variant>
        <vt:i4>5</vt:i4>
      </vt:variant>
      <vt:variant>
        <vt:lpwstr>https://ihl-databases.icrc.org/applic/ihl/ihl.nsf/Comment.xsp?action=openDocument&amp;documentId=24FD06B3D73973D5C125858400462538</vt:lpwstr>
      </vt:variant>
      <vt:variant>
        <vt:lpwstr/>
      </vt:variant>
      <vt:variant>
        <vt:i4>26</vt:i4>
      </vt:variant>
      <vt:variant>
        <vt:i4>48</vt:i4>
      </vt:variant>
      <vt:variant>
        <vt:i4>0</vt:i4>
      </vt:variant>
      <vt:variant>
        <vt:i4>5</vt:i4>
      </vt:variant>
      <vt:variant>
        <vt:lpwstr>https://www.pwyp.org/wp-content/uploads/2021/06/Financing-the-Military-in-Myanmar.pdf</vt:lpwstr>
      </vt:variant>
      <vt:variant>
        <vt:lpwstr/>
      </vt:variant>
      <vt:variant>
        <vt:i4>393306</vt:i4>
      </vt:variant>
      <vt:variant>
        <vt:i4>45</vt:i4>
      </vt:variant>
      <vt:variant>
        <vt:i4>0</vt:i4>
      </vt:variant>
      <vt:variant>
        <vt:i4>5</vt:i4>
      </vt:variant>
      <vt:variant>
        <vt:lpwstr>https://ec.europa.eu/transparency/expert-groups-register/core/api/front/document/39135/download  </vt:lpwstr>
      </vt:variant>
      <vt:variant>
        <vt:lpwstr/>
      </vt:variant>
      <vt:variant>
        <vt:i4>852094</vt:i4>
      </vt:variant>
      <vt:variant>
        <vt:i4>42</vt:i4>
      </vt:variant>
      <vt:variant>
        <vt:i4>0</vt:i4>
      </vt:variant>
      <vt:variant>
        <vt:i4>5</vt:i4>
      </vt:variant>
      <vt:variant>
        <vt:lpwstr>https://www.forest-trends.org/wp-content/uploads/2022/03/Forest-Trends_Myanmars-Timber-Trade-One-Year-Since-the-Coup.pdf</vt:lpwstr>
      </vt:variant>
      <vt:variant>
        <vt:lpwstr/>
      </vt:variant>
      <vt:variant>
        <vt:i4>2949232</vt:i4>
      </vt:variant>
      <vt:variant>
        <vt:i4>39</vt:i4>
      </vt:variant>
      <vt:variant>
        <vt:i4>0</vt:i4>
      </vt:variant>
      <vt:variant>
        <vt:i4>5</vt:i4>
      </vt:variant>
      <vt:variant>
        <vt:lpwstr>https://www.reuters.com/article/us-myanmar-politics-usa-fed-exclusive-idUSKCN2AW2MD</vt:lpwstr>
      </vt:variant>
      <vt:variant>
        <vt:lpwstr/>
      </vt:variant>
      <vt:variant>
        <vt:i4>5767262</vt:i4>
      </vt:variant>
      <vt:variant>
        <vt:i4>36</vt:i4>
      </vt:variant>
      <vt:variant>
        <vt:i4>0</vt:i4>
      </vt:variant>
      <vt:variant>
        <vt:i4>5</vt:i4>
      </vt:variant>
      <vt:variant>
        <vt:lpwstr>https://home.treasury.gov/system/files/126/14014.pdf</vt:lpwstr>
      </vt:variant>
      <vt:variant>
        <vt:lpwstr/>
      </vt:variant>
      <vt:variant>
        <vt:i4>7536724</vt:i4>
      </vt:variant>
      <vt:variant>
        <vt:i4>33</vt:i4>
      </vt:variant>
      <vt:variant>
        <vt:i4>0</vt:i4>
      </vt:variant>
      <vt:variant>
        <vt:i4>5</vt:i4>
      </vt:variant>
      <vt:variant>
        <vt:lpwstr>https://www.europarl.europa.eu/doceo/document/TA-9-2022-0079_EN.pdf</vt:lpwstr>
      </vt:variant>
      <vt:variant>
        <vt:lpwstr/>
      </vt:variant>
      <vt:variant>
        <vt:i4>4587576</vt:i4>
      </vt:variant>
      <vt:variant>
        <vt:i4>30</vt:i4>
      </vt:variant>
      <vt:variant>
        <vt:i4>0</vt:i4>
      </vt:variant>
      <vt:variant>
        <vt:i4>5</vt:i4>
      </vt:variant>
      <vt:variant>
        <vt:lpwstr>https://resourcegovernance.org/sites/default/files/documents/state-owned-economic-enterprise-reform-in-myanmar_0.pdf</vt:lpwstr>
      </vt:variant>
      <vt:variant>
        <vt:lpwstr/>
      </vt:variant>
      <vt:variant>
        <vt:i4>1245267</vt:i4>
      </vt:variant>
      <vt:variant>
        <vt:i4>27</vt:i4>
      </vt:variant>
      <vt:variant>
        <vt:i4>0</vt:i4>
      </vt:variant>
      <vt:variant>
        <vt:i4>5</vt:i4>
      </vt:variant>
      <vt:variant>
        <vt:lpwstr>https://www.moee.gov.mm/en/ignite/page/40</vt:lpwstr>
      </vt:variant>
      <vt:variant>
        <vt:lpwstr/>
      </vt:variant>
      <vt:variant>
        <vt:i4>2031620</vt:i4>
      </vt:variant>
      <vt:variant>
        <vt:i4>24</vt:i4>
      </vt:variant>
      <vt:variant>
        <vt:i4>0</vt:i4>
      </vt:variant>
      <vt:variant>
        <vt:i4>5</vt:i4>
      </vt:variant>
      <vt:variant>
        <vt:lpwstr>https://openknowledge.worldbank.org/bitstream/handle/10986/28392/119855-PER-P159067-PUBLIC-v2-main-report-PERSepcleanwithnewcover.pdf?sequence=1&amp;isAllowed=y</vt:lpwstr>
      </vt:variant>
      <vt:variant>
        <vt:lpwstr/>
      </vt:variant>
      <vt:variant>
        <vt:i4>1179672</vt:i4>
      </vt:variant>
      <vt:variant>
        <vt:i4>21</vt:i4>
      </vt:variant>
      <vt:variant>
        <vt:i4>0</vt:i4>
      </vt:variant>
      <vt:variant>
        <vt:i4>5</vt:i4>
      </vt:variant>
      <vt:variant>
        <vt:lpwstr>https://www.mte.com.mm/index.php/en/annoucements/1433-1152022-02</vt:lpwstr>
      </vt:variant>
      <vt:variant>
        <vt:lpwstr/>
      </vt:variant>
      <vt:variant>
        <vt:i4>3080312</vt:i4>
      </vt:variant>
      <vt:variant>
        <vt:i4>18</vt:i4>
      </vt:variant>
      <vt:variant>
        <vt:i4>0</vt:i4>
      </vt:variant>
      <vt:variant>
        <vt:i4>5</vt:i4>
      </vt:variant>
      <vt:variant>
        <vt:lpwstr>https://www.commerce.gov.mm/en/category/%E1%80%95%E1%80%AD%E1%80%AF%E1%80%B7%E1%80%80%E1%80%AF%E1%80%94%E1%80%BA%E1%80%9E%E1%80%BD%E1%80%84%E1%80%BA%E1%80%B8%E1%80%80%E1%80%AF%E1%80%94%E1%80%BA%E1%80%94%E1%80%BE%E1%80%84%E1%80%BA%E1%80%B7%E1%80%95%E1%80%90%E1%80%BA%E1%80%9E%E1%80%80%E1%80%BA%E1%80%9E%E1%80%B1%E1%80%AC-%E1%80%9E%E1%80%90%E1%80%84%E1%80%BA%E1%80%B8%E1%80%9C%E1%80%BD%E1%80%BE%E1%80%AC</vt:lpwstr>
      </vt:variant>
      <vt:variant>
        <vt:lpwstr/>
      </vt:variant>
      <vt:variant>
        <vt:i4>3407947</vt:i4>
      </vt:variant>
      <vt:variant>
        <vt:i4>15</vt:i4>
      </vt:variant>
      <vt:variant>
        <vt:i4>0</vt:i4>
      </vt:variant>
      <vt:variant>
        <vt:i4>5</vt:i4>
      </vt:variant>
      <vt:variant>
        <vt:lpwstr>https://www.vdb-loi.com/mm_publications/an-increasing-number-of-goods-are-now-subject-to-import-licensing/</vt:lpwstr>
      </vt:variant>
      <vt:variant>
        <vt:lpwstr/>
      </vt:variant>
      <vt:variant>
        <vt:i4>4522064</vt:i4>
      </vt:variant>
      <vt:variant>
        <vt:i4>12</vt:i4>
      </vt:variant>
      <vt:variant>
        <vt:i4>0</vt:i4>
      </vt:variant>
      <vt:variant>
        <vt:i4>5</vt:i4>
      </vt:variant>
      <vt:variant>
        <vt:lpwstr>https://www.worldbank.org/en/country/myanmar/publication/myanmar-economic-monitor-july-2022-reforms-reversed</vt:lpwstr>
      </vt:variant>
      <vt:variant>
        <vt:lpwstr/>
      </vt:variant>
      <vt:variant>
        <vt:i4>1835026</vt:i4>
      </vt:variant>
      <vt:variant>
        <vt:i4>9</vt:i4>
      </vt:variant>
      <vt:variant>
        <vt:i4>0</vt:i4>
      </vt:variant>
      <vt:variant>
        <vt:i4>5</vt:i4>
      </vt:variant>
      <vt:variant>
        <vt:lpwstr>https://bangkok.ohchr.org/5902-2/</vt:lpwstr>
      </vt:variant>
      <vt:variant>
        <vt:lpwstr/>
      </vt:variant>
      <vt:variant>
        <vt:i4>1835026</vt:i4>
      </vt:variant>
      <vt:variant>
        <vt:i4>6</vt:i4>
      </vt:variant>
      <vt:variant>
        <vt:i4>0</vt:i4>
      </vt:variant>
      <vt:variant>
        <vt:i4>5</vt:i4>
      </vt:variant>
      <vt:variant>
        <vt:lpwstr>https://bangkok.ohchr.org/5902-2/</vt:lpwstr>
      </vt:variant>
      <vt:variant>
        <vt:lpwstr/>
      </vt:variant>
      <vt:variant>
        <vt:i4>3801151</vt:i4>
      </vt:variant>
      <vt:variant>
        <vt:i4>3</vt:i4>
      </vt:variant>
      <vt:variant>
        <vt:i4>0</vt:i4>
      </vt:variant>
      <vt:variant>
        <vt:i4>5</vt:i4>
      </vt:variant>
      <vt:variant>
        <vt:lpwstr>https://www.ohchr.org/en/calls-for-input/2022/call-submissions-report-progress-and-challenges-regarding-recommendations</vt:lpwstr>
      </vt:variant>
      <vt:variant>
        <vt:lpwstr/>
      </vt:variant>
      <vt:variant>
        <vt:i4>2293877</vt:i4>
      </vt:variant>
      <vt:variant>
        <vt:i4>0</vt:i4>
      </vt:variant>
      <vt:variant>
        <vt:i4>0</vt:i4>
      </vt:variant>
      <vt:variant>
        <vt:i4>5</vt:i4>
      </vt:variant>
      <vt:variant>
        <vt:lpwstr>https://www.ohchr.org/en/hr-bodies/hrc/myanmar-ffm/economic-interests-myanmar-military</vt:lpwstr>
      </vt:variant>
      <vt:variant>
        <vt:lpwstr/>
      </vt:variant>
      <vt:variant>
        <vt:i4>3604516</vt:i4>
      </vt:variant>
      <vt:variant>
        <vt:i4>24</vt:i4>
      </vt:variant>
      <vt:variant>
        <vt:i4>0</vt:i4>
      </vt:variant>
      <vt:variant>
        <vt:i4>5</vt:i4>
      </vt:variant>
      <vt:variant>
        <vt:lpwstr>https://unitednations.sharepoint.com/sites/MyanmarTeam/Shared Documents/Forms/AllItems.aspx?id=%2Fsites%2FMyanmarTeam%2FShared%20Documents%2FOHCHR%2FHRC%2FHRC51%20%28Sep%20%2722%29%2FEconomic%20Interests%20report%2FReadings%2FMining%20except%20gems%2FMyanmar%E2%80%99s%20environment%20hit%20by%20rare%20earth%20mining%20boom%20%2D%20Mekong%20Eye%2Epdf&amp;parent=%2Fsites%2FMyanmarTeam%2FShared%20Documents%2FOHCHR%2FHRC%2FHRC51%20%28Sep%20%2722%29%2FEconomic%20Interests%20report%2FReadings%2FMining%20except%20gems</vt:lpwstr>
      </vt:variant>
      <vt:variant>
        <vt:lpwstr/>
      </vt:variant>
      <vt:variant>
        <vt:i4>458828</vt:i4>
      </vt:variant>
      <vt:variant>
        <vt:i4>21</vt:i4>
      </vt:variant>
      <vt:variant>
        <vt:i4>0</vt:i4>
      </vt:variant>
      <vt:variant>
        <vt:i4>5</vt:i4>
      </vt:variant>
      <vt:variant>
        <vt:lpwstr>http://lawinfochina.com/display.aspx?id=39169&amp;lib=law&amp;SearchKeyword=&amp;SearchCKeyword=</vt:lpwstr>
      </vt:variant>
      <vt:variant>
        <vt:lpwstr/>
      </vt:variant>
      <vt:variant>
        <vt:i4>4784199</vt:i4>
      </vt:variant>
      <vt:variant>
        <vt:i4>18</vt:i4>
      </vt:variant>
      <vt:variant>
        <vt:i4>0</vt:i4>
      </vt:variant>
      <vt:variant>
        <vt:i4>5</vt:i4>
      </vt:variant>
      <vt:variant>
        <vt:lpwstr>http://www.lawinfochina.com/display.aspx?id=18126&amp;lib=law</vt:lpwstr>
      </vt:variant>
      <vt:variant>
        <vt:lpwstr/>
      </vt:variant>
      <vt:variant>
        <vt:i4>4456464</vt:i4>
      </vt:variant>
      <vt:variant>
        <vt:i4>15</vt:i4>
      </vt:variant>
      <vt:variant>
        <vt:i4>0</vt:i4>
      </vt:variant>
      <vt:variant>
        <vt:i4>5</vt:i4>
      </vt:variant>
      <vt:variant>
        <vt:lpwstr>https://www.mas.gov.sg/news/media-releases/2021/mas-response-on-funds-from-myanmar-companies-and-individuals</vt:lpwstr>
      </vt:variant>
      <vt:variant>
        <vt:lpwstr/>
      </vt:variant>
      <vt:variant>
        <vt:i4>5898256</vt:i4>
      </vt:variant>
      <vt:variant>
        <vt:i4>12</vt:i4>
      </vt:variant>
      <vt:variant>
        <vt:i4>0</vt:i4>
      </vt:variant>
      <vt:variant>
        <vt:i4>5</vt:i4>
      </vt:variant>
      <vt:variant>
        <vt:lpwstr>https://www.businesstimes.com.sg/companies-markets/singapore-regulators-taking-steps-to-mitigate-risks-from-entities-with-myanmar</vt:lpwstr>
      </vt:variant>
      <vt:variant>
        <vt:lpwstr/>
      </vt:variant>
      <vt:variant>
        <vt:i4>6946922</vt:i4>
      </vt:variant>
      <vt:variant>
        <vt:i4>9</vt:i4>
      </vt:variant>
      <vt:variant>
        <vt:i4>0</vt:i4>
      </vt:variant>
      <vt:variant>
        <vt:i4>5</vt:i4>
      </vt:variant>
      <vt:variant>
        <vt:lpwstr>https://www.reuters.com/article/us-myanmar-politics-singapore-cenbank-idUSKBN2AW0DP</vt:lpwstr>
      </vt:variant>
      <vt:variant>
        <vt:lpwstr/>
      </vt:variant>
      <vt:variant>
        <vt:i4>4915218</vt:i4>
      </vt:variant>
      <vt:variant>
        <vt:i4>6</vt:i4>
      </vt:variant>
      <vt:variant>
        <vt:i4>0</vt:i4>
      </vt:variant>
      <vt:variant>
        <vt:i4>5</vt:i4>
      </vt:variant>
      <vt:variant>
        <vt:lpwstr>https://wtop.com/asia/2022/08/myanmar-executions-revive-pressure-for-more-sanctions/</vt:lpwstr>
      </vt:variant>
      <vt:variant>
        <vt:lpwstr/>
      </vt:variant>
      <vt:variant>
        <vt:i4>4587526</vt:i4>
      </vt:variant>
      <vt:variant>
        <vt:i4>3</vt:i4>
      </vt:variant>
      <vt:variant>
        <vt:i4>0</vt:i4>
      </vt:variant>
      <vt:variant>
        <vt:i4>5</vt:i4>
      </vt:variant>
      <vt:variant>
        <vt:lpwstr>https://resourcegovernance.org/sites/default/files/nrgi_Myanmar-State-Owned-Enterprises_Executive-summary.pdf</vt:lpwstr>
      </vt:variant>
      <vt:variant>
        <vt:lpwstr/>
      </vt:variant>
      <vt:variant>
        <vt:i4>655486</vt:i4>
      </vt:variant>
      <vt:variant>
        <vt:i4>0</vt:i4>
      </vt:variant>
      <vt:variant>
        <vt:i4>0</vt:i4>
      </vt:variant>
      <vt:variant>
        <vt:i4>5</vt:i4>
      </vt:variant>
      <vt:variant>
        <vt:lpwstr>mailto:verena.hofer@un.org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Chan</dc:creator>
  <cp:keywords/>
  <dc:description/>
  <cp:lastModifiedBy>HOJEIJ Mohamed</cp:lastModifiedBy>
  <cp:revision>2</cp:revision>
  <dcterms:created xsi:type="dcterms:W3CDTF">2022-09-19T07:26:00Z</dcterms:created>
  <dcterms:modified xsi:type="dcterms:W3CDTF">2022-09-19T07:26:00Z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0x01010043910045BBCDCE4185C746A09F8F8BC5</vt:lpwstr>
  </property>
  <property fmtid="{D5CDD505-2E9C-101B-9397-08002B2CF9AE}" pid="3" name="MediaServiceImageTags">
    <vt:lpwstr/>
  </property>
</Properties>
</file>