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0BC3B" w14:textId="64E8C230" w:rsidR="00285004" w:rsidRPr="00EB0DA6" w:rsidRDefault="00D41815" w:rsidP="006D5637">
      <w:pPr>
        <w:spacing w:after="0" w:line="240" w:lineRule="auto"/>
        <w:jc w:val="center"/>
        <w:rPr>
          <w:b/>
          <w:lang w:eastAsia="ja-JP"/>
        </w:rPr>
      </w:pPr>
      <w:r>
        <w:rPr>
          <w:b/>
          <w:lang w:eastAsia="ja-JP"/>
        </w:rPr>
        <w:t>54</w:t>
      </w:r>
      <w:r w:rsidRPr="00EB0DA6">
        <w:rPr>
          <w:b/>
          <w:lang w:eastAsia="ja-JP"/>
        </w:rPr>
        <w:t xml:space="preserve">th </w:t>
      </w:r>
      <w:r w:rsidR="00285004" w:rsidRPr="00EB0DA6">
        <w:rPr>
          <w:b/>
          <w:lang w:eastAsia="ja-JP"/>
        </w:rPr>
        <w:t>regular session of the Human Rights Council</w:t>
      </w:r>
    </w:p>
    <w:p w14:paraId="39B1E73F" w14:textId="77777777" w:rsidR="00285004" w:rsidRPr="00EB0DA6" w:rsidRDefault="00285004" w:rsidP="006D5637">
      <w:pPr>
        <w:spacing w:after="0" w:line="240" w:lineRule="auto"/>
        <w:jc w:val="center"/>
        <w:rPr>
          <w:b/>
          <w:sz w:val="16"/>
          <w:szCs w:val="16"/>
          <w:lang w:eastAsia="ja-JP"/>
        </w:rPr>
      </w:pPr>
    </w:p>
    <w:p w14:paraId="79011E1F" w14:textId="77777777" w:rsidR="00285004" w:rsidRPr="0043257E" w:rsidRDefault="000A2712" w:rsidP="0043257E">
      <w:pPr>
        <w:spacing w:after="80" w:line="240" w:lineRule="auto"/>
        <w:ind w:left="-142" w:right="-329"/>
        <w:jc w:val="center"/>
        <w:rPr>
          <w:b/>
          <w:sz w:val="30"/>
          <w:szCs w:val="30"/>
          <w:lang w:eastAsia="ja-JP"/>
        </w:rPr>
      </w:pPr>
      <w:r w:rsidRPr="0043257E">
        <w:rPr>
          <w:b/>
          <w:sz w:val="30"/>
          <w:szCs w:val="30"/>
          <w:lang w:eastAsia="ja-JP"/>
        </w:rPr>
        <w:t>Biennial p</w:t>
      </w:r>
      <w:r w:rsidR="00FE3059" w:rsidRPr="0043257E">
        <w:rPr>
          <w:b/>
          <w:sz w:val="30"/>
          <w:szCs w:val="30"/>
          <w:lang w:eastAsia="ja-JP"/>
        </w:rPr>
        <w:t xml:space="preserve">anel discussion on unilateral coercive measures and human rights </w:t>
      </w:r>
    </w:p>
    <w:p w14:paraId="3AED7AFB" w14:textId="775ED73D" w:rsidR="001A699F" w:rsidRPr="00621A22" w:rsidRDefault="000A2712" w:rsidP="000A2712">
      <w:pPr>
        <w:spacing w:after="0" w:line="240" w:lineRule="auto"/>
        <w:ind w:left="-142" w:right="-330"/>
        <w:jc w:val="center"/>
        <w:rPr>
          <w:b/>
          <w:sz w:val="25"/>
          <w:szCs w:val="25"/>
          <w:lang w:eastAsia="ja-JP"/>
        </w:rPr>
      </w:pPr>
      <w:r w:rsidRPr="00621A22">
        <w:rPr>
          <w:b/>
          <w:sz w:val="25"/>
          <w:szCs w:val="25"/>
          <w:lang w:eastAsia="ja-JP"/>
        </w:rPr>
        <w:t xml:space="preserve">Theme: </w:t>
      </w:r>
      <w:bookmarkStart w:id="0" w:name="_Hlk139637880"/>
      <w:r w:rsidR="00D41815">
        <w:rPr>
          <w:b/>
          <w:sz w:val="25"/>
          <w:szCs w:val="25"/>
          <w:lang w:eastAsia="ja-JP"/>
        </w:rPr>
        <w:t>T</w:t>
      </w:r>
      <w:r w:rsidR="00D41815" w:rsidRPr="00D41815">
        <w:rPr>
          <w:b/>
          <w:sz w:val="25"/>
          <w:szCs w:val="25"/>
          <w:lang w:eastAsia="ja-JP"/>
        </w:rPr>
        <w:t>he impact of unilateral coercive measures and overcompliance on the right to development and the achievement of the Sustainable Development Goals</w:t>
      </w:r>
      <w:bookmarkEnd w:id="0"/>
    </w:p>
    <w:p w14:paraId="1696C83C" w14:textId="5C73111A" w:rsidR="00BB47AF" w:rsidRPr="00085E74" w:rsidRDefault="00FC506F" w:rsidP="00085E74">
      <w:pPr>
        <w:spacing w:before="80" w:after="100" w:line="240" w:lineRule="auto"/>
        <w:jc w:val="center"/>
        <w:rPr>
          <w:i/>
          <w:lang w:eastAsia="ja-JP"/>
        </w:rPr>
      </w:pPr>
      <w:r w:rsidRPr="0043257E">
        <w:rPr>
          <w:i/>
          <w:lang w:eastAsia="ja-JP"/>
        </w:rPr>
        <w:t xml:space="preserve">Concept note (as of </w:t>
      </w:r>
      <w:r w:rsidR="00C46776">
        <w:rPr>
          <w:i/>
          <w:lang w:eastAsia="ja-JP"/>
        </w:rPr>
        <w:t>12</w:t>
      </w:r>
      <w:r w:rsidR="00650E62">
        <w:rPr>
          <w:i/>
          <w:lang w:eastAsia="ja-JP"/>
        </w:rPr>
        <w:t xml:space="preserve"> </w:t>
      </w:r>
      <w:r w:rsidR="00F41F2E">
        <w:rPr>
          <w:i/>
          <w:lang w:eastAsia="ja-JP"/>
        </w:rPr>
        <w:t>September</w:t>
      </w:r>
      <w:r w:rsidR="00ED2C9D" w:rsidRPr="0043257E">
        <w:rPr>
          <w:i/>
          <w:lang w:eastAsia="ja-JP"/>
        </w:rPr>
        <w:t xml:space="preserve"> </w:t>
      </w:r>
      <w:r w:rsidRPr="0043257E">
        <w:rPr>
          <w:i/>
          <w:lang w:eastAsia="ja-JP"/>
        </w:rPr>
        <w:t>20</w:t>
      </w:r>
      <w:r w:rsidR="00ED2C9D" w:rsidRPr="0043257E">
        <w:rPr>
          <w:i/>
          <w:lang w:eastAsia="ja-JP"/>
        </w:rPr>
        <w:t>2</w:t>
      </w:r>
      <w:r w:rsidR="00D41815">
        <w:rPr>
          <w:i/>
          <w:lang w:eastAsia="ja-JP"/>
        </w:rPr>
        <w:t>3</w:t>
      </w:r>
      <w:r w:rsidRPr="0043257E">
        <w:rPr>
          <w:i/>
          <w:lang w:eastAsia="ja-JP"/>
        </w:rPr>
        <w:t>)</w:t>
      </w:r>
    </w:p>
    <w:tbl>
      <w:tblPr>
        <w:tblW w:w="10382" w:type="dxa"/>
        <w:tblInd w:w="-743" w:type="dxa"/>
        <w:tblLayout w:type="fixed"/>
        <w:tblLook w:val="04A0" w:firstRow="1" w:lastRow="0" w:firstColumn="1" w:lastColumn="0" w:noHBand="0" w:noVBand="1"/>
      </w:tblPr>
      <w:tblGrid>
        <w:gridCol w:w="1418"/>
        <w:gridCol w:w="8964"/>
      </w:tblGrid>
      <w:tr w:rsidR="00EB0DA6" w:rsidRPr="00EB0DA6" w14:paraId="41955C1C" w14:textId="77777777" w:rsidTr="00D224CA">
        <w:tc>
          <w:tcPr>
            <w:tcW w:w="1418" w:type="dxa"/>
            <w:shd w:val="clear" w:color="auto" w:fill="auto"/>
          </w:tcPr>
          <w:p w14:paraId="318C6A35" w14:textId="77777777" w:rsidR="00214A05" w:rsidRPr="00EB0DA6" w:rsidRDefault="00214A05" w:rsidP="006D5637">
            <w:pPr>
              <w:spacing w:after="0" w:line="240" w:lineRule="auto"/>
              <w:rPr>
                <w:b/>
              </w:rPr>
            </w:pPr>
            <w:r w:rsidRPr="00EB0DA6">
              <w:rPr>
                <w:b/>
              </w:rPr>
              <w:t>Date and venue:</w:t>
            </w:r>
          </w:p>
        </w:tc>
        <w:tc>
          <w:tcPr>
            <w:tcW w:w="8964" w:type="dxa"/>
            <w:shd w:val="clear" w:color="auto" w:fill="auto"/>
          </w:tcPr>
          <w:p w14:paraId="72D346DF" w14:textId="56389969" w:rsidR="002A2913" w:rsidRPr="00EB0DA6" w:rsidRDefault="00483DB9" w:rsidP="006D5637">
            <w:pPr>
              <w:spacing w:after="0" w:line="240" w:lineRule="auto"/>
              <w:jc w:val="both"/>
              <w:rPr>
                <w:rFonts w:eastAsia="Arial"/>
              </w:rPr>
            </w:pPr>
            <w:r>
              <w:rPr>
                <w:rFonts w:eastAsia="Arial"/>
                <w:b/>
              </w:rPr>
              <w:t>Thursday, 14 September 2023, 10 a.m. to 12 p.m</w:t>
            </w:r>
            <w:r w:rsidR="00370418" w:rsidRPr="00370418">
              <w:rPr>
                <w:rFonts w:eastAsia="Arial"/>
                <w:b/>
              </w:rPr>
              <w:t>. (UTC+2)‎</w:t>
            </w:r>
          </w:p>
          <w:p w14:paraId="2E52CE20" w14:textId="29D1852A" w:rsidR="00214A05" w:rsidRPr="00EB0DA6" w:rsidRDefault="00891E79" w:rsidP="006D5637">
            <w:pPr>
              <w:spacing w:after="0" w:line="240" w:lineRule="auto"/>
              <w:jc w:val="both"/>
              <w:rPr>
                <w:rFonts w:eastAsia="Arial"/>
              </w:rPr>
            </w:pPr>
            <w:hyperlink r:id="rId12" w:history="1">
              <w:r w:rsidR="002A2913" w:rsidRPr="00EB0DA6">
                <w:rPr>
                  <w:rStyle w:val="Hyperlink"/>
                  <w:rFonts w:eastAsia="Arial"/>
                  <w:b/>
                  <w:color w:val="auto"/>
                  <w:u w:val="none"/>
                </w:rPr>
                <w:t>Room XX</w:t>
              </w:r>
            </w:hyperlink>
            <w:r w:rsidR="002A2913" w:rsidRPr="00EB0DA6">
              <w:rPr>
                <w:rFonts w:eastAsia="Arial"/>
                <w:b/>
              </w:rPr>
              <w:t xml:space="preserve">, </w:t>
            </w:r>
            <w:r w:rsidR="00214A05" w:rsidRPr="00EB0DA6">
              <w:rPr>
                <w:rFonts w:eastAsia="Arial"/>
                <w:b/>
              </w:rPr>
              <w:t>Palais des Nations, Geneva</w:t>
            </w:r>
            <w:r w:rsidR="002A2913" w:rsidRPr="00EB0DA6">
              <w:rPr>
                <w:rFonts w:eastAsia="Arial"/>
              </w:rPr>
              <w:t xml:space="preserve"> </w:t>
            </w:r>
            <w:r w:rsidR="002A2913" w:rsidRPr="00EB0DA6">
              <w:rPr>
                <w:rFonts w:cs="Calibri"/>
                <w:b/>
              </w:rPr>
              <w:t>and online platform (</w:t>
            </w:r>
            <w:r w:rsidR="00D23C00">
              <w:rPr>
                <w:rFonts w:cs="Calibri"/>
                <w:b/>
              </w:rPr>
              <w:t>Zoom</w:t>
            </w:r>
            <w:r w:rsidR="002A2913" w:rsidRPr="00EB0DA6">
              <w:rPr>
                <w:rFonts w:cs="Calibri"/>
                <w:b/>
              </w:rPr>
              <w:t>)</w:t>
            </w:r>
          </w:p>
          <w:p w14:paraId="39BA77DE" w14:textId="77109E84" w:rsidR="00C434B0" w:rsidRPr="003638CD" w:rsidRDefault="00214A05" w:rsidP="006D5637">
            <w:pPr>
              <w:spacing w:after="120" w:line="240" w:lineRule="auto"/>
              <w:jc w:val="both"/>
              <w:rPr>
                <w:rFonts w:eastAsia="Times New Roman"/>
                <w:i/>
              </w:rPr>
            </w:pPr>
            <w:r w:rsidRPr="003638CD">
              <w:rPr>
                <w:rFonts w:eastAsia="Times New Roman"/>
                <w:i/>
              </w:rPr>
              <w:t>(</w:t>
            </w:r>
            <w:proofErr w:type="gramStart"/>
            <w:r w:rsidRPr="003638CD">
              <w:rPr>
                <w:rFonts w:eastAsia="Times New Roman"/>
                <w:i/>
              </w:rPr>
              <w:t>will</w:t>
            </w:r>
            <w:proofErr w:type="gramEnd"/>
            <w:r w:rsidRPr="003638CD">
              <w:rPr>
                <w:rFonts w:eastAsia="Times New Roman"/>
                <w:i/>
              </w:rPr>
              <w:t xml:space="preserve"> be broadcast live and archived on </w:t>
            </w:r>
            <w:hyperlink r:id="rId13" w:history="1">
              <w:r w:rsidR="00103E26" w:rsidRPr="00DF310D">
                <w:rPr>
                  <w:rStyle w:val="Hyperlink"/>
                  <w:rFonts w:eastAsia="Times New Roman"/>
                  <w:i/>
                </w:rPr>
                <w:t>https://media.un.org/en/webtv</w:t>
              </w:r>
            </w:hyperlink>
            <w:r w:rsidR="00C434B0" w:rsidRPr="003638CD">
              <w:rPr>
                <w:rFonts w:eastAsia="Times New Roman"/>
                <w:i/>
              </w:rPr>
              <w:t>)</w:t>
            </w:r>
          </w:p>
        </w:tc>
      </w:tr>
      <w:tr w:rsidR="00EB0DA6" w:rsidRPr="00EB0DA6" w14:paraId="3848BF74" w14:textId="77777777" w:rsidTr="00D224CA">
        <w:tc>
          <w:tcPr>
            <w:tcW w:w="1418" w:type="dxa"/>
            <w:shd w:val="clear" w:color="auto" w:fill="auto"/>
          </w:tcPr>
          <w:p w14:paraId="19FB7D8F" w14:textId="77777777" w:rsidR="00214A05" w:rsidRPr="00EB0DA6" w:rsidRDefault="00214A05" w:rsidP="006D5637">
            <w:pPr>
              <w:spacing w:after="0" w:line="240" w:lineRule="auto"/>
              <w:rPr>
                <w:b/>
              </w:rPr>
            </w:pPr>
            <w:r w:rsidRPr="00EB0DA6">
              <w:rPr>
                <w:b/>
              </w:rPr>
              <w:t>Objectives:</w:t>
            </w:r>
          </w:p>
        </w:tc>
        <w:tc>
          <w:tcPr>
            <w:tcW w:w="8964" w:type="dxa"/>
            <w:shd w:val="clear" w:color="auto" w:fill="auto"/>
          </w:tcPr>
          <w:p w14:paraId="600C9331" w14:textId="3F2BFD2C" w:rsidR="00FE3059" w:rsidRPr="00EB0DA6" w:rsidRDefault="00FE3059" w:rsidP="00A31987">
            <w:pPr>
              <w:spacing w:after="120" w:line="240" w:lineRule="auto"/>
              <w:jc w:val="both"/>
              <w:rPr>
                <w:rFonts w:eastAsia="Arial"/>
              </w:rPr>
            </w:pPr>
            <w:r w:rsidRPr="00EB0DA6">
              <w:rPr>
                <w:rFonts w:eastAsia="Arial"/>
              </w:rPr>
              <w:t xml:space="preserve">The objective of the </w:t>
            </w:r>
            <w:r w:rsidR="009C1A35" w:rsidRPr="00EB0DA6">
              <w:rPr>
                <w:rFonts w:eastAsia="Arial"/>
              </w:rPr>
              <w:t xml:space="preserve">biennial </w:t>
            </w:r>
            <w:r w:rsidRPr="00EB0DA6">
              <w:rPr>
                <w:rFonts w:eastAsia="Arial"/>
              </w:rPr>
              <w:t xml:space="preserve">panel discussion is to increase awareness among all stakeholders, including </w:t>
            </w:r>
            <w:r w:rsidR="004131A3">
              <w:rPr>
                <w:rFonts w:eastAsia="Arial"/>
              </w:rPr>
              <w:t xml:space="preserve">Member </w:t>
            </w:r>
            <w:r w:rsidR="00BD31F1">
              <w:rPr>
                <w:rFonts w:eastAsia="Arial"/>
              </w:rPr>
              <w:t>States, United Nations</w:t>
            </w:r>
            <w:r w:rsidR="00FD2D5C">
              <w:rPr>
                <w:rFonts w:eastAsia="Arial"/>
              </w:rPr>
              <w:t xml:space="preserve">, </w:t>
            </w:r>
            <w:r w:rsidR="00BD31F1">
              <w:rPr>
                <w:rFonts w:eastAsia="Arial"/>
              </w:rPr>
              <w:t>its entities</w:t>
            </w:r>
            <w:r w:rsidR="00FD2D5C">
              <w:rPr>
                <w:rFonts w:eastAsia="Arial"/>
              </w:rPr>
              <w:t xml:space="preserve"> agencies</w:t>
            </w:r>
            <w:r w:rsidR="00BD31F1">
              <w:rPr>
                <w:rFonts w:eastAsia="Arial"/>
              </w:rPr>
              <w:t xml:space="preserve"> and programmes, other international and regional organi</w:t>
            </w:r>
            <w:r w:rsidR="00D60D49">
              <w:rPr>
                <w:rFonts w:eastAsia="Arial"/>
              </w:rPr>
              <w:t>z</w:t>
            </w:r>
            <w:r w:rsidR="00BD31F1">
              <w:rPr>
                <w:rFonts w:eastAsia="Arial"/>
              </w:rPr>
              <w:t>ations, civil society</w:t>
            </w:r>
            <w:r w:rsidR="004131A3">
              <w:rPr>
                <w:rFonts w:eastAsia="Arial"/>
              </w:rPr>
              <w:t>, private sector</w:t>
            </w:r>
            <w:r w:rsidR="00BD31F1">
              <w:rPr>
                <w:rFonts w:eastAsia="Arial"/>
              </w:rPr>
              <w:t xml:space="preserve"> and the media</w:t>
            </w:r>
            <w:r w:rsidRPr="00EB0DA6">
              <w:rPr>
                <w:rFonts w:eastAsia="Arial"/>
              </w:rPr>
              <w:t xml:space="preserve"> of the negative impact that unilateral coercive measures have on the enjoyment of human rights in the targeted and non-targeted countries.</w:t>
            </w:r>
            <w:r w:rsidR="009C1A35" w:rsidRPr="00EB0DA6">
              <w:rPr>
                <w:rFonts w:eastAsia="Arial"/>
              </w:rPr>
              <w:t xml:space="preserve"> It is also a platform for </w:t>
            </w:r>
            <w:r w:rsidR="004B69BF" w:rsidRPr="00EB0DA6">
              <w:rPr>
                <w:rFonts w:eastAsia="Arial"/>
              </w:rPr>
              <w:t xml:space="preserve">a </w:t>
            </w:r>
            <w:r w:rsidR="009C1A35" w:rsidRPr="00EB0DA6">
              <w:rPr>
                <w:rFonts w:eastAsia="Arial"/>
              </w:rPr>
              <w:t xml:space="preserve">continued exchange of views and experiences among </w:t>
            </w:r>
            <w:r w:rsidR="004131A3">
              <w:rPr>
                <w:rFonts w:eastAsia="Arial"/>
              </w:rPr>
              <w:t xml:space="preserve">all </w:t>
            </w:r>
            <w:r w:rsidR="002F38E6">
              <w:rPr>
                <w:rFonts w:eastAsia="Arial"/>
              </w:rPr>
              <w:t xml:space="preserve">relevant </w:t>
            </w:r>
            <w:r w:rsidR="004131A3">
              <w:rPr>
                <w:rFonts w:eastAsia="Arial"/>
              </w:rPr>
              <w:t>actors and stakeholders</w:t>
            </w:r>
            <w:r w:rsidR="009C1A35" w:rsidRPr="00EB0DA6">
              <w:rPr>
                <w:rFonts w:eastAsia="Arial"/>
              </w:rPr>
              <w:t xml:space="preserve"> on the </w:t>
            </w:r>
            <w:r w:rsidR="00BD31F1">
              <w:rPr>
                <w:rFonts w:eastAsia="Arial"/>
              </w:rPr>
              <w:t xml:space="preserve">multifaceted </w:t>
            </w:r>
            <w:r w:rsidR="009C1A35" w:rsidRPr="00EB0DA6">
              <w:rPr>
                <w:rFonts w:eastAsia="Arial"/>
              </w:rPr>
              <w:t>impact of unilateral coercive measures on human rights</w:t>
            </w:r>
            <w:r w:rsidR="00BD31F1">
              <w:rPr>
                <w:rFonts w:eastAsia="Arial"/>
              </w:rPr>
              <w:t xml:space="preserve"> and particularly of those in vulnerable situations</w:t>
            </w:r>
            <w:r w:rsidR="009C1A35" w:rsidRPr="00EB0DA6">
              <w:rPr>
                <w:rFonts w:eastAsia="Arial"/>
              </w:rPr>
              <w:t xml:space="preserve">. </w:t>
            </w:r>
            <w:r w:rsidRPr="00EB0DA6">
              <w:rPr>
                <w:rFonts w:eastAsia="Arial"/>
              </w:rPr>
              <w:t>Th</w:t>
            </w:r>
            <w:r w:rsidR="002A2913" w:rsidRPr="00EB0DA6">
              <w:rPr>
                <w:rFonts w:eastAsia="Arial"/>
              </w:rPr>
              <w:t>is year’s</w:t>
            </w:r>
            <w:r w:rsidRPr="00EB0DA6">
              <w:rPr>
                <w:rFonts w:eastAsia="Arial"/>
              </w:rPr>
              <w:t xml:space="preserve"> panel discuss</w:t>
            </w:r>
            <w:r w:rsidR="00DE3FFE" w:rsidRPr="00EB0DA6">
              <w:rPr>
                <w:rFonts w:eastAsia="Arial"/>
              </w:rPr>
              <w:t xml:space="preserve">ion </w:t>
            </w:r>
            <w:r w:rsidR="009B629F" w:rsidRPr="00EB0DA6">
              <w:rPr>
                <w:rFonts w:eastAsia="Arial"/>
              </w:rPr>
              <w:t xml:space="preserve">will focus </w:t>
            </w:r>
            <w:proofErr w:type="gramStart"/>
            <w:r w:rsidR="009B629F" w:rsidRPr="00EB0DA6">
              <w:rPr>
                <w:rFonts w:eastAsia="Arial"/>
              </w:rPr>
              <w:t>in particular on</w:t>
            </w:r>
            <w:proofErr w:type="gramEnd"/>
            <w:r w:rsidR="009B629F" w:rsidRPr="00EB0DA6">
              <w:rPr>
                <w:rFonts w:eastAsia="Arial"/>
              </w:rPr>
              <w:t xml:space="preserve"> </w:t>
            </w:r>
            <w:r w:rsidR="00D41815">
              <w:rPr>
                <w:rFonts w:eastAsia="Arial"/>
              </w:rPr>
              <w:t>t</w:t>
            </w:r>
            <w:r w:rsidR="00D41815" w:rsidRPr="00D41815">
              <w:rPr>
                <w:rFonts w:eastAsia="Arial"/>
              </w:rPr>
              <w:t>he impact of unilateral coercive measures and overcompliance</w:t>
            </w:r>
            <w:r w:rsidR="00BD31F1">
              <w:rPr>
                <w:rFonts w:eastAsia="Arial"/>
              </w:rPr>
              <w:t xml:space="preserve"> with sanctions</w:t>
            </w:r>
            <w:r w:rsidR="00D41815" w:rsidRPr="00D41815">
              <w:rPr>
                <w:rFonts w:eastAsia="Arial"/>
              </w:rPr>
              <w:t xml:space="preserve"> on the right to development and the achievement of the Sustainable Development Goals</w:t>
            </w:r>
            <w:r w:rsidR="00650E62">
              <w:rPr>
                <w:rFonts w:eastAsia="Arial"/>
              </w:rPr>
              <w:t xml:space="preserve"> (SDGs)</w:t>
            </w:r>
            <w:r w:rsidR="002464FC" w:rsidRPr="00EB0DA6">
              <w:rPr>
                <w:rFonts w:eastAsia="Arial"/>
              </w:rPr>
              <w:t>. It will aim at</w:t>
            </w:r>
            <w:r w:rsidR="003642A1" w:rsidRPr="00EB0DA6">
              <w:rPr>
                <w:rFonts w:eastAsia="Arial"/>
              </w:rPr>
              <w:t>:</w:t>
            </w:r>
          </w:p>
          <w:p w14:paraId="5D779A23" w14:textId="3087111E" w:rsidR="00357C08" w:rsidRPr="00EB0DA6" w:rsidRDefault="00CF100F" w:rsidP="00A31987">
            <w:pPr>
              <w:numPr>
                <w:ilvl w:val="0"/>
                <w:numId w:val="31"/>
              </w:numPr>
              <w:spacing w:after="120" w:line="240" w:lineRule="auto"/>
              <w:ind w:left="357" w:hanging="357"/>
              <w:jc w:val="both"/>
              <w:rPr>
                <w:rFonts w:eastAsia="Arial"/>
              </w:rPr>
            </w:pPr>
            <w:r w:rsidRPr="00EB0DA6">
              <w:rPr>
                <w:rFonts w:eastAsia="Arial"/>
              </w:rPr>
              <w:t>Discuss</w:t>
            </w:r>
            <w:r w:rsidR="00BD31F1">
              <w:rPr>
                <w:rFonts w:eastAsia="Arial"/>
              </w:rPr>
              <w:t>ing</w:t>
            </w:r>
            <w:r w:rsidRPr="00EB0DA6">
              <w:rPr>
                <w:rFonts w:eastAsia="Arial"/>
              </w:rPr>
              <w:t xml:space="preserve"> the</w:t>
            </w:r>
            <w:r w:rsidR="002E3E70">
              <w:rPr>
                <w:rFonts w:eastAsia="Arial"/>
              </w:rPr>
              <w:t xml:space="preserve"> </w:t>
            </w:r>
            <w:r w:rsidR="002E3E70" w:rsidRPr="00D41815">
              <w:rPr>
                <w:rFonts w:eastAsia="Arial"/>
              </w:rPr>
              <w:t>impact of unilateral coercive measures</w:t>
            </w:r>
            <w:r w:rsidR="00FF5238">
              <w:rPr>
                <w:rFonts w:eastAsia="Arial"/>
              </w:rPr>
              <w:t>/unilateral sanctions</w:t>
            </w:r>
            <w:r w:rsidR="002E3E70" w:rsidRPr="00D41815">
              <w:rPr>
                <w:rFonts w:eastAsia="Arial"/>
              </w:rPr>
              <w:t xml:space="preserve"> and overcompliance </w:t>
            </w:r>
            <w:r w:rsidR="00BD31F1">
              <w:rPr>
                <w:rFonts w:eastAsia="Arial"/>
              </w:rPr>
              <w:t xml:space="preserve">with sanctions </w:t>
            </w:r>
            <w:r w:rsidR="002E3E70" w:rsidRPr="00D41815">
              <w:rPr>
                <w:rFonts w:eastAsia="Arial"/>
              </w:rPr>
              <w:t xml:space="preserve">on the right to development and the achievement of the </w:t>
            </w:r>
            <w:r w:rsidR="00650E62">
              <w:rPr>
                <w:rFonts w:eastAsia="Arial"/>
              </w:rPr>
              <w:t>SDGs</w:t>
            </w:r>
            <w:r w:rsidR="00FD2D5C">
              <w:rPr>
                <w:rFonts w:eastAsia="Arial"/>
              </w:rPr>
              <w:t xml:space="preserve"> in general as well as specific </w:t>
            </w:r>
            <w:proofErr w:type="gramStart"/>
            <w:r w:rsidR="00FD2D5C">
              <w:rPr>
                <w:rFonts w:eastAsia="Arial"/>
              </w:rPr>
              <w:t>SDGs</w:t>
            </w:r>
            <w:r w:rsidR="009C1A35" w:rsidRPr="00EB0DA6">
              <w:rPr>
                <w:rFonts w:eastAsia="Arial"/>
              </w:rPr>
              <w:t>;</w:t>
            </w:r>
            <w:proofErr w:type="gramEnd"/>
          </w:p>
          <w:p w14:paraId="76F9E269" w14:textId="0C7F01DE" w:rsidR="009C1A35" w:rsidRPr="00EB0DA6" w:rsidRDefault="009C1A35" w:rsidP="00A31987">
            <w:pPr>
              <w:numPr>
                <w:ilvl w:val="0"/>
                <w:numId w:val="31"/>
              </w:numPr>
              <w:spacing w:after="120" w:line="240" w:lineRule="auto"/>
              <w:ind w:left="357" w:hanging="357"/>
              <w:jc w:val="both"/>
              <w:rPr>
                <w:rFonts w:eastAsia="Arial"/>
              </w:rPr>
            </w:pPr>
            <w:r w:rsidRPr="00EB0DA6">
              <w:rPr>
                <w:rFonts w:eastAsia="Arial"/>
              </w:rPr>
              <w:t>Follow</w:t>
            </w:r>
            <w:r w:rsidR="00BD31F1">
              <w:rPr>
                <w:rFonts w:eastAsia="Arial"/>
              </w:rPr>
              <w:t>ing</w:t>
            </w:r>
            <w:r w:rsidR="00A0321B" w:rsidRPr="00EB0DA6">
              <w:rPr>
                <w:rFonts w:eastAsia="Arial"/>
              </w:rPr>
              <w:t>-</w:t>
            </w:r>
            <w:r w:rsidRPr="00EB0DA6">
              <w:rPr>
                <w:rFonts w:eastAsia="Arial"/>
              </w:rPr>
              <w:t>up on and updat</w:t>
            </w:r>
            <w:r w:rsidR="00BD31F1">
              <w:rPr>
                <w:rFonts w:eastAsia="Arial"/>
              </w:rPr>
              <w:t>ing</w:t>
            </w:r>
            <w:r w:rsidRPr="00EB0DA6">
              <w:rPr>
                <w:rFonts w:eastAsia="Arial"/>
              </w:rPr>
              <w:t xml:space="preserve"> of the recommendations of the previous</w:t>
            </w:r>
            <w:r w:rsidR="00B02335" w:rsidRPr="00EB0DA6">
              <w:rPr>
                <w:rFonts w:eastAsia="Arial"/>
              </w:rPr>
              <w:t xml:space="preserve"> Council-mandated</w:t>
            </w:r>
            <w:r w:rsidRPr="00EB0DA6">
              <w:rPr>
                <w:rFonts w:eastAsia="Arial"/>
              </w:rPr>
              <w:t xml:space="preserve"> </w:t>
            </w:r>
            <w:r w:rsidR="000A2712" w:rsidRPr="00EB0DA6">
              <w:rPr>
                <w:rFonts w:eastAsia="Arial"/>
              </w:rPr>
              <w:t>panel</w:t>
            </w:r>
            <w:r w:rsidR="00D6081B" w:rsidRPr="00EB0DA6">
              <w:rPr>
                <w:rFonts w:eastAsia="Arial"/>
              </w:rPr>
              <w:t>s</w:t>
            </w:r>
            <w:r w:rsidR="000A2712" w:rsidRPr="00EB0DA6">
              <w:rPr>
                <w:rFonts w:eastAsia="Arial"/>
              </w:rPr>
              <w:t xml:space="preserve"> and </w:t>
            </w:r>
            <w:r w:rsidRPr="00EB0DA6">
              <w:rPr>
                <w:rFonts w:eastAsia="Arial"/>
              </w:rPr>
              <w:t>worksho</w:t>
            </w:r>
            <w:r w:rsidR="005935AD" w:rsidRPr="00EB0DA6">
              <w:rPr>
                <w:rFonts w:eastAsia="Arial"/>
              </w:rPr>
              <w:t>ps</w:t>
            </w:r>
            <w:r w:rsidRPr="00EB0DA6">
              <w:rPr>
                <w:rFonts w:eastAsia="Arial"/>
              </w:rPr>
              <w:t xml:space="preserve"> held </w:t>
            </w:r>
            <w:r w:rsidR="000A2712" w:rsidRPr="00EB0DA6">
              <w:rPr>
                <w:rFonts w:eastAsia="Arial"/>
              </w:rPr>
              <w:t xml:space="preserve">respectively </w:t>
            </w:r>
            <w:r w:rsidRPr="00EB0DA6">
              <w:rPr>
                <w:rFonts w:eastAsia="Arial"/>
              </w:rPr>
              <w:t xml:space="preserve">in </w:t>
            </w:r>
            <w:r w:rsidR="00D41815">
              <w:rPr>
                <w:rFonts w:eastAsia="Arial"/>
              </w:rPr>
              <w:t xml:space="preserve">2021, </w:t>
            </w:r>
            <w:r w:rsidR="000C287C" w:rsidRPr="00EB0DA6">
              <w:rPr>
                <w:rFonts w:eastAsia="Arial"/>
              </w:rPr>
              <w:t xml:space="preserve">2019, 2017, </w:t>
            </w:r>
            <w:r w:rsidRPr="00EB0DA6">
              <w:rPr>
                <w:rFonts w:eastAsia="Arial"/>
              </w:rPr>
              <w:t>2015</w:t>
            </w:r>
            <w:r w:rsidR="00B54B95" w:rsidRPr="00EB0DA6">
              <w:rPr>
                <w:rFonts w:eastAsia="Arial"/>
              </w:rPr>
              <w:t>, 2014</w:t>
            </w:r>
            <w:r w:rsidR="000A2712" w:rsidRPr="00EB0DA6">
              <w:rPr>
                <w:rFonts w:eastAsia="Arial"/>
              </w:rPr>
              <w:t xml:space="preserve"> and</w:t>
            </w:r>
            <w:r w:rsidRPr="00EB0DA6">
              <w:rPr>
                <w:rFonts w:eastAsia="Arial"/>
              </w:rPr>
              <w:t xml:space="preserve"> 2013</w:t>
            </w:r>
            <w:r w:rsidR="00B02335" w:rsidRPr="00EB0DA6">
              <w:rPr>
                <w:rFonts w:eastAsia="Arial"/>
              </w:rPr>
              <w:t>,</w:t>
            </w:r>
            <w:r w:rsidRPr="00EB0DA6">
              <w:rPr>
                <w:rFonts w:eastAsia="Arial"/>
              </w:rPr>
              <w:t xml:space="preserve"> and the research-based report of the Human Rights Council Advisory Committee (</w:t>
            </w:r>
            <w:hyperlink r:id="rId14" w:history="1">
              <w:r w:rsidRPr="00EB0DA6">
                <w:rPr>
                  <w:rStyle w:val="Hyperlink"/>
                  <w:rFonts w:eastAsia="Arial"/>
                  <w:color w:val="auto"/>
                  <w:u w:val="none"/>
                </w:rPr>
                <w:t>A/HRC/28/74</w:t>
              </w:r>
            </w:hyperlink>
            <w:r w:rsidRPr="00EB0DA6">
              <w:rPr>
                <w:rFonts w:eastAsia="Arial"/>
              </w:rPr>
              <w:t>).</w:t>
            </w:r>
          </w:p>
          <w:p w14:paraId="50611AAA" w14:textId="578E6CB9" w:rsidR="00767FB0" w:rsidRPr="00EB0DA6" w:rsidRDefault="00FD6DD3" w:rsidP="0069036A">
            <w:pPr>
              <w:numPr>
                <w:ilvl w:val="0"/>
                <w:numId w:val="31"/>
              </w:numPr>
              <w:spacing w:before="120" w:after="240" w:line="240" w:lineRule="auto"/>
              <w:ind w:left="357" w:hanging="357"/>
              <w:jc w:val="both"/>
              <w:rPr>
                <w:rFonts w:eastAsia="Arial"/>
              </w:rPr>
            </w:pPr>
            <w:r>
              <w:rPr>
                <w:rFonts w:eastAsia="Arial"/>
              </w:rPr>
              <w:t>I</w:t>
            </w:r>
            <w:r w:rsidR="00767FB0" w:rsidRPr="00EB0DA6">
              <w:rPr>
                <w:rFonts w:eastAsia="Arial"/>
              </w:rPr>
              <w:t xml:space="preserve">ncreasing awareness about the negative impacts of </w:t>
            </w:r>
            <w:r w:rsidR="00A31987">
              <w:rPr>
                <w:rFonts w:eastAsia="Arial"/>
              </w:rPr>
              <w:t>unilateral coercive measures</w:t>
            </w:r>
            <w:r w:rsidR="00767FB0" w:rsidRPr="00EB0DA6">
              <w:rPr>
                <w:rFonts w:eastAsia="Arial"/>
              </w:rPr>
              <w:t xml:space="preserve"> on the enjoyment of human rights</w:t>
            </w:r>
            <w:r w:rsidR="00A31987">
              <w:rPr>
                <w:rFonts w:eastAsia="Arial"/>
              </w:rPr>
              <w:t>.</w:t>
            </w:r>
          </w:p>
        </w:tc>
      </w:tr>
      <w:tr w:rsidR="00EB0DA6" w:rsidRPr="00EB0DA6" w14:paraId="44A1EEF6" w14:textId="77777777" w:rsidTr="00D224CA">
        <w:tc>
          <w:tcPr>
            <w:tcW w:w="1418" w:type="dxa"/>
            <w:shd w:val="clear" w:color="auto" w:fill="auto"/>
          </w:tcPr>
          <w:p w14:paraId="59E59ADB" w14:textId="77777777" w:rsidR="003C687A" w:rsidRPr="00EB0DA6" w:rsidRDefault="003C687A" w:rsidP="006D5637">
            <w:pPr>
              <w:spacing w:after="120" w:line="240" w:lineRule="auto"/>
              <w:rPr>
                <w:b/>
              </w:rPr>
            </w:pPr>
            <w:r w:rsidRPr="00EB0DA6">
              <w:rPr>
                <w:b/>
              </w:rPr>
              <w:t xml:space="preserve">Chair: </w:t>
            </w:r>
          </w:p>
        </w:tc>
        <w:tc>
          <w:tcPr>
            <w:tcW w:w="8964" w:type="dxa"/>
            <w:shd w:val="clear" w:color="auto" w:fill="auto"/>
          </w:tcPr>
          <w:p w14:paraId="5872BBF8" w14:textId="7604795C" w:rsidR="00377780" w:rsidRPr="00EB0DA6" w:rsidRDefault="00C46776" w:rsidP="2544520F">
            <w:pPr>
              <w:pStyle w:val="Heading3"/>
              <w:shd w:val="clear" w:color="auto" w:fill="FFFFFF" w:themeFill="background1"/>
              <w:spacing w:before="0" w:beforeAutospacing="0" w:after="120" w:afterAutospacing="0"/>
              <w:rPr>
                <w:rFonts w:ascii="Calibri" w:eastAsia="Cambria" w:hAnsi="Calibri"/>
                <w:b w:val="0"/>
                <w:bCs w:val="0"/>
                <w:sz w:val="22"/>
                <w:szCs w:val="22"/>
                <w:lang w:val="en-GB" w:eastAsia="en-US"/>
              </w:rPr>
            </w:pPr>
            <w:r w:rsidRPr="00C46776">
              <w:rPr>
                <w:rFonts w:ascii="Calibri" w:eastAsia="Cambria" w:hAnsi="Calibri" w:cs="Calibri"/>
                <w:sz w:val="22"/>
                <w:szCs w:val="22"/>
                <w:lang w:eastAsia="en-US"/>
              </w:rPr>
              <w:t xml:space="preserve">H.E. Mr. </w:t>
            </w:r>
            <w:proofErr w:type="spellStart"/>
            <w:r w:rsidRPr="00C46776">
              <w:rPr>
                <w:rFonts w:ascii="Calibri" w:eastAsia="Cambria" w:hAnsi="Calibri" w:cs="Calibri"/>
                <w:sz w:val="22"/>
                <w:szCs w:val="22"/>
                <w:lang w:eastAsia="en-US"/>
              </w:rPr>
              <w:t>Muhammadou</w:t>
            </w:r>
            <w:proofErr w:type="spellEnd"/>
            <w:r w:rsidRPr="00C46776">
              <w:rPr>
                <w:rFonts w:ascii="Calibri" w:eastAsia="Cambria" w:hAnsi="Calibri" w:cs="Calibri"/>
                <w:sz w:val="22"/>
                <w:szCs w:val="22"/>
                <w:lang w:eastAsia="en-US"/>
              </w:rPr>
              <w:t xml:space="preserve"> M.O. </w:t>
            </w:r>
            <w:r>
              <w:rPr>
                <w:rFonts w:ascii="Calibri" w:eastAsia="Cambria" w:hAnsi="Calibri" w:cs="Calibri"/>
                <w:sz w:val="22"/>
                <w:szCs w:val="22"/>
                <w:lang w:val="en-GB" w:eastAsia="en-US"/>
              </w:rPr>
              <w:t>K</w:t>
            </w:r>
            <w:r w:rsidRPr="00C46776">
              <w:rPr>
                <w:rFonts w:ascii="Calibri" w:eastAsia="Cambria" w:hAnsi="Calibri" w:cs="Calibri"/>
                <w:sz w:val="22"/>
                <w:szCs w:val="22"/>
                <w:lang w:eastAsia="en-US"/>
              </w:rPr>
              <w:t>ah</w:t>
            </w:r>
            <w:r w:rsidR="003F3686" w:rsidRPr="00EB0DA6">
              <w:rPr>
                <w:rFonts w:ascii="Calibri" w:eastAsia="Cambria" w:hAnsi="Calibri" w:cs="Calibri"/>
                <w:b w:val="0"/>
                <w:bCs w:val="0"/>
                <w:sz w:val="22"/>
                <w:szCs w:val="22"/>
                <w:lang w:val="en-US"/>
              </w:rPr>
              <w:t>,</w:t>
            </w:r>
            <w:r w:rsidR="001952E6">
              <w:rPr>
                <w:rFonts w:ascii="Calibri" w:eastAsia="Cambria" w:hAnsi="Calibri" w:cs="Calibri"/>
                <w:b w:val="0"/>
                <w:bCs w:val="0"/>
                <w:sz w:val="22"/>
                <w:szCs w:val="22"/>
                <w:lang w:val="en-US"/>
              </w:rPr>
              <w:t xml:space="preserve"> Vice-</w:t>
            </w:r>
            <w:r w:rsidR="003F3686" w:rsidRPr="00EB0DA6">
              <w:rPr>
                <w:rFonts w:ascii="Calibri" w:eastAsia="Cambria" w:hAnsi="Calibri" w:cs="Calibri"/>
                <w:b w:val="0"/>
                <w:bCs w:val="0"/>
                <w:sz w:val="22"/>
                <w:szCs w:val="22"/>
                <w:lang w:eastAsia="en-US"/>
              </w:rPr>
              <w:t>President of the Human Rights Council</w:t>
            </w:r>
            <w:r w:rsidR="003F3686">
              <w:rPr>
                <w:rFonts w:ascii="Calibri" w:eastAsia="Cambria" w:hAnsi="Calibri" w:cs="Calibri"/>
                <w:b w:val="0"/>
                <w:bCs w:val="0"/>
                <w:sz w:val="22"/>
                <w:szCs w:val="22"/>
                <w:lang w:eastAsia="en-US"/>
              </w:rPr>
              <w:t xml:space="preserve"> </w:t>
            </w:r>
          </w:p>
        </w:tc>
      </w:tr>
      <w:tr w:rsidR="00EB0DA6" w:rsidRPr="00EB0DA6" w14:paraId="73521785" w14:textId="77777777" w:rsidTr="00D224CA">
        <w:tc>
          <w:tcPr>
            <w:tcW w:w="1418" w:type="dxa"/>
            <w:shd w:val="clear" w:color="auto" w:fill="auto"/>
          </w:tcPr>
          <w:p w14:paraId="1359335A" w14:textId="22A933D9" w:rsidR="00625399" w:rsidRPr="00EB0DA6" w:rsidRDefault="00625399" w:rsidP="006D5637">
            <w:pPr>
              <w:spacing w:after="120" w:line="240" w:lineRule="auto"/>
              <w:rPr>
                <w:b/>
              </w:rPr>
            </w:pPr>
            <w:r w:rsidRPr="00EB0DA6">
              <w:rPr>
                <w:b/>
              </w:rPr>
              <w:t>Opening statement</w:t>
            </w:r>
            <w:r w:rsidR="00FF5C15">
              <w:rPr>
                <w:b/>
              </w:rPr>
              <w:t>s</w:t>
            </w:r>
            <w:r w:rsidRPr="00EB0DA6">
              <w:rPr>
                <w:b/>
              </w:rPr>
              <w:t xml:space="preserve">: </w:t>
            </w:r>
          </w:p>
        </w:tc>
        <w:tc>
          <w:tcPr>
            <w:tcW w:w="8964" w:type="dxa"/>
            <w:shd w:val="clear" w:color="auto" w:fill="auto"/>
          </w:tcPr>
          <w:p w14:paraId="313EC25C" w14:textId="0CBBA757" w:rsidR="008D0EF6" w:rsidRPr="003F3686" w:rsidRDefault="003F3686" w:rsidP="003F3686">
            <w:pPr>
              <w:pStyle w:val="ListParagraph"/>
              <w:numPr>
                <w:ilvl w:val="0"/>
                <w:numId w:val="32"/>
              </w:numPr>
              <w:spacing w:after="120" w:line="240" w:lineRule="auto"/>
              <w:rPr>
                <w:b/>
                <w:bCs/>
              </w:rPr>
            </w:pPr>
            <w:r w:rsidRPr="0069036A">
              <w:rPr>
                <w:b/>
              </w:rPr>
              <w:t>M</w:t>
            </w:r>
            <w:r>
              <w:rPr>
                <w:b/>
              </w:rPr>
              <w:t>r</w:t>
            </w:r>
            <w:r w:rsidRPr="00D41815">
              <w:rPr>
                <w:b/>
              </w:rPr>
              <w:t xml:space="preserve">. Volker </w:t>
            </w:r>
            <w:proofErr w:type="spellStart"/>
            <w:r w:rsidRPr="00D41815">
              <w:rPr>
                <w:b/>
              </w:rPr>
              <w:t>Türk</w:t>
            </w:r>
            <w:proofErr w:type="spellEnd"/>
            <w:r w:rsidRPr="00EB0DA6">
              <w:t xml:space="preserve">, </w:t>
            </w:r>
            <w:r>
              <w:t xml:space="preserve">United Nations </w:t>
            </w:r>
            <w:r w:rsidRPr="00EB0DA6">
              <w:t>High Commissioner for Human Rights</w:t>
            </w:r>
          </w:p>
          <w:p w14:paraId="6013D152" w14:textId="38F51EEF" w:rsidR="003F3686" w:rsidRPr="001E4CC5" w:rsidRDefault="003F3686" w:rsidP="00370418">
            <w:pPr>
              <w:pStyle w:val="ListParagraph"/>
              <w:numPr>
                <w:ilvl w:val="0"/>
                <w:numId w:val="32"/>
              </w:numPr>
              <w:spacing w:after="240" w:line="240" w:lineRule="auto"/>
              <w:ind w:left="714" w:hanging="357"/>
              <w:rPr>
                <w:b/>
                <w:bCs/>
              </w:rPr>
            </w:pPr>
            <w:r w:rsidRPr="00477762">
              <w:rPr>
                <w:b/>
                <w:bCs/>
              </w:rPr>
              <w:t xml:space="preserve">Ms. Alena </w:t>
            </w:r>
            <w:proofErr w:type="spellStart"/>
            <w:r w:rsidRPr="00477762">
              <w:rPr>
                <w:b/>
                <w:bCs/>
              </w:rPr>
              <w:t>Douhan</w:t>
            </w:r>
            <w:proofErr w:type="spellEnd"/>
            <w:r w:rsidRPr="00477762">
              <w:t>, Special Rapporteur on the negative impact of unilateral coercive measures on the enjoyment of human rights</w:t>
            </w:r>
          </w:p>
        </w:tc>
      </w:tr>
      <w:tr w:rsidR="00EB0DA6" w:rsidRPr="00EB0DA6" w14:paraId="1E5241DB" w14:textId="77777777" w:rsidTr="00D224CA">
        <w:trPr>
          <w:trHeight w:val="1958"/>
        </w:trPr>
        <w:tc>
          <w:tcPr>
            <w:tcW w:w="1418" w:type="dxa"/>
            <w:shd w:val="clear" w:color="auto" w:fill="auto"/>
          </w:tcPr>
          <w:p w14:paraId="2F5D3643" w14:textId="77777777" w:rsidR="00625399" w:rsidRPr="00EB0DA6" w:rsidRDefault="00625399" w:rsidP="006D5637">
            <w:pPr>
              <w:spacing w:after="120" w:line="240" w:lineRule="auto"/>
              <w:rPr>
                <w:b/>
              </w:rPr>
            </w:pPr>
            <w:r w:rsidRPr="00EB0DA6">
              <w:rPr>
                <w:b/>
              </w:rPr>
              <w:t>Panellists:</w:t>
            </w:r>
          </w:p>
        </w:tc>
        <w:tc>
          <w:tcPr>
            <w:tcW w:w="8964" w:type="dxa"/>
            <w:shd w:val="clear" w:color="auto" w:fill="auto"/>
          </w:tcPr>
          <w:p w14:paraId="4A1E1D0B" w14:textId="13478D54" w:rsidR="002969EC" w:rsidRPr="002969EC" w:rsidRDefault="002969EC" w:rsidP="002969EC">
            <w:pPr>
              <w:pStyle w:val="ListParagraph"/>
              <w:numPr>
                <w:ilvl w:val="0"/>
                <w:numId w:val="33"/>
              </w:numPr>
              <w:spacing w:after="120" w:line="240" w:lineRule="auto"/>
              <w:rPr>
                <w:b/>
                <w:bCs/>
                <w:iCs/>
              </w:rPr>
            </w:pPr>
            <w:r>
              <w:rPr>
                <w:b/>
                <w:bCs/>
                <w:iCs/>
              </w:rPr>
              <w:t xml:space="preserve">Mr. Mihir </w:t>
            </w:r>
            <w:proofErr w:type="spellStart"/>
            <w:r>
              <w:rPr>
                <w:b/>
                <w:bCs/>
                <w:iCs/>
              </w:rPr>
              <w:t>Kanade</w:t>
            </w:r>
            <w:proofErr w:type="spellEnd"/>
            <w:r w:rsidRPr="00282E50">
              <w:rPr>
                <w:iCs/>
              </w:rPr>
              <w:t>, Member of the Expert Mechanism on the Right to Development</w:t>
            </w:r>
          </w:p>
          <w:p w14:paraId="149651CE" w14:textId="3B74D25B" w:rsidR="00A315E3" w:rsidRPr="00A315E3" w:rsidRDefault="002969EC" w:rsidP="00A315E3">
            <w:pPr>
              <w:pStyle w:val="ListParagraph"/>
              <w:numPr>
                <w:ilvl w:val="0"/>
                <w:numId w:val="33"/>
              </w:numPr>
              <w:spacing w:after="120" w:line="240" w:lineRule="auto"/>
              <w:rPr>
                <w:b/>
                <w:bCs/>
                <w:iCs/>
              </w:rPr>
            </w:pPr>
            <w:r w:rsidRPr="00A004C1">
              <w:rPr>
                <w:b/>
                <w:bCs/>
                <w:iCs/>
              </w:rPr>
              <w:t xml:space="preserve">Ms. Elena </w:t>
            </w:r>
            <w:proofErr w:type="spellStart"/>
            <w:r w:rsidRPr="00A004C1">
              <w:rPr>
                <w:b/>
                <w:bCs/>
                <w:iCs/>
              </w:rPr>
              <w:t>Gentili</w:t>
            </w:r>
            <w:proofErr w:type="spellEnd"/>
            <w:r w:rsidRPr="00282E50">
              <w:rPr>
                <w:iCs/>
              </w:rPr>
              <w:t>,</w:t>
            </w:r>
            <w:r w:rsidR="00A315E3">
              <w:rPr>
                <w:iCs/>
              </w:rPr>
              <w:t xml:space="preserve"> Country Director in Cuba,</w:t>
            </w:r>
            <w:r w:rsidR="00370418">
              <w:rPr>
                <w:iCs/>
              </w:rPr>
              <w:t xml:space="preserve"> </w:t>
            </w:r>
            <w:r w:rsidRPr="00282E50">
              <w:rPr>
                <w:iCs/>
              </w:rPr>
              <w:t>Oxfam</w:t>
            </w:r>
          </w:p>
          <w:p w14:paraId="61D822F1" w14:textId="00A62920" w:rsidR="002969EC" w:rsidRPr="004373CD" w:rsidRDefault="002969EC" w:rsidP="002969EC">
            <w:pPr>
              <w:pStyle w:val="ListParagraph"/>
              <w:numPr>
                <w:ilvl w:val="0"/>
                <w:numId w:val="33"/>
              </w:numPr>
              <w:spacing w:after="120" w:line="240" w:lineRule="auto"/>
              <w:rPr>
                <w:b/>
                <w:bCs/>
                <w:iCs/>
              </w:rPr>
            </w:pPr>
            <w:r w:rsidRPr="004373CD">
              <w:rPr>
                <w:b/>
                <w:bCs/>
                <w:iCs/>
              </w:rPr>
              <w:t xml:space="preserve">Prof. Jeffrey </w:t>
            </w:r>
            <w:r w:rsidR="00103E26">
              <w:rPr>
                <w:b/>
                <w:bCs/>
                <w:iCs/>
              </w:rPr>
              <w:t xml:space="preserve">D. </w:t>
            </w:r>
            <w:r w:rsidRPr="004373CD">
              <w:rPr>
                <w:b/>
                <w:bCs/>
                <w:iCs/>
              </w:rPr>
              <w:t>Sachs</w:t>
            </w:r>
            <w:r w:rsidRPr="00282E50">
              <w:rPr>
                <w:iCs/>
              </w:rPr>
              <w:t>, Director of the Center for Sustainable Development at Columbia University</w:t>
            </w:r>
            <w:r w:rsidRPr="004373CD">
              <w:rPr>
                <w:b/>
                <w:bCs/>
                <w:iCs/>
              </w:rPr>
              <w:t xml:space="preserve"> </w:t>
            </w:r>
            <w:r w:rsidR="00A315E3" w:rsidRPr="00370418">
              <w:rPr>
                <w:i/>
              </w:rPr>
              <w:t>(</w:t>
            </w:r>
            <w:r w:rsidR="00891E79">
              <w:rPr>
                <w:i/>
              </w:rPr>
              <w:t>live intervention</w:t>
            </w:r>
            <w:r w:rsidR="00A315E3" w:rsidRPr="00370418">
              <w:rPr>
                <w:i/>
              </w:rPr>
              <w:t>)</w:t>
            </w:r>
          </w:p>
          <w:p w14:paraId="05FEE2DF" w14:textId="45AC42F7" w:rsidR="003F3686" w:rsidRPr="003F3686" w:rsidRDefault="00E14575" w:rsidP="002969EC">
            <w:pPr>
              <w:pStyle w:val="ListParagraph"/>
              <w:numPr>
                <w:ilvl w:val="0"/>
                <w:numId w:val="33"/>
              </w:numPr>
              <w:spacing w:after="120" w:line="240" w:lineRule="auto"/>
              <w:rPr>
                <w:b/>
                <w:bCs/>
                <w:iCs/>
              </w:rPr>
            </w:pPr>
            <w:r>
              <w:rPr>
                <w:b/>
                <w:bCs/>
                <w:iCs/>
              </w:rPr>
              <w:t>Mr</w:t>
            </w:r>
            <w:r w:rsidR="00C24C7E">
              <w:rPr>
                <w:b/>
                <w:bCs/>
                <w:iCs/>
              </w:rPr>
              <w:t xml:space="preserve">. </w:t>
            </w:r>
            <w:r w:rsidR="002969EC" w:rsidRPr="004373CD">
              <w:rPr>
                <w:b/>
                <w:bCs/>
                <w:iCs/>
              </w:rPr>
              <w:t xml:space="preserve">Amir </w:t>
            </w:r>
            <w:proofErr w:type="spellStart"/>
            <w:r w:rsidR="002969EC" w:rsidRPr="004373CD">
              <w:rPr>
                <w:b/>
                <w:bCs/>
                <w:iCs/>
              </w:rPr>
              <w:t>Saed</w:t>
            </w:r>
            <w:proofErr w:type="spellEnd"/>
            <w:r w:rsidR="002969EC" w:rsidRPr="004373CD">
              <w:rPr>
                <w:b/>
                <w:bCs/>
                <w:iCs/>
              </w:rPr>
              <w:t xml:space="preserve"> Vakil</w:t>
            </w:r>
            <w:r w:rsidR="002969EC" w:rsidRPr="00282E50">
              <w:rPr>
                <w:iCs/>
              </w:rPr>
              <w:t xml:space="preserve">, </w:t>
            </w:r>
            <w:r w:rsidR="002F5011">
              <w:rPr>
                <w:iCs/>
              </w:rPr>
              <w:t>Assistant Professor</w:t>
            </w:r>
            <w:r w:rsidR="006D2A65">
              <w:rPr>
                <w:iCs/>
              </w:rPr>
              <w:t xml:space="preserve"> at the</w:t>
            </w:r>
            <w:r w:rsidR="002F5011">
              <w:rPr>
                <w:iCs/>
              </w:rPr>
              <w:t xml:space="preserve"> </w:t>
            </w:r>
            <w:r w:rsidR="00EE2BA6" w:rsidRPr="00EE2BA6">
              <w:rPr>
                <w:iCs/>
              </w:rPr>
              <w:t>University of Tehran</w:t>
            </w:r>
            <w:r w:rsidR="00103E26">
              <w:rPr>
                <w:iCs/>
              </w:rPr>
              <w:t xml:space="preserve"> </w:t>
            </w:r>
            <w:r w:rsidR="00103E26" w:rsidRPr="00370418">
              <w:rPr>
                <w:i/>
              </w:rPr>
              <w:t>(video message)</w:t>
            </w:r>
          </w:p>
        </w:tc>
      </w:tr>
      <w:tr w:rsidR="00EB0DA6" w:rsidRPr="00EB0DA6" w14:paraId="31342763" w14:textId="77777777" w:rsidTr="00D224CA">
        <w:tc>
          <w:tcPr>
            <w:tcW w:w="1418" w:type="dxa"/>
            <w:shd w:val="clear" w:color="auto" w:fill="auto"/>
          </w:tcPr>
          <w:p w14:paraId="54B534EA" w14:textId="77777777" w:rsidR="00625399" w:rsidRPr="00EB0DA6" w:rsidRDefault="00625399" w:rsidP="006D5637">
            <w:pPr>
              <w:spacing w:after="120" w:line="240" w:lineRule="auto"/>
              <w:rPr>
                <w:b/>
              </w:rPr>
            </w:pPr>
            <w:r w:rsidRPr="00EB0DA6">
              <w:rPr>
                <w:b/>
              </w:rPr>
              <w:t>Outcome:</w:t>
            </w:r>
          </w:p>
        </w:tc>
        <w:tc>
          <w:tcPr>
            <w:tcW w:w="8964" w:type="dxa"/>
            <w:shd w:val="clear" w:color="auto" w:fill="auto"/>
          </w:tcPr>
          <w:p w14:paraId="46BBE45A" w14:textId="3A019696" w:rsidR="00065BA1" w:rsidRPr="00EB0DA6" w:rsidRDefault="00AB18CA" w:rsidP="008A21B2">
            <w:pPr>
              <w:spacing w:after="120" w:line="240" w:lineRule="auto"/>
              <w:jc w:val="both"/>
              <w:rPr>
                <w:lang w:val="en-AU"/>
              </w:rPr>
            </w:pPr>
            <w:r w:rsidRPr="00EB0DA6">
              <w:t xml:space="preserve">In accordance with </w:t>
            </w:r>
            <w:r w:rsidR="000F1B85" w:rsidRPr="00EB0DA6">
              <w:t xml:space="preserve">Human Rights Council </w:t>
            </w:r>
            <w:r w:rsidRPr="00EB0DA6">
              <w:t xml:space="preserve">resolution </w:t>
            </w:r>
            <w:r w:rsidR="00D73412" w:rsidRPr="00D73412">
              <w:t>52/13</w:t>
            </w:r>
            <w:r w:rsidRPr="00EB0DA6">
              <w:t xml:space="preserve">, </w:t>
            </w:r>
            <w:r w:rsidR="008A21B2" w:rsidRPr="00EB0DA6">
              <w:rPr>
                <w:lang w:eastAsia="en-GB"/>
              </w:rPr>
              <w:t xml:space="preserve">the </w:t>
            </w:r>
            <w:r w:rsidR="00D60D49">
              <w:rPr>
                <w:lang w:eastAsia="en-GB"/>
              </w:rPr>
              <w:t xml:space="preserve">Special Rapporteur </w:t>
            </w:r>
            <w:r w:rsidR="00D60D49" w:rsidRPr="00477762">
              <w:t>on the negative impact of unilateral coercive measures on the enjoyment of human rights</w:t>
            </w:r>
            <w:r w:rsidR="00D60D49" w:rsidRPr="00EB0DA6">
              <w:t xml:space="preserve"> </w:t>
            </w:r>
            <w:r w:rsidRPr="00EB0DA6">
              <w:t>will prepare a report on the proceedings of the panel discussion</w:t>
            </w:r>
            <w:r w:rsidR="00D60D49">
              <w:t>,</w:t>
            </w:r>
            <w:r w:rsidRPr="00EB0DA6">
              <w:t xml:space="preserve"> </w:t>
            </w:r>
            <w:r w:rsidR="00D60D49">
              <w:t xml:space="preserve">to </w:t>
            </w:r>
            <w:r w:rsidRPr="00EB0DA6">
              <w:t xml:space="preserve">be submitted to the </w:t>
            </w:r>
            <w:r w:rsidR="00D60D49">
              <w:t xml:space="preserve">Council at its </w:t>
            </w:r>
            <w:r w:rsidR="00D41815">
              <w:t>fifty-fifth</w:t>
            </w:r>
            <w:r w:rsidR="001B6FE6" w:rsidRPr="00EB0DA6">
              <w:t xml:space="preserve"> </w:t>
            </w:r>
            <w:r w:rsidR="003642A1" w:rsidRPr="00EB0DA6">
              <w:t>session</w:t>
            </w:r>
            <w:r w:rsidR="004131A3">
              <w:t>. The report</w:t>
            </w:r>
            <w:r w:rsidRPr="00EB0DA6">
              <w:t xml:space="preserve"> will provide inputs to the Council </w:t>
            </w:r>
            <w:r w:rsidR="000F1B85" w:rsidRPr="00EB0DA6">
              <w:t>o</w:t>
            </w:r>
            <w:r w:rsidRPr="00EB0DA6">
              <w:t xml:space="preserve">n how to proceed in its considerations of </w:t>
            </w:r>
            <w:r w:rsidR="000F1B85" w:rsidRPr="00EB0DA6">
              <w:t xml:space="preserve">the </w:t>
            </w:r>
            <w:r w:rsidRPr="00EB0DA6">
              <w:t>impact of unilateral coercive measures on human rights</w:t>
            </w:r>
            <w:r w:rsidR="00755AAD" w:rsidRPr="00EB0DA6">
              <w:rPr>
                <w:lang w:val="en-AU"/>
              </w:rPr>
              <w:t>.</w:t>
            </w:r>
          </w:p>
        </w:tc>
      </w:tr>
      <w:tr w:rsidR="00EB0DA6" w:rsidRPr="00EB0DA6" w14:paraId="7DD2EFC2" w14:textId="77777777" w:rsidTr="00D224CA">
        <w:tc>
          <w:tcPr>
            <w:tcW w:w="1418" w:type="dxa"/>
            <w:shd w:val="clear" w:color="auto" w:fill="auto"/>
          </w:tcPr>
          <w:p w14:paraId="38D7E0E0" w14:textId="77777777" w:rsidR="00625399" w:rsidRPr="00EB0DA6" w:rsidRDefault="00625399" w:rsidP="006D5637">
            <w:pPr>
              <w:spacing w:after="120" w:line="240" w:lineRule="auto"/>
              <w:rPr>
                <w:b/>
              </w:rPr>
            </w:pPr>
            <w:r w:rsidRPr="00EB0DA6">
              <w:rPr>
                <w:b/>
              </w:rPr>
              <w:t xml:space="preserve">Mandate: </w:t>
            </w:r>
          </w:p>
        </w:tc>
        <w:tc>
          <w:tcPr>
            <w:tcW w:w="8964" w:type="dxa"/>
            <w:shd w:val="clear" w:color="auto" w:fill="auto"/>
          </w:tcPr>
          <w:p w14:paraId="4CDAB808" w14:textId="7F80A15B" w:rsidR="00065BA1" w:rsidRPr="00EB0DA6" w:rsidRDefault="00D73412" w:rsidP="005D2501">
            <w:pPr>
              <w:spacing w:after="120" w:line="240" w:lineRule="auto"/>
              <w:jc w:val="both"/>
              <w:rPr>
                <w:lang w:eastAsia="en-GB"/>
              </w:rPr>
            </w:pPr>
            <w:r>
              <w:rPr>
                <w:lang w:eastAsia="en-GB"/>
              </w:rPr>
              <w:t xml:space="preserve">In </w:t>
            </w:r>
            <w:r w:rsidRPr="00D73412">
              <w:rPr>
                <w:lang w:eastAsia="en-GB"/>
              </w:rPr>
              <w:t>its resolution 52/13, the Council requested OHCHR to organize, in accordance with its resolution 27/21</w:t>
            </w:r>
            <w:r w:rsidR="00AA38D2">
              <w:rPr>
                <w:lang w:eastAsia="en-GB"/>
              </w:rPr>
              <w:t xml:space="preserve"> and </w:t>
            </w:r>
            <w:r w:rsidR="00AA38D2" w:rsidRPr="00AA38D2">
              <w:rPr>
                <w:lang w:eastAsia="en-GB"/>
              </w:rPr>
              <w:t>the corrigendum thereto</w:t>
            </w:r>
            <w:r w:rsidRPr="00D73412">
              <w:rPr>
                <w:lang w:eastAsia="en-GB"/>
              </w:rPr>
              <w:t>, a biennial panel discussion on unilateral coercive measures and human rights, to be held during its fifty-fourth session, and focusing on the impact of unilateral coercive measures and overcompliance on the right to development and the achievement of the Sustainable Development Goals, with the participation of States, relevant United Nations bodies, agencies and other relevant stakeholders</w:t>
            </w:r>
            <w:r w:rsidR="00D179B7">
              <w:rPr>
                <w:lang w:eastAsia="en-GB"/>
              </w:rPr>
              <w:t xml:space="preserve">. The Council </w:t>
            </w:r>
            <w:r w:rsidR="00D179B7" w:rsidRPr="00D179B7">
              <w:rPr>
                <w:lang w:eastAsia="en-GB"/>
              </w:rPr>
              <w:t>request</w:t>
            </w:r>
            <w:r w:rsidR="00D179B7">
              <w:rPr>
                <w:lang w:eastAsia="en-GB"/>
              </w:rPr>
              <w:t>ed</w:t>
            </w:r>
            <w:r w:rsidR="00D179B7" w:rsidRPr="00D179B7">
              <w:rPr>
                <w:lang w:eastAsia="en-GB"/>
              </w:rPr>
              <w:t xml:space="preserve"> the Special Rapporteur to act as</w:t>
            </w:r>
            <w:r w:rsidR="00D179B7">
              <w:t xml:space="preserve"> </w:t>
            </w:r>
            <w:r w:rsidR="00D179B7" w:rsidRPr="00D179B7">
              <w:rPr>
                <w:lang w:eastAsia="en-GB"/>
              </w:rPr>
              <w:t>rapporteur of the panel discussion and to prepare a report thereon</w:t>
            </w:r>
            <w:r w:rsidR="00D179B7">
              <w:rPr>
                <w:lang w:eastAsia="en-GB"/>
              </w:rPr>
              <w:t xml:space="preserve"> for</w:t>
            </w:r>
            <w:r w:rsidR="00D179B7" w:rsidRPr="00D179B7">
              <w:rPr>
                <w:lang w:eastAsia="en-GB"/>
              </w:rPr>
              <w:t xml:space="preserve"> its fifty-fifth session</w:t>
            </w:r>
            <w:r w:rsidR="00D179B7">
              <w:rPr>
                <w:lang w:eastAsia="en-GB"/>
              </w:rPr>
              <w:t>.</w:t>
            </w:r>
          </w:p>
        </w:tc>
      </w:tr>
      <w:tr w:rsidR="00EB0DA6" w:rsidRPr="00EB0DA6" w14:paraId="486CB95A" w14:textId="77777777" w:rsidTr="00D224CA">
        <w:tc>
          <w:tcPr>
            <w:tcW w:w="1418" w:type="dxa"/>
            <w:shd w:val="clear" w:color="auto" w:fill="auto"/>
          </w:tcPr>
          <w:p w14:paraId="2044D20D" w14:textId="77777777" w:rsidR="00625399" w:rsidRPr="00EB0DA6" w:rsidRDefault="00625399" w:rsidP="006D5637">
            <w:pPr>
              <w:spacing w:after="120" w:line="240" w:lineRule="auto"/>
              <w:rPr>
                <w:b/>
              </w:rPr>
            </w:pPr>
            <w:r w:rsidRPr="00EB0DA6">
              <w:rPr>
                <w:b/>
              </w:rPr>
              <w:lastRenderedPageBreak/>
              <w:t xml:space="preserve">Format: </w:t>
            </w:r>
          </w:p>
        </w:tc>
        <w:tc>
          <w:tcPr>
            <w:tcW w:w="8964" w:type="dxa"/>
            <w:shd w:val="clear" w:color="auto" w:fill="auto"/>
          </w:tcPr>
          <w:p w14:paraId="0B3AF7D8" w14:textId="1DA51943" w:rsidR="00B24D79" w:rsidRPr="00EB0DA6" w:rsidRDefault="008D3219" w:rsidP="0054511D">
            <w:pPr>
              <w:spacing w:after="120" w:line="240" w:lineRule="auto"/>
              <w:jc w:val="both"/>
              <w:rPr>
                <w:rFonts w:eastAsia="Cambria"/>
              </w:rPr>
            </w:pPr>
            <w:r w:rsidRPr="00B71A39">
              <w:rPr>
                <w:rFonts w:cs="Arial"/>
              </w:rPr>
              <w:t xml:space="preserve">The panel discussion will be limited to two hours. </w:t>
            </w:r>
            <w:r w:rsidR="0054511D" w:rsidRPr="00EB0DA6">
              <w:rPr>
                <w:rFonts w:eastAsia="Cambria"/>
              </w:rPr>
              <w:t>The opening statement</w:t>
            </w:r>
            <w:r w:rsidR="00FF5C15">
              <w:rPr>
                <w:rFonts w:eastAsia="Cambria"/>
              </w:rPr>
              <w:t>s</w:t>
            </w:r>
            <w:r w:rsidR="0054511D" w:rsidRPr="00EB0DA6">
              <w:rPr>
                <w:rFonts w:eastAsia="Cambria"/>
              </w:rPr>
              <w:t xml:space="preserve"> and initial presentations by the panellists will be followed by a </w:t>
            </w:r>
            <w:r w:rsidR="00B24D79" w:rsidRPr="00EB0DA6">
              <w:rPr>
                <w:rFonts w:eastAsia="Cambria"/>
              </w:rPr>
              <w:t xml:space="preserve">two-part </w:t>
            </w:r>
            <w:r w:rsidR="0054511D" w:rsidRPr="00EB0DA6">
              <w:rPr>
                <w:rFonts w:eastAsia="Cambria"/>
              </w:rPr>
              <w:t xml:space="preserve">interactive discussion </w:t>
            </w:r>
            <w:r w:rsidR="00B24D79" w:rsidRPr="00EB0DA6">
              <w:rPr>
                <w:rFonts w:eastAsia="Cambria"/>
              </w:rPr>
              <w:t>and conclusions from the panellists</w:t>
            </w:r>
            <w:r w:rsidR="0054511D" w:rsidRPr="00EB0DA6">
              <w:rPr>
                <w:rFonts w:eastAsia="Cambria"/>
              </w:rPr>
              <w:t xml:space="preserve">. </w:t>
            </w:r>
            <w:r w:rsidR="00B24D79" w:rsidRPr="00EB0DA6">
              <w:rPr>
                <w:rFonts w:eastAsia="PMingLiU" w:cs="Calibri"/>
                <w:bCs/>
              </w:rPr>
              <w:t xml:space="preserve">A maximum of one hour will be set aside for the podium, which will cover the opening statement, panellists’ presentations and their responses to questions and concluding remarks. The remaining hour will be reserved for two segments of interventions from the floor, </w:t>
            </w:r>
            <w:r w:rsidR="00B24D79" w:rsidRPr="00EB0DA6">
              <w:rPr>
                <w:rFonts w:cs="Arial"/>
              </w:rPr>
              <w:t xml:space="preserve">with each segment consisting of interventions from 12 States or observers, 1 national human rights institution and 2 non-governmental organizations. </w:t>
            </w:r>
          </w:p>
          <w:p w14:paraId="4F8BFCC4" w14:textId="58DE95E7" w:rsidR="0054511D" w:rsidRPr="00EB0DA6" w:rsidRDefault="0054511D" w:rsidP="00745FD9">
            <w:pPr>
              <w:spacing w:after="120" w:line="240" w:lineRule="auto"/>
              <w:jc w:val="both"/>
              <w:rPr>
                <w:rFonts w:eastAsia="Times New Roman"/>
              </w:rPr>
            </w:pPr>
            <w:r w:rsidRPr="00EB0DA6">
              <w:rPr>
                <w:rFonts w:eastAsia="Cambria"/>
              </w:rPr>
              <w:t xml:space="preserve">The list of speakers for the discussion will be established </w:t>
            </w:r>
            <w:r w:rsidR="00745FD9" w:rsidRPr="00EB0DA6">
              <w:rPr>
                <w:rFonts w:eastAsia="Cambria"/>
              </w:rPr>
              <w:t>through the online inscription system</w:t>
            </w:r>
            <w:r w:rsidRPr="00EB0DA6">
              <w:rPr>
                <w:rFonts w:eastAsia="Cambria"/>
              </w:rPr>
              <w:t xml:space="preserve"> and, as per practice, statements by high-level dignitaries and groups </w:t>
            </w:r>
            <w:r w:rsidR="00745FD9" w:rsidRPr="00EB0DA6">
              <w:rPr>
                <w:rFonts w:eastAsia="Cambria"/>
              </w:rPr>
              <w:t xml:space="preserve">of States </w:t>
            </w:r>
            <w:r w:rsidRPr="00EB0DA6">
              <w:rPr>
                <w:rFonts w:eastAsia="Cambria"/>
              </w:rPr>
              <w:t xml:space="preserve">will be moved to the beginning of the list. </w:t>
            </w:r>
            <w:r w:rsidR="00B6369B" w:rsidRPr="00EB0DA6">
              <w:rPr>
                <w:rFonts w:eastAsia="PMingLiU" w:cs="Calibri"/>
                <w:bCs/>
              </w:rPr>
              <w:t>Each speaker will have two minutes to raise issues and to ask panellists questions.</w:t>
            </w:r>
            <w:r w:rsidR="00B6369B">
              <w:rPr>
                <w:rFonts w:eastAsia="PMingLiU" w:cs="Calibri"/>
                <w:bCs/>
              </w:rPr>
              <w:t xml:space="preserve"> </w:t>
            </w:r>
            <w:r w:rsidR="00745FD9" w:rsidRPr="00EB0DA6">
              <w:rPr>
                <w:rFonts w:eastAsia="PMingLiU" w:cs="Calibri"/>
                <w:bCs/>
              </w:rPr>
              <w:t>Delegates who have not been able to take the floor due to time constraints will be able to upload their statements on the online system to be posted on the HRC Extranet.</w:t>
            </w:r>
          </w:p>
        </w:tc>
      </w:tr>
      <w:tr w:rsidR="00EB0DA6" w:rsidRPr="00EB0DA6" w14:paraId="669D5C4D" w14:textId="77777777" w:rsidTr="00D224CA">
        <w:trPr>
          <w:trHeight w:val="430"/>
        </w:trPr>
        <w:tc>
          <w:tcPr>
            <w:tcW w:w="1418" w:type="dxa"/>
            <w:shd w:val="clear" w:color="auto" w:fill="auto"/>
          </w:tcPr>
          <w:p w14:paraId="0E0F9CD9" w14:textId="77777777" w:rsidR="00625399" w:rsidRPr="00EB0DA6" w:rsidRDefault="00625399" w:rsidP="006D5637">
            <w:pPr>
              <w:spacing w:after="0" w:line="240" w:lineRule="auto"/>
              <w:rPr>
                <w:b/>
              </w:rPr>
            </w:pPr>
            <w:r w:rsidRPr="00EB0DA6">
              <w:rPr>
                <w:b/>
              </w:rPr>
              <w:t>Background:</w:t>
            </w:r>
          </w:p>
        </w:tc>
        <w:tc>
          <w:tcPr>
            <w:tcW w:w="8964" w:type="dxa"/>
            <w:shd w:val="clear" w:color="auto" w:fill="auto"/>
          </w:tcPr>
          <w:p w14:paraId="0800DA92" w14:textId="79E6DF8C" w:rsidR="002D1CFB" w:rsidRPr="00EB0DA6" w:rsidRDefault="002D1CFB" w:rsidP="002D1CFB">
            <w:pPr>
              <w:autoSpaceDE w:val="0"/>
              <w:autoSpaceDN w:val="0"/>
              <w:adjustRightInd w:val="0"/>
              <w:spacing w:after="120" w:line="240" w:lineRule="auto"/>
              <w:jc w:val="both"/>
              <w:rPr>
                <w:lang w:eastAsia="en-GB"/>
              </w:rPr>
            </w:pPr>
            <w:r w:rsidRPr="00EB0DA6">
              <w:rPr>
                <w:lang w:eastAsia="en-GB"/>
              </w:rPr>
              <w:t xml:space="preserve">In </w:t>
            </w:r>
            <w:r w:rsidR="00F46636" w:rsidRPr="00EB0DA6">
              <w:rPr>
                <w:lang w:eastAsia="en-GB"/>
              </w:rPr>
              <w:t xml:space="preserve">its </w:t>
            </w:r>
            <w:r w:rsidRPr="00EB0DA6">
              <w:rPr>
                <w:lang w:eastAsia="en-GB"/>
              </w:rPr>
              <w:t>resolution</w:t>
            </w:r>
            <w:r w:rsidR="00282E50">
              <w:rPr>
                <w:lang w:eastAsia="en-GB"/>
              </w:rPr>
              <w:t>s</w:t>
            </w:r>
            <w:r w:rsidRPr="00EB0DA6">
              <w:rPr>
                <w:lang w:eastAsia="en-GB"/>
              </w:rPr>
              <w:t xml:space="preserve"> 27/21</w:t>
            </w:r>
            <w:r w:rsidR="00D469E5" w:rsidRPr="00EB0DA6">
              <w:rPr>
                <w:lang w:eastAsia="en-GB"/>
              </w:rPr>
              <w:t xml:space="preserve"> </w:t>
            </w:r>
            <w:r w:rsidRPr="00EB0DA6">
              <w:rPr>
                <w:lang w:eastAsia="en-GB"/>
              </w:rPr>
              <w:t>and</w:t>
            </w:r>
            <w:r w:rsidR="00D469E5" w:rsidRPr="00EB0DA6">
              <w:rPr>
                <w:lang w:eastAsia="en-GB"/>
              </w:rPr>
              <w:t xml:space="preserve"> resolution</w:t>
            </w:r>
            <w:r w:rsidRPr="00EB0DA6">
              <w:rPr>
                <w:lang w:eastAsia="en-GB"/>
              </w:rPr>
              <w:t xml:space="preserve"> </w:t>
            </w:r>
            <w:r w:rsidR="00777DA5" w:rsidRPr="00EB0DA6">
              <w:rPr>
                <w:lang w:eastAsia="en-GB"/>
              </w:rPr>
              <w:t>4</w:t>
            </w:r>
            <w:r w:rsidR="001740A4" w:rsidRPr="00EB0DA6">
              <w:rPr>
                <w:lang w:eastAsia="en-GB"/>
              </w:rPr>
              <w:t>6</w:t>
            </w:r>
            <w:r w:rsidR="00777DA5" w:rsidRPr="00EB0DA6">
              <w:rPr>
                <w:lang w:eastAsia="en-GB"/>
              </w:rPr>
              <w:t>/</w:t>
            </w:r>
            <w:r w:rsidR="001740A4" w:rsidRPr="00EB0DA6">
              <w:rPr>
                <w:lang w:eastAsia="en-GB"/>
              </w:rPr>
              <w:t>5</w:t>
            </w:r>
            <w:r w:rsidRPr="00EB0DA6">
              <w:rPr>
                <w:lang w:eastAsia="en-GB"/>
              </w:rPr>
              <w:t xml:space="preserve">, the Human Rights Council stressed that unilateral coercive measures and legislation are contrary to international </w:t>
            </w:r>
            <w:proofErr w:type="gramStart"/>
            <w:r w:rsidRPr="00EB0DA6">
              <w:rPr>
                <w:lang w:eastAsia="en-GB"/>
              </w:rPr>
              <w:t>law</w:t>
            </w:r>
            <w:r w:rsidR="00F46636" w:rsidRPr="00EB0DA6">
              <w:rPr>
                <w:lang w:eastAsia="en-GB"/>
              </w:rPr>
              <w:t>,</w:t>
            </w:r>
            <w:r w:rsidR="00091155">
              <w:rPr>
                <w:lang w:eastAsia="en-GB"/>
              </w:rPr>
              <w:t xml:space="preserve"> </w:t>
            </w:r>
            <w:r w:rsidRPr="00EB0DA6">
              <w:rPr>
                <w:lang w:eastAsia="en-GB"/>
              </w:rPr>
              <w:t>and</w:t>
            </w:r>
            <w:proofErr w:type="gramEnd"/>
            <w:r w:rsidRPr="00EB0DA6">
              <w:rPr>
                <w:lang w:eastAsia="en-GB"/>
              </w:rPr>
              <w:t xml:space="preserve"> expressed its concern at their negative impact on human rights, development, international relations, trade, investment and cooperation. The Council has further recognized that these measures, in the form of economic sanctions, may have far-reaching implications for human rights</w:t>
            </w:r>
            <w:r w:rsidR="008D3219">
              <w:rPr>
                <w:lang w:eastAsia="en-GB"/>
              </w:rPr>
              <w:t>,</w:t>
            </w:r>
            <w:r w:rsidRPr="00EB0DA6">
              <w:rPr>
                <w:lang w:eastAsia="en-GB"/>
              </w:rPr>
              <w:t xml:space="preserve"> disproportionately affecting the poor and the most vulnerable populations</w:t>
            </w:r>
            <w:r w:rsidR="008D3219">
              <w:rPr>
                <w:lang w:eastAsia="en-GB"/>
              </w:rPr>
              <w:t>,</w:t>
            </w:r>
            <w:r w:rsidRPr="00EB0DA6">
              <w:rPr>
                <w:lang w:eastAsia="en-GB"/>
              </w:rPr>
              <w:t xml:space="preserve"> and may result in social problems and raise humanitarian concerns.</w:t>
            </w:r>
          </w:p>
          <w:p w14:paraId="23CDCD2F" w14:textId="1C41B5D9" w:rsidR="005D2501" w:rsidRPr="00EB0DA6" w:rsidRDefault="002D1CFB" w:rsidP="005D2501">
            <w:pPr>
              <w:autoSpaceDE w:val="0"/>
              <w:autoSpaceDN w:val="0"/>
              <w:adjustRightInd w:val="0"/>
              <w:spacing w:after="120" w:line="240" w:lineRule="auto"/>
              <w:jc w:val="both"/>
              <w:rPr>
                <w:lang w:eastAsia="en-GB"/>
              </w:rPr>
            </w:pPr>
            <w:r w:rsidRPr="00EB0DA6">
              <w:rPr>
                <w:lang w:eastAsia="en-GB"/>
              </w:rPr>
              <w:t xml:space="preserve">Previously, </w:t>
            </w:r>
            <w:r w:rsidR="00E80FFA" w:rsidRPr="00EB0DA6">
              <w:rPr>
                <w:lang w:eastAsia="en-GB"/>
              </w:rPr>
              <w:t xml:space="preserve">decisions of </w:t>
            </w:r>
            <w:r w:rsidRPr="00EB0DA6">
              <w:rPr>
                <w:lang w:eastAsia="en-GB"/>
              </w:rPr>
              <w:t xml:space="preserve">a number of United Nations organs and human rights treaty bodies as well as studies by United Nations agencies had outlined legal limitations as to the imposition of unilateral coercive measures with regard to rights essential for dignity and survival, while a number of declarations and resolutions have drawn attention to the need for special measures to alleviate the negative impact of such measures on the human rights of women and children, </w:t>
            </w:r>
            <w:r w:rsidR="00704305">
              <w:rPr>
                <w:lang w:eastAsia="en-GB"/>
              </w:rPr>
              <w:t>and</w:t>
            </w:r>
            <w:r w:rsidR="00704305" w:rsidRPr="00EB0DA6">
              <w:rPr>
                <w:lang w:eastAsia="en-GB"/>
              </w:rPr>
              <w:t xml:space="preserve"> </w:t>
            </w:r>
            <w:r w:rsidRPr="00EB0DA6">
              <w:rPr>
                <w:lang w:eastAsia="en-GB"/>
              </w:rPr>
              <w:t>other groups in a situation of vulnerability</w:t>
            </w:r>
            <w:r w:rsidR="005D2501" w:rsidRPr="00EB0DA6">
              <w:rPr>
                <w:lang w:eastAsia="en-GB"/>
              </w:rPr>
              <w:t>.</w:t>
            </w:r>
          </w:p>
          <w:p w14:paraId="3B85AD00" w14:textId="45919A50" w:rsidR="002C58D8" w:rsidRDefault="002D1CFB" w:rsidP="005D2501">
            <w:pPr>
              <w:autoSpaceDE w:val="0"/>
              <w:autoSpaceDN w:val="0"/>
              <w:adjustRightInd w:val="0"/>
              <w:spacing w:after="120" w:line="240" w:lineRule="auto"/>
              <w:jc w:val="both"/>
              <w:rPr>
                <w:lang w:eastAsia="en-GB"/>
              </w:rPr>
            </w:pPr>
            <w:r w:rsidRPr="00EB0DA6">
              <w:rPr>
                <w:lang w:eastAsia="en-GB"/>
              </w:rPr>
              <w:t xml:space="preserve">In </w:t>
            </w:r>
            <w:proofErr w:type="gramStart"/>
            <w:r w:rsidRPr="00EB0DA6">
              <w:rPr>
                <w:lang w:eastAsia="en-GB"/>
              </w:rPr>
              <w:t>a number of</w:t>
            </w:r>
            <w:proofErr w:type="gramEnd"/>
            <w:r w:rsidRPr="00EB0DA6">
              <w:rPr>
                <w:lang w:eastAsia="en-GB"/>
              </w:rPr>
              <w:t xml:space="preserve"> adopted resolutions, the Human Rights Council and General Assembly have </w:t>
            </w:r>
            <w:r w:rsidR="002C58D8">
              <w:rPr>
                <w:lang w:eastAsia="en-GB"/>
              </w:rPr>
              <w:t xml:space="preserve">emphasised that unilateral coercive measures create obstacles to trade relations among States, impede the full realization of social and economic development and hinder the well-being of the population in the affected countries, with particular consequences for women, children, </w:t>
            </w:r>
            <w:r w:rsidR="00704305">
              <w:rPr>
                <w:lang w:eastAsia="en-GB"/>
              </w:rPr>
              <w:t xml:space="preserve">and </w:t>
            </w:r>
            <w:r w:rsidR="002C58D8">
              <w:rPr>
                <w:lang w:eastAsia="en-GB"/>
              </w:rPr>
              <w:t xml:space="preserve">other groups in situation of vulnerability. Furthermore, </w:t>
            </w:r>
            <w:r w:rsidR="00012584">
              <w:rPr>
                <w:lang w:eastAsia="en-GB"/>
              </w:rPr>
              <w:t>concern has been expressed in relation to the negative impact of unilateral coercive measures on the right to life, the right to physical and mental health and medical care, food, education, work and housing, as well as the right to development and the right to a clean, health and sustainable environment. In addition, it has been reaffirmed that unilateral coercive measures</w:t>
            </w:r>
            <w:r w:rsidR="006E19B1">
              <w:rPr>
                <w:lang w:eastAsia="en-GB"/>
              </w:rPr>
              <w:t xml:space="preserve"> </w:t>
            </w:r>
            <w:r w:rsidR="00012584">
              <w:rPr>
                <w:lang w:eastAsia="en-GB"/>
              </w:rPr>
              <w:t>constitute a</w:t>
            </w:r>
            <w:r w:rsidR="006E19B1">
              <w:rPr>
                <w:lang w:eastAsia="en-GB"/>
              </w:rPr>
              <w:t xml:space="preserve">n </w:t>
            </w:r>
            <w:r w:rsidR="00012584">
              <w:rPr>
                <w:lang w:eastAsia="en-GB"/>
              </w:rPr>
              <w:t xml:space="preserve">obstacle to the implementation of the Declaration on the Right to Development </w:t>
            </w:r>
            <w:r w:rsidR="00142AA2">
              <w:rPr>
                <w:lang w:eastAsia="en-GB"/>
              </w:rPr>
              <w:t>and</w:t>
            </w:r>
            <w:r w:rsidR="00012584">
              <w:rPr>
                <w:lang w:eastAsia="en-GB"/>
              </w:rPr>
              <w:t xml:space="preserve"> the 2030 Agenda for Sustainable Development </w:t>
            </w:r>
            <w:r w:rsidR="00012584" w:rsidRPr="00EB0DA6">
              <w:rPr>
                <w:lang w:eastAsia="en-GB"/>
              </w:rPr>
              <w:t>(see background documents below)</w:t>
            </w:r>
            <w:r w:rsidR="00012584">
              <w:rPr>
                <w:lang w:eastAsia="en-GB"/>
              </w:rPr>
              <w:t xml:space="preserve">. </w:t>
            </w:r>
          </w:p>
          <w:p w14:paraId="29455C1E" w14:textId="26AD42AC" w:rsidR="002D1CFB" w:rsidRPr="00EB0DA6" w:rsidRDefault="004462A9" w:rsidP="005D2501">
            <w:pPr>
              <w:autoSpaceDE w:val="0"/>
              <w:autoSpaceDN w:val="0"/>
              <w:adjustRightInd w:val="0"/>
              <w:spacing w:after="120" w:line="240" w:lineRule="auto"/>
              <w:jc w:val="both"/>
              <w:rPr>
                <w:lang w:eastAsia="en-GB"/>
              </w:rPr>
            </w:pPr>
            <w:r>
              <w:rPr>
                <w:lang w:eastAsia="en-GB"/>
              </w:rPr>
              <w:t xml:space="preserve">The Human Rights Council and General Assembly have </w:t>
            </w:r>
            <w:r w:rsidR="002D1CFB" w:rsidRPr="00EB0DA6">
              <w:rPr>
                <w:lang w:eastAsia="en-GB"/>
              </w:rPr>
              <w:t>called “</w:t>
            </w:r>
            <w:r w:rsidR="005D2501" w:rsidRPr="00EB0DA6">
              <w:rPr>
                <w:lang w:eastAsia="en-GB"/>
              </w:rPr>
              <w:t>upon all States to stop adopting, maintaining or implementing unilateral coercive measures not in accordance with international law, international humanitarian law, the Charter of the United Nations and the norms and principles governing peaceful relations among States, in particular those of a coercive nature with extraterritorial effects, which create obstacles to trade relations among States, thus impeding the full realization of the rights set forth in the Universal Declaration of Human Rights and other international human rights instruments, in particular the right of individuals and peoples to development</w:t>
            </w:r>
            <w:r w:rsidR="002D1CFB" w:rsidRPr="00EB0DA6">
              <w:rPr>
                <w:lang w:eastAsia="en-GB"/>
              </w:rPr>
              <w:t>”</w:t>
            </w:r>
            <w:r w:rsidR="004C5436" w:rsidRPr="00EB0DA6">
              <w:rPr>
                <w:lang w:eastAsia="en-GB"/>
              </w:rPr>
              <w:t xml:space="preserve"> (</w:t>
            </w:r>
            <w:r w:rsidR="00B60639" w:rsidRPr="00EB0DA6">
              <w:rPr>
                <w:lang w:eastAsia="en-GB"/>
              </w:rPr>
              <w:t xml:space="preserve">see, for example, </w:t>
            </w:r>
            <w:r w:rsidR="004C5436" w:rsidRPr="00EB0DA6">
              <w:rPr>
                <w:lang w:eastAsia="en-GB"/>
              </w:rPr>
              <w:t>Human Rights Council resolution 2</w:t>
            </w:r>
            <w:r w:rsidR="005D2501" w:rsidRPr="00EB0DA6">
              <w:rPr>
                <w:lang w:eastAsia="en-GB"/>
              </w:rPr>
              <w:t>7</w:t>
            </w:r>
            <w:r w:rsidR="004C5436" w:rsidRPr="00EB0DA6">
              <w:rPr>
                <w:lang w:eastAsia="en-GB"/>
              </w:rPr>
              <w:t>/</w:t>
            </w:r>
            <w:r w:rsidR="005D2501" w:rsidRPr="00EB0DA6">
              <w:rPr>
                <w:lang w:eastAsia="en-GB"/>
              </w:rPr>
              <w:t>21</w:t>
            </w:r>
            <w:r w:rsidR="004C5436" w:rsidRPr="00EB0DA6">
              <w:rPr>
                <w:lang w:eastAsia="en-GB"/>
              </w:rPr>
              <w:t>).</w:t>
            </w:r>
          </w:p>
          <w:p w14:paraId="73B7866F" w14:textId="2C8E15D8" w:rsidR="00CF100F" w:rsidRPr="00EB0DA6" w:rsidRDefault="003642A1" w:rsidP="009B629F">
            <w:pPr>
              <w:autoSpaceDE w:val="0"/>
              <w:autoSpaceDN w:val="0"/>
              <w:adjustRightInd w:val="0"/>
              <w:spacing w:after="120" w:line="240" w:lineRule="auto"/>
              <w:jc w:val="both"/>
              <w:rPr>
                <w:lang w:val="en-US"/>
              </w:rPr>
            </w:pPr>
            <w:r w:rsidRPr="00EB0DA6">
              <w:rPr>
                <w:lang w:eastAsia="en-GB"/>
              </w:rPr>
              <w:t>T</w:t>
            </w:r>
            <w:r w:rsidR="00D87535" w:rsidRPr="00EB0DA6">
              <w:rPr>
                <w:lang w:eastAsia="en-GB"/>
              </w:rPr>
              <w:t xml:space="preserve">he </w:t>
            </w:r>
            <w:r w:rsidR="00855462" w:rsidRPr="00EB0DA6">
              <w:rPr>
                <w:lang w:eastAsia="en-GB"/>
              </w:rPr>
              <w:t>20</w:t>
            </w:r>
            <w:r w:rsidR="00652FF4">
              <w:rPr>
                <w:lang w:eastAsia="en-GB"/>
              </w:rPr>
              <w:t>2</w:t>
            </w:r>
            <w:r w:rsidR="00855462" w:rsidRPr="00EB0DA6">
              <w:rPr>
                <w:lang w:eastAsia="en-GB"/>
              </w:rPr>
              <w:t>1 edition of t</w:t>
            </w:r>
            <w:r w:rsidR="00D87535" w:rsidRPr="00EB0DA6">
              <w:rPr>
                <w:lang w:eastAsia="en-GB"/>
              </w:rPr>
              <w:t xml:space="preserve">he </w:t>
            </w:r>
            <w:r w:rsidR="009F7B15" w:rsidRPr="00EB0DA6">
              <w:rPr>
                <w:lang w:eastAsia="en-GB"/>
              </w:rPr>
              <w:t xml:space="preserve">biennial </w:t>
            </w:r>
            <w:r w:rsidR="00D87535" w:rsidRPr="00EB0DA6">
              <w:rPr>
                <w:lang w:eastAsia="en-GB"/>
              </w:rPr>
              <w:t xml:space="preserve">panel on unilateral coercive measures </w:t>
            </w:r>
            <w:r w:rsidR="00855462" w:rsidRPr="00EB0DA6">
              <w:rPr>
                <w:lang w:eastAsia="en-GB"/>
              </w:rPr>
              <w:t xml:space="preserve">was </w:t>
            </w:r>
            <w:r w:rsidR="00855462" w:rsidRPr="00EB0DA6">
              <w:t>chaired by the President of the Human Rights Council</w:t>
            </w:r>
            <w:r w:rsidR="00B7725C">
              <w:t xml:space="preserve">, </w:t>
            </w:r>
            <w:r w:rsidR="00B7725C">
              <w:rPr>
                <w:rFonts w:eastAsia="Cambria" w:cs="Calibri"/>
              </w:rPr>
              <w:t xml:space="preserve">H.E. </w:t>
            </w:r>
            <w:r w:rsidR="008D3219">
              <w:rPr>
                <w:rFonts w:eastAsia="Cambria" w:cs="Calibri"/>
              </w:rPr>
              <w:t xml:space="preserve">Ms. </w:t>
            </w:r>
            <w:proofErr w:type="spellStart"/>
            <w:r w:rsidR="00B7725C">
              <w:rPr>
                <w:rFonts w:eastAsia="Cambria" w:cs="Calibri"/>
              </w:rPr>
              <w:t>Nazhat</w:t>
            </w:r>
            <w:proofErr w:type="spellEnd"/>
            <w:r w:rsidR="00B7725C">
              <w:rPr>
                <w:rFonts w:eastAsia="Cambria" w:cs="Calibri"/>
              </w:rPr>
              <w:t xml:space="preserve"> Shameem Khan</w:t>
            </w:r>
            <w:r w:rsidR="008D3219">
              <w:rPr>
                <w:rFonts w:eastAsia="Cambria" w:cs="Calibri"/>
              </w:rPr>
              <w:t xml:space="preserve"> and opened by</w:t>
            </w:r>
            <w:r w:rsidR="00855462" w:rsidRPr="00EB0DA6">
              <w:t xml:space="preserve"> </w:t>
            </w:r>
            <w:r w:rsidR="00EC2A19">
              <w:t xml:space="preserve">the United Nations High Commissioner for Human Rights, </w:t>
            </w:r>
            <w:r w:rsidR="00EC2A19" w:rsidRPr="00EC2A19">
              <w:t>Michelle Bachelet</w:t>
            </w:r>
            <w:r w:rsidR="008D3219">
              <w:t>. The panellists were</w:t>
            </w:r>
            <w:r w:rsidR="00EC2A19" w:rsidRPr="00EC2A19">
              <w:t xml:space="preserve"> </w:t>
            </w:r>
            <w:r w:rsidR="00855462" w:rsidRPr="00EB0DA6">
              <w:t xml:space="preserve">the </w:t>
            </w:r>
            <w:r w:rsidR="004B69BF" w:rsidRPr="00EB0DA6">
              <w:t xml:space="preserve">current </w:t>
            </w:r>
            <w:r w:rsidR="00855462" w:rsidRPr="00EB0DA6">
              <w:t>Special Rapporteur</w:t>
            </w:r>
            <w:r w:rsidR="004B69BF" w:rsidRPr="00EB0DA6">
              <w:t xml:space="preserve">, Alena </w:t>
            </w:r>
            <w:proofErr w:type="spellStart"/>
            <w:r w:rsidR="004B69BF" w:rsidRPr="00EB0DA6">
              <w:t>Douhan</w:t>
            </w:r>
            <w:proofErr w:type="spellEnd"/>
            <w:r w:rsidR="00855462" w:rsidRPr="00EB0DA6">
              <w:t>;</w:t>
            </w:r>
            <w:r w:rsidR="00652FF4">
              <w:t xml:space="preserve"> </w:t>
            </w:r>
            <w:r w:rsidR="00652FF4" w:rsidRPr="00652FF4">
              <w:t>Professor of International Law, Ghent University</w:t>
            </w:r>
            <w:r w:rsidR="00652FF4">
              <w:t xml:space="preserve">, </w:t>
            </w:r>
            <w:r w:rsidR="00652FF4" w:rsidRPr="00652FF4">
              <w:t xml:space="preserve">Tom </w:t>
            </w:r>
            <w:proofErr w:type="spellStart"/>
            <w:r w:rsidR="00652FF4" w:rsidRPr="00652FF4">
              <w:t>Ruys</w:t>
            </w:r>
            <w:proofErr w:type="spellEnd"/>
            <w:r w:rsidR="00652FF4" w:rsidRPr="00652FF4">
              <w:t xml:space="preserve"> </w:t>
            </w:r>
            <w:r w:rsidR="00652FF4">
              <w:t>(</w:t>
            </w:r>
            <w:r w:rsidR="00652FF4" w:rsidRPr="00652FF4">
              <w:t>Belgium</w:t>
            </w:r>
            <w:r w:rsidR="00652FF4">
              <w:t>)</w:t>
            </w:r>
            <w:r w:rsidR="00EC2A19">
              <w:t>;</w:t>
            </w:r>
            <w:r w:rsidR="00652FF4">
              <w:t xml:space="preserve"> </w:t>
            </w:r>
            <w:r w:rsidR="00652FF4">
              <w:rPr>
                <w:rFonts w:cs="Courier"/>
                <w:iCs/>
                <w:lang w:eastAsia="en-GB"/>
              </w:rPr>
              <w:t xml:space="preserve">Associate Professor of International Law, </w:t>
            </w:r>
            <w:proofErr w:type="spellStart"/>
            <w:r w:rsidR="00652FF4">
              <w:rPr>
                <w:rFonts w:cs="Courier"/>
                <w:iCs/>
                <w:lang w:eastAsia="en-GB"/>
              </w:rPr>
              <w:t>Allameh</w:t>
            </w:r>
            <w:proofErr w:type="spellEnd"/>
            <w:r w:rsidR="00652FF4">
              <w:rPr>
                <w:rFonts w:cs="Courier"/>
                <w:iCs/>
                <w:lang w:eastAsia="en-GB"/>
              </w:rPr>
              <w:t xml:space="preserve"> </w:t>
            </w:r>
            <w:proofErr w:type="spellStart"/>
            <w:r w:rsidR="00652FF4">
              <w:rPr>
                <w:rFonts w:cs="Courier"/>
                <w:iCs/>
                <w:lang w:eastAsia="en-GB"/>
              </w:rPr>
              <w:t>Tabataba’i</w:t>
            </w:r>
            <w:proofErr w:type="spellEnd"/>
            <w:r w:rsidR="00652FF4">
              <w:rPr>
                <w:rFonts w:cs="Courier"/>
                <w:iCs/>
                <w:lang w:eastAsia="en-GB"/>
              </w:rPr>
              <w:t xml:space="preserve"> University, </w:t>
            </w:r>
            <w:r w:rsidR="00652FF4" w:rsidRPr="00A620E4">
              <w:rPr>
                <w:rFonts w:cs="Courier"/>
                <w:bCs/>
                <w:iCs/>
                <w:lang w:eastAsia="en-GB"/>
              </w:rPr>
              <w:t>Pouria Askari</w:t>
            </w:r>
            <w:r w:rsidR="00652FF4">
              <w:rPr>
                <w:rFonts w:cs="Courier"/>
                <w:iCs/>
                <w:lang w:eastAsia="en-GB"/>
              </w:rPr>
              <w:t xml:space="preserve"> (Islamic Republic of Iran)</w:t>
            </w:r>
            <w:r w:rsidR="00EC2A19">
              <w:rPr>
                <w:rFonts w:cs="Courier"/>
                <w:iCs/>
                <w:lang w:eastAsia="en-GB"/>
              </w:rPr>
              <w:t>;</w:t>
            </w:r>
            <w:r w:rsidR="00652FF4">
              <w:rPr>
                <w:rFonts w:cs="Courier"/>
                <w:iCs/>
                <w:lang w:eastAsia="en-GB"/>
              </w:rPr>
              <w:t xml:space="preserve"> </w:t>
            </w:r>
            <w:r w:rsidR="00652FF4">
              <w:rPr>
                <w:rFonts w:cs="Courier"/>
                <w:bCs/>
                <w:lang w:eastAsia="en-GB"/>
              </w:rPr>
              <w:t xml:space="preserve">Ignacio </w:t>
            </w:r>
            <w:proofErr w:type="spellStart"/>
            <w:r w:rsidR="00652FF4">
              <w:rPr>
                <w:rFonts w:cs="Courier"/>
                <w:bCs/>
                <w:lang w:eastAsia="en-GB"/>
              </w:rPr>
              <w:t>Ellacuría</w:t>
            </w:r>
            <w:proofErr w:type="spellEnd"/>
            <w:r w:rsidR="00652FF4">
              <w:rPr>
                <w:rFonts w:cs="Courier"/>
                <w:bCs/>
                <w:lang w:eastAsia="en-GB"/>
              </w:rPr>
              <w:t xml:space="preserve">, S.J. Chair in Social Ethics, Philosophy Department and School of Law, Loyola University Chicago, </w:t>
            </w:r>
            <w:r w:rsidR="00652FF4" w:rsidRPr="000646E9">
              <w:rPr>
                <w:rFonts w:cs="Courier"/>
                <w:lang w:eastAsia="en-GB"/>
              </w:rPr>
              <w:t>Joy Gordon</w:t>
            </w:r>
            <w:r w:rsidR="00652FF4">
              <w:rPr>
                <w:rFonts w:cs="Courier"/>
                <w:bCs/>
                <w:lang w:eastAsia="en-GB"/>
              </w:rPr>
              <w:t xml:space="preserve"> (USA)</w:t>
            </w:r>
            <w:r w:rsidR="00EC2A19">
              <w:rPr>
                <w:rFonts w:cs="Courier"/>
                <w:bCs/>
                <w:lang w:eastAsia="en-GB"/>
              </w:rPr>
              <w:t>;</w:t>
            </w:r>
            <w:r w:rsidR="00652FF4">
              <w:rPr>
                <w:rFonts w:cs="Courier"/>
                <w:bCs/>
                <w:lang w:eastAsia="en-GB"/>
              </w:rPr>
              <w:t xml:space="preserve"> and </w:t>
            </w:r>
            <w:r w:rsidR="00652FF4">
              <w:rPr>
                <w:rFonts w:cs="Calibri"/>
              </w:rPr>
              <w:t xml:space="preserve">Professor of Jurisprudence, Wuhan University School of Law, </w:t>
            </w:r>
            <w:r w:rsidR="00652FF4" w:rsidRPr="00F72656">
              <w:rPr>
                <w:rFonts w:cs="Calibri"/>
                <w:bCs/>
              </w:rPr>
              <w:t xml:space="preserve">Zhang </w:t>
            </w:r>
            <w:proofErr w:type="spellStart"/>
            <w:r w:rsidR="00652FF4" w:rsidRPr="00F72656">
              <w:rPr>
                <w:rFonts w:cs="Calibri"/>
                <w:bCs/>
              </w:rPr>
              <w:t>Wanhong</w:t>
            </w:r>
            <w:proofErr w:type="spellEnd"/>
            <w:r w:rsidR="00652FF4">
              <w:rPr>
                <w:rFonts w:cs="Calibri"/>
              </w:rPr>
              <w:t xml:space="preserve"> (China)</w:t>
            </w:r>
            <w:r w:rsidR="00BF1D49" w:rsidRPr="00EB0DA6">
              <w:rPr>
                <w:lang w:eastAsia="en-GB"/>
              </w:rPr>
              <w:t xml:space="preserve">. </w:t>
            </w:r>
            <w:r w:rsidR="000F3485">
              <w:rPr>
                <w:lang w:eastAsia="en-GB"/>
              </w:rPr>
              <w:t xml:space="preserve">They discussed </w:t>
            </w:r>
            <w:r w:rsidR="000F3485">
              <w:rPr>
                <w:rFonts w:eastAsia="Arial"/>
              </w:rPr>
              <w:t xml:space="preserve">issues of jurisdiction and extraterritoriality that arise in connection with unilateral coercive measures and on </w:t>
            </w:r>
            <w:r w:rsidR="000F3485">
              <w:rPr>
                <w:rFonts w:eastAsia="Arial"/>
              </w:rPr>
              <w:lastRenderedPageBreak/>
              <w:t>“overcompliance”, made by public and private entities resulting from the intended interpretation of the expansion of extraterritorial jurisdiction</w:t>
            </w:r>
            <w:r w:rsidR="000F3485">
              <w:rPr>
                <w:lang w:eastAsia="en-GB"/>
              </w:rPr>
              <w:t>.</w:t>
            </w:r>
          </w:p>
          <w:p w14:paraId="409D1E3A" w14:textId="60BB6AC5" w:rsidR="00D92034" w:rsidRPr="00EB0DA6" w:rsidRDefault="00A61C20" w:rsidP="00330C7F">
            <w:pPr>
              <w:autoSpaceDE w:val="0"/>
              <w:autoSpaceDN w:val="0"/>
              <w:adjustRightInd w:val="0"/>
              <w:spacing w:after="120" w:line="240" w:lineRule="auto"/>
              <w:jc w:val="both"/>
              <w:rPr>
                <w:lang w:eastAsia="en-GB"/>
              </w:rPr>
            </w:pPr>
            <w:r w:rsidRPr="00EB0DA6">
              <w:rPr>
                <w:lang w:eastAsia="en-GB"/>
              </w:rPr>
              <w:t>In the 202</w:t>
            </w:r>
            <w:r w:rsidR="00D41815">
              <w:rPr>
                <w:lang w:eastAsia="en-GB"/>
              </w:rPr>
              <w:t>3</w:t>
            </w:r>
            <w:r w:rsidR="00D87535" w:rsidRPr="00EB0DA6">
              <w:rPr>
                <w:lang w:eastAsia="en-GB"/>
              </w:rPr>
              <w:t xml:space="preserve"> edition of the </w:t>
            </w:r>
            <w:r w:rsidR="000E0EC8" w:rsidRPr="00EB0DA6">
              <w:rPr>
                <w:lang w:eastAsia="en-GB"/>
              </w:rPr>
              <w:t>biennial</w:t>
            </w:r>
            <w:r w:rsidR="00D87535" w:rsidRPr="00EB0DA6">
              <w:rPr>
                <w:lang w:eastAsia="en-GB"/>
              </w:rPr>
              <w:t xml:space="preserve"> panel, invited experts and other participants will be able to discus</w:t>
            </w:r>
            <w:r w:rsidR="003642A1" w:rsidRPr="00EB0DA6">
              <w:rPr>
                <w:lang w:eastAsia="en-GB"/>
              </w:rPr>
              <w:t>s</w:t>
            </w:r>
            <w:r w:rsidR="00D87535" w:rsidRPr="00EB0DA6">
              <w:rPr>
                <w:lang w:eastAsia="en-GB"/>
              </w:rPr>
              <w:t xml:space="preserve"> </w:t>
            </w:r>
            <w:r w:rsidR="00CF100F" w:rsidRPr="00EB0DA6">
              <w:rPr>
                <w:lang w:eastAsia="en-GB"/>
              </w:rPr>
              <w:t>the</w:t>
            </w:r>
            <w:r w:rsidR="00D41815" w:rsidRPr="00D41815">
              <w:rPr>
                <w:lang w:eastAsia="en-GB"/>
              </w:rPr>
              <w:t xml:space="preserve"> impact of unilateral coercive measures and overcompliance</w:t>
            </w:r>
            <w:r w:rsidR="004131A3">
              <w:rPr>
                <w:lang w:eastAsia="en-GB"/>
              </w:rPr>
              <w:t xml:space="preserve"> with sanctions</w:t>
            </w:r>
            <w:r w:rsidR="00D41815" w:rsidRPr="00D41815">
              <w:rPr>
                <w:lang w:eastAsia="en-GB"/>
              </w:rPr>
              <w:t xml:space="preserve"> on the right to development and the achievement of the </w:t>
            </w:r>
            <w:r w:rsidR="000F3485">
              <w:rPr>
                <w:lang w:eastAsia="en-GB"/>
              </w:rPr>
              <w:t>SDGs</w:t>
            </w:r>
            <w:r w:rsidR="006E7DF2" w:rsidRPr="00EB0DA6">
              <w:rPr>
                <w:rFonts w:eastAsia="Arial"/>
              </w:rPr>
              <w:t xml:space="preserve">. </w:t>
            </w:r>
            <w:r w:rsidR="00B7725C">
              <w:rPr>
                <w:lang w:eastAsia="en-GB"/>
              </w:rPr>
              <w:t>This topic relates to the one discussed a</w:t>
            </w:r>
            <w:r w:rsidR="000F3485" w:rsidRPr="001E4CC5">
              <w:rPr>
                <w:lang w:eastAsia="en-GB"/>
              </w:rPr>
              <w:t xml:space="preserve">t the side event </w:t>
            </w:r>
            <w:r w:rsidR="00B7725C">
              <w:rPr>
                <w:lang w:eastAsia="en-GB"/>
              </w:rPr>
              <w:t xml:space="preserve">held </w:t>
            </w:r>
            <w:r w:rsidR="00B7725C" w:rsidRPr="00B7725C">
              <w:rPr>
                <w:lang w:eastAsia="en-GB"/>
              </w:rPr>
              <w:t>within the margins of the 52nd session of the Human Rights Council</w:t>
            </w:r>
            <w:r w:rsidR="00801CFF">
              <w:rPr>
                <w:lang w:eastAsia="en-GB"/>
              </w:rPr>
              <w:t xml:space="preserve"> in March 2023</w:t>
            </w:r>
            <w:r w:rsidR="00B7725C">
              <w:rPr>
                <w:lang w:eastAsia="en-GB"/>
              </w:rPr>
              <w:t xml:space="preserve">, which was organized </w:t>
            </w:r>
            <w:r w:rsidR="00B7725C" w:rsidRPr="00B7725C">
              <w:rPr>
                <w:lang w:eastAsia="en-GB"/>
              </w:rPr>
              <w:t xml:space="preserve">at the initiative of </w:t>
            </w:r>
            <w:r w:rsidR="00D1646E" w:rsidRPr="000F3485">
              <w:rPr>
                <w:lang w:eastAsia="en-GB"/>
              </w:rPr>
              <w:t>the Special Rapporteur</w:t>
            </w:r>
            <w:r w:rsidR="00B7725C">
              <w:rPr>
                <w:lang w:eastAsia="en-GB"/>
              </w:rPr>
              <w:t>. The panellists include</w:t>
            </w:r>
            <w:r w:rsidR="00E179C9">
              <w:rPr>
                <w:lang w:eastAsia="en-GB"/>
              </w:rPr>
              <w:t>d</w:t>
            </w:r>
            <w:r w:rsidR="00D1646E" w:rsidRPr="000F3485">
              <w:rPr>
                <w:lang w:eastAsia="en-GB"/>
              </w:rPr>
              <w:t xml:space="preserve"> </w:t>
            </w:r>
            <w:r w:rsidR="00B7725C">
              <w:rPr>
                <w:lang w:eastAsia="en-GB"/>
              </w:rPr>
              <w:t xml:space="preserve">the Special Rapporteur, </w:t>
            </w:r>
            <w:r w:rsidR="00B7725C" w:rsidRPr="00EB0DA6">
              <w:t xml:space="preserve">Alena </w:t>
            </w:r>
            <w:proofErr w:type="spellStart"/>
            <w:r w:rsidR="00B7725C" w:rsidRPr="00EB0DA6">
              <w:t>Douhan</w:t>
            </w:r>
            <w:proofErr w:type="spellEnd"/>
            <w:r w:rsidR="008D3219">
              <w:t>;</w:t>
            </w:r>
            <w:r w:rsidR="00B7725C">
              <w:rPr>
                <w:lang w:eastAsia="en-GB"/>
              </w:rPr>
              <w:t xml:space="preserve"> </w:t>
            </w:r>
            <w:r w:rsidR="00B7725C" w:rsidRPr="00B7725C">
              <w:rPr>
                <w:lang w:eastAsia="en-GB"/>
              </w:rPr>
              <w:t>Chair of the Expert Mechanism on the Right to Developmen</w:t>
            </w:r>
            <w:r w:rsidR="00B7725C">
              <w:rPr>
                <w:lang w:eastAsia="en-GB"/>
              </w:rPr>
              <w:t xml:space="preserve">t, </w:t>
            </w:r>
            <w:r w:rsidR="00B7725C" w:rsidRPr="00B7725C">
              <w:rPr>
                <w:lang w:eastAsia="en-GB"/>
              </w:rPr>
              <w:t xml:space="preserve">Mihir </w:t>
            </w:r>
            <w:proofErr w:type="spellStart"/>
            <w:r w:rsidR="00B7725C" w:rsidRPr="00B7725C">
              <w:rPr>
                <w:lang w:eastAsia="en-GB"/>
              </w:rPr>
              <w:t>Kanade</w:t>
            </w:r>
            <w:proofErr w:type="spellEnd"/>
            <w:r w:rsidR="008D3219">
              <w:rPr>
                <w:lang w:eastAsia="en-GB"/>
              </w:rPr>
              <w:t>;</w:t>
            </w:r>
            <w:r w:rsidR="00B7725C" w:rsidRPr="00B7725C">
              <w:rPr>
                <w:lang w:eastAsia="en-GB"/>
              </w:rPr>
              <w:t xml:space="preserve"> </w:t>
            </w:r>
            <w:r w:rsidR="00B7725C">
              <w:rPr>
                <w:lang w:eastAsia="en-GB"/>
              </w:rPr>
              <w:t xml:space="preserve">Associate Professor at </w:t>
            </w:r>
            <w:r w:rsidR="00B7725C" w:rsidRPr="00B7725C">
              <w:rPr>
                <w:lang w:eastAsia="en-GB"/>
              </w:rPr>
              <w:t>Dalhousie University</w:t>
            </w:r>
            <w:r w:rsidR="00B7725C">
              <w:rPr>
                <w:lang w:eastAsia="en-GB"/>
              </w:rPr>
              <w:t xml:space="preserve">, </w:t>
            </w:r>
            <w:r w:rsidR="00B7725C" w:rsidRPr="00B7725C">
              <w:rPr>
                <w:lang w:eastAsia="en-GB"/>
              </w:rPr>
              <w:t>Robert Huish</w:t>
            </w:r>
            <w:r w:rsidR="008D3219">
              <w:rPr>
                <w:lang w:eastAsia="en-GB"/>
              </w:rPr>
              <w:t>;</w:t>
            </w:r>
            <w:r w:rsidR="00B7725C">
              <w:rPr>
                <w:lang w:eastAsia="en-GB"/>
              </w:rPr>
              <w:t xml:space="preserve"> and</w:t>
            </w:r>
            <w:r w:rsidR="00B7725C" w:rsidRPr="00B7725C">
              <w:rPr>
                <w:lang w:eastAsia="en-GB"/>
              </w:rPr>
              <w:t xml:space="preserve"> </w:t>
            </w:r>
            <w:r w:rsidR="00B7725C">
              <w:rPr>
                <w:lang w:eastAsia="en-GB"/>
              </w:rPr>
              <w:t xml:space="preserve">Member of </w:t>
            </w:r>
            <w:r w:rsidR="00B7725C" w:rsidRPr="00B7725C">
              <w:rPr>
                <w:lang w:eastAsia="en-GB"/>
              </w:rPr>
              <w:t>Thalassaemia Control Programme</w:t>
            </w:r>
            <w:r w:rsidR="00B7725C">
              <w:rPr>
                <w:lang w:eastAsia="en-GB"/>
              </w:rPr>
              <w:t>,</w:t>
            </w:r>
            <w:r w:rsidR="00B7725C" w:rsidRPr="00B7725C">
              <w:rPr>
                <w:lang w:eastAsia="en-GB"/>
              </w:rPr>
              <w:t xml:space="preserve"> Michael </w:t>
            </w:r>
            <w:proofErr w:type="spellStart"/>
            <w:r w:rsidR="00B7725C" w:rsidRPr="00B7725C">
              <w:rPr>
                <w:lang w:eastAsia="en-GB"/>
              </w:rPr>
              <w:t>Angastiniotis</w:t>
            </w:r>
            <w:proofErr w:type="spellEnd"/>
            <w:r w:rsidR="00B7725C">
              <w:rPr>
                <w:lang w:eastAsia="en-GB"/>
              </w:rPr>
              <w:t>.</w:t>
            </w:r>
            <w:r w:rsidR="000F3485" w:rsidRPr="001E4CC5">
              <w:rPr>
                <w:lang w:eastAsia="en-GB"/>
              </w:rPr>
              <w:t xml:space="preserve"> </w:t>
            </w:r>
            <w:r w:rsidR="00B7725C">
              <w:rPr>
                <w:lang w:eastAsia="en-GB"/>
              </w:rPr>
              <w:t xml:space="preserve">The discussion </w:t>
            </w:r>
            <w:r w:rsidR="000D0ABC" w:rsidRPr="000D0ABC">
              <w:rPr>
                <w:lang w:eastAsia="en-GB"/>
              </w:rPr>
              <w:t xml:space="preserve">focused on </w:t>
            </w:r>
            <w:r w:rsidR="00B7725C" w:rsidRPr="000F3485">
              <w:rPr>
                <w:lang w:eastAsia="en-GB"/>
              </w:rPr>
              <w:t xml:space="preserve">the </w:t>
            </w:r>
            <w:r w:rsidR="00B7725C" w:rsidRPr="001E4CC5">
              <w:rPr>
                <w:lang w:eastAsia="en-GB"/>
              </w:rPr>
              <w:t>impact</w:t>
            </w:r>
            <w:r w:rsidR="00B7725C" w:rsidRPr="000F3485">
              <w:rPr>
                <w:lang w:eastAsia="en-GB"/>
              </w:rPr>
              <w:t xml:space="preserve"> of unilateral coercive measures </w:t>
            </w:r>
            <w:r w:rsidR="00B7725C" w:rsidRPr="001E4CC5">
              <w:rPr>
                <w:lang w:eastAsia="en-GB"/>
              </w:rPr>
              <w:t xml:space="preserve">on the right to development and implementation of SDGs </w:t>
            </w:r>
            <w:r w:rsidR="00B7725C">
              <w:rPr>
                <w:lang w:eastAsia="en-GB"/>
              </w:rPr>
              <w:t xml:space="preserve">as well as </w:t>
            </w:r>
            <w:r w:rsidR="000D0ABC" w:rsidRPr="000D0ABC">
              <w:rPr>
                <w:lang w:eastAsia="en-GB"/>
              </w:rPr>
              <w:t>strides and challenges caused by unilateral sanctions and overcompliance in achieving sustainable development in its three dimensions – economic, humanitarian and environmental – in a balanced and integrated manner</w:t>
            </w:r>
            <w:r w:rsidR="00B7725C">
              <w:rPr>
                <w:lang w:eastAsia="en-GB"/>
              </w:rPr>
              <w:t xml:space="preserve"> </w:t>
            </w:r>
            <w:r w:rsidR="00B7725C" w:rsidRPr="000F3485">
              <w:rPr>
                <w:lang w:eastAsia="en-GB"/>
              </w:rPr>
              <w:t>(available in background documents below)</w:t>
            </w:r>
            <w:r w:rsidR="000D0ABC" w:rsidRPr="000D0ABC">
              <w:rPr>
                <w:lang w:eastAsia="en-GB"/>
              </w:rPr>
              <w:t>.</w:t>
            </w:r>
            <w:r w:rsidR="004131A3">
              <w:rPr>
                <w:lang w:eastAsia="en-GB"/>
              </w:rPr>
              <w:t xml:space="preserve"> During the upcoming fifty-fourth session of the Human Rights Council and in line with the nexus between UCMs and the SDGs, t</w:t>
            </w:r>
            <w:r w:rsidR="004131A3" w:rsidRPr="001E4CC5">
              <w:rPr>
                <w:lang w:eastAsia="en-GB"/>
              </w:rPr>
              <w:t xml:space="preserve">he </w:t>
            </w:r>
            <w:r w:rsidR="000D0ABC" w:rsidRPr="001E4CC5">
              <w:rPr>
                <w:lang w:eastAsia="en-GB"/>
              </w:rPr>
              <w:t xml:space="preserve">Special Rapporteur will present her thematic report </w:t>
            </w:r>
            <w:r w:rsidR="00264B63" w:rsidRPr="007223A3">
              <w:rPr>
                <w:lang w:eastAsia="en-GB"/>
              </w:rPr>
              <w:t xml:space="preserve">on </w:t>
            </w:r>
            <w:r w:rsidR="004131A3">
              <w:rPr>
                <w:lang w:eastAsia="en-GB"/>
              </w:rPr>
              <w:t>the impact of UCMs on the right to health.</w:t>
            </w:r>
          </w:p>
        </w:tc>
      </w:tr>
      <w:tr w:rsidR="00EB0DA6" w:rsidRPr="00EB0DA6" w14:paraId="1D8F9950" w14:textId="77777777" w:rsidTr="00D224CA">
        <w:tc>
          <w:tcPr>
            <w:tcW w:w="1418" w:type="dxa"/>
            <w:shd w:val="clear" w:color="auto" w:fill="auto"/>
          </w:tcPr>
          <w:p w14:paraId="3DEAEFE2" w14:textId="77777777" w:rsidR="00625399" w:rsidRPr="00EB0DA6" w:rsidRDefault="00625399" w:rsidP="006D5637">
            <w:pPr>
              <w:spacing w:after="0" w:line="240" w:lineRule="auto"/>
              <w:rPr>
                <w:b/>
              </w:rPr>
            </w:pPr>
            <w:r w:rsidRPr="00EB0DA6">
              <w:rPr>
                <w:b/>
              </w:rPr>
              <w:lastRenderedPageBreak/>
              <w:t>Background documents:</w:t>
            </w:r>
          </w:p>
        </w:tc>
        <w:tc>
          <w:tcPr>
            <w:tcW w:w="8964" w:type="dxa"/>
            <w:shd w:val="clear" w:color="auto" w:fill="auto"/>
          </w:tcPr>
          <w:p w14:paraId="07AA51F0" w14:textId="204020A7" w:rsidR="000F3485" w:rsidRDefault="00891E79" w:rsidP="00314DEB">
            <w:pPr>
              <w:numPr>
                <w:ilvl w:val="0"/>
                <w:numId w:val="16"/>
              </w:numPr>
              <w:spacing w:after="40" w:line="240" w:lineRule="auto"/>
              <w:ind w:left="357" w:hanging="357"/>
              <w:jc w:val="both"/>
              <w:rPr>
                <w:rFonts w:eastAsia="Arial"/>
              </w:rPr>
            </w:pPr>
            <w:hyperlink r:id="rId15" w:history="1">
              <w:r w:rsidR="000F3485" w:rsidRPr="000F3485">
                <w:rPr>
                  <w:rStyle w:val="Hyperlink"/>
                </w:rPr>
                <w:t xml:space="preserve">Side </w:t>
              </w:r>
              <w:r w:rsidR="008D3219">
                <w:rPr>
                  <w:rStyle w:val="Hyperlink"/>
                </w:rPr>
                <w:t>e</w:t>
              </w:r>
              <w:r w:rsidR="000F3485" w:rsidRPr="000F3485">
                <w:rPr>
                  <w:rStyle w:val="Hyperlink"/>
                </w:rPr>
                <w:t xml:space="preserve">vent: Impact of </w:t>
              </w:r>
              <w:r w:rsidR="00314DEB">
                <w:rPr>
                  <w:rStyle w:val="Hyperlink"/>
                </w:rPr>
                <w:t>unilateral coercive measures</w:t>
              </w:r>
              <w:r w:rsidR="000F3485" w:rsidRPr="000F3485">
                <w:rPr>
                  <w:rStyle w:val="Hyperlink"/>
                </w:rPr>
                <w:t xml:space="preserve"> on the right to development and implementation of sustainable development goals</w:t>
              </w:r>
            </w:hyperlink>
            <w:r w:rsidR="000F3485" w:rsidRPr="001E4CC5">
              <w:t xml:space="preserve"> </w:t>
            </w:r>
            <w:r w:rsidR="000F3485">
              <w:t>(</w:t>
            </w:r>
            <w:r w:rsidR="000F3485" w:rsidRPr="000F3485">
              <w:t>28 March 2023</w:t>
            </w:r>
            <w:r w:rsidR="000F3485">
              <w:t>)</w:t>
            </w:r>
          </w:p>
          <w:p w14:paraId="2C664C02" w14:textId="1D55F85B" w:rsidR="002233A0" w:rsidRDefault="002233A0" w:rsidP="00314DEB">
            <w:pPr>
              <w:numPr>
                <w:ilvl w:val="0"/>
                <w:numId w:val="16"/>
              </w:numPr>
              <w:spacing w:after="40" w:line="240" w:lineRule="auto"/>
              <w:ind w:left="357" w:hanging="357"/>
              <w:jc w:val="both"/>
              <w:rPr>
                <w:rFonts w:eastAsia="Arial"/>
              </w:rPr>
            </w:pPr>
            <w:r>
              <w:rPr>
                <w:rFonts w:eastAsia="Arial"/>
              </w:rPr>
              <w:t xml:space="preserve">Report of the Special Rapporteur on </w:t>
            </w:r>
            <w:r w:rsidRPr="002233A0">
              <w:rPr>
                <w:rFonts w:eastAsia="Arial"/>
              </w:rPr>
              <w:t>the negative impact of unilateral coercive measures on the enjoyment of human rights</w:t>
            </w:r>
            <w:r w:rsidR="008D3219">
              <w:rPr>
                <w:rFonts w:eastAsia="Arial"/>
              </w:rPr>
              <w:t>,</w:t>
            </w:r>
            <w:r w:rsidR="000E5FFC">
              <w:rPr>
                <w:rFonts w:eastAsia="Arial"/>
              </w:rPr>
              <w:t xml:space="preserve"> </w:t>
            </w:r>
            <w:r w:rsidR="000E5FFC">
              <w:t>on u</w:t>
            </w:r>
            <w:r>
              <w:t>nilateral sanctions in the cyberworld: tendencies and challenges (2022) (</w:t>
            </w:r>
            <w:hyperlink r:id="rId16" w:history="1">
              <w:r w:rsidRPr="002233A0">
                <w:rPr>
                  <w:rStyle w:val="Hyperlink"/>
                </w:rPr>
                <w:t>A/77/296</w:t>
              </w:r>
            </w:hyperlink>
            <w:r>
              <w:t>)</w:t>
            </w:r>
          </w:p>
          <w:p w14:paraId="565F02B9" w14:textId="65870A02" w:rsidR="002233A0" w:rsidRDefault="002233A0" w:rsidP="00314DEB">
            <w:pPr>
              <w:numPr>
                <w:ilvl w:val="0"/>
                <w:numId w:val="16"/>
              </w:numPr>
              <w:spacing w:after="40" w:line="240" w:lineRule="auto"/>
              <w:ind w:left="357" w:hanging="357"/>
              <w:jc w:val="both"/>
              <w:rPr>
                <w:rFonts w:eastAsia="Arial"/>
              </w:rPr>
            </w:pPr>
            <w:r>
              <w:rPr>
                <w:rFonts w:eastAsia="Arial"/>
              </w:rPr>
              <w:t xml:space="preserve">Report of the Special Rapporteur on </w:t>
            </w:r>
            <w:r w:rsidRPr="002233A0">
              <w:rPr>
                <w:rFonts w:eastAsia="Arial"/>
              </w:rPr>
              <w:t>the negative impact of unilateral coercive measures on the enjoyment of human rights</w:t>
            </w:r>
            <w:r w:rsidR="000E5FFC">
              <w:rPr>
                <w:rFonts w:eastAsia="Arial"/>
              </w:rPr>
              <w:t>, on s</w:t>
            </w:r>
            <w:r>
              <w:t>econdary sanctions, civil and criminal penalties for circumvention of sanctions regimes and overcompliance with sanctions</w:t>
            </w:r>
            <w:r w:rsidRPr="002233A0">
              <w:rPr>
                <w:rFonts w:eastAsia="Arial"/>
              </w:rPr>
              <w:t xml:space="preserve"> </w:t>
            </w:r>
            <w:r>
              <w:rPr>
                <w:rFonts w:eastAsia="Arial"/>
              </w:rPr>
              <w:t>(2022) (</w:t>
            </w:r>
            <w:hyperlink r:id="rId17" w:history="1">
              <w:r w:rsidRPr="002233A0">
                <w:rPr>
                  <w:rStyle w:val="Hyperlink"/>
                  <w:rFonts w:eastAsia="Arial"/>
                </w:rPr>
                <w:t>A/HRC/51/33</w:t>
              </w:r>
            </w:hyperlink>
            <w:r>
              <w:rPr>
                <w:rFonts w:eastAsia="Arial"/>
              </w:rPr>
              <w:t>)</w:t>
            </w:r>
          </w:p>
          <w:p w14:paraId="790178E1" w14:textId="4FF28B3E" w:rsidR="000E0EC8" w:rsidRDefault="000E0EC8" w:rsidP="00314DEB">
            <w:pPr>
              <w:numPr>
                <w:ilvl w:val="0"/>
                <w:numId w:val="16"/>
              </w:numPr>
              <w:spacing w:after="40" w:line="240" w:lineRule="auto"/>
              <w:ind w:left="357" w:hanging="357"/>
              <w:jc w:val="both"/>
              <w:rPr>
                <w:rFonts w:eastAsia="Arial"/>
              </w:rPr>
            </w:pPr>
            <w:r w:rsidRPr="00EB0DA6">
              <w:rPr>
                <w:rFonts w:eastAsia="Arial"/>
              </w:rPr>
              <w:t>Report of the Special Rapporteur on the negative impact of unilateral coercive measures on the enjoyment o</w:t>
            </w:r>
            <w:r w:rsidR="001740A4" w:rsidRPr="00EB0DA6">
              <w:rPr>
                <w:rFonts w:eastAsia="Arial"/>
              </w:rPr>
              <w:t>f human rights</w:t>
            </w:r>
            <w:r w:rsidR="00001FB8">
              <w:rPr>
                <w:rFonts w:eastAsia="Arial"/>
              </w:rPr>
              <w:t>,</w:t>
            </w:r>
            <w:r w:rsidR="001740A4" w:rsidRPr="00EB0DA6">
              <w:rPr>
                <w:rFonts w:eastAsia="Arial"/>
              </w:rPr>
              <w:t xml:space="preserve"> </w:t>
            </w:r>
            <w:r w:rsidR="00080CF0">
              <w:rPr>
                <w:rFonts w:eastAsia="Arial"/>
              </w:rPr>
              <w:t xml:space="preserve">on </w:t>
            </w:r>
            <w:r w:rsidR="00001FB8">
              <w:rPr>
                <w:rFonts w:eastAsia="Arial"/>
              </w:rPr>
              <w:t>u</w:t>
            </w:r>
            <w:r w:rsidR="00001FB8" w:rsidRPr="00001FB8">
              <w:rPr>
                <w:rFonts w:eastAsia="Arial"/>
              </w:rPr>
              <w:t>nilateral coercive measures: notion, types and qualification</w:t>
            </w:r>
            <w:r w:rsidR="001740A4" w:rsidRPr="00EB0DA6">
              <w:rPr>
                <w:rFonts w:eastAsia="Arial"/>
              </w:rPr>
              <w:t xml:space="preserve"> (2021)</w:t>
            </w:r>
            <w:r w:rsidR="00617939" w:rsidRPr="00EB0DA6">
              <w:rPr>
                <w:rFonts w:eastAsia="Arial"/>
              </w:rPr>
              <w:t xml:space="preserve"> </w:t>
            </w:r>
            <w:r w:rsidR="006B05D5" w:rsidRPr="00EB0DA6">
              <w:rPr>
                <w:rFonts w:eastAsia="Arial"/>
              </w:rPr>
              <w:t>(</w:t>
            </w:r>
            <w:hyperlink r:id="rId18" w:history="1">
              <w:r w:rsidRPr="00080CF0">
                <w:rPr>
                  <w:rStyle w:val="Hyperlink"/>
                  <w:rFonts w:eastAsia="Arial"/>
                </w:rPr>
                <w:t>A/HRC/</w:t>
              </w:r>
              <w:r w:rsidR="00617939" w:rsidRPr="00080CF0">
                <w:rPr>
                  <w:rStyle w:val="Hyperlink"/>
                  <w:rFonts w:eastAsia="Arial"/>
                </w:rPr>
                <w:t>48/</w:t>
              </w:r>
              <w:r w:rsidR="00E80FFA" w:rsidRPr="00080CF0">
                <w:rPr>
                  <w:rStyle w:val="Hyperlink"/>
                  <w:rFonts w:eastAsia="Arial"/>
                </w:rPr>
                <w:t>59</w:t>
              </w:r>
            </w:hyperlink>
            <w:r w:rsidR="006B05D5" w:rsidRPr="00EB0DA6">
              <w:rPr>
                <w:rFonts w:eastAsia="Arial"/>
              </w:rPr>
              <w:t>)</w:t>
            </w:r>
          </w:p>
          <w:p w14:paraId="26D4AD7B" w14:textId="44B394CB" w:rsidR="00477762" w:rsidRPr="00EB0DA6" w:rsidRDefault="00477762" w:rsidP="00314DEB">
            <w:pPr>
              <w:numPr>
                <w:ilvl w:val="0"/>
                <w:numId w:val="16"/>
              </w:numPr>
              <w:spacing w:after="40" w:line="240" w:lineRule="auto"/>
              <w:ind w:left="357" w:hanging="357"/>
              <w:jc w:val="both"/>
              <w:rPr>
                <w:rFonts w:eastAsia="Arial"/>
              </w:rPr>
            </w:pPr>
            <w:r w:rsidRPr="00477762">
              <w:rPr>
                <w:rFonts w:eastAsia="Arial"/>
              </w:rPr>
              <w:t xml:space="preserve">Report of the Secretary-General on </w:t>
            </w:r>
            <w:r w:rsidR="000E5FFC">
              <w:rPr>
                <w:rFonts w:eastAsia="Arial"/>
              </w:rPr>
              <w:t>u</w:t>
            </w:r>
            <w:r w:rsidRPr="00477762">
              <w:rPr>
                <w:rFonts w:eastAsia="Arial"/>
              </w:rPr>
              <w:t>nilateral economic measures as a means of political and economic coercion against developing countries</w:t>
            </w:r>
            <w:r>
              <w:rPr>
                <w:rFonts w:eastAsia="Arial"/>
              </w:rPr>
              <w:t xml:space="preserve"> (2017)</w:t>
            </w:r>
            <w:r w:rsidRPr="00477762">
              <w:rPr>
                <w:rFonts w:eastAsia="Arial"/>
              </w:rPr>
              <w:t xml:space="preserve"> (</w:t>
            </w:r>
            <w:hyperlink r:id="rId19" w:history="1">
              <w:r w:rsidRPr="00477762">
                <w:rPr>
                  <w:rStyle w:val="Hyperlink"/>
                  <w:rFonts w:eastAsia="Arial"/>
                </w:rPr>
                <w:t>A/72/307</w:t>
              </w:r>
            </w:hyperlink>
            <w:r w:rsidRPr="00477762">
              <w:rPr>
                <w:rFonts w:eastAsia="Arial"/>
              </w:rPr>
              <w:t>)</w:t>
            </w:r>
          </w:p>
          <w:p w14:paraId="48875064" w14:textId="5614DFE8" w:rsidR="00214A05" w:rsidRPr="00EB0DA6" w:rsidRDefault="0049681B" w:rsidP="00314DEB">
            <w:pPr>
              <w:numPr>
                <w:ilvl w:val="0"/>
                <w:numId w:val="16"/>
              </w:numPr>
              <w:spacing w:after="40" w:line="240" w:lineRule="auto"/>
              <w:ind w:left="357" w:hanging="357"/>
              <w:jc w:val="both"/>
              <w:rPr>
                <w:rFonts w:eastAsia="Arial"/>
              </w:rPr>
            </w:pPr>
            <w:r w:rsidRPr="00EB0DA6">
              <w:t xml:space="preserve">Human Rights Council </w:t>
            </w:r>
            <w:r w:rsidR="00D5083D" w:rsidRPr="00EB0DA6">
              <w:t xml:space="preserve">resolutions on </w:t>
            </w:r>
            <w:r w:rsidR="00D87535" w:rsidRPr="00EB0DA6">
              <w:t>unilateral coercive measures, in particular</w:t>
            </w:r>
            <w:r w:rsidR="002233A0">
              <w:t xml:space="preserve"> </w:t>
            </w:r>
            <w:hyperlink r:id="rId20" w:history="1">
              <w:r w:rsidR="002233A0" w:rsidRPr="002233A0">
                <w:rPr>
                  <w:rStyle w:val="Hyperlink"/>
                </w:rPr>
                <w:t xml:space="preserve">resolution </w:t>
              </w:r>
              <w:r w:rsidR="002233A0" w:rsidRPr="002233A0">
                <w:rPr>
                  <w:rStyle w:val="Hyperlink"/>
                  <w:bCs/>
                  <w:lang w:val="en-US"/>
                </w:rPr>
                <w:t>52/13</w:t>
              </w:r>
            </w:hyperlink>
            <w:r w:rsidR="002233A0">
              <w:rPr>
                <w:bCs/>
                <w:lang w:val="en-US"/>
              </w:rPr>
              <w:t xml:space="preserve"> </w:t>
            </w:r>
            <w:r w:rsidR="002233A0">
              <w:t xml:space="preserve">of </w:t>
            </w:r>
            <w:r w:rsidR="000E5FFC" w:rsidRPr="000E5FFC">
              <w:t>3 April</w:t>
            </w:r>
            <w:r w:rsidR="002233A0">
              <w:t xml:space="preserve"> 2023,</w:t>
            </w:r>
            <w:r w:rsidR="00D87535" w:rsidRPr="00EB0DA6">
              <w:t xml:space="preserve"> </w:t>
            </w:r>
            <w:hyperlink r:id="rId21" w:history="1">
              <w:r w:rsidR="009D6FF5" w:rsidRPr="00080CF0">
                <w:rPr>
                  <w:rStyle w:val="Hyperlink"/>
                  <w:rFonts w:cs="Arial"/>
                </w:rPr>
                <w:t xml:space="preserve">resolution </w:t>
              </w:r>
              <w:r w:rsidR="00617939" w:rsidRPr="00080CF0">
                <w:rPr>
                  <w:rStyle w:val="Hyperlink"/>
                  <w:rFonts w:cs="Arial"/>
                </w:rPr>
                <w:t>46/5</w:t>
              </w:r>
            </w:hyperlink>
            <w:r w:rsidR="00617939" w:rsidRPr="00EB0DA6">
              <w:rPr>
                <w:rFonts w:cs="Arial"/>
              </w:rPr>
              <w:t xml:space="preserve"> of 23 March 2021</w:t>
            </w:r>
            <w:r w:rsidR="003C760E" w:rsidRPr="00EB0DA6">
              <w:rPr>
                <w:rFonts w:cs="Arial"/>
              </w:rPr>
              <w:t xml:space="preserve">, </w:t>
            </w:r>
            <w:hyperlink r:id="rId22" w:history="1">
              <w:r w:rsidR="003C760E" w:rsidRPr="00080CF0">
                <w:rPr>
                  <w:rStyle w:val="Hyperlink"/>
                  <w:rFonts w:cs="Arial"/>
                </w:rPr>
                <w:t>resolution 40/3</w:t>
              </w:r>
            </w:hyperlink>
            <w:r w:rsidR="003C760E" w:rsidRPr="00EB0DA6">
              <w:rPr>
                <w:rFonts w:cs="Arial"/>
              </w:rPr>
              <w:t xml:space="preserve"> of 21 March 2019, and </w:t>
            </w:r>
            <w:hyperlink r:id="rId23" w:history="1">
              <w:r w:rsidR="006B05D5" w:rsidRPr="00080CF0">
                <w:rPr>
                  <w:rStyle w:val="Hyperlink"/>
                  <w:rFonts w:cs="Arial"/>
                </w:rPr>
                <w:t>resolution</w:t>
              </w:r>
              <w:r w:rsidR="00D87535" w:rsidRPr="00080CF0">
                <w:rPr>
                  <w:rStyle w:val="Hyperlink"/>
                </w:rPr>
                <w:t xml:space="preserve"> </w:t>
              </w:r>
              <w:r w:rsidR="006B05D5" w:rsidRPr="00080CF0">
                <w:rPr>
                  <w:rStyle w:val="Hyperlink"/>
                  <w:rFonts w:cs="Arial"/>
                </w:rPr>
                <w:t>27/21</w:t>
              </w:r>
            </w:hyperlink>
            <w:r w:rsidR="008425D1" w:rsidRPr="00EB0DA6">
              <w:rPr>
                <w:rFonts w:cs="Arial"/>
              </w:rPr>
              <w:t xml:space="preserve"> of 26 September 2014 (read in conjunction with</w:t>
            </w:r>
            <w:r w:rsidR="00A16825" w:rsidRPr="00EB0DA6">
              <w:rPr>
                <w:rFonts w:cs="Arial"/>
              </w:rPr>
              <w:t xml:space="preserve"> its</w:t>
            </w:r>
            <w:r w:rsidR="008425D1" w:rsidRPr="00EB0DA6">
              <w:rPr>
                <w:rFonts w:cs="Arial"/>
              </w:rPr>
              <w:t xml:space="preserve"> </w:t>
            </w:r>
            <w:hyperlink r:id="rId24" w:history="1">
              <w:r w:rsidR="006B05D5" w:rsidRPr="00080CF0">
                <w:rPr>
                  <w:rStyle w:val="Hyperlink"/>
                  <w:rFonts w:cs="Arial"/>
                </w:rPr>
                <w:t>c</w:t>
              </w:r>
              <w:r w:rsidR="008425D1" w:rsidRPr="00080CF0">
                <w:rPr>
                  <w:rStyle w:val="Hyperlink"/>
                  <w:rFonts w:cs="Arial"/>
                </w:rPr>
                <w:t>orr</w:t>
              </w:r>
              <w:r w:rsidR="00A16825" w:rsidRPr="00080CF0">
                <w:rPr>
                  <w:rStyle w:val="Hyperlink"/>
                  <w:rFonts w:cs="Arial"/>
                </w:rPr>
                <w:t>igendum</w:t>
              </w:r>
            </w:hyperlink>
            <w:r w:rsidR="008425D1" w:rsidRPr="00EB0DA6">
              <w:rPr>
                <w:rFonts w:cs="Arial"/>
              </w:rPr>
              <w:t>)</w:t>
            </w:r>
          </w:p>
          <w:p w14:paraId="58E15EF5" w14:textId="3FEB08B6" w:rsidR="003C3032" w:rsidRDefault="002A2F19" w:rsidP="00314DEB">
            <w:pPr>
              <w:numPr>
                <w:ilvl w:val="0"/>
                <w:numId w:val="16"/>
              </w:numPr>
              <w:spacing w:after="40" w:line="240" w:lineRule="auto"/>
              <w:ind w:left="357" w:hanging="357"/>
              <w:rPr>
                <w:rFonts w:eastAsia="Arial"/>
              </w:rPr>
            </w:pPr>
            <w:r w:rsidRPr="00EB0DA6">
              <w:t>General Assembly resolutions</w:t>
            </w:r>
            <w:r w:rsidR="009D6FF5" w:rsidRPr="00EB0DA6">
              <w:t xml:space="preserve"> on unilateral coercive measures, in particular</w:t>
            </w:r>
            <w:r w:rsidR="004131A3">
              <w:t xml:space="preserve"> </w:t>
            </w:r>
            <w:hyperlink r:id="rId25" w:history="1">
              <w:r w:rsidR="004131A3" w:rsidRPr="004131A3">
                <w:rPr>
                  <w:rStyle w:val="Hyperlink"/>
                </w:rPr>
                <w:t>resolution 77/214</w:t>
              </w:r>
            </w:hyperlink>
            <w:r w:rsidR="004131A3">
              <w:t xml:space="preserve"> of </w:t>
            </w:r>
            <w:r w:rsidR="00C002D3" w:rsidRPr="00C002D3">
              <w:t>15 December 2022</w:t>
            </w:r>
            <w:r w:rsidR="004131A3">
              <w:t xml:space="preserve">, </w:t>
            </w:r>
            <w:hyperlink r:id="rId26" w:history="1">
              <w:r w:rsidR="002233A0" w:rsidRPr="002233A0">
                <w:rPr>
                  <w:rStyle w:val="Hyperlink"/>
                </w:rPr>
                <w:t>resolution 76/191</w:t>
              </w:r>
            </w:hyperlink>
            <w:r w:rsidR="002233A0" w:rsidRPr="002233A0">
              <w:t xml:space="preserve"> of 17 December 2021</w:t>
            </w:r>
            <w:r w:rsidR="002233A0">
              <w:t xml:space="preserve">, </w:t>
            </w:r>
            <w:hyperlink r:id="rId27" w:history="1">
              <w:r w:rsidR="009D6FF5" w:rsidRPr="00080CF0">
                <w:rPr>
                  <w:rStyle w:val="Hyperlink"/>
                </w:rPr>
                <w:t>resolution</w:t>
              </w:r>
              <w:r w:rsidR="003C760E" w:rsidRPr="00080CF0">
                <w:rPr>
                  <w:rStyle w:val="Hyperlink"/>
                </w:rPr>
                <w:t xml:space="preserve"> 75/181</w:t>
              </w:r>
            </w:hyperlink>
            <w:r w:rsidR="003C760E" w:rsidRPr="00EB0DA6">
              <w:t xml:space="preserve"> of 16 December 2020,</w:t>
            </w:r>
            <w:r w:rsidR="00536FEB" w:rsidRPr="00EB0DA6">
              <w:t xml:space="preserve"> </w:t>
            </w:r>
            <w:hyperlink r:id="rId28" w:history="1">
              <w:r w:rsidR="003C760E" w:rsidRPr="00080CF0">
                <w:rPr>
                  <w:rStyle w:val="Hyperlink"/>
                </w:rPr>
                <w:t xml:space="preserve">resolution </w:t>
              </w:r>
              <w:r w:rsidR="00536FEB" w:rsidRPr="00080CF0">
                <w:rPr>
                  <w:rStyle w:val="Hyperlink"/>
                </w:rPr>
                <w:t>74/154</w:t>
              </w:r>
            </w:hyperlink>
            <w:r w:rsidR="00536FEB" w:rsidRPr="00EB0DA6">
              <w:t xml:space="preserve"> of 18 December 2019 and </w:t>
            </w:r>
            <w:hyperlink r:id="rId29" w:history="1">
              <w:r w:rsidR="001D3A6A" w:rsidRPr="00080CF0">
                <w:rPr>
                  <w:rStyle w:val="Hyperlink"/>
                </w:rPr>
                <w:t xml:space="preserve">resolution </w:t>
              </w:r>
              <w:r w:rsidR="00536FEB" w:rsidRPr="00080CF0">
                <w:rPr>
                  <w:rStyle w:val="Hyperlink"/>
                </w:rPr>
                <w:t>73/167</w:t>
              </w:r>
            </w:hyperlink>
            <w:r w:rsidR="00536FEB" w:rsidRPr="00EB0DA6">
              <w:t xml:space="preserve"> of 17 December 2018</w:t>
            </w:r>
          </w:p>
          <w:p w14:paraId="0A23E186" w14:textId="64B7943E" w:rsidR="003C3032" w:rsidRPr="00EB0DA6" w:rsidRDefault="003C3032" w:rsidP="003C3032">
            <w:pPr>
              <w:numPr>
                <w:ilvl w:val="0"/>
                <w:numId w:val="16"/>
              </w:numPr>
              <w:spacing w:after="0" w:line="240" w:lineRule="auto"/>
              <w:ind w:left="360" w:hanging="360"/>
              <w:rPr>
                <w:rFonts w:eastAsia="Arial"/>
              </w:rPr>
            </w:pPr>
            <w:r>
              <w:t xml:space="preserve">Committee on Economic, Social and Cultural Rights, General </w:t>
            </w:r>
            <w:r w:rsidR="00C002D3">
              <w:t>c</w:t>
            </w:r>
            <w:r>
              <w:t>omment no. 8 on the relationship between economic sanctions and respect for economic, social and cultural rights of (1997) (</w:t>
            </w:r>
            <w:hyperlink r:id="rId30" w:history="1">
              <w:r w:rsidRPr="003C3032">
                <w:rPr>
                  <w:rStyle w:val="Hyperlink"/>
                </w:rPr>
                <w:t>E/C.12/1997/8</w:t>
              </w:r>
            </w:hyperlink>
            <w:r>
              <w:t>)</w:t>
            </w:r>
          </w:p>
        </w:tc>
      </w:tr>
    </w:tbl>
    <w:p w14:paraId="28F95E6B" w14:textId="77777777" w:rsidR="00AF7B46" w:rsidRPr="00EB0DA6" w:rsidRDefault="00AF7B46" w:rsidP="00D87535">
      <w:pPr>
        <w:spacing w:after="0" w:line="240" w:lineRule="auto"/>
      </w:pPr>
    </w:p>
    <w:sectPr w:rsidR="00AF7B46" w:rsidRPr="00EB0DA6" w:rsidSect="00EC7F95">
      <w:footerReference w:type="default" r:id="rId31"/>
      <w:pgSz w:w="11906" w:h="16838"/>
      <w:pgMar w:top="709" w:right="1440" w:bottom="709" w:left="1440" w:header="708"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78042" w14:textId="77777777" w:rsidR="008F04CC" w:rsidRDefault="008F04CC" w:rsidP="002F2CB9">
      <w:pPr>
        <w:spacing w:after="0" w:line="240" w:lineRule="auto"/>
      </w:pPr>
      <w:r>
        <w:separator/>
      </w:r>
    </w:p>
  </w:endnote>
  <w:endnote w:type="continuationSeparator" w:id="0">
    <w:p w14:paraId="1BEE35BA" w14:textId="77777777" w:rsidR="008F04CC" w:rsidRDefault="008F04CC" w:rsidP="002F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w:panose1 w:val="02070409020205020404"/>
    <w:charset w:val="00"/>
    <w:family w:val="auto"/>
    <w:notTrueType/>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C817" w14:textId="19ACB341" w:rsidR="001C3F07" w:rsidRPr="00314DEB" w:rsidRDefault="001C3F07" w:rsidP="00042372">
    <w:pPr>
      <w:pStyle w:val="Footer"/>
      <w:jc w:val="right"/>
      <w:rPr>
        <w:rFonts w:asciiTheme="minorHAnsi" w:hAnsiTheme="minorHAnsi" w:cstheme="minorHAnsi"/>
        <w:sz w:val="20"/>
        <w:szCs w:val="20"/>
      </w:rPr>
    </w:pPr>
    <w:r w:rsidRPr="00314DEB">
      <w:rPr>
        <w:rFonts w:asciiTheme="minorHAnsi" w:hAnsiTheme="minorHAnsi" w:cstheme="minorHAnsi"/>
        <w:sz w:val="20"/>
        <w:szCs w:val="20"/>
      </w:rPr>
      <w:fldChar w:fldCharType="begin"/>
    </w:r>
    <w:r w:rsidRPr="00314DEB">
      <w:rPr>
        <w:rFonts w:asciiTheme="minorHAnsi" w:hAnsiTheme="minorHAnsi" w:cstheme="minorHAnsi"/>
        <w:sz w:val="20"/>
        <w:szCs w:val="20"/>
      </w:rPr>
      <w:instrText xml:space="preserve"> PAGE   \* MERGEFORMAT </w:instrText>
    </w:r>
    <w:r w:rsidRPr="00314DEB">
      <w:rPr>
        <w:rFonts w:asciiTheme="minorHAnsi" w:hAnsiTheme="minorHAnsi" w:cstheme="minorHAnsi"/>
        <w:sz w:val="20"/>
        <w:szCs w:val="20"/>
      </w:rPr>
      <w:fldChar w:fldCharType="separate"/>
    </w:r>
    <w:r w:rsidR="00E47FA9" w:rsidRPr="00314DEB">
      <w:rPr>
        <w:rFonts w:asciiTheme="minorHAnsi" w:hAnsiTheme="minorHAnsi" w:cstheme="minorHAnsi"/>
        <w:noProof/>
        <w:sz w:val="20"/>
        <w:szCs w:val="20"/>
      </w:rPr>
      <w:t>1</w:t>
    </w:r>
    <w:r w:rsidRPr="00314DEB">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45EC8" w14:textId="77777777" w:rsidR="008F04CC" w:rsidRDefault="008F04CC" w:rsidP="002F2CB9">
      <w:pPr>
        <w:spacing w:after="0" w:line="240" w:lineRule="auto"/>
      </w:pPr>
      <w:r>
        <w:separator/>
      </w:r>
    </w:p>
  </w:footnote>
  <w:footnote w:type="continuationSeparator" w:id="0">
    <w:p w14:paraId="34A44F0A" w14:textId="77777777" w:rsidR="008F04CC" w:rsidRDefault="008F04CC" w:rsidP="002F2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267"/>
    <w:multiLevelType w:val="hybridMultilevel"/>
    <w:tmpl w:val="202EE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420B77"/>
    <w:multiLevelType w:val="hybridMultilevel"/>
    <w:tmpl w:val="CBDA0108"/>
    <w:lvl w:ilvl="0" w:tplc="E9EE049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52BA6"/>
    <w:multiLevelType w:val="hybridMultilevel"/>
    <w:tmpl w:val="48B6FEB4"/>
    <w:lvl w:ilvl="0" w:tplc="C19C369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05450"/>
    <w:multiLevelType w:val="multilevel"/>
    <w:tmpl w:val="913ACF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25A3080"/>
    <w:multiLevelType w:val="hybridMultilevel"/>
    <w:tmpl w:val="CBCC066C"/>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7211F"/>
    <w:multiLevelType w:val="hybridMultilevel"/>
    <w:tmpl w:val="E4B0DD9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6D09E0"/>
    <w:multiLevelType w:val="hybridMultilevel"/>
    <w:tmpl w:val="2970FFBA"/>
    <w:lvl w:ilvl="0" w:tplc="8BD02DFA">
      <w:start w:val="1"/>
      <w:numFmt w:val="lowerLetter"/>
      <w:lvlText w:val="(%1)"/>
      <w:lvlJc w:val="left"/>
      <w:pPr>
        <w:ind w:left="2145" w:hanging="360"/>
      </w:pPr>
      <w:rPr>
        <w:rFonts w:hint="default"/>
      </w:rPr>
    </w:lvl>
    <w:lvl w:ilvl="1" w:tplc="08090019" w:tentative="1">
      <w:start w:val="1"/>
      <w:numFmt w:val="lowerLetter"/>
      <w:lvlText w:val="%2."/>
      <w:lvlJc w:val="left"/>
      <w:pPr>
        <w:ind w:left="2865" w:hanging="360"/>
      </w:pPr>
    </w:lvl>
    <w:lvl w:ilvl="2" w:tplc="0809001B" w:tentative="1">
      <w:start w:val="1"/>
      <w:numFmt w:val="lowerRoman"/>
      <w:lvlText w:val="%3."/>
      <w:lvlJc w:val="right"/>
      <w:pPr>
        <w:ind w:left="3585" w:hanging="180"/>
      </w:pPr>
    </w:lvl>
    <w:lvl w:ilvl="3" w:tplc="0809000F" w:tentative="1">
      <w:start w:val="1"/>
      <w:numFmt w:val="decimal"/>
      <w:lvlText w:val="%4."/>
      <w:lvlJc w:val="left"/>
      <w:pPr>
        <w:ind w:left="4305" w:hanging="360"/>
      </w:pPr>
    </w:lvl>
    <w:lvl w:ilvl="4" w:tplc="08090019" w:tentative="1">
      <w:start w:val="1"/>
      <w:numFmt w:val="lowerLetter"/>
      <w:lvlText w:val="%5."/>
      <w:lvlJc w:val="left"/>
      <w:pPr>
        <w:ind w:left="5025" w:hanging="360"/>
      </w:pPr>
    </w:lvl>
    <w:lvl w:ilvl="5" w:tplc="0809001B" w:tentative="1">
      <w:start w:val="1"/>
      <w:numFmt w:val="lowerRoman"/>
      <w:lvlText w:val="%6."/>
      <w:lvlJc w:val="right"/>
      <w:pPr>
        <w:ind w:left="5745" w:hanging="180"/>
      </w:pPr>
    </w:lvl>
    <w:lvl w:ilvl="6" w:tplc="0809000F" w:tentative="1">
      <w:start w:val="1"/>
      <w:numFmt w:val="decimal"/>
      <w:lvlText w:val="%7."/>
      <w:lvlJc w:val="left"/>
      <w:pPr>
        <w:ind w:left="6465" w:hanging="360"/>
      </w:pPr>
    </w:lvl>
    <w:lvl w:ilvl="7" w:tplc="08090019" w:tentative="1">
      <w:start w:val="1"/>
      <w:numFmt w:val="lowerLetter"/>
      <w:lvlText w:val="%8."/>
      <w:lvlJc w:val="left"/>
      <w:pPr>
        <w:ind w:left="7185" w:hanging="360"/>
      </w:pPr>
    </w:lvl>
    <w:lvl w:ilvl="8" w:tplc="0809001B" w:tentative="1">
      <w:start w:val="1"/>
      <w:numFmt w:val="lowerRoman"/>
      <w:lvlText w:val="%9."/>
      <w:lvlJc w:val="right"/>
      <w:pPr>
        <w:ind w:left="7905" w:hanging="180"/>
      </w:pPr>
    </w:lvl>
  </w:abstractNum>
  <w:abstractNum w:abstractNumId="7" w15:restartNumberingAfterBreak="0">
    <w:nsid w:val="18095381"/>
    <w:multiLevelType w:val="hybridMultilevel"/>
    <w:tmpl w:val="9E5EE578"/>
    <w:lvl w:ilvl="0" w:tplc="0A82736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A0D2C0B"/>
    <w:multiLevelType w:val="hybridMultilevel"/>
    <w:tmpl w:val="8B329ABE"/>
    <w:lvl w:ilvl="0" w:tplc="1B108242">
      <w:start w:val="13"/>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DC5518"/>
    <w:multiLevelType w:val="multilevel"/>
    <w:tmpl w:val="6AEC3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613A9B"/>
    <w:multiLevelType w:val="hybridMultilevel"/>
    <w:tmpl w:val="32B4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755EA"/>
    <w:multiLevelType w:val="hybridMultilevel"/>
    <w:tmpl w:val="8918F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147081"/>
    <w:multiLevelType w:val="hybridMultilevel"/>
    <w:tmpl w:val="BC5EE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744BB"/>
    <w:multiLevelType w:val="multilevel"/>
    <w:tmpl w:val="17A6A2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EB08D6"/>
    <w:multiLevelType w:val="multilevel"/>
    <w:tmpl w:val="63A2C5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C62DE0"/>
    <w:multiLevelType w:val="hybridMultilevel"/>
    <w:tmpl w:val="3AF08FF6"/>
    <w:lvl w:ilvl="0" w:tplc="81C4DFB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BD2487"/>
    <w:multiLevelType w:val="hybridMultilevel"/>
    <w:tmpl w:val="2084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733F5B"/>
    <w:multiLevelType w:val="hybridMultilevel"/>
    <w:tmpl w:val="84AC3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D937D4E"/>
    <w:multiLevelType w:val="hybridMultilevel"/>
    <w:tmpl w:val="80C8ED50"/>
    <w:lvl w:ilvl="0" w:tplc="B928AC1A">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E0C1D4A"/>
    <w:multiLevelType w:val="hybridMultilevel"/>
    <w:tmpl w:val="6702201C"/>
    <w:lvl w:ilvl="0" w:tplc="3238172C">
      <w:start w:val="1"/>
      <w:numFmt w:val="lowerLetter"/>
      <w:lvlText w:val="(%1)"/>
      <w:lvlJc w:val="left"/>
      <w:pPr>
        <w:ind w:left="720" w:hanging="360"/>
      </w:pPr>
      <w:rPr>
        <w:rFonts w:eastAsia="Calibr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DC3BB5"/>
    <w:multiLevelType w:val="multilevel"/>
    <w:tmpl w:val="B0DC83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F15582"/>
    <w:multiLevelType w:val="hybridMultilevel"/>
    <w:tmpl w:val="3314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624EAE"/>
    <w:multiLevelType w:val="hybridMultilevel"/>
    <w:tmpl w:val="62304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0020A9"/>
    <w:multiLevelType w:val="hybridMultilevel"/>
    <w:tmpl w:val="3AFE6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AC0421"/>
    <w:multiLevelType w:val="hybridMultilevel"/>
    <w:tmpl w:val="B7DAA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2A795C"/>
    <w:multiLevelType w:val="hybridMultilevel"/>
    <w:tmpl w:val="AA58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C162B0"/>
    <w:multiLevelType w:val="hybridMultilevel"/>
    <w:tmpl w:val="9E5EE578"/>
    <w:lvl w:ilvl="0" w:tplc="0A82736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D927E5B"/>
    <w:multiLevelType w:val="hybridMultilevel"/>
    <w:tmpl w:val="6122C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3D756A"/>
    <w:multiLevelType w:val="hybridMultilevel"/>
    <w:tmpl w:val="7DBC1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DF2D5B"/>
    <w:multiLevelType w:val="hybridMultilevel"/>
    <w:tmpl w:val="62A23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983274"/>
    <w:multiLevelType w:val="hybridMultilevel"/>
    <w:tmpl w:val="B1EE7B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5A921DD"/>
    <w:multiLevelType w:val="hybridMultilevel"/>
    <w:tmpl w:val="66DC6B66"/>
    <w:lvl w:ilvl="0" w:tplc="0A8273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180408"/>
    <w:multiLevelType w:val="hybridMultilevel"/>
    <w:tmpl w:val="0D76A6D4"/>
    <w:lvl w:ilvl="0" w:tplc="823CD190">
      <w:start w:val="1"/>
      <w:numFmt w:val="bullet"/>
      <w:lvlText w:val=""/>
      <w:lvlJc w:val="left"/>
      <w:pPr>
        <w:ind w:left="720" w:hanging="360"/>
      </w:pPr>
      <w:rPr>
        <w:rFonts w:ascii="Symbol" w:hAnsi="Symbol" w:hint="default"/>
        <w:lang w:val="en-U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84A06E6"/>
    <w:multiLevelType w:val="multilevel"/>
    <w:tmpl w:val="94841D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6067149">
    <w:abstractNumId w:val="24"/>
  </w:num>
  <w:num w:numId="2" w16cid:durableId="808790104">
    <w:abstractNumId w:val="2"/>
  </w:num>
  <w:num w:numId="3" w16cid:durableId="1706754087">
    <w:abstractNumId w:val="15"/>
  </w:num>
  <w:num w:numId="4" w16cid:durableId="1531147308">
    <w:abstractNumId w:val="29"/>
  </w:num>
  <w:num w:numId="5" w16cid:durableId="1964800047">
    <w:abstractNumId w:val="0"/>
  </w:num>
  <w:num w:numId="6" w16cid:durableId="1858275624">
    <w:abstractNumId w:val="5"/>
  </w:num>
  <w:num w:numId="7" w16cid:durableId="1760174081">
    <w:abstractNumId w:val="25"/>
  </w:num>
  <w:num w:numId="8" w16cid:durableId="836195024">
    <w:abstractNumId w:val="10"/>
  </w:num>
  <w:num w:numId="9" w16cid:durableId="1606226052">
    <w:abstractNumId w:val="1"/>
  </w:num>
  <w:num w:numId="10" w16cid:durableId="615647433">
    <w:abstractNumId w:val="3"/>
  </w:num>
  <w:num w:numId="11" w16cid:durableId="1560700697">
    <w:abstractNumId w:val="8"/>
  </w:num>
  <w:num w:numId="12" w16cid:durableId="94398728">
    <w:abstractNumId w:val="14"/>
  </w:num>
  <w:num w:numId="13" w16cid:durableId="663094730">
    <w:abstractNumId w:val="9"/>
  </w:num>
  <w:num w:numId="14" w16cid:durableId="1452936343">
    <w:abstractNumId w:val="13"/>
  </w:num>
  <w:num w:numId="15" w16cid:durableId="1335910711">
    <w:abstractNumId w:val="20"/>
  </w:num>
  <w:num w:numId="16" w16cid:durableId="167211402">
    <w:abstractNumId w:val="33"/>
  </w:num>
  <w:num w:numId="17" w16cid:durableId="1398354650">
    <w:abstractNumId w:val="22"/>
  </w:num>
  <w:num w:numId="18" w16cid:durableId="8144953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8343408">
    <w:abstractNumId w:val="17"/>
  </w:num>
  <w:num w:numId="20" w16cid:durableId="859659516">
    <w:abstractNumId w:val="32"/>
  </w:num>
  <w:num w:numId="21" w16cid:durableId="570970899">
    <w:abstractNumId w:val="16"/>
  </w:num>
  <w:num w:numId="22" w16cid:durableId="781270459">
    <w:abstractNumId w:val="11"/>
  </w:num>
  <w:num w:numId="23" w16cid:durableId="113212267">
    <w:abstractNumId w:val="23"/>
  </w:num>
  <w:num w:numId="24" w16cid:durableId="1430664697">
    <w:abstractNumId w:val="27"/>
  </w:num>
  <w:num w:numId="25" w16cid:durableId="1109857754">
    <w:abstractNumId w:val="26"/>
  </w:num>
  <w:num w:numId="26" w16cid:durableId="1721787207">
    <w:abstractNumId w:val="7"/>
  </w:num>
  <w:num w:numId="27" w16cid:durableId="1783958167">
    <w:abstractNumId w:val="19"/>
  </w:num>
  <w:num w:numId="28" w16cid:durableId="1285430958">
    <w:abstractNumId w:val="18"/>
  </w:num>
  <w:num w:numId="29" w16cid:durableId="1613439947">
    <w:abstractNumId w:val="31"/>
  </w:num>
  <w:num w:numId="30" w16cid:durableId="1894466097">
    <w:abstractNumId w:val="4"/>
  </w:num>
  <w:num w:numId="31" w16cid:durableId="2022704644">
    <w:abstractNumId w:val="6"/>
  </w:num>
  <w:num w:numId="32" w16cid:durableId="1005860325">
    <w:abstractNumId w:val="12"/>
  </w:num>
  <w:num w:numId="33" w16cid:durableId="976565381">
    <w:abstractNumId w:val="21"/>
  </w:num>
  <w:num w:numId="34" w16cid:durableId="374932660">
    <w:abstractNumId w:val="28"/>
  </w:num>
  <w:num w:numId="35" w16cid:durableId="17250604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246"/>
    <w:rsid w:val="00001FB8"/>
    <w:rsid w:val="00006BB5"/>
    <w:rsid w:val="00012584"/>
    <w:rsid w:val="0001706A"/>
    <w:rsid w:val="0002025A"/>
    <w:rsid w:val="00021E59"/>
    <w:rsid w:val="00023CA9"/>
    <w:rsid w:val="00025C0C"/>
    <w:rsid w:val="00033219"/>
    <w:rsid w:val="00041A44"/>
    <w:rsid w:val="00042372"/>
    <w:rsid w:val="0004456D"/>
    <w:rsid w:val="00053563"/>
    <w:rsid w:val="00053DA5"/>
    <w:rsid w:val="00055E79"/>
    <w:rsid w:val="00055F28"/>
    <w:rsid w:val="00065BA1"/>
    <w:rsid w:val="000716B3"/>
    <w:rsid w:val="00074CC4"/>
    <w:rsid w:val="0007524D"/>
    <w:rsid w:val="00080CF0"/>
    <w:rsid w:val="00081178"/>
    <w:rsid w:val="00081F21"/>
    <w:rsid w:val="00085E74"/>
    <w:rsid w:val="00087091"/>
    <w:rsid w:val="000871BB"/>
    <w:rsid w:val="00087A1E"/>
    <w:rsid w:val="00091155"/>
    <w:rsid w:val="00096B0E"/>
    <w:rsid w:val="000A193E"/>
    <w:rsid w:val="000A2712"/>
    <w:rsid w:val="000A3629"/>
    <w:rsid w:val="000B627C"/>
    <w:rsid w:val="000B6F1D"/>
    <w:rsid w:val="000B7CF9"/>
    <w:rsid w:val="000C287C"/>
    <w:rsid w:val="000C7DCD"/>
    <w:rsid w:val="000D0ABC"/>
    <w:rsid w:val="000D1D2A"/>
    <w:rsid w:val="000D6DF6"/>
    <w:rsid w:val="000D7EB3"/>
    <w:rsid w:val="000E0D25"/>
    <w:rsid w:val="000E0EC8"/>
    <w:rsid w:val="000E1E0B"/>
    <w:rsid w:val="000E27E6"/>
    <w:rsid w:val="000E35AC"/>
    <w:rsid w:val="000E5091"/>
    <w:rsid w:val="000E5994"/>
    <w:rsid w:val="000E5FFC"/>
    <w:rsid w:val="000F1B85"/>
    <w:rsid w:val="000F3485"/>
    <w:rsid w:val="000F5AD6"/>
    <w:rsid w:val="000F6E33"/>
    <w:rsid w:val="0010087D"/>
    <w:rsid w:val="00100CC5"/>
    <w:rsid w:val="00103E26"/>
    <w:rsid w:val="00105FFB"/>
    <w:rsid w:val="001062E4"/>
    <w:rsid w:val="001119D8"/>
    <w:rsid w:val="0011279B"/>
    <w:rsid w:val="0011401C"/>
    <w:rsid w:val="00115670"/>
    <w:rsid w:val="00117D6D"/>
    <w:rsid w:val="00121261"/>
    <w:rsid w:val="00121335"/>
    <w:rsid w:val="0012343B"/>
    <w:rsid w:val="00123CC1"/>
    <w:rsid w:val="00123FAE"/>
    <w:rsid w:val="00127EC6"/>
    <w:rsid w:val="001329E4"/>
    <w:rsid w:val="00136B06"/>
    <w:rsid w:val="00137B1A"/>
    <w:rsid w:val="00142AA2"/>
    <w:rsid w:val="00152095"/>
    <w:rsid w:val="00153A41"/>
    <w:rsid w:val="0015685E"/>
    <w:rsid w:val="00160B92"/>
    <w:rsid w:val="001624D5"/>
    <w:rsid w:val="00165115"/>
    <w:rsid w:val="00166AC1"/>
    <w:rsid w:val="00172476"/>
    <w:rsid w:val="001740A4"/>
    <w:rsid w:val="001768CA"/>
    <w:rsid w:val="00182B77"/>
    <w:rsid w:val="00183295"/>
    <w:rsid w:val="00183A51"/>
    <w:rsid w:val="001900DD"/>
    <w:rsid w:val="001912AD"/>
    <w:rsid w:val="00191CF5"/>
    <w:rsid w:val="001943B9"/>
    <w:rsid w:val="001952E6"/>
    <w:rsid w:val="001A017A"/>
    <w:rsid w:val="001A099C"/>
    <w:rsid w:val="001A1BF1"/>
    <w:rsid w:val="001A699F"/>
    <w:rsid w:val="001A772A"/>
    <w:rsid w:val="001B6FE6"/>
    <w:rsid w:val="001B7658"/>
    <w:rsid w:val="001B7BB9"/>
    <w:rsid w:val="001C1431"/>
    <w:rsid w:val="001C1E40"/>
    <w:rsid w:val="001C3F07"/>
    <w:rsid w:val="001D2F59"/>
    <w:rsid w:val="001D3A6A"/>
    <w:rsid w:val="001D5CF6"/>
    <w:rsid w:val="001D5EB6"/>
    <w:rsid w:val="001D7ABB"/>
    <w:rsid w:val="001E42C3"/>
    <w:rsid w:val="001E4CC5"/>
    <w:rsid w:val="001E58ED"/>
    <w:rsid w:val="001E5E78"/>
    <w:rsid w:val="001F04AC"/>
    <w:rsid w:val="001F07C3"/>
    <w:rsid w:val="001F442A"/>
    <w:rsid w:val="001F72E5"/>
    <w:rsid w:val="0020061F"/>
    <w:rsid w:val="00200A6B"/>
    <w:rsid w:val="00200E2E"/>
    <w:rsid w:val="002021C7"/>
    <w:rsid w:val="00204211"/>
    <w:rsid w:val="002042CD"/>
    <w:rsid w:val="00210190"/>
    <w:rsid w:val="00214A05"/>
    <w:rsid w:val="00214CBC"/>
    <w:rsid w:val="002157A2"/>
    <w:rsid w:val="0022267C"/>
    <w:rsid w:val="00222BF2"/>
    <w:rsid w:val="00222C1F"/>
    <w:rsid w:val="002233A0"/>
    <w:rsid w:val="00230AD7"/>
    <w:rsid w:val="00231E3D"/>
    <w:rsid w:val="00236C66"/>
    <w:rsid w:val="00237276"/>
    <w:rsid w:val="002400DF"/>
    <w:rsid w:val="0024578D"/>
    <w:rsid w:val="002464FC"/>
    <w:rsid w:val="002565DE"/>
    <w:rsid w:val="00257475"/>
    <w:rsid w:val="00257AA8"/>
    <w:rsid w:val="00260CCE"/>
    <w:rsid w:val="00261361"/>
    <w:rsid w:val="00264B63"/>
    <w:rsid w:val="0027143C"/>
    <w:rsid w:val="002766C6"/>
    <w:rsid w:val="00276A4B"/>
    <w:rsid w:val="00282E50"/>
    <w:rsid w:val="00283714"/>
    <w:rsid w:val="00283924"/>
    <w:rsid w:val="00285004"/>
    <w:rsid w:val="00286074"/>
    <w:rsid w:val="00286B74"/>
    <w:rsid w:val="00293D06"/>
    <w:rsid w:val="00294215"/>
    <w:rsid w:val="002969EC"/>
    <w:rsid w:val="002A2913"/>
    <w:rsid w:val="002A2F19"/>
    <w:rsid w:val="002A30A8"/>
    <w:rsid w:val="002A3CEB"/>
    <w:rsid w:val="002A4ED0"/>
    <w:rsid w:val="002B5E36"/>
    <w:rsid w:val="002C1D51"/>
    <w:rsid w:val="002C5772"/>
    <w:rsid w:val="002C58D8"/>
    <w:rsid w:val="002C5A51"/>
    <w:rsid w:val="002D1CFB"/>
    <w:rsid w:val="002D56C5"/>
    <w:rsid w:val="002D6342"/>
    <w:rsid w:val="002E3E70"/>
    <w:rsid w:val="002F0868"/>
    <w:rsid w:val="002F2CB9"/>
    <w:rsid w:val="002F38E6"/>
    <w:rsid w:val="002F414D"/>
    <w:rsid w:val="002F5011"/>
    <w:rsid w:val="00300B11"/>
    <w:rsid w:val="00304796"/>
    <w:rsid w:val="00304FA8"/>
    <w:rsid w:val="0030509A"/>
    <w:rsid w:val="00305115"/>
    <w:rsid w:val="00314DEB"/>
    <w:rsid w:val="003216FE"/>
    <w:rsid w:val="00327E83"/>
    <w:rsid w:val="00330C7F"/>
    <w:rsid w:val="00333A40"/>
    <w:rsid w:val="0033753D"/>
    <w:rsid w:val="00337D71"/>
    <w:rsid w:val="003403AB"/>
    <w:rsid w:val="003407E5"/>
    <w:rsid w:val="003437EF"/>
    <w:rsid w:val="00343AAC"/>
    <w:rsid w:val="00346AB5"/>
    <w:rsid w:val="0035029A"/>
    <w:rsid w:val="003509C6"/>
    <w:rsid w:val="00357C08"/>
    <w:rsid w:val="0036204B"/>
    <w:rsid w:val="003638CD"/>
    <w:rsid w:val="003642A1"/>
    <w:rsid w:val="00367983"/>
    <w:rsid w:val="00367A44"/>
    <w:rsid w:val="00370418"/>
    <w:rsid w:val="003720D2"/>
    <w:rsid w:val="0037272E"/>
    <w:rsid w:val="00372CF2"/>
    <w:rsid w:val="00372EA4"/>
    <w:rsid w:val="00374A73"/>
    <w:rsid w:val="003765AD"/>
    <w:rsid w:val="0037686C"/>
    <w:rsid w:val="00377153"/>
    <w:rsid w:val="00377780"/>
    <w:rsid w:val="00387865"/>
    <w:rsid w:val="00394BB7"/>
    <w:rsid w:val="00397B45"/>
    <w:rsid w:val="003A18D6"/>
    <w:rsid w:val="003A518D"/>
    <w:rsid w:val="003A5CC9"/>
    <w:rsid w:val="003B06B8"/>
    <w:rsid w:val="003B19B8"/>
    <w:rsid w:val="003B6DDE"/>
    <w:rsid w:val="003C3032"/>
    <w:rsid w:val="003C4F7C"/>
    <w:rsid w:val="003C5825"/>
    <w:rsid w:val="003C687A"/>
    <w:rsid w:val="003C6B9A"/>
    <w:rsid w:val="003C760E"/>
    <w:rsid w:val="003D17C6"/>
    <w:rsid w:val="003D1999"/>
    <w:rsid w:val="003D29FB"/>
    <w:rsid w:val="003D5E3B"/>
    <w:rsid w:val="003D7A9C"/>
    <w:rsid w:val="003E17C9"/>
    <w:rsid w:val="003E6201"/>
    <w:rsid w:val="003E7F68"/>
    <w:rsid w:val="003F2A6D"/>
    <w:rsid w:val="003F3580"/>
    <w:rsid w:val="003F3686"/>
    <w:rsid w:val="003F4519"/>
    <w:rsid w:val="003F7F1E"/>
    <w:rsid w:val="0040254A"/>
    <w:rsid w:val="004131A3"/>
    <w:rsid w:val="00417D7B"/>
    <w:rsid w:val="00417FB0"/>
    <w:rsid w:val="004229DD"/>
    <w:rsid w:val="00426305"/>
    <w:rsid w:val="00427FF9"/>
    <w:rsid w:val="00430294"/>
    <w:rsid w:val="0043257E"/>
    <w:rsid w:val="004328FF"/>
    <w:rsid w:val="00433F44"/>
    <w:rsid w:val="004340F6"/>
    <w:rsid w:val="00436FB6"/>
    <w:rsid w:val="00442298"/>
    <w:rsid w:val="004431E7"/>
    <w:rsid w:val="00443D7B"/>
    <w:rsid w:val="004450A8"/>
    <w:rsid w:val="00445E25"/>
    <w:rsid w:val="004461C6"/>
    <w:rsid w:val="004462A9"/>
    <w:rsid w:val="00450F8A"/>
    <w:rsid w:val="00451D04"/>
    <w:rsid w:val="00452948"/>
    <w:rsid w:val="00452E5D"/>
    <w:rsid w:val="00456848"/>
    <w:rsid w:val="00465C7B"/>
    <w:rsid w:val="004676CC"/>
    <w:rsid w:val="004709A3"/>
    <w:rsid w:val="00470ED4"/>
    <w:rsid w:val="004717BC"/>
    <w:rsid w:val="00471EE0"/>
    <w:rsid w:val="00472940"/>
    <w:rsid w:val="00472DE0"/>
    <w:rsid w:val="00473609"/>
    <w:rsid w:val="004761F9"/>
    <w:rsid w:val="00477762"/>
    <w:rsid w:val="004810AD"/>
    <w:rsid w:val="00483DB9"/>
    <w:rsid w:val="00490A2B"/>
    <w:rsid w:val="00491429"/>
    <w:rsid w:val="0049274C"/>
    <w:rsid w:val="0049681B"/>
    <w:rsid w:val="00497541"/>
    <w:rsid w:val="004A294F"/>
    <w:rsid w:val="004A441E"/>
    <w:rsid w:val="004A6FF8"/>
    <w:rsid w:val="004A7F83"/>
    <w:rsid w:val="004B4118"/>
    <w:rsid w:val="004B43F0"/>
    <w:rsid w:val="004B69BF"/>
    <w:rsid w:val="004C0938"/>
    <w:rsid w:val="004C2583"/>
    <w:rsid w:val="004C2AE3"/>
    <w:rsid w:val="004C4F37"/>
    <w:rsid w:val="004C5436"/>
    <w:rsid w:val="004C667D"/>
    <w:rsid w:val="004C6E4B"/>
    <w:rsid w:val="004D0A62"/>
    <w:rsid w:val="004D17F2"/>
    <w:rsid w:val="004D2453"/>
    <w:rsid w:val="004D5239"/>
    <w:rsid w:val="004D5CC8"/>
    <w:rsid w:val="004F16AC"/>
    <w:rsid w:val="004F1B63"/>
    <w:rsid w:val="004F2586"/>
    <w:rsid w:val="004F47B4"/>
    <w:rsid w:val="004F4D51"/>
    <w:rsid w:val="005021D1"/>
    <w:rsid w:val="005023C3"/>
    <w:rsid w:val="00505080"/>
    <w:rsid w:val="005119FF"/>
    <w:rsid w:val="00512861"/>
    <w:rsid w:val="00513E12"/>
    <w:rsid w:val="00514EFC"/>
    <w:rsid w:val="00524789"/>
    <w:rsid w:val="00524A74"/>
    <w:rsid w:val="005317F8"/>
    <w:rsid w:val="00535147"/>
    <w:rsid w:val="00535969"/>
    <w:rsid w:val="00536FEB"/>
    <w:rsid w:val="00541681"/>
    <w:rsid w:val="005428A0"/>
    <w:rsid w:val="0054511D"/>
    <w:rsid w:val="00551091"/>
    <w:rsid w:val="00562694"/>
    <w:rsid w:val="005626F3"/>
    <w:rsid w:val="00564BA3"/>
    <w:rsid w:val="005662B2"/>
    <w:rsid w:val="00571976"/>
    <w:rsid w:val="005735D2"/>
    <w:rsid w:val="0057603F"/>
    <w:rsid w:val="005769DE"/>
    <w:rsid w:val="00583841"/>
    <w:rsid w:val="00592C8A"/>
    <w:rsid w:val="005935AD"/>
    <w:rsid w:val="00594562"/>
    <w:rsid w:val="005A0950"/>
    <w:rsid w:val="005A5976"/>
    <w:rsid w:val="005A5C26"/>
    <w:rsid w:val="005B6A4B"/>
    <w:rsid w:val="005D2501"/>
    <w:rsid w:val="005D2F50"/>
    <w:rsid w:val="005D4E2C"/>
    <w:rsid w:val="005D652D"/>
    <w:rsid w:val="005D6809"/>
    <w:rsid w:val="005D76D3"/>
    <w:rsid w:val="005E7934"/>
    <w:rsid w:val="005F0E89"/>
    <w:rsid w:val="005F4E69"/>
    <w:rsid w:val="005F5078"/>
    <w:rsid w:val="00600C0A"/>
    <w:rsid w:val="00602CDB"/>
    <w:rsid w:val="0060532B"/>
    <w:rsid w:val="0060532C"/>
    <w:rsid w:val="006053F4"/>
    <w:rsid w:val="00605952"/>
    <w:rsid w:val="006074EE"/>
    <w:rsid w:val="00617086"/>
    <w:rsid w:val="00617939"/>
    <w:rsid w:val="006217D0"/>
    <w:rsid w:val="00621A22"/>
    <w:rsid w:val="006243DC"/>
    <w:rsid w:val="00624A66"/>
    <w:rsid w:val="00625399"/>
    <w:rsid w:val="006257D6"/>
    <w:rsid w:val="006271C5"/>
    <w:rsid w:val="00630166"/>
    <w:rsid w:val="00630356"/>
    <w:rsid w:val="006308C6"/>
    <w:rsid w:val="00633DE0"/>
    <w:rsid w:val="006369EA"/>
    <w:rsid w:val="006377E3"/>
    <w:rsid w:val="00637CE9"/>
    <w:rsid w:val="0064197D"/>
    <w:rsid w:val="00641991"/>
    <w:rsid w:val="00641C6F"/>
    <w:rsid w:val="00642C1B"/>
    <w:rsid w:val="0064432C"/>
    <w:rsid w:val="00645832"/>
    <w:rsid w:val="00650139"/>
    <w:rsid w:val="00650E62"/>
    <w:rsid w:val="00652FF4"/>
    <w:rsid w:val="00655799"/>
    <w:rsid w:val="00663345"/>
    <w:rsid w:val="00663693"/>
    <w:rsid w:val="0066546C"/>
    <w:rsid w:val="006707D6"/>
    <w:rsid w:val="0067104F"/>
    <w:rsid w:val="00676616"/>
    <w:rsid w:val="006821B2"/>
    <w:rsid w:val="006837A0"/>
    <w:rsid w:val="0069036A"/>
    <w:rsid w:val="0069670E"/>
    <w:rsid w:val="006A0185"/>
    <w:rsid w:val="006A1305"/>
    <w:rsid w:val="006A1998"/>
    <w:rsid w:val="006A4F27"/>
    <w:rsid w:val="006B05D5"/>
    <w:rsid w:val="006B3234"/>
    <w:rsid w:val="006B4FF0"/>
    <w:rsid w:val="006B58BF"/>
    <w:rsid w:val="006C0141"/>
    <w:rsid w:val="006C1CA2"/>
    <w:rsid w:val="006C22F3"/>
    <w:rsid w:val="006C2C0B"/>
    <w:rsid w:val="006D1203"/>
    <w:rsid w:val="006D157C"/>
    <w:rsid w:val="006D1980"/>
    <w:rsid w:val="006D2A65"/>
    <w:rsid w:val="006D320D"/>
    <w:rsid w:val="006D3C90"/>
    <w:rsid w:val="006D4B5D"/>
    <w:rsid w:val="006D5637"/>
    <w:rsid w:val="006D6A66"/>
    <w:rsid w:val="006D6E06"/>
    <w:rsid w:val="006E19B1"/>
    <w:rsid w:val="006E65B9"/>
    <w:rsid w:val="006E72BA"/>
    <w:rsid w:val="006E7A5A"/>
    <w:rsid w:val="006E7DF2"/>
    <w:rsid w:val="006F145F"/>
    <w:rsid w:val="006F286F"/>
    <w:rsid w:val="006F7E0E"/>
    <w:rsid w:val="00702A37"/>
    <w:rsid w:val="00703C16"/>
    <w:rsid w:val="00704305"/>
    <w:rsid w:val="00707926"/>
    <w:rsid w:val="00711771"/>
    <w:rsid w:val="0071770E"/>
    <w:rsid w:val="00726F8C"/>
    <w:rsid w:val="00727898"/>
    <w:rsid w:val="00740ED4"/>
    <w:rsid w:val="007424C1"/>
    <w:rsid w:val="00742D67"/>
    <w:rsid w:val="00745122"/>
    <w:rsid w:val="00745FD9"/>
    <w:rsid w:val="00747AB9"/>
    <w:rsid w:val="0075156A"/>
    <w:rsid w:val="0075186C"/>
    <w:rsid w:val="00755AAD"/>
    <w:rsid w:val="00757652"/>
    <w:rsid w:val="00761B98"/>
    <w:rsid w:val="00765C58"/>
    <w:rsid w:val="00765F5D"/>
    <w:rsid w:val="00767FB0"/>
    <w:rsid w:val="00770131"/>
    <w:rsid w:val="00777DA5"/>
    <w:rsid w:val="00781182"/>
    <w:rsid w:val="00781DFD"/>
    <w:rsid w:val="007956D6"/>
    <w:rsid w:val="00796F17"/>
    <w:rsid w:val="007A0D45"/>
    <w:rsid w:val="007A0DB7"/>
    <w:rsid w:val="007A1369"/>
    <w:rsid w:val="007A2709"/>
    <w:rsid w:val="007A3D63"/>
    <w:rsid w:val="007A68ED"/>
    <w:rsid w:val="007A795E"/>
    <w:rsid w:val="007A79C0"/>
    <w:rsid w:val="007B5A3E"/>
    <w:rsid w:val="007B74EF"/>
    <w:rsid w:val="007B7EFF"/>
    <w:rsid w:val="007C0B67"/>
    <w:rsid w:val="007C2BFD"/>
    <w:rsid w:val="007C39C6"/>
    <w:rsid w:val="007C498D"/>
    <w:rsid w:val="007C4F74"/>
    <w:rsid w:val="007C7AFA"/>
    <w:rsid w:val="007D2E89"/>
    <w:rsid w:val="007D3562"/>
    <w:rsid w:val="007E5733"/>
    <w:rsid w:val="007E690A"/>
    <w:rsid w:val="007F2D22"/>
    <w:rsid w:val="00801CFF"/>
    <w:rsid w:val="0080582E"/>
    <w:rsid w:val="00814C2E"/>
    <w:rsid w:val="00816C70"/>
    <w:rsid w:val="00820BA2"/>
    <w:rsid w:val="0082232A"/>
    <w:rsid w:val="00822614"/>
    <w:rsid w:val="00822C88"/>
    <w:rsid w:val="00823887"/>
    <w:rsid w:val="0083470A"/>
    <w:rsid w:val="008425D1"/>
    <w:rsid w:val="00850EC8"/>
    <w:rsid w:val="008522C6"/>
    <w:rsid w:val="0085327D"/>
    <w:rsid w:val="00853461"/>
    <w:rsid w:val="00855462"/>
    <w:rsid w:val="00855A63"/>
    <w:rsid w:val="00856CCF"/>
    <w:rsid w:val="008570EF"/>
    <w:rsid w:val="008605BA"/>
    <w:rsid w:val="00860903"/>
    <w:rsid w:val="00861610"/>
    <w:rsid w:val="008634AE"/>
    <w:rsid w:val="00866466"/>
    <w:rsid w:val="00866A12"/>
    <w:rsid w:val="00870D1C"/>
    <w:rsid w:val="00871350"/>
    <w:rsid w:val="008759C3"/>
    <w:rsid w:val="008765EC"/>
    <w:rsid w:val="008852BF"/>
    <w:rsid w:val="0089015B"/>
    <w:rsid w:val="00890E94"/>
    <w:rsid w:val="00891E79"/>
    <w:rsid w:val="00895286"/>
    <w:rsid w:val="00896501"/>
    <w:rsid w:val="00897BE8"/>
    <w:rsid w:val="008A21B2"/>
    <w:rsid w:val="008A3123"/>
    <w:rsid w:val="008A3AF0"/>
    <w:rsid w:val="008A56FF"/>
    <w:rsid w:val="008A580F"/>
    <w:rsid w:val="008B26BD"/>
    <w:rsid w:val="008B3941"/>
    <w:rsid w:val="008B4215"/>
    <w:rsid w:val="008B48DB"/>
    <w:rsid w:val="008C2B12"/>
    <w:rsid w:val="008C714D"/>
    <w:rsid w:val="008C7EE0"/>
    <w:rsid w:val="008D0EF6"/>
    <w:rsid w:val="008D3219"/>
    <w:rsid w:val="008E0779"/>
    <w:rsid w:val="008E40A7"/>
    <w:rsid w:val="008E43DD"/>
    <w:rsid w:val="008E4C23"/>
    <w:rsid w:val="008E7480"/>
    <w:rsid w:val="008F04CC"/>
    <w:rsid w:val="008F0843"/>
    <w:rsid w:val="008F0D72"/>
    <w:rsid w:val="008F44F1"/>
    <w:rsid w:val="00900113"/>
    <w:rsid w:val="00901CDA"/>
    <w:rsid w:val="009021C4"/>
    <w:rsid w:val="0090286A"/>
    <w:rsid w:val="00907BE7"/>
    <w:rsid w:val="009163BA"/>
    <w:rsid w:val="00917F6A"/>
    <w:rsid w:val="00921EA9"/>
    <w:rsid w:val="009229FC"/>
    <w:rsid w:val="009238A1"/>
    <w:rsid w:val="00924548"/>
    <w:rsid w:val="00926768"/>
    <w:rsid w:val="00927E26"/>
    <w:rsid w:val="00927E75"/>
    <w:rsid w:val="00934DA0"/>
    <w:rsid w:val="00935870"/>
    <w:rsid w:val="00946585"/>
    <w:rsid w:val="00946B71"/>
    <w:rsid w:val="0095236F"/>
    <w:rsid w:val="00952C3E"/>
    <w:rsid w:val="009536D9"/>
    <w:rsid w:val="009568F6"/>
    <w:rsid w:val="009647AB"/>
    <w:rsid w:val="00965305"/>
    <w:rsid w:val="00966D96"/>
    <w:rsid w:val="00973B81"/>
    <w:rsid w:val="00980162"/>
    <w:rsid w:val="00980CF4"/>
    <w:rsid w:val="00980DA6"/>
    <w:rsid w:val="00987656"/>
    <w:rsid w:val="00987732"/>
    <w:rsid w:val="0099198D"/>
    <w:rsid w:val="00991EA6"/>
    <w:rsid w:val="009942D8"/>
    <w:rsid w:val="00997683"/>
    <w:rsid w:val="009A01B2"/>
    <w:rsid w:val="009A3116"/>
    <w:rsid w:val="009A323B"/>
    <w:rsid w:val="009A638A"/>
    <w:rsid w:val="009A7F53"/>
    <w:rsid w:val="009B07F8"/>
    <w:rsid w:val="009B0F2A"/>
    <w:rsid w:val="009B629F"/>
    <w:rsid w:val="009C1A35"/>
    <w:rsid w:val="009C22B9"/>
    <w:rsid w:val="009C24CE"/>
    <w:rsid w:val="009C315D"/>
    <w:rsid w:val="009C60B5"/>
    <w:rsid w:val="009C7D1B"/>
    <w:rsid w:val="009D1554"/>
    <w:rsid w:val="009D55C8"/>
    <w:rsid w:val="009D6510"/>
    <w:rsid w:val="009D6FF5"/>
    <w:rsid w:val="009E08AC"/>
    <w:rsid w:val="009E2B50"/>
    <w:rsid w:val="009E2BF9"/>
    <w:rsid w:val="009E6855"/>
    <w:rsid w:val="009F0A2F"/>
    <w:rsid w:val="009F2971"/>
    <w:rsid w:val="009F5813"/>
    <w:rsid w:val="009F6255"/>
    <w:rsid w:val="009F7B15"/>
    <w:rsid w:val="00A030D3"/>
    <w:rsid w:val="00A0321B"/>
    <w:rsid w:val="00A06BBB"/>
    <w:rsid w:val="00A16825"/>
    <w:rsid w:val="00A20605"/>
    <w:rsid w:val="00A21F4C"/>
    <w:rsid w:val="00A23486"/>
    <w:rsid w:val="00A25225"/>
    <w:rsid w:val="00A26118"/>
    <w:rsid w:val="00A27602"/>
    <w:rsid w:val="00A315E3"/>
    <w:rsid w:val="00A31987"/>
    <w:rsid w:val="00A35507"/>
    <w:rsid w:val="00A35FA5"/>
    <w:rsid w:val="00A37443"/>
    <w:rsid w:val="00A41007"/>
    <w:rsid w:val="00A415A3"/>
    <w:rsid w:val="00A420BD"/>
    <w:rsid w:val="00A53BF2"/>
    <w:rsid w:val="00A53F85"/>
    <w:rsid w:val="00A578F0"/>
    <w:rsid w:val="00A57D36"/>
    <w:rsid w:val="00A61C20"/>
    <w:rsid w:val="00A65E0B"/>
    <w:rsid w:val="00A718A0"/>
    <w:rsid w:val="00A778CA"/>
    <w:rsid w:val="00A802C2"/>
    <w:rsid w:val="00A817EF"/>
    <w:rsid w:val="00A81A61"/>
    <w:rsid w:val="00A82CE9"/>
    <w:rsid w:val="00A84547"/>
    <w:rsid w:val="00A8617A"/>
    <w:rsid w:val="00A8699A"/>
    <w:rsid w:val="00A90F07"/>
    <w:rsid w:val="00A918DF"/>
    <w:rsid w:val="00AA04A3"/>
    <w:rsid w:val="00AA1E4F"/>
    <w:rsid w:val="00AA38D2"/>
    <w:rsid w:val="00AA3E7E"/>
    <w:rsid w:val="00AA4779"/>
    <w:rsid w:val="00AA5243"/>
    <w:rsid w:val="00AA6130"/>
    <w:rsid w:val="00AB18CA"/>
    <w:rsid w:val="00AB3494"/>
    <w:rsid w:val="00AB4769"/>
    <w:rsid w:val="00AB4A1A"/>
    <w:rsid w:val="00AC10D2"/>
    <w:rsid w:val="00AC1283"/>
    <w:rsid w:val="00AC5AD0"/>
    <w:rsid w:val="00AC6C25"/>
    <w:rsid w:val="00AD225B"/>
    <w:rsid w:val="00AD49D4"/>
    <w:rsid w:val="00AD6BD3"/>
    <w:rsid w:val="00AD7403"/>
    <w:rsid w:val="00AE175C"/>
    <w:rsid w:val="00AE4A0C"/>
    <w:rsid w:val="00AE5C5C"/>
    <w:rsid w:val="00AE5C64"/>
    <w:rsid w:val="00AE7596"/>
    <w:rsid w:val="00AF0AC1"/>
    <w:rsid w:val="00AF1E96"/>
    <w:rsid w:val="00AF42A0"/>
    <w:rsid w:val="00AF4E0F"/>
    <w:rsid w:val="00AF7B46"/>
    <w:rsid w:val="00B02335"/>
    <w:rsid w:val="00B03278"/>
    <w:rsid w:val="00B03CCB"/>
    <w:rsid w:val="00B06089"/>
    <w:rsid w:val="00B06477"/>
    <w:rsid w:val="00B0649C"/>
    <w:rsid w:val="00B10BDA"/>
    <w:rsid w:val="00B1599F"/>
    <w:rsid w:val="00B202F8"/>
    <w:rsid w:val="00B21248"/>
    <w:rsid w:val="00B22AA3"/>
    <w:rsid w:val="00B24A6C"/>
    <w:rsid w:val="00B24D79"/>
    <w:rsid w:val="00B26E2B"/>
    <w:rsid w:val="00B26FC4"/>
    <w:rsid w:val="00B32003"/>
    <w:rsid w:val="00B355C9"/>
    <w:rsid w:val="00B35872"/>
    <w:rsid w:val="00B36752"/>
    <w:rsid w:val="00B367C6"/>
    <w:rsid w:val="00B457A2"/>
    <w:rsid w:val="00B50D2B"/>
    <w:rsid w:val="00B539CC"/>
    <w:rsid w:val="00B54B95"/>
    <w:rsid w:val="00B5673D"/>
    <w:rsid w:val="00B60639"/>
    <w:rsid w:val="00B614C5"/>
    <w:rsid w:val="00B6369B"/>
    <w:rsid w:val="00B7108C"/>
    <w:rsid w:val="00B73D03"/>
    <w:rsid w:val="00B7725C"/>
    <w:rsid w:val="00B776EE"/>
    <w:rsid w:val="00B77843"/>
    <w:rsid w:val="00B864FC"/>
    <w:rsid w:val="00B93758"/>
    <w:rsid w:val="00B939B9"/>
    <w:rsid w:val="00B94441"/>
    <w:rsid w:val="00B94553"/>
    <w:rsid w:val="00B97E3D"/>
    <w:rsid w:val="00BA4258"/>
    <w:rsid w:val="00BB0F54"/>
    <w:rsid w:val="00BB3D72"/>
    <w:rsid w:val="00BB47AF"/>
    <w:rsid w:val="00BB6B58"/>
    <w:rsid w:val="00BB7749"/>
    <w:rsid w:val="00BC2309"/>
    <w:rsid w:val="00BC3C13"/>
    <w:rsid w:val="00BC41DE"/>
    <w:rsid w:val="00BC4773"/>
    <w:rsid w:val="00BC5B69"/>
    <w:rsid w:val="00BD030F"/>
    <w:rsid w:val="00BD1118"/>
    <w:rsid w:val="00BD31F1"/>
    <w:rsid w:val="00BD4BCD"/>
    <w:rsid w:val="00BE4952"/>
    <w:rsid w:val="00BE5DB8"/>
    <w:rsid w:val="00BF14B8"/>
    <w:rsid w:val="00BF1D49"/>
    <w:rsid w:val="00BF2B35"/>
    <w:rsid w:val="00BF50A6"/>
    <w:rsid w:val="00C002D3"/>
    <w:rsid w:val="00C076A1"/>
    <w:rsid w:val="00C138B6"/>
    <w:rsid w:val="00C14920"/>
    <w:rsid w:val="00C15149"/>
    <w:rsid w:val="00C16956"/>
    <w:rsid w:val="00C17DFB"/>
    <w:rsid w:val="00C240E2"/>
    <w:rsid w:val="00C24C7E"/>
    <w:rsid w:val="00C25E72"/>
    <w:rsid w:val="00C31360"/>
    <w:rsid w:val="00C339D0"/>
    <w:rsid w:val="00C34D82"/>
    <w:rsid w:val="00C36AA3"/>
    <w:rsid w:val="00C42EEF"/>
    <w:rsid w:val="00C434B0"/>
    <w:rsid w:val="00C43860"/>
    <w:rsid w:val="00C46776"/>
    <w:rsid w:val="00C53FC9"/>
    <w:rsid w:val="00C54EC7"/>
    <w:rsid w:val="00C55383"/>
    <w:rsid w:val="00C57344"/>
    <w:rsid w:val="00C61A55"/>
    <w:rsid w:val="00C61F42"/>
    <w:rsid w:val="00C63B79"/>
    <w:rsid w:val="00C71364"/>
    <w:rsid w:val="00C721FB"/>
    <w:rsid w:val="00C8027D"/>
    <w:rsid w:val="00C80C9C"/>
    <w:rsid w:val="00C821B6"/>
    <w:rsid w:val="00C85246"/>
    <w:rsid w:val="00C86625"/>
    <w:rsid w:val="00C868A8"/>
    <w:rsid w:val="00C9234C"/>
    <w:rsid w:val="00C93848"/>
    <w:rsid w:val="00C93BEB"/>
    <w:rsid w:val="00C94C3B"/>
    <w:rsid w:val="00CA7804"/>
    <w:rsid w:val="00CB169D"/>
    <w:rsid w:val="00CB358C"/>
    <w:rsid w:val="00CB658A"/>
    <w:rsid w:val="00CC0FE7"/>
    <w:rsid w:val="00CC2FB2"/>
    <w:rsid w:val="00CC4D95"/>
    <w:rsid w:val="00CC51A6"/>
    <w:rsid w:val="00CD1D85"/>
    <w:rsid w:val="00CD68DA"/>
    <w:rsid w:val="00CE0A4E"/>
    <w:rsid w:val="00CE1C14"/>
    <w:rsid w:val="00CE575B"/>
    <w:rsid w:val="00CE7B0E"/>
    <w:rsid w:val="00CF100F"/>
    <w:rsid w:val="00CF689D"/>
    <w:rsid w:val="00D036D4"/>
    <w:rsid w:val="00D114C0"/>
    <w:rsid w:val="00D1646E"/>
    <w:rsid w:val="00D16BD3"/>
    <w:rsid w:val="00D179B7"/>
    <w:rsid w:val="00D17A96"/>
    <w:rsid w:val="00D223D8"/>
    <w:rsid w:val="00D224CA"/>
    <w:rsid w:val="00D23C00"/>
    <w:rsid w:val="00D246C1"/>
    <w:rsid w:val="00D30585"/>
    <w:rsid w:val="00D322E4"/>
    <w:rsid w:val="00D35A1A"/>
    <w:rsid w:val="00D35F91"/>
    <w:rsid w:val="00D41815"/>
    <w:rsid w:val="00D45445"/>
    <w:rsid w:val="00D469E5"/>
    <w:rsid w:val="00D47182"/>
    <w:rsid w:val="00D5083D"/>
    <w:rsid w:val="00D51F24"/>
    <w:rsid w:val="00D55804"/>
    <w:rsid w:val="00D55F7B"/>
    <w:rsid w:val="00D6081B"/>
    <w:rsid w:val="00D60D49"/>
    <w:rsid w:val="00D61374"/>
    <w:rsid w:val="00D65B6F"/>
    <w:rsid w:val="00D65CE4"/>
    <w:rsid w:val="00D662BC"/>
    <w:rsid w:val="00D70DD0"/>
    <w:rsid w:val="00D71A8A"/>
    <w:rsid w:val="00D73412"/>
    <w:rsid w:val="00D7536B"/>
    <w:rsid w:val="00D76117"/>
    <w:rsid w:val="00D87535"/>
    <w:rsid w:val="00D879E7"/>
    <w:rsid w:val="00D90D81"/>
    <w:rsid w:val="00D92034"/>
    <w:rsid w:val="00D95F36"/>
    <w:rsid w:val="00D9625A"/>
    <w:rsid w:val="00DA2F7C"/>
    <w:rsid w:val="00DA48D2"/>
    <w:rsid w:val="00DA6ADC"/>
    <w:rsid w:val="00DA6F56"/>
    <w:rsid w:val="00DB08FA"/>
    <w:rsid w:val="00DC16B5"/>
    <w:rsid w:val="00DC16FD"/>
    <w:rsid w:val="00DC3265"/>
    <w:rsid w:val="00DC5FE6"/>
    <w:rsid w:val="00DD37FE"/>
    <w:rsid w:val="00DE0FD0"/>
    <w:rsid w:val="00DE3FFE"/>
    <w:rsid w:val="00DE58C7"/>
    <w:rsid w:val="00DF42E6"/>
    <w:rsid w:val="00DF4E67"/>
    <w:rsid w:val="00DF4F28"/>
    <w:rsid w:val="00DF72F2"/>
    <w:rsid w:val="00E02E68"/>
    <w:rsid w:val="00E06E67"/>
    <w:rsid w:val="00E125FF"/>
    <w:rsid w:val="00E1396D"/>
    <w:rsid w:val="00E14472"/>
    <w:rsid w:val="00E14575"/>
    <w:rsid w:val="00E15C80"/>
    <w:rsid w:val="00E179C9"/>
    <w:rsid w:val="00E2300A"/>
    <w:rsid w:val="00E23562"/>
    <w:rsid w:val="00E248DE"/>
    <w:rsid w:val="00E24E68"/>
    <w:rsid w:val="00E2648C"/>
    <w:rsid w:val="00E35896"/>
    <w:rsid w:val="00E424BD"/>
    <w:rsid w:val="00E42CE6"/>
    <w:rsid w:val="00E43218"/>
    <w:rsid w:val="00E448F0"/>
    <w:rsid w:val="00E460B1"/>
    <w:rsid w:val="00E47FA9"/>
    <w:rsid w:val="00E54FBF"/>
    <w:rsid w:val="00E56C08"/>
    <w:rsid w:val="00E616AE"/>
    <w:rsid w:val="00E63F7C"/>
    <w:rsid w:val="00E64BCF"/>
    <w:rsid w:val="00E64C83"/>
    <w:rsid w:val="00E662B8"/>
    <w:rsid w:val="00E7173D"/>
    <w:rsid w:val="00E737B8"/>
    <w:rsid w:val="00E80181"/>
    <w:rsid w:val="00E80485"/>
    <w:rsid w:val="00E808CB"/>
    <w:rsid w:val="00E80FFA"/>
    <w:rsid w:val="00E811D0"/>
    <w:rsid w:val="00E8185D"/>
    <w:rsid w:val="00E8241E"/>
    <w:rsid w:val="00E82BE8"/>
    <w:rsid w:val="00E84D61"/>
    <w:rsid w:val="00E854A8"/>
    <w:rsid w:val="00E859EC"/>
    <w:rsid w:val="00E8639A"/>
    <w:rsid w:val="00E874A1"/>
    <w:rsid w:val="00EA23EE"/>
    <w:rsid w:val="00EA5AA2"/>
    <w:rsid w:val="00EA6568"/>
    <w:rsid w:val="00EB0DA6"/>
    <w:rsid w:val="00EB17CB"/>
    <w:rsid w:val="00EB22F7"/>
    <w:rsid w:val="00EB2393"/>
    <w:rsid w:val="00EB35EB"/>
    <w:rsid w:val="00EB7237"/>
    <w:rsid w:val="00EB7324"/>
    <w:rsid w:val="00EB7D51"/>
    <w:rsid w:val="00EC2A19"/>
    <w:rsid w:val="00EC3470"/>
    <w:rsid w:val="00EC512B"/>
    <w:rsid w:val="00EC5D87"/>
    <w:rsid w:val="00EC7889"/>
    <w:rsid w:val="00EC7F95"/>
    <w:rsid w:val="00ED2C9D"/>
    <w:rsid w:val="00ED4F57"/>
    <w:rsid w:val="00ED583A"/>
    <w:rsid w:val="00ED5DC2"/>
    <w:rsid w:val="00ED7E5F"/>
    <w:rsid w:val="00EE0F55"/>
    <w:rsid w:val="00EE1510"/>
    <w:rsid w:val="00EE15EA"/>
    <w:rsid w:val="00EE2BA6"/>
    <w:rsid w:val="00EE4CE0"/>
    <w:rsid w:val="00EE7EA7"/>
    <w:rsid w:val="00EF285B"/>
    <w:rsid w:val="00EF5919"/>
    <w:rsid w:val="00EF700F"/>
    <w:rsid w:val="00F0113C"/>
    <w:rsid w:val="00F022FA"/>
    <w:rsid w:val="00F026D9"/>
    <w:rsid w:val="00F06123"/>
    <w:rsid w:val="00F068F2"/>
    <w:rsid w:val="00F072BE"/>
    <w:rsid w:val="00F07CEA"/>
    <w:rsid w:val="00F11085"/>
    <w:rsid w:val="00F14664"/>
    <w:rsid w:val="00F17407"/>
    <w:rsid w:val="00F24AF3"/>
    <w:rsid w:val="00F25721"/>
    <w:rsid w:val="00F26495"/>
    <w:rsid w:val="00F365B6"/>
    <w:rsid w:val="00F37ABD"/>
    <w:rsid w:val="00F40C79"/>
    <w:rsid w:val="00F41775"/>
    <w:rsid w:val="00F41F2E"/>
    <w:rsid w:val="00F432C8"/>
    <w:rsid w:val="00F438B1"/>
    <w:rsid w:val="00F46636"/>
    <w:rsid w:val="00F54398"/>
    <w:rsid w:val="00F57D6F"/>
    <w:rsid w:val="00F63984"/>
    <w:rsid w:val="00F67E49"/>
    <w:rsid w:val="00F73052"/>
    <w:rsid w:val="00F82C96"/>
    <w:rsid w:val="00F82FBC"/>
    <w:rsid w:val="00F83E95"/>
    <w:rsid w:val="00F86BCA"/>
    <w:rsid w:val="00F879BD"/>
    <w:rsid w:val="00FA2609"/>
    <w:rsid w:val="00FB3D53"/>
    <w:rsid w:val="00FB3F6F"/>
    <w:rsid w:val="00FB5C4B"/>
    <w:rsid w:val="00FC1371"/>
    <w:rsid w:val="00FC1E02"/>
    <w:rsid w:val="00FC30AF"/>
    <w:rsid w:val="00FC506F"/>
    <w:rsid w:val="00FD0D6A"/>
    <w:rsid w:val="00FD2D5C"/>
    <w:rsid w:val="00FD6005"/>
    <w:rsid w:val="00FD6DD3"/>
    <w:rsid w:val="00FE3059"/>
    <w:rsid w:val="00FE4789"/>
    <w:rsid w:val="00FE5489"/>
    <w:rsid w:val="00FE61BF"/>
    <w:rsid w:val="00FF029F"/>
    <w:rsid w:val="00FF5238"/>
    <w:rsid w:val="00FF5C15"/>
    <w:rsid w:val="00FF74C5"/>
    <w:rsid w:val="05A15446"/>
    <w:rsid w:val="077B37C5"/>
    <w:rsid w:val="09170826"/>
    <w:rsid w:val="0940258C"/>
    <w:rsid w:val="0B14EFDE"/>
    <w:rsid w:val="0D114D98"/>
    <w:rsid w:val="0E9AE5EC"/>
    <w:rsid w:val="0F62BD9A"/>
    <w:rsid w:val="0FDEFAA9"/>
    <w:rsid w:val="115FBAEC"/>
    <w:rsid w:val="116DA2C1"/>
    <w:rsid w:val="120A2A62"/>
    <w:rsid w:val="14FCC608"/>
    <w:rsid w:val="1FAB23B5"/>
    <w:rsid w:val="1FC70D16"/>
    <w:rsid w:val="1FCA44AD"/>
    <w:rsid w:val="20051CB2"/>
    <w:rsid w:val="2544520F"/>
    <w:rsid w:val="2671EBB8"/>
    <w:rsid w:val="2A2CD273"/>
    <w:rsid w:val="2AE340E1"/>
    <w:rsid w:val="2B74B594"/>
    <w:rsid w:val="3349EE0B"/>
    <w:rsid w:val="3BC29FB3"/>
    <w:rsid w:val="423A0B2B"/>
    <w:rsid w:val="4D630578"/>
    <w:rsid w:val="4F037E8B"/>
    <w:rsid w:val="58993CB7"/>
    <w:rsid w:val="5BCD2D13"/>
    <w:rsid w:val="5E61562F"/>
    <w:rsid w:val="61526762"/>
    <w:rsid w:val="6259309D"/>
    <w:rsid w:val="6334C752"/>
    <w:rsid w:val="6D7F85E8"/>
    <w:rsid w:val="71C32E44"/>
    <w:rsid w:val="75C15613"/>
    <w:rsid w:val="7946CA1E"/>
    <w:rsid w:val="7A94C736"/>
    <w:rsid w:val="7B25AD68"/>
    <w:rsid w:val="7EBE11B6"/>
  </w:rsids>
  <m:mathPr>
    <m:mathFont m:val="Cambria Math"/>
    <m:brkBin m:val="before"/>
    <m:brkBinSub m:val="--"/>
    <m:smallFrac m:val="0"/>
    <m:dispDef/>
    <m:lMargin m:val="0"/>
    <m:rMargin m:val="0"/>
    <m:defJc m:val="centerGroup"/>
    <m:wrapIndent m:val="1440"/>
    <m:intLim m:val="subSup"/>
    <m:naryLim m:val="undOvr"/>
  </m:mathPr>
  <w:themeFontLang w:val="es-419"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375C1"/>
  <w15:chartTrackingRefBased/>
  <w15:docId w15:val="{09090204-6977-4292-900F-312D6FD6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4777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3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735D2"/>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A6B"/>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200A6B"/>
    <w:rPr>
      <w:rFonts w:ascii="Tahoma" w:hAnsi="Tahoma" w:cs="Tahoma"/>
      <w:sz w:val="16"/>
      <w:szCs w:val="16"/>
      <w:lang w:eastAsia="en-US"/>
    </w:rPr>
  </w:style>
  <w:style w:type="character" w:styleId="Strong">
    <w:name w:val="Strong"/>
    <w:uiPriority w:val="22"/>
    <w:qFormat/>
    <w:rsid w:val="00952C3E"/>
    <w:rPr>
      <w:b/>
      <w:bCs/>
    </w:rPr>
  </w:style>
  <w:style w:type="character" w:customStyle="1" w:styleId="apple-converted-space">
    <w:name w:val="apple-converted-space"/>
    <w:rsid w:val="00952C3E"/>
  </w:style>
  <w:style w:type="character" w:styleId="Hyperlink">
    <w:name w:val="Hyperlink"/>
    <w:uiPriority w:val="99"/>
    <w:unhideWhenUsed/>
    <w:rsid w:val="005D652D"/>
    <w:rPr>
      <w:color w:val="0000FF"/>
      <w:u w:val="single"/>
    </w:rPr>
  </w:style>
  <w:style w:type="paragraph" w:styleId="FootnoteText">
    <w:name w:val="footnote text"/>
    <w:basedOn w:val="Normal"/>
    <w:link w:val="FootnoteTextChar"/>
    <w:uiPriority w:val="99"/>
    <w:unhideWhenUsed/>
    <w:rsid w:val="002F2CB9"/>
    <w:rPr>
      <w:sz w:val="20"/>
      <w:szCs w:val="20"/>
      <w:lang w:val="x-none"/>
    </w:rPr>
  </w:style>
  <w:style w:type="character" w:customStyle="1" w:styleId="FootnoteTextChar">
    <w:name w:val="Footnote Text Char"/>
    <w:link w:val="FootnoteText"/>
    <w:uiPriority w:val="99"/>
    <w:rsid w:val="002F2CB9"/>
    <w:rPr>
      <w:lang w:eastAsia="en-US"/>
    </w:rPr>
  </w:style>
  <w:style w:type="character" w:styleId="FootnoteReference">
    <w:name w:val="footnote reference"/>
    <w:uiPriority w:val="99"/>
    <w:unhideWhenUsed/>
    <w:rsid w:val="002F2CB9"/>
    <w:rPr>
      <w:vertAlign w:val="superscript"/>
    </w:rPr>
  </w:style>
  <w:style w:type="character" w:styleId="Emphasis">
    <w:name w:val="Emphasis"/>
    <w:uiPriority w:val="20"/>
    <w:qFormat/>
    <w:rsid w:val="002F2CB9"/>
    <w:rPr>
      <w:i/>
      <w:iCs/>
    </w:rPr>
  </w:style>
  <w:style w:type="character" w:styleId="CommentReference">
    <w:name w:val="annotation reference"/>
    <w:uiPriority w:val="99"/>
    <w:semiHidden/>
    <w:unhideWhenUsed/>
    <w:rsid w:val="00C54EC7"/>
    <w:rPr>
      <w:sz w:val="16"/>
      <w:szCs w:val="16"/>
    </w:rPr>
  </w:style>
  <w:style w:type="paragraph" w:styleId="CommentText">
    <w:name w:val="annotation text"/>
    <w:basedOn w:val="Normal"/>
    <w:link w:val="CommentTextChar"/>
    <w:uiPriority w:val="99"/>
    <w:unhideWhenUsed/>
    <w:rsid w:val="00C54EC7"/>
    <w:rPr>
      <w:sz w:val="20"/>
      <w:szCs w:val="20"/>
      <w:lang w:val="x-none"/>
    </w:rPr>
  </w:style>
  <w:style w:type="character" w:customStyle="1" w:styleId="CommentTextChar">
    <w:name w:val="Comment Text Char"/>
    <w:link w:val="CommentText"/>
    <w:uiPriority w:val="99"/>
    <w:rsid w:val="00C54EC7"/>
    <w:rPr>
      <w:lang w:eastAsia="en-US"/>
    </w:rPr>
  </w:style>
  <w:style w:type="paragraph" w:styleId="CommentSubject">
    <w:name w:val="annotation subject"/>
    <w:basedOn w:val="CommentText"/>
    <w:next w:val="CommentText"/>
    <w:link w:val="CommentSubjectChar"/>
    <w:uiPriority w:val="99"/>
    <w:semiHidden/>
    <w:unhideWhenUsed/>
    <w:rsid w:val="00C54EC7"/>
    <w:rPr>
      <w:b/>
      <w:bCs/>
    </w:rPr>
  </w:style>
  <w:style w:type="character" w:customStyle="1" w:styleId="CommentSubjectChar">
    <w:name w:val="Comment Subject Char"/>
    <w:link w:val="CommentSubject"/>
    <w:uiPriority w:val="99"/>
    <w:semiHidden/>
    <w:rsid w:val="00C54EC7"/>
    <w:rPr>
      <w:b/>
      <w:bCs/>
      <w:lang w:eastAsia="en-US"/>
    </w:rPr>
  </w:style>
  <w:style w:type="table" w:styleId="TableGrid">
    <w:name w:val="Table Grid"/>
    <w:basedOn w:val="TableNormal"/>
    <w:uiPriority w:val="59"/>
    <w:rsid w:val="00FF7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D95"/>
    <w:pPr>
      <w:ind w:left="720"/>
    </w:pPr>
  </w:style>
  <w:style w:type="character" w:styleId="FollowedHyperlink">
    <w:name w:val="FollowedHyperlink"/>
    <w:uiPriority w:val="99"/>
    <w:semiHidden/>
    <w:unhideWhenUsed/>
    <w:rsid w:val="008B48DB"/>
    <w:rPr>
      <w:color w:val="800080"/>
      <w:u w:val="single"/>
    </w:rPr>
  </w:style>
  <w:style w:type="character" w:customStyle="1" w:styleId="Heading3Char">
    <w:name w:val="Heading 3 Char"/>
    <w:link w:val="Heading3"/>
    <w:uiPriority w:val="9"/>
    <w:rsid w:val="005735D2"/>
    <w:rPr>
      <w:rFonts w:ascii="Times New Roman" w:eastAsia="Times New Roman" w:hAnsi="Times New Roman"/>
      <w:b/>
      <w:bCs/>
      <w:sz w:val="27"/>
      <w:szCs w:val="27"/>
    </w:rPr>
  </w:style>
  <w:style w:type="paragraph" w:styleId="Header">
    <w:name w:val="header"/>
    <w:basedOn w:val="Normal"/>
    <w:link w:val="HeaderChar"/>
    <w:uiPriority w:val="99"/>
    <w:unhideWhenUsed/>
    <w:rsid w:val="001C3F07"/>
    <w:pPr>
      <w:tabs>
        <w:tab w:val="center" w:pos="4513"/>
        <w:tab w:val="right" w:pos="9026"/>
      </w:tabs>
    </w:pPr>
    <w:rPr>
      <w:lang w:val="x-none"/>
    </w:rPr>
  </w:style>
  <w:style w:type="character" w:customStyle="1" w:styleId="HeaderChar">
    <w:name w:val="Header Char"/>
    <w:link w:val="Header"/>
    <w:uiPriority w:val="99"/>
    <w:rsid w:val="001C3F07"/>
    <w:rPr>
      <w:sz w:val="22"/>
      <w:szCs w:val="22"/>
      <w:lang w:eastAsia="en-US"/>
    </w:rPr>
  </w:style>
  <w:style w:type="paragraph" w:styleId="Footer">
    <w:name w:val="footer"/>
    <w:basedOn w:val="Normal"/>
    <w:link w:val="FooterChar"/>
    <w:uiPriority w:val="99"/>
    <w:unhideWhenUsed/>
    <w:rsid w:val="001C3F07"/>
    <w:pPr>
      <w:tabs>
        <w:tab w:val="center" w:pos="4513"/>
        <w:tab w:val="right" w:pos="9026"/>
      </w:tabs>
    </w:pPr>
    <w:rPr>
      <w:lang w:val="x-none"/>
    </w:rPr>
  </w:style>
  <w:style w:type="character" w:customStyle="1" w:styleId="FooterChar">
    <w:name w:val="Footer Char"/>
    <w:link w:val="Footer"/>
    <w:uiPriority w:val="99"/>
    <w:rsid w:val="001C3F07"/>
    <w:rPr>
      <w:sz w:val="22"/>
      <w:szCs w:val="22"/>
      <w:lang w:eastAsia="en-US"/>
    </w:rPr>
  </w:style>
  <w:style w:type="paragraph" w:customStyle="1" w:styleId="Default">
    <w:name w:val="Default"/>
    <w:rsid w:val="0060532C"/>
    <w:pPr>
      <w:autoSpaceDE w:val="0"/>
      <w:autoSpaceDN w:val="0"/>
      <w:adjustRightInd w:val="0"/>
    </w:pPr>
    <w:rPr>
      <w:rFonts w:ascii="Times New Roman" w:eastAsia="Times New Roman" w:hAnsi="Times New Roman"/>
      <w:color w:val="000000"/>
      <w:sz w:val="24"/>
      <w:szCs w:val="24"/>
      <w:lang w:val="en-GB" w:eastAsia="en-GB"/>
    </w:rPr>
  </w:style>
  <w:style w:type="paragraph" w:styleId="Revision">
    <w:name w:val="Revision"/>
    <w:hidden/>
    <w:uiPriority w:val="99"/>
    <w:semiHidden/>
    <w:rsid w:val="00367983"/>
    <w:rPr>
      <w:sz w:val="22"/>
      <w:szCs w:val="22"/>
      <w:lang w:val="en-GB" w:eastAsia="en-US"/>
    </w:rPr>
  </w:style>
  <w:style w:type="character" w:customStyle="1" w:styleId="UnresolvedMention1">
    <w:name w:val="Unresolved Mention1"/>
    <w:basedOn w:val="DefaultParagraphFont"/>
    <w:uiPriority w:val="99"/>
    <w:semiHidden/>
    <w:unhideWhenUsed/>
    <w:rsid w:val="00D41815"/>
    <w:rPr>
      <w:color w:val="605E5C"/>
      <w:shd w:val="clear" w:color="auto" w:fill="E1DFDD"/>
    </w:rPr>
  </w:style>
  <w:style w:type="character" w:customStyle="1" w:styleId="Heading2Char">
    <w:name w:val="Heading 2 Char"/>
    <w:basedOn w:val="DefaultParagraphFont"/>
    <w:link w:val="Heading2"/>
    <w:uiPriority w:val="9"/>
    <w:semiHidden/>
    <w:rsid w:val="002233A0"/>
    <w:rPr>
      <w:rFonts w:asciiTheme="majorHAnsi" w:eastAsiaTheme="majorEastAsia" w:hAnsiTheme="majorHAnsi" w:cstheme="majorBidi"/>
      <w:color w:val="2F5496" w:themeColor="accent1" w:themeShade="BF"/>
      <w:sz w:val="26"/>
      <w:szCs w:val="26"/>
      <w:lang w:val="en-GB" w:eastAsia="en-US"/>
    </w:rPr>
  </w:style>
  <w:style w:type="character" w:customStyle="1" w:styleId="Heading1Char">
    <w:name w:val="Heading 1 Char"/>
    <w:basedOn w:val="DefaultParagraphFont"/>
    <w:link w:val="Heading1"/>
    <w:uiPriority w:val="9"/>
    <w:rsid w:val="00477762"/>
    <w:rPr>
      <w:rFonts w:asciiTheme="majorHAnsi" w:eastAsiaTheme="majorEastAsia" w:hAnsiTheme="majorHAnsi" w:cstheme="majorBidi"/>
      <w:color w:val="2F5496" w:themeColor="accent1" w:themeShade="BF"/>
      <w:sz w:val="32"/>
      <w:szCs w:val="32"/>
      <w:lang w:val="en-GB" w:eastAsia="en-US"/>
    </w:rPr>
  </w:style>
  <w:style w:type="character" w:styleId="UnresolvedMention">
    <w:name w:val="Unresolved Mention"/>
    <w:basedOn w:val="DefaultParagraphFont"/>
    <w:uiPriority w:val="99"/>
    <w:semiHidden/>
    <w:unhideWhenUsed/>
    <w:rsid w:val="00103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329991">
      <w:bodyDiv w:val="1"/>
      <w:marLeft w:val="0"/>
      <w:marRight w:val="0"/>
      <w:marTop w:val="0"/>
      <w:marBottom w:val="0"/>
      <w:divBdr>
        <w:top w:val="none" w:sz="0" w:space="0" w:color="auto"/>
        <w:left w:val="none" w:sz="0" w:space="0" w:color="auto"/>
        <w:bottom w:val="none" w:sz="0" w:space="0" w:color="auto"/>
        <w:right w:val="none" w:sz="0" w:space="0" w:color="auto"/>
      </w:divBdr>
    </w:div>
    <w:div w:id="464154312">
      <w:bodyDiv w:val="1"/>
      <w:marLeft w:val="0"/>
      <w:marRight w:val="0"/>
      <w:marTop w:val="0"/>
      <w:marBottom w:val="0"/>
      <w:divBdr>
        <w:top w:val="none" w:sz="0" w:space="0" w:color="auto"/>
        <w:left w:val="none" w:sz="0" w:space="0" w:color="auto"/>
        <w:bottom w:val="none" w:sz="0" w:space="0" w:color="auto"/>
        <w:right w:val="none" w:sz="0" w:space="0" w:color="auto"/>
      </w:divBdr>
    </w:div>
    <w:div w:id="666135025">
      <w:bodyDiv w:val="1"/>
      <w:marLeft w:val="0"/>
      <w:marRight w:val="0"/>
      <w:marTop w:val="0"/>
      <w:marBottom w:val="0"/>
      <w:divBdr>
        <w:top w:val="none" w:sz="0" w:space="0" w:color="auto"/>
        <w:left w:val="none" w:sz="0" w:space="0" w:color="auto"/>
        <w:bottom w:val="none" w:sz="0" w:space="0" w:color="auto"/>
        <w:right w:val="none" w:sz="0" w:space="0" w:color="auto"/>
      </w:divBdr>
    </w:div>
    <w:div w:id="720791246">
      <w:bodyDiv w:val="1"/>
      <w:marLeft w:val="0"/>
      <w:marRight w:val="0"/>
      <w:marTop w:val="0"/>
      <w:marBottom w:val="0"/>
      <w:divBdr>
        <w:top w:val="none" w:sz="0" w:space="0" w:color="auto"/>
        <w:left w:val="none" w:sz="0" w:space="0" w:color="auto"/>
        <w:bottom w:val="none" w:sz="0" w:space="0" w:color="auto"/>
        <w:right w:val="none" w:sz="0" w:space="0" w:color="auto"/>
      </w:divBdr>
    </w:div>
    <w:div w:id="882597100">
      <w:bodyDiv w:val="1"/>
      <w:marLeft w:val="0"/>
      <w:marRight w:val="0"/>
      <w:marTop w:val="0"/>
      <w:marBottom w:val="0"/>
      <w:divBdr>
        <w:top w:val="none" w:sz="0" w:space="0" w:color="auto"/>
        <w:left w:val="none" w:sz="0" w:space="0" w:color="auto"/>
        <w:bottom w:val="none" w:sz="0" w:space="0" w:color="auto"/>
        <w:right w:val="none" w:sz="0" w:space="0" w:color="auto"/>
      </w:divBdr>
    </w:div>
    <w:div w:id="932978073">
      <w:bodyDiv w:val="1"/>
      <w:marLeft w:val="0"/>
      <w:marRight w:val="0"/>
      <w:marTop w:val="0"/>
      <w:marBottom w:val="0"/>
      <w:divBdr>
        <w:top w:val="none" w:sz="0" w:space="0" w:color="auto"/>
        <w:left w:val="none" w:sz="0" w:space="0" w:color="auto"/>
        <w:bottom w:val="none" w:sz="0" w:space="0" w:color="auto"/>
        <w:right w:val="none" w:sz="0" w:space="0" w:color="auto"/>
      </w:divBdr>
    </w:div>
    <w:div w:id="1217814767">
      <w:bodyDiv w:val="1"/>
      <w:marLeft w:val="0"/>
      <w:marRight w:val="0"/>
      <w:marTop w:val="0"/>
      <w:marBottom w:val="0"/>
      <w:divBdr>
        <w:top w:val="none" w:sz="0" w:space="0" w:color="auto"/>
        <w:left w:val="none" w:sz="0" w:space="0" w:color="auto"/>
        <w:bottom w:val="none" w:sz="0" w:space="0" w:color="auto"/>
        <w:right w:val="none" w:sz="0" w:space="0" w:color="auto"/>
      </w:divBdr>
    </w:div>
    <w:div w:id="1354914788">
      <w:bodyDiv w:val="1"/>
      <w:marLeft w:val="0"/>
      <w:marRight w:val="0"/>
      <w:marTop w:val="0"/>
      <w:marBottom w:val="0"/>
      <w:divBdr>
        <w:top w:val="none" w:sz="0" w:space="0" w:color="auto"/>
        <w:left w:val="none" w:sz="0" w:space="0" w:color="auto"/>
        <w:bottom w:val="none" w:sz="0" w:space="0" w:color="auto"/>
        <w:right w:val="none" w:sz="0" w:space="0" w:color="auto"/>
      </w:divBdr>
    </w:div>
    <w:div w:id="1355424779">
      <w:bodyDiv w:val="1"/>
      <w:marLeft w:val="0"/>
      <w:marRight w:val="0"/>
      <w:marTop w:val="0"/>
      <w:marBottom w:val="0"/>
      <w:divBdr>
        <w:top w:val="none" w:sz="0" w:space="0" w:color="auto"/>
        <w:left w:val="none" w:sz="0" w:space="0" w:color="auto"/>
        <w:bottom w:val="none" w:sz="0" w:space="0" w:color="auto"/>
        <w:right w:val="none" w:sz="0" w:space="0" w:color="auto"/>
      </w:divBdr>
    </w:div>
    <w:div w:id="1361395177">
      <w:bodyDiv w:val="1"/>
      <w:marLeft w:val="0"/>
      <w:marRight w:val="0"/>
      <w:marTop w:val="0"/>
      <w:marBottom w:val="0"/>
      <w:divBdr>
        <w:top w:val="none" w:sz="0" w:space="0" w:color="auto"/>
        <w:left w:val="none" w:sz="0" w:space="0" w:color="auto"/>
        <w:bottom w:val="none" w:sz="0" w:space="0" w:color="auto"/>
        <w:right w:val="none" w:sz="0" w:space="0" w:color="auto"/>
      </w:divBdr>
    </w:div>
    <w:div w:id="1822888811">
      <w:bodyDiv w:val="1"/>
      <w:marLeft w:val="0"/>
      <w:marRight w:val="0"/>
      <w:marTop w:val="0"/>
      <w:marBottom w:val="0"/>
      <w:divBdr>
        <w:top w:val="none" w:sz="0" w:space="0" w:color="auto"/>
        <w:left w:val="none" w:sz="0" w:space="0" w:color="auto"/>
        <w:bottom w:val="none" w:sz="0" w:space="0" w:color="auto"/>
        <w:right w:val="none" w:sz="0" w:space="0" w:color="auto"/>
      </w:divBdr>
    </w:div>
    <w:div w:id="1929582787">
      <w:bodyDiv w:val="1"/>
      <w:marLeft w:val="0"/>
      <w:marRight w:val="0"/>
      <w:marTop w:val="0"/>
      <w:marBottom w:val="0"/>
      <w:divBdr>
        <w:top w:val="none" w:sz="0" w:space="0" w:color="auto"/>
        <w:left w:val="none" w:sz="0" w:space="0" w:color="auto"/>
        <w:bottom w:val="none" w:sz="0" w:space="0" w:color="auto"/>
        <w:right w:val="none" w:sz="0" w:space="0" w:color="auto"/>
      </w:divBdr>
    </w:div>
    <w:div w:id="199394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a.un.org/en/webtv" TargetMode="External"/><Relationship Id="rId18" Type="http://schemas.openxmlformats.org/officeDocument/2006/relationships/hyperlink" Target="https://undocs.org/A/HRC/48/59" TargetMode="External"/><Relationship Id="rId26" Type="http://schemas.openxmlformats.org/officeDocument/2006/relationships/hyperlink" Target="https://undocs.org/A/RES/76/191" TargetMode="External"/><Relationship Id="rId3" Type="http://schemas.openxmlformats.org/officeDocument/2006/relationships/customXml" Target="../customXml/item3.xml"/><Relationship Id="rId21" Type="http://schemas.openxmlformats.org/officeDocument/2006/relationships/hyperlink" Target="https://undocs.org/A/HRC/RES/46/5" TargetMode="External"/><Relationship Id="rId7" Type="http://schemas.openxmlformats.org/officeDocument/2006/relationships/styles" Target="styles.xml"/><Relationship Id="rId12" Type="http://schemas.openxmlformats.org/officeDocument/2006/relationships/hyperlink" Target="http://www.unog.ch/80256EE60057CB67/(httpRooms)/4C2700FCE9684AD780256EF9005A65FE?OpenDocument&amp;unid=BAE3AF717207A5AF80256EF80049C552" TargetMode="External"/><Relationship Id="rId17" Type="http://schemas.openxmlformats.org/officeDocument/2006/relationships/hyperlink" Target="https://undocs.org/Home/Mobile?FinalSymbol=A%2FHRC%2F51%2F33&amp;Language=E&amp;DeviceType=Desktop&amp;LangRequested=False" TargetMode="External"/><Relationship Id="rId25" Type="http://schemas.openxmlformats.org/officeDocument/2006/relationships/hyperlink" Target="https://www.undocs.org/A/RES/77/214"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docs.org/Home/Mobile?FinalSymbol=A%2F77%2F296&amp;Language=E&amp;DeviceType=Desktop&amp;LangRequested=False" TargetMode="External"/><Relationship Id="rId20" Type="http://schemas.openxmlformats.org/officeDocument/2006/relationships/hyperlink" Target="https://undocs.org/Home/Mobile?FinalSymbol=A%2FHRC%2FRES%2F52%2F13&amp;Language=E&amp;DeviceType=Desktop&amp;LangRequested=False" TargetMode="External"/><Relationship Id="rId29" Type="http://schemas.openxmlformats.org/officeDocument/2006/relationships/hyperlink" Target="https://undocs.org/en/A/RES/73/16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docs.org/en/A/HRC/RES/27/21/Corr.1"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ohchr.org/en/events/events/2023/side-event-impact-ucms-right-development-and-implementation-sustainable" TargetMode="External"/><Relationship Id="rId23" Type="http://schemas.openxmlformats.org/officeDocument/2006/relationships/hyperlink" Target="https://undocs.org/en/A/HRC/RES/27/21" TargetMode="External"/><Relationship Id="rId28" Type="http://schemas.openxmlformats.org/officeDocument/2006/relationships/hyperlink" Target="https://undocs.org/en/A/RES/74/154" TargetMode="External"/><Relationship Id="rId10" Type="http://schemas.openxmlformats.org/officeDocument/2006/relationships/footnotes" Target="footnotes.xml"/><Relationship Id="rId19" Type="http://schemas.openxmlformats.org/officeDocument/2006/relationships/hyperlink" Target="https://financing.desa.un.org/document/report-secretary-general-unilateral-economic-measures-means-political-and-economic"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docs.org/A/HRC/28/74" TargetMode="External"/><Relationship Id="rId22" Type="http://schemas.openxmlformats.org/officeDocument/2006/relationships/hyperlink" Target="https://undocs.org/A/HRC/RES/40/3" TargetMode="External"/><Relationship Id="rId27" Type="http://schemas.openxmlformats.org/officeDocument/2006/relationships/hyperlink" Target="https://undocs.org/en/A/RES/75/181" TargetMode="External"/><Relationship Id="rId30" Type="http://schemas.openxmlformats.org/officeDocument/2006/relationships/hyperlink" Target="https://tbinternet.ohchr.org/_layouts/15/treatybodyexternal/Download.aspx?symbolno=E%2FC.12%2F1997%2F8&amp;Lang=en" TargetMode="External"/><Relationship Id="rId8"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7EF077F9CD0B34F97AC46763D8FB4BB" ma:contentTypeVersion="1" ma:contentTypeDescription="Create a new document." ma:contentTypeScope="" ma:versionID="3a6fdf85bb2ad3a961473b016d7d519f">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54DD7C-C520-471C-AC3D-71DEE4B48AEB}">
  <ds:schemaRefs>
    <ds:schemaRef ds:uri="http://schemas.openxmlformats.org/officeDocument/2006/bibliography"/>
  </ds:schemaRefs>
</ds:datastoreItem>
</file>

<file path=customXml/itemProps2.xml><?xml version="1.0" encoding="utf-8"?>
<ds:datastoreItem xmlns:ds="http://schemas.openxmlformats.org/officeDocument/2006/customXml" ds:itemID="{C2FA7756-5567-4F27-B885-B2DEA3DF5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6BF21A-5175-4ABA-81AA-161BCCDB4F89}">
  <ds:schemaRefs>
    <ds:schemaRef ds:uri="http://schemas.microsoft.com/office/2006/metadata/longProperties"/>
  </ds:schemaRefs>
</ds:datastoreItem>
</file>

<file path=customXml/itemProps4.xml><?xml version="1.0" encoding="utf-8"?>
<ds:datastoreItem xmlns:ds="http://schemas.openxmlformats.org/officeDocument/2006/customXml" ds:itemID="{9117B031-D7F9-4CE4-A929-76FD588AEC69}">
  <ds:schemaRefs>
    <ds:schemaRef ds:uri="http://schemas.microsoft.com/sharepoint/v3/contenttype/forms"/>
  </ds:schemaRefs>
</ds:datastoreItem>
</file>

<file path=customXml/itemProps5.xml><?xml version="1.0" encoding="utf-8"?>
<ds:datastoreItem xmlns:ds="http://schemas.openxmlformats.org/officeDocument/2006/customXml" ds:itemID="{E001E7C1-C724-404A-832C-564F7BB3D7D4}">
  <ds:schemaRefs>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1991</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Biennial panel discussion on unilateral coercive measures and human rights</vt:lpstr>
    </vt:vector>
  </TitlesOfParts>
  <Company>HP</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Biennial panel discussion on unilateral coercive measures and human rights</dc:title>
  <dc:subject/>
  <dc:creator>Rishabh Kumar Dhir</dc:creator>
  <cp:keywords/>
  <cp:lastModifiedBy>Petra Ticha</cp:lastModifiedBy>
  <cp:revision>28</cp:revision>
  <cp:lastPrinted>2023-08-24T07:43:00Z</cp:lastPrinted>
  <dcterms:created xsi:type="dcterms:W3CDTF">2023-08-24T13:55:00Z</dcterms:created>
  <dcterms:modified xsi:type="dcterms:W3CDTF">2023-09-13T08:47:00Z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ntentTypeId">
    <vt:lpwstr>0x010100F7EF077F9CD0B34F97AC46763D8FB4BB</vt:lpwstr>
  </property>
</Properties>
</file>