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AE22" w14:textId="10509018" w:rsidR="00636313" w:rsidRPr="00065BBF" w:rsidRDefault="00EF1F0E" w:rsidP="00646522">
      <w:pPr>
        <w:jc w:val="center"/>
        <w:rPr>
          <w:rFonts w:asciiTheme="minorHAnsi" w:hAnsiTheme="minorHAnsi" w:cstheme="minorHAnsi"/>
          <w:b/>
          <w:bCs/>
          <w:sz w:val="22"/>
          <w:szCs w:val="22"/>
        </w:rPr>
      </w:pPr>
      <w:r w:rsidRPr="00065BBF">
        <w:rPr>
          <w:rFonts w:asciiTheme="minorHAnsi" w:hAnsiTheme="minorHAnsi" w:cstheme="minorHAnsi"/>
          <w:b/>
          <w:bCs/>
          <w:sz w:val="22"/>
          <w:szCs w:val="22"/>
        </w:rPr>
        <w:t>54</w:t>
      </w:r>
      <w:r w:rsidRPr="00065BBF">
        <w:rPr>
          <w:rFonts w:asciiTheme="minorHAnsi" w:hAnsiTheme="minorHAnsi" w:cstheme="minorHAnsi"/>
          <w:b/>
          <w:bCs/>
          <w:sz w:val="22"/>
          <w:szCs w:val="22"/>
          <w:vertAlign w:val="superscript"/>
        </w:rPr>
        <w:t>th</w:t>
      </w:r>
      <w:r w:rsidRPr="00065BBF">
        <w:rPr>
          <w:rFonts w:asciiTheme="minorHAnsi" w:hAnsiTheme="minorHAnsi" w:cstheme="minorHAnsi"/>
          <w:b/>
          <w:bCs/>
          <w:sz w:val="22"/>
          <w:szCs w:val="22"/>
        </w:rPr>
        <w:t xml:space="preserve"> </w:t>
      </w:r>
      <w:r w:rsidR="00A2589E" w:rsidRPr="00065BBF">
        <w:rPr>
          <w:rFonts w:asciiTheme="minorHAnsi" w:hAnsiTheme="minorHAnsi" w:cstheme="minorHAnsi"/>
          <w:b/>
          <w:bCs/>
          <w:sz w:val="22"/>
          <w:szCs w:val="22"/>
        </w:rPr>
        <w:t>s</w:t>
      </w:r>
      <w:r w:rsidR="0007727E" w:rsidRPr="00065BBF">
        <w:rPr>
          <w:rFonts w:asciiTheme="minorHAnsi" w:hAnsiTheme="minorHAnsi" w:cstheme="minorHAnsi"/>
          <w:b/>
          <w:bCs/>
          <w:sz w:val="22"/>
          <w:szCs w:val="22"/>
        </w:rPr>
        <w:t>ession of the Human Rights Council</w:t>
      </w:r>
    </w:p>
    <w:p w14:paraId="63910C77" w14:textId="77777777" w:rsidR="00DB6E06" w:rsidRPr="00065BBF" w:rsidRDefault="00DB6E06" w:rsidP="00646522">
      <w:pPr>
        <w:jc w:val="center"/>
        <w:rPr>
          <w:rFonts w:asciiTheme="minorHAnsi" w:hAnsiTheme="minorHAnsi" w:cstheme="minorHAnsi"/>
          <w:b/>
          <w:bCs/>
          <w:i/>
          <w:sz w:val="22"/>
          <w:szCs w:val="22"/>
        </w:rPr>
      </w:pPr>
    </w:p>
    <w:p w14:paraId="7D208959" w14:textId="2AD0C83A" w:rsidR="00130A7A" w:rsidRPr="00B717C7" w:rsidRDefault="006E612A" w:rsidP="00646522">
      <w:pPr>
        <w:jc w:val="center"/>
        <w:rPr>
          <w:rFonts w:asciiTheme="minorHAnsi" w:eastAsia="Calibri" w:hAnsiTheme="minorHAnsi" w:cstheme="minorHAnsi"/>
          <w:b/>
          <w:bCs/>
          <w:sz w:val="28"/>
          <w:szCs w:val="28"/>
          <w:lang w:val="en-GB"/>
        </w:rPr>
      </w:pPr>
      <w:r w:rsidRPr="00B717C7">
        <w:rPr>
          <w:rFonts w:asciiTheme="minorHAnsi" w:eastAsia="Calibri" w:hAnsiTheme="minorHAnsi" w:cstheme="minorHAnsi"/>
          <w:b/>
          <w:bCs/>
          <w:sz w:val="28"/>
          <w:szCs w:val="28"/>
          <w:lang w:val="en-GB"/>
        </w:rPr>
        <w:t xml:space="preserve">Annual discussion on the integration of a gender perspective throughout </w:t>
      </w:r>
      <w:r w:rsidR="00B717C7">
        <w:rPr>
          <w:rFonts w:asciiTheme="minorHAnsi" w:eastAsia="Calibri" w:hAnsiTheme="minorHAnsi" w:cstheme="minorHAnsi"/>
          <w:b/>
          <w:bCs/>
          <w:sz w:val="28"/>
          <w:szCs w:val="28"/>
          <w:lang w:val="en-GB"/>
        </w:rPr>
        <w:br/>
      </w:r>
      <w:r w:rsidRPr="00B717C7">
        <w:rPr>
          <w:rFonts w:asciiTheme="minorHAnsi" w:eastAsia="Calibri" w:hAnsiTheme="minorHAnsi" w:cstheme="minorHAnsi"/>
          <w:b/>
          <w:bCs/>
          <w:sz w:val="28"/>
          <w:szCs w:val="28"/>
          <w:lang w:val="en-GB"/>
        </w:rPr>
        <w:t>the work of the Human Rights Counc</w:t>
      </w:r>
      <w:r w:rsidR="004C575E" w:rsidRPr="00B717C7">
        <w:rPr>
          <w:rFonts w:asciiTheme="minorHAnsi" w:eastAsia="Calibri" w:hAnsiTheme="minorHAnsi" w:cstheme="minorHAnsi"/>
          <w:b/>
          <w:bCs/>
          <w:sz w:val="28"/>
          <w:szCs w:val="28"/>
          <w:lang w:val="en-GB"/>
        </w:rPr>
        <w:t>il and that of its mechanisms</w:t>
      </w:r>
    </w:p>
    <w:p w14:paraId="52784C12" w14:textId="77777777" w:rsidR="00EB3456" w:rsidRPr="00065BBF" w:rsidRDefault="00EB3456" w:rsidP="00646522">
      <w:pPr>
        <w:jc w:val="center"/>
        <w:rPr>
          <w:rFonts w:asciiTheme="minorHAnsi" w:eastAsia="Calibri" w:hAnsiTheme="minorHAnsi" w:cstheme="minorHAnsi"/>
          <w:b/>
          <w:bCs/>
          <w:lang w:val="en-GB"/>
        </w:rPr>
      </w:pPr>
    </w:p>
    <w:p w14:paraId="4E982153" w14:textId="662BD9F0" w:rsidR="006E612A" w:rsidRDefault="009260E4" w:rsidP="00646522">
      <w:pPr>
        <w:jc w:val="center"/>
        <w:rPr>
          <w:rFonts w:asciiTheme="minorHAnsi" w:eastAsia="Calibri" w:hAnsiTheme="minorHAnsi" w:cstheme="minorHAnsi"/>
          <w:b/>
          <w:bCs/>
          <w:i/>
          <w:lang w:val="en-GB"/>
        </w:rPr>
      </w:pPr>
      <w:r w:rsidRPr="00065BBF">
        <w:rPr>
          <w:rFonts w:asciiTheme="minorHAnsi" w:eastAsia="Calibri" w:hAnsiTheme="minorHAnsi" w:cstheme="minorHAnsi"/>
          <w:b/>
          <w:bCs/>
          <w:i/>
          <w:lang w:val="en-GB"/>
        </w:rPr>
        <w:t xml:space="preserve">Theme: Revisiting gender parity and </w:t>
      </w:r>
      <w:r w:rsidR="008269ED" w:rsidRPr="00065BBF">
        <w:rPr>
          <w:rFonts w:asciiTheme="minorHAnsi" w:eastAsia="Calibri" w:hAnsiTheme="minorHAnsi" w:cstheme="minorHAnsi"/>
          <w:b/>
          <w:bCs/>
          <w:i/>
          <w:lang w:val="en-GB"/>
        </w:rPr>
        <w:t xml:space="preserve">its contributions to </w:t>
      </w:r>
      <w:r w:rsidRPr="00065BBF">
        <w:rPr>
          <w:rFonts w:asciiTheme="minorHAnsi" w:eastAsia="Calibri" w:hAnsiTheme="minorHAnsi" w:cstheme="minorHAnsi"/>
          <w:b/>
          <w:bCs/>
          <w:i/>
          <w:lang w:val="en-GB"/>
        </w:rPr>
        <w:t xml:space="preserve">the integration of gender </w:t>
      </w:r>
      <w:r w:rsidR="008269ED" w:rsidRPr="00065BBF">
        <w:rPr>
          <w:rFonts w:asciiTheme="minorHAnsi" w:eastAsia="Calibri" w:hAnsiTheme="minorHAnsi" w:cstheme="minorHAnsi"/>
          <w:b/>
          <w:bCs/>
          <w:i/>
          <w:lang w:val="en-GB"/>
        </w:rPr>
        <w:t xml:space="preserve">into </w:t>
      </w:r>
      <w:r w:rsidRPr="00065BBF">
        <w:rPr>
          <w:rFonts w:asciiTheme="minorHAnsi" w:eastAsia="Calibri" w:hAnsiTheme="minorHAnsi" w:cstheme="minorHAnsi"/>
          <w:b/>
          <w:bCs/>
          <w:i/>
          <w:lang w:val="en-GB"/>
        </w:rPr>
        <w:t xml:space="preserve">the work of </w:t>
      </w:r>
      <w:r w:rsidR="00C003D8" w:rsidRPr="00065BBF">
        <w:rPr>
          <w:rFonts w:asciiTheme="minorHAnsi" w:eastAsia="Calibri" w:hAnsiTheme="minorHAnsi" w:cstheme="minorHAnsi"/>
          <w:b/>
          <w:bCs/>
          <w:i/>
          <w:lang w:val="en-GB"/>
        </w:rPr>
        <w:t>international human rights bodies, in</w:t>
      </w:r>
      <w:r w:rsidR="009947AB">
        <w:rPr>
          <w:rFonts w:asciiTheme="minorHAnsi" w:eastAsia="Calibri" w:hAnsiTheme="minorHAnsi" w:cstheme="minorHAnsi"/>
          <w:b/>
          <w:bCs/>
          <w:i/>
          <w:lang w:val="en-GB"/>
        </w:rPr>
        <w:t>cluding</w:t>
      </w:r>
      <w:r w:rsidR="00C003D8" w:rsidRPr="00065BBF">
        <w:rPr>
          <w:rFonts w:asciiTheme="minorHAnsi" w:eastAsia="Calibri" w:hAnsiTheme="minorHAnsi" w:cstheme="minorHAnsi"/>
          <w:b/>
          <w:bCs/>
          <w:i/>
          <w:lang w:val="en-GB"/>
        </w:rPr>
        <w:t xml:space="preserve"> </w:t>
      </w:r>
      <w:r w:rsidRPr="00065BBF">
        <w:rPr>
          <w:rFonts w:asciiTheme="minorHAnsi" w:eastAsia="Calibri" w:hAnsiTheme="minorHAnsi" w:cstheme="minorHAnsi"/>
          <w:b/>
          <w:bCs/>
          <w:i/>
          <w:lang w:val="en-GB"/>
        </w:rPr>
        <w:t>the Human Rights Council and its mechanisms</w:t>
      </w:r>
    </w:p>
    <w:p w14:paraId="5A1DC256" w14:textId="77777777" w:rsidR="00065BBF" w:rsidRPr="00646522" w:rsidRDefault="00065BBF" w:rsidP="00646522">
      <w:pPr>
        <w:jc w:val="center"/>
        <w:rPr>
          <w:rFonts w:asciiTheme="minorHAnsi" w:eastAsia="Calibri" w:hAnsiTheme="minorHAnsi" w:cstheme="minorHAnsi"/>
          <w:b/>
          <w:bCs/>
          <w:i/>
          <w:sz w:val="16"/>
          <w:szCs w:val="16"/>
          <w:lang w:val="en-GB"/>
        </w:rPr>
      </w:pPr>
    </w:p>
    <w:p w14:paraId="57806188" w14:textId="59986A16" w:rsidR="0080664C" w:rsidRPr="002B6C4E" w:rsidRDefault="00572C0A" w:rsidP="00646522">
      <w:pPr>
        <w:jc w:val="center"/>
        <w:rPr>
          <w:rFonts w:asciiTheme="minorHAnsi" w:hAnsiTheme="minorHAnsi" w:cstheme="minorHAnsi"/>
          <w:i/>
          <w:sz w:val="22"/>
          <w:szCs w:val="22"/>
        </w:rPr>
      </w:pPr>
      <w:r w:rsidRPr="002B6C4E">
        <w:rPr>
          <w:rFonts w:asciiTheme="minorHAnsi" w:hAnsiTheme="minorHAnsi" w:cstheme="minorHAnsi"/>
          <w:i/>
          <w:sz w:val="22"/>
          <w:szCs w:val="22"/>
        </w:rPr>
        <w:t xml:space="preserve">Concept </w:t>
      </w:r>
      <w:proofErr w:type="gramStart"/>
      <w:r w:rsidR="00B717C7" w:rsidRPr="002B6C4E">
        <w:rPr>
          <w:rFonts w:asciiTheme="minorHAnsi" w:hAnsiTheme="minorHAnsi" w:cstheme="minorHAnsi"/>
          <w:i/>
          <w:sz w:val="22"/>
          <w:szCs w:val="22"/>
        </w:rPr>
        <w:t>n</w:t>
      </w:r>
      <w:r w:rsidRPr="002B6C4E">
        <w:rPr>
          <w:rFonts w:asciiTheme="minorHAnsi" w:hAnsiTheme="minorHAnsi" w:cstheme="minorHAnsi"/>
          <w:i/>
          <w:sz w:val="22"/>
          <w:szCs w:val="22"/>
        </w:rPr>
        <w:t>ote</w:t>
      </w:r>
      <w:proofErr w:type="gramEnd"/>
      <w:r w:rsidR="00B717C7" w:rsidRPr="002B6C4E">
        <w:rPr>
          <w:rFonts w:asciiTheme="minorHAnsi" w:hAnsiTheme="minorHAnsi" w:cstheme="minorHAnsi"/>
          <w:i/>
          <w:sz w:val="22"/>
          <w:szCs w:val="22"/>
        </w:rPr>
        <w:t xml:space="preserve"> </w:t>
      </w:r>
    </w:p>
    <w:p w14:paraId="3C0A3D6C" w14:textId="6FE32E53" w:rsidR="009B2BA3" w:rsidRDefault="009B2BA3" w:rsidP="00646522">
      <w:pPr>
        <w:jc w:val="center"/>
        <w:rPr>
          <w:rFonts w:asciiTheme="minorHAnsi" w:hAnsiTheme="minorHAnsi" w:cstheme="minorHAnsi"/>
          <w:b/>
          <w:bCs/>
          <w:i/>
          <w:sz w:val="22"/>
          <w:szCs w:val="22"/>
        </w:rPr>
      </w:pPr>
    </w:p>
    <w:tbl>
      <w:tblPr>
        <w:tblW w:w="9770" w:type="dxa"/>
        <w:jc w:val="center"/>
        <w:tblLook w:val="04A0" w:firstRow="1" w:lastRow="0" w:firstColumn="1" w:lastColumn="0" w:noHBand="0" w:noVBand="1"/>
      </w:tblPr>
      <w:tblGrid>
        <w:gridCol w:w="1843"/>
        <w:gridCol w:w="7927"/>
      </w:tblGrid>
      <w:tr w:rsidR="009B2BA3" w:rsidRPr="00065BBF" w14:paraId="2A6EA4A2" w14:textId="77777777" w:rsidTr="00646522">
        <w:trPr>
          <w:trHeight w:val="59"/>
          <w:jc w:val="center"/>
        </w:trPr>
        <w:tc>
          <w:tcPr>
            <w:tcW w:w="1843" w:type="dxa"/>
            <w:shd w:val="clear" w:color="auto" w:fill="auto"/>
          </w:tcPr>
          <w:p w14:paraId="1C9B3643" w14:textId="77777777" w:rsidR="009B2BA3" w:rsidRPr="00065BBF" w:rsidRDefault="009B2BA3" w:rsidP="00646522">
            <w:pPr>
              <w:rPr>
                <w:rFonts w:asciiTheme="minorHAnsi" w:hAnsiTheme="minorHAnsi" w:cstheme="minorHAnsi"/>
                <w:b/>
                <w:bCs/>
                <w:sz w:val="22"/>
                <w:szCs w:val="22"/>
              </w:rPr>
            </w:pPr>
            <w:r w:rsidRPr="00065BBF">
              <w:rPr>
                <w:rFonts w:asciiTheme="minorHAnsi" w:hAnsiTheme="minorHAnsi" w:cstheme="minorHAnsi"/>
                <w:b/>
                <w:bCs/>
                <w:sz w:val="22"/>
                <w:szCs w:val="22"/>
              </w:rPr>
              <w:t>Date and venue:</w:t>
            </w:r>
          </w:p>
        </w:tc>
        <w:tc>
          <w:tcPr>
            <w:tcW w:w="7927" w:type="dxa"/>
            <w:shd w:val="clear" w:color="auto" w:fill="auto"/>
          </w:tcPr>
          <w:p w14:paraId="6EEA8629" w14:textId="6F6D3937" w:rsidR="00B717C7" w:rsidRDefault="00330B27" w:rsidP="00646522">
            <w:pPr>
              <w:jc w:val="both"/>
              <w:rPr>
                <w:rFonts w:asciiTheme="minorHAnsi" w:hAnsiTheme="minorHAnsi" w:cstheme="minorHAnsi"/>
                <w:b/>
                <w:bCs/>
                <w:sz w:val="22"/>
                <w:szCs w:val="22"/>
                <w:lang w:val="en-GB"/>
              </w:rPr>
            </w:pPr>
            <w:r>
              <w:rPr>
                <w:rFonts w:asciiTheme="minorHAnsi" w:hAnsiTheme="minorHAnsi" w:cstheme="minorHAnsi"/>
                <w:b/>
                <w:bCs/>
                <w:sz w:val="22"/>
                <w:szCs w:val="22"/>
              </w:rPr>
              <w:t xml:space="preserve">Monday, </w:t>
            </w:r>
            <w:r w:rsidR="00417B8A">
              <w:rPr>
                <w:rFonts w:asciiTheme="minorHAnsi" w:hAnsiTheme="minorHAnsi" w:cstheme="minorHAnsi"/>
                <w:b/>
                <w:bCs/>
                <w:sz w:val="22"/>
                <w:szCs w:val="22"/>
              </w:rPr>
              <w:t xml:space="preserve">25 </w:t>
            </w:r>
            <w:r w:rsidR="009B2BA3" w:rsidRPr="00065BBF">
              <w:rPr>
                <w:rFonts w:asciiTheme="minorHAnsi" w:hAnsiTheme="minorHAnsi" w:cstheme="minorHAnsi"/>
                <w:b/>
                <w:bCs/>
                <w:sz w:val="22"/>
                <w:szCs w:val="22"/>
              </w:rPr>
              <w:t>September 2023</w:t>
            </w:r>
            <w:r w:rsidR="009B2BA3" w:rsidRPr="00065BBF">
              <w:rPr>
                <w:rFonts w:asciiTheme="minorHAnsi" w:hAnsiTheme="minorHAnsi" w:cstheme="minorHAnsi"/>
                <w:b/>
                <w:bCs/>
                <w:sz w:val="22"/>
                <w:szCs w:val="22"/>
                <w:lang w:val="en-GB"/>
              </w:rPr>
              <w:t xml:space="preserve">, </w:t>
            </w:r>
            <w:r w:rsidR="00417B8A">
              <w:rPr>
                <w:rFonts w:asciiTheme="minorHAnsi" w:hAnsiTheme="minorHAnsi" w:cstheme="minorHAnsi"/>
                <w:b/>
                <w:bCs/>
                <w:sz w:val="22"/>
                <w:szCs w:val="22"/>
                <w:lang w:val="en-GB"/>
              </w:rPr>
              <w:t xml:space="preserve">10 a.m. </w:t>
            </w:r>
            <w:r w:rsidR="00B717C7">
              <w:rPr>
                <w:rFonts w:asciiTheme="minorHAnsi" w:hAnsiTheme="minorHAnsi" w:cstheme="minorHAnsi"/>
                <w:b/>
                <w:bCs/>
                <w:sz w:val="22"/>
                <w:szCs w:val="22"/>
                <w:lang w:val="en-GB"/>
              </w:rPr>
              <w:t>to</w:t>
            </w:r>
            <w:r w:rsidR="00417B8A">
              <w:rPr>
                <w:rFonts w:asciiTheme="minorHAnsi" w:hAnsiTheme="minorHAnsi" w:cstheme="minorHAnsi"/>
                <w:b/>
                <w:bCs/>
                <w:sz w:val="22"/>
                <w:szCs w:val="22"/>
                <w:lang w:val="en-GB"/>
              </w:rPr>
              <w:t xml:space="preserve"> 12 </w:t>
            </w:r>
            <w:r w:rsidR="009B2BA3" w:rsidRPr="00065BBF">
              <w:rPr>
                <w:rFonts w:asciiTheme="minorHAnsi" w:hAnsiTheme="minorHAnsi" w:cstheme="minorHAnsi"/>
                <w:b/>
                <w:bCs/>
                <w:sz w:val="22"/>
                <w:szCs w:val="22"/>
                <w:lang w:val="en-GB"/>
              </w:rPr>
              <w:t>p.m.</w:t>
            </w:r>
            <w:r w:rsidR="003A5C55">
              <w:rPr>
                <w:rFonts w:asciiTheme="minorHAnsi" w:hAnsiTheme="minorHAnsi" w:cstheme="minorHAnsi"/>
                <w:b/>
                <w:bCs/>
                <w:sz w:val="22"/>
                <w:szCs w:val="22"/>
                <w:lang w:val="en-GB"/>
              </w:rPr>
              <w:t xml:space="preserve"> </w:t>
            </w:r>
            <w:r w:rsidR="003A5C55" w:rsidRPr="003A5C55">
              <w:rPr>
                <w:rFonts w:asciiTheme="minorHAnsi" w:hAnsiTheme="minorHAnsi" w:cstheme="minorHAnsi"/>
                <w:b/>
                <w:bCs/>
                <w:sz w:val="22"/>
                <w:szCs w:val="22"/>
                <w:lang w:val="en-GB"/>
              </w:rPr>
              <w:t>(UTC+2)‎</w:t>
            </w:r>
          </w:p>
          <w:p w14:paraId="097D63E9" w14:textId="08CE9414" w:rsidR="009B2BA3" w:rsidRPr="00065BBF" w:rsidRDefault="009B2BA3" w:rsidP="00646522">
            <w:pPr>
              <w:spacing w:after="240"/>
              <w:rPr>
                <w:rFonts w:asciiTheme="minorHAnsi" w:hAnsiTheme="minorHAnsi" w:cstheme="minorHAnsi"/>
                <w:sz w:val="22"/>
                <w:szCs w:val="22"/>
                <w:lang w:val="en-GB"/>
              </w:rPr>
            </w:pPr>
            <w:r w:rsidRPr="00065BBF">
              <w:rPr>
                <w:rFonts w:asciiTheme="minorHAnsi" w:hAnsiTheme="minorHAnsi" w:cstheme="minorHAnsi"/>
                <w:b/>
                <w:bCs/>
                <w:sz w:val="22"/>
                <w:szCs w:val="22"/>
                <w:lang w:val="en-GB"/>
              </w:rPr>
              <w:t>Room XX, Palais des Nations, Geneva</w:t>
            </w:r>
            <w:r w:rsidR="00B717C7">
              <w:rPr>
                <w:rFonts w:asciiTheme="minorHAnsi" w:hAnsiTheme="minorHAnsi" w:cstheme="minorHAnsi"/>
                <w:b/>
                <w:bCs/>
                <w:sz w:val="22"/>
                <w:szCs w:val="22"/>
                <w:lang w:val="en-GB"/>
              </w:rPr>
              <w:t>, and online platform (Zoom)</w:t>
            </w:r>
            <w:r w:rsidRPr="00065BBF">
              <w:rPr>
                <w:rFonts w:asciiTheme="minorHAnsi" w:hAnsiTheme="minorHAnsi" w:cstheme="minorHAnsi"/>
                <w:sz w:val="22"/>
                <w:szCs w:val="22"/>
                <w:lang w:val="en-GB"/>
              </w:rPr>
              <w:br/>
            </w:r>
            <w:r w:rsidRPr="00DC104F">
              <w:rPr>
                <w:rFonts w:asciiTheme="minorHAnsi" w:hAnsiTheme="minorHAnsi" w:cstheme="minorHAnsi"/>
                <w:i/>
                <w:sz w:val="22"/>
                <w:szCs w:val="22"/>
                <w:lang w:val="en-GB"/>
              </w:rPr>
              <w:t xml:space="preserve">(will be broadcast live and archived on </w:t>
            </w:r>
            <w:hyperlink r:id="rId12" w:history="1">
              <w:r w:rsidR="00B717C7" w:rsidRPr="002B6C4E">
                <w:rPr>
                  <w:rStyle w:val="Hyperlink"/>
                  <w:rFonts w:asciiTheme="minorHAnsi" w:hAnsiTheme="minorHAnsi" w:cstheme="minorHAnsi"/>
                  <w:i/>
                  <w:iCs/>
                  <w:color w:val="0000FF"/>
                  <w:sz w:val="22"/>
                  <w:szCs w:val="22"/>
                  <w:u w:val="single"/>
                </w:rPr>
                <w:t>https://media.un.org/en/webtv</w:t>
              </w:r>
            </w:hyperlink>
            <w:r w:rsidRPr="00DC104F">
              <w:rPr>
                <w:rFonts w:asciiTheme="minorHAnsi" w:hAnsiTheme="minorHAnsi" w:cstheme="minorHAnsi"/>
                <w:i/>
                <w:sz w:val="22"/>
                <w:szCs w:val="22"/>
                <w:lang w:val="en-GB"/>
              </w:rPr>
              <w:t>)</w:t>
            </w:r>
          </w:p>
        </w:tc>
      </w:tr>
      <w:tr w:rsidR="009B2BA3" w:rsidRPr="00065BBF" w14:paraId="2177D9D3" w14:textId="77777777" w:rsidTr="00646522">
        <w:trPr>
          <w:jc w:val="center"/>
        </w:trPr>
        <w:tc>
          <w:tcPr>
            <w:tcW w:w="1843" w:type="dxa"/>
            <w:shd w:val="clear" w:color="auto" w:fill="auto"/>
          </w:tcPr>
          <w:p w14:paraId="52D02495" w14:textId="77777777" w:rsidR="009B2BA3" w:rsidRPr="00065BBF" w:rsidRDefault="009B2BA3" w:rsidP="00646522">
            <w:pPr>
              <w:rPr>
                <w:rFonts w:asciiTheme="minorHAnsi" w:hAnsiTheme="minorHAnsi" w:cstheme="minorHAnsi"/>
                <w:b/>
                <w:bCs/>
                <w:sz w:val="22"/>
                <w:szCs w:val="22"/>
              </w:rPr>
            </w:pPr>
            <w:r w:rsidRPr="00065BBF">
              <w:rPr>
                <w:rFonts w:asciiTheme="minorHAnsi" w:hAnsiTheme="minorHAnsi" w:cstheme="minorHAnsi"/>
                <w:b/>
                <w:bCs/>
                <w:sz w:val="22"/>
                <w:szCs w:val="22"/>
              </w:rPr>
              <w:t>Objectives:</w:t>
            </w:r>
          </w:p>
        </w:tc>
        <w:tc>
          <w:tcPr>
            <w:tcW w:w="7927" w:type="dxa"/>
            <w:shd w:val="clear" w:color="auto" w:fill="auto"/>
          </w:tcPr>
          <w:p w14:paraId="3A09AB64" w14:textId="172F618E" w:rsidR="009B2BA3" w:rsidRPr="00065BBF" w:rsidRDefault="009B2BA3" w:rsidP="00646522">
            <w:pPr>
              <w:spacing w:after="120"/>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The panel discussion will focus on gender parity as a key element of gender equality and how it contributes to the integration of a gender perspective in the work of international human rights bodies, </w:t>
            </w:r>
            <w:r w:rsidR="00040BD2">
              <w:rPr>
                <w:rFonts w:asciiTheme="minorHAnsi" w:eastAsia="Calibri" w:hAnsiTheme="minorHAnsi" w:cstheme="minorHAnsi"/>
                <w:sz w:val="22"/>
                <w:szCs w:val="22"/>
                <w:lang w:val="en-GB"/>
              </w:rPr>
              <w:t xml:space="preserve">including </w:t>
            </w:r>
            <w:r w:rsidRPr="00065BBF">
              <w:rPr>
                <w:rFonts w:asciiTheme="minorHAnsi" w:eastAsia="Calibri" w:hAnsiTheme="minorHAnsi" w:cstheme="minorHAnsi"/>
                <w:sz w:val="22"/>
                <w:szCs w:val="22"/>
                <w:lang w:val="en-GB"/>
              </w:rPr>
              <w:t>the Human Rights Council and its mechanisms.</w:t>
            </w:r>
          </w:p>
          <w:p w14:paraId="5CAB283E" w14:textId="77777777" w:rsidR="009B2BA3" w:rsidRPr="00065BBF" w:rsidRDefault="009B2BA3" w:rsidP="00646522">
            <w:p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The panel discussion aims to: </w:t>
            </w:r>
          </w:p>
          <w:p w14:paraId="2D33CD08" w14:textId="3D192A47" w:rsidR="009B2BA3" w:rsidRPr="00065BBF" w:rsidRDefault="009B2BA3" w:rsidP="00646522">
            <w:pPr>
              <w:pStyle w:val="ListParagraph"/>
              <w:numPr>
                <w:ilvl w:val="0"/>
                <w:numId w:val="10"/>
              </w:numPr>
              <w:jc w:val="both"/>
              <w:rPr>
                <w:rFonts w:asciiTheme="minorHAnsi" w:eastAsia="Calibri" w:hAnsiTheme="minorHAnsi" w:cstheme="minorHAnsi"/>
                <w:sz w:val="22"/>
                <w:szCs w:val="22"/>
                <w:lang w:val="en-GB"/>
              </w:rPr>
            </w:pPr>
            <w:r w:rsidRPr="00065BBF">
              <w:rPr>
                <w:rFonts w:asciiTheme="minorHAnsi" w:eastAsia="Calibri" w:hAnsiTheme="minorHAnsi" w:cstheme="minorHAnsi"/>
                <w:b/>
                <w:bCs/>
                <w:iCs/>
                <w:sz w:val="22"/>
                <w:szCs w:val="22"/>
                <w:lang w:val="en-GB"/>
              </w:rPr>
              <w:t>Take stock</w:t>
            </w:r>
            <w:r w:rsidRPr="00065BBF">
              <w:rPr>
                <w:rFonts w:asciiTheme="minorHAnsi" w:eastAsia="Calibri" w:hAnsiTheme="minorHAnsi" w:cstheme="minorHAnsi"/>
                <w:iCs/>
                <w:sz w:val="22"/>
                <w:szCs w:val="22"/>
                <w:lang w:val="en-GB"/>
              </w:rPr>
              <w:t xml:space="preserve"> of developments since the last </w:t>
            </w:r>
            <w:r w:rsidRPr="00065BBF">
              <w:rPr>
                <w:rFonts w:asciiTheme="minorHAnsi" w:eastAsia="Calibri" w:hAnsiTheme="minorHAnsi" w:cstheme="minorHAnsi"/>
                <w:sz w:val="22"/>
                <w:szCs w:val="22"/>
                <w:lang w:val="en-GB"/>
              </w:rPr>
              <w:t>annual discussion focusing on gender parity, held in September 2019, including the most recent assessments and the available figures on the current levels of gender parity in</w:t>
            </w:r>
            <w:r w:rsidRPr="00065BBF">
              <w:rPr>
                <w:rFonts w:asciiTheme="minorHAnsi" w:eastAsia="Calibri" w:hAnsiTheme="minorHAnsi" w:cstheme="minorHAnsi"/>
                <w:iCs/>
                <w:sz w:val="22"/>
                <w:szCs w:val="22"/>
                <w:lang w:val="en-GB"/>
              </w:rPr>
              <w:t xml:space="preserve"> international human rights bodies, in particular</w:t>
            </w:r>
            <w:r w:rsidRPr="00065BBF">
              <w:rPr>
                <w:rFonts w:asciiTheme="minorHAnsi" w:eastAsia="Calibri" w:hAnsiTheme="minorHAnsi" w:cstheme="minorHAnsi"/>
                <w:sz w:val="22"/>
                <w:szCs w:val="22"/>
                <w:lang w:val="en-GB"/>
              </w:rPr>
              <w:t xml:space="preserve"> the Human Rights Council and its </w:t>
            </w:r>
            <w:proofErr w:type="gramStart"/>
            <w:r w:rsidRPr="00065BBF">
              <w:rPr>
                <w:rFonts w:asciiTheme="minorHAnsi" w:eastAsia="Calibri" w:hAnsiTheme="minorHAnsi" w:cstheme="minorHAnsi"/>
                <w:sz w:val="22"/>
                <w:szCs w:val="22"/>
                <w:lang w:val="en-GB"/>
              </w:rPr>
              <w:t>mechanisms;</w:t>
            </w:r>
            <w:proofErr w:type="gramEnd"/>
          </w:p>
          <w:p w14:paraId="374D8512" w14:textId="166BCB44" w:rsidR="009B2BA3" w:rsidRPr="00065BBF" w:rsidRDefault="009B2BA3" w:rsidP="00646522">
            <w:pPr>
              <w:pStyle w:val="ListParagraph"/>
              <w:numPr>
                <w:ilvl w:val="0"/>
                <w:numId w:val="10"/>
              </w:numPr>
              <w:jc w:val="both"/>
              <w:rPr>
                <w:rFonts w:asciiTheme="minorHAnsi" w:eastAsia="Calibri" w:hAnsiTheme="minorHAnsi" w:cstheme="minorHAnsi"/>
                <w:iCs/>
                <w:sz w:val="22"/>
                <w:szCs w:val="22"/>
                <w:lang w:val="en-GB"/>
              </w:rPr>
            </w:pPr>
            <w:r w:rsidRPr="00065BBF">
              <w:rPr>
                <w:rFonts w:asciiTheme="minorHAnsi" w:eastAsia="Calibri" w:hAnsiTheme="minorHAnsi" w:cstheme="minorHAnsi"/>
                <w:b/>
                <w:bCs/>
                <w:iCs/>
                <w:sz w:val="22"/>
                <w:szCs w:val="22"/>
                <w:lang w:val="en-GB"/>
              </w:rPr>
              <w:t>Discuss</w:t>
            </w:r>
            <w:r w:rsidRPr="00065BBF">
              <w:rPr>
                <w:rFonts w:asciiTheme="minorHAnsi" w:eastAsia="Calibri" w:hAnsiTheme="minorHAnsi" w:cstheme="minorHAnsi"/>
                <w:iCs/>
                <w:sz w:val="22"/>
                <w:szCs w:val="22"/>
                <w:lang w:val="en-GB"/>
              </w:rPr>
              <w:t xml:space="preserve"> the progress achieved in the past years, including new gender-responsive initiatives and successful practices and their potential to drive change in the international human rights </w:t>
            </w:r>
            <w:proofErr w:type="gramStart"/>
            <w:r w:rsidRPr="00065BBF">
              <w:rPr>
                <w:rFonts w:asciiTheme="minorHAnsi" w:eastAsia="Calibri" w:hAnsiTheme="minorHAnsi" w:cstheme="minorHAnsi"/>
                <w:iCs/>
                <w:sz w:val="22"/>
                <w:szCs w:val="22"/>
                <w:lang w:val="en-GB"/>
              </w:rPr>
              <w:t>bodies;</w:t>
            </w:r>
            <w:proofErr w:type="gramEnd"/>
          </w:p>
          <w:p w14:paraId="33F6E339" w14:textId="77777777" w:rsidR="009B2BA3" w:rsidRPr="00065BBF" w:rsidRDefault="009B2BA3" w:rsidP="00646522">
            <w:pPr>
              <w:pStyle w:val="ListParagraph"/>
              <w:numPr>
                <w:ilvl w:val="0"/>
                <w:numId w:val="10"/>
              </w:numPr>
              <w:spacing w:after="240"/>
              <w:contextualSpacing w:val="0"/>
              <w:jc w:val="both"/>
              <w:rPr>
                <w:rFonts w:asciiTheme="minorHAnsi" w:eastAsia="Calibri" w:hAnsiTheme="minorHAnsi" w:cstheme="minorHAnsi"/>
                <w:iCs/>
                <w:sz w:val="22"/>
                <w:szCs w:val="22"/>
                <w:lang w:val="en-GB"/>
              </w:rPr>
            </w:pPr>
            <w:r w:rsidRPr="00065BBF">
              <w:rPr>
                <w:rFonts w:asciiTheme="minorHAnsi" w:eastAsia="Calibri" w:hAnsiTheme="minorHAnsi" w:cstheme="minorHAnsi"/>
                <w:b/>
                <w:bCs/>
                <w:iCs/>
                <w:sz w:val="22"/>
                <w:szCs w:val="22"/>
                <w:lang w:val="en-GB"/>
              </w:rPr>
              <w:t>Analyse remaining challenges</w:t>
            </w:r>
            <w:r w:rsidRPr="00065BBF">
              <w:rPr>
                <w:rFonts w:asciiTheme="minorHAnsi" w:eastAsia="Calibri" w:hAnsiTheme="minorHAnsi" w:cstheme="minorHAnsi"/>
                <w:iCs/>
                <w:sz w:val="22"/>
                <w:szCs w:val="22"/>
                <w:lang w:val="en-GB"/>
              </w:rPr>
              <w:t xml:space="preserve"> to achieve parity in international human rights bodies, in particular the Human Rights Council and its mechanisms and to ensure more balanced participation of men and women in decision-making processes.</w:t>
            </w:r>
          </w:p>
        </w:tc>
      </w:tr>
      <w:tr w:rsidR="009B2BA3" w:rsidRPr="00065BBF" w14:paraId="228502C5" w14:textId="77777777" w:rsidTr="00646522">
        <w:trPr>
          <w:jc w:val="center"/>
        </w:trPr>
        <w:tc>
          <w:tcPr>
            <w:tcW w:w="1843" w:type="dxa"/>
            <w:shd w:val="clear" w:color="auto" w:fill="auto"/>
          </w:tcPr>
          <w:p w14:paraId="3B26C650" w14:textId="77777777" w:rsidR="009B2BA3" w:rsidRPr="00065BBF" w:rsidRDefault="009B2BA3" w:rsidP="00646522">
            <w:pPr>
              <w:spacing w:after="120"/>
              <w:rPr>
                <w:rFonts w:asciiTheme="minorHAnsi" w:hAnsiTheme="minorHAnsi" w:cstheme="minorHAnsi"/>
                <w:b/>
                <w:bCs/>
                <w:sz w:val="22"/>
                <w:szCs w:val="22"/>
                <w:u w:val="single"/>
              </w:rPr>
            </w:pPr>
            <w:r w:rsidRPr="00065BBF">
              <w:rPr>
                <w:rFonts w:asciiTheme="minorHAnsi" w:hAnsiTheme="minorHAnsi" w:cstheme="minorHAnsi"/>
                <w:b/>
                <w:bCs/>
                <w:sz w:val="22"/>
                <w:szCs w:val="22"/>
                <w:lang w:val="en-GB"/>
              </w:rPr>
              <w:t>Chair:</w:t>
            </w:r>
          </w:p>
        </w:tc>
        <w:tc>
          <w:tcPr>
            <w:tcW w:w="7927" w:type="dxa"/>
            <w:shd w:val="clear" w:color="auto" w:fill="auto"/>
          </w:tcPr>
          <w:p w14:paraId="6B908681" w14:textId="0A6582B9" w:rsidR="009B2BA3" w:rsidRPr="00065BBF" w:rsidRDefault="004D45D9" w:rsidP="00646522">
            <w:pPr>
              <w:spacing w:after="120"/>
              <w:jc w:val="both"/>
              <w:rPr>
                <w:rFonts w:asciiTheme="minorHAnsi" w:hAnsiTheme="minorHAnsi" w:cstheme="minorHAnsi"/>
                <w:i/>
                <w:sz w:val="22"/>
                <w:szCs w:val="22"/>
              </w:rPr>
            </w:pPr>
            <w:r w:rsidRPr="004D45D9">
              <w:rPr>
                <w:rFonts w:asciiTheme="minorHAnsi" w:hAnsiTheme="minorHAnsi" w:cstheme="minorHAnsi"/>
                <w:b/>
                <w:bCs/>
                <w:sz w:val="22"/>
                <w:szCs w:val="22"/>
              </w:rPr>
              <w:t xml:space="preserve">H.E. Ms. </w:t>
            </w:r>
            <w:proofErr w:type="spellStart"/>
            <w:r w:rsidRPr="004D45D9">
              <w:rPr>
                <w:rFonts w:asciiTheme="minorHAnsi" w:hAnsiTheme="minorHAnsi" w:cstheme="minorHAnsi"/>
                <w:b/>
                <w:bCs/>
                <w:sz w:val="22"/>
                <w:szCs w:val="22"/>
              </w:rPr>
              <w:t>Maira</w:t>
            </w:r>
            <w:proofErr w:type="spellEnd"/>
            <w:r w:rsidRPr="004D45D9">
              <w:rPr>
                <w:rFonts w:asciiTheme="minorHAnsi" w:hAnsiTheme="minorHAnsi" w:cstheme="minorHAnsi"/>
                <w:b/>
                <w:bCs/>
                <w:sz w:val="22"/>
                <w:szCs w:val="22"/>
              </w:rPr>
              <w:t xml:space="preserve"> Mariela </w:t>
            </w:r>
            <w:proofErr w:type="spellStart"/>
            <w:r w:rsidRPr="004D45D9">
              <w:rPr>
                <w:rFonts w:asciiTheme="minorHAnsi" w:hAnsiTheme="minorHAnsi" w:cstheme="minorHAnsi"/>
                <w:b/>
                <w:bCs/>
                <w:sz w:val="22"/>
                <w:szCs w:val="22"/>
              </w:rPr>
              <w:t>Macdonal</w:t>
            </w:r>
            <w:proofErr w:type="spellEnd"/>
            <w:r w:rsidRPr="004D45D9">
              <w:rPr>
                <w:rFonts w:asciiTheme="minorHAnsi" w:hAnsiTheme="minorHAnsi" w:cstheme="minorHAnsi"/>
                <w:b/>
                <w:bCs/>
                <w:sz w:val="22"/>
                <w:szCs w:val="22"/>
              </w:rPr>
              <w:t xml:space="preserve"> Alvarez</w:t>
            </w:r>
            <w:r w:rsidRPr="004D45D9">
              <w:rPr>
                <w:rFonts w:asciiTheme="minorHAnsi" w:hAnsiTheme="minorHAnsi" w:cstheme="minorHAnsi"/>
                <w:sz w:val="22"/>
                <w:szCs w:val="22"/>
              </w:rPr>
              <w:t>, Vice-President of the Human Rights Council</w:t>
            </w:r>
          </w:p>
        </w:tc>
      </w:tr>
      <w:tr w:rsidR="009B2BA3" w:rsidRPr="00065BBF" w14:paraId="4C56137C" w14:textId="77777777" w:rsidTr="00646522">
        <w:trPr>
          <w:trHeight w:val="63"/>
          <w:jc w:val="center"/>
        </w:trPr>
        <w:tc>
          <w:tcPr>
            <w:tcW w:w="1843" w:type="dxa"/>
            <w:shd w:val="clear" w:color="auto" w:fill="auto"/>
          </w:tcPr>
          <w:p w14:paraId="091FBA88" w14:textId="77777777" w:rsidR="009B2BA3" w:rsidRPr="00065BBF" w:rsidRDefault="009B2BA3" w:rsidP="00646522">
            <w:pPr>
              <w:spacing w:after="120"/>
              <w:rPr>
                <w:rFonts w:asciiTheme="minorHAnsi" w:hAnsiTheme="minorHAnsi" w:cstheme="minorHAnsi"/>
                <w:b/>
                <w:bCs/>
                <w:iCs/>
                <w:sz w:val="22"/>
                <w:szCs w:val="22"/>
              </w:rPr>
            </w:pPr>
            <w:r w:rsidRPr="00065BBF">
              <w:rPr>
                <w:rFonts w:asciiTheme="minorHAnsi" w:hAnsiTheme="minorHAnsi" w:cstheme="minorHAnsi"/>
                <w:b/>
                <w:bCs/>
                <w:iCs/>
                <w:sz w:val="22"/>
                <w:szCs w:val="22"/>
              </w:rPr>
              <w:t>Opening statement:</w:t>
            </w:r>
          </w:p>
        </w:tc>
        <w:tc>
          <w:tcPr>
            <w:tcW w:w="7927" w:type="dxa"/>
            <w:shd w:val="clear" w:color="auto" w:fill="auto"/>
          </w:tcPr>
          <w:p w14:paraId="3E90994E" w14:textId="0A2C613D" w:rsidR="009B2BA3" w:rsidRPr="00065BBF" w:rsidRDefault="009B2BA3" w:rsidP="00646522">
            <w:pPr>
              <w:spacing w:after="120"/>
              <w:jc w:val="both"/>
              <w:rPr>
                <w:rFonts w:asciiTheme="minorHAnsi" w:hAnsiTheme="minorHAnsi" w:cstheme="minorHAnsi"/>
                <w:sz w:val="22"/>
                <w:szCs w:val="22"/>
              </w:rPr>
            </w:pPr>
            <w:r w:rsidRPr="00343D2D">
              <w:rPr>
                <w:rFonts w:asciiTheme="minorHAnsi" w:hAnsiTheme="minorHAnsi" w:cstheme="minorHAnsi"/>
                <w:b/>
                <w:bCs/>
                <w:sz w:val="22"/>
                <w:szCs w:val="22"/>
              </w:rPr>
              <w:t>M</w:t>
            </w:r>
            <w:r w:rsidR="000742D6">
              <w:rPr>
                <w:rFonts w:asciiTheme="minorHAnsi" w:hAnsiTheme="minorHAnsi" w:cstheme="minorHAnsi"/>
                <w:b/>
                <w:bCs/>
                <w:sz w:val="22"/>
                <w:szCs w:val="22"/>
              </w:rPr>
              <w:t>s</w:t>
            </w:r>
            <w:r w:rsidRPr="00343D2D">
              <w:rPr>
                <w:rFonts w:asciiTheme="minorHAnsi" w:hAnsiTheme="minorHAnsi" w:cstheme="minorHAnsi"/>
                <w:b/>
                <w:bCs/>
                <w:sz w:val="22"/>
                <w:szCs w:val="22"/>
              </w:rPr>
              <w:t xml:space="preserve">. </w:t>
            </w:r>
            <w:r w:rsidR="002B6C4E" w:rsidRPr="002B6C4E">
              <w:rPr>
                <w:rFonts w:asciiTheme="minorHAnsi" w:hAnsiTheme="minorHAnsi" w:cstheme="minorHAnsi"/>
                <w:b/>
                <w:bCs/>
                <w:sz w:val="22"/>
                <w:szCs w:val="22"/>
              </w:rPr>
              <w:t>Nada Al-</w:t>
            </w:r>
            <w:proofErr w:type="spellStart"/>
            <w:r w:rsidR="002B6C4E" w:rsidRPr="002B6C4E">
              <w:rPr>
                <w:rFonts w:asciiTheme="minorHAnsi" w:hAnsiTheme="minorHAnsi" w:cstheme="minorHAnsi"/>
                <w:b/>
                <w:bCs/>
                <w:sz w:val="22"/>
                <w:szCs w:val="22"/>
              </w:rPr>
              <w:t>Nashif</w:t>
            </w:r>
            <w:proofErr w:type="spellEnd"/>
            <w:r w:rsidR="002B6C4E" w:rsidRPr="00866DE9">
              <w:rPr>
                <w:rFonts w:asciiTheme="minorHAnsi" w:hAnsiTheme="minorHAnsi" w:cstheme="minorHAnsi"/>
                <w:sz w:val="22"/>
                <w:szCs w:val="22"/>
              </w:rPr>
              <w:t xml:space="preserve">, </w:t>
            </w:r>
            <w:r w:rsidR="000742D6">
              <w:rPr>
                <w:rFonts w:asciiTheme="minorHAnsi" w:hAnsiTheme="minorHAnsi" w:cstheme="minorHAnsi"/>
                <w:sz w:val="22"/>
                <w:szCs w:val="22"/>
              </w:rPr>
              <w:t xml:space="preserve">United Nations </w:t>
            </w:r>
            <w:r w:rsidR="002B6C4E" w:rsidRPr="00866DE9">
              <w:rPr>
                <w:rFonts w:asciiTheme="minorHAnsi" w:hAnsiTheme="minorHAnsi" w:cstheme="minorHAnsi"/>
                <w:sz w:val="22"/>
                <w:szCs w:val="22"/>
              </w:rPr>
              <w:t>Deputy High Commissioner for Human Rights</w:t>
            </w:r>
          </w:p>
        </w:tc>
      </w:tr>
      <w:tr w:rsidR="009B2BA3" w:rsidRPr="00065BBF" w14:paraId="09BAD671" w14:textId="77777777" w:rsidTr="00646522">
        <w:trPr>
          <w:jc w:val="center"/>
        </w:trPr>
        <w:tc>
          <w:tcPr>
            <w:tcW w:w="1843" w:type="dxa"/>
            <w:shd w:val="clear" w:color="auto" w:fill="auto"/>
          </w:tcPr>
          <w:p w14:paraId="0B8B4F44" w14:textId="77777777" w:rsidR="009B2BA3" w:rsidRPr="00065BBF" w:rsidRDefault="009B2BA3" w:rsidP="00646522">
            <w:pPr>
              <w:spacing w:after="120"/>
              <w:rPr>
                <w:rFonts w:asciiTheme="minorHAnsi" w:hAnsiTheme="minorHAnsi" w:cstheme="minorHAnsi"/>
                <w:b/>
                <w:bCs/>
                <w:sz w:val="22"/>
                <w:szCs w:val="22"/>
                <w:u w:val="single"/>
              </w:rPr>
            </w:pPr>
            <w:proofErr w:type="spellStart"/>
            <w:r w:rsidRPr="00065BBF">
              <w:rPr>
                <w:rFonts w:asciiTheme="minorHAnsi" w:hAnsiTheme="minorHAnsi" w:cstheme="minorHAnsi"/>
                <w:b/>
                <w:bCs/>
                <w:iCs/>
                <w:sz w:val="22"/>
                <w:szCs w:val="22"/>
              </w:rPr>
              <w:t>Panellists</w:t>
            </w:r>
            <w:proofErr w:type="spellEnd"/>
            <w:r w:rsidRPr="00065BBF">
              <w:rPr>
                <w:rFonts w:asciiTheme="minorHAnsi" w:hAnsiTheme="minorHAnsi" w:cstheme="minorHAnsi"/>
                <w:b/>
                <w:bCs/>
                <w:iCs/>
                <w:sz w:val="22"/>
                <w:szCs w:val="22"/>
              </w:rPr>
              <w:t>:</w:t>
            </w:r>
          </w:p>
        </w:tc>
        <w:tc>
          <w:tcPr>
            <w:tcW w:w="7927" w:type="dxa"/>
            <w:shd w:val="clear" w:color="auto" w:fill="auto"/>
          </w:tcPr>
          <w:p w14:paraId="15385C03" w14:textId="2F391255" w:rsidR="004D45D9" w:rsidRPr="004D45D9" w:rsidRDefault="004D45D9" w:rsidP="00646522">
            <w:pPr>
              <w:pStyle w:val="ListParagraph"/>
              <w:numPr>
                <w:ilvl w:val="0"/>
                <w:numId w:val="14"/>
              </w:numPr>
              <w:spacing w:after="120"/>
              <w:contextualSpacing w:val="0"/>
              <w:rPr>
                <w:rFonts w:asciiTheme="minorHAnsi" w:hAnsiTheme="minorHAnsi" w:cstheme="minorHAnsi"/>
                <w:i/>
                <w:sz w:val="22"/>
                <w:szCs w:val="22"/>
              </w:rPr>
            </w:pPr>
            <w:r w:rsidRPr="00343D2D">
              <w:rPr>
                <w:rFonts w:asciiTheme="minorHAnsi" w:hAnsiTheme="minorHAnsi" w:cstheme="minorHAnsi"/>
                <w:b/>
                <w:bCs/>
                <w:iCs/>
                <w:sz w:val="22"/>
                <w:szCs w:val="22"/>
              </w:rPr>
              <w:t>Ms. Aua Baldé</w:t>
            </w:r>
            <w:r w:rsidRPr="00866DE9">
              <w:rPr>
                <w:rFonts w:asciiTheme="minorHAnsi" w:hAnsiTheme="minorHAnsi" w:cstheme="minorHAnsi"/>
                <w:iCs/>
                <w:sz w:val="22"/>
                <w:szCs w:val="22"/>
              </w:rPr>
              <w:t>, Chair of the Working Group on Enforced or Involuntary Disappearances</w:t>
            </w:r>
          </w:p>
          <w:p w14:paraId="3B810213" w14:textId="5F395969" w:rsidR="004D45D9" w:rsidRPr="00343D2D" w:rsidRDefault="004D45D9" w:rsidP="00646522">
            <w:pPr>
              <w:pStyle w:val="ListParagraph"/>
              <w:numPr>
                <w:ilvl w:val="0"/>
                <w:numId w:val="14"/>
              </w:numPr>
              <w:spacing w:after="120"/>
              <w:contextualSpacing w:val="0"/>
              <w:rPr>
                <w:rFonts w:asciiTheme="minorHAnsi" w:hAnsiTheme="minorHAnsi" w:cstheme="minorHAnsi"/>
                <w:i/>
                <w:sz w:val="22"/>
                <w:szCs w:val="22"/>
              </w:rPr>
            </w:pPr>
            <w:r w:rsidRPr="00343D2D">
              <w:rPr>
                <w:rFonts w:asciiTheme="minorHAnsi" w:hAnsiTheme="minorHAnsi" w:cstheme="minorHAnsi"/>
                <w:b/>
                <w:bCs/>
                <w:sz w:val="22"/>
                <w:szCs w:val="22"/>
              </w:rPr>
              <w:t>Prof. Frans Vi</w:t>
            </w:r>
            <w:r>
              <w:rPr>
                <w:rFonts w:asciiTheme="minorHAnsi" w:hAnsiTheme="minorHAnsi" w:cstheme="minorHAnsi"/>
                <w:b/>
                <w:bCs/>
                <w:sz w:val="22"/>
                <w:szCs w:val="22"/>
              </w:rPr>
              <w:t>l</w:t>
            </w:r>
            <w:r w:rsidRPr="00343D2D">
              <w:rPr>
                <w:rFonts w:asciiTheme="minorHAnsi" w:hAnsiTheme="minorHAnsi" w:cstheme="minorHAnsi"/>
                <w:b/>
                <w:bCs/>
                <w:sz w:val="22"/>
                <w:szCs w:val="22"/>
              </w:rPr>
              <w:t>joen</w:t>
            </w:r>
            <w:r w:rsidRPr="00866DE9">
              <w:rPr>
                <w:rFonts w:asciiTheme="minorHAnsi" w:hAnsiTheme="minorHAnsi" w:cstheme="minorHAnsi"/>
                <w:sz w:val="22"/>
                <w:szCs w:val="22"/>
              </w:rPr>
              <w:t>, Member of the Human Rights Council Advisory Committee</w:t>
            </w:r>
          </w:p>
          <w:p w14:paraId="0319A425" w14:textId="39A694FD" w:rsidR="009B1375" w:rsidRPr="004D45D9" w:rsidRDefault="00B416DE" w:rsidP="00646522">
            <w:pPr>
              <w:pStyle w:val="ListParagraph"/>
              <w:numPr>
                <w:ilvl w:val="0"/>
                <w:numId w:val="14"/>
              </w:numPr>
              <w:spacing w:after="240"/>
              <w:contextualSpacing w:val="0"/>
              <w:rPr>
                <w:rFonts w:asciiTheme="minorHAnsi" w:hAnsiTheme="minorHAnsi" w:cstheme="minorHAnsi"/>
                <w:b/>
                <w:bCs/>
                <w:iCs/>
                <w:sz w:val="22"/>
                <w:szCs w:val="22"/>
              </w:rPr>
            </w:pPr>
            <w:r w:rsidRPr="002B6C4E">
              <w:rPr>
                <w:rFonts w:asciiTheme="minorHAnsi" w:hAnsiTheme="minorHAnsi" w:cstheme="minorHAnsi"/>
                <w:b/>
                <w:bCs/>
                <w:iCs/>
                <w:sz w:val="22"/>
                <w:szCs w:val="22"/>
              </w:rPr>
              <w:t>Ms. Alejandra Vicente</w:t>
            </w:r>
            <w:r w:rsidRPr="00866DE9">
              <w:rPr>
                <w:rFonts w:asciiTheme="minorHAnsi" w:hAnsiTheme="minorHAnsi" w:cstheme="minorHAnsi"/>
                <w:iCs/>
                <w:sz w:val="22"/>
                <w:szCs w:val="22"/>
              </w:rPr>
              <w:t xml:space="preserve">, Legal Director of </w:t>
            </w:r>
            <w:proofErr w:type="gramStart"/>
            <w:r w:rsidRPr="00866DE9">
              <w:rPr>
                <w:rFonts w:asciiTheme="minorHAnsi" w:hAnsiTheme="minorHAnsi" w:cstheme="minorHAnsi"/>
                <w:iCs/>
                <w:sz w:val="22"/>
                <w:szCs w:val="22"/>
              </w:rPr>
              <w:t>Redress</w:t>
            </w:r>
            <w:proofErr w:type="gramEnd"/>
            <w:r w:rsidRPr="00866DE9">
              <w:rPr>
                <w:rFonts w:asciiTheme="minorHAnsi" w:hAnsiTheme="minorHAnsi" w:cstheme="minorHAnsi"/>
                <w:iCs/>
                <w:sz w:val="22"/>
                <w:szCs w:val="22"/>
              </w:rPr>
              <w:t xml:space="preserve"> and member of the GQUAL Campaign Secretariat</w:t>
            </w:r>
          </w:p>
        </w:tc>
      </w:tr>
      <w:tr w:rsidR="009B2BA3" w:rsidRPr="00065BBF" w14:paraId="312D1B1E" w14:textId="77777777" w:rsidTr="00646522">
        <w:trPr>
          <w:jc w:val="center"/>
        </w:trPr>
        <w:tc>
          <w:tcPr>
            <w:tcW w:w="1843" w:type="dxa"/>
            <w:shd w:val="clear" w:color="auto" w:fill="auto"/>
          </w:tcPr>
          <w:p w14:paraId="1A7E2E3E" w14:textId="77777777" w:rsidR="009B2BA3" w:rsidRPr="00065BBF" w:rsidRDefault="009B2BA3" w:rsidP="00646522">
            <w:pPr>
              <w:rPr>
                <w:rFonts w:asciiTheme="minorHAnsi" w:hAnsiTheme="minorHAnsi" w:cstheme="minorHAnsi"/>
                <w:b/>
                <w:bCs/>
                <w:iCs/>
                <w:sz w:val="22"/>
                <w:szCs w:val="22"/>
              </w:rPr>
            </w:pPr>
            <w:r w:rsidRPr="00065BBF">
              <w:rPr>
                <w:rFonts w:asciiTheme="minorHAnsi" w:hAnsiTheme="minorHAnsi" w:cstheme="minorHAnsi"/>
                <w:b/>
                <w:bCs/>
                <w:iCs/>
                <w:sz w:val="22"/>
                <w:szCs w:val="22"/>
              </w:rPr>
              <w:t>Outcome:</w:t>
            </w:r>
          </w:p>
        </w:tc>
        <w:tc>
          <w:tcPr>
            <w:tcW w:w="7927" w:type="dxa"/>
            <w:shd w:val="clear" w:color="auto" w:fill="auto"/>
          </w:tcPr>
          <w:p w14:paraId="7FC5B323" w14:textId="343BDD6F" w:rsidR="009B2BA3" w:rsidRPr="00065BBF" w:rsidRDefault="00764E35" w:rsidP="00646522">
            <w:pPr>
              <w:jc w:val="both"/>
              <w:rPr>
                <w:rFonts w:asciiTheme="minorHAnsi" w:hAnsiTheme="minorHAnsi" w:cstheme="minorHAnsi"/>
                <w:sz w:val="22"/>
                <w:szCs w:val="22"/>
              </w:rPr>
            </w:pPr>
            <w:r>
              <w:rPr>
                <w:rFonts w:asciiTheme="minorHAnsi" w:hAnsiTheme="minorHAnsi" w:cstheme="minorHAnsi"/>
                <w:sz w:val="22"/>
                <w:szCs w:val="22"/>
              </w:rPr>
              <w:t xml:space="preserve">As a result of </w:t>
            </w:r>
            <w:r w:rsidR="009B2BA3" w:rsidRPr="00065BBF">
              <w:rPr>
                <w:rFonts w:asciiTheme="minorHAnsi" w:hAnsiTheme="minorHAnsi" w:cstheme="minorHAnsi"/>
                <w:sz w:val="22"/>
                <w:szCs w:val="22"/>
              </w:rPr>
              <w:t>this discussion</w:t>
            </w:r>
            <w:r w:rsidR="008F4F4C">
              <w:rPr>
                <w:rFonts w:asciiTheme="minorHAnsi" w:hAnsiTheme="minorHAnsi" w:cstheme="minorHAnsi"/>
                <w:sz w:val="22"/>
                <w:szCs w:val="22"/>
              </w:rPr>
              <w:t xml:space="preserve">, the </w:t>
            </w:r>
            <w:r w:rsidR="008F4F4C" w:rsidRPr="00065BBF">
              <w:rPr>
                <w:rFonts w:asciiTheme="minorHAnsi" w:hAnsiTheme="minorHAnsi" w:cstheme="minorHAnsi"/>
                <w:sz w:val="22"/>
                <w:szCs w:val="22"/>
              </w:rPr>
              <w:t xml:space="preserve">Human Rights Council, </w:t>
            </w:r>
            <w:proofErr w:type="gramStart"/>
            <w:r w:rsidR="008F4F4C" w:rsidRPr="00065BBF">
              <w:rPr>
                <w:rFonts w:asciiTheme="minorHAnsi" w:hAnsiTheme="minorHAnsi" w:cstheme="minorHAnsi"/>
                <w:sz w:val="22"/>
                <w:szCs w:val="22"/>
              </w:rPr>
              <w:t>States</w:t>
            </w:r>
            <w:proofErr w:type="gramEnd"/>
            <w:r w:rsidR="008F4F4C" w:rsidRPr="00065BBF">
              <w:rPr>
                <w:rFonts w:asciiTheme="minorHAnsi" w:hAnsiTheme="minorHAnsi" w:cstheme="minorHAnsi"/>
                <w:sz w:val="22"/>
                <w:szCs w:val="22"/>
              </w:rPr>
              <w:t xml:space="preserve"> and relevant stakeholders </w:t>
            </w:r>
            <w:r w:rsidR="008F4F4C">
              <w:rPr>
                <w:rFonts w:asciiTheme="minorHAnsi" w:hAnsiTheme="minorHAnsi" w:cstheme="minorHAnsi"/>
                <w:sz w:val="22"/>
                <w:szCs w:val="22"/>
              </w:rPr>
              <w:t>will</w:t>
            </w:r>
            <w:r w:rsidR="009B2BA3" w:rsidRPr="00065BBF">
              <w:rPr>
                <w:rFonts w:asciiTheme="minorHAnsi" w:hAnsiTheme="minorHAnsi" w:cstheme="minorHAnsi"/>
                <w:sz w:val="22"/>
                <w:szCs w:val="22"/>
              </w:rPr>
              <w:t xml:space="preserve">: </w:t>
            </w:r>
          </w:p>
          <w:p w14:paraId="5E7651C1" w14:textId="20264D06" w:rsidR="009B2BA3" w:rsidRPr="00D23DBB" w:rsidRDefault="008C399A" w:rsidP="00646522">
            <w:pPr>
              <w:pStyle w:val="ListParagraph"/>
              <w:numPr>
                <w:ilvl w:val="0"/>
                <w:numId w:val="11"/>
              </w:numPr>
              <w:jc w:val="both"/>
              <w:rPr>
                <w:rFonts w:asciiTheme="minorHAnsi" w:eastAsia="Calibri" w:hAnsiTheme="minorHAnsi" w:cstheme="minorHAnsi"/>
                <w:iCs/>
                <w:sz w:val="22"/>
                <w:szCs w:val="22"/>
                <w:lang w:val="en-GB"/>
              </w:rPr>
            </w:pPr>
            <w:r>
              <w:rPr>
                <w:rFonts w:asciiTheme="minorHAnsi" w:hAnsiTheme="minorHAnsi" w:cstheme="minorHAnsi"/>
                <w:sz w:val="22"/>
                <w:szCs w:val="22"/>
              </w:rPr>
              <w:t xml:space="preserve">Be better informed of </w:t>
            </w:r>
            <w:r w:rsidR="009B2BA3" w:rsidRPr="00065BBF">
              <w:rPr>
                <w:rFonts w:asciiTheme="minorHAnsi" w:eastAsia="Calibri" w:hAnsiTheme="minorHAnsi" w:cstheme="minorHAnsi"/>
                <w:sz w:val="22"/>
                <w:szCs w:val="22"/>
                <w:lang w:val="en-GB"/>
              </w:rPr>
              <w:t>the most recent assessments and available figures on the current levels of gender parity in</w:t>
            </w:r>
            <w:r w:rsidR="009B2BA3" w:rsidRPr="00065BBF">
              <w:rPr>
                <w:rFonts w:asciiTheme="minorHAnsi" w:eastAsia="Calibri" w:hAnsiTheme="minorHAnsi" w:cstheme="minorHAnsi"/>
                <w:iCs/>
                <w:sz w:val="22"/>
                <w:szCs w:val="22"/>
                <w:lang w:val="en-GB"/>
              </w:rPr>
              <w:t xml:space="preserve"> international human rights </w:t>
            </w:r>
            <w:proofErr w:type="gramStart"/>
            <w:r w:rsidR="009B2BA3" w:rsidRPr="00065BBF">
              <w:rPr>
                <w:rFonts w:asciiTheme="minorHAnsi" w:eastAsia="Calibri" w:hAnsiTheme="minorHAnsi" w:cstheme="minorHAnsi"/>
                <w:iCs/>
                <w:sz w:val="22"/>
                <w:szCs w:val="22"/>
                <w:lang w:val="en-GB"/>
              </w:rPr>
              <w:t>bodies</w:t>
            </w:r>
            <w:r w:rsidR="001D1AE8">
              <w:rPr>
                <w:rFonts w:asciiTheme="minorHAnsi" w:eastAsia="Calibri" w:hAnsiTheme="minorHAnsi" w:cstheme="minorHAnsi"/>
                <w:iCs/>
                <w:sz w:val="22"/>
                <w:szCs w:val="22"/>
                <w:lang w:val="en-GB"/>
              </w:rPr>
              <w:t>;</w:t>
            </w:r>
            <w:proofErr w:type="gramEnd"/>
          </w:p>
          <w:p w14:paraId="7C2B45AE" w14:textId="786592A7" w:rsidR="009B2BA3" w:rsidRPr="00065BBF" w:rsidRDefault="008F4F4C" w:rsidP="00646522">
            <w:pPr>
              <w:pStyle w:val="ListParagraph"/>
              <w:numPr>
                <w:ilvl w:val="0"/>
                <w:numId w:val="11"/>
              </w:numPr>
              <w:jc w:val="both"/>
              <w:rPr>
                <w:rFonts w:asciiTheme="minorHAnsi" w:eastAsia="Calibri" w:hAnsiTheme="minorHAnsi" w:cstheme="minorHAnsi"/>
                <w:iCs/>
                <w:sz w:val="22"/>
                <w:szCs w:val="22"/>
                <w:lang w:val="en-GB"/>
              </w:rPr>
            </w:pPr>
            <w:r>
              <w:rPr>
                <w:rFonts w:asciiTheme="minorHAnsi" w:hAnsiTheme="minorHAnsi" w:cstheme="minorHAnsi"/>
                <w:sz w:val="22"/>
                <w:szCs w:val="22"/>
              </w:rPr>
              <w:t>L</w:t>
            </w:r>
            <w:r w:rsidR="009B2BA3" w:rsidRPr="00065BBF">
              <w:rPr>
                <w:rFonts w:asciiTheme="minorHAnsi" w:hAnsiTheme="minorHAnsi" w:cstheme="minorHAnsi"/>
                <w:sz w:val="22"/>
                <w:szCs w:val="22"/>
              </w:rPr>
              <w:t>earn from shared experiences,</w:t>
            </w:r>
            <w:r w:rsidR="009B2BA3" w:rsidRPr="00065BBF">
              <w:rPr>
                <w:rFonts w:asciiTheme="minorHAnsi" w:eastAsia="Calibri" w:hAnsiTheme="minorHAnsi" w:cstheme="minorHAnsi"/>
                <w:iCs/>
                <w:sz w:val="22"/>
                <w:szCs w:val="22"/>
                <w:lang w:val="en-GB"/>
              </w:rPr>
              <w:t xml:space="preserve"> new initiatives and successful practices that have helped improve gender </w:t>
            </w:r>
            <w:r w:rsidR="009B2BA3">
              <w:rPr>
                <w:rFonts w:asciiTheme="minorHAnsi" w:eastAsia="Calibri" w:hAnsiTheme="minorHAnsi" w:cstheme="minorHAnsi"/>
                <w:iCs/>
                <w:sz w:val="22"/>
                <w:szCs w:val="22"/>
                <w:lang w:val="en-GB"/>
              </w:rPr>
              <w:t xml:space="preserve">parity </w:t>
            </w:r>
            <w:r w:rsidR="009B2BA3" w:rsidRPr="00065BBF">
              <w:rPr>
                <w:rFonts w:asciiTheme="minorHAnsi" w:eastAsia="Calibri" w:hAnsiTheme="minorHAnsi" w:cstheme="minorHAnsi"/>
                <w:sz w:val="22"/>
                <w:szCs w:val="22"/>
                <w:lang w:val="en-GB"/>
              </w:rPr>
              <w:t>in</w:t>
            </w:r>
            <w:r w:rsidR="009B2BA3" w:rsidRPr="00065BBF">
              <w:rPr>
                <w:rFonts w:asciiTheme="minorHAnsi" w:eastAsia="Calibri" w:hAnsiTheme="minorHAnsi" w:cstheme="minorHAnsi"/>
                <w:iCs/>
                <w:sz w:val="22"/>
                <w:szCs w:val="22"/>
                <w:lang w:val="en-GB"/>
              </w:rPr>
              <w:t xml:space="preserve"> international human rights </w:t>
            </w:r>
            <w:proofErr w:type="gramStart"/>
            <w:r w:rsidR="009B2BA3" w:rsidRPr="00065BBF">
              <w:rPr>
                <w:rFonts w:asciiTheme="minorHAnsi" w:eastAsia="Calibri" w:hAnsiTheme="minorHAnsi" w:cstheme="minorHAnsi"/>
                <w:iCs/>
                <w:sz w:val="22"/>
                <w:szCs w:val="22"/>
                <w:lang w:val="en-GB"/>
              </w:rPr>
              <w:t>bodies</w:t>
            </w:r>
            <w:r w:rsidR="001D1AE8">
              <w:rPr>
                <w:rFonts w:asciiTheme="minorHAnsi" w:eastAsia="Calibri" w:hAnsiTheme="minorHAnsi" w:cstheme="minorHAnsi"/>
                <w:iCs/>
                <w:sz w:val="22"/>
                <w:szCs w:val="22"/>
                <w:lang w:val="en-GB"/>
              </w:rPr>
              <w:t>;</w:t>
            </w:r>
            <w:proofErr w:type="gramEnd"/>
            <w:r w:rsidR="009B2BA3" w:rsidRPr="00065BBF">
              <w:rPr>
                <w:rFonts w:asciiTheme="minorHAnsi" w:eastAsia="Calibri" w:hAnsiTheme="minorHAnsi" w:cstheme="minorHAnsi"/>
                <w:iCs/>
                <w:sz w:val="22"/>
                <w:szCs w:val="22"/>
                <w:lang w:val="en-GB"/>
              </w:rPr>
              <w:t xml:space="preserve"> </w:t>
            </w:r>
          </w:p>
          <w:p w14:paraId="11DA92FD" w14:textId="6BB808B3" w:rsidR="008C399A" w:rsidRPr="00764E35" w:rsidRDefault="008F4F4C" w:rsidP="00646522">
            <w:pPr>
              <w:pStyle w:val="ListParagraph"/>
              <w:numPr>
                <w:ilvl w:val="0"/>
                <w:numId w:val="11"/>
              </w:numPr>
              <w:jc w:val="both"/>
              <w:rPr>
                <w:rFonts w:asciiTheme="minorHAnsi" w:eastAsia="Calibri" w:hAnsiTheme="minorHAnsi" w:cstheme="minorHAnsi"/>
                <w:iCs/>
                <w:sz w:val="22"/>
                <w:szCs w:val="22"/>
                <w:lang w:val="en-GB"/>
              </w:rPr>
            </w:pPr>
            <w:r>
              <w:rPr>
                <w:rFonts w:asciiTheme="minorHAnsi" w:hAnsiTheme="minorHAnsi" w:cstheme="minorHAnsi"/>
                <w:sz w:val="22"/>
                <w:szCs w:val="22"/>
              </w:rPr>
              <w:t xml:space="preserve">Reflect on the </w:t>
            </w:r>
            <w:r w:rsidR="009B2BA3" w:rsidRPr="00065BBF">
              <w:rPr>
                <w:rFonts w:asciiTheme="minorHAnsi" w:eastAsia="Calibri" w:hAnsiTheme="minorHAnsi" w:cstheme="minorHAnsi"/>
                <w:iCs/>
                <w:sz w:val="22"/>
                <w:szCs w:val="22"/>
                <w:lang w:val="en-GB"/>
              </w:rPr>
              <w:t xml:space="preserve">remaining challenges to achieve </w:t>
            </w:r>
            <w:r w:rsidR="008C399A">
              <w:rPr>
                <w:rFonts w:asciiTheme="minorHAnsi" w:eastAsia="Calibri" w:hAnsiTheme="minorHAnsi" w:cstheme="minorHAnsi"/>
                <w:iCs/>
                <w:sz w:val="22"/>
                <w:szCs w:val="22"/>
                <w:lang w:val="en-GB"/>
              </w:rPr>
              <w:t xml:space="preserve">gender </w:t>
            </w:r>
            <w:r w:rsidR="009B2BA3" w:rsidRPr="00065BBF">
              <w:rPr>
                <w:rFonts w:asciiTheme="minorHAnsi" w:eastAsia="Calibri" w:hAnsiTheme="minorHAnsi" w:cstheme="minorHAnsi"/>
                <w:iCs/>
                <w:sz w:val="22"/>
                <w:szCs w:val="22"/>
                <w:lang w:val="en-GB"/>
              </w:rPr>
              <w:t>parity</w:t>
            </w:r>
            <w:r w:rsidR="008C399A">
              <w:rPr>
                <w:rFonts w:asciiTheme="minorHAnsi" w:eastAsia="Calibri" w:hAnsiTheme="minorHAnsi" w:cstheme="minorHAnsi"/>
                <w:iCs/>
                <w:sz w:val="22"/>
                <w:szCs w:val="22"/>
                <w:lang w:val="en-GB"/>
              </w:rPr>
              <w:t xml:space="preserve"> </w:t>
            </w:r>
            <w:r w:rsidR="00764E35">
              <w:rPr>
                <w:rFonts w:asciiTheme="minorHAnsi" w:eastAsia="Calibri" w:hAnsiTheme="minorHAnsi" w:cstheme="minorHAnsi"/>
                <w:iCs/>
                <w:sz w:val="22"/>
                <w:szCs w:val="22"/>
                <w:lang w:val="en-GB"/>
              </w:rPr>
              <w:t xml:space="preserve">and to enable an </w:t>
            </w:r>
            <w:r w:rsidR="008C399A">
              <w:rPr>
                <w:rFonts w:asciiTheme="minorHAnsi" w:eastAsia="Calibri" w:hAnsiTheme="minorHAnsi" w:cstheme="minorHAnsi"/>
                <w:iCs/>
                <w:sz w:val="22"/>
                <w:szCs w:val="22"/>
                <w:lang w:val="en-GB"/>
              </w:rPr>
              <w:t>o</w:t>
            </w:r>
            <w:r>
              <w:rPr>
                <w:rFonts w:ascii="Calibri" w:hAnsi="Calibri" w:cs="Calibri"/>
                <w:bCs/>
                <w:color w:val="000000"/>
                <w:sz w:val="22"/>
                <w:szCs w:val="22"/>
                <w:lang w:val="en-GB"/>
              </w:rPr>
              <w:t xml:space="preserve">rganizational culture that supports the promotion of gender equality and the empowerment of </w:t>
            </w:r>
            <w:proofErr w:type="gramStart"/>
            <w:r>
              <w:rPr>
                <w:rFonts w:ascii="Calibri" w:hAnsi="Calibri" w:cs="Calibri"/>
                <w:bCs/>
                <w:color w:val="000000"/>
                <w:sz w:val="22"/>
                <w:szCs w:val="22"/>
                <w:lang w:val="en-GB"/>
              </w:rPr>
              <w:t>women</w:t>
            </w:r>
            <w:r w:rsidR="001D1AE8">
              <w:rPr>
                <w:rFonts w:ascii="Calibri" w:hAnsi="Calibri" w:cs="Calibri"/>
                <w:bCs/>
                <w:color w:val="000000"/>
                <w:sz w:val="22"/>
                <w:szCs w:val="22"/>
                <w:lang w:val="en-GB"/>
              </w:rPr>
              <w:t>;</w:t>
            </w:r>
            <w:proofErr w:type="gramEnd"/>
          </w:p>
          <w:p w14:paraId="231D2BFC" w14:textId="2F27F320" w:rsidR="008F4F4C" w:rsidRPr="00065BBF" w:rsidRDefault="00764E35" w:rsidP="00646522">
            <w:pPr>
              <w:pStyle w:val="ListParagraph"/>
              <w:numPr>
                <w:ilvl w:val="0"/>
                <w:numId w:val="11"/>
              </w:numPr>
              <w:spacing w:after="240"/>
              <w:ind w:left="357" w:hanging="357"/>
              <w:contextualSpacing w:val="0"/>
              <w:jc w:val="both"/>
              <w:rPr>
                <w:rFonts w:asciiTheme="minorHAnsi" w:eastAsia="Calibri" w:hAnsiTheme="minorHAnsi" w:cstheme="minorHAnsi"/>
                <w:iCs/>
                <w:sz w:val="22"/>
                <w:szCs w:val="22"/>
                <w:lang w:val="en-GB"/>
              </w:rPr>
            </w:pPr>
            <w:r>
              <w:rPr>
                <w:rFonts w:asciiTheme="minorHAnsi" w:hAnsiTheme="minorHAnsi" w:cstheme="minorHAnsi"/>
                <w:sz w:val="22"/>
                <w:szCs w:val="22"/>
              </w:rPr>
              <w:t>Reflect on</w:t>
            </w:r>
            <w:r w:rsidR="00733782">
              <w:rPr>
                <w:rFonts w:asciiTheme="minorHAnsi" w:hAnsiTheme="minorHAnsi" w:cstheme="minorHAnsi"/>
                <w:sz w:val="22"/>
                <w:szCs w:val="22"/>
              </w:rPr>
              <w:t xml:space="preserve"> </w:t>
            </w:r>
            <w:r w:rsidR="009B2BA3" w:rsidRPr="00065BBF">
              <w:rPr>
                <w:rFonts w:asciiTheme="minorHAnsi" w:hAnsiTheme="minorHAnsi" w:cstheme="minorHAnsi"/>
                <w:iCs/>
                <w:sz w:val="22"/>
                <w:szCs w:val="22"/>
              </w:rPr>
              <w:t xml:space="preserve">recommendations </w:t>
            </w:r>
            <w:r>
              <w:rPr>
                <w:rFonts w:asciiTheme="minorHAnsi" w:hAnsiTheme="minorHAnsi" w:cstheme="minorHAnsi"/>
                <w:iCs/>
                <w:sz w:val="22"/>
                <w:szCs w:val="22"/>
              </w:rPr>
              <w:t xml:space="preserve">and </w:t>
            </w:r>
            <w:r w:rsidR="009B2BA3" w:rsidRPr="00065BBF">
              <w:rPr>
                <w:rFonts w:asciiTheme="minorHAnsi" w:hAnsiTheme="minorHAnsi" w:cstheme="minorHAnsi"/>
                <w:iCs/>
                <w:sz w:val="22"/>
                <w:szCs w:val="22"/>
              </w:rPr>
              <w:t>concrete measures to</w:t>
            </w:r>
            <w:r w:rsidR="009B2BA3" w:rsidRPr="00065BBF">
              <w:rPr>
                <w:rFonts w:asciiTheme="minorHAnsi" w:hAnsiTheme="minorHAnsi" w:cstheme="minorHAnsi"/>
                <w:sz w:val="22"/>
                <w:szCs w:val="22"/>
              </w:rPr>
              <w:t xml:space="preserve"> accelerate gender balance </w:t>
            </w:r>
            <w:r>
              <w:rPr>
                <w:rFonts w:asciiTheme="minorHAnsi" w:hAnsiTheme="minorHAnsi" w:cstheme="minorHAnsi"/>
                <w:sz w:val="22"/>
                <w:szCs w:val="22"/>
              </w:rPr>
              <w:t xml:space="preserve">and </w:t>
            </w:r>
            <w:r w:rsidR="00733782">
              <w:rPr>
                <w:rFonts w:asciiTheme="minorHAnsi" w:hAnsiTheme="minorHAnsi" w:cstheme="minorHAnsi"/>
                <w:sz w:val="22"/>
                <w:szCs w:val="22"/>
              </w:rPr>
              <w:t xml:space="preserve">to </w:t>
            </w:r>
            <w:r>
              <w:rPr>
                <w:rFonts w:asciiTheme="minorHAnsi" w:hAnsiTheme="minorHAnsi" w:cstheme="minorHAnsi"/>
                <w:sz w:val="22"/>
                <w:szCs w:val="22"/>
                <w:lang w:eastAsia="en-GB"/>
              </w:rPr>
              <w:t xml:space="preserve">advance </w:t>
            </w:r>
            <w:r w:rsidRPr="00065BBF">
              <w:rPr>
                <w:rFonts w:asciiTheme="minorHAnsi" w:hAnsiTheme="minorHAnsi" w:cstheme="minorHAnsi"/>
                <w:sz w:val="22"/>
                <w:szCs w:val="22"/>
                <w:lang w:eastAsia="en-GB"/>
              </w:rPr>
              <w:t xml:space="preserve">gender equality </w:t>
            </w:r>
            <w:r>
              <w:rPr>
                <w:rFonts w:asciiTheme="minorHAnsi" w:hAnsiTheme="minorHAnsi" w:cstheme="minorHAnsi"/>
                <w:sz w:val="22"/>
                <w:szCs w:val="22"/>
                <w:lang w:eastAsia="en-GB"/>
              </w:rPr>
              <w:t xml:space="preserve">in the </w:t>
            </w:r>
            <w:r w:rsidRPr="00065BBF">
              <w:rPr>
                <w:rFonts w:asciiTheme="minorHAnsi" w:hAnsiTheme="minorHAnsi" w:cstheme="minorHAnsi"/>
                <w:sz w:val="22"/>
                <w:szCs w:val="22"/>
                <w:lang w:eastAsia="en-GB"/>
              </w:rPr>
              <w:t>agendas and outcomes</w:t>
            </w:r>
            <w:r>
              <w:rPr>
                <w:rFonts w:asciiTheme="minorHAnsi" w:hAnsiTheme="minorHAnsi" w:cstheme="minorHAnsi"/>
                <w:sz w:val="22"/>
                <w:szCs w:val="22"/>
                <w:lang w:eastAsia="en-GB"/>
              </w:rPr>
              <w:t xml:space="preserve"> of the </w:t>
            </w:r>
            <w:r w:rsidR="009B2BA3" w:rsidRPr="00065BBF">
              <w:rPr>
                <w:rFonts w:asciiTheme="minorHAnsi" w:hAnsiTheme="minorHAnsi" w:cstheme="minorHAnsi"/>
                <w:sz w:val="22"/>
                <w:szCs w:val="22"/>
              </w:rPr>
              <w:t>international human rights bodies, in particular in the Human Rights Council and its mechanisms</w:t>
            </w:r>
            <w:r w:rsidR="008F4F4C">
              <w:rPr>
                <w:rFonts w:ascii="Calibri" w:hAnsi="Calibri" w:cs="Calibri"/>
                <w:bCs/>
                <w:color w:val="000000"/>
                <w:sz w:val="22"/>
                <w:szCs w:val="22"/>
                <w:lang w:val="en-GB"/>
              </w:rPr>
              <w:t>.</w:t>
            </w:r>
          </w:p>
        </w:tc>
      </w:tr>
      <w:tr w:rsidR="009B2BA3" w:rsidRPr="00065BBF" w14:paraId="316F3F35" w14:textId="77777777" w:rsidTr="00646522">
        <w:trPr>
          <w:jc w:val="center"/>
        </w:trPr>
        <w:tc>
          <w:tcPr>
            <w:tcW w:w="1843" w:type="dxa"/>
            <w:shd w:val="clear" w:color="auto" w:fill="auto"/>
          </w:tcPr>
          <w:p w14:paraId="12AB6627" w14:textId="75157BBF" w:rsidR="009B2BA3" w:rsidRPr="00065BBF" w:rsidRDefault="009B2BA3" w:rsidP="00646522">
            <w:pPr>
              <w:rPr>
                <w:rFonts w:asciiTheme="minorHAnsi" w:hAnsiTheme="minorHAnsi" w:cstheme="minorHAnsi"/>
                <w:b/>
                <w:bCs/>
                <w:iCs/>
                <w:sz w:val="22"/>
                <w:szCs w:val="22"/>
              </w:rPr>
            </w:pPr>
            <w:r w:rsidRPr="00065BBF">
              <w:rPr>
                <w:rFonts w:asciiTheme="minorHAnsi" w:hAnsiTheme="minorHAnsi" w:cstheme="minorHAnsi"/>
                <w:b/>
                <w:bCs/>
                <w:sz w:val="22"/>
                <w:szCs w:val="22"/>
                <w:lang w:val="en-GB"/>
              </w:rPr>
              <w:lastRenderedPageBreak/>
              <w:t>Mandate:</w:t>
            </w:r>
          </w:p>
        </w:tc>
        <w:tc>
          <w:tcPr>
            <w:tcW w:w="7927" w:type="dxa"/>
            <w:shd w:val="clear" w:color="auto" w:fill="auto"/>
          </w:tcPr>
          <w:p w14:paraId="0078E8B1" w14:textId="77777777" w:rsidR="009B2BA3" w:rsidRDefault="009B2BA3" w:rsidP="00646522">
            <w:pPr>
              <w:spacing w:after="120"/>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In 2007, the Human Rights Council adopted </w:t>
            </w:r>
            <w:hyperlink r:id="rId13" w:history="1">
              <w:r w:rsidRPr="00065BBF">
                <w:rPr>
                  <w:rFonts w:asciiTheme="minorHAnsi" w:eastAsia="Calibri" w:hAnsiTheme="minorHAnsi" w:cstheme="minorHAnsi"/>
                  <w:sz w:val="22"/>
                  <w:szCs w:val="22"/>
                  <w:lang w:val="en-GB"/>
                </w:rPr>
                <w:t>resolution 6/30</w:t>
              </w:r>
            </w:hyperlink>
            <w:r w:rsidRPr="00065BBF">
              <w:rPr>
                <w:rFonts w:asciiTheme="minorHAnsi" w:eastAsia="Calibri" w:hAnsiTheme="minorHAnsi" w:cstheme="minorHAnsi"/>
                <w:sz w:val="22"/>
                <w:szCs w:val="22"/>
                <w:lang w:val="en-GB"/>
              </w:rPr>
              <w:t xml:space="preserve"> </w:t>
            </w:r>
            <w:r>
              <w:rPr>
                <w:rFonts w:asciiTheme="minorHAnsi" w:eastAsia="Calibri" w:hAnsiTheme="minorHAnsi" w:cstheme="minorHAnsi"/>
                <w:sz w:val="22"/>
                <w:szCs w:val="22"/>
                <w:lang w:val="en-GB"/>
              </w:rPr>
              <w:t>entitled “</w:t>
            </w:r>
            <w:r w:rsidRPr="001C5A76">
              <w:rPr>
                <w:rFonts w:asciiTheme="minorHAnsi" w:eastAsia="Calibri" w:hAnsiTheme="minorHAnsi" w:cstheme="minorHAnsi"/>
                <w:b/>
                <w:bCs/>
                <w:sz w:val="22"/>
                <w:szCs w:val="22"/>
                <w:lang w:val="en-GB"/>
              </w:rPr>
              <w:t>Integrating the human rights of women throughout the United Nations system</w:t>
            </w:r>
            <w:r>
              <w:rPr>
                <w:rFonts w:asciiTheme="minorHAnsi" w:eastAsia="Calibri" w:hAnsiTheme="minorHAnsi" w:cstheme="minorHAnsi"/>
                <w:sz w:val="22"/>
                <w:szCs w:val="22"/>
                <w:lang w:val="en-GB"/>
              </w:rPr>
              <w:t>”</w:t>
            </w:r>
            <w:r w:rsidRPr="00065BBF">
              <w:rPr>
                <w:rFonts w:asciiTheme="minorHAnsi" w:eastAsia="Calibri" w:hAnsiTheme="minorHAnsi" w:cstheme="minorHAnsi"/>
                <w:sz w:val="22"/>
                <w:szCs w:val="22"/>
                <w:lang w:val="en-GB"/>
              </w:rPr>
              <w:t>,</w:t>
            </w:r>
            <w:r w:rsidRPr="00065BBF" w:rsidDel="00980100">
              <w:rPr>
                <w:rFonts w:asciiTheme="minorHAnsi" w:eastAsia="Calibri" w:hAnsiTheme="minorHAnsi" w:cstheme="minorHAnsi"/>
                <w:sz w:val="22"/>
                <w:szCs w:val="22"/>
                <w:lang w:val="en-GB"/>
              </w:rPr>
              <w:t xml:space="preserve"> </w:t>
            </w:r>
            <w:r w:rsidRPr="00065BBF">
              <w:rPr>
                <w:rFonts w:asciiTheme="minorHAnsi" w:eastAsia="Calibri" w:hAnsiTheme="minorHAnsi" w:cstheme="minorHAnsi"/>
                <w:sz w:val="22"/>
                <w:szCs w:val="22"/>
                <w:lang w:val="en-GB"/>
              </w:rPr>
              <w:t xml:space="preserve">in which it decided to incorporate into its programme of work an annual discussion on the integration of a gender perspective throughout its work and that of its mechanisms, including the evaluation of progress made and challenges experienced. </w:t>
            </w:r>
          </w:p>
          <w:p w14:paraId="427584AA" w14:textId="181EAC27" w:rsidR="009B2BA3" w:rsidRPr="00DC104F" w:rsidRDefault="009B2BA3" w:rsidP="00646522">
            <w:pPr>
              <w:spacing w:after="240"/>
              <w:jc w:val="both"/>
              <w:rPr>
                <w:rFonts w:asciiTheme="minorHAnsi" w:hAnsiTheme="minorHAnsi" w:cstheme="minorHAnsi"/>
                <w:sz w:val="22"/>
                <w:szCs w:val="22"/>
              </w:rPr>
            </w:pPr>
            <w:r w:rsidRPr="00065BBF">
              <w:rPr>
                <w:rFonts w:asciiTheme="minorHAnsi" w:eastAsia="Calibri" w:hAnsiTheme="minorHAnsi" w:cstheme="minorHAnsi"/>
                <w:sz w:val="22"/>
                <w:szCs w:val="22"/>
                <w:lang w:val="en-GB"/>
              </w:rPr>
              <w:t xml:space="preserve">In this resolution, the Council encouraged Member States to promote gender balance by, inter alia, taking all the necessary measures, including budgetary and institutional measures, to guarantee the full participation of women in medium- and high-level ranks, regularly nominating more women candidates for election and appointment to the human rights treaty bodies and mechanisms, international courts and tribunals, the specialized agencies and other organs, including the Human Rights Council subsidiary bodies. </w:t>
            </w:r>
            <w:r>
              <w:rPr>
                <w:rFonts w:asciiTheme="minorHAnsi" w:eastAsia="Calibri" w:hAnsiTheme="minorHAnsi" w:cstheme="minorHAnsi"/>
                <w:sz w:val="22"/>
                <w:szCs w:val="22"/>
                <w:lang w:val="en-GB"/>
              </w:rPr>
              <w:t xml:space="preserve">Furthermore, </w:t>
            </w:r>
            <w:r w:rsidR="001F616B">
              <w:rPr>
                <w:rFonts w:asciiTheme="minorHAnsi" w:eastAsia="Calibri" w:hAnsiTheme="minorHAnsi" w:cstheme="minorHAnsi"/>
                <w:sz w:val="22"/>
                <w:szCs w:val="22"/>
                <w:lang w:val="en-GB"/>
              </w:rPr>
              <w:t>i</w:t>
            </w:r>
            <w:proofErr w:type="spellStart"/>
            <w:r w:rsidRPr="00065BBF">
              <w:rPr>
                <w:rFonts w:asciiTheme="minorHAnsi" w:hAnsiTheme="minorHAnsi" w:cstheme="minorHAnsi"/>
                <w:sz w:val="22"/>
                <w:szCs w:val="22"/>
              </w:rPr>
              <w:t>n</w:t>
            </w:r>
            <w:proofErr w:type="spellEnd"/>
            <w:r w:rsidRPr="00065BBF">
              <w:rPr>
                <w:rFonts w:asciiTheme="minorHAnsi" w:hAnsiTheme="minorHAnsi" w:cstheme="minorHAnsi"/>
                <w:sz w:val="22"/>
                <w:szCs w:val="22"/>
              </w:rPr>
              <w:t xml:space="preserve"> accordance with its decision 6/102 on the follow-up to Human Rights Council resolution 5/1, </w:t>
            </w:r>
            <w:r w:rsidR="00040BD2" w:rsidRPr="00040BD2">
              <w:rPr>
                <w:rFonts w:asciiTheme="minorHAnsi" w:hAnsiTheme="minorHAnsi" w:cstheme="minorHAnsi"/>
                <w:sz w:val="22"/>
                <w:szCs w:val="22"/>
              </w:rPr>
              <w:t>while nominating, selecting and appointing mandate holders</w:t>
            </w:r>
            <w:r w:rsidR="00040BD2">
              <w:rPr>
                <w:rFonts w:asciiTheme="minorHAnsi" w:hAnsiTheme="minorHAnsi" w:cstheme="minorHAnsi"/>
                <w:sz w:val="22"/>
                <w:szCs w:val="22"/>
              </w:rPr>
              <w:t xml:space="preserve">, as well as when electing members of the </w:t>
            </w:r>
            <w:r w:rsidRPr="00065BBF">
              <w:rPr>
                <w:rFonts w:asciiTheme="minorHAnsi" w:hAnsiTheme="minorHAnsi" w:cstheme="minorHAnsi"/>
                <w:sz w:val="22"/>
                <w:szCs w:val="22"/>
              </w:rPr>
              <w:t>Advisory Committee, the Council should give due consideration to gender balance and appropriate representation of different civilizations and legal systems.</w:t>
            </w:r>
          </w:p>
        </w:tc>
      </w:tr>
      <w:tr w:rsidR="009B2BA3" w:rsidRPr="00065BBF" w14:paraId="150DD4B6" w14:textId="77777777" w:rsidTr="00646522">
        <w:trPr>
          <w:jc w:val="center"/>
        </w:trPr>
        <w:tc>
          <w:tcPr>
            <w:tcW w:w="1843" w:type="dxa"/>
            <w:shd w:val="clear" w:color="auto" w:fill="auto"/>
          </w:tcPr>
          <w:p w14:paraId="7768653F" w14:textId="77777777" w:rsidR="009B2BA3" w:rsidRPr="002501DC" w:rsidRDefault="009B2BA3" w:rsidP="00646522">
            <w:pPr>
              <w:rPr>
                <w:rFonts w:asciiTheme="minorHAnsi" w:hAnsiTheme="minorHAnsi" w:cstheme="minorHAnsi"/>
                <w:b/>
                <w:bCs/>
                <w:sz w:val="22"/>
                <w:szCs w:val="22"/>
                <w:lang w:val="en-GB"/>
              </w:rPr>
            </w:pPr>
            <w:r w:rsidRPr="002501DC">
              <w:rPr>
                <w:rFonts w:asciiTheme="minorHAnsi" w:hAnsiTheme="minorHAnsi" w:cstheme="minorHAnsi"/>
                <w:b/>
                <w:bCs/>
                <w:sz w:val="22"/>
                <w:szCs w:val="22"/>
                <w:lang w:val="en-GB"/>
              </w:rPr>
              <w:t>Format:</w:t>
            </w:r>
          </w:p>
        </w:tc>
        <w:tc>
          <w:tcPr>
            <w:tcW w:w="7927" w:type="dxa"/>
            <w:shd w:val="clear" w:color="auto" w:fill="auto"/>
          </w:tcPr>
          <w:p w14:paraId="2F4924D6" w14:textId="0D10F7D2" w:rsidR="009B2BA3" w:rsidRDefault="009B2BA3" w:rsidP="00646522">
            <w:pPr>
              <w:spacing w:after="120"/>
              <w:jc w:val="both"/>
              <w:rPr>
                <w:rFonts w:asciiTheme="minorHAnsi" w:hAnsiTheme="minorHAnsi" w:cstheme="minorHAnsi"/>
                <w:sz w:val="22"/>
                <w:szCs w:val="22"/>
                <w:lang w:val="en-GB"/>
              </w:rPr>
            </w:pPr>
            <w:r w:rsidRPr="00065BBF">
              <w:rPr>
                <w:rFonts w:asciiTheme="minorHAnsi" w:hAnsiTheme="minorHAnsi" w:cstheme="minorHAnsi"/>
                <w:sz w:val="22"/>
                <w:szCs w:val="22"/>
              </w:rPr>
              <w:t xml:space="preserve">The panel discussion will be limited to two hours. The opening statement and initial presentations by the </w:t>
            </w:r>
            <w:proofErr w:type="spellStart"/>
            <w:r w:rsidRPr="00065BBF">
              <w:rPr>
                <w:rFonts w:asciiTheme="minorHAnsi" w:hAnsiTheme="minorHAnsi" w:cstheme="minorHAnsi"/>
                <w:sz w:val="22"/>
                <w:szCs w:val="22"/>
              </w:rPr>
              <w:t>panellists</w:t>
            </w:r>
            <w:proofErr w:type="spellEnd"/>
            <w:r w:rsidRPr="00065BBF">
              <w:rPr>
                <w:rFonts w:asciiTheme="minorHAnsi" w:hAnsiTheme="minorHAnsi" w:cstheme="minorHAnsi"/>
                <w:sz w:val="22"/>
                <w:szCs w:val="22"/>
              </w:rPr>
              <w:t>, the latter guided by the moderator, will be followed by a</w:t>
            </w:r>
            <w:r w:rsidR="00330B27">
              <w:rPr>
                <w:rFonts w:asciiTheme="minorHAnsi" w:hAnsiTheme="minorHAnsi" w:cstheme="minorHAnsi"/>
                <w:sz w:val="22"/>
                <w:szCs w:val="22"/>
              </w:rPr>
              <w:t xml:space="preserve"> two-part</w:t>
            </w:r>
            <w:r w:rsidRPr="00065BBF">
              <w:rPr>
                <w:rFonts w:asciiTheme="minorHAnsi" w:hAnsiTheme="minorHAnsi" w:cstheme="minorHAnsi"/>
                <w:sz w:val="22"/>
                <w:szCs w:val="22"/>
              </w:rPr>
              <w:t xml:space="preserve"> interactive discussion and </w:t>
            </w:r>
            <w:r w:rsidR="00330B27">
              <w:rPr>
                <w:rFonts w:asciiTheme="minorHAnsi" w:hAnsiTheme="minorHAnsi" w:cstheme="minorHAnsi"/>
                <w:sz w:val="22"/>
                <w:szCs w:val="22"/>
              </w:rPr>
              <w:t xml:space="preserve">conclusions by the </w:t>
            </w:r>
            <w:proofErr w:type="spellStart"/>
            <w:r w:rsidR="00330B27">
              <w:rPr>
                <w:rFonts w:asciiTheme="minorHAnsi" w:hAnsiTheme="minorHAnsi" w:cstheme="minorHAnsi"/>
                <w:sz w:val="22"/>
                <w:szCs w:val="22"/>
              </w:rPr>
              <w:t>panellists</w:t>
            </w:r>
            <w:proofErr w:type="spellEnd"/>
            <w:r w:rsidR="00330B27">
              <w:rPr>
                <w:rFonts w:asciiTheme="minorHAnsi" w:hAnsiTheme="minorHAnsi" w:cstheme="minorHAnsi"/>
                <w:sz w:val="22"/>
                <w:szCs w:val="22"/>
              </w:rPr>
              <w:t xml:space="preserve">. </w:t>
            </w:r>
            <w:r w:rsidRPr="00065BBF">
              <w:rPr>
                <w:rFonts w:asciiTheme="minorHAnsi" w:hAnsiTheme="minorHAnsi" w:cstheme="minorHAnsi"/>
                <w:sz w:val="22"/>
                <w:szCs w:val="22"/>
                <w:lang w:val="en-GB"/>
              </w:rPr>
              <w:t xml:space="preserve">A maximum of one hour will be set aside for the </w:t>
            </w:r>
            <w:r w:rsidRPr="001D1AE8">
              <w:rPr>
                <w:rFonts w:asciiTheme="minorHAnsi" w:hAnsiTheme="minorHAnsi" w:cstheme="minorHAnsi"/>
                <w:sz w:val="22"/>
                <w:szCs w:val="22"/>
                <w:lang w:val="en-GB"/>
              </w:rPr>
              <w:t xml:space="preserve">podium, </w:t>
            </w:r>
            <w:r w:rsidR="001D1AE8" w:rsidRPr="00852329">
              <w:rPr>
                <w:rFonts w:asciiTheme="minorHAnsi" w:eastAsia="PMingLiU" w:hAnsiTheme="minorHAnsi" w:cstheme="minorBidi"/>
                <w:sz w:val="22"/>
                <w:szCs w:val="22"/>
              </w:rPr>
              <w:t xml:space="preserve">which will cover </w:t>
            </w:r>
            <w:r w:rsidRPr="001D1AE8">
              <w:rPr>
                <w:rFonts w:asciiTheme="minorHAnsi" w:hAnsiTheme="minorHAnsi" w:cstheme="minorHAnsi"/>
                <w:sz w:val="22"/>
                <w:szCs w:val="22"/>
                <w:lang w:val="en-GB"/>
              </w:rPr>
              <w:t>the opening statement, moderator’s</w:t>
            </w:r>
            <w:r w:rsidRPr="00065BBF">
              <w:rPr>
                <w:rFonts w:asciiTheme="minorHAnsi" w:hAnsiTheme="minorHAnsi" w:cstheme="minorHAnsi"/>
                <w:sz w:val="22"/>
                <w:szCs w:val="22"/>
                <w:lang w:val="en-GB"/>
              </w:rPr>
              <w:t xml:space="preserve"> introduction and panellists’ presentations, </w:t>
            </w:r>
            <w:r w:rsidR="00330B27">
              <w:rPr>
                <w:rFonts w:asciiTheme="minorHAnsi" w:hAnsiTheme="minorHAnsi" w:cstheme="minorHAnsi"/>
                <w:sz w:val="22"/>
                <w:szCs w:val="22"/>
                <w:lang w:val="en-GB"/>
              </w:rPr>
              <w:t xml:space="preserve">and </w:t>
            </w:r>
            <w:r w:rsidRPr="00065BBF">
              <w:rPr>
                <w:rFonts w:asciiTheme="minorHAnsi" w:hAnsiTheme="minorHAnsi" w:cstheme="minorHAnsi"/>
                <w:sz w:val="22"/>
                <w:szCs w:val="22"/>
                <w:lang w:val="en-GB"/>
              </w:rPr>
              <w:t xml:space="preserve">their responses to questions and concluding remarks. The remaining hour will be reserved for two </w:t>
            </w:r>
            <w:r w:rsidR="00852329">
              <w:rPr>
                <w:rFonts w:asciiTheme="minorHAnsi" w:hAnsiTheme="minorHAnsi" w:cstheme="minorHAnsi"/>
                <w:sz w:val="22"/>
                <w:szCs w:val="22"/>
                <w:lang w:val="en-GB"/>
              </w:rPr>
              <w:t>segments</w:t>
            </w:r>
            <w:r w:rsidRPr="00065BBF">
              <w:rPr>
                <w:rFonts w:asciiTheme="minorHAnsi" w:hAnsiTheme="minorHAnsi" w:cstheme="minorHAnsi"/>
                <w:sz w:val="22"/>
                <w:szCs w:val="22"/>
                <w:lang w:val="en-GB"/>
              </w:rPr>
              <w:t xml:space="preserve"> of interventions from the floor, </w:t>
            </w:r>
            <w:r w:rsidR="00852329">
              <w:rPr>
                <w:rFonts w:asciiTheme="minorHAnsi" w:hAnsiTheme="minorHAnsi" w:cstheme="minorHAnsi"/>
                <w:sz w:val="22"/>
                <w:szCs w:val="22"/>
                <w:lang w:val="en-GB"/>
              </w:rPr>
              <w:t>with each segment consisting of interventions from</w:t>
            </w:r>
            <w:r w:rsidRPr="00065BBF">
              <w:rPr>
                <w:rFonts w:asciiTheme="minorHAnsi" w:hAnsiTheme="minorHAnsi" w:cstheme="minorHAnsi"/>
                <w:sz w:val="22"/>
                <w:szCs w:val="22"/>
                <w:lang w:val="en-GB"/>
              </w:rPr>
              <w:t xml:space="preserve"> </w:t>
            </w:r>
            <w:r w:rsidR="00852329">
              <w:rPr>
                <w:rFonts w:asciiTheme="minorHAnsi" w:hAnsiTheme="minorHAnsi" w:cstheme="minorHAnsi"/>
                <w:sz w:val="22"/>
                <w:szCs w:val="22"/>
                <w:lang w:val="en-GB"/>
              </w:rPr>
              <w:t xml:space="preserve">12 </w:t>
            </w:r>
            <w:r w:rsidRPr="00065BBF">
              <w:rPr>
                <w:rFonts w:asciiTheme="minorHAnsi" w:hAnsiTheme="minorHAnsi" w:cstheme="minorHAnsi"/>
                <w:sz w:val="22"/>
                <w:szCs w:val="22"/>
                <w:lang w:val="en-GB"/>
              </w:rPr>
              <w:t xml:space="preserve">States and observers, </w:t>
            </w:r>
            <w:r w:rsidR="00852329">
              <w:rPr>
                <w:rFonts w:asciiTheme="minorHAnsi" w:hAnsiTheme="minorHAnsi" w:cstheme="minorHAnsi"/>
                <w:sz w:val="22"/>
                <w:szCs w:val="22"/>
                <w:lang w:val="en-GB"/>
              </w:rPr>
              <w:t xml:space="preserve">1 </w:t>
            </w:r>
            <w:r w:rsidRPr="00065BBF">
              <w:rPr>
                <w:rFonts w:asciiTheme="minorHAnsi" w:hAnsiTheme="minorHAnsi" w:cstheme="minorHAnsi"/>
                <w:sz w:val="22"/>
                <w:szCs w:val="22"/>
                <w:lang w:val="en-GB"/>
              </w:rPr>
              <w:t xml:space="preserve">national human rights institution and </w:t>
            </w:r>
            <w:r w:rsidR="00852329">
              <w:rPr>
                <w:rFonts w:asciiTheme="minorHAnsi" w:hAnsiTheme="minorHAnsi" w:cstheme="minorHAnsi"/>
                <w:sz w:val="22"/>
                <w:szCs w:val="22"/>
                <w:lang w:val="en-GB"/>
              </w:rPr>
              <w:t xml:space="preserve">2 </w:t>
            </w:r>
            <w:r w:rsidRPr="00065BBF">
              <w:rPr>
                <w:rFonts w:asciiTheme="minorHAnsi" w:hAnsiTheme="minorHAnsi" w:cstheme="minorHAnsi"/>
                <w:sz w:val="22"/>
                <w:szCs w:val="22"/>
                <w:lang w:val="en-GB"/>
              </w:rPr>
              <w:t>non-governmental organizations.</w:t>
            </w:r>
            <w:r w:rsidR="00852329">
              <w:rPr>
                <w:rFonts w:asciiTheme="minorHAnsi" w:hAnsiTheme="minorHAnsi" w:cstheme="minorHAnsi"/>
                <w:sz w:val="22"/>
                <w:szCs w:val="22"/>
                <w:lang w:val="en-GB"/>
              </w:rPr>
              <w:t xml:space="preserve"> </w:t>
            </w:r>
            <w:r w:rsidR="00852329" w:rsidRPr="00852329">
              <w:rPr>
                <w:rFonts w:asciiTheme="minorHAnsi" w:hAnsiTheme="minorHAnsi" w:cstheme="minorHAnsi"/>
                <w:sz w:val="22"/>
                <w:szCs w:val="22"/>
                <w:lang w:val="en-GB"/>
              </w:rPr>
              <w:t>Each speaker will have two minutes to raise issues and to ask panellists questions. Panellists will respond to questions and comments during the remaining time available.</w:t>
            </w:r>
          </w:p>
          <w:p w14:paraId="1D8F1463" w14:textId="1C66E64E" w:rsidR="009B2BA3" w:rsidRPr="00065BBF" w:rsidRDefault="00852329" w:rsidP="00646522">
            <w:pPr>
              <w:spacing w:after="120"/>
              <w:jc w:val="both"/>
              <w:rPr>
                <w:rFonts w:asciiTheme="minorHAnsi" w:hAnsiTheme="minorHAnsi" w:cstheme="minorHAnsi"/>
                <w:sz w:val="22"/>
                <w:szCs w:val="22"/>
                <w:lang w:val="en-GB"/>
              </w:rPr>
            </w:pPr>
            <w:r w:rsidRPr="00852329">
              <w:rPr>
                <w:rFonts w:asciiTheme="minorHAnsi" w:hAnsiTheme="minorHAnsi" w:cstheme="minorHAnsi"/>
                <w:sz w:val="22"/>
                <w:szCs w:val="22"/>
                <w:lang w:val="en-GB"/>
              </w:rPr>
              <w:t>The list of speakers for the discussion will be established through the online inscription system and, as per practice, statements by high-level dignitaries and groups of States will be moved to the beginning of the list. Delegates who could not take the floor due to time constraints will be able to upload their statements on the online system to be posted on the HRC Extranet. Interpretation will be provided in the six United Nations official languages (Arabic, Chinese, English, French, Russian and Spanish).</w:t>
            </w:r>
          </w:p>
        </w:tc>
      </w:tr>
      <w:tr w:rsidR="009B2BA3" w:rsidRPr="00065BBF" w14:paraId="7DE05E44" w14:textId="77777777" w:rsidTr="00646522">
        <w:trPr>
          <w:jc w:val="center"/>
        </w:trPr>
        <w:tc>
          <w:tcPr>
            <w:tcW w:w="1843" w:type="dxa"/>
            <w:shd w:val="clear" w:color="auto" w:fill="auto"/>
          </w:tcPr>
          <w:p w14:paraId="0FE27A71" w14:textId="77E23D27" w:rsidR="009B2BA3" w:rsidRPr="002501DC" w:rsidRDefault="009B2BA3" w:rsidP="00646522">
            <w:pPr>
              <w:rPr>
                <w:rFonts w:asciiTheme="minorHAnsi" w:hAnsiTheme="minorHAnsi" w:cstheme="minorHAnsi"/>
                <w:b/>
                <w:bCs/>
                <w:sz w:val="22"/>
                <w:szCs w:val="22"/>
                <w:lang w:val="en-GB"/>
              </w:rPr>
            </w:pPr>
            <w:r w:rsidRPr="002501DC">
              <w:rPr>
                <w:rFonts w:asciiTheme="minorHAnsi" w:hAnsiTheme="minorHAnsi" w:cstheme="minorHAnsi"/>
                <w:b/>
                <w:bCs/>
                <w:sz w:val="22"/>
                <w:szCs w:val="22"/>
                <w:lang w:val="en-GB"/>
              </w:rPr>
              <w:t>Background:</w:t>
            </w:r>
          </w:p>
        </w:tc>
        <w:tc>
          <w:tcPr>
            <w:tcW w:w="7927" w:type="dxa"/>
            <w:shd w:val="clear" w:color="auto" w:fill="auto"/>
          </w:tcPr>
          <w:p w14:paraId="5A1AC9AB" w14:textId="478BBF2A" w:rsidR="00AB49C8" w:rsidRDefault="009B2BA3" w:rsidP="00646522">
            <w:pPr>
              <w:spacing w:after="120"/>
              <w:jc w:val="both"/>
              <w:rPr>
                <w:rFonts w:asciiTheme="minorHAnsi" w:eastAsia="MS Gothic" w:hAnsiTheme="minorHAnsi" w:cstheme="minorHAnsi"/>
                <w:sz w:val="22"/>
                <w:szCs w:val="22"/>
              </w:rPr>
            </w:pPr>
            <w:r w:rsidRPr="00065BBF">
              <w:rPr>
                <w:rFonts w:asciiTheme="minorHAnsi" w:eastAsia="MS Gothic" w:hAnsiTheme="minorHAnsi" w:cstheme="minorHAnsi"/>
                <w:sz w:val="22"/>
                <w:szCs w:val="22"/>
                <w:lang w:val="en-GB"/>
              </w:rPr>
              <w:t xml:space="preserve">Equality and non-discrimination are the bedrock of the international human rights system. The Human Rights Council is mandated to make these principles a reality in peoples’ lives, and to ensure broader protection and promotion of human rights for all. </w:t>
            </w:r>
            <w:r w:rsidR="00AB49C8">
              <w:rPr>
                <w:rFonts w:asciiTheme="minorHAnsi" w:eastAsia="MS Gothic" w:hAnsiTheme="minorHAnsi" w:cstheme="minorHAnsi"/>
                <w:sz w:val="22"/>
                <w:szCs w:val="22"/>
                <w:lang w:val="en-GB"/>
              </w:rPr>
              <w:t xml:space="preserve">This includes the </w:t>
            </w:r>
            <w:r w:rsidR="00A458CD">
              <w:rPr>
                <w:rFonts w:asciiTheme="minorHAnsi" w:eastAsia="MS Gothic" w:hAnsiTheme="minorHAnsi" w:cstheme="minorHAnsi"/>
                <w:sz w:val="22"/>
                <w:szCs w:val="22"/>
                <w:lang w:val="en-GB"/>
              </w:rPr>
              <w:t xml:space="preserve">protection and promotion of the </w:t>
            </w:r>
            <w:r w:rsidR="00AB49C8" w:rsidRPr="00AB49C8">
              <w:rPr>
                <w:rFonts w:asciiTheme="minorHAnsi" w:eastAsia="MS Gothic" w:hAnsiTheme="minorHAnsi" w:cstheme="minorHAnsi"/>
                <w:sz w:val="22"/>
                <w:szCs w:val="22"/>
              </w:rPr>
              <w:t>right of women to active, free and meaningful participation in decision-making and in public life</w:t>
            </w:r>
            <w:r w:rsidR="00AB49C8">
              <w:rPr>
                <w:rFonts w:asciiTheme="minorHAnsi" w:eastAsia="MS Gothic" w:hAnsiTheme="minorHAnsi" w:cstheme="minorHAnsi"/>
                <w:sz w:val="22"/>
                <w:szCs w:val="22"/>
              </w:rPr>
              <w:t xml:space="preserve">, which is </w:t>
            </w:r>
            <w:r w:rsidR="00AB49C8" w:rsidRPr="00AB49C8">
              <w:rPr>
                <w:rFonts w:asciiTheme="minorHAnsi" w:eastAsia="MS Gothic" w:hAnsiTheme="minorHAnsi" w:cstheme="minorHAnsi"/>
                <w:sz w:val="22"/>
                <w:szCs w:val="22"/>
              </w:rPr>
              <w:t xml:space="preserve">at the heart of their universal and fundamental </w:t>
            </w:r>
            <w:proofErr w:type="gramStart"/>
            <w:r w:rsidR="00AB49C8" w:rsidRPr="00AB49C8">
              <w:rPr>
                <w:rFonts w:asciiTheme="minorHAnsi" w:eastAsia="MS Gothic" w:hAnsiTheme="minorHAnsi" w:cstheme="minorHAnsi"/>
                <w:sz w:val="22"/>
                <w:szCs w:val="22"/>
              </w:rPr>
              <w:t>rights, and</w:t>
            </w:r>
            <w:proofErr w:type="gramEnd"/>
            <w:r w:rsidR="00AB49C8" w:rsidRPr="00AB49C8">
              <w:rPr>
                <w:rFonts w:asciiTheme="minorHAnsi" w:eastAsia="MS Gothic" w:hAnsiTheme="minorHAnsi" w:cstheme="minorHAnsi"/>
                <w:sz w:val="22"/>
                <w:szCs w:val="22"/>
              </w:rPr>
              <w:t xml:space="preserve"> </w:t>
            </w:r>
            <w:r w:rsidR="00A458CD">
              <w:rPr>
                <w:rFonts w:asciiTheme="minorHAnsi" w:eastAsia="MS Gothic" w:hAnsiTheme="minorHAnsi" w:cstheme="minorHAnsi"/>
                <w:sz w:val="22"/>
                <w:szCs w:val="22"/>
              </w:rPr>
              <w:t xml:space="preserve">is </w:t>
            </w:r>
            <w:r w:rsidR="00AB49C8" w:rsidRPr="00AB49C8">
              <w:rPr>
                <w:rFonts w:asciiTheme="minorHAnsi" w:eastAsia="MS Gothic" w:hAnsiTheme="minorHAnsi" w:cstheme="minorHAnsi"/>
                <w:sz w:val="22"/>
                <w:szCs w:val="22"/>
              </w:rPr>
              <w:t>essential for the realization of all other human rights.</w:t>
            </w:r>
          </w:p>
          <w:p w14:paraId="028395B0" w14:textId="16DA30C2" w:rsidR="00AB5731" w:rsidRDefault="003318AA" w:rsidP="00646522">
            <w:pPr>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This year </w:t>
            </w:r>
            <w:r w:rsidR="00AB49C8">
              <w:rPr>
                <w:rFonts w:asciiTheme="minorHAnsi" w:hAnsiTheme="minorHAnsi" w:cstheme="minorHAnsi"/>
                <w:sz w:val="22"/>
                <w:szCs w:val="22"/>
                <w:lang w:val="en-GB"/>
              </w:rPr>
              <w:t xml:space="preserve">marks the </w:t>
            </w:r>
            <w:r w:rsidR="00852329">
              <w:rPr>
                <w:rFonts w:asciiTheme="minorHAnsi" w:hAnsiTheme="minorHAnsi" w:cstheme="minorHAnsi"/>
                <w:sz w:val="22"/>
                <w:szCs w:val="22"/>
                <w:lang w:val="en-GB"/>
              </w:rPr>
              <w:t>seventy-fifth</w:t>
            </w:r>
            <w:r w:rsidR="00AB49C8">
              <w:rPr>
                <w:rFonts w:asciiTheme="minorHAnsi" w:hAnsiTheme="minorHAnsi" w:cstheme="minorHAnsi"/>
                <w:sz w:val="22"/>
                <w:szCs w:val="22"/>
                <w:lang w:val="en-GB"/>
              </w:rPr>
              <w:t xml:space="preserve"> anniversary of the </w:t>
            </w:r>
            <w:r w:rsidR="00AB49C8" w:rsidRPr="00733782">
              <w:rPr>
                <w:rFonts w:asciiTheme="minorHAnsi" w:hAnsiTheme="minorHAnsi" w:cstheme="minorHAnsi"/>
                <w:sz w:val="22"/>
                <w:szCs w:val="22"/>
                <w:lang w:val="en-GB"/>
              </w:rPr>
              <w:t>Universal Declaration of Human Rights</w:t>
            </w:r>
            <w:r w:rsidR="00AB49C8">
              <w:rPr>
                <w:rFonts w:asciiTheme="minorHAnsi" w:hAnsiTheme="minorHAnsi" w:cstheme="minorHAnsi"/>
                <w:sz w:val="22"/>
                <w:szCs w:val="22"/>
                <w:lang w:val="en-GB"/>
              </w:rPr>
              <w:t xml:space="preserve">, a fundamental document </w:t>
            </w:r>
            <w:r w:rsidR="00AB5731">
              <w:rPr>
                <w:rFonts w:asciiTheme="minorHAnsi" w:hAnsiTheme="minorHAnsi" w:cstheme="minorHAnsi"/>
                <w:sz w:val="22"/>
                <w:szCs w:val="22"/>
                <w:lang w:val="en-GB"/>
              </w:rPr>
              <w:t xml:space="preserve">which </w:t>
            </w:r>
            <w:r w:rsidR="00AB49C8">
              <w:rPr>
                <w:rFonts w:asciiTheme="minorHAnsi" w:hAnsiTheme="minorHAnsi" w:cstheme="minorHAnsi"/>
                <w:sz w:val="22"/>
                <w:szCs w:val="22"/>
                <w:lang w:val="en-GB"/>
              </w:rPr>
              <w:t xml:space="preserve">was influenced </w:t>
            </w:r>
            <w:r w:rsidR="00A458CD">
              <w:rPr>
                <w:rFonts w:asciiTheme="minorHAnsi" w:hAnsiTheme="minorHAnsi" w:cstheme="minorHAnsi"/>
                <w:sz w:val="22"/>
                <w:szCs w:val="22"/>
                <w:lang w:val="en-GB"/>
              </w:rPr>
              <w:t xml:space="preserve">and shaped </w:t>
            </w:r>
            <w:r w:rsidR="00AB49C8">
              <w:rPr>
                <w:rFonts w:asciiTheme="minorHAnsi" w:hAnsiTheme="minorHAnsi" w:cstheme="minorHAnsi"/>
                <w:sz w:val="22"/>
                <w:szCs w:val="22"/>
                <w:lang w:val="en-GB"/>
              </w:rPr>
              <w:t xml:space="preserve">by the </w:t>
            </w:r>
            <w:r w:rsidR="00A458CD">
              <w:rPr>
                <w:rFonts w:asciiTheme="minorHAnsi" w:hAnsiTheme="minorHAnsi" w:cstheme="minorHAnsi"/>
                <w:sz w:val="22"/>
                <w:szCs w:val="22"/>
                <w:lang w:val="en-GB"/>
              </w:rPr>
              <w:t xml:space="preserve">work of the </w:t>
            </w:r>
            <w:r w:rsidR="00AB5731">
              <w:rPr>
                <w:rFonts w:asciiTheme="minorHAnsi" w:hAnsiTheme="minorHAnsi" w:cstheme="minorHAnsi"/>
                <w:sz w:val="22"/>
                <w:szCs w:val="22"/>
                <w:lang w:val="en-GB"/>
              </w:rPr>
              <w:t xml:space="preserve">visionary </w:t>
            </w:r>
            <w:r w:rsidR="00AB49C8">
              <w:rPr>
                <w:rFonts w:asciiTheme="minorHAnsi" w:hAnsiTheme="minorHAnsi" w:cstheme="minorHAnsi"/>
                <w:sz w:val="22"/>
                <w:szCs w:val="22"/>
                <w:lang w:val="en-GB"/>
              </w:rPr>
              <w:t>women</w:t>
            </w:r>
            <w:r w:rsidR="00A458CD">
              <w:rPr>
                <w:rFonts w:asciiTheme="minorHAnsi" w:hAnsiTheme="minorHAnsi" w:cstheme="minorHAnsi"/>
                <w:sz w:val="22"/>
                <w:szCs w:val="22"/>
                <w:lang w:val="en-GB"/>
              </w:rPr>
              <w:t xml:space="preserve"> who </w:t>
            </w:r>
            <w:r w:rsidR="00AB5731">
              <w:rPr>
                <w:rFonts w:asciiTheme="minorHAnsi" w:hAnsiTheme="minorHAnsi" w:cstheme="minorHAnsi"/>
                <w:sz w:val="22"/>
                <w:szCs w:val="22"/>
                <w:lang w:val="en-GB"/>
              </w:rPr>
              <w:t xml:space="preserve">contributed to its drafting. Both as part of the Drafting </w:t>
            </w:r>
            <w:proofErr w:type="spellStart"/>
            <w:r w:rsidR="00AB5731">
              <w:rPr>
                <w:rFonts w:asciiTheme="minorHAnsi" w:hAnsiTheme="minorHAnsi" w:cstheme="minorHAnsi"/>
                <w:sz w:val="22"/>
                <w:szCs w:val="22"/>
                <w:lang w:val="en-GB"/>
              </w:rPr>
              <w:t>Commiteee</w:t>
            </w:r>
            <w:proofErr w:type="spellEnd"/>
            <w:r w:rsidR="00AB5731">
              <w:rPr>
                <w:rFonts w:asciiTheme="minorHAnsi" w:hAnsiTheme="minorHAnsi" w:cstheme="minorHAnsi"/>
                <w:sz w:val="22"/>
                <w:szCs w:val="22"/>
                <w:lang w:val="en-GB"/>
              </w:rPr>
              <w:t xml:space="preserve"> </w:t>
            </w:r>
            <w:r w:rsidR="00862F2F">
              <w:rPr>
                <w:rFonts w:asciiTheme="minorHAnsi" w:hAnsiTheme="minorHAnsi" w:cstheme="minorHAnsi"/>
                <w:sz w:val="22"/>
                <w:szCs w:val="22"/>
                <w:lang w:val="en-GB"/>
              </w:rPr>
              <w:t xml:space="preserve">and of </w:t>
            </w:r>
            <w:r w:rsidR="00AB5731" w:rsidRPr="00AB5731">
              <w:rPr>
                <w:rFonts w:asciiTheme="minorHAnsi" w:hAnsiTheme="minorHAnsi" w:cstheme="minorHAnsi"/>
                <w:sz w:val="22"/>
                <w:szCs w:val="22"/>
                <w:lang w:val="en-GB"/>
              </w:rPr>
              <w:t>the Commission on Human Rights</w:t>
            </w:r>
            <w:r w:rsidR="00AB5731">
              <w:rPr>
                <w:rFonts w:asciiTheme="minorHAnsi" w:hAnsiTheme="minorHAnsi" w:cstheme="minorHAnsi"/>
                <w:sz w:val="22"/>
                <w:szCs w:val="22"/>
                <w:lang w:val="en-GB"/>
              </w:rPr>
              <w:t xml:space="preserve">, women delegates introduced </w:t>
            </w:r>
            <w:proofErr w:type="gramStart"/>
            <w:r w:rsidR="00AB49C8" w:rsidRPr="00733782">
              <w:rPr>
                <w:rFonts w:asciiTheme="minorHAnsi" w:hAnsiTheme="minorHAnsi" w:cstheme="minorHAnsi"/>
                <w:sz w:val="22"/>
                <w:szCs w:val="22"/>
                <w:lang w:val="en-GB"/>
              </w:rPr>
              <w:t>particular rights</w:t>
            </w:r>
            <w:proofErr w:type="gramEnd"/>
            <w:r w:rsidR="00AB49C8" w:rsidRPr="00733782">
              <w:rPr>
                <w:rFonts w:asciiTheme="minorHAnsi" w:hAnsiTheme="minorHAnsi" w:cstheme="minorHAnsi"/>
                <w:sz w:val="22"/>
                <w:szCs w:val="22"/>
                <w:lang w:val="en-GB"/>
              </w:rPr>
              <w:t xml:space="preserve"> </w:t>
            </w:r>
            <w:r w:rsidR="00AB5731">
              <w:rPr>
                <w:rFonts w:asciiTheme="minorHAnsi" w:hAnsiTheme="minorHAnsi" w:cstheme="minorHAnsi"/>
                <w:sz w:val="22"/>
                <w:szCs w:val="22"/>
                <w:lang w:val="en-GB"/>
              </w:rPr>
              <w:t xml:space="preserve">and tailored the </w:t>
            </w:r>
            <w:r w:rsidR="00AB49C8" w:rsidRPr="00733782">
              <w:rPr>
                <w:rFonts w:asciiTheme="minorHAnsi" w:hAnsiTheme="minorHAnsi" w:cstheme="minorHAnsi"/>
                <w:sz w:val="22"/>
                <w:szCs w:val="22"/>
                <w:lang w:val="en-GB"/>
              </w:rPr>
              <w:t>language of the text</w:t>
            </w:r>
            <w:r w:rsidR="00AB5731">
              <w:rPr>
                <w:rFonts w:asciiTheme="minorHAnsi" w:hAnsiTheme="minorHAnsi" w:cstheme="minorHAnsi"/>
                <w:sz w:val="22"/>
                <w:szCs w:val="22"/>
                <w:lang w:val="en-GB"/>
              </w:rPr>
              <w:t xml:space="preserve"> to ensure that </w:t>
            </w:r>
            <w:r>
              <w:rPr>
                <w:rFonts w:asciiTheme="minorHAnsi" w:hAnsiTheme="minorHAnsi" w:cstheme="minorHAnsi"/>
                <w:sz w:val="22"/>
                <w:szCs w:val="22"/>
                <w:lang w:val="en-GB"/>
              </w:rPr>
              <w:t>women’s human rights were adequately integrated into the Declaration</w:t>
            </w:r>
            <w:r w:rsidR="00AB5731">
              <w:rPr>
                <w:rFonts w:asciiTheme="minorHAnsi" w:hAnsiTheme="minorHAnsi" w:cstheme="minorHAnsi"/>
                <w:sz w:val="22"/>
                <w:szCs w:val="22"/>
                <w:lang w:val="en-GB"/>
              </w:rPr>
              <w:t xml:space="preserve">. </w:t>
            </w:r>
          </w:p>
          <w:p w14:paraId="7D08BD2A" w14:textId="4B8D4E9A" w:rsidR="0067798F" w:rsidRPr="00C4648C" w:rsidRDefault="00AB5731" w:rsidP="00646522">
            <w:pPr>
              <w:spacing w:after="120"/>
              <w:jc w:val="both"/>
              <w:rPr>
                <w:rFonts w:asciiTheme="minorHAnsi" w:hAnsiTheme="minorHAnsi" w:cstheme="minorHAnsi"/>
                <w:sz w:val="22"/>
                <w:szCs w:val="22"/>
              </w:rPr>
            </w:pPr>
            <w:r>
              <w:rPr>
                <w:rFonts w:asciiTheme="minorHAnsi" w:eastAsia="Calibri" w:hAnsiTheme="minorHAnsi" w:cstheme="minorHAnsi"/>
                <w:sz w:val="22"/>
                <w:szCs w:val="22"/>
                <w:lang w:val="en-GB"/>
              </w:rPr>
              <w:t xml:space="preserve">The </w:t>
            </w:r>
            <w:r w:rsidR="003318AA">
              <w:rPr>
                <w:rFonts w:asciiTheme="minorHAnsi" w:eastAsia="Calibri" w:hAnsiTheme="minorHAnsi" w:cstheme="minorHAnsi"/>
                <w:sz w:val="22"/>
                <w:szCs w:val="22"/>
                <w:lang w:val="en-GB"/>
              </w:rPr>
              <w:t xml:space="preserve">participation and equal representation </w:t>
            </w:r>
            <w:r>
              <w:rPr>
                <w:rFonts w:asciiTheme="minorHAnsi" w:eastAsia="Calibri" w:hAnsiTheme="minorHAnsi" w:cstheme="minorHAnsi"/>
                <w:sz w:val="22"/>
                <w:szCs w:val="22"/>
                <w:lang w:val="en-GB"/>
              </w:rPr>
              <w:t xml:space="preserve">of women in </w:t>
            </w:r>
            <w:r w:rsidR="003318AA">
              <w:rPr>
                <w:rFonts w:asciiTheme="minorHAnsi" w:eastAsia="Calibri" w:hAnsiTheme="minorHAnsi" w:cstheme="minorHAnsi"/>
                <w:sz w:val="22"/>
                <w:szCs w:val="22"/>
                <w:lang w:val="en-GB"/>
              </w:rPr>
              <w:t xml:space="preserve">such </w:t>
            </w:r>
            <w:r w:rsidR="003318AA" w:rsidRPr="00065BBF">
              <w:rPr>
                <w:rFonts w:asciiTheme="minorHAnsi" w:hAnsiTheme="minorHAnsi" w:cstheme="minorHAnsi"/>
                <w:sz w:val="22"/>
                <w:szCs w:val="22"/>
              </w:rPr>
              <w:t xml:space="preserve">international human rights bodies </w:t>
            </w:r>
            <w:r w:rsidR="00862F2F">
              <w:rPr>
                <w:rFonts w:asciiTheme="minorHAnsi" w:hAnsiTheme="minorHAnsi" w:cstheme="minorHAnsi"/>
                <w:sz w:val="22"/>
                <w:szCs w:val="22"/>
              </w:rPr>
              <w:t xml:space="preserve">is therefore paramount to </w:t>
            </w:r>
            <w:r w:rsidR="00862F2F" w:rsidRPr="00862F2F">
              <w:rPr>
                <w:rFonts w:asciiTheme="minorHAnsi" w:hAnsiTheme="minorHAnsi" w:cstheme="minorHAnsi"/>
                <w:sz w:val="22"/>
                <w:szCs w:val="22"/>
              </w:rPr>
              <w:t xml:space="preserve">ensure </w:t>
            </w:r>
            <w:r w:rsidR="00862F2F">
              <w:rPr>
                <w:rFonts w:asciiTheme="minorHAnsi" w:hAnsiTheme="minorHAnsi" w:cstheme="minorHAnsi"/>
                <w:sz w:val="22"/>
                <w:szCs w:val="22"/>
              </w:rPr>
              <w:t xml:space="preserve">the </w:t>
            </w:r>
            <w:r w:rsidR="00862F2F" w:rsidRPr="00862F2F">
              <w:rPr>
                <w:rFonts w:asciiTheme="minorHAnsi" w:hAnsiTheme="minorHAnsi" w:cstheme="minorHAnsi"/>
                <w:sz w:val="22"/>
                <w:szCs w:val="22"/>
              </w:rPr>
              <w:t>protection and promotion of human rights for all</w:t>
            </w:r>
            <w:r w:rsidR="00862F2F">
              <w:rPr>
                <w:rFonts w:asciiTheme="minorHAnsi" w:hAnsiTheme="minorHAnsi" w:cstheme="minorHAnsi"/>
                <w:sz w:val="22"/>
                <w:szCs w:val="22"/>
              </w:rPr>
              <w:t xml:space="preserve">. It </w:t>
            </w:r>
            <w:r w:rsidR="0067798F" w:rsidRPr="00A57DE5">
              <w:rPr>
                <w:rFonts w:asciiTheme="minorHAnsi" w:hAnsiTheme="minorHAnsi" w:cstheme="minorHAnsi"/>
                <w:sz w:val="22"/>
                <w:szCs w:val="22"/>
                <w:lang w:val="en-GB"/>
              </w:rPr>
              <w:t xml:space="preserve">is not only a question of justice or </w:t>
            </w:r>
            <w:proofErr w:type="gramStart"/>
            <w:r w:rsidR="0067798F" w:rsidRPr="00A57DE5">
              <w:rPr>
                <w:rFonts w:asciiTheme="minorHAnsi" w:hAnsiTheme="minorHAnsi" w:cstheme="minorHAnsi"/>
                <w:sz w:val="22"/>
                <w:szCs w:val="22"/>
                <w:lang w:val="en-GB"/>
              </w:rPr>
              <w:t>democracy</w:t>
            </w:r>
            <w:r w:rsidR="0067798F">
              <w:rPr>
                <w:rFonts w:asciiTheme="minorHAnsi" w:hAnsiTheme="minorHAnsi" w:cstheme="minorHAnsi"/>
                <w:sz w:val="22"/>
                <w:szCs w:val="22"/>
                <w:lang w:val="en-GB"/>
              </w:rPr>
              <w:t>,</w:t>
            </w:r>
            <w:r w:rsidR="0067798F" w:rsidRPr="00A57DE5">
              <w:rPr>
                <w:rFonts w:asciiTheme="minorHAnsi" w:hAnsiTheme="minorHAnsi" w:cstheme="minorHAnsi"/>
                <w:sz w:val="22"/>
                <w:szCs w:val="22"/>
                <w:lang w:val="en-GB"/>
              </w:rPr>
              <w:t xml:space="preserve"> but</w:t>
            </w:r>
            <w:proofErr w:type="gramEnd"/>
            <w:r w:rsidR="0067798F" w:rsidRPr="00A57DE5">
              <w:rPr>
                <w:rFonts w:asciiTheme="minorHAnsi" w:hAnsiTheme="minorHAnsi" w:cstheme="minorHAnsi"/>
                <w:sz w:val="22"/>
                <w:szCs w:val="22"/>
                <w:lang w:val="en-GB"/>
              </w:rPr>
              <w:t xml:space="preserve"> represents a necessary condition for women</w:t>
            </w:r>
            <w:r w:rsidR="0067798F">
              <w:rPr>
                <w:rFonts w:asciiTheme="minorHAnsi" w:hAnsiTheme="minorHAnsi" w:cstheme="minorHAnsi"/>
                <w:sz w:val="22"/>
                <w:szCs w:val="22"/>
                <w:lang w:val="en-GB"/>
              </w:rPr>
              <w:t>’</w:t>
            </w:r>
            <w:r w:rsidR="0067798F" w:rsidRPr="00A57DE5">
              <w:rPr>
                <w:rFonts w:asciiTheme="minorHAnsi" w:hAnsiTheme="minorHAnsi" w:cstheme="minorHAnsi"/>
                <w:sz w:val="22"/>
                <w:szCs w:val="22"/>
                <w:lang w:val="en-GB"/>
              </w:rPr>
              <w:t xml:space="preserve">s rights to be respected and </w:t>
            </w:r>
            <w:r w:rsidR="0067798F">
              <w:rPr>
                <w:rFonts w:asciiTheme="minorHAnsi" w:hAnsiTheme="minorHAnsi" w:cstheme="minorHAnsi"/>
                <w:sz w:val="22"/>
                <w:szCs w:val="22"/>
                <w:lang w:val="en-GB"/>
              </w:rPr>
              <w:t xml:space="preserve">for their concerns and </w:t>
            </w:r>
            <w:r w:rsidR="0067798F" w:rsidRPr="00A57DE5">
              <w:rPr>
                <w:rFonts w:asciiTheme="minorHAnsi" w:hAnsiTheme="minorHAnsi" w:cstheme="minorHAnsi"/>
                <w:sz w:val="22"/>
                <w:szCs w:val="22"/>
                <w:lang w:val="en-GB"/>
              </w:rPr>
              <w:t>interests to shape public decisions.</w:t>
            </w:r>
          </w:p>
          <w:p w14:paraId="085E5C5E" w14:textId="3BF53CFE" w:rsidR="009B2BA3" w:rsidRDefault="009B2BA3" w:rsidP="00646522">
            <w:pPr>
              <w:spacing w:after="120"/>
              <w:jc w:val="both"/>
              <w:rPr>
                <w:rFonts w:asciiTheme="minorHAnsi" w:eastAsia="Calibri" w:hAnsiTheme="minorHAnsi" w:cstheme="minorHAnsi"/>
                <w:sz w:val="22"/>
                <w:szCs w:val="22"/>
                <w:lang w:val="en-GB"/>
              </w:rPr>
            </w:pPr>
            <w:r w:rsidRPr="005D3372">
              <w:rPr>
                <w:rFonts w:asciiTheme="minorHAnsi" w:eastAsia="Calibri" w:hAnsiTheme="minorHAnsi" w:cstheme="minorHAnsi"/>
                <w:sz w:val="22"/>
                <w:szCs w:val="22"/>
                <w:lang w:val="en-GB"/>
              </w:rPr>
              <w:lastRenderedPageBreak/>
              <w:t>The Human Rights Council has long sought to achieve</w:t>
            </w:r>
            <w:r>
              <w:rPr>
                <w:rFonts w:asciiTheme="minorHAnsi" w:eastAsia="Calibri" w:hAnsiTheme="minorHAnsi" w:cstheme="minorHAnsi"/>
                <w:sz w:val="22"/>
                <w:szCs w:val="22"/>
                <w:lang w:val="en-GB"/>
              </w:rPr>
              <w:t xml:space="preserve"> </w:t>
            </w:r>
            <w:r w:rsidRPr="005D3372">
              <w:rPr>
                <w:rFonts w:asciiTheme="minorHAnsi" w:eastAsia="Calibri" w:hAnsiTheme="minorHAnsi" w:cstheme="minorHAnsi"/>
                <w:sz w:val="22"/>
                <w:szCs w:val="22"/>
                <w:lang w:val="en-GB"/>
              </w:rPr>
              <w:t>balanced gender representation, including as part of the existing system-wide strategy on</w:t>
            </w:r>
            <w:r>
              <w:rPr>
                <w:rFonts w:asciiTheme="minorHAnsi" w:eastAsia="Calibri" w:hAnsiTheme="minorHAnsi" w:cstheme="minorHAnsi"/>
                <w:sz w:val="22"/>
                <w:szCs w:val="22"/>
                <w:lang w:val="en-GB"/>
              </w:rPr>
              <w:t xml:space="preserve"> </w:t>
            </w:r>
            <w:r w:rsidRPr="005D3372">
              <w:rPr>
                <w:rFonts w:asciiTheme="minorHAnsi" w:eastAsia="Calibri" w:hAnsiTheme="minorHAnsi" w:cstheme="minorHAnsi"/>
                <w:sz w:val="22"/>
                <w:szCs w:val="22"/>
                <w:lang w:val="en-GB"/>
              </w:rPr>
              <w:t xml:space="preserve">gender parity and the implementation of Council resolution 6/30. Over the </w:t>
            </w:r>
            <w:r w:rsidR="007408AA">
              <w:rPr>
                <w:rFonts w:asciiTheme="minorHAnsi" w:eastAsia="Calibri" w:hAnsiTheme="minorHAnsi" w:cstheme="minorHAnsi"/>
                <w:sz w:val="22"/>
                <w:szCs w:val="22"/>
                <w:lang w:val="en-GB"/>
              </w:rPr>
              <w:t>years</w:t>
            </w:r>
            <w:r w:rsidRPr="005D3372">
              <w:rPr>
                <w:rFonts w:asciiTheme="minorHAnsi" w:eastAsia="Calibri" w:hAnsiTheme="minorHAnsi" w:cstheme="minorHAnsi"/>
                <w:sz w:val="22"/>
                <w:szCs w:val="22"/>
                <w:lang w:val="en-GB"/>
              </w:rPr>
              <w:t>, the Council ha</w:t>
            </w:r>
            <w:r w:rsidR="00EA3487">
              <w:rPr>
                <w:rFonts w:asciiTheme="minorHAnsi" w:eastAsia="Calibri" w:hAnsiTheme="minorHAnsi" w:cstheme="minorHAnsi"/>
                <w:sz w:val="22"/>
                <w:szCs w:val="22"/>
                <w:lang w:val="en-GB"/>
              </w:rPr>
              <w:t>s</w:t>
            </w:r>
            <w:r w:rsidRPr="005D3372">
              <w:rPr>
                <w:rFonts w:asciiTheme="minorHAnsi" w:eastAsia="Calibri" w:hAnsiTheme="minorHAnsi" w:cstheme="minorHAnsi"/>
                <w:sz w:val="22"/>
                <w:szCs w:val="22"/>
                <w:lang w:val="en-GB"/>
              </w:rPr>
              <w:t xml:space="preserve"> made consistent efforts to</w:t>
            </w:r>
            <w:r>
              <w:rPr>
                <w:rFonts w:asciiTheme="minorHAnsi" w:eastAsia="Calibri" w:hAnsiTheme="minorHAnsi" w:cstheme="minorHAnsi"/>
                <w:sz w:val="22"/>
                <w:szCs w:val="22"/>
                <w:lang w:val="en-GB"/>
              </w:rPr>
              <w:t xml:space="preserve"> </w:t>
            </w:r>
            <w:r w:rsidRPr="005D3372">
              <w:rPr>
                <w:rFonts w:asciiTheme="minorHAnsi" w:eastAsia="Calibri" w:hAnsiTheme="minorHAnsi" w:cstheme="minorHAnsi"/>
                <w:sz w:val="22"/>
                <w:szCs w:val="22"/>
                <w:lang w:val="en-GB"/>
              </w:rPr>
              <w:t xml:space="preserve">implement a gender parity strategy and integrate a gender perspective in their work. </w:t>
            </w:r>
          </w:p>
          <w:p w14:paraId="1BE06839" w14:textId="1D89149A" w:rsidR="00A458CD" w:rsidRDefault="00733782" w:rsidP="00646522">
            <w:pPr>
              <w:spacing w:after="120"/>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In </w:t>
            </w:r>
            <w:r>
              <w:rPr>
                <w:rFonts w:asciiTheme="minorHAnsi" w:eastAsia="Calibri" w:hAnsiTheme="minorHAnsi" w:cstheme="minorHAnsi"/>
                <w:sz w:val="22"/>
                <w:szCs w:val="22"/>
                <w:lang w:val="en-GB"/>
              </w:rPr>
              <w:t>2019</w:t>
            </w:r>
            <w:r w:rsidRPr="00065BBF">
              <w:rPr>
                <w:rFonts w:asciiTheme="minorHAnsi" w:eastAsia="Calibri" w:hAnsiTheme="minorHAnsi" w:cstheme="minorHAnsi"/>
                <w:sz w:val="22"/>
                <w:szCs w:val="22"/>
                <w:lang w:val="en-GB"/>
              </w:rPr>
              <w:t xml:space="preserve">, the Council adopted </w:t>
            </w:r>
            <w:hyperlink r:id="rId14" w:history="1">
              <w:r w:rsidRPr="00065BBF">
                <w:rPr>
                  <w:rFonts w:asciiTheme="minorHAnsi" w:eastAsia="Calibri" w:hAnsiTheme="minorHAnsi" w:cstheme="minorHAnsi"/>
                  <w:sz w:val="22"/>
                  <w:szCs w:val="22"/>
                  <w:lang w:val="en-GB"/>
                </w:rPr>
                <w:t xml:space="preserve">resolution </w:t>
              </w:r>
              <w:r>
                <w:rPr>
                  <w:rFonts w:asciiTheme="minorHAnsi" w:eastAsia="Calibri" w:hAnsiTheme="minorHAnsi" w:cstheme="minorHAnsi"/>
                  <w:sz w:val="22"/>
                  <w:szCs w:val="22"/>
                  <w:lang w:val="en-GB"/>
                </w:rPr>
                <w:t>41</w:t>
              </w:r>
              <w:r w:rsidRPr="00065BBF">
                <w:rPr>
                  <w:rFonts w:asciiTheme="minorHAnsi" w:eastAsia="Calibri" w:hAnsiTheme="minorHAnsi" w:cstheme="minorHAnsi"/>
                  <w:sz w:val="22"/>
                  <w:szCs w:val="22"/>
                  <w:lang w:val="en-GB"/>
                </w:rPr>
                <w:t>/</w:t>
              </w:r>
            </w:hyperlink>
            <w:r>
              <w:rPr>
                <w:rFonts w:asciiTheme="minorHAnsi" w:eastAsia="Calibri" w:hAnsiTheme="minorHAnsi" w:cstheme="minorHAnsi"/>
                <w:sz w:val="22"/>
                <w:szCs w:val="22"/>
                <w:lang w:val="en-GB"/>
              </w:rPr>
              <w:t>6</w:t>
            </w:r>
            <w:r w:rsidRPr="00065BBF">
              <w:rPr>
                <w:rFonts w:asciiTheme="minorHAnsi" w:eastAsia="Calibri" w:hAnsiTheme="minorHAnsi" w:cstheme="minorHAnsi"/>
                <w:sz w:val="22"/>
                <w:szCs w:val="22"/>
                <w:lang w:val="en-GB"/>
              </w:rPr>
              <w:t>,</w:t>
            </w:r>
            <w:r>
              <w:rPr>
                <w:rFonts w:asciiTheme="minorHAnsi" w:eastAsia="Calibri" w:hAnsiTheme="minorHAnsi" w:cstheme="minorHAnsi"/>
                <w:sz w:val="22"/>
                <w:szCs w:val="22"/>
                <w:lang w:val="en-GB"/>
              </w:rPr>
              <w:t xml:space="preserve"> </w:t>
            </w:r>
            <w:r w:rsidRPr="00E9271B">
              <w:rPr>
                <w:rFonts w:asciiTheme="minorHAnsi" w:eastAsia="Calibri" w:hAnsiTheme="minorHAnsi" w:cstheme="minorHAnsi"/>
                <w:sz w:val="22"/>
                <w:szCs w:val="22"/>
                <w:lang w:val="en-GB"/>
              </w:rPr>
              <w:t xml:space="preserve">in which it </w:t>
            </w:r>
            <w:r>
              <w:rPr>
                <w:rFonts w:asciiTheme="minorHAnsi" w:eastAsia="Calibri" w:hAnsiTheme="minorHAnsi" w:cstheme="minorHAnsi"/>
                <w:sz w:val="22"/>
                <w:szCs w:val="22"/>
                <w:lang w:val="en-GB"/>
              </w:rPr>
              <w:t xml:space="preserve">requested </w:t>
            </w:r>
            <w:r w:rsidRPr="00E9271B">
              <w:rPr>
                <w:rFonts w:asciiTheme="minorHAnsi" w:eastAsia="Calibri" w:hAnsiTheme="minorHAnsi" w:cstheme="minorHAnsi"/>
                <w:sz w:val="22"/>
                <w:szCs w:val="22"/>
                <w:lang w:val="en-GB"/>
              </w:rPr>
              <w:t>the Human Rights Council Advisory Committee to prepare a report</w:t>
            </w:r>
            <w:r w:rsidR="00DC104F">
              <w:rPr>
                <w:rFonts w:asciiTheme="minorHAnsi" w:eastAsia="Calibri" w:hAnsiTheme="minorHAnsi" w:cstheme="minorHAnsi"/>
                <w:sz w:val="22"/>
                <w:szCs w:val="22"/>
                <w:lang w:val="en-GB"/>
              </w:rPr>
              <w:t xml:space="preserve"> </w:t>
            </w:r>
            <w:r w:rsidRPr="00E9271B">
              <w:rPr>
                <w:rFonts w:asciiTheme="minorHAnsi" w:eastAsia="Calibri" w:hAnsiTheme="minorHAnsi" w:cstheme="minorHAnsi"/>
                <w:sz w:val="22"/>
                <w:szCs w:val="22"/>
                <w:lang w:val="en-GB"/>
              </w:rPr>
              <w:t>on current levels of representation of women in human rights</w:t>
            </w:r>
            <w:r>
              <w:rPr>
                <w:rFonts w:asciiTheme="minorHAnsi" w:eastAsia="Calibri" w:hAnsiTheme="minorHAnsi" w:cstheme="minorHAnsi"/>
                <w:sz w:val="22"/>
                <w:szCs w:val="22"/>
                <w:lang w:val="en-GB"/>
              </w:rPr>
              <w:t xml:space="preserve"> </w:t>
            </w:r>
            <w:r w:rsidRPr="00E9271B">
              <w:rPr>
                <w:rFonts w:asciiTheme="minorHAnsi" w:eastAsia="Calibri" w:hAnsiTheme="minorHAnsi" w:cstheme="minorHAnsi"/>
                <w:sz w:val="22"/>
                <w:szCs w:val="22"/>
                <w:lang w:val="en-GB"/>
              </w:rPr>
              <w:t>organs and mechanisms</w:t>
            </w:r>
            <w:r>
              <w:rPr>
                <w:rFonts w:asciiTheme="minorHAnsi" w:eastAsia="Calibri" w:hAnsiTheme="minorHAnsi" w:cstheme="minorHAnsi"/>
                <w:sz w:val="22"/>
                <w:szCs w:val="22"/>
                <w:lang w:val="en-GB"/>
              </w:rPr>
              <w:t xml:space="preserve">. </w:t>
            </w:r>
            <w:r w:rsidRPr="003A46CA">
              <w:rPr>
                <w:rFonts w:asciiTheme="minorHAnsi" w:eastAsia="Calibri" w:hAnsiTheme="minorHAnsi" w:cstheme="minorHAnsi"/>
                <w:sz w:val="22"/>
                <w:szCs w:val="22"/>
                <w:lang w:val="en-GB"/>
              </w:rPr>
              <w:t xml:space="preserve">The </w:t>
            </w:r>
            <w:r w:rsidRPr="00DC104F">
              <w:rPr>
                <w:rFonts w:asciiTheme="minorHAnsi" w:eastAsia="Calibri" w:hAnsiTheme="minorHAnsi" w:cstheme="minorHAnsi"/>
                <w:sz w:val="22"/>
                <w:szCs w:val="22"/>
                <w:lang w:val="en-GB"/>
              </w:rPr>
              <w:t>report</w:t>
            </w:r>
            <w:r w:rsidR="00A67B77" w:rsidRPr="0000343A">
              <w:rPr>
                <w:rStyle w:val="FootnoteReference"/>
                <w:rFonts w:asciiTheme="minorHAnsi" w:eastAsia="Calibri" w:hAnsiTheme="minorHAnsi" w:cstheme="minorHAnsi"/>
                <w:sz w:val="22"/>
                <w:szCs w:val="22"/>
                <w:lang w:val="en-GB"/>
              </w:rPr>
              <w:footnoteReference w:id="1"/>
            </w:r>
            <w:r w:rsidR="00A67B77" w:rsidRPr="00DC104F">
              <w:rPr>
                <w:rFonts w:asciiTheme="minorHAnsi" w:eastAsia="Calibri" w:hAnsiTheme="minorHAnsi" w:cstheme="minorHAnsi"/>
                <w:sz w:val="22"/>
                <w:szCs w:val="22"/>
                <w:lang w:val="en-GB"/>
              </w:rPr>
              <w:t xml:space="preserve"> </w:t>
            </w:r>
            <w:r w:rsidRPr="003A46CA">
              <w:rPr>
                <w:rFonts w:asciiTheme="minorHAnsi" w:eastAsia="Calibri" w:hAnsiTheme="minorHAnsi" w:cstheme="minorHAnsi"/>
                <w:sz w:val="22"/>
                <w:szCs w:val="22"/>
                <w:lang w:val="en-GB"/>
              </w:rPr>
              <w:t xml:space="preserve">was submitted to the </w:t>
            </w:r>
            <w:r w:rsidR="00DC104F">
              <w:rPr>
                <w:rFonts w:asciiTheme="minorHAnsi" w:eastAsia="Calibri" w:hAnsiTheme="minorHAnsi" w:cstheme="minorHAnsi"/>
                <w:sz w:val="22"/>
                <w:szCs w:val="22"/>
                <w:lang w:val="en-GB"/>
              </w:rPr>
              <w:t xml:space="preserve">Council at its </w:t>
            </w:r>
            <w:r w:rsidRPr="003A46CA">
              <w:rPr>
                <w:rFonts w:asciiTheme="minorHAnsi" w:eastAsia="Calibri" w:hAnsiTheme="minorHAnsi" w:cstheme="minorHAnsi"/>
                <w:sz w:val="22"/>
                <w:szCs w:val="22"/>
                <w:lang w:val="en-GB"/>
              </w:rPr>
              <w:t xml:space="preserve">forty-seventh session </w:t>
            </w:r>
            <w:r>
              <w:rPr>
                <w:rFonts w:asciiTheme="minorHAnsi" w:eastAsia="Calibri" w:hAnsiTheme="minorHAnsi" w:cstheme="minorHAnsi"/>
                <w:sz w:val="22"/>
                <w:szCs w:val="22"/>
                <w:lang w:val="en-GB"/>
              </w:rPr>
              <w:t xml:space="preserve">in </w:t>
            </w:r>
            <w:r w:rsidRPr="003A46CA">
              <w:rPr>
                <w:rFonts w:asciiTheme="minorHAnsi" w:eastAsia="Calibri" w:hAnsiTheme="minorHAnsi" w:cstheme="minorHAnsi"/>
                <w:sz w:val="22"/>
                <w:szCs w:val="22"/>
                <w:lang w:val="en-GB"/>
              </w:rPr>
              <w:t>June 2021</w:t>
            </w:r>
            <w:r>
              <w:rPr>
                <w:rFonts w:asciiTheme="minorHAnsi" w:eastAsia="Calibri" w:hAnsiTheme="minorHAnsi" w:cstheme="minorHAnsi"/>
                <w:sz w:val="22"/>
                <w:szCs w:val="22"/>
                <w:lang w:val="en-GB"/>
              </w:rPr>
              <w:t>. It includes fi</w:t>
            </w:r>
            <w:r w:rsidRPr="003A46CA">
              <w:rPr>
                <w:rFonts w:asciiTheme="minorHAnsi" w:eastAsia="Calibri" w:hAnsiTheme="minorHAnsi" w:cstheme="minorHAnsi"/>
                <w:sz w:val="22"/>
                <w:szCs w:val="22"/>
                <w:lang w:val="en-GB"/>
              </w:rPr>
              <w:t>ndings on the current levels of representation of women in U</w:t>
            </w:r>
            <w:r w:rsidR="00DC104F">
              <w:rPr>
                <w:rFonts w:asciiTheme="minorHAnsi" w:eastAsia="Calibri" w:hAnsiTheme="minorHAnsi" w:cstheme="minorHAnsi"/>
                <w:sz w:val="22"/>
                <w:szCs w:val="22"/>
                <w:lang w:val="en-GB"/>
              </w:rPr>
              <w:t xml:space="preserve">nited </w:t>
            </w:r>
            <w:r w:rsidRPr="003A46CA">
              <w:rPr>
                <w:rFonts w:asciiTheme="minorHAnsi" w:eastAsia="Calibri" w:hAnsiTheme="minorHAnsi" w:cstheme="minorHAnsi"/>
                <w:sz w:val="22"/>
                <w:szCs w:val="22"/>
                <w:lang w:val="en-GB"/>
              </w:rPr>
              <w:t>N</w:t>
            </w:r>
            <w:r w:rsidR="00DC104F">
              <w:rPr>
                <w:rFonts w:asciiTheme="minorHAnsi" w:eastAsia="Calibri" w:hAnsiTheme="minorHAnsi" w:cstheme="minorHAnsi"/>
                <w:sz w:val="22"/>
                <w:szCs w:val="22"/>
                <w:lang w:val="en-GB"/>
              </w:rPr>
              <w:t>ations</w:t>
            </w:r>
            <w:r w:rsidRPr="003A46CA">
              <w:rPr>
                <w:rFonts w:asciiTheme="minorHAnsi" w:eastAsia="Calibri" w:hAnsiTheme="minorHAnsi" w:cstheme="minorHAnsi"/>
                <w:sz w:val="22"/>
                <w:szCs w:val="22"/>
                <w:lang w:val="en-GB"/>
              </w:rPr>
              <w:t xml:space="preserve"> human rights bodies and puts forth recommendations on how to promote and implement gender balance in these organs</w:t>
            </w:r>
            <w:r>
              <w:rPr>
                <w:rFonts w:asciiTheme="minorHAnsi" w:eastAsia="Calibri" w:hAnsiTheme="minorHAnsi" w:cstheme="minorHAnsi"/>
                <w:sz w:val="22"/>
                <w:szCs w:val="22"/>
                <w:lang w:val="en-GB"/>
              </w:rPr>
              <w:t>, including specific recommendations to the Human Rights Council</w:t>
            </w:r>
            <w:r w:rsidR="00A458CD" w:rsidRPr="00DC104F">
              <w:rPr>
                <w:rFonts w:asciiTheme="minorHAnsi" w:eastAsia="Calibri" w:hAnsiTheme="minorHAnsi" w:cstheme="minorHAnsi"/>
                <w:sz w:val="22"/>
                <w:szCs w:val="22"/>
                <w:lang w:val="en-GB"/>
              </w:rPr>
              <w:t>.</w:t>
            </w:r>
            <w:r w:rsidR="00A458CD" w:rsidRPr="0000343A">
              <w:rPr>
                <w:rStyle w:val="FootnoteReference"/>
                <w:rFonts w:asciiTheme="minorHAnsi" w:eastAsia="Calibri" w:hAnsiTheme="minorHAnsi" w:cstheme="minorHAnsi"/>
                <w:sz w:val="22"/>
                <w:szCs w:val="22"/>
                <w:lang w:val="en-GB"/>
              </w:rPr>
              <w:footnoteReference w:id="2"/>
            </w:r>
          </w:p>
          <w:p w14:paraId="2E52CE47" w14:textId="33096FD5" w:rsidR="002614AF" w:rsidRDefault="00C41C1F" w:rsidP="00646522">
            <w:pPr>
              <w:jc w:val="both"/>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In its resolution </w:t>
            </w:r>
            <w:hyperlink r:id="rId15" w:history="1">
              <w:r w:rsidR="00520F92" w:rsidRPr="00520F92">
                <w:rPr>
                  <w:rStyle w:val="Hyperlink"/>
                  <w:rFonts w:asciiTheme="minorHAnsi" w:hAnsiTheme="minorHAnsi" w:cstheme="minorHAnsi"/>
                  <w:sz w:val="22"/>
                  <w:szCs w:val="22"/>
                  <w:lang w:val="en-GB" w:eastAsia="en-GB"/>
                </w:rPr>
                <w:t>50/18</w:t>
              </w:r>
            </w:hyperlink>
            <w:r w:rsidR="00520F92">
              <w:rPr>
                <w:rFonts w:asciiTheme="minorHAnsi" w:hAnsiTheme="minorHAnsi" w:cstheme="minorHAnsi"/>
                <w:sz w:val="22"/>
                <w:szCs w:val="22"/>
                <w:lang w:val="en-GB" w:eastAsia="en-GB"/>
              </w:rPr>
              <w:t xml:space="preserve">, </w:t>
            </w:r>
            <w:r w:rsidR="0067798F">
              <w:rPr>
                <w:rFonts w:asciiTheme="minorHAnsi" w:hAnsiTheme="minorHAnsi" w:cstheme="minorHAnsi"/>
                <w:sz w:val="22"/>
                <w:szCs w:val="22"/>
                <w:lang w:val="en-GB" w:eastAsia="en-GB"/>
              </w:rPr>
              <w:t>adopted in 2022, t</w:t>
            </w:r>
            <w:r w:rsidR="00520F92">
              <w:rPr>
                <w:rFonts w:asciiTheme="minorHAnsi" w:hAnsiTheme="minorHAnsi" w:cstheme="minorHAnsi"/>
                <w:sz w:val="22"/>
                <w:szCs w:val="22"/>
                <w:lang w:val="en-GB" w:eastAsia="en-GB"/>
              </w:rPr>
              <w:t xml:space="preserve">he </w:t>
            </w:r>
            <w:r w:rsidR="00A67B77">
              <w:rPr>
                <w:rFonts w:asciiTheme="minorHAnsi" w:hAnsiTheme="minorHAnsi" w:cstheme="minorHAnsi"/>
                <w:sz w:val="22"/>
                <w:szCs w:val="22"/>
                <w:lang w:val="en-GB" w:eastAsia="en-GB"/>
              </w:rPr>
              <w:t xml:space="preserve">Human Rights </w:t>
            </w:r>
            <w:r w:rsidR="00520F92">
              <w:rPr>
                <w:rFonts w:asciiTheme="minorHAnsi" w:hAnsiTheme="minorHAnsi" w:cstheme="minorHAnsi"/>
                <w:sz w:val="22"/>
                <w:szCs w:val="22"/>
                <w:lang w:val="en-GB" w:eastAsia="en-GB"/>
              </w:rPr>
              <w:t xml:space="preserve">Council took note </w:t>
            </w:r>
            <w:r w:rsidR="00520F92" w:rsidRPr="00520F92">
              <w:rPr>
                <w:rFonts w:asciiTheme="minorHAnsi" w:hAnsiTheme="minorHAnsi" w:cstheme="minorHAnsi"/>
                <w:sz w:val="22"/>
                <w:szCs w:val="22"/>
                <w:lang w:val="en-GB" w:eastAsia="en-GB"/>
              </w:rPr>
              <w:t>of the recommendations contained in the report of the Advisory Committee</w:t>
            </w:r>
            <w:r w:rsidR="00520F92">
              <w:rPr>
                <w:rFonts w:asciiTheme="minorHAnsi" w:hAnsiTheme="minorHAnsi" w:cstheme="minorHAnsi"/>
                <w:sz w:val="22"/>
                <w:szCs w:val="22"/>
                <w:lang w:val="en-GB" w:eastAsia="en-GB"/>
              </w:rPr>
              <w:t xml:space="preserve"> and e</w:t>
            </w:r>
            <w:r w:rsidR="00520F92" w:rsidRPr="00520F92">
              <w:rPr>
                <w:rFonts w:asciiTheme="minorHAnsi" w:hAnsiTheme="minorHAnsi" w:cstheme="minorHAnsi"/>
                <w:sz w:val="22"/>
                <w:szCs w:val="22"/>
                <w:lang w:val="en-GB" w:eastAsia="en-GB"/>
              </w:rPr>
              <w:t>ncourage</w:t>
            </w:r>
            <w:r w:rsidR="00520F92">
              <w:rPr>
                <w:rFonts w:asciiTheme="minorHAnsi" w:hAnsiTheme="minorHAnsi" w:cstheme="minorHAnsi"/>
                <w:sz w:val="22"/>
                <w:szCs w:val="22"/>
                <w:lang w:val="en-GB" w:eastAsia="en-GB"/>
              </w:rPr>
              <w:t>d</w:t>
            </w:r>
            <w:r w:rsidR="00520F92" w:rsidRPr="00520F92">
              <w:rPr>
                <w:rFonts w:asciiTheme="minorHAnsi" w:hAnsiTheme="minorHAnsi" w:cstheme="minorHAnsi"/>
                <w:sz w:val="22"/>
                <w:szCs w:val="22"/>
                <w:lang w:val="en-GB" w:eastAsia="en-GB"/>
              </w:rPr>
              <w:t xml:space="preserve"> States to consider ways to enhance the participation of women in</w:t>
            </w:r>
            <w:r w:rsidR="00520F92">
              <w:rPr>
                <w:rFonts w:asciiTheme="minorHAnsi" w:hAnsiTheme="minorHAnsi" w:cstheme="minorHAnsi"/>
                <w:sz w:val="22"/>
                <w:szCs w:val="22"/>
                <w:lang w:val="en-GB" w:eastAsia="en-GB"/>
              </w:rPr>
              <w:t xml:space="preserve"> </w:t>
            </w:r>
            <w:r w:rsidR="00520F92" w:rsidRPr="00520F92">
              <w:rPr>
                <w:rFonts w:asciiTheme="minorHAnsi" w:hAnsiTheme="minorHAnsi" w:cstheme="minorHAnsi"/>
                <w:sz w:val="22"/>
                <w:szCs w:val="22"/>
                <w:lang w:val="en-GB" w:eastAsia="en-GB"/>
              </w:rPr>
              <w:t>the work of the Human Rights Council, taking into consideration existing guidelines and</w:t>
            </w:r>
            <w:r w:rsidR="00520F92">
              <w:rPr>
                <w:rFonts w:asciiTheme="minorHAnsi" w:hAnsiTheme="minorHAnsi" w:cstheme="minorHAnsi"/>
                <w:sz w:val="22"/>
                <w:szCs w:val="22"/>
                <w:lang w:val="en-GB" w:eastAsia="en-GB"/>
              </w:rPr>
              <w:t xml:space="preserve"> </w:t>
            </w:r>
            <w:r w:rsidR="00520F92" w:rsidRPr="00520F92">
              <w:rPr>
                <w:rFonts w:asciiTheme="minorHAnsi" w:hAnsiTheme="minorHAnsi" w:cstheme="minorHAnsi"/>
                <w:sz w:val="22"/>
                <w:szCs w:val="22"/>
                <w:lang w:val="en-GB" w:eastAsia="en-GB"/>
              </w:rPr>
              <w:t>standards</w:t>
            </w:r>
            <w:r w:rsidR="00520F92">
              <w:rPr>
                <w:rFonts w:asciiTheme="minorHAnsi" w:hAnsiTheme="minorHAnsi" w:cstheme="minorHAnsi"/>
                <w:sz w:val="22"/>
                <w:szCs w:val="22"/>
                <w:lang w:val="en-GB" w:eastAsia="en-GB"/>
              </w:rPr>
              <w:t xml:space="preserve">. </w:t>
            </w:r>
          </w:p>
          <w:p w14:paraId="02C29525" w14:textId="72A490C5" w:rsidR="00EB3456" w:rsidRPr="00A67B77" w:rsidRDefault="00EB3456" w:rsidP="00646522">
            <w:pPr>
              <w:jc w:val="both"/>
              <w:rPr>
                <w:rFonts w:asciiTheme="minorHAnsi" w:hAnsiTheme="minorHAnsi" w:cstheme="minorHAnsi"/>
                <w:sz w:val="22"/>
                <w:szCs w:val="22"/>
                <w:lang w:val="en-GB" w:eastAsia="en-GB"/>
              </w:rPr>
            </w:pPr>
          </w:p>
        </w:tc>
      </w:tr>
      <w:tr w:rsidR="009B2BA3" w:rsidRPr="00065BBF" w14:paraId="32223F6C" w14:textId="77777777" w:rsidTr="00646522">
        <w:trPr>
          <w:trHeight w:val="59"/>
          <w:jc w:val="center"/>
        </w:trPr>
        <w:tc>
          <w:tcPr>
            <w:tcW w:w="1843" w:type="dxa"/>
            <w:shd w:val="clear" w:color="auto" w:fill="auto"/>
          </w:tcPr>
          <w:p w14:paraId="40DF0EE9" w14:textId="77777777" w:rsidR="009B2BA3" w:rsidRPr="00065BBF" w:rsidRDefault="009B2BA3" w:rsidP="00646522">
            <w:pPr>
              <w:rPr>
                <w:rFonts w:asciiTheme="minorHAnsi" w:hAnsiTheme="minorHAnsi" w:cstheme="minorHAnsi"/>
                <w:b/>
                <w:bCs/>
                <w:sz w:val="22"/>
                <w:szCs w:val="22"/>
                <w:lang w:val="en-GB"/>
              </w:rPr>
            </w:pPr>
            <w:r w:rsidRPr="00065BBF">
              <w:rPr>
                <w:rFonts w:asciiTheme="minorHAnsi" w:hAnsiTheme="minorHAnsi" w:cstheme="minorHAnsi"/>
                <w:b/>
                <w:bCs/>
                <w:sz w:val="22"/>
                <w:szCs w:val="22"/>
                <w:lang w:val="en-GB"/>
              </w:rPr>
              <w:lastRenderedPageBreak/>
              <w:t>Background</w:t>
            </w:r>
            <w:r>
              <w:rPr>
                <w:rFonts w:asciiTheme="minorHAnsi" w:hAnsiTheme="minorHAnsi" w:cstheme="minorHAnsi"/>
                <w:b/>
                <w:bCs/>
                <w:sz w:val="22"/>
                <w:szCs w:val="22"/>
                <w:lang w:val="en-GB"/>
              </w:rPr>
              <w:t xml:space="preserve"> </w:t>
            </w:r>
            <w:r w:rsidRPr="00065BBF">
              <w:rPr>
                <w:rFonts w:asciiTheme="minorHAnsi" w:hAnsiTheme="minorHAnsi" w:cstheme="minorHAnsi"/>
                <w:b/>
                <w:bCs/>
                <w:sz w:val="22"/>
                <w:szCs w:val="22"/>
                <w:lang w:val="en-GB"/>
              </w:rPr>
              <w:t>documents:</w:t>
            </w:r>
          </w:p>
        </w:tc>
        <w:tc>
          <w:tcPr>
            <w:tcW w:w="7927" w:type="dxa"/>
            <w:shd w:val="clear" w:color="auto" w:fill="auto"/>
          </w:tcPr>
          <w:p w14:paraId="484BD3D1" w14:textId="77777777" w:rsidR="009B2BA3" w:rsidRPr="00065BBF" w:rsidRDefault="00000000" w:rsidP="00646522">
            <w:pPr>
              <w:pStyle w:val="ListParagraph"/>
              <w:numPr>
                <w:ilvl w:val="0"/>
                <w:numId w:val="13"/>
              </w:numPr>
              <w:jc w:val="both"/>
              <w:rPr>
                <w:rFonts w:asciiTheme="minorHAnsi" w:hAnsiTheme="minorHAnsi" w:cstheme="minorHAnsi"/>
                <w:sz w:val="22"/>
                <w:szCs w:val="22"/>
              </w:rPr>
            </w:pPr>
            <w:hyperlink r:id="rId16" w:history="1">
              <w:r w:rsidR="009B2BA3" w:rsidRPr="00065BBF">
                <w:rPr>
                  <w:rStyle w:val="Hyperlink"/>
                  <w:rFonts w:asciiTheme="minorHAnsi" w:hAnsiTheme="minorHAnsi" w:cstheme="minorHAnsi"/>
                  <w:color w:val="0000FF"/>
                  <w:sz w:val="22"/>
                  <w:szCs w:val="22"/>
                </w:rPr>
                <w:t>Human Rights Council resolution 6/30</w:t>
              </w:r>
            </w:hyperlink>
            <w:r w:rsidR="009B2BA3" w:rsidRPr="00065BBF">
              <w:rPr>
                <w:rFonts w:asciiTheme="minorHAnsi" w:hAnsiTheme="minorHAnsi" w:cstheme="minorHAnsi"/>
                <w:sz w:val="22"/>
                <w:szCs w:val="22"/>
              </w:rPr>
              <w:t xml:space="preserve"> entitled “Integrating the human rights of women throughout the United Nations system” (</w:t>
            </w:r>
            <w:r w:rsidR="009B2BA3" w:rsidRPr="00065BBF">
              <w:rPr>
                <w:rFonts w:asciiTheme="minorHAnsi" w:hAnsiTheme="minorHAnsi" w:cstheme="minorHAnsi"/>
                <w:i/>
                <w:sz w:val="22"/>
                <w:szCs w:val="22"/>
              </w:rPr>
              <w:t>adopted by consensus on 14 December 2007</w:t>
            </w:r>
            <w:r w:rsidR="009B2BA3" w:rsidRPr="00065BBF">
              <w:rPr>
                <w:rFonts w:asciiTheme="minorHAnsi" w:hAnsiTheme="minorHAnsi" w:cstheme="minorHAnsi"/>
                <w:sz w:val="22"/>
                <w:szCs w:val="22"/>
              </w:rPr>
              <w:t>)</w:t>
            </w:r>
          </w:p>
          <w:p w14:paraId="2009C43B" w14:textId="77777777" w:rsidR="009B2BA3" w:rsidRPr="00065BBF" w:rsidRDefault="00000000" w:rsidP="00646522">
            <w:pPr>
              <w:pStyle w:val="ListParagraph"/>
              <w:numPr>
                <w:ilvl w:val="0"/>
                <w:numId w:val="13"/>
              </w:numPr>
              <w:jc w:val="both"/>
              <w:rPr>
                <w:rFonts w:asciiTheme="minorHAnsi" w:hAnsiTheme="minorHAnsi" w:cstheme="minorHAnsi"/>
                <w:sz w:val="22"/>
                <w:szCs w:val="22"/>
              </w:rPr>
            </w:pPr>
            <w:hyperlink r:id="rId17" w:history="1">
              <w:r w:rsidR="009B2BA3" w:rsidRPr="00065BBF">
                <w:rPr>
                  <w:rStyle w:val="Hyperlink"/>
                  <w:rFonts w:asciiTheme="minorHAnsi" w:hAnsiTheme="minorHAnsi" w:cstheme="minorHAnsi"/>
                  <w:color w:val="0000FF"/>
                  <w:sz w:val="22"/>
                  <w:szCs w:val="22"/>
                </w:rPr>
                <w:t>General Assembly resolution 69/151</w:t>
              </w:r>
            </w:hyperlink>
            <w:r w:rsidR="009B2BA3" w:rsidRPr="00065BBF">
              <w:rPr>
                <w:rFonts w:asciiTheme="minorHAnsi" w:hAnsiTheme="minorHAnsi" w:cstheme="minorHAnsi"/>
                <w:sz w:val="22"/>
                <w:szCs w:val="22"/>
              </w:rPr>
              <w:t xml:space="preserve"> entitled “Follow-up to the Fourth World Conference on Women and full implementation of the Beijing Declaration and Platform for Action and the outcome of the twenty-third special session of the General Assembly” (</w:t>
            </w:r>
            <w:r w:rsidR="009B2BA3" w:rsidRPr="00065BBF">
              <w:rPr>
                <w:rFonts w:asciiTheme="minorHAnsi" w:hAnsiTheme="minorHAnsi" w:cstheme="minorHAnsi"/>
                <w:i/>
                <w:sz w:val="22"/>
                <w:szCs w:val="22"/>
              </w:rPr>
              <w:t>adopted by consensus on 18 December 2014</w:t>
            </w:r>
            <w:r w:rsidR="009B2BA3" w:rsidRPr="00065BBF">
              <w:rPr>
                <w:rFonts w:asciiTheme="minorHAnsi" w:hAnsiTheme="minorHAnsi" w:cstheme="minorHAnsi"/>
                <w:sz w:val="22"/>
                <w:szCs w:val="22"/>
              </w:rPr>
              <w:t>)</w:t>
            </w:r>
          </w:p>
          <w:p w14:paraId="31B9D3F7" w14:textId="77777777" w:rsidR="009B2BA3" w:rsidRPr="00065BBF" w:rsidRDefault="00000000" w:rsidP="00646522">
            <w:pPr>
              <w:pStyle w:val="ListParagraph"/>
              <w:numPr>
                <w:ilvl w:val="0"/>
                <w:numId w:val="13"/>
              </w:numPr>
              <w:jc w:val="both"/>
              <w:rPr>
                <w:rFonts w:asciiTheme="minorHAnsi" w:hAnsiTheme="minorHAnsi" w:cstheme="minorHAnsi"/>
                <w:sz w:val="22"/>
                <w:szCs w:val="22"/>
              </w:rPr>
            </w:pPr>
            <w:hyperlink r:id="rId18" w:history="1">
              <w:r w:rsidR="009B2BA3" w:rsidRPr="00065BBF">
                <w:rPr>
                  <w:rStyle w:val="Hyperlink"/>
                  <w:rFonts w:asciiTheme="minorHAnsi" w:hAnsiTheme="minorHAnsi" w:cstheme="minorHAnsi"/>
                  <w:color w:val="0000FF"/>
                  <w:sz w:val="22"/>
                  <w:szCs w:val="22"/>
                </w:rPr>
                <w:t>General Assembly resolution 70/1</w:t>
              </w:r>
            </w:hyperlink>
            <w:r w:rsidR="009B2BA3" w:rsidRPr="00065BBF">
              <w:rPr>
                <w:rFonts w:asciiTheme="minorHAnsi" w:hAnsiTheme="minorHAnsi" w:cstheme="minorHAnsi"/>
                <w:sz w:val="22"/>
                <w:szCs w:val="22"/>
              </w:rPr>
              <w:t xml:space="preserve"> entitled “Transforming our world: the 2030 Agenda for Sustainable Development” (</w:t>
            </w:r>
            <w:r w:rsidR="009B2BA3" w:rsidRPr="00065BBF">
              <w:rPr>
                <w:rFonts w:asciiTheme="minorHAnsi" w:hAnsiTheme="minorHAnsi" w:cstheme="minorHAnsi"/>
                <w:i/>
                <w:sz w:val="22"/>
                <w:szCs w:val="22"/>
              </w:rPr>
              <w:t>adopted by consensus on 25 September 2015)</w:t>
            </w:r>
          </w:p>
          <w:p w14:paraId="41057DFA" w14:textId="77777777" w:rsidR="009B2BA3" w:rsidRPr="00065BBF" w:rsidRDefault="00000000" w:rsidP="00646522">
            <w:pPr>
              <w:pStyle w:val="ListParagraph"/>
              <w:numPr>
                <w:ilvl w:val="0"/>
                <w:numId w:val="13"/>
              </w:numPr>
              <w:jc w:val="both"/>
              <w:rPr>
                <w:rFonts w:asciiTheme="minorHAnsi" w:hAnsiTheme="minorHAnsi" w:cstheme="minorHAnsi"/>
                <w:sz w:val="22"/>
                <w:szCs w:val="22"/>
              </w:rPr>
            </w:pPr>
            <w:hyperlink r:id="rId19" w:history="1">
              <w:r w:rsidR="009B2BA3" w:rsidRPr="00065BBF">
                <w:rPr>
                  <w:rStyle w:val="Hyperlink"/>
                  <w:rFonts w:asciiTheme="minorHAnsi" w:hAnsiTheme="minorHAnsi" w:cstheme="minorHAnsi"/>
                  <w:bCs/>
                  <w:color w:val="0000FF"/>
                  <w:sz w:val="22"/>
                  <w:szCs w:val="22"/>
                </w:rPr>
                <w:t>Human Rights Council resolution 41/6</w:t>
              </w:r>
            </w:hyperlink>
            <w:r w:rsidR="009B2BA3" w:rsidRPr="00065BBF">
              <w:rPr>
                <w:rFonts w:asciiTheme="minorHAnsi" w:hAnsiTheme="minorHAnsi" w:cstheme="minorHAnsi"/>
                <w:sz w:val="22"/>
                <w:szCs w:val="22"/>
              </w:rPr>
              <w:t xml:space="preserve"> entitled “Elimination of all forms of discrimination against women and girls” (</w:t>
            </w:r>
            <w:r w:rsidR="009B2BA3" w:rsidRPr="00065BBF">
              <w:rPr>
                <w:rFonts w:asciiTheme="minorHAnsi" w:hAnsiTheme="minorHAnsi" w:cstheme="minorHAnsi"/>
                <w:i/>
                <w:sz w:val="22"/>
                <w:szCs w:val="22"/>
              </w:rPr>
              <w:t>adopted by consensus on 11 July 2019</w:t>
            </w:r>
            <w:r w:rsidR="009B2BA3" w:rsidRPr="00065BBF">
              <w:rPr>
                <w:rFonts w:asciiTheme="minorHAnsi" w:hAnsiTheme="minorHAnsi" w:cstheme="minorHAnsi"/>
                <w:sz w:val="22"/>
                <w:szCs w:val="22"/>
              </w:rPr>
              <w:t>)</w:t>
            </w:r>
          </w:p>
          <w:p w14:paraId="0ABEB218" w14:textId="77777777" w:rsidR="009B2BA3" w:rsidRPr="00065BBF" w:rsidRDefault="00000000" w:rsidP="00646522">
            <w:pPr>
              <w:pStyle w:val="ListParagraph"/>
              <w:numPr>
                <w:ilvl w:val="0"/>
                <w:numId w:val="13"/>
              </w:numPr>
              <w:jc w:val="both"/>
              <w:rPr>
                <w:rFonts w:asciiTheme="minorHAnsi" w:hAnsiTheme="minorHAnsi" w:cstheme="minorHAnsi"/>
                <w:sz w:val="22"/>
                <w:szCs w:val="22"/>
              </w:rPr>
            </w:pPr>
            <w:hyperlink r:id="rId20" w:history="1">
              <w:r w:rsidR="009B2BA3" w:rsidRPr="00672FB8">
                <w:rPr>
                  <w:rStyle w:val="Hyperlink"/>
                  <w:rFonts w:asciiTheme="minorHAnsi" w:hAnsiTheme="minorHAnsi" w:cstheme="minorHAnsi"/>
                  <w:color w:val="0000FF"/>
                  <w:sz w:val="22"/>
                  <w:szCs w:val="22"/>
                </w:rPr>
                <w:t>Human Rights Council resolution 50/18</w:t>
              </w:r>
            </w:hyperlink>
            <w:r w:rsidR="009B2BA3" w:rsidRPr="00672FB8">
              <w:rPr>
                <w:rFonts w:asciiTheme="minorHAnsi" w:hAnsiTheme="minorHAnsi" w:cstheme="minorHAnsi"/>
                <w:color w:val="0000FF"/>
                <w:sz w:val="22"/>
                <w:szCs w:val="22"/>
              </w:rPr>
              <w:t xml:space="preserve"> </w:t>
            </w:r>
            <w:r w:rsidR="009B2BA3" w:rsidRPr="00065BBF">
              <w:rPr>
                <w:rFonts w:asciiTheme="minorHAnsi" w:hAnsiTheme="minorHAnsi" w:cstheme="minorHAnsi"/>
                <w:sz w:val="22"/>
                <w:szCs w:val="22"/>
              </w:rPr>
              <w:t>entitled “Elimination of all forms of discrimination against women and girls” (</w:t>
            </w:r>
            <w:r w:rsidR="009B2BA3" w:rsidRPr="00065BBF">
              <w:rPr>
                <w:rFonts w:asciiTheme="minorHAnsi" w:hAnsiTheme="minorHAnsi" w:cstheme="minorHAnsi"/>
                <w:i/>
                <w:sz w:val="22"/>
                <w:szCs w:val="22"/>
              </w:rPr>
              <w:t>adopted by consensus on 8 July 2022</w:t>
            </w:r>
            <w:r w:rsidR="009B2BA3" w:rsidRPr="00065BBF">
              <w:rPr>
                <w:rFonts w:asciiTheme="minorHAnsi" w:hAnsiTheme="minorHAnsi" w:cstheme="minorHAnsi"/>
                <w:sz w:val="22"/>
                <w:szCs w:val="22"/>
              </w:rPr>
              <w:t xml:space="preserve">) </w:t>
            </w:r>
          </w:p>
          <w:p w14:paraId="72089169" w14:textId="4744FC13" w:rsidR="009B2BA3" w:rsidRPr="00CE6F16" w:rsidRDefault="009B2BA3" w:rsidP="00646522">
            <w:pPr>
              <w:pStyle w:val="ListParagraph"/>
              <w:numPr>
                <w:ilvl w:val="0"/>
                <w:numId w:val="13"/>
              </w:numPr>
              <w:jc w:val="both"/>
              <w:rPr>
                <w:rFonts w:asciiTheme="minorHAnsi" w:hAnsiTheme="minorHAnsi" w:cstheme="minorHAnsi"/>
                <w:sz w:val="22"/>
                <w:szCs w:val="22"/>
              </w:rPr>
            </w:pPr>
            <w:r w:rsidRPr="00065BBF">
              <w:rPr>
                <w:rFonts w:asciiTheme="minorHAnsi" w:eastAsia="ヒラギノ角ゴ Pro W3" w:hAnsiTheme="minorHAnsi" w:cstheme="minorHAnsi"/>
                <w:color w:val="000000"/>
                <w:sz w:val="22"/>
                <w:szCs w:val="22"/>
                <w:lang w:bidi="th-TH"/>
              </w:rPr>
              <w:t>Current levels of representation of women in human rights organs and mechanisms: ensuring gender balance. Report of the Human Rights Council Advisory Committee (</w:t>
            </w:r>
            <w:hyperlink r:id="rId21" w:history="1">
              <w:r w:rsidRPr="00672FB8">
                <w:rPr>
                  <w:rStyle w:val="Hyperlink"/>
                  <w:rFonts w:asciiTheme="minorHAnsi" w:eastAsia="ヒラギノ角ゴ Pro W3" w:hAnsiTheme="minorHAnsi" w:cstheme="minorHAnsi"/>
                  <w:color w:val="0000FF"/>
                  <w:sz w:val="22"/>
                  <w:szCs w:val="22"/>
                  <w:lang w:bidi="th-TH"/>
                </w:rPr>
                <w:t>A/HRC/47/51</w:t>
              </w:r>
            </w:hyperlink>
            <w:r w:rsidRPr="00065BBF">
              <w:rPr>
                <w:rFonts w:asciiTheme="minorHAnsi" w:eastAsia="ヒラギノ角ゴ Pro W3" w:hAnsiTheme="minorHAnsi" w:cstheme="minorHAnsi"/>
                <w:color w:val="000000"/>
                <w:sz w:val="22"/>
                <w:szCs w:val="22"/>
                <w:lang w:bidi="th-TH"/>
              </w:rPr>
              <w:t>)</w:t>
            </w:r>
          </w:p>
          <w:p w14:paraId="64F5509B" w14:textId="1DFB7EBC" w:rsidR="00CE6F16" w:rsidRPr="00065BBF" w:rsidRDefault="00CE6F16" w:rsidP="00646522">
            <w:pPr>
              <w:pStyle w:val="ListParagraph"/>
              <w:numPr>
                <w:ilvl w:val="0"/>
                <w:numId w:val="13"/>
              </w:numPr>
              <w:spacing w:after="240"/>
              <w:ind w:left="714" w:hanging="357"/>
              <w:contextualSpacing w:val="0"/>
              <w:jc w:val="both"/>
              <w:rPr>
                <w:rFonts w:asciiTheme="minorHAnsi" w:hAnsiTheme="minorHAnsi" w:cstheme="minorHAnsi"/>
                <w:sz w:val="22"/>
                <w:szCs w:val="22"/>
              </w:rPr>
            </w:pPr>
            <w:r w:rsidRPr="00CE6F16">
              <w:rPr>
                <w:rFonts w:asciiTheme="minorHAnsi" w:hAnsiTheme="minorHAnsi" w:cstheme="minorHAnsi"/>
                <w:sz w:val="22"/>
                <w:szCs w:val="22"/>
              </w:rPr>
              <w:t xml:space="preserve">Committee on the Elimination of Discrimination Against Women (CEDAW), </w:t>
            </w:r>
            <w:hyperlink r:id="rId22" w:history="1">
              <w:r w:rsidRPr="00CE6F16">
                <w:rPr>
                  <w:rStyle w:val="Hyperlink"/>
                  <w:rFonts w:asciiTheme="minorHAnsi" w:hAnsiTheme="minorHAnsi" w:cstheme="minorHAnsi"/>
                  <w:color w:val="0000FF"/>
                  <w:sz w:val="22"/>
                  <w:szCs w:val="22"/>
                </w:rPr>
                <w:t xml:space="preserve">General </w:t>
              </w:r>
              <w:r w:rsidR="00646522">
                <w:rPr>
                  <w:rStyle w:val="Hyperlink"/>
                  <w:rFonts w:asciiTheme="minorHAnsi" w:hAnsiTheme="minorHAnsi" w:cstheme="minorHAnsi"/>
                  <w:color w:val="0000FF"/>
                  <w:sz w:val="22"/>
                  <w:szCs w:val="22"/>
                </w:rPr>
                <w:t>r</w:t>
              </w:r>
              <w:r w:rsidRPr="00CE6F16">
                <w:rPr>
                  <w:rStyle w:val="Hyperlink"/>
                  <w:rFonts w:asciiTheme="minorHAnsi" w:hAnsiTheme="minorHAnsi" w:cstheme="minorHAnsi"/>
                  <w:color w:val="0000FF"/>
                  <w:sz w:val="22"/>
                  <w:szCs w:val="22"/>
                </w:rPr>
                <w:t>ecommendation No. 23: Political and Public Life</w:t>
              </w:r>
            </w:hyperlink>
          </w:p>
        </w:tc>
      </w:tr>
      <w:tr w:rsidR="000D039F" w:rsidRPr="00065BBF" w14:paraId="7F90EEDE" w14:textId="77777777" w:rsidTr="00646522">
        <w:trPr>
          <w:trHeight w:val="59"/>
          <w:jc w:val="center"/>
        </w:trPr>
        <w:tc>
          <w:tcPr>
            <w:tcW w:w="1843" w:type="dxa"/>
            <w:shd w:val="clear" w:color="auto" w:fill="auto"/>
          </w:tcPr>
          <w:p w14:paraId="36C70C91" w14:textId="4F3441F4" w:rsidR="000D039F" w:rsidRPr="00065BBF" w:rsidRDefault="000D039F" w:rsidP="00646522">
            <w:pPr>
              <w:rPr>
                <w:rFonts w:asciiTheme="minorHAnsi" w:hAnsiTheme="minorHAnsi" w:cstheme="minorHAnsi"/>
                <w:b/>
                <w:bCs/>
                <w:sz w:val="22"/>
                <w:szCs w:val="22"/>
                <w:lang w:val="en-GB"/>
              </w:rPr>
            </w:pPr>
            <w:r>
              <w:rPr>
                <w:rFonts w:asciiTheme="minorHAnsi" w:hAnsiTheme="minorHAnsi" w:cstheme="minorHAnsi"/>
                <w:b/>
                <w:bCs/>
                <w:sz w:val="22"/>
                <w:szCs w:val="22"/>
                <w:lang w:val="en-GB"/>
              </w:rPr>
              <w:t>Prior topics covered:</w:t>
            </w:r>
          </w:p>
        </w:tc>
        <w:tc>
          <w:tcPr>
            <w:tcW w:w="7927" w:type="dxa"/>
            <w:shd w:val="clear" w:color="auto" w:fill="auto"/>
          </w:tcPr>
          <w:p w14:paraId="13181F46" w14:textId="77777777" w:rsidR="000D039F" w:rsidRPr="00065BBF" w:rsidRDefault="000D039F" w:rsidP="00646522">
            <w:p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The following topics </w:t>
            </w:r>
            <w:r>
              <w:rPr>
                <w:rFonts w:asciiTheme="minorHAnsi" w:eastAsia="Calibri" w:hAnsiTheme="minorHAnsi" w:cstheme="minorHAnsi"/>
                <w:sz w:val="22"/>
                <w:szCs w:val="22"/>
                <w:lang w:val="en-GB"/>
              </w:rPr>
              <w:t xml:space="preserve">have been </w:t>
            </w:r>
            <w:r w:rsidRPr="00065BBF">
              <w:rPr>
                <w:rFonts w:asciiTheme="minorHAnsi" w:eastAsia="Calibri" w:hAnsiTheme="minorHAnsi" w:cstheme="minorHAnsi"/>
                <w:sz w:val="22"/>
                <w:szCs w:val="22"/>
                <w:lang w:val="en-GB"/>
              </w:rPr>
              <w:t xml:space="preserve">covered during previous Council annual discussions on gender integration: </w:t>
            </w:r>
          </w:p>
          <w:p w14:paraId="1F74884A"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Integrating a gender perspective into the work of the special procedures of the Human Rights Council (2008</w:t>
            </w:r>
            <w:proofErr w:type="gramStart"/>
            <w:r w:rsidRPr="00065BBF">
              <w:rPr>
                <w:rFonts w:asciiTheme="minorHAnsi" w:eastAsia="Calibri" w:hAnsiTheme="minorHAnsi" w:cstheme="minorHAnsi"/>
                <w:sz w:val="22"/>
                <w:szCs w:val="22"/>
                <w:lang w:val="en-GB"/>
              </w:rPr>
              <w:t>);</w:t>
            </w:r>
            <w:proofErr w:type="gramEnd"/>
          </w:p>
          <w:p w14:paraId="549D39C7"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Integrating a gender perspective in the universal periodic review (2009</w:t>
            </w:r>
            <w:proofErr w:type="gramStart"/>
            <w:r w:rsidRPr="00065BBF">
              <w:rPr>
                <w:rFonts w:asciiTheme="minorHAnsi" w:eastAsia="Calibri" w:hAnsiTheme="minorHAnsi" w:cstheme="minorHAnsi"/>
                <w:sz w:val="22"/>
                <w:szCs w:val="22"/>
                <w:lang w:val="en-GB"/>
              </w:rPr>
              <w:t>);</w:t>
            </w:r>
            <w:proofErr w:type="gramEnd"/>
          </w:p>
          <w:p w14:paraId="2EBE584B"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Integrating a gender perspective in the work of the Human Rights Council: lessons learned, shortcomings and future challenges – 2007-2010 (2010</w:t>
            </w:r>
            <w:proofErr w:type="gramStart"/>
            <w:r w:rsidRPr="00065BBF">
              <w:rPr>
                <w:rFonts w:asciiTheme="minorHAnsi" w:eastAsia="Calibri" w:hAnsiTheme="minorHAnsi" w:cstheme="minorHAnsi"/>
                <w:sz w:val="22"/>
                <w:szCs w:val="22"/>
                <w:lang w:val="en-GB"/>
              </w:rPr>
              <w:t>);</w:t>
            </w:r>
            <w:proofErr w:type="gramEnd"/>
          </w:p>
          <w:p w14:paraId="574DF648"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Promoting gender equality as institutional practice: from policy to action (2011</w:t>
            </w:r>
            <w:proofErr w:type="gramStart"/>
            <w:r w:rsidRPr="00065BBF">
              <w:rPr>
                <w:rFonts w:asciiTheme="minorHAnsi" w:eastAsia="Calibri" w:hAnsiTheme="minorHAnsi" w:cstheme="minorHAnsi"/>
                <w:sz w:val="22"/>
                <w:szCs w:val="22"/>
                <w:lang w:val="en-GB"/>
              </w:rPr>
              <w:t>);</w:t>
            </w:r>
            <w:proofErr w:type="gramEnd"/>
          </w:p>
          <w:p w14:paraId="64EE1B78"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Economic, social and cultural rights of women (2012</w:t>
            </w:r>
            <w:proofErr w:type="gramStart"/>
            <w:r w:rsidRPr="00065BBF">
              <w:rPr>
                <w:rFonts w:asciiTheme="minorHAnsi" w:eastAsia="Calibri" w:hAnsiTheme="minorHAnsi" w:cstheme="minorHAnsi"/>
                <w:sz w:val="22"/>
                <w:szCs w:val="22"/>
                <w:lang w:val="en-GB"/>
              </w:rPr>
              <w:t>);</w:t>
            </w:r>
            <w:proofErr w:type="gramEnd"/>
          </w:p>
          <w:p w14:paraId="1DA0B957"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lastRenderedPageBreak/>
              <w:t>Civil society’s contribution to the integration of a gender perspective in the work of the Human Rights Council and its mechanisms (2013</w:t>
            </w:r>
            <w:proofErr w:type="gramStart"/>
            <w:r w:rsidRPr="00065BBF">
              <w:rPr>
                <w:rFonts w:asciiTheme="minorHAnsi" w:eastAsia="Calibri" w:hAnsiTheme="minorHAnsi" w:cstheme="minorHAnsi"/>
                <w:sz w:val="22"/>
                <w:szCs w:val="22"/>
                <w:lang w:val="en-GB"/>
              </w:rPr>
              <w:t>);</w:t>
            </w:r>
            <w:proofErr w:type="gramEnd"/>
          </w:p>
          <w:p w14:paraId="39F303EA"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Gender integration in the country-focused work of the Council (2014</w:t>
            </w:r>
            <w:proofErr w:type="gramStart"/>
            <w:r w:rsidRPr="00065BBF">
              <w:rPr>
                <w:rFonts w:asciiTheme="minorHAnsi" w:eastAsia="Calibri" w:hAnsiTheme="minorHAnsi" w:cstheme="minorHAnsi"/>
                <w:sz w:val="22"/>
                <w:szCs w:val="22"/>
                <w:lang w:val="en-GB"/>
              </w:rPr>
              <w:t>);</w:t>
            </w:r>
            <w:proofErr w:type="gramEnd"/>
          </w:p>
          <w:p w14:paraId="3AEA0286"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Gender parity and its contribution to gender integration in the work of the Human Rights Council (2015</w:t>
            </w:r>
            <w:proofErr w:type="gramStart"/>
            <w:r w:rsidRPr="00065BBF">
              <w:rPr>
                <w:rFonts w:asciiTheme="minorHAnsi" w:eastAsia="Calibri" w:hAnsiTheme="minorHAnsi" w:cstheme="minorHAnsi"/>
                <w:sz w:val="22"/>
                <w:szCs w:val="22"/>
                <w:lang w:val="en-GB"/>
              </w:rPr>
              <w:t>);</w:t>
            </w:r>
            <w:proofErr w:type="gramEnd"/>
          </w:p>
          <w:p w14:paraId="3E6F9257"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Gender integration in the resolutions and recommendations of the HRC (2016</w:t>
            </w:r>
            <w:proofErr w:type="gramStart"/>
            <w:r w:rsidRPr="00065BBF">
              <w:rPr>
                <w:rFonts w:asciiTheme="minorHAnsi" w:eastAsia="Calibri" w:hAnsiTheme="minorHAnsi" w:cstheme="minorHAnsi"/>
                <w:sz w:val="22"/>
                <w:szCs w:val="22"/>
                <w:lang w:val="en-GB"/>
              </w:rPr>
              <w:t>);</w:t>
            </w:r>
            <w:proofErr w:type="gramEnd"/>
          </w:p>
          <w:p w14:paraId="594DEE44"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lang w:val="en-GB"/>
              </w:rPr>
              <w:t xml:space="preserve">The universal periodic review and the 2030 Agenda for Sustainable Development: </w:t>
            </w:r>
            <w:r w:rsidRPr="00065BBF">
              <w:rPr>
                <w:rFonts w:asciiTheme="minorHAnsi" w:eastAsia="Calibri" w:hAnsiTheme="minorHAnsi" w:cstheme="minorHAnsi"/>
                <w:sz w:val="22"/>
                <w:szCs w:val="22"/>
                <w:lang w:val="en"/>
              </w:rPr>
              <w:t>Achieve gender equality and empower all women and girls (</w:t>
            </w:r>
            <w:r w:rsidRPr="00065BBF">
              <w:rPr>
                <w:rFonts w:asciiTheme="minorHAnsi" w:eastAsia="Calibri" w:hAnsiTheme="minorHAnsi" w:cstheme="minorHAnsi"/>
                <w:sz w:val="22"/>
                <w:szCs w:val="22"/>
                <w:lang w:val="en-GB"/>
              </w:rPr>
              <w:t>Goal 5) (2017</w:t>
            </w:r>
            <w:proofErr w:type="gramStart"/>
            <w:r w:rsidRPr="00065BBF">
              <w:rPr>
                <w:rFonts w:asciiTheme="minorHAnsi" w:eastAsia="Calibri" w:hAnsiTheme="minorHAnsi" w:cstheme="minorHAnsi"/>
                <w:sz w:val="22"/>
                <w:szCs w:val="22"/>
                <w:lang w:val="en-GB"/>
              </w:rPr>
              <w:t>);</w:t>
            </w:r>
            <w:proofErr w:type="gramEnd"/>
          </w:p>
          <w:p w14:paraId="1DBA9EAA"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hAnsiTheme="minorHAnsi" w:cstheme="minorHAnsi"/>
                <w:sz w:val="22"/>
                <w:szCs w:val="22"/>
              </w:rPr>
              <w:t>Gender integration and human rights investigations:</w:t>
            </w:r>
            <w:r w:rsidRPr="00065BBF">
              <w:rPr>
                <w:rFonts w:asciiTheme="minorHAnsi" w:hAnsiTheme="minorHAnsi" w:cstheme="minorHAnsi"/>
                <w:iCs/>
                <w:sz w:val="22"/>
                <w:szCs w:val="22"/>
                <w:lang w:eastAsia="en-GB"/>
              </w:rPr>
              <w:t xml:space="preserve"> strengthening a victim-</w:t>
            </w:r>
            <w:proofErr w:type="spellStart"/>
            <w:r w:rsidRPr="00065BBF">
              <w:rPr>
                <w:rFonts w:asciiTheme="minorHAnsi" w:hAnsiTheme="minorHAnsi" w:cstheme="minorHAnsi"/>
                <w:iCs/>
                <w:sz w:val="22"/>
                <w:szCs w:val="22"/>
                <w:lang w:eastAsia="en-GB"/>
              </w:rPr>
              <w:t>centred</w:t>
            </w:r>
            <w:proofErr w:type="spellEnd"/>
            <w:r w:rsidRPr="00065BBF">
              <w:rPr>
                <w:rFonts w:asciiTheme="minorHAnsi" w:hAnsiTheme="minorHAnsi" w:cstheme="minorHAnsi"/>
                <w:iCs/>
                <w:sz w:val="22"/>
                <w:szCs w:val="22"/>
                <w:lang w:eastAsia="en-GB"/>
              </w:rPr>
              <w:t xml:space="preserve"> approach (2018</w:t>
            </w:r>
            <w:proofErr w:type="gramStart"/>
            <w:r w:rsidRPr="00065BBF">
              <w:rPr>
                <w:rFonts w:asciiTheme="minorHAnsi" w:hAnsiTheme="minorHAnsi" w:cstheme="minorHAnsi"/>
                <w:iCs/>
                <w:sz w:val="22"/>
                <w:szCs w:val="22"/>
                <w:lang w:eastAsia="en-GB"/>
              </w:rPr>
              <w:t>);</w:t>
            </w:r>
            <w:proofErr w:type="gramEnd"/>
            <w:r w:rsidRPr="00065BBF">
              <w:rPr>
                <w:rFonts w:asciiTheme="minorHAnsi" w:hAnsiTheme="minorHAnsi" w:cstheme="minorHAnsi"/>
                <w:iCs/>
                <w:sz w:val="22"/>
                <w:szCs w:val="22"/>
                <w:lang w:eastAsia="en-GB"/>
              </w:rPr>
              <w:t xml:space="preserve"> </w:t>
            </w:r>
          </w:p>
          <w:p w14:paraId="1B65B22E"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iCs/>
                <w:sz w:val="22"/>
                <w:szCs w:val="22"/>
              </w:rPr>
              <w:t>Gender-responsive initiatives to accelerate gender equality (2019</w:t>
            </w:r>
            <w:proofErr w:type="gramStart"/>
            <w:r w:rsidRPr="00065BBF">
              <w:rPr>
                <w:rFonts w:asciiTheme="minorHAnsi" w:eastAsia="Calibri" w:hAnsiTheme="minorHAnsi" w:cstheme="minorHAnsi"/>
                <w:iCs/>
                <w:sz w:val="22"/>
                <w:szCs w:val="22"/>
              </w:rPr>
              <w:t>);</w:t>
            </w:r>
            <w:proofErr w:type="gramEnd"/>
            <w:r w:rsidRPr="00065BBF">
              <w:rPr>
                <w:rFonts w:asciiTheme="minorHAnsi" w:eastAsia="Calibri" w:hAnsiTheme="minorHAnsi" w:cstheme="minorHAnsi"/>
                <w:iCs/>
                <w:sz w:val="22"/>
                <w:szCs w:val="22"/>
              </w:rPr>
              <w:t xml:space="preserve"> </w:t>
            </w:r>
          </w:p>
          <w:p w14:paraId="2771610F" w14:textId="77777777" w:rsidR="000D039F" w:rsidRPr="00065BBF"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iCs/>
                <w:sz w:val="22"/>
                <w:szCs w:val="22"/>
              </w:rPr>
              <w:t>Gender and diversity: strengthening the intersectional perspective in the work of the Human Rights Council (2020</w:t>
            </w:r>
            <w:proofErr w:type="gramStart"/>
            <w:r w:rsidRPr="00065BBF">
              <w:rPr>
                <w:rFonts w:asciiTheme="minorHAnsi" w:eastAsia="Calibri" w:hAnsiTheme="minorHAnsi" w:cstheme="minorHAnsi"/>
                <w:iCs/>
                <w:sz w:val="22"/>
                <w:szCs w:val="22"/>
              </w:rPr>
              <w:t>);</w:t>
            </w:r>
            <w:proofErr w:type="gramEnd"/>
            <w:r w:rsidRPr="00065BBF">
              <w:rPr>
                <w:rFonts w:asciiTheme="minorHAnsi" w:eastAsia="Calibri" w:hAnsiTheme="minorHAnsi" w:cstheme="minorHAnsi"/>
                <w:iCs/>
                <w:sz w:val="22"/>
                <w:szCs w:val="22"/>
              </w:rPr>
              <w:t xml:space="preserve"> </w:t>
            </w:r>
          </w:p>
          <w:p w14:paraId="43A547D4" w14:textId="77777777" w:rsidR="000D039F" w:rsidRPr="00672FB8" w:rsidRDefault="000D039F" w:rsidP="00646522">
            <w:pPr>
              <w:pStyle w:val="ListParagraph"/>
              <w:numPr>
                <w:ilvl w:val="0"/>
                <w:numId w:val="12"/>
              </w:numPr>
              <w:jc w:val="both"/>
              <w:rPr>
                <w:rFonts w:asciiTheme="minorHAnsi" w:eastAsia="Calibri" w:hAnsiTheme="minorHAnsi" w:cstheme="minorHAnsi"/>
                <w:sz w:val="22"/>
                <w:szCs w:val="22"/>
                <w:lang w:val="en-GB"/>
              </w:rPr>
            </w:pPr>
            <w:r w:rsidRPr="00065BBF">
              <w:rPr>
                <w:rFonts w:asciiTheme="minorHAnsi" w:eastAsia="Calibri" w:hAnsiTheme="minorHAnsi" w:cstheme="minorHAnsi"/>
                <w:sz w:val="22"/>
                <w:szCs w:val="22"/>
              </w:rPr>
              <w:t>The gender digital divide in times of the COVID-19 pandemic (2021</w:t>
            </w:r>
            <w:proofErr w:type="gramStart"/>
            <w:r w:rsidRPr="00065BBF">
              <w:rPr>
                <w:rFonts w:asciiTheme="minorHAnsi" w:eastAsia="Calibri" w:hAnsiTheme="minorHAnsi" w:cstheme="minorHAnsi"/>
                <w:sz w:val="22"/>
                <w:szCs w:val="22"/>
              </w:rPr>
              <w:t>);</w:t>
            </w:r>
            <w:proofErr w:type="gramEnd"/>
            <w:r w:rsidRPr="00065BBF">
              <w:rPr>
                <w:rFonts w:asciiTheme="minorHAnsi" w:eastAsia="Calibri" w:hAnsiTheme="minorHAnsi" w:cstheme="minorHAnsi"/>
                <w:sz w:val="22"/>
                <w:szCs w:val="22"/>
              </w:rPr>
              <w:t xml:space="preserve"> </w:t>
            </w:r>
          </w:p>
          <w:p w14:paraId="0D39DAF0" w14:textId="750AFE59" w:rsidR="000D039F" w:rsidRPr="00B717C7" w:rsidRDefault="000D039F" w:rsidP="00646522">
            <w:pPr>
              <w:pStyle w:val="ListParagraph"/>
              <w:numPr>
                <w:ilvl w:val="0"/>
                <w:numId w:val="12"/>
              </w:numPr>
              <w:jc w:val="both"/>
              <w:rPr>
                <w:rFonts w:asciiTheme="minorHAnsi" w:eastAsia="Calibri" w:hAnsiTheme="minorHAnsi" w:cstheme="minorHAnsi"/>
                <w:sz w:val="22"/>
                <w:szCs w:val="22"/>
                <w:lang w:val="en-GB"/>
              </w:rPr>
            </w:pPr>
            <w:r w:rsidRPr="00672FB8">
              <w:rPr>
                <w:rFonts w:asciiTheme="minorHAnsi" w:eastAsia="Calibri" w:hAnsiTheme="minorHAnsi" w:cstheme="minorHAnsi"/>
                <w:sz w:val="22"/>
                <w:szCs w:val="22"/>
                <w:lang w:val="en-GB"/>
              </w:rPr>
              <w:t>Overcoming gender-based barriers to freedom of opinion and expression (2022).</w:t>
            </w:r>
          </w:p>
        </w:tc>
      </w:tr>
    </w:tbl>
    <w:p w14:paraId="79751B0A" w14:textId="77777777" w:rsidR="009B2BA3" w:rsidRDefault="009B2BA3" w:rsidP="00646522">
      <w:pPr>
        <w:jc w:val="center"/>
        <w:rPr>
          <w:rFonts w:asciiTheme="minorHAnsi" w:hAnsiTheme="minorHAnsi" w:cstheme="minorHAnsi"/>
          <w:b/>
          <w:bCs/>
          <w:i/>
          <w:sz w:val="22"/>
          <w:szCs w:val="22"/>
        </w:rPr>
      </w:pPr>
    </w:p>
    <w:sectPr w:rsidR="009B2BA3" w:rsidSect="0009513A">
      <w:headerReference w:type="even" r:id="rId23"/>
      <w:headerReference w:type="default" r:id="rId24"/>
      <w:footerReference w:type="even" r:id="rId25"/>
      <w:footerReference w:type="default" r:id="rId26"/>
      <w:headerReference w:type="first" r:id="rId27"/>
      <w:footerReference w:type="first" r:id="rId28"/>
      <w:pgSz w:w="11907" w:h="16839" w:code="9"/>
      <w:pgMar w:top="851"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D5A0" w14:textId="77777777" w:rsidR="002B46F4" w:rsidRDefault="002B46F4" w:rsidP="00AD1E2C">
      <w:r>
        <w:separator/>
      </w:r>
    </w:p>
  </w:endnote>
  <w:endnote w:type="continuationSeparator" w:id="0">
    <w:p w14:paraId="38DF4216" w14:textId="77777777" w:rsidR="002B46F4" w:rsidRDefault="002B46F4"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ヒラギノ角ゴ Pro W3">
    <w:altName w:val="Yu Gothic"/>
    <w:charset w:val="80"/>
    <w:family w:val="auto"/>
    <w:pitch w:val="variable"/>
    <w:sig w:usb0="00000000"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88C0" w14:textId="77777777" w:rsidR="00864EA2" w:rsidRDefault="00864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240" w14:textId="6B3630F1" w:rsidR="004A6412" w:rsidRPr="004A6412" w:rsidRDefault="004A6412">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636C28">
      <w:rPr>
        <w:rFonts w:ascii="Calibri" w:hAnsi="Calibri"/>
        <w:noProof/>
        <w:sz w:val="20"/>
        <w:szCs w:val="20"/>
      </w:rPr>
      <w:t>2</w:t>
    </w:r>
    <w:r w:rsidRPr="004A6412">
      <w:rPr>
        <w:rFonts w:ascii="Calibri" w:hAnsi="Calibri"/>
        <w:noProof/>
        <w:sz w:val="20"/>
        <w:szCs w:val="20"/>
      </w:rPr>
      <w:fldChar w:fldCharType="end"/>
    </w:r>
  </w:p>
  <w:p w14:paraId="22E9C2A9" w14:textId="77777777" w:rsidR="004A6412" w:rsidRDefault="004A6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1192" w14:textId="77777777" w:rsidR="00864EA2" w:rsidRDefault="00864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A0A2" w14:textId="77777777" w:rsidR="002B46F4" w:rsidRDefault="002B46F4" w:rsidP="00AD1E2C">
      <w:r>
        <w:separator/>
      </w:r>
    </w:p>
  </w:footnote>
  <w:footnote w:type="continuationSeparator" w:id="0">
    <w:p w14:paraId="00516319" w14:textId="77777777" w:rsidR="002B46F4" w:rsidRDefault="002B46F4" w:rsidP="00AD1E2C">
      <w:r>
        <w:continuationSeparator/>
      </w:r>
    </w:p>
  </w:footnote>
  <w:footnote w:id="1">
    <w:p w14:paraId="62FF59C4" w14:textId="77777777" w:rsidR="00A67B77" w:rsidRPr="0000343A" w:rsidRDefault="00A67B77" w:rsidP="00A67B77">
      <w:pPr>
        <w:pStyle w:val="FootnoteText"/>
        <w:rPr>
          <w:rFonts w:asciiTheme="minorHAnsi" w:hAnsiTheme="minorHAnsi" w:cstheme="minorHAnsi"/>
          <w:sz w:val="18"/>
          <w:szCs w:val="18"/>
          <w:lang w:val="en-GB"/>
        </w:rPr>
      </w:pPr>
      <w:r w:rsidRPr="0000343A">
        <w:rPr>
          <w:rStyle w:val="FootnoteReference"/>
          <w:rFonts w:asciiTheme="minorHAnsi" w:hAnsiTheme="minorHAnsi" w:cstheme="minorHAnsi"/>
          <w:szCs w:val="18"/>
        </w:rPr>
        <w:footnoteRef/>
      </w:r>
      <w:r w:rsidRPr="0000343A">
        <w:rPr>
          <w:rFonts w:asciiTheme="minorHAnsi" w:hAnsiTheme="minorHAnsi" w:cstheme="minorHAnsi"/>
          <w:sz w:val="18"/>
          <w:szCs w:val="18"/>
        </w:rPr>
        <w:t xml:space="preserve"> </w:t>
      </w:r>
      <w:hyperlink r:id="rId1" w:history="1">
        <w:r w:rsidRPr="0000343A">
          <w:rPr>
            <w:rStyle w:val="Hyperlink"/>
            <w:rFonts w:asciiTheme="minorHAnsi" w:hAnsiTheme="minorHAnsi" w:cstheme="minorHAnsi"/>
            <w:sz w:val="18"/>
            <w:szCs w:val="18"/>
          </w:rPr>
          <w:t>A/HRC/47/51</w:t>
        </w:r>
      </w:hyperlink>
      <w:r w:rsidRPr="0000343A">
        <w:rPr>
          <w:rFonts w:asciiTheme="minorHAnsi" w:hAnsiTheme="minorHAnsi" w:cstheme="minorHAnsi"/>
          <w:sz w:val="18"/>
          <w:szCs w:val="18"/>
        </w:rPr>
        <w:t xml:space="preserve">. </w:t>
      </w:r>
    </w:p>
  </w:footnote>
  <w:footnote w:id="2">
    <w:p w14:paraId="0B0B1446" w14:textId="2DFA141E" w:rsidR="00A458CD" w:rsidRPr="00A458CD" w:rsidRDefault="00A458CD" w:rsidP="007408AA">
      <w:pPr>
        <w:pStyle w:val="FootnoteText"/>
        <w:jc w:val="both"/>
        <w:rPr>
          <w:lang w:val="en-GB"/>
        </w:rPr>
      </w:pPr>
      <w:r w:rsidRPr="0000343A">
        <w:rPr>
          <w:rStyle w:val="FootnoteReference"/>
          <w:rFonts w:asciiTheme="minorHAnsi" w:hAnsiTheme="minorHAnsi" w:cstheme="minorHAnsi"/>
          <w:szCs w:val="18"/>
        </w:rPr>
        <w:footnoteRef/>
      </w:r>
      <w:r w:rsidRPr="0000343A">
        <w:rPr>
          <w:rFonts w:asciiTheme="minorHAnsi" w:hAnsiTheme="minorHAnsi" w:cstheme="minorHAnsi"/>
          <w:sz w:val="18"/>
          <w:szCs w:val="18"/>
          <w:lang w:val="en-GB"/>
        </w:rPr>
        <w:t xml:space="preserve"> </w:t>
      </w:r>
      <w:r w:rsidR="007408AA" w:rsidRPr="0000343A">
        <w:rPr>
          <w:rStyle w:val="st1"/>
          <w:rFonts w:asciiTheme="minorHAnsi" w:hAnsiTheme="minorHAnsi" w:cstheme="minorHAnsi"/>
          <w:sz w:val="18"/>
          <w:szCs w:val="18"/>
          <w:lang w:val="de-CH" w:eastAsia="en-GB"/>
        </w:rPr>
        <w:t>The report shows that while gender parity has been reached in some United Nations bodies (in some cases very recently), women generally remain underrepresented in treaty bodies, among special procedure mandate holders and in the Advisory Committee. Moreover, the figures show that women’s representation is largely concentrated in bodies or mandates specifically dealing with issues related to women or children</w:t>
      </w:r>
      <w:r w:rsidRPr="0000343A">
        <w:rPr>
          <w:rStyle w:val="st1"/>
          <w:rFonts w:asciiTheme="minorHAnsi" w:hAnsiTheme="minorHAnsi" w:cstheme="minorHAnsi"/>
          <w:sz w:val="18"/>
          <w:szCs w:val="18"/>
          <w:lang w:val="de-CH"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7181" w14:textId="24E7B44C" w:rsidR="00864EA2" w:rsidRDefault="00864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91B6" w14:textId="67FC88DF" w:rsidR="00B467ED" w:rsidRDefault="00B46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ECEA" w14:textId="71AA14AA" w:rsidR="00864EA2" w:rsidRDefault="00864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7CC"/>
    <w:multiLevelType w:val="hybridMultilevel"/>
    <w:tmpl w:val="3A9CF3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5695C93"/>
    <w:multiLevelType w:val="hybridMultilevel"/>
    <w:tmpl w:val="68829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250397"/>
    <w:multiLevelType w:val="hybridMultilevel"/>
    <w:tmpl w:val="F3FC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95F67"/>
    <w:multiLevelType w:val="hybridMultilevel"/>
    <w:tmpl w:val="D312FA42"/>
    <w:lvl w:ilvl="0" w:tplc="DBA008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05D6D"/>
    <w:multiLevelType w:val="hybridMultilevel"/>
    <w:tmpl w:val="536E2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B75EC4"/>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E71346"/>
    <w:multiLevelType w:val="hybridMultilevel"/>
    <w:tmpl w:val="350E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21AC6"/>
    <w:multiLevelType w:val="hybridMultilevel"/>
    <w:tmpl w:val="B1C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17625"/>
    <w:multiLevelType w:val="hybridMultilevel"/>
    <w:tmpl w:val="884E7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E850FC"/>
    <w:multiLevelType w:val="hybridMultilevel"/>
    <w:tmpl w:val="413CF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40391"/>
    <w:multiLevelType w:val="hybridMultilevel"/>
    <w:tmpl w:val="3CDE7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E3249"/>
    <w:multiLevelType w:val="hybridMultilevel"/>
    <w:tmpl w:val="8938D188"/>
    <w:lvl w:ilvl="0" w:tplc="D4264AC6">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6752610">
    <w:abstractNumId w:val="6"/>
  </w:num>
  <w:num w:numId="2" w16cid:durableId="528030170">
    <w:abstractNumId w:val="13"/>
  </w:num>
  <w:num w:numId="3" w16cid:durableId="2061904393">
    <w:abstractNumId w:val="12"/>
  </w:num>
  <w:num w:numId="4" w16cid:durableId="651251195">
    <w:abstractNumId w:val="5"/>
  </w:num>
  <w:num w:numId="5" w16cid:durableId="1249538852">
    <w:abstractNumId w:val="3"/>
  </w:num>
  <w:num w:numId="6" w16cid:durableId="990208626">
    <w:abstractNumId w:val="10"/>
  </w:num>
  <w:num w:numId="7" w16cid:durableId="86654500">
    <w:abstractNumId w:val="4"/>
  </w:num>
  <w:num w:numId="8" w16cid:durableId="83379424">
    <w:abstractNumId w:val="0"/>
  </w:num>
  <w:num w:numId="9" w16cid:durableId="394932879">
    <w:abstractNumId w:val="7"/>
  </w:num>
  <w:num w:numId="10" w16cid:durableId="1104113313">
    <w:abstractNumId w:val="11"/>
  </w:num>
  <w:num w:numId="11" w16cid:durableId="575166853">
    <w:abstractNumId w:val="14"/>
  </w:num>
  <w:num w:numId="12" w16cid:durableId="1081760651">
    <w:abstractNumId w:val="2"/>
  </w:num>
  <w:num w:numId="13" w16cid:durableId="379867376">
    <w:abstractNumId w:val="8"/>
  </w:num>
  <w:num w:numId="14" w16cid:durableId="447164551">
    <w:abstractNumId w:val="9"/>
  </w:num>
  <w:num w:numId="15" w16cid:durableId="96018920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FF"/>
    <w:rsid w:val="00001201"/>
    <w:rsid w:val="00001492"/>
    <w:rsid w:val="00001CC9"/>
    <w:rsid w:val="000021CC"/>
    <w:rsid w:val="0000343A"/>
    <w:rsid w:val="000038F5"/>
    <w:rsid w:val="000039E0"/>
    <w:rsid w:val="00003C36"/>
    <w:rsid w:val="0000638C"/>
    <w:rsid w:val="000071EB"/>
    <w:rsid w:val="00010D34"/>
    <w:rsid w:val="000137B8"/>
    <w:rsid w:val="00013A16"/>
    <w:rsid w:val="00013E03"/>
    <w:rsid w:val="00014BF8"/>
    <w:rsid w:val="00015A47"/>
    <w:rsid w:val="00015DD5"/>
    <w:rsid w:val="00017DD1"/>
    <w:rsid w:val="0002251E"/>
    <w:rsid w:val="00022745"/>
    <w:rsid w:val="00022A0A"/>
    <w:rsid w:val="00023C26"/>
    <w:rsid w:val="00024DD7"/>
    <w:rsid w:val="000273F4"/>
    <w:rsid w:val="0002758D"/>
    <w:rsid w:val="000328F5"/>
    <w:rsid w:val="00033E7F"/>
    <w:rsid w:val="000345BE"/>
    <w:rsid w:val="00034C91"/>
    <w:rsid w:val="00035B32"/>
    <w:rsid w:val="00035D4F"/>
    <w:rsid w:val="000403B3"/>
    <w:rsid w:val="00040BD2"/>
    <w:rsid w:val="00044197"/>
    <w:rsid w:val="00046192"/>
    <w:rsid w:val="00046846"/>
    <w:rsid w:val="0005371B"/>
    <w:rsid w:val="0005503C"/>
    <w:rsid w:val="000558E2"/>
    <w:rsid w:val="0005657C"/>
    <w:rsid w:val="00056930"/>
    <w:rsid w:val="000576BD"/>
    <w:rsid w:val="00057FDA"/>
    <w:rsid w:val="00060A42"/>
    <w:rsid w:val="00061B2D"/>
    <w:rsid w:val="00065BBF"/>
    <w:rsid w:val="00073547"/>
    <w:rsid w:val="000742D6"/>
    <w:rsid w:val="0007727E"/>
    <w:rsid w:val="00077827"/>
    <w:rsid w:val="00082553"/>
    <w:rsid w:val="00086BDA"/>
    <w:rsid w:val="00090A5F"/>
    <w:rsid w:val="00090D4B"/>
    <w:rsid w:val="0009172B"/>
    <w:rsid w:val="00092BCB"/>
    <w:rsid w:val="0009513A"/>
    <w:rsid w:val="00095630"/>
    <w:rsid w:val="000968A1"/>
    <w:rsid w:val="000A16D2"/>
    <w:rsid w:val="000A25A0"/>
    <w:rsid w:val="000A65A5"/>
    <w:rsid w:val="000A7BA7"/>
    <w:rsid w:val="000B0AC0"/>
    <w:rsid w:val="000B563F"/>
    <w:rsid w:val="000B567F"/>
    <w:rsid w:val="000B5CA0"/>
    <w:rsid w:val="000B6DAE"/>
    <w:rsid w:val="000C1414"/>
    <w:rsid w:val="000C2F9F"/>
    <w:rsid w:val="000C67B5"/>
    <w:rsid w:val="000C680E"/>
    <w:rsid w:val="000C68C9"/>
    <w:rsid w:val="000C76A4"/>
    <w:rsid w:val="000D039F"/>
    <w:rsid w:val="000D06CB"/>
    <w:rsid w:val="000D0B24"/>
    <w:rsid w:val="000D0C02"/>
    <w:rsid w:val="000D1054"/>
    <w:rsid w:val="000D256C"/>
    <w:rsid w:val="000D4468"/>
    <w:rsid w:val="000D4DF5"/>
    <w:rsid w:val="000D5E50"/>
    <w:rsid w:val="000D652A"/>
    <w:rsid w:val="000D6674"/>
    <w:rsid w:val="000D6F34"/>
    <w:rsid w:val="000D7685"/>
    <w:rsid w:val="000E1296"/>
    <w:rsid w:val="000E1B19"/>
    <w:rsid w:val="000E300D"/>
    <w:rsid w:val="000E3D6A"/>
    <w:rsid w:val="000F0944"/>
    <w:rsid w:val="000F11DE"/>
    <w:rsid w:val="000F4015"/>
    <w:rsid w:val="000F4DC8"/>
    <w:rsid w:val="000F5F0C"/>
    <w:rsid w:val="000F6C6A"/>
    <w:rsid w:val="000F7247"/>
    <w:rsid w:val="00100233"/>
    <w:rsid w:val="00101332"/>
    <w:rsid w:val="00101E39"/>
    <w:rsid w:val="001031CB"/>
    <w:rsid w:val="0010508F"/>
    <w:rsid w:val="00107A2F"/>
    <w:rsid w:val="001108C1"/>
    <w:rsid w:val="001109C4"/>
    <w:rsid w:val="00112C11"/>
    <w:rsid w:val="00112FE3"/>
    <w:rsid w:val="00113DE1"/>
    <w:rsid w:val="0011501D"/>
    <w:rsid w:val="00117934"/>
    <w:rsid w:val="0012014A"/>
    <w:rsid w:val="00120F72"/>
    <w:rsid w:val="0012100D"/>
    <w:rsid w:val="0012389C"/>
    <w:rsid w:val="00123F19"/>
    <w:rsid w:val="0012745C"/>
    <w:rsid w:val="00130A7A"/>
    <w:rsid w:val="00130DFF"/>
    <w:rsid w:val="00131688"/>
    <w:rsid w:val="00133628"/>
    <w:rsid w:val="0013483B"/>
    <w:rsid w:val="00134FCF"/>
    <w:rsid w:val="0013590C"/>
    <w:rsid w:val="0014000A"/>
    <w:rsid w:val="00141FAC"/>
    <w:rsid w:val="0014217B"/>
    <w:rsid w:val="00142C71"/>
    <w:rsid w:val="00143C88"/>
    <w:rsid w:val="001479DD"/>
    <w:rsid w:val="00150701"/>
    <w:rsid w:val="00152810"/>
    <w:rsid w:val="00152B33"/>
    <w:rsid w:val="0015303E"/>
    <w:rsid w:val="001567DA"/>
    <w:rsid w:val="001604EF"/>
    <w:rsid w:val="00164C45"/>
    <w:rsid w:val="00165E5B"/>
    <w:rsid w:val="0016773D"/>
    <w:rsid w:val="00171438"/>
    <w:rsid w:val="00173B68"/>
    <w:rsid w:val="00173EE0"/>
    <w:rsid w:val="0017465A"/>
    <w:rsid w:val="00174F85"/>
    <w:rsid w:val="00175394"/>
    <w:rsid w:val="00177F3B"/>
    <w:rsid w:val="001800F9"/>
    <w:rsid w:val="00181254"/>
    <w:rsid w:val="001867A9"/>
    <w:rsid w:val="001876D0"/>
    <w:rsid w:val="00191439"/>
    <w:rsid w:val="00191BA3"/>
    <w:rsid w:val="0019209C"/>
    <w:rsid w:val="001925B1"/>
    <w:rsid w:val="001944E4"/>
    <w:rsid w:val="00197502"/>
    <w:rsid w:val="00197FF3"/>
    <w:rsid w:val="001A024D"/>
    <w:rsid w:val="001A0E09"/>
    <w:rsid w:val="001A18D1"/>
    <w:rsid w:val="001A4391"/>
    <w:rsid w:val="001A62FB"/>
    <w:rsid w:val="001B0193"/>
    <w:rsid w:val="001B0CEA"/>
    <w:rsid w:val="001B16A9"/>
    <w:rsid w:val="001B2D3C"/>
    <w:rsid w:val="001B5BE7"/>
    <w:rsid w:val="001B650A"/>
    <w:rsid w:val="001C151A"/>
    <w:rsid w:val="001C32A4"/>
    <w:rsid w:val="001C3663"/>
    <w:rsid w:val="001C4E91"/>
    <w:rsid w:val="001C5A76"/>
    <w:rsid w:val="001C7F13"/>
    <w:rsid w:val="001D0926"/>
    <w:rsid w:val="001D09FD"/>
    <w:rsid w:val="001D1AE8"/>
    <w:rsid w:val="001D2448"/>
    <w:rsid w:val="001D5CB2"/>
    <w:rsid w:val="001D5E50"/>
    <w:rsid w:val="001D664F"/>
    <w:rsid w:val="001E09E4"/>
    <w:rsid w:val="001E1A73"/>
    <w:rsid w:val="001E776B"/>
    <w:rsid w:val="001E7AA2"/>
    <w:rsid w:val="001F28BC"/>
    <w:rsid w:val="001F2E76"/>
    <w:rsid w:val="001F4184"/>
    <w:rsid w:val="001F4C12"/>
    <w:rsid w:val="001F4E09"/>
    <w:rsid w:val="001F56D8"/>
    <w:rsid w:val="001F58F6"/>
    <w:rsid w:val="001F616B"/>
    <w:rsid w:val="001F7B34"/>
    <w:rsid w:val="002004D3"/>
    <w:rsid w:val="002037F4"/>
    <w:rsid w:val="0020521D"/>
    <w:rsid w:val="0020658D"/>
    <w:rsid w:val="00210D39"/>
    <w:rsid w:val="002143B9"/>
    <w:rsid w:val="00216A63"/>
    <w:rsid w:val="002176D6"/>
    <w:rsid w:val="00220479"/>
    <w:rsid w:val="00222498"/>
    <w:rsid w:val="00222754"/>
    <w:rsid w:val="00223F8F"/>
    <w:rsid w:val="00225DAB"/>
    <w:rsid w:val="00227ACF"/>
    <w:rsid w:val="00230D21"/>
    <w:rsid w:val="00231BE2"/>
    <w:rsid w:val="00240799"/>
    <w:rsid w:val="00241AA9"/>
    <w:rsid w:val="00242D6C"/>
    <w:rsid w:val="00247184"/>
    <w:rsid w:val="002501DC"/>
    <w:rsid w:val="00251A34"/>
    <w:rsid w:val="002522DE"/>
    <w:rsid w:val="00253412"/>
    <w:rsid w:val="002565CE"/>
    <w:rsid w:val="002614AF"/>
    <w:rsid w:val="0026261F"/>
    <w:rsid w:val="00262DC9"/>
    <w:rsid w:val="002632EF"/>
    <w:rsid w:val="002641AC"/>
    <w:rsid w:val="002645F5"/>
    <w:rsid w:val="00264A02"/>
    <w:rsid w:val="002653BA"/>
    <w:rsid w:val="0026702E"/>
    <w:rsid w:val="0026710B"/>
    <w:rsid w:val="00267298"/>
    <w:rsid w:val="00267AAC"/>
    <w:rsid w:val="002718D9"/>
    <w:rsid w:val="0027262D"/>
    <w:rsid w:val="00272844"/>
    <w:rsid w:val="00274936"/>
    <w:rsid w:val="00274CCF"/>
    <w:rsid w:val="00274F4C"/>
    <w:rsid w:val="002759B3"/>
    <w:rsid w:val="00277734"/>
    <w:rsid w:val="00280277"/>
    <w:rsid w:val="00280865"/>
    <w:rsid w:val="00284538"/>
    <w:rsid w:val="00292C02"/>
    <w:rsid w:val="00292D8B"/>
    <w:rsid w:val="00294D96"/>
    <w:rsid w:val="00297E27"/>
    <w:rsid w:val="002A0134"/>
    <w:rsid w:val="002A09C0"/>
    <w:rsid w:val="002A0EA3"/>
    <w:rsid w:val="002A13FE"/>
    <w:rsid w:val="002A1718"/>
    <w:rsid w:val="002A4032"/>
    <w:rsid w:val="002A420A"/>
    <w:rsid w:val="002A6C8A"/>
    <w:rsid w:val="002A6FD5"/>
    <w:rsid w:val="002A747D"/>
    <w:rsid w:val="002B18D4"/>
    <w:rsid w:val="002B2066"/>
    <w:rsid w:val="002B364D"/>
    <w:rsid w:val="002B428C"/>
    <w:rsid w:val="002B46F4"/>
    <w:rsid w:val="002B5BA3"/>
    <w:rsid w:val="002B6C4E"/>
    <w:rsid w:val="002C3566"/>
    <w:rsid w:val="002C38DE"/>
    <w:rsid w:val="002C523B"/>
    <w:rsid w:val="002C6C52"/>
    <w:rsid w:val="002C772B"/>
    <w:rsid w:val="002D1E98"/>
    <w:rsid w:val="002D26B5"/>
    <w:rsid w:val="002E1126"/>
    <w:rsid w:val="002E3ED6"/>
    <w:rsid w:val="002E4156"/>
    <w:rsid w:val="002E5021"/>
    <w:rsid w:val="002E548C"/>
    <w:rsid w:val="002E56D2"/>
    <w:rsid w:val="002E6413"/>
    <w:rsid w:val="002E71E9"/>
    <w:rsid w:val="002E7312"/>
    <w:rsid w:val="002F2713"/>
    <w:rsid w:val="002F350F"/>
    <w:rsid w:val="002F40C8"/>
    <w:rsid w:val="002F41A0"/>
    <w:rsid w:val="002F4887"/>
    <w:rsid w:val="002F4BDC"/>
    <w:rsid w:val="002F6DCD"/>
    <w:rsid w:val="003006BC"/>
    <w:rsid w:val="003020AE"/>
    <w:rsid w:val="003033D5"/>
    <w:rsid w:val="0030358F"/>
    <w:rsid w:val="0030600E"/>
    <w:rsid w:val="003076B8"/>
    <w:rsid w:val="00307DBF"/>
    <w:rsid w:val="00310ABF"/>
    <w:rsid w:val="003141C2"/>
    <w:rsid w:val="00314394"/>
    <w:rsid w:val="00314858"/>
    <w:rsid w:val="0031533F"/>
    <w:rsid w:val="0031578A"/>
    <w:rsid w:val="003164CB"/>
    <w:rsid w:val="003169F9"/>
    <w:rsid w:val="00316D00"/>
    <w:rsid w:val="003178A8"/>
    <w:rsid w:val="003203A3"/>
    <w:rsid w:val="00321523"/>
    <w:rsid w:val="00325C44"/>
    <w:rsid w:val="00330B27"/>
    <w:rsid w:val="00331143"/>
    <w:rsid w:val="003318AA"/>
    <w:rsid w:val="003322C3"/>
    <w:rsid w:val="00335557"/>
    <w:rsid w:val="00336E6F"/>
    <w:rsid w:val="003376A8"/>
    <w:rsid w:val="0034055E"/>
    <w:rsid w:val="00340D97"/>
    <w:rsid w:val="00343D2D"/>
    <w:rsid w:val="0034574C"/>
    <w:rsid w:val="00347BD2"/>
    <w:rsid w:val="003503C3"/>
    <w:rsid w:val="003529A9"/>
    <w:rsid w:val="003535DC"/>
    <w:rsid w:val="00354CB9"/>
    <w:rsid w:val="00355280"/>
    <w:rsid w:val="00356770"/>
    <w:rsid w:val="00356E8F"/>
    <w:rsid w:val="00356F1D"/>
    <w:rsid w:val="00357375"/>
    <w:rsid w:val="0035751E"/>
    <w:rsid w:val="00361E08"/>
    <w:rsid w:val="0036215D"/>
    <w:rsid w:val="003642DB"/>
    <w:rsid w:val="00366A11"/>
    <w:rsid w:val="0036733B"/>
    <w:rsid w:val="0036765B"/>
    <w:rsid w:val="00370869"/>
    <w:rsid w:val="003716DC"/>
    <w:rsid w:val="00372D52"/>
    <w:rsid w:val="00373517"/>
    <w:rsid w:val="0037572B"/>
    <w:rsid w:val="00376102"/>
    <w:rsid w:val="00380940"/>
    <w:rsid w:val="00381FC3"/>
    <w:rsid w:val="0038699C"/>
    <w:rsid w:val="003915D8"/>
    <w:rsid w:val="003929C4"/>
    <w:rsid w:val="003934B6"/>
    <w:rsid w:val="00394C90"/>
    <w:rsid w:val="003962CB"/>
    <w:rsid w:val="00396EDA"/>
    <w:rsid w:val="0039759E"/>
    <w:rsid w:val="003A2D7D"/>
    <w:rsid w:val="003A3D2F"/>
    <w:rsid w:val="003A4456"/>
    <w:rsid w:val="003A46CA"/>
    <w:rsid w:val="003A544C"/>
    <w:rsid w:val="003A5C55"/>
    <w:rsid w:val="003A61E9"/>
    <w:rsid w:val="003A7CBB"/>
    <w:rsid w:val="003B399F"/>
    <w:rsid w:val="003B491B"/>
    <w:rsid w:val="003B4DB3"/>
    <w:rsid w:val="003B51E7"/>
    <w:rsid w:val="003C124E"/>
    <w:rsid w:val="003C183F"/>
    <w:rsid w:val="003C198C"/>
    <w:rsid w:val="003C2B62"/>
    <w:rsid w:val="003C35BA"/>
    <w:rsid w:val="003C577A"/>
    <w:rsid w:val="003C63CC"/>
    <w:rsid w:val="003C7AD2"/>
    <w:rsid w:val="003D2035"/>
    <w:rsid w:val="003D4B85"/>
    <w:rsid w:val="003D5054"/>
    <w:rsid w:val="003D5081"/>
    <w:rsid w:val="003D695E"/>
    <w:rsid w:val="003D7222"/>
    <w:rsid w:val="003E1557"/>
    <w:rsid w:val="003E163D"/>
    <w:rsid w:val="003E1DCD"/>
    <w:rsid w:val="003F2B08"/>
    <w:rsid w:val="003F2DC6"/>
    <w:rsid w:val="003F2F2C"/>
    <w:rsid w:val="003F35E6"/>
    <w:rsid w:val="003F70A5"/>
    <w:rsid w:val="003F7722"/>
    <w:rsid w:val="0040047F"/>
    <w:rsid w:val="00400745"/>
    <w:rsid w:val="004009F7"/>
    <w:rsid w:val="00404587"/>
    <w:rsid w:val="004052F7"/>
    <w:rsid w:val="00406DE0"/>
    <w:rsid w:val="00407ED2"/>
    <w:rsid w:val="00410DE6"/>
    <w:rsid w:val="004127D5"/>
    <w:rsid w:val="00412BE3"/>
    <w:rsid w:val="00413261"/>
    <w:rsid w:val="00417B02"/>
    <w:rsid w:val="00417B8A"/>
    <w:rsid w:val="00422D3B"/>
    <w:rsid w:val="00424EEE"/>
    <w:rsid w:val="00427349"/>
    <w:rsid w:val="00430367"/>
    <w:rsid w:val="00430933"/>
    <w:rsid w:val="004339B8"/>
    <w:rsid w:val="00437A93"/>
    <w:rsid w:val="00443AD9"/>
    <w:rsid w:val="00444A3C"/>
    <w:rsid w:val="004472CD"/>
    <w:rsid w:val="004516C1"/>
    <w:rsid w:val="00456749"/>
    <w:rsid w:val="00456D4F"/>
    <w:rsid w:val="00461222"/>
    <w:rsid w:val="004632DB"/>
    <w:rsid w:val="00465AD0"/>
    <w:rsid w:val="0046606B"/>
    <w:rsid w:val="00466C4B"/>
    <w:rsid w:val="0047004D"/>
    <w:rsid w:val="0047046C"/>
    <w:rsid w:val="00470597"/>
    <w:rsid w:val="00470BAD"/>
    <w:rsid w:val="00473E70"/>
    <w:rsid w:val="00480B58"/>
    <w:rsid w:val="00481886"/>
    <w:rsid w:val="00481916"/>
    <w:rsid w:val="00482E94"/>
    <w:rsid w:val="00485449"/>
    <w:rsid w:val="004870BF"/>
    <w:rsid w:val="00490C7A"/>
    <w:rsid w:val="004952D5"/>
    <w:rsid w:val="00495E72"/>
    <w:rsid w:val="00496EFB"/>
    <w:rsid w:val="00496F5E"/>
    <w:rsid w:val="00497BA1"/>
    <w:rsid w:val="004A130F"/>
    <w:rsid w:val="004A2C31"/>
    <w:rsid w:val="004A3DE3"/>
    <w:rsid w:val="004A4348"/>
    <w:rsid w:val="004A582E"/>
    <w:rsid w:val="004A5C2D"/>
    <w:rsid w:val="004A6412"/>
    <w:rsid w:val="004A65DE"/>
    <w:rsid w:val="004B27FF"/>
    <w:rsid w:val="004B59E4"/>
    <w:rsid w:val="004B69A6"/>
    <w:rsid w:val="004B7CE1"/>
    <w:rsid w:val="004B7D31"/>
    <w:rsid w:val="004C0056"/>
    <w:rsid w:val="004C3485"/>
    <w:rsid w:val="004C36B2"/>
    <w:rsid w:val="004C3D35"/>
    <w:rsid w:val="004C575E"/>
    <w:rsid w:val="004C6CA4"/>
    <w:rsid w:val="004C6FE0"/>
    <w:rsid w:val="004D2AD9"/>
    <w:rsid w:val="004D34A7"/>
    <w:rsid w:val="004D3A3F"/>
    <w:rsid w:val="004D4200"/>
    <w:rsid w:val="004D45D9"/>
    <w:rsid w:val="004D6799"/>
    <w:rsid w:val="004D711C"/>
    <w:rsid w:val="004D7C85"/>
    <w:rsid w:val="004E2287"/>
    <w:rsid w:val="004E35B0"/>
    <w:rsid w:val="004E5379"/>
    <w:rsid w:val="004F039B"/>
    <w:rsid w:val="004F2EB1"/>
    <w:rsid w:val="004F3614"/>
    <w:rsid w:val="004F4239"/>
    <w:rsid w:val="004F58B1"/>
    <w:rsid w:val="004F6E94"/>
    <w:rsid w:val="004F79B2"/>
    <w:rsid w:val="004F7FB9"/>
    <w:rsid w:val="00500AE3"/>
    <w:rsid w:val="005036B3"/>
    <w:rsid w:val="00504171"/>
    <w:rsid w:val="00505AFC"/>
    <w:rsid w:val="00506F6B"/>
    <w:rsid w:val="00507D9C"/>
    <w:rsid w:val="00512822"/>
    <w:rsid w:val="0052041E"/>
    <w:rsid w:val="00520F92"/>
    <w:rsid w:val="00524D97"/>
    <w:rsid w:val="00524E98"/>
    <w:rsid w:val="00524F0F"/>
    <w:rsid w:val="00526648"/>
    <w:rsid w:val="00526B4A"/>
    <w:rsid w:val="00527655"/>
    <w:rsid w:val="0052793C"/>
    <w:rsid w:val="00527B46"/>
    <w:rsid w:val="00531C5B"/>
    <w:rsid w:val="00532325"/>
    <w:rsid w:val="00532D03"/>
    <w:rsid w:val="00533D89"/>
    <w:rsid w:val="00540694"/>
    <w:rsid w:val="00540913"/>
    <w:rsid w:val="005409DA"/>
    <w:rsid w:val="00542BAF"/>
    <w:rsid w:val="0054523F"/>
    <w:rsid w:val="00547CAD"/>
    <w:rsid w:val="00555861"/>
    <w:rsid w:val="00555FB7"/>
    <w:rsid w:val="00557B93"/>
    <w:rsid w:val="0056070F"/>
    <w:rsid w:val="00560C94"/>
    <w:rsid w:val="00561711"/>
    <w:rsid w:val="00561798"/>
    <w:rsid w:val="00561944"/>
    <w:rsid w:val="00561B2B"/>
    <w:rsid w:val="0056391E"/>
    <w:rsid w:val="00564687"/>
    <w:rsid w:val="005715DB"/>
    <w:rsid w:val="0057171E"/>
    <w:rsid w:val="00572C0A"/>
    <w:rsid w:val="00574488"/>
    <w:rsid w:val="00575641"/>
    <w:rsid w:val="0057699A"/>
    <w:rsid w:val="00577E5E"/>
    <w:rsid w:val="00581B0F"/>
    <w:rsid w:val="00583409"/>
    <w:rsid w:val="00584925"/>
    <w:rsid w:val="005878B4"/>
    <w:rsid w:val="00587CD1"/>
    <w:rsid w:val="00590758"/>
    <w:rsid w:val="00592EFC"/>
    <w:rsid w:val="00595B02"/>
    <w:rsid w:val="00595F0C"/>
    <w:rsid w:val="005A342E"/>
    <w:rsid w:val="005A50D3"/>
    <w:rsid w:val="005A568A"/>
    <w:rsid w:val="005A7191"/>
    <w:rsid w:val="005B0ABC"/>
    <w:rsid w:val="005B16F5"/>
    <w:rsid w:val="005B4774"/>
    <w:rsid w:val="005C0AD0"/>
    <w:rsid w:val="005C0F69"/>
    <w:rsid w:val="005C1DAE"/>
    <w:rsid w:val="005C706A"/>
    <w:rsid w:val="005C7856"/>
    <w:rsid w:val="005D0723"/>
    <w:rsid w:val="005D2EF4"/>
    <w:rsid w:val="005D3372"/>
    <w:rsid w:val="005D41E7"/>
    <w:rsid w:val="005D6A77"/>
    <w:rsid w:val="005D77A6"/>
    <w:rsid w:val="005D7FC0"/>
    <w:rsid w:val="005E2B47"/>
    <w:rsid w:val="005E5251"/>
    <w:rsid w:val="005E5580"/>
    <w:rsid w:val="005E6919"/>
    <w:rsid w:val="005E7195"/>
    <w:rsid w:val="005F021D"/>
    <w:rsid w:val="005F21B5"/>
    <w:rsid w:val="005F248B"/>
    <w:rsid w:val="005F366D"/>
    <w:rsid w:val="005F61BA"/>
    <w:rsid w:val="005F655C"/>
    <w:rsid w:val="005F6E1F"/>
    <w:rsid w:val="00603C59"/>
    <w:rsid w:val="006047D8"/>
    <w:rsid w:val="00604B2C"/>
    <w:rsid w:val="00607439"/>
    <w:rsid w:val="006074F9"/>
    <w:rsid w:val="00607B9D"/>
    <w:rsid w:val="00610BAF"/>
    <w:rsid w:val="00610DFC"/>
    <w:rsid w:val="00610EC6"/>
    <w:rsid w:val="00615C18"/>
    <w:rsid w:val="006201DF"/>
    <w:rsid w:val="00622D00"/>
    <w:rsid w:val="006238F6"/>
    <w:rsid w:val="0062579D"/>
    <w:rsid w:val="00625965"/>
    <w:rsid w:val="00627050"/>
    <w:rsid w:val="006270B8"/>
    <w:rsid w:val="0062737A"/>
    <w:rsid w:val="00632B92"/>
    <w:rsid w:val="00634F7E"/>
    <w:rsid w:val="00636313"/>
    <w:rsid w:val="00636C28"/>
    <w:rsid w:val="00640069"/>
    <w:rsid w:val="00641714"/>
    <w:rsid w:val="00642D08"/>
    <w:rsid w:val="0064460F"/>
    <w:rsid w:val="00644F6C"/>
    <w:rsid w:val="00646522"/>
    <w:rsid w:val="00646551"/>
    <w:rsid w:val="00646555"/>
    <w:rsid w:val="006467CB"/>
    <w:rsid w:val="006468F3"/>
    <w:rsid w:val="00652F53"/>
    <w:rsid w:val="00654C3C"/>
    <w:rsid w:val="0066195B"/>
    <w:rsid w:val="00662427"/>
    <w:rsid w:val="00663139"/>
    <w:rsid w:val="0066409A"/>
    <w:rsid w:val="00666C1D"/>
    <w:rsid w:val="0066708D"/>
    <w:rsid w:val="00667272"/>
    <w:rsid w:val="0067190B"/>
    <w:rsid w:val="00671E26"/>
    <w:rsid w:val="00672212"/>
    <w:rsid w:val="0067295B"/>
    <w:rsid w:val="00672FB8"/>
    <w:rsid w:val="006740EF"/>
    <w:rsid w:val="00674B28"/>
    <w:rsid w:val="00675ECF"/>
    <w:rsid w:val="00677196"/>
    <w:rsid w:val="0067798F"/>
    <w:rsid w:val="0068147A"/>
    <w:rsid w:val="006834CB"/>
    <w:rsid w:val="006838B3"/>
    <w:rsid w:val="00684AF3"/>
    <w:rsid w:val="00685EF8"/>
    <w:rsid w:val="006907E9"/>
    <w:rsid w:val="006908C0"/>
    <w:rsid w:val="00691DEC"/>
    <w:rsid w:val="006A200C"/>
    <w:rsid w:val="006A54B4"/>
    <w:rsid w:val="006A58BE"/>
    <w:rsid w:val="006B0390"/>
    <w:rsid w:val="006B0ABF"/>
    <w:rsid w:val="006B1979"/>
    <w:rsid w:val="006B2E9A"/>
    <w:rsid w:val="006B3A53"/>
    <w:rsid w:val="006B48D5"/>
    <w:rsid w:val="006B54AD"/>
    <w:rsid w:val="006B5990"/>
    <w:rsid w:val="006B7EAE"/>
    <w:rsid w:val="006C6A1B"/>
    <w:rsid w:val="006C7285"/>
    <w:rsid w:val="006D3796"/>
    <w:rsid w:val="006D3861"/>
    <w:rsid w:val="006D46B2"/>
    <w:rsid w:val="006D47B8"/>
    <w:rsid w:val="006D601E"/>
    <w:rsid w:val="006D76CF"/>
    <w:rsid w:val="006E1BF7"/>
    <w:rsid w:val="006E3166"/>
    <w:rsid w:val="006E5D50"/>
    <w:rsid w:val="006E612A"/>
    <w:rsid w:val="006E685E"/>
    <w:rsid w:val="006F07EA"/>
    <w:rsid w:val="006F1FC7"/>
    <w:rsid w:val="006F2BAA"/>
    <w:rsid w:val="006F3F1C"/>
    <w:rsid w:val="006F595D"/>
    <w:rsid w:val="006F6D5B"/>
    <w:rsid w:val="006F6DAB"/>
    <w:rsid w:val="00701A0C"/>
    <w:rsid w:val="00702592"/>
    <w:rsid w:val="00702823"/>
    <w:rsid w:val="00706733"/>
    <w:rsid w:val="00707ACF"/>
    <w:rsid w:val="0071105E"/>
    <w:rsid w:val="007118DB"/>
    <w:rsid w:val="00711BDD"/>
    <w:rsid w:val="0071203D"/>
    <w:rsid w:val="00712D19"/>
    <w:rsid w:val="00720683"/>
    <w:rsid w:val="0072163D"/>
    <w:rsid w:val="00721DEF"/>
    <w:rsid w:val="00723796"/>
    <w:rsid w:val="00725732"/>
    <w:rsid w:val="00725898"/>
    <w:rsid w:val="0072711E"/>
    <w:rsid w:val="00727EE7"/>
    <w:rsid w:val="00733782"/>
    <w:rsid w:val="0073442E"/>
    <w:rsid w:val="00735340"/>
    <w:rsid w:val="00736159"/>
    <w:rsid w:val="00737BA5"/>
    <w:rsid w:val="007408AA"/>
    <w:rsid w:val="00741F24"/>
    <w:rsid w:val="00742113"/>
    <w:rsid w:val="00743879"/>
    <w:rsid w:val="00745C67"/>
    <w:rsid w:val="00746032"/>
    <w:rsid w:val="0074702E"/>
    <w:rsid w:val="007475D5"/>
    <w:rsid w:val="00751613"/>
    <w:rsid w:val="00751AFD"/>
    <w:rsid w:val="00752422"/>
    <w:rsid w:val="00752636"/>
    <w:rsid w:val="00752AD2"/>
    <w:rsid w:val="007550D1"/>
    <w:rsid w:val="007609D6"/>
    <w:rsid w:val="0076352E"/>
    <w:rsid w:val="00764E35"/>
    <w:rsid w:val="00765042"/>
    <w:rsid w:val="0076548D"/>
    <w:rsid w:val="0077073D"/>
    <w:rsid w:val="00771FDD"/>
    <w:rsid w:val="007721F5"/>
    <w:rsid w:val="0077261D"/>
    <w:rsid w:val="00773C31"/>
    <w:rsid w:val="00774406"/>
    <w:rsid w:val="00774667"/>
    <w:rsid w:val="0077561A"/>
    <w:rsid w:val="0077645A"/>
    <w:rsid w:val="0077669D"/>
    <w:rsid w:val="007767F0"/>
    <w:rsid w:val="00776BAA"/>
    <w:rsid w:val="00780315"/>
    <w:rsid w:val="00780818"/>
    <w:rsid w:val="00781D34"/>
    <w:rsid w:val="0078265F"/>
    <w:rsid w:val="00783021"/>
    <w:rsid w:val="00784C13"/>
    <w:rsid w:val="007850B3"/>
    <w:rsid w:val="00786E9B"/>
    <w:rsid w:val="007904CA"/>
    <w:rsid w:val="00790F13"/>
    <w:rsid w:val="00791A24"/>
    <w:rsid w:val="007924DD"/>
    <w:rsid w:val="00792C17"/>
    <w:rsid w:val="0079506F"/>
    <w:rsid w:val="00795650"/>
    <w:rsid w:val="007956C0"/>
    <w:rsid w:val="007958E9"/>
    <w:rsid w:val="00797BCB"/>
    <w:rsid w:val="007A046D"/>
    <w:rsid w:val="007A15EA"/>
    <w:rsid w:val="007A3649"/>
    <w:rsid w:val="007A5D28"/>
    <w:rsid w:val="007A7F91"/>
    <w:rsid w:val="007B204E"/>
    <w:rsid w:val="007B4654"/>
    <w:rsid w:val="007B4915"/>
    <w:rsid w:val="007B6E85"/>
    <w:rsid w:val="007B7640"/>
    <w:rsid w:val="007C0C56"/>
    <w:rsid w:val="007C0DAF"/>
    <w:rsid w:val="007C30A0"/>
    <w:rsid w:val="007C434C"/>
    <w:rsid w:val="007C6596"/>
    <w:rsid w:val="007D1E5C"/>
    <w:rsid w:val="007D1F37"/>
    <w:rsid w:val="007D5168"/>
    <w:rsid w:val="007D7066"/>
    <w:rsid w:val="007E296E"/>
    <w:rsid w:val="007E5935"/>
    <w:rsid w:val="007E5CBF"/>
    <w:rsid w:val="007F18BA"/>
    <w:rsid w:val="007F2451"/>
    <w:rsid w:val="007F25AA"/>
    <w:rsid w:val="007F3982"/>
    <w:rsid w:val="00800699"/>
    <w:rsid w:val="00800B0F"/>
    <w:rsid w:val="00803295"/>
    <w:rsid w:val="00804ED5"/>
    <w:rsid w:val="0080664C"/>
    <w:rsid w:val="008078DE"/>
    <w:rsid w:val="00807D50"/>
    <w:rsid w:val="00807E0D"/>
    <w:rsid w:val="008109AB"/>
    <w:rsid w:val="00810BBA"/>
    <w:rsid w:val="00813FD7"/>
    <w:rsid w:val="0081407C"/>
    <w:rsid w:val="0082205E"/>
    <w:rsid w:val="00823902"/>
    <w:rsid w:val="008246BB"/>
    <w:rsid w:val="0082582D"/>
    <w:rsid w:val="008269ED"/>
    <w:rsid w:val="00827549"/>
    <w:rsid w:val="00827723"/>
    <w:rsid w:val="00831220"/>
    <w:rsid w:val="0083242F"/>
    <w:rsid w:val="00833CCD"/>
    <w:rsid w:val="008364C3"/>
    <w:rsid w:val="00840EED"/>
    <w:rsid w:val="008429F8"/>
    <w:rsid w:val="008449C1"/>
    <w:rsid w:val="00845FE6"/>
    <w:rsid w:val="008462DA"/>
    <w:rsid w:val="00847235"/>
    <w:rsid w:val="008478F3"/>
    <w:rsid w:val="00850EE5"/>
    <w:rsid w:val="00851463"/>
    <w:rsid w:val="008517C7"/>
    <w:rsid w:val="00852329"/>
    <w:rsid w:val="008552DF"/>
    <w:rsid w:val="008554A3"/>
    <w:rsid w:val="0085564F"/>
    <w:rsid w:val="00860BCB"/>
    <w:rsid w:val="00860D2B"/>
    <w:rsid w:val="0086186F"/>
    <w:rsid w:val="00862F2F"/>
    <w:rsid w:val="00864078"/>
    <w:rsid w:val="00864EA2"/>
    <w:rsid w:val="00865B97"/>
    <w:rsid w:val="00865E49"/>
    <w:rsid w:val="00866CFB"/>
    <w:rsid w:val="00866DE9"/>
    <w:rsid w:val="00867783"/>
    <w:rsid w:val="0087180C"/>
    <w:rsid w:val="00873357"/>
    <w:rsid w:val="00875560"/>
    <w:rsid w:val="00876196"/>
    <w:rsid w:val="0087621F"/>
    <w:rsid w:val="00880FDB"/>
    <w:rsid w:val="00883A02"/>
    <w:rsid w:val="00887E35"/>
    <w:rsid w:val="00892C7B"/>
    <w:rsid w:val="008936D6"/>
    <w:rsid w:val="0089435B"/>
    <w:rsid w:val="00895074"/>
    <w:rsid w:val="00895B6A"/>
    <w:rsid w:val="00895BC6"/>
    <w:rsid w:val="008977E2"/>
    <w:rsid w:val="008A108D"/>
    <w:rsid w:val="008A2795"/>
    <w:rsid w:val="008A28ED"/>
    <w:rsid w:val="008A6B92"/>
    <w:rsid w:val="008B04B7"/>
    <w:rsid w:val="008B11CC"/>
    <w:rsid w:val="008B31A9"/>
    <w:rsid w:val="008B3708"/>
    <w:rsid w:val="008B3E4F"/>
    <w:rsid w:val="008B596C"/>
    <w:rsid w:val="008B6EDD"/>
    <w:rsid w:val="008C0A3B"/>
    <w:rsid w:val="008C351C"/>
    <w:rsid w:val="008C399A"/>
    <w:rsid w:val="008C3DE4"/>
    <w:rsid w:val="008C4110"/>
    <w:rsid w:val="008C67AE"/>
    <w:rsid w:val="008C7C9C"/>
    <w:rsid w:val="008D4EB3"/>
    <w:rsid w:val="008D4EE1"/>
    <w:rsid w:val="008D564D"/>
    <w:rsid w:val="008D5A80"/>
    <w:rsid w:val="008D7A29"/>
    <w:rsid w:val="008D7D80"/>
    <w:rsid w:val="008E0D43"/>
    <w:rsid w:val="008E1611"/>
    <w:rsid w:val="008E48E4"/>
    <w:rsid w:val="008E79CB"/>
    <w:rsid w:val="008E7EFB"/>
    <w:rsid w:val="008F129A"/>
    <w:rsid w:val="008F1C66"/>
    <w:rsid w:val="008F240A"/>
    <w:rsid w:val="008F3755"/>
    <w:rsid w:val="008F397D"/>
    <w:rsid w:val="008F3A26"/>
    <w:rsid w:val="008F41E3"/>
    <w:rsid w:val="008F4F4C"/>
    <w:rsid w:val="008F5534"/>
    <w:rsid w:val="008F6501"/>
    <w:rsid w:val="008F7AE7"/>
    <w:rsid w:val="009009FA"/>
    <w:rsid w:val="00901A97"/>
    <w:rsid w:val="00903B77"/>
    <w:rsid w:val="00905B06"/>
    <w:rsid w:val="0090624C"/>
    <w:rsid w:val="0090753A"/>
    <w:rsid w:val="00910FDD"/>
    <w:rsid w:val="00912480"/>
    <w:rsid w:val="00912629"/>
    <w:rsid w:val="009135C5"/>
    <w:rsid w:val="00916A0F"/>
    <w:rsid w:val="009208F1"/>
    <w:rsid w:val="0092142C"/>
    <w:rsid w:val="00921A1F"/>
    <w:rsid w:val="00921AAA"/>
    <w:rsid w:val="00922184"/>
    <w:rsid w:val="00923DFD"/>
    <w:rsid w:val="0092406E"/>
    <w:rsid w:val="00924E8F"/>
    <w:rsid w:val="009260E4"/>
    <w:rsid w:val="0093260B"/>
    <w:rsid w:val="00937C71"/>
    <w:rsid w:val="00940514"/>
    <w:rsid w:val="00942659"/>
    <w:rsid w:val="009477F8"/>
    <w:rsid w:val="00947AA0"/>
    <w:rsid w:val="0095108C"/>
    <w:rsid w:val="009517B2"/>
    <w:rsid w:val="00953647"/>
    <w:rsid w:val="00954916"/>
    <w:rsid w:val="00955083"/>
    <w:rsid w:val="009621A9"/>
    <w:rsid w:val="00967FEB"/>
    <w:rsid w:val="009708CE"/>
    <w:rsid w:val="00971C56"/>
    <w:rsid w:val="009740A8"/>
    <w:rsid w:val="009743E9"/>
    <w:rsid w:val="00975A4F"/>
    <w:rsid w:val="009765BA"/>
    <w:rsid w:val="009766E8"/>
    <w:rsid w:val="00977FB9"/>
    <w:rsid w:val="00980100"/>
    <w:rsid w:val="00982A00"/>
    <w:rsid w:val="00987387"/>
    <w:rsid w:val="00990071"/>
    <w:rsid w:val="009906B5"/>
    <w:rsid w:val="00990A3F"/>
    <w:rsid w:val="00992496"/>
    <w:rsid w:val="00993935"/>
    <w:rsid w:val="009940C2"/>
    <w:rsid w:val="00994654"/>
    <w:rsid w:val="009947AB"/>
    <w:rsid w:val="009A0FE0"/>
    <w:rsid w:val="009A2A98"/>
    <w:rsid w:val="009A4B4D"/>
    <w:rsid w:val="009A58D5"/>
    <w:rsid w:val="009A61F6"/>
    <w:rsid w:val="009A7E32"/>
    <w:rsid w:val="009B09C8"/>
    <w:rsid w:val="009B1375"/>
    <w:rsid w:val="009B2BA3"/>
    <w:rsid w:val="009B6285"/>
    <w:rsid w:val="009C02D5"/>
    <w:rsid w:val="009C04F7"/>
    <w:rsid w:val="009C0727"/>
    <w:rsid w:val="009C10AD"/>
    <w:rsid w:val="009C1379"/>
    <w:rsid w:val="009C306D"/>
    <w:rsid w:val="009C3749"/>
    <w:rsid w:val="009C7A3A"/>
    <w:rsid w:val="009C7D0D"/>
    <w:rsid w:val="009D1329"/>
    <w:rsid w:val="009D48AC"/>
    <w:rsid w:val="009D5512"/>
    <w:rsid w:val="009D63AE"/>
    <w:rsid w:val="009D72A5"/>
    <w:rsid w:val="009E1503"/>
    <w:rsid w:val="009E1BEB"/>
    <w:rsid w:val="009E2034"/>
    <w:rsid w:val="009E3188"/>
    <w:rsid w:val="009E74A3"/>
    <w:rsid w:val="009E7B68"/>
    <w:rsid w:val="009F31D5"/>
    <w:rsid w:val="009F3E54"/>
    <w:rsid w:val="009F60A6"/>
    <w:rsid w:val="00A00F24"/>
    <w:rsid w:val="00A0491D"/>
    <w:rsid w:val="00A0533B"/>
    <w:rsid w:val="00A06D93"/>
    <w:rsid w:val="00A11D4F"/>
    <w:rsid w:val="00A13BF7"/>
    <w:rsid w:val="00A1762B"/>
    <w:rsid w:val="00A203AB"/>
    <w:rsid w:val="00A20B4F"/>
    <w:rsid w:val="00A2401E"/>
    <w:rsid w:val="00A2439E"/>
    <w:rsid w:val="00A252E7"/>
    <w:rsid w:val="00A2589E"/>
    <w:rsid w:val="00A25AAF"/>
    <w:rsid w:val="00A31D37"/>
    <w:rsid w:val="00A34B72"/>
    <w:rsid w:val="00A356B4"/>
    <w:rsid w:val="00A35FBA"/>
    <w:rsid w:val="00A4018D"/>
    <w:rsid w:val="00A40BE2"/>
    <w:rsid w:val="00A42479"/>
    <w:rsid w:val="00A43526"/>
    <w:rsid w:val="00A458CD"/>
    <w:rsid w:val="00A4683E"/>
    <w:rsid w:val="00A520D3"/>
    <w:rsid w:val="00A523E8"/>
    <w:rsid w:val="00A54A99"/>
    <w:rsid w:val="00A55F4B"/>
    <w:rsid w:val="00A56E78"/>
    <w:rsid w:val="00A5743E"/>
    <w:rsid w:val="00A57DE5"/>
    <w:rsid w:val="00A6101F"/>
    <w:rsid w:val="00A63080"/>
    <w:rsid w:val="00A666F0"/>
    <w:rsid w:val="00A67B77"/>
    <w:rsid w:val="00A70BB9"/>
    <w:rsid w:val="00A71F40"/>
    <w:rsid w:val="00A7419D"/>
    <w:rsid w:val="00A7422E"/>
    <w:rsid w:val="00A80414"/>
    <w:rsid w:val="00A81A03"/>
    <w:rsid w:val="00A81FDA"/>
    <w:rsid w:val="00A9142D"/>
    <w:rsid w:val="00A92847"/>
    <w:rsid w:val="00A953CC"/>
    <w:rsid w:val="00A95F69"/>
    <w:rsid w:val="00A96DA0"/>
    <w:rsid w:val="00AA1A8F"/>
    <w:rsid w:val="00AA3B23"/>
    <w:rsid w:val="00AA3B3D"/>
    <w:rsid w:val="00AA5E71"/>
    <w:rsid w:val="00AA6DCE"/>
    <w:rsid w:val="00AA715E"/>
    <w:rsid w:val="00AA799F"/>
    <w:rsid w:val="00AB138E"/>
    <w:rsid w:val="00AB3714"/>
    <w:rsid w:val="00AB37F8"/>
    <w:rsid w:val="00AB4200"/>
    <w:rsid w:val="00AB49C4"/>
    <w:rsid w:val="00AB49C8"/>
    <w:rsid w:val="00AB4C34"/>
    <w:rsid w:val="00AB5028"/>
    <w:rsid w:val="00AB5731"/>
    <w:rsid w:val="00AB7B2E"/>
    <w:rsid w:val="00AC15A8"/>
    <w:rsid w:val="00AC1E01"/>
    <w:rsid w:val="00AC207C"/>
    <w:rsid w:val="00AC5896"/>
    <w:rsid w:val="00AC67A6"/>
    <w:rsid w:val="00AC6D2E"/>
    <w:rsid w:val="00AC739F"/>
    <w:rsid w:val="00AD0D4A"/>
    <w:rsid w:val="00AD1E2C"/>
    <w:rsid w:val="00AD1E63"/>
    <w:rsid w:val="00AD2979"/>
    <w:rsid w:val="00AD29C1"/>
    <w:rsid w:val="00AD4073"/>
    <w:rsid w:val="00AD4CAB"/>
    <w:rsid w:val="00AE29FE"/>
    <w:rsid w:val="00AE3435"/>
    <w:rsid w:val="00AE56E7"/>
    <w:rsid w:val="00AE5B99"/>
    <w:rsid w:val="00AE61DE"/>
    <w:rsid w:val="00AE6417"/>
    <w:rsid w:val="00AE6DC1"/>
    <w:rsid w:val="00AF03E2"/>
    <w:rsid w:val="00AF2658"/>
    <w:rsid w:val="00AF53E6"/>
    <w:rsid w:val="00AF5623"/>
    <w:rsid w:val="00AF6C62"/>
    <w:rsid w:val="00B011BA"/>
    <w:rsid w:val="00B012FD"/>
    <w:rsid w:val="00B014E8"/>
    <w:rsid w:val="00B01653"/>
    <w:rsid w:val="00B03143"/>
    <w:rsid w:val="00B06C87"/>
    <w:rsid w:val="00B1011D"/>
    <w:rsid w:val="00B1059E"/>
    <w:rsid w:val="00B10742"/>
    <w:rsid w:val="00B10CD6"/>
    <w:rsid w:val="00B13997"/>
    <w:rsid w:val="00B155A4"/>
    <w:rsid w:val="00B172FA"/>
    <w:rsid w:val="00B2044C"/>
    <w:rsid w:val="00B223FF"/>
    <w:rsid w:val="00B22F2D"/>
    <w:rsid w:val="00B26F6D"/>
    <w:rsid w:val="00B27F6A"/>
    <w:rsid w:val="00B30213"/>
    <w:rsid w:val="00B30FEE"/>
    <w:rsid w:val="00B33E95"/>
    <w:rsid w:val="00B356AB"/>
    <w:rsid w:val="00B366B4"/>
    <w:rsid w:val="00B375BB"/>
    <w:rsid w:val="00B37EA1"/>
    <w:rsid w:val="00B40B5E"/>
    <w:rsid w:val="00B416DE"/>
    <w:rsid w:val="00B4191C"/>
    <w:rsid w:val="00B44357"/>
    <w:rsid w:val="00B44673"/>
    <w:rsid w:val="00B46744"/>
    <w:rsid w:val="00B467ED"/>
    <w:rsid w:val="00B47856"/>
    <w:rsid w:val="00B529C5"/>
    <w:rsid w:val="00B53813"/>
    <w:rsid w:val="00B54C5C"/>
    <w:rsid w:val="00B55427"/>
    <w:rsid w:val="00B6323B"/>
    <w:rsid w:val="00B6607A"/>
    <w:rsid w:val="00B673D0"/>
    <w:rsid w:val="00B71061"/>
    <w:rsid w:val="00B717C7"/>
    <w:rsid w:val="00B718B7"/>
    <w:rsid w:val="00B72BE2"/>
    <w:rsid w:val="00B73F2F"/>
    <w:rsid w:val="00B75AC3"/>
    <w:rsid w:val="00B8314A"/>
    <w:rsid w:val="00B90100"/>
    <w:rsid w:val="00B954A8"/>
    <w:rsid w:val="00B96CA2"/>
    <w:rsid w:val="00B97797"/>
    <w:rsid w:val="00BA06A9"/>
    <w:rsid w:val="00BA0E8C"/>
    <w:rsid w:val="00BA2066"/>
    <w:rsid w:val="00BA2B27"/>
    <w:rsid w:val="00BA58F6"/>
    <w:rsid w:val="00BA6A0C"/>
    <w:rsid w:val="00BB1BD3"/>
    <w:rsid w:val="00BB5C28"/>
    <w:rsid w:val="00BC008C"/>
    <w:rsid w:val="00BC0830"/>
    <w:rsid w:val="00BC2672"/>
    <w:rsid w:val="00BC30E6"/>
    <w:rsid w:val="00BC4958"/>
    <w:rsid w:val="00BC5064"/>
    <w:rsid w:val="00BC6BAA"/>
    <w:rsid w:val="00BC713C"/>
    <w:rsid w:val="00BD1B59"/>
    <w:rsid w:val="00BD39E0"/>
    <w:rsid w:val="00BD6AD1"/>
    <w:rsid w:val="00BD7182"/>
    <w:rsid w:val="00BE154B"/>
    <w:rsid w:val="00BE2650"/>
    <w:rsid w:val="00BE30E6"/>
    <w:rsid w:val="00BE3784"/>
    <w:rsid w:val="00BE3818"/>
    <w:rsid w:val="00BE38CD"/>
    <w:rsid w:val="00BE3B55"/>
    <w:rsid w:val="00BE5031"/>
    <w:rsid w:val="00BE610B"/>
    <w:rsid w:val="00BE738B"/>
    <w:rsid w:val="00BF27E0"/>
    <w:rsid w:val="00BF2D5D"/>
    <w:rsid w:val="00BF3B33"/>
    <w:rsid w:val="00BF4F30"/>
    <w:rsid w:val="00BF649B"/>
    <w:rsid w:val="00BF7648"/>
    <w:rsid w:val="00C003D8"/>
    <w:rsid w:val="00C00441"/>
    <w:rsid w:val="00C00553"/>
    <w:rsid w:val="00C01A96"/>
    <w:rsid w:val="00C037FE"/>
    <w:rsid w:val="00C039C6"/>
    <w:rsid w:val="00C043B3"/>
    <w:rsid w:val="00C05ECF"/>
    <w:rsid w:val="00C07AE5"/>
    <w:rsid w:val="00C07C0E"/>
    <w:rsid w:val="00C109A3"/>
    <w:rsid w:val="00C118A3"/>
    <w:rsid w:val="00C11903"/>
    <w:rsid w:val="00C1393F"/>
    <w:rsid w:val="00C145FA"/>
    <w:rsid w:val="00C163D1"/>
    <w:rsid w:val="00C21964"/>
    <w:rsid w:val="00C22838"/>
    <w:rsid w:val="00C23195"/>
    <w:rsid w:val="00C24E0A"/>
    <w:rsid w:val="00C25159"/>
    <w:rsid w:val="00C2522F"/>
    <w:rsid w:val="00C30780"/>
    <w:rsid w:val="00C31795"/>
    <w:rsid w:val="00C317D2"/>
    <w:rsid w:val="00C33A8A"/>
    <w:rsid w:val="00C40C42"/>
    <w:rsid w:val="00C41C1F"/>
    <w:rsid w:val="00C41C3E"/>
    <w:rsid w:val="00C41D70"/>
    <w:rsid w:val="00C41E8F"/>
    <w:rsid w:val="00C43144"/>
    <w:rsid w:val="00C437FB"/>
    <w:rsid w:val="00C449B6"/>
    <w:rsid w:val="00C4504B"/>
    <w:rsid w:val="00C463B3"/>
    <w:rsid w:val="00C4648C"/>
    <w:rsid w:val="00C503B8"/>
    <w:rsid w:val="00C50E31"/>
    <w:rsid w:val="00C5142D"/>
    <w:rsid w:val="00C51BC1"/>
    <w:rsid w:val="00C52F29"/>
    <w:rsid w:val="00C5366F"/>
    <w:rsid w:val="00C53880"/>
    <w:rsid w:val="00C549DC"/>
    <w:rsid w:val="00C636A3"/>
    <w:rsid w:val="00C640F0"/>
    <w:rsid w:val="00C64840"/>
    <w:rsid w:val="00C64D03"/>
    <w:rsid w:val="00C6520F"/>
    <w:rsid w:val="00C658DA"/>
    <w:rsid w:val="00C671E7"/>
    <w:rsid w:val="00C67EE9"/>
    <w:rsid w:val="00C70878"/>
    <w:rsid w:val="00C74C86"/>
    <w:rsid w:val="00C81CFF"/>
    <w:rsid w:val="00C82F18"/>
    <w:rsid w:val="00C836ED"/>
    <w:rsid w:val="00C84B27"/>
    <w:rsid w:val="00C8503B"/>
    <w:rsid w:val="00C85216"/>
    <w:rsid w:val="00C87A34"/>
    <w:rsid w:val="00C91A56"/>
    <w:rsid w:val="00C93ECC"/>
    <w:rsid w:val="00C94930"/>
    <w:rsid w:val="00C95AF3"/>
    <w:rsid w:val="00C96669"/>
    <w:rsid w:val="00C97E0E"/>
    <w:rsid w:val="00CA0992"/>
    <w:rsid w:val="00CA0B7C"/>
    <w:rsid w:val="00CA108F"/>
    <w:rsid w:val="00CA12AD"/>
    <w:rsid w:val="00CA189E"/>
    <w:rsid w:val="00CA5648"/>
    <w:rsid w:val="00CA6425"/>
    <w:rsid w:val="00CB2C61"/>
    <w:rsid w:val="00CB3B55"/>
    <w:rsid w:val="00CB5374"/>
    <w:rsid w:val="00CB5EFA"/>
    <w:rsid w:val="00CB7972"/>
    <w:rsid w:val="00CC0EBC"/>
    <w:rsid w:val="00CC139D"/>
    <w:rsid w:val="00CC3D1D"/>
    <w:rsid w:val="00CC6058"/>
    <w:rsid w:val="00CC7B1A"/>
    <w:rsid w:val="00CC7C3A"/>
    <w:rsid w:val="00CD0849"/>
    <w:rsid w:val="00CD1149"/>
    <w:rsid w:val="00CD159E"/>
    <w:rsid w:val="00CD5363"/>
    <w:rsid w:val="00CD78B4"/>
    <w:rsid w:val="00CE0763"/>
    <w:rsid w:val="00CE1A55"/>
    <w:rsid w:val="00CE3CC5"/>
    <w:rsid w:val="00CE4770"/>
    <w:rsid w:val="00CE6DED"/>
    <w:rsid w:val="00CE6F16"/>
    <w:rsid w:val="00CE7D21"/>
    <w:rsid w:val="00CF1FEC"/>
    <w:rsid w:val="00CF33CA"/>
    <w:rsid w:val="00CF368D"/>
    <w:rsid w:val="00CF59B1"/>
    <w:rsid w:val="00CF6D22"/>
    <w:rsid w:val="00D03429"/>
    <w:rsid w:val="00D04FE3"/>
    <w:rsid w:val="00D051C5"/>
    <w:rsid w:val="00D05490"/>
    <w:rsid w:val="00D06C6D"/>
    <w:rsid w:val="00D06FE2"/>
    <w:rsid w:val="00D103D8"/>
    <w:rsid w:val="00D113E7"/>
    <w:rsid w:val="00D11D01"/>
    <w:rsid w:val="00D12772"/>
    <w:rsid w:val="00D1466E"/>
    <w:rsid w:val="00D148FC"/>
    <w:rsid w:val="00D228DB"/>
    <w:rsid w:val="00D23865"/>
    <w:rsid w:val="00D23DBB"/>
    <w:rsid w:val="00D2644E"/>
    <w:rsid w:val="00D27F8A"/>
    <w:rsid w:val="00D32B4C"/>
    <w:rsid w:val="00D34F2A"/>
    <w:rsid w:val="00D40138"/>
    <w:rsid w:val="00D4046A"/>
    <w:rsid w:val="00D40C75"/>
    <w:rsid w:val="00D447C6"/>
    <w:rsid w:val="00D45633"/>
    <w:rsid w:val="00D4644E"/>
    <w:rsid w:val="00D46D13"/>
    <w:rsid w:val="00D543DB"/>
    <w:rsid w:val="00D60E14"/>
    <w:rsid w:val="00D63C8A"/>
    <w:rsid w:val="00D652A8"/>
    <w:rsid w:val="00D65CF0"/>
    <w:rsid w:val="00D66C2A"/>
    <w:rsid w:val="00D6702A"/>
    <w:rsid w:val="00D675CC"/>
    <w:rsid w:val="00D73004"/>
    <w:rsid w:val="00D7575F"/>
    <w:rsid w:val="00D76631"/>
    <w:rsid w:val="00D766BA"/>
    <w:rsid w:val="00D77BC8"/>
    <w:rsid w:val="00D80151"/>
    <w:rsid w:val="00D809FB"/>
    <w:rsid w:val="00D80AC1"/>
    <w:rsid w:val="00D80FBF"/>
    <w:rsid w:val="00D81EB6"/>
    <w:rsid w:val="00D822A5"/>
    <w:rsid w:val="00D832B6"/>
    <w:rsid w:val="00D8628B"/>
    <w:rsid w:val="00D9106D"/>
    <w:rsid w:val="00D91155"/>
    <w:rsid w:val="00D91D86"/>
    <w:rsid w:val="00D92A13"/>
    <w:rsid w:val="00D93FDF"/>
    <w:rsid w:val="00D94EEA"/>
    <w:rsid w:val="00D96901"/>
    <w:rsid w:val="00D96A32"/>
    <w:rsid w:val="00DA01A1"/>
    <w:rsid w:val="00DA081E"/>
    <w:rsid w:val="00DA4999"/>
    <w:rsid w:val="00DA59E9"/>
    <w:rsid w:val="00DB00AE"/>
    <w:rsid w:val="00DB1B9A"/>
    <w:rsid w:val="00DB62BF"/>
    <w:rsid w:val="00DB6E06"/>
    <w:rsid w:val="00DB7805"/>
    <w:rsid w:val="00DC0ABC"/>
    <w:rsid w:val="00DC104F"/>
    <w:rsid w:val="00DC1A25"/>
    <w:rsid w:val="00DC23C3"/>
    <w:rsid w:val="00DC6F56"/>
    <w:rsid w:val="00DC76BA"/>
    <w:rsid w:val="00DC7A6B"/>
    <w:rsid w:val="00DC7DCE"/>
    <w:rsid w:val="00DD068D"/>
    <w:rsid w:val="00DD1B3C"/>
    <w:rsid w:val="00DD26B8"/>
    <w:rsid w:val="00DD37D0"/>
    <w:rsid w:val="00DD435B"/>
    <w:rsid w:val="00DD53B0"/>
    <w:rsid w:val="00DD7003"/>
    <w:rsid w:val="00DD7540"/>
    <w:rsid w:val="00DD7E57"/>
    <w:rsid w:val="00DE1E2C"/>
    <w:rsid w:val="00DE3860"/>
    <w:rsid w:val="00DE3F7B"/>
    <w:rsid w:val="00DE5B8B"/>
    <w:rsid w:val="00DE5BD0"/>
    <w:rsid w:val="00DE7814"/>
    <w:rsid w:val="00DF560D"/>
    <w:rsid w:val="00DF5AE5"/>
    <w:rsid w:val="00E00D36"/>
    <w:rsid w:val="00E020A2"/>
    <w:rsid w:val="00E05A8E"/>
    <w:rsid w:val="00E063A7"/>
    <w:rsid w:val="00E06FA3"/>
    <w:rsid w:val="00E07859"/>
    <w:rsid w:val="00E07A19"/>
    <w:rsid w:val="00E165C0"/>
    <w:rsid w:val="00E20A53"/>
    <w:rsid w:val="00E23986"/>
    <w:rsid w:val="00E25D1E"/>
    <w:rsid w:val="00E27EAC"/>
    <w:rsid w:val="00E33EE8"/>
    <w:rsid w:val="00E359D6"/>
    <w:rsid w:val="00E35F59"/>
    <w:rsid w:val="00E365C1"/>
    <w:rsid w:val="00E36F2B"/>
    <w:rsid w:val="00E46954"/>
    <w:rsid w:val="00E5056B"/>
    <w:rsid w:val="00E527B8"/>
    <w:rsid w:val="00E5460A"/>
    <w:rsid w:val="00E5489C"/>
    <w:rsid w:val="00E55C00"/>
    <w:rsid w:val="00E62EF0"/>
    <w:rsid w:val="00E653FA"/>
    <w:rsid w:val="00E654BD"/>
    <w:rsid w:val="00E65A9F"/>
    <w:rsid w:val="00E66683"/>
    <w:rsid w:val="00E6760C"/>
    <w:rsid w:val="00E70910"/>
    <w:rsid w:val="00E74F9F"/>
    <w:rsid w:val="00E7553A"/>
    <w:rsid w:val="00E75D3E"/>
    <w:rsid w:val="00E75E51"/>
    <w:rsid w:val="00E7706F"/>
    <w:rsid w:val="00E83716"/>
    <w:rsid w:val="00E8374C"/>
    <w:rsid w:val="00E853BD"/>
    <w:rsid w:val="00E85916"/>
    <w:rsid w:val="00E866D4"/>
    <w:rsid w:val="00E874C3"/>
    <w:rsid w:val="00E87A6B"/>
    <w:rsid w:val="00E91F71"/>
    <w:rsid w:val="00E923A4"/>
    <w:rsid w:val="00E9271B"/>
    <w:rsid w:val="00E93C49"/>
    <w:rsid w:val="00E9493E"/>
    <w:rsid w:val="00E95A43"/>
    <w:rsid w:val="00E95B9D"/>
    <w:rsid w:val="00E97C65"/>
    <w:rsid w:val="00EA08AC"/>
    <w:rsid w:val="00EA3373"/>
    <w:rsid w:val="00EA3487"/>
    <w:rsid w:val="00EA66FE"/>
    <w:rsid w:val="00EA6833"/>
    <w:rsid w:val="00EA6DBC"/>
    <w:rsid w:val="00EA7C53"/>
    <w:rsid w:val="00EB3456"/>
    <w:rsid w:val="00EB606E"/>
    <w:rsid w:val="00EB7750"/>
    <w:rsid w:val="00EC2785"/>
    <w:rsid w:val="00EC5F05"/>
    <w:rsid w:val="00EC6116"/>
    <w:rsid w:val="00EC6819"/>
    <w:rsid w:val="00ED0582"/>
    <w:rsid w:val="00ED07EC"/>
    <w:rsid w:val="00ED3B8F"/>
    <w:rsid w:val="00ED4C11"/>
    <w:rsid w:val="00ED775E"/>
    <w:rsid w:val="00ED7DE0"/>
    <w:rsid w:val="00EE43E6"/>
    <w:rsid w:val="00EE608A"/>
    <w:rsid w:val="00EE6240"/>
    <w:rsid w:val="00EE7851"/>
    <w:rsid w:val="00EE7DC4"/>
    <w:rsid w:val="00EF117B"/>
    <w:rsid w:val="00EF1F0E"/>
    <w:rsid w:val="00EF2E64"/>
    <w:rsid w:val="00EF2E70"/>
    <w:rsid w:val="00EF4279"/>
    <w:rsid w:val="00EF53D3"/>
    <w:rsid w:val="00EF6372"/>
    <w:rsid w:val="00EF7296"/>
    <w:rsid w:val="00EF742E"/>
    <w:rsid w:val="00EF7CAB"/>
    <w:rsid w:val="00EF7F4D"/>
    <w:rsid w:val="00F00D3B"/>
    <w:rsid w:val="00F04370"/>
    <w:rsid w:val="00F05FEC"/>
    <w:rsid w:val="00F069DA"/>
    <w:rsid w:val="00F0701B"/>
    <w:rsid w:val="00F103F7"/>
    <w:rsid w:val="00F10CAF"/>
    <w:rsid w:val="00F11DC5"/>
    <w:rsid w:val="00F12986"/>
    <w:rsid w:val="00F14294"/>
    <w:rsid w:val="00F1531A"/>
    <w:rsid w:val="00F159E5"/>
    <w:rsid w:val="00F15D30"/>
    <w:rsid w:val="00F16E24"/>
    <w:rsid w:val="00F201EC"/>
    <w:rsid w:val="00F20A7B"/>
    <w:rsid w:val="00F21B45"/>
    <w:rsid w:val="00F231B4"/>
    <w:rsid w:val="00F23262"/>
    <w:rsid w:val="00F2349E"/>
    <w:rsid w:val="00F2439D"/>
    <w:rsid w:val="00F26610"/>
    <w:rsid w:val="00F26D11"/>
    <w:rsid w:val="00F31D59"/>
    <w:rsid w:val="00F336D7"/>
    <w:rsid w:val="00F36511"/>
    <w:rsid w:val="00F36C6C"/>
    <w:rsid w:val="00F37530"/>
    <w:rsid w:val="00F4049D"/>
    <w:rsid w:val="00F4069A"/>
    <w:rsid w:val="00F41191"/>
    <w:rsid w:val="00F4135C"/>
    <w:rsid w:val="00F41A28"/>
    <w:rsid w:val="00F43BD5"/>
    <w:rsid w:val="00F443ED"/>
    <w:rsid w:val="00F504AF"/>
    <w:rsid w:val="00F547B1"/>
    <w:rsid w:val="00F60AC3"/>
    <w:rsid w:val="00F645D0"/>
    <w:rsid w:val="00F650C6"/>
    <w:rsid w:val="00F653A6"/>
    <w:rsid w:val="00F65949"/>
    <w:rsid w:val="00F667E4"/>
    <w:rsid w:val="00F702F1"/>
    <w:rsid w:val="00F7043F"/>
    <w:rsid w:val="00F72F8F"/>
    <w:rsid w:val="00F7308E"/>
    <w:rsid w:val="00F73D6A"/>
    <w:rsid w:val="00F74017"/>
    <w:rsid w:val="00F77EBF"/>
    <w:rsid w:val="00F82EAB"/>
    <w:rsid w:val="00F84430"/>
    <w:rsid w:val="00F85507"/>
    <w:rsid w:val="00F8687E"/>
    <w:rsid w:val="00F87FEA"/>
    <w:rsid w:val="00F909C2"/>
    <w:rsid w:val="00F940BC"/>
    <w:rsid w:val="00F94B0F"/>
    <w:rsid w:val="00F95DD3"/>
    <w:rsid w:val="00F97591"/>
    <w:rsid w:val="00FA08A7"/>
    <w:rsid w:val="00FA0D96"/>
    <w:rsid w:val="00FA26C8"/>
    <w:rsid w:val="00FA27C6"/>
    <w:rsid w:val="00FA53BA"/>
    <w:rsid w:val="00FA58AE"/>
    <w:rsid w:val="00FA799A"/>
    <w:rsid w:val="00FA7D86"/>
    <w:rsid w:val="00FB005E"/>
    <w:rsid w:val="00FB11D3"/>
    <w:rsid w:val="00FB4917"/>
    <w:rsid w:val="00FB497B"/>
    <w:rsid w:val="00FC4662"/>
    <w:rsid w:val="00FC5C89"/>
    <w:rsid w:val="00FC6557"/>
    <w:rsid w:val="00FC7049"/>
    <w:rsid w:val="00FD06CA"/>
    <w:rsid w:val="00FD1357"/>
    <w:rsid w:val="00FD1D68"/>
    <w:rsid w:val="00FD2859"/>
    <w:rsid w:val="00FD322B"/>
    <w:rsid w:val="00FD5D43"/>
    <w:rsid w:val="00FE05DF"/>
    <w:rsid w:val="00FE2F23"/>
    <w:rsid w:val="00FE33A1"/>
    <w:rsid w:val="00FE6918"/>
    <w:rsid w:val="00FE6941"/>
    <w:rsid w:val="00FF18D3"/>
    <w:rsid w:val="00FF4021"/>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stroke weight="0" endcap="round"/>
    </o:shapedefaults>
    <o:shapelayout v:ext="edit">
      <o:idmap v:ext="edit" data="2"/>
    </o:shapelayout>
  </w:shapeDefaults>
  <w:doNotEmbedSmartTags/>
  <w:decimalSymbol w:val="."/>
  <w:listSeparator w:val=","/>
  <w14:docId w14:val="5F47057C"/>
  <w15:docId w15:val="{C1D6F320-1592-4518-865F-FFE4AAB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050"/>
    <w:rPr>
      <w:sz w:val="24"/>
      <w:szCs w:val="24"/>
      <w:lang w:val="en-US" w:eastAsia="en-US"/>
    </w:rPr>
  </w:style>
  <w:style w:type="paragraph" w:styleId="Heading1">
    <w:name w:val="heading 1"/>
    <w:basedOn w:val="Normal"/>
    <w:next w:val="Normal"/>
    <w:link w:val="Heading1Char"/>
    <w:qFormat/>
    <w:locked/>
    <w:rsid w:val="007206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utoRedefine/>
    <w:qFormat/>
    <w:rsid w:val="00297E27"/>
    <w:pPr>
      <w:widowControl w:val="0"/>
      <w:autoSpaceDE w:val="0"/>
      <w:autoSpaceDN w:val="0"/>
      <w:adjustRightInd w:val="0"/>
      <w:spacing w:after="120"/>
      <w:jc w:val="both"/>
      <w:outlineLvl w:val="1"/>
    </w:pPr>
    <w:rPr>
      <w:rFonts w:eastAsia="ヒラギノ角ゴ Pro W3"/>
      <w:color w:val="000000"/>
      <w:lang w:val="en-US" w:eastAsia="en-US" w:bidi="th-TH"/>
    </w:rPr>
  </w:style>
  <w:style w:type="paragraph" w:styleId="Heading3">
    <w:name w:val="heading 3"/>
    <w:basedOn w:val="Normal"/>
    <w:next w:val="Normal"/>
    <w:link w:val="Heading3Char"/>
    <w:semiHidden/>
    <w:unhideWhenUsed/>
    <w:qFormat/>
    <w:locked/>
    <w:rsid w:val="00343D2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aliases w:val="5_G,Footnote Text Char Char Char Char,Footnote Text Char1,Footnote Text Char Char,Footnote Text1,Footnote Text Char1 Char Char,Footnote Text Char1 Char Char1 Char Char,Footnote Text Char Char Char Char1 Char Char,Footnote Text Char Char1"/>
    <w:basedOn w:val="Normal"/>
    <w:link w:val="FootnoteTextChar"/>
    <w:qFormat/>
    <w:locked/>
    <w:rsid w:val="0077261D"/>
    <w:rPr>
      <w:sz w:val="20"/>
      <w:szCs w:val="20"/>
    </w:rPr>
  </w:style>
  <w:style w:type="character" w:customStyle="1" w:styleId="FootnoteTextChar">
    <w:name w:val="Footnote Text Char"/>
    <w:aliases w:val="5_G Char,Footnote Text Char Char Char Char Char,Footnote Text Char1 Char,Footnote Text Char Char Char,Footnote Text1 Char,Footnote Text Char1 Char Char Char,Footnote Text Char1 Char Char1 Char Char Char,Footnote Text Char Char1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4_G Char1 Char Char Char,4_G Char Char Char Char Char Char"/>
    <w:link w:val="4GChar1CharChar"/>
    <w:locked/>
    <w:rsid w:val="0077261D"/>
    <w:rPr>
      <w:rFonts w:ascii="Times New Roman" w:hAnsi="Times New Roman"/>
      <w:sz w:val="18"/>
      <w:vertAlign w:val="superscript"/>
    </w:rPr>
  </w:style>
  <w:style w:type="character" w:styleId="Hyperlink">
    <w:name w:val="Hyperlink"/>
    <w:locked/>
    <w:rsid w:val="0077261D"/>
    <w:rPr>
      <w:color w:val="auto"/>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ListParagraph">
    <w:name w:val="List Paragraph"/>
    <w:basedOn w:val="Normal"/>
    <w:uiPriority w:val="34"/>
    <w:qFormat/>
    <w:rsid w:val="00560C94"/>
    <w:pPr>
      <w:ind w:left="720"/>
      <w:contextualSpacing/>
    </w:pPr>
  </w:style>
  <w:style w:type="paragraph" w:styleId="Revision">
    <w:name w:val="Revision"/>
    <w:hidden/>
    <w:uiPriority w:val="62"/>
    <w:rsid w:val="0012014A"/>
    <w:rPr>
      <w:sz w:val="24"/>
      <w:szCs w:val="24"/>
      <w:lang w:val="en-US" w:eastAsia="en-US"/>
    </w:rPr>
  </w:style>
  <w:style w:type="paragraph" w:customStyle="1" w:styleId="western">
    <w:name w:val="western"/>
    <w:rsid w:val="0013590C"/>
    <w:pPr>
      <w:spacing w:before="100" w:after="119"/>
    </w:pPr>
    <w:rPr>
      <w:rFonts w:ascii="Lucida Grande" w:eastAsia="ヒラギノ角ゴ Pro W3" w:hAnsi="Lucida Grande"/>
      <w:color w:val="000000"/>
      <w:sz w:val="22"/>
      <w:lang w:val="en-US" w:eastAsia="ja-JP"/>
    </w:rPr>
  </w:style>
  <w:style w:type="character" w:styleId="Strong">
    <w:name w:val="Strong"/>
    <w:basedOn w:val="DefaultParagraphFont"/>
    <w:uiPriority w:val="22"/>
    <w:qFormat/>
    <w:locked/>
    <w:rsid w:val="00B03143"/>
    <w:rPr>
      <w:b/>
      <w:bCs/>
    </w:rPr>
  </w:style>
  <w:style w:type="character" w:styleId="Emphasis">
    <w:name w:val="Emphasis"/>
    <w:basedOn w:val="DefaultParagraphFont"/>
    <w:uiPriority w:val="20"/>
    <w:qFormat/>
    <w:locked/>
    <w:rsid w:val="007C0C56"/>
    <w:rPr>
      <w:i/>
      <w:iCs/>
    </w:rPr>
  </w:style>
  <w:style w:type="character" w:customStyle="1" w:styleId="st1">
    <w:name w:val="st1"/>
    <w:basedOn w:val="DefaultParagraphFont"/>
    <w:rsid w:val="00953647"/>
  </w:style>
  <w:style w:type="character" w:styleId="UnresolvedMention">
    <w:name w:val="Unresolved Mention"/>
    <w:basedOn w:val="DefaultParagraphFont"/>
    <w:uiPriority w:val="99"/>
    <w:semiHidden/>
    <w:unhideWhenUsed/>
    <w:rsid w:val="00720683"/>
    <w:rPr>
      <w:color w:val="605E5C"/>
      <w:shd w:val="clear" w:color="auto" w:fill="E1DFDD"/>
    </w:rPr>
  </w:style>
  <w:style w:type="character" w:customStyle="1" w:styleId="Heading1Char">
    <w:name w:val="Heading 1 Char"/>
    <w:basedOn w:val="DefaultParagraphFont"/>
    <w:link w:val="Heading1"/>
    <w:rsid w:val="00720683"/>
    <w:rPr>
      <w:rFonts w:asciiTheme="majorHAnsi" w:eastAsiaTheme="majorEastAsia" w:hAnsiTheme="majorHAnsi" w:cstheme="majorBidi"/>
      <w:color w:val="2E74B5" w:themeColor="accent1" w:themeShade="BF"/>
      <w:sz w:val="32"/>
      <w:szCs w:val="32"/>
      <w:lang w:val="en-US" w:eastAsia="en-US"/>
    </w:rPr>
  </w:style>
  <w:style w:type="paragraph" w:customStyle="1" w:styleId="4GChar1CharChar">
    <w:name w:val="4_G Char1 Char Char"/>
    <w:aliases w:val="4_G Char Char Char Char Char,Footnote Reference1 Char Char Char Char Char,Footnotes refss Char Char Char Char Char,ftref Char Char Char Char Char,BVI fnr Char Char Char Char Char"/>
    <w:basedOn w:val="Normal"/>
    <w:link w:val="FootnoteReference"/>
    <w:rsid w:val="00A57DE5"/>
    <w:pPr>
      <w:spacing w:after="160" w:line="240" w:lineRule="exact"/>
      <w:jc w:val="both"/>
    </w:pPr>
    <w:rPr>
      <w:sz w:val="18"/>
      <w:szCs w:val="20"/>
      <w:vertAlign w:val="superscript"/>
      <w:lang w:val="en-GB" w:eastAsia="en-GB"/>
    </w:rPr>
  </w:style>
  <w:style w:type="character" w:customStyle="1" w:styleId="Heading3Char">
    <w:name w:val="Heading 3 Char"/>
    <w:basedOn w:val="DefaultParagraphFont"/>
    <w:link w:val="Heading3"/>
    <w:semiHidden/>
    <w:rsid w:val="00343D2D"/>
    <w:rPr>
      <w:rFonts w:asciiTheme="majorHAnsi" w:eastAsiaTheme="majorEastAsia" w:hAnsiTheme="majorHAnsi" w:cstheme="majorBidi"/>
      <w:color w:val="1F4D78"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1501">
      <w:bodyDiv w:val="1"/>
      <w:marLeft w:val="0"/>
      <w:marRight w:val="0"/>
      <w:marTop w:val="0"/>
      <w:marBottom w:val="0"/>
      <w:divBdr>
        <w:top w:val="none" w:sz="0" w:space="0" w:color="auto"/>
        <w:left w:val="none" w:sz="0" w:space="0" w:color="auto"/>
        <w:bottom w:val="none" w:sz="0" w:space="0" w:color="auto"/>
        <w:right w:val="none" w:sz="0" w:space="0" w:color="auto"/>
      </w:divBdr>
    </w:div>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624696619">
      <w:bodyDiv w:val="1"/>
      <w:marLeft w:val="0"/>
      <w:marRight w:val="0"/>
      <w:marTop w:val="0"/>
      <w:marBottom w:val="0"/>
      <w:divBdr>
        <w:top w:val="none" w:sz="0" w:space="0" w:color="auto"/>
        <w:left w:val="none" w:sz="0" w:space="0" w:color="auto"/>
        <w:bottom w:val="none" w:sz="0" w:space="0" w:color="auto"/>
        <w:right w:val="none" w:sz="0" w:space="0" w:color="auto"/>
      </w:divBdr>
    </w:div>
    <w:div w:id="678774967">
      <w:bodyDiv w:val="1"/>
      <w:marLeft w:val="0"/>
      <w:marRight w:val="0"/>
      <w:marTop w:val="0"/>
      <w:marBottom w:val="0"/>
      <w:divBdr>
        <w:top w:val="none" w:sz="0" w:space="0" w:color="auto"/>
        <w:left w:val="none" w:sz="0" w:space="0" w:color="auto"/>
        <w:bottom w:val="none" w:sz="0" w:space="0" w:color="auto"/>
        <w:right w:val="none" w:sz="0" w:space="0" w:color="auto"/>
      </w:divBdr>
    </w:div>
    <w:div w:id="705715398">
      <w:bodyDiv w:val="1"/>
      <w:marLeft w:val="0"/>
      <w:marRight w:val="0"/>
      <w:marTop w:val="0"/>
      <w:marBottom w:val="0"/>
      <w:divBdr>
        <w:top w:val="none" w:sz="0" w:space="0" w:color="auto"/>
        <w:left w:val="none" w:sz="0" w:space="0" w:color="auto"/>
        <w:bottom w:val="none" w:sz="0" w:space="0" w:color="auto"/>
        <w:right w:val="none" w:sz="0" w:space="0" w:color="auto"/>
      </w:divBdr>
      <w:divsChild>
        <w:div w:id="783117127">
          <w:marLeft w:val="0"/>
          <w:marRight w:val="0"/>
          <w:marTop w:val="0"/>
          <w:marBottom w:val="0"/>
          <w:divBdr>
            <w:top w:val="none" w:sz="0" w:space="0" w:color="auto"/>
            <w:left w:val="none" w:sz="0" w:space="0" w:color="auto"/>
            <w:bottom w:val="none" w:sz="0" w:space="0" w:color="auto"/>
            <w:right w:val="none" w:sz="0" w:space="0" w:color="auto"/>
          </w:divBdr>
          <w:divsChild>
            <w:div w:id="1377580744">
              <w:marLeft w:val="0"/>
              <w:marRight w:val="0"/>
              <w:marTop w:val="0"/>
              <w:marBottom w:val="0"/>
              <w:divBdr>
                <w:top w:val="none" w:sz="0" w:space="0" w:color="auto"/>
                <w:left w:val="none" w:sz="0" w:space="0" w:color="auto"/>
                <w:bottom w:val="none" w:sz="0" w:space="0" w:color="auto"/>
                <w:right w:val="none" w:sz="0" w:space="0" w:color="auto"/>
              </w:divBdr>
              <w:divsChild>
                <w:div w:id="860358952">
                  <w:marLeft w:val="0"/>
                  <w:marRight w:val="0"/>
                  <w:marTop w:val="0"/>
                  <w:marBottom w:val="0"/>
                  <w:divBdr>
                    <w:top w:val="none" w:sz="0" w:space="0" w:color="auto"/>
                    <w:left w:val="none" w:sz="0" w:space="0" w:color="auto"/>
                    <w:bottom w:val="none" w:sz="0" w:space="0" w:color="auto"/>
                    <w:right w:val="none" w:sz="0" w:space="0" w:color="auto"/>
                  </w:divBdr>
                  <w:divsChild>
                    <w:div w:id="263074594">
                      <w:marLeft w:val="0"/>
                      <w:marRight w:val="0"/>
                      <w:marTop w:val="0"/>
                      <w:marBottom w:val="0"/>
                      <w:divBdr>
                        <w:top w:val="none" w:sz="0" w:space="0" w:color="auto"/>
                        <w:left w:val="none" w:sz="0" w:space="0" w:color="auto"/>
                        <w:bottom w:val="none" w:sz="0" w:space="0" w:color="auto"/>
                        <w:right w:val="none" w:sz="0" w:space="0" w:color="auto"/>
                      </w:divBdr>
                      <w:divsChild>
                        <w:div w:id="991248979">
                          <w:marLeft w:val="-6"/>
                          <w:marRight w:val="-6"/>
                          <w:marTop w:val="0"/>
                          <w:marBottom w:val="525"/>
                          <w:divBdr>
                            <w:top w:val="none" w:sz="0" w:space="0" w:color="auto"/>
                            <w:left w:val="none" w:sz="0" w:space="0" w:color="auto"/>
                            <w:bottom w:val="none" w:sz="0" w:space="0" w:color="auto"/>
                            <w:right w:val="none" w:sz="0" w:space="0" w:color="auto"/>
                          </w:divBdr>
                          <w:divsChild>
                            <w:div w:id="53357813">
                              <w:marLeft w:val="6"/>
                              <w:marRight w:val="6"/>
                              <w:marTop w:val="0"/>
                              <w:marBottom w:val="0"/>
                              <w:divBdr>
                                <w:top w:val="none" w:sz="0" w:space="0" w:color="auto"/>
                                <w:left w:val="none" w:sz="0" w:space="0" w:color="auto"/>
                                <w:bottom w:val="none" w:sz="0" w:space="0" w:color="auto"/>
                                <w:right w:val="none" w:sz="0" w:space="0" w:color="auto"/>
                              </w:divBdr>
                              <w:divsChild>
                                <w:div w:id="2138914233">
                                  <w:marLeft w:val="0"/>
                                  <w:marRight w:val="0"/>
                                  <w:marTop w:val="0"/>
                                  <w:marBottom w:val="225"/>
                                  <w:divBdr>
                                    <w:top w:val="none" w:sz="0" w:space="0" w:color="auto"/>
                                    <w:left w:val="none" w:sz="0" w:space="0" w:color="auto"/>
                                    <w:bottom w:val="none" w:sz="0" w:space="0" w:color="auto"/>
                                    <w:right w:val="none" w:sz="0" w:space="0" w:color="auto"/>
                                  </w:divBdr>
                                  <w:divsChild>
                                    <w:div w:id="356009979">
                                      <w:marLeft w:val="0"/>
                                      <w:marRight w:val="0"/>
                                      <w:marTop w:val="0"/>
                                      <w:marBottom w:val="75"/>
                                      <w:divBdr>
                                        <w:top w:val="none" w:sz="0" w:space="0" w:color="auto"/>
                                        <w:left w:val="none" w:sz="0" w:space="0" w:color="auto"/>
                                        <w:bottom w:val="none" w:sz="0" w:space="0" w:color="auto"/>
                                        <w:right w:val="none" w:sz="0" w:space="0" w:color="auto"/>
                                      </w:divBdr>
                                    </w:div>
                                    <w:div w:id="893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625624">
      <w:bodyDiv w:val="1"/>
      <w:marLeft w:val="0"/>
      <w:marRight w:val="0"/>
      <w:marTop w:val="0"/>
      <w:marBottom w:val="0"/>
      <w:divBdr>
        <w:top w:val="none" w:sz="0" w:space="0" w:color="auto"/>
        <w:left w:val="none" w:sz="0" w:space="0" w:color="auto"/>
        <w:bottom w:val="none" w:sz="0" w:space="0" w:color="auto"/>
        <w:right w:val="none" w:sz="0" w:space="0" w:color="auto"/>
      </w:divBdr>
    </w:div>
    <w:div w:id="837038781">
      <w:bodyDiv w:val="1"/>
      <w:marLeft w:val="0"/>
      <w:marRight w:val="0"/>
      <w:marTop w:val="0"/>
      <w:marBottom w:val="0"/>
      <w:divBdr>
        <w:top w:val="none" w:sz="0" w:space="0" w:color="auto"/>
        <w:left w:val="none" w:sz="0" w:space="0" w:color="auto"/>
        <w:bottom w:val="none" w:sz="0" w:space="0" w:color="auto"/>
        <w:right w:val="none" w:sz="0" w:space="0" w:color="auto"/>
      </w:divBdr>
    </w:div>
    <w:div w:id="911083854">
      <w:bodyDiv w:val="1"/>
      <w:marLeft w:val="0"/>
      <w:marRight w:val="0"/>
      <w:marTop w:val="0"/>
      <w:marBottom w:val="0"/>
      <w:divBdr>
        <w:top w:val="none" w:sz="0" w:space="0" w:color="auto"/>
        <w:left w:val="none" w:sz="0" w:space="0" w:color="auto"/>
        <w:bottom w:val="none" w:sz="0" w:space="0" w:color="auto"/>
        <w:right w:val="none" w:sz="0" w:space="0" w:color="auto"/>
      </w:divBdr>
    </w:div>
    <w:div w:id="1088187299">
      <w:bodyDiv w:val="1"/>
      <w:marLeft w:val="0"/>
      <w:marRight w:val="0"/>
      <w:marTop w:val="0"/>
      <w:marBottom w:val="0"/>
      <w:divBdr>
        <w:top w:val="none" w:sz="0" w:space="0" w:color="auto"/>
        <w:left w:val="none" w:sz="0" w:space="0" w:color="auto"/>
        <w:bottom w:val="none" w:sz="0" w:space="0" w:color="auto"/>
        <w:right w:val="none" w:sz="0" w:space="0" w:color="auto"/>
      </w:divBdr>
    </w:div>
    <w:div w:id="1229533137">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64504407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8706">
      <w:bodyDiv w:val="1"/>
      <w:marLeft w:val="0"/>
      <w:marRight w:val="0"/>
      <w:marTop w:val="0"/>
      <w:marBottom w:val="0"/>
      <w:divBdr>
        <w:top w:val="none" w:sz="0" w:space="0" w:color="auto"/>
        <w:left w:val="none" w:sz="0" w:space="0" w:color="auto"/>
        <w:bottom w:val="none" w:sz="0" w:space="0" w:color="auto"/>
        <w:right w:val="none" w:sz="0" w:space="0" w:color="auto"/>
      </w:divBdr>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ohchr.org/Documents/E/HRC/resolutions/A_HRC_RES_6_30.pdf" TargetMode="External"/><Relationship Id="rId18" Type="http://schemas.openxmlformats.org/officeDocument/2006/relationships/hyperlink" Target="https://undocs.org/A/RES/70/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ndocs.org/Home/Mobile?FinalSymbol=A%2FHRC%2F47%2F51&amp;Language=E&amp;DeviceType=Desktop&amp;LangRequested=False" TargetMode="External"/><Relationship Id="rId7" Type="http://schemas.openxmlformats.org/officeDocument/2006/relationships/styles" Target="styles.xml"/><Relationship Id="rId12" Type="http://schemas.openxmlformats.org/officeDocument/2006/relationships/hyperlink" Target="https://media.un.org/en/webtv" TargetMode="External"/><Relationship Id="rId17" Type="http://schemas.openxmlformats.org/officeDocument/2006/relationships/hyperlink" Target="https://undocs.org/A/RES/69/15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p.ohchr.org/Documents/E/HRC/resolutions/A_HRC_RES_6_30.pdf" TargetMode="External"/><Relationship Id="rId20" Type="http://schemas.openxmlformats.org/officeDocument/2006/relationships/hyperlink" Target="https://undocs.org/Home/Mobile?FinalSymbol=A%2Fhrc%2Fres%2F50%2F18&amp;Language=E&amp;DeviceType=Desktop&amp;LangRequested=Fal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undocs.org/Home/Mobile?FinalSymbol=A%2Fhrc%2Fres%2F50%2F18&amp;Language=E&amp;DeviceType=Desktop&amp;LangRequested=Fals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undocs.org/A/HRC/RES/4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p.ohchr.org/Documents/E/HRC/resolutions/A_HRC_RES_6_30.pdf" TargetMode="External"/><Relationship Id="rId22" Type="http://schemas.openxmlformats.org/officeDocument/2006/relationships/hyperlink" Target="https://tbinternet.ohchr.org/_layouts/15/treatybodyexternal/Download.aspx?symbolno=INT%2FCEDAW%2FGEC%2F4736&amp;Lang=en"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Home/Mobile?FinalSymbol=A%2FHRC%2F47%2F51&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4CB8766070B940BEF0348D132F6A6D" ma:contentTypeVersion="0" ma:contentTypeDescription="Create a new document." ma:contentTypeScope="" ma:versionID="0075be58af4be3343771ab4e7ad2db49">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6E59D9B-1A1E-4D30-8EC8-970397289DEC}">
  <ds:schemaRefs>
    <ds:schemaRef ds:uri="http://schemas.openxmlformats.org/officeDocument/2006/bibliography"/>
  </ds:schemaRefs>
</ds:datastoreItem>
</file>

<file path=customXml/itemProps2.xml><?xml version="1.0" encoding="utf-8"?>
<ds:datastoreItem xmlns:ds="http://schemas.openxmlformats.org/officeDocument/2006/customXml" ds:itemID="{EA9DD193-013C-4DAE-B974-318E3B656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4.xml><?xml version="1.0" encoding="utf-8"?>
<ds:datastoreItem xmlns:ds="http://schemas.openxmlformats.org/officeDocument/2006/customXml" ds:itemID="{E2DC30BD-52B4-4811-9ABB-5D41807102A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B538C2-FA4F-40CE-9287-8C14B42F4BF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Annual discussion on the integration of a gender perspective throughout the work of the Human Rights Council and that of its mechanisms in English</vt:lpstr>
    </vt:vector>
  </TitlesOfParts>
  <Company>Microsoft</Company>
  <LinksUpToDate>false</LinksUpToDate>
  <CharactersWithSpaces>11946</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discussion on the integration of a gender perspective throughout the work of the Human Rights Council and that of its mechanisms in English</dc:title>
  <dc:subject/>
  <dc:creator>admin</dc:creator>
  <cp:keywords/>
  <cp:lastModifiedBy>WHRGS - GUZMAN Gabriela</cp:lastModifiedBy>
  <cp:revision>8</cp:revision>
  <cp:lastPrinted>2023-05-26T13:57:00Z</cp:lastPrinted>
  <dcterms:created xsi:type="dcterms:W3CDTF">2023-08-24T12:41:00Z</dcterms:created>
  <dcterms:modified xsi:type="dcterms:W3CDTF">2023-10-02T15:25:00Z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_SourceUrl">
    <vt:lpwstr/>
  </property>
  <property fmtid="{D5CDD505-2E9C-101B-9397-08002B2CF9AE}" pid="13" name="_SharedFileIndex">
    <vt:lpwstr/>
  </property>
  <property fmtid="{D5CDD505-2E9C-101B-9397-08002B2CF9AE}" pid="14" name="ContentTypeId">
    <vt:lpwstr>0x0101009D4CB8766070B940BEF0348D132F6A6D</vt:lpwstr>
  </property>
</Properties>
</file>