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FB7609" w14:paraId="0311871F" w14:textId="77777777" w:rsidTr="00EB0D62">
        <w:trPr>
          <w:trHeight w:val="851"/>
        </w:trPr>
        <w:tc>
          <w:tcPr>
            <w:tcW w:w="1259" w:type="dxa"/>
            <w:tcBorders>
              <w:top w:val="nil"/>
              <w:left w:val="nil"/>
              <w:bottom w:val="single" w:sz="4" w:space="0" w:color="auto"/>
              <w:right w:val="nil"/>
            </w:tcBorders>
          </w:tcPr>
          <w:p w14:paraId="1F852AA3" w14:textId="7777B47E" w:rsidR="00EC2011" w:rsidRPr="00FB7609" w:rsidRDefault="00871EA0" w:rsidP="00EB0D62">
            <w:pPr>
              <w:pStyle w:val="SingleTxtG"/>
            </w:pPr>
            <w:r w:rsidRPr="00FB7609">
              <w:t xml:space="preserve">       </w:t>
            </w:r>
          </w:p>
        </w:tc>
        <w:tc>
          <w:tcPr>
            <w:tcW w:w="2236" w:type="dxa"/>
            <w:tcBorders>
              <w:top w:val="nil"/>
              <w:left w:val="nil"/>
              <w:bottom w:val="single" w:sz="4" w:space="0" w:color="auto"/>
              <w:right w:val="nil"/>
            </w:tcBorders>
            <w:vAlign w:val="bottom"/>
          </w:tcPr>
          <w:p w14:paraId="52C1695C" w14:textId="3CCB9954" w:rsidR="00EC2011" w:rsidRPr="00FB7609" w:rsidRDefault="00EC2011" w:rsidP="00EB0D62">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F3C676" w14:textId="2E5F3529" w:rsidR="00EC2011" w:rsidRPr="00FB7609" w:rsidRDefault="00981737" w:rsidP="00BE628D">
            <w:pPr>
              <w:suppressAutoHyphens w:val="0"/>
              <w:spacing w:after="20"/>
              <w:jc w:val="right"/>
            </w:pPr>
            <w:r w:rsidRPr="00FB7609">
              <w:rPr>
                <w:sz w:val="40"/>
              </w:rPr>
              <w:t>A</w:t>
            </w:r>
            <w:r w:rsidR="005373A1" w:rsidRPr="00FB7609">
              <w:t>/HRC/5</w:t>
            </w:r>
            <w:r w:rsidR="00923F5B" w:rsidRPr="00FB7609">
              <w:t>4</w:t>
            </w:r>
            <w:r w:rsidRPr="00FB7609">
              <w:t>/</w:t>
            </w:r>
            <w:r w:rsidR="005258E5" w:rsidRPr="00FB7609">
              <w:t>54</w:t>
            </w:r>
          </w:p>
        </w:tc>
      </w:tr>
      <w:tr w:rsidR="00EC2011" w:rsidRPr="00FB7609" w14:paraId="7ECC0528" w14:textId="77777777" w:rsidTr="00EB0D62">
        <w:trPr>
          <w:trHeight w:val="2835"/>
        </w:trPr>
        <w:tc>
          <w:tcPr>
            <w:tcW w:w="1259" w:type="dxa"/>
            <w:tcBorders>
              <w:top w:val="single" w:sz="4" w:space="0" w:color="auto"/>
              <w:left w:val="nil"/>
              <w:bottom w:val="single" w:sz="12" w:space="0" w:color="auto"/>
              <w:right w:val="nil"/>
            </w:tcBorders>
          </w:tcPr>
          <w:p w14:paraId="5279531A" w14:textId="7C94CBF0" w:rsidR="00EC2011" w:rsidRPr="00FB7609" w:rsidRDefault="00EC2011" w:rsidP="00EB0D62">
            <w:pPr>
              <w:spacing w:before="120"/>
              <w:jc w:val="center"/>
            </w:pPr>
          </w:p>
        </w:tc>
        <w:tc>
          <w:tcPr>
            <w:tcW w:w="5450" w:type="dxa"/>
            <w:gridSpan w:val="2"/>
            <w:tcBorders>
              <w:top w:val="single" w:sz="4" w:space="0" w:color="auto"/>
              <w:left w:val="nil"/>
              <w:bottom w:val="single" w:sz="12" w:space="0" w:color="auto"/>
              <w:right w:val="nil"/>
            </w:tcBorders>
          </w:tcPr>
          <w:p w14:paraId="1375F80C" w14:textId="67D54A6B" w:rsidR="00EC2011" w:rsidRPr="00FB7609" w:rsidRDefault="00B15FB0" w:rsidP="00EB0D62">
            <w:pPr>
              <w:spacing w:before="120" w:line="420" w:lineRule="exact"/>
            </w:pPr>
            <w:r>
              <w:rPr>
                <w:b/>
                <w:sz w:val="40"/>
                <w:szCs w:val="40"/>
              </w:rPr>
              <w:t>Advance edited version</w:t>
            </w:r>
          </w:p>
        </w:tc>
        <w:tc>
          <w:tcPr>
            <w:tcW w:w="2930" w:type="dxa"/>
            <w:tcBorders>
              <w:top w:val="single" w:sz="4" w:space="0" w:color="auto"/>
              <w:left w:val="nil"/>
              <w:bottom w:val="single" w:sz="12" w:space="0" w:color="auto"/>
              <w:right w:val="nil"/>
            </w:tcBorders>
          </w:tcPr>
          <w:p w14:paraId="2FB9A88C" w14:textId="77777777" w:rsidR="00EC2011" w:rsidRPr="00FB7609" w:rsidRDefault="00981737" w:rsidP="00981737">
            <w:pPr>
              <w:spacing w:before="240"/>
            </w:pPr>
            <w:r w:rsidRPr="00FB7609">
              <w:t>Distr.: General</w:t>
            </w:r>
          </w:p>
          <w:p w14:paraId="0083C194" w14:textId="3EA840E4" w:rsidR="00981737" w:rsidRPr="00FB7609" w:rsidRDefault="0099471D" w:rsidP="00981737">
            <w:pPr>
              <w:suppressAutoHyphens w:val="0"/>
            </w:pPr>
            <w:r>
              <w:t>15</w:t>
            </w:r>
            <w:r w:rsidR="00BF1DDF" w:rsidRPr="003D349F">
              <w:t xml:space="preserve"> September</w:t>
            </w:r>
            <w:r w:rsidR="001F4BB0" w:rsidRPr="00FB7609">
              <w:t xml:space="preserve"> 202</w:t>
            </w:r>
            <w:r w:rsidR="00042371" w:rsidRPr="00FB7609">
              <w:t>3</w:t>
            </w:r>
          </w:p>
          <w:p w14:paraId="59A5FF84" w14:textId="77777777" w:rsidR="00981737" w:rsidRPr="00FB7609" w:rsidRDefault="00981737" w:rsidP="00981737">
            <w:pPr>
              <w:suppressAutoHyphens w:val="0"/>
            </w:pPr>
          </w:p>
          <w:p w14:paraId="50483FFF" w14:textId="77777777" w:rsidR="00981737" w:rsidRPr="00FB7609" w:rsidRDefault="00981737" w:rsidP="00981737">
            <w:pPr>
              <w:suppressAutoHyphens w:val="0"/>
            </w:pPr>
            <w:r w:rsidRPr="00FB7609">
              <w:t>Original: English</w:t>
            </w:r>
          </w:p>
        </w:tc>
      </w:tr>
    </w:tbl>
    <w:p w14:paraId="12264BA4" w14:textId="77777777" w:rsidR="00981737" w:rsidRPr="00FB7609" w:rsidRDefault="00981737" w:rsidP="00981737">
      <w:pPr>
        <w:spacing w:before="120"/>
        <w:rPr>
          <w:b/>
          <w:bCs/>
          <w:sz w:val="24"/>
          <w:szCs w:val="24"/>
        </w:rPr>
      </w:pPr>
      <w:r w:rsidRPr="00FB7609">
        <w:rPr>
          <w:b/>
          <w:bCs/>
          <w:sz w:val="24"/>
          <w:szCs w:val="24"/>
        </w:rPr>
        <w:t>Human Rights Council</w:t>
      </w:r>
    </w:p>
    <w:p w14:paraId="62309A82" w14:textId="00716626" w:rsidR="00981737" w:rsidRPr="00FB7609" w:rsidRDefault="00042371" w:rsidP="00981737">
      <w:pPr>
        <w:rPr>
          <w:b/>
          <w:bCs/>
        </w:rPr>
      </w:pPr>
      <w:r w:rsidRPr="00FB7609">
        <w:rPr>
          <w:b/>
          <w:bCs/>
        </w:rPr>
        <w:t>Fifty-</w:t>
      </w:r>
      <w:r w:rsidR="00871EA0" w:rsidRPr="00FB7609">
        <w:rPr>
          <w:b/>
          <w:bCs/>
        </w:rPr>
        <w:t>fourth</w:t>
      </w:r>
      <w:r w:rsidR="00981737" w:rsidRPr="00FB7609">
        <w:rPr>
          <w:b/>
          <w:bCs/>
        </w:rPr>
        <w:t xml:space="preserve"> session</w:t>
      </w:r>
    </w:p>
    <w:p w14:paraId="7DA45573" w14:textId="2A8FCF75" w:rsidR="00981737" w:rsidRPr="00FB7609" w:rsidRDefault="005373A1" w:rsidP="00981737">
      <w:r w:rsidRPr="00FB7609">
        <w:t>1</w:t>
      </w:r>
      <w:r w:rsidR="00042371" w:rsidRPr="00FB7609">
        <w:t>1</w:t>
      </w:r>
      <w:r w:rsidR="00981737" w:rsidRPr="00FB7609">
        <w:t xml:space="preserve"> </w:t>
      </w:r>
      <w:r w:rsidR="00923F5B" w:rsidRPr="00FB7609">
        <w:t>September</w:t>
      </w:r>
      <w:r w:rsidR="001F4BB0" w:rsidRPr="00FB7609">
        <w:t>–</w:t>
      </w:r>
      <w:r w:rsidR="00923F5B" w:rsidRPr="00FB7609">
        <w:t>6 October</w:t>
      </w:r>
      <w:r w:rsidR="00981737" w:rsidRPr="00FB7609">
        <w:t xml:space="preserve"> 202</w:t>
      </w:r>
      <w:r w:rsidR="00923F5B" w:rsidRPr="00FB7609">
        <w:t>3</w:t>
      </w:r>
    </w:p>
    <w:p w14:paraId="246F1005" w14:textId="297D8CE1" w:rsidR="00981737" w:rsidRPr="00FB7609" w:rsidRDefault="005373A1" w:rsidP="00981737">
      <w:r w:rsidRPr="00FB7609">
        <w:t>Agenda item 4</w:t>
      </w:r>
    </w:p>
    <w:p w14:paraId="62463ECF" w14:textId="77777777" w:rsidR="005373A1" w:rsidRPr="00CD1DD9" w:rsidRDefault="005373A1" w:rsidP="005373A1">
      <w:pPr>
        <w:rPr>
          <w:b/>
          <w:bCs/>
        </w:rPr>
      </w:pPr>
      <w:r w:rsidRPr="00CD1DD9">
        <w:rPr>
          <w:b/>
          <w:bCs/>
        </w:rPr>
        <w:t>Human rights situations that require the Council’s attention</w:t>
      </w:r>
    </w:p>
    <w:p w14:paraId="21FD3E2C" w14:textId="35E15EFC" w:rsidR="006A55B8" w:rsidRPr="00FB7609" w:rsidRDefault="006A55B8" w:rsidP="00E106EF">
      <w:pPr>
        <w:pStyle w:val="HChG"/>
        <w:shd w:val="clear" w:color="auto" w:fill="FFFFFF" w:themeFill="background1"/>
      </w:pPr>
      <w:r w:rsidRPr="00FB7609">
        <w:tab/>
      </w:r>
      <w:r w:rsidRPr="00FB7609">
        <w:tab/>
        <w:t>Situation of human rights in the Russian Federation</w:t>
      </w:r>
    </w:p>
    <w:p w14:paraId="23D88535" w14:textId="0792B382" w:rsidR="00981737" w:rsidRPr="00FB7609" w:rsidRDefault="001F4BB0" w:rsidP="006A55B8">
      <w:pPr>
        <w:pStyle w:val="H1G"/>
      </w:pPr>
      <w:r w:rsidRPr="00FB7609">
        <w:tab/>
      </w:r>
      <w:r w:rsidRPr="00FB7609">
        <w:tab/>
      </w:r>
      <w:bookmarkStart w:id="0" w:name="_Toc142331790"/>
      <w:r w:rsidR="005373A1" w:rsidRPr="00FB7609">
        <w:t xml:space="preserve">Report of the Special Rapporteur on the situation of human rights in </w:t>
      </w:r>
      <w:r w:rsidR="00E13C61" w:rsidRPr="00FB7609">
        <w:t>the Russian Federation</w:t>
      </w:r>
      <w:r w:rsidR="005373A1" w:rsidRPr="00FB7609">
        <w:t xml:space="preserve">, </w:t>
      </w:r>
      <w:r w:rsidR="00E13C61" w:rsidRPr="00FB7609">
        <w:t xml:space="preserve">Mariana </w:t>
      </w:r>
      <w:proofErr w:type="spellStart"/>
      <w:r w:rsidR="00E13C61" w:rsidRPr="00FB7609">
        <w:t>Katzarova</w:t>
      </w:r>
      <w:bookmarkEnd w:id="0"/>
      <w:proofErr w:type="spellEnd"/>
      <w:r w:rsidR="008F37BF" w:rsidRPr="00CD1DD9">
        <w:rPr>
          <w:rStyle w:val="FootnoteReference"/>
          <w:b w:val="0"/>
          <w:bCs/>
          <w:sz w:val="20"/>
        </w:rPr>
        <w:footnoteReference w:customMarkFollows="1" w:id="2"/>
        <w:t>*</w:t>
      </w: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9"/>
      </w:tblGrid>
      <w:tr w:rsidR="00981737" w:rsidRPr="00FB7609" w14:paraId="6E6DD2B3" w14:textId="77777777" w:rsidTr="008F37BF">
        <w:trPr>
          <w:jc w:val="center"/>
        </w:trPr>
        <w:tc>
          <w:tcPr>
            <w:tcW w:w="9629" w:type="dxa"/>
            <w:shd w:val="clear" w:color="auto" w:fill="auto"/>
          </w:tcPr>
          <w:p w14:paraId="157DAA2F" w14:textId="5F357A05" w:rsidR="006D0E1A" w:rsidRPr="00CD1DD9" w:rsidRDefault="008F37BF" w:rsidP="008F37BF">
            <w:pPr>
              <w:pStyle w:val="SingleTxtG"/>
              <w:shd w:val="clear" w:color="auto" w:fill="FFFFFF" w:themeFill="background1"/>
              <w:ind w:left="0" w:firstLine="142"/>
              <w:rPr>
                <w:i/>
                <w:iCs/>
                <w:sz w:val="22"/>
                <w:szCs w:val="22"/>
                <w:lang w:val="en-GB"/>
              </w:rPr>
            </w:pPr>
            <w:r w:rsidRPr="00FB7609">
              <w:rPr>
                <w:i/>
                <w:iCs/>
                <w:sz w:val="22"/>
                <w:szCs w:val="22"/>
              </w:rPr>
              <w:t>Summary</w:t>
            </w:r>
          </w:p>
          <w:p w14:paraId="3C784EA5" w14:textId="001459B1" w:rsidR="00E31A9C" w:rsidRPr="00CD1DD9" w:rsidRDefault="00501D9B" w:rsidP="00E106EF">
            <w:pPr>
              <w:pStyle w:val="SingleTxtG"/>
              <w:shd w:val="clear" w:color="auto" w:fill="FFFFFF" w:themeFill="background1"/>
              <w:ind w:firstLine="567"/>
              <w:rPr>
                <w:lang w:val="en-GB"/>
              </w:rPr>
            </w:pPr>
            <w:r w:rsidRPr="00FB7609">
              <w:t>Th</w:t>
            </w:r>
            <w:r w:rsidR="001F5B2D" w:rsidRPr="00FB7609">
              <w:t xml:space="preserve">e present report </w:t>
            </w:r>
            <w:r w:rsidRPr="00FB7609">
              <w:t xml:space="preserve">is the first </w:t>
            </w:r>
            <w:r w:rsidR="001F5B2D" w:rsidRPr="00FB7609">
              <w:t xml:space="preserve">to be </w:t>
            </w:r>
            <w:r w:rsidRPr="00FB7609">
              <w:t xml:space="preserve">submitted by the Special Rapporteur </w:t>
            </w:r>
            <w:proofErr w:type="gramStart"/>
            <w:r w:rsidRPr="00FB7609">
              <w:t>on the situation of</w:t>
            </w:r>
            <w:proofErr w:type="gramEnd"/>
            <w:r w:rsidRPr="00FB7609">
              <w:t xml:space="preserve"> human rights in the Russian Federation, </w:t>
            </w:r>
            <w:r w:rsidR="00C45293" w:rsidRPr="00FB7609">
              <w:t>pursuant to</w:t>
            </w:r>
            <w:r w:rsidRPr="00FB7609">
              <w:t xml:space="preserve"> Human Rights Council resolution 51/25. I</w:t>
            </w:r>
            <w:r w:rsidR="001F5B2D" w:rsidRPr="00FB7609">
              <w:t>n the report, the Special Rapporteur</w:t>
            </w:r>
            <w:r w:rsidRPr="00FB7609">
              <w:t xml:space="preserve"> documents the increasingly repressive crackdown on</w:t>
            </w:r>
            <w:r w:rsidR="00F21312" w:rsidRPr="00FB7609">
              <w:t xml:space="preserve"> the </w:t>
            </w:r>
            <w:r w:rsidR="00C45293" w:rsidRPr="00FB7609">
              <w:t xml:space="preserve">peaceful </w:t>
            </w:r>
            <w:r w:rsidR="00F21312" w:rsidRPr="00FB7609">
              <w:t xml:space="preserve">exercise of human </w:t>
            </w:r>
            <w:r w:rsidRPr="00FB7609">
              <w:t>rights</w:t>
            </w:r>
            <w:r w:rsidR="00585021" w:rsidRPr="00FB7609">
              <w:t>, especially since</w:t>
            </w:r>
            <w:r w:rsidR="0096296F" w:rsidRPr="00FB7609">
              <w:t xml:space="preserve"> </w:t>
            </w:r>
            <w:r w:rsidR="00DB1E0F" w:rsidRPr="00FB7609">
              <w:t xml:space="preserve">the </w:t>
            </w:r>
            <w:r w:rsidR="000148AB" w:rsidRPr="00FB7609">
              <w:t xml:space="preserve">beginning </w:t>
            </w:r>
            <w:r w:rsidR="00DB1E0F" w:rsidRPr="00FB7609">
              <w:t xml:space="preserve">of </w:t>
            </w:r>
            <w:r w:rsidR="000148AB" w:rsidRPr="00FB7609">
              <w:t xml:space="preserve">the </w:t>
            </w:r>
            <w:r w:rsidR="00585021" w:rsidRPr="00FB7609">
              <w:t xml:space="preserve">full-scale armed attack </w:t>
            </w:r>
            <w:r w:rsidR="000148AB" w:rsidRPr="00FB7609">
              <w:t xml:space="preserve">of the Russian Federation </w:t>
            </w:r>
            <w:r w:rsidR="00585021" w:rsidRPr="00FB7609">
              <w:t>on Ukraine</w:t>
            </w:r>
            <w:r w:rsidR="00DB733E" w:rsidRPr="00FB7609">
              <w:t xml:space="preserve"> in February 2022</w:t>
            </w:r>
            <w:r w:rsidR="00303427" w:rsidRPr="00FB7609">
              <w:t>.</w:t>
            </w:r>
            <w:r w:rsidR="00947B46" w:rsidRPr="00FB7609">
              <w:t xml:space="preserve"> </w:t>
            </w:r>
            <w:r w:rsidR="00B76D45" w:rsidRPr="00FB7609">
              <w:t>The report contains an assessment of</w:t>
            </w:r>
            <w:r w:rsidR="00F27822" w:rsidRPr="00FB7609">
              <w:t xml:space="preserve"> how</w:t>
            </w:r>
            <w:r w:rsidR="00585021" w:rsidRPr="00FB7609">
              <w:t xml:space="preserve"> recent legislati</w:t>
            </w:r>
            <w:r w:rsidR="002E6DE6" w:rsidRPr="00FB7609">
              <w:t xml:space="preserve">on </w:t>
            </w:r>
            <w:r w:rsidR="00F27822" w:rsidRPr="00FB7609">
              <w:t>ha</w:t>
            </w:r>
            <w:r w:rsidR="002E6DE6" w:rsidRPr="00FB7609">
              <w:t>s</w:t>
            </w:r>
            <w:r w:rsidR="00C66567" w:rsidRPr="00FB7609">
              <w:t xml:space="preserve"> </w:t>
            </w:r>
            <w:r w:rsidR="00FB6CDA" w:rsidRPr="00FB7609">
              <w:t>severely restrict</w:t>
            </w:r>
            <w:r w:rsidR="00F27822" w:rsidRPr="00FB7609">
              <w:t>ed</w:t>
            </w:r>
            <w:r w:rsidR="00FB6CDA" w:rsidRPr="00FB7609">
              <w:t xml:space="preserve"> human rights protections guaranteed by </w:t>
            </w:r>
            <w:r w:rsidR="009F6772" w:rsidRPr="00FB7609">
              <w:t>international human rights standards and law</w:t>
            </w:r>
            <w:r w:rsidR="00F27822" w:rsidRPr="00FB7609">
              <w:t xml:space="preserve"> </w:t>
            </w:r>
            <w:r w:rsidR="00F900B2" w:rsidRPr="00FB7609">
              <w:t>and</w:t>
            </w:r>
            <w:r w:rsidR="00F27822" w:rsidRPr="00FB7609">
              <w:t xml:space="preserve"> </w:t>
            </w:r>
            <w:r w:rsidR="00FC799D" w:rsidRPr="00FB7609">
              <w:t xml:space="preserve">have led to </w:t>
            </w:r>
            <w:r w:rsidR="00FB6CDA" w:rsidRPr="00FB7609">
              <w:t>the</w:t>
            </w:r>
            <w:r w:rsidR="00AD15C6" w:rsidRPr="00FB7609">
              <w:t xml:space="preserve"> forced</w:t>
            </w:r>
            <w:r w:rsidR="00FB6CDA" w:rsidRPr="00FB7609">
              <w:t xml:space="preserve"> shut down of independent</w:t>
            </w:r>
            <w:r w:rsidR="007C54D2" w:rsidRPr="00FB7609">
              <w:t xml:space="preserve"> civic space</w:t>
            </w:r>
            <w:r w:rsidR="00F27822" w:rsidRPr="00FB7609">
              <w:t xml:space="preserve">, </w:t>
            </w:r>
            <w:r w:rsidR="00B91F9C" w:rsidRPr="00FB7609">
              <w:t>and</w:t>
            </w:r>
            <w:r w:rsidR="003B5B04" w:rsidRPr="00FB7609">
              <w:t xml:space="preserve"> </w:t>
            </w:r>
            <w:r w:rsidRPr="00FB7609">
              <w:t xml:space="preserve">recommendations </w:t>
            </w:r>
            <w:r w:rsidR="00B91F9C" w:rsidRPr="00FB7609">
              <w:t xml:space="preserve">addressed </w:t>
            </w:r>
            <w:r w:rsidRPr="00FB7609">
              <w:t xml:space="preserve">to the </w:t>
            </w:r>
            <w:r w:rsidR="00F27822" w:rsidRPr="00FB7609">
              <w:t>Governm</w:t>
            </w:r>
            <w:r w:rsidR="009F336F" w:rsidRPr="00FB7609">
              <w:t>e</w:t>
            </w:r>
            <w:r w:rsidR="00F27822" w:rsidRPr="00FB7609">
              <w:t>nt</w:t>
            </w:r>
            <w:r w:rsidRPr="00FB7609">
              <w:t xml:space="preserve"> </w:t>
            </w:r>
            <w:r w:rsidR="00B91F9C" w:rsidRPr="00FB7609">
              <w:t xml:space="preserve">of the Russian Federation </w:t>
            </w:r>
            <w:r w:rsidRPr="00FB7609">
              <w:t xml:space="preserve">and the international community. </w:t>
            </w:r>
          </w:p>
        </w:tc>
      </w:tr>
      <w:tr w:rsidR="00981737" w:rsidRPr="00FB7609" w14:paraId="573A5CBB" w14:textId="77777777" w:rsidTr="008F37BF">
        <w:trPr>
          <w:jc w:val="center"/>
        </w:trPr>
        <w:tc>
          <w:tcPr>
            <w:tcW w:w="9629" w:type="dxa"/>
          </w:tcPr>
          <w:p w14:paraId="0639172A" w14:textId="77777777" w:rsidR="00981737" w:rsidRPr="00FB7609" w:rsidRDefault="00981737" w:rsidP="00E106EF">
            <w:pPr>
              <w:shd w:val="clear" w:color="auto" w:fill="FFFFFF" w:themeFill="background1"/>
              <w:suppressAutoHyphens w:val="0"/>
              <w:rPr>
                <w:lang w:val="en-GB"/>
              </w:rPr>
            </w:pPr>
          </w:p>
        </w:tc>
      </w:tr>
    </w:tbl>
    <w:p w14:paraId="2DD9A1D4" w14:textId="34CF2015" w:rsidR="00981737" w:rsidRPr="00FB7609" w:rsidRDefault="00981737" w:rsidP="00F5605B">
      <w:pPr>
        <w:pStyle w:val="HChG"/>
        <w:tabs>
          <w:tab w:val="clear" w:pos="851"/>
        </w:tabs>
        <w:ind w:hanging="283"/>
      </w:pPr>
      <w:r w:rsidRPr="00FB7609">
        <w:br w:type="page"/>
      </w:r>
      <w:r w:rsidR="00F30B54" w:rsidRPr="00FB7609">
        <w:lastRenderedPageBreak/>
        <w:tab/>
        <w:t>I.</w:t>
      </w:r>
      <w:r w:rsidR="00F30B54" w:rsidRPr="00FB7609">
        <w:tab/>
        <w:t>Introduction</w:t>
      </w:r>
    </w:p>
    <w:p w14:paraId="294ABC9A" w14:textId="349C1B48" w:rsidR="00260DFA" w:rsidRPr="00FB7609" w:rsidRDefault="008A1D6A" w:rsidP="006D1F18">
      <w:pPr>
        <w:pStyle w:val="SingleTxtG"/>
        <w:shd w:val="clear" w:color="auto" w:fill="FFFFFF" w:themeFill="background1"/>
        <w:rPr>
          <w:rFonts w:eastAsia="Times New Roman"/>
        </w:rPr>
      </w:pPr>
      <w:r w:rsidRPr="00FB7609">
        <w:rPr>
          <w:rFonts w:eastAsiaTheme="minorEastAsia"/>
        </w:rPr>
        <w:t>1.</w:t>
      </w:r>
      <w:r w:rsidRPr="00FB7609">
        <w:rPr>
          <w:rFonts w:eastAsiaTheme="minorEastAsia"/>
        </w:rPr>
        <w:tab/>
      </w:r>
      <w:r w:rsidR="00260DFA" w:rsidRPr="00FB7609">
        <w:rPr>
          <w:rFonts w:eastAsiaTheme="minorEastAsia"/>
        </w:rPr>
        <w:t>T</w:t>
      </w:r>
      <w:r w:rsidR="00260DFA" w:rsidRPr="00FB7609">
        <w:t xml:space="preserve">he </w:t>
      </w:r>
      <w:r w:rsidR="003060B8" w:rsidRPr="00FB7609">
        <w:t xml:space="preserve">Human Rights Council established the </w:t>
      </w:r>
      <w:r w:rsidR="00260DFA" w:rsidRPr="00FB7609">
        <w:t xml:space="preserve">mandate of Special Rapporteur on the situation of human rights in the Russian Federation on 7 October </w:t>
      </w:r>
      <w:r w:rsidR="00260DFA" w:rsidRPr="00FB7609">
        <w:rPr>
          <w:shd w:val="clear" w:color="auto" w:fill="FFFFFF" w:themeFill="background1"/>
        </w:rPr>
        <w:t>2022</w:t>
      </w:r>
      <w:r w:rsidR="005F2E25" w:rsidRPr="00FB7609">
        <w:rPr>
          <w:shd w:val="clear" w:color="auto" w:fill="FFFFFF" w:themeFill="background1"/>
        </w:rPr>
        <w:t xml:space="preserve"> </w:t>
      </w:r>
      <w:r w:rsidR="003060B8" w:rsidRPr="00FB7609">
        <w:rPr>
          <w:shd w:val="clear" w:color="auto" w:fill="FFFFFF" w:themeFill="background1"/>
        </w:rPr>
        <w:t>in its</w:t>
      </w:r>
      <w:r w:rsidR="003060B8" w:rsidRPr="00FB7609">
        <w:t xml:space="preserve"> </w:t>
      </w:r>
      <w:r w:rsidR="00260DFA" w:rsidRPr="00FB7609">
        <w:t xml:space="preserve">resolution 51/25. Mariana </w:t>
      </w:r>
      <w:proofErr w:type="spellStart"/>
      <w:r w:rsidR="00260DFA" w:rsidRPr="00FB7609">
        <w:t>Katzarova</w:t>
      </w:r>
      <w:proofErr w:type="spellEnd"/>
      <w:r w:rsidR="00260DFA" w:rsidRPr="00FB7609">
        <w:t xml:space="preserve"> </w:t>
      </w:r>
      <w:r w:rsidR="00F27822" w:rsidRPr="00FB7609">
        <w:t>commenced</w:t>
      </w:r>
      <w:r w:rsidR="00260DFA" w:rsidRPr="00FB7609">
        <w:t xml:space="preserve"> work as </w:t>
      </w:r>
      <w:r w:rsidR="00FD5119" w:rsidRPr="00FB7609">
        <w:t>the first</w:t>
      </w:r>
      <w:r w:rsidR="001646A9" w:rsidRPr="00FB7609">
        <w:t xml:space="preserve"> mandate holder </w:t>
      </w:r>
      <w:r w:rsidR="00260DFA" w:rsidRPr="00FB7609">
        <w:t xml:space="preserve">on 1 May 2023, following her appointment by the Council </w:t>
      </w:r>
      <w:r w:rsidR="00932534" w:rsidRPr="00FB7609">
        <w:t xml:space="preserve">at its fifty-second session </w:t>
      </w:r>
      <w:r w:rsidR="00260DFA" w:rsidRPr="00FB7609">
        <w:t>on 4 April.</w:t>
      </w:r>
    </w:p>
    <w:p w14:paraId="2A60DFA3" w14:textId="6EC74798" w:rsidR="00F67AB5" w:rsidRPr="00FB7609" w:rsidRDefault="008A1D6A" w:rsidP="006D1F18">
      <w:pPr>
        <w:pStyle w:val="SingleTxtG"/>
        <w:shd w:val="clear" w:color="auto" w:fill="FFFFFF" w:themeFill="background1"/>
        <w:rPr>
          <w:strike/>
        </w:rPr>
      </w:pPr>
      <w:bookmarkStart w:id="1" w:name="_Hlk140589348"/>
      <w:r w:rsidRPr="00FB7609">
        <w:t>2.</w:t>
      </w:r>
      <w:r w:rsidR="0040545D" w:rsidRPr="00FB7609">
        <w:tab/>
      </w:r>
      <w:r w:rsidR="00260DFA" w:rsidRPr="00FB7609">
        <w:t>In the resolution</w:t>
      </w:r>
      <w:r w:rsidR="00185D95" w:rsidRPr="00FB7609">
        <w:t xml:space="preserve"> in which it established the mandate</w:t>
      </w:r>
      <w:r w:rsidR="00260DFA" w:rsidRPr="00FB7609">
        <w:t xml:space="preserve">, </w:t>
      </w:r>
      <w:r w:rsidR="00185D95" w:rsidRPr="00FB7609">
        <w:t xml:space="preserve">the Human Rights Council laid out </w:t>
      </w:r>
      <w:r w:rsidR="00260DFA" w:rsidRPr="00FB7609">
        <w:t xml:space="preserve">a broad range of human </w:t>
      </w:r>
      <w:proofErr w:type="gramStart"/>
      <w:r w:rsidR="00260DFA" w:rsidRPr="00FB7609">
        <w:t>rights concerns</w:t>
      </w:r>
      <w:r w:rsidR="00185D95" w:rsidRPr="00FB7609">
        <w:t>,</w:t>
      </w:r>
      <w:r w:rsidR="00260DFA" w:rsidRPr="00FB7609">
        <w:t xml:space="preserve"> </w:t>
      </w:r>
      <w:r w:rsidR="00737DD3" w:rsidRPr="00FB7609">
        <w:t>and</w:t>
      </w:r>
      <w:proofErr w:type="gramEnd"/>
      <w:r w:rsidR="00737DD3" w:rsidRPr="00FB7609">
        <w:t xml:space="preserve"> </w:t>
      </w:r>
      <w:bookmarkEnd w:id="1"/>
      <w:r w:rsidR="00D75BBC" w:rsidRPr="00FB7609">
        <w:t xml:space="preserve">requested </w:t>
      </w:r>
      <w:r w:rsidR="00260DFA" w:rsidRPr="00FB7609">
        <w:t>the Special Rapporteur to report</w:t>
      </w:r>
      <w:r w:rsidR="00737DD3" w:rsidRPr="00FB7609">
        <w:t xml:space="preserve"> on the</w:t>
      </w:r>
      <w:r w:rsidR="00D75BBC" w:rsidRPr="00FB7609">
        <w:t>m</w:t>
      </w:r>
      <w:r w:rsidR="00260DFA" w:rsidRPr="00FB7609">
        <w:t xml:space="preserve"> </w:t>
      </w:r>
      <w:r w:rsidR="000F2B40" w:rsidRPr="00FB7609">
        <w:t>to the Council at its fifty-fourth session and to the General Assembly at its seventy-eighth session</w:t>
      </w:r>
      <w:r w:rsidR="00260DFA" w:rsidRPr="00FB7609">
        <w:t>.</w:t>
      </w:r>
      <w:r w:rsidR="00F27822" w:rsidRPr="00FB7609">
        <w:t xml:space="preserve"> </w:t>
      </w:r>
      <w:r w:rsidR="00D75BBC" w:rsidRPr="00FB7609">
        <w:t xml:space="preserve">In the present </w:t>
      </w:r>
      <w:r w:rsidR="00260DFA" w:rsidRPr="00FB7609">
        <w:t>report</w:t>
      </w:r>
      <w:r w:rsidR="007C4B8A" w:rsidRPr="00FB7609">
        <w:t>, the Special Rapporteur</w:t>
      </w:r>
      <w:r w:rsidR="00260DFA" w:rsidRPr="00FB7609">
        <w:t xml:space="preserve"> </w:t>
      </w:r>
      <w:r w:rsidR="00806B02" w:rsidRPr="00CD1DD9">
        <w:t xml:space="preserve">focuses on </w:t>
      </w:r>
      <w:r w:rsidR="005F2E25" w:rsidRPr="00CD1DD9">
        <w:t xml:space="preserve">a selection of </w:t>
      </w:r>
      <w:r w:rsidR="00E42337" w:rsidRPr="00CD1DD9">
        <w:t>th</w:t>
      </w:r>
      <w:r w:rsidR="007C4B8A" w:rsidRPr="00CD1DD9">
        <w:t>o</w:t>
      </w:r>
      <w:r w:rsidR="00E42337" w:rsidRPr="00CD1DD9">
        <w:t xml:space="preserve">se </w:t>
      </w:r>
      <w:r w:rsidR="005F2E25" w:rsidRPr="00CD1DD9">
        <w:t xml:space="preserve">concerns: those relating to </w:t>
      </w:r>
      <w:r w:rsidR="00806B02" w:rsidRPr="00CD1DD9">
        <w:t xml:space="preserve">the realization of civil and political rights in </w:t>
      </w:r>
      <w:r w:rsidR="00FB3F08" w:rsidRPr="00CD1DD9">
        <w:t xml:space="preserve">the </w:t>
      </w:r>
      <w:r w:rsidR="00806B02" w:rsidRPr="00CD1DD9">
        <w:t>Russia</w:t>
      </w:r>
      <w:r w:rsidR="00FB3F08" w:rsidRPr="00CD1DD9">
        <w:t>n Federation</w:t>
      </w:r>
      <w:r w:rsidR="00806B02" w:rsidRPr="00CD1DD9">
        <w:t>, including freedom</w:t>
      </w:r>
      <w:r w:rsidR="007B5546" w:rsidRPr="00CD1DD9">
        <w:t>s</w:t>
      </w:r>
      <w:r w:rsidR="00806B02" w:rsidRPr="00CD1DD9">
        <w:t xml:space="preserve"> of opinion and expression, peaceful assembly and association</w:t>
      </w:r>
      <w:r w:rsidR="007C4B8A" w:rsidRPr="00CD1DD9">
        <w:t>;</w:t>
      </w:r>
      <w:r w:rsidR="00806B02" w:rsidRPr="00CD1DD9">
        <w:t xml:space="preserve"> the independence of the judiciary</w:t>
      </w:r>
      <w:r w:rsidR="007C4B8A" w:rsidRPr="00CD1DD9">
        <w:t>;</w:t>
      </w:r>
      <w:r w:rsidR="007B5546" w:rsidRPr="00CD1DD9">
        <w:t xml:space="preserve"> </w:t>
      </w:r>
      <w:r w:rsidR="00806B02" w:rsidRPr="00CD1DD9">
        <w:t>the right to a fair trial</w:t>
      </w:r>
      <w:r w:rsidR="007C4B8A" w:rsidRPr="00CD1DD9">
        <w:t>;</w:t>
      </w:r>
      <w:r w:rsidR="002E6DE6" w:rsidRPr="00CD1DD9">
        <w:t xml:space="preserve"> </w:t>
      </w:r>
      <w:r w:rsidR="00B02600" w:rsidRPr="00CD1DD9">
        <w:t xml:space="preserve">and </w:t>
      </w:r>
      <w:r w:rsidR="007B5546" w:rsidRPr="00CD1DD9">
        <w:t>the use of torture and ill-treatment</w:t>
      </w:r>
      <w:r w:rsidR="00B02600" w:rsidRPr="00CD1DD9">
        <w:t>,</w:t>
      </w:r>
      <w:r w:rsidR="007B5546" w:rsidRPr="00CD1DD9">
        <w:t xml:space="preserve"> and arbitrary detention.</w:t>
      </w:r>
      <w:r w:rsidR="00806B02" w:rsidRPr="00CD1DD9">
        <w:t xml:space="preserve"> </w:t>
      </w:r>
    </w:p>
    <w:p w14:paraId="36C67AB8" w14:textId="32036028" w:rsidR="0028233B" w:rsidRPr="00FB7609" w:rsidRDefault="00C85182" w:rsidP="00CD1DD9">
      <w:pPr>
        <w:pStyle w:val="HChG"/>
        <w:spacing w:line="240" w:lineRule="atLeast"/>
      </w:pPr>
      <w:r w:rsidRPr="00FB7609">
        <w:rPr>
          <w:lang w:eastAsia="zh-CN"/>
        </w:rPr>
        <w:tab/>
      </w:r>
      <w:bookmarkStart w:id="2" w:name="_Toc142331794"/>
      <w:r w:rsidR="00AD15C6" w:rsidRPr="00FB7609">
        <w:t>II.</w:t>
      </w:r>
      <w:r w:rsidRPr="00FB7609">
        <w:tab/>
      </w:r>
      <w:r w:rsidR="00724F9C" w:rsidRPr="00FB7609">
        <w:t>Methodology</w:t>
      </w:r>
      <w:bookmarkEnd w:id="2"/>
    </w:p>
    <w:p w14:paraId="091C4D5F" w14:textId="50BD488E" w:rsidR="0028233B" w:rsidRPr="00FB7609" w:rsidRDefault="00EC68C1" w:rsidP="006D1F18">
      <w:pPr>
        <w:pStyle w:val="SingleTxtG"/>
        <w:shd w:val="clear" w:color="auto" w:fill="FFFFFF" w:themeFill="background1"/>
        <w:rPr>
          <w:rFonts w:eastAsia="Times New Roman"/>
        </w:rPr>
      </w:pPr>
      <w:r w:rsidRPr="00CD1DD9">
        <w:t>3.</w:t>
      </w:r>
      <w:r w:rsidR="0028233B" w:rsidRPr="00CD1DD9">
        <w:tab/>
      </w:r>
      <w:r w:rsidR="76B801D8" w:rsidRPr="00CD1DD9">
        <w:t>O</w:t>
      </w:r>
      <w:r w:rsidR="07058AEA" w:rsidRPr="00CD1DD9">
        <w:rPr>
          <w:shd w:val="clear" w:color="auto" w:fill="FFFFFF" w:themeFill="background1"/>
        </w:rPr>
        <w:t>fficial letter</w:t>
      </w:r>
      <w:r w:rsidR="05BB9B74" w:rsidRPr="00CD1DD9">
        <w:rPr>
          <w:shd w:val="clear" w:color="auto" w:fill="FFFFFF" w:themeFill="background1"/>
        </w:rPr>
        <w:t>s</w:t>
      </w:r>
      <w:r w:rsidR="07058AEA" w:rsidRPr="00CD1DD9">
        <w:rPr>
          <w:shd w:val="clear" w:color="auto" w:fill="FFFFFF" w:themeFill="background1"/>
        </w:rPr>
        <w:t xml:space="preserve"> </w:t>
      </w:r>
      <w:r w:rsidR="00EF280B" w:rsidRPr="00CD1DD9">
        <w:rPr>
          <w:shd w:val="clear" w:color="auto" w:fill="FFFFFF" w:themeFill="background1"/>
        </w:rPr>
        <w:t xml:space="preserve">requesting </w:t>
      </w:r>
      <w:r w:rsidR="07058AEA" w:rsidRPr="00CD1DD9">
        <w:rPr>
          <w:shd w:val="clear" w:color="auto" w:fill="FFFFFF" w:themeFill="background1"/>
        </w:rPr>
        <w:t xml:space="preserve">the cooperation of the </w:t>
      </w:r>
      <w:r w:rsidR="00B02600" w:rsidRPr="00CD1DD9">
        <w:rPr>
          <w:shd w:val="clear" w:color="auto" w:fill="FFFFFF" w:themeFill="background1"/>
        </w:rPr>
        <w:t xml:space="preserve">Government of the </w:t>
      </w:r>
      <w:r w:rsidR="07058AEA" w:rsidRPr="00CD1DD9">
        <w:rPr>
          <w:shd w:val="clear" w:color="auto" w:fill="FFFFFF" w:themeFill="background1"/>
        </w:rPr>
        <w:t xml:space="preserve">Russian Federation </w:t>
      </w:r>
      <w:r w:rsidR="1689A607" w:rsidRPr="00CD1DD9">
        <w:t>an</w:t>
      </w:r>
      <w:r w:rsidR="7EA06ECF" w:rsidRPr="00CD1DD9">
        <w:t xml:space="preserve">d a visit to the country </w:t>
      </w:r>
      <w:r w:rsidR="07058AEA" w:rsidRPr="00CD1DD9">
        <w:rPr>
          <w:shd w:val="clear" w:color="auto" w:fill="FFFFFF" w:themeFill="background1"/>
        </w:rPr>
        <w:t>w</w:t>
      </w:r>
      <w:r w:rsidR="11105BDA" w:rsidRPr="00CD1DD9">
        <w:rPr>
          <w:shd w:val="clear" w:color="auto" w:fill="FFFFFF" w:themeFill="background1"/>
        </w:rPr>
        <w:t xml:space="preserve">ere </w:t>
      </w:r>
      <w:r w:rsidR="07058AEA" w:rsidRPr="00CD1DD9">
        <w:rPr>
          <w:shd w:val="clear" w:color="auto" w:fill="FFFFFF" w:themeFill="background1"/>
        </w:rPr>
        <w:t>sent on 5 May 2023. No repl</w:t>
      </w:r>
      <w:r w:rsidR="0085207E" w:rsidRPr="00CD1DD9">
        <w:rPr>
          <w:shd w:val="clear" w:color="auto" w:fill="FFFFFF" w:themeFill="background1"/>
        </w:rPr>
        <w:t>ies were</w:t>
      </w:r>
      <w:r w:rsidR="00ED02AF" w:rsidRPr="00CD1DD9">
        <w:rPr>
          <w:shd w:val="clear" w:color="auto" w:fill="FFFFFF" w:themeFill="background1"/>
        </w:rPr>
        <w:t xml:space="preserve"> </w:t>
      </w:r>
      <w:r w:rsidR="00EF280B" w:rsidRPr="00CD1DD9">
        <w:rPr>
          <w:shd w:val="clear" w:color="auto" w:fill="FFFFFF" w:themeFill="background1"/>
        </w:rPr>
        <w:t>received</w:t>
      </w:r>
      <w:r w:rsidR="07058AEA" w:rsidRPr="00CD1DD9">
        <w:t xml:space="preserve">. </w:t>
      </w:r>
      <w:r w:rsidR="00EF280B" w:rsidRPr="00CD1DD9">
        <w:t>O</w:t>
      </w:r>
      <w:r w:rsidR="162AD234" w:rsidRPr="00CD1DD9">
        <w:t xml:space="preserve">n 5 June 2023, </w:t>
      </w:r>
      <w:r w:rsidR="00CF53BD" w:rsidRPr="00CD1DD9">
        <w:t xml:space="preserve">the </w:t>
      </w:r>
      <w:r w:rsidR="162AD234" w:rsidRPr="00CD1DD9">
        <w:t xml:space="preserve">Russian </w:t>
      </w:r>
      <w:r w:rsidR="00FC6BB2" w:rsidRPr="00CD1DD9">
        <w:t>News Agency TASS</w:t>
      </w:r>
      <w:r w:rsidR="29FAB553" w:rsidRPr="00CD1DD9">
        <w:t xml:space="preserve"> </w:t>
      </w:r>
      <w:r w:rsidR="00D8470D" w:rsidRPr="00CD1DD9">
        <w:t xml:space="preserve">reported </w:t>
      </w:r>
      <w:r w:rsidR="162AD234" w:rsidRPr="00CD1DD9">
        <w:t xml:space="preserve">that the </w:t>
      </w:r>
      <w:r w:rsidR="00D8470D" w:rsidRPr="00CD1DD9">
        <w:t>G</w:t>
      </w:r>
      <w:r w:rsidR="162AD234" w:rsidRPr="00CD1DD9">
        <w:t xml:space="preserve">overnment would not </w:t>
      </w:r>
      <w:r w:rsidR="07058AEA" w:rsidRPr="00CD1DD9">
        <w:t>cooperate with the Special Rapporteur or her office.</w:t>
      </w:r>
      <w:r w:rsidR="00FC6BB2" w:rsidRPr="00CD1DD9">
        <w:rPr>
          <w:rStyle w:val="FootnoteReference"/>
        </w:rPr>
        <w:footnoteReference w:id="3"/>
      </w:r>
      <w:r w:rsidR="07058AEA" w:rsidRPr="00CD1DD9">
        <w:t xml:space="preserve"> </w:t>
      </w:r>
    </w:p>
    <w:p w14:paraId="1DD0E000" w14:textId="3D7A4A9C" w:rsidR="0028233B" w:rsidRPr="00CD1DD9" w:rsidRDefault="00DE515F" w:rsidP="006D1F18">
      <w:pPr>
        <w:pStyle w:val="SingleTxtG"/>
        <w:shd w:val="clear" w:color="auto" w:fill="FFFFFF" w:themeFill="background1"/>
        <w:rPr>
          <w:rStyle w:val="FootnoteReference"/>
          <w:sz w:val="20"/>
          <w:vertAlign w:val="baseline"/>
        </w:rPr>
      </w:pPr>
      <w:r w:rsidRPr="00CD1DD9">
        <w:t>4.</w:t>
      </w:r>
      <w:r w:rsidR="0028233B" w:rsidRPr="00CD1DD9">
        <w:tab/>
      </w:r>
      <w:r w:rsidR="07058AEA" w:rsidRPr="00CD1DD9">
        <w:t xml:space="preserve">The Special Rapporteur </w:t>
      </w:r>
      <w:r w:rsidR="27454622" w:rsidRPr="00CD1DD9">
        <w:t xml:space="preserve">sought dialogue </w:t>
      </w:r>
      <w:r w:rsidR="007148B6" w:rsidRPr="00CD1DD9">
        <w:t xml:space="preserve">with the Government through </w:t>
      </w:r>
      <w:r w:rsidR="07058AEA" w:rsidRPr="00CD1DD9">
        <w:t>a</w:t>
      </w:r>
      <w:r w:rsidR="00D8470D" w:rsidRPr="00CD1DD9">
        <w:t>nother</w:t>
      </w:r>
      <w:r w:rsidR="0067180F" w:rsidRPr="00CD1DD9">
        <w:t xml:space="preserve"> </w:t>
      </w:r>
      <w:r w:rsidR="07058AEA" w:rsidRPr="00CD1DD9">
        <w:t>letter, dated 6 June 2023</w:t>
      </w:r>
      <w:r w:rsidR="27454622" w:rsidRPr="00CD1DD9">
        <w:t>.</w:t>
      </w:r>
      <w:r w:rsidR="67F50F03" w:rsidRPr="00CD1DD9">
        <w:t xml:space="preserve"> </w:t>
      </w:r>
      <w:r w:rsidR="12D022D8" w:rsidRPr="00CD1DD9">
        <w:t>Subsequently</w:t>
      </w:r>
      <w:r w:rsidR="67F50F03" w:rsidRPr="00CD1DD9">
        <w:t xml:space="preserve">, </w:t>
      </w:r>
      <w:r w:rsidR="00302518" w:rsidRPr="00CD1DD9">
        <w:t xml:space="preserve">the Office of the United Nations High Commissioner for Human Rights (OHCHR) received </w:t>
      </w:r>
      <w:r w:rsidR="67F50F03" w:rsidRPr="00CD1DD9">
        <w:t xml:space="preserve">a </w:t>
      </w:r>
      <w:r w:rsidR="00302518" w:rsidRPr="00CD1DD9">
        <w:t>n</w:t>
      </w:r>
      <w:r w:rsidR="67F50F03" w:rsidRPr="00CD1DD9">
        <w:t xml:space="preserve">ote </w:t>
      </w:r>
      <w:r w:rsidR="00302518" w:rsidRPr="00CD1DD9">
        <w:t>v</w:t>
      </w:r>
      <w:r w:rsidR="67F50F03" w:rsidRPr="00CD1DD9">
        <w:t xml:space="preserve">erbale dated 12 July 2023 </w:t>
      </w:r>
      <w:r w:rsidR="669AD322" w:rsidRPr="00CD1DD9">
        <w:t xml:space="preserve">from </w:t>
      </w:r>
      <w:r w:rsidR="67F50F03" w:rsidRPr="00CD1DD9">
        <w:t xml:space="preserve">the </w:t>
      </w:r>
      <w:r w:rsidR="007148B6" w:rsidRPr="00CD1DD9">
        <w:t>Government</w:t>
      </w:r>
      <w:r w:rsidR="00302518" w:rsidRPr="00CD1DD9">
        <w:t xml:space="preserve"> of the Russian</w:t>
      </w:r>
      <w:r w:rsidR="002C555C" w:rsidRPr="00CD1DD9">
        <w:t xml:space="preserve"> Federation, in which </w:t>
      </w:r>
      <w:r w:rsidR="005D74DF" w:rsidRPr="00CD1DD9">
        <w:t>it referred</w:t>
      </w:r>
      <w:r w:rsidR="004A27E7">
        <w:t xml:space="preserve"> </w:t>
      </w:r>
      <w:r w:rsidR="67F50F03" w:rsidRPr="00CD1DD9">
        <w:t xml:space="preserve">to joint submissions addressed to the Russian Federation by the Special Rapporteur together with other </w:t>
      </w:r>
      <w:r w:rsidR="002C555C" w:rsidRPr="00CD1DD9">
        <w:t>s</w:t>
      </w:r>
      <w:r w:rsidR="67F50F03" w:rsidRPr="00CD1DD9">
        <w:t xml:space="preserve">pecial </w:t>
      </w:r>
      <w:r w:rsidR="002C555C" w:rsidRPr="00CD1DD9">
        <w:t>p</w:t>
      </w:r>
      <w:r w:rsidR="67F50F03" w:rsidRPr="00CD1DD9">
        <w:t xml:space="preserve">rocedure mandate </w:t>
      </w:r>
      <w:proofErr w:type="gramStart"/>
      <w:r w:rsidR="265DE517" w:rsidRPr="00CD1DD9">
        <w:t>holders</w:t>
      </w:r>
      <w:r w:rsidR="005D74DF" w:rsidRPr="00CD1DD9">
        <w:t>,</w:t>
      </w:r>
      <w:r w:rsidR="265DE517" w:rsidRPr="00CD1DD9">
        <w:t xml:space="preserve"> and</w:t>
      </w:r>
      <w:proofErr w:type="gramEnd"/>
      <w:r w:rsidR="67F50F03" w:rsidRPr="00CD1DD9">
        <w:t xml:space="preserve"> reiterate</w:t>
      </w:r>
      <w:r w:rsidR="00FC799D" w:rsidRPr="00CD1DD9">
        <w:t>d</w:t>
      </w:r>
      <w:r w:rsidR="67F50F03" w:rsidRPr="00CD1DD9">
        <w:t xml:space="preserve"> </w:t>
      </w:r>
      <w:r w:rsidR="003745C5" w:rsidRPr="00CD1DD9">
        <w:t>of its</w:t>
      </w:r>
      <w:r w:rsidR="67F50F03" w:rsidRPr="00CD1DD9">
        <w:t xml:space="preserve"> non-recognition of the former. </w:t>
      </w:r>
      <w:r w:rsidR="003745C5" w:rsidRPr="00CD1DD9">
        <w:t>In the n</w:t>
      </w:r>
      <w:r w:rsidR="67F50F03" w:rsidRPr="00CD1DD9">
        <w:t xml:space="preserve">ote </w:t>
      </w:r>
      <w:r w:rsidR="003745C5" w:rsidRPr="00CD1DD9">
        <w:t>v</w:t>
      </w:r>
      <w:r w:rsidR="67F50F03" w:rsidRPr="00CD1DD9">
        <w:t>erbale</w:t>
      </w:r>
      <w:r w:rsidR="003745C5" w:rsidRPr="00CD1DD9">
        <w:t>, the Government</w:t>
      </w:r>
      <w:r w:rsidR="67F50F03" w:rsidRPr="00CD1DD9">
        <w:t xml:space="preserve"> specifie</w:t>
      </w:r>
      <w:r w:rsidR="00FC799D" w:rsidRPr="00CD1DD9">
        <w:t>d</w:t>
      </w:r>
      <w:r w:rsidR="67F50F03" w:rsidRPr="00CD1DD9">
        <w:t xml:space="preserve"> that</w:t>
      </w:r>
      <w:r w:rsidR="000D70F8" w:rsidRPr="00CD1DD9">
        <w:t xml:space="preserve"> all</w:t>
      </w:r>
      <w:r w:rsidR="67F50F03" w:rsidRPr="00CD1DD9">
        <w:t xml:space="preserve"> submissions of the Special Rapporteur</w:t>
      </w:r>
      <w:r w:rsidR="000D70F8" w:rsidRPr="00CD1DD9">
        <w:t xml:space="preserve">, whether individual or joint, </w:t>
      </w:r>
      <w:r w:rsidR="67F50F03" w:rsidRPr="00CD1DD9">
        <w:t>would be automatically</w:t>
      </w:r>
      <w:r w:rsidR="1C7B7434" w:rsidRPr="00CD1DD9">
        <w:t xml:space="preserve"> disregarded.</w:t>
      </w:r>
      <w:r w:rsidR="67F50F03" w:rsidRPr="00CD1DD9">
        <w:t xml:space="preserve"> </w:t>
      </w:r>
    </w:p>
    <w:p w14:paraId="405E3BD7" w14:textId="73E9EC8A" w:rsidR="0028233B" w:rsidRPr="00CD1DD9" w:rsidRDefault="002D1FA6" w:rsidP="006D1F18">
      <w:pPr>
        <w:pStyle w:val="SingleTxtG"/>
        <w:shd w:val="clear" w:color="auto" w:fill="FFFFFF" w:themeFill="background1"/>
      </w:pPr>
      <w:r w:rsidRPr="00CD1DD9">
        <w:t>5.</w:t>
      </w:r>
      <w:r w:rsidR="0028233B" w:rsidRPr="00CD1DD9">
        <w:tab/>
        <w:t xml:space="preserve">The Special Rapporteur regrets </w:t>
      </w:r>
      <w:r w:rsidR="00E712BB" w:rsidRPr="00CD1DD9">
        <w:t xml:space="preserve">the </w:t>
      </w:r>
      <w:r w:rsidR="00241064" w:rsidRPr="00CD1DD9">
        <w:t>attempt</w:t>
      </w:r>
      <w:r w:rsidR="003E1A06" w:rsidRPr="00CD1DD9">
        <w:t>s</w:t>
      </w:r>
      <w:r w:rsidR="00241064" w:rsidRPr="00CD1DD9">
        <w:t xml:space="preserve"> by the </w:t>
      </w:r>
      <w:r w:rsidR="0028233B" w:rsidRPr="00CD1DD9">
        <w:t>Russia</w:t>
      </w:r>
      <w:r w:rsidR="00E712BB" w:rsidRPr="00CD1DD9">
        <w:t>n Federation</w:t>
      </w:r>
      <w:r w:rsidR="00943986" w:rsidRPr="00CD1DD9">
        <w:t xml:space="preserve"> to </w:t>
      </w:r>
      <w:r w:rsidR="004E70F6" w:rsidRPr="00CD1DD9">
        <w:t xml:space="preserve">obstruct </w:t>
      </w:r>
      <w:r w:rsidR="00943986" w:rsidRPr="00CD1DD9">
        <w:t xml:space="preserve">the work of the </w:t>
      </w:r>
      <w:r w:rsidR="004E70F6" w:rsidRPr="00CD1DD9">
        <w:t>mandate and the</w:t>
      </w:r>
      <w:r w:rsidR="0028233B" w:rsidRPr="00CD1DD9">
        <w:t xml:space="preserve"> </w:t>
      </w:r>
      <w:r w:rsidR="00A509AD" w:rsidRPr="00CD1DD9">
        <w:t xml:space="preserve">Government’s </w:t>
      </w:r>
      <w:r w:rsidR="0028233B" w:rsidRPr="00CD1DD9">
        <w:t xml:space="preserve">selective engagement with United </w:t>
      </w:r>
      <w:r w:rsidR="003114B4" w:rsidRPr="00CD1DD9">
        <w:t>Nations</w:t>
      </w:r>
      <w:r w:rsidR="0028233B" w:rsidRPr="00CD1DD9">
        <w:t xml:space="preserve"> human </w:t>
      </w:r>
      <w:proofErr w:type="gramStart"/>
      <w:r w:rsidR="0028233B" w:rsidRPr="00CD1DD9">
        <w:t>rights mechanisms</w:t>
      </w:r>
      <w:r w:rsidR="00241064" w:rsidRPr="00CD1DD9">
        <w:t>,</w:t>
      </w:r>
      <w:r w:rsidR="0028233B" w:rsidRPr="00CD1DD9">
        <w:t xml:space="preserve"> and</w:t>
      </w:r>
      <w:proofErr w:type="gramEnd"/>
      <w:r w:rsidR="0028233B" w:rsidRPr="00CD1DD9">
        <w:t xml:space="preserve"> interprets </w:t>
      </w:r>
      <w:r w:rsidR="004E70F6" w:rsidRPr="00CD1DD9">
        <w:t>such actions</w:t>
      </w:r>
      <w:r w:rsidR="0028233B" w:rsidRPr="00CD1DD9">
        <w:t xml:space="preserve"> as </w:t>
      </w:r>
      <w:r w:rsidR="004E70F6" w:rsidRPr="00CD1DD9">
        <w:t xml:space="preserve">a </w:t>
      </w:r>
      <w:r w:rsidR="0028233B" w:rsidRPr="00CD1DD9">
        <w:t xml:space="preserve">lack of political will to uphold its human rights obligations. The Special Rapporteur will continue </w:t>
      </w:r>
      <w:r w:rsidR="00241064" w:rsidRPr="00CD1DD9">
        <w:t xml:space="preserve">to </w:t>
      </w:r>
      <w:r w:rsidR="0028233B" w:rsidRPr="00CD1DD9">
        <w:t>address the Russian authorities in the exercise of her mandate in a constructive spirit and with the ultimate objective of strengthening the protection and promotion of human rights</w:t>
      </w:r>
      <w:r w:rsidR="00F27822" w:rsidRPr="00CD1DD9">
        <w:t>.</w:t>
      </w:r>
    </w:p>
    <w:p w14:paraId="1EC125E9" w14:textId="7EF17F0B" w:rsidR="0028233B" w:rsidRPr="00CD1DD9" w:rsidRDefault="002D1FA6" w:rsidP="006D1F18">
      <w:pPr>
        <w:pStyle w:val="SingleTxtG"/>
        <w:shd w:val="clear" w:color="auto" w:fill="FFFFFF" w:themeFill="background1"/>
      </w:pPr>
      <w:r w:rsidRPr="00CD1DD9">
        <w:t>6.</w:t>
      </w:r>
      <w:r w:rsidR="0028233B" w:rsidRPr="00CD1DD9">
        <w:tab/>
      </w:r>
      <w:r w:rsidR="2C49C772" w:rsidRPr="00CD1DD9">
        <w:t xml:space="preserve">The Special Rapporteur has </w:t>
      </w:r>
      <w:r w:rsidR="37CCC7BF" w:rsidRPr="00CD1DD9">
        <w:t xml:space="preserve">also </w:t>
      </w:r>
      <w:r w:rsidR="2C49C772" w:rsidRPr="00CD1DD9">
        <w:t xml:space="preserve">sought the cooperation and </w:t>
      </w:r>
      <w:r w:rsidR="2C49C772" w:rsidRPr="00CD1DD9">
        <w:rPr>
          <w:shd w:val="clear" w:color="auto" w:fill="FFFFFF" w:themeFill="background1"/>
        </w:rPr>
        <w:t>assistance of organizations, institutions and individuals, both inside and outside the Russian Federation.</w:t>
      </w:r>
      <w:r w:rsidR="007A0279" w:rsidRPr="00CD1DD9">
        <w:rPr>
          <w:rStyle w:val="FootnoteReference"/>
          <w:shd w:val="clear" w:color="auto" w:fill="FFFFFF" w:themeFill="background1"/>
        </w:rPr>
        <w:footnoteReference w:id="4"/>
      </w:r>
      <w:r w:rsidR="2C49C772" w:rsidRPr="00CD1DD9">
        <w:rPr>
          <w:shd w:val="clear" w:color="auto" w:fill="FFFFFF" w:themeFill="background1"/>
        </w:rPr>
        <w:t xml:space="preserve"> </w:t>
      </w:r>
      <w:r w:rsidR="1A4FB300" w:rsidRPr="00CD1DD9">
        <w:t>C</w:t>
      </w:r>
      <w:r w:rsidR="07058AEA" w:rsidRPr="00CD1DD9">
        <w:t xml:space="preserve">onsultations with </w:t>
      </w:r>
      <w:r w:rsidR="00D17B08" w:rsidRPr="00CD1DD9">
        <w:t xml:space="preserve">more than </w:t>
      </w:r>
      <w:r w:rsidR="5CCCE9E2" w:rsidRPr="00CD1DD9">
        <w:t>6</w:t>
      </w:r>
      <w:r w:rsidR="07058AEA" w:rsidRPr="00CD1DD9">
        <w:t>0 Russian and international human rights organizations and individuals were conducted in person, by telephone and online</w:t>
      </w:r>
      <w:r w:rsidR="762EFDF2" w:rsidRPr="00CD1DD9">
        <w:t>.</w:t>
      </w:r>
      <w:r w:rsidR="1C7B7434" w:rsidRPr="00CD1DD9">
        <w:t xml:space="preserve"> </w:t>
      </w:r>
      <w:r w:rsidR="00D17B08" w:rsidRPr="00CD1DD9">
        <w:t>In a</w:t>
      </w:r>
      <w:r w:rsidR="1C7B7434" w:rsidRPr="00CD1DD9">
        <w:t xml:space="preserve">ddition, </w:t>
      </w:r>
      <w:r w:rsidR="00D17B08" w:rsidRPr="00CD1DD9">
        <w:t xml:space="preserve">almost </w:t>
      </w:r>
      <w:r w:rsidR="68686122" w:rsidRPr="00CD1DD9">
        <w:t>100</w:t>
      </w:r>
      <w:r w:rsidR="07058AEA" w:rsidRPr="00CD1DD9">
        <w:t xml:space="preserve"> written submissions were </w:t>
      </w:r>
      <w:r w:rsidR="2C49C772" w:rsidRPr="00CD1DD9">
        <w:t>receiv</w:t>
      </w:r>
      <w:r w:rsidR="37CCC7BF" w:rsidRPr="00CD1DD9">
        <w:t>e</w:t>
      </w:r>
      <w:r w:rsidR="2C49C772" w:rsidRPr="00CD1DD9">
        <w:t>d from</w:t>
      </w:r>
      <w:r w:rsidR="07058AEA" w:rsidRPr="00CD1DD9">
        <w:t xml:space="preserve"> civil society actors, human rights defenders, victims and witnesses of human rights violations, as well as </w:t>
      </w:r>
      <w:r w:rsidR="00D2253B" w:rsidRPr="00CD1DD9">
        <w:t xml:space="preserve">information from </w:t>
      </w:r>
      <w:r w:rsidR="00251472" w:rsidRPr="00CD1DD9">
        <w:t xml:space="preserve">international and </w:t>
      </w:r>
      <w:r w:rsidR="07058AEA" w:rsidRPr="00CD1DD9">
        <w:t>regional organizations</w:t>
      </w:r>
      <w:r w:rsidR="007148B6" w:rsidRPr="00CD1DD9">
        <w:t xml:space="preserve">, </w:t>
      </w:r>
      <w:r w:rsidR="00D2253B" w:rsidRPr="00CD1DD9">
        <w:t>such as</w:t>
      </w:r>
      <w:r w:rsidR="007148B6" w:rsidRPr="00CD1DD9">
        <w:t xml:space="preserve"> the </w:t>
      </w:r>
      <w:r w:rsidR="006919E1" w:rsidRPr="00CD1DD9">
        <w:t>2022</w:t>
      </w:r>
      <w:r w:rsidR="007148B6" w:rsidRPr="00CD1DD9">
        <w:t xml:space="preserve"> report of the Moscow Mechanism of the Organization for Security and Cooperation in Europe</w:t>
      </w:r>
      <w:r w:rsidR="00363AE2" w:rsidRPr="00CD1DD9">
        <w:t xml:space="preserve"> (OSCE)</w:t>
      </w:r>
      <w:r w:rsidR="007148B6" w:rsidRPr="00CD1DD9">
        <w:t>.</w:t>
      </w:r>
      <w:r w:rsidR="00250E80" w:rsidRPr="00CD1DD9">
        <w:rPr>
          <w:rStyle w:val="FootnoteReference"/>
        </w:rPr>
        <w:footnoteReference w:id="5"/>
      </w:r>
      <w:r w:rsidR="07058AEA" w:rsidRPr="00CD1DD9">
        <w:t xml:space="preserve"> </w:t>
      </w:r>
      <w:r w:rsidR="00BC2C0E" w:rsidRPr="00CD1DD9">
        <w:t xml:space="preserve">The cut-off date for </w:t>
      </w:r>
      <w:r w:rsidR="0083422F" w:rsidRPr="00CD1DD9">
        <w:t xml:space="preserve">receiving </w:t>
      </w:r>
      <w:r w:rsidR="00BC2C0E" w:rsidRPr="00CD1DD9">
        <w:t xml:space="preserve">information </w:t>
      </w:r>
      <w:r w:rsidR="0083422F" w:rsidRPr="00CD1DD9">
        <w:t>was</w:t>
      </w:r>
      <w:r w:rsidR="00BC2C0E" w:rsidRPr="00CD1DD9">
        <w:t xml:space="preserve"> </w:t>
      </w:r>
      <w:r w:rsidR="008121DC" w:rsidRPr="00CD1DD9">
        <w:t>25</w:t>
      </w:r>
      <w:r w:rsidR="00BC2C0E" w:rsidRPr="00CD1DD9">
        <w:t xml:space="preserve"> August 2023.</w:t>
      </w:r>
    </w:p>
    <w:p w14:paraId="48A231E8" w14:textId="243C1D0D" w:rsidR="00600097" w:rsidRPr="00CD1DD9" w:rsidRDefault="00AB3DF5" w:rsidP="006D1F18">
      <w:pPr>
        <w:pStyle w:val="SingleTxtG"/>
        <w:shd w:val="clear" w:color="auto" w:fill="FFFFFF" w:themeFill="background1"/>
      </w:pPr>
      <w:r w:rsidRPr="00CD1DD9">
        <w:t>7.</w:t>
      </w:r>
      <w:r w:rsidR="0028233B" w:rsidRPr="00CD1DD9">
        <w:tab/>
      </w:r>
      <w:r w:rsidR="0085207E" w:rsidRPr="00CD1DD9">
        <w:t>The volume of the response</w:t>
      </w:r>
      <w:r w:rsidR="00BE316A" w:rsidRPr="00CD1DD9">
        <w:t>s received</w:t>
      </w:r>
      <w:r w:rsidR="0085207E" w:rsidRPr="00CD1DD9">
        <w:t xml:space="preserve"> </w:t>
      </w:r>
      <w:r w:rsidR="07058AEA" w:rsidRPr="00CD1DD9">
        <w:t xml:space="preserve">is indicative of the </w:t>
      </w:r>
      <w:r w:rsidR="3E45E025" w:rsidRPr="00CD1DD9">
        <w:t>broad</w:t>
      </w:r>
      <w:r w:rsidR="07058AEA" w:rsidRPr="00CD1DD9">
        <w:t xml:space="preserve"> scope of human rights </w:t>
      </w:r>
      <w:r w:rsidR="00736C2E" w:rsidRPr="00CD1DD9">
        <w:t>concerns</w:t>
      </w:r>
      <w:r w:rsidR="07058AEA" w:rsidRPr="00CD1DD9">
        <w:t xml:space="preserve"> </w:t>
      </w:r>
      <w:r w:rsidR="00BE316A" w:rsidRPr="00CD1DD9">
        <w:t xml:space="preserve">that </w:t>
      </w:r>
      <w:r w:rsidR="000E4C2F" w:rsidRPr="00CD1DD9">
        <w:t xml:space="preserve">the </w:t>
      </w:r>
      <w:r w:rsidR="07058AEA" w:rsidRPr="00CD1DD9">
        <w:t>Russia</w:t>
      </w:r>
      <w:r w:rsidR="000E4C2F" w:rsidRPr="00CD1DD9">
        <w:t>n Federation</w:t>
      </w:r>
      <w:r w:rsidR="00BE316A" w:rsidRPr="00CD1DD9">
        <w:t xml:space="preserve"> faces</w:t>
      </w:r>
      <w:r w:rsidR="07058AEA" w:rsidRPr="00CD1DD9">
        <w:t xml:space="preserve"> today</w:t>
      </w:r>
      <w:r w:rsidR="1A4FB300" w:rsidRPr="00CD1DD9">
        <w:t>. These</w:t>
      </w:r>
      <w:r w:rsidR="6C6E11D7" w:rsidRPr="00CD1DD9">
        <w:t xml:space="preserve"> </w:t>
      </w:r>
      <w:r w:rsidR="00524189" w:rsidRPr="00CD1DD9">
        <w:t>issue</w:t>
      </w:r>
      <w:r w:rsidR="6C6E11D7" w:rsidRPr="00CD1DD9">
        <w:t>s</w:t>
      </w:r>
      <w:r w:rsidR="07058AEA" w:rsidRPr="00CD1DD9">
        <w:t xml:space="preserve"> have escalated rapidly since</w:t>
      </w:r>
      <w:r w:rsidR="75F8F52F" w:rsidRPr="00CD1DD9">
        <w:t xml:space="preserve"> </w:t>
      </w:r>
      <w:r w:rsidR="00BE316A" w:rsidRPr="00CD1DD9">
        <w:t xml:space="preserve">its </w:t>
      </w:r>
      <w:r w:rsidR="6FFFEE36" w:rsidRPr="00CD1DD9">
        <w:t xml:space="preserve">full-scale armed </w:t>
      </w:r>
      <w:r w:rsidR="1A4FB300" w:rsidRPr="00CD1DD9">
        <w:t xml:space="preserve">attack </w:t>
      </w:r>
      <w:r w:rsidR="6BA42084" w:rsidRPr="00CD1DD9">
        <w:t>o</w:t>
      </w:r>
      <w:r w:rsidR="07058AEA" w:rsidRPr="00CD1DD9">
        <w:t>n Ukraine</w:t>
      </w:r>
      <w:r w:rsidR="63061AD2" w:rsidRPr="00CD1DD9">
        <w:t xml:space="preserve"> in February 2022</w:t>
      </w:r>
      <w:r w:rsidR="00A948E3" w:rsidRPr="00CD1DD9">
        <w:t>;</w:t>
      </w:r>
      <w:r w:rsidR="610C5C4B" w:rsidRPr="00CD1DD9">
        <w:t xml:space="preserve"> since then, </w:t>
      </w:r>
      <w:r w:rsidR="07058AEA" w:rsidRPr="00CD1DD9">
        <w:t xml:space="preserve">the </w:t>
      </w:r>
      <w:r w:rsidR="4758D806" w:rsidRPr="00CD1DD9">
        <w:t>G</w:t>
      </w:r>
      <w:r w:rsidR="07058AEA" w:rsidRPr="00CD1DD9">
        <w:t xml:space="preserve">overnment </w:t>
      </w:r>
      <w:r w:rsidR="00CA2675" w:rsidRPr="00CD1DD9">
        <w:t xml:space="preserve">of the Russian Federation </w:t>
      </w:r>
      <w:r w:rsidR="07058AEA" w:rsidRPr="00CD1DD9">
        <w:t>has quickly passed additional legislation to forcibly shut down any perceived opposition</w:t>
      </w:r>
      <w:r w:rsidR="2F78033A" w:rsidRPr="00CD1DD9">
        <w:t>.</w:t>
      </w:r>
      <w:r w:rsidR="3852FBE2" w:rsidRPr="00CD1DD9">
        <w:rPr>
          <w:shd w:val="clear" w:color="auto" w:fill="FFFFFF" w:themeFill="background1"/>
        </w:rPr>
        <w:t xml:space="preserve"> </w:t>
      </w:r>
      <w:r w:rsidR="00CA2675" w:rsidRPr="00CD1DD9">
        <w:t>T</w:t>
      </w:r>
      <w:r w:rsidR="07058AEA" w:rsidRPr="00CD1DD9">
        <w:t>he roots of this repression</w:t>
      </w:r>
      <w:r w:rsidR="00CA2675" w:rsidRPr="00CD1DD9">
        <w:t>,</w:t>
      </w:r>
      <w:r w:rsidR="07058AEA" w:rsidRPr="00CD1DD9">
        <w:t xml:space="preserve"> </w:t>
      </w:r>
      <w:r w:rsidR="00CA2675" w:rsidRPr="00CD1DD9">
        <w:rPr>
          <w:shd w:val="clear" w:color="auto" w:fill="FFFFFF" w:themeFill="background1"/>
        </w:rPr>
        <w:t>however</w:t>
      </w:r>
      <w:r w:rsidR="00CA2675" w:rsidRPr="00CD1DD9">
        <w:t xml:space="preserve">, </w:t>
      </w:r>
      <w:r w:rsidR="07058AEA" w:rsidRPr="00CD1DD9">
        <w:t xml:space="preserve">go back much further </w:t>
      </w:r>
      <w:r w:rsidR="6C6E11D7" w:rsidRPr="00CD1DD9">
        <w:t xml:space="preserve">than </w:t>
      </w:r>
      <w:r w:rsidR="415E56F5" w:rsidRPr="00CD1DD9">
        <w:t>February 2022</w:t>
      </w:r>
      <w:r w:rsidR="006263A0" w:rsidRPr="00CD1DD9">
        <w:t xml:space="preserve"> (see below)</w:t>
      </w:r>
      <w:r w:rsidR="07058AEA" w:rsidRPr="00CD1DD9">
        <w:t xml:space="preserve">. </w:t>
      </w:r>
      <w:r w:rsidR="006263A0" w:rsidRPr="00CD1DD9">
        <w:t xml:space="preserve">The present report </w:t>
      </w:r>
      <w:r w:rsidR="775D9A7C" w:rsidRPr="00CD1DD9">
        <w:t>is not an exhaustive account but a</w:t>
      </w:r>
      <w:r w:rsidR="00467306" w:rsidRPr="00CD1DD9">
        <w:t>n overview</w:t>
      </w:r>
      <w:r w:rsidR="775D9A7C" w:rsidRPr="00CD1DD9">
        <w:t xml:space="preserve"> </w:t>
      </w:r>
      <w:r w:rsidR="775D9A7C" w:rsidRPr="00CD1DD9">
        <w:lastRenderedPageBreak/>
        <w:t>o</w:t>
      </w:r>
      <w:r w:rsidR="00CD6918" w:rsidRPr="00CD1DD9">
        <w:t>f</w:t>
      </w:r>
      <w:r w:rsidR="775D9A7C" w:rsidRPr="00CD1DD9">
        <w:t xml:space="preserve"> significant patterns of human rights violations </w:t>
      </w:r>
      <w:r w:rsidR="006263A0" w:rsidRPr="00CD1DD9">
        <w:t xml:space="preserve">perpetrated </w:t>
      </w:r>
      <w:r w:rsidR="00FF4525" w:rsidRPr="00CD1DD9">
        <w:t xml:space="preserve">within </w:t>
      </w:r>
      <w:r w:rsidR="000E4C2F" w:rsidRPr="00CD1DD9">
        <w:t xml:space="preserve">the </w:t>
      </w:r>
      <w:r w:rsidR="00FF4525" w:rsidRPr="00CD1DD9">
        <w:t xml:space="preserve">internationally recognized borders </w:t>
      </w:r>
      <w:r w:rsidR="002550A3" w:rsidRPr="00CD1DD9">
        <w:t xml:space="preserve">of the Russian Federation </w:t>
      </w:r>
      <w:r w:rsidR="00FF4525" w:rsidRPr="00CD1DD9">
        <w:t xml:space="preserve">and </w:t>
      </w:r>
      <w:r w:rsidR="775D9A7C" w:rsidRPr="00CD1DD9">
        <w:t xml:space="preserve">based on available information and individual cases. </w:t>
      </w:r>
    </w:p>
    <w:p w14:paraId="2CC71574" w14:textId="29654737" w:rsidR="00231856" w:rsidRPr="00FB7609" w:rsidRDefault="00981737" w:rsidP="00CD1DD9">
      <w:pPr>
        <w:pStyle w:val="HChG"/>
        <w:spacing w:line="240" w:lineRule="atLeast"/>
        <w:rPr>
          <w:lang w:eastAsia="zh-CN"/>
        </w:rPr>
      </w:pPr>
      <w:r w:rsidRPr="00FB7609">
        <w:rPr>
          <w:lang w:eastAsia="zh-CN"/>
        </w:rPr>
        <w:tab/>
      </w:r>
      <w:r w:rsidR="006575AB" w:rsidRPr="00FB7609">
        <w:rPr>
          <w:lang w:eastAsia="zh-CN"/>
        </w:rPr>
        <w:t>III.</w:t>
      </w:r>
      <w:r w:rsidR="006575AB" w:rsidRPr="00FB7609">
        <w:rPr>
          <w:lang w:eastAsia="zh-CN"/>
        </w:rPr>
        <w:tab/>
        <w:t>Engagement with</w:t>
      </w:r>
      <w:r w:rsidR="00E25482" w:rsidRPr="00FB7609">
        <w:rPr>
          <w:lang w:eastAsia="zh-CN"/>
        </w:rPr>
        <w:t xml:space="preserve"> </w:t>
      </w:r>
      <w:r w:rsidR="0076651C" w:rsidRPr="00FB7609">
        <w:rPr>
          <w:lang w:eastAsia="zh-CN"/>
        </w:rPr>
        <w:t>United Nations</w:t>
      </w:r>
      <w:r w:rsidR="00E25482" w:rsidRPr="00FB7609">
        <w:rPr>
          <w:lang w:eastAsia="zh-CN"/>
        </w:rPr>
        <w:t xml:space="preserve"> </w:t>
      </w:r>
      <w:r w:rsidR="006575AB" w:rsidRPr="00FB7609">
        <w:rPr>
          <w:lang w:eastAsia="zh-CN"/>
        </w:rPr>
        <w:t>human rights</w:t>
      </w:r>
      <w:r w:rsidR="0010554D" w:rsidRPr="00FB7609">
        <w:rPr>
          <w:lang w:eastAsia="zh-CN"/>
        </w:rPr>
        <w:t xml:space="preserve"> mechanisms</w:t>
      </w:r>
    </w:p>
    <w:p w14:paraId="66A9B6F8" w14:textId="5F3BE897" w:rsidR="00F67AB5" w:rsidRPr="00FB7609" w:rsidRDefault="00AB3DF5" w:rsidP="006D1F18">
      <w:pPr>
        <w:tabs>
          <w:tab w:val="left" w:pos="1701"/>
          <w:tab w:val="left" w:pos="2268"/>
        </w:tabs>
        <w:spacing w:after="120"/>
        <w:ind w:left="1134" w:right="1134"/>
        <w:jc w:val="both"/>
      </w:pPr>
      <w:r w:rsidRPr="00CD1DD9">
        <w:t>8.</w:t>
      </w:r>
      <w:r w:rsidR="00F67AB5" w:rsidRPr="00CD1DD9">
        <w:tab/>
      </w:r>
      <w:r w:rsidR="00C40E83" w:rsidRPr="00CD1DD9">
        <w:t xml:space="preserve">The </w:t>
      </w:r>
      <w:r w:rsidR="64A31EDD" w:rsidRPr="00CD1DD9">
        <w:t>Russia</w:t>
      </w:r>
      <w:r w:rsidR="00C40E83" w:rsidRPr="00CD1DD9">
        <w:t>n Federation</w:t>
      </w:r>
      <w:r w:rsidR="64A31EDD" w:rsidRPr="00CD1DD9">
        <w:t xml:space="preserve"> joined the Human Rights Council in January 2021 </w:t>
      </w:r>
      <w:r w:rsidR="001516D1" w:rsidRPr="00CD1DD9">
        <w:t xml:space="preserve">for </w:t>
      </w:r>
      <w:r w:rsidR="00901079" w:rsidRPr="00CD1DD9">
        <w:t xml:space="preserve">a </w:t>
      </w:r>
      <w:r w:rsidR="64A31EDD" w:rsidRPr="00CD1DD9">
        <w:t>three-year term</w:t>
      </w:r>
      <w:r w:rsidR="00901079" w:rsidRPr="00CD1DD9">
        <w:t>.</w:t>
      </w:r>
      <w:r w:rsidR="64A31EDD" w:rsidRPr="00CD1DD9">
        <w:t xml:space="preserve"> </w:t>
      </w:r>
      <w:r w:rsidR="00296C83" w:rsidRPr="00CD1DD9">
        <w:t>O</w:t>
      </w:r>
      <w:r w:rsidR="64A31EDD" w:rsidRPr="00CD1DD9">
        <w:t>n 7 April 2022, the General Assembly suspend</w:t>
      </w:r>
      <w:r w:rsidR="00901079" w:rsidRPr="00CD1DD9">
        <w:t>ed</w:t>
      </w:r>
      <w:r w:rsidR="64A31EDD" w:rsidRPr="00CD1DD9">
        <w:t xml:space="preserve"> </w:t>
      </w:r>
      <w:r w:rsidR="00361455" w:rsidRPr="00CD1DD9">
        <w:t xml:space="preserve">the </w:t>
      </w:r>
      <w:r w:rsidR="007A0053" w:rsidRPr="00CD1DD9">
        <w:t xml:space="preserve">membership of the </w:t>
      </w:r>
      <w:r w:rsidR="64A31EDD" w:rsidRPr="00CD1DD9">
        <w:t>Russia</w:t>
      </w:r>
      <w:r w:rsidR="00361455" w:rsidRPr="00CD1DD9">
        <w:t>n Federation</w:t>
      </w:r>
      <w:r w:rsidR="64A31EDD" w:rsidRPr="00CD1DD9">
        <w:t xml:space="preserve"> over </w:t>
      </w:r>
      <w:r w:rsidR="66AF4EBA" w:rsidRPr="00CD1DD9">
        <w:t>“</w:t>
      </w:r>
      <w:r w:rsidR="64A31EDD" w:rsidRPr="00CD1DD9">
        <w:t xml:space="preserve">gross and systematic violations </w:t>
      </w:r>
      <w:r w:rsidR="66AF4EBA" w:rsidRPr="00CD1DD9">
        <w:t xml:space="preserve">and abuses </w:t>
      </w:r>
      <w:r w:rsidR="64A31EDD" w:rsidRPr="00CD1DD9">
        <w:t>of human rights</w:t>
      </w:r>
      <w:r w:rsidR="66AF4EBA" w:rsidRPr="00CD1DD9">
        <w:t>”</w:t>
      </w:r>
      <w:r w:rsidR="64A31EDD" w:rsidRPr="00CD1DD9">
        <w:t xml:space="preserve"> committed by </w:t>
      </w:r>
      <w:r w:rsidR="008B747E" w:rsidRPr="00CD1DD9">
        <w:t xml:space="preserve">the </w:t>
      </w:r>
      <w:r w:rsidR="00C9436D" w:rsidRPr="00CD1DD9">
        <w:t>State</w:t>
      </w:r>
      <w:r w:rsidR="64A31EDD" w:rsidRPr="00CD1DD9">
        <w:t xml:space="preserve"> </w:t>
      </w:r>
      <w:r w:rsidR="73158BAC" w:rsidRPr="00CD1DD9">
        <w:t>“during its aggression against Ukraine”</w:t>
      </w:r>
      <w:r w:rsidR="64A31EDD" w:rsidRPr="00CD1DD9">
        <w:t>.</w:t>
      </w:r>
      <w:r w:rsidR="00F67AB5" w:rsidRPr="00CD1DD9">
        <w:rPr>
          <w:sz w:val="18"/>
          <w:szCs w:val="18"/>
          <w:vertAlign w:val="superscript"/>
        </w:rPr>
        <w:footnoteReference w:id="6"/>
      </w:r>
      <w:r w:rsidR="64A31EDD" w:rsidRPr="00CD1DD9">
        <w:t xml:space="preserve"> </w:t>
      </w:r>
      <w:r w:rsidR="1CC6650D" w:rsidRPr="00CD1DD9">
        <w:t>A</w:t>
      </w:r>
      <w:r w:rsidR="64A31EDD" w:rsidRPr="00CD1DD9">
        <w:t xml:space="preserve">fter the </w:t>
      </w:r>
      <w:r w:rsidR="00CE6B6D" w:rsidRPr="00CD1DD9">
        <w:t xml:space="preserve">Assembly </w:t>
      </w:r>
      <w:r w:rsidR="64A31EDD" w:rsidRPr="00CD1DD9">
        <w:t>adopt</w:t>
      </w:r>
      <w:r w:rsidR="00CE6B6D" w:rsidRPr="00CD1DD9">
        <w:t xml:space="preserve">ed </w:t>
      </w:r>
      <w:r w:rsidR="64A31EDD" w:rsidRPr="00CD1DD9">
        <w:t xml:space="preserve">the resolution, the Russian Federation announced </w:t>
      </w:r>
      <w:r w:rsidR="50A3E2DA" w:rsidRPr="00CD1DD9">
        <w:t>its</w:t>
      </w:r>
      <w:r w:rsidR="64A31EDD" w:rsidRPr="00CD1DD9">
        <w:t xml:space="preserve"> decision to leave the Council before the end of its term.</w:t>
      </w:r>
      <w:r w:rsidR="00F67AB5" w:rsidRPr="00CD1DD9">
        <w:rPr>
          <w:sz w:val="18"/>
          <w:szCs w:val="18"/>
          <w:vertAlign w:val="superscript"/>
        </w:rPr>
        <w:footnoteReference w:id="7"/>
      </w:r>
      <w:r w:rsidR="64A31EDD" w:rsidRPr="00CD1DD9">
        <w:t xml:space="preserve"> </w:t>
      </w:r>
    </w:p>
    <w:p w14:paraId="79F93592" w14:textId="4A12587B" w:rsidR="00AF1E77" w:rsidRPr="001F4E86" w:rsidRDefault="00491E77" w:rsidP="006D1F18">
      <w:pPr>
        <w:tabs>
          <w:tab w:val="left" w:pos="1701"/>
          <w:tab w:val="left" w:pos="2268"/>
        </w:tabs>
        <w:spacing w:after="120"/>
        <w:ind w:left="1134" w:right="1134"/>
        <w:jc w:val="both"/>
        <w:rPr>
          <w:lang w:val="en-US"/>
        </w:rPr>
      </w:pPr>
      <w:r w:rsidRPr="00FB7609">
        <w:t>9.</w:t>
      </w:r>
      <w:r w:rsidR="00231856" w:rsidRPr="00FB7609">
        <w:tab/>
      </w:r>
      <w:r w:rsidR="00361455" w:rsidRPr="00FB7609">
        <w:t xml:space="preserve">The </w:t>
      </w:r>
      <w:r w:rsidR="236663CF" w:rsidRPr="00CD1DD9">
        <w:t>Russia</w:t>
      </w:r>
      <w:r w:rsidR="00361455" w:rsidRPr="00CD1DD9">
        <w:t>n Federation</w:t>
      </w:r>
      <w:r w:rsidR="236663CF" w:rsidRPr="00CD1DD9">
        <w:t xml:space="preserve"> is a party to seven </w:t>
      </w:r>
      <w:r w:rsidR="00012BBC" w:rsidRPr="00CD1DD9">
        <w:t xml:space="preserve">of the nine </w:t>
      </w:r>
      <w:r w:rsidR="0088070C" w:rsidRPr="00CD1DD9">
        <w:t xml:space="preserve">core </w:t>
      </w:r>
      <w:r w:rsidR="236663CF" w:rsidRPr="00CD1DD9">
        <w:t>international human rights treaties</w:t>
      </w:r>
      <w:r w:rsidR="008A1B74" w:rsidRPr="00CD1DD9">
        <w:t>.</w:t>
      </w:r>
      <w:r w:rsidR="00180036" w:rsidRPr="00CD1DD9">
        <w:rPr>
          <w:sz w:val="18"/>
          <w:szCs w:val="18"/>
          <w:vertAlign w:val="superscript"/>
        </w:rPr>
        <w:footnoteReference w:id="8"/>
      </w:r>
      <w:r w:rsidR="236663CF" w:rsidRPr="00CD1DD9">
        <w:t xml:space="preserve"> </w:t>
      </w:r>
      <w:r w:rsidR="0007413D" w:rsidRPr="00CD1DD9">
        <w:t xml:space="preserve">It </w:t>
      </w:r>
      <w:r w:rsidR="236663CF" w:rsidRPr="00CD1DD9">
        <w:t xml:space="preserve">is not a </w:t>
      </w:r>
      <w:r w:rsidR="00CE6B6D" w:rsidRPr="00CD1DD9">
        <w:t>p</w:t>
      </w:r>
      <w:r w:rsidR="236663CF" w:rsidRPr="00CD1DD9">
        <w:t xml:space="preserve">arty to the Optional Protocol </w:t>
      </w:r>
      <w:r w:rsidR="007B5546" w:rsidRPr="00CD1DD9">
        <w:t xml:space="preserve">to </w:t>
      </w:r>
      <w:r w:rsidR="236663CF" w:rsidRPr="00CD1DD9">
        <w:t xml:space="preserve">the Convention against Torture </w:t>
      </w:r>
      <w:r w:rsidR="00387915" w:rsidRPr="00CD1DD9">
        <w:t xml:space="preserve">and Other Cruel, Inhuman or Degrading Treatment or Punishment </w:t>
      </w:r>
      <w:r w:rsidR="50A3E2DA" w:rsidRPr="00CD1DD9">
        <w:t>nor</w:t>
      </w:r>
      <w:r w:rsidR="236663CF" w:rsidRPr="00CD1DD9">
        <w:t xml:space="preserve"> the Second Optional Protocol to the International Covenant on Civil and Political Rights </w:t>
      </w:r>
      <w:r w:rsidR="0077260B" w:rsidRPr="00CD1DD9">
        <w:t>aiming at the abolition of</w:t>
      </w:r>
      <w:r w:rsidR="236663CF" w:rsidRPr="00CD1DD9">
        <w:t xml:space="preserve"> the death penalty. </w:t>
      </w:r>
      <w:r w:rsidR="00CD6918" w:rsidRPr="00CD1DD9">
        <w:t xml:space="preserve">The most recent review of </w:t>
      </w:r>
      <w:r w:rsidR="00D0769E" w:rsidRPr="00CD1DD9">
        <w:t xml:space="preserve">the </w:t>
      </w:r>
      <w:r w:rsidR="008548A0" w:rsidRPr="00CD1DD9">
        <w:t>State</w:t>
      </w:r>
      <w:r w:rsidR="00CD6918" w:rsidRPr="00CD1DD9">
        <w:t>’s obligations under th</w:t>
      </w:r>
      <w:r w:rsidR="008548A0" w:rsidRPr="00CD1DD9">
        <w:t xml:space="preserve">at </w:t>
      </w:r>
      <w:r w:rsidR="00CD6918" w:rsidRPr="00CD1DD9">
        <w:t xml:space="preserve">Covenant was undertaken in absentia by the Human Rights Committee </w:t>
      </w:r>
      <w:r w:rsidR="008D173C" w:rsidRPr="00CD1DD9">
        <w:t>in</w:t>
      </w:r>
      <w:r w:rsidR="00CD6918" w:rsidRPr="00CD1DD9">
        <w:t xml:space="preserve"> October 2022.</w:t>
      </w:r>
      <w:r w:rsidR="00BD18A5" w:rsidRPr="00CD1DD9">
        <w:rPr>
          <w:rStyle w:val="FootnoteReference"/>
        </w:rPr>
        <w:footnoteReference w:id="9"/>
      </w:r>
      <w:r w:rsidR="00E64924" w:rsidRPr="00CD1DD9">
        <w:t xml:space="preserve"> </w:t>
      </w:r>
      <w:r w:rsidR="00CD6918" w:rsidRPr="00CD1DD9">
        <w:t xml:space="preserve">The </w:t>
      </w:r>
      <w:r w:rsidR="004A27E7">
        <w:t xml:space="preserve">Special Rapporteur refers to the recommendations made by the </w:t>
      </w:r>
      <w:r w:rsidR="00FD5203" w:rsidRPr="00CD1DD9">
        <w:t>Committee</w:t>
      </w:r>
      <w:r w:rsidR="004A27E7">
        <w:t xml:space="preserve"> in the present report</w:t>
      </w:r>
      <w:r w:rsidR="59D79E1F" w:rsidRPr="00CD1DD9">
        <w:t>.</w:t>
      </w:r>
      <w:r w:rsidR="008C6649" w:rsidRPr="00CD1DD9">
        <w:rPr>
          <w:rStyle w:val="FootnoteReference"/>
        </w:rPr>
        <w:footnoteReference w:id="10"/>
      </w:r>
      <w:r w:rsidR="001F4E86">
        <w:t xml:space="preserve"> </w:t>
      </w:r>
    </w:p>
    <w:p w14:paraId="6A186E8E" w14:textId="6ECFA85C" w:rsidR="00180036" w:rsidRPr="00CD1DD9" w:rsidRDefault="00F85CF8" w:rsidP="006D1F18">
      <w:pPr>
        <w:tabs>
          <w:tab w:val="left" w:pos="1701"/>
          <w:tab w:val="left" w:pos="2268"/>
        </w:tabs>
        <w:spacing w:after="120"/>
        <w:ind w:left="1134" w:right="1134"/>
        <w:jc w:val="both"/>
      </w:pPr>
      <w:r w:rsidRPr="00CD1DD9">
        <w:t>1</w:t>
      </w:r>
      <w:r w:rsidR="00597DFE" w:rsidRPr="00CD1DD9">
        <w:t>0</w:t>
      </w:r>
      <w:r w:rsidRPr="00CD1DD9">
        <w:t>.</w:t>
      </w:r>
      <w:r w:rsidR="005D5BD3" w:rsidRPr="00CD1DD9">
        <w:tab/>
      </w:r>
      <w:r w:rsidR="00D0769E" w:rsidRPr="00CD1DD9">
        <w:t xml:space="preserve">The </w:t>
      </w:r>
      <w:r w:rsidR="236663CF" w:rsidRPr="00CD1DD9">
        <w:t>Russia</w:t>
      </w:r>
      <w:r w:rsidR="00D0769E" w:rsidRPr="00CD1DD9">
        <w:t>n Federation</w:t>
      </w:r>
      <w:r w:rsidR="236663CF" w:rsidRPr="00CD1DD9">
        <w:t xml:space="preserve"> is </w:t>
      </w:r>
      <w:r w:rsidR="0036480D" w:rsidRPr="00CD1DD9">
        <w:t xml:space="preserve">one of </w:t>
      </w:r>
      <w:r w:rsidR="236663CF" w:rsidRPr="00CD1DD9">
        <w:t xml:space="preserve">a minority of </w:t>
      </w:r>
      <w:r w:rsidR="0036480D" w:rsidRPr="00CD1DD9">
        <w:t>S</w:t>
      </w:r>
      <w:r w:rsidR="236663CF" w:rsidRPr="00CD1DD9">
        <w:t xml:space="preserve">tates not </w:t>
      </w:r>
      <w:r w:rsidR="0036480D" w:rsidRPr="00CD1DD9">
        <w:t xml:space="preserve">to have </w:t>
      </w:r>
      <w:r w:rsidR="236663CF" w:rsidRPr="00CD1DD9">
        <w:t xml:space="preserve">extended a standing invitation to </w:t>
      </w:r>
      <w:r w:rsidR="007E6D44" w:rsidRPr="00CD1DD9">
        <w:t>the s</w:t>
      </w:r>
      <w:r w:rsidR="236663CF" w:rsidRPr="00CD1DD9">
        <w:t xml:space="preserve">pecial </w:t>
      </w:r>
      <w:r w:rsidR="007E6D44" w:rsidRPr="00CD1DD9">
        <w:t>p</w:t>
      </w:r>
      <w:r w:rsidR="236663CF" w:rsidRPr="00CD1DD9">
        <w:t>rocedure</w:t>
      </w:r>
      <w:r w:rsidR="3CED13E8" w:rsidRPr="00CD1DD9">
        <w:t>s</w:t>
      </w:r>
      <w:r w:rsidR="007E6D44" w:rsidRPr="00CD1DD9">
        <w:t xml:space="preserve"> of the Human Rights Council</w:t>
      </w:r>
      <w:r w:rsidR="236663CF" w:rsidRPr="00CD1DD9">
        <w:t>.</w:t>
      </w:r>
      <w:r w:rsidR="00180036" w:rsidRPr="00CD1DD9">
        <w:rPr>
          <w:sz w:val="18"/>
          <w:szCs w:val="18"/>
          <w:vertAlign w:val="superscript"/>
        </w:rPr>
        <w:footnoteReference w:id="11"/>
      </w:r>
      <w:r w:rsidR="236663CF" w:rsidRPr="00CD1DD9">
        <w:t xml:space="preserve"> </w:t>
      </w:r>
      <w:r w:rsidR="00763837" w:rsidRPr="00CD1DD9">
        <w:t>Eleven</w:t>
      </w:r>
      <w:r w:rsidR="236663CF" w:rsidRPr="00CD1DD9">
        <w:t xml:space="preserve"> visits </w:t>
      </w:r>
      <w:r w:rsidR="00CD6918" w:rsidRPr="00CD1DD9">
        <w:t xml:space="preserve">have been </w:t>
      </w:r>
      <w:r w:rsidR="236663CF" w:rsidRPr="00CD1DD9">
        <w:t xml:space="preserve">conducted since 1998, </w:t>
      </w:r>
      <w:r w:rsidR="00852072" w:rsidRPr="00CD1DD9">
        <w:t>the most recent</w:t>
      </w:r>
      <w:r w:rsidR="42B532EA" w:rsidRPr="00CD1DD9">
        <w:t xml:space="preserve"> in </w:t>
      </w:r>
      <w:r w:rsidR="236663CF" w:rsidRPr="00CD1DD9">
        <w:t>2017.</w:t>
      </w:r>
      <w:r w:rsidR="00180036" w:rsidRPr="00CD1DD9">
        <w:rPr>
          <w:sz w:val="18"/>
          <w:szCs w:val="18"/>
          <w:vertAlign w:val="superscript"/>
        </w:rPr>
        <w:footnoteReference w:id="12"/>
      </w:r>
      <w:r w:rsidR="236663CF" w:rsidRPr="00CD1DD9">
        <w:t xml:space="preserve"> </w:t>
      </w:r>
      <w:r w:rsidR="00763837" w:rsidRPr="00CD1DD9">
        <w:t xml:space="preserve">Numerous requests by mandate holders </w:t>
      </w:r>
      <w:r w:rsidR="00763837" w:rsidRPr="00CD1DD9">
        <w:rPr>
          <w:shd w:val="clear" w:color="auto" w:fill="FFFFFF" w:themeFill="background1"/>
        </w:rPr>
        <w:t xml:space="preserve">have been either declined, left unanswered or postponed by the State. </w:t>
      </w:r>
    </w:p>
    <w:p w14:paraId="19DD5975" w14:textId="129B3D66" w:rsidR="00CE4241" w:rsidRPr="00FB7609" w:rsidRDefault="00F85CF8" w:rsidP="006D1F18">
      <w:pPr>
        <w:pStyle w:val="SingleTxtG"/>
        <w:rPr>
          <w:color w:val="000000" w:themeColor="text1"/>
        </w:rPr>
      </w:pPr>
      <w:r w:rsidRPr="00FB7609">
        <w:t>1</w:t>
      </w:r>
      <w:r w:rsidR="00597DFE" w:rsidRPr="00FB7609">
        <w:t>1</w:t>
      </w:r>
      <w:r w:rsidRPr="00FB7609">
        <w:t>.</w:t>
      </w:r>
      <w:r w:rsidR="005D5BD3" w:rsidRPr="00FB7609">
        <w:tab/>
      </w:r>
      <w:r w:rsidR="50A3E2DA" w:rsidRPr="00FB7609">
        <w:rPr>
          <w:color w:val="000000" w:themeColor="text1"/>
        </w:rPr>
        <w:t xml:space="preserve">Speaking to </w:t>
      </w:r>
      <w:r w:rsidR="236663CF" w:rsidRPr="00FB7609">
        <w:rPr>
          <w:color w:val="000000" w:themeColor="text1"/>
        </w:rPr>
        <w:t>the Human Rights Council on 19 June 2023, the</w:t>
      </w:r>
      <w:r w:rsidR="0E29B259" w:rsidRPr="00FB7609">
        <w:rPr>
          <w:color w:val="000000" w:themeColor="text1"/>
        </w:rPr>
        <w:t xml:space="preserve"> </w:t>
      </w:r>
      <w:r w:rsidR="47E45D4A" w:rsidRPr="00FB7609">
        <w:rPr>
          <w:color w:val="000000" w:themeColor="text1"/>
        </w:rPr>
        <w:t>U</w:t>
      </w:r>
      <w:r w:rsidR="00531967" w:rsidRPr="00FB7609">
        <w:rPr>
          <w:color w:val="000000" w:themeColor="text1"/>
        </w:rPr>
        <w:t xml:space="preserve">nited </w:t>
      </w:r>
      <w:r w:rsidR="3FFE63C8" w:rsidRPr="00FB7609">
        <w:rPr>
          <w:color w:val="000000" w:themeColor="text1"/>
        </w:rPr>
        <w:t>N</w:t>
      </w:r>
      <w:r w:rsidR="00531967" w:rsidRPr="00FB7609">
        <w:rPr>
          <w:color w:val="000000" w:themeColor="text1"/>
        </w:rPr>
        <w:t>ations</w:t>
      </w:r>
      <w:r w:rsidR="0E29B259" w:rsidRPr="00FB7609">
        <w:rPr>
          <w:color w:val="000000" w:themeColor="text1"/>
        </w:rPr>
        <w:t xml:space="preserve"> </w:t>
      </w:r>
      <w:r w:rsidR="236663CF" w:rsidRPr="00FB7609">
        <w:rPr>
          <w:color w:val="000000" w:themeColor="text1"/>
        </w:rPr>
        <w:t xml:space="preserve">High Commissioner for Human Rights urged </w:t>
      </w:r>
      <w:r w:rsidR="00B76E04" w:rsidRPr="00FB7609">
        <w:rPr>
          <w:color w:val="000000" w:themeColor="text1"/>
        </w:rPr>
        <w:t xml:space="preserve">the </w:t>
      </w:r>
      <w:r w:rsidR="00531967" w:rsidRPr="00FB7609">
        <w:rPr>
          <w:color w:val="000000" w:themeColor="text1"/>
        </w:rPr>
        <w:t>Russia</w:t>
      </w:r>
      <w:r w:rsidR="00B76E04" w:rsidRPr="00FB7609">
        <w:rPr>
          <w:color w:val="000000" w:themeColor="text1"/>
        </w:rPr>
        <w:t>n Federation</w:t>
      </w:r>
      <w:r w:rsidR="236663CF" w:rsidRPr="00FB7609">
        <w:rPr>
          <w:color w:val="000000" w:themeColor="text1"/>
        </w:rPr>
        <w:t xml:space="preserve"> to cooperate with all the international human</w:t>
      </w:r>
      <w:r w:rsidR="236663CF" w:rsidRPr="00FB7609">
        <w:rPr>
          <w:strike/>
          <w:color w:val="000000" w:themeColor="text1"/>
        </w:rPr>
        <w:t xml:space="preserve"> </w:t>
      </w:r>
      <w:r w:rsidR="236663CF" w:rsidRPr="00FB7609">
        <w:rPr>
          <w:color w:val="000000" w:themeColor="text1"/>
        </w:rPr>
        <w:t xml:space="preserve">rights bodies – including </w:t>
      </w:r>
      <w:r w:rsidR="00615E55" w:rsidRPr="00FB7609">
        <w:rPr>
          <w:color w:val="000000" w:themeColor="text1"/>
        </w:rPr>
        <w:t xml:space="preserve">OHCHR </w:t>
      </w:r>
      <w:r w:rsidR="236663CF" w:rsidRPr="00FB7609">
        <w:rPr>
          <w:color w:val="000000" w:themeColor="text1"/>
        </w:rPr>
        <w:t>– to address the serious human rights issues that the country faces.</w:t>
      </w:r>
      <w:r w:rsidR="00180036" w:rsidRPr="00FB7609">
        <w:rPr>
          <w:color w:val="000000" w:themeColor="text1"/>
          <w:vertAlign w:val="superscript"/>
        </w:rPr>
        <w:footnoteReference w:id="13"/>
      </w:r>
    </w:p>
    <w:p w14:paraId="271D8C71" w14:textId="7153153B" w:rsidR="00AF1E77" w:rsidRPr="00FB7609" w:rsidRDefault="00981737" w:rsidP="00CD1DD9">
      <w:pPr>
        <w:pStyle w:val="HChG"/>
        <w:spacing w:line="240" w:lineRule="atLeast"/>
        <w:rPr>
          <w:lang w:eastAsia="zh-CN"/>
        </w:rPr>
      </w:pPr>
      <w:r w:rsidRPr="00FB7609">
        <w:rPr>
          <w:lang w:eastAsia="zh-CN"/>
        </w:rPr>
        <w:tab/>
      </w:r>
      <w:bookmarkStart w:id="4" w:name="_Toc142331799"/>
      <w:r w:rsidRPr="00FB7609">
        <w:rPr>
          <w:lang w:eastAsia="zh-CN"/>
        </w:rPr>
        <w:t>I</w:t>
      </w:r>
      <w:r w:rsidR="00854A8B" w:rsidRPr="00FB7609">
        <w:rPr>
          <w:lang w:eastAsia="zh-CN"/>
        </w:rPr>
        <w:t>V</w:t>
      </w:r>
      <w:r w:rsidRPr="00FB7609">
        <w:rPr>
          <w:lang w:eastAsia="zh-CN"/>
        </w:rPr>
        <w:t>.</w:t>
      </w:r>
      <w:r w:rsidRPr="00FB7609">
        <w:rPr>
          <w:lang w:eastAsia="zh-CN"/>
        </w:rPr>
        <w:tab/>
      </w:r>
      <w:r w:rsidR="00765511" w:rsidRPr="00FB7609">
        <w:rPr>
          <w:lang w:eastAsia="zh-CN"/>
        </w:rPr>
        <w:t xml:space="preserve">Legal framework </w:t>
      </w:r>
      <w:r w:rsidR="00ED5EEE" w:rsidRPr="00FB7609">
        <w:rPr>
          <w:lang w:eastAsia="zh-CN"/>
        </w:rPr>
        <w:t>for human rights</w:t>
      </w:r>
      <w:bookmarkEnd w:id="4"/>
    </w:p>
    <w:p w14:paraId="62012596" w14:textId="72DB9817" w:rsidR="00852337" w:rsidRPr="00FB7609" w:rsidRDefault="00CA5E6C" w:rsidP="006D1F18">
      <w:pPr>
        <w:pStyle w:val="SingleTxtG"/>
        <w:shd w:val="clear" w:color="auto" w:fill="FFFFFF" w:themeFill="background1"/>
        <w:rPr>
          <w:rFonts w:eastAsiaTheme="minorEastAsia"/>
        </w:rPr>
      </w:pPr>
      <w:r w:rsidRPr="00FB7609">
        <w:rPr>
          <w:rFonts w:eastAsiaTheme="minorEastAsia"/>
        </w:rPr>
        <w:t>1</w:t>
      </w:r>
      <w:r w:rsidR="00597DFE" w:rsidRPr="00FB7609">
        <w:rPr>
          <w:rFonts w:eastAsiaTheme="minorEastAsia"/>
        </w:rPr>
        <w:t>2</w:t>
      </w:r>
      <w:r w:rsidRPr="00FB7609">
        <w:rPr>
          <w:rFonts w:eastAsiaTheme="minorEastAsia"/>
        </w:rPr>
        <w:t>.</w:t>
      </w:r>
      <w:r w:rsidR="00427D27" w:rsidRPr="00FB7609">
        <w:rPr>
          <w:rFonts w:eastAsiaTheme="minorEastAsia"/>
        </w:rPr>
        <w:tab/>
      </w:r>
      <w:r w:rsidR="00991D1E" w:rsidRPr="00FB7609">
        <w:rPr>
          <w:rFonts w:eastAsiaTheme="minorEastAsia"/>
        </w:rPr>
        <w:t xml:space="preserve">The Constitution of the Russian Federation, </w:t>
      </w:r>
      <w:r w:rsidR="00D96F50" w:rsidRPr="00FB7609">
        <w:rPr>
          <w:rFonts w:eastAsiaTheme="minorEastAsia"/>
        </w:rPr>
        <w:t>adopted by referendum on</w:t>
      </w:r>
      <w:r w:rsidR="00991D1E" w:rsidRPr="00FB7609">
        <w:rPr>
          <w:rFonts w:eastAsiaTheme="minorEastAsia"/>
        </w:rPr>
        <w:t xml:space="preserve"> 12 December 1993, contains internationally recognized provisions concerning the rights and freedoms of individuals</w:t>
      </w:r>
      <w:r w:rsidR="00AA2B3C" w:rsidRPr="00FB7609">
        <w:rPr>
          <w:rFonts w:eastAsiaTheme="minorEastAsia"/>
        </w:rPr>
        <w:t xml:space="preserve"> and</w:t>
      </w:r>
      <w:r w:rsidR="00991D1E" w:rsidRPr="00FB7609">
        <w:rPr>
          <w:rFonts w:eastAsiaTheme="minorEastAsia"/>
        </w:rPr>
        <w:t xml:space="preserve"> </w:t>
      </w:r>
      <w:r w:rsidR="00852337" w:rsidRPr="00FB7609">
        <w:rPr>
          <w:rFonts w:eastAsiaTheme="minorEastAsia"/>
        </w:rPr>
        <w:t>provides for a democratic legislative process and independent judiciary</w:t>
      </w:r>
      <w:r w:rsidR="00963960" w:rsidRPr="00FB7609">
        <w:rPr>
          <w:rFonts w:eastAsiaTheme="minorEastAsia"/>
        </w:rPr>
        <w:t xml:space="preserve">. </w:t>
      </w:r>
      <w:r w:rsidR="00913AA3" w:rsidRPr="00FB7609">
        <w:rPr>
          <w:rFonts w:eastAsiaTheme="minorEastAsia"/>
        </w:rPr>
        <w:t>H</w:t>
      </w:r>
      <w:r w:rsidR="00852337" w:rsidRPr="00FB7609">
        <w:rPr>
          <w:rFonts w:eastAsiaTheme="minorEastAsia"/>
        </w:rPr>
        <w:t>uman rights organizations and international observers have</w:t>
      </w:r>
      <w:r w:rsidR="00913AA3" w:rsidRPr="00FB7609">
        <w:rPr>
          <w:rFonts w:eastAsiaTheme="minorEastAsia"/>
        </w:rPr>
        <w:t>,</w:t>
      </w:r>
      <w:r w:rsidR="00852337" w:rsidRPr="00FB7609">
        <w:rPr>
          <w:rFonts w:eastAsiaTheme="minorEastAsia"/>
        </w:rPr>
        <w:t xml:space="preserve"> </w:t>
      </w:r>
      <w:r w:rsidR="00913AA3" w:rsidRPr="00FB7609">
        <w:rPr>
          <w:rFonts w:eastAsiaTheme="minorEastAsia"/>
        </w:rPr>
        <w:t xml:space="preserve">however, </w:t>
      </w:r>
      <w:r w:rsidR="00852337" w:rsidRPr="00FB7609">
        <w:rPr>
          <w:rFonts w:eastAsiaTheme="minorEastAsia"/>
        </w:rPr>
        <w:t>raised serious concerns about the lack of genuine political competition</w:t>
      </w:r>
      <w:r w:rsidR="005A61B9" w:rsidRPr="00FB7609">
        <w:rPr>
          <w:rFonts w:eastAsiaTheme="minorEastAsia"/>
        </w:rPr>
        <w:t>,</w:t>
      </w:r>
      <w:r w:rsidR="00852337" w:rsidRPr="00FB7609">
        <w:rPr>
          <w:rFonts w:eastAsiaTheme="minorEastAsia"/>
        </w:rPr>
        <w:t xml:space="preserve"> </w:t>
      </w:r>
      <w:r w:rsidR="009C57F4" w:rsidRPr="00FB7609">
        <w:rPr>
          <w:rFonts w:eastAsiaTheme="minorEastAsia"/>
        </w:rPr>
        <w:t xml:space="preserve">the </w:t>
      </w:r>
      <w:r w:rsidR="00852337" w:rsidRPr="00FB7609">
        <w:rPr>
          <w:rFonts w:eastAsiaTheme="minorEastAsia"/>
        </w:rPr>
        <w:t xml:space="preserve">suppression of opposition and dissenting voices, </w:t>
      </w:r>
      <w:r w:rsidR="005A61B9" w:rsidRPr="00FB7609">
        <w:rPr>
          <w:rFonts w:eastAsiaTheme="minorEastAsia"/>
        </w:rPr>
        <w:t xml:space="preserve">the </w:t>
      </w:r>
      <w:r w:rsidR="00963960" w:rsidRPr="00FB7609">
        <w:rPr>
          <w:rFonts w:eastAsiaTheme="minorEastAsia"/>
        </w:rPr>
        <w:t xml:space="preserve">lack of </w:t>
      </w:r>
      <w:r w:rsidR="00852337" w:rsidRPr="00FB7609">
        <w:rPr>
          <w:rFonts w:eastAsiaTheme="minorEastAsia"/>
        </w:rPr>
        <w:t xml:space="preserve">transparency in the legislative process, and the increasing </w:t>
      </w:r>
      <w:r w:rsidR="007506F8" w:rsidRPr="00FB7609">
        <w:rPr>
          <w:rFonts w:eastAsiaTheme="minorEastAsia"/>
        </w:rPr>
        <w:t>volume</w:t>
      </w:r>
      <w:r w:rsidR="00852337" w:rsidRPr="00FB7609">
        <w:rPr>
          <w:rFonts w:eastAsiaTheme="minorEastAsia"/>
        </w:rPr>
        <w:t xml:space="preserve"> of legislation restrict</w:t>
      </w:r>
      <w:r w:rsidR="007506F8" w:rsidRPr="00FB7609">
        <w:rPr>
          <w:rFonts w:eastAsiaTheme="minorEastAsia"/>
        </w:rPr>
        <w:t>ing</w:t>
      </w:r>
      <w:r w:rsidR="00852337" w:rsidRPr="00FB7609">
        <w:rPr>
          <w:rFonts w:eastAsiaTheme="minorEastAsia"/>
        </w:rPr>
        <w:t xml:space="preserve"> fundamental rights and freedoms. Legislation is </w:t>
      </w:r>
      <w:r w:rsidR="007506F8" w:rsidRPr="00FB7609">
        <w:rPr>
          <w:rFonts w:eastAsiaTheme="minorEastAsia"/>
        </w:rPr>
        <w:t xml:space="preserve">routinely </w:t>
      </w:r>
      <w:r w:rsidR="005A60D1" w:rsidRPr="00FB7609">
        <w:rPr>
          <w:rFonts w:eastAsiaTheme="minorEastAsia"/>
        </w:rPr>
        <w:t>adopted</w:t>
      </w:r>
      <w:r w:rsidR="00852337" w:rsidRPr="00FB7609">
        <w:rPr>
          <w:rFonts w:eastAsiaTheme="minorEastAsia"/>
        </w:rPr>
        <w:t xml:space="preserve"> without sufficient debate or public consultation, and many laws are passed quickly</w:t>
      </w:r>
      <w:r w:rsidR="005D3EC4" w:rsidRPr="00FB7609">
        <w:rPr>
          <w:rFonts w:eastAsiaTheme="minorEastAsia"/>
        </w:rPr>
        <w:t>,</w:t>
      </w:r>
      <w:r w:rsidR="00852337" w:rsidRPr="00FB7609">
        <w:rPr>
          <w:rFonts w:eastAsiaTheme="minorEastAsia"/>
        </w:rPr>
        <w:t xml:space="preserve"> with </w:t>
      </w:r>
      <w:r w:rsidR="005D3EC4" w:rsidRPr="00FB7609">
        <w:rPr>
          <w:rFonts w:eastAsiaTheme="minorEastAsia"/>
        </w:rPr>
        <w:t>little</w:t>
      </w:r>
      <w:r w:rsidR="00852337" w:rsidRPr="00FB7609">
        <w:rPr>
          <w:rFonts w:eastAsiaTheme="minorEastAsia"/>
        </w:rPr>
        <w:t xml:space="preserve"> scrutiny. </w:t>
      </w:r>
      <w:r w:rsidR="00AE603D" w:rsidRPr="00FB7609">
        <w:rPr>
          <w:rFonts w:eastAsiaTheme="minorEastAsia"/>
        </w:rPr>
        <w:t>Recent laws have severely restricted civic space</w:t>
      </w:r>
      <w:r w:rsidR="00852337" w:rsidRPr="00FB7609">
        <w:rPr>
          <w:rFonts w:eastAsiaTheme="minorEastAsia"/>
        </w:rPr>
        <w:t xml:space="preserve"> and</w:t>
      </w:r>
      <w:r w:rsidR="00963960" w:rsidRPr="00FB7609">
        <w:rPr>
          <w:rFonts w:eastAsiaTheme="minorEastAsia"/>
        </w:rPr>
        <w:t xml:space="preserve"> have</w:t>
      </w:r>
      <w:r w:rsidR="00852337" w:rsidRPr="00FB7609">
        <w:rPr>
          <w:rFonts w:eastAsiaTheme="minorEastAsia"/>
        </w:rPr>
        <w:t xml:space="preserve"> had an eroding effect on </w:t>
      </w:r>
      <w:r w:rsidR="00963960" w:rsidRPr="00FB7609">
        <w:rPr>
          <w:rFonts w:eastAsiaTheme="minorEastAsia"/>
        </w:rPr>
        <w:t xml:space="preserve">the exercise of </w:t>
      </w:r>
      <w:r w:rsidR="005A60D1" w:rsidRPr="00FB7609">
        <w:rPr>
          <w:rFonts w:eastAsiaTheme="minorEastAsia"/>
        </w:rPr>
        <w:t>fundamental</w:t>
      </w:r>
      <w:r w:rsidR="00852337" w:rsidRPr="00FB7609">
        <w:rPr>
          <w:rFonts w:eastAsiaTheme="minorEastAsia"/>
        </w:rPr>
        <w:t xml:space="preserve"> human rights. </w:t>
      </w:r>
    </w:p>
    <w:p w14:paraId="6785504A" w14:textId="0BE687BB" w:rsidR="00427D27" w:rsidRPr="00FB7609" w:rsidRDefault="00931196" w:rsidP="006D1F18">
      <w:pPr>
        <w:pStyle w:val="SingleTxtG"/>
        <w:shd w:val="clear" w:color="auto" w:fill="FFFFFF" w:themeFill="background1"/>
        <w:rPr>
          <w:rFonts w:eastAsiaTheme="minorEastAsia"/>
        </w:rPr>
      </w:pPr>
      <w:r w:rsidRPr="00FB7609">
        <w:rPr>
          <w:rFonts w:eastAsiaTheme="minorEastAsia"/>
        </w:rPr>
        <w:t>1</w:t>
      </w:r>
      <w:r w:rsidR="00597DFE" w:rsidRPr="00FB7609">
        <w:rPr>
          <w:rFonts w:eastAsiaTheme="minorEastAsia"/>
        </w:rPr>
        <w:t>3</w:t>
      </w:r>
      <w:r w:rsidRPr="00FB7609">
        <w:rPr>
          <w:rFonts w:eastAsiaTheme="minorEastAsia"/>
        </w:rPr>
        <w:t>.</w:t>
      </w:r>
      <w:r w:rsidR="002454D9" w:rsidRPr="00FB7609">
        <w:rPr>
          <w:rFonts w:eastAsiaTheme="minorEastAsia"/>
        </w:rPr>
        <w:tab/>
      </w:r>
      <w:r w:rsidR="3F69DCD2" w:rsidRPr="00FB7609">
        <w:rPr>
          <w:rFonts w:eastAsiaTheme="minorEastAsia"/>
        </w:rPr>
        <w:t>Ordinarily, the judicial system work</w:t>
      </w:r>
      <w:r w:rsidR="00160B1F" w:rsidRPr="00FB7609">
        <w:rPr>
          <w:rFonts w:eastAsiaTheme="minorEastAsia"/>
        </w:rPr>
        <w:t>s</w:t>
      </w:r>
      <w:r w:rsidR="3F69DCD2" w:rsidRPr="00FB7609">
        <w:rPr>
          <w:rFonts w:eastAsiaTheme="minorEastAsia"/>
        </w:rPr>
        <w:t xml:space="preserve"> as a check on the legislative process</w:t>
      </w:r>
      <w:r w:rsidR="00236A8F" w:rsidRPr="00FB7609">
        <w:rPr>
          <w:rFonts w:eastAsiaTheme="minorEastAsia"/>
        </w:rPr>
        <w:t xml:space="preserve"> and the executive branch</w:t>
      </w:r>
      <w:r w:rsidR="00160B1F" w:rsidRPr="00FB7609">
        <w:rPr>
          <w:rFonts w:eastAsiaTheme="minorEastAsia"/>
        </w:rPr>
        <w:t>; in the Russian Federation, h</w:t>
      </w:r>
      <w:r w:rsidR="3F69DCD2" w:rsidRPr="00FB7609">
        <w:rPr>
          <w:rFonts w:eastAsiaTheme="minorEastAsia"/>
        </w:rPr>
        <w:t>owever, the judiciary is subject to political influence and manipulation</w:t>
      </w:r>
      <w:r w:rsidR="1EE90E33" w:rsidRPr="00FB7609">
        <w:rPr>
          <w:rFonts w:eastAsiaTheme="minorEastAsia"/>
        </w:rPr>
        <w:t>.</w:t>
      </w:r>
      <w:r w:rsidR="006C3E86" w:rsidRPr="00FB7609">
        <w:rPr>
          <w:rStyle w:val="FootnoteReference"/>
          <w:rFonts w:eastAsiaTheme="minorEastAsia"/>
        </w:rPr>
        <w:footnoteReference w:id="14"/>
      </w:r>
      <w:r w:rsidR="0B47E3BD" w:rsidRPr="00FB7609">
        <w:rPr>
          <w:rFonts w:eastAsiaTheme="minorEastAsia"/>
        </w:rPr>
        <w:t xml:space="preserve"> </w:t>
      </w:r>
      <w:r w:rsidR="00852072" w:rsidRPr="00FB7609">
        <w:rPr>
          <w:rFonts w:eastAsiaTheme="minorEastAsia"/>
        </w:rPr>
        <w:t>As a result,</w:t>
      </w:r>
      <w:r w:rsidR="3F69DCD2" w:rsidRPr="00FB7609">
        <w:rPr>
          <w:rFonts w:eastAsiaTheme="minorEastAsia"/>
        </w:rPr>
        <w:t xml:space="preserve"> rather than </w:t>
      </w:r>
      <w:r w:rsidR="003C589B" w:rsidRPr="00FB7609">
        <w:rPr>
          <w:rFonts w:eastAsiaTheme="minorEastAsia"/>
        </w:rPr>
        <w:t xml:space="preserve">playing </w:t>
      </w:r>
      <w:r w:rsidR="2DAEEC80" w:rsidRPr="00FB7609">
        <w:rPr>
          <w:rFonts w:eastAsiaTheme="minorEastAsia"/>
        </w:rPr>
        <w:t xml:space="preserve">its role </w:t>
      </w:r>
      <w:r w:rsidR="3F69DCD2" w:rsidRPr="00FB7609">
        <w:rPr>
          <w:rFonts w:eastAsiaTheme="minorEastAsia"/>
        </w:rPr>
        <w:t xml:space="preserve">as a check on </w:t>
      </w:r>
      <w:r w:rsidR="2DAEEC80" w:rsidRPr="00FB7609">
        <w:rPr>
          <w:rFonts w:eastAsiaTheme="minorEastAsia"/>
        </w:rPr>
        <w:t xml:space="preserve">the </w:t>
      </w:r>
      <w:r w:rsidR="2DAEEC80" w:rsidRPr="00FB7609">
        <w:rPr>
          <w:rFonts w:eastAsiaTheme="minorEastAsia"/>
        </w:rPr>
        <w:lastRenderedPageBreak/>
        <w:t xml:space="preserve">exercise of executive </w:t>
      </w:r>
      <w:r w:rsidR="3F69DCD2" w:rsidRPr="00FB7609">
        <w:rPr>
          <w:rFonts w:eastAsiaTheme="minorEastAsia"/>
        </w:rPr>
        <w:t xml:space="preserve">power, </w:t>
      </w:r>
      <w:r w:rsidR="00852072" w:rsidRPr="00FB7609">
        <w:rPr>
          <w:rFonts w:eastAsiaTheme="minorEastAsia"/>
        </w:rPr>
        <w:t xml:space="preserve">the judiciary </w:t>
      </w:r>
      <w:r w:rsidR="3F69DCD2" w:rsidRPr="00FB7609">
        <w:rPr>
          <w:rFonts w:eastAsiaTheme="minorEastAsia"/>
        </w:rPr>
        <w:t xml:space="preserve">often appears to reinforce it, </w:t>
      </w:r>
      <w:r w:rsidR="2DAEEC80" w:rsidRPr="00FB7609">
        <w:rPr>
          <w:rFonts w:eastAsiaTheme="minorEastAsia"/>
        </w:rPr>
        <w:t>even acting as its mouthpiece, thus</w:t>
      </w:r>
      <w:r w:rsidR="3F69DCD2" w:rsidRPr="00FB7609">
        <w:rPr>
          <w:rFonts w:eastAsiaTheme="minorEastAsia"/>
        </w:rPr>
        <w:t xml:space="preserve"> undermin</w:t>
      </w:r>
      <w:r w:rsidR="2DAEEC80" w:rsidRPr="00FB7609">
        <w:rPr>
          <w:rFonts w:eastAsiaTheme="minorEastAsia"/>
        </w:rPr>
        <w:t>ing</w:t>
      </w:r>
      <w:r w:rsidR="3F69DCD2" w:rsidRPr="00FB7609">
        <w:rPr>
          <w:rFonts w:eastAsiaTheme="minorEastAsia"/>
        </w:rPr>
        <w:t xml:space="preserve"> the rule of law and citizens</w:t>
      </w:r>
      <w:r w:rsidR="00A14FCD" w:rsidRPr="00FB7609">
        <w:rPr>
          <w:rFonts w:eastAsiaTheme="minorEastAsia"/>
        </w:rPr>
        <w:t>’</w:t>
      </w:r>
      <w:r w:rsidR="3F69DCD2" w:rsidRPr="00FB7609">
        <w:rPr>
          <w:rFonts w:eastAsiaTheme="minorEastAsia"/>
        </w:rPr>
        <w:t xml:space="preserve"> trust in the judicial syste</w:t>
      </w:r>
      <w:r w:rsidR="32C6ADC3" w:rsidRPr="00FB7609">
        <w:rPr>
          <w:rFonts w:eastAsiaTheme="minorEastAsia"/>
        </w:rPr>
        <w:t>m.</w:t>
      </w:r>
    </w:p>
    <w:p w14:paraId="29CE69F3" w14:textId="39D2036A" w:rsidR="000F706B" w:rsidRPr="00FB7609" w:rsidRDefault="00645623" w:rsidP="006D1F18">
      <w:pPr>
        <w:pStyle w:val="SingleTxtG"/>
        <w:shd w:val="clear" w:color="auto" w:fill="FFFFFF" w:themeFill="background1"/>
        <w:rPr>
          <w:rFonts w:eastAsiaTheme="minorEastAsia"/>
        </w:rPr>
      </w:pPr>
      <w:r w:rsidRPr="00FB7609">
        <w:rPr>
          <w:rFonts w:eastAsiaTheme="minorEastAsia"/>
        </w:rPr>
        <w:t>1</w:t>
      </w:r>
      <w:r w:rsidR="00597DFE" w:rsidRPr="00FB7609">
        <w:rPr>
          <w:rFonts w:eastAsiaTheme="minorEastAsia"/>
        </w:rPr>
        <w:t>4</w:t>
      </w:r>
      <w:r w:rsidRPr="00FB7609">
        <w:rPr>
          <w:rFonts w:eastAsiaTheme="minorEastAsia"/>
        </w:rPr>
        <w:t>.</w:t>
      </w:r>
      <w:r w:rsidR="00114441" w:rsidRPr="00FB7609">
        <w:rPr>
          <w:rFonts w:eastAsiaTheme="minorEastAsia"/>
        </w:rPr>
        <w:tab/>
      </w:r>
      <w:r w:rsidR="2F320794" w:rsidRPr="00FB7609">
        <w:rPr>
          <w:rFonts w:eastAsiaTheme="minorEastAsia"/>
        </w:rPr>
        <w:t>The Russian Constitutional Court</w:t>
      </w:r>
      <w:r w:rsidR="32C6ADC3" w:rsidRPr="00FB7609">
        <w:rPr>
          <w:rFonts w:eastAsiaTheme="minorEastAsia"/>
        </w:rPr>
        <w:t xml:space="preserve"> has </w:t>
      </w:r>
      <w:r w:rsidR="2F320794" w:rsidRPr="00FB7609">
        <w:rPr>
          <w:rFonts w:eastAsiaTheme="minorEastAsia"/>
        </w:rPr>
        <w:t xml:space="preserve">exclusive competence to interpret the Constitution </w:t>
      </w:r>
      <w:r w:rsidR="00B97885" w:rsidRPr="00FB7609">
        <w:rPr>
          <w:rFonts w:eastAsiaTheme="minorEastAsia"/>
        </w:rPr>
        <w:t xml:space="preserve">through </w:t>
      </w:r>
      <w:r w:rsidR="2F320794" w:rsidRPr="00FB7609">
        <w:rPr>
          <w:rFonts w:eastAsiaTheme="minorEastAsia"/>
        </w:rPr>
        <w:t xml:space="preserve">binding precedents. </w:t>
      </w:r>
      <w:r w:rsidR="16E3D75B" w:rsidRPr="00FB7609">
        <w:rPr>
          <w:rFonts w:eastAsiaTheme="minorEastAsia"/>
        </w:rPr>
        <w:t xml:space="preserve">Following the crackdown on protests against </w:t>
      </w:r>
      <w:r w:rsidR="004069D7" w:rsidRPr="00FB7609">
        <w:rPr>
          <w:rFonts w:eastAsiaTheme="minorEastAsia"/>
        </w:rPr>
        <w:t xml:space="preserve">the </w:t>
      </w:r>
      <w:r w:rsidR="2DAEEC80" w:rsidRPr="00FB7609">
        <w:rPr>
          <w:rFonts w:eastAsiaTheme="minorEastAsia"/>
        </w:rPr>
        <w:t xml:space="preserve">full-scale armed attack </w:t>
      </w:r>
      <w:r w:rsidR="004069D7" w:rsidRPr="00FB7609">
        <w:rPr>
          <w:rFonts w:eastAsiaTheme="minorEastAsia"/>
        </w:rPr>
        <w:t xml:space="preserve">by the Russian Federation </w:t>
      </w:r>
      <w:r w:rsidR="2DAEEC80" w:rsidRPr="00FB7609">
        <w:rPr>
          <w:rFonts w:eastAsiaTheme="minorEastAsia"/>
        </w:rPr>
        <w:t>against</w:t>
      </w:r>
      <w:r w:rsidR="16E3D75B" w:rsidRPr="00FB7609">
        <w:rPr>
          <w:rFonts w:eastAsiaTheme="minorEastAsia"/>
        </w:rPr>
        <w:t xml:space="preserve"> Ukraine, </w:t>
      </w:r>
      <w:r w:rsidR="2F320794" w:rsidRPr="00FB7609">
        <w:t>2</w:t>
      </w:r>
      <w:r w:rsidR="15E41F31" w:rsidRPr="00FB7609">
        <w:t>4</w:t>
      </w:r>
      <w:r w:rsidR="2F320794" w:rsidRPr="00FB7609">
        <w:t xml:space="preserve"> complaints </w:t>
      </w:r>
      <w:r w:rsidR="16E3D75B" w:rsidRPr="00FB7609">
        <w:t xml:space="preserve">were </w:t>
      </w:r>
      <w:r w:rsidR="2F320794" w:rsidRPr="00FB7609">
        <w:rPr>
          <w:shd w:val="clear" w:color="auto" w:fill="FFFFFF" w:themeFill="background1"/>
        </w:rPr>
        <w:t xml:space="preserve">filed with the Constitutional Court by individuals arguing that </w:t>
      </w:r>
      <w:r w:rsidR="004E4484" w:rsidRPr="00FB7609">
        <w:rPr>
          <w:shd w:val="clear" w:color="auto" w:fill="FFFFFF" w:themeFill="background1"/>
        </w:rPr>
        <w:t>a</w:t>
      </w:r>
      <w:r w:rsidR="2F320794" w:rsidRPr="00FB7609">
        <w:rPr>
          <w:shd w:val="clear" w:color="auto" w:fill="FFFFFF" w:themeFill="background1"/>
        </w:rPr>
        <w:t xml:space="preserve">rticle 20.3.3 of the </w:t>
      </w:r>
      <w:r w:rsidR="00593D53" w:rsidRPr="00FB7609">
        <w:t xml:space="preserve">Code </w:t>
      </w:r>
      <w:r w:rsidR="00F73657" w:rsidRPr="00FB7609">
        <w:t>o</w:t>
      </w:r>
      <w:r w:rsidR="00656EEA" w:rsidRPr="00FB7609">
        <w:t>f</w:t>
      </w:r>
      <w:r w:rsidR="00F73657" w:rsidRPr="00FB7609">
        <w:t xml:space="preserve"> Administrative Offences </w:t>
      </w:r>
      <w:r w:rsidR="2F320794" w:rsidRPr="00FB7609">
        <w:t>violates freedom</w:t>
      </w:r>
      <w:r w:rsidR="006D5A52" w:rsidRPr="00FB7609">
        <w:t>s</w:t>
      </w:r>
      <w:r w:rsidR="2F320794" w:rsidRPr="00FB7609">
        <w:t xml:space="preserve"> of </w:t>
      </w:r>
      <w:r w:rsidR="00AF5AE7" w:rsidRPr="00FB7609">
        <w:t xml:space="preserve">expression </w:t>
      </w:r>
      <w:r w:rsidR="2F320794" w:rsidRPr="00FB7609">
        <w:t>and assembly enshrined in the Constitution. Th</w:t>
      </w:r>
      <w:r w:rsidR="00656EEA" w:rsidRPr="00FB7609">
        <w:t>e</w:t>
      </w:r>
      <w:r w:rsidR="2F320794" w:rsidRPr="00FB7609">
        <w:t xml:space="preserve"> </w:t>
      </w:r>
      <w:r w:rsidR="00656EEA" w:rsidRPr="00FB7609">
        <w:t>a</w:t>
      </w:r>
      <w:r w:rsidR="2F320794" w:rsidRPr="00FB7609">
        <w:t>rticle</w:t>
      </w:r>
      <w:r w:rsidR="415E56F5" w:rsidRPr="00FB7609">
        <w:t xml:space="preserve"> </w:t>
      </w:r>
      <w:r w:rsidR="003F6757" w:rsidRPr="00FB7609">
        <w:t>–</w:t>
      </w:r>
      <w:r w:rsidR="00656EEA" w:rsidRPr="00FB7609">
        <w:t xml:space="preserve"> </w:t>
      </w:r>
      <w:r w:rsidR="415E56F5" w:rsidRPr="00FB7609">
        <w:t>part of the law</w:t>
      </w:r>
      <w:r w:rsidR="67FFA2A3" w:rsidRPr="00FB7609">
        <w:t>s</w:t>
      </w:r>
      <w:r w:rsidR="415E56F5" w:rsidRPr="00FB7609">
        <w:t xml:space="preserve"> against “discrediting the arm</w:t>
      </w:r>
      <w:r w:rsidR="67FFA2A3" w:rsidRPr="00FB7609">
        <w:t>ed forces</w:t>
      </w:r>
      <w:r w:rsidR="415E56F5" w:rsidRPr="00FB7609">
        <w:t>”</w:t>
      </w:r>
      <w:r w:rsidR="003F6757" w:rsidRPr="00FB7609">
        <w:t xml:space="preserve"> –</w:t>
      </w:r>
      <w:r w:rsidR="16E3D75B" w:rsidRPr="00FB7609">
        <w:t xml:space="preserve"> </w:t>
      </w:r>
      <w:r w:rsidR="003F6757" w:rsidRPr="00FB7609">
        <w:t>i</w:t>
      </w:r>
      <w:r w:rsidR="2F320794" w:rsidRPr="00FB7609">
        <w:t xml:space="preserve">s the </w:t>
      </w:r>
      <w:r w:rsidR="003F6757" w:rsidRPr="00FB7609">
        <w:t xml:space="preserve">provision </w:t>
      </w:r>
      <w:r w:rsidR="2F320794" w:rsidRPr="00FB7609">
        <w:t xml:space="preserve">most readily available and widely used </w:t>
      </w:r>
      <w:r w:rsidR="2DAEEC80" w:rsidRPr="00FB7609">
        <w:t>against</w:t>
      </w:r>
      <w:r w:rsidR="2F320794" w:rsidRPr="00FB7609">
        <w:t xml:space="preserve"> those </w:t>
      </w:r>
      <w:r w:rsidR="003F6757" w:rsidRPr="00FB7609">
        <w:t xml:space="preserve">who </w:t>
      </w:r>
      <w:r w:rsidR="2F320794" w:rsidRPr="00FB7609">
        <w:t xml:space="preserve">protest </w:t>
      </w:r>
      <w:r w:rsidR="2DAEEC80" w:rsidRPr="00FB7609">
        <w:t xml:space="preserve">peacefully </w:t>
      </w:r>
      <w:r w:rsidR="2F320794" w:rsidRPr="00FB7609">
        <w:t xml:space="preserve">against </w:t>
      </w:r>
      <w:r w:rsidR="16E3D75B" w:rsidRPr="00FB7609">
        <w:t xml:space="preserve">the war </w:t>
      </w:r>
      <w:r w:rsidR="00FF4525" w:rsidRPr="00FB7609">
        <w:t>o</w:t>
      </w:r>
      <w:r w:rsidR="2F320794" w:rsidRPr="00FB7609">
        <w:t>n Ukraine</w:t>
      </w:r>
      <w:r w:rsidR="4F0BA5B7" w:rsidRPr="00FB7609">
        <w:t xml:space="preserve">. </w:t>
      </w:r>
      <w:r w:rsidR="16E3D75B" w:rsidRPr="00FB7609">
        <w:t>In May</w:t>
      </w:r>
      <w:r w:rsidR="0075507A" w:rsidRPr="00FB7609">
        <w:t xml:space="preserve"> and </w:t>
      </w:r>
      <w:r w:rsidR="00AF5AE7" w:rsidRPr="00FB7609">
        <w:t xml:space="preserve">July </w:t>
      </w:r>
      <w:r w:rsidR="16E3D75B" w:rsidRPr="00FB7609">
        <w:t>2023, t</w:t>
      </w:r>
      <w:r w:rsidR="2F320794" w:rsidRPr="00FB7609">
        <w:t xml:space="preserve">he Court </w:t>
      </w:r>
      <w:r w:rsidR="01613D5F" w:rsidRPr="00FB7609">
        <w:t>reviewed the</w:t>
      </w:r>
      <w:r w:rsidR="0067180F" w:rsidRPr="00FB7609">
        <w:t>se</w:t>
      </w:r>
      <w:r w:rsidR="2F320794" w:rsidRPr="00FB7609">
        <w:t xml:space="preserve"> </w:t>
      </w:r>
      <w:r w:rsidR="296ECE46" w:rsidRPr="00FB7609">
        <w:t xml:space="preserve">complaints </w:t>
      </w:r>
      <w:r w:rsidR="01613D5F" w:rsidRPr="00FB7609">
        <w:t>and decided</w:t>
      </w:r>
      <w:r w:rsidR="2F320794" w:rsidRPr="00FB7609">
        <w:t xml:space="preserve"> that th</w:t>
      </w:r>
      <w:r w:rsidR="008F6EF9" w:rsidRPr="00FB7609">
        <w:t>e</w:t>
      </w:r>
      <w:r w:rsidR="2F320794" w:rsidRPr="00FB7609">
        <w:t xml:space="preserve"> </w:t>
      </w:r>
      <w:r w:rsidR="000B18CF" w:rsidRPr="00FB7609">
        <w:t>a</w:t>
      </w:r>
      <w:r w:rsidR="0067180F" w:rsidRPr="00FB7609">
        <w:t>rticle</w:t>
      </w:r>
      <w:r w:rsidR="2F320794" w:rsidRPr="00FB7609">
        <w:t xml:space="preserve"> was </w:t>
      </w:r>
      <w:r w:rsidR="2DAEEC80" w:rsidRPr="00FB7609">
        <w:t xml:space="preserve">compatible </w:t>
      </w:r>
      <w:r w:rsidR="2F320794" w:rsidRPr="00FB7609">
        <w:t xml:space="preserve">with the Constitution. Moreover, the Court found that anti-war expressions </w:t>
      </w:r>
      <w:r w:rsidR="000B18CF" w:rsidRPr="00FB7609">
        <w:t xml:space="preserve">had a </w:t>
      </w:r>
      <w:r w:rsidR="2F320794" w:rsidRPr="00FB7609">
        <w:t xml:space="preserve">negative </w:t>
      </w:r>
      <w:r w:rsidR="000B18CF" w:rsidRPr="00FB7609">
        <w:t xml:space="preserve">impact on </w:t>
      </w:r>
      <w:r w:rsidR="2F320794" w:rsidRPr="00FB7609">
        <w:t>the effectiveness and motivation of Russian armed forces</w:t>
      </w:r>
      <w:r w:rsidR="00642989" w:rsidRPr="00FB7609">
        <w:t>;</w:t>
      </w:r>
      <w:r w:rsidR="2F320794" w:rsidRPr="00FB7609">
        <w:t xml:space="preserve"> restrictions on such expressions </w:t>
      </w:r>
      <w:r w:rsidR="2DAEEC80" w:rsidRPr="00FB7609">
        <w:t xml:space="preserve">were </w:t>
      </w:r>
      <w:r w:rsidR="00642989" w:rsidRPr="00FB7609">
        <w:t xml:space="preserve">therefore </w:t>
      </w:r>
      <w:r w:rsidR="2DAEEC80" w:rsidRPr="00FB7609">
        <w:t>declared</w:t>
      </w:r>
      <w:r w:rsidR="2F320794" w:rsidRPr="00FB7609">
        <w:t xml:space="preserve"> not unconstitutional.</w:t>
      </w:r>
      <w:r w:rsidR="00AF1E77" w:rsidRPr="00CD1DD9">
        <w:rPr>
          <w:rStyle w:val="FootnoteReference"/>
          <w:szCs w:val="18"/>
        </w:rPr>
        <w:footnoteReference w:id="15"/>
      </w:r>
      <w:r w:rsidR="00236A8F" w:rsidRPr="00FB7609">
        <w:t xml:space="preserve"> This </w:t>
      </w:r>
      <w:r w:rsidR="004F72DD" w:rsidRPr="00FB7609">
        <w:t xml:space="preserve">provides </w:t>
      </w:r>
      <w:r w:rsidR="00AC48E3" w:rsidRPr="00FB7609">
        <w:t xml:space="preserve">the Government with </w:t>
      </w:r>
      <w:r w:rsidR="007A51C0">
        <w:t>a</w:t>
      </w:r>
      <w:r w:rsidR="00AC48E3" w:rsidRPr="00FB7609">
        <w:t xml:space="preserve"> </w:t>
      </w:r>
      <w:r w:rsidR="004F72DD" w:rsidRPr="00FB7609">
        <w:t xml:space="preserve">justification for </w:t>
      </w:r>
      <w:r w:rsidR="00AC48E3" w:rsidRPr="00FB7609">
        <w:t xml:space="preserve">its </w:t>
      </w:r>
      <w:r w:rsidR="004F72DD" w:rsidRPr="00FB7609">
        <w:t xml:space="preserve">repressive actions to limit freedom of peaceful assembly and freedom of expression, contrary to its </w:t>
      </w:r>
      <w:r w:rsidR="00236A8F" w:rsidRPr="00FB7609">
        <w:t>international human rights obligations.</w:t>
      </w:r>
    </w:p>
    <w:p w14:paraId="05AFC7CC" w14:textId="17ACE85E" w:rsidR="000F706B" w:rsidRPr="00FB7609" w:rsidRDefault="00F3639A" w:rsidP="00CD1DD9">
      <w:pPr>
        <w:pStyle w:val="H1G"/>
        <w:spacing w:line="240" w:lineRule="atLeast"/>
        <w:rPr>
          <w:lang w:eastAsia="zh-CN"/>
        </w:rPr>
      </w:pPr>
      <w:bookmarkStart w:id="5" w:name="_Toc142331802"/>
      <w:r w:rsidRPr="00FB7609">
        <w:rPr>
          <w:lang w:eastAsia="zh-CN"/>
        </w:rPr>
        <w:tab/>
        <w:t>A.</w:t>
      </w:r>
      <w:r w:rsidRPr="00FB7609">
        <w:rPr>
          <w:lang w:eastAsia="zh-CN"/>
        </w:rPr>
        <w:tab/>
      </w:r>
      <w:r w:rsidR="00ED5EEE" w:rsidRPr="00FB7609">
        <w:rPr>
          <w:lang w:eastAsia="zh-CN"/>
        </w:rPr>
        <w:t xml:space="preserve">National </w:t>
      </w:r>
      <w:r w:rsidR="003B3530" w:rsidRPr="00FB7609">
        <w:rPr>
          <w:lang w:eastAsia="zh-CN"/>
        </w:rPr>
        <w:t>h</w:t>
      </w:r>
      <w:r w:rsidR="00ED5EEE" w:rsidRPr="00FB7609">
        <w:rPr>
          <w:lang w:eastAsia="zh-CN"/>
        </w:rPr>
        <w:t xml:space="preserve">uman </w:t>
      </w:r>
      <w:r w:rsidR="003B3530" w:rsidRPr="00FB7609">
        <w:rPr>
          <w:lang w:eastAsia="zh-CN"/>
        </w:rPr>
        <w:t>r</w:t>
      </w:r>
      <w:r w:rsidR="00ED5EEE" w:rsidRPr="00FB7609">
        <w:rPr>
          <w:lang w:eastAsia="zh-CN"/>
        </w:rPr>
        <w:t xml:space="preserve">ights </w:t>
      </w:r>
      <w:r w:rsidR="003B3530" w:rsidRPr="00FB7609">
        <w:rPr>
          <w:lang w:eastAsia="zh-CN"/>
        </w:rPr>
        <w:t>i</w:t>
      </w:r>
      <w:r w:rsidR="00ED5EEE" w:rsidRPr="00FB7609">
        <w:rPr>
          <w:lang w:eastAsia="zh-CN"/>
        </w:rPr>
        <w:t>nstitution</w:t>
      </w:r>
      <w:bookmarkEnd w:id="5"/>
      <w:r w:rsidR="00ED5EEE" w:rsidRPr="00FB7609">
        <w:rPr>
          <w:lang w:eastAsia="zh-CN"/>
        </w:rPr>
        <w:t xml:space="preserve"> </w:t>
      </w:r>
    </w:p>
    <w:p w14:paraId="3AE39EBD" w14:textId="4596E14D" w:rsidR="008C2F27" w:rsidRPr="00FB7609" w:rsidRDefault="00792DAF" w:rsidP="006D1F18">
      <w:pPr>
        <w:pStyle w:val="SingleTxtG"/>
        <w:shd w:val="clear" w:color="auto" w:fill="FFFFFF" w:themeFill="background1"/>
        <w:rPr>
          <w:rFonts w:eastAsiaTheme="minorEastAsia"/>
        </w:rPr>
      </w:pPr>
      <w:r w:rsidRPr="00FB7609">
        <w:rPr>
          <w:lang w:eastAsia="zh-CN"/>
        </w:rPr>
        <w:t>1</w:t>
      </w:r>
      <w:r w:rsidR="00597DFE" w:rsidRPr="00FB7609">
        <w:rPr>
          <w:lang w:eastAsia="zh-CN"/>
        </w:rPr>
        <w:t>5</w:t>
      </w:r>
      <w:r w:rsidRPr="00FB7609">
        <w:rPr>
          <w:lang w:eastAsia="zh-CN"/>
        </w:rPr>
        <w:t>.</w:t>
      </w:r>
      <w:r w:rsidR="004160E2" w:rsidRPr="00FB7609">
        <w:rPr>
          <w:lang w:eastAsia="zh-CN"/>
        </w:rPr>
        <w:tab/>
      </w:r>
      <w:r w:rsidR="46B2BED5" w:rsidRPr="00FB7609">
        <w:rPr>
          <w:lang w:eastAsia="zh-CN"/>
        </w:rPr>
        <w:t xml:space="preserve">The Commissioner </w:t>
      </w:r>
      <w:r w:rsidR="4F3CA3C4" w:rsidRPr="00FB7609">
        <w:rPr>
          <w:lang w:eastAsia="zh-CN"/>
        </w:rPr>
        <w:t xml:space="preserve">for Human Rights in the Russian Federation </w:t>
      </w:r>
      <w:r w:rsidR="46B2BED5" w:rsidRPr="00FB7609">
        <w:rPr>
          <w:lang w:eastAsia="zh-CN"/>
        </w:rPr>
        <w:t>has the main</w:t>
      </w:r>
      <w:r w:rsidR="61B3E226" w:rsidRPr="00FB7609">
        <w:rPr>
          <w:lang w:eastAsia="zh-CN"/>
        </w:rPr>
        <w:t xml:space="preserve"> </w:t>
      </w:r>
      <w:r w:rsidR="36897F5E" w:rsidRPr="00FB7609">
        <w:rPr>
          <w:lang w:eastAsia="zh-CN"/>
        </w:rPr>
        <w:t>role</w:t>
      </w:r>
      <w:r w:rsidR="07D790FA" w:rsidRPr="00FB7609">
        <w:t xml:space="preserve"> of </w:t>
      </w:r>
      <w:r w:rsidR="03F1AA38" w:rsidRPr="00FB7609">
        <w:rPr>
          <w:lang w:eastAsia="zh-CN"/>
        </w:rPr>
        <w:t>protecting</w:t>
      </w:r>
      <w:r w:rsidR="07D790FA" w:rsidRPr="00FB7609">
        <w:rPr>
          <w:lang w:eastAsia="zh-CN"/>
        </w:rPr>
        <w:t xml:space="preserve"> the rights and freedoms of all people under </w:t>
      </w:r>
      <w:r w:rsidR="009C4234" w:rsidRPr="00FB7609">
        <w:rPr>
          <w:lang w:eastAsia="zh-CN"/>
        </w:rPr>
        <w:t xml:space="preserve">the </w:t>
      </w:r>
      <w:r w:rsidR="00A274AA" w:rsidRPr="00FB7609">
        <w:rPr>
          <w:lang w:eastAsia="zh-CN"/>
        </w:rPr>
        <w:t>jurisdiction of the Russian Federation.</w:t>
      </w:r>
      <w:r w:rsidR="00A274AA" w:rsidRPr="00FB7609">
        <w:rPr>
          <w:rStyle w:val="FootnoteReference"/>
          <w:lang w:eastAsia="zh-CN"/>
        </w:rPr>
        <w:footnoteReference w:id="16"/>
      </w:r>
      <w:r w:rsidR="07D790FA" w:rsidRPr="00FB7609">
        <w:rPr>
          <w:lang w:eastAsia="zh-CN"/>
        </w:rPr>
        <w:t xml:space="preserve">’s </w:t>
      </w:r>
      <w:r w:rsidR="00AE20FF" w:rsidRPr="00FB7609">
        <w:rPr>
          <w:lang w:eastAsia="zh-CN"/>
        </w:rPr>
        <w:t>In</w:t>
      </w:r>
      <w:r w:rsidR="00A274AA" w:rsidRPr="00FB7609">
        <w:rPr>
          <w:lang w:eastAsia="zh-CN"/>
        </w:rPr>
        <w:t xml:space="preserve"> </w:t>
      </w:r>
      <w:r w:rsidR="275B159B" w:rsidRPr="00FB7609">
        <w:rPr>
          <w:lang w:eastAsia="zh-CN"/>
        </w:rPr>
        <w:t>June 2021,</w:t>
      </w:r>
      <w:r w:rsidR="1BD674EC" w:rsidRPr="00FB7609">
        <w:rPr>
          <w:lang w:eastAsia="zh-CN"/>
        </w:rPr>
        <w:t xml:space="preserve"> </w:t>
      </w:r>
      <w:r w:rsidR="275B159B" w:rsidRPr="00FB7609">
        <w:rPr>
          <w:lang w:eastAsia="zh-CN"/>
        </w:rPr>
        <w:t>t</w:t>
      </w:r>
      <w:r w:rsidR="7690180F" w:rsidRPr="00FB7609">
        <w:rPr>
          <w:lang w:eastAsia="zh-CN"/>
        </w:rPr>
        <w:t xml:space="preserve">he institution of the Commissioner </w:t>
      </w:r>
      <w:r w:rsidR="5E7B206D" w:rsidRPr="00FB7609">
        <w:rPr>
          <w:lang w:eastAsia="zh-CN"/>
        </w:rPr>
        <w:t>was</w:t>
      </w:r>
      <w:r w:rsidR="4752A0CA" w:rsidRPr="00FB7609">
        <w:rPr>
          <w:lang w:eastAsia="zh-CN"/>
        </w:rPr>
        <w:t xml:space="preserve"> </w:t>
      </w:r>
      <w:r w:rsidR="7690180F" w:rsidRPr="00FB7609">
        <w:rPr>
          <w:lang w:eastAsia="zh-CN"/>
        </w:rPr>
        <w:t>accredited A status</w:t>
      </w:r>
      <w:r w:rsidR="00505F56" w:rsidRPr="00FB7609">
        <w:rPr>
          <w:lang w:eastAsia="zh-CN"/>
        </w:rPr>
        <w:t xml:space="preserve"> internationally</w:t>
      </w:r>
      <w:r w:rsidR="7690180F" w:rsidRPr="00FB7609">
        <w:rPr>
          <w:lang w:eastAsia="zh-CN"/>
        </w:rPr>
        <w:t>.</w:t>
      </w:r>
      <w:r w:rsidR="00543A73" w:rsidRPr="00FB7609">
        <w:rPr>
          <w:rStyle w:val="FootnoteReference"/>
          <w:lang w:eastAsia="zh-CN"/>
        </w:rPr>
        <w:footnoteReference w:id="17"/>
      </w:r>
      <w:r w:rsidR="63EE87F8" w:rsidRPr="00FB7609">
        <w:t xml:space="preserve"> </w:t>
      </w:r>
      <w:r w:rsidR="00AE20FF" w:rsidRPr="00FB7609">
        <w:rPr>
          <w:lang w:eastAsia="zh-CN"/>
        </w:rPr>
        <w:t>I</w:t>
      </w:r>
      <w:r w:rsidR="632199BB" w:rsidRPr="00FB7609">
        <w:rPr>
          <w:lang w:eastAsia="zh-CN"/>
        </w:rPr>
        <w:t xml:space="preserve">n March 2023, </w:t>
      </w:r>
      <w:r w:rsidR="00AE20FF" w:rsidRPr="00FB7609">
        <w:rPr>
          <w:lang w:eastAsia="zh-CN"/>
        </w:rPr>
        <w:t xml:space="preserve">however, </w:t>
      </w:r>
      <w:r w:rsidR="006C6B9C" w:rsidRPr="00FB7609">
        <w:rPr>
          <w:lang w:eastAsia="zh-CN"/>
        </w:rPr>
        <w:t>the Global Alliance of National Human Rights Institutions</w:t>
      </w:r>
      <w:r w:rsidR="632199BB" w:rsidRPr="00FB7609">
        <w:rPr>
          <w:lang w:eastAsia="zh-CN"/>
        </w:rPr>
        <w:t xml:space="preserve"> suspended </w:t>
      </w:r>
      <w:r w:rsidR="00C42049" w:rsidRPr="00FB7609">
        <w:rPr>
          <w:lang w:eastAsia="zh-CN"/>
        </w:rPr>
        <w:t xml:space="preserve">that </w:t>
      </w:r>
      <w:r w:rsidR="632199BB" w:rsidRPr="00FB7609">
        <w:rPr>
          <w:lang w:eastAsia="zh-CN"/>
        </w:rPr>
        <w:t xml:space="preserve">accreditation </w:t>
      </w:r>
      <w:r w:rsidR="006130A2" w:rsidRPr="00FB7609">
        <w:rPr>
          <w:lang w:eastAsia="zh-CN"/>
        </w:rPr>
        <w:t>pending</w:t>
      </w:r>
      <w:r w:rsidR="632199BB" w:rsidRPr="00FB7609">
        <w:rPr>
          <w:shd w:val="clear" w:color="auto" w:fill="FFFFFF" w:themeFill="background1"/>
          <w:lang w:eastAsia="zh-CN"/>
        </w:rPr>
        <w:t xml:space="preserve"> </w:t>
      </w:r>
      <w:r w:rsidR="632199BB" w:rsidRPr="00FB7609">
        <w:rPr>
          <w:lang w:eastAsia="zh-CN"/>
        </w:rPr>
        <w:t>a special review.</w:t>
      </w:r>
      <w:r w:rsidR="00AA2B3C" w:rsidRPr="00FB7609">
        <w:rPr>
          <w:lang w:eastAsia="zh-CN"/>
        </w:rPr>
        <w:t xml:space="preserve"> </w:t>
      </w:r>
      <w:r w:rsidR="001061A8" w:rsidRPr="00FB7609">
        <w:rPr>
          <w:lang w:eastAsia="zh-CN"/>
        </w:rPr>
        <w:t xml:space="preserve">In connection </w:t>
      </w:r>
      <w:r w:rsidR="00AA2B3C" w:rsidRPr="00FB7609">
        <w:rPr>
          <w:lang w:eastAsia="zh-CN"/>
        </w:rPr>
        <w:t>with</w:t>
      </w:r>
      <w:r w:rsidR="001061A8" w:rsidRPr="00FB7609">
        <w:rPr>
          <w:lang w:eastAsia="zh-CN"/>
        </w:rPr>
        <w:t xml:space="preserve"> the ongoing armed attack by </w:t>
      </w:r>
      <w:r w:rsidR="004B264F" w:rsidRPr="00FB7609">
        <w:rPr>
          <w:lang w:eastAsia="zh-CN"/>
        </w:rPr>
        <w:t xml:space="preserve">the </w:t>
      </w:r>
      <w:r w:rsidR="001061A8" w:rsidRPr="00FB7609">
        <w:rPr>
          <w:lang w:eastAsia="zh-CN"/>
        </w:rPr>
        <w:t>Russia</w:t>
      </w:r>
      <w:r w:rsidR="004B264F" w:rsidRPr="00FB7609">
        <w:rPr>
          <w:lang w:eastAsia="zh-CN"/>
        </w:rPr>
        <w:t>n Federation</w:t>
      </w:r>
      <w:r w:rsidR="001061A8" w:rsidRPr="00FB7609">
        <w:rPr>
          <w:lang w:eastAsia="zh-CN"/>
        </w:rPr>
        <w:t xml:space="preserve"> against Ukraine, </w:t>
      </w:r>
      <w:r w:rsidR="00A3328A" w:rsidRPr="00FB7609">
        <w:rPr>
          <w:lang w:eastAsia="zh-CN"/>
        </w:rPr>
        <w:t xml:space="preserve">a number of </w:t>
      </w:r>
      <w:r w:rsidR="00C42049" w:rsidRPr="00FB7609">
        <w:rPr>
          <w:lang w:eastAsia="zh-CN"/>
        </w:rPr>
        <w:t xml:space="preserve">States </w:t>
      </w:r>
      <w:r w:rsidR="001273A9" w:rsidRPr="00FB7609">
        <w:rPr>
          <w:lang w:eastAsia="zh-CN"/>
        </w:rPr>
        <w:t xml:space="preserve">included the </w:t>
      </w:r>
      <w:r w:rsidR="00505F56" w:rsidRPr="00FB7609">
        <w:rPr>
          <w:lang w:eastAsia="zh-CN"/>
        </w:rPr>
        <w:t xml:space="preserve">current </w:t>
      </w:r>
      <w:r w:rsidR="001273A9" w:rsidRPr="00FB7609">
        <w:rPr>
          <w:lang w:eastAsia="zh-CN"/>
        </w:rPr>
        <w:t xml:space="preserve">Russian Commissioner for Human Rights, Tatyana </w:t>
      </w:r>
      <w:proofErr w:type="spellStart"/>
      <w:r w:rsidR="001273A9" w:rsidRPr="00FB7609">
        <w:rPr>
          <w:lang w:eastAsia="zh-CN"/>
        </w:rPr>
        <w:t>Moskalkova</w:t>
      </w:r>
      <w:proofErr w:type="spellEnd"/>
      <w:r w:rsidR="001273A9" w:rsidRPr="00FB7609">
        <w:rPr>
          <w:lang w:eastAsia="zh-CN"/>
        </w:rPr>
        <w:t>, in th</w:t>
      </w:r>
      <w:r w:rsidR="00A3328A" w:rsidRPr="00FB7609">
        <w:rPr>
          <w:lang w:eastAsia="zh-CN"/>
        </w:rPr>
        <w:t>e</w:t>
      </w:r>
      <w:r w:rsidR="001273A9" w:rsidRPr="00FB7609">
        <w:rPr>
          <w:lang w:eastAsia="zh-CN"/>
        </w:rPr>
        <w:t xml:space="preserve"> list of</w:t>
      </w:r>
      <w:r w:rsidR="00F82E5F" w:rsidRPr="00FB7609">
        <w:rPr>
          <w:lang w:eastAsia="zh-CN"/>
        </w:rPr>
        <w:t xml:space="preserve"> </w:t>
      </w:r>
      <w:r w:rsidR="001273A9" w:rsidRPr="00FB7609">
        <w:rPr>
          <w:lang w:eastAsia="zh-CN"/>
        </w:rPr>
        <w:t>sanctioned</w:t>
      </w:r>
      <w:r w:rsidR="00F82E5F" w:rsidRPr="00FB7609">
        <w:rPr>
          <w:lang w:eastAsia="zh-CN"/>
        </w:rPr>
        <w:t xml:space="preserve"> individuals</w:t>
      </w:r>
      <w:r w:rsidR="001061A8" w:rsidRPr="00FB7609">
        <w:rPr>
          <w:lang w:eastAsia="zh-CN"/>
        </w:rPr>
        <w:t xml:space="preserve">, </w:t>
      </w:r>
      <w:r w:rsidR="00C42049" w:rsidRPr="00FB7609">
        <w:rPr>
          <w:lang w:eastAsia="zh-CN"/>
        </w:rPr>
        <w:t xml:space="preserve">owing </w:t>
      </w:r>
      <w:r w:rsidR="001061A8" w:rsidRPr="00FB7609">
        <w:rPr>
          <w:lang w:eastAsia="zh-CN"/>
        </w:rPr>
        <w:t xml:space="preserve">to statements </w:t>
      </w:r>
      <w:r w:rsidR="00C42049" w:rsidRPr="00FB7609">
        <w:rPr>
          <w:lang w:eastAsia="zh-CN"/>
        </w:rPr>
        <w:t xml:space="preserve">she had </w:t>
      </w:r>
      <w:r w:rsidR="001061A8" w:rsidRPr="00FB7609">
        <w:rPr>
          <w:lang w:eastAsia="zh-CN"/>
        </w:rPr>
        <w:t>made in her official capacity</w:t>
      </w:r>
      <w:r w:rsidR="003F1DE9" w:rsidRPr="00FB7609">
        <w:rPr>
          <w:lang w:eastAsia="zh-CN"/>
        </w:rPr>
        <w:t>.</w:t>
      </w:r>
      <w:r w:rsidR="004B6B79" w:rsidRPr="00FB7609">
        <w:rPr>
          <w:lang w:eastAsia="zh-CN"/>
        </w:rPr>
        <w:t xml:space="preserve"> </w:t>
      </w:r>
      <w:r w:rsidR="00236A8F" w:rsidRPr="00FB7609">
        <w:rPr>
          <w:lang w:eastAsia="zh-CN"/>
        </w:rPr>
        <w:t>For similar reasons, o</w:t>
      </w:r>
      <w:r w:rsidR="0027722A" w:rsidRPr="00FB7609">
        <w:rPr>
          <w:lang w:eastAsia="zh-CN"/>
        </w:rPr>
        <w:t>n 11 April 2023,</w:t>
      </w:r>
      <w:r w:rsidR="00236A8F" w:rsidRPr="00FB7609">
        <w:rPr>
          <w:lang w:eastAsia="zh-CN"/>
        </w:rPr>
        <w:t xml:space="preserve"> </w:t>
      </w:r>
      <w:r w:rsidR="0027722A" w:rsidRPr="00FB7609">
        <w:rPr>
          <w:lang w:eastAsia="zh-CN"/>
        </w:rPr>
        <w:t>the European Network of National Human Rights Institutions</w:t>
      </w:r>
      <w:r w:rsidR="00CF4A40" w:rsidRPr="00FB7609">
        <w:rPr>
          <w:lang w:eastAsia="zh-CN"/>
        </w:rPr>
        <w:t xml:space="preserve"> </w:t>
      </w:r>
      <w:r w:rsidR="0027722A" w:rsidRPr="00FB7609">
        <w:rPr>
          <w:lang w:eastAsia="zh-CN"/>
        </w:rPr>
        <w:t>voted to exclude the Russian N</w:t>
      </w:r>
      <w:r w:rsidR="00B6035B" w:rsidRPr="00FB7609">
        <w:rPr>
          <w:lang w:eastAsia="zh-CN"/>
        </w:rPr>
        <w:t xml:space="preserve">ational </w:t>
      </w:r>
      <w:r w:rsidR="0027722A" w:rsidRPr="00FB7609">
        <w:rPr>
          <w:lang w:eastAsia="zh-CN"/>
        </w:rPr>
        <w:t>H</w:t>
      </w:r>
      <w:r w:rsidR="00B6035B" w:rsidRPr="00FB7609">
        <w:rPr>
          <w:lang w:eastAsia="zh-CN"/>
        </w:rPr>
        <w:t xml:space="preserve">uman </w:t>
      </w:r>
      <w:r w:rsidR="0027722A" w:rsidRPr="00FB7609">
        <w:rPr>
          <w:lang w:eastAsia="zh-CN"/>
        </w:rPr>
        <w:t>R</w:t>
      </w:r>
      <w:r w:rsidR="00B6035B" w:rsidRPr="00FB7609">
        <w:rPr>
          <w:lang w:eastAsia="zh-CN"/>
        </w:rPr>
        <w:t xml:space="preserve">ights </w:t>
      </w:r>
      <w:r w:rsidR="0027722A" w:rsidRPr="00FB7609">
        <w:rPr>
          <w:lang w:eastAsia="zh-CN"/>
        </w:rPr>
        <w:t>I</w:t>
      </w:r>
      <w:r w:rsidR="00B6035B" w:rsidRPr="00FB7609">
        <w:rPr>
          <w:lang w:eastAsia="zh-CN"/>
        </w:rPr>
        <w:t>nstitu</w:t>
      </w:r>
      <w:r w:rsidR="001F219E" w:rsidRPr="00FB7609">
        <w:rPr>
          <w:lang w:eastAsia="zh-CN"/>
        </w:rPr>
        <w:t>t</w:t>
      </w:r>
      <w:r w:rsidR="00B6035B" w:rsidRPr="00FB7609">
        <w:rPr>
          <w:lang w:eastAsia="zh-CN"/>
        </w:rPr>
        <w:t>ion</w:t>
      </w:r>
      <w:r w:rsidR="0027722A" w:rsidRPr="00FB7609">
        <w:rPr>
          <w:lang w:eastAsia="zh-CN"/>
        </w:rPr>
        <w:t>.</w:t>
      </w:r>
      <w:bookmarkStart w:id="6" w:name="_Toc142331803"/>
      <w:r w:rsidR="00CE4241" w:rsidRPr="00FB7609">
        <w:rPr>
          <w:lang w:eastAsia="zh-CN"/>
        </w:rPr>
        <w:tab/>
      </w:r>
    </w:p>
    <w:p w14:paraId="660B16D1" w14:textId="0CF2A721" w:rsidR="008C2F27" w:rsidRPr="00FB7609" w:rsidRDefault="00B84558" w:rsidP="00CD1DD9">
      <w:pPr>
        <w:pStyle w:val="H1G"/>
        <w:spacing w:line="240" w:lineRule="atLeast"/>
        <w:rPr>
          <w:lang w:eastAsia="zh-CN"/>
        </w:rPr>
      </w:pPr>
      <w:r w:rsidRPr="00FB7609">
        <w:rPr>
          <w:lang w:eastAsia="zh-CN"/>
        </w:rPr>
        <w:tab/>
        <w:t>B.</w:t>
      </w:r>
      <w:r w:rsidRPr="00FB7609">
        <w:rPr>
          <w:lang w:eastAsia="zh-CN"/>
        </w:rPr>
        <w:tab/>
      </w:r>
      <w:r w:rsidR="000348DA" w:rsidRPr="00FB7609">
        <w:rPr>
          <w:lang w:eastAsia="zh-CN"/>
        </w:rPr>
        <w:t xml:space="preserve">Other </w:t>
      </w:r>
      <w:r w:rsidR="00E04236" w:rsidRPr="00FB7609">
        <w:rPr>
          <w:lang w:eastAsia="zh-CN"/>
        </w:rPr>
        <w:t xml:space="preserve">national </w:t>
      </w:r>
      <w:r w:rsidR="000348DA" w:rsidRPr="00FB7609">
        <w:rPr>
          <w:lang w:eastAsia="zh-CN"/>
        </w:rPr>
        <w:t>human rights mechanisms</w:t>
      </w:r>
      <w:bookmarkEnd w:id="6"/>
      <w:r w:rsidR="000348DA" w:rsidRPr="00FB7609">
        <w:rPr>
          <w:lang w:eastAsia="zh-CN"/>
        </w:rPr>
        <w:t xml:space="preserve"> </w:t>
      </w:r>
    </w:p>
    <w:p w14:paraId="00AA8CF0" w14:textId="500E2921" w:rsidR="00CE72C3" w:rsidRPr="00FB7609" w:rsidRDefault="002F7E36" w:rsidP="006D1F18">
      <w:pPr>
        <w:shd w:val="clear" w:color="auto" w:fill="FFFFFF" w:themeFill="background1"/>
        <w:tabs>
          <w:tab w:val="left" w:pos="1701"/>
          <w:tab w:val="left" w:pos="2268"/>
        </w:tabs>
        <w:spacing w:after="120"/>
        <w:ind w:left="1134" w:right="1134"/>
        <w:jc w:val="both"/>
        <w:rPr>
          <w:lang w:eastAsia="zh-CN"/>
        </w:rPr>
      </w:pPr>
      <w:r w:rsidRPr="00CD1DD9">
        <w:t>1</w:t>
      </w:r>
      <w:r w:rsidR="00597DFE" w:rsidRPr="00CD1DD9">
        <w:t>6</w:t>
      </w:r>
      <w:r w:rsidRPr="00CD1DD9">
        <w:t>.</w:t>
      </w:r>
      <w:r w:rsidR="00756048" w:rsidRPr="00CD1DD9">
        <w:tab/>
      </w:r>
      <w:r w:rsidR="00C42049" w:rsidRPr="00CD1DD9">
        <w:t>A</w:t>
      </w:r>
      <w:r w:rsidR="00CE72C3" w:rsidRPr="00CD1DD9">
        <w:t xml:space="preserve"> number of </w:t>
      </w:r>
      <w:r w:rsidR="005B7443" w:rsidRPr="00CD1DD9">
        <w:t>additional bodies</w:t>
      </w:r>
      <w:r w:rsidR="00CE72C3" w:rsidRPr="00CD1DD9">
        <w:t xml:space="preserve"> in </w:t>
      </w:r>
      <w:r w:rsidR="004B264F" w:rsidRPr="00CD1DD9">
        <w:t xml:space="preserve">the </w:t>
      </w:r>
      <w:r w:rsidR="00CE72C3" w:rsidRPr="00CD1DD9">
        <w:t>Russia</w:t>
      </w:r>
      <w:r w:rsidR="004B264F" w:rsidRPr="00CD1DD9">
        <w:t>n Federation</w:t>
      </w:r>
      <w:r w:rsidR="00CE72C3" w:rsidRPr="00CD1DD9">
        <w:t xml:space="preserve"> </w:t>
      </w:r>
      <w:r w:rsidR="00CE4241" w:rsidRPr="00CD1DD9">
        <w:t xml:space="preserve">could be effective in protecting human rights. </w:t>
      </w:r>
      <w:r w:rsidR="009045B4" w:rsidRPr="00CD1DD9">
        <w:t xml:space="preserve">The </w:t>
      </w:r>
      <w:r w:rsidR="00A3328A" w:rsidRPr="00CD1DD9">
        <w:t>composition</w:t>
      </w:r>
      <w:r w:rsidR="00CE72C3" w:rsidRPr="00CD1DD9">
        <w:t xml:space="preserve"> </w:t>
      </w:r>
      <w:r w:rsidR="009045B4" w:rsidRPr="00CD1DD9">
        <w:t xml:space="preserve">of most of them is, however, </w:t>
      </w:r>
      <w:r w:rsidR="00842DAC" w:rsidRPr="00CD1DD9">
        <w:t>controlled</w:t>
      </w:r>
      <w:r w:rsidR="006B1CF1" w:rsidRPr="00CD1DD9">
        <w:t xml:space="preserve"> to varying degrees</w:t>
      </w:r>
      <w:r w:rsidR="00CE72C3" w:rsidRPr="00CD1DD9">
        <w:t xml:space="preserve"> by the</w:t>
      </w:r>
      <w:r w:rsidR="007721FB" w:rsidRPr="00CD1DD9">
        <w:t xml:space="preserve"> </w:t>
      </w:r>
      <w:r w:rsidR="00CE72C3" w:rsidRPr="00CD1DD9">
        <w:t>President</w:t>
      </w:r>
      <w:r w:rsidR="005B7443" w:rsidRPr="00CD1DD9">
        <w:t>,</w:t>
      </w:r>
      <w:r w:rsidR="006B1CF1" w:rsidRPr="00CD1DD9">
        <w:t xml:space="preserve"> </w:t>
      </w:r>
      <w:r w:rsidR="00CE72C3" w:rsidRPr="00CD1DD9">
        <w:t xml:space="preserve">so their independence and </w:t>
      </w:r>
      <w:r w:rsidR="005B7443" w:rsidRPr="00CD1DD9">
        <w:t xml:space="preserve">consequent </w:t>
      </w:r>
      <w:r w:rsidR="00CE72C3" w:rsidRPr="00CD1DD9">
        <w:t>effectiveness</w:t>
      </w:r>
      <w:r w:rsidR="005B7443" w:rsidRPr="00CD1DD9">
        <w:t xml:space="preserve"> </w:t>
      </w:r>
      <w:r w:rsidR="00CE72C3" w:rsidRPr="00CD1DD9">
        <w:t>is limited</w:t>
      </w:r>
      <w:r w:rsidR="00CE72C3" w:rsidRPr="00FB7609">
        <w:rPr>
          <w:lang w:eastAsia="zh-CN"/>
        </w:rPr>
        <w:t>.</w:t>
      </w:r>
    </w:p>
    <w:p w14:paraId="17BF9F02" w14:textId="6BD68B5B" w:rsidR="003C3D8E" w:rsidRPr="00FB7609" w:rsidRDefault="005137D3" w:rsidP="006D1F18">
      <w:pPr>
        <w:shd w:val="clear" w:color="auto" w:fill="FFFFFF" w:themeFill="background1"/>
        <w:tabs>
          <w:tab w:val="left" w:pos="1701"/>
          <w:tab w:val="left" w:pos="2268"/>
        </w:tabs>
        <w:spacing w:after="120"/>
        <w:ind w:left="1134" w:right="1134"/>
        <w:jc w:val="both"/>
        <w:rPr>
          <w:strike/>
          <w:lang w:eastAsia="zh-CN"/>
        </w:rPr>
      </w:pPr>
      <w:r w:rsidRPr="00CD1DD9">
        <w:t>1</w:t>
      </w:r>
      <w:r w:rsidR="00597DFE" w:rsidRPr="00CD1DD9">
        <w:t>7</w:t>
      </w:r>
      <w:r w:rsidRPr="00CD1DD9">
        <w:t>.</w:t>
      </w:r>
      <w:r w:rsidR="00CE72C3" w:rsidRPr="00CD1DD9">
        <w:tab/>
      </w:r>
      <w:r w:rsidR="009045B4" w:rsidRPr="00CD1DD9">
        <w:t xml:space="preserve">As an </w:t>
      </w:r>
      <w:r w:rsidR="79F60E44" w:rsidRPr="00CD1DD9">
        <w:t>example, t</w:t>
      </w:r>
      <w:r w:rsidR="1DBAA2D8" w:rsidRPr="00CD1DD9">
        <w:t xml:space="preserve">he </w:t>
      </w:r>
      <w:r w:rsidR="007B5546" w:rsidRPr="00CD1DD9">
        <w:t xml:space="preserve">post of </w:t>
      </w:r>
      <w:r w:rsidR="1DBAA2D8" w:rsidRPr="00CD1DD9">
        <w:t xml:space="preserve">Commissioner for </w:t>
      </w:r>
      <w:r w:rsidR="2AC127E1" w:rsidRPr="00CD1DD9">
        <w:t xml:space="preserve">Children’s Rights </w:t>
      </w:r>
      <w:r w:rsidR="1DBAA2D8" w:rsidRPr="00CD1DD9">
        <w:t xml:space="preserve">was established in 2009 by Presidential decree and encoded in </w:t>
      </w:r>
      <w:r w:rsidR="1C78FEEC" w:rsidRPr="00CD1DD9">
        <w:t>f</w:t>
      </w:r>
      <w:r w:rsidR="235E2910" w:rsidRPr="00CD1DD9">
        <w:t xml:space="preserve">ederal </w:t>
      </w:r>
      <w:r w:rsidR="1C78FEEC" w:rsidRPr="00CD1DD9">
        <w:t xml:space="preserve">law in </w:t>
      </w:r>
      <w:r w:rsidR="235E2910" w:rsidRPr="00CD1DD9">
        <w:t>December 2018</w:t>
      </w:r>
      <w:r w:rsidR="632199BB" w:rsidRPr="00CD1DD9">
        <w:t>.</w:t>
      </w:r>
      <w:r w:rsidR="008A3E30" w:rsidRPr="00CD1DD9">
        <w:rPr>
          <w:rStyle w:val="FootnoteReference"/>
        </w:rPr>
        <w:footnoteReference w:id="18"/>
      </w:r>
      <w:r w:rsidR="0C11DDDE" w:rsidRPr="00FB7609">
        <w:t xml:space="preserve"> </w:t>
      </w:r>
      <w:r w:rsidR="00486D2F" w:rsidRPr="00FB7609">
        <w:t xml:space="preserve">The Commissioner </w:t>
      </w:r>
      <w:r w:rsidR="1DBAA2D8" w:rsidRPr="00FB7609">
        <w:t>is tasked with protecting children’s rights and monitor</w:t>
      </w:r>
      <w:r w:rsidR="06551CC4" w:rsidRPr="00FB7609">
        <w:t>ing</w:t>
      </w:r>
      <w:r w:rsidR="1DBAA2D8" w:rsidRPr="00FB7609">
        <w:t xml:space="preserve"> the activities of </w:t>
      </w:r>
      <w:r w:rsidR="00486D2F" w:rsidRPr="00FB7609">
        <w:t>S</w:t>
      </w:r>
      <w:r w:rsidR="1DBAA2D8" w:rsidRPr="00FB7609">
        <w:t>tate bodies.</w:t>
      </w:r>
      <w:r w:rsidR="0D60B93F" w:rsidRPr="00FB7609">
        <w:t xml:space="preserve"> </w:t>
      </w:r>
      <w:r w:rsidR="00486D2F" w:rsidRPr="00FB7609">
        <w:t>On 17 March 2023, t</w:t>
      </w:r>
      <w:r w:rsidR="2C84E402" w:rsidRPr="00FB7609">
        <w:t xml:space="preserve">he International Criminal Court issued arrest warrants for </w:t>
      </w:r>
      <w:r w:rsidR="00113C06" w:rsidRPr="00FB7609">
        <w:t xml:space="preserve">the </w:t>
      </w:r>
      <w:r w:rsidR="1DBAA2D8" w:rsidRPr="00CD1DD9">
        <w:t xml:space="preserve">current </w:t>
      </w:r>
      <w:r w:rsidR="0C11DDDE" w:rsidRPr="00CD1DD9">
        <w:t xml:space="preserve">Commissioner for Children’s Rights, Maria </w:t>
      </w:r>
      <w:proofErr w:type="spellStart"/>
      <w:r w:rsidR="0C11DDDE" w:rsidRPr="00CD1DD9">
        <w:t>Lvova-Belova</w:t>
      </w:r>
      <w:proofErr w:type="spellEnd"/>
      <w:r w:rsidR="0C11DDDE" w:rsidRPr="00CD1DD9">
        <w:t xml:space="preserve">, </w:t>
      </w:r>
      <w:r w:rsidR="1F07879F" w:rsidRPr="00CD1DD9">
        <w:t xml:space="preserve">and </w:t>
      </w:r>
      <w:r w:rsidR="00262CC5" w:rsidRPr="00CD1DD9">
        <w:t xml:space="preserve">the </w:t>
      </w:r>
      <w:r w:rsidR="1F07879F" w:rsidRPr="00CD1DD9">
        <w:t>President</w:t>
      </w:r>
      <w:r w:rsidR="005A019D" w:rsidRPr="00CD1DD9">
        <w:t xml:space="preserve"> of the Russian Federation</w:t>
      </w:r>
      <w:r w:rsidR="06551CC4" w:rsidRPr="00CD1DD9">
        <w:t>,</w:t>
      </w:r>
      <w:r w:rsidR="1F07879F" w:rsidRPr="00CD1DD9">
        <w:t xml:space="preserve"> Vladimir Putin</w:t>
      </w:r>
      <w:r w:rsidR="06551CC4" w:rsidRPr="00CD1DD9">
        <w:t>,</w:t>
      </w:r>
      <w:r w:rsidR="1F07879F" w:rsidRPr="00CD1DD9">
        <w:t xml:space="preserve"> </w:t>
      </w:r>
      <w:r w:rsidR="00E667CE" w:rsidRPr="00FB7609">
        <w:rPr>
          <w:iCs/>
          <w:color w:val="212529"/>
          <w:shd w:val="clear" w:color="auto" w:fill="FFFFFF"/>
        </w:rPr>
        <w:t xml:space="preserve">for </w:t>
      </w:r>
      <w:r w:rsidR="00552C07" w:rsidRPr="00FB7609">
        <w:rPr>
          <w:iCs/>
          <w:color w:val="212529"/>
          <w:shd w:val="clear" w:color="auto" w:fill="FFFFFF"/>
        </w:rPr>
        <w:t xml:space="preserve">the war crime of </w:t>
      </w:r>
      <w:r w:rsidR="00E667CE" w:rsidRPr="00FB7609">
        <w:rPr>
          <w:iCs/>
          <w:color w:val="212529"/>
          <w:shd w:val="clear" w:color="auto" w:fill="FFFFFF"/>
        </w:rPr>
        <w:t>unlawful deportation and transfer of Ukrainian children from o</w:t>
      </w:r>
      <w:r w:rsidR="00552C07" w:rsidRPr="00FB7609">
        <w:rPr>
          <w:iCs/>
          <w:color w:val="212529"/>
          <w:shd w:val="clear" w:color="auto" w:fill="FFFFFF"/>
        </w:rPr>
        <w:t xml:space="preserve">ccupied areas of Ukraine to </w:t>
      </w:r>
      <w:r w:rsidR="004021DD" w:rsidRPr="00FB7609">
        <w:rPr>
          <w:iCs/>
          <w:color w:val="212529"/>
          <w:shd w:val="clear" w:color="auto" w:fill="FFFFFF"/>
        </w:rPr>
        <w:t xml:space="preserve">the </w:t>
      </w:r>
      <w:r w:rsidR="00E667CE" w:rsidRPr="00FB7609">
        <w:rPr>
          <w:iCs/>
          <w:color w:val="212529"/>
          <w:shd w:val="clear" w:color="auto" w:fill="FFFFFF"/>
        </w:rPr>
        <w:t>Russia</w:t>
      </w:r>
      <w:r w:rsidR="004021DD" w:rsidRPr="00FB7609">
        <w:rPr>
          <w:iCs/>
          <w:color w:val="212529"/>
          <w:shd w:val="clear" w:color="auto" w:fill="FFFFFF"/>
        </w:rPr>
        <w:t>n Federation</w:t>
      </w:r>
      <w:r w:rsidR="00E667CE" w:rsidRPr="00FB7609">
        <w:rPr>
          <w:iCs/>
          <w:color w:val="444444"/>
        </w:rPr>
        <w:t>.</w:t>
      </w:r>
      <w:r w:rsidR="00030E8A" w:rsidRPr="00CD1DD9">
        <w:rPr>
          <w:rStyle w:val="FootnoteReference"/>
        </w:rPr>
        <w:footnoteReference w:id="19"/>
      </w:r>
    </w:p>
    <w:p w14:paraId="7151C9AA" w14:textId="4CF0E458" w:rsidR="00205CD5" w:rsidRPr="00FB7609" w:rsidRDefault="00597DFE" w:rsidP="006D1F18">
      <w:pPr>
        <w:shd w:val="clear" w:color="auto" w:fill="FFFFFF" w:themeFill="background1"/>
        <w:tabs>
          <w:tab w:val="left" w:pos="1701"/>
          <w:tab w:val="left" w:pos="2268"/>
        </w:tabs>
        <w:spacing w:after="120"/>
        <w:ind w:left="1134" w:right="1134"/>
        <w:jc w:val="both"/>
        <w:rPr>
          <w:lang w:eastAsia="zh-CN"/>
        </w:rPr>
      </w:pPr>
      <w:r w:rsidRPr="00CD1DD9">
        <w:t>18</w:t>
      </w:r>
      <w:r w:rsidR="008558E7" w:rsidRPr="00CD1DD9">
        <w:t>.</w:t>
      </w:r>
      <w:r w:rsidR="003C3D8E" w:rsidRPr="00CD1DD9">
        <w:tab/>
      </w:r>
      <w:r w:rsidR="00EA73AF" w:rsidRPr="00CD1DD9">
        <w:t xml:space="preserve">The Presidential Council for the Development of Civil Society and Human Rights is a consultative body </w:t>
      </w:r>
      <w:r w:rsidR="00966C39" w:rsidRPr="00CD1DD9">
        <w:t xml:space="preserve">tasked with assisting </w:t>
      </w:r>
      <w:r w:rsidR="00EA73AF" w:rsidRPr="00CD1DD9">
        <w:t>the President of</w:t>
      </w:r>
      <w:r w:rsidR="004021DD" w:rsidRPr="00CD1DD9">
        <w:t xml:space="preserve"> the</w:t>
      </w:r>
      <w:r w:rsidR="00EA73AF" w:rsidRPr="00CD1DD9">
        <w:t xml:space="preserve"> </w:t>
      </w:r>
      <w:r w:rsidR="000E7927" w:rsidRPr="00CD1DD9">
        <w:t>Russia</w:t>
      </w:r>
      <w:r w:rsidR="004021DD" w:rsidRPr="00CD1DD9">
        <w:t>n Federation</w:t>
      </w:r>
      <w:r w:rsidR="00EA73AF" w:rsidRPr="00CD1DD9">
        <w:t xml:space="preserve"> in guaranteeing and protecting human rights and freedoms in </w:t>
      </w:r>
      <w:r w:rsidR="004021DD" w:rsidRPr="00CD1DD9">
        <w:t xml:space="preserve">the </w:t>
      </w:r>
      <w:r w:rsidR="00EA73AF" w:rsidRPr="00CD1DD9">
        <w:t>Russia</w:t>
      </w:r>
      <w:r w:rsidR="004021DD" w:rsidRPr="00CD1DD9">
        <w:t>n Federation</w:t>
      </w:r>
      <w:r w:rsidR="00EA73AF" w:rsidRPr="00CD1DD9">
        <w:t xml:space="preserve">. </w:t>
      </w:r>
      <w:r w:rsidR="00043687" w:rsidRPr="00CD1DD9">
        <w:t>Although t</w:t>
      </w:r>
      <w:r w:rsidR="009247DA" w:rsidRPr="00CD1DD9">
        <w:t xml:space="preserve">he Council </w:t>
      </w:r>
      <w:r w:rsidR="00903F16" w:rsidRPr="00CD1DD9">
        <w:t>is an</w:t>
      </w:r>
      <w:r w:rsidR="009247DA" w:rsidRPr="00CD1DD9">
        <w:t xml:space="preserve"> advisory body with little power to shape policy</w:t>
      </w:r>
      <w:r w:rsidR="00043687" w:rsidRPr="00CD1DD9">
        <w:t xml:space="preserve">, </w:t>
      </w:r>
      <w:r w:rsidR="007C00B7" w:rsidRPr="00CD1DD9">
        <w:t xml:space="preserve">on 21 October </w:t>
      </w:r>
      <w:r w:rsidR="007A0EE9" w:rsidRPr="00CD1DD9">
        <w:t xml:space="preserve">2019, the President overhauled the Council’s membership </w:t>
      </w:r>
      <w:r w:rsidR="00E071B2" w:rsidRPr="00CD1DD9">
        <w:t xml:space="preserve">by removing several members who </w:t>
      </w:r>
      <w:r w:rsidR="00903F16" w:rsidRPr="00CD1DD9">
        <w:t>had</w:t>
      </w:r>
      <w:r w:rsidR="00E071B2" w:rsidRPr="00CD1DD9">
        <w:t xml:space="preserve"> criticized his </w:t>
      </w:r>
      <w:proofErr w:type="gramStart"/>
      <w:r w:rsidR="00966C39" w:rsidRPr="00CD1DD9">
        <w:t>G</w:t>
      </w:r>
      <w:r w:rsidR="00E071B2" w:rsidRPr="00CD1DD9">
        <w:t>overnment</w:t>
      </w:r>
      <w:proofErr w:type="gramEnd"/>
      <w:r w:rsidR="00E071B2" w:rsidRPr="00CD1DD9">
        <w:t xml:space="preserve"> </w:t>
      </w:r>
      <w:r w:rsidR="00205CD5" w:rsidRPr="00CD1DD9">
        <w:t>or</w:t>
      </w:r>
      <w:r w:rsidR="00E071B2" w:rsidRPr="00FB7609">
        <w:t xml:space="preserve"> </w:t>
      </w:r>
      <w:r w:rsidR="00E071B2" w:rsidRPr="00CD1DD9">
        <w:t>dr</w:t>
      </w:r>
      <w:r w:rsidR="00903F16" w:rsidRPr="00CD1DD9">
        <w:t>awn</w:t>
      </w:r>
      <w:r w:rsidR="00E071B2" w:rsidRPr="00CD1DD9">
        <w:t xml:space="preserve"> attention to </w:t>
      </w:r>
      <w:r w:rsidR="00505F56" w:rsidRPr="00CD1DD9">
        <w:t xml:space="preserve">the </w:t>
      </w:r>
      <w:r w:rsidR="00E071B2" w:rsidRPr="00CD1DD9">
        <w:t>use of force by security forces against participants in a wave of</w:t>
      </w:r>
      <w:r w:rsidR="0068731D" w:rsidRPr="00CD1DD9">
        <w:t xml:space="preserve"> </w:t>
      </w:r>
      <w:r w:rsidR="00572614" w:rsidRPr="00CD1DD9">
        <w:t>peaceful protests</w:t>
      </w:r>
      <w:r w:rsidR="00E071B2" w:rsidRPr="00CD1DD9">
        <w:t xml:space="preserve"> </w:t>
      </w:r>
      <w:r w:rsidR="00491CE6" w:rsidRPr="00CD1DD9">
        <w:t xml:space="preserve">calling for </w:t>
      </w:r>
      <w:r w:rsidR="00E071B2" w:rsidRPr="00CD1DD9">
        <w:t xml:space="preserve">free elections </w:t>
      </w:r>
      <w:r w:rsidR="00491CE6" w:rsidRPr="00CD1DD9">
        <w:t>held</w:t>
      </w:r>
      <w:r w:rsidR="007C00B7" w:rsidRPr="00CD1DD9">
        <w:t xml:space="preserve"> in Moscow th</w:t>
      </w:r>
      <w:r w:rsidR="00F16D43" w:rsidRPr="00CD1DD9">
        <w:t>at</w:t>
      </w:r>
      <w:r w:rsidR="007C00B7" w:rsidRPr="00CD1DD9">
        <w:t xml:space="preserve"> </w:t>
      </w:r>
      <w:r w:rsidR="00E071B2" w:rsidRPr="00CD1DD9">
        <w:lastRenderedPageBreak/>
        <w:t>summer.</w:t>
      </w:r>
      <w:r w:rsidR="00763837" w:rsidRPr="00CD1DD9">
        <w:t xml:space="preserve"> Valery </w:t>
      </w:r>
      <w:proofErr w:type="spellStart"/>
      <w:r w:rsidR="00763837" w:rsidRPr="00CD1DD9">
        <w:t>Fadeyev</w:t>
      </w:r>
      <w:proofErr w:type="spellEnd"/>
      <w:r w:rsidR="00763837" w:rsidRPr="00CD1DD9">
        <w:t xml:space="preserve">, a senior member of </w:t>
      </w:r>
      <w:r w:rsidR="00491CE6" w:rsidRPr="00CD1DD9">
        <w:t xml:space="preserve">the </w:t>
      </w:r>
      <w:r w:rsidR="00763837" w:rsidRPr="00CD1DD9">
        <w:t xml:space="preserve">ruling </w:t>
      </w:r>
      <w:r w:rsidR="00491CE6" w:rsidRPr="00CD1DD9">
        <w:t xml:space="preserve">United Russia </w:t>
      </w:r>
      <w:r w:rsidR="00763837" w:rsidRPr="00CD1DD9">
        <w:t xml:space="preserve">party </w:t>
      </w:r>
      <w:r w:rsidR="00491CE6" w:rsidRPr="00CD1DD9">
        <w:t xml:space="preserve">was appointed chair </w:t>
      </w:r>
      <w:r w:rsidR="00763837" w:rsidRPr="00CD1DD9">
        <w:t>of the Council.</w:t>
      </w:r>
    </w:p>
    <w:p w14:paraId="266DFE7E" w14:textId="71D740C3" w:rsidR="00E16880" w:rsidRPr="00FB7609" w:rsidRDefault="00B36DFF" w:rsidP="00CD1DD9">
      <w:pPr>
        <w:pStyle w:val="H1G"/>
        <w:spacing w:line="240" w:lineRule="atLeast"/>
        <w:rPr>
          <w:lang w:eastAsia="zh-CN"/>
        </w:rPr>
      </w:pPr>
      <w:bookmarkStart w:id="7" w:name="_Toc142331804"/>
      <w:r w:rsidRPr="00FB7609">
        <w:rPr>
          <w:lang w:eastAsia="zh-CN"/>
        </w:rPr>
        <w:tab/>
        <w:t>C.</w:t>
      </w:r>
      <w:r w:rsidRPr="00FB7609">
        <w:rPr>
          <w:lang w:eastAsia="zh-CN"/>
        </w:rPr>
        <w:tab/>
      </w:r>
      <w:r w:rsidR="00C034AD" w:rsidRPr="00FB7609">
        <w:rPr>
          <w:lang w:eastAsia="zh-CN"/>
        </w:rPr>
        <w:t xml:space="preserve">Restrictive </w:t>
      </w:r>
      <w:r w:rsidR="00974EAD" w:rsidRPr="00FB7609">
        <w:rPr>
          <w:lang w:eastAsia="zh-CN"/>
        </w:rPr>
        <w:t>l</w:t>
      </w:r>
      <w:r w:rsidR="00C034AD" w:rsidRPr="00FB7609">
        <w:rPr>
          <w:lang w:eastAsia="zh-CN"/>
        </w:rPr>
        <w:t xml:space="preserve">egislation </w:t>
      </w:r>
      <w:r w:rsidR="00974EAD" w:rsidRPr="00FB7609">
        <w:rPr>
          <w:lang w:eastAsia="zh-CN"/>
        </w:rPr>
        <w:t>t</w:t>
      </w:r>
      <w:r w:rsidR="00C034AD" w:rsidRPr="00FB7609">
        <w:rPr>
          <w:lang w:eastAsia="zh-CN"/>
        </w:rPr>
        <w:t xml:space="preserve">argeting </w:t>
      </w:r>
      <w:r w:rsidR="00974EAD" w:rsidRPr="00FB7609">
        <w:rPr>
          <w:lang w:eastAsia="zh-CN"/>
        </w:rPr>
        <w:t>c</w:t>
      </w:r>
      <w:r w:rsidR="00C034AD" w:rsidRPr="00FB7609">
        <w:rPr>
          <w:lang w:eastAsia="zh-CN"/>
        </w:rPr>
        <w:t xml:space="preserve">ivil </w:t>
      </w:r>
      <w:r w:rsidR="00974EAD" w:rsidRPr="00FB7609">
        <w:rPr>
          <w:lang w:eastAsia="zh-CN"/>
        </w:rPr>
        <w:t>s</w:t>
      </w:r>
      <w:r w:rsidR="00C034AD" w:rsidRPr="00FB7609">
        <w:rPr>
          <w:lang w:eastAsia="zh-CN"/>
        </w:rPr>
        <w:t>ociety</w:t>
      </w:r>
      <w:bookmarkEnd w:id="7"/>
    </w:p>
    <w:p w14:paraId="709AC447" w14:textId="31D7F88F" w:rsidR="009919B6" w:rsidRPr="00FB7609" w:rsidRDefault="00A238FA" w:rsidP="00CD1DD9">
      <w:pPr>
        <w:pStyle w:val="H23G"/>
        <w:spacing w:line="240" w:lineRule="atLeast"/>
        <w:rPr>
          <w:lang w:eastAsia="zh-CN"/>
        </w:rPr>
      </w:pPr>
      <w:r w:rsidRPr="00FB7609">
        <w:rPr>
          <w:lang w:eastAsia="zh-CN"/>
        </w:rPr>
        <w:tab/>
      </w:r>
      <w:r w:rsidR="009919B6" w:rsidRPr="00FB7609">
        <w:rPr>
          <w:lang w:eastAsia="zh-CN"/>
        </w:rPr>
        <w:t>1.</w:t>
      </w:r>
      <w:r w:rsidR="009919B6" w:rsidRPr="00FB7609">
        <w:rPr>
          <w:lang w:eastAsia="zh-CN"/>
        </w:rPr>
        <w:tab/>
        <w:t xml:space="preserve">Foreign Agents </w:t>
      </w:r>
      <w:r w:rsidR="00387B87" w:rsidRPr="00FB7609">
        <w:rPr>
          <w:lang w:eastAsia="zh-CN"/>
        </w:rPr>
        <w:t>L</w:t>
      </w:r>
      <w:r w:rsidR="009919B6" w:rsidRPr="00FB7609">
        <w:rPr>
          <w:lang w:eastAsia="zh-CN"/>
        </w:rPr>
        <w:t xml:space="preserve">aw and amendments </w:t>
      </w:r>
    </w:p>
    <w:p w14:paraId="32D0C50D" w14:textId="23B3AD7F" w:rsidR="00064359" w:rsidRPr="00FB7609" w:rsidRDefault="00597DFE" w:rsidP="006D1F18">
      <w:pPr>
        <w:pStyle w:val="SingleTxtG"/>
        <w:shd w:val="clear" w:color="auto" w:fill="FFFFFF" w:themeFill="background1"/>
        <w:rPr>
          <w:rFonts w:eastAsiaTheme="minorEastAsia"/>
          <w:color w:val="000000" w:themeColor="text1"/>
        </w:rPr>
      </w:pPr>
      <w:r w:rsidRPr="00FB7609">
        <w:rPr>
          <w:rFonts w:eastAsia="Times New Roman"/>
        </w:rPr>
        <w:t>19</w:t>
      </w:r>
      <w:r w:rsidR="00C458CB" w:rsidRPr="00FB7609">
        <w:rPr>
          <w:rFonts w:eastAsia="Times New Roman"/>
        </w:rPr>
        <w:t>.</w:t>
      </w:r>
      <w:r w:rsidR="00B62908" w:rsidRPr="00FB7609">
        <w:rPr>
          <w:rFonts w:eastAsia="Times New Roman"/>
        </w:rPr>
        <w:tab/>
      </w:r>
      <w:r w:rsidR="4EBEFFAC" w:rsidRPr="00FB7609">
        <w:rPr>
          <w:rFonts w:eastAsia="Times New Roman"/>
        </w:rPr>
        <w:t xml:space="preserve">Federal Law </w:t>
      </w:r>
      <w:r w:rsidR="00CC2B5D" w:rsidRPr="00FB7609">
        <w:rPr>
          <w:rFonts w:eastAsia="Times New Roman"/>
        </w:rPr>
        <w:t>N</w:t>
      </w:r>
      <w:r w:rsidR="4EBEFFAC" w:rsidRPr="00FB7609">
        <w:rPr>
          <w:rFonts w:eastAsia="Times New Roman"/>
        </w:rPr>
        <w:t>o. 121-FZ</w:t>
      </w:r>
      <w:r w:rsidR="01983D23" w:rsidRPr="00FB7609">
        <w:rPr>
          <w:rFonts w:eastAsia="Times New Roman"/>
        </w:rPr>
        <w:t xml:space="preserve"> </w:t>
      </w:r>
      <w:r w:rsidR="007B5546" w:rsidRPr="00FB7609">
        <w:rPr>
          <w:rFonts w:eastAsia="Times New Roman"/>
        </w:rPr>
        <w:t>of</w:t>
      </w:r>
      <w:r w:rsidR="01983D23" w:rsidRPr="00FB7609">
        <w:rPr>
          <w:rFonts w:eastAsia="Times New Roman"/>
        </w:rPr>
        <w:t xml:space="preserve"> </w:t>
      </w:r>
      <w:r w:rsidR="00050871" w:rsidRPr="00FB7609">
        <w:rPr>
          <w:rFonts w:eastAsia="Times New Roman"/>
        </w:rPr>
        <w:t xml:space="preserve">20 July </w:t>
      </w:r>
      <w:r w:rsidR="01983D23" w:rsidRPr="00FB7609">
        <w:rPr>
          <w:rFonts w:eastAsia="Times New Roman"/>
        </w:rPr>
        <w:t>2012</w:t>
      </w:r>
      <w:r w:rsidR="07B1983A" w:rsidRPr="00FB7609">
        <w:rPr>
          <w:rFonts w:eastAsia="Times New Roman"/>
        </w:rPr>
        <w:t>,</w:t>
      </w:r>
      <w:r w:rsidR="00C458CB" w:rsidRPr="00FB7609">
        <w:rPr>
          <w:rFonts w:eastAsia="Times New Roman"/>
        </w:rPr>
        <w:t xml:space="preserve"> </w:t>
      </w:r>
      <w:r w:rsidR="00CB2148" w:rsidRPr="00FB7609">
        <w:rPr>
          <w:rFonts w:eastAsia="Times New Roman"/>
        </w:rPr>
        <w:t xml:space="preserve">the “Foreign Agents Law”, </w:t>
      </w:r>
      <w:r w:rsidR="003A544B" w:rsidRPr="00FB7609">
        <w:rPr>
          <w:rFonts w:eastAsia="Times New Roman"/>
        </w:rPr>
        <w:t xml:space="preserve">has </w:t>
      </w:r>
      <w:r w:rsidR="4EBEFFAC" w:rsidRPr="00FB7609">
        <w:rPr>
          <w:rFonts w:eastAsia="Times New Roman"/>
        </w:rPr>
        <w:t>substantially changed</w:t>
      </w:r>
      <w:r w:rsidR="17B49F07" w:rsidRPr="00FB7609">
        <w:rPr>
          <w:rFonts w:eastAsia="Times New Roman"/>
        </w:rPr>
        <w:t xml:space="preserve"> the</w:t>
      </w:r>
      <w:r w:rsidR="4EBEFFAC" w:rsidRPr="00FB7609">
        <w:rPr>
          <w:rFonts w:eastAsia="Times New Roman"/>
        </w:rPr>
        <w:t xml:space="preserve"> </w:t>
      </w:r>
      <w:r w:rsidR="2C84E402" w:rsidRPr="00FB7609">
        <w:rPr>
          <w:rFonts w:eastAsia="Times New Roman"/>
        </w:rPr>
        <w:t xml:space="preserve">functioning of </w:t>
      </w:r>
      <w:r w:rsidR="194664A4" w:rsidRPr="00FB7609">
        <w:rPr>
          <w:rFonts w:eastAsia="Times New Roman"/>
        </w:rPr>
        <w:t xml:space="preserve">Russian civil society, </w:t>
      </w:r>
      <w:proofErr w:type="gramStart"/>
      <w:r w:rsidR="194664A4" w:rsidRPr="00FB7609">
        <w:rPr>
          <w:rFonts w:eastAsia="Times New Roman"/>
        </w:rPr>
        <w:t>imposing</w:t>
      </w:r>
      <w:proofErr w:type="gramEnd"/>
      <w:r w:rsidR="00FF4525" w:rsidRPr="00FB7609">
        <w:rPr>
          <w:rFonts w:eastAsia="Times New Roman"/>
        </w:rPr>
        <w:t xml:space="preserve"> </w:t>
      </w:r>
      <w:r w:rsidR="194664A4" w:rsidRPr="00FB7609">
        <w:rPr>
          <w:rFonts w:eastAsia="Times New Roman"/>
        </w:rPr>
        <w:t xml:space="preserve">restrictions </w:t>
      </w:r>
      <w:r w:rsidR="2C84E402" w:rsidRPr="00FB7609">
        <w:rPr>
          <w:rFonts w:eastAsia="Times New Roman"/>
        </w:rPr>
        <w:t>and</w:t>
      </w:r>
      <w:r w:rsidR="194664A4" w:rsidRPr="00FB7609">
        <w:rPr>
          <w:rFonts w:eastAsia="Times New Roman"/>
        </w:rPr>
        <w:t xml:space="preserve"> forc</w:t>
      </w:r>
      <w:r w:rsidR="2C84E402" w:rsidRPr="00FB7609">
        <w:rPr>
          <w:rFonts w:eastAsia="Times New Roman"/>
        </w:rPr>
        <w:t>ing</w:t>
      </w:r>
      <w:r w:rsidR="00812436" w:rsidRPr="00FB7609">
        <w:rPr>
          <w:rFonts w:eastAsia="Times New Roman"/>
        </w:rPr>
        <w:t xml:space="preserve"> the</w:t>
      </w:r>
      <w:r w:rsidR="2C84E402" w:rsidRPr="00FB7609">
        <w:rPr>
          <w:rFonts w:eastAsia="Times New Roman"/>
        </w:rPr>
        <w:t xml:space="preserve"> closure of</w:t>
      </w:r>
      <w:r w:rsidR="194664A4" w:rsidRPr="00FB7609">
        <w:rPr>
          <w:rFonts w:eastAsia="Times New Roman"/>
        </w:rPr>
        <w:t xml:space="preserve"> many non-government</w:t>
      </w:r>
      <w:r w:rsidR="003977C2" w:rsidRPr="00FB7609">
        <w:rPr>
          <w:rFonts w:eastAsia="Times New Roman"/>
        </w:rPr>
        <w:t>al</w:t>
      </w:r>
      <w:r w:rsidR="194664A4" w:rsidRPr="00FB7609">
        <w:rPr>
          <w:rFonts w:eastAsia="Times New Roman"/>
        </w:rPr>
        <w:t xml:space="preserve"> organizations, including media</w:t>
      </w:r>
      <w:r w:rsidR="00812436" w:rsidRPr="00FB7609">
        <w:rPr>
          <w:rFonts w:eastAsia="Times New Roman"/>
        </w:rPr>
        <w:t xml:space="preserve"> organizations</w:t>
      </w:r>
      <w:r w:rsidR="25D5E013" w:rsidRPr="00FB7609">
        <w:rPr>
          <w:rFonts w:eastAsia="Times New Roman"/>
        </w:rPr>
        <w:t>.</w:t>
      </w:r>
      <w:r w:rsidR="00C458CB" w:rsidRPr="00FB7609">
        <w:rPr>
          <w:rStyle w:val="FootnoteReference"/>
          <w:rFonts w:eastAsia="Times New Roman"/>
        </w:rPr>
        <w:footnoteReference w:id="20"/>
      </w:r>
      <w:r w:rsidR="4EBEFFAC" w:rsidRPr="00FB7609">
        <w:rPr>
          <w:rFonts w:eastAsia="Times New Roman"/>
        </w:rPr>
        <w:t xml:space="preserve"> </w:t>
      </w:r>
      <w:r w:rsidR="4758D806" w:rsidRPr="00FB7609">
        <w:rPr>
          <w:rFonts w:eastAsia="Times New Roman"/>
        </w:rPr>
        <w:t>Th</w:t>
      </w:r>
      <w:r w:rsidR="002C2F27" w:rsidRPr="00FB7609">
        <w:rPr>
          <w:rFonts w:eastAsia="Times New Roman"/>
        </w:rPr>
        <w:t>e</w:t>
      </w:r>
      <w:r w:rsidR="4758D806" w:rsidRPr="00FB7609">
        <w:rPr>
          <w:rFonts w:eastAsia="Times New Roman"/>
        </w:rPr>
        <w:t xml:space="preserve"> law</w:t>
      </w:r>
      <w:r w:rsidR="00525FE9" w:rsidRPr="00FB7609">
        <w:rPr>
          <w:rFonts w:eastAsia="Times New Roman"/>
        </w:rPr>
        <w:t>,</w:t>
      </w:r>
      <w:r w:rsidR="4758D806" w:rsidRPr="00FB7609">
        <w:rPr>
          <w:rFonts w:eastAsiaTheme="minorEastAsia"/>
          <w:color w:val="000000" w:themeColor="text1"/>
        </w:rPr>
        <w:t xml:space="preserve"> and </w:t>
      </w:r>
      <w:r w:rsidR="002C2F27" w:rsidRPr="00FB7609">
        <w:rPr>
          <w:rFonts w:eastAsiaTheme="minorEastAsia"/>
          <w:color w:val="000000" w:themeColor="text1"/>
        </w:rPr>
        <w:t xml:space="preserve">the </w:t>
      </w:r>
      <w:r w:rsidR="4758D806" w:rsidRPr="00FB7609">
        <w:rPr>
          <w:rFonts w:eastAsiaTheme="minorEastAsia"/>
          <w:color w:val="000000" w:themeColor="text1"/>
        </w:rPr>
        <w:t>subsequent amendments</w:t>
      </w:r>
      <w:r w:rsidR="5FF563CF" w:rsidRPr="00FB7609">
        <w:rPr>
          <w:rFonts w:eastAsiaTheme="minorEastAsia"/>
          <w:color w:val="000000" w:themeColor="text1"/>
        </w:rPr>
        <w:t xml:space="preserve"> </w:t>
      </w:r>
      <w:r w:rsidR="002C2F27" w:rsidRPr="00FB7609">
        <w:rPr>
          <w:rFonts w:eastAsiaTheme="minorEastAsia"/>
          <w:color w:val="000000" w:themeColor="text1"/>
        </w:rPr>
        <w:t>made to it</w:t>
      </w:r>
      <w:r w:rsidR="00525FE9" w:rsidRPr="00FB7609">
        <w:rPr>
          <w:rFonts w:eastAsiaTheme="minorEastAsia"/>
          <w:color w:val="000000" w:themeColor="text1"/>
        </w:rPr>
        <w:t>,</w:t>
      </w:r>
      <w:r w:rsidR="002C2F27" w:rsidRPr="00FB7609">
        <w:rPr>
          <w:rFonts w:eastAsiaTheme="minorEastAsia"/>
          <w:color w:val="000000" w:themeColor="text1"/>
        </w:rPr>
        <w:t xml:space="preserve"> </w:t>
      </w:r>
      <w:r w:rsidR="5FF563CF" w:rsidRPr="00FB7609">
        <w:rPr>
          <w:rFonts w:eastAsiaTheme="minorEastAsia"/>
          <w:color w:val="000000" w:themeColor="text1"/>
        </w:rPr>
        <w:t>ha</w:t>
      </w:r>
      <w:r w:rsidR="7823BBF8" w:rsidRPr="00FB7609">
        <w:rPr>
          <w:rFonts w:eastAsiaTheme="minorEastAsia"/>
          <w:color w:val="000000" w:themeColor="text1"/>
        </w:rPr>
        <w:t>ve</w:t>
      </w:r>
      <w:r w:rsidR="5FF563CF" w:rsidRPr="00FB7609">
        <w:rPr>
          <w:rFonts w:eastAsiaTheme="minorEastAsia"/>
          <w:color w:val="000000" w:themeColor="text1"/>
        </w:rPr>
        <w:t xml:space="preserve"> </w:t>
      </w:r>
      <w:r w:rsidR="00525FE9" w:rsidRPr="00FB7609">
        <w:rPr>
          <w:rFonts w:eastAsiaTheme="minorEastAsia"/>
          <w:color w:val="000000" w:themeColor="text1"/>
        </w:rPr>
        <w:t xml:space="preserve">had </w:t>
      </w:r>
      <w:r w:rsidR="5FF563CF" w:rsidRPr="00FB7609">
        <w:rPr>
          <w:rFonts w:eastAsiaTheme="minorEastAsia"/>
          <w:color w:val="000000" w:themeColor="text1"/>
        </w:rPr>
        <w:t>by far the most damaging effect on the right to freedom of association</w:t>
      </w:r>
      <w:r w:rsidR="0663948A" w:rsidRPr="00FB7609">
        <w:rPr>
          <w:rFonts w:eastAsiaTheme="minorEastAsia"/>
          <w:color w:val="000000" w:themeColor="text1"/>
        </w:rPr>
        <w:t xml:space="preserve"> and freedom of expression</w:t>
      </w:r>
      <w:r w:rsidR="5FF563CF" w:rsidRPr="00FB7609">
        <w:rPr>
          <w:rFonts w:eastAsiaTheme="minorEastAsia"/>
          <w:color w:val="000000" w:themeColor="text1"/>
        </w:rPr>
        <w:t xml:space="preserve"> in </w:t>
      </w:r>
      <w:r w:rsidR="00E276CD" w:rsidRPr="00FB7609">
        <w:rPr>
          <w:rFonts w:eastAsiaTheme="minorEastAsia"/>
          <w:color w:val="000000" w:themeColor="text1"/>
        </w:rPr>
        <w:t xml:space="preserve">the </w:t>
      </w:r>
      <w:r w:rsidR="5FF563CF" w:rsidRPr="00FB7609">
        <w:rPr>
          <w:rFonts w:eastAsiaTheme="minorEastAsia"/>
          <w:color w:val="000000" w:themeColor="text1"/>
        </w:rPr>
        <w:t>Russia</w:t>
      </w:r>
      <w:r w:rsidR="00E276CD" w:rsidRPr="00FB7609">
        <w:rPr>
          <w:rFonts w:eastAsiaTheme="minorEastAsia"/>
          <w:color w:val="000000" w:themeColor="text1"/>
        </w:rPr>
        <w:t>n Federation</w:t>
      </w:r>
      <w:r w:rsidR="5FF563CF" w:rsidRPr="00FB7609">
        <w:rPr>
          <w:rFonts w:eastAsiaTheme="minorEastAsia"/>
          <w:color w:val="000000" w:themeColor="text1"/>
        </w:rPr>
        <w:t xml:space="preserve">. </w:t>
      </w:r>
    </w:p>
    <w:p w14:paraId="7A47FAB6" w14:textId="24F4E406" w:rsidR="007E7FFB" w:rsidRPr="00FB7609" w:rsidRDefault="009832B9" w:rsidP="006D1F18">
      <w:pPr>
        <w:pStyle w:val="SingleTxtG"/>
        <w:shd w:val="clear" w:color="auto" w:fill="FFFFFF" w:themeFill="background1"/>
      </w:pPr>
      <w:r w:rsidRPr="00FB7609">
        <w:rPr>
          <w:rFonts w:eastAsiaTheme="minorEastAsia"/>
          <w:color w:val="000000" w:themeColor="text1"/>
        </w:rPr>
        <w:t>2</w:t>
      </w:r>
      <w:r w:rsidR="00597DFE" w:rsidRPr="00FB7609">
        <w:rPr>
          <w:rFonts w:eastAsiaTheme="minorEastAsia"/>
          <w:color w:val="000000" w:themeColor="text1"/>
        </w:rPr>
        <w:t>0</w:t>
      </w:r>
      <w:r w:rsidRPr="00FB7609">
        <w:rPr>
          <w:rFonts w:eastAsiaTheme="minorEastAsia"/>
          <w:color w:val="000000" w:themeColor="text1"/>
        </w:rPr>
        <w:t>.</w:t>
      </w:r>
      <w:r w:rsidR="00064359" w:rsidRPr="00FB7609">
        <w:rPr>
          <w:rFonts w:eastAsiaTheme="minorEastAsia"/>
          <w:color w:val="000000" w:themeColor="text1"/>
        </w:rPr>
        <w:tab/>
      </w:r>
      <w:r w:rsidR="00594968" w:rsidRPr="00FB7609">
        <w:rPr>
          <w:rFonts w:eastAsiaTheme="minorEastAsia"/>
          <w:color w:val="000000" w:themeColor="text1"/>
        </w:rPr>
        <w:t>The law</w:t>
      </w:r>
      <w:r w:rsidR="002416A7" w:rsidRPr="00FB7609">
        <w:rPr>
          <w:rFonts w:eastAsiaTheme="minorEastAsia"/>
          <w:color w:val="000000" w:themeColor="text1"/>
        </w:rPr>
        <w:t>,</w:t>
      </w:r>
      <w:r w:rsidR="00594968" w:rsidRPr="00FB7609">
        <w:rPr>
          <w:rFonts w:eastAsiaTheme="minorEastAsia"/>
          <w:color w:val="000000" w:themeColor="text1"/>
        </w:rPr>
        <w:t xml:space="preserve"> </w:t>
      </w:r>
      <w:r w:rsidR="00382682" w:rsidRPr="00FB7609">
        <w:rPr>
          <w:rFonts w:eastAsiaTheme="minorEastAsia"/>
          <w:color w:val="000000" w:themeColor="text1"/>
        </w:rPr>
        <w:t xml:space="preserve">and </w:t>
      </w:r>
      <w:r w:rsidR="00525FE9" w:rsidRPr="00FB7609">
        <w:rPr>
          <w:rFonts w:eastAsiaTheme="minorEastAsia"/>
          <w:color w:val="000000" w:themeColor="text1"/>
        </w:rPr>
        <w:t xml:space="preserve">the </w:t>
      </w:r>
      <w:r w:rsidR="00382682" w:rsidRPr="00FB7609">
        <w:rPr>
          <w:rFonts w:eastAsiaTheme="minorEastAsia"/>
          <w:color w:val="000000" w:themeColor="text1"/>
        </w:rPr>
        <w:t xml:space="preserve">amendments </w:t>
      </w:r>
      <w:r w:rsidR="00525FE9" w:rsidRPr="00FB7609">
        <w:rPr>
          <w:rFonts w:eastAsiaTheme="minorEastAsia"/>
          <w:color w:val="000000" w:themeColor="text1"/>
        </w:rPr>
        <w:t>to it</w:t>
      </w:r>
      <w:r w:rsidR="002416A7" w:rsidRPr="00FB7609">
        <w:rPr>
          <w:rFonts w:eastAsiaTheme="minorEastAsia"/>
          <w:color w:val="000000" w:themeColor="text1"/>
        </w:rPr>
        <w:t>,</w:t>
      </w:r>
      <w:r w:rsidR="00525FE9" w:rsidRPr="00FB7609">
        <w:rPr>
          <w:rFonts w:eastAsiaTheme="minorEastAsia"/>
          <w:color w:val="000000" w:themeColor="text1"/>
        </w:rPr>
        <w:t xml:space="preserve"> </w:t>
      </w:r>
      <w:r w:rsidR="00382682" w:rsidRPr="00FB7609">
        <w:rPr>
          <w:rFonts w:eastAsiaTheme="minorEastAsia"/>
          <w:color w:val="000000" w:themeColor="text1"/>
        </w:rPr>
        <w:t>encompass</w:t>
      </w:r>
      <w:r w:rsidR="002416A7" w:rsidRPr="00FB7609">
        <w:rPr>
          <w:rFonts w:eastAsiaTheme="minorEastAsia"/>
          <w:color w:val="000000" w:themeColor="text1"/>
        </w:rPr>
        <w:t>es</w:t>
      </w:r>
      <w:r w:rsidR="00382682" w:rsidRPr="00FB7609">
        <w:rPr>
          <w:rFonts w:eastAsiaTheme="minorEastAsia"/>
          <w:color w:val="000000" w:themeColor="text1"/>
        </w:rPr>
        <w:t xml:space="preserve"> </w:t>
      </w:r>
      <w:r w:rsidR="00594968" w:rsidRPr="00FB7609">
        <w:rPr>
          <w:rFonts w:eastAsiaTheme="minorEastAsia"/>
          <w:color w:val="000000" w:themeColor="text1"/>
        </w:rPr>
        <w:t>non-</w:t>
      </w:r>
      <w:r w:rsidR="00CA24EE" w:rsidRPr="00FB7609">
        <w:rPr>
          <w:rFonts w:eastAsiaTheme="minorEastAsia"/>
          <w:color w:val="000000" w:themeColor="text1"/>
        </w:rPr>
        <w:t xml:space="preserve">governmental </w:t>
      </w:r>
      <w:r w:rsidR="00594968" w:rsidRPr="00FB7609">
        <w:rPr>
          <w:rFonts w:eastAsiaTheme="minorEastAsia"/>
          <w:color w:val="000000" w:themeColor="text1"/>
        </w:rPr>
        <w:t>organi</w:t>
      </w:r>
      <w:r w:rsidR="002B2ED6" w:rsidRPr="00FB7609">
        <w:rPr>
          <w:rFonts w:eastAsiaTheme="minorEastAsia"/>
          <w:color w:val="000000" w:themeColor="text1"/>
        </w:rPr>
        <w:t>z</w:t>
      </w:r>
      <w:r w:rsidR="00594968" w:rsidRPr="00FB7609">
        <w:rPr>
          <w:rFonts w:eastAsiaTheme="minorEastAsia"/>
          <w:color w:val="000000" w:themeColor="text1"/>
        </w:rPr>
        <w:t xml:space="preserve">ations, media outlets and individual </w:t>
      </w:r>
      <w:r w:rsidR="00E250DC" w:rsidRPr="00FB7609">
        <w:rPr>
          <w:rFonts w:eastAsiaTheme="minorEastAsia"/>
          <w:color w:val="000000" w:themeColor="text1"/>
        </w:rPr>
        <w:t>person</w:t>
      </w:r>
      <w:r w:rsidR="00594968" w:rsidRPr="00FB7609">
        <w:rPr>
          <w:rFonts w:eastAsiaTheme="minorEastAsia"/>
          <w:color w:val="000000" w:themeColor="text1"/>
        </w:rPr>
        <w:t>s</w:t>
      </w:r>
      <w:r w:rsidR="006A1099" w:rsidRPr="00FB7609">
        <w:rPr>
          <w:rFonts w:eastAsiaTheme="minorEastAsia"/>
          <w:color w:val="000000" w:themeColor="text1"/>
        </w:rPr>
        <w:t>,</w:t>
      </w:r>
      <w:r w:rsidR="00594968" w:rsidRPr="00FB7609">
        <w:rPr>
          <w:rFonts w:eastAsiaTheme="minorEastAsia"/>
          <w:color w:val="000000" w:themeColor="text1"/>
        </w:rPr>
        <w:t xml:space="preserve"> including journalists, human rights defenders</w:t>
      </w:r>
      <w:r w:rsidR="00064359" w:rsidRPr="00FB7609">
        <w:rPr>
          <w:rFonts w:eastAsiaTheme="minorEastAsia"/>
          <w:color w:val="000000" w:themeColor="text1"/>
        </w:rPr>
        <w:t xml:space="preserve">, </w:t>
      </w:r>
      <w:r w:rsidR="00957C8B" w:rsidRPr="00FB7609">
        <w:rPr>
          <w:rFonts w:eastAsiaTheme="minorEastAsia"/>
          <w:color w:val="000000" w:themeColor="text1"/>
        </w:rPr>
        <w:t xml:space="preserve">cultural figures </w:t>
      </w:r>
      <w:r w:rsidR="00064359" w:rsidRPr="00FB7609">
        <w:rPr>
          <w:rFonts w:eastAsiaTheme="minorEastAsia"/>
          <w:color w:val="000000" w:themeColor="text1"/>
        </w:rPr>
        <w:t>and political opposition activists</w:t>
      </w:r>
      <w:r w:rsidR="00594968" w:rsidRPr="00FB7609">
        <w:rPr>
          <w:rFonts w:eastAsiaTheme="minorEastAsia"/>
          <w:color w:val="000000" w:themeColor="text1"/>
        </w:rPr>
        <w:t>.</w:t>
      </w:r>
      <w:r w:rsidR="00973DFC" w:rsidRPr="00FB7609">
        <w:t xml:space="preserve"> </w:t>
      </w:r>
      <w:r w:rsidR="2C6DE85A" w:rsidRPr="00FB7609">
        <w:t xml:space="preserve">It </w:t>
      </w:r>
      <w:r w:rsidR="17B49F07" w:rsidRPr="00FB7609">
        <w:t xml:space="preserve">introduced </w:t>
      </w:r>
      <w:r w:rsidR="003724DE" w:rsidRPr="00FB7609">
        <w:t xml:space="preserve">the designation of </w:t>
      </w:r>
      <w:r w:rsidR="0A380821" w:rsidRPr="00FB7609">
        <w:t>“foreign agent”</w:t>
      </w:r>
      <w:r w:rsidR="003724DE" w:rsidRPr="00FB7609">
        <w:t>, which</w:t>
      </w:r>
      <w:r w:rsidR="0A380821" w:rsidRPr="00FB7609">
        <w:t xml:space="preserve"> </w:t>
      </w:r>
      <w:r w:rsidR="28212DDE" w:rsidRPr="00FB7609">
        <w:t>c</w:t>
      </w:r>
      <w:r w:rsidR="180EC737" w:rsidRPr="00FB7609">
        <w:t>an</w:t>
      </w:r>
      <w:r w:rsidR="28212DDE" w:rsidRPr="00FB7609">
        <w:t xml:space="preserve"> be </w:t>
      </w:r>
      <w:r w:rsidR="003724DE" w:rsidRPr="00FB7609">
        <w:t xml:space="preserve">attributed </w:t>
      </w:r>
      <w:r w:rsidR="28212DDE" w:rsidRPr="00FB7609">
        <w:t>to a</w:t>
      </w:r>
      <w:r w:rsidR="194664A4" w:rsidRPr="00FB7609">
        <w:rPr>
          <w:rFonts w:eastAsiaTheme="minorEastAsia"/>
          <w:color w:val="000000" w:themeColor="text1"/>
        </w:rPr>
        <w:t xml:space="preserve">ny </w:t>
      </w:r>
      <w:r w:rsidR="14B7CBAD" w:rsidRPr="00FB7609">
        <w:rPr>
          <w:rFonts w:eastAsiaTheme="minorEastAsia"/>
          <w:color w:val="000000" w:themeColor="text1"/>
        </w:rPr>
        <w:t>non-commercial organi</w:t>
      </w:r>
      <w:r w:rsidR="4F33CC12" w:rsidRPr="00FB7609">
        <w:rPr>
          <w:rFonts w:eastAsiaTheme="minorEastAsia"/>
          <w:color w:val="000000" w:themeColor="text1"/>
        </w:rPr>
        <w:t>z</w:t>
      </w:r>
      <w:r w:rsidR="14B7CBAD" w:rsidRPr="00FB7609">
        <w:rPr>
          <w:rFonts w:eastAsiaTheme="minorEastAsia"/>
          <w:color w:val="000000" w:themeColor="text1"/>
        </w:rPr>
        <w:t>ation</w:t>
      </w:r>
      <w:r w:rsidR="00382682" w:rsidRPr="00FB7609">
        <w:rPr>
          <w:rFonts w:eastAsiaTheme="minorEastAsia"/>
          <w:color w:val="000000" w:themeColor="text1"/>
        </w:rPr>
        <w:t xml:space="preserve">, </w:t>
      </w:r>
      <w:r w:rsidR="14B7CBAD" w:rsidRPr="00FB7609">
        <w:rPr>
          <w:rFonts w:eastAsiaTheme="minorEastAsia"/>
          <w:color w:val="000000" w:themeColor="text1"/>
        </w:rPr>
        <w:t xml:space="preserve">public association </w:t>
      </w:r>
      <w:r w:rsidR="00382682" w:rsidRPr="00FB7609">
        <w:rPr>
          <w:rFonts w:eastAsiaTheme="minorEastAsia"/>
          <w:color w:val="000000" w:themeColor="text1"/>
        </w:rPr>
        <w:t xml:space="preserve">or individual </w:t>
      </w:r>
      <w:r w:rsidR="14B7CBAD" w:rsidRPr="00FB7609">
        <w:rPr>
          <w:rFonts w:eastAsiaTheme="minorEastAsia"/>
          <w:color w:val="000000" w:themeColor="text1"/>
        </w:rPr>
        <w:t>that receiv</w:t>
      </w:r>
      <w:r w:rsidR="17B49F07" w:rsidRPr="00FB7609">
        <w:rPr>
          <w:rFonts w:eastAsiaTheme="minorEastAsia"/>
          <w:color w:val="000000" w:themeColor="text1"/>
        </w:rPr>
        <w:t>e</w:t>
      </w:r>
      <w:r w:rsidR="180EC737" w:rsidRPr="00FB7609">
        <w:rPr>
          <w:rFonts w:eastAsiaTheme="minorEastAsia"/>
          <w:color w:val="000000" w:themeColor="text1"/>
        </w:rPr>
        <w:t>s</w:t>
      </w:r>
      <w:r w:rsidR="14B7CBAD" w:rsidRPr="00FB7609">
        <w:rPr>
          <w:rFonts w:eastAsiaTheme="minorEastAsia"/>
          <w:color w:val="000000" w:themeColor="text1"/>
        </w:rPr>
        <w:t xml:space="preserve"> foreign funding and participate</w:t>
      </w:r>
      <w:r w:rsidR="180EC737" w:rsidRPr="00FB7609">
        <w:rPr>
          <w:rFonts w:eastAsiaTheme="minorEastAsia"/>
          <w:color w:val="000000" w:themeColor="text1"/>
        </w:rPr>
        <w:t>s</w:t>
      </w:r>
      <w:r w:rsidR="194664A4" w:rsidRPr="00FB7609">
        <w:rPr>
          <w:rFonts w:eastAsiaTheme="minorEastAsia"/>
          <w:color w:val="000000" w:themeColor="text1"/>
        </w:rPr>
        <w:t xml:space="preserve"> </w:t>
      </w:r>
      <w:r w:rsidR="14B7CBAD" w:rsidRPr="00FB7609">
        <w:rPr>
          <w:rFonts w:eastAsiaTheme="minorEastAsia"/>
          <w:color w:val="000000" w:themeColor="text1"/>
        </w:rPr>
        <w:t xml:space="preserve">in “political activity” in </w:t>
      </w:r>
      <w:r w:rsidR="0067278E" w:rsidRPr="00FB7609">
        <w:rPr>
          <w:rFonts w:eastAsiaTheme="minorEastAsia"/>
          <w:color w:val="000000" w:themeColor="text1"/>
        </w:rPr>
        <w:t xml:space="preserve">the </w:t>
      </w:r>
      <w:r w:rsidR="14B7CBAD" w:rsidRPr="00FB7609">
        <w:rPr>
          <w:rFonts w:eastAsiaTheme="minorEastAsia"/>
          <w:color w:val="000000" w:themeColor="text1"/>
        </w:rPr>
        <w:t>Russia</w:t>
      </w:r>
      <w:r w:rsidR="0067278E" w:rsidRPr="00FB7609">
        <w:rPr>
          <w:rFonts w:eastAsiaTheme="minorEastAsia"/>
          <w:color w:val="000000" w:themeColor="text1"/>
        </w:rPr>
        <w:t>n Federation</w:t>
      </w:r>
      <w:r w:rsidR="14B7CBAD" w:rsidRPr="00FB7609">
        <w:rPr>
          <w:rFonts w:eastAsiaTheme="minorEastAsia"/>
          <w:color w:val="000000" w:themeColor="text1"/>
        </w:rPr>
        <w:t>.</w:t>
      </w:r>
      <w:r w:rsidR="00177E31" w:rsidRPr="00FB7609">
        <w:rPr>
          <w:rStyle w:val="FootnoteReference"/>
          <w:rFonts w:eastAsiaTheme="minorEastAsia"/>
          <w:color w:val="000000" w:themeColor="text1"/>
        </w:rPr>
        <w:footnoteReference w:id="21"/>
      </w:r>
      <w:r w:rsidR="28212DDE" w:rsidRPr="00FB7609">
        <w:rPr>
          <w:rFonts w:eastAsiaTheme="minorEastAsia"/>
          <w:color w:val="000000" w:themeColor="text1"/>
        </w:rPr>
        <w:t xml:space="preserve"> </w:t>
      </w:r>
      <w:r w:rsidR="007E7FFB" w:rsidRPr="00FB7609">
        <w:t xml:space="preserve">The label of “foreign agent” has a </w:t>
      </w:r>
      <w:r w:rsidR="00032C96" w:rsidRPr="00FB7609">
        <w:t>very</w:t>
      </w:r>
      <w:r w:rsidR="007E7FFB" w:rsidRPr="00FB7609">
        <w:t xml:space="preserve"> negative connotation</w:t>
      </w:r>
      <w:r w:rsidR="008225F0" w:rsidRPr="00FB7609">
        <w:t>;</w:t>
      </w:r>
      <w:r w:rsidR="007E7FFB" w:rsidRPr="00FB7609">
        <w:t xml:space="preserve"> </w:t>
      </w:r>
      <w:r w:rsidR="008225F0" w:rsidRPr="00FB7609">
        <w:t>i</w:t>
      </w:r>
      <w:r w:rsidR="007E7FFB" w:rsidRPr="00FB7609">
        <w:t>n the context of Russian history, the term is ubiquitously associated with “enemy of the people” or “spy”, and its use undermines the reputation and credibility of human rights defenders, activists and civil society organizations.</w:t>
      </w:r>
    </w:p>
    <w:p w14:paraId="3D9B7614" w14:textId="7E53E0DC" w:rsidR="00594968" w:rsidRPr="00FB7609" w:rsidRDefault="007E7FFB" w:rsidP="006D1F18">
      <w:pPr>
        <w:pStyle w:val="SingleTxtG"/>
        <w:shd w:val="clear" w:color="auto" w:fill="FFFFFF" w:themeFill="background1"/>
      </w:pPr>
      <w:r w:rsidRPr="00FB7609">
        <w:rPr>
          <w:rFonts w:eastAsiaTheme="minorEastAsia"/>
          <w:color w:val="000000" w:themeColor="text1"/>
        </w:rPr>
        <w:t>2</w:t>
      </w:r>
      <w:r w:rsidR="00597DFE" w:rsidRPr="00FB7609">
        <w:rPr>
          <w:rFonts w:eastAsiaTheme="minorEastAsia"/>
          <w:color w:val="000000" w:themeColor="text1"/>
        </w:rPr>
        <w:t>1</w:t>
      </w:r>
      <w:r w:rsidRPr="00FB7609">
        <w:rPr>
          <w:rFonts w:eastAsiaTheme="minorEastAsia"/>
          <w:color w:val="000000" w:themeColor="text1"/>
        </w:rPr>
        <w:t>.</w:t>
      </w:r>
      <w:r w:rsidRPr="00FB7609">
        <w:rPr>
          <w:rFonts w:eastAsiaTheme="minorEastAsia"/>
          <w:color w:val="000000" w:themeColor="text1"/>
        </w:rPr>
        <w:tab/>
      </w:r>
      <w:r w:rsidR="4ED825CA" w:rsidRPr="00FB7609">
        <w:rPr>
          <w:rFonts w:eastAsiaTheme="minorEastAsia"/>
          <w:color w:val="000000" w:themeColor="text1"/>
        </w:rPr>
        <w:t>Subsequent amendments introduced an even vague</w:t>
      </w:r>
      <w:r w:rsidR="001732D4" w:rsidRPr="00FB7609">
        <w:rPr>
          <w:rFonts w:eastAsiaTheme="minorEastAsia"/>
          <w:color w:val="000000" w:themeColor="text1"/>
        </w:rPr>
        <w:t>r</w:t>
      </w:r>
      <w:r w:rsidR="4ED825CA" w:rsidRPr="00FB7609">
        <w:rPr>
          <w:rFonts w:eastAsiaTheme="minorEastAsia"/>
          <w:color w:val="000000" w:themeColor="text1"/>
        </w:rPr>
        <w:t xml:space="preserve"> term</w:t>
      </w:r>
      <w:r w:rsidR="2C6DE85A" w:rsidRPr="00FB7609">
        <w:rPr>
          <w:rFonts w:eastAsiaTheme="minorEastAsia"/>
          <w:color w:val="000000" w:themeColor="text1"/>
        </w:rPr>
        <w:t xml:space="preserve"> </w:t>
      </w:r>
      <w:r w:rsidR="0065237B" w:rsidRPr="00FB7609">
        <w:rPr>
          <w:rFonts w:eastAsiaTheme="minorEastAsia"/>
          <w:color w:val="000000" w:themeColor="text1"/>
        </w:rPr>
        <w:t>–</w:t>
      </w:r>
      <w:r w:rsidR="2C6DE85A" w:rsidRPr="00FB7609">
        <w:rPr>
          <w:rFonts w:eastAsiaTheme="minorEastAsia"/>
          <w:color w:val="000000" w:themeColor="text1"/>
        </w:rPr>
        <w:t xml:space="preserve"> </w:t>
      </w:r>
      <w:r w:rsidR="4ED825CA" w:rsidRPr="00FB7609">
        <w:rPr>
          <w:rFonts w:eastAsiaTheme="minorEastAsia"/>
          <w:color w:val="000000" w:themeColor="text1"/>
        </w:rPr>
        <w:t>“foreign influence”</w:t>
      </w:r>
      <w:r w:rsidR="009D2B09" w:rsidRPr="00FB7609">
        <w:rPr>
          <w:rStyle w:val="FootnoteReference"/>
          <w:rFonts w:eastAsiaTheme="minorEastAsia"/>
          <w:color w:val="000000" w:themeColor="text1"/>
        </w:rPr>
        <w:footnoteReference w:id="22"/>
      </w:r>
      <w:r w:rsidR="4ED825CA" w:rsidRPr="00FB7609">
        <w:rPr>
          <w:rFonts w:eastAsiaTheme="minorEastAsia"/>
          <w:color w:val="000000" w:themeColor="text1"/>
        </w:rPr>
        <w:t xml:space="preserve"> </w:t>
      </w:r>
      <w:r w:rsidR="0065237B" w:rsidRPr="00FB7609">
        <w:rPr>
          <w:rFonts w:eastAsiaTheme="minorEastAsia"/>
          <w:color w:val="000000" w:themeColor="text1"/>
        </w:rPr>
        <w:t>–</w:t>
      </w:r>
      <w:r w:rsidR="2C6DE85A" w:rsidRPr="00FB7609">
        <w:rPr>
          <w:rFonts w:eastAsiaTheme="minorEastAsia"/>
          <w:color w:val="000000" w:themeColor="text1"/>
        </w:rPr>
        <w:t xml:space="preserve"> </w:t>
      </w:r>
      <w:r w:rsidR="4ED825CA" w:rsidRPr="00FB7609">
        <w:rPr>
          <w:rFonts w:eastAsiaTheme="minorEastAsia"/>
          <w:color w:val="000000" w:themeColor="text1"/>
        </w:rPr>
        <w:t xml:space="preserve">which refers </w:t>
      </w:r>
      <w:r w:rsidR="0A380821" w:rsidRPr="00FB7609">
        <w:rPr>
          <w:rFonts w:eastAsiaTheme="minorEastAsia"/>
          <w:color w:val="000000" w:themeColor="text1"/>
          <w:shd w:val="clear" w:color="auto" w:fill="FFFFFF" w:themeFill="background1"/>
        </w:rPr>
        <w:t xml:space="preserve">to </w:t>
      </w:r>
      <w:r w:rsidR="5FF563CF" w:rsidRPr="00FB7609">
        <w:rPr>
          <w:rFonts w:eastAsiaTheme="minorEastAsia"/>
          <w:color w:val="000000" w:themeColor="text1"/>
          <w:shd w:val="clear" w:color="auto" w:fill="FFFFFF" w:themeFill="background1"/>
        </w:rPr>
        <w:t>any</w:t>
      </w:r>
      <w:r w:rsidR="00382682" w:rsidRPr="00FB7609">
        <w:rPr>
          <w:rFonts w:eastAsiaTheme="minorEastAsia"/>
          <w:color w:val="000000" w:themeColor="text1"/>
          <w:shd w:val="clear" w:color="auto" w:fill="FFFFFF" w:themeFill="background1"/>
        </w:rPr>
        <w:t>one</w:t>
      </w:r>
      <w:r w:rsidR="5FF563CF" w:rsidRPr="00FB7609">
        <w:rPr>
          <w:rFonts w:eastAsiaTheme="minorEastAsia"/>
          <w:color w:val="000000" w:themeColor="text1"/>
          <w:shd w:val="clear" w:color="auto" w:fill="FFFFFF" w:themeFill="background1"/>
        </w:rPr>
        <w:t xml:space="preserve"> perceived as receiving foreign support</w:t>
      </w:r>
      <w:r w:rsidR="33C23D9F" w:rsidRPr="00FB7609">
        <w:rPr>
          <w:rFonts w:eastAsiaTheme="minorEastAsia"/>
          <w:color w:val="000000" w:themeColor="text1"/>
          <w:shd w:val="clear" w:color="auto" w:fill="FFFFFF" w:themeFill="background1"/>
        </w:rPr>
        <w:t>,</w:t>
      </w:r>
      <w:r w:rsidR="5FF563CF" w:rsidRPr="00FB7609">
        <w:rPr>
          <w:rFonts w:eastAsiaTheme="minorEastAsia"/>
          <w:color w:val="000000" w:themeColor="text1"/>
          <w:shd w:val="clear" w:color="auto" w:fill="FFFFFF" w:themeFill="background1"/>
        </w:rPr>
        <w:t xml:space="preserve"> or being</w:t>
      </w:r>
      <w:r w:rsidR="5FF563CF" w:rsidRPr="00FB7609">
        <w:rPr>
          <w:rFonts w:eastAsiaTheme="minorEastAsia"/>
          <w:color w:val="000000" w:themeColor="text1"/>
        </w:rPr>
        <w:t xml:space="preserve"> influenced by foreigners in other ways, including through coercion, persuasion </w:t>
      </w:r>
      <w:r w:rsidR="25D5E013" w:rsidRPr="00FB7609">
        <w:rPr>
          <w:rFonts w:eastAsiaTheme="minorEastAsia"/>
          <w:color w:val="000000" w:themeColor="text1"/>
        </w:rPr>
        <w:t>or</w:t>
      </w:r>
      <w:r w:rsidR="5FF563CF" w:rsidRPr="00FB7609">
        <w:rPr>
          <w:rFonts w:eastAsiaTheme="minorEastAsia"/>
          <w:color w:val="000000" w:themeColor="text1"/>
        </w:rPr>
        <w:t xml:space="preserve"> other means. </w:t>
      </w:r>
      <w:r w:rsidR="78297C58" w:rsidRPr="00FB7609">
        <w:rPr>
          <w:rFonts w:eastAsiaTheme="minorEastAsia"/>
          <w:color w:val="000000" w:themeColor="text1"/>
        </w:rPr>
        <w:t>“S</w:t>
      </w:r>
      <w:r w:rsidR="5FF563CF" w:rsidRPr="00FB7609">
        <w:rPr>
          <w:rFonts w:eastAsiaTheme="minorEastAsia"/>
          <w:color w:val="000000" w:themeColor="text1"/>
        </w:rPr>
        <w:t>upport” is understood as the provision of funds and/or other property from a foreign source, as well as</w:t>
      </w:r>
      <w:r w:rsidR="008A091E" w:rsidRPr="00FB7609">
        <w:rPr>
          <w:rFonts w:eastAsiaTheme="minorEastAsia"/>
          <w:color w:val="000000" w:themeColor="text1"/>
        </w:rPr>
        <w:t xml:space="preserve"> </w:t>
      </w:r>
      <w:r w:rsidR="5FF563CF" w:rsidRPr="00FB7609">
        <w:rPr>
          <w:rFonts w:eastAsiaTheme="minorEastAsia"/>
          <w:color w:val="000000" w:themeColor="text1"/>
        </w:rPr>
        <w:t>organi</w:t>
      </w:r>
      <w:r w:rsidR="4F33CC12" w:rsidRPr="00FB7609">
        <w:rPr>
          <w:rFonts w:eastAsiaTheme="minorEastAsia"/>
          <w:color w:val="000000" w:themeColor="text1"/>
        </w:rPr>
        <w:t>z</w:t>
      </w:r>
      <w:r w:rsidR="5FF563CF" w:rsidRPr="00FB7609">
        <w:rPr>
          <w:rFonts w:eastAsiaTheme="minorEastAsia"/>
          <w:color w:val="000000" w:themeColor="text1"/>
        </w:rPr>
        <w:t xml:space="preserve">ational, methodological, scientific, </w:t>
      </w:r>
      <w:r w:rsidR="0A380821" w:rsidRPr="00FB7609">
        <w:rPr>
          <w:rFonts w:eastAsiaTheme="minorEastAsia"/>
          <w:color w:val="000000" w:themeColor="text1"/>
        </w:rPr>
        <w:t>technical</w:t>
      </w:r>
      <w:r w:rsidR="5FF563CF" w:rsidRPr="00FB7609">
        <w:rPr>
          <w:rFonts w:eastAsiaTheme="minorEastAsia"/>
          <w:color w:val="000000" w:themeColor="text1"/>
        </w:rPr>
        <w:t xml:space="preserve"> or other assistance.</w:t>
      </w:r>
      <w:r w:rsidRPr="00FB7609">
        <w:rPr>
          <w:rFonts w:eastAsiaTheme="minorEastAsia"/>
          <w:color w:val="000000" w:themeColor="text1"/>
        </w:rPr>
        <w:t xml:space="preserve"> </w:t>
      </w:r>
      <w:r w:rsidR="00281F32" w:rsidRPr="00FB7609">
        <w:rPr>
          <w:rFonts w:eastAsiaTheme="minorEastAsia"/>
          <w:color w:val="000000" w:themeColor="text1"/>
        </w:rPr>
        <w:t xml:space="preserve">Under this definition, “foreign influence” </w:t>
      </w:r>
      <w:r w:rsidR="00673EB1" w:rsidRPr="00FB7609">
        <w:rPr>
          <w:rFonts w:eastAsiaTheme="minorEastAsia"/>
          <w:color w:val="000000" w:themeColor="text1"/>
        </w:rPr>
        <w:t xml:space="preserve">could </w:t>
      </w:r>
      <w:r w:rsidR="00281F32" w:rsidRPr="00FB7609">
        <w:rPr>
          <w:rFonts w:eastAsiaTheme="minorEastAsia"/>
          <w:color w:val="000000" w:themeColor="text1"/>
        </w:rPr>
        <w:t xml:space="preserve">potentially </w:t>
      </w:r>
      <w:r w:rsidR="00673EB1" w:rsidRPr="00FB7609">
        <w:rPr>
          <w:rFonts w:eastAsiaTheme="minorEastAsia"/>
          <w:color w:val="000000" w:themeColor="text1"/>
        </w:rPr>
        <w:t xml:space="preserve">include </w:t>
      </w:r>
      <w:r w:rsidR="00281F32" w:rsidRPr="00FB7609">
        <w:rPr>
          <w:rFonts w:eastAsiaTheme="minorEastAsia"/>
          <w:color w:val="000000" w:themeColor="text1"/>
        </w:rPr>
        <w:t>any engagement with foreign nationals or entities,</w:t>
      </w:r>
      <w:r w:rsidR="00236A8F" w:rsidRPr="00FB7609">
        <w:rPr>
          <w:rFonts w:eastAsiaTheme="minorEastAsia"/>
          <w:color w:val="000000" w:themeColor="text1"/>
        </w:rPr>
        <w:t xml:space="preserve"> including the United Nations,</w:t>
      </w:r>
      <w:r w:rsidR="00281F32" w:rsidRPr="00FB7609">
        <w:rPr>
          <w:rFonts w:eastAsiaTheme="minorEastAsia"/>
          <w:color w:val="000000" w:themeColor="text1"/>
        </w:rPr>
        <w:t xml:space="preserve"> </w:t>
      </w:r>
      <w:r w:rsidR="00205CD5" w:rsidRPr="00FB7609">
        <w:rPr>
          <w:rFonts w:eastAsiaTheme="minorEastAsia"/>
          <w:color w:val="000000" w:themeColor="text1"/>
        </w:rPr>
        <w:t xml:space="preserve">travelling </w:t>
      </w:r>
      <w:r w:rsidR="00281F32" w:rsidRPr="00FB7609">
        <w:rPr>
          <w:rFonts w:eastAsiaTheme="minorEastAsia"/>
          <w:color w:val="000000" w:themeColor="text1"/>
        </w:rPr>
        <w:t>abroad, or simply watching or listening to content online, on radio or television. There is no requirement for any causal link between such “foreign influence” and the “political activit</w:t>
      </w:r>
      <w:r w:rsidR="00205CD5" w:rsidRPr="00FB7609">
        <w:rPr>
          <w:rFonts w:eastAsiaTheme="minorEastAsia"/>
          <w:color w:val="000000" w:themeColor="text1"/>
        </w:rPr>
        <w:t>y”</w:t>
      </w:r>
      <w:r w:rsidR="00281F32" w:rsidRPr="00FB7609">
        <w:rPr>
          <w:rFonts w:eastAsiaTheme="minorEastAsia"/>
          <w:color w:val="000000" w:themeColor="text1"/>
        </w:rPr>
        <w:t xml:space="preserve"> of the person or entity in question.</w:t>
      </w:r>
      <w:r w:rsidR="00594968" w:rsidRPr="00FB7609">
        <w:rPr>
          <w:rFonts w:eastAsiaTheme="minorEastAsia"/>
          <w:color w:val="000000" w:themeColor="text1"/>
        </w:rPr>
        <w:tab/>
      </w:r>
    </w:p>
    <w:p w14:paraId="71D22FA5" w14:textId="5EF86847" w:rsidR="00B876C5" w:rsidRPr="00FB7609" w:rsidRDefault="00202BED" w:rsidP="006D1F18">
      <w:pPr>
        <w:pStyle w:val="SingleTxtG"/>
        <w:shd w:val="clear" w:color="auto" w:fill="FFFFFF" w:themeFill="background1"/>
      </w:pPr>
      <w:r w:rsidRPr="00FB7609">
        <w:t>2</w:t>
      </w:r>
      <w:r w:rsidR="00597DFE" w:rsidRPr="00FB7609">
        <w:t>2</w:t>
      </w:r>
      <w:r w:rsidRPr="00FB7609">
        <w:t>.</w:t>
      </w:r>
      <w:r w:rsidR="00B876C5" w:rsidRPr="00FB7609">
        <w:tab/>
        <w:t xml:space="preserve">This legislation </w:t>
      </w:r>
      <w:r w:rsidR="0073255A" w:rsidRPr="00FB7609">
        <w:t>runs counter to</w:t>
      </w:r>
      <w:r w:rsidR="00B876C5" w:rsidRPr="00FB7609">
        <w:t xml:space="preserve"> </w:t>
      </w:r>
      <w:r w:rsidR="00B876C5" w:rsidRPr="00FB7609">
        <w:rPr>
          <w:rFonts w:eastAsiaTheme="minorEastAsia"/>
        </w:rPr>
        <w:t>the right to freedom of association, including the prerogative of soliciting, receiving and utilizing resources for the express purpose of promoting and protecting human rights and fundamental freedoms through peaceful means, individually and in association with others.</w:t>
      </w:r>
      <w:r w:rsidR="00960251" w:rsidRPr="00FB7609">
        <w:rPr>
          <w:rFonts w:eastAsiaTheme="minorEastAsia"/>
        </w:rPr>
        <w:t xml:space="preserve"> </w:t>
      </w:r>
      <w:r w:rsidR="00993F50" w:rsidRPr="00FB7609">
        <w:rPr>
          <w:rFonts w:eastAsiaTheme="minorEastAsia"/>
        </w:rPr>
        <w:t>U</w:t>
      </w:r>
      <w:r w:rsidR="00A70F8B" w:rsidRPr="00FB7609">
        <w:rPr>
          <w:rFonts w:eastAsiaTheme="minorEastAsia"/>
        </w:rPr>
        <w:t xml:space="preserve">nited </w:t>
      </w:r>
      <w:r w:rsidR="00993F50" w:rsidRPr="00FB7609">
        <w:rPr>
          <w:rFonts w:eastAsiaTheme="minorEastAsia"/>
        </w:rPr>
        <w:t>N</w:t>
      </w:r>
      <w:r w:rsidR="00A70F8B" w:rsidRPr="00FB7609">
        <w:rPr>
          <w:rFonts w:eastAsiaTheme="minorEastAsia"/>
        </w:rPr>
        <w:t>ations</w:t>
      </w:r>
      <w:r w:rsidR="00993F50" w:rsidRPr="00FB7609">
        <w:rPr>
          <w:rFonts w:eastAsiaTheme="minorEastAsia"/>
        </w:rPr>
        <w:t xml:space="preserve"> </w:t>
      </w:r>
      <w:r w:rsidR="00A70F8B" w:rsidRPr="00FB7609">
        <w:rPr>
          <w:rFonts w:eastAsiaTheme="minorEastAsia"/>
        </w:rPr>
        <w:t>human rights</w:t>
      </w:r>
      <w:r w:rsidR="00993F50" w:rsidRPr="00FB7609">
        <w:rPr>
          <w:rFonts w:eastAsiaTheme="minorEastAsia"/>
        </w:rPr>
        <w:t xml:space="preserve"> mechanisms have criticized the law and </w:t>
      </w:r>
      <w:r w:rsidR="0073255A" w:rsidRPr="00FB7609">
        <w:rPr>
          <w:rFonts w:eastAsiaTheme="minorEastAsia"/>
        </w:rPr>
        <w:t xml:space="preserve">the </w:t>
      </w:r>
      <w:r w:rsidR="00993F50" w:rsidRPr="00FB7609">
        <w:rPr>
          <w:rFonts w:eastAsiaTheme="minorEastAsia"/>
        </w:rPr>
        <w:t xml:space="preserve">amendments </w:t>
      </w:r>
      <w:r w:rsidR="0073255A" w:rsidRPr="00FB7609">
        <w:rPr>
          <w:rFonts w:eastAsiaTheme="minorEastAsia"/>
        </w:rPr>
        <w:t xml:space="preserve">to it </w:t>
      </w:r>
      <w:r w:rsidR="00993F50" w:rsidRPr="00FB7609">
        <w:rPr>
          <w:rFonts w:eastAsiaTheme="minorEastAsia"/>
        </w:rPr>
        <w:t xml:space="preserve">as not conforming with </w:t>
      </w:r>
      <w:r w:rsidR="003E0621" w:rsidRPr="00FB7609">
        <w:rPr>
          <w:rFonts w:eastAsiaTheme="minorEastAsia"/>
        </w:rPr>
        <w:t xml:space="preserve">the </w:t>
      </w:r>
      <w:r w:rsidR="0073255A" w:rsidRPr="00FB7609">
        <w:rPr>
          <w:rFonts w:eastAsiaTheme="minorEastAsia"/>
        </w:rPr>
        <w:t>State</w:t>
      </w:r>
      <w:r w:rsidR="00993F50" w:rsidRPr="00FB7609">
        <w:rPr>
          <w:rFonts w:eastAsiaTheme="minorEastAsia"/>
        </w:rPr>
        <w:t xml:space="preserve">’s international legal obligations and </w:t>
      </w:r>
      <w:r w:rsidR="00960251" w:rsidRPr="00FB7609">
        <w:t>not meeting the required thresholds of necessity, proportionality and non-discrimination under international law.</w:t>
      </w:r>
      <w:r w:rsidR="00A70F8B" w:rsidRPr="00FB7609">
        <w:rPr>
          <w:rStyle w:val="FootnoteReference"/>
        </w:rPr>
        <w:footnoteReference w:id="23"/>
      </w:r>
    </w:p>
    <w:p w14:paraId="1679D3AB" w14:textId="06430D2E" w:rsidR="00ED21F6" w:rsidRPr="00FB7609" w:rsidRDefault="005C42C4" w:rsidP="006D1F18">
      <w:pPr>
        <w:pStyle w:val="SingleTxtG"/>
        <w:shd w:val="clear" w:color="auto" w:fill="FFFFFF" w:themeFill="background1"/>
      </w:pPr>
      <w:r w:rsidRPr="00FB7609">
        <w:rPr>
          <w:rFonts w:eastAsia="Times New Roman"/>
        </w:rPr>
        <w:t>2</w:t>
      </w:r>
      <w:r w:rsidR="00B368EC" w:rsidRPr="00FB7609">
        <w:rPr>
          <w:rFonts w:eastAsia="Times New Roman"/>
        </w:rPr>
        <w:t>3</w:t>
      </w:r>
      <w:r w:rsidRPr="00FB7609">
        <w:rPr>
          <w:rFonts w:eastAsia="Times New Roman"/>
        </w:rPr>
        <w:t>.</w:t>
      </w:r>
      <w:r w:rsidR="00ED21F6" w:rsidRPr="00FB7609">
        <w:rPr>
          <w:rFonts w:eastAsia="Times New Roman"/>
        </w:rPr>
        <w:tab/>
      </w:r>
      <w:r w:rsidR="00634F8D" w:rsidRPr="00FB7609">
        <w:rPr>
          <w:rFonts w:eastAsia="Times New Roman"/>
        </w:rPr>
        <w:t>By</w:t>
      </w:r>
      <w:r w:rsidR="00ED21F6" w:rsidRPr="00FB7609">
        <w:rPr>
          <w:rFonts w:eastAsia="Times New Roman"/>
        </w:rPr>
        <w:t xml:space="preserve"> </w:t>
      </w:r>
      <w:r w:rsidR="009C50B9" w:rsidRPr="00FB7609">
        <w:rPr>
          <w:rFonts w:eastAsia="Times New Roman"/>
        </w:rPr>
        <w:t xml:space="preserve">the end of </w:t>
      </w:r>
      <w:r w:rsidR="00634F8D" w:rsidRPr="00FB7609">
        <w:rPr>
          <w:rFonts w:eastAsia="Times New Roman"/>
        </w:rPr>
        <w:t>July</w:t>
      </w:r>
      <w:r w:rsidR="00ED21F6" w:rsidRPr="00FB7609">
        <w:rPr>
          <w:rFonts w:eastAsia="Times New Roman"/>
        </w:rPr>
        <w:t xml:space="preserve"> 202</w:t>
      </w:r>
      <w:r w:rsidR="00634F8D" w:rsidRPr="00FB7609">
        <w:rPr>
          <w:rFonts w:eastAsia="Times New Roman"/>
        </w:rPr>
        <w:t>3</w:t>
      </w:r>
      <w:r w:rsidR="00ED21F6" w:rsidRPr="00FB7609">
        <w:rPr>
          <w:rFonts w:eastAsia="Times New Roman"/>
        </w:rPr>
        <w:t xml:space="preserve">, the register of “foreign agents” contained </w:t>
      </w:r>
      <w:r w:rsidR="00634F8D" w:rsidRPr="00FB7609">
        <w:rPr>
          <w:rFonts w:eastAsia="Times New Roman"/>
        </w:rPr>
        <w:t>649</w:t>
      </w:r>
      <w:r w:rsidR="00ED21F6" w:rsidRPr="00FB7609">
        <w:rPr>
          <w:rFonts w:eastAsia="Times New Roman"/>
        </w:rPr>
        <w:t xml:space="preserve"> </w:t>
      </w:r>
      <w:r w:rsidR="00DB75BE" w:rsidRPr="00FB7609">
        <w:rPr>
          <w:rFonts w:eastAsia="Times New Roman"/>
        </w:rPr>
        <w:t>organi</w:t>
      </w:r>
      <w:r w:rsidR="003701DB" w:rsidRPr="00FB7609">
        <w:rPr>
          <w:rFonts w:eastAsia="Times New Roman"/>
        </w:rPr>
        <w:t>z</w:t>
      </w:r>
      <w:r w:rsidR="00DB75BE" w:rsidRPr="00FB7609">
        <w:rPr>
          <w:rFonts w:eastAsia="Times New Roman"/>
        </w:rPr>
        <w:t>ations and individuals</w:t>
      </w:r>
      <w:r w:rsidR="0018509F" w:rsidRPr="00FB7609">
        <w:rPr>
          <w:rFonts w:eastAsia="Times New Roman"/>
        </w:rPr>
        <w:t xml:space="preserve">, an increase of 134 in </w:t>
      </w:r>
      <w:r w:rsidR="003701DB" w:rsidRPr="00FB7609">
        <w:rPr>
          <w:rFonts w:eastAsia="Times New Roman"/>
        </w:rPr>
        <w:t>six</w:t>
      </w:r>
      <w:r w:rsidR="0018509F" w:rsidRPr="00FB7609">
        <w:rPr>
          <w:rFonts w:eastAsia="Times New Roman"/>
        </w:rPr>
        <w:t xml:space="preserve"> months</w:t>
      </w:r>
      <w:r w:rsidR="00634F8D" w:rsidRPr="00FB7609">
        <w:rPr>
          <w:rFonts w:eastAsia="Times New Roman"/>
        </w:rPr>
        <w:t>.</w:t>
      </w:r>
      <w:r w:rsidR="003D28B8" w:rsidRPr="00FB7609">
        <w:rPr>
          <w:rStyle w:val="FootnoteReference"/>
          <w:rFonts w:eastAsia="Times New Roman"/>
        </w:rPr>
        <w:footnoteReference w:id="24"/>
      </w:r>
      <w:r w:rsidR="007E7FFB" w:rsidRPr="00FB7609">
        <w:rPr>
          <w:rFonts w:eastAsia="Times New Roman"/>
        </w:rPr>
        <w:t xml:space="preserve"> </w:t>
      </w:r>
    </w:p>
    <w:p w14:paraId="1B7944F4" w14:textId="65FC93ED" w:rsidR="00502A86" w:rsidRPr="00FB7609" w:rsidRDefault="005C42C4" w:rsidP="006D1F18">
      <w:pPr>
        <w:pStyle w:val="SingleTxtG"/>
        <w:shd w:val="clear" w:color="auto" w:fill="FFFFFF" w:themeFill="background1"/>
        <w:rPr>
          <w:rFonts w:eastAsiaTheme="minorEastAsia"/>
          <w:color w:val="000000" w:themeColor="text1"/>
        </w:rPr>
      </w:pPr>
      <w:r w:rsidRPr="00FB7609">
        <w:t>2</w:t>
      </w:r>
      <w:r w:rsidR="0091399F" w:rsidRPr="00FB7609">
        <w:t>4</w:t>
      </w:r>
      <w:r w:rsidRPr="00FB7609">
        <w:t>.</w:t>
      </w:r>
      <w:r w:rsidR="00E9753A" w:rsidRPr="00FB7609">
        <w:tab/>
      </w:r>
      <w:r w:rsidR="1E02B9A3" w:rsidRPr="00FB7609">
        <w:t>A new</w:t>
      </w:r>
      <w:r w:rsidR="00A7599E" w:rsidRPr="00FB7609">
        <w:t xml:space="preserve"> retroactive</w:t>
      </w:r>
      <w:r w:rsidR="1E02B9A3" w:rsidRPr="00FB7609">
        <w:t xml:space="preserve"> designation of persons “affiliated” with a “foreign agent”</w:t>
      </w:r>
      <w:r w:rsidR="21924D0D" w:rsidRPr="00FB7609">
        <w:t xml:space="preserve"> </w:t>
      </w:r>
      <w:r w:rsidR="00241359" w:rsidRPr="00FB7609">
        <w:t>w</w:t>
      </w:r>
      <w:r w:rsidR="21924D0D" w:rsidRPr="00FB7609">
        <w:t xml:space="preserve">as </w:t>
      </w:r>
      <w:r w:rsidR="00241359" w:rsidRPr="00FB7609">
        <w:t>also</w:t>
      </w:r>
      <w:r w:rsidR="21924D0D" w:rsidRPr="00FB7609">
        <w:t xml:space="preserve"> introduced</w:t>
      </w:r>
      <w:r w:rsidR="1E02B9A3" w:rsidRPr="00FB7609">
        <w:t xml:space="preserve">, </w:t>
      </w:r>
      <w:r w:rsidR="1E02B9A3" w:rsidRPr="00FB7609">
        <w:rPr>
          <w:rFonts w:eastAsia="Times New Roman"/>
        </w:rPr>
        <w:t>referring to persons</w:t>
      </w:r>
      <w:r w:rsidR="00880AEE" w:rsidRPr="00FB7609">
        <w:rPr>
          <w:rFonts w:eastAsia="Times New Roman"/>
        </w:rPr>
        <w:t xml:space="preserve"> </w:t>
      </w:r>
      <w:r w:rsidR="1E02B9A3" w:rsidRPr="00FB7609">
        <w:rPr>
          <w:rFonts w:eastAsia="Times New Roman"/>
        </w:rPr>
        <w:t>connected with an unregistered public association or a “foreign agent”</w:t>
      </w:r>
      <w:r w:rsidR="009C50B9" w:rsidRPr="00FB7609">
        <w:rPr>
          <w:rFonts w:eastAsia="Times New Roman"/>
        </w:rPr>
        <w:t>, which</w:t>
      </w:r>
      <w:r w:rsidR="1E02B9A3" w:rsidRPr="00FB7609">
        <w:rPr>
          <w:rFonts w:eastAsia="Times New Roman"/>
        </w:rPr>
        <w:t xml:space="preserve"> makes the application of the law even more unpredictable. </w:t>
      </w:r>
      <w:r w:rsidR="009C50B9" w:rsidRPr="00FB7609">
        <w:rPr>
          <w:rFonts w:eastAsia="Times New Roman"/>
        </w:rPr>
        <w:t xml:space="preserve">As </w:t>
      </w:r>
      <w:proofErr w:type="gramStart"/>
      <w:r w:rsidR="009C50B9" w:rsidRPr="00FB7609">
        <w:rPr>
          <w:rFonts w:eastAsia="Times New Roman"/>
        </w:rPr>
        <w:t>at</w:t>
      </w:r>
      <w:proofErr w:type="gramEnd"/>
      <w:r w:rsidR="009C50B9" w:rsidRPr="00FB7609">
        <w:rPr>
          <w:rFonts w:eastAsia="Times New Roman"/>
        </w:rPr>
        <w:t xml:space="preserve"> 31 December 2022, </w:t>
      </w:r>
      <w:r w:rsidR="21924D0D" w:rsidRPr="00FB7609">
        <w:rPr>
          <w:rFonts w:eastAsia="Times New Roman"/>
        </w:rPr>
        <w:t xml:space="preserve">861 individuals </w:t>
      </w:r>
      <w:r w:rsidR="009C50B9" w:rsidRPr="00FB7609">
        <w:rPr>
          <w:rFonts w:eastAsia="Times New Roman"/>
        </w:rPr>
        <w:t xml:space="preserve">had been </w:t>
      </w:r>
      <w:r w:rsidR="21924D0D" w:rsidRPr="00FB7609">
        <w:rPr>
          <w:rFonts w:eastAsia="Times New Roman"/>
        </w:rPr>
        <w:t xml:space="preserve">included in the registry of “affiliated” with </w:t>
      </w:r>
      <w:r w:rsidR="21924D0D" w:rsidRPr="00FB7609">
        <w:rPr>
          <w:rFonts w:eastAsia="Times New Roman"/>
        </w:rPr>
        <w:lastRenderedPageBreak/>
        <w:t>“foreign agents”.</w:t>
      </w:r>
      <w:r w:rsidR="005566F7" w:rsidRPr="00FB7609">
        <w:rPr>
          <w:rStyle w:val="FootnoteReference"/>
          <w:rFonts w:eastAsia="Times New Roman"/>
        </w:rPr>
        <w:footnoteReference w:id="25"/>
      </w:r>
      <w:r w:rsidR="21924D0D" w:rsidRPr="00FB7609">
        <w:rPr>
          <w:rFonts w:eastAsia="Times New Roman"/>
        </w:rPr>
        <w:t xml:space="preserve"> The persons </w:t>
      </w:r>
      <w:r w:rsidR="00F142CB" w:rsidRPr="00FB7609">
        <w:rPr>
          <w:rFonts w:eastAsia="Times New Roman"/>
        </w:rPr>
        <w:t xml:space="preserve">concerned are </w:t>
      </w:r>
      <w:r w:rsidR="00977B7A">
        <w:rPr>
          <w:rFonts w:eastAsia="Times New Roman"/>
        </w:rPr>
        <w:t xml:space="preserve">not informed </w:t>
      </w:r>
      <w:r w:rsidR="00F142CB" w:rsidRPr="00FB7609">
        <w:rPr>
          <w:rFonts w:eastAsia="Times New Roman"/>
        </w:rPr>
        <w:t xml:space="preserve">of their inclusion </w:t>
      </w:r>
      <w:r w:rsidR="21924D0D" w:rsidRPr="00FB7609">
        <w:rPr>
          <w:rFonts w:eastAsia="Times New Roman"/>
        </w:rPr>
        <w:t>in the register nor that the Ministry of Justice is monitoring them.</w:t>
      </w:r>
      <w:r w:rsidR="005566F7" w:rsidRPr="00FB7609">
        <w:rPr>
          <w:rStyle w:val="FootnoteReference"/>
          <w:rFonts w:eastAsia="Times New Roman"/>
        </w:rPr>
        <w:footnoteReference w:id="26"/>
      </w:r>
      <w:r w:rsidR="5FF563CF" w:rsidRPr="00FB7609">
        <w:rPr>
          <w:rFonts w:eastAsiaTheme="minorEastAsia"/>
          <w:color w:val="FF0000"/>
        </w:rPr>
        <w:t xml:space="preserve"> </w:t>
      </w:r>
    </w:p>
    <w:p w14:paraId="519598A3" w14:textId="640AA9FA" w:rsidR="00CB4B11" w:rsidRPr="00FB7609" w:rsidRDefault="00E371E2" w:rsidP="006D1F18">
      <w:pPr>
        <w:pStyle w:val="SingleTxtG"/>
        <w:shd w:val="clear" w:color="auto" w:fill="FFFFFF" w:themeFill="background1"/>
        <w:rPr>
          <w:rFonts w:eastAsia="Times New Roman"/>
        </w:rPr>
      </w:pPr>
      <w:r w:rsidRPr="00FB7609">
        <w:rPr>
          <w:rFonts w:eastAsiaTheme="minorEastAsia"/>
        </w:rPr>
        <w:t>2</w:t>
      </w:r>
      <w:r w:rsidR="0091399F" w:rsidRPr="00FB7609">
        <w:rPr>
          <w:rFonts w:eastAsiaTheme="minorEastAsia"/>
        </w:rPr>
        <w:t>5</w:t>
      </w:r>
      <w:r w:rsidRPr="00FB7609">
        <w:rPr>
          <w:rFonts w:eastAsiaTheme="minorEastAsia"/>
        </w:rPr>
        <w:t>.</w:t>
      </w:r>
      <w:r w:rsidR="00502A86" w:rsidRPr="00FB7609">
        <w:rPr>
          <w:rFonts w:eastAsiaTheme="minorEastAsia"/>
        </w:rPr>
        <w:tab/>
      </w:r>
      <w:r w:rsidR="39520596" w:rsidRPr="00FB7609">
        <w:rPr>
          <w:rFonts w:eastAsiaTheme="minorEastAsia"/>
        </w:rPr>
        <w:t>T</w:t>
      </w:r>
      <w:r w:rsidR="4EBEFFAC" w:rsidRPr="00FB7609">
        <w:rPr>
          <w:rFonts w:eastAsia="Times New Roman"/>
        </w:rPr>
        <w:t xml:space="preserve">he </w:t>
      </w:r>
      <w:r w:rsidRPr="00FB7609">
        <w:rPr>
          <w:rFonts w:eastAsia="Times New Roman"/>
        </w:rPr>
        <w:t>latest</w:t>
      </w:r>
      <w:r w:rsidR="4EBEFFAC" w:rsidRPr="00FB7609">
        <w:rPr>
          <w:rFonts w:eastAsia="Times New Roman"/>
        </w:rPr>
        <w:t xml:space="preserve"> reform </w:t>
      </w:r>
      <w:r w:rsidR="39520596" w:rsidRPr="00FB7609">
        <w:rPr>
          <w:rFonts w:eastAsia="Times New Roman"/>
        </w:rPr>
        <w:t>of the law</w:t>
      </w:r>
      <w:r w:rsidR="1E02B9A3" w:rsidRPr="00FB7609">
        <w:rPr>
          <w:rFonts w:eastAsia="Times New Roman"/>
        </w:rPr>
        <w:t>,</w:t>
      </w:r>
      <w:r w:rsidR="39520596" w:rsidRPr="00FB7609">
        <w:rPr>
          <w:rFonts w:eastAsia="Times New Roman"/>
        </w:rPr>
        <w:t xml:space="preserve"> </w:t>
      </w:r>
      <w:r w:rsidR="4EBEFFAC" w:rsidRPr="00FB7609">
        <w:rPr>
          <w:rFonts w:eastAsia="Times New Roman"/>
        </w:rPr>
        <w:t>undertaken in July 2022</w:t>
      </w:r>
      <w:r w:rsidR="1E02B9A3" w:rsidRPr="00FB7609">
        <w:rPr>
          <w:rFonts w:eastAsia="Times New Roman"/>
        </w:rPr>
        <w:t>,</w:t>
      </w:r>
      <w:r w:rsidR="4EBEFFAC" w:rsidRPr="00FB7609">
        <w:rPr>
          <w:rFonts w:eastAsia="Times New Roman"/>
        </w:rPr>
        <w:t xml:space="preserve"> fail</w:t>
      </w:r>
      <w:r w:rsidR="42AC5A87" w:rsidRPr="00FB7609">
        <w:rPr>
          <w:rFonts w:eastAsia="Times New Roman"/>
        </w:rPr>
        <w:t>ed</w:t>
      </w:r>
      <w:r w:rsidR="4EBEFFAC" w:rsidRPr="00FB7609">
        <w:rPr>
          <w:rFonts w:eastAsia="Times New Roman"/>
        </w:rPr>
        <w:t xml:space="preserve"> to address</w:t>
      </w:r>
      <w:r w:rsidR="00C47C76" w:rsidRPr="00FB7609">
        <w:rPr>
          <w:rFonts w:eastAsia="Times New Roman"/>
        </w:rPr>
        <w:t xml:space="preserve"> </w:t>
      </w:r>
      <w:r w:rsidR="4EBEFFAC" w:rsidRPr="00FB7609">
        <w:rPr>
          <w:rFonts w:eastAsia="Times New Roman"/>
        </w:rPr>
        <w:t>concerns raised by</w:t>
      </w:r>
      <w:r w:rsidR="5DD154DA" w:rsidRPr="00FB7609">
        <w:rPr>
          <w:rFonts w:eastAsia="Times New Roman"/>
        </w:rPr>
        <w:t xml:space="preserve"> </w:t>
      </w:r>
      <w:r w:rsidR="50462FDD" w:rsidRPr="00FB7609">
        <w:rPr>
          <w:rFonts w:eastAsia="Times New Roman"/>
        </w:rPr>
        <w:t>international experts</w:t>
      </w:r>
      <w:r w:rsidR="00763837" w:rsidRPr="00FB7609">
        <w:rPr>
          <w:rFonts w:eastAsia="Times New Roman"/>
        </w:rPr>
        <w:t>,</w:t>
      </w:r>
      <w:r w:rsidR="00271D53" w:rsidRPr="00FB7609">
        <w:rPr>
          <w:rStyle w:val="FootnoteReference"/>
          <w:rFonts w:eastAsia="Times New Roman"/>
        </w:rPr>
        <w:footnoteReference w:id="27"/>
      </w:r>
      <w:r w:rsidR="50462FDD" w:rsidRPr="00FB7609">
        <w:rPr>
          <w:rFonts w:eastAsia="Times New Roman"/>
        </w:rPr>
        <w:t xml:space="preserve"> </w:t>
      </w:r>
      <w:r w:rsidR="00763837" w:rsidRPr="00FB7609">
        <w:rPr>
          <w:rFonts w:eastAsia="Times New Roman"/>
        </w:rPr>
        <w:t>that</w:t>
      </w:r>
      <w:r w:rsidR="50462FDD" w:rsidRPr="00FB7609">
        <w:rPr>
          <w:rFonts w:eastAsia="Times New Roman"/>
        </w:rPr>
        <w:t xml:space="preserve"> </w:t>
      </w:r>
      <w:r w:rsidR="24A683A0" w:rsidRPr="00FB7609">
        <w:rPr>
          <w:rFonts w:eastAsia="Times New Roman"/>
        </w:rPr>
        <w:t>include the arbitrary label</w:t>
      </w:r>
      <w:r w:rsidR="009F3812" w:rsidRPr="00FB7609">
        <w:rPr>
          <w:rFonts w:eastAsia="Times New Roman"/>
        </w:rPr>
        <w:t xml:space="preserve">ling </w:t>
      </w:r>
      <w:r w:rsidR="00241359" w:rsidRPr="00FB7609">
        <w:rPr>
          <w:rFonts w:eastAsia="Times New Roman"/>
        </w:rPr>
        <w:t xml:space="preserve">as “political” </w:t>
      </w:r>
      <w:r w:rsidR="28AB6984" w:rsidRPr="00FB7609">
        <w:rPr>
          <w:rFonts w:eastAsia="Times New Roman"/>
        </w:rPr>
        <w:t>activities related to the normal functioning of a democratic society</w:t>
      </w:r>
      <w:r w:rsidR="004C36B2" w:rsidRPr="00FB7609">
        <w:rPr>
          <w:rFonts w:eastAsia="Times New Roman"/>
        </w:rPr>
        <w:t xml:space="preserve">. </w:t>
      </w:r>
      <w:r w:rsidR="56C98833" w:rsidRPr="00FB7609">
        <w:rPr>
          <w:rStyle w:val="normaltextrun"/>
          <w:color w:val="000000"/>
          <w:shd w:val="clear" w:color="auto" w:fill="FFFFFF"/>
        </w:rPr>
        <w:t xml:space="preserve">The Foreign Agents Law and its subsequent amendments undermine the independent functioning of civil society in </w:t>
      </w:r>
      <w:r w:rsidR="00E966B1" w:rsidRPr="00FB7609">
        <w:rPr>
          <w:rStyle w:val="normaltextrun"/>
          <w:color w:val="000000"/>
          <w:shd w:val="clear" w:color="auto" w:fill="FFFFFF"/>
        </w:rPr>
        <w:t xml:space="preserve">the </w:t>
      </w:r>
      <w:r w:rsidR="56C98833" w:rsidRPr="00FB7609">
        <w:rPr>
          <w:rStyle w:val="normaltextrun"/>
          <w:color w:val="000000"/>
          <w:shd w:val="clear" w:color="auto" w:fill="FFFFFF"/>
        </w:rPr>
        <w:t>Russia</w:t>
      </w:r>
      <w:r w:rsidR="00E966B1" w:rsidRPr="00FB7609">
        <w:rPr>
          <w:rStyle w:val="normaltextrun"/>
          <w:color w:val="000000"/>
          <w:shd w:val="clear" w:color="auto" w:fill="FFFFFF"/>
        </w:rPr>
        <w:t>n Federation</w:t>
      </w:r>
      <w:r w:rsidR="56C98833" w:rsidRPr="00FB7609">
        <w:rPr>
          <w:rStyle w:val="normaltextrun"/>
          <w:color w:val="000000"/>
          <w:shd w:val="clear" w:color="auto" w:fill="FFFFFF"/>
        </w:rPr>
        <w:t xml:space="preserve">, including </w:t>
      </w:r>
      <w:r w:rsidR="00F142CB" w:rsidRPr="00FB7609">
        <w:rPr>
          <w:rStyle w:val="normaltextrun"/>
          <w:color w:val="000000"/>
          <w:shd w:val="clear" w:color="auto" w:fill="FFFFFF"/>
        </w:rPr>
        <w:t xml:space="preserve">that of </w:t>
      </w:r>
      <w:r w:rsidR="56C98833" w:rsidRPr="00FB7609">
        <w:rPr>
          <w:rStyle w:val="normaltextrun"/>
          <w:color w:val="000000"/>
          <w:shd w:val="clear" w:color="auto" w:fill="FFFFFF"/>
        </w:rPr>
        <w:t>the media and</w:t>
      </w:r>
      <w:r w:rsidR="2F9E01C3" w:rsidRPr="00FB7609">
        <w:rPr>
          <w:rStyle w:val="normaltextrun"/>
          <w:color w:val="000000"/>
          <w:shd w:val="clear" w:color="auto" w:fill="FFFFFF"/>
        </w:rPr>
        <w:t xml:space="preserve"> </w:t>
      </w:r>
      <w:r w:rsidR="56C98833" w:rsidRPr="00FB7609">
        <w:rPr>
          <w:rStyle w:val="normaltextrun"/>
          <w:color w:val="000000"/>
          <w:shd w:val="clear" w:color="auto" w:fill="FFFFFF"/>
        </w:rPr>
        <w:t xml:space="preserve">civic activity.  </w:t>
      </w:r>
    </w:p>
    <w:p w14:paraId="153DBF5D" w14:textId="171F7A83" w:rsidR="00FB297B" w:rsidRPr="00FB7609" w:rsidRDefault="00FB297B" w:rsidP="00CD1DD9">
      <w:pPr>
        <w:pStyle w:val="H23G"/>
        <w:spacing w:line="240" w:lineRule="atLeast"/>
        <w:rPr>
          <w:lang w:eastAsia="zh-CN"/>
        </w:rPr>
      </w:pPr>
      <w:r w:rsidRPr="00FB7609">
        <w:rPr>
          <w:lang w:eastAsia="zh-CN"/>
        </w:rPr>
        <w:tab/>
        <w:t>2.</w:t>
      </w:r>
      <w:r w:rsidRPr="00FB7609">
        <w:rPr>
          <w:lang w:eastAsia="zh-CN"/>
        </w:rPr>
        <w:tab/>
      </w:r>
      <w:r w:rsidR="00A02102">
        <w:rPr>
          <w:lang w:eastAsia="zh-CN"/>
        </w:rPr>
        <w:t>L</w:t>
      </w:r>
      <w:r w:rsidR="00A02102" w:rsidRPr="00FB7609">
        <w:rPr>
          <w:lang w:eastAsia="zh-CN"/>
        </w:rPr>
        <w:t xml:space="preserve">egislation </w:t>
      </w:r>
      <w:r w:rsidR="00A02102">
        <w:rPr>
          <w:lang w:eastAsia="zh-CN"/>
        </w:rPr>
        <w:t xml:space="preserve">on </w:t>
      </w:r>
      <w:r w:rsidR="000C7F2C" w:rsidRPr="00FB7609">
        <w:rPr>
          <w:lang w:eastAsia="zh-CN"/>
        </w:rPr>
        <w:t>“</w:t>
      </w:r>
      <w:r w:rsidR="00A02102">
        <w:rPr>
          <w:lang w:eastAsia="zh-CN"/>
        </w:rPr>
        <w:t>u</w:t>
      </w:r>
      <w:r w:rsidR="000C7F2C" w:rsidRPr="00FB7609">
        <w:rPr>
          <w:lang w:eastAsia="zh-CN"/>
        </w:rPr>
        <w:t xml:space="preserve">ndesirable </w:t>
      </w:r>
      <w:r w:rsidR="00C47C76" w:rsidRPr="00FB7609">
        <w:rPr>
          <w:lang w:eastAsia="zh-CN"/>
        </w:rPr>
        <w:t>o</w:t>
      </w:r>
      <w:r w:rsidR="000C7F2C" w:rsidRPr="00FB7609">
        <w:rPr>
          <w:lang w:eastAsia="zh-CN"/>
        </w:rPr>
        <w:t>rgani</w:t>
      </w:r>
      <w:r w:rsidR="002B2ED6" w:rsidRPr="00FB7609">
        <w:rPr>
          <w:lang w:eastAsia="zh-CN"/>
        </w:rPr>
        <w:t>z</w:t>
      </w:r>
      <w:r w:rsidR="000C7F2C" w:rsidRPr="00FB7609">
        <w:rPr>
          <w:lang w:eastAsia="zh-CN"/>
        </w:rPr>
        <w:t xml:space="preserve">ations” </w:t>
      </w:r>
    </w:p>
    <w:p w14:paraId="13433B11" w14:textId="5A05A58D" w:rsidR="00FB297B" w:rsidRPr="00FB7609" w:rsidRDefault="00F901ED" w:rsidP="006D1F18">
      <w:pPr>
        <w:pStyle w:val="SingleTxtG"/>
        <w:shd w:val="clear" w:color="auto" w:fill="FFFFFF" w:themeFill="background1"/>
        <w:rPr>
          <w:rStyle w:val="normaltextrun"/>
          <w:b/>
          <w:color w:val="000000"/>
          <w:shd w:val="clear" w:color="auto" w:fill="FFFFFF"/>
        </w:rPr>
      </w:pPr>
      <w:r w:rsidRPr="00FB7609">
        <w:rPr>
          <w:rStyle w:val="normaltextrun"/>
          <w:color w:val="000000"/>
          <w:shd w:val="clear" w:color="auto" w:fill="FFFFFF"/>
        </w:rPr>
        <w:t>2</w:t>
      </w:r>
      <w:r w:rsidR="00A11562" w:rsidRPr="00FB7609">
        <w:rPr>
          <w:rStyle w:val="normaltextrun"/>
          <w:color w:val="000000"/>
          <w:shd w:val="clear" w:color="auto" w:fill="FFFFFF"/>
        </w:rPr>
        <w:t>6</w:t>
      </w:r>
      <w:r w:rsidRPr="00FB7609">
        <w:rPr>
          <w:rStyle w:val="normaltextrun"/>
          <w:color w:val="000000"/>
          <w:shd w:val="clear" w:color="auto" w:fill="FFFFFF"/>
        </w:rPr>
        <w:t>.</w:t>
      </w:r>
      <w:r w:rsidR="0021039D" w:rsidRPr="00FB7609">
        <w:rPr>
          <w:rStyle w:val="normaltextrun"/>
          <w:color w:val="000000"/>
          <w:shd w:val="clear" w:color="auto" w:fill="FFFFFF"/>
        </w:rPr>
        <w:tab/>
      </w:r>
      <w:r w:rsidR="00B74811" w:rsidRPr="00FB7609">
        <w:rPr>
          <w:rStyle w:val="normaltextrun"/>
          <w:color w:val="000000"/>
          <w:shd w:val="clear" w:color="auto" w:fill="FFFFFF"/>
        </w:rPr>
        <w:t>T</w:t>
      </w:r>
      <w:r w:rsidR="4AA82354" w:rsidRPr="00FB7609">
        <w:rPr>
          <w:rStyle w:val="normaltextrun"/>
          <w:color w:val="000000"/>
          <w:shd w:val="clear" w:color="auto" w:fill="FFFFFF"/>
        </w:rPr>
        <w:t>he activities of Russian civil society</w:t>
      </w:r>
      <w:r w:rsidR="00B74811" w:rsidRPr="00FB7609">
        <w:rPr>
          <w:rStyle w:val="normaltextrun"/>
          <w:color w:val="000000"/>
          <w:shd w:val="clear" w:color="auto" w:fill="FFFFFF"/>
        </w:rPr>
        <w:t xml:space="preserve"> are further restricted by</w:t>
      </w:r>
      <w:r w:rsidR="4AA82354" w:rsidRPr="00FB7609">
        <w:rPr>
          <w:rStyle w:val="normaltextrun"/>
          <w:color w:val="000000"/>
          <w:shd w:val="clear" w:color="auto" w:fill="FFFFFF"/>
        </w:rPr>
        <w:t xml:space="preserve"> </w:t>
      </w:r>
      <w:r w:rsidR="68EAAB3F" w:rsidRPr="00FB7609">
        <w:t xml:space="preserve">Federal Law </w:t>
      </w:r>
      <w:r w:rsidR="009B35DF" w:rsidRPr="00FB7609">
        <w:t>No.</w:t>
      </w:r>
      <w:r w:rsidR="68EAAB3F" w:rsidRPr="00FB7609">
        <w:t xml:space="preserve"> 129</w:t>
      </w:r>
      <w:r w:rsidR="009B35DF" w:rsidRPr="00FB7609">
        <w:t>-FZ</w:t>
      </w:r>
      <w:r w:rsidR="68EAAB3F" w:rsidRPr="00FB7609">
        <w:t xml:space="preserve"> </w:t>
      </w:r>
      <w:r w:rsidR="3DC53F08" w:rsidRPr="00FB7609">
        <w:rPr>
          <w:rStyle w:val="normaltextrun"/>
          <w:color w:val="000000"/>
          <w:shd w:val="clear" w:color="auto" w:fill="FFFFFF"/>
        </w:rPr>
        <w:t>of</w:t>
      </w:r>
      <w:r w:rsidR="009B35DF" w:rsidRPr="00FB7609">
        <w:rPr>
          <w:rStyle w:val="normaltextrun"/>
          <w:color w:val="000000"/>
          <w:shd w:val="clear" w:color="auto" w:fill="FFFFFF"/>
        </w:rPr>
        <w:t xml:space="preserve"> 23</w:t>
      </w:r>
      <w:r w:rsidR="4AA82354" w:rsidRPr="00FB7609">
        <w:rPr>
          <w:rStyle w:val="normaltextrun"/>
          <w:color w:val="000000"/>
          <w:shd w:val="clear" w:color="auto" w:fill="FFFFFF"/>
        </w:rPr>
        <w:t xml:space="preserve"> May 2015</w:t>
      </w:r>
      <w:r w:rsidR="00B74811" w:rsidRPr="00FB7609">
        <w:rPr>
          <w:rStyle w:val="normaltextrun"/>
          <w:color w:val="000000"/>
          <w:shd w:val="clear" w:color="auto" w:fill="FFFFFF"/>
        </w:rPr>
        <w:t xml:space="preserve"> on </w:t>
      </w:r>
      <w:r w:rsidR="00B74811" w:rsidRPr="00FB7609">
        <w:rPr>
          <w:rStyle w:val="findhit"/>
          <w:color w:val="000000"/>
        </w:rPr>
        <w:t>undesirable</w:t>
      </w:r>
      <w:r w:rsidR="00B74811" w:rsidRPr="00FB7609">
        <w:rPr>
          <w:rStyle w:val="normaltextrun"/>
          <w:color w:val="000000"/>
          <w:shd w:val="clear" w:color="auto" w:fill="FFFFFF"/>
        </w:rPr>
        <w:t xml:space="preserve"> activities of foreign and international non-governmental organizations</w:t>
      </w:r>
      <w:r w:rsidR="329D6BE8" w:rsidRPr="00FB7609">
        <w:rPr>
          <w:rStyle w:val="normaltextrun"/>
          <w:color w:val="000000"/>
          <w:shd w:val="clear" w:color="auto" w:fill="FFFFFF"/>
        </w:rPr>
        <w:t>.</w:t>
      </w:r>
      <w:r w:rsidR="3D4BB9A8" w:rsidRPr="00FB7609">
        <w:rPr>
          <w:rStyle w:val="normaltextrun"/>
          <w:color w:val="000000"/>
          <w:shd w:val="clear" w:color="auto" w:fill="FFFFFF"/>
        </w:rPr>
        <w:t xml:space="preserve"> </w:t>
      </w:r>
      <w:r w:rsidR="00B74811" w:rsidRPr="00FB7609">
        <w:rPr>
          <w:rStyle w:val="normaltextrun"/>
          <w:color w:val="000000"/>
          <w:shd w:val="clear" w:color="auto" w:fill="FFFFFF"/>
        </w:rPr>
        <w:t xml:space="preserve">The law </w:t>
      </w:r>
      <w:r w:rsidR="4AA82354" w:rsidRPr="00FB7609">
        <w:rPr>
          <w:rStyle w:val="normaltextrun"/>
          <w:color w:val="000000"/>
          <w:shd w:val="clear" w:color="auto" w:fill="FFFFFF"/>
        </w:rPr>
        <w:t xml:space="preserve">and subsequent amendments </w:t>
      </w:r>
      <w:r w:rsidR="00B74811" w:rsidRPr="00FB7609">
        <w:rPr>
          <w:rStyle w:val="normaltextrun"/>
          <w:color w:val="000000"/>
          <w:shd w:val="clear" w:color="auto" w:fill="FFFFFF"/>
        </w:rPr>
        <w:t xml:space="preserve">to it </w:t>
      </w:r>
      <w:r w:rsidR="329D6BE8" w:rsidRPr="00FB7609">
        <w:rPr>
          <w:rStyle w:val="normaltextrun"/>
          <w:color w:val="000000"/>
          <w:shd w:val="clear" w:color="auto" w:fill="FFFFFF"/>
        </w:rPr>
        <w:t>specif</w:t>
      </w:r>
      <w:r w:rsidR="4AA82354" w:rsidRPr="00FB7609">
        <w:rPr>
          <w:rStyle w:val="normaltextrun"/>
          <w:color w:val="000000"/>
          <w:shd w:val="clear" w:color="auto" w:fill="FFFFFF"/>
        </w:rPr>
        <w:t>y</w:t>
      </w:r>
      <w:r w:rsidR="329D6BE8" w:rsidRPr="00FB7609">
        <w:rPr>
          <w:rStyle w:val="normaltextrun"/>
          <w:color w:val="000000"/>
          <w:shd w:val="clear" w:color="auto" w:fill="FFFFFF"/>
        </w:rPr>
        <w:t xml:space="preserve"> that </w:t>
      </w:r>
      <w:r w:rsidR="3D4BB9A8" w:rsidRPr="00FB7609">
        <w:rPr>
          <w:rStyle w:val="normaltextrun"/>
          <w:color w:val="000000"/>
          <w:shd w:val="clear" w:color="auto" w:fill="FFFFFF"/>
        </w:rPr>
        <w:t>an</w:t>
      </w:r>
      <w:r w:rsidR="001E0FF5" w:rsidRPr="00FB7609">
        <w:rPr>
          <w:rStyle w:val="normaltextrun"/>
          <w:color w:val="000000"/>
          <w:shd w:val="clear" w:color="auto" w:fill="FFFFFF"/>
        </w:rPr>
        <w:t>y</w:t>
      </w:r>
      <w:r w:rsidR="3D4BB9A8" w:rsidRPr="00FB7609">
        <w:rPr>
          <w:rStyle w:val="normaltextrun"/>
          <w:color w:val="000000"/>
          <w:shd w:val="clear" w:color="auto" w:fill="FFFFFF"/>
        </w:rPr>
        <w:t xml:space="preserve"> international or foreign </w:t>
      </w:r>
      <w:r w:rsidR="4F33CC12" w:rsidRPr="00FB7609">
        <w:rPr>
          <w:rStyle w:val="normaltextrun"/>
          <w:color w:val="000000"/>
          <w:shd w:val="clear" w:color="auto" w:fill="FFFFFF"/>
        </w:rPr>
        <w:t>non-governmental organization</w:t>
      </w:r>
      <w:r w:rsidR="700B1691" w:rsidRPr="00FB7609">
        <w:rPr>
          <w:rStyle w:val="normaltextrun"/>
          <w:color w:val="000000"/>
          <w:shd w:val="clear" w:color="auto" w:fill="FFFFFF"/>
        </w:rPr>
        <w:t xml:space="preserve">, whether </w:t>
      </w:r>
      <w:r w:rsidR="42AC5A87" w:rsidRPr="00FB7609">
        <w:rPr>
          <w:rStyle w:val="normaltextrun"/>
          <w:color w:val="000000"/>
          <w:shd w:val="clear" w:color="auto" w:fill="FFFFFF"/>
        </w:rPr>
        <w:t xml:space="preserve">working </w:t>
      </w:r>
      <w:r w:rsidR="700B1691" w:rsidRPr="00FB7609">
        <w:rPr>
          <w:rStyle w:val="normaltextrun"/>
          <w:color w:val="000000"/>
          <w:shd w:val="clear" w:color="auto" w:fill="FFFFFF"/>
        </w:rPr>
        <w:t xml:space="preserve">inside or outside </w:t>
      </w:r>
      <w:r w:rsidR="00B0661F" w:rsidRPr="00FB7609">
        <w:rPr>
          <w:rStyle w:val="normaltextrun"/>
          <w:color w:val="000000"/>
          <w:shd w:val="clear" w:color="auto" w:fill="FFFFFF"/>
        </w:rPr>
        <w:t xml:space="preserve">the </w:t>
      </w:r>
      <w:r w:rsidR="700B1691" w:rsidRPr="00FB7609">
        <w:rPr>
          <w:rStyle w:val="normaltextrun"/>
          <w:color w:val="000000"/>
          <w:shd w:val="clear" w:color="auto" w:fill="FFFFFF"/>
        </w:rPr>
        <w:t>Russia</w:t>
      </w:r>
      <w:r w:rsidR="00B0661F" w:rsidRPr="00FB7609">
        <w:rPr>
          <w:rStyle w:val="normaltextrun"/>
          <w:color w:val="000000"/>
          <w:shd w:val="clear" w:color="auto" w:fill="FFFFFF"/>
        </w:rPr>
        <w:t>n Federation</w:t>
      </w:r>
      <w:r w:rsidR="700B1691" w:rsidRPr="00FB7609">
        <w:rPr>
          <w:rStyle w:val="normaltextrun"/>
          <w:color w:val="000000"/>
          <w:shd w:val="clear" w:color="auto" w:fill="FFFFFF"/>
        </w:rPr>
        <w:t>,</w:t>
      </w:r>
      <w:r w:rsidR="3D4BB9A8" w:rsidRPr="00FB7609">
        <w:rPr>
          <w:rStyle w:val="normaltextrun"/>
          <w:color w:val="000000"/>
          <w:shd w:val="clear" w:color="auto" w:fill="FFFFFF"/>
        </w:rPr>
        <w:t xml:space="preserve"> may be deemed “</w:t>
      </w:r>
      <w:r w:rsidR="3D4BB9A8" w:rsidRPr="00FB7609">
        <w:rPr>
          <w:rStyle w:val="findhit"/>
          <w:color w:val="000000"/>
        </w:rPr>
        <w:t>undesirable</w:t>
      </w:r>
      <w:r w:rsidR="3D4BB9A8" w:rsidRPr="00FB7609">
        <w:rPr>
          <w:rStyle w:val="normaltextrun"/>
          <w:color w:val="000000"/>
          <w:shd w:val="clear" w:color="auto" w:fill="FFFFFF"/>
        </w:rPr>
        <w:t xml:space="preserve">” if </w:t>
      </w:r>
      <w:r w:rsidR="00AD2A9C" w:rsidRPr="00FB7609">
        <w:rPr>
          <w:rStyle w:val="normaltextrun"/>
          <w:color w:val="000000"/>
          <w:shd w:val="clear" w:color="auto" w:fill="FFFFFF"/>
        </w:rPr>
        <w:t>its</w:t>
      </w:r>
      <w:r w:rsidR="001E0FF5" w:rsidRPr="00FB7609">
        <w:rPr>
          <w:rStyle w:val="normaltextrun"/>
          <w:color w:val="000000"/>
          <w:shd w:val="clear" w:color="auto" w:fill="FFFFFF"/>
        </w:rPr>
        <w:t xml:space="preserve"> activities</w:t>
      </w:r>
      <w:r w:rsidR="3D4BB9A8" w:rsidRPr="00FB7609">
        <w:rPr>
          <w:rStyle w:val="normaltextrun"/>
          <w:color w:val="000000"/>
          <w:shd w:val="clear" w:color="auto" w:fill="FFFFFF"/>
        </w:rPr>
        <w:t xml:space="preserve"> pose “a threat to the foundations of the constitutional order of the Russian Federation, the defence capacity of the country or the security of the State”.</w:t>
      </w:r>
    </w:p>
    <w:p w14:paraId="5A85D664" w14:textId="6AF76513" w:rsidR="00680E95" w:rsidRPr="00FB7609" w:rsidRDefault="00A11562" w:rsidP="006D1F18">
      <w:pPr>
        <w:pStyle w:val="SingleTxtG"/>
        <w:shd w:val="clear" w:color="auto" w:fill="FFFFFF" w:themeFill="background1"/>
        <w:rPr>
          <w:rStyle w:val="normaltextrun"/>
          <w:color w:val="000000"/>
          <w:shd w:val="clear" w:color="auto" w:fill="FFFFFF"/>
        </w:rPr>
      </w:pPr>
      <w:r w:rsidRPr="00FB7609">
        <w:rPr>
          <w:rStyle w:val="normaltextrun"/>
          <w:color w:val="000000"/>
          <w:shd w:val="clear" w:color="auto" w:fill="FFFFFF"/>
        </w:rPr>
        <w:t>27</w:t>
      </w:r>
      <w:r w:rsidR="00364298" w:rsidRPr="00FB7609">
        <w:rPr>
          <w:rStyle w:val="normaltextrun"/>
          <w:color w:val="000000"/>
          <w:shd w:val="clear" w:color="auto" w:fill="FFFFFF"/>
        </w:rPr>
        <w:t>.</w:t>
      </w:r>
      <w:r w:rsidR="00680E95" w:rsidRPr="00FB7609">
        <w:rPr>
          <w:rStyle w:val="normaltextrun"/>
          <w:color w:val="000000"/>
          <w:shd w:val="clear" w:color="auto" w:fill="FFFFFF"/>
        </w:rPr>
        <w:tab/>
      </w:r>
      <w:r w:rsidR="00CA177C" w:rsidRPr="00FB7609">
        <w:rPr>
          <w:rStyle w:val="normaltextrun"/>
          <w:color w:val="000000"/>
          <w:shd w:val="clear" w:color="auto" w:fill="FFFFFF"/>
        </w:rPr>
        <w:t>An organi</w:t>
      </w:r>
      <w:r w:rsidR="002B2ED6" w:rsidRPr="00FB7609">
        <w:rPr>
          <w:rStyle w:val="normaltextrun"/>
          <w:color w:val="000000"/>
          <w:shd w:val="clear" w:color="auto" w:fill="FFFFFF"/>
        </w:rPr>
        <w:t>z</w:t>
      </w:r>
      <w:r w:rsidR="00CA177C" w:rsidRPr="00FB7609">
        <w:rPr>
          <w:rStyle w:val="normaltextrun"/>
          <w:color w:val="000000"/>
          <w:shd w:val="clear" w:color="auto" w:fill="FFFFFF"/>
        </w:rPr>
        <w:t xml:space="preserve">ation declared “undesirable” – </w:t>
      </w:r>
      <w:r w:rsidR="0069625E" w:rsidRPr="00FB7609">
        <w:rPr>
          <w:rStyle w:val="normaltextrun"/>
          <w:color w:val="000000"/>
          <w:shd w:val="clear" w:color="auto" w:fill="FFFFFF"/>
        </w:rPr>
        <w:t>as</w:t>
      </w:r>
      <w:r w:rsidR="005929C0" w:rsidRPr="00FB7609">
        <w:rPr>
          <w:rStyle w:val="normaltextrun"/>
          <w:color w:val="000000"/>
          <w:shd w:val="clear" w:color="auto" w:fill="FFFFFF"/>
        </w:rPr>
        <w:t xml:space="preserve"> </w:t>
      </w:r>
      <w:proofErr w:type="gramStart"/>
      <w:r w:rsidR="000F20C9" w:rsidRPr="00FB7609">
        <w:rPr>
          <w:rStyle w:val="normaltextrun"/>
          <w:color w:val="000000"/>
          <w:shd w:val="clear" w:color="auto" w:fill="FFFFFF"/>
        </w:rPr>
        <w:t>at</w:t>
      </w:r>
      <w:proofErr w:type="gramEnd"/>
      <w:r w:rsidR="000F20C9" w:rsidRPr="00FB7609">
        <w:rPr>
          <w:rStyle w:val="normaltextrun"/>
          <w:color w:val="000000"/>
          <w:shd w:val="clear" w:color="auto" w:fill="FFFFFF"/>
        </w:rPr>
        <w:t xml:space="preserve"> 31 </w:t>
      </w:r>
      <w:r w:rsidR="00FB11AC" w:rsidRPr="00FB7609">
        <w:rPr>
          <w:rStyle w:val="normaltextrun"/>
          <w:color w:val="000000"/>
          <w:shd w:val="clear" w:color="auto" w:fill="FFFFFF"/>
        </w:rPr>
        <w:t xml:space="preserve">July </w:t>
      </w:r>
      <w:r w:rsidR="0069625E" w:rsidRPr="00FB7609">
        <w:rPr>
          <w:rStyle w:val="normaltextrun"/>
          <w:color w:val="000000"/>
          <w:shd w:val="clear" w:color="auto" w:fill="FFFFFF"/>
        </w:rPr>
        <w:t>2023</w:t>
      </w:r>
      <w:r w:rsidR="000F20C9" w:rsidRPr="00FB7609">
        <w:rPr>
          <w:rStyle w:val="normaltextrun"/>
          <w:color w:val="000000"/>
          <w:shd w:val="clear" w:color="auto" w:fill="FFFFFF"/>
        </w:rPr>
        <w:t>,</w:t>
      </w:r>
      <w:r w:rsidR="0069625E" w:rsidRPr="00FB7609">
        <w:rPr>
          <w:rStyle w:val="normaltextrun"/>
          <w:color w:val="000000"/>
          <w:shd w:val="clear" w:color="auto" w:fill="FFFFFF"/>
        </w:rPr>
        <w:t xml:space="preserve"> there were</w:t>
      </w:r>
      <w:r w:rsidR="00CA177C" w:rsidRPr="00FB7609">
        <w:rPr>
          <w:rStyle w:val="normaltextrun"/>
          <w:color w:val="000000"/>
          <w:shd w:val="clear" w:color="auto" w:fill="FFFFFF"/>
        </w:rPr>
        <w:t xml:space="preserve"> at least </w:t>
      </w:r>
      <w:r w:rsidR="000666F6" w:rsidRPr="00FB7609">
        <w:rPr>
          <w:rStyle w:val="normaltextrun"/>
          <w:color w:val="000000"/>
          <w:shd w:val="clear" w:color="auto" w:fill="FFFFFF"/>
        </w:rPr>
        <w:t>10</w:t>
      </w:r>
      <w:r w:rsidR="007426F3" w:rsidRPr="00FB7609">
        <w:rPr>
          <w:rStyle w:val="normaltextrun"/>
          <w:color w:val="000000"/>
          <w:shd w:val="clear" w:color="auto" w:fill="FFFFFF"/>
        </w:rPr>
        <w:t>3</w:t>
      </w:r>
      <w:r w:rsidR="00997771" w:rsidRPr="00FB7609">
        <w:rPr>
          <w:rStyle w:val="FootnoteReference"/>
          <w:color w:val="000000"/>
          <w:shd w:val="clear" w:color="auto" w:fill="FFFFFF"/>
        </w:rPr>
        <w:footnoteReference w:id="28"/>
      </w:r>
      <w:r w:rsidR="000666F6" w:rsidRPr="00FB7609">
        <w:rPr>
          <w:rStyle w:val="normaltextrun"/>
          <w:color w:val="000000"/>
          <w:shd w:val="clear" w:color="auto" w:fill="FFFFFF"/>
        </w:rPr>
        <w:t xml:space="preserve"> </w:t>
      </w:r>
      <w:r w:rsidR="000F20C9" w:rsidRPr="00FB7609">
        <w:rPr>
          <w:rStyle w:val="normaltextrun"/>
          <w:color w:val="000000"/>
          <w:shd w:val="clear" w:color="auto" w:fill="FFFFFF"/>
        </w:rPr>
        <w:t>–</w:t>
      </w:r>
      <w:r w:rsidR="00CA177C" w:rsidRPr="00FB7609">
        <w:rPr>
          <w:rStyle w:val="normaltextrun"/>
          <w:color w:val="000000"/>
          <w:shd w:val="clear" w:color="auto" w:fill="FFFFFF"/>
        </w:rPr>
        <w:t xml:space="preserve"> faces severe consequences, including a complete ban on operations in </w:t>
      </w:r>
      <w:r w:rsidR="00B0661F" w:rsidRPr="00FB7609">
        <w:rPr>
          <w:rStyle w:val="normaltextrun"/>
          <w:color w:val="000000"/>
          <w:shd w:val="clear" w:color="auto" w:fill="FFFFFF"/>
        </w:rPr>
        <w:t xml:space="preserve">the </w:t>
      </w:r>
      <w:r w:rsidR="00CA177C" w:rsidRPr="00FB7609">
        <w:rPr>
          <w:rStyle w:val="normaltextrun"/>
          <w:color w:val="000000"/>
          <w:shd w:val="clear" w:color="auto" w:fill="FFFFFF"/>
        </w:rPr>
        <w:t>Russia</w:t>
      </w:r>
      <w:r w:rsidR="00B0661F" w:rsidRPr="00FB7609">
        <w:rPr>
          <w:rStyle w:val="normaltextrun"/>
          <w:color w:val="000000"/>
          <w:shd w:val="clear" w:color="auto" w:fill="FFFFFF"/>
        </w:rPr>
        <w:t>n Federation</w:t>
      </w:r>
      <w:r w:rsidR="00F16D0C" w:rsidRPr="00FB7609">
        <w:rPr>
          <w:rStyle w:val="normaltextrun"/>
          <w:color w:val="000000"/>
          <w:shd w:val="clear" w:color="auto" w:fill="FFFFFF"/>
        </w:rPr>
        <w:t xml:space="preserve">. Russians are prohibited from </w:t>
      </w:r>
      <w:r w:rsidR="00C55FA1" w:rsidRPr="00FB7609">
        <w:rPr>
          <w:rStyle w:val="normaltextrun"/>
          <w:color w:val="000000"/>
          <w:shd w:val="clear" w:color="auto" w:fill="FFFFFF"/>
        </w:rPr>
        <w:t xml:space="preserve">receiving funding </w:t>
      </w:r>
      <w:r w:rsidR="00F16D0C" w:rsidRPr="00FB7609">
        <w:rPr>
          <w:rStyle w:val="normaltextrun"/>
          <w:color w:val="000000"/>
          <w:shd w:val="clear" w:color="auto" w:fill="FFFFFF"/>
        </w:rPr>
        <w:t>from an “undesirable” organi</w:t>
      </w:r>
      <w:r w:rsidR="002B2ED6" w:rsidRPr="00FB7609">
        <w:rPr>
          <w:rStyle w:val="normaltextrun"/>
          <w:color w:val="000000"/>
          <w:shd w:val="clear" w:color="auto" w:fill="FFFFFF"/>
        </w:rPr>
        <w:t>z</w:t>
      </w:r>
      <w:r w:rsidR="00F16D0C" w:rsidRPr="00FB7609">
        <w:rPr>
          <w:rStyle w:val="normaltextrun"/>
          <w:color w:val="000000"/>
          <w:shd w:val="clear" w:color="auto" w:fill="FFFFFF"/>
        </w:rPr>
        <w:t xml:space="preserve">ation </w:t>
      </w:r>
      <w:r w:rsidR="00C55FA1" w:rsidRPr="00FB7609">
        <w:rPr>
          <w:rStyle w:val="normaltextrun"/>
          <w:color w:val="000000"/>
          <w:shd w:val="clear" w:color="auto" w:fill="FFFFFF"/>
        </w:rPr>
        <w:t>or</w:t>
      </w:r>
      <w:r w:rsidR="00CA177C" w:rsidRPr="00FB7609">
        <w:rPr>
          <w:rStyle w:val="normaltextrun"/>
          <w:color w:val="000000"/>
          <w:shd w:val="clear" w:color="auto" w:fill="FFFFFF"/>
        </w:rPr>
        <w:t xml:space="preserve"> disseminating</w:t>
      </w:r>
      <w:r w:rsidR="00F16D0C" w:rsidRPr="00FB7609">
        <w:rPr>
          <w:rStyle w:val="normaltextrun"/>
          <w:color w:val="000000"/>
          <w:shd w:val="clear" w:color="auto" w:fill="FFFFFF"/>
        </w:rPr>
        <w:t xml:space="preserve"> </w:t>
      </w:r>
      <w:r w:rsidR="000F20C9" w:rsidRPr="00FB7609">
        <w:rPr>
          <w:rStyle w:val="normaltextrun"/>
          <w:color w:val="000000"/>
          <w:shd w:val="clear" w:color="auto" w:fill="FFFFFF"/>
        </w:rPr>
        <w:t xml:space="preserve">an </w:t>
      </w:r>
      <w:r w:rsidR="00F16D0C" w:rsidRPr="00FB7609">
        <w:rPr>
          <w:rStyle w:val="normaltextrun"/>
          <w:color w:val="000000"/>
          <w:shd w:val="clear" w:color="auto" w:fill="FFFFFF"/>
        </w:rPr>
        <w:t>“undesirable”</w:t>
      </w:r>
      <w:r w:rsidR="00CA177C" w:rsidRPr="00FB7609">
        <w:rPr>
          <w:rStyle w:val="normaltextrun"/>
          <w:color w:val="000000"/>
          <w:shd w:val="clear" w:color="auto" w:fill="FFFFFF"/>
        </w:rPr>
        <w:t xml:space="preserve"> organi</w:t>
      </w:r>
      <w:r w:rsidR="002B2ED6" w:rsidRPr="00FB7609">
        <w:rPr>
          <w:rStyle w:val="normaltextrun"/>
          <w:color w:val="000000"/>
          <w:shd w:val="clear" w:color="auto" w:fill="FFFFFF"/>
        </w:rPr>
        <w:t>z</w:t>
      </w:r>
      <w:r w:rsidR="00CA177C" w:rsidRPr="00FB7609">
        <w:rPr>
          <w:rStyle w:val="normaltextrun"/>
          <w:color w:val="000000"/>
          <w:shd w:val="clear" w:color="auto" w:fill="FFFFFF"/>
        </w:rPr>
        <w:t>ation</w:t>
      </w:r>
      <w:r w:rsidR="000F20C9" w:rsidRPr="00FB7609">
        <w:rPr>
          <w:rStyle w:val="normaltextrun"/>
          <w:color w:val="000000"/>
          <w:shd w:val="clear" w:color="auto" w:fill="FFFFFF"/>
        </w:rPr>
        <w:t>’</w:t>
      </w:r>
      <w:r w:rsidR="00CA177C" w:rsidRPr="00FB7609">
        <w:rPr>
          <w:rStyle w:val="normaltextrun"/>
          <w:color w:val="000000"/>
          <w:shd w:val="clear" w:color="auto" w:fill="FFFFFF"/>
        </w:rPr>
        <w:t>s</w:t>
      </w:r>
      <w:r w:rsidR="00F16D0C" w:rsidRPr="00FB7609">
        <w:rPr>
          <w:rStyle w:val="normaltextrun"/>
          <w:color w:val="000000"/>
          <w:shd w:val="clear" w:color="auto" w:fill="FFFFFF"/>
        </w:rPr>
        <w:t xml:space="preserve"> material</w:t>
      </w:r>
      <w:r w:rsidR="00CA177C" w:rsidRPr="00FB7609">
        <w:rPr>
          <w:rStyle w:val="normaltextrun"/>
          <w:color w:val="000000"/>
          <w:shd w:val="clear" w:color="auto" w:fill="FFFFFF"/>
        </w:rPr>
        <w:t xml:space="preserve">, including </w:t>
      </w:r>
      <w:r w:rsidR="000F20C9" w:rsidRPr="00FB7609">
        <w:rPr>
          <w:rStyle w:val="normaltextrun"/>
          <w:color w:val="000000"/>
          <w:shd w:val="clear" w:color="auto" w:fill="FFFFFF"/>
        </w:rPr>
        <w:t xml:space="preserve">over </w:t>
      </w:r>
      <w:r w:rsidR="00CA177C" w:rsidRPr="00FB7609">
        <w:rPr>
          <w:rStyle w:val="normaltextrun"/>
          <w:color w:val="000000"/>
          <w:shd w:val="clear" w:color="auto" w:fill="FFFFFF"/>
        </w:rPr>
        <w:t>the Intern</w:t>
      </w:r>
      <w:r w:rsidR="00C55FA1" w:rsidRPr="00FB7609">
        <w:rPr>
          <w:rStyle w:val="normaltextrun"/>
          <w:color w:val="000000"/>
          <w:shd w:val="clear" w:color="auto" w:fill="FFFFFF"/>
        </w:rPr>
        <w:t>e</w:t>
      </w:r>
      <w:r w:rsidR="00CA177C" w:rsidRPr="00FB7609">
        <w:rPr>
          <w:rStyle w:val="normaltextrun"/>
          <w:color w:val="000000"/>
          <w:shd w:val="clear" w:color="auto" w:fill="FFFFFF"/>
        </w:rPr>
        <w:t xml:space="preserve">t. </w:t>
      </w:r>
      <w:r w:rsidR="00C55FA1" w:rsidRPr="00FB7609">
        <w:rPr>
          <w:rStyle w:val="normaltextrun"/>
          <w:color w:val="000000"/>
          <w:shd w:val="clear" w:color="auto" w:fill="FFFFFF"/>
        </w:rPr>
        <w:t>Media may not hyperlink their online content to materials of “undesirable” organi</w:t>
      </w:r>
      <w:r w:rsidR="002B2ED6" w:rsidRPr="00FB7609">
        <w:rPr>
          <w:rStyle w:val="normaltextrun"/>
          <w:color w:val="000000"/>
          <w:shd w:val="clear" w:color="auto" w:fill="FFFFFF"/>
        </w:rPr>
        <w:t>z</w:t>
      </w:r>
      <w:r w:rsidR="00C55FA1" w:rsidRPr="00FB7609">
        <w:rPr>
          <w:rStyle w:val="normaltextrun"/>
          <w:color w:val="000000"/>
          <w:shd w:val="clear" w:color="auto" w:fill="FFFFFF"/>
        </w:rPr>
        <w:t xml:space="preserve">ations. </w:t>
      </w:r>
      <w:r w:rsidR="009E37D7" w:rsidRPr="00FB7609">
        <w:rPr>
          <w:rStyle w:val="normaltextrun"/>
          <w:color w:val="000000"/>
          <w:shd w:val="clear" w:color="auto" w:fill="FFFFFF"/>
        </w:rPr>
        <w:t xml:space="preserve">It is a crime to </w:t>
      </w:r>
      <w:r w:rsidR="00C55FA1" w:rsidRPr="00FB7609">
        <w:rPr>
          <w:rStyle w:val="normaltextrun"/>
          <w:color w:val="000000"/>
          <w:shd w:val="clear" w:color="auto" w:fill="FFFFFF"/>
        </w:rPr>
        <w:t>participat</w:t>
      </w:r>
      <w:r w:rsidR="009E37D7" w:rsidRPr="00FB7609">
        <w:rPr>
          <w:rStyle w:val="normaltextrun"/>
          <w:color w:val="000000"/>
          <w:shd w:val="clear" w:color="auto" w:fill="FFFFFF"/>
        </w:rPr>
        <w:t>e</w:t>
      </w:r>
      <w:r w:rsidR="00C55FA1" w:rsidRPr="00FB7609">
        <w:rPr>
          <w:rStyle w:val="normaltextrun"/>
          <w:color w:val="000000"/>
          <w:shd w:val="clear" w:color="auto" w:fill="FFFFFF"/>
        </w:rPr>
        <w:t xml:space="preserve"> in any activity of </w:t>
      </w:r>
      <w:r w:rsidR="000F20C9" w:rsidRPr="00FB7609">
        <w:rPr>
          <w:rStyle w:val="normaltextrun"/>
          <w:color w:val="000000"/>
          <w:shd w:val="clear" w:color="auto" w:fill="FFFFFF"/>
        </w:rPr>
        <w:t xml:space="preserve">an </w:t>
      </w:r>
      <w:r w:rsidR="00C55FA1" w:rsidRPr="00FB7609">
        <w:rPr>
          <w:rStyle w:val="normaltextrun"/>
          <w:color w:val="000000"/>
          <w:shd w:val="clear" w:color="auto" w:fill="FFFFFF"/>
        </w:rPr>
        <w:t>“undesirable” organization, whether the</w:t>
      </w:r>
      <w:r w:rsidR="00F16D0C" w:rsidRPr="00FB7609">
        <w:rPr>
          <w:rStyle w:val="normaltextrun"/>
          <w:color w:val="000000"/>
          <w:shd w:val="clear" w:color="auto" w:fill="FFFFFF"/>
        </w:rPr>
        <w:t xml:space="preserve"> organi</w:t>
      </w:r>
      <w:r w:rsidR="002B2ED6" w:rsidRPr="00FB7609">
        <w:rPr>
          <w:rStyle w:val="normaltextrun"/>
          <w:color w:val="000000"/>
          <w:shd w:val="clear" w:color="auto" w:fill="FFFFFF"/>
        </w:rPr>
        <w:t>z</w:t>
      </w:r>
      <w:r w:rsidR="00F16D0C" w:rsidRPr="00FB7609">
        <w:rPr>
          <w:rStyle w:val="normaltextrun"/>
          <w:color w:val="000000"/>
          <w:shd w:val="clear" w:color="auto" w:fill="FFFFFF"/>
        </w:rPr>
        <w:t>ation is</w:t>
      </w:r>
      <w:r w:rsidR="00C55FA1" w:rsidRPr="00FB7609">
        <w:rPr>
          <w:rStyle w:val="normaltextrun"/>
          <w:color w:val="000000"/>
          <w:shd w:val="clear" w:color="auto" w:fill="FFFFFF"/>
        </w:rPr>
        <w:t xml:space="preserve"> located in </w:t>
      </w:r>
      <w:r w:rsidR="0065237B" w:rsidRPr="00FB7609">
        <w:rPr>
          <w:rStyle w:val="normaltextrun"/>
          <w:color w:val="000000"/>
          <w:shd w:val="clear" w:color="auto" w:fill="FFFFFF"/>
        </w:rPr>
        <w:t xml:space="preserve">the </w:t>
      </w:r>
      <w:r w:rsidR="00C55FA1" w:rsidRPr="00FB7609">
        <w:rPr>
          <w:rStyle w:val="normaltextrun"/>
          <w:color w:val="000000"/>
          <w:shd w:val="clear" w:color="auto" w:fill="FFFFFF"/>
        </w:rPr>
        <w:t>Russia</w:t>
      </w:r>
      <w:r w:rsidR="0065237B" w:rsidRPr="00FB7609">
        <w:rPr>
          <w:rStyle w:val="normaltextrun"/>
          <w:color w:val="000000"/>
          <w:shd w:val="clear" w:color="auto" w:fill="FFFFFF"/>
        </w:rPr>
        <w:t>n Federation</w:t>
      </w:r>
      <w:r w:rsidR="00C55FA1" w:rsidRPr="00FB7609">
        <w:rPr>
          <w:rStyle w:val="normaltextrun"/>
          <w:color w:val="000000"/>
          <w:shd w:val="clear" w:color="auto" w:fill="FFFFFF"/>
        </w:rPr>
        <w:t xml:space="preserve"> or overseas.</w:t>
      </w:r>
      <w:r w:rsidR="00A41B65" w:rsidRPr="00FB7609">
        <w:rPr>
          <w:rStyle w:val="normaltextrun"/>
          <w:color w:val="000000"/>
          <w:shd w:val="clear" w:color="auto" w:fill="FFFFFF"/>
        </w:rPr>
        <w:t xml:space="preserve"> The law d</w:t>
      </w:r>
      <w:r w:rsidR="00C55FA1" w:rsidRPr="00FB7609">
        <w:rPr>
          <w:rStyle w:val="normaltextrun"/>
          <w:color w:val="000000"/>
          <w:shd w:val="clear" w:color="auto" w:fill="FFFFFF"/>
        </w:rPr>
        <w:t>oes</w:t>
      </w:r>
      <w:r w:rsidR="00A41B65" w:rsidRPr="00FB7609">
        <w:rPr>
          <w:rStyle w:val="normaltextrun"/>
          <w:color w:val="000000"/>
          <w:shd w:val="clear" w:color="auto" w:fill="FFFFFF"/>
        </w:rPr>
        <w:t xml:space="preserve"> not clarify what constitutes “participation</w:t>
      </w:r>
      <w:r w:rsidR="00880AEE" w:rsidRPr="00FB7609">
        <w:rPr>
          <w:rStyle w:val="normaltextrun"/>
          <w:color w:val="000000"/>
          <w:shd w:val="clear" w:color="auto" w:fill="FFFFFF"/>
        </w:rPr>
        <w:t>”</w:t>
      </w:r>
      <w:r w:rsidR="009E37D7" w:rsidRPr="00FB7609">
        <w:rPr>
          <w:rStyle w:val="normaltextrun"/>
          <w:color w:val="000000"/>
          <w:shd w:val="clear" w:color="auto" w:fill="FFFFFF"/>
        </w:rPr>
        <w:t>.</w:t>
      </w:r>
    </w:p>
    <w:p w14:paraId="0879F129" w14:textId="03CF3E85" w:rsidR="00F16D0C" w:rsidRPr="00FB7609" w:rsidRDefault="00A11562" w:rsidP="006D1F18">
      <w:pPr>
        <w:pStyle w:val="SingleTxtG"/>
        <w:shd w:val="clear" w:color="auto" w:fill="FFFFFF" w:themeFill="background1"/>
        <w:rPr>
          <w:rStyle w:val="normaltextrun"/>
          <w:color w:val="000000"/>
          <w:shd w:val="clear" w:color="auto" w:fill="FFFFFF"/>
        </w:rPr>
      </w:pPr>
      <w:r w:rsidRPr="00FB7609">
        <w:rPr>
          <w:rStyle w:val="normaltextrun"/>
          <w:color w:val="000000"/>
          <w:shd w:val="clear" w:color="auto" w:fill="FFFFFF"/>
        </w:rPr>
        <w:t>28</w:t>
      </w:r>
      <w:r w:rsidR="00C56278" w:rsidRPr="00FB7609">
        <w:rPr>
          <w:rStyle w:val="normaltextrun"/>
          <w:color w:val="000000"/>
          <w:shd w:val="clear" w:color="auto" w:fill="FFFFFF"/>
        </w:rPr>
        <w:t>.</w:t>
      </w:r>
      <w:r w:rsidR="0081360B" w:rsidRPr="00FB7609">
        <w:rPr>
          <w:rStyle w:val="normaltextrun"/>
          <w:color w:val="000000"/>
          <w:shd w:val="clear" w:color="auto" w:fill="FFFFFF"/>
        </w:rPr>
        <w:tab/>
      </w:r>
      <w:r w:rsidR="001C147B" w:rsidRPr="00FB7609">
        <w:rPr>
          <w:rStyle w:val="normaltextrun"/>
          <w:color w:val="000000"/>
          <w:shd w:val="clear" w:color="auto" w:fill="FFFFFF"/>
        </w:rPr>
        <w:t xml:space="preserve">The </w:t>
      </w:r>
      <w:r w:rsidR="00C55FA1" w:rsidRPr="00FB7609">
        <w:rPr>
          <w:rStyle w:val="normaltextrun"/>
          <w:color w:val="000000"/>
          <w:shd w:val="clear" w:color="auto" w:fill="FFFFFF"/>
        </w:rPr>
        <w:t xml:space="preserve">designation of “undesirable” </w:t>
      </w:r>
      <w:r w:rsidR="001C147B" w:rsidRPr="00FB7609">
        <w:rPr>
          <w:rStyle w:val="normaltextrun"/>
          <w:color w:val="000000"/>
          <w:shd w:val="clear" w:color="auto" w:fill="FFFFFF"/>
        </w:rPr>
        <w:t>does not require a ground for the decision, and organi</w:t>
      </w:r>
      <w:r w:rsidR="002B2ED6" w:rsidRPr="00FB7609">
        <w:rPr>
          <w:rStyle w:val="normaltextrun"/>
          <w:color w:val="000000"/>
          <w:shd w:val="clear" w:color="auto" w:fill="FFFFFF"/>
        </w:rPr>
        <w:t>z</w:t>
      </w:r>
      <w:r w:rsidR="001C147B" w:rsidRPr="00FB7609">
        <w:rPr>
          <w:rStyle w:val="normaltextrun"/>
          <w:color w:val="000000"/>
          <w:shd w:val="clear" w:color="auto" w:fill="FFFFFF"/>
        </w:rPr>
        <w:t xml:space="preserve">ations found to be “undesirable” learn about the decision </w:t>
      </w:r>
      <w:r w:rsidR="001C147B" w:rsidRPr="00CD1DD9">
        <w:rPr>
          <w:rStyle w:val="normaltextrun"/>
          <w:color w:val="000000"/>
          <w:shd w:val="clear" w:color="auto" w:fill="FFFFFF"/>
        </w:rPr>
        <w:t>post facto</w:t>
      </w:r>
      <w:r w:rsidR="001C147B" w:rsidRPr="00FB7609">
        <w:rPr>
          <w:rStyle w:val="normaltextrun"/>
          <w:color w:val="000000"/>
          <w:shd w:val="clear" w:color="auto" w:fill="FFFFFF"/>
        </w:rPr>
        <w:t xml:space="preserve">. </w:t>
      </w:r>
      <w:r w:rsidR="00F16D0C" w:rsidRPr="00FB7609">
        <w:rPr>
          <w:rStyle w:val="normaltextrun"/>
          <w:color w:val="000000"/>
          <w:shd w:val="clear" w:color="auto" w:fill="FFFFFF"/>
        </w:rPr>
        <w:t xml:space="preserve">Over the course of </w:t>
      </w:r>
      <w:r w:rsidR="00495EAE" w:rsidRPr="00FB7609">
        <w:rPr>
          <w:rStyle w:val="normaltextrun"/>
          <w:color w:val="000000"/>
          <w:shd w:val="clear" w:color="auto" w:fill="FFFFFF"/>
        </w:rPr>
        <w:t xml:space="preserve">eight </w:t>
      </w:r>
      <w:r w:rsidR="00F16D0C" w:rsidRPr="00FB7609">
        <w:rPr>
          <w:rStyle w:val="normaltextrun"/>
          <w:color w:val="000000"/>
          <w:shd w:val="clear" w:color="auto" w:fill="FFFFFF"/>
        </w:rPr>
        <w:t>years under the “undesirable organi</w:t>
      </w:r>
      <w:r w:rsidR="002B2ED6" w:rsidRPr="00FB7609">
        <w:rPr>
          <w:rStyle w:val="normaltextrun"/>
          <w:color w:val="000000"/>
          <w:shd w:val="clear" w:color="auto" w:fill="FFFFFF"/>
        </w:rPr>
        <w:t>z</w:t>
      </w:r>
      <w:r w:rsidR="00F16D0C" w:rsidRPr="00FB7609">
        <w:rPr>
          <w:rStyle w:val="normaltextrun"/>
          <w:color w:val="000000"/>
          <w:shd w:val="clear" w:color="auto" w:fill="FFFFFF"/>
        </w:rPr>
        <w:t>ations” law, no organi</w:t>
      </w:r>
      <w:r w:rsidR="002B2ED6" w:rsidRPr="00FB7609">
        <w:rPr>
          <w:rStyle w:val="normaltextrun"/>
          <w:color w:val="000000"/>
          <w:shd w:val="clear" w:color="auto" w:fill="FFFFFF"/>
        </w:rPr>
        <w:t>z</w:t>
      </w:r>
      <w:r w:rsidR="00F16D0C" w:rsidRPr="00FB7609">
        <w:rPr>
          <w:rStyle w:val="normaltextrun"/>
          <w:color w:val="000000"/>
          <w:shd w:val="clear" w:color="auto" w:fill="FFFFFF"/>
        </w:rPr>
        <w:t xml:space="preserve">ation has been removed from the list </w:t>
      </w:r>
      <w:r w:rsidR="00495EAE" w:rsidRPr="00FB7609">
        <w:rPr>
          <w:rStyle w:val="normaltextrun"/>
          <w:color w:val="000000"/>
          <w:shd w:val="clear" w:color="auto" w:fill="FFFFFF"/>
        </w:rPr>
        <w:t xml:space="preserve">or </w:t>
      </w:r>
      <w:r w:rsidR="00231E7B" w:rsidRPr="00FB7609">
        <w:rPr>
          <w:rStyle w:val="normaltextrun"/>
          <w:color w:val="000000"/>
          <w:shd w:val="clear" w:color="auto" w:fill="FFFFFF"/>
        </w:rPr>
        <w:t>successfully</w:t>
      </w:r>
      <w:r w:rsidR="00F16D0C" w:rsidRPr="00FB7609">
        <w:rPr>
          <w:rStyle w:val="normaltextrun"/>
          <w:color w:val="000000"/>
          <w:shd w:val="clear" w:color="auto" w:fill="FFFFFF"/>
        </w:rPr>
        <w:t xml:space="preserve"> challeng</w:t>
      </w:r>
      <w:r w:rsidR="00495EAE" w:rsidRPr="00FB7609">
        <w:rPr>
          <w:rStyle w:val="normaltextrun"/>
          <w:color w:val="000000"/>
          <w:shd w:val="clear" w:color="auto" w:fill="FFFFFF"/>
        </w:rPr>
        <w:t>e</w:t>
      </w:r>
      <w:r w:rsidR="00231E7B" w:rsidRPr="00FB7609">
        <w:rPr>
          <w:rStyle w:val="normaltextrun"/>
          <w:color w:val="000000"/>
          <w:shd w:val="clear" w:color="auto" w:fill="FFFFFF"/>
        </w:rPr>
        <w:t>d</w:t>
      </w:r>
      <w:r w:rsidR="00495EAE" w:rsidRPr="00FB7609">
        <w:rPr>
          <w:rStyle w:val="normaltextrun"/>
          <w:color w:val="000000"/>
          <w:shd w:val="clear" w:color="auto" w:fill="FFFFFF"/>
        </w:rPr>
        <w:t xml:space="preserve"> </w:t>
      </w:r>
      <w:r w:rsidR="00F9250E" w:rsidRPr="00FB7609">
        <w:rPr>
          <w:rStyle w:val="normaltextrun"/>
          <w:color w:val="000000"/>
          <w:shd w:val="clear" w:color="auto" w:fill="FFFFFF"/>
        </w:rPr>
        <w:t>its</w:t>
      </w:r>
      <w:r w:rsidR="00F16D0C" w:rsidRPr="00FB7609">
        <w:rPr>
          <w:rStyle w:val="normaltextrun"/>
          <w:color w:val="000000"/>
          <w:shd w:val="clear" w:color="auto" w:fill="FFFFFF"/>
        </w:rPr>
        <w:t xml:space="preserve"> designation as “undesirable”.</w:t>
      </w:r>
    </w:p>
    <w:p w14:paraId="5D48C555" w14:textId="2E0F644F" w:rsidR="00F16D0C" w:rsidRPr="00FB7609" w:rsidRDefault="00A11562" w:rsidP="006D1F18">
      <w:pPr>
        <w:pStyle w:val="SingleTxtG"/>
        <w:shd w:val="clear" w:color="auto" w:fill="FFFFFF" w:themeFill="background1"/>
        <w:rPr>
          <w:rStyle w:val="normaltextrun"/>
          <w:color w:val="000000"/>
          <w:shd w:val="clear" w:color="auto" w:fill="FFFFFF"/>
        </w:rPr>
      </w:pPr>
      <w:r w:rsidRPr="00FB7609">
        <w:rPr>
          <w:rStyle w:val="normaltextrun"/>
          <w:color w:val="000000"/>
          <w:shd w:val="clear" w:color="auto" w:fill="FFFFFF"/>
        </w:rPr>
        <w:t>29</w:t>
      </w:r>
      <w:r w:rsidR="00C3071F" w:rsidRPr="00FB7609">
        <w:rPr>
          <w:rStyle w:val="normaltextrun"/>
          <w:color w:val="000000"/>
          <w:shd w:val="clear" w:color="auto" w:fill="FFFFFF"/>
        </w:rPr>
        <w:t>.</w:t>
      </w:r>
      <w:r w:rsidR="00F16D0C" w:rsidRPr="00FB7609">
        <w:rPr>
          <w:rStyle w:val="normaltextrun"/>
          <w:color w:val="000000"/>
          <w:shd w:val="clear" w:color="auto" w:fill="FFFFFF"/>
        </w:rPr>
        <w:tab/>
      </w:r>
      <w:r w:rsidR="192620EF" w:rsidRPr="00FB7609">
        <w:rPr>
          <w:rStyle w:val="normaltextrun"/>
          <w:color w:val="000000"/>
          <w:shd w:val="clear" w:color="auto" w:fill="FFFFFF"/>
        </w:rPr>
        <w:t xml:space="preserve">The absence of clear definitions in the </w:t>
      </w:r>
      <w:r w:rsidR="56C98833" w:rsidRPr="00FB7609">
        <w:rPr>
          <w:rStyle w:val="normaltextrun"/>
          <w:color w:val="000000"/>
          <w:shd w:val="clear" w:color="auto" w:fill="FFFFFF"/>
        </w:rPr>
        <w:t>l</w:t>
      </w:r>
      <w:r w:rsidR="192620EF" w:rsidRPr="00FB7609">
        <w:rPr>
          <w:rStyle w:val="normaltextrun"/>
          <w:color w:val="000000"/>
          <w:shd w:val="clear" w:color="auto" w:fill="FFFFFF"/>
        </w:rPr>
        <w:t>aw makes it applicable to a wide range of organi</w:t>
      </w:r>
      <w:r w:rsidR="4F33CC12" w:rsidRPr="00FB7609">
        <w:rPr>
          <w:rStyle w:val="normaltextrun"/>
          <w:color w:val="000000"/>
          <w:shd w:val="clear" w:color="auto" w:fill="FFFFFF"/>
        </w:rPr>
        <w:t>z</w:t>
      </w:r>
      <w:r w:rsidR="192620EF" w:rsidRPr="00FB7609">
        <w:rPr>
          <w:rStyle w:val="normaltextrun"/>
          <w:color w:val="000000"/>
          <w:shd w:val="clear" w:color="auto" w:fill="FFFFFF"/>
        </w:rPr>
        <w:t>ations.</w:t>
      </w:r>
      <w:r w:rsidR="63F0AFFF" w:rsidRPr="00FB7609">
        <w:rPr>
          <w:rStyle w:val="normaltextrun"/>
          <w:color w:val="000000"/>
          <w:shd w:val="clear" w:color="auto" w:fill="FFFFFF"/>
        </w:rPr>
        <w:t xml:space="preserve"> T</w:t>
      </w:r>
      <w:r w:rsidR="192620EF" w:rsidRPr="00FB7609">
        <w:rPr>
          <w:rStyle w:val="normaltextrun"/>
          <w:color w:val="000000"/>
          <w:shd w:val="clear" w:color="auto" w:fill="FFFFFF"/>
        </w:rPr>
        <w:t>he list of “undesirable organi</w:t>
      </w:r>
      <w:r w:rsidR="4F33CC12" w:rsidRPr="00FB7609">
        <w:rPr>
          <w:rStyle w:val="normaltextrun"/>
          <w:color w:val="000000"/>
          <w:shd w:val="clear" w:color="auto" w:fill="FFFFFF"/>
        </w:rPr>
        <w:t>z</w:t>
      </w:r>
      <w:r w:rsidR="192620EF" w:rsidRPr="00FB7609">
        <w:rPr>
          <w:rStyle w:val="normaltextrun"/>
          <w:color w:val="000000"/>
          <w:shd w:val="clear" w:color="auto" w:fill="FFFFFF"/>
        </w:rPr>
        <w:t>ations”</w:t>
      </w:r>
      <w:r w:rsidR="00CD0261" w:rsidRPr="00FB7609">
        <w:rPr>
          <w:rStyle w:val="FootnoteReference"/>
          <w:color w:val="000000"/>
          <w:shd w:val="clear" w:color="auto" w:fill="FFFFFF"/>
        </w:rPr>
        <w:footnoteReference w:id="29"/>
      </w:r>
      <w:r w:rsidR="192620EF" w:rsidRPr="00FB7609">
        <w:rPr>
          <w:rStyle w:val="normaltextrun"/>
          <w:color w:val="000000"/>
          <w:shd w:val="clear" w:color="auto" w:fill="FFFFFF"/>
        </w:rPr>
        <w:t xml:space="preserve"> includ</w:t>
      </w:r>
      <w:r w:rsidR="63F0AFFF" w:rsidRPr="00FB7609">
        <w:rPr>
          <w:rStyle w:val="normaltextrun"/>
          <w:color w:val="000000"/>
          <w:shd w:val="clear" w:color="auto" w:fill="FFFFFF"/>
        </w:rPr>
        <w:t>es</w:t>
      </w:r>
      <w:r w:rsidR="192620EF" w:rsidRPr="00FB7609">
        <w:rPr>
          <w:rStyle w:val="normaltextrun"/>
          <w:color w:val="000000"/>
          <w:shd w:val="clear" w:color="auto" w:fill="FFFFFF"/>
        </w:rPr>
        <w:t xml:space="preserve"> </w:t>
      </w:r>
      <w:r w:rsidR="000F20C9" w:rsidRPr="00FB7609">
        <w:rPr>
          <w:rStyle w:val="normaltextrun"/>
          <w:color w:val="000000"/>
          <w:shd w:val="clear" w:color="auto" w:fill="FFFFFF"/>
        </w:rPr>
        <w:t xml:space="preserve">the </w:t>
      </w:r>
      <w:r w:rsidR="192620EF" w:rsidRPr="00FB7609">
        <w:rPr>
          <w:rStyle w:val="normaltextrun"/>
          <w:color w:val="000000"/>
          <w:shd w:val="clear" w:color="auto" w:fill="FFFFFF"/>
        </w:rPr>
        <w:t xml:space="preserve">International Partnership for Human Rights, Transparency International, </w:t>
      </w:r>
      <w:r w:rsidR="000F20C9" w:rsidRPr="00FB7609">
        <w:rPr>
          <w:rStyle w:val="normaltextrun"/>
          <w:color w:val="000000"/>
          <w:shd w:val="clear" w:color="auto" w:fill="FFFFFF"/>
        </w:rPr>
        <w:t xml:space="preserve">the </w:t>
      </w:r>
      <w:r w:rsidR="192620EF" w:rsidRPr="00FB7609">
        <w:rPr>
          <w:rStyle w:val="normaltextrun"/>
          <w:color w:val="000000"/>
          <w:shd w:val="clear" w:color="auto" w:fill="FFFFFF"/>
        </w:rPr>
        <w:t xml:space="preserve">Heinrich </w:t>
      </w:r>
      <w:proofErr w:type="spellStart"/>
      <w:r w:rsidR="192620EF" w:rsidRPr="00FB7609">
        <w:rPr>
          <w:rStyle w:val="normaltextrun"/>
          <w:color w:val="000000"/>
          <w:shd w:val="clear" w:color="auto" w:fill="FFFFFF"/>
        </w:rPr>
        <w:t>Böll</w:t>
      </w:r>
      <w:proofErr w:type="spellEnd"/>
      <w:r w:rsidR="192620EF" w:rsidRPr="00FB7609">
        <w:rPr>
          <w:rStyle w:val="normaltextrun"/>
          <w:color w:val="000000"/>
          <w:shd w:val="clear" w:color="auto" w:fill="FFFFFF"/>
        </w:rPr>
        <w:t xml:space="preserve"> Foundation, </w:t>
      </w:r>
      <w:r w:rsidR="000F20C9" w:rsidRPr="00FB7609">
        <w:rPr>
          <w:rStyle w:val="normaltextrun"/>
          <w:color w:val="000000"/>
          <w:shd w:val="clear" w:color="auto" w:fill="FFFFFF"/>
        </w:rPr>
        <w:t xml:space="preserve">the </w:t>
      </w:r>
      <w:r w:rsidR="192620EF" w:rsidRPr="00FB7609">
        <w:rPr>
          <w:rStyle w:val="normaltextrun"/>
          <w:color w:val="000000"/>
          <w:shd w:val="clear" w:color="auto" w:fill="FFFFFF"/>
        </w:rPr>
        <w:t>Civil Society Forum Russia-EU, Greenpeace</w:t>
      </w:r>
      <w:r w:rsidR="00774771" w:rsidRPr="00FB7609">
        <w:rPr>
          <w:rStyle w:val="normaltextrun"/>
          <w:color w:val="000000"/>
          <w:shd w:val="clear" w:color="auto" w:fill="FFFFFF"/>
        </w:rPr>
        <w:t xml:space="preserve"> International</w:t>
      </w:r>
      <w:r w:rsidR="192620EF" w:rsidRPr="00FB7609">
        <w:rPr>
          <w:rStyle w:val="normaltextrun"/>
          <w:color w:val="000000"/>
          <w:shd w:val="clear" w:color="auto" w:fill="FFFFFF"/>
        </w:rPr>
        <w:t xml:space="preserve">, </w:t>
      </w:r>
      <w:r w:rsidR="000F20C9" w:rsidRPr="00FB7609">
        <w:rPr>
          <w:rStyle w:val="normaltextrun"/>
          <w:color w:val="000000"/>
          <w:shd w:val="clear" w:color="auto" w:fill="FFFFFF"/>
        </w:rPr>
        <w:t xml:space="preserve">the </w:t>
      </w:r>
      <w:r w:rsidR="192620EF" w:rsidRPr="00FB7609">
        <w:rPr>
          <w:rStyle w:val="normaltextrun"/>
          <w:color w:val="000000"/>
          <w:shd w:val="clear" w:color="auto" w:fill="FFFFFF"/>
        </w:rPr>
        <w:t xml:space="preserve">Human Rights House Foundation and </w:t>
      </w:r>
      <w:bookmarkStart w:id="9" w:name="OLE_LINK29"/>
      <w:bookmarkStart w:id="10" w:name="OLE_LINK30"/>
      <w:r w:rsidR="000F20C9" w:rsidRPr="00FB7609">
        <w:rPr>
          <w:rStyle w:val="normaltextrun"/>
          <w:color w:val="000000"/>
          <w:shd w:val="clear" w:color="auto" w:fill="FFFFFF"/>
        </w:rPr>
        <w:t xml:space="preserve">the </w:t>
      </w:r>
      <w:proofErr w:type="gramStart"/>
      <w:r w:rsidR="192620EF" w:rsidRPr="00FB7609">
        <w:rPr>
          <w:rStyle w:val="normaltextrun"/>
          <w:color w:val="000000"/>
          <w:shd w:val="clear" w:color="auto" w:fill="FFFFFF"/>
        </w:rPr>
        <w:t xml:space="preserve">World </w:t>
      </w:r>
      <w:r w:rsidR="006C3B50" w:rsidRPr="00FB7609">
        <w:rPr>
          <w:rStyle w:val="normaltextrun"/>
          <w:color w:val="000000"/>
          <w:shd w:val="clear" w:color="auto" w:fill="FFFFFF"/>
        </w:rPr>
        <w:t>Wide</w:t>
      </w:r>
      <w:proofErr w:type="gramEnd"/>
      <w:r w:rsidR="006C3B50" w:rsidRPr="00FB7609">
        <w:rPr>
          <w:rStyle w:val="normaltextrun"/>
          <w:color w:val="000000"/>
          <w:shd w:val="clear" w:color="auto" w:fill="FFFFFF"/>
        </w:rPr>
        <w:t xml:space="preserve"> Fund for Nature</w:t>
      </w:r>
      <w:r w:rsidR="00673D01" w:rsidRPr="00FB7609">
        <w:rPr>
          <w:rStyle w:val="normaltextrun"/>
          <w:color w:val="000000"/>
          <w:shd w:val="clear" w:color="auto" w:fill="FFFFFF"/>
        </w:rPr>
        <w:t xml:space="preserve"> International</w:t>
      </w:r>
      <w:bookmarkEnd w:id="9"/>
      <w:bookmarkEnd w:id="10"/>
      <w:r w:rsidR="192620EF" w:rsidRPr="00FB7609">
        <w:rPr>
          <w:rStyle w:val="normaltextrun"/>
          <w:color w:val="000000"/>
          <w:shd w:val="clear" w:color="auto" w:fill="FFFFFF"/>
        </w:rPr>
        <w:t>.</w:t>
      </w:r>
    </w:p>
    <w:p w14:paraId="0176F278" w14:textId="5273D322" w:rsidR="00581D8C" w:rsidRPr="00FB7609" w:rsidRDefault="00714813" w:rsidP="006D1F18">
      <w:pPr>
        <w:pStyle w:val="SingleTxtG"/>
        <w:shd w:val="clear" w:color="auto" w:fill="FFFFFF" w:themeFill="background1"/>
        <w:rPr>
          <w:rStyle w:val="normaltextrun"/>
          <w:color w:val="000000"/>
          <w:shd w:val="clear" w:color="auto" w:fill="FFFFFF"/>
        </w:rPr>
      </w:pPr>
      <w:r w:rsidRPr="00FB7609">
        <w:rPr>
          <w:rStyle w:val="normaltextrun"/>
          <w:color w:val="000000"/>
          <w:shd w:val="clear" w:color="auto" w:fill="FFFFFF"/>
        </w:rPr>
        <w:t>3</w:t>
      </w:r>
      <w:r w:rsidR="00A11562" w:rsidRPr="00FB7609">
        <w:rPr>
          <w:rStyle w:val="normaltextrun"/>
          <w:color w:val="000000"/>
          <w:shd w:val="clear" w:color="auto" w:fill="FFFFFF"/>
        </w:rPr>
        <w:t>0</w:t>
      </w:r>
      <w:r w:rsidRPr="00FB7609">
        <w:rPr>
          <w:rStyle w:val="normaltextrun"/>
          <w:color w:val="000000"/>
          <w:shd w:val="clear" w:color="auto" w:fill="FFFFFF"/>
        </w:rPr>
        <w:t>.</w:t>
      </w:r>
      <w:r w:rsidR="00F16D0C" w:rsidRPr="00FB7609">
        <w:rPr>
          <w:rStyle w:val="normaltextrun"/>
          <w:color w:val="000000"/>
          <w:shd w:val="clear" w:color="auto" w:fill="FFFFFF"/>
        </w:rPr>
        <w:tab/>
      </w:r>
      <w:r w:rsidR="009E37D7" w:rsidRPr="00FB7609">
        <w:rPr>
          <w:rStyle w:val="normaltextrun"/>
          <w:color w:val="000000"/>
          <w:shd w:val="clear" w:color="auto" w:fill="FFFFFF"/>
        </w:rPr>
        <w:t>The law has forced s</w:t>
      </w:r>
      <w:r w:rsidR="001C147B" w:rsidRPr="00FB7609">
        <w:rPr>
          <w:rStyle w:val="normaltextrun"/>
          <w:color w:val="000000"/>
          <w:shd w:val="clear" w:color="auto" w:fill="FFFFFF"/>
        </w:rPr>
        <w:t xml:space="preserve">ome major </w:t>
      </w:r>
      <w:r w:rsidR="00F16D0C" w:rsidRPr="00FB7609">
        <w:rPr>
          <w:rStyle w:val="normaltextrun"/>
          <w:color w:val="000000"/>
          <w:shd w:val="clear" w:color="auto" w:fill="FFFFFF"/>
        </w:rPr>
        <w:t xml:space="preserve">international </w:t>
      </w:r>
      <w:r w:rsidR="001C147B" w:rsidRPr="00FB7609">
        <w:rPr>
          <w:rStyle w:val="normaltextrun"/>
          <w:color w:val="000000"/>
          <w:shd w:val="clear" w:color="auto" w:fill="FFFFFF"/>
        </w:rPr>
        <w:t xml:space="preserve">funders to cease operating in </w:t>
      </w:r>
      <w:r w:rsidR="00115733" w:rsidRPr="00FB7609">
        <w:rPr>
          <w:rStyle w:val="normaltextrun"/>
          <w:color w:val="000000"/>
          <w:shd w:val="clear" w:color="auto" w:fill="FFFFFF"/>
        </w:rPr>
        <w:t xml:space="preserve">the </w:t>
      </w:r>
      <w:r w:rsidR="001C147B" w:rsidRPr="00FB7609">
        <w:rPr>
          <w:rStyle w:val="normaltextrun"/>
          <w:color w:val="000000"/>
          <w:shd w:val="clear" w:color="auto" w:fill="FFFFFF"/>
        </w:rPr>
        <w:t>Russia</w:t>
      </w:r>
      <w:r w:rsidR="00115733" w:rsidRPr="00FB7609">
        <w:rPr>
          <w:rStyle w:val="normaltextrun"/>
          <w:color w:val="000000"/>
          <w:shd w:val="clear" w:color="auto" w:fill="FFFFFF"/>
        </w:rPr>
        <w:t>n Federation</w:t>
      </w:r>
      <w:r w:rsidR="001C147B" w:rsidRPr="00FB7609">
        <w:rPr>
          <w:rStyle w:val="normaltextrun"/>
          <w:color w:val="000000"/>
          <w:shd w:val="clear" w:color="auto" w:fill="FFFFFF"/>
        </w:rPr>
        <w:t>. The MacArthur Foundation</w:t>
      </w:r>
      <w:r w:rsidR="009E37D7" w:rsidRPr="00FB7609">
        <w:rPr>
          <w:rStyle w:val="normaltextrun"/>
          <w:color w:val="000000"/>
          <w:shd w:val="clear" w:color="auto" w:fill="FFFFFF"/>
        </w:rPr>
        <w:t>, for example,</w:t>
      </w:r>
      <w:r w:rsidR="001C147B" w:rsidRPr="00FB7609">
        <w:rPr>
          <w:rStyle w:val="normaltextrun"/>
          <w:color w:val="000000"/>
          <w:shd w:val="clear" w:color="auto" w:fill="FFFFFF"/>
        </w:rPr>
        <w:t xml:space="preserve"> ended </w:t>
      </w:r>
      <w:r w:rsidR="0089071B" w:rsidRPr="00FB7609">
        <w:rPr>
          <w:rStyle w:val="normaltextrun"/>
          <w:color w:val="000000"/>
          <w:shd w:val="clear" w:color="auto" w:fill="FFFFFF"/>
        </w:rPr>
        <w:t>i</w:t>
      </w:r>
      <w:r w:rsidR="001C147B" w:rsidRPr="00FB7609">
        <w:rPr>
          <w:rStyle w:val="normaltextrun"/>
          <w:color w:val="000000"/>
          <w:shd w:val="clear" w:color="auto" w:fill="FFFFFF"/>
        </w:rPr>
        <w:t>ts activity to avoid</w:t>
      </w:r>
      <w:r w:rsidR="005B003E" w:rsidRPr="00FB7609">
        <w:rPr>
          <w:rStyle w:val="normaltextrun"/>
          <w:iCs/>
          <w:color w:val="000000"/>
          <w:shd w:val="clear" w:color="auto" w:fill="FFFFFF"/>
        </w:rPr>
        <w:t xml:space="preserve"> jeopardizing </w:t>
      </w:r>
      <w:r w:rsidR="00406902" w:rsidRPr="00FB7609">
        <w:rPr>
          <w:rStyle w:val="normaltextrun"/>
          <w:iCs/>
          <w:color w:val="000000"/>
          <w:shd w:val="clear" w:color="auto" w:fill="FFFFFF"/>
        </w:rPr>
        <w:t xml:space="preserve">the </w:t>
      </w:r>
      <w:r w:rsidR="005B003E" w:rsidRPr="00FB7609">
        <w:rPr>
          <w:rStyle w:val="normaltextrun"/>
          <w:iCs/>
          <w:color w:val="000000"/>
          <w:shd w:val="clear" w:color="auto" w:fill="FFFFFF"/>
        </w:rPr>
        <w:t>safety of grantees</w:t>
      </w:r>
      <w:r w:rsidR="001C147B" w:rsidRPr="00FB7609">
        <w:rPr>
          <w:rStyle w:val="normaltextrun"/>
          <w:color w:val="000000"/>
          <w:shd w:val="clear" w:color="auto" w:fill="FFFFFF"/>
        </w:rPr>
        <w:t>.</w:t>
      </w:r>
      <w:r w:rsidR="00443329" w:rsidRPr="00FB7609">
        <w:rPr>
          <w:rStyle w:val="normaltextrun"/>
          <w:color w:val="000000"/>
          <w:shd w:val="clear" w:color="auto" w:fill="FFFFFF"/>
        </w:rPr>
        <w:t xml:space="preserve"> </w:t>
      </w:r>
      <w:r w:rsidR="001C147B" w:rsidRPr="00FB7609">
        <w:rPr>
          <w:rStyle w:val="normaltextrun"/>
          <w:color w:val="000000"/>
          <w:shd w:val="clear" w:color="auto" w:fill="FFFFFF"/>
        </w:rPr>
        <w:t xml:space="preserve">These developments </w:t>
      </w:r>
      <w:r w:rsidR="000F20C9" w:rsidRPr="00FB7609">
        <w:rPr>
          <w:rStyle w:val="normaltextrun"/>
          <w:color w:val="000000"/>
          <w:shd w:val="clear" w:color="auto" w:fill="FFFFFF"/>
        </w:rPr>
        <w:t xml:space="preserve">have </w:t>
      </w:r>
      <w:r w:rsidR="00957C8B" w:rsidRPr="00FB7609">
        <w:rPr>
          <w:rStyle w:val="normaltextrun"/>
          <w:color w:val="000000"/>
          <w:shd w:val="clear" w:color="auto" w:fill="FFFFFF"/>
        </w:rPr>
        <w:t>left</w:t>
      </w:r>
      <w:r w:rsidR="00761CEF" w:rsidRPr="00FB7609">
        <w:rPr>
          <w:rStyle w:val="normaltextrun"/>
          <w:color w:val="000000"/>
          <w:shd w:val="clear" w:color="auto" w:fill="FFFFFF"/>
        </w:rPr>
        <w:t xml:space="preserve"> many </w:t>
      </w:r>
      <w:r w:rsidR="001C147B" w:rsidRPr="00FB7609">
        <w:rPr>
          <w:rStyle w:val="normaltextrun"/>
          <w:color w:val="000000"/>
          <w:shd w:val="clear" w:color="auto" w:fill="FFFFFF"/>
        </w:rPr>
        <w:t xml:space="preserve">domestic </w:t>
      </w:r>
      <w:r w:rsidR="002B2ED6" w:rsidRPr="00FB7609">
        <w:rPr>
          <w:rStyle w:val="normaltextrun"/>
          <w:color w:val="000000"/>
          <w:shd w:val="clear" w:color="auto" w:fill="FFFFFF"/>
        </w:rPr>
        <w:t>organization</w:t>
      </w:r>
      <w:r w:rsidR="001C147B" w:rsidRPr="00FB7609">
        <w:rPr>
          <w:rStyle w:val="normaltextrun"/>
          <w:color w:val="000000"/>
          <w:shd w:val="clear" w:color="auto" w:fill="FFFFFF"/>
        </w:rPr>
        <w:t>s</w:t>
      </w:r>
      <w:r w:rsidR="00761CEF" w:rsidRPr="00FB7609">
        <w:rPr>
          <w:rStyle w:val="normaltextrun"/>
          <w:color w:val="000000"/>
          <w:shd w:val="clear" w:color="auto" w:fill="FFFFFF"/>
        </w:rPr>
        <w:t xml:space="preserve"> without any sources of funding</w:t>
      </w:r>
      <w:r w:rsidR="001C147B" w:rsidRPr="00FB7609">
        <w:rPr>
          <w:rStyle w:val="normaltextrun"/>
          <w:color w:val="000000"/>
          <w:shd w:val="clear" w:color="auto" w:fill="FFFFFF"/>
        </w:rPr>
        <w:t xml:space="preserve">. </w:t>
      </w:r>
    </w:p>
    <w:p w14:paraId="3B0EED0D" w14:textId="1F88078A" w:rsidR="00CB4B11" w:rsidRPr="00FB7609" w:rsidRDefault="00714813" w:rsidP="006D1F18">
      <w:pPr>
        <w:pStyle w:val="SingleTxtG"/>
        <w:shd w:val="clear" w:color="auto" w:fill="FFFFFF" w:themeFill="background1"/>
        <w:rPr>
          <w:rStyle w:val="normaltextrun"/>
          <w:color w:val="000000"/>
          <w:shd w:val="clear" w:color="auto" w:fill="FFFFFF"/>
        </w:rPr>
      </w:pPr>
      <w:r w:rsidRPr="00FB7609">
        <w:rPr>
          <w:rStyle w:val="normaltextrun"/>
          <w:color w:val="000000"/>
          <w:shd w:val="clear" w:color="auto" w:fill="FFFFFF"/>
        </w:rPr>
        <w:t>3</w:t>
      </w:r>
      <w:r w:rsidR="00A11562" w:rsidRPr="00FB7609">
        <w:rPr>
          <w:rStyle w:val="normaltextrun"/>
          <w:color w:val="000000"/>
          <w:shd w:val="clear" w:color="auto" w:fill="FFFFFF"/>
        </w:rPr>
        <w:t>1</w:t>
      </w:r>
      <w:r w:rsidRPr="00FB7609">
        <w:rPr>
          <w:rStyle w:val="normaltextrun"/>
          <w:color w:val="000000"/>
          <w:shd w:val="clear" w:color="auto" w:fill="FFFFFF"/>
        </w:rPr>
        <w:t>.</w:t>
      </w:r>
      <w:r w:rsidR="00581D8C" w:rsidRPr="00FB7609">
        <w:rPr>
          <w:rStyle w:val="normaltextrun"/>
          <w:color w:val="000000"/>
          <w:shd w:val="clear" w:color="auto" w:fill="FFFFFF"/>
        </w:rPr>
        <w:tab/>
      </w:r>
      <w:r w:rsidR="192620EF" w:rsidRPr="00FB7609">
        <w:rPr>
          <w:rStyle w:val="normaltextrun"/>
          <w:color w:val="000000"/>
          <w:shd w:val="clear" w:color="auto" w:fill="FFFFFF"/>
        </w:rPr>
        <w:t xml:space="preserve">In June 2023, </w:t>
      </w:r>
      <w:r w:rsidR="007D7947" w:rsidRPr="00FB7609">
        <w:rPr>
          <w:rStyle w:val="normaltextrun"/>
          <w:color w:val="000000"/>
          <w:shd w:val="clear" w:color="auto" w:fill="FFFFFF"/>
        </w:rPr>
        <w:t>new draft</w:t>
      </w:r>
      <w:r w:rsidR="0A4E1FF8" w:rsidRPr="00FB7609">
        <w:rPr>
          <w:rStyle w:val="normaltextrun"/>
          <w:color w:val="000000"/>
          <w:shd w:val="clear" w:color="auto" w:fill="FFFFFF"/>
        </w:rPr>
        <w:t xml:space="preserve"> </w:t>
      </w:r>
      <w:r w:rsidR="192620EF" w:rsidRPr="00FB7609">
        <w:rPr>
          <w:rStyle w:val="normaltextrun"/>
          <w:color w:val="000000"/>
          <w:shd w:val="clear" w:color="auto" w:fill="FFFFFF"/>
        </w:rPr>
        <w:t xml:space="preserve">amendments </w:t>
      </w:r>
      <w:r w:rsidR="4FD3BB8C" w:rsidRPr="00FB7609">
        <w:rPr>
          <w:rStyle w:val="normaltextrun"/>
          <w:color w:val="000000"/>
          <w:shd w:val="clear" w:color="auto" w:fill="FFFFFF"/>
        </w:rPr>
        <w:t>propos</w:t>
      </w:r>
      <w:r w:rsidR="007D7947" w:rsidRPr="00FB7609">
        <w:rPr>
          <w:rStyle w:val="normaltextrun"/>
          <w:color w:val="000000"/>
          <w:shd w:val="clear" w:color="auto" w:fill="FFFFFF"/>
        </w:rPr>
        <w:t>ed</w:t>
      </w:r>
      <w:r w:rsidR="4FD3BB8C" w:rsidRPr="00FB7609">
        <w:rPr>
          <w:rStyle w:val="normaltextrun"/>
          <w:color w:val="000000"/>
          <w:shd w:val="clear" w:color="auto" w:fill="FFFFFF"/>
        </w:rPr>
        <w:t xml:space="preserve"> </w:t>
      </w:r>
      <w:r w:rsidR="63F0AFFF" w:rsidRPr="00FB7609">
        <w:rPr>
          <w:rStyle w:val="normaltextrun"/>
          <w:color w:val="000000"/>
          <w:shd w:val="clear" w:color="auto" w:fill="FFFFFF"/>
        </w:rPr>
        <w:t xml:space="preserve">additional </w:t>
      </w:r>
      <w:r w:rsidR="2CF4A07E" w:rsidRPr="00FB7609">
        <w:rPr>
          <w:rStyle w:val="normaltextrun"/>
          <w:color w:val="000000"/>
          <w:shd w:val="clear" w:color="auto" w:fill="FFFFFF"/>
        </w:rPr>
        <w:t>measure</w:t>
      </w:r>
      <w:r w:rsidR="4FD3BB8C" w:rsidRPr="00FB7609">
        <w:rPr>
          <w:rStyle w:val="normaltextrun"/>
          <w:color w:val="000000"/>
          <w:shd w:val="clear" w:color="auto" w:fill="FFFFFF"/>
        </w:rPr>
        <w:t>s</w:t>
      </w:r>
      <w:r w:rsidR="5B2E1654" w:rsidRPr="00FB7609">
        <w:rPr>
          <w:rStyle w:val="normaltextrun"/>
          <w:color w:val="000000"/>
          <w:shd w:val="clear" w:color="auto" w:fill="FFFFFF"/>
        </w:rPr>
        <w:t xml:space="preserve"> </w:t>
      </w:r>
      <w:r w:rsidR="2CF4A07E" w:rsidRPr="00FB7609">
        <w:rPr>
          <w:rStyle w:val="normaltextrun"/>
          <w:color w:val="000000"/>
          <w:shd w:val="clear" w:color="auto" w:fill="FFFFFF"/>
        </w:rPr>
        <w:t xml:space="preserve">to isolate Russian civil society </w:t>
      </w:r>
      <w:r w:rsidR="5B2E1654" w:rsidRPr="00FB7609">
        <w:rPr>
          <w:rStyle w:val="normaltextrun"/>
          <w:color w:val="000000"/>
          <w:shd w:val="clear" w:color="auto" w:fill="FFFFFF"/>
        </w:rPr>
        <w:t>by</w:t>
      </w:r>
      <w:r w:rsidR="5B2E1654" w:rsidRPr="00FB7609">
        <w:t xml:space="preserve"> </w:t>
      </w:r>
      <w:r w:rsidR="5B2E1654" w:rsidRPr="00FB7609">
        <w:rPr>
          <w:rStyle w:val="normaltextrun"/>
          <w:color w:val="000000"/>
          <w:shd w:val="clear" w:color="auto" w:fill="FFFFFF"/>
        </w:rPr>
        <w:t>prohibiting</w:t>
      </w:r>
      <w:r w:rsidR="2B88E8F8" w:rsidRPr="00FB7609">
        <w:rPr>
          <w:rStyle w:val="normaltextrun"/>
          <w:color w:val="000000"/>
          <w:shd w:val="clear" w:color="auto" w:fill="FFFFFF"/>
        </w:rPr>
        <w:t xml:space="preserve"> any activity of foreign non-governmental organizations unregistered in </w:t>
      </w:r>
      <w:r w:rsidR="00115733" w:rsidRPr="00FB7609">
        <w:rPr>
          <w:rStyle w:val="normaltextrun"/>
          <w:color w:val="000000"/>
          <w:shd w:val="clear" w:color="auto" w:fill="FFFFFF"/>
        </w:rPr>
        <w:t xml:space="preserve">the </w:t>
      </w:r>
      <w:r w:rsidR="2B88E8F8" w:rsidRPr="00FB7609">
        <w:rPr>
          <w:rStyle w:val="normaltextrun"/>
          <w:color w:val="000000"/>
          <w:shd w:val="clear" w:color="auto" w:fill="FFFFFF"/>
        </w:rPr>
        <w:t>Russia</w:t>
      </w:r>
      <w:r w:rsidR="00115733" w:rsidRPr="00FB7609">
        <w:rPr>
          <w:rStyle w:val="normaltextrun"/>
          <w:color w:val="000000"/>
          <w:shd w:val="clear" w:color="auto" w:fill="FFFFFF"/>
        </w:rPr>
        <w:t>n Federation</w:t>
      </w:r>
      <w:r w:rsidR="192620EF" w:rsidRPr="00FB7609">
        <w:rPr>
          <w:rStyle w:val="normaltextrun"/>
          <w:color w:val="000000"/>
          <w:shd w:val="clear" w:color="auto" w:fill="FFFFFF"/>
        </w:rPr>
        <w:t>.</w:t>
      </w:r>
      <w:r w:rsidR="007D6338" w:rsidRPr="00FB7609">
        <w:rPr>
          <w:rStyle w:val="FootnoteReference"/>
          <w:color w:val="000000"/>
          <w:shd w:val="clear" w:color="auto" w:fill="FFFFFF"/>
        </w:rPr>
        <w:footnoteReference w:id="30"/>
      </w:r>
      <w:r w:rsidR="41713154" w:rsidRPr="00FB7609">
        <w:rPr>
          <w:rStyle w:val="normaltextrun"/>
          <w:color w:val="000000"/>
          <w:shd w:val="clear" w:color="auto" w:fill="FFFFFF"/>
        </w:rPr>
        <w:t xml:space="preserve"> </w:t>
      </w:r>
      <w:r w:rsidR="01B54C48" w:rsidRPr="00FB7609">
        <w:rPr>
          <w:rStyle w:val="normaltextrun"/>
          <w:color w:val="000000"/>
          <w:shd w:val="clear" w:color="auto" w:fill="FFFFFF"/>
        </w:rPr>
        <w:t xml:space="preserve">This was preceded by </w:t>
      </w:r>
      <w:r w:rsidR="4AE7F19C" w:rsidRPr="00FB7609">
        <w:rPr>
          <w:rStyle w:val="normaltextrun"/>
          <w:color w:val="000000"/>
          <w:shd w:val="clear" w:color="auto" w:fill="FFFFFF"/>
        </w:rPr>
        <w:t xml:space="preserve">a </w:t>
      </w:r>
      <w:r w:rsidR="2CF4A07E" w:rsidRPr="00FB7609">
        <w:rPr>
          <w:rStyle w:val="normaltextrun"/>
          <w:color w:val="000000"/>
          <w:shd w:val="clear" w:color="auto" w:fill="FFFFFF"/>
        </w:rPr>
        <w:t xml:space="preserve">mass </w:t>
      </w:r>
      <w:r w:rsidR="01B54C48" w:rsidRPr="00FB7609">
        <w:rPr>
          <w:rStyle w:val="normaltextrun"/>
          <w:color w:val="000000"/>
          <w:shd w:val="clear" w:color="auto" w:fill="FFFFFF"/>
        </w:rPr>
        <w:t xml:space="preserve">revocation of </w:t>
      </w:r>
      <w:r w:rsidR="4AE7F19C" w:rsidRPr="00FB7609">
        <w:rPr>
          <w:rStyle w:val="normaltextrun"/>
          <w:color w:val="000000"/>
          <w:shd w:val="clear" w:color="auto" w:fill="FFFFFF"/>
        </w:rPr>
        <w:t xml:space="preserve">the </w:t>
      </w:r>
      <w:r w:rsidR="01B54C48" w:rsidRPr="00FB7609">
        <w:rPr>
          <w:rStyle w:val="normaltextrun"/>
          <w:color w:val="000000"/>
          <w:shd w:val="clear" w:color="auto" w:fill="FFFFFF"/>
        </w:rPr>
        <w:t xml:space="preserve">registration of </w:t>
      </w:r>
      <w:r w:rsidR="00CF502B" w:rsidRPr="00FB7609">
        <w:rPr>
          <w:rStyle w:val="normaltextrun"/>
          <w:color w:val="000000"/>
          <w:shd w:val="clear" w:color="auto" w:fill="FFFFFF"/>
        </w:rPr>
        <w:t>those o</w:t>
      </w:r>
      <w:r w:rsidR="01B54C48" w:rsidRPr="00FB7609">
        <w:rPr>
          <w:rStyle w:val="normaltextrun"/>
          <w:color w:val="000000"/>
          <w:shd w:val="clear" w:color="auto" w:fill="FFFFFF"/>
        </w:rPr>
        <w:t>rgani</w:t>
      </w:r>
      <w:r w:rsidR="000F20C9" w:rsidRPr="00FB7609">
        <w:rPr>
          <w:rStyle w:val="normaltextrun"/>
          <w:color w:val="000000"/>
          <w:shd w:val="clear" w:color="auto" w:fill="FFFFFF"/>
        </w:rPr>
        <w:t>z</w:t>
      </w:r>
      <w:r w:rsidR="01B54C48" w:rsidRPr="00FB7609">
        <w:rPr>
          <w:rStyle w:val="normaltextrun"/>
          <w:color w:val="000000"/>
          <w:shd w:val="clear" w:color="auto" w:fill="FFFFFF"/>
        </w:rPr>
        <w:t xml:space="preserve">ations that had an office in </w:t>
      </w:r>
      <w:r w:rsidR="00115733" w:rsidRPr="00FB7609">
        <w:rPr>
          <w:rStyle w:val="normaltextrun"/>
          <w:color w:val="000000"/>
          <w:shd w:val="clear" w:color="auto" w:fill="FFFFFF"/>
        </w:rPr>
        <w:t xml:space="preserve">the </w:t>
      </w:r>
      <w:r w:rsidR="01B54C48" w:rsidRPr="00FB7609">
        <w:rPr>
          <w:rStyle w:val="normaltextrun"/>
          <w:color w:val="000000"/>
          <w:shd w:val="clear" w:color="auto" w:fill="FFFFFF"/>
        </w:rPr>
        <w:t>Russia</w:t>
      </w:r>
      <w:r w:rsidR="00115733" w:rsidRPr="00FB7609">
        <w:rPr>
          <w:rStyle w:val="normaltextrun"/>
          <w:color w:val="000000"/>
          <w:shd w:val="clear" w:color="auto" w:fill="FFFFFF"/>
        </w:rPr>
        <w:t>n Federation</w:t>
      </w:r>
      <w:r w:rsidR="01B54C48" w:rsidRPr="00FB7609">
        <w:rPr>
          <w:rStyle w:val="normaltextrun"/>
          <w:color w:val="000000"/>
          <w:shd w:val="clear" w:color="auto" w:fill="FFFFFF"/>
        </w:rPr>
        <w:t>.</w:t>
      </w:r>
    </w:p>
    <w:p w14:paraId="2F545F6A" w14:textId="237E8C38" w:rsidR="00132384" w:rsidRPr="00FB7609" w:rsidRDefault="00132384" w:rsidP="00CD1DD9">
      <w:pPr>
        <w:pStyle w:val="H23G"/>
        <w:spacing w:line="240" w:lineRule="atLeast"/>
        <w:rPr>
          <w:lang w:eastAsia="zh-CN"/>
        </w:rPr>
      </w:pPr>
      <w:r w:rsidRPr="00FB7609">
        <w:rPr>
          <w:lang w:eastAsia="zh-CN"/>
        </w:rPr>
        <w:tab/>
        <w:t>3.</w:t>
      </w:r>
      <w:r w:rsidRPr="00FB7609">
        <w:rPr>
          <w:lang w:eastAsia="zh-CN"/>
        </w:rPr>
        <w:tab/>
      </w:r>
      <w:r w:rsidRPr="00FB7609">
        <w:rPr>
          <w:lang w:eastAsia="zh-CN"/>
        </w:rPr>
        <w:tab/>
        <w:t xml:space="preserve">Laws on “fake news” and “discrediting the army” </w:t>
      </w:r>
    </w:p>
    <w:p w14:paraId="4362DBD9" w14:textId="4095EEA2" w:rsidR="006441AE" w:rsidRPr="00FB7609" w:rsidRDefault="00714813" w:rsidP="006D1F18">
      <w:pPr>
        <w:pStyle w:val="SingleTxtG"/>
        <w:shd w:val="clear" w:color="auto" w:fill="FFFFFF" w:themeFill="background1"/>
        <w:rPr>
          <w:color w:val="000000"/>
          <w:shd w:val="clear" w:color="auto" w:fill="FFFFFF"/>
        </w:rPr>
      </w:pPr>
      <w:r w:rsidRPr="00FB7609">
        <w:rPr>
          <w:color w:val="000000"/>
          <w:shd w:val="clear" w:color="auto" w:fill="FFFFFF"/>
        </w:rPr>
        <w:t>3</w:t>
      </w:r>
      <w:r w:rsidR="00A11562" w:rsidRPr="00FB7609">
        <w:rPr>
          <w:color w:val="000000"/>
          <w:shd w:val="clear" w:color="auto" w:fill="FFFFFF"/>
        </w:rPr>
        <w:t>2</w:t>
      </w:r>
      <w:r w:rsidRPr="00FB7609">
        <w:rPr>
          <w:color w:val="000000"/>
          <w:shd w:val="clear" w:color="auto" w:fill="FFFFFF"/>
        </w:rPr>
        <w:t>.</w:t>
      </w:r>
      <w:r w:rsidR="00BA0065" w:rsidRPr="00FB7609">
        <w:rPr>
          <w:color w:val="000000"/>
          <w:shd w:val="clear" w:color="auto" w:fill="FFFFFF"/>
        </w:rPr>
        <w:tab/>
      </w:r>
      <w:r w:rsidR="003A0B1E" w:rsidRPr="00FB7609">
        <w:rPr>
          <w:color w:val="000000"/>
          <w:shd w:val="clear" w:color="auto" w:fill="FFFFFF"/>
        </w:rPr>
        <w:t>N</w:t>
      </w:r>
      <w:r w:rsidR="00764FD3" w:rsidRPr="00CD1DD9">
        <w:rPr>
          <w:lang w:eastAsia="zh-CN"/>
        </w:rPr>
        <w:t>ew crim</w:t>
      </w:r>
      <w:r w:rsidR="009F336F" w:rsidRPr="00CD1DD9">
        <w:rPr>
          <w:lang w:eastAsia="zh-CN"/>
        </w:rPr>
        <w:t>es</w:t>
      </w:r>
      <w:r w:rsidR="00764FD3" w:rsidRPr="00CD1DD9">
        <w:rPr>
          <w:lang w:eastAsia="zh-CN"/>
        </w:rPr>
        <w:t xml:space="preserve"> </w:t>
      </w:r>
      <w:r w:rsidR="004868DD" w:rsidRPr="00CD1DD9">
        <w:rPr>
          <w:lang w:eastAsia="zh-CN"/>
        </w:rPr>
        <w:t xml:space="preserve">have been added </w:t>
      </w:r>
      <w:r w:rsidR="00764FD3" w:rsidRPr="00CD1DD9">
        <w:rPr>
          <w:lang w:eastAsia="zh-CN"/>
        </w:rPr>
        <w:t xml:space="preserve">to the existing set of legal restrictions on freedom of expression. Article 207.3 of the </w:t>
      </w:r>
      <w:r w:rsidR="00B25CDB" w:rsidRPr="00CD1DD9">
        <w:rPr>
          <w:lang w:eastAsia="zh-CN"/>
        </w:rPr>
        <w:t xml:space="preserve">Russian </w:t>
      </w:r>
      <w:r w:rsidR="00764FD3" w:rsidRPr="00CD1DD9">
        <w:rPr>
          <w:lang w:eastAsia="zh-CN"/>
        </w:rPr>
        <w:t xml:space="preserve">Criminal Code, </w:t>
      </w:r>
      <w:r w:rsidR="003C3F13" w:rsidRPr="00CD1DD9">
        <w:rPr>
          <w:lang w:eastAsia="zh-CN"/>
        </w:rPr>
        <w:t xml:space="preserve">of </w:t>
      </w:r>
      <w:r w:rsidR="00764FD3" w:rsidRPr="00CD1DD9">
        <w:rPr>
          <w:lang w:eastAsia="zh-CN"/>
        </w:rPr>
        <w:t>March 2022</w:t>
      </w:r>
      <w:r w:rsidR="003C3F13" w:rsidRPr="00CD1DD9">
        <w:rPr>
          <w:lang w:eastAsia="zh-CN"/>
        </w:rPr>
        <w:t>,</w:t>
      </w:r>
      <w:r w:rsidR="00764FD3" w:rsidRPr="00CD1DD9">
        <w:rPr>
          <w:lang w:eastAsia="zh-CN"/>
        </w:rPr>
        <w:t xml:space="preserve"> prosecutes public dissemination</w:t>
      </w:r>
      <w:r w:rsidR="004921D9" w:rsidRPr="00CD1DD9">
        <w:rPr>
          <w:lang w:eastAsia="zh-CN"/>
        </w:rPr>
        <w:t xml:space="preserve"> </w:t>
      </w:r>
      <w:r w:rsidR="00764FD3" w:rsidRPr="00CD1DD9">
        <w:rPr>
          <w:lang w:eastAsia="zh-CN"/>
        </w:rPr>
        <w:t xml:space="preserve">of </w:t>
      </w:r>
      <w:r w:rsidR="004921D9" w:rsidRPr="00CD1DD9">
        <w:rPr>
          <w:lang w:eastAsia="zh-CN"/>
        </w:rPr>
        <w:t>“</w:t>
      </w:r>
      <w:r w:rsidR="00764FD3" w:rsidRPr="00CD1DD9">
        <w:rPr>
          <w:lang w:eastAsia="zh-CN"/>
        </w:rPr>
        <w:t xml:space="preserve">knowingly false information containing data about the use of the armed </w:t>
      </w:r>
      <w:r w:rsidR="00764FD3" w:rsidRPr="00CD1DD9">
        <w:rPr>
          <w:lang w:eastAsia="zh-CN"/>
        </w:rPr>
        <w:lastRenderedPageBreak/>
        <w:t>forces of the Russian Federation to protect the interests of the Russian Federation and its citizens and to maintain international peace and security</w:t>
      </w:r>
      <w:r w:rsidR="00311F64" w:rsidRPr="00FB7609">
        <w:rPr>
          <w:iCs/>
          <w:color w:val="000000"/>
          <w:shd w:val="clear" w:color="auto" w:fill="FFFFFF"/>
        </w:rPr>
        <w:t xml:space="preserve"> and about the operation of any Russian </w:t>
      </w:r>
      <w:r w:rsidR="006919E1" w:rsidRPr="00FB7609">
        <w:rPr>
          <w:iCs/>
          <w:color w:val="000000"/>
          <w:shd w:val="clear" w:color="auto" w:fill="FFFFFF"/>
        </w:rPr>
        <w:t>S</w:t>
      </w:r>
      <w:r w:rsidR="00311F64" w:rsidRPr="00FB7609">
        <w:rPr>
          <w:iCs/>
          <w:color w:val="000000"/>
          <w:shd w:val="clear" w:color="auto" w:fill="FFFFFF"/>
        </w:rPr>
        <w:t>tate agency abroad</w:t>
      </w:r>
      <w:r w:rsidR="00764FD3" w:rsidRPr="00CD1DD9">
        <w:rPr>
          <w:lang w:eastAsia="zh-CN"/>
        </w:rPr>
        <w:t xml:space="preserve">”. </w:t>
      </w:r>
      <w:r w:rsidR="004921D9" w:rsidRPr="00CD1DD9">
        <w:rPr>
          <w:lang w:eastAsia="zh-CN"/>
        </w:rPr>
        <w:t xml:space="preserve">The </w:t>
      </w:r>
      <w:r w:rsidR="006441AE" w:rsidRPr="00FB7609">
        <w:rPr>
          <w:color w:val="000000"/>
          <w:shd w:val="clear" w:color="auto" w:fill="FFFFFF"/>
        </w:rPr>
        <w:t xml:space="preserve">maximum penalty </w:t>
      </w:r>
      <w:r w:rsidR="004921D9" w:rsidRPr="00FB7609">
        <w:rPr>
          <w:color w:val="000000"/>
          <w:shd w:val="clear" w:color="auto" w:fill="FFFFFF"/>
        </w:rPr>
        <w:t>is</w:t>
      </w:r>
      <w:r w:rsidR="006441AE" w:rsidRPr="00FB7609">
        <w:rPr>
          <w:color w:val="000000"/>
          <w:shd w:val="clear" w:color="auto" w:fill="FFFFFF"/>
        </w:rPr>
        <w:t xml:space="preserve"> 15 years </w:t>
      </w:r>
      <w:r w:rsidR="00753365" w:rsidRPr="00FB7609">
        <w:rPr>
          <w:color w:val="000000"/>
          <w:shd w:val="clear" w:color="auto" w:fill="FFFFFF"/>
        </w:rPr>
        <w:t xml:space="preserve">of </w:t>
      </w:r>
      <w:r w:rsidR="006441AE" w:rsidRPr="00FB7609">
        <w:rPr>
          <w:color w:val="000000"/>
          <w:shd w:val="clear" w:color="auto" w:fill="FFFFFF"/>
        </w:rPr>
        <w:t xml:space="preserve">imprisonment. </w:t>
      </w:r>
    </w:p>
    <w:p w14:paraId="2851EB24" w14:textId="28185098" w:rsidR="00764FD3" w:rsidRPr="00FB7609" w:rsidRDefault="00930FDE" w:rsidP="006D1F18">
      <w:pPr>
        <w:pStyle w:val="SingleTxtG"/>
        <w:shd w:val="clear" w:color="auto" w:fill="FFFFFF" w:themeFill="background1"/>
      </w:pPr>
      <w:r w:rsidRPr="00CD1DD9">
        <w:rPr>
          <w:lang w:eastAsia="zh-CN"/>
        </w:rPr>
        <w:t>3</w:t>
      </w:r>
      <w:r w:rsidR="00A11562" w:rsidRPr="00CD1DD9">
        <w:rPr>
          <w:lang w:eastAsia="zh-CN"/>
        </w:rPr>
        <w:t>3</w:t>
      </w:r>
      <w:r w:rsidRPr="00CD1DD9">
        <w:rPr>
          <w:lang w:eastAsia="zh-CN"/>
        </w:rPr>
        <w:t>.</w:t>
      </w:r>
      <w:r w:rsidR="006441AE" w:rsidRPr="00CD1DD9">
        <w:rPr>
          <w:lang w:eastAsia="zh-CN"/>
        </w:rPr>
        <w:tab/>
      </w:r>
      <w:r w:rsidR="006441AE" w:rsidRPr="00FB7609">
        <w:rPr>
          <w:color w:val="000000"/>
          <w:shd w:val="clear" w:color="auto" w:fill="FFFFFF"/>
        </w:rPr>
        <w:t xml:space="preserve">As </w:t>
      </w:r>
      <w:proofErr w:type="gramStart"/>
      <w:r w:rsidR="00753365" w:rsidRPr="00FB7609">
        <w:rPr>
          <w:color w:val="000000"/>
          <w:shd w:val="clear" w:color="auto" w:fill="FFFFFF"/>
        </w:rPr>
        <w:t>at</w:t>
      </w:r>
      <w:proofErr w:type="gramEnd"/>
      <w:r w:rsidR="00753365" w:rsidRPr="00FB7609">
        <w:rPr>
          <w:color w:val="000000"/>
          <w:shd w:val="clear" w:color="auto" w:fill="FFFFFF"/>
        </w:rPr>
        <w:t xml:space="preserve"> </w:t>
      </w:r>
      <w:r w:rsidR="000666F6" w:rsidRPr="00FB7609">
        <w:rPr>
          <w:color w:val="000000"/>
          <w:shd w:val="clear" w:color="auto" w:fill="FFFFFF"/>
        </w:rPr>
        <w:t xml:space="preserve">July </w:t>
      </w:r>
      <w:r w:rsidR="006441AE" w:rsidRPr="00FB7609">
        <w:rPr>
          <w:color w:val="000000"/>
          <w:shd w:val="clear" w:color="auto" w:fill="FFFFFF"/>
        </w:rPr>
        <w:t>2023, at least 1</w:t>
      </w:r>
      <w:r w:rsidR="000666F6" w:rsidRPr="00FB7609">
        <w:rPr>
          <w:color w:val="000000"/>
          <w:shd w:val="clear" w:color="auto" w:fill="FFFFFF"/>
        </w:rPr>
        <w:t>85</w:t>
      </w:r>
      <w:r w:rsidR="006441AE" w:rsidRPr="00FB7609">
        <w:rPr>
          <w:color w:val="000000"/>
          <w:shd w:val="clear" w:color="auto" w:fill="FFFFFF"/>
        </w:rPr>
        <w:t xml:space="preserve"> people ha</w:t>
      </w:r>
      <w:r w:rsidR="00753365" w:rsidRPr="00FB7609">
        <w:rPr>
          <w:color w:val="000000"/>
          <w:shd w:val="clear" w:color="auto" w:fill="FFFFFF"/>
        </w:rPr>
        <w:t>d</w:t>
      </w:r>
      <w:r w:rsidR="006441AE" w:rsidRPr="00FB7609">
        <w:rPr>
          <w:color w:val="000000"/>
          <w:shd w:val="clear" w:color="auto" w:fill="FFFFFF"/>
        </w:rPr>
        <w:t xml:space="preserve"> been prosecuted under article</w:t>
      </w:r>
      <w:r w:rsidR="00753365" w:rsidRPr="00FB7609">
        <w:rPr>
          <w:color w:val="000000"/>
          <w:shd w:val="clear" w:color="auto" w:fill="FFFFFF"/>
        </w:rPr>
        <w:t xml:space="preserve"> </w:t>
      </w:r>
      <w:r w:rsidR="00753365" w:rsidRPr="00CD1DD9">
        <w:rPr>
          <w:lang w:eastAsia="zh-CN"/>
        </w:rPr>
        <w:t>207.3</w:t>
      </w:r>
      <w:r w:rsidR="006441AE" w:rsidRPr="00FB7609">
        <w:rPr>
          <w:color w:val="000000"/>
          <w:shd w:val="clear" w:color="auto" w:fill="FFFFFF"/>
        </w:rPr>
        <w:t xml:space="preserve">. </w:t>
      </w:r>
      <w:r w:rsidR="00753365" w:rsidRPr="00FB7609">
        <w:rPr>
          <w:color w:val="000000"/>
          <w:shd w:val="clear" w:color="auto" w:fill="FFFFFF"/>
        </w:rPr>
        <w:t xml:space="preserve">To date, some of </w:t>
      </w:r>
      <w:r w:rsidR="00B00F4B" w:rsidRPr="00FB7609">
        <w:rPr>
          <w:color w:val="000000"/>
          <w:shd w:val="clear" w:color="auto" w:fill="FFFFFF"/>
        </w:rPr>
        <w:t>t</w:t>
      </w:r>
      <w:r w:rsidR="006441AE" w:rsidRPr="00FB7609">
        <w:rPr>
          <w:color w:val="000000"/>
          <w:shd w:val="clear" w:color="auto" w:fill="FFFFFF"/>
        </w:rPr>
        <w:t xml:space="preserve">he harshest verdicts </w:t>
      </w:r>
      <w:r w:rsidR="00B00F4B" w:rsidRPr="00FB7609">
        <w:rPr>
          <w:color w:val="000000"/>
          <w:shd w:val="clear" w:color="auto" w:fill="FFFFFF"/>
        </w:rPr>
        <w:t>are</w:t>
      </w:r>
      <w:r w:rsidR="00A41B09" w:rsidRPr="00FB7609">
        <w:rPr>
          <w:color w:val="000000"/>
          <w:shd w:val="clear" w:color="auto" w:fill="FFFFFF"/>
        </w:rPr>
        <w:t xml:space="preserve"> </w:t>
      </w:r>
      <w:r w:rsidR="006441AE" w:rsidRPr="00FB7609">
        <w:rPr>
          <w:color w:val="000000"/>
          <w:shd w:val="clear" w:color="auto" w:fill="FFFFFF"/>
        </w:rPr>
        <w:t xml:space="preserve">the </w:t>
      </w:r>
      <w:r w:rsidR="00753365" w:rsidRPr="00FB7609">
        <w:rPr>
          <w:color w:val="000000"/>
          <w:shd w:val="clear" w:color="auto" w:fill="FFFFFF"/>
        </w:rPr>
        <w:t xml:space="preserve">sentences of </w:t>
      </w:r>
      <w:r w:rsidR="006441AE" w:rsidRPr="00FB7609">
        <w:rPr>
          <w:color w:val="000000"/>
          <w:shd w:val="clear" w:color="auto" w:fill="FFFFFF"/>
        </w:rPr>
        <w:t>8.5 years</w:t>
      </w:r>
      <w:r w:rsidR="00753365" w:rsidRPr="00FB7609">
        <w:rPr>
          <w:color w:val="000000"/>
          <w:shd w:val="clear" w:color="auto" w:fill="FFFFFF"/>
        </w:rPr>
        <w:t xml:space="preserve"> of</w:t>
      </w:r>
      <w:r w:rsidR="006441AE" w:rsidRPr="00FB7609">
        <w:rPr>
          <w:color w:val="000000"/>
          <w:shd w:val="clear" w:color="auto" w:fill="FFFFFF"/>
        </w:rPr>
        <w:t xml:space="preserve"> imprisonment for opposition politician Ilya </w:t>
      </w:r>
      <w:proofErr w:type="spellStart"/>
      <w:r w:rsidR="006441AE" w:rsidRPr="00FB7609">
        <w:rPr>
          <w:color w:val="000000"/>
          <w:shd w:val="clear" w:color="auto" w:fill="FFFFFF"/>
        </w:rPr>
        <w:t>Yashin</w:t>
      </w:r>
      <w:proofErr w:type="spellEnd"/>
      <w:r w:rsidR="006441AE" w:rsidRPr="00FB7609">
        <w:rPr>
          <w:color w:val="000000"/>
          <w:shd w:val="clear" w:color="auto" w:fill="FFFFFF"/>
        </w:rPr>
        <w:t xml:space="preserve"> and </w:t>
      </w:r>
      <w:r w:rsidR="008D5D8A" w:rsidRPr="00FB7609">
        <w:rPr>
          <w:color w:val="000000"/>
          <w:shd w:val="clear" w:color="auto" w:fill="FFFFFF"/>
        </w:rPr>
        <w:t>Dmitry Ivan</w:t>
      </w:r>
      <w:r w:rsidR="007B342D" w:rsidRPr="00FB7609">
        <w:rPr>
          <w:color w:val="000000"/>
          <w:shd w:val="clear" w:color="auto" w:fill="FFFFFF"/>
        </w:rPr>
        <w:t xml:space="preserve">ov, a </w:t>
      </w:r>
      <w:r w:rsidR="009E37D7" w:rsidRPr="00FB7609">
        <w:rPr>
          <w:color w:val="000000"/>
          <w:shd w:val="clear" w:color="auto" w:fill="FFFFFF"/>
        </w:rPr>
        <w:t xml:space="preserve">university </w:t>
      </w:r>
      <w:r w:rsidR="006441AE" w:rsidRPr="00FB7609">
        <w:rPr>
          <w:color w:val="000000"/>
          <w:shd w:val="clear" w:color="auto" w:fill="FFFFFF"/>
        </w:rPr>
        <w:t>student and creator of the Protest MGU Telegram channel</w:t>
      </w:r>
      <w:r w:rsidR="007B342D" w:rsidRPr="00FB7609">
        <w:rPr>
          <w:color w:val="000000"/>
          <w:shd w:val="clear" w:color="auto" w:fill="FFFFFF"/>
        </w:rPr>
        <w:t>;</w:t>
      </w:r>
      <w:r w:rsidR="006441AE" w:rsidRPr="00FB7609">
        <w:rPr>
          <w:color w:val="000000"/>
          <w:shd w:val="clear" w:color="auto" w:fill="FFFFFF"/>
        </w:rPr>
        <w:t xml:space="preserve"> the </w:t>
      </w:r>
      <w:r w:rsidR="00753365" w:rsidRPr="00FB7609">
        <w:rPr>
          <w:color w:val="000000"/>
          <w:shd w:val="clear" w:color="auto" w:fill="FFFFFF"/>
        </w:rPr>
        <w:t xml:space="preserve">seven </w:t>
      </w:r>
      <w:r w:rsidR="006441AE" w:rsidRPr="00FB7609">
        <w:rPr>
          <w:color w:val="000000"/>
          <w:shd w:val="clear" w:color="auto" w:fill="FFFFFF"/>
        </w:rPr>
        <w:t>years for independent municipal deputy Alexe</w:t>
      </w:r>
      <w:r w:rsidR="00BC1DB9" w:rsidRPr="00FB7609">
        <w:rPr>
          <w:color w:val="000000"/>
          <w:shd w:val="clear" w:color="auto" w:fill="FFFFFF"/>
        </w:rPr>
        <w:t>y</w:t>
      </w:r>
      <w:r w:rsidR="006441AE" w:rsidRPr="00FB7609">
        <w:rPr>
          <w:color w:val="000000"/>
          <w:shd w:val="clear" w:color="auto" w:fill="FFFFFF"/>
        </w:rPr>
        <w:t xml:space="preserve"> </w:t>
      </w:r>
      <w:proofErr w:type="spellStart"/>
      <w:r w:rsidR="006441AE" w:rsidRPr="00FB7609">
        <w:rPr>
          <w:color w:val="000000"/>
          <w:shd w:val="clear" w:color="auto" w:fill="FFFFFF"/>
        </w:rPr>
        <w:t>Gorinov</w:t>
      </w:r>
      <w:proofErr w:type="spellEnd"/>
      <w:r w:rsidR="007B342D" w:rsidRPr="00FB7609">
        <w:rPr>
          <w:color w:val="000000"/>
          <w:shd w:val="clear" w:color="auto" w:fill="FFFFFF"/>
        </w:rPr>
        <w:t>;</w:t>
      </w:r>
      <w:r w:rsidR="006441AE" w:rsidRPr="00FB7609">
        <w:rPr>
          <w:color w:val="000000"/>
          <w:shd w:val="clear" w:color="auto" w:fill="FFFFFF"/>
        </w:rPr>
        <w:t xml:space="preserve"> and the </w:t>
      </w:r>
      <w:r w:rsidR="00753365" w:rsidRPr="00FB7609">
        <w:rPr>
          <w:color w:val="000000"/>
          <w:shd w:val="clear" w:color="auto" w:fill="FFFFFF"/>
        </w:rPr>
        <w:t xml:space="preserve">six </w:t>
      </w:r>
      <w:r w:rsidR="006441AE" w:rsidRPr="00FB7609">
        <w:rPr>
          <w:color w:val="000000"/>
          <w:shd w:val="clear" w:color="auto" w:fill="FFFFFF"/>
        </w:rPr>
        <w:t xml:space="preserve">years for journalist Maria </w:t>
      </w:r>
      <w:proofErr w:type="spellStart"/>
      <w:r w:rsidR="006441AE" w:rsidRPr="00FB7609">
        <w:rPr>
          <w:color w:val="000000"/>
          <w:shd w:val="clear" w:color="auto" w:fill="FFFFFF"/>
        </w:rPr>
        <w:t>Ponomarenko</w:t>
      </w:r>
      <w:proofErr w:type="spellEnd"/>
      <w:r w:rsidR="00B218FA" w:rsidRPr="00CD1DD9">
        <w:rPr>
          <w:shd w:val="clear" w:color="auto" w:fill="FFFFFF" w:themeFill="background1"/>
          <w:lang w:eastAsia="zh-CN"/>
        </w:rPr>
        <w:t>.</w:t>
      </w:r>
    </w:p>
    <w:p w14:paraId="69B69DC4" w14:textId="42AE946F" w:rsidR="00764FD3" w:rsidRPr="00CD1DD9" w:rsidRDefault="002E3006" w:rsidP="006D1F18">
      <w:pPr>
        <w:pStyle w:val="SingleTxtG"/>
        <w:shd w:val="clear" w:color="auto" w:fill="FFFFFF" w:themeFill="background1"/>
        <w:rPr>
          <w:lang w:eastAsia="zh-CN"/>
        </w:rPr>
      </w:pPr>
      <w:r w:rsidRPr="00FB7609">
        <w:rPr>
          <w:lang w:eastAsia="zh-CN"/>
        </w:rPr>
        <w:t>3</w:t>
      </w:r>
      <w:r w:rsidR="00A11562" w:rsidRPr="00FB7609">
        <w:rPr>
          <w:lang w:eastAsia="zh-CN"/>
        </w:rPr>
        <w:t>4</w:t>
      </w:r>
      <w:r w:rsidRPr="00FB7609">
        <w:rPr>
          <w:lang w:eastAsia="zh-CN"/>
        </w:rPr>
        <w:t>.</w:t>
      </w:r>
      <w:r w:rsidR="00764FD3" w:rsidRPr="00CD1DD9">
        <w:rPr>
          <w:lang w:eastAsia="zh-CN"/>
        </w:rPr>
        <w:tab/>
      </w:r>
      <w:r w:rsidR="00240BDE" w:rsidRPr="00CD1DD9">
        <w:rPr>
          <w:lang w:eastAsia="zh-CN"/>
        </w:rPr>
        <w:t>A</w:t>
      </w:r>
      <w:r w:rsidR="00764FD3" w:rsidRPr="00CD1DD9">
        <w:rPr>
          <w:lang w:eastAsia="zh-CN"/>
        </w:rPr>
        <w:t xml:space="preserve">rticle </w:t>
      </w:r>
      <w:r w:rsidR="00764FD3" w:rsidRPr="00CD1DD9">
        <w:rPr>
          <w:color w:val="000000" w:themeColor="text1"/>
          <w:lang w:eastAsia="zh-CN"/>
        </w:rPr>
        <w:t>280.</w:t>
      </w:r>
      <w:r w:rsidR="00764FD3" w:rsidRPr="00CD1DD9">
        <w:rPr>
          <w:lang w:eastAsia="zh-CN"/>
        </w:rPr>
        <w:t xml:space="preserve">3 of </w:t>
      </w:r>
      <w:r w:rsidR="00753365" w:rsidRPr="00CD1DD9">
        <w:rPr>
          <w:lang w:eastAsia="zh-CN"/>
        </w:rPr>
        <w:t xml:space="preserve">the </w:t>
      </w:r>
      <w:r w:rsidR="00764FD3" w:rsidRPr="00CD1DD9">
        <w:rPr>
          <w:lang w:eastAsia="zh-CN"/>
        </w:rPr>
        <w:t xml:space="preserve">Criminal Code </w:t>
      </w:r>
      <w:r w:rsidR="00240BDE" w:rsidRPr="00CD1DD9">
        <w:rPr>
          <w:lang w:eastAsia="zh-CN"/>
        </w:rPr>
        <w:t>added the crime of</w:t>
      </w:r>
      <w:r w:rsidR="00764FD3" w:rsidRPr="00CD1DD9">
        <w:rPr>
          <w:lang w:eastAsia="zh-CN"/>
        </w:rPr>
        <w:t xml:space="preserve"> “discrediting the use of the Russian armed forces</w:t>
      </w:r>
      <w:r w:rsidR="00CD3A02" w:rsidRPr="00FB7609">
        <w:t xml:space="preserve"> </w:t>
      </w:r>
      <w:r w:rsidR="00CD3A02" w:rsidRPr="00CD1DD9">
        <w:rPr>
          <w:lang w:eastAsia="zh-CN"/>
        </w:rPr>
        <w:t>or of the exercise of powers by the public authorities of the Russian Federation aimed at defending the interests of the Russian Federation and its citizens and maintaining international peace and security</w:t>
      </w:r>
      <w:r w:rsidR="00764FD3" w:rsidRPr="00CD1DD9">
        <w:rPr>
          <w:lang w:eastAsia="zh-CN"/>
        </w:rPr>
        <w:t>”</w:t>
      </w:r>
      <w:r w:rsidR="000B0813" w:rsidRPr="00CD1DD9">
        <w:rPr>
          <w:lang w:eastAsia="zh-CN"/>
        </w:rPr>
        <w:t>. It</w:t>
      </w:r>
      <w:r w:rsidR="00764FD3" w:rsidRPr="00CD1DD9">
        <w:rPr>
          <w:lang w:eastAsia="zh-CN"/>
        </w:rPr>
        <w:t xml:space="preserve"> is similar to </w:t>
      </w:r>
      <w:r w:rsidR="00240BDE" w:rsidRPr="00CD1DD9">
        <w:rPr>
          <w:lang w:eastAsia="zh-CN"/>
        </w:rPr>
        <w:t>a</w:t>
      </w:r>
      <w:r w:rsidR="00764FD3" w:rsidRPr="00CD1DD9">
        <w:rPr>
          <w:lang w:eastAsia="zh-CN"/>
        </w:rPr>
        <w:t xml:space="preserve">rticle 20.3.3 of the </w:t>
      </w:r>
      <w:r w:rsidR="00764FD3" w:rsidRPr="00CD1DD9">
        <w:rPr>
          <w:shd w:val="clear" w:color="auto" w:fill="FFFFFF" w:themeFill="background1"/>
          <w:lang w:eastAsia="zh-CN"/>
        </w:rPr>
        <w:t xml:space="preserve">Administrative </w:t>
      </w:r>
      <w:r w:rsidR="00B400FC" w:rsidRPr="00CD1DD9">
        <w:rPr>
          <w:shd w:val="clear" w:color="auto" w:fill="FFFFFF" w:themeFill="background1"/>
          <w:lang w:eastAsia="zh-CN"/>
        </w:rPr>
        <w:t>Code</w:t>
      </w:r>
      <w:r w:rsidR="00764FD3" w:rsidRPr="00CD1DD9">
        <w:rPr>
          <w:shd w:val="clear" w:color="auto" w:fill="FFFFFF" w:themeFill="background1"/>
          <w:lang w:eastAsia="zh-CN"/>
        </w:rPr>
        <w:t xml:space="preserve"> and provides </w:t>
      </w:r>
      <w:r w:rsidR="00240BDE" w:rsidRPr="00CD1DD9">
        <w:rPr>
          <w:shd w:val="clear" w:color="auto" w:fill="FFFFFF" w:themeFill="background1"/>
          <w:lang w:eastAsia="zh-CN"/>
        </w:rPr>
        <w:t xml:space="preserve">for </w:t>
      </w:r>
      <w:r w:rsidR="00764FD3" w:rsidRPr="00CD1DD9">
        <w:rPr>
          <w:shd w:val="clear" w:color="auto" w:fill="FFFFFF" w:themeFill="background1"/>
          <w:lang w:eastAsia="zh-CN"/>
        </w:rPr>
        <w:t>criminal punishment for a repeated offence.</w:t>
      </w:r>
      <w:r w:rsidR="000B0813" w:rsidRPr="00CD1DD9">
        <w:rPr>
          <w:shd w:val="clear" w:color="auto" w:fill="FFFFFF" w:themeFill="background1"/>
          <w:lang w:eastAsia="zh-CN"/>
        </w:rPr>
        <w:t xml:space="preserve"> They are commonly known as laws against “discrediting the </w:t>
      </w:r>
      <w:r w:rsidR="00B67974" w:rsidRPr="00CD1DD9">
        <w:rPr>
          <w:shd w:val="clear" w:color="auto" w:fill="FFFFFF" w:themeFill="background1"/>
          <w:lang w:eastAsia="zh-CN"/>
        </w:rPr>
        <w:t>armed forces” and have been used to shut down any perceived anti-war sentiment</w:t>
      </w:r>
      <w:r w:rsidR="00BA0BC9" w:rsidRPr="00CD1DD9">
        <w:rPr>
          <w:shd w:val="clear" w:color="auto" w:fill="FFFFFF" w:themeFill="background1"/>
          <w:lang w:eastAsia="zh-CN"/>
        </w:rPr>
        <w:t xml:space="preserve"> or</w:t>
      </w:r>
      <w:r w:rsidR="00BA0BC9" w:rsidRPr="00FB7609">
        <w:rPr>
          <w:color w:val="000000"/>
          <w:shd w:val="clear" w:color="auto" w:fill="FFFFFF"/>
        </w:rPr>
        <w:t xml:space="preserve"> disagreement with the official position of the authorities on the war against Ukraine.</w:t>
      </w:r>
      <w:r w:rsidR="00764FD3" w:rsidRPr="00CD1DD9">
        <w:rPr>
          <w:shd w:val="clear" w:color="auto" w:fill="FFFFFF" w:themeFill="background1"/>
          <w:lang w:eastAsia="zh-CN"/>
        </w:rPr>
        <w:t xml:space="preserve"> </w:t>
      </w:r>
      <w:r w:rsidR="00240BDE" w:rsidRPr="00CD1DD9">
        <w:rPr>
          <w:lang w:eastAsia="zh-CN"/>
        </w:rPr>
        <w:t xml:space="preserve">As </w:t>
      </w:r>
      <w:proofErr w:type="gramStart"/>
      <w:r w:rsidR="00240BDE" w:rsidRPr="00CD1DD9">
        <w:rPr>
          <w:lang w:eastAsia="zh-CN"/>
        </w:rPr>
        <w:t>at</w:t>
      </w:r>
      <w:proofErr w:type="gramEnd"/>
      <w:r w:rsidR="00902E87">
        <w:rPr>
          <w:lang w:eastAsia="zh-CN"/>
        </w:rPr>
        <w:t xml:space="preserve"> 20 August</w:t>
      </w:r>
      <w:r w:rsidR="00240BDE" w:rsidRPr="00CD1DD9">
        <w:rPr>
          <w:lang w:eastAsia="zh-CN"/>
        </w:rPr>
        <w:t xml:space="preserve"> 2023, m</w:t>
      </w:r>
      <w:r w:rsidR="00764FD3" w:rsidRPr="00CD1DD9">
        <w:rPr>
          <w:lang w:eastAsia="zh-CN"/>
        </w:rPr>
        <w:t xml:space="preserve">ore than </w:t>
      </w:r>
      <w:r w:rsidR="00253DF1" w:rsidRPr="00CD1DD9">
        <w:rPr>
          <w:lang w:eastAsia="zh-CN"/>
        </w:rPr>
        <w:t>7,</w:t>
      </w:r>
      <w:r w:rsidR="00902E87">
        <w:rPr>
          <w:lang w:eastAsia="zh-CN"/>
        </w:rPr>
        <w:t>68</w:t>
      </w:r>
      <w:r w:rsidR="00253DF1" w:rsidRPr="00CD1DD9">
        <w:rPr>
          <w:lang w:eastAsia="zh-CN"/>
        </w:rPr>
        <w:t>3</w:t>
      </w:r>
      <w:r w:rsidR="00764FD3" w:rsidRPr="00CD1DD9">
        <w:rPr>
          <w:lang w:eastAsia="zh-CN"/>
        </w:rPr>
        <w:t xml:space="preserve"> cases </w:t>
      </w:r>
      <w:r w:rsidR="007737D6" w:rsidRPr="00CD1DD9">
        <w:rPr>
          <w:lang w:eastAsia="zh-CN"/>
        </w:rPr>
        <w:t>ha</w:t>
      </w:r>
      <w:r w:rsidR="000F37E1" w:rsidRPr="00CD1DD9">
        <w:rPr>
          <w:lang w:eastAsia="zh-CN"/>
        </w:rPr>
        <w:t>d</w:t>
      </w:r>
      <w:r w:rsidR="007737D6" w:rsidRPr="00CD1DD9">
        <w:rPr>
          <w:lang w:eastAsia="zh-CN"/>
        </w:rPr>
        <w:t xml:space="preserve"> been</w:t>
      </w:r>
      <w:r w:rsidR="003A31E5" w:rsidRPr="00CD1DD9">
        <w:rPr>
          <w:lang w:eastAsia="zh-CN"/>
        </w:rPr>
        <w:t xml:space="preserve"> </w:t>
      </w:r>
      <w:r w:rsidR="00240BDE" w:rsidRPr="00CD1DD9">
        <w:rPr>
          <w:lang w:eastAsia="zh-CN"/>
        </w:rPr>
        <w:t xml:space="preserve">filed </w:t>
      </w:r>
      <w:r w:rsidR="00764FD3" w:rsidRPr="00CD1DD9">
        <w:rPr>
          <w:lang w:eastAsia="zh-CN"/>
        </w:rPr>
        <w:t xml:space="preserve">under </w:t>
      </w:r>
      <w:r w:rsidR="00BE0794" w:rsidRPr="00CD1DD9">
        <w:rPr>
          <w:lang w:eastAsia="zh-CN"/>
        </w:rPr>
        <w:t>a</w:t>
      </w:r>
      <w:r w:rsidR="00764FD3" w:rsidRPr="00CD1DD9">
        <w:rPr>
          <w:lang w:eastAsia="zh-CN"/>
        </w:rPr>
        <w:t xml:space="preserve">rticle 20.3.3 of the Administrative </w:t>
      </w:r>
      <w:r w:rsidR="006919E1" w:rsidRPr="00CD1DD9">
        <w:rPr>
          <w:lang w:eastAsia="zh-CN"/>
        </w:rPr>
        <w:t>Code</w:t>
      </w:r>
      <w:r w:rsidR="00764FD3" w:rsidRPr="00CD1DD9">
        <w:rPr>
          <w:lang w:eastAsia="zh-CN"/>
        </w:rPr>
        <w:t xml:space="preserve"> and </w:t>
      </w:r>
      <w:r w:rsidR="00DC32F9" w:rsidRPr="00CD1DD9">
        <w:rPr>
          <w:lang w:eastAsia="zh-CN"/>
        </w:rPr>
        <w:t>11</w:t>
      </w:r>
      <w:r w:rsidR="00902E87">
        <w:rPr>
          <w:lang w:eastAsia="zh-CN"/>
        </w:rPr>
        <w:t>0</w:t>
      </w:r>
      <w:r w:rsidR="00DC32F9" w:rsidRPr="00CD1DD9">
        <w:rPr>
          <w:lang w:eastAsia="zh-CN"/>
        </w:rPr>
        <w:t xml:space="preserve"> </w:t>
      </w:r>
      <w:r w:rsidR="00764FD3" w:rsidRPr="00CD1DD9">
        <w:rPr>
          <w:lang w:eastAsia="zh-CN"/>
        </w:rPr>
        <w:t xml:space="preserve">cases under </w:t>
      </w:r>
      <w:r w:rsidR="00BE0794" w:rsidRPr="00CD1DD9">
        <w:rPr>
          <w:lang w:eastAsia="zh-CN"/>
        </w:rPr>
        <w:t>a</w:t>
      </w:r>
      <w:r w:rsidR="00764FD3" w:rsidRPr="00CD1DD9">
        <w:rPr>
          <w:lang w:eastAsia="zh-CN"/>
        </w:rPr>
        <w:t>rticle 280.3 of the Criminal Code.</w:t>
      </w:r>
      <w:r w:rsidR="006B3701">
        <w:rPr>
          <w:rStyle w:val="FootnoteReference"/>
          <w:lang w:eastAsia="zh-CN"/>
        </w:rPr>
        <w:footnoteReference w:id="31"/>
      </w:r>
    </w:p>
    <w:p w14:paraId="236A6CD1" w14:textId="1D362841" w:rsidR="00EF510A" w:rsidRPr="00CD1DD9" w:rsidRDefault="00293540" w:rsidP="006D1F18">
      <w:pPr>
        <w:shd w:val="clear" w:color="auto" w:fill="FFFFFF" w:themeFill="background1"/>
        <w:tabs>
          <w:tab w:val="left" w:pos="1701"/>
          <w:tab w:val="left" w:pos="2268"/>
        </w:tabs>
        <w:spacing w:after="120"/>
        <w:ind w:left="1134" w:right="1134"/>
        <w:jc w:val="both"/>
        <w:rPr>
          <w:lang w:eastAsia="zh-CN"/>
        </w:rPr>
      </w:pPr>
      <w:r w:rsidRPr="00CD1DD9">
        <w:rPr>
          <w:lang w:eastAsia="zh-CN"/>
        </w:rPr>
        <w:t>3</w:t>
      </w:r>
      <w:r w:rsidR="00A11562" w:rsidRPr="00CD1DD9">
        <w:rPr>
          <w:lang w:eastAsia="zh-CN"/>
        </w:rPr>
        <w:t>5</w:t>
      </w:r>
      <w:r w:rsidRPr="00CD1DD9">
        <w:rPr>
          <w:lang w:eastAsia="zh-CN"/>
        </w:rPr>
        <w:t>.</w:t>
      </w:r>
      <w:r w:rsidR="00764FD3" w:rsidRPr="00CD1DD9">
        <w:rPr>
          <w:lang w:eastAsia="zh-CN"/>
        </w:rPr>
        <w:tab/>
      </w:r>
      <w:r w:rsidR="007B342D" w:rsidRPr="00CD1DD9">
        <w:rPr>
          <w:lang w:eastAsia="zh-CN"/>
        </w:rPr>
        <w:t>T</w:t>
      </w:r>
      <w:r w:rsidR="00764FD3" w:rsidRPr="00CD1DD9">
        <w:rPr>
          <w:lang w:eastAsia="zh-CN"/>
        </w:rPr>
        <w:t>he</w:t>
      </w:r>
      <w:r w:rsidR="00C60595" w:rsidRPr="00CD1DD9">
        <w:rPr>
          <w:lang w:eastAsia="zh-CN"/>
        </w:rPr>
        <w:t>se</w:t>
      </w:r>
      <w:r w:rsidR="00764FD3" w:rsidRPr="00CD1DD9">
        <w:rPr>
          <w:lang w:eastAsia="zh-CN"/>
        </w:rPr>
        <w:t xml:space="preserve"> prohibition</w:t>
      </w:r>
      <w:r w:rsidR="00C60595" w:rsidRPr="00CD1DD9">
        <w:rPr>
          <w:lang w:eastAsia="zh-CN"/>
        </w:rPr>
        <w:t>s are</w:t>
      </w:r>
      <w:r w:rsidR="00764FD3" w:rsidRPr="00CD1DD9">
        <w:rPr>
          <w:lang w:eastAsia="zh-CN"/>
        </w:rPr>
        <w:t xml:space="preserve"> interpreted broadly and </w:t>
      </w:r>
      <w:r w:rsidR="00C63AA3" w:rsidRPr="00CD1DD9">
        <w:rPr>
          <w:lang w:eastAsia="zh-CN"/>
        </w:rPr>
        <w:t>without any legal certainty</w:t>
      </w:r>
      <w:r w:rsidR="00B67974" w:rsidRPr="00CD1DD9">
        <w:rPr>
          <w:lang w:eastAsia="zh-CN"/>
        </w:rPr>
        <w:t>.</w:t>
      </w:r>
      <w:r w:rsidR="00764FD3" w:rsidRPr="00CD1DD9">
        <w:rPr>
          <w:shd w:val="clear" w:color="auto" w:fill="FFFFFF" w:themeFill="background1"/>
          <w:lang w:eastAsia="zh-CN"/>
        </w:rPr>
        <w:t xml:space="preserve"> </w:t>
      </w:r>
      <w:r w:rsidR="00CE2EFA" w:rsidRPr="00CD1DD9">
        <w:rPr>
          <w:shd w:val="clear" w:color="auto" w:fill="FFFFFF" w:themeFill="background1"/>
          <w:lang w:eastAsia="zh-CN"/>
        </w:rPr>
        <w:t xml:space="preserve">Trials have been </w:t>
      </w:r>
      <w:r w:rsidR="00240BDE" w:rsidRPr="00CD1DD9">
        <w:rPr>
          <w:shd w:val="clear" w:color="auto" w:fill="FFFFFF" w:themeFill="background1"/>
          <w:lang w:eastAsia="zh-CN"/>
        </w:rPr>
        <w:t>held</w:t>
      </w:r>
      <w:r w:rsidR="00CE2EFA" w:rsidRPr="00CD1DD9">
        <w:rPr>
          <w:shd w:val="clear" w:color="auto" w:fill="FFFFFF" w:themeFill="background1"/>
          <w:lang w:eastAsia="zh-CN"/>
        </w:rPr>
        <w:t xml:space="preserve"> in almost all regions of </w:t>
      </w:r>
      <w:r w:rsidR="00E559DE" w:rsidRPr="00CD1DD9">
        <w:rPr>
          <w:shd w:val="clear" w:color="auto" w:fill="FFFFFF" w:themeFill="background1"/>
          <w:lang w:eastAsia="zh-CN"/>
        </w:rPr>
        <w:t xml:space="preserve">the </w:t>
      </w:r>
      <w:r w:rsidR="00CE2EFA" w:rsidRPr="00CD1DD9">
        <w:rPr>
          <w:shd w:val="clear" w:color="auto" w:fill="FFFFFF" w:themeFill="background1"/>
          <w:lang w:eastAsia="zh-CN"/>
        </w:rPr>
        <w:t>Russia</w:t>
      </w:r>
      <w:r w:rsidR="00E559DE" w:rsidRPr="00CD1DD9">
        <w:rPr>
          <w:shd w:val="clear" w:color="auto" w:fill="FFFFFF" w:themeFill="background1"/>
          <w:lang w:eastAsia="zh-CN"/>
        </w:rPr>
        <w:t>n Federation</w:t>
      </w:r>
      <w:r w:rsidR="00CE2EFA" w:rsidRPr="00CD1DD9">
        <w:rPr>
          <w:shd w:val="clear" w:color="auto" w:fill="FFFFFF" w:themeFill="background1"/>
          <w:lang w:eastAsia="zh-CN"/>
        </w:rPr>
        <w:t xml:space="preserve">. </w:t>
      </w:r>
      <w:r w:rsidR="00764FD3" w:rsidRPr="00CD1DD9">
        <w:rPr>
          <w:shd w:val="clear" w:color="auto" w:fill="FFFFFF" w:themeFill="background1"/>
          <w:lang w:eastAsia="zh-CN"/>
        </w:rPr>
        <w:t xml:space="preserve">People </w:t>
      </w:r>
      <w:r w:rsidR="00240BDE" w:rsidRPr="00CD1DD9">
        <w:rPr>
          <w:shd w:val="clear" w:color="auto" w:fill="FFFFFF" w:themeFill="background1"/>
          <w:lang w:eastAsia="zh-CN"/>
        </w:rPr>
        <w:t xml:space="preserve">have been </w:t>
      </w:r>
      <w:r w:rsidR="00764FD3" w:rsidRPr="00CD1DD9">
        <w:rPr>
          <w:shd w:val="clear" w:color="auto" w:fill="FFFFFF" w:themeFill="background1"/>
          <w:lang w:eastAsia="zh-CN"/>
        </w:rPr>
        <w:t>found guilty of displaying anti-war or pro-Ukraine signs or elements of clothing</w:t>
      </w:r>
      <w:r w:rsidR="00E80C36" w:rsidRPr="00CD1DD9">
        <w:rPr>
          <w:shd w:val="clear" w:color="auto" w:fill="FFFFFF" w:themeFill="background1"/>
          <w:lang w:eastAsia="zh-CN"/>
        </w:rPr>
        <w:t>;</w:t>
      </w:r>
      <w:r w:rsidR="00764FD3" w:rsidRPr="00CD1DD9">
        <w:rPr>
          <w:shd w:val="clear" w:color="auto" w:fill="FFFFFF" w:themeFill="background1"/>
          <w:lang w:eastAsia="zh-CN"/>
        </w:rPr>
        <w:t xml:space="preserve"> taking part in anti-war rallies or their “silent support”</w:t>
      </w:r>
      <w:r w:rsidR="00240BDE" w:rsidRPr="00CD1DD9">
        <w:rPr>
          <w:shd w:val="clear" w:color="auto" w:fill="FFFFFF" w:themeFill="background1"/>
          <w:lang w:eastAsia="zh-CN"/>
        </w:rPr>
        <w:t>,</w:t>
      </w:r>
      <w:r w:rsidR="007B342D" w:rsidRPr="00CD1DD9">
        <w:rPr>
          <w:shd w:val="clear" w:color="auto" w:fill="FFFFFF" w:themeFill="background1"/>
          <w:lang w:eastAsia="zh-CN"/>
        </w:rPr>
        <w:t xml:space="preserve"> such as</w:t>
      </w:r>
      <w:r w:rsidR="00764FD3" w:rsidRPr="00CD1DD9">
        <w:rPr>
          <w:shd w:val="clear" w:color="auto" w:fill="FFFFFF" w:themeFill="background1"/>
          <w:lang w:eastAsia="zh-CN"/>
        </w:rPr>
        <w:t xml:space="preserve"> posting photos</w:t>
      </w:r>
      <w:r w:rsidR="00240BDE" w:rsidRPr="00CD1DD9">
        <w:rPr>
          <w:shd w:val="clear" w:color="auto" w:fill="FFFFFF" w:themeFill="background1"/>
          <w:lang w:eastAsia="zh-CN"/>
        </w:rPr>
        <w:t xml:space="preserve"> or</w:t>
      </w:r>
      <w:r w:rsidR="00764FD3" w:rsidRPr="00CD1DD9">
        <w:rPr>
          <w:shd w:val="clear" w:color="auto" w:fill="FFFFFF" w:themeFill="background1"/>
          <w:lang w:eastAsia="zh-CN"/>
        </w:rPr>
        <w:t xml:space="preserve"> comments, or liking anti-war posts on social media</w:t>
      </w:r>
      <w:r w:rsidR="00DD202A" w:rsidRPr="00CD1DD9">
        <w:rPr>
          <w:shd w:val="clear" w:color="auto" w:fill="FFFFFF" w:themeFill="background1"/>
          <w:lang w:eastAsia="zh-CN"/>
        </w:rPr>
        <w:t>;</w:t>
      </w:r>
      <w:r w:rsidR="00764FD3" w:rsidRPr="00CD1DD9">
        <w:rPr>
          <w:shd w:val="clear" w:color="auto" w:fill="FFFFFF" w:themeFill="background1"/>
          <w:lang w:eastAsia="zh-CN"/>
        </w:rPr>
        <w:t xml:space="preserve"> sharing information about the death of civilians, destruction of civilian objects and claims of war crimes </w:t>
      </w:r>
      <w:r w:rsidR="00542B86" w:rsidRPr="00CD1DD9">
        <w:rPr>
          <w:shd w:val="clear" w:color="auto" w:fill="FFFFFF" w:themeFill="background1"/>
          <w:lang w:eastAsia="zh-CN"/>
        </w:rPr>
        <w:t xml:space="preserve">committed </w:t>
      </w:r>
      <w:r w:rsidR="00764FD3" w:rsidRPr="00CD1DD9">
        <w:rPr>
          <w:shd w:val="clear" w:color="auto" w:fill="FFFFFF" w:themeFill="background1"/>
          <w:lang w:eastAsia="zh-CN"/>
        </w:rPr>
        <w:t>by the Russian army</w:t>
      </w:r>
      <w:r w:rsidR="00DD202A" w:rsidRPr="00CD1DD9">
        <w:rPr>
          <w:shd w:val="clear" w:color="auto" w:fill="FFFFFF" w:themeFill="background1"/>
          <w:lang w:eastAsia="zh-CN"/>
        </w:rPr>
        <w:t>;</w:t>
      </w:r>
      <w:r w:rsidR="00764FD3" w:rsidRPr="00CD1DD9">
        <w:rPr>
          <w:shd w:val="clear" w:color="auto" w:fill="FFFFFF" w:themeFill="background1"/>
          <w:lang w:eastAsia="zh-CN"/>
        </w:rPr>
        <w:t xml:space="preserve"> expressing </w:t>
      </w:r>
      <w:r w:rsidR="00764FD3" w:rsidRPr="00CD1DD9">
        <w:rPr>
          <w:lang w:eastAsia="zh-CN"/>
        </w:rPr>
        <w:t>opposition to the war in conversations</w:t>
      </w:r>
      <w:r w:rsidR="007B342D" w:rsidRPr="00CD1DD9">
        <w:rPr>
          <w:lang w:eastAsia="zh-CN"/>
        </w:rPr>
        <w:t>;</w:t>
      </w:r>
      <w:r w:rsidR="00764FD3" w:rsidRPr="00CD1DD9">
        <w:rPr>
          <w:lang w:eastAsia="zh-CN"/>
        </w:rPr>
        <w:t xml:space="preserve"> opposing </w:t>
      </w:r>
      <w:r w:rsidR="00240BDE" w:rsidRPr="00CD1DD9">
        <w:rPr>
          <w:lang w:eastAsia="zh-CN"/>
        </w:rPr>
        <w:t>S</w:t>
      </w:r>
      <w:r w:rsidR="00764FD3" w:rsidRPr="00CD1DD9">
        <w:rPr>
          <w:lang w:eastAsia="zh-CN"/>
        </w:rPr>
        <w:t>tate-promoted pro-war symbols</w:t>
      </w:r>
      <w:r w:rsidR="00240BDE" w:rsidRPr="00CD1DD9">
        <w:rPr>
          <w:lang w:eastAsia="zh-CN"/>
        </w:rPr>
        <w:t>,</w:t>
      </w:r>
      <w:r w:rsidR="00761CEF" w:rsidRPr="00CD1DD9">
        <w:rPr>
          <w:lang w:eastAsia="zh-CN"/>
        </w:rPr>
        <w:t xml:space="preserve"> such as “Z” and “V”</w:t>
      </w:r>
      <w:r w:rsidR="000B0813" w:rsidRPr="00CD1DD9">
        <w:rPr>
          <w:lang w:eastAsia="zh-CN"/>
        </w:rPr>
        <w:t>;</w:t>
      </w:r>
      <w:r w:rsidR="00132384" w:rsidRPr="00FB7609">
        <w:rPr>
          <w:color w:val="000000"/>
          <w:shd w:val="clear" w:color="auto" w:fill="FFFFFF" w:themeFill="background1"/>
        </w:rPr>
        <w:t xml:space="preserve"> </w:t>
      </w:r>
      <w:r w:rsidR="004C33AF" w:rsidRPr="00FB7609">
        <w:rPr>
          <w:color w:val="000000"/>
          <w:shd w:val="clear" w:color="auto" w:fill="FFFFFF" w:themeFill="background1"/>
        </w:rPr>
        <w:t xml:space="preserve">and </w:t>
      </w:r>
      <w:r w:rsidR="00132384" w:rsidRPr="00FB7609">
        <w:rPr>
          <w:color w:val="000000"/>
          <w:shd w:val="clear" w:color="auto" w:fill="FFFFFF" w:themeFill="background1"/>
        </w:rPr>
        <w:t>singing</w:t>
      </w:r>
      <w:r w:rsidR="00132384" w:rsidRPr="00FB7609">
        <w:rPr>
          <w:color w:val="000000"/>
          <w:shd w:val="clear" w:color="auto" w:fill="FFFFFF"/>
        </w:rPr>
        <w:t xml:space="preserve"> Ukrainian songs.</w:t>
      </w:r>
    </w:p>
    <w:p w14:paraId="6E6EB73C" w14:textId="32B4EE44" w:rsidR="001927F8" w:rsidRPr="00CD1DD9" w:rsidRDefault="005F2232" w:rsidP="006D1F18">
      <w:pPr>
        <w:shd w:val="clear" w:color="auto" w:fill="FFFFFF" w:themeFill="background1"/>
        <w:tabs>
          <w:tab w:val="left" w:pos="1701"/>
          <w:tab w:val="left" w:pos="2268"/>
        </w:tabs>
        <w:spacing w:after="120"/>
        <w:ind w:left="1134" w:right="1134"/>
        <w:jc w:val="both"/>
        <w:rPr>
          <w:lang w:eastAsia="zh-CN"/>
        </w:rPr>
      </w:pPr>
      <w:r w:rsidRPr="00CD1DD9">
        <w:rPr>
          <w:lang w:eastAsia="zh-CN"/>
        </w:rPr>
        <w:t>3</w:t>
      </w:r>
      <w:r w:rsidR="00A11562" w:rsidRPr="00CD1DD9">
        <w:rPr>
          <w:lang w:eastAsia="zh-CN"/>
        </w:rPr>
        <w:t>6</w:t>
      </w:r>
      <w:r w:rsidRPr="00CD1DD9">
        <w:rPr>
          <w:lang w:eastAsia="zh-CN"/>
        </w:rPr>
        <w:t>.</w:t>
      </w:r>
      <w:r w:rsidR="00936B69" w:rsidRPr="00CD1DD9">
        <w:rPr>
          <w:lang w:eastAsia="zh-CN"/>
        </w:rPr>
        <w:tab/>
      </w:r>
      <w:r w:rsidR="661F4B2C" w:rsidRPr="00CD1DD9">
        <w:rPr>
          <w:lang w:eastAsia="zh-CN"/>
        </w:rPr>
        <w:t xml:space="preserve">These provisions, together with the </w:t>
      </w:r>
      <w:r w:rsidR="661F4B2C" w:rsidRPr="00CD1DD9">
        <w:rPr>
          <w:shd w:val="clear" w:color="auto" w:fill="FFFFFF" w:themeFill="background1"/>
          <w:lang w:eastAsia="zh-CN"/>
        </w:rPr>
        <w:t xml:space="preserve">prohibition of calls for sanctions against </w:t>
      </w:r>
      <w:r w:rsidR="00823594" w:rsidRPr="00CD1DD9">
        <w:rPr>
          <w:shd w:val="clear" w:color="auto" w:fill="FFFFFF" w:themeFill="background1"/>
          <w:lang w:eastAsia="zh-CN"/>
        </w:rPr>
        <w:t xml:space="preserve">the </w:t>
      </w:r>
      <w:r w:rsidR="661F4B2C" w:rsidRPr="00CD1DD9">
        <w:rPr>
          <w:shd w:val="clear" w:color="auto" w:fill="FFFFFF" w:themeFill="background1"/>
          <w:lang w:eastAsia="zh-CN"/>
        </w:rPr>
        <w:t>Russian</w:t>
      </w:r>
      <w:r w:rsidR="00823594" w:rsidRPr="00CD1DD9">
        <w:rPr>
          <w:shd w:val="clear" w:color="auto" w:fill="FFFFFF" w:themeFill="background1"/>
          <w:lang w:eastAsia="zh-CN"/>
        </w:rPr>
        <w:t xml:space="preserve"> Federation</w:t>
      </w:r>
      <w:r w:rsidR="661F4B2C" w:rsidRPr="00CD1DD9">
        <w:rPr>
          <w:shd w:val="clear" w:color="auto" w:fill="FFFFFF" w:themeFill="background1"/>
          <w:lang w:eastAsia="zh-CN"/>
        </w:rPr>
        <w:t>, its citizens or legal entities</w:t>
      </w:r>
      <w:r w:rsidR="22653F86" w:rsidRPr="00CD1DD9">
        <w:rPr>
          <w:shd w:val="clear" w:color="auto" w:fill="FFFFFF" w:themeFill="background1"/>
          <w:lang w:eastAsia="zh-CN"/>
        </w:rPr>
        <w:t xml:space="preserve"> </w:t>
      </w:r>
      <w:r w:rsidR="0065237B" w:rsidRPr="00CD1DD9">
        <w:rPr>
          <w:shd w:val="clear" w:color="auto" w:fill="FFFFFF" w:themeFill="background1"/>
          <w:lang w:eastAsia="zh-CN"/>
        </w:rPr>
        <w:t>–</w:t>
      </w:r>
      <w:r w:rsidR="661F4B2C" w:rsidRPr="00CD1DD9">
        <w:rPr>
          <w:shd w:val="clear" w:color="auto" w:fill="FFFFFF" w:themeFill="background1"/>
          <w:lang w:eastAsia="zh-CN"/>
        </w:rPr>
        <w:t xml:space="preserve"> criminalized </w:t>
      </w:r>
      <w:r w:rsidR="22653F86" w:rsidRPr="00CD1DD9">
        <w:rPr>
          <w:shd w:val="clear" w:color="auto" w:fill="FFFFFF" w:themeFill="background1"/>
          <w:lang w:eastAsia="zh-CN"/>
        </w:rPr>
        <w:t xml:space="preserve">under </w:t>
      </w:r>
      <w:r w:rsidR="00AB197A" w:rsidRPr="00CD1DD9">
        <w:rPr>
          <w:shd w:val="clear" w:color="auto" w:fill="FFFFFF" w:themeFill="background1"/>
          <w:lang w:eastAsia="zh-CN"/>
        </w:rPr>
        <w:t>a</w:t>
      </w:r>
      <w:r w:rsidR="661F4B2C" w:rsidRPr="00CD1DD9">
        <w:rPr>
          <w:shd w:val="clear" w:color="auto" w:fill="FFFFFF" w:themeFill="background1"/>
          <w:lang w:eastAsia="zh-CN"/>
        </w:rPr>
        <w:t xml:space="preserve">rticle 284.2 </w:t>
      </w:r>
      <w:r w:rsidR="6C83DA7C" w:rsidRPr="00CD1DD9">
        <w:rPr>
          <w:shd w:val="clear" w:color="auto" w:fill="FFFFFF" w:themeFill="background1"/>
          <w:lang w:eastAsia="zh-CN"/>
        </w:rPr>
        <w:t xml:space="preserve">of the Criminal Code </w:t>
      </w:r>
      <w:r w:rsidR="0065237B" w:rsidRPr="00CD1DD9">
        <w:rPr>
          <w:shd w:val="clear" w:color="auto" w:fill="FFFFFF" w:themeFill="background1"/>
          <w:lang w:eastAsia="zh-CN"/>
        </w:rPr>
        <w:t>–</w:t>
      </w:r>
      <w:r w:rsidR="6C83DA7C" w:rsidRPr="00CD1DD9">
        <w:rPr>
          <w:shd w:val="clear" w:color="auto" w:fill="FFFFFF" w:themeFill="background1"/>
          <w:lang w:eastAsia="zh-CN"/>
        </w:rPr>
        <w:t xml:space="preserve"> </w:t>
      </w:r>
      <w:r w:rsidR="661F4B2C" w:rsidRPr="00CD1DD9">
        <w:rPr>
          <w:shd w:val="clear" w:color="auto" w:fill="FFFFFF" w:themeFill="background1"/>
          <w:lang w:eastAsia="zh-CN"/>
        </w:rPr>
        <w:t xml:space="preserve">have been assessed </w:t>
      </w:r>
      <w:r w:rsidR="3D3DA40D" w:rsidRPr="00CD1DD9">
        <w:rPr>
          <w:shd w:val="clear" w:color="auto" w:fill="FFFFFF" w:themeFill="background1"/>
          <w:lang w:eastAsia="zh-CN"/>
        </w:rPr>
        <w:t xml:space="preserve">by the Human Rights Committee </w:t>
      </w:r>
      <w:r w:rsidR="661F4B2C" w:rsidRPr="00CD1DD9">
        <w:rPr>
          <w:shd w:val="clear" w:color="auto" w:fill="FFFFFF" w:themeFill="background1"/>
          <w:lang w:eastAsia="zh-CN"/>
        </w:rPr>
        <w:t>as unduly</w:t>
      </w:r>
      <w:r w:rsidR="661F4B2C" w:rsidRPr="00CD1DD9">
        <w:rPr>
          <w:lang w:eastAsia="zh-CN"/>
        </w:rPr>
        <w:t xml:space="preserve"> restricting freedom of expression</w:t>
      </w:r>
      <w:r w:rsidR="661F4B2C" w:rsidRPr="00CD1DD9">
        <w:t xml:space="preserve"> </w:t>
      </w:r>
      <w:r w:rsidR="661F4B2C" w:rsidRPr="00CD1DD9">
        <w:rPr>
          <w:lang w:eastAsia="zh-CN"/>
        </w:rPr>
        <w:t>which is</w:t>
      </w:r>
      <w:r w:rsidR="35776171" w:rsidRPr="00CD1DD9">
        <w:rPr>
          <w:lang w:eastAsia="zh-CN"/>
        </w:rPr>
        <w:t xml:space="preserve"> </w:t>
      </w:r>
      <w:r w:rsidR="661F4B2C" w:rsidRPr="00CD1DD9">
        <w:rPr>
          <w:lang w:eastAsia="zh-CN"/>
        </w:rPr>
        <w:t xml:space="preserve">incompatible with </w:t>
      </w:r>
      <w:r w:rsidR="00AB197A" w:rsidRPr="00CD1DD9">
        <w:rPr>
          <w:lang w:eastAsia="zh-CN"/>
        </w:rPr>
        <w:t>a</w:t>
      </w:r>
      <w:r w:rsidR="661F4B2C" w:rsidRPr="00CD1DD9">
        <w:rPr>
          <w:lang w:eastAsia="zh-CN"/>
        </w:rPr>
        <w:t>rticle 19 of the International Covenant on Civil and Political Rights.</w:t>
      </w:r>
      <w:r w:rsidR="00936B69" w:rsidRPr="00CD1DD9">
        <w:rPr>
          <w:sz w:val="18"/>
          <w:szCs w:val="18"/>
          <w:vertAlign w:val="superscript"/>
          <w:lang w:eastAsia="zh-CN"/>
        </w:rPr>
        <w:footnoteReference w:id="32"/>
      </w:r>
      <w:r w:rsidR="661F4B2C" w:rsidRPr="00CD1DD9">
        <w:rPr>
          <w:lang w:eastAsia="zh-CN"/>
        </w:rPr>
        <w:t xml:space="preserve"> </w:t>
      </w:r>
      <w:bookmarkStart w:id="11" w:name="_Toc142331805"/>
    </w:p>
    <w:p w14:paraId="7C138550" w14:textId="0A3B66CE" w:rsidR="00936DB3" w:rsidRPr="00FB7609" w:rsidRDefault="00D102D6" w:rsidP="00CD1DD9">
      <w:pPr>
        <w:pStyle w:val="H23G"/>
        <w:spacing w:line="240" w:lineRule="atLeast"/>
        <w:rPr>
          <w:lang w:eastAsia="zh-CN"/>
        </w:rPr>
      </w:pPr>
      <w:r w:rsidRPr="00FB7609">
        <w:rPr>
          <w:lang w:eastAsia="zh-CN"/>
        </w:rPr>
        <w:tab/>
      </w:r>
      <w:r w:rsidR="00936DB3" w:rsidRPr="00FB7609">
        <w:rPr>
          <w:lang w:eastAsia="zh-CN"/>
        </w:rPr>
        <w:t>4.</w:t>
      </w:r>
      <w:r w:rsidRPr="00FB7609">
        <w:rPr>
          <w:lang w:eastAsia="zh-CN"/>
        </w:rPr>
        <w:tab/>
      </w:r>
      <w:r w:rsidRPr="00FB7609">
        <w:rPr>
          <w:lang w:eastAsia="zh-CN"/>
        </w:rPr>
        <w:tab/>
      </w:r>
      <w:bookmarkStart w:id="12" w:name="_Hlk142836329"/>
      <w:r w:rsidR="00936DB3" w:rsidRPr="00FB7609">
        <w:rPr>
          <w:lang w:eastAsia="zh-CN"/>
        </w:rPr>
        <w:t>Legislat</w:t>
      </w:r>
      <w:r w:rsidRPr="00FB7609">
        <w:rPr>
          <w:lang w:eastAsia="zh-CN"/>
        </w:rPr>
        <w:t xml:space="preserve">ive persecution on grounds of sexual orientation </w:t>
      </w:r>
      <w:r w:rsidR="00D468DE" w:rsidRPr="00FB7609">
        <w:rPr>
          <w:lang w:eastAsia="zh-CN"/>
        </w:rPr>
        <w:t>and</w:t>
      </w:r>
      <w:r w:rsidR="003A31E5" w:rsidRPr="00FB7609">
        <w:rPr>
          <w:lang w:eastAsia="zh-CN"/>
        </w:rPr>
        <w:t xml:space="preserve"> </w:t>
      </w:r>
      <w:r w:rsidRPr="00FB7609">
        <w:rPr>
          <w:lang w:eastAsia="zh-CN"/>
        </w:rPr>
        <w:t xml:space="preserve">gender identity </w:t>
      </w:r>
      <w:bookmarkEnd w:id="12"/>
    </w:p>
    <w:p w14:paraId="1A915965" w14:textId="5B8FFEA1" w:rsidR="007F0818" w:rsidRPr="00CD1DD9" w:rsidRDefault="00A11562"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37</w:t>
      </w:r>
      <w:r w:rsidR="00046C23" w:rsidRPr="00FB7609">
        <w:rPr>
          <w:lang w:eastAsia="zh-CN"/>
        </w:rPr>
        <w:t>.</w:t>
      </w:r>
      <w:r w:rsidR="009A7403" w:rsidRPr="00FB7609">
        <w:rPr>
          <w:lang w:eastAsia="zh-CN"/>
        </w:rPr>
        <w:tab/>
      </w:r>
      <w:r w:rsidR="00917564" w:rsidRPr="00FB7609">
        <w:rPr>
          <w:lang w:eastAsia="zh-CN"/>
        </w:rPr>
        <w:t xml:space="preserve">Even though </w:t>
      </w:r>
      <w:r w:rsidR="00F87AB4" w:rsidRPr="00FB7609">
        <w:rPr>
          <w:lang w:eastAsia="zh-CN"/>
        </w:rPr>
        <w:t>LGBTIQ+ pe</w:t>
      </w:r>
      <w:r w:rsidR="00A10595" w:rsidRPr="00FB7609">
        <w:rPr>
          <w:lang w:eastAsia="zh-CN"/>
        </w:rPr>
        <w:t xml:space="preserve">rsons </w:t>
      </w:r>
      <w:r w:rsidR="00F87AB4" w:rsidRPr="00FB7609">
        <w:rPr>
          <w:lang w:eastAsia="zh-CN"/>
        </w:rPr>
        <w:t xml:space="preserve">in </w:t>
      </w:r>
      <w:r w:rsidR="00A427FA" w:rsidRPr="00FB7609">
        <w:rPr>
          <w:lang w:eastAsia="zh-CN"/>
        </w:rPr>
        <w:t xml:space="preserve">the </w:t>
      </w:r>
      <w:r w:rsidR="00F87AB4" w:rsidRPr="00FB7609">
        <w:rPr>
          <w:lang w:eastAsia="zh-CN"/>
        </w:rPr>
        <w:t>Russia</w:t>
      </w:r>
      <w:r w:rsidR="00A427FA" w:rsidRPr="00FB7609">
        <w:rPr>
          <w:lang w:eastAsia="zh-CN"/>
        </w:rPr>
        <w:t>n Federation</w:t>
      </w:r>
      <w:r w:rsidR="00F87AB4" w:rsidRPr="00FB7609">
        <w:rPr>
          <w:lang w:eastAsia="zh-CN"/>
        </w:rPr>
        <w:t xml:space="preserve"> have long faced harassment, threats and discrimination</w:t>
      </w:r>
      <w:r w:rsidR="00917564" w:rsidRPr="00FB7609">
        <w:rPr>
          <w:lang w:eastAsia="zh-CN"/>
        </w:rPr>
        <w:t>,</w:t>
      </w:r>
      <w:r w:rsidR="00F87AB4" w:rsidRPr="00FB7609">
        <w:rPr>
          <w:lang w:eastAsia="zh-CN"/>
        </w:rPr>
        <w:t xml:space="preserve"> open hostility </w:t>
      </w:r>
      <w:r w:rsidR="00917564" w:rsidRPr="00FB7609">
        <w:rPr>
          <w:lang w:eastAsia="zh-CN"/>
        </w:rPr>
        <w:t xml:space="preserve">has </w:t>
      </w:r>
      <w:r w:rsidR="00F87AB4" w:rsidRPr="00FB7609">
        <w:rPr>
          <w:lang w:eastAsia="zh-CN"/>
        </w:rPr>
        <w:t xml:space="preserve">increased </w:t>
      </w:r>
      <w:r w:rsidR="00917564" w:rsidRPr="00FB7609">
        <w:rPr>
          <w:lang w:eastAsia="zh-CN"/>
        </w:rPr>
        <w:t xml:space="preserve">since </w:t>
      </w:r>
      <w:r w:rsidR="00F87AB4" w:rsidRPr="00FB7609">
        <w:rPr>
          <w:lang w:eastAsia="zh-CN"/>
        </w:rPr>
        <w:t>the adoption of the “anti-gay propaganda” law in 2013</w:t>
      </w:r>
      <w:r w:rsidR="00917564" w:rsidRPr="00FB7609">
        <w:rPr>
          <w:lang w:eastAsia="zh-CN"/>
        </w:rPr>
        <w:t>, which</w:t>
      </w:r>
      <w:r w:rsidR="00D01958" w:rsidRPr="00FB7609">
        <w:rPr>
          <w:lang w:eastAsia="zh-CN"/>
        </w:rPr>
        <w:t xml:space="preserve"> banned the “promotion of non-traditional sexual relations” to minors</w:t>
      </w:r>
      <w:r w:rsidR="00F87AB4" w:rsidRPr="00FB7609">
        <w:rPr>
          <w:lang w:eastAsia="zh-CN"/>
        </w:rPr>
        <w:t xml:space="preserve">. The law has been condemned by United Nations human rights experts as discriminatory and </w:t>
      </w:r>
      <w:r w:rsidR="00796205" w:rsidRPr="00FB7609">
        <w:rPr>
          <w:lang w:eastAsia="zh-CN"/>
        </w:rPr>
        <w:t xml:space="preserve">because it </w:t>
      </w:r>
      <w:r w:rsidR="00542B86" w:rsidRPr="00FB7609">
        <w:rPr>
          <w:lang w:eastAsia="zh-CN"/>
        </w:rPr>
        <w:t xml:space="preserve">could lead </w:t>
      </w:r>
      <w:r w:rsidR="00F87AB4" w:rsidRPr="00FB7609">
        <w:rPr>
          <w:lang w:eastAsia="zh-CN"/>
        </w:rPr>
        <w:t>to an increase in hate speech, hate crimes and abuse, including against children.</w:t>
      </w:r>
      <w:r w:rsidR="002C5951" w:rsidRPr="00FB7609">
        <w:rPr>
          <w:rStyle w:val="FootnoteReference"/>
          <w:lang w:eastAsia="zh-CN"/>
        </w:rPr>
        <w:footnoteReference w:id="33"/>
      </w:r>
      <w:r w:rsidR="00F87AB4" w:rsidRPr="00FB7609">
        <w:rPr>
          <w:lang w:eastAsia="zh-CN"/>
        </w:rPr>
        <w:t xml:space="preserve"> </w:t>
      </w:r>
    </w:p>
    <w:p w14:paraId="07B8051A" w14:textId="05BD41DF" w:rsidR="007F0818" w:rsidRPr="00CD1DD9" w:rsidRDefault="00A11562"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38</w:t>
      </w:r>
      <w:r w:rsidR="00143D6A" w:rsidRPr="00FB7609">
        <w:rPr>
          <w:lang w:eastAsia="zh-CN"/>
        </w:rPr>
        <w:t>.</w:t>
      </w:r>
      <w:r w:rsidR="00C045E1" w:rsidRPr="00FB7609">
        <w:rPr>
          <w:lang w:eastAsia="zh-CN"/>
        </w:rPr>
        <w:tab/>
        <w:t>E</w:t>
      </w:r>
      <w:r w:rsidR="00D01958" w:rsidRPr="00FB7609">
        <w:rPr>
          <w:lang w:eastAsia="zh-CN"/>
        </w:rPr>
        <w:t xml:space="preserve">ven </w:t>
      </w:r>
      <w:r w:rsidR="00F87AB4" w:rsidRPr="00FB7609">
        <w:rPr>
          <w:lang w:eastAsia="zh-CN"/>
        </w:rPr>
        <w:t xml:space="preserve">stricter legislation </w:t>
      </w:r>
      <w:r w:rsidR="00D01958" w:rsidRPr="00FB7609">
        <w:rPr>
          <w:lang w:eastAsia="zh-CN"/>
        </w:rPr>
        <w:t xml:space="preserve">has been enacted </w:t>
      </w:r>
      <w:r w:rsidR="00445028" w:rsidRPr="00FB7609">
        <w:rPr>
          <w:lang w:eastAsia="zh-CN"/>
        </w:rPr>
        <w:t xml:space="preserve">since February 2022 </w:t>
      </w:r>
      <w:r w:rsidR="00F87AB4" w:rsidRPr="00FB7609">
        <w:rPr>
          <w:lang w:eastAsia="zh-CN"/>
        </w:rPr>
        <w:t>targeting the LGBTIQ+ community</w:t>
      </w:r>
      <w:r w:rsidR="00445028" w:rsidRPr="00FB7609">
        <w:rPr>
          <w:lang w:eastAsia="zh-CN"/>
        </w:rPr>
        <w:t>,</w:t>
      </w:r>
      <w:r w:rsidR="00F30CE1" w:rsidRPr="00FB7609">
        <w:rPr>
          <w:lang w:eastAsia="zh-CN"/>
        </w:rPr>
        <w:t xml:space="preserve"> in keeping with</w:t>
      </w:r>
      <w:r w:rsidR="00C60595" w:rsidRPr="00FB7609">
        <w:rPr>
          <w:lang w:eastAsia="zh-CN"/>
        </w:rPr>
        <w:t xml:space="preserve"> </w:t>
      </w:r>
      <w:r w:rsidR="00F30CE1" w:rsidRPr="00FB7609">
        <w:rPr>
          <w:lang w:eastAsia="zh-CN"/>
        </w:rPr>
        <w:t xml:space="preserve">the </w:t>
      </w:r>
      <w:r w:rsidR="007F0818" w:rsidRPr="00FB7609">
        <w:rPr>
          <w:lang w:eastAsia="zh-CN"/>
        </w:rPr>
        <w:t>President</w:t>
      </w:r>
      <w:r w:rsidR="00F30CE1" w:rsidRPr="00FB7609">
        <w:rPr>
          <w:lang w:eastAsia="zh-CN"/>
        </w:rPr>
        <w:t>’s</w:t>
      </w:r>
      <w:r w:rsidR="007F0818" w:rsidRPr="00FB7609">
        <w:rPr>
          <w:lang w:eastAsia="zh-CN"/>
        </w:rPr>
        <w:t xml:space="preserve"> </w:t>
      </w:r>
      <w:r w:rsidR="00C60595" w:rsidRPr="00FB7609">
        <w:rPr>
          <w:lang w:eastAsia="zh-CN"/>
        </w:rPr>
        <w:t>announce</w:t>
      </w:r>
      <w:r w:rsidR="00F30CE1" w:rsidRPr="00FB7609">
        <w:rPr>
          <w:lang w:eastAsia="zh-CN"/>
        </w:rPr>
        <w:t>ment</w:t>
      </w:r>
      <w:r w:rsidR="00C60595" w:rsidRPr="00FB7609">
        <w:rPr>
          <w:lang w:eastAsia="zh-CN"/>
        </w:rPr>
        <w:t xml:space="preserve"> </w:t>
      </w:r>
      <w:r w:rsidR="007F0818" w:rsidRPr="00FB7609">
        <w:rPr>
          <w:lang w:eastAsia="zh-CN"/>
        </w:rPr>
        <w:t>that an anti-LGBTIQ+ stance would be the cornerstone of his political agenda</w:t>
      </w:r>
      <w:r w:rsidR="00C60595" w:rsidRPr="00FB7609">
        <w:rPr>
          <w:lang w:eastAsia="zh-CN"/>
        </w:rPr>
        <w:t>. L</w:t>
      </w:r>
      <w:r w:rsidR="007F0818" w:rsidRPr="00FB7609">
        <w:rPr>
          <w:lang w:eastAsia="zh-CN"/>
        </w:rPr>
        <w:t>egislation extended the</w:t>
      </w:r>
      <w:r w:rsidR="00C60595" w:rsidRPr="00FB7609">
        <w:rPr>
          <w:lang w:eastAsia="zh-CN"/>
        </w:rPr>
        <w:t xml:space="preserve"> </w:t>
      </w:r>
      <w:r w:rsidR="00F87AB4" w:rsidRPr="00FB7609">
        <w:rPr>
          <w:lang w:eastAsia="zh-CN"/>
        </w:rPr>
        <w:t>“gay propaganda” ban</w:t>
      </w:r>
      <w:r w:rsidR="00D01958" w:rsidRPr="00FB7609">
        <w:rPr>
          <w:lang w:eastAsia="zh-CN"/>
        </w:rPr>
        <w:t xml:space="preserve"> beyond minors</w:t>
      </w:r>
      <w:r w:rsidR="00F87AB4" w:rsidRPr="00FB7609">
        <w:rPr>
          <w:lang w:eastAsia="zh-CN"/>
        </w:rPr>
        <w:t xml:space="preserve"> </w:t>
      </w:r>
      <w:r w:rsidR="00D01958" w:rsidRPr="00FB7609">
        <w:rPr>
          <w:lang w:eastAsia="zh-CN"/>
        </w:rPr>
        <w:t xml:space="preserve">and </w:t>
      </w:r>
      <w:r w:rsidR="007F0818" w:rsidRPr="00FB7609">
        <w:rPr>
          <w:lang w:eastAsia="zh-CN"/>
        </w:rPr>
        <w:t>prohibited</w:t>
      </w:r>
      <w:r w:rsidR="00F87AB4" w:rsidRPr="00FB7609">
        <w:rPr>
          <w:lang w:eastAsia="zh-CN"/>
        </w:rPr>
        <w:t xml:space="preserve"> any act </w:t>
      </w:r>
      <w:r w:rsidR="00E32702" w:rsidRPr="00FB7609">
        <w:rPr>
          <w:lang w:eastAsia="zh-CN"/>
        </w:rPr>
        <w:t>perceived to</w:t>
      </w:r>
      <w:r w:rsidR="00F87AB4" w:rsidRPr="00FB7609">
        <w:rPr>
          <w:lang w:eastAsia="zh-CN"/>
        </w:rPr>
        <w:t xml:space="preserve"> promote “non-traditional sexual relations or preferences”</w:t>
      </w:r>
      <w:r w:rsidR="00D01958" w:rsidRPr="00FB7609">
        <w:rPr>
          <w:lang w:eastAsia="zh-CN"/>
        </w:rPr>
        <w:t>. It</w:t>
      </w:r>
      <w:r w:rsidR="00F87AB4" w:rsidRPr="00FB7609">
        <w:rPr>
          <w:lang w:eastAsia="zh-CN"/>
        </w:rPr>
        <w:t xml:space="preserve"> was condemned by the United Nations High Commissioner for Human Right</w:t>
      </w:r>
      <w:r w:rsidR="00D01958" w:rsidRPr="00FB7609">
        <w:rPr>
          <w:lang w:eastAsia="zh-CN"/>
        </w:rPr>
        <w:t>s</w:t>
      </w:r>
      <w:r w:rsidR="00CF3785" w:rsidRPr="00FB7609">
        <w:rPr>
          <w:lang w:eastAsia="zh-CN"/>
        </w:rPr>
        <w:t>,</w:t>
      </w:r>
      <w:r w:rsidR="00F87AB4" w:rsidRPr="00FB7609">
        <w:rPr>
          <w:lang w:eastAsia="zh-CN"/>
        </w:rPr>
        <w:t xml:space="preserve"> who called </w:t>
      </w:r>
      <w:r w:rsidR="00CF3785" w:rsidRPr="00FB7609">
        <w:rPr>
          <w:lang w:eastAsia="zh-CN"/>
        </w:rPr>
        <w:t>up</w:t>
      </w:r>
      <w:r w:rsidR="00F87AB4" w:rsidRPr="00FB7609">
        <w:rPr>
          <w:lang w:eastAsia="zh-CN"/>
        </w:rPr>
        <w:t xml:space="preserve">on Russian legislators to repeal, not expand, anti-LGBTIQ+ </w:t>
      </w:r>
      <w:r w:rsidR="00E32702" w:rsidRPr="00FB7609">
        <w:rPr>
          <w:lang w:eastAsia="zh-CN"/>
        </w:rPr>
        <w:t>legislation</w:t>
      </w:r>
      <w:r w:rsidR="00F87AB4" w:rsidRPr="00FB7609">
        <w:rPr>
          <w:lang w:eastAsia="zh-CN"/>
        </w:rPr>
        <w:t>.</w:t>
      </w:r>
      <w:r w:rsidR="003F1680" w:rsidRPr="00FB7609">
        <w:rPr>
          <w:rStyle w:val="FootnoteReference"/>
          <w:lang w:eastAsia="zh-CN"/>
        </w:rPr>
        <w:footnoteReference w:id="34"/>
      </w:r>
    </w:p>
    <w:p w14:paraId="0FEFE783" w14:textId="11F76BC5" w:rsidR="00F87AB4" w:rsidRPr="00CD1DD9" w:rsidRDefault="00A11562"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39</w:t>
      </w:r>
      <w:r w:rsidR="000F0C27" w:rsidRPr="00FB7609">
        <w:rPr>
          <w:lang w:eastAsia="zh-CN"/>
        </w:rPr>
        <w:t>.</w:t>
      </w:r>
      <w:r w:rsidR="003C3A33" w:rsidRPr="00FB7609">
        <w:rPr>
          <w:lang w:eastAsia="zh-CN"/>
        </w:rPr>
        <w:tab/>
      </w:r>
      <w:r w:rsidR="00CF3785" w:rsidRPr="00FB7609">
        <w:rPr>
          <w:lang w:eastAsia="zh-CN"/>
        </w:rPr>
        <w:t>A</w:t>
      </w:r>
      <w:r w:rsidR="007F0818" w:rsidRPr="00FB7609">
        <w:rPr>
          <w:lang w:eastAsia="zh-CN"/>
        </w:rPr>
        <w:t>ddition</w:t>
      </w:r>
      <w:r w:rsidR="002C5D02" w:rsidRPr="00FB7609">
        <w:rPr>
          <w:lang w:eastAsia="zh-CN"/>
        </w:rPr>
        <w:t>al</w:t>
      </w:r>
      <w:r w:rsidR="007F0818" w:rsidRPr="00FB7609">
        <w:rPr>
          <w:lang w:eastAsia="zh-CN"/>
        </w:rPr>
        <w:t xml:space="preserve"> l</w:t>
      </w:r>
      <w:r w:rsidR="00E32702" w:rsidRPr="00FB7609">
        <w:rPr>
          <w:lang w:eastAsia="zh-CN"/>
        </w:rPr>
        <w:t>aws were</w:t>
      </w:r>
      <w:r w:rsidR="007F0818" w:rsidRPr="00FB7609">
        <w:rPr>
          <w:lang w:eastAsia="zh-CN"/>
        </w:rPr>
        <w:t xml:space="preserve"> </w:t>
      </w:r>
      <w:r w:rsidR="00CF3785" w:rsidRPr="00FB7609">
        <w:rPr>
          <w:lang w:eastAsia="zh-CN"/>
        </w:rPr>
        <w:t xml:space="preserve">subsequently </w:t>
      </w:r>
      <w:r w:rsidR="007F0818" w:rsidRPr="00FB7609">
        <w:rPr>
          <w:lang w:eastAsia="zh-CN"/>
        </w:rPr>
        <w:t>passe</w:t>
      </w:r>
      <w:r w:rsidR="00A63B79" w:rsidRPr="00FB7609">
        <w:rPr>
          <w:lang w:eastAsia="zh-CN"/>
        </w:rPr>
        <w:t xml:space="preserve">d, including </w:t>
      </w:r>
      <w:r w:rsidR="007F0818" w:rsidRPr="00FB7609">
        <w:rPr>
          <w:lang w:eastAsia="zh-CN"/>
        </w:rPr>
        <w:t xml:space="preserve">on the prohibition of legal recognition of gender identity and gender-affirming health </w:t>
      </w:r>
      <w:r w:rsidR="003C3A33" w:rsidRPr="00FB7609">
        <w:rPr>
          <w:lang w:eastAsia="zh-CN"/>
        </w:rPr>
        <w:t>care.</w:t>
      </w:r>
      <w:r w:rsidR="000F0C27" w:rsidRPr="00FB7609">
        <w:rPr>
          <w:rStyle w:val="FootnoteReference"/>
          <w:lang w:eastAsia="zh-CN"/>
        </w:rPr>
        <w:footnoteReference w:id="35"/>
      </w:r>
      <w:r w:rsidR="003C3A33" w:rsidRPr="00FB7609">
        <w:rPr>
          <w:lang w:eastAsia="zh-CN"/>
        </w:rPr>
        <w:t xml:space="preserve"> </w:t>
      </w:r>
      <w:r w:rsidR="003E42E2" w:rsidRPr="00FB7609">
        <w:rPr>
          <w:lang w:eastAsia="zh-CN"/>
        </w:rPr>
        <w:t>T</w:t>
      </w:r>
      <w:r w:rsidR="00F87AB4" w:rsidRPr="00FB7609">
        <w:rPr>
          <w:lang w:eastAsia="zh-CN"/>
        </w:rPr>
        <w:t>he law ba</w:t>
      </w:r>
      <w:r w:rsidR="003E42E2" w:rsidRPr="00FB7609">
        <w:rPr>
          <w:lang w:eastAsia="zh-CN"/>
        </w:rPr>
        <w:t>n</w:t>
      </w:r>
      <w:r w:rsidR="00F87AB4" w:rsidRPr="00FB7609">
        <w:rPr>
          <w:lang w:eastAsia="zh-CN"/>
        </w:rPr>
        <w:t xml:space="preserve">s consenting </w:t>
      </w:r>
      <w:r w:rsidR="00F87AB4" w:rsidRPr="00FB7609">
        <w:rPr>
          <w:lang w:eastAsia="zh-CN"/>
        </w:rPr>
        <w:lastRenderedPageBreak/>
        <w:t xml:space="preserve">transgender adults from seeking medical care to affirm their gender identity, </w:t>
      </w:r>
      <w:r w:rsidR="003E42E2" w:rsidRPr="00FB7609">
        <w:rPr>
          <w:lang w:eastAsia="zh-CN"/>
        </w:rPr>
        <w:t xml:space="preserve">but </w:t>
      </w:r>
      <w:r w:rsidR="00F87AB4" w:rsidRPr="00FB7609">
        <w:rPr>
          <w:lang w:eastAsia="zh-CN"/>
        </w:rPr>
        <w:t xml:space="preserve">it allows forced or coercive medical interventions on </w:t>
      </w:r>
      <w:r w:rsidR="00C045E1" w:rsidRPr="00FB7609">
        <w:rPr>
          <w:lang w:eastAsia="zh-CN"/>
        </w:rPr>
        <w:t xml:space="preserve">“anomalies” of </w:t>
      </w:r>
      <w:r w:rsidR="00F87AB4" w:rsidRPr="00FB7609">
        <w:rPr>
          <w:lang w:eastAsia="zh-CN"/>
        </w:rPr>
        <w:t>intersex children. The</w:t>
      </w:r>
      <w:r w:rsidR="00F81C1B" w:rsidRPr="00FB7609">
        <w:rPr>
          <w:lang w:eastAsia="zh-CN"/>
        </w:rPr>
        <w:t xml:space="preserve">se harmful, </w:t>
      </w:r>
      <w:r w:rsidR="00F87AB4" w:rsidRPr="00FB7609">
        <w:rPr>
          <w:lang w:eastAsia="zh-CN"/>
        </w:rPr>
        <w:t xml:space="preserve">non-consensual, medically unnecessary and high-risk interventions </w:t>
      </w:r>
      <w:r w:rsidR="00F81C1B" w:rsidRPr="00FB7609">
        <w:rPr>
          <w:lang w:eastAsia="zh-CN"/>
        </w:rPr>
        <w:t xml:space="preserve">and their serious, damaging effects </w:t>
      </w:r>
      <w:r w:rsidR="00F87AB4" w:rsidRPr="00FB7609">
        <w:rPr>
          <w:lang w:eastAsia="zh-CN"/>
        </w:rPr>
        <w:t>have been condemned by a wide range of United Nations mechanisms.</w:t>
      </w:r>
    </w:p>
    <w:p w14:paraId="3CA4A904" w14:textId="57A754F8" w:rsidR="00F87AB4" w:rsidRPr="00FB7609" w:rsidRDefault="00893A5E"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4</w:t>
      </w:r>
      <w:r w:rsidR="00A11562" w:rsidRPr="00FB7609">
        <w:rPr>
          <w:lang w:eastAsia="zh-CN"/>
        </w:rPr>
        <w:t>0</w:t>
      </w:r>
      <w:r w:rsidRPr="00FB7609">
        <w:rPr>
          <w:lang w:eastAsia="zh-CN"/>
        </w:rPr>
        <w:t>.</w:t>
      </w:r>
      <w:r w:rsidR="00F87AB4" w:rsidRPr="00FB7609">
        <w:rPr>
          <w:lang w:eastAsia="zh-CN"/>
        </w:rPr>
        <w:tab/>
      </w:r>
      <w:r w:rsidR="00F81C1B" w:rsidRPr="00FB7609">
        <w:rPr>
          <w:lang w:eastAsia="zh-CN"/>
        </w:rPr>
        <w:t xml:space="preserve">The law </w:t>
      </w:r>
      <w:r w:rsidR="002E637A">
        <w:rPr>
          <w:lang w:eastAsia="zh-CN"/>
        </w:rPr>
        <w:t>also</w:t>
      </w:r>
      <w:r w:rsidR="00F87AB4" w:rsidRPr="00FB7609">
        <w:rPr>
          <w:lang w:eastAsia="zh-CN"/>
        </w:rPr>
        <w:t xml:space="preserve"> introduced amendments </w:t>
      </w:r>
      <w:r w:rsidR="001E693B" w:rsidRPr="00FB7609">
        <w:rPr>
          <w:lang w:eastAsia="zh-CN"/>
        </w:rPr>
        <w:t>to</w:t>
      </w:r>
      <w:r w:rsidR="00A84C67" w:rsidRPr="00FB7609">
        <w:rPr>
          <w:lang w:eastAsia="zh-CN"/>
        </w:rPr>
        <w:t xml:space="preserve"> </w:t>
      </w:r>
      <w:r w:rsidR="0032663B" w:rsidRPr="00FB7609">
        <w:rPr>
          <w:lang w:eastAsia="zh-CN"/>
        </w:rPr>
        <w:t>the</w:t>
      </w:r>
      <w:r w:rsidR="00F87AB4" w:rsidRPr="00FB7609">
        <w:rPr>
          <w:lang w:eastAsia="zh-CN"/>
        </w:rPr>
        <w:t xml:space="preserve"> Family Code</w:t>
      </w:r>
      <w:r w:rsidR="00A84C67" w:rsidRPr="00FB7609">
        <w:rPr>
          <w:lang w:eastAsia="zh-CN"/>
        </w:rPr>
        <w:t>,</w:t>
      </w:r>
      <w:r w:rsidR="00F87AB4" w:rsidRPr="00FB7609">
        <w:rPr>
          <w:lang w:eastAsia="zh-CN"/>
        </w:rPr>
        <w:t xml:space="preserve"> prohibiting trans persons from adopting children or becoming foster parents</w:t>
      </w:r>
      <w:r w:rsidR="00151EA7" w:rsidRPr="00FB7609">
        <w:rPr>
          <w:lang w:eastAsia="zh-CN"/>
        </w:rPr>
        <w:t>.</w:t>
      </w:r>
    </w:p>
    <w:p w14:paraId="2974937A" w14:textId="72747380" w:rsidR="00B45296" w:rsidRPr="00FB7609" w:rsidRDefault="007366F9" w:rsidP="006D1F18">
      <w:pPr>
        <w:shd w:val="clear" w:color="auto" w:fill="FFFFFF" w:themeFill="background1"/>
        <w:tabs>
          <w:tab w:val="left" w:pos="1701"/>
          <w:tab w:val="left" w:pos="2268"/>
        </w:tabs>
        <w:spacing w:after="120"/>
        <w:ind w:left="1134" w:right="1134"/>
        <w:jc w:val="both"/>
        <w:rPr>
          <w:lang w:eastAsia="zh-CN"/>
        </w:rPr>
      </w:pPr>
      <w:r w:rsidRPr="00FB7609">
        <w:rPr>
          <w:rFonts w:eastAsia="Times New Roman"/>
          <w:lang w:eastAsia="de-AT"/>
        </w:rPr>
        <w:t>4</w:t>
      </w:r>
      <w:r w:rsidR="00A11562" w:rsidRPr="00FB7609">
        <w:rPr>
          <w:rFonts w:eastAsia="Times New Roman"/>
          <w:lang w:eastAsia="de-AT"/>
        </w:rPr>
        <w:t>1</w:t>
      </w:r>
      <w:r w:rsidRPr="00FB7609">
        <w:rPr>
          <w:rFonts w:eastAsia="Times New Roman"/>
          <w:lang w:eastAsia="de-AT"/>
        </w:rPr>
        <w:t>.</w:t>
      </w:r>
      <w:r w:rsidR="00B45296" w:rsidRPr="00FB7609">
        <w:rPr>
          <w:rFonts w:eastAsia="Times New Roman"/>
          <w:lang w:eastAsia="de-AT"/>
        </w:rPr>
        <w:tab/>
        <w:t>In an increasingly homophobic society, n</w:t>
      </w:r>
      <w:r w:rsidR="00B45296" w:rsidRPr="00CD1DD9">
        <w:rPr>
          <w:rFonts w:eastAsia="Calibri"/>
          <w:kern w:val="2"/>
          <w14:ligatures w14:val="standardContextual"/>
        </w:rPr>
        <w:t xml:space="preserve">on-heterosexual persons can face violence, unlawful detention and false accusations of criminal activity. A number of cases have been documented, for example in </w:t>
      </w:r>
      <w:r w:rsidR="006C1311" w:rsidRPr="00CD1DD9">
        <w:rPr>
          <w:rFonts w:eastAsia="Calibri"/>
          <w:kern w:val="2"/>
          <w14:ligatures w14:val="standardContextual"/>
        </w:rPr>
        <w:t>Chechnya</w:t>
      </w:r>
      <w:r w:rsidR="00B45296" w:rsidRPr="00CD1DD9">
        <w:rPr>
          <w:rFonts w:eastAsia="Calibri"/>
          <w:kern w:val="2"/>
          <w14:ligatures w14:val="standardContextual"/>
        </w:rPr>
        <w:t xml:space="preserve">, where police and security forces have </w:t>
      </w:r>
      <w:r w:rsidR="003B0226" w:rsidRPr="00CD1DD9">
        <w:rPr>
          <w:rFonts w:eastAsia="Calibri"/>
          <w:kern w:val="2"/>
          <w14:ligatures w14:val="standardContextual"/>
        </w:rPr>
        <w:t xml:space="preserve">been accused of </w:t>
      </w:r>
      <w:r w:rsidR="00B45296" w:rsidRPr="00CD1DD9">
        <w:rPr>
          <w:rFonts w:eastAsia="Calibri"/>
          <w:kern w:val="2"/>
          <w14:ligatures w14:val="standardContextual"/>
        </w:rPr>
        <w:t>initiat</w:t>
      </w:r>
      <w:r w:rsidR="003B0226" w:rsidRPr="00CD1DD9">
        <w:rPr>
          <w:rFonts w:eastAsia="Calibri"/>
          <w:kern w:val="2"/>
          <w14:ligatures w14:val="standardContextual"/>
        </w:rPr>
        <w:t>ing</w:t>
      </w:r>
      <w:r w:rsidR="00B45296" w:rsidRPr="00CD1DD9">
        <w:rPr>
          <w:rFonts w:eastAsia="Calibri"/>
          <w:kern w:val="2"/>
          <w14:ligatures w14:val="standardContextual"/>
        </w:rPr>
        <w:t xml:space="preserve"> blackmail, abduction and torture against LGBTIQ+ individuals.</w:t>
      </w:r>
    </w:p>
    <w:p w14:paraId="4F006C5E" w14:textId="4DBAF5FF" w:rsidR="004A0CCD" w:rsidRPr="00FB7609" w:rsidRDefault="001927F8" w:rsidP="00CD1DD9">
      <w:pPr>
        <w:pStyle w:val="HChG"/>
        <w:spacing w:line="240" w:lineRule="atLeast"/>
        <w:rPr>
          <w:lang w:eastAsia="zh-CN"/>
        </w:rPr>
      </w:pPr>
      <w:r w:rsidRPr="00FB7609">
        <w:rPr>
          <w:lang w:eastAsia="zh-CN"/>
        </w:rPr>
        <w:tab/>
      </w:r>
      <w:r w:rsidR="00981737" w:rsidRPr="00FB7609">
        <w:rPr>
          <w:lang w:eastAsia="zh-CN"/>
        </w:rPr>
        <w:t>V.</w:t>
      </w:r>
      <w:r w:rsidR="00981737" w:rsidRPr="00FB7609">
        <w:rPr>
          <w:lang w:eastAsia="zh-CN"/>
        </w:rPr>
        <w:tab/>
      </w:r>
      <w:r w:rsidR="00974EAD" w:rsidRPr="00FB7609">
        <w:rPr>
          <w:lang w:eastAsia="zh-CN"/>
        </w:rPr>
        <w:t xml:space="preserve">Key </w:t>
      </w:r>
      <w:r w:rsidR="004F638B" w:rsidRPr="00FB7609">
        <w:rPr>
          <w:lang w:eastAsia="zh-CN"/>
        </w:rPr>
        <w:t>h</w:t>
      </w:r>
      <w:r w:rsidR="00981737" w:rsidRPr="00FB7609">
        <w:rPr>
          <w:lang w:eastAsia="zh-CN"/>
        </w:rPr>
        <w:t xml:space="preserve">uman rights </w:t>
      </w:r>
      <w:r w:rsidR="004F638B" w:rsidRPr="00FB7609">
        <w:rPr>
          <w:lang w:eastAsia="zh-CN"/>
        </w:rPr>
        <w:t>observation</w:t>
      </w:r>
      <w:r w:rsidR="0023224E" w:rsidRPr="00FB7609">
        <w:rPr>
          <w:lang w:eastAsia="zh-CN"/>
        </w:rPr>
        <w:t>s</w:t>
      </w:r>
      <w:r w:rsidR="00F81C1B" w:rsidRPr="00FB7609">
        <w:rPr>
          <w:lang w:eastAsia="zh-CN"/>
        </w:rPr>
        <w:t xml:space="preserve"> and </w:t>
      </w:r>
      <w:r w:rsidR="004F638B" w:rsidRPr="00FB7609">
        <w:rPr>
          <w:lang w:eastAsia="zh-CN"/>
        </w:rPr>
        <w:t>challenges</w:t>
      </w:r>
      <w:bookmarkEnd w:id="11"/>
    </w:p>
    <w:p w14:paraId="420E99FA" w14:textId="6B089DE5" w:rsidR="00F8687C" w:rsidRPr="00FB7609" w:rsidRDefault="00A06F57" w:rsidP="00CD1DD9">
      <w:pPr>
        <w:pStyle w:val="H1G"/>
        <w:spacing w:line="240" w:lineRule="atLeast"/>
        <w:rPr>
          <w:lang w:eastAsia="zh-CN"/>
        </w:rPr>
      </w:pPr>
      <w:bookmarkStart w:id="13" w:name="_Toc142331806"/>
      <w:bookmarkStart w:id="14" w:name="_Hlk142837358"/>
      <w:r w:rsidRPr="00FB7609">
        <w:rPr>
          <w:lang w:eastAsia="zh-CN"/>
        </w:rPr>
        <w:tab/>
        <w:t>A.</w:t>
      </w:r>
      <w:r w:rsidRPr="00FB7609">
        <w:rPr>
          <w:lang w:eastAsia="zh-CN"/>
        </w:rPr>
        <w:tab/>
      </w:r>
      <w:r w:rsidR="004F638B" w:rsidRPr="00FB7609">
        <w:rPr>
          <w:lang w:eastAsia="zh-CN"/>
        </w:rPr>
        <w:t>Freedom of opinion and expression</w:t>
      </w:r>
      <w:bookmarkEnd w:id="13"/>
      <w:r w:rsidR="004F638B" w:rsidRPr="00FB7609">
        <w:rPr>
          <w:lang w:eastAsia="zh-CN"/>
        </w:rPr>
        <w:t xml:space="preserve"> </w:t>
      </w:r>
    </w:p>
    <w:bookmarkEnd w:id="14"/>
    <w:p w14:paraId="4611E3AC" w14:textId="41A3DEF6" w:rsidR="00F8687C" w:rsidRPr="00CD1DD9" w:rsidRDefault="004C2D94" w:rsidP="006D1F18">
      <w:pPr>
        <w:shd w:val="clear" w:color="auto" w:fill="FFFFFF" w:themeFill="background1"/>
        <w:tabs>
          <w:tab w:val="left" w:pos="1701"/>
          <w:tab w:val="left" w:pos="2268"/>
        </w:tabs>
        <w:spacing w:after="120"/>
        <w:ind w:left="1134" w:right="1134"/>
        <w:jc w:val="both"/>
      </w:pPr>
      <w:r w:rsidRPr="00CD1DD9">
        <w:t>4</w:t>
      </w:r>
      <w:r w:rsidR="00A11562" w:rsidRPr="00CD1DD9">
        <w:t>2</w:t>
      </w:r>
      <w:r w:rsidRPr="00CD1DD9">
        <w:t>.</w:t>
      </w:r>
      <w:r w:rsidR="00E139D7" w:rsidRPr="00CD1DD9">
        <w:tab/>
      </w:r>
      <w:r w:rsidR="4E9C937F" w:rsidRPr="00CD1DD9">
        <w:t xml:space="preserve">Freedom of opinion and expression, which is the cornerstone </w:t>
      </w:r>
      <w:r w:rsidR="00D8692F" w:rsidRPr="00CD1DD9">
        <w:t xml:space="preserve">of </w:t>
      </w:r>
      <w:r w:rsidR="4E9C937F" w:rsidRPr="00CD1DD9">
        <w:t xml:space="preserve">a functioning civil society and in itself a safeguard for the protection of other fundamental rights and freedoms, is guaranteed under the Russian Constitution and the international human rights treaties ratified by </w:t>
      </w:r>
      <w:r w:rsidR="00A10595" w:rsidRPr="00CD1DD9">
        <w:t xml:space="preserve">the </w:t>
      </w:r>
      <w:r w:rsidR="4E9C937F" w:rsidRPr="00CD1DD9">
        <w:t>Russia</w:t>
      </w:r>
      <w:r w:rsidR="00A10595" w:rsidRPr="00CD1DD9">
        <w:t>n Federation</w:t>
      </w:r>
      <w:r w:rsidR="4E9C937F" w:rsidRPr="00CD1DD9">
        <w:rPr>
          <w:shd w:val="clear" w:color="auto" w:fill="FFFFFF" w:themeFill="background1"/>
        </w:rPr>
        <w:t xml:space="preserve">. </w:t>
      </w:r>
      <w:r w:rsidR="00D8692F" w:rsidRPr="00CD1DD9">
        <w:rPr>
          <w:shd w:val="clear" w:color="auto" w:fill="FFFFFF" w:themeFill="background1"/>
        </w:rPr>
        <w:t>O</w:t>
      </w:r>
      <w:r w:rsidR="4E9C937F" w:rsidRPr="00CD1DD9">
        <w:rPr>
          <w:shd w:val="clear" w:color="auto" w:fill="FFFFFF" w:themeFill="background1"/>
        </w:rPr>
        <w:t>ver the past 10 years</w:t>
      </w:r>
      <w:r w:rsidR="00D8692F" w:rsidRPr="00CD1DD9">
        <w:rPr>
          <w:shd w:val="clear" w:color="auto" w:fill="FFFFFF" w:themeFill="background1"/>
        </w:rPr>
        <w:t>,</w:t>
      </w:r>
      <w:r w:rsidR="4E9C937F" w:rsidRPr="00CD1DD9">
        <w:rPr>
          <w:shd w:val="clear" w:color="auto" w:fill="FFFFFF" w:themeFill="background1"/>
        </w:rPr>
        <w:t xml:space="preserve"> </w:t>
      </w:r>
      <w:r w:rsidR="00D8692F" w:rsidRPr="00CD1DD9">
        <w:rPr>
          <w:shd w:val="clear" w:color="auto" w:fill="FFFFFF" w:themeFill="background1"/>
        </w:rPr>
        <w:t xml:space="preserve">however, </w:t>
      </w:r>
      <w:r w:rsidR="0065237B" w:rsidRPr="00CD1DD9">
        <w:rPr>
          <w:shd w:val="clear" w:color="auto" w:fill="FFFFFF" w:themeFill="background1"/>
        </w:rPr>
        <w:t xml:space="preserve">the </w:t>
      </w:r>
      <w:r w:rsidR="00457851" w:rsidRPr="00CD1DD9">
        <w:rPr>
          <w:shd w:val="clear" w:color="auto" w:fill="FFFFFF" w:themeFill="background1"/>
        </w:rPr>
        <w:t>Russia</w:t>
      </w:r>
      <w:r w:rsidR="0065237B" w:rsidRPr="00CD1DD9">
        <w:rPr>
          <w:shd w:val="clear" w:color="auto" w:fill="FFFFFF" w:themeFill="background1"/>
        </w:rPr>
        <w:t>n Federation</w:t>
      </w:r>
      <w:r w:rsidR="4E9C937F" w:rsidRPr="00CD1DD9">
        <w:rPr>
          <w:shd w:val="clear" w:color="auto" w:fill="FFFFFF" w:themeFill="background1"/>
        </w:rPr>
        <w:t xml:space="preserve"> </w:t>
      </w:r>
      <w:r w:rsidR="007B7AC4" w:rsidRPr="00CD1DD9">
        <w:rPr>
          <w:shd w:val="clear" w:color="auto" w:fill="FFFFFF" w:themeFill="background1"/>
        </w:rPr>
        <w:t>ha</w:t>
      </w:r>
      <w:r w:rsidR="4E9C937F" w:rsidRPr="00CD1DD9">
        <w:rPr>
          <w:shd w:val="clear" w:color="auto" w:fill="FFFFFF" w:themeFill="background1"/>
        </w:rPr>
        <w:t>s introduc</w:t>
      </w:r>
      <w:r w:rsidR="007B7AC4" w:rsidRPr="00CD1DD9">
        <w:rPr>
          <w:shd w:val="clear" w:color="auto" w:fill="FFFFFF" w:themeFill="background1"/>
        </w:rPr>
        <w:t>ed</w:t>
      </w:r>
      <w:r w:rsidR="4E9C937F" w:rsidRPr="00CD1DD9">
        <w:rPr>
          <w:shd w:val="clear" w:color="auto" w:fill="FFFFFF" w:themeFill="background1"/>
        </w:rPr>
        <w:t xml:space="preserve"> limitations </w:t>
      </w:r>
      <w:r w:rsidR="008C1809" w:rsidRPr="00CD1DD9">
        <w:rPr>
          <w:shd w:val="clear" w:color="auto" w:fill="FFFFFF" w:themeFill="background1"/>
        </w:rPr>
        <w:t>to</w:t>
      </w:r>
      <w:r w:rsidR="4E9C937F" w:rsidRPr="00CD1DD9">
        <w:rPr>
          <w:shd w:val="clear" w:color="auto" w:fill="FFFFFF" w:themeFill="background1"/>
        </w:rPr>
        <w:t xml:space="preserve"> these rights</w:t>
      </w:r>
      <w:r w:rsidR="5F02F7A0" w:rsidRPr="00CD1DD9">
        <w:rPr>
          <w:shd w:val="clear" w:color="auto" w:fill="FFFFFF" w:themeFill="background1"/>
        </w:rPr>
        <w:t xml:space="preserve"> </w:t>
      </w:r>
      <w:r w:rsidR="4E9C937F" w:rsidRPr="00CD1DD9">
        <w:rPr>
          <w:shd w:val="clear" w:color="auto" w:fill="FFFFFF" w:themeFill="background1"/>
        </w:rPr>
        <w:t>by passing new</w:t>
      </w:r>
      <w:r w:rsidR="5F02F7A0" w:rsidRPr="00CD1DD9">
        <w:rPr>
          <w:shd w:val="clear" w:color="auto" w:fill="FFFFFF" w:themeFill="background1"/>
        </w:rPr>
        <w:t xml:space="preserve">, </w:t>
      </w:r>
      <w:r w:rsidR="4E9C937F" w:rsidRPr="00CD1DD9">
        <w:rPr>
          <w:shd w:val="clear" w:color="auto" w:fill="FFFFFF" w:themeFill="background1"/>
        </w:rPr>
        <w:t xml:space="preserve">overly broad </w:t>
      </w:r>
      <w:r w:rsidR="00542B86" w:rsidRPr="00CD1DD9">
        <w:rPr>
          <w:shd w:val="clear" w:color="auto" w:fill="FFFFFF" w:themeFill="background1"/>
        </w:rPr>
        <w:t>legislati</w:t>
      </w:r>
      <w:r w:rsidR="00056EF2" w:rsidRPr="00CD1DD9">
        <w:rPr>
          <w:shd w:val="clear" w:color="auto" w:fill="FFFFFF" w:themeFill="background1"/>
        </w:rPr>
        <w:t>ve provisions</w:t>
      </w:r>
      <w:r w:rsidR="00542B86" w:rsidRPr="00CD1DD9">
        <w:rPr>
          <w:shd w:val="clear" w:color="auto" w:fill="FFFFFF" w:themeFill="background1"/>
        </w:rPr>
        <w:t xml:space="preserve"> </w:t>
      </w:r>
      <w:r w:rsidR="4E9C937F" w:rsidRPr="00CD1DD9">
        <w:rPr>
          <w:shd w:val="clear" w:color="auto" w:fill="FFFFFF" w:themeFill="background1"/>
        </w:rPr>
        <w:t>allowing for arbitrary interpretation</w:t>
      </w:r>
      <w:r w:rsidR="4E9C937F" w:rsidRPr="00CD1DD9">
        <w:t xml:space="preserve">. </w:t>
      </w:r>
    </w:p>
    <w:p w14:paraId="472E5B35" w14:textId="18B08391" w:rsidR="00F8687C" w:rsidRPr="00CD1DD9" w:rsidRDefault="00192732" w:rsidP="006D1F18">
      <w:pPr>
        <w:shd w:val="clear" w:color="auto" w:fill="FFFFFF" w:themeFill="background1"/>
        <w:tabs>
          <w:tab w:val="left" w:pos="1701"/>
          <w:tab w:val="left" w:pos="2268"/>
        </w:tabs>
        <w:spacing w:after="120"/>
        <w:ind w:left="1134" w:right="1134"/>
        <w:jc w:val="both"/>
      </w:pPr>
      <w:r w:rsidRPr="00CD1DD9">
        <w:t>4</w:t>
      </w:r>
      <w:r w:rsidR="00A11562" w:rsidRPr="00CD1DD9">
        <w:t>3</w:t>
      </w:r>
      <w:r w:rsidRPr="00CD1DD9">
        <w:t>.</w:t>
      </w:r>
      <w:r w:rsidR="00E139D7" w:rsidRPr="00CD1DD9">
        <w:tab/>
      </w:r>
      <w:r w:rsidR="00C70889" w:rsidRPr="00CD1DD9">
        <w:rPr>
          <w:shd w:val="clear" w:color="auto" w:fill="FFFFFF" w:themeFill="background1"/>
        </w:rPr>
        <w:t>A</w:t>
      </w:r>
      <w:r w:rsidR="4E9C937F" w:rsidRPr="00CD1DD9">
        <w:rPr>
          <w:shd w:val="clear" w:color="auto" w:fill="FFFFFF" w:themeFill="background1"/>
        </w:rPr>
        <w:t xml:space="preserve">mendments to the </w:t>
      </w:r>
      <w:r w:rsidR="6F635DB2" w:rsidRPr="00CD1DD9">
        <w:rPr>
          <w:shd w:val="clear" w:color="auto" w:fill="FFFFFF" w:themeFill="background1"/>
        </w:rPr>
        <w:t>f</w:t>
      </w:r>
      <w:r w:rsidR="68D4617D" w:rsidRPr="00CD1DD9">
        <w:rPr>
          <w:shd w:val="clear" w:color="auto" w:fill="FFFFFF" w:themeFill="background1"/>
        </w:rPr>
        <w:t xml:space="preserve">ederal </w:t>
      </w:r>
      <w:r w:rsidR="6F635DB2" w:rsidRPr="00CD1DD9">
        <w:rPr>
          <w:shd w:val="clear" w:color="auto" w:fill="FFFFFF" w:themeFill="background1"/>
        </w:rPr>
        <w:t>l</w:t>
      </w:r>
      <w:r w:rsidR="68D4617D" w:rsidRPr="00CD1DD9">
        <w:rPr>
          <w:shd w:val="clear" w:color="auto" w:fill="FFFFFF" w:themeFill="background1"/>
        </w:rPr>
        <w:t>aw</w:t>
      </w:r>
      <w:r w:rsidR="6F635DB2" w:rsidRPr="00CD1DD9">
        <w:rPr>
          <w:shd w:val="clear" w:color="auto" w:fill="FFFFFF" w:themeFill="background1"/>
        </w:rPr>
        <w:t>s</w:t>
      </w:r>
      <w:r w:rsidR="68D4617D" w:rsidRPr="00CD1DD9">
        <w:rPr>
          <w:shd w:val="clear" w:color="auto" w:fill="FFFFFF" w:themeFill="background1"/>
        </w:rPr>
        <w:t xml:space="preserve"> “</w:t>
      </w:r>
      <w:r w:rsidR="00713137" w:rsidRPr="00CD1DD9">
        <w:rPr>
          <w:shd w:val="clear" w:color="auto" w:fill="FFFFFF" w:themeFill="background1"/>
        </w:rPr>
        <w:t>o</w:t>
      </w:r>
      <w:r w:rsidR="68D4617D" w:rsidRPr="00CD1DD9">
        <w:rPr>
          <w:shd w:val="clear" w:color="auto" w:fill="FFFFFF" w:themeFill="background1"/>
        </w:rPr>
        <w:t xml:space="preserve">n </w:t>
      </w:r>
      <w:r w:rsidR="00713137" w:rsidRPr="00CD1DD9">
        <w:rPr>
          <w:shd w:val="clear" w:color="auto" w:fill="FFFFFF" w:themeFill="background1"/>
        </w:rPr>
        <w:t>i</w:t>
      </w:r>
      <w:r w:rsidR="68D4617D" w:rsidRPr="00CD1DD9">
        <w:rPr>
          <w:shd w:val="clear" w:color="auto" w:fill="FFFFFF" w:themeFill="background1"/>
        </w:rPr>
        <w:t xml:space="preserve">nformation, </w:t>
      </w:r>
      <w:r w:rsidR="00713137" w:rsidRPr="00CD1DD9">
        <w:rPr>
          <w:shd w:val="clear" w:color="auto" w:fill="FFFFFF" w:themeFill="background1"/>
        </w:rPr>
        <w:t>i</w:t>
      </w:r>
      <w:r w:rsidR="68D4617D" w:rsidRPr="00CD1DD9">
        <w:rPr>
          <w:shd w:val="clear" w:color="auto" w:fill="FFFFFF" w:themeFill="background1"/>
        </w:rPr>
        <w:t xml:space="preserve">nformation </w:t>
      </w:r>
      <w:r w:rsidR="00713137" w:rsidRPr="00CD1DD9">
        <w:rPr>
          <w:shd w:val="clear" w:color="auto" w:fill="FFFFFF" w:themeFill="background1"/>
        </w:rPr>
        <w:t>t</w:t>
      </w:r>
      <w:r w:rsidR="68D4617D" w:rsidRPr="00CD1DD9">
        <w:rPr>
          <w:shd w:val="clear" w:color="auto" w:fill="FFFFFF" w:themeFill="background1"/>
        </w:rPr>
        <w:t xml:space="preserve">echnologies and </w:t>
      </w:r>
      <w:r w:rsidR="00713137" w:rsidRPr="00CD1DD9">
        <w:rPr>
          <w:shd w:val="clear" w:color="auto" w:fill="FFFFFF" w:themeFill="background1"/>
        </w:rPr>
        <w:t>i</w:t>
      </w:r>
      <w:r w:rsidR="68D4617D" w:rsidRPr="00CD1DD9">
        <w:rPr>
          <w:shd w:val="clear" w:color="auto" w:fill="FFFFFF" w:themeFill="background1"/>
        </w:rPr>
        <w:t xml:space="preserve">nformation </w:t>
      </w:r>
      <w:r w:rsidR="00713137" w:rsidRPr="00CD1DD9">
        <w:rPr>
          <w:shd w:val="clear" w:color="auto" w:fill="FFFFFF" w:themeFill="background1"/>
        </w:rPr>
        <w:t>p</w:t>
      </w:r>
      <w:r w:rsidR="68D4617D" w:rsidRPr="00CD1DD9">
        <w:rPr>
          <w:shd w:val="clear" w:color="auto" w:fill="FFFFFF" w:themeFill="background1"/>
        </w:rPr>
        <w:t>rotection” and “</w:t>
      </w:r>
      <w:r w:rsidR="00713137" w:rsidRPr="00CD1DD9">
        <w:rPr>
          <w:shd w:val="clear" w:color="auto" w:fill="FFFFFF" w:themeFill="background1"/>
        </w:rPr>
        <w:t>o</w:t>
      </w:r>
      <w:r w:rsidR="68D4617D" w:rsidRPr="00CD1DD9">
        <w:rPr>
          <w:shd w:val="clear" w:color="auto" w:fill="FFFFFF" w:themeFill="background1"/>
        </w:rPr>
        <w:t xml:space="preserve">n </w:t>
      </w:r>
      <w:r w:rsidR="00713137" w:rsidRPr="00CD1DD9">
        <w:rPr>
          <w:shd w:val="clear" w:color="auto" w:fill="FFFFFF" w:themeFill="background1"/>
        </w:rPr>
        <w:t>m</w:t>
      </w:r>
      <w:r w:rsidR="68D4617D" w:rsidRPr="00CD1DD9">
        <w:rPr>
          <w:shd w:val="clear" w:color="auto" w:fill="FFFFFF" w:themeFill="background1"/>
        </w:rPr>
        <w:t xml:space="preserve">ass </w:t>
      </w:r>
      <w:r w:rsidR="00713137" w:rsidRPr="00CD1DD9">
        <w:rPr>
          <w:shd w:val="clear" w:color="auto" w:fill="FFFFFF" w:themeFill="background1"/>
        </w:rPr>
        <w:t>m</w:t>
      </w:r>
      <w:r w:rsidR="68D4617D" w:rsidRPr="00CD1DD9">
        <w:rPr>
          <w:shd w:val="clear" w:color="auto" w:fill="FFFFFF" w:themeFill="background1"/>
        </w:rPr>
        <w:t>edia”</w:t>
      </w:r>
      <w:r w:rsidR="008312C6" w:rsidRPr="00CD1DD9">
        <w:rPr>
          <w:shd w:val="clear" w:color="auto" w:fill="FFFFFF" w:themeFill="background1"/>
        </w:rPr>
        <w:t>,</w:t>
      </w:r>
      <w:r w:rsidR="68D4617D" w:rsidRPr="00CD1DD9">
        <w:rPr>
          <w:shd w:val="clear" w:color="auto" w:fill="FFFFFF" w:themeFill="background1"/>
        </w:rPr>
        <w:t xml:space="preserve"> collectively referred to as the “Foreign Agents Media Law”</w:t>
      </w:r>
      <w:r w:rsidR="00542B86" w:rsidRPr="00CD1DD9">
        <w:rPr>
          <w:shd w:val="clear" w:color="auto" w:fill="FFFFFF" w:themeFill="background1"/>
        </w:rPr>
        <w:t>,</w:t>
      </w:r>
      <w:r w:rsidR="07125EDD" w:rsidRPr="00CD1DD9">
        <w:rPr>
          <w:shd w:val="clear" w:color="auto" w:fill="FFFFFF" w:themeFill="background1"/>
        </w:rPr>
        <w:t xml:space="preserve"> of November 2017</w:t>
      </w:r>
      <w:r w:rsidR="008312C6" w:rsidRPr="00CD1DD9">
        <w:rPr>
          <w:shd w:val="clear" w:color="auto" w:fill="FFFFFF" w:themeFill="background1"/>
        </w:rPr>
        <w:t>,</w:t>
      </w:r>
      <w:r w:rsidR="00713137" w:rsidRPr="00CD1DD9">
        <w:rPr>
          <w:rStyle w:val="FootnoteReference"/>
          <w:shd w:val="clear" w:color="auto" w:fill="FFFFFF" w:themeFill="background1"/>
        </w:rPr>
        <w:footnoteReference w:id="36"/>
      </w:r>
      <w:r w:rsidR="005A5A9A" w:rsidRPr="00CD1DD9">
        <w:rPr>
          <w:shd w:val="clear" w:color="auto" w:fill="FFFFFF" w:themeFill="background1"/>
        </w:rPr>
        <w:t xml:space="preserve"> </w:t>
      </w:r>
      <w:r w:rsidR="68D4617D" w:rsidRPr="00CD1DD9">
        <w:rPr>
          <w:shd w:val="clear" w:color="auto" w:fill="FFFFFF" w:themeFill="background1"/>
        </w:rPr>
        <w:t>coupled with</w:t>
      </w:r>
      <w:r w:rsidR="4E9C937F" w:rsidRPr="00CD1DD9">
        <w:rPr>
          <w:shd w:val="clear" w:color="auto" w:fill="FFFFFF" w:themeFill="background1"/>
        </w:rPr>
        <w:t xml:space="preserve"> laws on “fake ne</w:t>
      </w:r>
      <w:r w:rsidR="767683F6" w:rsidRPr="00CD1DD9">
        <w:rPr>
          <w:shd w:val="clear" w:color="auto" w:fill="FFFFFF" w:themeFill="background1"/>
        </w:rPr>
        <w:t>ws”</w:t>
      </w:r>
      <w:r w:rsidR="00C70889" w:rsidRPr="00CD1DD9">
        <w:rPr>
          <w:shd w:val="clear" w:color="auto" w:fill="FFFFFF" w:themeFill="background1"/>
        </w:rPr>
        <w:t>,</w:t>
      </w:r>
      <w:r w:rsidR="00F22BE9" w:rsidRPr="00CD1DD9">
        <w:rPr>
          <w:shd w:val="clear" w:color="auto" w:fill="FFFFFF" w:themeFill="background1"/>
        </w:rPr>
        <w:t xml:space="preserve"> </w:t>
      </w:r>
      <w:r w:rsidR="4E9C937F" w:rsidRPr="00CD1DD9">
        <w:rPr>
          <w:shd w:val="clear" w:color="auto" w:fill="FFFFFF" w:themeFill="background1"/>
        </w:rPr>
        <w:t>“discrediting the army”</w:t>
      </w:r>
      <w:r w:rsidR="00C70889" w:rsidRPr="00CD1DD9">
        <w:rPr>
          <w:shd w:val="clear" w:color="auto" w:fill="FFFFFF" w:themeFill="background1"/>
        </w:rPr>
        <w:t>,</w:t>
      </w:r>
      <w:r w:rsidR="4E9C937F" w:rsidRPr="00CD1DD9">
        <w:rPr>
          <w:shd w:val="clear" w:color="auto" w:fill="FFFFFF" w:themeFill="background1"/>
        </w:rPr>
        <w:t xml:space="preserve"> “</w:t>
      </w:r>
      <w:r w:rsidR="00D03289" w:rsidRPr="00CD1DD9">
        <w:rPr>
          <w:shd w:val="clear" w:color="auto" w:fill="FFFFFF" w:themeFill="background1"/>
        </w:rPr>
        <w:t>anti-gay</w:t>
      </w:r>
      <w:r w:rsidR="00FA2BA3" w:rsidRPr="00CD1DD9">
        <w:rPr>
          <w:shd w:val="clear" w:color="auto" w:fill="FFFFFF" w:themeFill="background1"/>
        </w:rPr>
        <w:t xml:space="preserve"> propaganda</w:t>
      </w:r>
      <w:r w:rsidR="4E9C937F" w:rsidRPr="00CD1DD9">
        <w:t>”</w:t>
      </w:r>
      <w:r w:rsidR="00C70889" w:rsidRPr="00CD1DD9">
        <w:t>,</w:t>
      </w:r>
      <w:r w:rsidR="00906597" w:rsidRPr="00CD1DD9">
        <w:t xml:space="preserve"> </w:t>
      </w:r>
      <w:r w:rsidR="4E9C937F" w:rsidRPr="00CD1DD9">
        <w:t>“historical remembrance”, “extremism” and “terrorism”</w:t>
      </w:r>
      <w:r w:rsidR="3A643D50" w:rsidRPr="00CD1DD9">
        <w:t>,</w:t>
      </w:r>
      <w:r w:rsidR="005A5A9A" w:rsidRPr="00CD1DD9">
        <w:t xml:space="preserve"> </w:t>
      </w:r>
      <w:r w:rsidR="0AA10EDA" w:rsidRPr="00CD1DD9">
        <w:t>are being used to</w:t>
      </w:r>
      <w:r w:rsidR="4E9C937F" w:rsidRPr="00CD1DD9">
        <w:t xml:space="preserve"> severely and arbitrarily restrict the right to freedom of expression, peaceful assembly and associatio</w:t>
      </w:r>
      <w:r w:rsidR="371DD088" w:rsidRPr="00CD1DD9">
        <w:t>n.</w:t>
      </w:r>
    </w:p>
    <w:p w14:paraId="581BE69F" w14:textId="477FF37D" w:rsidR="00F8687C" w:rsidRPr="00CD1DD9" w:rsidRDefault="00F8687C"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t>1.</w:t>
      </w:r>
      <w:r w:rsidRPr="00CD1DD9">
        <w:rPr>
          <w:b/>
          <w:bCs/>
          <w:lang w:eastAsia="zh-CN"/>
        </w:rPr>
        <w:tab/>
      </w:r>
      <w:r w:rsidRPr="00CD1DD9">
        <w:rPr>
          <w:b/>
          <w:bCs/>
        </w:rPr>
        <w:tab/>
      </w:r>
      <w:r w:rsidRPr="00CD1DD9">
        <w:rPr>
          <w:b/>
          <w:bCs/>
          <w:lang w:eastAsia="zh-CN"/>
        </w:rPr>
        <w:t xml:space="preserve">Control of </w:t>
      </w:r>
      <w:r w:rsidR="00470EC1" w:rsidRPr="00CD1DD9">
        <w:rPr>
          <w:b/>
          <w:bCs/>
          <w:lang w:eastAsia="zh-CN"/>
        </w:rPr>
        <w:t xml:space="preserve">the </w:t>
      </w:r>
      <w:r w:rsidRPr="00CD1DD9">
        <w:rPr>
          <w:b/>
          <w:bCs/>
          <w:lang w:eastAsia="zh-CN"/>
        </w:rPr>
        <w:t>media</w:t>
      </w:r>
      <w:bookmarkStart w:id="15" w:name="_Hlk140767351"/>
      <w:r w:rsidRPr="00CD1DD9">
        <w:rPr>
          <w:strike/>
        </w:rPr>
        <w:t xml:space="preserve"> </w:t>
      </w:r>
    </w:p>
    <w:p w14:paraId="266EF37C" w14:textId="11B4859C" w:rsidR="00F8687C" w:rsidRPr="00CD1DD9" w:rsidRDefault="00192732" w:rsidP="006D1F18">
      <w:pPr>
        <w:shd w:val="clear" w:color="auto" w:fill="FFFFFF" w:themeFill="background1"/>
        <w:tabs>
          <w:tab w:val="left" w:pos="1701"/>
          <w:tab w:val="left" w:pos="2268"/>
        </w:tabs>
        <w:spacing w:after="120"/>
        <w:ind w:left="1134" w:right="1134"/>
        <w:jc w:val="both"/>
      </w:pPr>
      <w:r w:rsidRPr="00CD1DD9">
        <w:t>4</w:t>
      </w:r>
      <w:r w:rsidR="00A11562" w:rsidRPr="00CD1DD9">
        <w:t>4</w:t>
      </w:r>
      <w:r w:rsidRPr="00CD1DD9">
        <w:t>.</w:t>
      </w:r>
      <w:r w:rsidR="00E139D7" w:rsidRPr="00CD1DD9">
        <w:tab/>
      </w:r>
      <w:r w:rsidR="4E9C937F" w:rsidRPr="00CD1DD9">
        <w:t xml:space="preserve">Russian mass media </w:t>
      </w:r>
      <w:r w:rsidR="00470EC1" w:rsidRPr="00CD1DD9">
        <w:t xml:space="preserve">are </w:t>
      </w:r>
      <w:r w:rsidR="4E9C937F" w:rsidRPr="00CD1DD9">
        <w:t xml:space="preserve">regulated by </w:t>
      </w:r>
      <w:r w:rsidR="115EAF81" w:rsidRPr="00CD1DD9">
        <w:t xml:space="preserve">the </w:t>
      </w:r>
      <w:r w:rsidR="34D35BF5" w:rsidRPr="00CD1DD9">
        <w:t>f</w:t>
      </w:r>
      <w:r w:rsidR="4E9C937F" w:rsidRPr="00CD1DD9">
        <w:t xml:space="preserve">ederal </w:t>
      </w:r>
      <w:r w:rsidR="34D35BF5" w:rsidRPr="00CD1DD9">
        <w:t>l</w:t>
      </w:r>
      <w:r w:rsidR="4E9C937F" w:rsidRPr="00CD1DD9">
        <w:t>aw “</w:t>
      </w:r>
      <w:r w:rsidR="00684D61" w:rsidRPr="00CD1DD9">
        <w:t>o</w:t>
      </w:r>
      <w:r w:rsidR="4E9C937F" w:rsidRPr="00CD1DD9">
        <w:t xml:space="preserve">n </w:t>
      </w:r>
      <w:r w:rsidR="00684D61" w:rsidRPr="00CD1DD9">
        <w:t>m</w:t>
      </w:r>
      <w:r w:rsidR="4E9C937F" w:rsidRPr="00CD1DD9">
        <w:t xml:space="preserve">ass </w:t>
      </w:r>
      <w:r w:rsidR="00684D61" w:rsidRPr="00CD1DD9">
        <w:t>m</w:t>
      </w:r>
      <w:r w:rsidR="4E9C937F" w:rsidRPr="00CD1DD9">
        <w:t xml:space="preserve">edia”, which at the time of its adoption </w:t>
      </w:r>
      <w:r w:rsidR="34D35BF5" w:rsidRPr="00CD1DD9">
        <w:t xml:space="preserve">in 1991 </w:t>
      </w:r>
      <w:r w:rsidR="4E9C937F" w:rsidRPr="00CD1DD9">
        <w:t>was seen as fostering media freedom.</w:t>
      </w:r>
      <w:r w:rsidR="00166007" w:rsidRPr="00CD1DD9">
        <w:t xml:space="preserve"> </w:t>
      </w:r>
      <w:r w:rsidR="4E9C937F" w:rsidRPr="00CD1DD9">
        <w:t xml:space="preserve">Over the past </w:t>
      </w:r>
      <w:r w:rsidR="086C2C1E" w:rsidRPr="00CD1DD9">
        <w:t>3</w:t>
      </w:r>
      <w:r w:rsidR="4E9C937F" w:rsidRPr="00CD1DD9">
        <w:t xml:space="preserve">0 years, however, both the </w:t>
      </w:r>
      <w:r w:rsidR="2F03E59E" w:rsidRPr="00CD1DD9">
        <w:t xml:space="preserve">Government’s </w:t>
      </w:r>
      <w:r w:rsidR="4E9C937F" w:rsidRPr="00CD1DD9">
        <w:t>attitude and the legal framework have undergone drastic changes</w:t>
      </w:r>
      <w:r w:rsidR="2DF7A311" w:rsidRPr="00CD1DD9">
        <w:t xml:space="preserve"> that have</w:t>
      </w:r>
      <w:r w:rsidR="4E9C937F" w:rsidRPr="00CD1DD9">
        <w:t xml:space="preserve"> limit</w:t>
      </w:r>
      <w:r w:rsidR="2DF7A311" w:rsidRPr="00CD1DD9">
        <w:t>ed</w:t>
      </w:r>
      <w:r w:rsidR="4E9C937F" w:rsidRPr="00CD1DD9">
        <w:t xml:space="preserve"> media freedom and inhibit</w:t>
      </w:r>
      <w:r w:rsidR="2DF7A311" w:rsidRPr="00CD1DD9">
        <w:t>ed</w:t>
      </w:r>
      <w:r w:rsidR="4E9C937F" w:rsidRPr="00CD1DD9">
        <w:t xml:space="preserve"> </w:t>
      </w:r>
      <w:r w:rsidR="361D64AC" w:rsidRPr="00CD1DD9">
        <w:t xml:space="preserve">the </w:t>
      </w:r>
      <w:r w:rsidR="4E9C937F" w:rsidRPr="00CD1DD9">
        <w:t>expression of independent, plural and diverse opinions and expression.</w:t>
      </w:r>
      <w:r w:rsidR="0AEAA76D" w:rsidRPr="00CD1DD9">
        <w:t xml:space="preserve"> </w:t>
      </w:r>
      <w:r w:rsidR="0AEAA76D" w:rsidRPr="00CD1DD9">
        <w:rPr>
          <w:lang w:eastAsia="zh-CN"/>
        </w:rPr>
        <w:t xml:space="preserve">A series of increasingly harsh and restrictive </w:t>
      </w:r>
      <w:r w:rsidR="00684D61" w:rsidRPr="00CD1DD9">
        <w:rPr>
          <w:lang w:eastAsia="zh-CN"/>
        </w:rPr>
        <w:t xml:space="preserve">laws </w:t>
      </w:r>
      <w:r w:rsidR="0AEAA76D" w:rsidRPr="00CD1DD9">
        <w:rPr>
          <w:lang w:eastAsia="zh-CN"/>
        </w:rPr>
        <w:t>ha</w:t>
      </w:r>
      <w:r w:rsidR="00684D61" w:rsidRPr="00CD1DD9">
        <w:rPr>
          <w:lang w:eastAsia="zh-CN"/>
        </w:rPr>
        <w:t>ve</w:t>
      </w:r>
      <w:r w:rsidR="0AEAA76D" w:rsidRPr="00CD1DD9">
        <w:rPr>
          <w:lang w:eastAsia="zh-CN"/>
        </w:rPr>
        <w:t xml:space="preserve"> been </w:t>
      </w:r>
      <w:r w:rsidR="006919E1" w:rsidRPr="00CD1DD9">
        <w:rPr>
          <w:lang w:eastAsia="zh-CN"/>
        </w:rPr>
        <w:t>enacted</w:t>
      </w:r>
      <w:r w:rsidR="00684D61" w:rsidRPr="00CD1DD9">
        <w:rPr>
          <w:lang w:eastAsia="zh-CN"/>
        </w:rPr>
        <w:t>,</w:t>
      </w:r>
      <w:r w:rsidR="0AEAA76D" w:rsidRPr="00CD1DD9">
        <w:rPr>
          <w:lang w:eastAsia="zh-CN"/>
        </w:rPr>
        <w:t xml:space="preserve"> effectively </w:t>
      </w:r>
      <w:r w:rsidR="2DF7A311" w:rsidRPr="00CD1DD9">
        <w:rPr>
          <w:lang w:eastAsia="zh-CN"/>
        </w:rPr>
        <w:t>end</w:t>
      </w:r>
      <w:r w:rsidR="00684D61" w:rsidRPr="00CD1DD9">
        <w:rPr>
          <w:lang w:eastAsia="zh-CN"/>
        </w:rPr>
        <w:t>ing</w:t>
      </w:r>
      <w:r w:rsidR="0AEAA76D" w:rsidRPr="00CD1DD9">
        <w:rPr>
          <w:lang w:eastAsia="zh-CN"/>
        </w:rPr>
        <w:t xml:space="preserve"> the viability of independent media outlets, including online media, and promoted </w:t>
      </w:r>
      <w:r w:rsidR="72D89EFA" w:rsidRPr="00CD1DD9">
        <w:rPr>
          <w:lang w:eastAsia="zh-CN"/>
        </w:rPr>
        <w:t>t</w:t>
      </w:r>
      <w:r w:rsidR="00C70889" w:rsidRPr="00CD1DD9">
        <w:rPr>
          <w:lang w:eastAsia="zh-CN"/>
        </w:rPr>
        <w:t xml:space="preserve">he current </w:t>
      </w:r>
      <w:r w:rsidR="72D89EFA" w:rsidRPr="00CD1DD9">
        <w:rPr>
          <w:lang w:eastAsia="zh-CN"/>
        </w:rPr>
        <w:t xml:space="preserve">dominance of </w:t>
      </w:r>
      <w:r w:rsidR="0AEAA76D" w:rsidRPr="00CD1DD9">
        <w:rPr>
          <w:lang w:eastAsia="zh-CN"/>
        </w:rPr>
        <w:t xml:space="preserve">government-controlled media. </w:t>
      </w:r>
    </w:p>
    <w:p w14:paraId="59399300" w14:textId="2BDDE769" w:rsidR="008B4554" w:rsidRPr="00CD1DD9" w:rsidRDefault="00CE0C51" w:rsidP="006D1F18">
      <w:pPr>
        <w:shd w:val="clear" w:color="auto" w:fill="FFFFFF" w:themeFill="background1"/>
        <w:tabs>
          <w:tab w:val="left" w:pos="1701"/>
          <w:tab w:val="left" w:pos="2268"/>
        </w:tabs>
        <w:spacing w:after="120"/>
        <w:ind w:left="1134" w:right="1134"/>
        <w:jc w:val="both"/>
        <w:rPr>
          <w:lang w:eastAsia="zh-CN"/>
        </w:rPr>
      </w:pPr>
      <w:r w:rsidRPr="00CD1DD9">
        <w:rPr>
          <w:lang w:eastAsia="zh-CN"/>
        </w:rPr>
        <w:t>4</w:t>
      </w:r>
      <w:r w:rsidR="00A11562" w:rsidRPr="00CD1DD9">
        <w:rPr>
          <w:lang w:eastAsia="zh-CN"/>
        </w:rPr>
        <w:t>5</w:t>
      </w:r>
      <w:r w:rsidRPr="00CD1DD9">
        <w:rPr>
          <w:lang w:eastAsia="zh-CN"/>
        </w:rPr>
        <w:t>.</w:t>
      </w:r>
      <w:r w:rsidR="002E32C1" w:rsidRPr="00CD1DD9">
        <w:rPr>
          <w:lang w:eastAsia="zh-CN"/>
        </w:rPr>
        <w:tab/>
      </w:r>
      <w:r w:rsidR="006919E1" w:rsidRPr="00CD1DD9">
        <w:rPr>
          <w:lang w:eastAsia="zh-CN"/>
        </w:rPr>
        <w:t xml:space="preserve">By 2000, </w:t>
      </w:r>
      <w:r w:rsidR="005B4CD5" w:rsidRPr="00CD1DD9">
        <w:rPr>
          <w:lang w:eastAsia="zh-CN"/>
        </w:rPr>
        <w:t xml:space="preserve">traditional </w:t>
      </w:r>
      <w:r w:rsidR="006919E1" w:rsidRPr="00CD1DD9">
        <w:rPr>
          <w:lang w:eastAsia="zh-CN"/>
        </w:rPr>
        <w:t>media</w:t>
      </w:r>
      <w:r w:rsidR="009E1321" w:rsidRPr="00CD1DD9">
        <w:rPr>
          <w:lang w:eastAsia="zh-CN"/>
        </w:rPr>
        <w:t>, especially television,</w:t>
      </w:r>
      <w:r w:rsidR="006919E1" w:rsidRPr="00CD1DD9">
        <w:rPr>
          <w:lang w:eastAsia="zh-CN"/>
        </w:rPr>
        <w:t xml:space="preserve"> w</w:t>
      </w:r>
      <w:r w:rsidR="00684D61" w:rsidRPr="00CD1DD9">
        <w:rPr>
          <w:lang w:eastAsia="zh-CN"/>
        </w:rPr>
        <w:t>ere</w:t>
      </w:r>
      <w:r w:rsidR="006919E1" w:rsidRPr="00CD1DD9">
        <w:rPr>
          <w:lang w:eastAsia="zh-CN"/>
        </w:rPr>
        <w:t xml:space="preserve"> </w:t>
      </w:r>
      <w:r w:rsidR="005B4CD5" w:rsidRPr="00CD1DD9">
        <w:rPr>
          <w:lang w:eastAsia="zh-CN"/>
        </w:rPr>
        <w:t xml:space="preserve">largely controlled by the </w:t>
      </w:r>
      <w:r w:rsidR="00A55B4C" w:rsidRPr="00CD1DD9">
        <w:rPr>
          <w:lang w:eastAsia="zh-CN"/>
        </w:rPr>
        <w:t>G</w:t>
      </w:r>
      <w:r w:rsidR="00163889" w:rsidRPr="00CD1DD9">
        <w:rPr>
          <w:lang w:eastAsia="zh-CN"/>
        </w:rPr>
        <w:t>overnment</w:t>
      </w:r>
      <w:r w:rsidR="005B4CD5" w:rsidRPr="00CD1DD9">
        <w:rPr>
          <w:lang w:eastAsia="zh-CN"/>
        </w:rPr>
        <w:t xml:space="preserve"> or oligarch owners. Independent media </w:t>
      </w:r>
      <w:r w:rsidR="003E6C22" w:rsidRPr="00CD1DD9">
        <w:rPr>
          <w:lang w:eastAsia="zh-CN"/>
        </w:rPr>
        <w:t xml:space="preserve">increasingly </w:t>
      </w:r>
      <w:r w:rsidR="005B4CD5" w:rsidRPr="00CD1DD9">
        <w:rPr>
          <w:lang w:eastAsia="zh-CN"/>
        </w:rPr>
        <w:t>faced harassment</w:t>
      </w:r>
      <w:r w:rsidR="00C47CF0">
        <w:rPr>
          <w:lang w:eastAsia="zh-CN"/>
        </w:rPr>
        <w:t xml:space="preserve"> and</w:t>
      </w:r>
      <w:r w:rsidR="005B4CD5" w:rsidRPr="00CD1DD9">
        <w:rPr>
          <w:lang w:eastAsia="zh-CN"/>
        </w:rPr>
        <w:t xml:space="preserve"> censorship.</w:t>
      </w:r>
      <w:r w:rsidR="006919E1" w:rsidRPr="00CD1DD9">
        <w:rPr>
          <w:lang w:eastAsia="zh-CN"/>
        </w:rPr>
        <w:t xml:space="preserve"> </w:t>
      </w:r>
      <w:r w:rsidR="00684D61" w:rsidRPr="00CD1DD9">
        <w:rPr>
          <w:lang w:eastAsia="zh-CN"/>
        </w:rPr>
        <w:t>Besides</w:t>
      </w:r>
      <w:r w:rsidR="00C70889" w:rsidRPr="00CD1DD9">
        <w:rPr>
          <w:lang w:eastAsia="zh-CN"/>
        </w:rPr>
        <w:t xml:space="preserve"> targeting domestic media, </w:t>
      </w:r>
      <w:r w:rsidR="00DC7717" w:rsidRPr="00CD1DD9">
        <w:rPr>
          <w:lang w:eastAsia="zh-CN"/>
        </w:rPr>
        <w:t>in</w:t>
      </w:r>
      <w:r w:rsidR="00F8687C" w:rsidRPr="00CD1DD9">
        <w:rPr>
          <w:lang w:eastAsia="zh-CN"/>
        </w:rPr>
        <w:t xml:space="preserve"> 2014</w:t>
      </w:r>
      <w:r w:rsidR="00F8687C" w:rsidRPr="00CD1DD9">
        <w:t xml:space="preserve"> </w:t>
      </w:r>
      <w:r w:rsidR="00F8687C" w:rsidRPr="00CD1DD9">
        <w:rPr>
          <w:lang w:eastAsia="zh-CN"/>
        </w:rPr>
        <w:t xml:space="preserve">the authorities began to limit foreign influence in the media </w:t>
      </w:r>
      <w:r w:rsidR="006D78B0" w:rsidRPr="00CD1DD9">
        <w:rPr>
          <w:lang w:eastAsia="zh-CN"/>
        </w:rPr>
        <w:t xml:space="preserve">by means of </w:t>
      </w:r>
      <w:r w:rsidR="00E803E1" w:rsidRPr="00CD1DD9">
        <w:rPr>
          <w:lang w:eastAsia="zh-CN"/>
        </w:rPr>
        <w:t>amendments to the law</w:t>
      </w:r>
      <w:r w:rsidR="00F8687C" w:rsidRPr="00CD1DD9">
        <w:rPr>
          <w:lang w:eastAsia="zh-CN"/>
        </w:rPr>
        <w:t xml:space="preserve">. </w:t>
      </w:r>
      <w:r w:rsidR="005B4CD5" w:rsidRPr="00CD1DD9">
        <w:rPr>
          <w:lang w:eastAsia="zh-CN"/>
        </w:rPr>
        <w:t>Any f</w:t>
      </w:r>
      <w:r w:rsidR="02A33E86" w:rsidRPr="00CD1DD9">
        <w:rPr>
          <w:lang w:eastAsia="zh-CN"/>
        </w:rPr>
        <w:t xml:space="preserve">oreign media </w:t>
      </w:r>
      <w:r w:rsidR="006D78B0" w:rsidRPr="00CD1DD9">
        <w:rPr>
          <w:lang w:eastAsia="zh-CN"/>
        </w:rPr>
        <w:t xml:space="preserve">company </w:t>
      </w:r>
      <w:r w:rsidR="02A33E86" w:rsidRPr="00CD1DD9">
        <w:rPr>
          <w:lang w:eastAsia="zh-CN"/>
        </w:rPr>
        <w:t xml:space="preserve">operating in </w:t>
      </w:r>
      <w:r w:rsidR="0065237B" w:rsidRPr="00CD1DD9">
        <w:rPr>
          <w:lang w:eastAsia="zh-CN"/>
        </w:rPr>
        <w:t xml:space="preserve">the </w:t>
      </w:r>
      <w:r w:rsidR="02A33E86" w:rsidRPr="00CD1DD9">
        <w:rPr>
          <w:lang w:eastAsia="zh-CN"/>
        </w:rPr>
        <w:t>Russia</w:t>
      </w:r>
      <w:r w:rsidR="0065237B" w:rsidRPr="00CD1DD9">
        <w:rPr>
          <w:lang w:eastAsia="zh-CN"/>
        </w:rPr>
        <w:t>n Federation</w:t>
      </w:r>
      <w:r w:rsidR="02A33E86" w:rsidRPr="00CD1DD9">
        <w:rPr>
          <w:lang w:eastAsia="zh-CN"/>
        </w:rPr>
        <w:t xml:space="preserve"> w</w:t>
      </w:r>
      <w:r w:rsidR="005B4CD5" w:rsidRPr="00CD1DD9">
        <w:rPr>
          <w:lang w:eastAsia="zh-CN"/>
        </w:rPr>
        <w:t>as</w:t>
      </w:r>
      <w:r w:rsidR="02A33E86" w:rsidRPr="00CD1DD9">
        <w:rPr>
          <w:lang w:eastAsia="zh-CN"/>
        </w:rPr>
        <w:t xml:space="preserve"> required to register as a</w:t>
      </w:r>
      <w:r w:rsidR="34D35BF5" w:rsidRPr="00CD1DD9">
        <w:rPr>
          <w:lang w:eastAsia="zh-CN"/>
        </w:rPr>
        <w:t xml:space="preserve"> “foreign agent”</w:t>
      </w:r>
      <w:r w:rsidR="006D78B0" w:rsidRPr="00CD1DD9">
        <w:rPr>
          <w:lang w:eastAsia="zh-CN"/>
        </w:rPr>
        <w:t>;</w:t>
      </w:r>
      <w:r w:rsidR="00665F4A" w:rsidRPr="00CD1DD9">
        <w:rPr>
          <w:rStyle w:val="FootnoteReference"/>
          <w:lang w:eastAsia="zh-CN"/>
        </w:rPr>
        <w:footnoteReference w:id="37"/>
      </w:r>
      <w:r w:rsidR="673A382F" w:rsidRPr="00CD1DD9">
        <w:rPr>
          <w:lang w:eastAsia="zh-CN"/>
        </w:rPr>
        <w:t xml:space="preserve"> </w:t>
      </w:r>
      <w:r w:rsidR="02A33E86" w:rsidRPr="00CD1DD9">
        <w:rPr>
          <w:lang w:eastAsia="zh-CN"/>
        </w:rPr>
        <w:t xml:space="preserve">the definition of “foreign agent” was </w:t>
      </w:r>
      <w:r w:rsidR="006D78B0" w:rsidRPr="00CD1DD9">
        <w:rPr>
          <w:lang w:eastAsia="zh-CN"/>
        </w:rPr>
        <w:t xml:space="preserve">subsequently </w:t>
      </w:r>
      <w:r w:rsidR="23518F5F" w:rsidRPr="00CD1DD9">
        <w:rPr>
          <w:lang w:eastAsia="zh-CN"/>
        </w:rPr>
        <w:t>broadene</w:t>
      </w:r>
      <w:r w:rsidR="02A33E86" w:rsidRPr="00CD1DD9">
        <w:rPr>
          <w:lang w:eastAsia="zh-CN"/>
        </w:rPr>
        <w:t>d to include any individual, including Russian nationals,</w:t>
      </w:r>
      <w:r w:rsidR="02A33E86" w:rsidRPr="00CD1DD9">
        <w:t xml:space="preserve"> </w:t>
      </w:r>
      <w:r w:rsidR="23518F5F" w:rsidRPr="00CD1DD9">
        <w:t xml:space="preserve">who received foreign funding and </w:t>
      </w:r>
      <w:r w:rsidR="02A33E86" w:rsidRPr="00CD1DD9">
        <w:rPr>
          <w:lang w:eastAsia="zh-CN"/>
        </w:rPr>
        <w:t>disseminat</w:t>
      </w:r>
      <w:r w:rsidR="23518F5F" w:rsidRPr="00CD1DD9">
        <w:rPr>
          <w:lang w:eastAsia="zh-CN"/>
        </w:rPr>
        <w:t>ed</w:t>
      </w:r>
      <w:r w:rsidR="02A33E86" w:rsidRPr="00CD1DD9">
        <w:rPr>
          <w:lang w:eastAsia="zh-CN"/>
        </w:rPr>
        <w:t xml:space="preserve"> information</w:t>
      </w:r>
      <w:r w:rsidR="005B4CD5" w:rsidRPr="00CD1DD9">
        <w:rPr>
          <w:lang w:eastAsia="zh-CN"/>
        </w:rPr>
        <w:t>, including</w:t>
      </w:r>
      <w:r w:rsidR="02A33E86" w:rsidRPr="00CD1DD9">
        <w:rPr>
          <w:lang w:eastAsia="zh-CN"/>
        </w:rPr>
        <w:t xml:space="preserve"> online. A</w:t>
      </w:r>
      <w:r w:rsidR="006D78B0" w:rsidRPr="00CD1DD9">
        <w:rPr>
          <w:lang w:eastAsia="zh-CN"/>
        </w:rPr>
        <w:t>ll</w:t>
      </w:r>
      <w:r w:rsidR="02A33E86" w:rsidRPr="00CD1DD9">
        <w:rPr>
          <w:lang w:eastAsia="zh-CN"/>
        </w:rPr>
        <w:t xml:space="preserve"> “foreign agent</w:t>
      </w:r>
      <w:r w:rsidR="006D78B0" w:rsidRPr="00CD1DD9">
        <w:rPr>
          <w:lang w:eastAsia="zh-CN"/>
        </w:rPr>
        <w:t>s</w:t>
      </w:r>
      <w:r w:rsidR="02A33E86" w:rsidRPr="00CD1DD9">
        <w:rPr>
          <w:lang w:eastAsia="zh-CN"/>
        </w:rPr>
        <w:t>” w</w:t>
      </w:r>
      <w:r w:rsidR="006D78B0" w:rsidRPr="00CD1DD9">
        <w:rPr>
          <w:lang w:eastAsia="zh-CN"/>
        </w:rPr>
        <w:t>ere</w:t>
      </w:r>
      <w:r w:rsidR="02A33E86" w:rsidRPr="00CD1DD9">
        <w:rPr>
          <w:lang w:eastAsia="zh-CN"/>
        </w:rPr>
        <w:t xml:space="preserve"> required </w:t>
      </w:r>
      <w:r w:rsidR="42BD7B33" w:rsidRPr="00CD1DD9">
        <w:rPr>
          <w:lang w:eastAsia="zh-CN"/>
        </w:rPr>
        <w:t>to mark all of their products as being produced by a “foreign agent”. It also authorized judicial blocking of any website or personal page containing “undesirable” content.</w:t>
      </w:r>
      <w:bookmarkEnd w:id="15"/>
      <w:r w:rsidR="23518F5F" w:rsidRPr="00CD1DD9">
        <w:rPr>
          <w:lang w:eastAsia="zh-CN"/>
        </w:rPr>
        <w:t xml:space="preserve"> </w:t>
      </w:r>
      <w:r w:rsidR="4E9C937F" w:rsidRPr="00CD1DD9">
        <w:rPr>
          <w:lang w:eastAsia="zh-CN"/>
        </w:rPr>
        <w:t>A violation could lead to harsh fines and criminal liability for a repeated offen</w:t>
      </w:r>
      <w:r w:rsidR="006D78B0" w:rsidRPr="00CD1DD9">
        <w:rPr>
          <w:lang w:eastAsia="zh-CN"/>
        </w:rPr>
        <w:t>c</w:t>
      </w:r>
      <w:r w:rsidR="4E9C937F" w:rsidRPr="00CD1DD9">
        <w:rPr>
          <w:lang w:eastAsia="zh-CN"/>
        </w:rPr>
        <w:t>e.</w:t>
      </w:r>
    </w:p>
    <w:p w14:paraId="52B8E803" w14:textId="7626DFEC" w:rsidR="00F8687C" w:rsidRPr="00FB7609" w:rsidRDefault="00A11562" w:rsidP="006D1F18">
      <w:pPr>
        <w:shd w:val="clear" w:color="auto" w:fill="FFFFFF" w:themeFill="background1"/>
        <w:tabs>
          <w:tab w:val="left" w:pos="1701"/>
          <w:tab w:val="left" w:pos="2268"/>
        </w:tabs>
        <w:spacing w:after="120"/>
        <w:ind w:left="1134" w:right="1134"/>
        <w:jc w:val="both"/>
      </w:pPr>
      <w:r w:rsidRPr="00CD1DD9">
        <w:rPr>
          <w:lang w:eastAsia="zh-CN"/>
        </w:rPr>
        <w:t>46</w:t>
      </w:r>
      <w:r w:rsidR="00E3123D" w:rsidRPr="00CD1DD9">
        <w:rPr>
          <w:lang w:eastAsia="zh-CN"/>
        </w:rPr>
        <w:t>.</w:t>
      </w:r>
      <w:r w:rsidR="002E32C1" w:rsidRPr="00CD1DD9">
        <w:rPr>
          <w:lang w:eastAsia="zh-CN"/>
        </w:rPr>
        <w:tab/>
      </w:r>
      <w:r w:rsidR="4E9C937F" w:rsidRPr="00CD1DD9">
        <w:rPr>
          <w:lang w:eastAsia="zh-CN"/>
        </w:rPr>
        <w:t>Th</w:t>
      </w:r>
      <w:r w:rsidR="547B7032" w:rsidRPr="00CD1DD9">
        <w:rPr>
          <w:lang w:eastAsia="zh-CN"/>
        </w:rPr>
        <w:t>is</w:t>
      </w:r>
      <w:r w:rsidR="4E9C937F" w:rsidRPr="00CD1DD9">
        <w:rPr>
          <w:lang w:eastAsia="zh-CN"/>
        </w:rPr>
        <w:t xml:space="preserve"> hostile legal framework</w:t>
      </w:r>
      <w:r w:rsidR="00A252E1" w:rsidRPr="00CD1DD9">
        <w:rPr>
          <w:lang w:eastAsia="zh-CN"/>
        </w:rPr>
        <w:t>,</w:t>
      </w:r>
      <w:r w:rsidR="4E9C937F" w:rsidRPr="00CD1DD9">
        <w:rPr>
          <w:lang w:eastAsia="zh-CN"/>
        </w:rPr>
        <w:t xml:space="preserve"> combined with large fines and </w:t>
      </w:r>
      <w:r w:rsidR="00A252E1" w:rsidRPr="00CD1DD9">
        <w:rPr>
          <w:lang w:eastAsia="zh-CN"/>
        </w:rPr>
        <w:t xml:space="preserve">shrinking </w:t>
      </w:r>
      <w:r w:rsidR="4E9C937F" w:rsidRPr="00CD1DD9">
        <w:rPr>
          <w:lang w:eastAsia="zh-CN"/>
        </w:rPr>
        <w:t>funding opportunities</w:t>
      </w:r>
      <w:r w:rsidR="50C7DF2B" w:rsidRPr="00CD1DD9">
        <w:rPr>
          <w:shd w:val="clear" w:color="auto" w:fill="FFFFFF" w:themeFill="background1"/>
          <w:lang w:eastAsia="zh-CN"/>
        </w:rPr>
        <w:t>,</w:t>
      </w:r>
      <w:r w:rsidR="4E9C937F" w:rsidRPr="00CD1DD9">
        <w:rPr>
          <w:shd w:val="clear" w:color="auto" w:fill="FFFFFF" w:themeFill="background1"/>
          <w:lang w:eastAsia="zh-CN"/>
        </w:rPr>
        <w:t xml:space="preserve"> threat</w:t>
      </w:r>
      <w:r w:rsidR="00879AFB" w:rsidRPr="00CD1DD9">
        <w:rPr>
          <w:shd w:val="clear" w:color="auto" w:fill="FFFFFF" w:themeFill="background1"/>
          <w:lang w:eastAsia="zh-CN"/>
        </w:rPr>
        <w:t>ened</w:t>
      </w:r>
      <w:r w:rsidR="4E9C937F" w:rsidRPr="00CD1DD9">
        <w:rPr>
          <w:shd w:val="clear" w:color="auto" w:fill="FFFFFF" w:themeFill="background1"/>
          <w:lang w:eastAsia="zh-CN"/>
        </w:rPr>
        <w:t xml:space="preserve"> the very existence of non-government-controlled media.</w:t>
      </w:r>
      <w:r w:rsidR="008B4554" w:rsidRPr="00CD1DD9">
        <w:rPr>
          <w:shd w:val="clear" w:color="auto" w:fill="FFFFFF" w:themeFill="background1"/>
          <w:lang w:eastAsia="zh-CN"/>
        </w:rPr>
        <w:t xml:space="preserve"> </w:t>
      </w:r>
      <w:r w:rsidR="4E9C937F" w:rsidRPr="00CD1DD9">
        <w:rPr>
          <w:shd w:val="clear" w:color="auto" w:fill="FFFFFF" w:themeFill="background1"/>
          <w:lang w:eastAsia="zh-CN"/>
        </w:rPr>
        <w:t xml:space="preserve">In September 2021, </w:t>
      </w:r>
      <w:r w:rsidR="00026938" w:rsidRPr="00CD1DD9">
        <w:rPr>
          <w:shd w:val="clear" w:color="auto" w:fill="FFFFFF" w:themeFill="background1"/>
          <w:lang w:eastAsia="zh-CN"/>
        </w:rPr>
        <w:t>more than</w:t>
      </w:r>
      <w:r w:rsidR="4E9C937F" w:rsidRPr="00CD1DD9">
        <w:rPr>
          <w:shd w:val="clear" w:color="auto" w:fill="FFFFFF" w:themeFill="background1"/>
          <w:lang w:eastAsia="zh-CN"/>
        </w:rPr>
        <w:t xml:space="preserve"> 20 Russian media outlets </w:t>
      </w:r>
      <w:r w:rsidR="001F6A29" w:rsidRPr="00CD1DD9">
        <w:rPr>
          <w:shd w:val="clear" w:color="auto" w:fill="FFFFFF" w:themeFill="background1"/>
          <w:lang w:eastAsia="zh-CN"/>
        </w:rPr>
        <w:t xml:space="preserve">jointly </w:t>
      </w:r>
      <w:r w:rsidR="008B4554" w:rsidRPr="00CD1DD9">
        <w:rPr>
          <w:shd w:val="clear" w:color="auto" w:fill="FFFFFF" w:themeFill="background1"/>
          <w:lang w:eastAsia="zh-CN"/>
        </w:rPr>
        <w:t xml:space="preserve">issued an open letter </w:t>
      </w:r>
      <w:r w:rsidR="00026938" w:rsidRPr="00CD1DD9">
        <w:rPr>
          <w:shd w:val="clear" w:color="auto" w:fill="FFFFFF" w:themeFill="background1"/>
          <w:lang w:eastAsia="zh-CN"/>
        </w:rPr>
        <w:t>urg</w:t>
      </w:r>
      <w:r w:rsidR="00406902" w:rsidRPr="00CD1DD9">
        <w:rPr>
          <w:shd w:val="clear" w:color="auto" w:fill="FFFFFF" w:themeFill="background1"/>
          <w:lang w:eastAsia="zh-CN"/>
        </w:rPr>
        <w:t>ing</w:t>
      </w:r>
      <w:r w:rsidR="4E9C937F" w:rsidRPr="00CD1DD9">
        <w:rPr>
          <w:shd w:val="clear" w:color="auto" w:fill="FFFFFF" w:themeFill="background1"/>
          <w:lang w:eastAsia="zh-CN"/>
        </w:rPr>
        <w:t xml:space="preserve"> President Putin</w:t>
      </w:r>
      <w:r w:rsidR="00026938" w:rsidRPr="00CD1DD9">
        <w:rPr>
          <w:shd w:val="clear" w:color="auto" w:fill="FFFFFF" w:themeFill="background1"/>
          <w:lang w:eastAsia="zh-CN"/>
        </w:rPr>
        <w:t xml:space="preserve"> </w:t>
      </w:r>
      <w:r w:rsidR="008B4554" w:rsidRPr="00CD1DD9">
        <w:rPr>
          <w:shd w:val="clear" w:color="auto" w:fill="FFFFFF" w:themeFill="background1"/>
          <w:lang w:eastAsia="zh-CN"/>
        </w:rPr>
        <w:t>to adopt</w:t>
      </w:r>
      <w:r w:rsidR="4E9C937F" w:rsidRPr="00CD1DD9">
        <w:rPr>
          <w:shd w:val="clear" w:color="auto" w:fill="FFFFFF" w:themeFill="background1"/>
          <w:lang w:eastAsia="zh-CN"/>
        </w:rPr>
        <w:t xml:space="preserve"> amendments to </w:t>
      </w:r>
      <w:r w:rsidR="008B4554" w:rsidRPr="00CD1DD9">
        <w:rPr>
          <w:shd w:val="clear" w:color="auto" w:fill="FFFFFF" w:themeFill="background1"/>
          <w:lang w:eastAsia="zh-CN"/>
        </w:rPr>
        <w:t>mitigate</w:t>
      </w:r>
      <w:r w:rsidR="4E9C937F" w:rsidRPr="00CD1DD9">
        <w:rPr>
          <w:shd w:val="clear" w:color="auto" w:fill="FFFFFF" w:themeFill="background1"/>
          <w:lang w:eastAsia="zh-CN"/>
        </w:rPr>
        <w:t xml:space="preserve"> the </w:t>
      </w:r>
      <w:r w:rsidR="001F6A29" w:rsidRPr="00CD1DD9">
        <w:rPr>
          <w:shd w:val="clear" w:color="auto" w:fill="FFFFFF" w:themeFill="background1"/>
          <w:lang w:eastAsia="zh-CN"/>
        </w:rPr>
        <w:t xml:space="preserve">law’s </w:t>
      </w:r>
      <w:r w:rsidR="4E9C937F" w:rsidRPr="00CD1DD9">
        <w:rPr>
          <w:shd w:val="clear" w:color="auto" w:fill="FFFFFF" w:themeFill="background1"/>
          <w:lang w:eastAsia="zh-CN"/>
        </w:rPr>
        <w:t>harm</w:t>
      </w:r>
      <w:r w:rsidR="008B4554" w:rsidRPr="00CD1DD9">
        <w:rPr>
          <w:shd w:val="clear" w:color="auto" w:fill="FFFFFF" w:themeFill="background1"/>
          <w:lang w:eastAsia="zh-CN"/>
        </w:rPr>
        <w:t>ful effects</w:t>
      </w:r>
      <w:r w:rsidR="4E9C937F" w:rsidRPr="00CD1DD9">
        <w:rPr>
          <w:shd w:val="clear" w:color="auto" w:fill="FFFFFF" w:themeFill="background1"/>
          <w:lang w:eastAsia="zh-CN"/>
        </w:rPr>
        <w:t xml:space="preserve"> </w:t>
      </w:r>
      <w:r w:rsidR="008B4554" w:rsidRPr="00CD1DD9">
        <w:rPr>
          <w:shd w:val="clear" w:color="auto" w:fill="FFFFFF" w:themeFill="background1"/>
          <w:lang w:eastAsia="zh-CN"/>
        </w:rPr>
        <w:t xml:space="preserve">on the </w:t>
      </w:r>
      <w:r w:rsidR="4E9C937F" w:rsidRPr="00CD1DD9">
        <w:rPr>
          <w:shd w:val="clear" w:color="auto" w:fill="FFFFFF" w:themeFill="background1"/>
          <w:lang w:eastAsia="zh-CN"/>
        </w:rPr>
        <w:t>media.</w:t>
      </w:r>
      <w:r w:rsidR="008B4554" w:rsidRPr="00FB7609">
        <w:t xml:space="preserve"> </w:t>
      </w:r>
      <w:r w:rsidR="4E9C937F" w:rsidRPr="00CD1DD9">
        <w:rPr>
          <w:shd w:val="clear" w:color="auto" w:fill="FFFFFF" w:themeFill="background1"/>
          <w:lang w:eastAsia="zh-CN"/>
        </w:rPr>
        <w:t>Th</w:t>
      </w:r>
      <w:r w:rsidR="001F6A29" w:rsidRPr="00CD1DD9">
        <w:rPr>
          <w:shd w:val="clear" w:color="auto" w:fill="FFFFFF" w:themeFill="background1"/>
          <w:lang w:eastAsia="zh-CN"/>
        </w:rPr>
        <w:t xml:space="preserve">e </w:t>
      </w:r>
      <w:r w:rsidR="001F6A29" w:rsidRPr="00CD1DD9">
        <w:rPr>
          <w:shd w:val="clear" w:color="auto" w:fill="FFFFFF" w:themeFill="background1"/>
          <w:lang w:eastAsia="zh-CN"/>
        </w:rPr>
        <w:lastRenderedPageBreak/>
        <w:t>initiative</w:t>
      </w:r>
      <w:r w:rsidR="4E9C937F" w:rsidRPr="00CD1DD9">
        <w:rPr>
          <w:shd w:val="clear" w:color="auto" w:fill="FFFFFF" w:themeFill="background1"/>
          <w:lang w:eastAsia="zh-CN"/>
        </w:rPr>
        <w:t xml:space="preserve"> was followed by a larger advocacy mobilization for repealing the Foreign Agents Law.</w:t>
      </w:r>
      <w:r w:rsidR="00F8687C" w:rsidRPr="00CD1DD9">
        <w:rPr>
          <w:sz w:val="18"/>
          <w:szCs w:val="18"/>
          <w:shd w:val="clear" w:color="auto" w:fill="FFFFFF" w:themeFill="background1"/>
          <w:vertAlign w:val="superscript"/>
          <w:lang w:eastAsia="zh-CN"/>
        </w:rPr>
        <w:footnoteReference w:id="38"/>
      </w:r>
      <w:r w:rsidR="4E9C937F" w:rsidRPr="00CD1DD9">
        <w:rPr>
          <w:shd w:val="clear" w:color="auto" w:fill="FFFFFF" w:themeFill="background1"/>
          <w:lang w:eastAsia="zh-CN"/>
        </w:rPr>
        <w:t xml:space="preserve"> </w:t>
      </w:r>
      <w:r w:rsidR="001F6A29" w:rsidRPr="00CD1DD9">
        <w:rPr>
          <w:lang w:eastAsia="zh-CN"/>
        </w:rPr>
        <w:t>S</w:t>
      </w:r>
      <w:r w:rsidR="12A7BBA6" w:rsidRPr="00CD1DD9">
        <w:rPr>
          <w:lang w:eastAsia="zh-CN"/>
        </w:rPr>
        <w:t>ubsequent</w:t>
      </w:r>
      <w:r w:rsidR="216E8312" w:rsidRPr="00CD1DD9">
        <w:rPr>
          <w:lang w:eastAsia="zh-CN"/>
        </w:rPr>
        <w:t xml:space="preserve"> legal requirements</w:t>
      </w:r>
      <w:r w:rsidR="001F6A29" w:rsidRPr="00CD1DD9">
        <w:rPr>
          <w:lang w:eastAsia="zh-CN"/>
        </w:rPr>
        <w:t>,</w:t>
      </w:r>
      <w:r w:rsidR="216E8312" w:rsidRPr="00CD1DD9">
        <w:rPr>
          <w:lang w:eastAsia="zh-CN"/>
        </w:rPr>
        <w:t xml:space="preserve"> </w:t>
      </w:r>
      <w:r w:rsidR="001F6A29" w:rsidRPr="00CD1DD9">
        <w:rPr>
          <w:shd w:val="clear" w:color="auto" w:fill="FFFFFF" w:themeFill="background1"/>
          <w:lang w:eastAsia="zh-CN"/>
        </w:rPr>
        <w:t>however,</w:t>
      </w:r>
      <w:r w:rsidR="001F6A29" w:rsidRPr="00CD1DD9">
        <w:rPr>
          <w:lang w:eastAsia="zh-CN"/>
        </w:rPr>
        <w:t xml:space="preserve"> </w:t>
      </w:r>
      <w:r w:rsidR="4E9C937F" w:rsidRPr="00CD1DD9">
        <w:t xml:space="preserve">introduced </w:t>
      </w:r>
      <w:r w:rsidR="004C0172" w:rsidRPr="00CD1DD9">
        <w:t xml:space="preserve">an </w:t>
      </w:r>
      <w:r w:rsidR="4E9C937F" w:rsidRPr="00CD1DD9">
        <w:t xml:space="preserve">even broader </w:t>
      </w:r>
      <w:r w:rsidR="004C0172" w:rsidRPr="00CD1DD9">
        <w:t xml:space="preserve">degree of </w:t>
      </w:r>
      <w:r w:rsidR="4E9C937F" w:rsidRPr="00CD1DD9">
        <w:t xml:space="preserve">arbitrariness and legal uncertainty by dropping the requirement of proof of foreign funding and replacing it with the </w:t>
      </w:r>
      <w:r w:rsidR="004C0172" w:rsidRPr="00CD1DD9">
        <w:t xml:space="preserve">vaguer </w:t>
      </w:r>
      <w:r w:rsidR="4E9C937F" w:rsidRPr="00CD1DD9">
        <w:t xml:space="preserve">concept of “foreign influence”. </w:t>
      </w:r>
    </w:p>
    <w:p w14:paraId="7AC851D5" w14:textId="4AD53CCB" w:rsidR="00F8687C" w:rsidRPr="00CD1DD9" w:rsidRDefault="00F8687C" w:rsidP="006D1F18">
      <w:pPr>
        <w:keepNext/>
        <w:keepLines/>
        <w:shd w:val="clear" w:color="auto" w:fill="FFFFFF" w:themeFill="background1"/>
        <w:tabs>
          <w:tab w:val="right" w:pos="851"/>
        </w:tabs>
        <w:spacing w:before="240" w:after="120"/>
        <w:ind w:left="1134" w:right="1134" w:hanging="567"/>
        <w:outlineLvl w:val="3"/>
        <w:rPr>
          <w:b/>
          <w:bCs/>
          <w:lang w:eastAsia="zh-CN"/>
        </w:rPr>
      </w:pPr>
      <w:r w:rsidRPr="00FB7609">
        <w:rPr>
          <w:b/>
          <w:bCs/>
          <w:lang w:eastAsia="zh-CN"/>
        </w:rPr>
        <w:tab/>
      </w:r>
      <w:r w:rsidRPr="00CD1DD9">
        <w:rPr>
          <w:b/>
          <w:bCs/>
          <w:lang w:eastAsia="zh-CN"/>
        </w:rPr>
        <w:t>2.</w:t>
      </w:r>
      <w:r w:rsidRPr="00CD1DD9">
        <w:rPr>
          <w:b/>
          <w:bCs/>
          <w:lang w:eastAsia="zh-CN"/>
        </w:rPr>
        <w:tab/>
      </w:r>
      <w:r w:rsidRPr="00CD1DD9">
        <w:rPr>
          <w:b/>
          <w:bCs/>
        </w:rPr>
        <w:tab/>
      </w:r>
      <w:r w:rsidRPr="00CD1DD9">
        <w:rPr>
          <w:b/>
          <w:bCs/>
          <w:lang w:eastAsia="zh-CN"/>
        </w:rPr>
        <w:t>Shutdown of independent media organi</w:t>
      </w:r>
      <w:r w:rsidR="002B2ED6" w:rsidRPr="00CD1DD9">
        <w:rPr>
          <w:b/>
          <w:bCs/>
          <w:lang w:eastAsia="zh-CN"/>
        </w:rPr>
        <w:t>z</w:t>
      </w:r>
      <w:r w:rsidRPr="00CD1DD9">
        <w:rPr>
          <w:b/>
          <w:bCs/>
          <w:lang w:eastAsia="zh-CN"/>
        </w:rPr>
        <w:t>ations</w:t>
      </w:r>
      <w:r w:rsidRPr="00CD1DD9">
        <w:rPr>
          <w:lang w:eastAsia="zh-CN"/>
        </w:rPr>
        <w:t xml:space="preserve"> </w:t>
      </w:r>
    </w:p>
    <w:p w14:paraId="272F33CF" w14:textId="009792B7" w:rsidR="00C82624" w:rsidRPr="00CD1DD9" w:rsidRDefault="00A11562"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47</w:t>
      </w:r>
      <w:r w:rsidR="002777C4" w:rsidRPr="00FB7609">
        <w:rPr>
          <w:lang w:eastAsia="zh-CN"/>
        </w:rPr>
        <w:t>.</w:t>
      </w:r>
      <w:r w:rsidR="002E32C1" w:rsidRPr="00FB7609">
        <w:rPr>
          <w:lang w:eastAsia="zh-CN"/>
        </w:rPr>
        <w:tab/>
      </w:r>
      <w:r w:rsidR="4E9C937F" w:rsidRPr="00FB7609">
        <w:rPr>
          <w:lang w:eastAsia="zh-CN"/>
        </w:rPr>
        <w:t>On</w:t>
      </w:r>
      <w:r w:rsidR="33949C6E" w:rsidRPr="00FB7609">
        <w:rPr>
          <w:lang w:eastAsia="zh-CN"/>
        </w:rPr>
        <w:t xml:space="preserve"> the </w:t>
      </w:r>
      <w:r w:rsidR="04EDB85F" w:rsidRPr="00FB7609">
        <w:rPr>
          <w:lang w:eastAsia="zh-CN"/>
        </w:rPr>
        <w:t xml:space="preserve">first </w:t>
      </w:r>
      <w:r w:rsidR="33949C6E" w:rsidRPr="00FB7609">
        <w:rPr>
          <w:lang w:eastAsia="zh-CN"/>
        </w:rPr>
        <w:t xml:space="preserve">day of </w:t>
      </w:r>
      <w:r w:rsidR="004C0172" w:rsidRPr="00FB7609">
        <w:rPr>
          <w:lang w:eastAsia="zh-CN"/>
        </w:rPr>
        <w:t>the</w:t>
      </w:r>
      <w:r w:rsidR="00236A8F" w:rsidRPr="00FB7609">
        <w:rPr>
          <w:lang w:eastAsia="zh-CN"/>
        </w:rPr>
        <w:t xml:space="preserve"> </w:t>
      </w:r>
      <w:r w:rsidR="33949C6E" w:rsidRPr="00FB7609">
        <w:rPr>
          <w:lang w:eastAsia="zh-CN"/>
        </w:rPr>
        <w:t>invasion</w:t>
      </w:r>
      <w:r w:rsidR="791D9AA7" w:rsidRPr="00FB7609">
        <w:rPr>
          <w:lang w:eastAsia="zh-CN"/>
        </w:rPr>
        <w:t xml:space="preserve"> </w:t>
      </w:r>
      <w:r w:rsidR="004C0172" w:rsidRPr="00FB7609">
        <w:rPr>
          <w:lang w:eastAsia="zh-CN"/>
        </w:rPr>
        <w:t xml:space="preserve">by the Russian Federation </w:t>
      </w:r>
      <w:r w:rsidR="791D9AA7" w:rsidRPr="00FB7609">
        <w:rPr>
          <w:lang w:eastAsia="zh-CN"/>
        </w:rPr>
        <w:t>of Ukraine</w:t>
      </w:r>
      <w:r w:rsidR="33949C6E" w:rsidRPr="00FB7609">
        <w:rPr>
          <w:lang w:eastAsia="zh-CN"/>
        </w:rPr>
        <w:t>,</w:t>
      </w:r>
      <w:r w:rsidR="4E9C937F" w:rsidRPr="00FB7609">
        <w:rPr>
          <w:lang w:eastAsia="zh-CN"/>
        </w:rPr>
        <w:t xml:space="preserve"> </w:t>
      </w:r>
      <w:r w:rsidR="7EE2F7D9" w:rsidRPr="00FB7609">
        <w:rPr>
          <w:lang w:eastAsia="zh-CN"/>
        </w:rPr>
        <w:t xml:space="preserve">the </w:t>
      </w:r>
      <w:bookmarkStart w:id="16" w:name="_Hlk144390761"/>
      <w:r w:rsidR="7EE2F7D9" w:rsidRPr="00FB7609">
        <w:rPr>
          <w:lang w:eastAsia="zh-CN"/>
        </w:rPr>
        <w:t xml:space="preserve">Federal Service for Supervision of Communications, Information Technologies and Mass Media </w:t>
      </w:r>
      <w:bookmarkEnd w:id="16"/>
      <w:r w:rsidR="7EE2F7D9" w:rsidRPr="00FB7609">
        <w:rPr>
          <w:lang w:eastAsia="zh-CN"/>
        </w:rPr>
        <w:t>(</w:t>
      </w:r>
      <w:proofErr w:type="spellStart"/>
      <w:r w:rsidR="4E9C937F" w:rsidRPr="00FB7609">
        <w:rPr>
          <w:lang w:eastAsia="zh-CN"/>
        </w:rPr>
        <w:t>Roskomnadzor</w:t>
      </w:r>
      <w:proofErr w:type="spellEnd"/>
      <w:r w:rsidR="7EE2F7D9" w:rsidRPr="00FB7609">
        <w:rPr>
          <w:lang w:eastAsia="zh-CN"/>
        </w:rPr>
        <w:t>)</w:t>
      </w:r>
      <w:r w:rsidR="4E9C937F" w:rsidRPr="00FB7609">
        <w:rPr>
          <w:lang w:eastAsia="zh-CN"/>
        </w:rPr>
        <w:t xml:space="preserve"> ordered all media outlets to use </w:t>
      </w:r>
      <w:r w:rsidR="00731CCA" w:rsidRPr="00FB7609">
        <w:rPr>
          <w:lang w:eastAsia="zh-CN"/>
        </w:rPr>
        <w:t xml:space="preserve">only </w:t>
      </w:r>
      <w:r w:rsidR="4E9C937F" w:rsidRPr="00FB7609">
        <w:rPr>
          <w:lang w:eastAsia="zh-CN"/>
        </w:rPr>
        <w:t xml:space="preserve">official, </w:t>
      </w:r>
      <w:r w:rsidR="2179BE7A" w:rsidRPr="00FB7609">
        <w:rPr>
          <w:lang w:eastAsia="zh-CN"/>
        </w:rPr>
        <w:t>S</w:t>
      </w:r>
      <w:r w:rsidR="4E9C937F" w:rsidRPr="00FB7609">
        <w:rPr>
          <w:lang w:eastAsia="zh-CN"/>
        </w:rPr>
        <w:t>tate-sanctioned sources of information</w:t>
      </w:r>
      <w:r w:rsidR="33949C6E" w:rsidRPr="00FB7609">
        <w:rPr>
          <w:lang w:eastAsia="zh-CN"/>
        </w:rPr>
        <w:t xml:space="preserve"> to report on the “special operation” in Ukraine</w:t>
      </w:r>
      <w:r w:rsidR="4E9C937F" w:rsidRPr="00FB7609">
        <w:rPr>
          <w:lang w:eastAsia="zh-CN"/>
        </w:rPr>
        <w:t xml:space="preserve">. </w:t>
      </w:r>
      <w:r w:rsidR="33949C6E" w:rsidRPr="00FB7609">
        <w:rPr>
          <w:lang w:eastAsia="zh-CN"/>
        </w:rPr>
        <w:t>Four days later</w:t>
      </w:r>
      <w:r w:rsidR="4E9C937F" w:rsidRPr="00FB7609">
        <w:rPr>
          <w:lang w:eastAsia="zh-CN"/>
        </w:rPr>
        <w:t xml:space="preserve">, </w:t>
      </w:r>
      <w:proofErr w:type="spellStart"/>
      <w:r w:rsidR="4E9C937F" w:rsidRPr="00FB7609">
        <w:rPr>
          <w:lang w:eastAsia="zh-CN"/>
        </w:rPr>
        <w:t>Roskomnadzor</w:t>
      </w:r>
      <w:proofErr w:type="spellEnd"/>
      <w:r w:rsidR="4E9C937F" w:rsidRPr="00FB7609">
        <w:rPr>
          <w:lang w:eastAsia="zh-CN"/>
        </w:rPr>
        <w:t xml:space="preserve"> </w:t>
      </w:r>
      <w:r w:rsidR="004C0172" w:rsidRPr="00FB7609">
        <w:rPr>
          <w:lang w:eastAsia="zh-CN"/>
        </w:rPr>
        <w:t xml:space="preserve">began to </w:t>
      </w:r>
      <w:r w:rsidR="4E9C937F" w:rsidRPr="00FB7609">
        <w:rPr>
          <w:lang w:eastAsia="zh-CN"/>
        </w:rPr>
        <w:t>block</w:t>
      </w:r>
      <w:r w:rsidR="33949C6E" w:rsidRPr="00FB7609">
        <w:rPr>
          <w:lang w:eastAsia="zh-CN"/>
        </w:rPr>
        <w:t xml:space="preserve"> media outlets not following th</w:t>
      </w:r>
      <w:r w:rsidR="004C0172" w:rsidRPr="00FB7609">
        <w:rPr>
          <w:lang w:eastAsia="zh-CN"/>
        </w:rPr>
        <w:t>e</w:t>
      </w:r>
      <w:r w:rsidR="33949C6E" w:rsidRPr="00FB7609">
        <w:rPr>
          <w:lang w:eastAsia="zh-CN"/>
        </w:rPr>
        <w:t xml:space="preserve"> order.</w:t>
      </w:r>
      <w:r w:rsidR="00F8687C" w:rsidRPr="00FB7609">
        <w:rPr>
          <w:sz w:val="18"/>
          <w:szCs w:val="18"/>
          <w:vertAlign w:val="superscript"/>
          <w:lang w:eastAsia="zh-CN"/>
        </w:rPr>
        <w:footnoteReference w:id="39"/>
      </w:r>
      <w:r w:rsidR="4E9C937F" w:rsidRPr="00FB7609">
        <w:rPr>
          <w:lang w:eastAsia="zh-CN"/>
        </w:rPr>
        <w:t xml:space="preserve"> </w:t>
      </w:r>
      <w:r w:rsidR="33949C6E" w:rsidRPr="00FB7609">
        <w:rPr>
          <w:lang w:eastAsia="zh-CN"/>
        </w:rPr>
        <w:t>Since then, more than 300 media outlets have been blocked</w:t>
      </w:r>
      <w:r w:rsidR="004A21A2" w:rsidRPr="00FB7609">
        <w:rPr>
          <w:lang w:eastAsia="zh-CN"/>
        </w:rPr>
        <w:t>.</w:t>
      </w:r>
      <w:r w:rsidR="10BAB978" w:rsidRPr="00FB7609">
        <w:rPr>
          <w:lang w:eastAsia="zh-CN"/>
        </w:rPr>
        <w:t xml:space="preserve"> </w:t>
      </w:r>
      <w:r w:rsidR="576977AD" w:rsidRPr="00FB7609">
        <w:rPr>
          <w:lang w:eastAsia="zh-CN"/>
        </w:rPr>
        <w:t xml:space="preserve">Simultaneously, some media outlets were declared “undesirable” organizations. </w:t>
      </w:r>
      <w:r w:rsidR="576977AD" w:rsidRPr="00CD1DD9">
        <w:rPr>
          <w:lang w:eastAsia="zh-CN"/>
        </w:rPr>
        <w:t xml:space="preserve">As </w:t>
      </w:r>
      <w:proofErr w:type="gramStart"/>
      <w:r w:rsidR="00CF0DC7" w:rsidRPr="00CD1DD9">
        <w:rPr>
          <w:lang w:eastAsia="zh-CN"/>
        </w:rPr>
        <w:t>at</w:t>
      </w:r>
      <w:proofErr w:type="gramEnd"/>
      <w:r w:rsidR="00CF0DC7" w:rsidRPr="00CD1DD9">
        <w:rPr>
          <w:lang w:eastAsia="zh-CN"/>
        </w:rPr>
        <w:t xml:space="preserve"> </w:t>
      </w:r>
      <w:r w:rsidR="2343F33F" w:rsidRPr="00CD1DD9">
        <w:rPr>
          <w:lang w:eastAsia="zh-CN"/>
        </w:rPr>
        <w:t xml:space="preserve">31 </w:t>
      </w:r>
      <w:r w:rsidR="576977AD" w:rsidRPr="00CD1DD9">
        <w:rPr>
          <w:lang w:eastAsia="zh-CN"/>
        </w:rPr>
        <w:t>Ju</w:t>
      </w:r>
      <w:r w:rsidR="2343F33F" w:rsidRPr="00CD1DD9">
        <w:rPr>
          <w:lang w:eastAsia="zh-CN"/>
        </w:rPr>
        <w:t>ly</w:t>
      </w:r>
      <w:r w:rsidR="576977AD" w:rsidRPr="00CD1DD9">
        <w:rPr>
          <w:lang w:eastAsia="zh-CN"/>
        </w:rPr>
        <w:t xml:space="preserve"> 2023, there were </w:t>
      </w:r>
      <w:r w:rsidR="007F13E7" w:rsidRPr="00CD1DD9">
        <w:rPr>
          <w:lang w:eastAsia="zh-CN"/>
        </w:rPr>
        <w:t>eight</w:t>
      </w:r>
      <w:r w:rsidR="2343F33F" w:rsidRPr="00CD1DD9">
        <w:rPr>
          <w:lang w:eastAsia="zh-CN"/>
        </w:rPr>
        <w:t xml:space="preserve"> </w:t>
      </w:r>
      <w:r w:rsidR="576977AD" w:rsidRPr="00CD1DD9">
        <w:rPr>
          <w:lang w:eastAsia="zh-CN"/>
        </w:rPr>
        <w:t>“undesirable” media</w:t>
      </w:r>
      <w:r w:rsidR="56FE13DE" w:rsidRPr="00CD1DD9">
        <w:rPr>
          <w:lang w:eastAsia="zh-CN"/>
        </w:rPr>
        <w:t>.</w:t>
      </w:r>
    </w:p>
    <w:p w14:paraId="05E53B15" w14:textId="179929FC" w:rsidR="00231C2B" w:rsidRPr="00CD1DD9" w:rsidRDefault="00A11562" w:rsidP="006D1F18">
      <w:pPr>
        <w:shd w:val="clear" w:color="auto" w:fill="FFFFFF" w:themeFill="background1"/>
        <w:tabs>
          <w:tab w:val="left" w:pos="1701"/>
          <w:tab w:val="left" w:pos="2268"/>
        </w:tabs>
        <w:spacing w:after="120"/>
        <w:ind w:left="1134" w:right="1134"/>
        <w:jc w:val="both"/>
        <w:rPr>
          <w:lang w:eastAsia="zh-CN"/>
        </w:rPr>
      </w:pPr>
      <w:r w:rsidRPr="00CD1DD9">
        <w:rPr>
          <w:lang w:eastAsia="zh-CN"/>
        </w:rPr>
        <w:t>48</w:t>
      </w:r>
      <w:r w:rsidR="0001084B" w:rsidRPr="00CD1DD9">
        <w:rPr>
          <w:lang w:eastAsia="zh-CN"/>
        </w:rPr>
        <w:t>.</w:t>
      </w:r>
      <w:r w:rsidR="00231C2B" w:rsidRPr="00CD1DD9">
        <w:rPr>
          <w:lang w:eastAsia="zh-CN"/>
        </w:rPr>
        <w:tab/>
      </w:r>
      <w:r w:rsidR="1C314603" w:rsidRPr="00CD1DD9">
        <w:rPr>
          <w:lang w:eastAsia="zh-CN"/>
        </w:rPr>
        <w:t xml:space="preserve">Since 2019 when the first “fake news” and slander laws were enacted, </w:t>
      </w:r>
      <w:r w:rsidR="35126501" w:rsidRPr="00CD1DD9">
        <w:rPr>
          <w:lang w:eastAsia="zh-CN"/>
        </w:rPr>
        <w:t xml:space="preserve">media </w:t>
      </w:r>
      <w:r w:rsidR="00FD0A67" w:rsidRPr="00CD1DD9">
        <w:rPr>
          <w:lang w:eastAsia="zh-CN"/>
        </w:rPr>
        <w:t>could be</w:t>
      </w:r>
      <w:r w:rsidR="1C314603" w:rsidRPr="00CD1DD9">
        <w:rPr>
          <w:lang w:eastAsia="zh-CN"/>
        </w:rPr>
        <w:t xml:space="preserve"> </w:t>
      </w:r>
      <w:r w:rsidR="00264F7D" w:rsidRPr="00CD1DD9">
        <w:rPr>
          <w:lang w:eastAsia="zh-CN"/>
        </w:rPr>
        <w:t xml:space="preserve">fined </w:t>
      </w:r>
      <w:r w:rsidR="35126501" w:rsidRPr="00CD1DD9">
        <w:rPr>
          <w:lang w:eastAsia="zh-CN"/>
        </w:rPr>
        <w:t xml:space="preserve">for publishing “deliberately inaccurate socially significant information” </w:t>
      </w:r>
      <w:r w:rsidR="00A84C67" w:rsidRPr="00CD1DD9">
        <w:rPr>
          <w:lang w:eastAsia="zh-CN"/>
        </w:rPr>
        <w:t>or that show</w:t>
      </w:r>
      <w:r w:rsidR="00B85BC0" w:rsidRPr="00CD1DD9">
        <w:rPr>
          <w:lang w:eastAsia="zh-CN"/>
        </w:rPr>
        <w:t>ed</w:t>
      </w:r>
      <w:r w:rsidR="35126501" w:rsidRPr="00CD1DD9">
        <w:rPr>
          <w:lang w:eastAsia="zh-CN"/>
        </w:rPr>
        <w:t xml:space="preserve"> “disrespect of authorities”</w:t>
      </w:r>
      <w:r w:rsidR="04EDB85F" w:rsidRPr="00CD1DD9">
        <w:rPr>
          <w:lang w:eastAsia="zh-CN"/>
        </w:rPr>
        <w:t>.</w:t>
      </w:r>
      <w:r w:rsidR="35126501" w:rsidRPr="00CD1DD9">
        <w:rPr>
          <w:lang w:eastAsia="zh-CN"/>
        </w:rPr>
        <w:t xml:space="preserve"> </w:t>
      </w:r>
      <w:r w:rsidR="1C314603" w:rsidRPr="00CD1DD9">
        <w:rPr>
          <w:lang w:eastAsia="zh-CN"/>
        </w:rPr>
        <w:t>This</w:t>
      </w:r>
      <w:r w:rsidR="04EDB85F" w:rsidRPr="00CD1DD9">
        <w:rPr>
          <w:lang w:eastAsia="zh-CN"/>
        </w:rPr>
        <w:t xml:space="preserve"> </w:t>
      </w:r>
      <w:r w:rsidR="35126501" w:rsidRPr="00CD1DD9">
        <w:rPr>
          <w:lang w:eastAsia="zh-CN"/>
        </w:rPr>
        <w:t xml:space="preserve">meant that </w:t>
      </w:r>
      <w:r w:rsidR="35126501" w:rsidRPr="00CD1DD9">
        <w:rPr>
          <w:shd w:val="clear" w:color="auto" w:fill="FFFFFF" w:themeFill="background1"/>
          <w:lang w:eastAsia="zh-CN"/>
        </w:rPr>
        <w:t xml:space="preserve">journalists, editors and independent media </w:t>
      </w:r>
      <w:r w:rsidR="00FD0A67" w:rsidRPr="00CD1DD9">
        <w:rPr>
          <w:shd w:val="clear" w:color="auto" w:fill="FFFFFF" w:themeFill="background1"/>
          <w:lang w:eastAsia="zh-CN"/>
        </w:rPr>
        <w:t xml:space="preserve">received large </w:t>
      </w:r>
      <w:r w:rsidR="35126501" w:rsidRPr="00CD1DD9">
        <w:rPr>
          <w:shd w:val="clear" w:color="auto" w:fill="FFFFFF" w:themeFill="background1"/>
          <w:lang w:eastAsia="zh-CN"/>
        </w:rPr>
        <w:t>fine</w:t>
      </w:r>
      <w:r w:rsidR="00FD0A67" w:rsidRPr="00CD1DD9">
        <w:rPr>
          <w:shd w:val="clear" w:color="auto" w:fill="FFFFFF" w:themeFill="background1"/>
          <w:lang w:eastAsia="zh-CN"/>
        </w:rPr>
        <w:t>s</w:t>
      </w:r>
      <w:r w:rsidR="35126501" w:rsidRPr="00CD1DD9">
        <w:rPr>
          <w:shd w:val="clear" w:color="auto" w:fill="FFFFFF" w:themeFill="background1"/>
          <w:lang w:eastAsia="zh-CN"/>
        </w:rPr>
        <w:t xml:space="preserve"> for reporting </w:t>
      </w:r>
      <w:r w:rsidR="00CF0DC7" w:rsidRPr="00CD1DD9">
        <w:rPr>
          <w:shd w:val="clear" w:color="auto" w:fill="FFFFFF" w:themeFill="background1"/>
          <w:lang w:eastAsia="zh-CN"/>
        </w:rPr>
        <w:t xml:space="preserve">on such </w:t>
      </w:r>
      <w:r w:rsidR="006765BC" w:rsidRPr="00CD1DD9">
        <w:rPr>
          <w:shd w:val="clear" w:color="auto" w:fill="FFFFFF" w:themeFill="background1"/>
          <w:lang w:eastAsia="zh-CN"/>
        </w:rPr>
        <w:t xml:space="preserve">events </w:t>
      </w:r>
      <w:r w:rsidR="00CF0DC7" w:rsidRPr="00CD1DD9">
        <w:rPr>
          <w:shd w:val="clear" w:color="auto" w:fill="FFFFFF" w:themeFill="background1"/>
          <w:lang w:eastAsia="zh-CN"/>
        </w:rPr>
        <w:t xml:space="preserve">as </w:t>
      </w:r>
      <w:r w:rsidR="35126501" w:rsidRPr="00CD1DD9">
        <w:rPr>
          <w:shd w:val="clear" w:color="auto" w:fill="FFFFFF" w:themeFill="background1"/>
          <w:lang w:eastAsia="zh-CN"/>
        </w:rPr>
        <w:t>mass protests</w:t>
      </w:r>
      <w:r w:rsidR="006A1FB8" w:rsidRPr="00CD1DD9">
        <w:rPr>
          <w:sz w:val="18"/>
          <w:szCs w:val="18"/>
          <w:shd w:val="clear" w:color="auto" w:fill="FFFFFF" w:themeFill="background1"/>
          <w:vertAlign w:val="superscript"/>
          <w:lang w:eastAsia="zh-CN"/>
        </w:rPr>
        <w:t xml:space="preserve"> </w:t>
      </w:r>
      <w:r w:rsidR="35126501" w:rsidRPr="00CD1DD9">
        <w:rPr>
          <w:shd w:val="clear" w:color="auto" w:fill="FFFFFF" w:themeFill="background1"/>
          <w:lang w:eastAsia="zh-CN"/>
        </w:rPr>
        <w:t>or</w:t>
      </w:r>
      <w:r w:rsidR="35126501" w:rsidRPr="00CD1DD9">
        <w:rPr>
          <w:lang w:eastAsia="zh-CN"/>
        </w:rPr>
        <w:t xml:space="preserve"> criticism of the authorities</w:t>
      </w:r>
      <w:r w:rsidR="006A1FB8" w:rsidRPr="00CD1DD9">
        <w:rPr>
          <w:lang w:eastAsia="zh-CN"/>
        </w:rPr>
        <w:t xml:space="preserve">. </w:t>
      </w:r>
      <w:r w:rsidR="35126501" w:rsidRPr="00CD1DD9">
        <w:rPr>
          <w:lang w:eastAsia="zh-CN"/>
        </w:rPr>
        <w:t xml:space="preserve">As an example of these accumulating fines, </w:t>
      </w:r>
      <w:r w:rsidR="00CF0DC7" w:rsidRPr="00CD1DD9">
        <w:rPr>
          <w:lang w:eastAsia="zh-CN"/>
        </w:rPr>
        <w:t xml:space="preserve">in only two </w:t>
      </w:r>
      <w:r w:rsidR="35126501" w:rsidRPr="00CD1DD9">
        <w:rPr>
          <w:lang w:eastAsia="zh-CN"/>
        </w:rPr>
        <w:t>years</w:t>
      </w:r>
      <w:r w:rsidR="00CF0DC7" w:rsidRPr="00CD1DD9">
        <w:rPr>
          <w:lang w:eastAsia="zh-CN"/>
        </w:rPr>
        <w:t>,</w:t>
      </w:r>
      <w:r w:rsidR="35126501" w:rsidRPr="00CD1DD9">
        <w:rPr>
          <w:lang w:eastAsia="zh-CN"/>
        </w:rPr>
        <w:t xml:space="preserve"> Radio Svoboda </w:t>
      </w:r>
      <w:r w:rsidR="00CF0DC7" w:rsidRPr="00CD1DD9">
        <w:rPr>
          <w:lang w:eastAsia="zh-CN"/>
        </w:rPr>
        <w:t xml:space="preserve">received fines </w:t>
      </w:r>
      <w:r w:rsidR="35126501" w:rsidRPr="00CD1DD9">
        <w:rPr>
          <w:lang w:eastAsia="zh-CN"/>
        </w:rPr>
        <w:t xml:space="preserve">equivalent </w:t>
      </w:r>
      <w:r w:rsidR="00CF0DC7" w:rsidRPr="00CD1DD9">
        <w:rPr>
          <w:lang w:eastAsia="zh-CN"/>
        </w:rPr>
        <w:t>to $</w:t>
      </w:r>
      <w:r w:rsidR="35126501" w:rsidRPr="00CD1DD9">
        <w:rPr>
          <w:lang w:eastAsia="zh-CN"/>
        </w:rPr>
        <w:t>3 million</w:t>
      </w:r>
      <w:r w:rsidR="36D0227A" w:rsidRPr="00CD1DD9">
        <w:rPr>
          <w:lang w:eastAsia="zh-CN"/>
        </w:rPr>
        <w:t>;</w:t>
      </w:r>
      <w:r w:rsidR="006A1FB8" w:rsidRPr="00CD1DD9">
        <w:rPr>
          <w:lang w:eastAsia="zh-CN"/>
        </w:rPr>
        <w:t xml:space="preserve"> </w:t>
      </w:r>
      <w:r w:rsidR="04EDB85F" w:rsidRPr="00CD1DD9">
        <w:rPr>
          <w:lang w:eastAsia="zh-CN"/>
        </w:rPr>
        <w:t xml:space="preserve">it shut down </w:t>
      </w:r>
      <w:r w:rsidR="4A977BBF" w:rsidRPr="00CD1DD9">
        <w:rPr>
          <w:lang w:eastAsia="zh-CN"/>
        </w:rPr>
        <w:t xml:space="preserve">in </w:t>
      </w:r>
      <w:r w:rsidR="1CF04E8B" w:rsidRPr="00CD1DD9">
        <w:rPr>
          <w:lang w:eastAsia="zh-CN"/>
        </w:rPr>
        <w:t>March 2022</w:t>
      </w:r>
      <w:r w:rsidR="5DB31F0E" w:rsidRPr="00CD1DD9">
        <w:rPr>
          <w:lang w:eastAsia="zh-CN"/>
        </w:rPr>
        <w:t>.</w:t>
      </w:r>
    </w:p>
    <w:p w14:paraId="6D60C481" w14:textId="14AFE30F" w:rsidR="00326CFF" w:rsidRPr="00FB7609" w:rsidRDefault="00A11562"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49</w:t>
      </w:r>
      <w:r w:rsidR="00326CFF" w:rsidRPr="00FB7609">
        <w:rPr>
          <w:lang w:eastAsia="zh-CN"/>
        </w:rPr>
        <w:t>.</w:t>
      </w:r>
      <w:r w:rsidR="00326CFF" w:rsidRPr="00FB7609">
        <w:rPr>
          <w:lang w:eastAsia="zh-CN"/>
        </w:rPr>
        <w:tab/>
        <w:t xml:space="preserve">Coverage of the war on Ukraine became almost impossible </w:t>
      </w:r>
      <w:r w:rsidR="00CF0DC7" w:rsidRPr="00FB7609">
        <w:rPr>
          <w:lang w:eastAsia="zh-CN"/>
        </w:rPr>
        <w:t xml:space="preserve">after </w:t>
      </w:r>
      <w:r w:rsidR="00326CFF" w:rsidRPr="00FB7609">
        <w:rPr>
          <w:lang w:eastAsia="zh-CN"/>
        </w:rPr>
        <w:t xml:space="preserve">the introduction </w:t>
      </w:r>
      <w:r w:rsidR="00236A8F" w:rsidRPr="00FB7609">
        <w:rPr>
          <w:lang w:eastAsia="zh-CN"/>
        </w:rPr>
        <w:t xml:space="preserve">in 2022 </w:t>
      </w:r>
      <w:r w:rsidR="00326CFF" w:rsidRPr="00FB7609">
        <w:rPr>
          <w:lang w:eastAsia="zh-CN"/>
        </w:rPr>
        <w:t xml:space="preserve">of </w:t>
      </w:r>
      <w:r w:rsidR="00236A8F" w:rsidRPr="00FB7609">
        <w:rPr>
          <w:lang w:eastAsia="zh-CN"/>
        </w:rPr>
        <w:t xml:space="preserve">legislation enabling </w:t>
      </w:r>
      <w:r w:rsidR="00326CFF" w:rsidRPr="00FB7609">
        <w:rPr>
          <w:lang w:eastAsia="zh-CN"/>
        </w:rPr>
        <w:t>criminal prosecution for disseminating “knowingly false information” about military operations or “discrediting” the Russia</w:t>
      </w:r>
      <w:r w:rsidR="00AD1C68" w:rsidRPr="00FB7609">
        <w:rPr>
          <w:lang w:eastAsia="zh-CN"/>
        </w:rPr>
        <w:t xml:space="preserve">n </w:t>
      </w:r>
      <w:r w:rsidR="00326CFF" w:rsidRPr="00FB7609">
        <w:rPr>
          <w:lang w:eastAsia="zh-CN"/>
        </w:rPr>
        <w:t>armed force</w:t>
      </w:r>
      <w:r w:rsidR="00C70889" w:rsidRPr="00FB7609">
        <w:rPr>
          <w:lang w:eastAsia="zh-CN"/>
        </w:rPr>
        <w:t>s</w:t>
      </w:r>
      <w:r w:rsidR="00326CFF" w:rsidRPr="00FB7609">
        <w:rPr>
          <w:lang w:eastAsia="zh-CN"/>
        </w:rPr>
        <w:t>.</w:t>
      </w:r>
      <w:r w:rsidR="00326CFF" w:rsidRPr="00FB7609">
        <w:rPr>
          <w:sz w:val="18"/>
          <w:szCs w:val="18"/>
          <w:vertAlign w:val="superscript"/>
          <w:lang w:eastAsia="zh-CN"/>
        </w:rPr>
        <w:footnoteReference w:id="40"/>
      </w:r>
      <w:r w:rsidR="00326CFF" w:rsidRPr="00FB7609">
        <w:rPr>
          <w:lang w:eastAsia="zh-CN"/>
        </w:rPr>
        <w:t xml:space="preserve"> Just the announcement that such legislation was coming into force pushed some Russian independent media to shut down. </w:t>
      </w:r>
    </w:p>
    <w:p w14:paraId="4962B50C" w14:textId="27B0F163" w:rsidR="00F8687C" w:rsidRPr="00FB7609" w:rsidRDefault="00450C30"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5</w:t>
      </w:r>
      <w:r w:rsidR="00A11562" w:rsidRPr="00FB7609">
        <w:rPr>
          <w:lang w:eastAsia="zh-CN"/>
        </w:rPr>
        <w:t>0</w:t>
      </w:r>
      <w:r w:rsidRPr="00FB7609">
        <w:rPr>
          <w:lang w:eastAsia="zh-CN"/>
        </w:rPr>
        <w:t>.</w:t>
      </w:r>
      <w:r w:rsidR="002E32C1" w:rsidRPr="00FB7609">
        <w:rPr>
          <w:lang w:eastAsia="zh-CN"/>
        </w:rPr>
        <w:tab/>
      </w:r>
      <w:r w:rsidR="4E9C937F" w:rsidRPr="00FB7609">
        <w:rPr>
          <w:lang w:eastAsia="zh-CN"/>
        </w:rPr>
        <w:t xml:space="preserve">On 28 March 2022, one of the last independent news outlets in </w:t>
      </w:r>
      <w:r w:rsidR="00AD1C68" w:rsidRPr="00FB7609">
        <w:rPr>
          <w:lang w:eastAsia="zh-CN"/>
        </w:rPr>
        <w:t xml:space="preserve">the </w:t>
      </w:r>
      <w:r w:rsidR="4E9C937F" w:rsidRPr="00FB7609">
        <w:rPr>
          <w:lang w:eastAsia="zh-CN"/>
        </w:rPr>
        <w:t>Russia</w:t>
      </w:r>
      <w:r w:rsidR="00AD1C68" w:rsidRPr="00FB7609">
        <w:rPr>
          <w:lang w:eastAsia="zh-CN"/>
        </w:rPr>
        <w:t>n Federation</w:t>
      </w:r>
      <w:r w:rsidR="4E9C937F" w:rsidRPr="00FB7609">
        <w:rPr>
          <w:lang w:eastAsia="zh-CN"/>
        </w:rPr>
        <w:t xml:space="preserve">, </w:t>
      </w:r>
      <w:r w:rsidR="4E9C937F" w:rsidRPr="00CD1DD9">
        <w:rPr>
          <w:i/>
          <w:iCs/>
          <w:lang w:eastAsia="zh-CN"/>
        </w:rPr>
        <w:t>Novaya Gazeta</w:t>
      </w:r>
      <w:r w:rsidR="4E9C937F" w:rsidRPr="00FB7609">
        <w:rPr>
          <w:lang w:eastAsia="zh-CN"/>
        </w:rPr>
        <w:t xml:space="preserve">, announced that it </w:t>
      </w:r>
      <w:r w:rsidR="11069005" w:rsidRPr="00FB7609">
        <w:rPr>
          <w:lang w:eastAsia="zh-CN"/>
        </w:rPr>
        <w:t xml:space="preserve">had </w:t>
      </w:r>
      <w:r w:rsidR="4E9C937F" w:rsidRPr="00FB7609">
        <w:rPr>
          <w:lang w:eastAsia="zh-CN"/>
        </w:rPr>
        <w:t>received two warnings from</w:t>
      </w:r>
      <w:r w:rsidR="00D7246D" w:rsidRPr="00FB7609">
        <w:rPr>
          <w:lang w:eastAsia="zh-CN"/>
        </w:rPr>
        <w:t xml:space="preserve"> </w:t>
      </w:r>
      <w:proofErr w:type="spellStart"/>
      <w:r w:rsidR="4E9C937F" w:rsidRPr="00FB7609">
        <w:rPr>
          <w:lang w:eastAsia="zh-CN"/>
        </w:rPr>
        <w:t>Roskomnadzor</w:t>
      </w:r>
      <w:proofErr w:type="spellEnd"/>
      <w:r w:rsidR="4E9C937F" w:rsidRPr="00FB7609">
        <w:rPr>
          <w:lang w:eastAsia="zh-CN"/>
        </w:rPr>
        <w:t xml:space="preserve"> that jeopardized </w:t>
      </w:r>
      <w:r w:rsidR="04EDB85F" w:rsidRPr="00FB7609">
        <w:rPr>
          <w:lang w:eastAsia="zh-CN"/>
        </w:rPr>
        <w:t>its</w:t>
      </w:r>
      <w:r w:rsidR="4E9C937F" w:rsidRPr="00FB7609">
        <w:rPr>
          <w:lang w:eastAsia="zh-CN"/>
        </w:rPr>
        <w:t xml:space="preserve"> license to operate, leading </w:t>
      </w:r>
      <w:r w:rsidR="04EDB85F" w:rsidRPr="00FB7609">
        <w:rPr>
          <w:lang w:eastAsia="zh-CN"/>
        </w:rPr>
        <w:t xml:space="preserve">it </w:t>
      </w:r>
      <w:r w:rsidR="4E9C937F" w:rsidRPr="00FB7609">
        <w:rPr>
          <w:lang w:eastAsia="zh-CN"/>
        </w:rPr>
        <w:t xml:space="preserve">to suspend activities. In a public speech, the editor-in-chief and Nobel </w:t>
      </w:r>
      <w:r w:rsidR="36D0227A" w:rsidRPr="00FB7609">
        <w:rPr>
          <w:lang w:eastAsia="zh-CN"/>
        </w:rPr>
        <w:t xml:space="preserve">Peace </w:t>
      </w:r>
      <w:r w:rsidR="4E9C937F" w:rsidRPr="00FB7609">
        <w:rPr>
          <w:lang w:eastAsia="zh-CN"/>
        </w:rPr>
        <w:t xml:space="preserve">Prize laureate, Dmitry </w:t>
      </w:r>
      <w:proofErr w:type="spellStart"/>
      <w:r w:rsidR="4E9C937F" w:rsidRPr="00FB7609">
        <w:rPr>
          <w:lang w:eastAsia="zh-CN"/>
        </w:rPr>
        <w:t>Muratov</w:t>
      </w:r>
      <w:proofErr w:type="spellEnd"/>
      <w:r w:rsidR="4E9C937F" w:rsidRPr="00FB7609">
        <w:rPr>
          <w:lang w:eastAsia="zh-CN"/>
        </w:rPr>
        <w:t>,</w:t>
      </w:r>
      <w:r w:rsidRPr="00CD1DD9">
        <w:t xml:space="preserve"> </w:t>
      </w:r>
      <w:r w:rsidR="4E9C937F" w:rsidRPr="00CD1DD9">
        <w:t xml:space="preserve">concluded that </w:t>
      </w:r>
      <w:r w:rsidR="4E9C937F" w:rsidRPr="00FB7609">
        <w:rPr>
          <w:lang w:eastAsia="zh-CN"/>
        </w:rPr>
        <w:t>“</w:t>
      </w:r>
      <w:r w:rsidR="006F3F24" w:rsidRPr="00FB7609">
        <w:rPr>
          <w:lang w:eastAsia="zh-CN"/>
        </w:rPr>
        <w:t>i</w:t>
      </w:r>
      <w:r w:rsidR="4E9C937F" w:rsidRPr="00FB7609">
        <w:rPr>
          <w:lang w:eastAsia="zh-CN"/>
        </w:rPr>
        <w:t>n Russia, the genocide of media has come to its conclusion. Russian citizens are left alone in the face of government propaganda.”</w:t>
      </w:r>
      <w:r w:rsidR="00906C67" w:rsidRPr="00FB7609">
        <w:rPr>
          <w:rStyle w:val="FootnoteReference"/>
          <w:lang w:eastAsia="zh-CN"/>
        </w:rPr>
        <w:footnoteReference w:id="41"/>
      </w:r>
      <w:r w:rsidR="4E9C937F" w:rsidRPr="00CD1DD9">
        <w:t xml:space="preserve"> </w:t>
      </w:r>
    </w:p>
    <w:p w14:paraId="6AC8779B" w14:textId="570174E3" w:rsidR="00F8687C" w:rsidRPr="00FB7609" w:rsidRDefault="00450C30"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5</w:t>
      </w:r>
      <w:r w:rsidR="00A11562" w:rsidRPr="00FB7609">
        <w:rPr>
          <w:lang w:eastAsia="zh-CN"/>
        </w:rPr>
        <w:t>1</w:t>
      </w:r>
      <w:r w:rsidRPr="00FB7609">
        <w:rPr>
          <w:lang w:eastAsia="zh-CN"/>
        </w:rPr>
        <w:t>.</w:t>
      </w:r>
      <w:r w:rsidR="002E32C1" w:rsidRPr="00FB7609">
        <w:rPr>
          <w:lang w:eastAsia="zh-CN"/>
        </w:rPr>
        <w:tab/>
      </w:r>
      <w:r w:rsidR="4E9C937F" w:rsidRPr="00FB7609">
        <w:rPr>
          <w:lang w:eastAsia="zh-CN"/>
        </w:rPr>
        <w:t xml:space="preserve">Even after conditions in </w:t>
      </w:r>
      <w:r w:rsidR="002F051D" w:rsidRPr="00FB7609">
        <w:rPr>
          <w:lang w:eastAsia="zh-CN"/>
        </w:rPr>
        <w:t xml:space="preserve">the </w:t>
      </w:r>
      <w:r w:rsidR="4E9C937F" w:rsidRPr="00FB7609">
        <w:rPr>
          <w:lang w:eastAsia="zh-CN"/>
        </w:rPr>
        <w:t>Russia</w:t>
      </w:r>
      <w:r w:rsidR="002F051D" w:rsidRPr="00FB7609">
        <w:rPr>
          <w:lang w:eastAsia="zh-CN"/>
        </w:rPr>
        <w:t>n Federation</w:t>
      </w:r>
      <w:r w:rsidR="4E9C937F" w:rsidRPr="00FB7609">
        <w:rPr>
          <w:lang w:eastAsia="zh-CN"/>
        </w:rPr>
        <w:t xml:space="preserve"> became </w:t>
      </w:r>
      <w:r w:rsidR="04EDB85F" w:rsidRPr="00FB7609">
        <w:rPr>
          <w:lang w:eastAsia="zh-CN"/>
        </w:rPr>
        <w:t>un</w:t>
      </w:r>
      <w:r w:rsidR="00264F7D" w:rsidRPr="00FB7609">
        <w:rPr>
          <w:lang w:eastAsia="zh-CN"/>
        </w:rPr>
        <w:t>tenable</w:t>
      </w:r>
      <w:r w:rsidR="04EDB85F" w:rsidRPr="00FB7609">
        <w:rPr>
          <w:lang w:eastAsia="zh-CN"/>
        </w:rPr>
        <w:t xml:space="preserve"> </w:t>
      </w:r>
      <w:r w:rsidR="4E9C937F" w:rsidRPr="00FB7609">
        <w:rPr>
          <w:lang w:eastAsia="zh-CN"/>
        </w:rPr>
        <w:t xml:space="preserve">for independent journalistic work, </w:t>
      </w:r>
      <w:r w:rsidR="0001678C" w:rsidRPr="00FB7609">
        <w:rPr>
          <w:lang w:eastAsia="zh-CN"/>
        </w:rPr>
        <w:t>i</w:t>
      </w:r>
      <w:r w:rsidR="4E9C937F" w:rsidRPr="00FB7609">
        <w:rPr>
          <w:lang w:eastAsia="zh-CN"/>
        </w:rPr>
        <w:t xml:space="preserve">n July 2022, </w:t>
      </w:r>
      <w:r w:rsidR="00497731" w:rsidRPr="00FB7609">
        <w:rPr>
          <w:bCs/>
        </w:rPr>
        <w:t>Federal Law No. 277-FZ</w:t>
      </w:r>
      <w:r w:rsidR="00497731" w:rsidRPr="00FB7609" w:rsidDel="00497731">
        <w:rPr>
          <w:lang w:eastAsia="zh-CN"/>
        </w:rPr>
        <w:t xml:space="preserve"> </w:t>
      </w:r>
      <w:r w:rsidR="4E9C937F" w:rsidRPr="00FB7609">
        <w:rPr>
          <w:shd w:val="clear" w:color="auto" w:fill="FFFFFF" w:themeFill="background1"/>
          <w:lang w:eastAsia="zh-CN"/>
        </w:rPr>
        <w:t>came into force</w:t>
      </w:r>
      <w:r w:rsidR="11069005" w:rsidRPr="00FB7609">
        <w:rPr>
          <w:shd w:val="clear" w:color="auto" w:fill="FFFFFF" w:themeFill="background1"/>
          <w:lang w:eastAsia="zh-CN"/>
        </w:rPr>
        <w:t>,</w:t>
      </w:r>
      <w:r w:rsidR="4E9C937F" w:rsidRPr="00FB7609">
        <w:rPr>
          <w:shd w:val="clear" w:color="auto" w:fill="FFFFFF" w:themeFill="background1"/>
          <w:lang w:eastAsia="zh-CN"/>
        </w:rPr>
        <w:t xml:space="preserve"> introducing a</w:t>
      </w:r>
      <w:r w:rsidR="00C70889" w:rsidRPr="00FB7609">
        <w:rPr>
          <w:shd w:val="clear" w:color="auto" w:fill="FFFFFF" w:themeFill="background1"/>
          <w:lang w:eastAsia="zh-CN"/>
        </w:rPr>
        <w:t>n</w:t>
      </w:r>
      <w:r w:rsidR="4E9C937F" w:rsidRPr="00FB7609">
        <w:rPr>
          <w:shd w:val="clear" w:color="auto" w:fill="FFFFFF" w:themeFill="background1"/>
          <w:lang w:eastAsia="zh-CN"/>
        </w:rPr>
        <w:t xml:space="preserve"> array of grounds</w:t>
      </w:r>
      <w:r w:rsidR="004922D7">
        <w:rPr>
          <w:shd w:val="clear" w:color="auto" w:fill="FFFFFF" w:themeFill="background1"/>
          <w:lang w:eastAsia="zh-CN"/>
        </w:rPr>
        <w:t xml:space="preserve"> </w:t>
      </w:r>
      <w:r w:rsidR="4E9C937F" w:rsidRPr="00FB7609">
        <w:rPr>
          <w:shd w:val="clear" w:color="auto" w:fill="FFFFFF" w:themeFill="background1"/>
          <w:lang w:eastAsia="zh-CN"/>
        </w:rPr>
        <w:t xml:space="preserve">upon which the activities of any mass media outlet </w:t>
      </w:r>
      <w:r w:rsidR="3D7FF4DE" w:rsidRPr="00FB7609">
        <w:rPr>
          <w:shd w:val="clear" w:color="auto" w:fill="FFFFFF" w:themeFill="background1"/>
          <w:lang w:eastAsia="zh-CN"/>
        </w:rPr>
        <w:t xml:space="preserve">can be suspended </w:t>
      </w:r>
      <w:r w:rsidR="4E9C937F" w:rsidRPr="00FB7609">
        <w:rPr>
          <w:shd w:val="clear" w:color="auto" w:fill="FFFFFF" w:themeFill="background1"/>
          <w:lang w:eastAsia="zh-CN"/>
        </w:rPr>
        <w:t>for three months</w:t>
      </w:r>
      <w:r w:rsidR="11069005" w:rsidRPr="00FB7609">
        <w:rPr>
          <w:shd w:val="clear" w:color="auto" w:fill="FFFFFF" w:themeFill="background1"/>
          <w:lang w:eastAsia="zh-CN"/>
        </w:rPr>
        <w:t>,</w:t>
      </w:r>
      <w:r w:rsidR="4E9C937F" w:rsidRPr="00FB7609">
        <w:rPr>
          <w:shd w:val="clear" w:color="auto" w:fill="FFFFFF" w:themeFill="background1"/>
          <w:lang w:eastAsia="zh-CN"/>
        </w:rPr>
        <w:t xml:space="preserve"> without a court decision and</w:t>
      </w:r>
      <w:r w:rsidR="3252FCA0" w:rsidRPr="00FB7609">
        <w:rPr>
          <w:shd w:val="clear" w:color="auto" w:fill="FFFFFF" w:themeFill="background1"/>
          <w:lang w:eastAsia="zh-CN"/>
        </w:rPr>
        <w:t xml:space="preserve"> with</w:t>
      </w:r>
      <w:r w:rsidR="4E9C937F" w:rsidRPr="00FB7609">
        <w:rPr>
          <w:shd w:val="clear" w:color="auto" w:fill="FFFFFF" w:themeFill="background1"/>
          <w:lang w:eastAsia="zh-CN"/>
        </w:rPr>
        <w:t xml:space="preserve"> the possibility </w:t>
      </w:r>
      <w:r w:rsidR="00497731" w:rsidRPr="00FB7609">
        <w:rPr>
          <w:shd w:val="clear" w:color="auto" w:fill="FFFFFF" w:themeFill="background1"/>
          <w:lang w:eastAsia="zh-CN"/>
        </w:rPr>
        <w:t>of a</w:t>
      </w:r>
      <w:r w:rsidR="4E9C937F" w:rsidRPr="00FB7609">
        <w:rPr>
          <w:shd w:val="clear" w:color="auto" w:fill="FFFFFF" w:themeFill="background1"/>
          <w:lang w:eastAsia="zh-CN"/>
        </w:rPr>
        <w:t xml:space="preserve"> complete </w:t>
      </w:r>
      <w:r w:rsidR="00497731" w:rsidRPr="00FB7609">
        <w:rPr>
          <w:shd w:val="clear" w:color="auto" w:fill="FFFFFF" w:themeFill="background1"/>
          <w:lang w:eastAsia="zh-CN"/>
        </w:rPr>
        <w:t>shutdown</w:t>
      </w:r>
      <w:r w:rsidR="4E9C937F" w:rsidRPr="00FB7609">
        <w:rPr>
          <w:shd w:val="clear" w:color="auto" w:fill="FFFFFF" w:themeFill="background1"/>
          <w:lang w:eastAsia="zh-CN"/>
        </w:rPr>
        <w:t>.</w:t>
      </w:r>
      <w:r w:rsidR="00497731" w:rsidRPr="00FB7609">
        <w:rPr>
          <w:sz w:val="18"/>
          <w:szCs w:val="18"/>
          <w:shd w:val="clear" w:color="auto" w:fill="FFFFFF" w:themeFill="background1"/>
          <w:vertAlign w:val="superscript"/>
          <w:lang w:eastAsia="zh-CN"/>
        </w:rPr>
        <w:footnoteReference w:id="42"/>
      </w:r>
    </w:p>
    <w:p w14:paraId="4897AF2A" w14:textId="1F3B001F" w:rsidR="00F62011" w:rsidRPr="00FB7609" w:rsidRDefault="00F62011" w:rsidP="006D1F18">
      <w:pPr>
        <w:shd w:val="clear" w:color="auto" w:fill="FFFFFF" w:themeFill="background1"/>
        <w:tabs>
          <w:tab w:val="left" w:pos="1701"/>
          <w:tab w:val="left" w:pos="2268"/>
        </w:tabs>
        <w:spacing w:after="120"/>
        <w:ind w:left="1134" w:right="1134"/>
        <w:jc w:val="both"/>
        <w:rPr>
          <w:lang w:eastAsia="zh-CN"/>
        </w:rPr>
      </w:pPr>
      <w:r w:rsidRPr="00CD1DD9">
        <w:rPr>
          <w:lang w:eastAsia="zh-CN"/>
        </w:rPr>
        <w:t>5</w:t>
      </w:r>
      <w:r w:rsidR="00A11562" w:rsidRPr="00CD1DD9">
        <w:rPr>
          <w:lang w:eastAsia="zh-CN"/>
        </w:rPr>
        <w:t>2</w:t>
      </w:r>
      <w:r w:rsidRPr="00CD1DD9">
        <w:rPr>
          <w:lang w:eastAsia="zh-CN"/>
        </w:rPr>
        <w:t>.</w:t>
      </w:r>
      <w:r w:rsidRPr="00CD1DD9">
        <w:rPr>
          <w:lang w:eastAsia="zh-CN"/>
        </w:rPr>
        <w:tab/>
        <w:t xml:space="preserve">According to the </w:t>
      </w:r>
      <w:r w:rsidR="002F051D" w:rsidRPr="00CD1DD9">
        <w:rPr>
          <w:lang w:eastAsia="zh-CN"/>
        </w:rPr>
        <w:t xml:space="preserve">World </w:t>
      </w:r>
      <w:r w:rsidRPr="00CD1DD9">
        <w:rPr>
          <w:lang w:eastAsia="zh-CN"/>
        </w:rPr>
        <w:t xml:space="preserve">Press Freedom Index, </w:t>
      </w:r>
      <w:r w:rsidR="00E201F1" w:rsidRPr="00CD1DD9">
        <w:rPr>
          <w:lang w:eastAsia="zh-CN"/>
        </w:rPr>
        <w:t xml:space="preserve">the </w:t>
      </w:r>
      <w:r w:rsidR="00647467" w:rsidRPr="00CD1DD9">
        <w:rPr>
          <w:lang w:eastAsia="zh-CN"/>
        </w:rPr>
        <w:t>country</w:t>
      </w:r>
      <w:r w:rsidRPr="00CD1DD9">
        <w:rPr>
          <w:lang w:eastAsia="zh-CN"/>
        </w:rPr>
        <w:t>’s media freedom ranking fell nine places after its invasion of Ukraine</w:t>
      </w:r>
      <w:r w:rsidR="00647467" w:rsidRPr="00CD1DD9">
        <w:rPr>
          <w:lang w:eastAsia="zh-CN"/>
        </w:rPr>
        <w:t>;</w:t>
      </w:r>
      <w:r w:rsidRPr="00CD1DD9">
        <w:rPr>
          <w:lang w:eastAsia="zh-CN"/>
        </w:rPr>
        <w:t xml:space="preserve"> by summer 2023, it ranked </w:t>
      </w:r>
      <w:r w:rsidR="00647467" w:rsidRPr="00CD1DD9">
        <w:rPr>
          <w:lang w:eastAsia="zh-CN"/>
        </w:rPr>
        <w:t xml:space="preserve">the Russian Federation </w:t>
      </w:r>
      <w:r w:rsidRPr="00CD1DD9">
        <w:rPr>
          <w:lang w:eastAsia="zh-CN"/>
        </w:rPr>
        <w:t>164th out of 180, categorizing the press freedom situation as “very serious”.</w:t>
      </w:r>
      <w:r w:rsidR="00B90ED0" w:rsidRPr="00CD1DD9">
        <w:rPr>
          <w:rStyle w:val="FootnoteReference"/>
          <w:lang w:eastAsia="zh-CN"/>
        </w:rPr>
        <w:footnoteReference w:id="43"/>
      </w:r>
      <w:r w:rsidR="00236A8F" w:rsidRPr="00CD1DD9">
        <w:rPr>
          <w:lang w:eastAsia="zh-CN"/>
        </w:rPr>
        <w:t xml:space="preserve"> </w:t>
      </w:r>
    </w:p>
    <w:p w14:paraId="27A164E1" w14:textId="7A956329" w:rsidR="00F8687C" w:rsidRPr="00CD1DD9" w:rsidRDefault="00F8687C"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t>3.</w:t>
      </w:r>
      <w:r w:rsidRPr="00CD1DD9">
        <w:rPr>
          <w:b/>
          <w:bCs/>
          <w:lang w:eastAsia="zh-CN"/>
        </w:rPr>
        <w:tab/>
      </w:r>
      <w:r w:rsidR="004F037D" w:rsidRPr="00CD1DD9">
        <w:rPr>
          <w:b/>
          <w:bCs/>
          <w:lang w:eastAsia="zh-CN"/>
        </w:rPr>
        <w:t xml:space="preserve">Silencing </w:t>
      </w:r>
      <w:r w:rsidR="00526DBB" w:rsidRPr="00CD1DD9">
        <w:rPr>
          <w:b/>
          <w:bCs/>
          <w:lang w:eastAsia="zh-CN"/>
        </w:rPr>
        <w:t>journalists</w:t>
      </w:r>
    </w:p>
    <w:p w14:paraId="6471688D" w14:textId="646D2EB2" w:rsidR="00FD0A67" w:rsidRPr="00CD1DD9" w:rsidRDefault="0034425B" w:rsidP="006D1F18">
      <w:pPr>
        <w:shd w:val="clear" w:color="auto" w:fill="FFFFFF" w:themeFill="background1"/>
        <w:tabs>
          <w:tab w:val="left" w:pos="1701"/>
          <w:tab w:val="left" w:pos="2268"/>
        </w:tabs>
        <w:spacing w:after="120"/>
        <w:ind w:left="1134" w:right="1134"/>
        <w:jc w:val="both"/>
        <w:rPr>
          <w:lang w:eastAsia="zh-CN"/>
        </w:rPr>
      </w:pPr>
      <w:r w:rsidRPr="00CD1DD9">
        <w:rPr>
          <w:lang w:eastAsia="zh-CN"/>
        </w:rPr>
        <w:t>5</w:t>
      </w:r>
      <w:r w:rsidR="00A11562" w:rsidRPr="00CD1DD9">
        <w:rPr>
          <w:lang w:eastAsia="zh-CN"/>
        </w:rPr>
        <w:t>3</w:t>
      </w:r>
      <w:r w:rsidRPr="00CD1DD9">
        <w:rPr>
          <w:lang w:eastAsia="zh-CN"/>
        </w:rPr>
        <w:t>.</w:t>
      </w:r>
      <w:r w:rsidR="002E32C1" w:rsidRPr="00CD1DD9">
        <w:rPr>
          <w:lang w:eastAsia="zh-CN"/>
        </w:rPr>
        <w:tab/>
      </w:r>
      <w:r w:rsidR="00D03B14" w:rsidRPr="00CD1DD9">
        <w:rPr>
          <w:lang w:eastAsia="zh-CN"/>
        </w:rPr>
        <w:t xml:space="preserve">The </w:t>
      </w:r>
      <w:r w:rsidR="00171DDD" w:rsidRPr="00CD1DD9">
        <w:rPr>
          <w:lang w:eastAsia="zh-CN"/>
        </w:rPr>
        <w:t>Russia</w:t>
      </w:r>
      <w:r w:rsidR="00D03B14" w:rsidRPr="00CD1DD9">
        <w:rPr>
          <w:lang w:eastAsia="zh-CN"/>
        </w:rPr>
        <w:t>n Federation</w:t>
      </w:r>
      <w:r w:rsidR="00171DDD" w:rsidRPr="00CD1DD9">
        <w:rPr>
          <w:lang w:eastAsia="zh-CN"/>
        </w:rPr>
        <w:t xml:space="preserve"> has long been among the worst countries in the world for journalist murders, ranking </w:t>
      </w:r>
      <w:r w:rsidR="007108E9" w:rsidRPr="00CD1DD9">
        <w:rPr>
          <w:lang w:eastAsia="zh-CN"/>
        </w:rPr>
        <w:t xml:space="preserve">tenth </w:t>
      </w:r>
      <w:r w:rsidR="00171DDD" w:rsidRPr="00CD1DD9">
        <w:rPr>
          <w:lang w:eastAsia="zh-CN"/>
        </w:rPr>
        <w:t>worst in the 2021 Global Impunity Index.</w:t>
      </w:r>
      <w:r w:rsidR="00107A45" w:rsidRPr="00CD1DD9">
        <w:rPr>
          <w:sz w:val="18"/>
          <w:szCs w:val="18"/>
          <w:vertAlign w:val="superscript"/>
          <w:lang w:eastAsia="zh-CN"/>
        </w:rPr>
        <w:footnoteReference w:id="44"/>
      </w:r>
      <w:r w:rsidR="001C27A6" w:rsidRPr="00CD1DD9">
        <w:rPr>
          <w:lang w:eastAsia="zh-CN"/>
        </w:rPr>
        <w:t xml:space="preserve"> </w:t>
      </w:r>
      <w:r w:rsidR="007108E9" w:rsidRPr="00CD1DD9">
        <w:rPr>
          <w:lang w:eastAsia="zh-CN"/>
        </w:rPr>
        <w:t>According to the Committee to Protect Journalists, b</w:t>
      </w:r>
      <w:r w:rsidR="4E9C937F" w:rsidRPr="00CD1DD9">
        <w:rPr>
          <w:lang w:eastAsia="zh-CN"/>
        </w:rPr>
        <w:t>etween 2000 an</w:t>
      </w:r>
      <w:r w:rsidR="504B75FC" w:rsidRPr="00CD1DD9">
        <w:rPr>
          <w:lang w:eastAsia="zh-CN"/>
        </w:rPr>
        <w:t xml:space="preserve">d 2023, </w:t>
      </w:r>
      <w:hyperlink r:id="rId11" w:history="1">
        <w:r w:rsidR="4E9C937F" w:rsidRPr="00CD1DD9">
          <w:rPr>
            <w:rStyle w:val="Hyperlink"/>
            <w:lang w:eastAsia="zh-CN"/>
          </w:rPr>
          <w:t>43 journalists were murdered</w:t>
        </w:r>
      </w:hyperlink>
      <w:r w:rsidR="4E9C937F" w:rsidRPr="00CD1DD9">
        <w:rPr>
          <w:lang w:eastAsia="zh-CN"/>
        </w:rPr>
        <w:t>, including journalists</w:t>
      </w:r>
      <w:r w:rsidR="4454E3A9" w:rsidRPr="00CD1DD9">
        <w:rPr>
          <w:lang w:eastAsia="zh-CN"/>
        </w:rPr>
        <w:t xml:space="preserve"> reporting</w:t>
      </w:r>
      <w:r w:rsidR="4E9C937F" w:rsidRPr="00CD1DD9">
        <w:rPr>
          <w:lang w:eastAsia="zh-CN"/>
        </w:rPr>
        <w:t xml:space="preserve"> </w:t>
      </w:r>
      <w:r w:rsidR="07C006D8" w:rsidRPr="00CD1DD9">
        <w:rPr>
          <w:lang w:eastAsia="zh-CN"/>
        </w:rPr>
        <w:t xml:space="preserve">on </w:t>
      </w:r>
      <w:r w:rsidR="4E9C937F" w:rsidRPr="00CD1DD9">
        <w:rPr>
          <w:lang w:eastAsia="zh-CN"/>
        </w:rPr>
        <w:t>the North Caucasus.</w:t>
      </w:r>
      <w:r w:rsidR="4E9C937F" w:rsidRPr="00CD1DD9">
        <w:t xml:space="preserve"> </w:t>
      </w:r>
      <w:r w:rsidR="4E9C937F" w:rsidRPr="00CD1DD9">
        <w:rPr>
          <w:i/>
          <w:iCs/>
          <w:lang w:eastAsia="zh-CN"/>
        </w:rPr>
        <w:t>Novaya Gazeta</w:t>
      </w:r>
      <w:r w:rsidR="4E9C937F" w:rsidRPr="00CD1DD9">
        <w:rPr>
          <w:lang w:eastAsia="zh-CN"/>
        </w:rPr>
        <w:t xml:space="preserve"> lost at least six of its journalists and contributors in connection with their reporting. </w:t>
      </w:r>
      <w:r w:rsidR="00B85BC0" w:rsidRPr="00CD1DD9">
        <w:rPr>
          <w:lang w:eastAsia="zh-CN"/>
        </w:rPr>
        <w:t>The</w:t>
      </w:r>
      <w:r w:rsidR="4E9C937F" w:rsidRPr="00CD1DD9">
        <w:rPr>
          <w:lang w:eastAsia="zh-CN"/>
        </w:rPr>
        <w:t xml:space="preserve"> assassination</w:t>
      </w:r>
      <w:r w:rsidR="07C006D8" w:rsidRPr="00CD1DD9">
        <w:rPr>
          <w:lang w:eastAsia="zh-CN"/>
        </w:rPr>
        <w:t>s</w:t>
      </w:r>
      <w:r w:rsidR="4E9C937F" w:rsidRPr="00CD1DD9">
        <w:rPr>
          <w:lang w:eastAsia="zh-CN"/>
        </w:rPr>
        <w:t xml:space="preserve"> of </w:t>
      </w:r>
      <w:r w:rsidR="504B75FC" w:rsidRPr="00CD1DD9">
        <w:rPr>
          <w:lang w:eastAsia="zh-CN"/>
        </w:rPr>
        <w:lastRenderedPageBreak/>
        <w:t xml:space="preserve">journalists </w:t>
      </w:r>
      <w:r w:rsidR="4E9C937F" w:rsidRPr="00CD1DD9">
        <w:rPr>
          <w:lang w:eastAsia="zh-CN"/>
        </w:rPr>
        <w:t xml:space="preserve">Anna Politkovskaya in 2006 and Natalia </w:t>
      </w:r>
      <w:proofErr w:type="spellStart"/>
      <w:r w:rsidR="4E9C937F" w:rsidRPr="00CD1DD9">
        <w:rPr>
          <w:lang w:eastAsia="zh-CN"/>
        </w:rPr>
        <w:t>Estemirova</w:t>
      </w:r>
      <w:proofErr w:type="spellEnd"/>
      <w:r w:rsidR="4E9C937F" w:rsidRPr="00CD1DD9">
        <w:rPr>
          <w:lang w:eastAsia="zh-CN"/>
        </w:rPr>
        <w:t xml:space="preserve"> in 2009</w:t>
      </w:r>
      <w:r w:rsidR="00B85BC0" w:rsidRPr="00CD1DD9">
        <w:rPr>
          <w:lang w:eastAsia="zh-CN"/>
        </w:rPr>
        <w:t xml:space="preserve"> remain unsolved</w:t>
      </w:r>
      <w:r w:rsidR="00984DAD" w:rsidRPr="00CD1DD9">
        <w:rPr>
          <w:lang w:eastAsia="zh-CN"/>
        </w:rPr>
        <w:t>,</w:t>
      </w:r>
      <w:r w:rsidR="00505090" w:rsidRPr="00CD1DD9">
        <w:rPr>
          <w:rStyle w:val="FootnoteReference"/>
          <w:lang w:eastAsia="zh-CN"/>
        </w:rPr>
        <w:footnoteReference w:id="45"/>
      </w:r>
      <w:r w:rsidR="00B85BC0" w:rsidRPr="00CD1DD9">
        <w:rPr>
          <w:lang w:eastAsia="zh-CN"/>
        </w:rPr>
        <w:t xml:space="preserve"> as does </w:t>
      </w:r>
      <w:r w:rsidR="39DCA255" w:rsidRPr="00CD1DD9">
        <w:rPr>
          <w:lang w:eastAsia="zh-CN"/>
        </w:rPr>
        <w:t>the</w:t>
      </w:r>
      <w:r w:rsidR="4E9C937F" w:rsidRPr="00CD1DD9">
        <w:rPr>
          <w:lang w:eastAsia="zh-CN"/>
        </w:rPr>
        <w:t xml:space="preserve"> violent physical attack against </w:t>
      </w:r>
      <w:r w:rsidR="00D16B5D" w:rsidRPr="00CD1DD9">
        <w:rPr>
          <w:lang w:eastAsia="zh-CN"/>
        </w:rPr>
        <w:t xml:space="preserve">journalist </w:t>
      </w:r>
      <w:r w:rsidR="4E9C937F" w:rsidRPr="00CD1DD9">
        <w:rPr>
          <w:lang w:eastAsia="zh-CN"/>
        </w:rPr>
        <w:t xml:space="preserve">Yelena </w:t>
      </w:r>
      <w:proofErr w:type="spellStart"/>
      <w:r w:rsidR="4E9C937F" w:rsidRPr="00CD1DD9">
        <w:rPr>
          <w:lang w:eastAsia="zh-CN"/>
        </w:rPr>
        <w:t>Milashina</w:t>
      </w:r>
      <w:proofErr w:type="spellEnd"/>
      <w:r w:rsidR="4E9C937F" w:rsidRPr="00CD1DD9">
        <w:rPr>
          <w:lang w:eastAsia="zh-CN"/>
        </w:rPr>
        <w:t xml:space="preserve"> </w:t>
      </w:r>
      <w:r w:rsidR="00D16B5D" w:rsidRPr="00CD1DD9">
        <w:rPr>
          <w:lang w:eastAsia="zh-CN"/>
        </w:rPr>
        <w:t xml:space="preserve">in </w:t>
      </w:r>
      <w:r w:rsidR="4E9C937F" w:rsidRPr="00CD1DD9">
        <w:rPr>
          <w:lang w:eastAsia="zh-CN"/>
        </w:rPr>
        <w:t>July 2023.</w:t>
      </w:r>
      <w:r w:rsidR="00F8687C" w:rsidRPr="00CD1DD9">
        <w:rPr>
          <w:sz w:val="18"/>
          <w:szCs w:val="18"/>
          <w:vertAlign w:val="superscript"/>
          <w:lang w:eastAsia="zh-CN"/>
        </w:rPr>
        <w:footnoteReference w:id="46"/>
      </w:r>
      <w:r w:rsidR="4E9C937F" w:rsidRPr="00CD1DD9">
        <w:rPr>
          <w:lang w:eastAsia="zh-CN"/>
        </w:rPr>
        <w:t xml:space="preserve"> </w:t>
      </w:r>
    </w:p>
    <w:p w14:paraId="2EFBC2B4" w14:textId="7AEC7FA8" w:rsidR="00D50073" w:rsidRPr="00CD1DD9" w:rsidRDefault="00107A45" w:rsidP="006D1F18">
      <w:pPr>
        <w:shd w:val="clear" w:color="auto" w:fill="FFFFFF" w:themeFill="background1"/>
        <w:tabs>
          <w:tab w:val="left" w:pos="1701"/>
          <w:tab w:val="left" w:pos="2268"/>
        </w:tabs>
        <w:spacing w:after="120"/>
        <w:ind w:left="1134" w:right="1134" w:hanging="1134"/>
        <w:jc w:val="both"/>
        <w:rPr>
          <w:lang w:eastAsia="zh-CN"/>
        </w:rPr>
      </w:pPr>
      <w:r w:rsidRPr="00CD1DD9">
        <w:rPr>
          <w:lang w:eastAsia="zh-CN"/>
        </w:rPr>
        <w:tab/>
      </w:r>
      <w:r w:rsidR="00910E23" w:rsidRPr="00CD1DD9">
        <w:rPr>
          <w:lang w:eastAsia="zh-CN"/>
        </w:rPr>
        <w:t>54</w:t>
      </w:r>
      <w:r w:rsidR="00A204B1" w:rsidRPr="00CD1DD9">
        <w:rPr>
          <w:lang w:eastAsia="zh-CN"/>
        </w:rPr>
        <w:t>.</w:t>
      </w:r>
      <w:r w:rsidR="002E32C1" w:rsidRPr="00CD1DD9">
        <w:rPr>
          <w:lang w:eastAsia="zh-CN"/>
        </w:rPr>
        <w:tab/>
      </w:r>
      <w:r w:rsidR="00DC2551" w:rsidRPr="00CD1DD9">
        <w:rPr>
          <w:lang w:eastAsia="zh-CN"/>
        </w:rPr>
        <w:t>E</w:t>
      </w:r>
      <w:r w:rsidR="00F8687C" w:rsidRPr="00CD1DD9">
        <w:rPr>
          <w:lang w:eastAsia="zh-CN"/>
        </w:rPr>
        <w:t xml:space="preserve">xtrajudicial harassment, arrests and use of a variety of heavy administrative fines and criminal charges have been employed to silence </w:t>
      </w:r>
      <w:r w:rsidR="000A74FE" w:rsidRPr="00CD1DD9">
        <w:rPr>
          <w:lang w:eastAsia="zh-CN"/>
        </w:rPr>
        <w:t xml:space="preserve">Russian </w:t>
      </w:r>
      <w:r w:rsidR="00F8687C" w:rsidRPr="00CD1DD9">
        <w:rPr>
          <w:lang w:eastAsia="zh-CN"/>
        </w:rPr>
        <w:t xml:space="preserve">journalists. </w:t>
      </w:r>
      <w:r w:rsidR="004463AD" w:rsidRPr="00CD1DD9">
        <w:rPr>
          <w:lang w:eastAsia="zh-CN"/>
        </w:rPr>
        <w:t xml:space="preserve">Reports </w:t>
      </w:r>
      <w:r w:rsidR="00F8687C" w:rsidRPr="00CD1DD9">
        <w:rPr>
          <w:lang w:eastAsia="zh-CN"/>
        </w:rPr>
        <w:t xml:space="preserve">about peaceful </w:t>
      </w:r>
      <w:r w:rsidRPr="00CD1DD9">
        <w:rPr>
          <w:lang w:eastAsia="zh-CN"/>
        </w:rPr>
        <w:t>protests</w:t>
      </w:r>
      <w:r w:rsidR="00F8687C" w:rsidRPr="00CD1DD9">
        <w:rPr>
          <w:lang w:eastAsia="zh-CN"/>
        </w:rPr>
        <w:t xml:space="preserve"> or criticism of authorities</w:t>
      </w:r>
      <w:r w:rsidR="004463AD" w:rsidRPr="00CD1DD9">
        <w:rPr>
          <w:lang w:eastAsia="zh-CN"/>
        </w:rPr>
        <w:t>,</w:t>
      </w:r>
      <w:r w:rsidR="00446822" w:rsidRPr="00CD1DD9">
        <w:rPr>
          <w:lang w:eastAsia="zh-CN"/>
        </w:rPr>
        <w:t xml:space="preserve"> c</w:t>
      </w:r>
      <w:r w:rsidR="00F8687C" w:rsidRPr="00CD1DD9">
        <w:rPr>
          <w:lang w:eastAsia="zh-CN"/>
        </w:rPr>
        <w:t>ontent concerning sexual orientation and gender identity</w:t>
      </w:r>
      <w:r w:rsidR="00984DAD" w:rsidRPr="00CD1DD9">
        <w:rPr>
          <w:lang w:eastAsia="zh-CN"/>
        </w:rPr>
        <w:t xml:space="preserve"> or</w:t>
      </w:r>
      <w:r w:rsidR="00F8687C" w:rsidRPr="00CD1DD9">
        <w:rPr>
          <w:lang w:eastAsia="zh-CN"/>
        </w:rPr>
        <w:t xml:space="preserve"> corruption investigations, </w:t>
      </w:r>
      <w:r w:rsidR="00A84C67" w:rsidRPr="00CD1DD9">
        <w:rPr>
          <w:lang w:eastAsia="zh-CN"/>
        </w:rPr>
        <w:t xml:space="preserve">reports about </w:t>
      </w:r>
      <w:r w:rsidR="00F8687C" w:rsidRPr="00CD1DD9">
        <w:rPr>
          <w:lang w:eastAsia="zh-CN"/>
        </w:rPr>
        <w:t xml:space="preserve">conflicts of interest, actions of the Russian army and other topics </w:t>
      </w:r>
      <w:r w:rsidR="001C6FCB" w:rsidRPr="00CD1DD9">
        <w:rPr>
          <w:lang w:eastAsia="zh-CN"/>
        </w:rPr>
        <w:t xml:space="preserve">have </w:t>
      </w:r>
      <w:r w:rsidR="00446822" w:rsidRPr="00CD1DD9">
        <w:rPr>
          <w:lang w:eastAsia="zh-CN"/>
        </w:rPr>
        <w:t>been classified as extremist or justifying terrorism</w:t>
      </w:r>
      <w:r w:rsidR="001C27A6" w:rsidRPr="00CD1DD9">
        <w:rPr>
          <w:lang w:eastAsia="zh-CN"/>
        </w:rPr>
        <w:t>,</w:t>
      </w:r>
      <w:r w:rsidR="00446822" w:rsidRPr="00CD1DD9">
        <w:rPr>
          <w:lang w:eastAsia="zh-CN"/>
        </w:rPr>
        <w:t xml:space="preserve"> and journalists </w:t>
      </w:r>
      <w:r w:rsidR="00F8687C" w:rsidRPr="00CD1DD9">
        <w:rPr>
          <w:lang w:eastAsia="zh-CN"/>
        </w:rPr>
        <w:t xml:space="preserve">covering such topics have been </w:t>
      </w:r>
      <w:r w:rsidR="00446822" w:rsidRPr="00CD1DD9">
        <w:rPr>
          <w:lang w:eastAsia="zh-CN"/>
        </w:rPr>
        <w:t>criminally charged.</w:t>
      </w:r>
      <w:r w:rsidR="00F8687C" w:rsidRPr="00CD1DD9">
        <w:rPr>
          <w:lang w:eastAsia="zh-CN"/>
        </w:rPr>
        <w:t xml:space="preserve"> Extortion,</w:t>
      </w:r>
      <w:r w:rsidR="00861230" w:rsidRPr="00CD1DD9">
        <w:rPr>
          <w:lang w:eastAsia="zh-CN"/>
        </w:rPr>
        <w:t xml:space="preserve"> </w:t>
      </w:r>
      <w:r w:rsidR="00F8687C" w:rsidRPr="00CD1DD9">
        <w:rPr>
          <w:lang w:eastAsia="zh-CN"/>
        </w:rPr>
        <w:t>defamation</w:t>
      </w:r>
      <w:r w:rsidR="00861230" w:rsidRPr="00CD1DD9">
        <w:rPr>
          <w:lang w:eastAsia="zh-CN"/>
        </w:rPr>
        <w:t xml:space="preserve"> </w:t>
      </w:r>
      <w:r w:rsidR="00F8687C" w:rsidRPr="00CD1DD9">
        <w:rPr>
          <w:lang w:eastAsia="zh-CN"/>
        </w:rPr>
        <w:t xml:space="preserve">and privacy laws are also frequently exploited to restrict </w:t>
      </w:r>
      <w:r w:rsidR="00D50073" w:rsidRPr="00CD1DD9">
        <w:rPr>
          <w:lang w:eastAsia="zh-CN"/>
        </w:rPr>
        <w:t xml:space="preserve">media </w:t>
      </w:r>
      <w:r w:rsidR="00F8687C" w:rsidRPr="00CD1DD9">
        <w:rPr>
          <w:lang w:eastAsia="zh-CN"/>
        </w:rPr>
        <w:t>content and criminalize journalists. False charges of drug possession, treason,</w:t>
      </w:r>
      <w:r w:rsidR="00B055C4" w:rsidRPr="00CD1DD9">
        <w:rPr>
          <w:lang w:eastAsia="zh-CN"/>
        </w:rPr>
        <w:t xml:space="preserve"> </w:t>
      </w:r>
      <w:r w:rsidR="00F8687C" w:rsidRPr="00CD1DD9">
        <w:rPr>
          <w:lang w:eastAsia="zh-CN"/>
        </w:rPr>
        <w:t>espionage,</w:t>
      </w:r>
      <w:r w:rsidR="00B055C4" w:rsidRPr="00CD1DD9">
        <w:rPr>
          <w:lang w:eastAsia="zh-CN"/>
        </w:rPr>
        <w:t xml:space="preserve"> </w:t>
      </w:r>
      <w:r w:rsidR="00F8687C" w:rsidRPr="00CD1DD9">
        <w:rPr>
          <w:lang w:eastAsia="zh-CN"/>
        </w:rPr>
        <w:t xml:space="preserve">separatism and insulting government officials are </w:t>
      </w:r>
      <w:r w:rsidR="00DC2551" w:rsidRPr="00CD1DD9">
        <w:rPr>
          <w:lang w:eastAsia="zh-CN"/>
        </w:rPr>
        <w:t xml:space="preserve">also </w:t>
      </w:r>
      <w:r w:rsidR="00F8687C" w:rsidRPr="00CD1DD9">
        <w:rPr>
          <w:lang w:eastAsia="zh-CN"/>
        </w:rPr>
        <w:t xml:space="preserve">employed, leading to </w:t>
      </w:r>
      <w:r w:rsidR="00DC2551" w:rsidRPr="00CD1DD9">
        <w:rPr>
          <w:lang w:eastAsia="zh-CN"/>
        </w:rPr>
        <w:t xml:space="preserve">the </w:t>
      </w:r>
      <w:r w:rsidR="00F8687C" w:rsidRPr="00CD1DD9">
        <w:rPr>
          <w:lang w:eastAsia="zh-CN"/>
        </w:rPr>
        <w:t>suppression of independent journalism.</w:t>
      </w:r>
      <w:r w:rsidR="00A437F4" w:rsidRPr="00CD1DD9">
        <w:rPr>
          <w:lang w:eastAsia="zh-CN"/>
        </w:rPr>
        <w:t xml:space="preserve"> </w:t>
      </w:r>
    </w:p>
    <w:p w14:paraId="74347089" w14:textId="69D23646" w:rsidR="004F4E47" w:rsidRPr="00CD1DD9" w:rsidRDefault="00910E23" w:rsidP="006D1F18">
      <w:pPr>
        <w:shd w:val="clear" w:color="auto" w:fill="FFFFFF" w:themeFill="background1"/>
        <w:tabs>
          <w:tab w:val="left" w:pos="1701"/>
          <w:tab w:val="left" w:pos="2268"/>
        </w:tabs>
        <w:spacing w:after="120"/>
        <w:ind w:left="1134" w:right="1134"/>
        <w:jc w:val="both"/>
        <w:rPr>
          <w:lang w:eastAsia="zh-CN"/>
        </w:rPr>
      </w:pPr>
      <w:r w:rsidRPr="00CD1DD9">
        <w:rPr>
          <w:lang w:eastAsia="zh-CN"/>
        </w:rPr>
        <w:t>55</w:t>
      </w:r>
      <w:r w:rsidR="004F4E47" w:rsidRPr="00CD1DD9">
        <w:rPr>
          <w:lang w:eastAsia="zh-CN"/>
        </w:rPr>
        <w:t>.</w:t>
      </w:r>
      <w:r w:rsidR="004F4E47" w:rsidRPr="00CD1DD9">
        <w:rPr>
          <w:lang w:eastAsia="zh-CN"/>
        </w:rPr>
        <w:tab/>
        <w:t>The indictment of</w:t>
      </w:r>
      <w:r w:rsidR="00A203A0" w:rsidRPr="00CD1DD9">
        <w:rPr>
          <w:lang w:eastAsia="zh-CN"/>
        </w:rPr>
        <w:t xml:space="preserve"> </w:t>
      </w:r>
      <w:r w:rsidR="00A203A0" w:rsidRPr="00CD1DD9">
        <w:rPr>
          <w:i/>
          <w:iCs/>
          <w:lang w:eastAsia="zh-CN"/>
        </w:rPr>
        <w:t>Wall Street Journal</w:t>
      </w:r>
      <w:r w:rsidR="004F4E47" w:rsidRPr="00CD1DD9">
        <w:rPr>
          <w:lang w:eastAsia="zh-CN"/>
        </w:rPr>
        <w:t xml:space="preserve"> </w:t>
      </w:r>
      <w:r w:rsidR="00EC5586" w:rsidRPr="00CD1DD9">
        <w:rPr>
          <w:lang w:eastAsia="zh-CN"/>
        </w:rPr>
        <w:t>reporter</w:t>
      </w:r>
      <w:r w:rsidR="004F4E47" w:rsidRPr="00CD1DD9">
        <w:rPr>
          <w:lang w:eastAsia="zh-CN"/>
        </w:rPr>
        <w:t xml:space="preserve"> Evan </w:t>
      </w:r>
      <w:proofErr w:type="spellStart"/>
      <w:r w:rsidR="004F4E47" w:rsidRPr="00CD1DD9">
        <w:rPr>
          <w:lang w:eastAsia="zh-CN"/>
        </w:rPr>
        <w:t>Gershkovich</w:t>
      </w:r>
      <w:proofErr w:type="spellEnd"/>
      <w:r w:rsidR="004F4E47" w:rsidRPr="00CD1DD9">
        <w:rPr>
          <w:lang w:eastAsia="zh-CN"/>
        </w:rPr>
        <w:t xml:space="preserve"> on charges of espionage highlights</w:t>
      </w:r>
      <w:r w:rsidR="00E44D4F" w:rsidRPr="00CD1DD9">
        <w:rPr>
          <w:lang w:eastAsia="zh-CN"/>
        </w:rPr>
        <w:t xml:space="preserve"> </w:t>
      </w:r>
      <w:r w:rsidR="004F4E47" w:rsidRPr="00CD1DD9">
        <w:rPr>
          <w:lang w:eastAsia="zh-CN"/>
        </w:rPr>
        <w:t xml:space="preserve">the recent increase </w:t>
      </w:r>
      <w:r w:rsidR="004F4E47" w:rsidRPr="00CD1DD9">
        <w:rPr>
          <w:shd w:val="clear" w:color="auto" w:fill="FFFFFF" w:themeFill="background1"/>
          <w:lang w:eastAsia="zh-CN"/>
        </w:rPr>
        <w:t>in arrest</w:t>
      </w:r>
      <w:r w:rsidR="004F4E47" w:rsidRPr="00CD1DD9">
        <w:rPr>
          <w:lang w:eastAsia="zh-CN"/>
        </w:rPr>
        <w:t>s of</w:t>
      </w:r>
      <w:r w:rsidR="004F4E47" w:rsidRPr="00CD1DD9">
        <w:rPr>
          <w:shd w:val="clear" w:color="auto" w:fill="FFFFFF" w:themeFill="background1"/>
          <w:lang w:eastAsia="zh-CN"/>
        </w:rPr>
        <w:t xml:space="preserve"> journalists and others </w:t>
      </w:r>
      <w:r w:rsidR="004F4E47" w:rsidRPr="00CD1DD9">
        <w:rPr>
          <w:lang w:eastAsia="zh-CN"/>
        </w:rPr>
        <w:t>for alleged espionage or treason</w:t>
      </w:r>
      <w:r w:rsidR="004F4E47" w:rsidRPr="00CD1DD9">
        <w:rPr>
          <w:shd w:val="clear" w:color="auto" w:fill="FFFFFF" w:themeFill="background1"/>
          <w:lang w:eastAsia="zh-CN"/>
        </w:rPr>
        <w:t>.</w:t>
      </w:r>
      <w:r w:rsidR="004F4E47" w:rsidRPr="00CD1DD9">
        <w:rPr>
          <w:sz w:val="18"/>
          <w:szCs w:val="18"/>
          <w:shd w:val="clear" w:color="auto" w:fill="FFFFFF" w:themeFill="background1"/>
          <w:vertAlign w:val="superscript"/>
          <w:lang w:eastAsia="zh-CN"/>
        </w:rPr>
        <w:footnoteReference w:id="47"/>
      </w:r>
      <w:r w:rsidR="004F4E47" w:rsidRPr="00CD1DD9">
        <w:rPr>
          <w:shd w:val="clear" w:color="auto" w:fill="FFFFFF" w:themeFill="background1"/>
          <w:lang w:eastAsia="zh-CN"/>
        </w:rPr>
        <w:t xml:space="preserve"> </w:t>
      </w:r>
      <w:r w:rsidR="004F4E47" w:rsidRPr="00CD1DD9">
        <w:rPr>
          <w:lang w:eastAsia="zh-CN"/>
        </w:rPr>
        <w:t>These are serious charges with penalties of lengthy prison sentences and are conducted behind closed doors</w:t>
      </w:r>
      <w:r w:rsidR="003056D4" w:rsidRPr="00CD1DD9">
        <w:rPr>
          <w:lang w:eastAsia="zh-CN"/>
        </w:rPr>
        <w:t>,</w:t>
      </w:r>
      <w:r w:rsidR="004F4E47" w:rsidRPr="00CD1DD9">
        <w:rPr>
          <w:lang w:eastAsia="zh-CN"/>
        </w:rPr>
        <w:t xml:space="preserve"> preventing public oversight. </w:t>
      </w:r>
      <w:r w:rsidR="004F4E47" w:rsidRPr="00CD1DD9">
        <w:rPr>
          <w:shd w:val="clear" w:color="auto" w:fill="FFFFFF" w:themeFill="background1"/>
          <w:lang w:eastAsia="zh-CN"/>
        </w:rPr>
        <w:t xml:space="preserve">According to available data, </w:t>
      </w:r>
      <w:r w:rsidR="003056D4" w:rsidRPr="00CD1DD9">
        <w:rPr>
          <w:shd w:val="clear" w:color="auto" w:fill="FFFFFF" w:themeFill="background1"/>
          <w:lang w:eastAsia="zh-CN"/>
        </w:rPr>
        <w:t xml:space="preserve">in 2022, </w:t>
      </w:r>
      <w:r w:rsidR="004F4E47" w:rsidRPr="00CD1DD9">
        <w:rPr>
          <w:shd w:val="clear" w:color="auto" w:fill="FFFFFF" w:themeFill="background1"/>
          <w:lang w:eastAsia="zh-CN"/>
        </w:rPr>
        <w:t>16 people were convicted on similar charges, and at least 24 criminal proceedings were initiated. In the first seven months of 2023, 80 people were charged with treas</w:t>
      </w:r>
      <w:r w:rsidR="004F4E47" w:rsidRPr="00CD1DD9">
        <w:rPr>
          <w:lang w:eastAsia="zh-CN"/>
        </w:rPr>
        <w:t>on.</w:t>
      </w:r>
      <w:r w:rsidR="004F4E47" w:rsidRPr="00FB7609">
        <w:t xml:space="preserve"> </w:t>
      </w:r>
    </w:p>
    <w:p w14:paraId="499058D5" w14:textId="7CCA99B3" w:rsidR="004F4E47" w:rsidRPr="00CD1DD9" w:rsidRDefault="00910E23" w:rsidP="006D1F18">
      <w:pPr>
        <w:shd w:val="clear" w:color="auto" w:fill="FFFFFF" w:themeFill="background1"/>
        <w:tabs>
          <w:tab w:val="left" w:pos="1701"/>
          <w:tab w:val="left" w:pos="2268"/>
        </w:tabs>
        <w:spacing w:after="120"/>
        <w:ind w:left="1134" w:right="1134"/>
        <w:jc w:val="both"/>
        <w:rPr>
          <w:lang w:eastAsia="zh-CN"/>
        </w:rPr>
      </w:pPr>
      <w:r w:rsidRPr="00FB7609">
        <w:rPr>
          <w:lang w:eastAsia="zh-CN"/>
        </w:rPr>
        <w:t>56</w:t>
      </w:r>
      <w:r w:rsidR="004F4E47" w:rsidRPr="00FB7609">
        <w:rPr>
          <w:lang w:eastAsia="zh-CN"/>
        </w:rPr>
        <w:t>.</w:t>
      </w:r>
      <w:r w:rsidR="004F4E47" w:rsidRPr="00FB7609">
        <w:rPr>
          <w:lang w:eastAsia="zh-CN"/>
        </w:rPr>
        <w:tab/>
        <w:t xml:space="preserve">Faced with such risks, many journalists have been forced into exile. Net Freedom reports that at least 1,000 journalists left </w:t>
      </w:r>
      <w:r w:rsidR="00A134B3" w:rsidRPr="00FB7609">
        <w:rPr>
          <w:lang w:eastAsia="zh-CN"/>
        </w:rPr>
        <w:t xml:space="preserve">the </w:t>
      </w:r>
      <w:r w:rsidR="004F4E47" w:rsidRPr="00FB7609">
        <w:rPr>
          <w:lang w:eastAsia="zh-CN"/>
        </w:rPr>
        <w:t>Russia</w:t>
      </w:r>
      <w:r w:rsidR="00A134B3" w:rsidRPr="00FB7609">
        <w:rPr>
          <w:lang w:eastAsia="zh-CN"/>
        </w:rPr>
        <w:t>n Federation</w:t>
      </w:r>
      <w:r w:rsidR="004F4E47" w:rsidRPr="00FB7609">
        <w:rPr>
          <w:lang w:eastAsia="zh-CN"/>
        </w:rPr>
        <w:t xml:space="preserve"> in 2022 </w:t>
      </w:r>
      <w:r w:rsidR="003056D4" w:rsidRPr="00FB7609">
        <w:rPr>
          <w:lang w:eastAsia="zh-CN"/>
        </w:rPr>
        <w:t xml:space="preserve">owing </w:t>
      </w:r>
      <w:r w:rsidR="004F4E47" w:rsidRPr="00FB7609">
        <w:rPr>
          <w:lang w:eastAsia="zh-CN"/>
        </w:rPr>
        <w:t xml:space="preserve">to the closing of independent media outlets, </w:t>
      </w:r>
      <w:r w:rsidR="003056D4" w:rsidRPr="00FB7609">
        <w:rPr>
          <w:lang w:eastAsia="zh-CN"/>
        </w:rPr>
        <w:t xml:space="preserve">the </w:t>
      </w:r>
      <w:r w:rsidR="004F4E47" w:rsidRPr="00FB7609">
        <w:rPr>
          <w:lang w:eastAsia="zh-CN"/>
        </w:rPr>
        <w:t xml:space="preserve">threat of criminal prosecution and the </w:t>
      </w:r>
      <w:r w:rsidR="003056D4" w:rsidRPr="00FB7609">
        <w:rPr>
          <w:lang w:eastAsia="zh-CN"/>
        </w:rPr>
        <w:t xml:space="preserve">restrictions </w:t>
      </w:r>
      <w:r w:rsidR="004F4E47" w:rsidRPr="00FB7609">
        <w:rPr>
          <w:lang w:eastAsia="zh-CN"/>
        </w:rPr>
        <w:t>on their profession.</w:t>
      </w:r>
      <w:r w:rsidR="004F4E47" w:rsidRPr="00FB7609">
        <w:rPr>
          <w:sz w:val="18"/>
          <w:szCs w:val="18"/>
          <w:vertAlign w:val="superscript"/>
          <w:lang w:eastAsia="zh-CN"/>
        </w:rPr>
        <w:footnoteReference w:id="48"/>
      </w:r>
      <w:r w:rsidR="004F4E47" w:rsidRPr="00FB7609">
        <w:rPr>
          <w:lang w:eastAsia="zh-CN"/>
        </w:rPr>
        <w:t xml:space="preserve"> </w:t>
      </w:r>
    </w:p>
    <w:p w14:paraId="768ED7D7" w14:textId="03775B7F" w:rsidR="00F8687C" w:rsidRPr="00CD1DD9" w:rsidRDefault="00F8687C"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t>4.</w:t>
      </w:r>
      <w:r w:rsidRPr="00CD1DD9">
        <w:rPr>
          <w:b/>
          <w:bCs/>
          <w:lang w:eastAsia="zh-CN"/>
        </w:rPr>
        <w:tab/>
      </w:r>
      <w:r w:rsidR="004F037D" w:rsidRPr="00CD1DD9">
        <w:rPr>
          <w:b/>
          <w:bCs/>
          <w:lang w:eastAsia="zh-CN"/>
        </w:rPr>
        <w:t xml:space="preserve">Criminalizing </w:t>
      </w:r>
      <w:r w:rsidR="00C45293" w:rsidRPr="00CD1DD9">
        <w:rPr>
          <w:b/>
          <w:bCs/>
          <w:lang w:eastAsia="zh-CN"/>
        </w:rPr>
        <w:t xml:space="preserve">peaceful </w:t>
      </w:r>
      <w:r w:rsidRPr="00CD1DD9">
        <w:rPr>
          <w:b/>
          <w:bCs/>
          <w:lang w:eastAsia="zh-CN"/>
        </w:rPr>
        <w:t>anti-war expression</w:t>
      </w:r>
    </w:p>
    <w:p w14:paraId="610B6E50" w14:textId="2B01A040" w:rsidR="005757AD" w:rsidRPr="00CD1DD9" w:rsidRDefault="00910E23" w:rsidP="006D1F18">
      <w:pPr>
        <w:shd w:val="clear" w:color="auto" w:fill="FFFFFF" w:themeFill="background1"/>
        <w:tabs>
          <w:tab w:val="left" w:pos="1701"/>
          <w:tab w:val="left" w:pos="2268"/>
        </w:tabs>
        <w:spacing w:after="120"/>
        <w:ind w:left="1134" w:right="1134"/>
        <w:jc w:val="both"/>
        <w:rPr>
          <w:shd w:val="clear" w:color="auto" w:fill="FFFFFF" w:themeFill="background1"/>
          <w:lang w:eastAsia="zh-CN"/>
        </w:rPr>
      </w:pPr>
      <w:r w:rsidRPr="00CD1DD9">
        <w:rPr>
          <w:lang w:eastAsia="zh-CN"/>
        </w:rPr>
        <w:t>57</w:t>
      </w:r>
      <w:r w:rsidR="00A204B1" w:rsidRPr="00CD1DD9">
        <w:rPr>
          <w:lang w:eastAsia="zh-CN"/>
        </w:rPr>
        <w:t>.</w:t>
      </w:r>
      <w:r w:rsidR="00A24EC9" w:rsidRPr="00CD1DD9">
        <w:rPr>
          <w:lang w:eastAsia="zh-CN"/>
        </w:rPr>
        <w:tab/>
      </w:r>
      <w:r w:rsidR="002D7080" w:rsidRPr="00CD1DD9">
        <w:rPr>
          <w:lang w:eastAsia="zh-CN"/>
        </w:rPr>
        <w:t>The</w:t>
      </w:r>
      <w:r w:rsidR="004F037D" w:rsidRPr="00CD1DD9">
        <w:rPr>
          <w:shd w:val="clear" w:color="auto" w:fill="FFFFFF" w:themeFill="background1"/>
          <w:lang w:eastAsia="zh-CN"/>
        </w:rPr>
        <w:t xml:space="preserve"> broad, vague and imprecise wording of </w:t>
      </w:r>
      <w:r w:rsidR="003056D4" w:rsidRPr="00CD1DD9">
        <w:rPr>
          <w:lang w:eastAsia="zh-CN"/>
        </w:rPr>
        <w:t>a</w:t>
      </w:r>
      <w:r w:rsidR="004F037D" w:rsidRPr="00CD1DD9">
        <w:rPr>
          <w:lang w:eastAsia="zh-CN"/>
        </w:rPr>
        <w:t>rticle 207.3 of the Criminal Code</w:t>
      </w:r>
      <w:r w:rsidR="00526DBB" w:rsidRPr="00CD1DD9">
        <w:rPr>
          <w:shd w:val="clear" w:color="auto" w:fill="FFFFFF" w:themeFill="background1"/>
          <w:lang w:eastAsia="zh-CN"/>
        </w:rPr>
        <w:t xml:space="preserve"> </w:t>
      </w:r>
      <w:r w:rsidR="002D7080" w:rsidRPr="00CD1DD9">
        <w:rPr>
          <w:shd w:val="clear" w:color="auto" w:fill="FFFFFF" w:themeFill="background1"/>
          <w:lang w:eastAsia="zh-CN"/>
        </w:rPr>
        <w:t xml:space="preserve">has resulted in </w:t>
      </w:r>
      <w:r w:rsidR="00D2164D" w:rsidRPr="00CD1DD9">
        <w:rPr>
          <w:shd w:val="clear" w:color="auto" w:fill="FFFFFF" w:themeFill="background1"/>
          <w:lang w:eastAsia="zh-CN"/>
        </w:rPr>
        <w:t>many</w:t>
      </w:r>
      <w:r w:rsidR="00FA76A5" w:rsidRPr="00CD1DD9">
        <w:rPr>
          <w:shd w:val="clear" w:color="auto" w:fill="FFFFFF" w:themeFill="background1"/>
          <w:lang w:eastAsia="zh-CN"/>
        </w:rPr>
        <w:t xml:space="preserve"> opponents of </w:t>
      </w:r>
      <w:r w:rsidR="003056D4" w:rsidRPr="00CD1DD9">
        <w:rPr>
          <w:shd w:val="clear" w:color="auto" w:fill="FFFFFF" w:themeFill="background1"/>
          <w:lang w:eastAsia="zh-CN"/>
        </w:rPr>
        <w:t xml:space="preserve">the </w:t>
      </w:r>
      <w:r w:rsidR="00FA76A5" w:rsidRPr="00CD1DD9">
        <w:rPr>
          <w:shd w:val="clear" w:color="auto" w:fill="FFFFFF" w:themeFill="background1"/>
          <w:lang w:eastAsia="zh-CN"/>
        </w:rPr>
        <w:t>war on Ukraine</w:t>
      </w:r>
      <w:r w:rsidR="004F037D" w:rsidRPr="00CD1DD9">
        <w:rPr>
          <w:shd w:val="clear" w:color="auto" w:fill="FFFFFF" w:themeFill="background1"/>
          <w:lang w:eastAsia="zh-CN"/>
        </w:rPr>
        <w:t xml:space="preserve"> be</w:t>
      </w:r>
      <w:r w:rsidR="002D7080" w:rsidRPr="00CD1DD9">
        <w:rPr>
          <w:shd w:val="clear" w:color="auto" w:fill="FFFFFF" w:themeFill="background1"/>
          <w:lang w:eastAsia="zh-CN"/>
        </w:rPr>
        <w:t>ing</w:t>
      </w:r>
      <w:r w:rsidR="004F037D" w:rsidRPr="00CD1DD9">
        <w:rPr>
          <w:shd w:val="clear" w:color="auto" w:fill="FFFFFF" w:themeFill="background1"/>
          <w:lang w:eastAsia="zh-CN"/>
        </w:rPr>
        <w:t xml:space="preserve"> </w:t>
      </w:r>
      <w:r w:rsidR="00D2164D" w:rsidRPr="00CD1DD9">
        <w:rPr>
          <w:shd w:val="clear" w:color="auto" w:fill="FFFFFF" w:themeFill="background1"/>
          <w:lang w:eastAsia="zh-CN"/>
        </w:rPr>
        <w:t>detained arbitrarily</w:t>
      </w:r>
      <w:r w:rsidR="00C23421" w:rsidRPr="00CD1DD9">
        <w:rPr>
          <w:shd w:val="clear" w:color="auto" w:fill="FFFFFF" w:themeFill="background1"/>
          <w:lang w:eastAsia="zh-CN"/>
        </w:rPr>
        <w:t xml:space="preserve"> and given disproportionate prison sentences</w:t>
      </w:r>
      <w:r w:rsidR="00D2164D" w:rsidRPr="00CD1DD9">
        <w:rPr>
          <w:shd w:val="clear" w:color="auto" w:fill="FFFFFF" w:themeFill="background1"/>
          <w:lang w:eastAsia="zh-CN"/>
        </w:rPr>
        <w:t xml:space="preserve"> </w:t>
      </w:r>
      <w:r w:rsidR="005E485E" w:rsidRPr="00CD1DD9">
        <w:rPr>
          <w:lang w:eastAsia="zh-CN"/>
        </w:rPr>
        <w:t>for the legitimate exercise of their right to freedom of expression.</w:t>
      </w:r>
      <w:r w:rsidR="00D2164D" w:rsidRPr="00CD1DD9">
        <w:rPr>
          <w:shd w:val="clear" w:color="auto" w:fill="FFFFFF" w:themeFill="background1"/>
          <w:lang w:eastAsia="zh-CN"/>
        </w:rPr>
        <w:t xml:space="preserve"> </w:t>
      </w:r>
      <w:r w:rsidR="247614E2" w:rsidRPr="00FB7609">
        <w:rPr>
          <w:lang w:eastAsia="zh-CN"/>
        </w:rPr>
        <w:t xml:space="preserve">Alexey </w:t>
      </w:r>
      <w:proofErr w:type="spellStart"/>
      <w:r w:rsidR="247614E2" w:rsidRPr="00CD1DD9">
        <w:rPr>
          <w:lang w:eastAsia="zh-CN"/>
        </w:rPr>
        <w:t>Gorinov</w:t>
      </w:r>
      <w:proofErr w:type="spellEnd"/>
      <w:r w:rsidR="247614E2" w:rsidRPr="00CD1DD9">
        <w:rPr>
          <w:lang w:eastAsia="zh-CN"/>
        </w:rPr>
        <w:t xml:space="preserve"> </w:t>
      </w:r>
      <w:r w:rsidR="003056D4" w:rsidRPr="00CD1DD9">
        <w:rPr>
          <w:lang w:eastAsia="zh-CN"/>
        </w:rPr>
        <w:t xml:space="preserve">was the first to </w:t>
      </w:r>
      <w:r w:rsidR="000A243D" w:rsidRPr="00CD1DD9">
        <w:rPr>
          <w:lang w:eastAsia="zh-CN"/>
        </w:rPr>
        <w:t xml:space="preserve">receive </w:t>
      </w:r>
      <w:r w:rsidR="003056D4" w:rsidRPr="00CD1DD9">
        <w:rPr>
          <w:lang w:eastAsia="zh-CN"/>
        </w:rPr>
        <w:t>a</w:t>
      </w:r>
      <w:r w:rsidR="247614E2" w:rsidRPr="00CD1DD9">
        <w:rPr>
          <w:lang w:eastAsia="zh-CN"/>
        </w:rPr>
        <w:t xml:space="preserve"> prison sentence </w:t>
      </w:r>
      <w:r w:rsidR="003056D4" w:rsidRPr="00CD1DD9">
        <w:rPr>
          <w:lang w:eastAsia="zh-CN"/>
        </w:rPr>
        <w:t xml:space="preserve">– of seven years – </w:t>
      </w:r>
      <w:r w:rsidR="247614E2" w:rsidRPr="00CD1DD9">
        <w:rPr>
          <w:shd w:val="clear" w:color="auto" w:fill="FFFFFF" w:themeFill="background1"/>
          <w:lang w:eastAsia="zh-CN"/>
        </w:rPr>
        <w:t xml:space="preserve">under </w:t>
      </w:r>
      <w:r w:rsidR="003056D4" w:rsidRPr="00CD1DD9">
        <w:rPr>
          <w:shd w:val="clear" w:color="auto" w:fill="FFFFFF" w:themeFill="background1"/>
          <w:lang w:eastAsia="zh-CN"/>
        </w:rPr>
        <w:t xml:space="preserve">the </w:t>
      </w:r>
      <w:r w:rsidR="247614E2" w:rsidRPr="00CD1DD9">
        <w:rPr>
          <w:shd w:val="clear" w:color="auto" w:fill="FFFFFF" w:themeFill="background1"/>
          <w:lang w:eastAsia="zh-CN"/>
        </w:rPr>
        <w:t>article</w:t>
      </w:r>
      <w:r w:rsidR="003056D4" w:rsidRPr="00CD1DD9">
        <w:rPr>
          <w:shd w:val="clear" w:color="auto" w:fill="FFFFFF" w:themeFill="background1"/>
          <w:lang w:eastAsia="zh-CN"/>
        </w:rPr>
        <w:t>,</w:t>
      </w:r>
      <w:r w:rsidR="00BD1A24" w:rsidRPr="00CD1DD9">
        <w:rPr>
          <w:shd w:val="clear" w:color="auto" w:fill="FFFFFF" w:themeFill="background1"/>
          <w:lang w:eastAsia="zh-CN"/>
        </w:rPr>
        <w:t xml:space="preserve"> in July 2022</w:t>
      </w:r>
      <w:r w:rsidR="54D78FAF" w:rsidRPr="00CD1DD9">
        <w:rPr>
          <w:shd w:val="clear" w:color="auto" w:fill="FFFFFF" w:themeFill="background1"/>
          <w:lang w:eastAsia="zh-CN"/>
        </w:rPr>
        <w:t xml:space="preserve">. </w:t>
      </w:r>
      <w:r w:rsidR="000A243D" w:rsidRPr="00CD1DD9">
        <w:rPr>
          <w:shd w:val="clear" w:color="auto" w:fill="FFFFFF" w:themeFill="background1"/>
          <w:lang w:eastAsia="zh-CN"/>
        </w:rPr>
        <w:t>T</w:t>
      </w:r>
      <w:r w:rsidR="247614E2" w:rsidRPr="00CD1DD9">
        <w:rPr>
          <w:shd w:val="clear" w:color="auto" w:fill="FFFFFF" w:themeFill="background1"/>
          <w:lang w:eastAsia="zh-CN"/>
        </w:rPr>
        <w:t xml:space="preserve">he Working Group on Arbitrary Detention </w:t>
      </w:r>
      <w:r w:rsidR="000A243D" w:rsidRPr="00CD1DD9">
        <w:rPr>
          <w:shd w:val="clear" w:color="auto" w:fill="FFFFFF" w:themeFill="background1"/>
          <w:lang w:eastAsia="zh-CN"/>
        </w:rPr>
        <w:t xml:space="preserve">reviewed the case and </w:t>
      </w:r>
      <w:r w:rsidR="0051356F" w:rsidRPr="00CD1DD9">
        <w:rPr>
          <w:shd w:val="clear" w:color="auto" w:fill="FFFFFF" w:themeFill="background1"/>
          <w:lang w:eastAsia="zh-CN"/>
        </w:rPr>
        <w:t xml:space="preserve">called </w:t>
      </w:r>
      <w:r w:rsidR="247614E2" w:rsidRPr="00CD1DD9">
        <w:rPr>
          <w:shd w:val="clear" w:color="auto" w:fill="FFFFFF" w:themeFill="background1"/>
          <w:lang w:eastAsia="zh-CN"/>
        </w:rPr>
        <w:t xml:space="preserve">for his immediate release. </w:t>
      </w:r>
      <w:r w:rsidR="003056D4" w:rsidRPr="00CD1DD9">
        <w:rPr>
          <w:shd w:val="clear" w:color="auto" w:fill="FFFFFF" w:themeFill="background1"/>
          <w:lang w:eastAsia="zh-CN"/>
        </w:rPr>
        <w:t>It</w:t>
      </w:r>
      <w:r w:rsidR="247614E2" w:rsidRPr="00CD1DD9">
        <w:rPr>
          <w:shd w:val="clear" w:color="auto" w:fill="FFFFFF" w:themeFill="background1"/>
          <w:lang w:eastAsia="zh-CN"/>
        </w:rPr>
        <w:t xml:space="preserve"> </w:t>
      </w:r>
      <w:r w:rsidR="0D8A2724" w:rsidRPr="00CD1DD9">
        <w:rPr>
          <w:shd w:val="clear" w:color="auto" w:fill="FFFFFF" w:themeFill="background1"/>
          <w:lang w:eastAsia="zh-CN"/>
        </w:rPr>
        <w:t xml:space="preserve">observed that </w:t>
      </w:r>
      <w:proofErr w:type="spellStart"/>
      <w:r w:rsidR="0D8A2724" w:rsidRPr="00CD1DD9">
        <w:rPr>
          <w:shd w:val="clear" w:color="auto" w:fill="FFFFFF" w:themeFill="background1"/>
          <w:lang w:eastAsia="zh-CN"/>
        </w:rPr>
        <w:t>Gorinov</w:t>
      </w:r>
      <w:proofErr w:type="spellEnd"/>
      <w:r w:rsidR="0D8A2724" w:rsidRPr="00CD1DD9">
        <w:rPr>
          <w:shd w:val="clear" w:color="auto" w:fill="FFFFFF" w:themeFill="background1"/>
          <w:lang w:eastAsia="zh-CN"/>
        </w:rPr>
        <w:t xml:space="preserve"> had </w:t>
      </w:r>
      <w:r w:rsidR="247614E2" w:rsidRPr="00CD1DD9">
        <w:rPr>
          <w:shd w:val="clear" w:color="auto" w:fill="FFFFFF" w:themeFill="background1"/>
          <w:lang w:eastAsia="zh-CN"/>
        </w:rPr>
        <w:t xml:space="preserve">highlighted the harmful impact of war and called for its end. </w:t>
      </w:r>
      <w:r w:rsidR="00767C40" w:rsidRPr="00CD1DD9">
        <w:rPr>
          <w:shd w:val="clear" w:color="auto" w:fill="FFFFFF" w:themeFill="background1"/>
          <w:lang w:eastAsia="zh-CN"/>
        </w:rPr>
        <w:t>It added that, t</w:t>
      </w:r>
      <w:r w:rsidR="0D8A2724" w:rsidRPr="00CD1DD9">
        <w:rPr>
          <w:shd w:val="clear" w:color="auto" w:fill="FFFFFF" w:themeFill="background1"/>
          <w:lang w:eastAsia="zh-CN"/>
        </w:rPr>
        <w:t>o p</w:t>
      </w:r>
      <w:r w:rsidR="247614E2" w:rsidRPr="00CD1DD9">
        <w:rPr>
          <w:shd w:val="clear" w:color="auto" w:fill="FFFFFF" w:themeFill="background1"/>
          <w:lang w:eastAsia="zh-CN"/>
        </w:rPr>
        <w:t>rohibit this type of speech</w:t>
      </w:r>
      <w:r w:rsidR="0D8A2724" w:rsidRPr="00CD1DD9">
        <w:rPr>
          <w:shd w:val="clear" w:color="auto" w:fill="FFFFFF" w:themeFill="background1"/>
          <w:lang w:eastAsia="zh-CN"/>
        </w:rPr>
        <w:t xml:space="preserve"> </w:t>
      </w:r>
      <w:r w:rsidR="00767C40" w:rsidRPr="00CD1DD9">
        <w:rPr>
          <w:shd w:val="clear" w:color="auto" w:fill="FFFFFF" w:themeFill="background1"/>
          <w:lang w:eastAsia="zh-CN"/>
        </w:rPr>
        <w:t xml:space="preserve">was </w:t>
      </w:r>
      <w:r w:rsidR="0D8A2724" w:rsidRPr="00CD1DD9">
        <w:rPr>
          <w:shd w:val="clear" w:color="auto" w:fill="FFFFFF" w:themeFill="background1"/>
          <w:lang w:eastAsia="zh-CN"/>
        </w:rPr>
        <w:t xml:space="preserve">to “turn </w:t>
      </w:r>
      <w:r w:rsidR="247614E2" w:rsidRPr="00CD1DD9">
        <w:rPr>
          <w:shd w:val="clear" w:color="auto" w:fill="FFFFFF" w:themeFill="background1"/>
          <w:lang w:eastAsia="zh-CN"/>
        </w:rPr>
        <w:t xml:space="preserve">the </w:t>
      </w:r>
      <w:r w:rsidR="001517E8" w:rsidRPr="00CD1DD9">
        <w:rPr>
          <w:shd w:val="clear" w:color="auto" w:fill="FFFFFF" w:themeFill="background1"/>
          <w:lang w:eastAsia="zh-CN"/>
        </w:rPr>
        <w:t xml:space="preserve">[International] </w:t>
      </w:r>
      <w:r w:rsidR="247614E2" w:rsidRPr="00CD1DD9">
        <w:rPr>
          <w:shd w:val="clear" w:color="auto" w:fill="FFFFFF" w:themeFill="background1"/>
          <w:lang w:eastAsia="zh-CN"/>
        </w:rPr>
        <w:t>Covenant</w:t>
      </w:r>
      <w:r w:rsidR="001517E8" w:rsidRPr="00CD1DD9">
        <w:rPr>
          <w:shd w:val="clear" w:color="auto" w:fill="FFFFFF" w:themeFill="background1"/>
          <w:lang w:eastAsia="zh-CN"/>
        </w:rPr>
        <w:t xml:space="preserve"> [on Civil and Political Rights]</w:t>
      </w:r>
      <w:r w:rsidR="247614E2" w:rsidRPr="00CD1DD9">
        <w:rPr>
          <w:shd w:val="clear" w:color="auto" w:fill="FFFFFF" w:themeFill="background1"/>
          <w:lang w:eastAsia="zh-CN"/>
        </w:rPr>
        <w:t xml:space="preserve"> on its head</w:t>
      </w:r>
      <w:r w:rsidR="7A2FEDF4" w:rsidRPr="00CD1DD9">
        <w:rPr>
          <w:shd w:val="clear" w:color="auto" w:fill="FFFFFF" w:themeFill="background1"/>
          <w:lang w:eastAsia="zh-CN"/>
        </w:rPr>
        <w:t>,</w:t>
      </w:r>
      <w:r w:rsidR="247614E2" w:rsidRPr="00CD1DD9">
        <w:rPr>
          <w:shd w:val="clear" w:color="auto" w:fill="FFFFFF" w:themeFill="background1"/>
          <w:lang w:eastAsia="zh-CN"/>
        </w:rPr>
        <w:t xml:space="preserve"> particularly </w:t>
      </w:r>
      <w:r w:rsidR="00767C40" w:rsidRPr="00CD1DD9">
        <w:rPr>
          <w:shd w:val="clear" w:color="auto" w:fill="FFFFFF" w:themeFill="background1"/>
          <w:lang w:eastAsia="zh-CN"/>
        </w:rPr>
        <w:t>a</w:t>
      </w:r>
      <w:r w:rsidR="247614E2" w:rsidRPr="00CD1DD9">
        <w:rPr>
          <w:shd w:val="clear" w:color="auto" w:fill="FFFFFF" w:themeFill="background1"/>
          <w:lang w:eastAsia="zh-CN"/>
        </w:rPr>
        <w:t xml:space="preserve">rticle 20 (1), according to which </w:t>
      </w:r>
      <w:r w:rsidR="001D6F18" w:rsidRPr="00CD1DD9">
        <w:rPr>
          <w:shd w:val="clear" w:color="auto" w:fill="FFFFFF" w:themeFill="background1"/>
          <w:lang w:eastAsia="zh-CN"/>
        </w:rPr>
        <w:t>‘</w:t>
      </w:r>
      <w:r w:rsidR="00767C40" w:rsidRPr="00CD1DD9">
        <w:rPr>
          <w:shd w:val="clear" w:color="auto" w:fill="FFFFFF" w:themeFill="background1"/>
          <w:lang w:eastAsia="zh-CN"/>
        </w:rPr>
        <w:t>a</w:t>
      </w:r>
      <w:r w:rsidR="247614E2" w:rsidRPr="00CD1DD9">
        <w:rPr>
          <w:shd w:val="clear" w:color="auto" w:fill="FFFFFF" w:themeFill="background1"/>
          <w:lang w:eastAsia="zh-CN"/>
        </w:rPr>
        <w:t>ny propaganda for war shall be prohibited by law</w:t>
      </w:r>
      <w:r w:rsidR="008975DF" w:rsidRPr="00CD1DD9">
        <w:rPr>
          <w:shd w:val="clear" w:color="auto" w:fill="FFFFFF" w:themeFill="background1"/>
          <w:lang w:eastAsia="zh-CN"/>
        </w:rPr>
        <w:t>’</w:t>
      </w:r>
      <w:r w:rsidR="247614E2" w:rsidRPr="00CD1DD9">
        <w:rPr>
          <w:shd w:val="clear" w:color="auto" w:fill="FFFFFF" w:themeFill="background1"/>
          <w:lang w:eastAsia="zh-CN"/>
        </w:rPr>
        <w:t>.”</w:t>
      </w:r>
      <w:r w:rsidR="00214DFF" w:rsidRPr="00CD1DD9">
        <w:rPr>
          <w:shd w:val="clear" w:color="auto" w:fill="FFFFFF" w:themeFill="background1"/>
          <w:lang w:eastAsia="zh-CN"/>
        </w:rPr>
        <w:t xml:space="preserve"> </w:t>
      </w:r>
      <w:r w:rsidR="00C14369" w:rsidRPr="00CD1DD9">
        <w:rPr>
          <w:rStyle w:val="FootnoteReference"/>
          <w:shd w:val="clear" w:color="auto" w:fill="FFFFFF" w:themeFill="background1"/>
          <w:lang w:eastAsia="zh-CN"/>
        </w:rPr>
        <w:footnoteReference w:id="49"/>
      </w:r>
    </w:p>
    <w:p w14:paraId="397EC49B" w14:textId="6F5BC34D" w:rsidR="00FA76A5" w:rsidRPr="00CD1DD9" w:rsidRDefault="00CC3B1A" w:rsidP="006D1F18">
      <w:pPr>
        <w:shd w:val="clear" w:color="auto" w:fill="FFFFFF" w:themeFill="background1"/>
        <w:tabs>
          <w:tab w:val="left" w:pos="1701"/>
          <w:tab w:val="left" w:pos="2268"/>
        </w:tabs>
        <w:spacing w:after="120"/>
        <w:ind w:left="1134" w:right="1134"/>
        <w:jc w:val="both"/>
        <w:rPr>
          <w:lang w:eastAsia="zh-CN"/>
        </w:rPr>
      </w:pPr>
      <w:r w:rsidRPr="00FB7609">
        <w:t>58</w:t>
      </w:r>
      <w:r w:rsidR="002D7618" w:rsidRPr="00FB7609">
        <w:t>.</w:t>
      </w:r>
      <w:r w:rsidR="005757AD" w:rsidRPr="00FB7609">
        <w:tab/>
      </w:r>
      <w:bookmarkStart w:id="19" w:name="_Hlk142837432"/>
      <w:r w:rsidR="005E485E" w:rsidRPr="00FB7609">
        <w:t xml:space="preserve">In </w:t>
      </w:r>
      <w:r w:rsidR="00767C40" w:rsidRPr="00FB7609">
        <w:t xml:space="preserve">the </w:t>
      </w:r>
      <w:r w:rsidR="005E485E" w:rsidRPr="00FB7609">
        <w:t>Russia</w:t>
      </w:r>
      <w:r w:rsidR="00767C40" w:rsidRPr="00FB7609">
        <w:t>n Federation</w:t>
      </w:r>
      <w:r w:rsidR="00171E37" w:rsidRPr="00FB7609">
        <w:t>,</w:t>
      </w:r>
      <w:r w:rsidR="00C54BA1" w:rsidRPr="00FB7609">
        <w:t xml:space="preserve"> </w:t>
      </w:r>
      <w:r w:rsidR="005757AD" w:rsidRPr="00CD1DD9">
        <w:rPr>
          <w:lang w:eastAsia="zh-CN"/>
        </w:rPr>
        <w:t xml:space="preserve">all pronouncements </w:t>
      </w:r>
      <w:r w:rsidR="005E485E" w:rsidRPr="00CD1DD9">
        <w:rPr>
          <w:lang w:eastAsia="zh-CN"/>
        </w:rPr>
        <w:t xml:space="preserve">against the war </w:t>
      </w:r>
      <w:r w:rsidR="00406902" w:rsidRPr="00CD1DD9">
        <w:rPr>
          <w:lang w:eastAsia="zh-CN"/>
        </w:rPr>
        <w:t xml:space="preserve">or for peace </w:t>
      </w:r>
      <w:r w:rsidR="00FE5752" w:rsidRPr="00CD1DD9">
        <w:rPr>
          <w:lang w:eastAsia="zh-CN"/>
        </w:rPr>
        <w:t>wit</w:t>
      </w:r>
      <w:r w:rsidR="00F1177B" w:rsidRPr="00CD1DD9">
        <w:rPr>
          <w:lang w:eastAsia="zh-CN"/>
        </w:rPr>
        <w:t>h</w:t>
      </w:r>
      <w:r w:rsidR="005E485E" w:rsidRPr="00CD1DD9">
        <w:rPr>
          <w:lang w:eastAsia="zh-CN"/>
        </w:rPr>
        <w:t xml:space="preserve"> Ukraine </w:t>
      </w:r>
      <w:r w:rsidR="005757AD" w:rsidRPr="00CD1DD9">
        <w:rPr>
          <w:lang w:eastAsia="zh-CN"/>
        </w:rPr>
        <w:t xml:space="preserve">are </w:t>
      </w:r>
      <w:r w:rsidR="005E485E" w:rsidRPr="00CD1DD9">
        <w:rPr>
          <w:lang w:eastAsia="zh-CN"/>
        </w:rPr>
        <w:t>forbidden</w:t>
      </w:r>
      <w:r w:rsidR="005757AD" w:rsidRPr="00CD1DD9">
        <w:rPr>
          <w:lang w:eastAsia="zh-CN"/>
        </w:rPr>
        <w:t xml:space="preserve">. The supreme lama of </w:t>
      </w:r>
      <w:r w:rsidR="00767C40" w:rsidRPr="00CD1DD9">
        <w:rPr>
          <w:lang w:eastAsia="zh-CN"/>
        </w:rPr>
        <w:t xml:space="preserve">the </w:t>
      </w:r>
      <w:r w:rsidR="005757AD" w:rsidRPr="00CD1DD9">
        <w:rPr>
          <w:lang w:eastAsia="zh-CN"/>
        </w:rPr>
        <w:t xml:space="preserve">Republic of Kalmykia, </w:t>
      </w:r>
      <w:r w:rsidR="00CE5C3D" w:rsidRPr="00CD1DD9">
        <w:rPr>
          <w:lang w:eastAsia="zh-CN"/>
        </w:rPr>
        <w:t xml:space="preserve">a religious leader </w:t>
      </w:r>
      <w:r w:rsidR="005757AD" w:rsidRPr="00CD1DD9">
        <w:rPr>
          <w:lang w:eastAsia="zh-CN"/>
        </w:rPr>
        <w:t xml:space="preserve">who </w:t>
      </w:r>
      <w:r w:rsidR="002C56B1" w:rsidRPr="00CD1DD9">
        <w:rPr>
          <w:lang w:eastAsia="zh-CN"/>
        </w:rPr>
        <w:t>spoke against the war</w:t>
      </w:r>
      <w:r w:rsidR="005757AD" w:rsidRPr="00CD1DD9">
        <w:rPr>
          <w:lang w:eastAsia="zh-CN"/>
        </w:rPr>
        <w:t xml:space="preserve">, </w:t>
      </w:r>
      <w:r w:rsidR="00A5076A" w:rsidRPr="00CD1DD9">
        <w:rPr>
          <w:lang w:eastAsia="zh-CN"/>
        </w:rPr>
        <w:t xml:space="preserve">was </w:t>
      </w:r>
      <w:r w:rsidR="005757AD" w:rsidRPr="00CD1DD9">
        <w:rPr>
          <w:lang w:eastAsia="zh-CN"/>
        </w:rPr>
        <w:t xml:space="preserve">forced to step down and leave </w:t>
      </w:r>
      <w:r w:rsidR="00767C40" w:rsidRPr="00CD1DD9">
        <w:rPr>
          <w:lang w:eastAsia="zh-CN"/>
        </w:rPr>
        <w:t>the country</w:t>
      </w:r>
      <w:r w:rsidR="005E485E" w:rsidRPr="00CD1DD9">
        <w:rPr>
          <w:lang w:eastAsia="zh-CN"/>
        </w:rPr>
        <w:t>. He was</w:t>
      </w:r>
      <w:r w:rsidR="005757AD" w:rsidRPr="00CD1DD9">
        <w:rPr>
          <w:lang w:eastAsia="zh-CN"/>
        </w:rPr>
        <w:t xml:space="preserve"> added to the registry of “foreign agents” </w:t>
      </w:r>
      <w:r w:rsidR="00CE5C3D" w:rsidRPr="00CD1DD9">
        <w:rPr>
          <w:lang w:eastAsia="zh-CN"/>
        </w:rPr>
        <w:t>i</w:t>
      </w:r>
      <w:r w:rsidR="005757AD" w:rsidRPr="00CD1DD9">
        <w:rPr>
          <w:lang w:eastAsia="zh-CN"/>
        </w:rPr>
        <w:t>n January 2023.</w:t>
      </w:r>
      <w:bookmarkEnd w:id="19"/>
    </w:p>
    <w:p w14:paraId="2B450B49" w14:textId="0EE7AFDB" w:rsidR="00F8687C" w:rsidRPr="00CD1DD9" w:rsidRDefault="00CC3B1A" w:rsidP="006D1F18">
      <w:pPr>
        <w:shd w:val="clear" w:color="auto" w:fill="FFFFFF" w:themeFill="background1"/>
        <w:tabs>
          <w:tab w:val="left" w:pos="1701"/>
          <w:tab w:val="left" w:pos="2268"/>
        </w:tabs>
        <w:spacing w:after="120"/>
        <w:ind w:left="1134" w:right="1134"/>
        <w:jc w:val="both"/>
        <w:rPr>
          <w:color w:val="FF0000"/>
          <w:lang w:eastAsia="zh-CN"/>
        </w:rPr>
      </w:pPr>
      <w:r w:rsidRPr="00FB7609">
        <w:rPr>
          <w:rFonts w:eastAsia="Times New Roman"/>
        </w:rPr>
        <w:t>59</w:t>
      </w:r>
      <w:r w:rsidR="002D7618" w:rsidRPr="00FB7609">
        <w:rPr>
          <w:rFonts w:eastAsia="Times New Roman"/>
        </w:rPr>
        <w:t>.</w:t>
      </w:r>
      <w:r w:rsidR="00A24EC9" w:rsidRPr="00FB7609">
        <w:rPr>
          <w:rFonts w:eastAsia="Times New Roman"/>
        </w:rPr>
        <w:tab/>
      </w:r>
      <w:r w:rsidR="1B6F274D" w:rsidRPr="00FB7609">
        <w:rPr>
          <w:rFonts w:eastAsia="Times New Roman"/>
        </w:rPr>
        <w:t>T</w:t>
      </w:r>
      <w:r w:rsidR="4E9C937F" w:rsidRPr="00FB7609">
        <w:rPr>
          <w:rFonts w:eastAsia="Times New Roman"/>
        </w:rPr>
        <w:t xml:space="preserve">he Russian </w:t>
      </w:r>
      <w:r w:rsidR="4E9C937F" w:rsidRPr="00FB7609">
        <w:rPr>
          <w:rFonts w:eastAsia="Times New Roman"/>
          <w:shd w:val="clear" w:color="auto" w:fill="FFFFFF" w:themeFill="background1"/>
        </w:rPr>
        <w:t xml:space="preserve">authorities </w:t>
      </w:r>
      <w:r w:rsidR="000D9C20" w:rsidRPr="00FB7609">
        <w:rPr>
          <w:rFonts w:eastAsia="Times New Roman"/>
          <w:shd w:val="clear" w:color="auto" w:fill="FFFFFF" w:themeFill="background1"/>
        </w:rPr>
        <w:t xml:space="preserve">have </w:t>
      </w:r>
      <w:r w:rsidR="4E9C937F" w:rsidRPr="00FB7609">
        <w:rPr>
          <w:rFonts w:eastAsia="Times New Roman"/>
          <w:shd w:val="clear" w:color="auto" w:fill="FFFFFF" w:themeFill="background1"/>
        </w:rPr>
        <w:t>opened at least 38 criminal cases against</w:t>
      </w:r>
      <w:r w:rsidR="2BA52AA7" w:rsidRPr="00FB7609">
        <w:rPr>
          <w:rFonts w:eastAsia="Times New Roman"/>
        </w:rPr>
        <w:t xml:space="preserve"> journalists </w:t>
      </w:r>
      <w:r w:rsidR="4E9C937F" w:rsidRPr="00FB7609">
        <w:rPr>
          <w:rFonts w:eastAsia="Times New Roman"/>
          <w:shd w:val="clear" w:color="auto" w:fill="FFFFFF" w:themeFill="background1"/>
        </w:rPr>
        <w:t xml:space="preserve">under </w:t>
      </w:r>
      <w:r w:rsidR="00427FC0" w:rsidRPr="00FB7609">
        <w:rPr>
          <w:rFonts w:eastAsia="Times New Roman"/>
          <w:shd w:val="clear" w:color="auto" w:fill="FFFFFF" w:themeFill="background1"/>
        </w:rPr>
        <w:t>a</w:t>
      </w:r>
      <w:r w:rsidR="4E9C937F" w:rsidRPr="00FB7609">
        <w:rPr>
          <w:rFonts w:eastAsia="Times New Roman"/>
          <w:shd w:val="clear" w:color="auto" w:fill="FFFFFF" w:themeFill="background1"/>
        </w:rPr>
        <w:t>rticle 207.3</w:t>
      </w:r>
      <w:r w:rsidR="1B6F274D" w:rsidRPr="00FB7609">
        <w:rPr>
          <w:rFonts w:eastAsia="Times New Roman"/>
          <w:shd w:val="clear" w:color="auto" w:fill="FFFFFF" w:themeFill="background1"/>
        </w:rPr>
        <w:t xml:space="preserve"> (“fake news”)</w:t>
      </w:r>
      <w:r w:rsidR="000D9C20" w:rsidRPr="00FB7609">
        <w:rPr>
          <w:rFonts w:eastAsia="Times New Roman"/>
          <w:shd w:val="clear" w:color="auto" w:fill="FFFFFF" w:themeFill="background1"/>
        </w:rPr>
        <w:t>,</w:t>
      </w:r>
      <w:r w:rsidR="4E9C937F" w:rsidRPr="00FB7609">
        <w:rPr>
          <w:rFonts w:eastAsia="Times New Roman"/>
          <w:shd w:val="clear" w:color="auto" w:fill="FFFFFF" w:themeFill="background1"/>
        </w:rPr>
        <w:t xml:space="preserve"> and </w:t>
      </w:r>
      <w:r w:rsidR="00767C40" w:rsidRPr="00FB7609">
        <w:rPr>
          <w:rFonts w:eastAsia="Times New Roman"/>
          <w:shd w:val="clear" w:color="auto" w:fill="FFFFFF" w:themeFill="background1"/>
        </w:rPr>
        <w:t xml:space="preserve">seven </w:t>
      </w:r>
      <w:r w:rsidR="4E9C937F" w:rsidRPr="00FB7609">
        <w:rPr>
          <w:rFonts w:eastAsia="Times New Roman"/>
          <w:shd w:val="clear" w:color="auto" w:fill="FFFFFF" w:themeFill="background1"/>
        </w:rPr>
        <w:t xml:space="preserve">cases under </w:t>
      </w:r>
      <w:r w:rsidR="00427FC0" w:rsidRPr="00FB7609">
        <w:rPr>
          <w:rFonts w:eastAsia="Times New Roman"/>
          <w:shd w:val="clear" w:color="auto" w:fill="FFFFFF" w:themeFill="background1"/>
        </w:rPr>
        <w:t>a</w:t>
      </w:r>
      <w:r w:rsidR="4E9C937F" w:rsidRPr="00FB7609">
        <w:rPr>
          <w:rFonts w:eastAsia="Times New Roman"/>
          <w:shd w:val="clear" w:color="auto" w:fill="FFFFFF" w:themeFill="background1"/>
        </w:rPr>
        <w:t xml:space="preserve">rticle 280.3 </w:t>
      </w:r>
      <w:r w:rsidR="1B6F274D" w:rsidRPr="00FB7609">
        <w:rPr>
          <w:rFonts w:eastAsia="Times New Roman"/>
          <w:shd w:val="clear" w:color="auto" w:fill="FFFFFF" w:themeFill="background1"/>
        </w:rPr>
        <w:t xml:space="preserve">(“discrediting the army”) </w:t>
      </w:r>
      <w:r w:rsidR="4E9C937F" w:rsidRPr="00FB7609">
        <w:rPr>
          <w:rFonts w:eastAsia="Times New Roman"/>
          <w:shd w:val="clear" w:color="auto" w:fill="FFFFFF" w:themeFill="background1"/>
        </w:rPr>
        <w:t>of the Criminal Code</w:t>
      </w:r>
      <w:r w:rsidR="00171DDD" w:rsidRPr="00FB7609">
        <w:rPr>
          <w:rFonts w:eastAsia="Times New Roman"/>
          <w:shd w:val="clear" w:color="auto" w:fill="FFFFFF" w:themeFill="background1"/>
        </w:rPr>
        <w:t xml:space="preserve"> for “anti-war” reports</w:t>
      </w:r>
      <w:r w:rsidR="4E9C937F" w:rsidRPr="00FB7609">
        <w:rPr>
          <w:rFonts w:eastAsia="Times New Roman"/>
          <w:shd w:val="clear" w:color="auto" w:fill="FFFFFF" w:themeFill="background1"/>
        </w:rPr>
        <w:t>.</w:t>
      </w:r>
      <w:r w:rsidR="00F8687C" w:rsidRPr="00FB7609">
        <w:rPr>
          <w:rFonts w:eastAsia="Times New Roman"/>
          <w:sz w:val="18"/>
          <w:szCs w:val="18"/>
          <w:shd w:val="clear" w:color="auto" w:fill="FFFFFF" w:themeFill="background1"/>
          <w:vertAlign w:val="superscript"/>
        </w:rPr>
        <w:footnoteReference w:id="50"/>
      </w:r>
      <w:r w:rsidR="4E9C937F" w:rsidRPr="00FB7609">
        <w:rPr>
          <w:shd w:val="clear" w:color="auto" w:fill="FFFFFF" w:themeFill="background1"/>
          <w:lang w:eastAsia="zh-CN"/>
        </w:rPr>
        <w:t xml:space="preserve"> </w:t>
      </w:r>
      <w:r w:rsidR="1B6F274D" w:rsidRPr="00FB7609">
        <w:rPr>
          <w:shd w:val="clear" w:color="auto" w:fill="FFFFFF" w:themeFill="background1"/>
          <w:lang w:eastAsia="zh-CN"/>
        </w:rPr>
        <w:t>T</w:t>
      </w:r>
      <w:r w:rsidR="4E9C937F" w:rsidRPr="00FB7609">
        <w:rPr>
          <w:shd w:val="clear" w:color="auto" w:fill="FFFFFF" w:themeFill="background1"/>
          <w:lang w:eastAsia="zh-CN"/>
        </w:rPr>
        <w:t xml:space="preserve">he actual number of prosecuted journalists </w:t>
      </w:r>
      <w:r w:rsidR="56576CE6" w:rsidRPr="00FB7609">
        <w:rPr>
          <w:shd w:val="clear" w:color="auto" w:fill="FFFFFF" w:themeFill="background1"/>
          <w:lang w:eastAsia="zh-CN"/>
        </w:rPr>
        <w:t xml:space="preserve">is </w:t>
      </w:r>
      <w:r w:rsidR="306A15B5" w:rsidRPr="00FB7609">
        <w:rPr>
          <w:lang w:eastAsia="zh-CN"/>
        </w:rPr>
        <w:t xml:space="preserve">probably </w:t>
      </w:r>
      <w:r w:rsidR="4E9C937F" w:rsidRPr="00FB7609">
        <w:rPr>
          <w:shd w:val="clear" w:color="auto" w:fill="FFFFFF" w:themeFill="background1"/>
          <w:lang w:eastAsia="zh-CN"/>
        </w:rPr>
        <w:t>higher</w:t>
      </w:r>
      <w:r w:rsidR="4DF16FC1" w:rsidRPr="00FB7609">
        <w:rPr>
          <w:shd w:val="clear" w:color="auto" w:fill="FFFFFF" w:themeFill="background1"/>
          <w:lang w:eastAsia="zh-CN"/>
        </w:rPr>
        <w:t>,</w:t>
      </w:r>
      <w:r w:rsidR="4E9C937F" w:rsidRPr="00FB7609">
        <w:rPr>
          <w:shd w:val="clear" w:color="auto" w:fill="FFFFFF" w:themeFill="background1"/>
          <w:lang w:eastAsia="zh-CN"/>
        </w:rPr>
        <w:t xml:space="preserve"> as more than 50 articles of the Criminal Code have been used to accuse individuals of various anti-war actions. </w:t>
      </w:r>
      <w:r w:rsidR="00821F40" w:rsidRPr="00FB7609">
        <w:rPr>
          <w:shd w:val="clear" w:color="auto" w:fill="FFFFFF" w:themeFill="background1"/>
          <w:lang w:eastAsia="zh-CN"/>
        </w:rPr>
        <w:t>J</w:t>
      </w:r>
      <w:r w:rsidR="7A2FEDF4" w:rsidRPr="00FB7609">
        <w:rPr>
          <w:shd w:val="clear" w:color="auto" w:fill="FFFFFF" w:themeFill="background1"/>
          <w:lang w:eastAsia="zh-CN"/>
        </w:rPr>
        <w:t xml:space="preserve">ournalists have </w:t>
      </w:r>
      <w:r w:rsidR="0C70F722" w:rsidRPr="00FB7609">
        <w:rPr>
          <w:shd w:val="clear" w:color="auto" w:fill="FFFFFF" w:themeFill="background1"/>
          <w:lang w:eastAsia="zh-CN"/>
        </w:rPr>
        <w:t xml:space="preserve">also </w:t>
      </w:r>
      <w:r w:rsidR="7A2FEDF4" w:rsidRPr="00FB7609">
        <w:rPr>
          <w:shd w:val="clear" w:color="auto" w:fill="FFFFFF" w:themeFill="background1"/>
          <w:lang w:eastAsia="zh-CN"/>
        </w:rPr>
        <w:t xml:space="preserve">received </w:t>
      </w:r>
      <w:r w:rsidR="00A71AA8" w:rsidRPr="00CD1DD9">
        <w:rPr>
          <w:lang w:eastAsia="zh-CN"/>
        </w:rPr>
        <w:t>lengthy</w:t>
      </w:r>
      <w:r w:rsidR="1B6F274D" w:rsidRPr="00CD1DD9">
        <w:rPr>
          <w:lang w:eastAsia="zh-CN"/>
        </w:rPr>
        <w:t xml:space="preserve"> p</w:t>
      </w:r>
      <w:r w:rsidR="4E9C937F" w:rsidRPr="00CD1DD9">
        <w:rPr>
          <w:lang w:eastAsia="zh-CN"/>
        </w:rPr>
        <w:t>rison sentences for disseminating “knowingly false information” about the Russian armed forces</w:t>
      </w:r>
      <w:r w:rsidR="7A2FEDF4" w:rsidRPr="00CD1DD9">
        <w:rPr>
          <w:lang w:eastAsia="zh-CN"/>
        </w:rPr>
        <w:t>.</w:t>
      </w:r>
      <w:r w:rsidR="4E9C937F" w:rsidRPr="00CD1DD9">
        <w:rPr>
          <w:lang w:eastAsia="zh-CN"/>
        </w:rPr>
        <w:t xml:space="preserve"> </w:t>
      </w:r>
    </w:p>
    <w:p w14:paraId="54D3D101" w14:textId="26FA7B24" w:rsidR="00F8687C" w:rsidRPr="00CD1DD9" w:rsidRDefault="001C27A6"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lang w:eastAsia="zh-CN"/>
        </w:rPr>
        <w:lastRenderedPageBreak/>
        <w:t xml:space="preserve"> </w:t>
      </w:r>
      <w:r w:rsidR="00F8687C" w:rsidRPr="00FB7609">
        <w:rPr>
          <w:b/>
          <w:bCs/>
          <w:lang w:eastAsia="zh-CN"/>
        </w:rPr>
        <w:tab/>
      </w:r>
      <w:r w:rsidR="00F8687C" w:rsidRPr="00CD1DD9">
        <w:rPr>
          <w:b/>
          <w:bCs/>
          <w:lang w:eastAsia="zh-CN"/>
        </w:rPr>
        <w:t>5.</w:t>
      </w:r>
      <w:r w:rsidR="00F8687C" w:rsidRPr="00CD1DD9">
        <w:rPr>
          <w:b/>
          <w:bCs/>
          <w:lang w:eastAsia="zh-CN"/>
        </w:rPr>
        <w:tab/>
      </w:r>
      <w:r w:rsidR="00F8687C" w:rsidRPr="00CD1DD9">
        <w:rPr>
          <w:b/>
          <w:bCs/>
        </w:rPr>
        <w:tab/>
      </w:r>
      <w:r w:rsidR="00F8687C" w:rsidRPr="00CD1DD9">
        <w:rPr>
          <w:b/>
          <w:bCs/>
          <w:lang w:eastAsia="zh-CN"/>
        </w:rPr>
        <w:t>Internet censorship</w:t>
      </w:r>
    </w:p>
    <w:p w14:paraId="68FCA4A8" w14:textId="0E9BD57F" w:rsidR="005620FD" w:rsidRPr="00CD1DD9" w:rsidRDefault="00CC3095" w:rsidP="006D1F18">
      <w:pPr>
        <w:shd w:val="clear" w:color="auto" w:fill="FFFFFF" w:themeFill="background1"/>
        <w:tabs>
          <w:tab w:val="left" w:pos="1701"/>
          <w:tab w:val="left" w:pos="2268"/>
        </w:tabs>
        <w:spacing w:after="120"/>
        <w:ind w:left="1134" w:right="1134"/>
        <w:jc w:val="both"/>
      </w:pPr>
      <w:r w:rsidRPr="00FB7609">
        <w:rPr>
          <w:lang w:eastAsia="zh-CN"/>
        </w:rPr>
        <w:t>6</w:t>
      </w:r>
      <w:r w:rsidR="00CC3B1A" w:rsidRPr="00FB7609">
        <w:rPr>
          <w:lang w:eastAsia="zh-CN"/>
        </w:rPr>
        <w:t>0</w:t>
      </w:r>
      <w:r w:rsidRPr="00FB7609">
        <w:rPr>
          <w:lang w:eastAsia="zh-CN"/>
        </w:rPr>
        <w:t>.</w:t>
      </w:r>
      <w:r w:rsidR="00A24EC9" w:rsidRPr="00FB7609">
        <w:rPr>
          <w:lang w:eastAsia="zh-CN"/>
        </w:rPr>
        <w:tab/>
      </w:r>
      <w:r w:rsidR="00A13192" w:rsidRPr="00FB7609">
        <w:rPr>
          <w:lang w:eastAsia="zh-CN"/>
        </w:rPr>
        <w:t>Following</w:t>
      </w:r>
      <w:r w:rsidR="56576CE6" w:rsidRPr="00FB7609">
        <w:rPr>
          <w:lang w:eastAsia="zh-CN"/>
        </w:rPr>
        <w:t xml:space="preserve"> the use</w:t>
      </w:r>
      <w:r w:rsidR="4E9C937F" w:rsidRPr="00FB7609">
        <w:rPr>
          <w:lang w:eastAsia="zh-CN"/>
        </w:rPr>
        <w:t xml:space="preserve"> of social</w:t>
      </w:r>
      <w:r w:rsidR="4C65D5CE" w:rsidRPr="00FB7609">
        <w:rPr>
          <w:lang w:eastAsia="zh-CN"/>
        </w:rPr>
        <w:t xml:space="preserve"> </w:t>
      </w:r>
      <w:r w:rsidR="4E9C937F" w:rsidRPr="00FB7609">
        <w:rPr>
          <w:lang w:eastAsia="zh-CN"/>
        </w:rPr>
        <w:t xml:space="preserve">media and </w:t>
      </w:r>
      <w:r w:rsidR="4C65D5CE" w:rsidRPr="00FB7609">
        <w:rPr>
          <w:lang w:eastAsia="zh-CN"/>
        </w:rPr>
        <w:t xml:space="preserve">the </w:t>
      </w:r>
      <w:r w:rsidR="4E9C937F" w:rsidRPr="00FB7609">
        <w:rPr>
          <w:lang w:eastAsia="zh-CN"/>
        </w:rPr>
        <w:t>Internet</w:t>
      </w:r>
      <w:r w:rsidR="4FA970D5" w:rsidRPr="00FB7609">
        <w:rPr>
          <w:lang w:eastAsia="zh-CN"/>
        </w:rPr>
        <w:t xml:space="preserve"> </w:t>
      </w:r>
      <w:r w:rsidR="26CC083D" w:rsidRPr="00FB7609">
        <w:rPr>
          <w:lang w:eastAsia="zh-CN"/>
        </w:rPr>
        <w:t xml:space="preserve">to mobilize </w:t>
      </w:r>
      <w:r w:rsidR="56576CE6" w:rsidRPr="00FB7609">
        <w:rPr>
          <w:lang w:eastAsia="zh-CN"/>
        </w:rPr>
        <w:t>protest</w:t>
      </w:r>
      <w:r w:rsidR="008F27CB" w:rsidRPr="00FB7609">
        <w:rPr>
          <w:lang w:eastAsia="zh-CN"/>
        </w:rPr>
        <w:t>er</w:t>
      </w:r>
      <w:r w:rsidR="56576CE6" w:rsidRPr="00FB7609">
        <w:rPr>
          <w:lang w:eastAsia="zh-CN"/>
        </w:rPr>
        <w:t xml:space="preserve">s during </w:t>
      </w:r>
      <w:r w:rsidR="4E9C937F" w:rsidRPr="00FB7609">
        <w:rPr>
          <w:lang w:eastAsia="zh-CN"/>
        </w:rPr>
        <w:t xml:space="preserve">the civil and political activism </w:t>
      </w:r>
      <w:r w:rsidR="56576CE6" w:rsidRPr="00FB7609">
        <w:rPr>
          <w:lang w:eastAsia="zh-CN"/>
        </w:rPr>
        <w:t>of</w:t>
      </w:r>
      <w:r w:rsidR="4E9C937F" w:rsidRPr="00FB7609">
        <w:rPr>
          <w:lang w:eastAsia="zh-CN"/>
        </w:rPr>
        <w:t xml:space="preserve"> 2011-2012, Russian authorities </w:t>
      </w:r>
      <w:r w:rsidR="0051356F" w:rsidRPr="00FB7609">
        <w:rPr>
          <w:lang w:eastAsia="zh-CN"/>
        </w:rPr>
        <w:t>passed legislation</w:t>
      </w:r>
      <w:r w:rsidR="4E9C937F" w:rsidRPr="00FB7609">
        <w:rPr>
          <w:lang w:eastAsia="zh-CN"/>
        </w:rPr>
        <w:t xml:space="preserve"> aimed at </w:t>
      </w:r>
      <w:r w:rsidR="4E9C937F" w:rsidRPr="00FB7609">
        <w:rPr>
          <w:shd w:val="clear" w:color="auto" w:fill="FFFFFF" w:themeFill="background1"/>
          <w:lang w:eastAsia="zh-CN"/>
        </w:rPr>
        <w:t xml:space="preserve">controlling cyberspace </w:t>
      </w:r>
      <w:r w:rsidR="4C65D5CE" w:rsidRPr="00FB7609">
        <w:rPr>
          <w:shd w:val="clear" w:color="auto" w:fill="FFFFFF" w:themeFill="background1"/>
          <w:lang w:eastAsia="zh-CN"/>
        </w:rPr>
        <w:t>that had</w:t>
      </w:r>
      <w:r w:rsidR="4E9C937F" w:rsidRPr="00FB7609">
        <w:rPr>
          <w:shd w:val="clear" w:color="auto" w:fill="FFFFFF" w:themeFill="background1"/>
          <w:lang w:eastAsia="zh-CN"/>
        </w:rPr>
        <w:t xml:space="preserve"> the effect of supressing freedom of expression </w:t>
      </w:r>
      <w:r w:rsidR="0F63C036" w:rsidRPr="00FB7609">
        <w:rPr>
          <w:shd w:val="clear" w:color="auto" w:fill="FFFFFF" w:themeFill="background1"/>
          <w:lang w:eastAsia="zh-CN"/>
        </w:rPr>
        <w:t>online</w:t>
      </w:r>
      <w:r w:rsidR="4E9C937F" w:rsidRPr="00FB7609">
        <w:rPr>
          <w:lang w:eastAsia="zh-CN"/>
        </w:rPr>
        <w:t xml:space="preserve">. </w:t>
      </w:r>
      <w:r w:rsidR="1C314603" w:rsidRPr="00FB7609">
        <w:rPr>
          <w:lang w:eastAsia="zh-CN"/>
        </w:rPr>
        <w:t>T</w:t>
      </w:r>
      <w:r w:rsidR="4E9C937F" w:rsidRPr="00FB7609">
        <w:rPr>
          <w:lang w:eastAsia="zh-CN"/>
        </w:rPr>
        <w:t>he first law on blocking websites</w:t>
      </w:r>
      <w:r w:rsidR="00D7246D" w:rsidRPr="00FB7609">
        <w:rPr>
          <w:lang w:eastAsia="zh-CN"/>
        </w:rPr>
        <w:t xml:space="preserve"> (</w:t>
      </w:r>
      <w:r w:rsidR="00D7246D" w:rsidRPr="00FB7609">
        <w:t>Federal Law No. 139-FZ of 28 July 2012, amending the federal law on protecting children from information harmful to their health and developmen</w:t>
      </w:r>
      <w:r w:rsidR="00D068C6">
        <w:t>t</w:t>
      </w:r>
      <w:r w:rsidR="00D7246D" w:rsidRPr="00FB7609">
        <w:t>)</w:t>
      </w:r>
      <w:r w:rsidR="4E9C937F" w:rsidRPr="00FB7609">
        <w:rPr>
          <w:lang w:eastAsia="zh-CN"/>
        </w:rPr>
        <w:t xml:space="preserve"> and the introduction of a registry of prohibited resources in </w:t>
      </w:r>
      <w:r w:rsidR="00A0074F" w:rsidRPr="00FB7609">
        <w:rPr>
          <w:lang w:eastAsia="zh-CN"/>
        </w:rPr>
        <w:t xml:space="preserve">the </w:t>
      </w:r>
      <w:r w:rsidR="4E9C937F" w:rsidRPr="00FB7609">
        <w:rPr>
          <w:lang w:eastAsia="zh-CN"/>
        </w:rPr>
        <w:t>Russia</w:t>
      </w:r>
      <w:r w:rsidR="00A0074F" w:rsidRPr="00FB7609">
        <w:rPr>
          <w:lang w:eastAsia="zh-CN"/>
        </w:rPr>
        <w:t>n Federation</w:t>
      </w:r>
      <w:r w:rsidR="4E9C937F" w:rsidRPr="00FB7609">
        <w:rPr>
          <w:lang w:eastAsia="zh-CN"/>
        </w:rPr>
        <w:t xml:space="preserve"> were adopted</w:t>
      </w:r>
      <w:r w:rsidR="1C314603" w:rsidRPr="00FB7609">
        <w:rPr>
          <w:lang w:eastAsia="zh-CN"/>
        </w:rPr>
        <w:t xml:space="preserve"> in 2012</w:t>
      </w:r>
      <w:r w:rsidR="4E9C937F" w:rsidRPr="00FB7609">
        <w:rPr>
          <w:lang w:eastAsia="zh-CN"/>
        </w:rPr>
        <w:t>.</w:t>
      </w:r>
      <w:r w:rsidR="4E9C937F" w:rsidRPr="00CD1DD9">
        <w:t xml:space="preserve"> </w:t>
      </w:r>
      <w:r w:rsidR="1C314603" w:rsidRPr="00CD1DD9">
        <w:t xml:space="preserve">Subsequently, </w:t>
      </w:r>
      <w:proofErr w:type="spellStart"/>
      <w:r w:rsidR="29551E17" w:rsidRPr="00FB7609">
        <w:rPr>
          <w:lang w:eastAsia="zh-CN"/>
        </w:rPr>
        <w:t>Roskomnadzor</w:t>
      </w:r>
      <w:proofErr w:type="spellEnd"/>
      <w:r w:rsidR="512E487D" w:rsidRPr="00FB7609">
        <w:rPr>
          <w:lang w:eastAsia="zh-CN"/>
        </w:rPr>
        <w:t xml:space="preserve"> </w:t>
      </w:r>
      <w:r w:rsidR="1C314603" w:rsidRPr="00FB7609">
        <w:rPr>
          <w:lang w:eastAsia="zh-CN"/>
        </w:rPr>
        <w:t xml:space="preserve">was authorized </w:t>
      </w:r>
      <w:r w:rsidR="00D7246D" w:rsidRPr="00FB7609">
        <w:rPr>
          <w:lang w:eastAsia="zh-CN"/>
        </w:rPr>
        <w:t xml:space="preserve">by </w:t>
      </w:r>
      <w:r w:rsidR="00D7246D" w:rsidRPr="00FB7609">
        <w:t>Federal Law No. 398-FZ of 28 December 201</w:t>
      </w:r>
      <w:r w:rsidR="00D7246D" w:rsidRPr="00CD1DD9">
        <w:t xml:space="preserve">3 amending the federal law on information, information technologies and information protection </w:t>
      </w:r>
      <w:r w:rsidR="4E9C937F" w:rsidRPr="00FB7609">
        <w:rPr>
          <w:lang w:eastAsia="zh-CN"/>
        </w:rPr>
        <w:t>to immediately block websites containing calls for “mass riots” and “extremist” information</w:t>
      </w:r>
      <w:r w:rsidR="00A71AA8" w:rsidRPr="00FB7609">
        <w:rPr>
          <w:lang w:eastAsia="zh-CN"/>
        </w:rPr>
        <w:t>,</w:t>
      </w:r>
      <w:r w:rsidR="4E9C937F" w:rsidRPr="00FB7609">
        <w:rPr>
          <w:lang w:eastAsia="zh-CN"/>
        </w:rPr>
        <w:t xml:space="preserve"> without a court decision.</w:t>
      </w:r>
      <w:r w:rsidR="007D676A" w:rsidRPr="00FB7609">
        <w:rPr>
          <w:lang w:eastAsia="zh-CN"/>
        </w:rPr>
        <w:t xml:space="preserve"> </w:t>
      </w:r>
      <w:proofErr w:type="spellStart"/>
      <w:r w:rsidR="005620FD" w:rsidRPr="00FB7609">
        <w:rPr>
          <w:lang w:eastAsia="zh-CN"/>
        </w:rPr>
        <w:t>Roskomnadzor</w:t>
      </w:r>
      <w:proofErr w:type="spellEnd"/>
      <w:r w:rsidR="005620FD" w:rsidRPr="00FB7609">
        <w:rPr>
          <w:lang w:eastAsia="zh-CN"/>
        </w:rPr>
        <w:t xml:space="preserve"> is also tasked with monitoring and blocking so-called “gay propaganda” in relation to new laws passed in 2022 targeting the LGBTIQ+ community. </w:t>
      </w:r>
    </w:p>
    <w:p w14:paraId="77B43504" w14:textId="34E570B9" w:rsidR="00F8687C" w:rsidRPr="00CD1DD9" w:rsidRDefault="00CC3095" w:rsidP="006D1F18">
      <w:pPr>
        <w:shd w:val="clear" w:color="auto" w:fill="FFFFFF" w:themeFill="background1"/>
        <w:tabs>
          <w:tab w:val="left" w:pos="1701"/>
          <w:tab w:val="left" w:pos="2268"/>
        </w:tabs>
        <w:spacing w:after="120"/>
        <w:ind w:left="1134" w:right="1134"/>
        <w:jc w:val="both"/>
        <w:rPr>
          <w:color w:val="FF0000"/>
          <w:lang w:eastAsia="zh-CN"/>
        </w:rPr>
      </w:pPr>
      <w:r w:rsidRPr="00CD1DD9">
        <w:rPr>
          <w:lang w:eastAsia="zh-CN"/>
        </w:rPr>
        <w:t>6</w:t>
      </w:r>
      <w:r w:rsidR="00CC3B1A" w:rsidRPr="00CD1DD9">
        <w:rPr>
          <w:lang w:eastAsia="zh-CN"/>
        </w:rPr>
        <w:t>1</w:t>
      </w:r>
      <w:r w:rsidRPr="00CD1DD9">
        <w:rPr>
          <w:lang w:eastAsia="zh-CN"/>
        </w:rPr>
        <w:t>.</w:t>
      </w:r>
      <w:r w:rsidR="00445EC8" w:rsidRPr="00CD1DD9">
        <w:rPr>
          <w:lang w:eastAsia="zh-CN"/>
        </w:rPr>
        <w:tab/>
      </w:r>
      <w:proofErr w:type="spellStart"/>
      <w:r w:rsidR="10672E8C" w:rsidRPr="00CD1DD9">
        <w:rPr>
          <w:lang w:eastAsia="zh-CN"/>
        </w:rPr>
        <w:t>Roskomsvoboda</w:t>
      </w:r>
      <w:proofErr w:type="spellEnd"/>
      <w:r w:rsidR="10672E8C" w:rsidRPr="00CD1DD9">
        <w:rPr>
          <w:shd w:val="clear" w:color="auto" w:fill="FFFFFF" w:themeFill="background1"/>
          <w:lang w:eastAsia="zh-CN"/>
        </w:rPr>
        <w:t>, an independent project monitoring freedoms online</w:t>
      </w:r>
      <w:r w:rsidR="10672E8C" w:rsidRPr="00CD1DD9">
        <w:rPr>
          <w:lang w:eastAsia="zh-CN"/>
        </w:rPr>
        <w:t>,</w:t>
      </w:r>
      <w:r w:rsidR="08DB8F5F" w:rsidRPr="00CD1DD9">
        <w:rPr>
          <w:lang w:eastAsia="zh-CN"/>
        </w:rPr>
        <w:t xml:space="preserve"> </w:t>
      </w:r>
      <w:r w:rsidR="10672E8C" w:rsidRPr="00CD1DD9">
        <w:rPr>
          <w:lang w:eastAsia="zh-CN"/>
        </w:rPr>
        <w:t xml:space="preserve">reported that </w:t>
      </w:r>
      <w:r w:rsidR="00D509AB" w:rsidRPr="00CD1DD9">
        <w:rPr>
          <w:lang w:eastAsia="zh-CN"/>
        </w:rPr>
        <w:t xml:space="preserve">the </w:t>
      </w:r>
      <w:r w:rsidR="10672E8C" w:rsidRPr="00CD1DD9">
        <w:rPr>
          <w:lang w:eastAsia="zh-CN"/>
        </w:rPr>
        <w:t>Russia</w:t>
      </w:r>
      <w:r w:rsidR="00D509AB" w:rsidRPr="00CD1DD9">
        <w:rPr>
          <w:lang w:eastAsia="zh-CN"/>
        </w:rPr>
        <w:t>n Federation</w:t>
      </w:r>
      <w:r w:rsidR="10672E8C" w:rsidRPr="00CD1DD9">
        <w:rPr>
          <w:lang w:eastAsia="zh-CN"/>
        </w:rPr>
        <w:t xml:space="preserve"> blocked </w:t>
      </w:r>
      <w:r w:rsidR="006A6A38">
        <w:rPr>
          <w:lang w:eastAsia="zh-CN"/>
        </w:rPr>
        <w:t>on</w:t>
      </w:r>
      <w:r w:rsidR="10672E8C" w:rsidRPr="00CD1DD9">
        <w:rPr>
          <w:lang w:eastAsia="zh-CN"/>
        </w:rPr>
        <w:t xml:space="preserve"> average 4,900 websites per week in 2022</w:t>
      </w:r>
      <w:r w:rsidR="00663C72" w:rsidRPr="00CD1DD9">
        <w:rPr>
          <w:lang w:eastAsia="zh-CN"/>
        </w:rPr>
        <w:t>,</w:t>
      </w:r>
      <w:r w:rsidR="049598E3" w:rsidRPr="00CD1DD9">
        <w:rPr>
          <w:lang w:eastAsia="zh-CN"/>
        </w:rPr>
        <w:t xml:space="preserve"> and </w:t>
      </w:r>
      <w:r w:rsidR="10672E8C" w:rsidRPr="00CD1DD9">
        <w:rPr>
          <w:lang w:eastAsia="zh-CN"/>
        </w:rPr>
        <w:t xml:space="preserve">in the first six months of </w:t>
      </w:r>
      <w:r w:rsidR="00663C72" w:rsidRPr="00CD1DD9">
        <w:rPr>
          <w:lang w:eastAsia="zh-CN"/>
        </w:rPr>
        <w:t xml:space="preserve">the </w:t>
      </w:r>
      <w:r w:rsidR="10672E8C" w:rsidRPr="00CD1DD9">
        <w:rPr>
          <w:lang w:eastAsia="zh-CN"/>
        </w:rPr>
        <w:t xml:space="preserve">invasion of Ukraine, about </w:t>
      </w:r>
      <w:r w:rsidR="0B68F311" w:rsidRPr="00CD1DD9">
        <w:rPr>
          <w:lang w:eastAsia="zh-CN"/>
        </w:rPr>
        <w:t>7,000</w:t>
      </w:r>
      <w:r w:rsidR="10672E8C" w:rsidRPr="00CD1DD9">
        <w:rPr>
          <w:lang w:eastAsia="zh-CN"/>
        </w:rPr>
        <w:t xml:space="preserve"> websites </w:t>
      </w:r>
      <w:r w:rsidR="049598E3" w:rsidRPr="00CD1DD9">
        <w:rPr>
          <w:lang w:eastAsia="zh-CN"/>
        </w:rPr>
        <w:t>were</w:t>
      </w:r>
      <w:r w:rsidR="10672E8C" w:rsidRPr="00CD1DD9">
        <w:rPr>
          <w:lang w:eastAsia="zh-CN"/>
        </w:rPr>
        <w:t xml:space="preserve"> blocked for publishing information about the </w:t>
      </w:r>
      <w:r w:rsidR="10672E8C" w:rsidRPr="00CD1DD9">
        <w:rPr>
          <w:shd w:val="clear" w:color="auto" w:fill="FFFFFF" w:themeFill="background1"/>
          <w:lang w:eastAsia="zh-CN"/>
        </w:rPr>
        <w:t>war</w:t>
      </w:r>
      <w:r w:rsidR="08DB8F5F" w:rsidRPr="00CD1DD9">
        <w:rPr>
          <w:shd w:val="clear" w:color="auto" w:fill="FFFFFF" w:themeFill="background1"/>
          <w:lang w:eastAsia="zh-CN"/>
        </w:rPr>
        <w:t>.</w:t>
      </w:r>
      <w:r w:rsidR="10672E8C" w:rsidRPr="00CD1DD9">
        <w:rPr>
          <w:shd w:val="clear" w:color="auto" w:fill="FFFFFF" w:themeFill="background1"/>
          <w:lang w:eastAsia="zh-CN"/>
        </w:rPr>
        <w:t xml:space="preserve"> </w:t>
      </w:r>
      <w:proofErr w:type="spellStart"/>
      <w:r w:rsidR="2FF5CDBA" w:rsidRPr="00FB7609">
        <w:rPr>
          <w:lang w:eastAsia="zh-CN"/>
        </w:rPr>
        <w:t>Roskomnadzor</w:t>
      </w:r>
      <w:proofErr w:type="spellEnd"/>
      <w:r w:rsidR="2FF5CDBA" w:rsidRPr="00FB7609">
        <w:rPr>
          <w:lang w:eastAsia="zh-CN"/>
        </w:rPr>
        <w:t xml:space="preserve"> blocked or removed publications from more than 190</w:t>
      </w:r>
      <w:r w:rsidR="000E32FA" w:rsidRPr="00FB7609">
        <w:rPr>
          <w:lang w:eastAsia="zh-CN"/>
        </w:rPr>
        <w:t>,000</w:t>
      </w:r>
      <w:r w:rsidR="2FF5CDBA" w:rsidRPr="00FB7609">
        <w:rPr>
          <w:lang w:eastAsia="zh-CN"/>
        </w:rPr>
        <w:t xml:space="preserve"> Internet pages</w:t>
      </w:r>
      <w:r w:rsidR="00D074FD" w:rsidRPr="00FB7609">
        <w:rPr>
          <w:lang w:eastAsia="zh-CN"/>
        </w:rPr>
        <w:t>,</w:t>
      </w:r>
      <w:r w:rsidR="2FF5CDBA" w:rsidRPr="00FB7609">
        <w:rPr>
          <w:lang w:eastAsia="zh-CN"/>
        </w:rPr>
        <w:t xml:space="preserve"> including 125,000 about “the special military operation”.</w:t>
      </w:r>
      <w:r w:rsidR="007A29BE" w:rsidRPr="00FB7609">
        <w:rPr>
          <w:shd w:val="clear" w:color="auto" w:fill="FFFFFF" w:themeFill="background1"/>
          <w:vertAlign w:val="superscript"/>
          <w:lang w:eastAsia="zh-CN"/>
        </w:rPr>
        <w:footnoteReference w:id="51"/>
      </w:r>
      <w:r w:rsidR="2FF5CDBA" w:rsidRPr="00FB7609">
        <w:rPr>
          <w:lang w:eastAsia="zh-CN"/>
        </w:rPr>
        <w:t xml:space="preserve"> </w:t>
      </w:r>
      <w:r w:rsidR="00F8687C" w:rsidRPr="00CD1DD9">
        <w:t>Initially, these blockades could be circumvented through</w:t>
      </w:r>
      <w:r w:rsidR="00C45EFE" w:rsidRPr="00CD1DD9">
        <w:t xml:space="preserve"> </w:t>
      </w:r>
      <w:r w:rsidR="00663C72" w:rsidRPr="00CD1DD9">
        <w:t xml:space="preserve">the use of </w:t>
      </w:r>
      <w:r w:rsidR="00C45EFE" w:rsidRPr="00CD1DD9">
        <w:t>VPNs and other</w:t>
      </w:r>
      <w:r w:rsidR="00F8687C" w:rsidRPr="00CD1DD9">
        <w:t xml:space="preserve"> anonymiz</w:t>
      </w:r>
      <w:r w:rsidR="002667EA" w:rsidRPr="00CD1DD9">
        <w:t>ing techniques</w:t>
      </w:r>
      <w:r w:rsidR="00F8687C" w:rsidRPr="00CD1DD9">
        <w:t xml:space="preserve"> </w:t>
      </w:r>
      <w:r w:rsidR="00BC2C0E" w:rsidRPr="00CD1DD9">
        <w:t>that hide Internet users’ identities</w:t>
      </w:r>
      <w:r w:rsidR="00663C72" w:rsidRPr="00CD1DD9">
        <w:t xml:space="preserve">; </w:t>
      </w:r>
      <w:r w:rsidR="00F8687C" w:rsidRPr="00CD1DD9">
        <w:t xml:space="preserve">the </w:t>
      </w:r>
      <w:r w:rsidR="00663C72" w:rsidRPr="00CD1DD9">
        <w:t>G</w:t>
      </w:r>
      <w:r w:rsidR="00F8687C" w:rsidRPr="00CD1DD9">
        <w:t xml:space="preserve">overnment </w:t>
      </w:r>
      <w:r w:rsidR="00D068C6">
        <w:t xml:space="preserve">soon </w:t>
      </w:r>
      <w:r w:rsidR="00663C72" w:rsidRPr="00CD1DD9">
        <w:t xml:space="preserve">began to </w:t>
      </w:r>
      <w:r w:rsidR="00207375" w:rsidRPr="00CD1DD9">
        <w:t xml:space="preserve">block </w:t>
      </w:r>
      <w:r w:rsidR="00E86369" w:rsidRPr="00CD1DD9">
        <w:t>them</w:t>
      </w:r>
      <w:r w:rsidR="00663C72" w:rsidRPr="00CD1DD9">
        <w:t xml:space="preserve"> as well</w:t>
      </w:r>
      <w:r w:rsidR="006B0CEE" w:rsidRPr="00CD1DD9">
        <w:t xml:space="preserve">. </w:t>
      </w:r>
    </w:p>
    <w:p w14:paraId="5762C9B8" w14:textId="3EFE0786" w:rsidR="00F8687C" w:rsidRPr="00CD1DD9" w:rsidRDefault="00CC3B1A" w:rsidP="006D1F18">
      <w:pPr>
        <w:shd w:val="clear" w:color="auto" w:fill="FFFFFF" w:themeFill="background1"/>
        <w:tabs>
          <w:tab w:val="left" w:pos="1701"/>
          <w:tab w:val="left" w:pos="2268"/>
        </w:tabs>
        <w:spacing w:after="120"/>
        <w:ind w:left="1134" w:right="1134"/>
        <w:jc w:val="both"/>
        <w:rPr>
          <w:rFonts w:eastAsia="Times New Roman"/>
        </w:rPr>
      </w:pPr>
      <w:r w:rsidRPr="00CD1DD9">
        <w:rPr>
          <w:rFonts w:eastAsia="Times New Roman"/>
        </w:rPr>
        <w:t>62</w:t>
      </w:r>
      <w:r w:rsidR="00F3719C" w:rsidRPr="00CD1DD9">
        <w:rPr>
          <w:rFonts w:eastAsia="Times New Roman"/>
        </w:rPr>
        <w:t>.</w:t>
      </w:r>
      <w:r w:rsidR="00324CA4" w:rsidRPr="00CD1DD9">
        <w:rPr>
          <w:rFonts w:eastAsia="Times New Roman"/>
        </w:rPr>
        <w:tab/>
      </w:r>
      <w:r w:rsidR="00F8687C" w:rsidRPr="00CD1DD9">
        <w:rPr>
          <w:rFonts w:eastAsia="Times New Roman"/>
        </w:rPr>
        <w:t xml:space="preserve">In June 2023, the authorities announced plans to launch a “protected Internet” consisting of “secure” websites that fully comply with Russian law. According to State Duma deputy Andrey </w:t>
      </w:r>
      <w:proofErr w:type="spellStart"/>
      <w:r w:rsidR="00F8687C" w:rsidRPr="00CD1DD9">
        <w:rPr>
          <w:rFonts w:eastAsia="Times New Roman"/>
        </w:rPr>
        <w:t>Svintsov</w:t>
      </w:r>
      <w:proofErr w:type="spellEnd"/>
      <w:r w:rsidR="00F8687C" w:rsidRPr="00CD1DD9">
        <w:rPr>
          <w:rFonts w:eastAsia="Times New Roman"/>
        </w:rPr>
        <w:t xml:space="preserve">, in order to access </w:t>
      </w:r>
      <w:r w:rsidR="00CA1BB5" w:rsidRPr="00CD1DD9">
        <w:rPr>
          <w:rFonts w:eastAsia="Times New Roman"/>
        </w:rPr>
        <w:t>it</w:t>
      </w:r>
      <w:r w:rsidR="00663C72" w:rsidRPr="00CD1DD9">
        <w:rPr>
          <w:rFonts w:eastAsia="Times New Roman"/>
        </w:rPr>
        <w:t>,</w:t>
      </w:r>
      <w:r w:rsidR="00F8687C" w:rsidRPr="00CD1DD9">
        <w:rPr>
          <w:rFonts w:eastAsia="Times New Roman"/>
        </w:rPr>
        <w:t xml:space="preserve"> Russians will have to register with their passports</w:t>
      </w:r>
      <w:r w:rsidR="00663C72" w:rsidRPr="00CD1DD9">
        <w:rPr>
          <w:rFonts w:eastAsia="Times New Roman"/>
        </w:rPr>
        <w:t>, thereby</w:t>
      </w:r>
      <w:r w:rsidR="0020324C" w:rsidRPr="00CD1DD9">
        <w:rPr>
          <w:rFonts w:eastAsia="Times New Roman"/>
        </w:rPr>
        <w:t xml:space="preserve"> allowing </w:t>
      </w:r>
      <w:r w:rsidR="00663C72" w:rsidRPr="00CD1DD9">
        <w:rPr>
          <w:rFonts w:eastAsia="Times New Roman"/>
        </w:rPr>
        <w:t xml:space="preserve">the </w:t>
      </w:r>
      <w:r w:rsidR="00F8687C" w:rsidRPr="00CD1DD9">
        <w:rPr>
          <w:rFonts w:eastAsia="Times New Roman"/>
        </w:rPr>
        <w:t xml:space="preserve">authorities </w:t>
      </w:r>
      <w:r w:rsidR="008867DF" w:rsidRPr="00CD1DD9">
        <w:rPr>
          <w:rFonts w:eastAsia="Times New Roman"/>
        </w:rPr>
        <w:t xml:space="preserve">to </w:t>
      </w:r>
      <w:r w:rsidR="0020324C" w:rsidRPr="00CD1DD9">
        <w:rPr>
          <w:rFonts w:eastAsia="Times New Roman"/>
        </w:rPr>
        <w:t xml:space="preserve">identify </w:t>
      </w:r>
      <w:r w:rsidR="00F8687C" w:rsidRPr="00CD1DD9">
        <w:rPr>
          <w:rFonts w:eastAsia="Times New Roman"/>
        </w:rPr>
        <w:t>any user.</w:t>
      </w:r>
    </w:p>
    <w:p w14:paraId="577F74B7" w14:textId="063F5528" w:rsidR="00DE2BD6" w:rsidRPr="00CD1DD9" w:rsidRDefault="00CC3B1A" w:rsidP="006D1F18">
      <w:pPr>
        <w:shd w:val="clear" w:color="auto" w:fill="FFFFFF" w:themeFill="background1"/>
        <w:tabs>
          <w:tab w:val="left" w:pos="1701"/>
          <w:tab w:val="left" w:pos="2268"/>
        </w:tabs>
        <w:spacing w:after="120"/>
        <w:ind w:left="1134" w:right="1134"/>
        <w:jc w:val="both"/>
      </w:pPr>
      <w:r w:rsidRPr="00CD1DD9">
        <w:t>63</w:t>
      </w:r>
      <w:r w:rsidR="00E44C95" w:rsidRPr="00CD1DD9">
        <w:t>.</w:t>
      </w:r>
      <w:r w:rsidR="00324CA4" w:rsidRPr="00CD1DD9">
        <w:tab/>
      </w:r>
      <w:r w:rsidR="4E9C937F" w:rsidRPr="00CD1DD9">
        <w:t xml:space="preserve">Instead of safeguarding the function of the </w:t>
      </w:r>
      <w:r w:rsidR="12BE392D" w:rsidRPr="00CD1DD9">
        <w:t>I</w:t>
      </w:r>
      <w:r w:rsidR="4E9C937F" w:rsidRPr="00CD1DD9">
        <w:t>nternet and social network sites as important means for communication and information</w:t>
      </w:r>
      <w:r w:rsidR="20542A52" w:rsidRPr="00CD1DD9">
        <w:t xml:space="preserve"> </w:t>
      </w:r>
      <w:r w:rsidR="2868B432" w:rsidRPr="00CD1DD9">
        <w:t xml:space="preserve">and </w:t>
      </w:r>
      <w:r w:rsidR="4E9C937F" w:rsidRPr="00CD1DD9">
        <w:t>as open and public for</w:t>
      </w:r>
      <w:r w:rsidR="00663C72" w:rsidRPr="00CD1DD9">
        <w:t>ums</w:t>
      </w:r>
      <w:r w:rsidR="4E9C937F" w:rsidRPr="00CD1DD9">
        <w:t xml:space="preserve">, recent developments create an </w:t>
      </w:r>
      <w:r w:rsidR="12BE392D" w:rsidRPr="00CD1DD9">
        <w:t>I</w:t>
      </w:r>
      <w:r w:rsidR="4E9C937F" w:rsidRPr="00CD1DD9">
        <w:t>nternet environment controlled by the Russian State. Internet surveillance mechanism</w:t>
      </w:r>
      <w:r w:rsidR="1622D7D0" w:rsidRPr="00CD1DD9">
        <w:t xml:space="preserve">s </w:t>
      </w:r>
      <w:r w:rsidR="00663C72" w:rsidRPr="00CD1DD9">
        <w:t>and the closure of</w:t>
      </w:r>
      <w:r w:rsidR="4E9C937F" w:rsidRPr="00CD1DD9">
        <w:t xml:space="preserve"> foreign </w:t>
      </w:r>
      <w:r w:rsidR="12BE392D" w:rsidRPr="00CD1DD9">
        <w:t>I</w:t>
      </w:r>
      <w:r w:rsidR="4E9C937F" w:rsidRPr="00CD1DD9">
        <w:t>nternet platforms violate the right of individuals to seek, receive and impart information, isolating them from international sources and hampering the free flow of information.</w:t>
      </w:r>
    </w:p>
    <w:p w14:paraId="7F11A75B" w14:textId="527D313E" w:rsidR="00F8687C" w:rsidRPr="00CD1DD9" w:rsidRDefault="00F8687C" w:rsidP="006D1F18">
      <w:pPr>
        <w:keepNext/>
        <w:keepLines/>
        <w:shd w:val="clear" w:color="auto" w:fill="FFFFFF" w:themeFill="background1"/>
        <w:tabs>
          <w:tab w:val="right" w:pos="851"/>
        </w:tabs>
        <w:spacing w:before="240" w:after="120"/>
        <w:ind w:left="1134" w:right="1134" w:hanging="1134"/>
        <w:outlineLvl w:val="3"/>
        <w:rPr>
          <w:b/>
          <w:bCs/>
          <w:lang w:eastAsia="zh-CN"/>
        </w:rPr>
      </w:pPr>
      <w:r w:rsidRPr="00CD1DD9">
        <w:rPr>
          <w:b/>
          <w:bCs/>
        </w:rPr>
        <w:tab/>
        <w:t>6.</w:t>
      </w:r>
      <w:r w:rsidRPr="00CD1DD9">
        <w:rPr>
          <w:b/>
          <w:bCs/>
        </w:rPr>
        <w:tab/>
      </w:r>
      <w:r w:rsidRPr="00CD1DD9">
        <w:rPr>
          <w:b/>
          <w:bCs/>
          <w:lang w:eastAsia="zh-CN"/>
        </w:rPr>
        <w:t>Application of anti-terrorism, anti-extremism and historical remembrance legislation</w:t>
      </w:r>
    </w:p>
    <w:p w14:paraId="24CE6960" w14:textId="544A711E" w:rsidR="0007485E" w:rsidRPr="00CD1DD9" w:rsidRDefault="00CC3B1A" w:rsidP="006D1F18">
      <w:pPr>
        <w:shd w:val="clear" w:color="auto" w:fill="FFFFFF" w:themeFill="background1"/>
        <w:tabs>
          <w:tab w:val="left" w:pos="1701"/>
          <w:tab w:val="left" w:pos="2268"/>
        </w:tabs>
        <w:spacing w:after="120"/>
        <w:ind w:left="1134" w:right="1134"/>
        <w:jc w:val="both"/>
      </w:pPr>
      <w:r w:rsidRPr="00CD1DD9">
        <w:t>64</w:t>
      </w:r>
      <w:r w:rsidR="000725D2" w:rsidRPr="00CD1DD9">
        <w:t>.</w:t>
      </w:r>
      <w:r w:rsidR="00324CA4" w:rsidRPr="00CD1DD9">
        <w:tab/>
      </w:r>
      <w:r w:rsidR="57BF0FCD" w:rsidRPr="00CD1DD9">
        <w:t>Laws on a</w:t>
      </w:r>
      <w:r w:rsidR="4E9C937F" w:rsidRPr="00CD1DD9">
        <w:t>nti-terrorism,</w:t>
      </w:r>
      <w:r w:rsidR="001B1C02" w:rsidRPr="00CD1DD9">
        <w:rPr>
          <w:rStyle w:val="FootnoteReference"/>
        </w:rPr>
        <w:footnoteReference w:id="52"/>
      </w:r>
      <w:r w:rsidR="4E9C937F" w:rsidRPr="00CD1DD9">
        <w:t xml:space="preserve"> anti-extremism</w:t>
      </w:r>
      <w:r w:rsidR="00424F41" w:rsidRPr="00CD1DD9">
        <w:rPr>
          <w:rStyle w:val="FootnoteReference"/>
        </w:rPr>
        <w:footnoteReference w:id="53"/>
      </w:r>
      <w:r w:rsidR="4E9C937F" w:rsidRPr="00CD1DD9">
        <w:t xml:space="preserve"> and historical remembrance </w:t>
      </w:r>
      <w:r w:rsidR="57BF0FCD" w:rsidRPr="00CD1DD9">
        <w:t>are</w:t>
      </w:r>
      <w:r w:rsidR="4E9C937F" w:rsidRPr="00CD1DD9">
        <w:t xml:space="preserve"> </w:t>
      </w:r>
      <w:r w:rsidR="57BF0FCD" w:rsidRPr="00CD1DD9">
        <w:t xml:space="preserve">also </w:t>
      </w:r>
      <w:r w:rsidR="4E9C937F" w:rsidRPr="00CD1DD9">
        <w:t>used to limit freedom of expression</w:t>
      </w:r>
      <w:r w:rsidR="57BF0FCD" w:rsidRPr="00CD1DD9">
        <w:t>.</w:t>
      </w:r>
      <w:r w:rsidR="4E9C937F" w:rsidRPr="00CD1DD9">
        <w:t xml:space="preserve"> </w:t>
      </w:r>
    </w:p>
    <w:p w14:paraId="7D105CEB" w14:textId="57BE975E" w:rsidR="00F8687C" w:rsidRPr="00CD1DD9" w:rsidRDefault="00CC3B1A" w:rsidP="006D1F18">
      <w:pPr>
        <w:shd w:val="clear" w:color="auto" w:fill="FFFFFF" w:themeFill="background1"/>
        <w:tabs>
          <w:tab w:val="left" w:pos="1701"/>
          <w:tab w:val="left" w:pos="2268"/>
        </w:tabs>
        <w:spacing w:after="120"/>
        <w:ind w:left="1134" w:right="1134"/>
        <w:jc w:val="both"/>
      </w:pPr>
      <w:r w:rsidRPr="00CD1DD9">
        <w:t>65</w:t>
      </w:r>
      <w:r w:rsidR="0007485E" w:rsidRPr="00CD1DD9">
        <w:t>.</w:t>
      </w:r>
      <w:r w:rsidR="0007485E" w:rsidRPr="00CD1DD9">
        <w:tab/>
      </w:r>
      <w:r w:rsidR="00655717" w:rsidRPr="00CD1DD9">
        <w:t xml:space="preserve">Federal Law No. 114-FZ of 25 July 2002 </w:t>
      </w:r>
      <w:r w:rsidR="4E9C937F" w:rsidRPr="00CD1DD9">
        <w:t>“</w:t>
      </w:r>
      <w:r w:rsidR="00292801" w:rsidRPr="00CD1DD9">
        <w:t>o</w:t>
      </w:r>
      <w:r w:rsidR="4E9C937F" w:rsidRPr="00CD1DD9">
        <w:t xml:space="preserve">n </w:t>
      </w:r>
      <w:r w:rsidR="00292801" w:rsidRPr="00CD1DD9">
        <w:t>c</w:t>
      </w:r>
      <w:r w:rsidR="4E9C937F" w:rsidRPr="00CD1DD9">
        <w:t xml:space="preserve">ounteracting </w:t>
      </w:r>
      <w:r w:rsidR="00292801" w:rsidRPr="00CD1DD9">
        <w:t>e</w:t>
      </w:r>
      <w:r w:rsidR="4E9C937F" w:rsidRPr="00CD1DD9">
        <w:t xml:space="preserve">xtremist </w:t>
      </w:r>
      <w:r w:rsidR="00292801" w:rsidRPr="00CD1DD9">
        <w:t>a</w:t>
      </w:r>
      <w:r w:rsidR="4E9C937F" w:rsidRPr="00CD1DD9">
        <w:t xml:space="preserve">ctivity” is part of a very complex </w:t>
      </w:r>
      <w:r w:rsidR="57BF0FCD" w:rsidRPr="00CD1DD9">
        <w:t xml:space="preserve">set of </w:t>
      </w:r>
      <w:r w:rsidR="4E9C937F" w:rsidRPr="00CD1DD9">
        <w:t>regulation</w:t>
      </w:r>
      <w:r w:rsidR="57BF0FCD" w:rsidRPr="00CD1DD9">
        <w:t>s</w:t>
      </w:r>
      <w:r w:rsidR="4E9C937F" w:rsidRPr="00CD1DD9">
        <w:t xml:space="preserve"> </w:t>
      </w:r>
      <w:r w:rsidR="0C70F722" w:rsidRPr="00CD1DD9">
        <w:t>used to prosecute extremism</w:t>
      </w:r>
      <w:r w:rsidR="4E9C937F" w:rsidRPr="00CD1DD9">
        <w:t>.</w:t>
      </w:r>
      <w:r w:rsidR="00F8687C" w:rsidRPr="00CD1DD9">
        <w:rPr>
          <w:sz w:val="18"/>
          <w:szCs w:val="18"/>
          <w:vertAlign w:val="superscript"/>
        </w:rPr>
        <w:footnoteReference w:id="54"/>
      </w:r>
      <w:r w:rsidR="0007485E" w:rsidRPr="00CD1DD9">
        <w:rPr>
          <w:rFonts w:eastAsia="Times New Roman"/>
        </w:rPr>
        <w:t xml:space="preserve"> </w:t>
      </w:r>
      <w:r w:rsidR="4E9C937F" w:rsidRPr="00CD1DD9">
        <w:rPr>
          <w:rFonts w:eastAsia="Times New Roman"/>
        </w:rPr>
        <w:t>T</w:t>
      </w:r>
      <w:r w:rsidR="0039763B" w:rsidRPr="00CD1DD9">
        <w:rPr>
          <w:rFonts w:eastAsia="Times New Roman"/>
        </w:rPr>
        <w:t xml:space="preserve">he </w:t>
      </w:r>
      <w:r w:rsidR="6BA803FA" w:rsidRPr="00CD1DD9">
        <w:rPr>
          <w:rFonts w:eastAsia="Times New Roman"/>
        </w:rPr>
        <w:t xml:space="preserve">law’s </w:t>
      </w:r>
      <w:r w:rsidR="4E9C937F" w:rsidRPr="00CD1DD9">
        <w:rPr>
          <w:rFonts w:eastAsia="Times New Roman"/>
        </w:rPr>
        <w:t xml:space="preserve">definition of extremism </w:t>
      </w:r>
      <w:r w:rsidR="6BA803FA" w:rsidRPr="00CD1DD9">
        <w:rPr>
          <w:rFonts w:eastAsia="Times New Roman"/>
        </w:rPr>
        <w:t xml:space="preserve">consists of a </w:t>
      </w:r>
      <w:r w:rsidR="52F3BC62" w:rsidRPr="00CD1DD9">
        <w:rPr>
          <w:rFonts w:eastAsia="Times New Roman"/>
        </w:rPr>
        <w:t xml:space="preserve">long </w:t>
      </w:r>
      <w:r w:rsidR="6BA803FA" w:rsidRPr="00CD1DD9">
        <w:rPr>
          <w:rFonts w:eastAsia="Times New Roman"/>
        </w:rPr>
        <w:t>list of</w:t>
      </w:r>
      <w:r w:rsidR="4E9C937F" w:rsidRPr="00CD1DD9">
        <w:rPr>
          <w:rFonts w:eastAsia="Times New Roman"/>
        </w:rPr>
        <w:t xml:space="preserve"> </w:t>
      </w:r>
      <w:r w:rsidR="52F3BC62" w:rsidRPr="00CD1DD9">
        <w:rPr>
          <w:rFonts w:eastAsia="Times New Roman"/>
        </w:rPr>
        <w:t>“extremist act</w:t>
      </w:r>
      <w:r w:rsidR="249A2E89" w:rsidRPr="00CD1DD9">
        <w:rPr>
          <w:rFonts w:eastAsia="Times New Roman"/>
        </w:rPr>
        <w:t>i</w:t>
      </w:r>
      <w:r w:rsidR="52F3BC62" w:rsidRPr="00CD1DD9">
        <w:rPr>
          <w:rFonts w:eastAsia="Times New Roman"/>
        </w:rPr>
        <w:t>vities”</w:t>
      </w:r>
      <w:r w:rsidR="00F8687C" w:rsidRPr="00CD1DD9">
        <w:rPr>
          <w:rFonts w:eastAsia="Times New Roman"/>
          <w:sz w:val="18"/>
          <w:szCs w:val="18"/>
          <w:vertAlign w:val="superscript"/>
        </w:rPr>
        <w:footnoteReference w:id="55"/>
      </w:r>
      <w:r w:rsidR="4E9C937F" w:rsidRPr="00CD1DD9">
        <w:rPr>
          <w:rFonts w:eastAsia="Times New Roman"/>
        </w:rPr>
        <w:t xml:space="preserve"> </w:t>
      </w:r>
      <w:r w:rsidR="0007485E" w:rsidRPr="00CD1DD9">
        <w:rPr>
          <w:rFonts w:eastAsia="Times New Roman"/>
        </w:rPr>
        <w:t>that</w:t>
      </w:r>
      <w:r w:rsidR="4FA970D5" w:rsidRPr="00CD1DD9">
        <w:rPr>
          <w:rFonts w:eastAsia="Times New Roman"/>
        </w:rPr>
        <w:t xml:space="preserve"> </w:t>
      </w:r>
      <w:r w:rsidR="0DB6DD1A" w:rsidRPr="00CD1DD9">
        <w:rPr>
          <w:rFonts w:eastAsia="Times New Roman"/>
        </w:rPr>
        <w:t xml:space="preserve">has been progressively expanded. </w:t>
      </w:r>
      <w:r w:rsidR="4E9C937F" w:rsidRPr="00CD1DD9">
        <w:rPr>
          <w:rFonts w:eastAsia="Times New Roman"/>
        </w:rPr>
        <w:t>The broadness and vagueness of th</w:t>
      </w:r>
      <w:r w:rsidR="73FD8379" w:rsidRPr="00CD1DD9">
        <w:rPr>
          <w:rFonts w:eastAsia="Times New Roman"/>
        </w:rPr>
        <w:t>is</w:t>
      </w:r>
      <w:r w:rsidR="4E9C937F" w:rsidRPr="00CD1DD9">
        <w:rPr>
          <w:rFonts w:eastAsia="Times New Roman"/>
        </w:rPr>
        <w:t xml:space="preserve"> definition has been criticized by </w:t>
      </w:r>
      <w:r w:rsidR="00FB5936" w:rsidRPr="00CD1DD9">
        <w:rPr>
          <w:rFonts w:eastAsia="Times New Roman"/>
        </w:rPr>
        <w:t xml:space="preserve">the Human Rights Committee and </w:t>
      </w:r>
      <w:r w:rsidR="00DD067B" w:rsidRPr="00CD1DD9">
        <w:rPr>
          <w:rFonts w:eastAsia="Times New Roman"/>
        </w:rPr>
        <w:t>the Venice Commission of the Council of Europe</w:t>
      </w:r>
      <w:r w:rsidR="4E9C937F" w:rsidRPr="00CD1DD9">
        <w:rPr>
          <w:rFonts w:eastAsia="Times New Roman"/>
        </w:rPr>
        <w:t>.</w:t>
      </w:r>
      <w:r w:rsidR="00F8687C" w:rsidRPr="00CD1DD9">
        <w:rPr>
          <w:rFonts w:eastAsia="Times New Roman"/>
          <w:sz w:val="18"/>
          <w:szCs w:val="18"/>
          <w:vertAlign w:val="superscript"/>
        </w:rPr>
        <w:footnoteReference w:id="56"/>
      </w:r>
      <w:r w:rsidR="3F3691C4" w:rsidRPr="00CD1DD9">
        <w:rPr>
          <w:rFonts w:eastAsia="Times New Roman"/>
        </w:rPr>
        <w:t xml:space="preserve"> </w:t>
      </w:r>
      <w:r w:rsidR="00F8687C" w:rsidRPr="00CD1DD9">
        <w:t xml:space="preserve">A number of organizations </w:t>
      </w:r>
      <w:r w:rsidR="00457EA9" w:rsidRPr="00CD1DD9">
        <w:t>have been</w:t>
      </w:r>
      <w:r w:rsidR="00F8687C" w:rsidRPr="00CD1DD9">
        <w:t xml:space="preserve"> banned as extremist</w:t>
      </w:r>
      <w:r w:rsidR="00961464" w:rsidRPr="00CD1DD9">
        <w:t>,</w:t>
      </w:r>
      <w:r w:rsidR="00F8687C" w:rsidRPr="00CD1DD9">
        <w:t xml:space="preserve"> </w:t>
      </w:r>
      <w:r w:rsidR="00961464" w:rsidRPr="00CD1DD9">
        <w:t xml:space="preserve">such </w:t>
      </w:r>
      <w:r w:rsidR="00F8687C" w:rsidRPr="00CD1DD9">
        <w:t xml:space="preserve">as </w:t>
      </w:r>
      <w:r w:rsidR="00283F2B" w:rsidRPr="00CD1DD9">
        <w:t xml:space="preserve">the Jehovah’s Witnesses and </w:t>
      </w:r>
      <w:r w:rsidR="00F8687C" w:rsidRPr="00CD1DD9">
        <w:t>the Anti-Corruption Foundation</w:t>
      </w:r>
      <w:r w:rsidR="008F27CB" w:rsidRPr="00CD1DD9">
        <w:t>.</w:t>
      </w:r>
      <w:r w:rsidR="00F8687C" w:rsidRPr="00CD1DD9">
        <w:t xml:space="preserve"> </w:t>
      </w:r>
    </w:p>
    <w:p w14:paraId="77C9AE0F" w14:textId="372A96DC" w:rsidR="00F8687C" w:rsidRPr="00CD1DD9" w:rsidRDefault="00CC3B1A" w:rsidP="006D1F18">
      <w:pPr>
        <w:shd w:val="clear" w:color="auto" w:fill="FFFFFF" w:themeFill="background1"/>
        <w:tabs>
          <w:tab w:val="left" w:pos="1701"/>
          <w:tab w:val="left" w:pos="2268"/>
        </w:tabs>
        <w:spacing w:after="120"/>
        <w:ind w:left="1134" w:right="1134"/>
        <w:jc w:val="both"/>
      </w:pPr>
      <w:r w:rsidRPr="00CD1DD9">
        <w:t>66</w:t>
      </w:r>
      <w:r w:rsidR="000258B4" w:rsidRPr="00CD1DD9">
        <w:t>.</w:t>
      </w:r>
      <w:r w:rsidR="00324CA4" w:rsidRPr="00CD1DD9">
        <w:tab/>
      </w:r>
      <w:r w:rsidR="1C92793D" w:rsidRPr="00CD1DD9">
        <w:t>A</w:t>
      </w:r>
      <w:r w:rsidR="4E9C937F" w:rsidRPr="00CD1DD9">
        <w:t xml:space="preserve">rticle 282 of the Criminal Code </w:t>
      </w:r>
      <w:r w:rsidR="3C5BDEA6" w:rsidRPr="00CD1DD9">
        <w:t>is used to punish “</w:t>
      </w:r>
      <w:r w:rsidR="4E9C937F" w:rsidRPr="00CD1DD9">
        <w:t>inciting hatred</w:t>
      </w:r>
      <w:r w:rsidR="3C5BDEA6" w:rsidRPr="00CD1DD9">
        <w:t>”</w:t>
      </w:r>
      <w:r w:rsidR="4E9C937F" w:rsidRPr="00CD1DD9">
        <w:t xml:space="preserve"> </w:t>
      </w:r>
      <w:r w:rsidR="00AA75B8" w:rsidRPr="00CD1DD9">
        <w:t xml:space="preserve">against </w:t>
      </w:r>
      <w:r w:rsidR="4E9C937F" w:rsidRPr="00CD1DD9">
        <w:t>social groups</w:t>
      </w:r>
      <w:r w:rsidR="004E5E91" w:rsidRPr="00CD1DD9">
        <w:t>,</w:t>
      </w:r>
      <w:r w:rsidR="4E9C937F" w:rsidRPr="00CD1DD9">
        <w:t xml:space="preserve"> such as</w:t>
      </w:r>
      <w:r w:rsidR="2DCA1826" w:rsidRPr="00CD1DD9">
        <w:t xml:space="preserve"> the</w:t>
      </w:r>
      <w:r w:rsidR="4E9C937F" w:rsidRPr="00CD1DD9">
        <w:t xml:space="preserve"> “authorities” or “law enforcement agencies</w:t>
      </w:r>
      <w:proofErr w:type="gramStart"/>
      <w:r w:rsidR="4E9C937F" w:rsidRPr="00CD1DD9">
        <w:t>”</w:t>
      </w:r>
      <w:r w:rsidR="004E5E91" w:rsidRPr="00CD1DD9">
        <w:t>,</w:t>
      </w:r>
      <w:r w:rsidR="3C5BDEA6" w:rsidRPr="00CD1DD9">
        <w:t xml:space="preserve"> and</w:t>
      </w:r>
      <w:proofErr w:type="gramEnd"/>
      <w:r w:rsidR="4E9C937F" w:rsidRPr="00CD1DD9">
        <w:t xml:space="preserve"> can be applied after a </w:t>
      </w:r>
      <w:r w:rsidR="4E9C937F" w:rsidRPr="00CD1DD9">
        <w:lastRenderedPageBreak/>
        <w:t>prior administrative sanction</w:t>
      </w:r>
      <w:r w:rsidR="3C5BDEA6" w:rsidRPr="00CD1DD9">
        <w:t xml:space="preserve"> for the same crime</w:t>
      </w:r>
      <w:r w:rsidR="4E9C937F" w:rsidRPr="00CD1DD9">
        <w:t xml:space="preserve">. It has been used to silence criticism, stifle dissent and </w:t>
      </w:r>
      <w:r w:rsidR="73FD8379" w:rsidRPr="00CD1DD9">
        <w:t>prosecute</w:t>
      </w:r>
      <w:r w:rsidR="4E9C937F" w:rsidRPr="00CD1DD9">
        <w:t xml:space="preserve"> journalists and civil society activists.</w:t>
      </w:r>
      <w:r w:rsidR="00F8687C" w:rsidRPr="00CD1DD9">
        <w:rPr>
          <w:sz w:val="18"/>
          <w:szCs w:val="18"/>
          <w:vertAlign w:val="superscript"/>
        </w:rPr>
        <w:footnoteReference w:id="57"/>
      </w:r>
      <w:r w:rsidR="0C70F722" w:rsidRPr="00CD1DD9">
        <w:t xml:space="preserve"> </w:t>
      </w:r>
      <w:r w:rsidR="594193E2" w:rsidRPr="00CD1DD9">
        <w:t xml:space="preserve">Indigenous peoples and other minority groups seeking to foster their language or identity have instead been accused of fostering “hatred” towards ethnic Russians. </w:t>
      </w:r>
    </w:p>
    <w:p w14:paraId="7D498C57" w14:textId="2C924470" w:rsidR="00707F9B" w:rsidRPr="00CD1DD9" w:rsidRDefault="00CC3B1A" w:rsidP="006D1F18">
      <w:pPr>
        <w:shd w:val="clear" w:color="auto" w:fill="FFFFFF" w:themeFill="background1"/>
        <w:tabs>
          <w:tab w:val="left" w:pos="1701"/>
          <w:tab w:val="left" w:pos="2268"/>
        </w:tabs>
        <w:spacing w:after="120"/>
        <w:ind w:left="1134" w:right="1134"/>
        <w:jc w:val="both"/>
        <w:rPr>
          <w:b/>
          <w:bCs/>
        </w:rPr>
      </w:pPr>
      <w:r w:rsidRPr="00CD1DD9">
        <w:t>67</w:t>
      </w:r>
      <w:r w:rsidR="00957E33" w:rsidRPr="00CD1DD9">
        <w:t>.</w:t>
      </w:r>
      <w:r w:rsidR="00324CA4" w:rsidRPr="00CD1DD9">
        <w:tab/>
      </w:r>
      <w:r w:rsidR="045BA90C" w:rsidRPr="00CD1DD9">
        <w:t xml:space="preserve">While </w:t>
      </w:r>
      <w:r w:rsidR="1622D7D0" w:rsidRPr="00CD1DD9">
        <w:t xml:space="preserve">Russian </w:t>
      </w:r>
      <w:r w:rsidR="045BA90C" w:rsidRPr="00CD1DD9">
        <w:t xml:space="preserve">law distinguishes between terrorism and extremism, </w:t>
      </w:r>
      <w:r w:rsidR="00702123" w:rsidRPr="00CD1DD9">
        <w:t>it</w:t>
      </w:r>
      <w:r w:rsidR="045BA90C" w:rsidRPr="00CD1DD9">
        <w:t xml:space="preserve"> is not sufficiently clarified. In practice, statements and organizations have been classified </w:t>
      </w:r>
      <w:r w:rsidR="34A77570" w:rsidRPr="00CD1DD9">
        <w:t xml:space="preserve">arbitrarily </w:t>
      </w:r>
      <w:r w:rsidR="045BA90C" w:rsidRPr="00CD1DD9">
        <w:t>as extremist or terrorist.</w:t>
      </w:r>
      <w:r w:rsidR="00982CD7" w:rsidRPr="00CD1DD9">
        <w:rPr>
          <w:rStyle w:val="FootnoteReference"/>
        </w:rPr>
        <w:footnoteReference w:id="58"/>
      </w:r>
      <w:r w:rsidR="0714F79E" w:rsidRPr="00CD1DD9">
        <w:t xml:space="preserve"> </w:t>
      </w:r>
      <w:r w:rsidR="001F2371" w:rsidRPr="00CD1DD9">
        <w:t>Both laws have</w:t>
      </w:r>
      <w:r w:rsidR="001F2371" w:rsidRPr="00CD1DD9">
        <w:rPr>
          <w:b/>
          <w:bCs/>
        </w:rPr>
        <w:t xml:space="preserve"> </w:t>
      </w:r>
      <w:r w:rsidR="001F2371" w:rsidRPr="00CD1DD9">
        <w:t xml:space="preserve">some similar provisions and impose a wide range of restrictions on the legitimate exercise of human rights. Penalties can be as high as life imprisonment. The Human Rights Committee found the 2006 law on terrorism to be vague, broad and lacking justification on grounds of necessity or proportionality and </w:t>
      </w:r>
      <w:r w:rsidR="002D27E8" w:rsidRPr="00CD1DD9">
        <w:t>should</w:t>
      </w:r>
      <w:r w:rsidR="001F2371" w:rsidRPr="00CD1DD9">
        <w:t xml:space="preserve"> be brought in full compliance with </w:t>
      </w:r>
      <w:r w:rsidR="002D27E8" w:rsidRPr="00CD1DD9">
        <w:t xml:space="preserve">the State’s </w:t>
      </w:r>
      <w:r w:rsidR="001F2371" w:rsidRPr="00CD1DD9">
        <w:t>international human rights obligations.</w:t>
      </w:r>
      <w:r w:rsidR="002D27E8" w:rsidRPr="00CD1DD9">
        <w:rPr>
          <w:rStyle w:val="FootnoteReference"/>
        </w:rPr>
        <w:footnoteReference w:id="59"/>
      </w:r>
    </w:p>
    <w:p w14:paraId="222B809D" w14:textId="6C767181" w:rsidR="00F8687C" w:rsidRPr="00CD1DD9" w:rsidRDefault="00CC3B1A" w:rsidP="006D1F18">
      <w:pPr>
        <w:shd w:val="clear" w:color="auto" w:fill="FFFFFF" w:themeFill="background1"/>
        <w:tabs>
          <w:tab w:val="left" w:pos="1701"/>
          <w:tab w:val="left" w:pos="2268"/>
        </w:tabs>
        <w:spacing w:after="120"/>
        <w:ind w:left="1134" w:right="1134"/>
        <w:jc w:val="both"/>
        <w:rPr>
          <w:rFonts w:eastAsia="Times New Roman"/>
        </w:rPr>
      </w:pPr>
      <w:r w:rsidRPr="00CD1DD9">
        <w:t>68</w:t>
      </w:r>
      <w:r w:rsidR="004F3DAA" w:rsidRPr="00CD1DD9">
        <w:t>.</w:t>
      </w:r>
      <w:r w:rsidR="00324CA4" w:rsidRPr="00CD1DD9">
        <w:tab/>
      </w:r>
      <w:r w:rsidR="00847990" w:rsidRPr="00CD1DD9">
        <w:t>In 2020</w:t>
      </w:r>
      <w:r w:rsidR="00081E11" w:rsidRPr="00CD1DD9">
        <w:t>, a</w:t>
      </w:r>
      <w:r w:rsidR="4E9C937F" w:rsidRPr="00CD1DD9">
        <w:t>mendments</w:t>
      </w:r>
      <w:r w:rsidR="27D008E4" w:rsidRPr="00CD1DD9">
        <w:t xml:space="preserve"> </w:t>
      </w:r>
      <w:r w:rsidR="4E9C937F" w:rsidRPr="00CD1DD9">
        <w:t xml:space="preserve">to the </w:t>
      </w:r>
      <w:r w:rsidR="00C16DCB" w:rsidRPr="00CD1DD9">
        <w:t xml:space="preserve">Russian </w:t>
      </w:r>
      <w:r w:rsidR="4E9C937F" w:rsidRPr="00CD1DD9">
        <w:t xml:space="preserve">Constitution </w:t>
      </w:r>
      <w:r w:rsidR="00C102AD" w:rsidRPr="00CD1DD9">
        <w:t>introduced</w:t>
      </w:r>
      <w:r w:rsidR="4E9C937F" w:rsidRPr="00CD1DD9">
        <w:t xml:space="preserve"> in</w:t>
      </w:r>
      <w:r w:rsidR="00C102AD" w:rsidRPr="00CD1DD9">
        <w:t>to</w:t>
      </w:r>
      <w:r w:rsidR="4E9C937F" w:rsidRPr="00CD1DD9">
        <w:t xml:space="preserve"> law the notion of “historic truth” that </w:t>
      </w:r>
      <w:r w:rsidR="00D509AB" w:rsidRPr="00CD1DD9">
        <w:t xml:space="preserve">the </w:t>
      </w:r>
      <w:r w:rsidR="4E9C937F" w:rsidRPr="00CD1DD9">
        <w:t>Russia</w:t>
      </w:r>
      <w:r w:rsidR="00D509AB" w:rsidRPr="00CD1DD9">
        <w:t>n Federation</w:t>
      </w:r>
      <w:r w:rsidR="4E9C937F" w:rsidRPr="00CD1DD9">
        <w:t xml:space="preserve"> </w:t>
      </w:r>
      <w:r w:rsidR="002D434C" w:rsidRPr="00CD1DD9">
        <w:t>sho</w:t>
      </w:r>
      <w:r w:rsidR="00C16DCB" w:rsidRPr="00CD1DD9">
        <w:t>uld</w:t>
      </w:r>
      <w:r w:rsidR="4E9C937F" w:rsidRPr="00CD1DD9">
        <w:t xml:space="preserve"> “protect”</w:t>
      </w:r>
      <w:r w:rsidR="1565FE1C" w:rsidRPr="00CD1DD9">
        <w:t>.</w:t>
      </w:r>
      <w:r w:rsidR="4E9C937F" w:rsidRPr="00CD1DD9">
        <w:t xml:space="preserve"> Glorification of the </w:t>
      </w:r>
      <w:r w:rsidR="00611387" w:rsidRPr="00CD1DD9">
        <w:t xml:space="preserve">Second </w:t>
      </w:r>
      <w:r w:rsidR="4E9C937F" w:rsidRPr="00CD1DD9">
        <w:t xml:space="preserve">World War victory and legitimization of the mass persecution of “enemies of the </w:t>
      </w:r>
      <w:r w:rsidR="00611387" w:rsidRPr="00CD1DD9">
        <w:t>S</w:t>
      </w:r>
      <w:r w:rsidR="4E9C937F" w:rsidRPr="00CD1DD9">
        <w:t xml:space="preserve">tate” have been promoted to </w:t>
      </w:r>
      <w:r w:rsidR="00A71AA8" w:rsidRPr="00CD1DD9">
        <w:t>S</w:t>
      </w:r>
      <w:r w:rsidR="4E9C937F" w:rsidRPr="00CD1DD9">
        <w:t xml:space="preserve">tate ideology. </w:t>
      </w:r>
      <w:r w:rsidR="4E9C937F" w:rsidRPr="00CD1DD9">
        <w:rPr>
          <w:rFonts w:eastAsia="Times New Roman"/>
        </w:rPr>
        <w:t>As a result, the State vigorously stipulates official history narratives</w:t>
      </w:r>
      <w:r w:rsidR="0A1B8E99" w:rsidRPr="00CD1DD9">
        <w:rPr>
          <w:rFonts w:eastAsia="Times New Roman"/>
        </w:rPr>
        <w:t>, obfuscates the truth</w:t>
      </w:r>
      <w:r w:rsidR="4E9C937F" w:rsidRPr="00CD1DD9">
        <w:rPr>
          <w:rFonts w:eastAsia="Times New Roman"/>
        </w:rPr>
        <w:t xml:space="preserve"> and prosecutes those who hold dissenting views. </w:t>
      </w:r>
      <w:r w:rsidR="779C9954" w:rsidRPr="00CD1DD9">
        <w:rPr>
          <w:rFonts w:eastAsia="Times New Roman"/>
        </w:rPr>
        <w:t xml:space="preserve">In this respect, the prosecution and </w:t>
      </w:r>
      <w:r w:rsidR="07B925F5" w:rsidRPr="00CD1DD9">
        <w:rPr>
          <w:rFonts w:eastAsia="Times New Roman"/>
        </w:rPr>
        <w:t>13-year</w:t>
      </w:r>
      <w:r w:rsidR="00406902" w:rsidRPr="00CD1DD9">
        <w:rPr>
          <w:rFonts w:eastAsia="Times New Roman"/>
        </w:rPr>
        <w:t xml:space="preserve"> imprisonment</w:t>
      </w:r>
      <w:r w:rsidR="779C9954" w:rsidRPr="00CD1DD9">
        <w:rPr>
          <w:rFonts w:eastAsia="Times New Roman"/>
        </w:rPr>
        <w:t xml:space="preserve"> of Yuri </w:t>
      </w:r>
      <w:proofErr w:type="spellStart"/>
      <w:r w:rsidR="779C9954" w:rsidRPr="00CD1DD9">
        <w:rPr>
          <w:rFonts w:eastAsia="Times New Roman"/>
        </w:rPr>
        <w:t>Dmitriev</w:t>
      </w:r>
      <w:proofErr w:type="spellEnd"/>
      <w:r w:rsidR="779C9954" w:rsidRPr="00CD1DD9">
        <w:rPr>
          <w:rFonts w:eastAsia="Times New Roman"/>
        </w:rPr>
        <w:t>, a</w:t>
      </w:r>
      <w:r w:rsidR="1EE90E33" w:rsidRPr="00CD1DD9">
        <w:rPr>
          <w:rFonts w:eastAsia="Times New Roman"/>
        </w:rPr>
        <w:t>n</w:t>
      </w:r>
      <w:r w:rsidR="779C9954" w:rsidRPr="00CD1DD9">
        <w:rPr>
          <w:rFonts w:eastAsia="Times New Roman"/>
        </w:rPr>
        <w:t xml:space="preserve"> historian</w:t>
      </w:r>
      <w:r w:rsidR="63521C92" w:rsidRPr="00CD1DD9">
        <w:rPr>
          <w:rFonts w:eastAsia="Times New Roman"/>
          <w:shd w:val="clear" w:color="auto" w:fill="FFFFFF" w:themeFill="background1"/>
        </w:rPr>
        <w:t xml:space="preserve">, </w:t>
      </w:r>
      <w:r w:rsidR="008F27CB" w:rsidRPr="00CD1DD9">
        <w:rPr>
          <w:rFonts w:eastAsia="Times New Roman"/>
          <w:shd w:val="clear" w:color="auto" w:fill="FFFFFF" w:themeFill="background1"/>
        </w:rPr>
        <w:t>is seen</w:t>
      </w:r>
      <w:r w:rsidR="16118FAF" w:rsidRPr="00CD1DD9">
        <w:rPr>
          <w:rFonts w:eastAsia="Times New Roman"/>
        </w:rPr>
        <w:t xml:space="preserve"> as part of an ongoing effort to delegitimize his longstanding work </w:t>
      </w:r>
      <w:r w:rsidR="1357ACD7" w:rsidRPr="00CD1DD9">
        <w:rPr>
          <w:rFonts w:eastAsia="Times New Roman"/>
        </w:rPr>
        <w:t>researching and raising awareness of the atrocities of the Soviet era</w:t>
      </w:r>
      <w:r w:rsidR="6D1DAD2B" w:rsidRPr="00CD1DD9">
        <w:rPr>
          <w:rFonts w:eastAsia="Times New Roman"/>
        </w:rPr>
        <w:t xml:space="preserve"> under Joseph Stalin</w:t>
      </w:r>
      <w:r w:rsidR="1357ACD7" w:rsidRPr="00CD1DD9">
        <w:rPr>
          <w:rFonts w:eastAsia="Times New Roman"/>
        </w:rPr>
        <w:t>.</w:t>
      </w:r>
      <w:r w:rsidR="000A5B56" w:rsidRPr="00CD1DD9">
        <w:rPr>
          <w:rStyle w:val="FootnoteReference"/>
          <w:rFonts w:eastAsia="Times New Roman"/>
        </w:rPr>
        <w:footnoteReference w:id="60"/>
      </w:r>
      <w:r w:rsidR="1EB7FE63" w:rsidRPr="00CD1DD9">
        <w:rPr>
          <w:rFonts w:eastAsia="Times New Roman"/>
          <w:color w:val="0000FF"/>
          <w:vertAlign w:val="superscript"/>
        </w:rPr>
        <w:t xml:space="preserve"> </w:t>
      </w:r>
    </w:p>
    <w:p w14:paraId="121B2A3E" w14:textId="1FC13D4F" w:rsidR="00F8687C" w:rsidRPr="00CD1DD9" w:rsidRDefault="00CC3B1A" w:rsidP="006D1F18">
      <w:pPr>
        <w:shd w:val="clear" w:color="auto" w:fill="FFFFFF" w:themeFill="background1"/>
        <w:tabs>
          <w:tab w:val="left" w:pos="1701"/>
          <w:tab w:val="left" w:pos="2268"/>
        </w:tabs>
        <w:spacing w:after="120"/>
        <w:ind w:left="1134" w:right="1134"/>
        <w:jc w:val="both"/>
        <w:rPr>
          <w:rFonts w:eastAsia="Times New Roman"/>
        </w:rPr>
      </w:pPr>
      <w:r w:rsidRPr="00CD1DD9">
        <w:rPr>
          <w:rFonts w:eastAsia="Times New Roman"/>
        </w:rPr>
        <w:t>69</w:t>
      </w:r>
      <w:r w:rsidR="004F3DAA" w:rsidRPr="00CD1DD9">
        <w:rPr>
          <w:rFonts w:eastAsia="Times New Roman"/>
        </w:rPr>
        <w:t>.</w:t>
      </w:r>
      <w:r w:rsidR="00324CA4" w:rsidRPr="00CD1DD9">
        <w:rPr>
          <w:rFonts w:eastAsia="Times New Roman"/>
        </w:rPr>
        <w:tab/>
      </w:r>
      <w:r w:rsidR="02509BD8" w:rsidRPr="00CD1DD9">
        <w:rPr>
          <w:rFonts w:eastAsia="Times New Roman"/>
        </w:rPr>
        <w:t>The number of criminal prosecutions on allegations of “rehabilitation of Nazism” has increase</w:t>
      </w:r>
      <w:r w:rsidR="00AD7CD5" w:rsidRPr="00CD1DD9">
        <w:rPr>
          <w:rFonts w:eastAsia="Times New Roman"/>
        </w:rPr>
        <w:t>d</w:t>
      </w:r>
      <w:r w:rsidR="1EFAC289" w:rsidRPr="00CD1DD9">
        <w:rPr>
          <w:rFonts w:eastAsia="Times New Roman"/>
        </w:rPr>
        <w:t>:</w:t>
      </w:r>
      <w:r w:rsidR="02509BD8" w:rsidRPr="00CD1DD9">
        <w:rPr>
          <w:rFonts w:eastAsia="Times New Roman"/>
        </w:rPr>
        <w:t xml:space="preserve"> 23 new criminal cases </w:t>
      </w:r>
      <w:r w:rsidR="00D65EA4" w:rsidRPr="00CD1DD9">
        <w:rPr>
          <w:rFonts w:eastAsia="Times New Roman"/>
        </w:rPr>
        <w:t xml:space="preserve">were </w:t>
      </w:r>
      <w:r w:rsidR="02509BD8" w:rsidRPr="00CD1DD9">
        <w:rPr>
          <w:rFonts w:eastAsia="Times New Roman"/>
        </w:rPr>
        <w:t xml:space="preserve">opened in the first </w:t>
      </w:r>
      <w:r w:rsidR="00CB69C3" w:rsidRPr="00CD1DD9">
        <w:rPr>
          <w:rFonts w:eastAsia="Times New Roman"/>
        </w:rPr>
        <w:t xml:space="preserve">six </w:t>
      </w:r>
      <w:r w:rsidR="02509BD8" w:rsidRPr="00CD1DD9">
        <w:rPr>
          <w:rFonts w:eastAsia="Times New Roman"/>
        </w:rPr>
        <w:t>months of 2023 alone</w:t>
      </w:r>
      <w:r w:rsidR="4E9C937F" w:rsidRPr="00CD1DD9">
        <w:rPr>
          <w:rFonts w:eastAsia="Times New Roman"/>
          <w:shd w:val="clear" w:color="auto" w:fill="FFFFFF" w:themeFill="background1"/>
        </w:rPr>
        <w:t>.</w:t>
      </w:r>
      <w:r w:rsidR="003543C9" w:rsidRPr="00CD1DD9">
        <w:rPr>
          <w:rFonts w:eastAsia="Times New Roman"/>
          <w:shd w:val="clear" w:color="auto" w:fill="FFFFFF" w:themeFill="background1"/>
        </w:rPr>
        <w:t xml:space="preserve"> </w:t>
      </w:r>
      <w:r w:rsidR="4E9C937F" w:rsidRPr="00CD1DD9">
        <w:rPr>
          <w:rFonts w:eastAsia="Times New Roman"/>
          <w:shd w:val="clear" w:color="auto" w:fill="FFFFFF" w:themeFill="background1"/>
        </w:rPr>
        <w:t xml:space="preserve">Article 354.1 of the Criminal Code on the </w:t>
      </w:r>
      <w:r w:rsidR="2DDE1ECD" w:rsidRPr="00CD1DD9">
        <w:rPr>
          <w:rFonts w:eastAsia="Times New Roman"/>
        </w:rPr>
        <w:t>“</w:t>
      </w:r>
      <w:r w:rsidR="4E9C937F" w:rsidRPr="00CD1DD9">
        <w:rPr>
          <w:rFonts w:eastAsia="Times New Roman"/>
          <w:shd w:val="clear" w:color="auto" w:fill="FFFFFF" w:themeFill="background1"/>
        </w:rPr>
        <w:t>rehabilitation of Nazism</w:t>
      </w:r>
      <w:r w:rsidR="2DDE1ECD" w:rsidRPr="00CD1DD9">
        <w:rPr>
          <w:rFonts w:eastAsia="Times New Roman"/>
        </w:rPr>
        <w:t>”</w:t>
      </w:r>
      <w:r w:rsidR="4E9C937F" w:rsidRPr="00CD1DD9">
        <w:rPr>
          <w:rFonts w:eastAsia="Times New Roman"/>
          <w:shd w:val="clear" w:color="auto" w:fill="FFFFFF" w:themeFill="background1"/>
        </w:rPr>
        <w:t xml:space="preserve"> </w:t>
      </w:r>
      <w:r w:rsidR="07B925F5" w:rsidRPr="00CD1DD9">
        <w:rPr>
          <w:rFonts w:eastAsia="Times New Roman"/>
          <w:shd w:val="clear" w:color="auto" w:fill="FFFFFF" w:themeFill="background1"/>
        </w:rPr>
        <w:t xml:space="preserve">in effect </w:t>
      </w:r>
      <w:r w:rsidR="4E9C937F" w:rsidRPr="00CD1DD9">
        <w:rPr>
          <w:rFonts w:eastAsia="Times New Roman"/>
          <w:shd w:val="clear" w:color="auto" w:fill="FFFFFF" w:themeFill="background1"/>
        </w:rPr>
        <w:t xml:space="preserve">outlaws any critical research </w:t>
      </w:r>
      <w:r w:rsidR="006C5E2E" w:rsidRPr="00CD1DD9">
        <w:rPr>
          <w:rFonts w:eastAsia="Times New Roman"/>
          <w:shd w:val="clear" w:color="auto" w:fill="FFFFFF" w:themeFill="background1"/>
        </w:rPr>
        <w:t xml:space="preserve">or </w:t>
      </w:r>
      <w:r w:rsidR="4E9C937F" w:rsidRPr="00CD1DD9">
        <w:rPr>
          <w:rFonts w:eastAsia="Times New Roman"/>
          <w:shd w:val="clear" w:color="auto" w:fill="FFFFFF" w:themeFill="background1"/>
        </w:rPr>
        <w:t xml:space="preserve">debate about </w:t>
      </w:r>
      <w:r w:rsidR="5AE087F5" w:rsidRPr="00CD1DD9">
        <w:rPr>
          <w:rFonts w:eastAsia="Times New Roman"/>
          <w:shd w:val="clear" w:color="auto" w:fill="FFFFFF" w:themeFill="background1"/>
        </w:rPr>
        <w:t xml:space="preserve">the </w:t>
      </w:r>
      <w:r w:rsidR="00A86135" w:rsidRPr="00CD1DD9">
        <w:rPr>
          <w:rFonts w:eastAsia="Times New Roman"/>
          <w:shd w:val="clear" w:color="auto" w:fill="FFFFFF" w:themeFill="background1"/>
        </w:rPr>
        <w:t>Soviet Union</w:t>
      </w:r>
      <w:r w:rsidR="00AD7CD5" w:rsidRPr="00CD1DD9">
        <w:rPr>
          <w:rFonts w:eastAsia="Times New Roman"/>
          <w:shd w:val="clear" w:color="auto" w:fill="FFFFFF" w:themeFill="background1"/>
        </w:rPr>
        <w:t>.</w:t>
      </w:r>
      <w:r w:rsidR="4E9C937F" w:rsidRPr="00CD1DD9">
        <w:rPr>
          <w:rFonts w:eastAsia="Times New Roman"/>
          <w:shd w:val="clear" w:color="auto" w:fill="FFFFFF" w:themeFill="background1"/>
        </w:rPr>
        <w:t xml:space="preserve"> It has been used to prosecute </w:t>
      </w:r>
      <w:r w:rsidR="4E9C937F" w:rsidRPr="00CD1DD9">
        <w:rPr>
          <w:rFonts w:eastAsia="Times New Roman"/>
        </w:rPr>
        <w:t xml:space="preserve">statements that diverge from the official interpretation of the Second World War or the current </w:t>
      </w:r>
      <w:r w:rsidR="1EFAC289" w:rsidRPr="00CD1DD9">
        <w:rPr>
          <w:rFonts w:eastAsia="Times New Roman"/>
        </w:rPr>
        <w:t>war</w:t>
      </w:r>
      <w:r w:rsidR="4E9C937F" w:rsidRPr="00CD1DD9">
        <w:rPr>
          <w:rFonts w:eastAsia="Times New Roman"/>
        </w:rPr>
        <w:t xml:space="preserve"> </w:t>
      </w:r>
      <w:r w:rsidR="00821F40" w:rsidRPr="00CD1DD9">
        <w:rPr>
          <w:rFonts w:eastAsia="Times New Roman"/>
        </w:rPr>
        <w:t>on</w:t>
      </w:r>
      <w:r w:rsidR="4E9C937F" w:rsidRPr="00CD1DD9">
        <w:rPr>
          <w:rFonts w:eastAsia="Times New Roman"/>
        </w:rPr>
        <w:t xml:space="preserve"> Ukraine.</w:t>
      </w:r>
      <w:r w:rsidR="00F35AE3" w:rsidRPr="00CD1DD9">
        <w:rPr>
          <w:rFonts w:eastAsiaTheme="minorEastAsia"/>
        </w:rPr>
        <w:t xml:space="preserve"> </w:t>
      </w:r>
      <w:r w:rsidR="4E9C937F" w:rsidRPr="00CD1DD9">
        <w:rPr>
          <w:rFonts w:eastAsiaTheme="minorEastAsia"/>
        </w:rPr>
        <w:t xml:space="preserve">In March 2023, a criminal investigation </w:t>
      </w:r>
      <w:r w:rsidR="2DDE1ECD" w:rsidRPr="00CD1DD9">
        <w:rPr>
          <w:rFonts w:eastAsiaTheme="minorEastAsia"/>
        </w:rPr>
        <w:t xml:space="preserve">was opened </w:t>
      </w:r>
      <w:r w:rsidR="4E9C937F" w:rsidRPr="00CD1DD9">
        <w:rPr>
          <w:rFonts w:eastAsiaTheme="minorEastAsia"/>
        </w:rPr>
        <w:t xml:space="preserve">against </w:t>
      </w:r>
      <w:r w:rsidR="26864F73" w:rsidRPr="00CD1DD9">
        <w:rPr>
          <w:rFonts w:eastAsiaTheme="minorEastAsia"/>
        </w:rPr>
        <w:t>the human rights organi</w:t>
      </w:r>
      <w:r w:rsidR="4F33CC12" w:rsidRPr="00CD1DD9">
        <w:rPr>
          <w:rFonts w:eastAsiaTheme="minorEastAsia"/>
        </w:rPr>
        <w:t>z</w:t>
      </w:r>
      <w:r w:rsidR="26864F73" w:rsidRPr="00CD1DD9">
        <w:rPr>
          <w:rFonts w:eastAsiaTheme="minorEastAsia"/>
        </w:rPr>
        <w:t xml:space="preserve">ation </w:t>
      </w:r>
      <w:r w:rsidR="4E9C937F" w:rsidRPr="00CD1DD9">
        <w:rPr>
          <w:rFonts w:eastAsiaTheme="minorEastAsia"/>
        </w:rPr>
        <w:t>Memorial for the “</w:t>
      </w:r>
      <w:r w:rsidR="4E9C937F" w:rsidRPr="00CD1DD9">
        <w:rPr>
          <w:rFonts w:eastAsiaTheme="minorEastAsia"/>
          <w:shd w:val="clear" w:color="auto" w:fill="FFFFFF" w:themeFill="background1"/>
        </w:rPr>
        <w:t>rehabilitation</w:t>
      </w:r>
      <w:r w:rsidR="0AB7085E" w:rsidRPr="00CD1DD9">
        <w:rPr>
          <w:rFonts w:eastAsiaTheme="minorEastAsia"/>
          <w:shd w:val="clear" w:color="auto" w:fill="FFFFFF" w:themeFill="background1"/>
        </w:rPr>
        <w:t xml:space="preserve"> of</w:t>
      </w:r>
      <w:r w:rsidR="4E9C937F" w:rsidRPr="00CD1DD9">
        <w:rPr>
          <w:rFonts w:eastAsiaTheme="minorEastAsia"/>
          <w:shd w:val="clear" w:color="auto" w:fill="FFFFFF" w:themeFill="background1"/>
        </w:rPr>
        <w:t xml:space="preserve"> Na</w:t>
      </w:r>
      <w:r w:rsidR="4E9C937F" w:rsidRPr="00CD1DD9">
        <w:rPr>
          <w:rFonts w:eastAsiaTheme="minorEastAsia"/>
        </w:rPr>
        <w:t>zism”</w:t>
      </w:r>
      <w:r w:rsidR="004008E7" w:rsidRPr="00CD1DD9">
        <w:rPr>
          <w:rFonts w:eastAsiaTheme="minorEastAsia"/>
        </w:rPr>
        <w:t xml:space="preserve"> </w:t>
      </w:r>
      <w:r w:rsidR="4E9C937F" w:rsidRPr="00CD1DD9">
        <w:rPr>
          <w:rFonts w:eastAsiaTheme="minorEastAsia"/>
        </w:rPr>
        <w:t xml:space="preserve">on </w:t>
      </w:r>
      <w:r w:rsidR="008442A0" w:rsidRPr="00CD1DD9">
        <w:rPr>
          <w:rFonts w:eastAsiaTheme="minorEastAsia"/>
        </w:rPr>
        <w:t xml:space="preserve">the </w:t>
      </w:r>
      <w:r w:rsidR="7CFD05B7" w:rsidRPr="00CD1DD9">
        <w:rPr>
          <w:rFonts w:eastAsiaTheme="minorEastAsia"/>
        </w:rPr>
        <w:t>grounds</w:t>
      </w:r>
      <w:r w:rsidR="4E9C937F" w:rsidRPr="00CD1DD9">
        <w:rPr>
          <w:rFonts w:eastAsiaTheme="minorEastAsia"/>
        </w:rPr>
        <w:t xml:space="preserve"> that the organization’s database of victims of Soviet political repression contain</w:t>
      </w:r>
      <w:r w:rsidR="006C5E2E" w:rsidRPr="00CD1DD9">
        <w:rPr>
          <w:rFonts w:eastAsiaTheme="minorEastAsia"/>
        </w:rPr>
        <w:t>ed</w:t>
      </w:r>
      <w:r w:rsidR="4E9C937F" w:rsidRPr="00CD1DD9">
        <w:rPr>
          <w:rFonts w:eastAsiaTheme="minorEastAsia"/>
        </w:rPr>
        <w:t>, among millions of records, three collaborators with Nazi Germany</w:t>
      </w:r>
      <w:r w:rsidR="001D5B37" w:rsidRPr="00CD1DD9">
        <w:rPr>
          <w:rFonts w:eastAsiaTheme="minorEastAsia"/>
        </w:rPr>
        <w:t>,</w:t>
      </w:r>
      <w:r w:rsidR="00F8687C" w:rsidRPr="00CD1DD9">
        <w:rPr>
          <w:rFonts w:eastAsiaTheme="minorEastAsia"/>
          <w:sz w:val="18"/>
          <w:szCs w:val="18"/>
          <w:vertAlign w:val="superscript"/>
        </w:rPr>
        <w:footnoteReference w:id="61"/>
      </w:r>
      <w:r w:rsidR="001D5B37" w:rsidRPr="00CD1DD9">
        <w:rPr>
          <w:rFonts w:eastAsiaTheme="minorEastAsia"/>
        </w:rPr>
        <w:t xml:space="preserve"> an error that Memorial corrected.</w:t>
      </w:r>
      <w:r w:rsidR="4E9C937F" w:rsidRPr="00CD1DD9">
        <w:rPr>
          <w:rFonts w:eastAsiaTheme="minorEastAsia"/>
        </w:rPr>
        <w:t xml:space="preserve"> </w:t>
      </w:r>
    </w:p>
    <w:p w14:paraId="37305342" w14:textId="77777777" w:rsidR="00F8687C" w:rsidRPr="00CD1DD9" w:rsidRDefault="00F8687C"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r>
      <w:bookmarkStart w:id="20" w:name="_Hlk98753338"/>
      <w:r w:rsidRPr="00CD1DD9">
        <w:rPr>
          <w:b/>
          <w:bCs/>
          <w:lang w:eastAsia="zh-CN"/>
        </w:rPr>
        <w:t>7.</w:t>
      </w:r>
      <w:r w:rsidRPr="00CD1DD9">
        <w:rPr>
          <w:b/>
          <w:bCs/>
          <w:lang w:eastAsia="zh-CN"/>
        </w:rPr>
        <w:tab/>
      </w:r>
      <w:r w:rsidRPr="00CD1DD9">
        <w:rPr>
          <w:b/>
          <w:bCs/>
        </w:rPr>
        <w:tab/>
      </w:r>
      <w:r w:rsidRPr="00CD1DD9">
        <w:rPr>
          <w:b/>
          <w:bCs/>
          <w:lang w:eastAsia="zh-CN"/>
        </w:rPr>
        <w:t>Persecution of cultural figures</w:t>
      </w:r>
    </w:p>
    <w:p w14:paraId="6EC30CF3" w14:textId="583BA1C8" w:rsidR="009952A5" w:rsidRPr="00CD1DD9" w:rsidRDefault="004F3DAA" w:rsidP="006D1F18">
      <w:pPr>
        <w:shd w:val="clear" w:color="auto" w:fill="FFFFFF" w:themeFill="background1"/>
        <w:tabs>
          <w:tab w:val="left" w:pos="1701"/>
          <w:tab w:val="left" w:pos="2268"/>
        </w:tabs>
        <w:spacing w:after="120"/>
        <w:ind w:left="1134" w:right="1134"/>
        <w:jc w:val="both"/>
        <w:rPr>
          <w:lang w:eastAsia="zh-CN"/>
        </w:rPr>
      </w:pPr>
      <w:r w:rsidRPr="00CD1DD9">
        <w:rPr>
          <w:rFonts w:eastAsia="Arial"/>
          <w:lang w:eastAsia="en-GB"/>
        </w:rPr>
        <w:t>7</w:t>
      </w:r>
      <w:r w:rsidR="00CC3B1A" w:rsidRPr="00CD1DD9">
        <w:rPr>
          <w:rFonts w:eastAsia="Arial"/>
          <w:lang w:eastAsia="en-GB"/>
        </w:rPr>
        <w:t>0</w:t>
      </w:r>
      <w:r w:rsidRPr="00CD1DD9">
        <w:rPr>
          <w:rFonts w:eastAsia="Arial"/>
          <w:lang w:eastAsia="en-GB"/>
        </w:rPr>
        <w:t>.</w:t>
      </w:r>
      <w:r w:rsidR="00324CA4" w:rsidRPr="00CD1DD9">
        <w:rPr>
          <w:rFonts w:eastAsia="Arial"/>
          <w:lang w:eastAsia="en-GB"/>
        </w:rPr>
        <w:tab/>
      </w:r>
      <w:r w:rsidR="00F8687C" w:rsidRPr="00CD1DD9">
        <w:rPr>
          <w:rFonts w:eastAsia="Arial"/>
          <w:lang w:eastAsia="en-GB"/>
        </w:rPr>
        <w:t xml:space="preserve">The </w:t>
      </w:r>
      <w:r w:rsidR="00904A1B" w:rsidRPr="00CD1DD9">
        <w:rPr>
          <w:rFonts w:eastAsia="Arial"/>
          <w:lang w:eastAsia="en-GB"/>
        </w:rPr>
        <w:t>S</w:t>
      </w:r>
      <w:r w:rsidR="00F8687C" w:rsidRPr="00CD1DD9">
        <w:rPr>
          <w:rFonts w:eastAsia="Arial"/>
          <w:lang w:eastAsia="en-GB"/>
        </w:rPr>
        <w:t xml:space="preserve">tate employs a variety of tactics to control artistic expression and </w:t>
      </w:r>
      <w:r w:rsidR="00F82076" w:rsidRPr="00CD1DD9">
        <w:rPr>
          <w:rFonts w:eastAsia="Arial"/>
          <w:lang w:eastAsia="en-GB"/>
        </w:rPr>
        <w:t xml:space="preserve">to </w:t>
      </w:r>
      <w:r w:rsidR="00F8687C" w:rsidRPr="00CD1DD9">
        <w:rPr>
          <w:rFonts w:eastAsia="Arial"/>
          <w:lang w:eastAsia="en-GB"/>
        </w:rPr>
        <w:t>discourage political dissent</w:t>
      </w:r>
      <w:r w:rsidR="00AD7CD5" w:rsidRPr="00CD1DD9">
        <w:rPr>
          <w:rFonts w:eastAsia="Arial"/>
          <w:lang w:eastAsia="en-GB"/>
        </w:rPr>
        <w:t xml:space="preserve"> by cultural figures</w:t>
      </w:r>
      <w:r w:rsidR="00E97C78" w:rsidRPr="00CD1DD9">
        <w:rPr>
          <w:rFonts w:eastAsia="Arial"/>
          <w:lang w:eastAsia="en-GB"/>
        </w:rPr>
        <w:t xml:space="preserve">, including </w:t>
      </w:r>
      <w:r w:rsidR="00F8687C" w:rsidRPr="00CD1DD9">
        <w:rPr>
          <w:rFonts w:eastAsia="Arial"/>
          <w:lang w:eastAsia="en-GB"/>
        </w:rPr>
        <w:t>politically motivated</w:t>
      </w:r>
      <w:r w:rsidR="00E97C78" w:rsidRPr="00CD1DD9">
        <w:rPr>
          <w:rFonts w:eastAsia="Arial"/>
          <w:lang w:eastAsia="en-GB"/>
        </w:rPr>
        <w:t xml:space="preserve"> </w:t>
      </w:r>
      <w:r w:rsidR="00F8687C" w:rsidRPr="00CD1DD9">
        <w:rPr>
          <w:rFonts w:eastAsia="Arial"/>
          <w:lang w:eastAsia="en-GB"/>
        </w:rPr>
        <w:t>administrative or criminal prosecutions</w:t>
      </w:r>
      <w:r w:rsidR="00E97C78" w:rsidRPr="00CD1DD9">
        <w:rPr>
          <w:rFonts w:eastAsia="Arial"/>
          <w:lang w:eastAsia="en-GB"/>
        </w:rPr>
        <w:t>; the cancellation of</w:t>
      </w:r>
      <w:r w:rsidR="00F8687C" w:rsidRPr="00CD1DD9">
        <w:rPr>
          <w:rFonts w:eastAsia="Arial"/>
          <w:lang w:eastAsia="en-GB"/>
        </w:rPr>
        <w:t xml:space="preserve"> performance</w:t>
      </w:r>
      <w:r w:rsidR="00E97C78" w:rsidRPr="00CD1DD9">
        <w:rPr>
          <w:rFonts w:eastAsia="Arial"/>
          <w:lang w:eastAsia="en-GB"/>
        </w:rPr>
        <w:t>s;</w:t>
      </w:r>
      <w:r w:rsidR="00F8687C" w:rsidRPr="00CD1DD9">
        <w:rPr>
          <w:rFonts w:eastAsia="Arial"/>
          <w:lang w:eastAsia="en-GB"/>
        </w:rPr>
        <w:t xml:space="preserve"> dismissals</w:t>
      </w:r>
      <w:r w:rsidR="00EA2A19" w:rsidRPr="00CD1DD9">
        <w:rPr>
          <w:rFonts w:eastAsia="Arial"/>
          <w:lang w:eastAsia="en-GB"/>
        </w:rPr>
        <w:t>;</w:t>
      </w:r>
      <w:r w:rsidR="00F8687C" w:rsidRPr="00CD1DD9">
        <w:rPr>
          <w:rFonts w:eastAsia="Arial"/>
          <w:lang w:eastAsia="en-GB"/>
        </w:rPr>
        <w:t xml:space="preserve"> and increasing </w:t>
      </w:r>
      <w:r w:rsidR="00EA2A19" w:rsidRPr="00CD1DD9">
        <w:rPr>
          <w:rFonts w:eastAsia="Arial"/>
          <w:lang w:eastAsia="en-GB"/>
        </w:rPr>
        <w:t>S</w:t>
      </w:r>
      <w:r w:rsidR="00F8687C" w:rsidRPr="00CD1DD9">
        <w:rPr>
          <w:rFonts w:eastAsia="Arial"/>
          <w:lang w:eastAsia="en-GB"/>
        </w:rPr>
        <w:t xml:space="preserve">tate control over cultural institutions. </w:t>
      </w:r>
      <w:r w:rsidR="00F8687C" w:rsidRPr="00CD1DD9">
        <w:rPr>
          <w:rFonts w:eastAsia="Arial"/>
        </w:rPr>
        <w:t>The registry of</w:t>
      </w:r>
      <w:r w:rsidR="00B62F9F" w:rsidRPr="00CD1DD9">
        <w:rPr>
          <w:rFonts w:eastAsia="Arial"/>
        </w:rPr>
        <w:t xml:space="preserve"> “</w:t>
      </w:r>
      <w:r w:rsidR="00F8687C" w:rsidRPr="00CD1DD9">
        <w:rPr>
          <w:rFonts w:eastAsia="Arial"/>
        </w:rPr>
        <w:t>foreign agents</w:t>
      </w:r>
      <w:r w:rsidR="00B62F9F" w:rsidRPr="00CD1DD9">
        <w:rPr>
          <w:rFonts w:eastAsia="Arial"/>
        </w:rPr>
        <w:t>”</w:t>
      </w:r>
      <w:r w:rsidR="00F8687C" w:rsidRPr="00CD1DD9">
        <w:rPr>
          <w:rFonts w:eastAsia="Arial"/>
        </w:rPr>
        <w:t xml:space="preserve"> includes a substantial number of artists, writers, </w:t>
      </w:r>
      <w:r w:rsidR="009E6870" w:rsidRPr="00CD1DD9">
        <w:rPr>
          <w:rFonts w:eastAsia="Arial"/>
        </w:rPr>
        <w:t xml:space="preserve">musicians, </w:t>
      </w:r>
      <w:r w:rsidR="00F8687C" w:rsidRPr="00CD1DD9">
        <w:rPr>
          <w:rFonts w:eastAsia="Arial"/>
        </w:rPr>
        <w:t>intellectuals and other cultural figures</w:t>
      </w:r>
      <w:r w:rsidR="00A36A31" w:rsidRPr="00CD1DD9">
        <w:rPr>
          <w:rFonts w:eastAsia="Arial"/>
        </w:rPr>
        <w:t>, many of whom have,</w:t>
      </w:r>
      <w:r w:rsidR="00F8687C" w:rsidRPr="00CD1DD9">
        <w:rPr>
          <w:rFonts w:eastAsia="Arial"/>
        </w:rPr>
        <w:t xml:space="preserve"> </w:t>
      </w:r>
      <w:r w:rsidR="008F27CB" w:rsidRPr="00CD1DD9">
        <w:rPr>
          <w:rFonts w:eastAsia="Arial"/>
        </w:rPr>
        <w:t>a</w:t>
      </w:r>
      <w:r w:rsidR="00B62F9F" w:rsidRPr="00CD1DD9">
        <w:rPr>
          <w:rFonts w:eastAsia="Arial"/>
        </w:rPr>
        <w:t>s a result, been forced into exile</w:t>
      </w:r>
      <w:r w:rsidR="00A36A31" w:rsidRPr="00CD1DD9">
        <w:rPr>
          <w:rFonts w:eastAsia="Arial"/>
        </w:rPr>
        <w:t>, while</w:t>
      </w:r>
      <w:r w:rsidR="00B62F9F" w:rsidRPr="00CD1DD9">
        <w:rPr>
          <w:rFonts w:eastAsia="Arial"/>
        </w:rPr>
        <w:t xml:space="preserve"> others face criminal prosecution.</w:t>
      </w:r>
    </w:p>
    <w:p w14:paraId="0EA5B678" w14:textId="18C62C96" w:rsidR="00F8687C" w:rsidRPr="00CD1DD9" w:rsidRDefault="00CC3B1A" w:rsidP="006D1F18">
      <w:pPr>
        <w:shd w:val="clear" w:color="auto" w:fill="FFFFFF" w:themeFill="background1"/>
        <w:tabs>
          <w:tab w:val="left" w:pos="1701"/>
          <w:tab w:val="left" w:pos="2268"/>
        </w:tabs>
        <w:spacing w:after="120"/>
        <w:ind w:left="1134" w:right="1134"/>
        <w:jc w:val="both"/>
        <w:rPr>
          <w:rFonts w:eastAsia="Arial"/>
          <w:strike/>
        </w:rPr>
      </w:pPr>
      <w:r w:rsidRPr="00CD1DD9">
        <w:rPr>
          <w:rFonts w:eastAsia="Arial"/>
        </w:rPr>
        <w:t>71</w:t>
      </w:r>
      <w:r w:rsidR="00DB4EC2" w:rsidRPr="00CD1DD9">
        <w:rPr>
          <w:rFonts w:eastAsia="Arial"/>
        </w:rPr>
        <w:t>.</w:t>
      </w:r>
      <w:r w:rsidR="00324CA4" w:rsidRPr="00CD1DD9">
        <w:rPr>
          <w:rFonts w:eastAsia="Arial"/>
        </w:rPr>
        <w:tab/>
      </w:r>
      <w:r w:rsidR="009B41C9" w:rsidRPr="00CD1DD9">
        <w:rPr>
          <w:rFonts w:eastAsia="Arial"/>
        </w:rPr>
        <w:t xml:space="preserve">A case in point was that of </w:t>
      </w:r>
      <w:r w:rsidR="009B41C9" w:rsidRPr="00FB7609">
        <w:t xml:space="preserve">85-year-old </w:t>
      </w:r>
      <w:proofErr w:type="spellStart"/>
      <w:r w:rsidR="009B41C9" w:rsidRPr="00FB7609">
        <w:t>Liya</w:t>
      </w:r>
      <w:proofErr w:type="spellEnd"/>
      <w:r w:rsidR="009B41C9" w:rsidRPr="00FB7609">
        <w:t xml:space="preserve"> </w:t>
      </w:r>
      <w:proofErr w:type="spellStart"/>
      <w:r w:rsidR="009B41C9" w:rsidRPr="00FB7609">
        <w:t>Akhedzhakova</w:t>
      </w:r>
      <w:proofErr w:type="spellEnd"/>
      <w:r w:rsidR="009B41C9" w:rsidRPr="00FB7609">
        <w:t>,</w:t>
      </w:r>
      <w:r w:rsidR="009B41C9" w:rsidRPr="00CD1DD9">
        <w:rPr>
          <w:rFonts w:eastAsia="Arial"/>
        </w:rPr>
        <w:t xml:space="preserve"> </w:t>
      </w:r>
      <w:r w:rsidR="002D73AE" w:rsidRPr="00CD1DD9">
        <w:rPr>
          <w:rFonts w:eastAsia="Arial"/>
        </w:rPr>
        <w:t>one</w:t>
      </w:r>
      <w:r w:rsidR="00006CBE" w:rsidRPr="00FB7609">
        <w:t xml:space="preserve"> of </w:t>
      </w:r>
      <w:r w:rsidR="009B41C9" w:rsidRPr="00FB7609">
        <w:t xml:space="preserve">the country’s </w:t>
      </w:r>
      <w:r w:rsidR="00006CBE" w:rsidRPr="00FB7609">
        <w:t xml:space="preserve">most celebrated actresses, </w:t>
      </w:r>
      <w:r w:rsidR="00BA0727" w:rsidRPr="00FB7609">
        <w:t>who</w:t>
      </w:r>
      <w:r w:rsidR="003D0F70">
        <w:t>se</w:t>
      </w:r>
      <w:r w:rsidR="00BA0727" w:rsidRPr="00FB7609">
        <w:t xml:space="preserve"> </w:t>
      </w:r>
      <w:r w:rsidR="00AD7CD5" w:rsidRPr="00FB7609">
        <w:t xml:space="preserve">performances </w:t>
      </w:r>
      <w:r w:rsidR="003D0F70">
        <w:t xml:space="preserve">were </w:t>
      </w:r>
      <w:r w:rsidR="00AD7CD5" w:rsidRPr="00FB7609">
        <w:t xml:space="preserve">cancelled at </w:t>
      </w:r>
      <w:r w:rsidR="003D0F70">
        <w:t xml:space="preserve">the </w:t>
      </w:r>
      <w:proofErr w:type="spellStart"/>
      <w:r w:rsidR="00AD7CD5" w:rsidRPr="00FB7609">
        <w:t>Sovremennik</w:t>
      </w:r>
      <w:proofErr w:type="spellEnd"/>
      <w:r w:rsidR="00AD7CD5" w:rsidRPr="00FB7609">
        <w:t xml:space="preserve"> Theatre because of</w:t>
      </w:r>
      <w:r w:rsidR="009F6642" w:rsidRPr="00FB7609">
        <w:t xml:space="preserve"> her </w:t>
      </w:r>
      <w:r w:rsidR="00644D14" w:rsidRPr="00FB7609">
        <w:t xml:space="preserve">anti-war </w:t>
      </w:r>
      <w:r w:rsidR="00755B6E" w:rsidRPr="00FB7609">
        <w:t>comments.</w:t>
      </w:r>
      <w:r w:rsidR="009952A5" w:rsidRPr="00FB7609">
        <w:rPr>
          <w:rFonts w:ascii="Merriweather" w:eastAsia="Times New Roman" w:hAnsi="Merriweather"/>
          <w:color w:val="000000"/>
        </w:rPr>
        <w:t xml:space="preserve"> </w:t>
      </w:r>
      <w:r w:rsidR="002D2E52" w:rsidRPr="00FB7609">
        <w:t>D</w:t>
      </w:r>
      <w:r w:rsidR="0055746E" w:rsidRPr="00CD1DD9">
        <w:rPr>
          <w:rFonts w:eastAsia="Arial"/>
        </w:rPr>
        <w:t xml:space="preserve">irector </w:t>
      </w:r>
      <w:proofErr w:type="spellStart"/>
      <w:r w:rsidR="00144D91" w:rsidRPr="00CD1DD9">
        <w:rPr>
          <w:rFonts w:eastAsia="Arial"/>
        </w:rPr>
        <w:t>Zhenya</w:t>
      </w:r>
      <w:proofErr w:type="spellEnd"/>
      <w:r w:rsidR="00144D91" w:rsidRPr="00CD1DD9">
        <w:rPr>
          <w:rFonts w:eastAsia="Arial"/>
        </w:rPr>
        <w:t xml:space="preserve"> </w:t>
      </w:r>
      <w:proofErr w:type="spellStart"/>
      <w:r w:rsidR="00144D91" w:rsidRPr="00CD1DD9">
        <w:rPr>
          <w:rFonts w:eastAsia="Arial"/>
        </w:rPr>
        <w:t>Berkovich</w:t>
      </w:r>
      <w:proofErr w:type="spellEnd"/>
      <w:r w:rsidR="002D2E52" w:rsidRPr="00CD1DD9">
        <w:rPr>
          <w:rFonts w:eastAsia="Arial"/>
        </w:rPr>
        <w:t>, an outspo</w:t>
      </w:r>
      <w:r w:rsidR="00EF7713" w:rsidRPr="00CD1DD9">
        <w:rPr>
          <w:rFonts w:eastAsia="Arial"/>
        </w:rPr>
        <w:t>ken critic of the war</w:t>
      </w:r>
      <w:r w:rsidR="002D2E52" w:rsidRPr="00CD1DD9">
        <w:rPr>
          <w:rFonts w:eastAsia="Arial"/>
        </w:rPr>
        <w:t>,</w:t>
      </w:r>
      <w:r w:rsidR="00144D91" w:rsidRPr="00CD1DD9">
        <w:rPr>
          <w:rFonts w:eastAsia="Arial"/>
        </w:rPr>
        <w:t xml:space="preserve"> and playwright Svetlana </w:t>
      </w:r>
      <w:proofErr w:type="spellStart"/>
      <w:r w:rsidR="00144D91" w:rsidRPr="00CD1DD9">
        <w:rPr>
          <w:rFonts w:eastAsia="Arial"/>
        </w:rPr>
        <w:t>Petriychuk</w:t>
      </w:r>
      <w:proofErr w:type="spellEnd"/>
      <w:r w:rsidR="00144D91" w:rsidRPr="00CD1DD9">
        <w:rPr>
          <w:rFonts w:eastAsia="Arial"/>
        </w:rPr>
        <w:t xml:space="preserve"> were det</w:t>
      </w:r>
      <w:r w:rsidR="00A76F95" w:rsidRPr="00CD1DD9">
        <w:rPr>
          <w:rFonts w:eastAsia="Arial"/>
        </w:rPr>
        <w:t>ained</w:t>
      </w:r>
      <w:r w:rsidR="00144D91" w:rsidRPr="00CD1DD9">
        <w:rPr>
          <w:rFonts w:eastAsia="Arial"/>
        </w:rPr>
        <w:t xml:space="preserve"> in May 2023 on charges of “justifying terrorism” in </w:t>
      </w:r>
      <w:r w:rsidR="00144D91" w:rsidRPr="00CD1DD9">
        <w:rPr>
          <w:rFonts w:eastAsia="Arial"/>
          <w:shd w:val="clear" w:color="auto" w:fill="FFFFFF" w:themeFill="background1"/>
        </w:rPr>
        <w:t>connection with</w:t>
      </w:r>
      <w:r w:rsidR="00144D91" w:rsidRPr="00CD1DD9">
        <w:rPr>
          <w:rFonts w:eastAsia="Arial"/>
        </w:rPr>
        <w:t xml:space="preserve"> their</w:t>
      </w:r>
      <w:r w:rsidR="00B62383" w:rsidRPr="00CD1DD9">
        <w:rPr>
          <w:rFonts w:eastAsia="Arial"/>
        </w:rPr>
        <w:t xml:space="preserve"> award-winning</w:t>
      </w:r>
      <w:r w:rsidR="00144D91" w:rsidRPr="00CD1DD9">
        <w:rPr>
          <w:rFonts w:eastAsia="Arial"/>
        </w:rPr>
        <w:t xml:space="preserve"> play “</w:t>
      </w:r>
      <w:proofErr w:type="spellStart"/>
      <w:r w:rsidR="00144D91" w:rsidRPr="00CD1DD9">
        <w:rPr>
          <w:rFonts w:eastAsia="Arial"/>
        </w:rPr>
        <w:t>Finist</w:t>
      </w:r>
      <w:proofErr w:type="spellEnd"/>
      <w:r w:rsidR="00144D91" w:rsidRPr="00CD1DD9">
        <w:rPr>
          <w:rFonts w:eastAsia="Arial"/>
        </w:rPr>
        <w:t>, the Brave Falcon</w:t>
      </w:r>
      <w:r w:rsidR="00AC3A7B" w:rsidRPr="00CD1DD9">
        <w:rPr>
          <w:rFonts w:eastAsia="Arial"/>
        </w:rPr>
        <w:t>”.</w:t>
      </w:r>
      <w:r w:rsidR="00144D91" w:rsidRPr="00CD1DD9">
        <w:rPr>
          <w:rFonts w:eastAsia="Arial"/>
        </w:rPr>
        <w:t xml:space="preserve"> </w:t>
      </w:r>
      <w:r w:rsidR="0074122A" w:rsidRPr="00FB7609">
        <w:t>P</w:t>
      </w:r>
      <w:r w:rsidR="00B03C9C" w:rsidRPr="00CD1DD9">
        <w:rPr>
          <w:rFonts w:eastAsia="Arial"/>
        </w:rPr>
        <w:t xml:space="preserve">oet Artyom </w:t>
      </w:r>
      <w:proofErr w:type="spellStart"/>
      <w:r w:rsidR="00B03C9C" w:rsidRPr="00CD1DD9">
        <w:rPr>
          <w:rFonts w:eastAsia="Arial"/>
        </w:rPr>
        <w:t>Kamardin</w:t>
      </w:r>
      <w:proofErr w:type="spellEnd"/>
      <w:r w:rsidR="00B03C9C" w:rsidRPr="00CD1DD9">
        <w:rPr>
          <w:rFonts w:eastAsia="Arial"/>
        </w:rPr>
        <w:t xml:space="preserve"> was </w:t>
      </w:r>
      <w:r w:rsidR="00AD7CD5" w:rsidRPr="00CD1DD9">
        <w:rPr>
          <w:rFonts w:eastAsia="Arial"/>
        </w:rPr>
        <w:t xml:space="preserve">allegedly </w:t>
      </w:r>
      <w:r w:rsidR="00536A6A" w:rsidRPr="00CD1DD9">
        <w:rPr>
          <w:rFonts w:eastAsia="Arial"/>
        </w:rPr>
        <w:t>tortured by</w:t>
      </w:r>
      <w:r w:rsidR="00B03C9C" w:rsidRPr="00CD1DD9">
        <w:rPr>
          <w:rFonts w:eastAsia="Arial"/>
        </w:rPr>
        <w:t xml:space="preserve"> police after </w:t>
      </w:r>
      <w:r w:rsidR="00032C96" w:rsidRPr="00CD1DD9">
        <w:rPr>
          <w:rFonts w:eastAsia="Arial"/>
        </w:rPr>
        <w:t>he read</w:t>
      </w:r>
      <w:r w:rsidR="005652C5" w:rsidRPr="00CD1DD9">
        <w:rPr>
          <w:rFonts w:eastAsia="Arial"/>
        </w:rPr>
        <w:t xml:space="preserve"> </w:t>
      </w:r>
      <w:r w:rsidR="00B03C9C" w:rsidRPr="00CD1DD9">
        <w:rPr>
          <w:rFonts w:eastAsia="Arial"/>
        </w:rPr>
        <w:t>his anti-war poetry</w:t>
      </w:r>
      <w:r w:rsidR="00032C96" w:rsidRPr="00CD1DD9">
        <w:rPr>
          <w:rFonts w:eastAsia="Arial"/>
        </w:rPr>
        <w:t xml:space="preserve"> in public in September 2022</w:t>
      </w:r>
      <w:r w:rsidR="00B03C9C" w:rsidRPr="00CD1DD9">
        <w:rPr>
          <w:rFonts w:eastAsia="Arial"/>
        </w:rPr>
        <w:t>.</w:t>
      </w:r>
      <w:r w:rsidR="00C562F5" w:rsidRPr="00CD1DD9">
        <w:rPr>
          <w:rFonts w:eastAsia="Arial"/>
        </w:rPr>
        <w:t xml:space="preserve"> </w:t>
      </w:r>
      <w:r w:rsidR="00B03C9C" w:rsidRPr="00CD1DD9">
        <w:rPr>
          <w:rFonts w:eastAsia="Arial"/>
        </w:rPr>
        <w:t xml:space="preserve">He </w:t>
      </w:r>
      <w:r w:rsidR="00A02820" w:rsidRPr="00CD1DD9">
        <w:rPr>
          <w:rFonts w:eastAsia="Arial"/>
        </w:rPr>
        <w:t xml:space="preserve">was </w:t>
      </w:r>
      <w:r w:rsidR="00536A6A" w:rsidRPr="00CD1DD9">
        <w:rPr>
          <w:rFonts w:eastAsia="Arial"/>
        </w:rPr>
        <w:t xml:space="preserve">arrested and </w:t>
      </w:r>
      <w:r w:rsidR="00A02820" w:rsidRPr="00CD1DD9">
        <w:rPr>
          <w:rFonts w:eastAsia="Arial"/>
        </w:rPr>
        <w:t>charged with</w:t>
      </w:r>
      <w:r w:rsidR="00B03C9C" w:rsidRPr="00CD1DD9">
        <w:rPr>
          <w:rFonts w:eastAsia="Arial"/>
        </w:rPr>
        <w:t xml:space="preserve"> “inciting hatred or enmity with the threat of violence”</w:t>
      </w:r>
      <w:r w:rsidR="00B06112" w:rsidRPr="00CD1DD9">
        <w:rPr>
          <w:rFonts w:eastAsia="Arial"/>
        </w:rPr>
        <w:t>,</w:t>
      </w:r>
      <w:r w:rsidR="00A30199" w:rsidRPr="00CD1DD9">
        <w:rPr>
          <w:rFonts w:eastAsia="Arial"/>
        </w:rPr>
        <w:t xml:space="preserve"> </w:t>
      </w:r>
      <w:r w:rsidR="008F27CB" w:rsidRPr="00CD1DD9">
        <w:rPr>
          <w:rFonts w:eastAsia="Arial"/>
        </w:rPr>
        <w:t xml:space="preserve">and </w:t>
      </w:r>
      <w:r w:rsidR="00B06112" w:rsidRPr="00CD1DD9">
        <w:rPr>
          <w:rFonts w:eastAsia="Arial"/>
        </w:rPr>
        <w:t xml:space="preserve">now </w:t>
      </w:r>
      <w:r w:rsidR="00A30199" w:rsidRPr="00CD1DD9">
        <w:rPr>
          <w:rFonts w:eastAsia="Arial"/>
        </w:rPr>
        <w:t>fac</w:t>
      </w:r>
      <w:r w:rsidR="008F27CB" w:rsidRPr="00CD1DD9">
        <w:rPr>
          <w:rFonts w:eastAsia="Arial"/>
        </w:rPr>
        <w:t>es</w:t>
      </w:r>
      <w:r w:rsidR="00A02820" w:rsidRPr="00CD1DD9">
        <w:rPr>
          <w:rFonts w:eastAsia="Arial"/>
        </w:rPr>
        <w:t xml:space="preserve"> </w:t>
      </w:r>
      <w:r w:rsidR="00B06112" w:rsidRPr="00CD1DD9">
        <w:rPr>
          <w:rFonts w:eastAsia="Arial"/>
        </w:rPr>
        <w:t xml:space="preserve">six </w:t>
      </w:r>
      <w:r w:rsidR="00B03C9C" w:rsidRPr="00CD1DD9">
        <w:rPr>
          <w:rFonts w:eastAsia="Arial"/>
        </w:rPr>
        <w:t>years in prison.</w:t>
      </w:r>
      <w:r w:rsidR="00324CA4" w:rsidRPr="00CD1DD9">
        <w:rPr>
          <w:rFonts w:eastAsia="Arial"/>
        </w:rPr>
        <w:tab/>
      </w:r>
      <w:r w:rsidR="00F8687C" w:rsidRPr="00CD1DD9">
        <w:rPr>
          <w:rFonts w:eastAsia="Arial"/>
          <w:strike/>
        </w:rPr>
        <w:t xml:space="preserve"> </w:t>
      </w:r>
    </w:p>
    <w:p w14:paraId="0655DADC" w14:textId="77777777" w:rsidR="00F8687C" w:rsidRPr="00CD1DD9" w:rsidRDefault="00F8687C"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t>8.</w:t>
      </w:r>
      <w:r w:rsidRPr="00CD1DD9">
        <w:rPr>
          <w:b/>
          <w:bCs/>
          <w:lang w:eastAsia="zh-CN"/>
        </w:rPr>
        <w:tab/>
      </w:r>
      <w:r w:rsidRPr="00CD1DD9">
        <w:rPr>
          <w:b/>
          <w:bCs/>
        </w:rPr>
        <w:tab/>
      </w:r>
      <w:r w:rsidRPr="00CD1DD9">
        <w:rPr>
          <w:b/>
          <w:bCs/>
          <w:lang w:eastAsia="zh-CN"/>
        </w:rPr>
        <w:t>Use of propaganda and disinformation</w:t>
      </w:r>
    </w:p>
    <w:bookmarkEnd w:id="20"/>
    <w:p w14:paraId="7485566A" w14:textId="292FF7A7" w:rsidR="009C51D3" w:rsidRPr="00CD1DD9" w:rsidRDefault="00CC3B1A" w:rsidP="006D1F18">
      <w:pPr>
        <w:shd w:val="clear" w:color="auto" w:fill="FFFFFF" w:themeFill="background1"/>
        <w:tabs>
          <w:tab w:val="left" w:pos="1701"/>
          <w:tab w:val="left" w:pos="2268"/>
        </w:tabs>
        <w:spacing w:after="120"/>
        <w:ind w:left="1134" w:right="1134"/>
        <w:jc w:val="both"/>
      </w:pPr>
      <w:r w:rsidRPr="00CD1DD9">
        <w:t>72</w:t>
      </w:r>
      <w:r w:rsidR="00CA06F1" w:rsidRPr="00CD1DD9">
        <w:t>.</w:t>
      </w:r>
      <w:r w:rsidR="00324CA4" w:rsidRPr="00CD1DD9">
        <w:tab/>
      </w:r>
      <w:r w:rsidR="00F8687C" w:rsidRPr="00CD1DD9">
        <w:t xml:space="preserve">Since </w:t>
      </w:r>
      <w:r w:rsidR="001A4A23" w:rsidRPr="00CD1DD9">
        <w:t>February 2022</w:t>
      </w:r>
      <w:r w:rsidR="00F8687C" w:rsidRPr="00CD1DD9">
        <w:t xml:space="preserve">, Russian </w:t>
      </w:r>
      <w:r w:rsidR="00F8687C" w:rsidRPr="00CD1DD9">
        <w:rPr>
          <w:shd w:val="clear" w:color="auto" w:fill="FFFFFF" w:themeFill="background1"/>
        </w:rPr>
        <w:t xml:space="preserve">authorities </w:t>
      </w:r>
      <w:r w:rsidR="00E828B6" w:rsidRPr="00CD1DD9">
        <w:rPr>
          <w:shd w:val="clear" w:color="auto" w:fill="FFFFFF" w:themeFill="background1"/>
        </w:rPr>
        <w:t>have</w:t>
      </w:r>
      <w:r w:rsidR="00E828B6" w:rsidRPr="00CD1DD9">
        <w:t xml:space="preserve"> </w:t>
      </w:r>
      <w:r w:rsidR="00F8687C" w:rsidRPr="00CD1DD9">
        <w:t xml:space="preserve">broadcast propaganda justifying the </w:t>
      </w:r>
      <w:r w:rsidR="00A828D5" w:rsidRPr="00CD1DD9">
        <w:t>war</w:t>
      </w:r>
      <w:r w:rsidR="001A4A23" w:rsidRPr="00CD1DD9">
        <w:t xml:space="preserve"> against Ukraine</w:t>
      </w:r>
      <w:r w:rsidR="00F8687C" w:rsidRPr="00CD1DD9">
        <w:t xml:space="preserve"> as</w:t>
      </w:r>
      <w:r w:rsidR="002073E5" w:rsidRPr="00CD1DD9">
        <w:t xml:space="preserve"> a</w:t>
      </w:r>
      <w:r w:rsidR="00F8687C" w:rsidRPr="00CD1DD9">
        <w:t xml:space="preserve"> “forced response to an imminent threat from Ukraine”</w:t>
      </w:r>
      <w:r w:rsidR="00652517" w:rsidRPr="00CD1DD9">
        <w:t xml:space="preserve"> and use</w:t>
      </w:r>
      <w:r w:rsidR="00D4616D" w:rsidRPr="00CD1DD9">
        <w:t>d</w:t>
      </w:r>
      <w:r w:rsidR="00652517" w:rsidRPr="00CD1DD9">
        <w:t xml:space="preserve"> rhetoric </w:t>
      </w:r>
      <w:r w:rsidR="00D4616D" w:rsidRPr="00CD1DD9">
        <w:t>to</w:t>
      </w:r>
      <w:r w:rsidR="00652517" w:rsidRPr="00CD1DD9">
        <w:t xml:space="preserve"> incite hatred and violence against Ukrainians</w:t>
      </w:r>
      <w:r w:rsidR="009C51D3" w:rsidRPr="00CD1DD9">
        <w:t>. This</w:t>
      </w:r>
      <w:r w:rsidR="00652517" w:rsidRPr="00CD1DD9">
        <w:t xml:space="preserve"> includ</w:t>
      </w:r>
      <w:r w:rsidR="009C51D3" w:rsidRPr="00CD1DD9">
        <w:t>es</w:t>
      </w:r>
      <w:r w:rsidR="00652517" w:rsidRPr="00CD1DD9">
        <w:t xml:space="preserve"> dehumanizing </w:t>
      </w:r>
      <w:r w:rsidR="00652517" w:rsidRPr="00CD1DD9">
        <w:lastRenderedPageBreak/>
        <w:t xml:space="preserve">Ukrainian people and rejecting </w:t>
      </w:r>
      <w:r w:rsidR="00300660" w:rsidRPr="00CD1DD9">
        <w:t xml:space="preserve">the existence of </w:t>
      </w:r>
      <w:r w:rsidR="00652517" w:rsidRPr="00CD1DD9">
        <w:t xml:space="preserve">Ukraine as a </w:t>
      </w:r>
      <w:r w:rsidR="00300660" w:rsidRPr="00CD1DD9">
        <w:t>S</w:t>
      </w:r>
      <w:r w:rsidR="00652517" w:rsidRPr="00CD1DD9">
        <w:t>tate</w:t>
      </w:r>
      <w:r w:rsidR="00B769D8" w:rsidRPr="00CD1DD9">
        <w:t xml:space="preserve"> with its own </w:t>
      </w:r>
      <w:r w:rsidR="00652517" w:rsidRPr="00CD1DD9">
        <w:t>national group</w:t>
      </w:r>
      <w:r w:rsidR="00B769D8" w:rsidRPr="00CD1DD9">
        <w:t xml:space="preserve"> or</w:t>
      </w:r>
      <w:r w:rsidR="00652517" w:rsidRPr="00CD1DD9">
        <w:t xml:space="preserve"> culture</w:t>
      </w:r>
      <w:r w:rsidR="000F7281" w:rsidRPr="00CD1DD9">
        <w:t xml:space="preserve">. </w:t>
      </w:r>
    </w:p>
    <w:p w14:paraId="16F0C24F" w14:textId="6750606E" w:rsidR="000F7281" w:rsidRPr="00CD1DD9" w:rsidRDefault="00CC3B1A" w:rsidP="006D1F18">
      <w:pPr>
        <w:shd w:val="clear" w:color="auto" w:fill="FFFFFF" w:themeFill="background1"/>
        <w:tabs>
          <w:tab w:val="left" w:pos="1701"/>
          <w:tab w:val="left" w:pos="2268"/>
        </w:tabs>
        <w:spacing w:after="120"/>
        <w:ind w:left="1134" w:right="1134"/>
        <w:jc w:val="both"/>
      </w:pPr>
      <w:r w:rsidRPr="00CD1DD9">
        <w:t>73</w:t>
      </w:r>
      <w:r w:rsidR="009C51D3" w:rsidRPr="00CD1DD9">
        <w:t>.</w:t>
      </w:r>
      <w:r w:rsidR="009C51D3" w:rsidRPr="00CD1DD9">
        <w:tab/>
      </w:r>
      <w:r w:rsidR="00B769D8" w:rsidRPr="00CD1DD9">
        <w:t>S</w:t>
      </w:r>
      <w:r w:rsidR="4E9C937F" w:rsidRPr="00CD1DD9">
        <w:t xml:space="preserve">chools throughout </w:t>
      </w:r>
      <w:r w:rsidR="00D050BE" w:rsidRPr="00CD1DD9">
        <w:t xml:space="preserve">the </w:t>
      </w:r>
      <w:r w:rsidR="4E9C937F" w:rsidRPr="00CD1DD9">
        <w:t>Russia</w:t>
      </w:r>
      <w:r w:rsidR="00D050BE" w:rsidRPr="00CD1DD9">
        <w:t>n Federation</w:t>
      </w:r>
      <w:r w:rsidR="4E9C937F" w:rsidRPr="00CD1DD9">
        <w:t xml:space="preserve"> </w:t>
      </w:r>
      <w:r w:rsidR="005157B9" w:rsidRPr="00CD1DD9">
        <w:t xml:space="preserve">have </w:t>
      </w:r>
      <w:r w:rsidR="4E9C937F" w:rsidRPr="00CD1DD9">
        <w:t xml:space="preserve">introduced “Important Conversations”, </w:t>
      </w:r>
      <w:r w:rsidR="001F2371" w:rsidRPr="00CD1DD9">
        <w:t xml:space="preserve">lessons </w:t>
      </w:r>
      <w:r w:rsidR="4E9C937F" w:rsidRPr="00CD1DD9">
        <w:t xml:space="preserve">designed to propagate the </w:t>
      </w:r>
      <w:r w:rsidR="005157B9" w:rsidRPr="00CD1DD9">
        <w:t>G</w:t>
      </w:r>
      <w:r w:rsidR="4E9C937F" w:rsidRPr="00CD1DD9">
        <w:t>overnment’s views about the war</w:t>
      </w:r>
      <w:r w:rsidR="76AC9FB2" w:rsidRPr="00CD1DD9">
        <w:t xml:space="preserve"> and </w:t>
      </w:r>
      <w:r w:rsidR="005157B9" w:rsidRPr="00CD1DD9">
        <w:t xml:space="preserve">to </w:t>
      </w:r>
      <w:r w:rsidR="76AC9FB2" w:rsidRPr="00CD1DD9">
        <w:t>condemn anti-war activities</w:t>
      </w:r>
      <w:r w:rsidR="4E9C937F" w:rsidRPr="00CD1DD9">
        <w:t xml:space="preserve">. Children refusing to attend such </w:t>
      </w:r>
      <w:r w:rsidR="76AC9FB2" w:rsidRPr="00CD1DD9">
        <w:t xml:space="preserve">classes and their parents </w:t>
      </w:r>
      <w:r w:rsidR="4E9C937F" w:rsidRPr="00CD1DD9">
        <w:t>are subject to pressure and harassment</w:t>
      </w:r>
      <w:r w:rsidR="00814B08" w:rsidRPr="00CD1DD9">
        <w:t>;</w:t>
      </w:r>
      <w:r w:rsidR="4E9C937F" w:rsidRPr="00CD1DD9">
        <w:t xml:space="preserve"> </w:t>
      </w:r>
      <w:r w:rsidR="00814B08" w:rsidRPr="00CD1DD9">
        <w:t>f</w:t>
      </w:r>
      <w:r w:rsidR="4E9C937F" w:rsidRPr="00CD1DD9">
        <w:t xml:space="preserve">or example, Russian police interrogated a fifth grader from Moscow who skipped </w:t>
      </w:r>
      <w:r w:rsidR="00814B08" w:rsidRPr="00CD1DD9">
        <w:t>the classes</w:t>
      </w:r>
      <w:r w:rsidR="009C51D3" w:rsidRPr="00CD1DD9">
        <w:t>,</w:t>
      </w:r>
      <w:r w:rsidR="4E9C937F" w:rsidRPr="00CD1DD9">
        <w:t xml:space="preserve"> charged her mother with failing to fulfil parental duties and searched their house. Since 20 February 2023, the </w:t>
      </w:r>
      <w:r w:rsidR="00ED464A">
        <w:t>F</w:t>
      </w:r>
      <w:r w:rsidR="4E9C937F" w:rsidRPr="00CD1DD9">
        <w:t xml:space="preserve">irst federal television channel has been </w:t>
      </w:r>
      <w:r w:rsidR="00852713" w:rsidRPr="00CD1DD9">
        <w:t>broadcasting</w:t>
      </w:r>
      <w:r w:rsidR="4E9C937F" w:rsidRPr="00CD1DD9">
        <w:t xml:space="preserve"> “Important Conversations”. In March 2023, schools in several regions held classes on “fake news”, where students were urged to distrust reports </w:t>
      </w:r>
      <w:r w:rsidR="01873854" w:rsidRPr="00CD1DD9">
        <w:t>by</w:t>
      </w:r>
      <w:r w:rsidR="4E9C937F" w:rsidRPr="00CD1DD9">
        <w:t xml:space="preserve"> the Ukrainian authorities about the number of dead Russian soldiers.</w:t>
      </w:r>
      <w:r w:rsidR="008921EC" w:rsidRPr="00CD1DD9">
        <w:t xml:space="preserve"> </w:t>
      </w:r>
      <w:r w:rsidR="004C22BC" w:rsidRPr="00CD1DD9">
        <w:t xml:space="preserve">The authorities apply various forms of pressure against teachers who refuse to hold such </w:t>
      </w:r>
      <w:r w:rsidR="002805CF" w:rsidRPr="00CD1DD9">
        <w:t>classes</w:t>
      </w:r>
      <w:r w:rsidR="004C22BC" w:rsidRPr="00CD1DD9">
        <w:t xml:space="preserve">, including disciplinary punishments. At least 19 teachers and 27 university </w:t>
      </w:r>
      <w:r w:rsidR="004C22BC" w:rsidRPr="00CD1DD9">
        <w:rPr>
          <w:shd w:val="clear" w:color="auto" w:fill="FFFFFF" w:themeFill="background1"/>
        </w:rPr>
        <w:t>professors have been fired</w:t>
      </w:r>
      <w:r w:rsidR="004C22BC" w:rsidRPr="00CD1DD9">
        <w:t xml:space="preserve"> because of their anti-war position.</w:t>
      </w:r>
      <w:r w:rsidR="004C22BC" w:rsidRPr="00CD1DD9">
        <w:rPr>
          <w:sz w:val="18"/>
          <w:szCs w:val="18"/>
          <w:vertAlign w:val="superscript"/>
        </w:rPr>
        <w:footnoteReference w:id="62"/>
      </w:r>
    </w:p>
    <w:p w14:paraId="0317E0A6" w14:textId="6B5D837F" w:rsidR="00F8687C" w:rsidRPr="00CD1DD9" w:rsidRDefault="00CC3B1A" w:rsidP="006D1F18">
      <w:pPr>
        <w:shd w:val="clear" w:color="auto" w:fill="FFFFFF" w:themeFill="background1"/>
        <w:tabs>
          <w:tab w:val="left" w:pos="1701"/>
          <w:tab w:val="left" w:pos="2268"/>
        </w:tabs>
        <w:spacing w:after="120"/>
        <w:ind w:left="1134" w:right="1134"/>
        <w:jc w:val="both"/>
      </w:pPr>
      <w:r w:rsidRPr="00CD1DD9">
        <w:t>74</w:t>
      </w:r>
      <w:r w:rsidR="00BC1661" w:rsidRPr="00CD1DD9">
        <w:t>.</w:t>
      </w:r>
      <w:r w:rsidR="000F7281" w:rsidRPr="00CD1DD9">
        <w:tab/>
        <w:t>T</w:t>
      </w:r>
      <w:r w:rsidR="00F8687C" w:rsidRPr="00FB7609">
        <w:t xml:space="preserve">he </w:t>
      </w:r>
      <w:r w:rsidR="001D5B37" w:rsidRPr="00FB7609">
        <w:t>S</w:t>
      </w:r>
      <w:r w:rsidR="00F8687C" w:rsidRPr="00FB7609">
        <w:t>tate practice of spreading and endorsing propaganda of war and incitement to hatred is inconsistent with articles 19 and 20 of the International Covenant on Civil and Political Rights.</w:t>
      </w:r>
    </w:p>
    <w:p w14:paraId="48188BF9" w14:textId="13283209" w:rsidR="005A3134" w:rsidRPr="00FB7609" w:rsidRDefault="00C553F9" w:rsidP="00CD1DD9">
      <w:pPr>
        <w:pStyle w:val="H1G"/>
        <w:spacing w:line="240" w:lineRule="atLeast"/>
        <w:rPr>
          <w:lang w:eastAsia="zh-CN"/>
        </w:rPr>
      </w:pPr>
      <w:r w:rsidRPr="00FB7609">
        <w:rPr>
          <w:lang w:eastAsia="zh-CN"/>
        </w:rPr>
        <w:tab/>
      </w:r>
      <w:bookmarkStart w:id="21" w:name="_Toc142331807"/>
      <w:r w:rsidR="00F8687C" w:rsidRPr="00FB7609">
        <w:rPr>
          <w:lang w:eastAsia="zh-CN"/>
        </w:rPr>
        <w:t>B</w:t>
      </w:r>
      <w:r w:rsidRPr="00FB7609">
        <w:rPr>
          <w:lang w:eastAsia="zh-CN"/>
        </w:rPr>
        <w:t>.</w:t>
      </w:r>
      <w:r w:rsidRPr="00FB7609">
        <w:rPr>
          <w:lang w:eastAsia="zh-CN"/>
        </w:rPr>
        <w:tab/>
      </w:r>
      <w:r w:rsidR="00CB410D" w:rsidRPr="00FB7609">
        <w:rPr>
          <w:lang w:eastAsia="zh-CN"/>
        </w:rPr>
        <w:t>F</w:t>
      </w:r>
      <w:r w:rsidRPr="00FB7609">
        <w:rPr>
          <w:lang w:eastAsia="zh-CN"/>
        </w:rPr>
        <w:t>reedom of peaceful assembly</w:t>
      </w:r>
      <w:bookmarkEnd w:id="21"/>
    </w:p>
    <w:p w14:paraId="082F1EF8" w14:textId="79E20806" w:rsidR="005A3134" w:rsidRPr="00FB7609" w:rsidRDefault="00CC3B1A" w:rsidP="006D1F18">
      <w:pPr>
        <w:shd w:val="clear" w:color="auto" w:fill="FFFFFF" w:themeFill="background1"/>
        <w:tabs>
          <w:tab w:val="left" w:pos="1701"/>
          <w:tab w:val="left" w:pos="2268"/>
        </w:tabs>
        <w:spacing w:after="120"/>
        <w:ind w:left="1134" w:right="1134"/>
        <w:jc w:val="both"/>
        <w:rPr>
          <w:rFonts w:eastAsia="Calibri"/>
          <w:kern w:val="2"/>
          <w14:ligatures w14:val="standardContextual"/>
        </w:rPr>
      </w:pPr>
      <w:r w:rsidRPr="00FB7609">
        <w:rPr>
          <w:rFonts w:eastAsia="Calibri"/>
          <w:kern w:val="2"/>
          <w14:ligatures w14:val="standardContextual"/>
        </w:rPr>
        <w:t>75</w:t>
      </w:r>
      <w:r w:rsidR="006A4EA6" w:rsidRPr="00FB7609">
        <w:rPr>
          <w:rFonts w:eastAsia="Calibri"/>
          <w:kern w:val="2"/>
          <w14:ligatures w14:val="standardContextual"/>
        </w:rPr>
        <w:t>.</w:t>
      </w:r>
      <w:r w:rsidR="00BE5E19" w:rsidRPr="00FB7609">
        <w:rPr>
          <w:rFonts w:eastAsia="Calibri"/>
          <w:kern w:val="2"/>
          <w14:ligatures w14:val="standardContextual"/>
        </w:rPr>
        <w:tab/>
      </w:r>
      <w:r w:rsidR="10981569" w:rsidRPr="00FB7609">
        <w:rPr>
          <w:rFonts w:eastAsia="Calibri"/>
          <w:kern w:val="2"/>
          <w14:ligatures w14:val="standardContextual"/>
        </w:rPr>
        <w:t>Widespread protests</w:t>
      </w:r>
      <w:r w:rsidR="00FD647A" w:rsidRPr="00FB7609">
        <w:rPr>
          <w:rFonts w:eastAsia="Calibri"/>
          <w:kern w:val="2"/>
          <w14:ligatures w14:val="standardContextual"/>
        </w:rPr>
        <w:t xml:space="preserve"> </w:t>
      </w:r>
      <w:r w:rsidR="00D23143" w:rsidRPr="00FB7609">
        <w:rPr>
          <w:rFonts w:eastAsia="Calibri"/>
          <w:kern w:val="2"/>
          <w14:ligatures w14:val="standardContextual"/>
        </w:rPr>
        <w:t>were held</w:t>
      </w:r>
      <w:r w:rsidR="10981569" w:rsidRPr="00FB7609">
        <w:rPr>
          <w:rFonts w:eastAsia="Calibri"/>
          <w:kern w:val="2"/>
          <w14:ligatures w14:val="standardContextual"/>
        </w:rPr>
        <w:t xml:space="preserve"> across </w:t>
      </w:r>
      <w:r w:rsidR="00D050BE" w:rsidRPr="00FB7609">
        <w:rPr>
          <w:rFonts w:eastAsia="Calibri"/>
          <w:kern w:val="2"/>
          <w14:ligatures w14:val="standardContextual"/>
        </w:rPr>
        <w:t xml:space="preserve">the </w:t>
      </w:r>
      <w:r w:rsidR="10981569" w:rsidRPr="00FB7609">
        <w:rPr>
          <w:rFonts w:eastAsia="Calibri"/>
          <w:kern w:val="2"/>
          <w14:ligatures w14:val="standardContextual"/>
        </w:rPr>
        <w:t>Russia</w:t>
      </w:r>
      <w:r w:rsidR="00D050BE" w:rsidRPr="00FB7609">
        <w:rPr>
          <w:rFonts w:eastAsia="Calibri"/>
          <w:kern w:val="2"/>
          <w14:ligatures w14:val="standardContextual"/>
        </w:rPr>
        <w:t>n Federation</w:t>
      </w:r>
      <w:r w:rsidR="10981569" w:rsidRPr="00FB7609">
        <w:rPr>
          <w:rFonts w:eastAsia="Calibri"/>
          <w:kern w:val="2"/>
          <w14:ligatures w14:val="standardContextual"/>
        </w:rPr>
        <w:t xml:space="preserve"> in early 2021 f</w:t>
      </w:r>
      <w:r w:rsidR="59533CA5" w:rsidRPr="00FB7609">
        <w:rPr>
          <w:rFonts w:eastAsia="Calibri"/>
          <w:kern w:val="2"/>
          <w14:ligatures w14:val="standardContextual"/>
        </w:rPr>
        <w:t xml:space="preserve">ollowing the arrest </w:t>
      </w:r>
      <w:r w:rsidR="4C32614C" w:rsidRPr="00FB7609">
        <w:rPr>
          <w:rFonts w:eastAsia="Calibri"/>
          <w:kern w:val="2"/>
          <w14:ligatures w14:val="standardContextual"/>
        </w:rPr>
        <w:t xml:space="preserve">and sentencing </w:t>
      </w:r>
      <w:r w:rsidR="00FD647A" w:rsidRPr="00FB7609">
        <w:rPr>
          <w:rFonts w:eastAsia="Calibri"/>
          <w:kern w:val="2"/>
          <w14:ligatures w14:val="standardContextual"/>
        </w:rPr>
        <w:t xml:space="preserve">of </w:t>
      </w:r>
      <w:r w:rsidR="004C565F" w:rsidRPr="00FB7609">
        <w:rPr>
          <w:rFonts w:eastAsia="Calibri"/>
          <w:kern w:val="2"/>
          <w14:ligatures w14:val="standardContextual"/>
        </w:rPr>
        <w:t xml:space="preserve">opposition figure </w:t>
      </w:r>
      <w:r w:rsidR="00FD647A" w:rsidRPr="00FB7609">
        <w:rPr>
          <w:rFonts w:eastAsia="Calibri"/>
          <w:kern w:val="2"/>
          <w14:ligatures w14:val="standardContextual"/>
        </w:rPr>
        <w:t>Alexei</w:t>
      </w:r>
      <w:r w:rsidR="59533CA5" w:rsidRPr="00FB7609">
        <w:rPr>
          <w:rFonts w:eastAsia="Calibri"/>
          <w:kern w:val="2"/>
          <w14:ligatures w14:val="standardContextual"/>
        </w:rPr>
        <w:t xml:space="preserve"> Navalny</w:t>
      </w:r>
      <w:r w:rsidR="10981569" w:rsidRPr="00FB7609">
        <w:rPr>
          <w:rFonts w:eastAsia="Calibri"/>
          <w:kern w:val="2"/>
          <w14:ligatures w14:val="standardContextual"/>
        </w:rPr>
        <w:t xml:space="preserve">. </w:t>
      </w:r>
      <w:r w:rsidR="005D6584" w:rsidRPr="00FB7609">
        <w:rPr>
          <w:rFonts w:eastAsia="Calibri"/>
          <w:kern w:val="2"/>
          <w14:ligatures w14:val="standardContextual"/>
        </w:rPr>
        <w:t xml:space="preserve">According to </w:t>
      </w:r>
      <w:r w:rsidR="00F4745F" w:rsidRPr="00FB7609">
        <w:rPr>
          <w:rFonts w:eastAsia="Calibri"/>
          <w:kern w:val="2"/>
          <w:shd w:val="clear" w:color="auto" w:fill="FFFFFF" w:themeFill="background1"/>
          <w14:ligatures w14:val="standardContextual"/>
        </w:rPr>
        <w:t>OHCHR</w:t>
      </w:r>
      <w:r w:rsidR="005D6584" w:rsidRPr="00FB7609">
        <w:rPr>
          <w:rFonts w:eastAsia="Calibri"/>
          <w:kern w:val="2"/>
          <w:shd w:val="clear" w:color="auto" w:fill="FFFFFF" w:themeFill="background1"/>
          <w14:ligatures w14:val="standardContextual"/>
        </w:rPr>
        <w:t>,</w:t>
      </w:r>
      <w:r w:rsidR="59533CA5" w:rsidRPr="00FB7609">
        <w:rPr>
          <w:rFonts w:eastAsia="Calibri"/>
          <w:kern w:val="2"/>
          <w:shd w:val="clear" w:color="auto" w:fill="FFFFFF" w:themeFill="background1"/>
          <w14:ligatures w14:val="standardContextual"/>
        </w:rPr>
        <w:t xml:space="preserve"> 1,400 </w:t>
      </w:r>
      <w:r w:rsidR="00FD647A" w:rsidRPr="00FB7609">
        <w:rPr>
          <w:rFonts w:eastAsia="Calibri"/>
          <w:kern w:val="2"/>
          <w:shd w:val="clear" w:color="auto" w:fill="FFFFFF" w:themeFill="background1"/>
          <w14:ligatures w14:val="standardContextual"/>
        </w:rPr>
        <w:t>protesters</w:t>
      </w:r>
      <w:r w:rsidR="10981569" w:rsidRPr="00FB7609">
        <w:rPr>
          <w:rFonts w:eastAsia="Calibri"/>
          <w:kern w:val="2"/>
          <w:shd w:val="clear" w:color="auto" w:fill="FFFFFF" w:themeFill="background1"/>
          <w14:ligatures w14:val="standardContextual"/>
        </w:rPr>
        <w:t xml:space="preserve"> were</w:t>
      </w:r>
      <w:r w:rsidR="59533CA5" w:rsidRPr="00FB7609">
        <w:rPr>
          <w:rFonts w:eastAsia="Calibri"/>
          <w:kern w:val="2"/>
          <w:shd w:val="clear" w:color="auto" w:fill="FFFFFF" w:themeFill="background1"/>
          <w14:ligatures w14:val="standardContextual"/>
        </w:rPr>
        <w:t xml:space="preserve"> arrested on 2 February 2021 alone</w:t>
      </w:r>
      <w:r w:rsidR="002805CF" w:rsidRPr="00FB7609">
        <w:rPr>
          <w:rFonts w:eastAsia="Calibri"/>
          <w:kern w:val="2"/>
          <w:shd w:val="clear" w:color="auto" w:fill="FFFFFF" w:themeFill="background1"/>
          <w14:ligatures w14:val="standardContextual"/>
        </w:rPr>
        <w:t>.</w:t>
      </w:r>
      <w:r w:rsidR="59533CA5" w:rsidRPr="00FB7609">
        <w:rPr>
          <w:rFonts w:eastAsia="Calibri"/>
          <w:kern w:val="2"/>
          <w14:ligatures w14:val="standardContextual"/>
        </w:rPr>
        <w:t xml:space="preserve"> </w:t>
      </w:r>
      <w:r w:rsidR="002805CF" w:rsidRPr="00FB7609">
        <w:rPr>
          <w:rFonts w:eastAsia="Calibri"/>
          <w:kern w:val="2"/>
          <w14:ligatures w14:val="standardContextual"/>
        </w:rPr>
        <w:t>A</w:t>
      </w:r>
      <w:r w:rsidR="59533CA5" w:rsidRPr="00FB7609">
        <w:rPr>
          <w:rFonts w:eastAsia="Calibri"/>
          <w:kern w:val="2"/>
          <w14:ligatures w14:val="standardContextual"/>
        </w:rPr>
        <w:t xml:space="preserve">ccording to OVD-Info, which tracks detentions and arrests during protests in </w:t>
      </w:r>
      <w:r w:rsidR="005E720E" w:rsidRPr="00FB7609">
        <w:rPr>
          <w:rFonts w:eastAsia="Calibri"/>
          <w:kern w:val="2"/>
          <w14:ligatures w14:val="standardContextual"/>
        </w:rPr>
        <w:t xml:space="preserve">the </w:t>
      </w:r>
      <w:r w:rsidR="59533CA5" w:rsidRPr="00FB7609">
        <w:rPr>
          <w:rFonts w:eastAsia="Calibri"/>
          <w:kern w:val="2"/>
          <w14:ligatures w14:val="standardContextual"/>
        </w:rPr>
        <w:t>Russia</w:t>
      </w:r>
      <w:r w:rsidR="005E720E" w:rsidRPr="00FB7609">
        <w:rPr>
          <w:rFonts w:eastAsia="Calibri"/>
          <w:kern w:val="2"/>
          <w14:ligatures w14:val="standardContextual"/>
        </w:rPr>
        <w:t>n Federation</w:t>
      </w:r>
      <w:r w:rsidR="59533CA5" w:rsidRPr="00FB7609">
        <w:rPr>
          <w:rFonts w:eastAsia="Calibri"/>
          <w:kern w:val="2"/>
          <w14:ligatures w14:val="standardContextual"/>
        </w:rPr>
        <w:t>, the total number of arrests between January and March 2021 exceeded 1</w:t>
      </w:r>
      <w:r w:rsidR="397CA54A" w:rsidRPr="00FB7609">
        <w:rPr>
          <w:rFonts w:eastAsia="Calibri"/>
          <w:kern w:val="2"/>
          <w14:ligatures w14:val="standardContextual"/>
        </w:rPr>
        <w:t>7</w:t>
      </w:r>
      <w:r w:rsidR="59533CA5" w:rsidRPr="00FB7609">
        <w:rPr>
          <w:rFonts w:eastAsia="Calibri"/>
          <w:kern w:val="2"/>
          <w14:ligatures w14:val="standardContextual"/>
        </w:rPr>
        <w:t>,</w:t>
      </w:r>
      <w:r w:rsidR="397CA54A" w:rsidRPr="00FB7609">
        <w:rPr>
          <w:rFonts w:eastAsia="Calibri"/>
          <w:kern w:val="2"/>
          <w14:ligatures w14:val="standardContextual"/>
        </w:rPr>
        <w:t>6</w:t>
      </w:r>
      <w:r w:rsidR="59533CA5" w:rsidRPr="00FB7609">
        <w:rPr>
          <w:rFonts w:eastAsia="Calibri"/>
          <w:kern w:val="2"/>
          <w14:ligatures w14:val="standardContextual"/>
        </w:rPr>
        <w:t>00</w:t>
      </w:r>
      <w:r w:rsidR="1BF88146" w:rsidRPr="00FB7609">
        <w:rPr>
          <w:rFonts w:eastAsia="Calibri"/>
          <w:kern w:val="2"/>
          <w14:ligatures w14:val="standardContextual"/>
        </w:rPr>
        <w:t>.</w:t>
      </w:r>
      <w:r w:rsidR="73C13EC1" w:rsidRPr="00FB7609">
        <w:rPr>
          <w:rFonts w:eastAsia="Calibri"/>
          <w:kern w:val="2"/>
          <w14:ligatures w14:val="standardContextual"/>
        </w:rPr>
        <w:t xml:space="preserve"> </w:t>
      </w:r>
      <w:r w:rsidR="00852713" w:rsidRPr="00FB7609">
        <w:rPr>
          <w:rFonts w:eastAsia="Calibri"/>
          <w:kern w:val="2"/>
          <w14:ligatures w14:val="standardContextual"/>
        </w:rPr>
        <w:t>W</w:t>
      </w:r>
      <w:r w:rsidR="59533CA5" w:rsidRPr="00FB7609">
        <w:rPr>
          <w:rFonts w:eastAsia="Calibri"/>
          <w:kern w:val="2"/>
          <w14:ligatures w14:val="standardContextual"/>
        </w:rPr>
        <w:t xml:space="preserve">idespread arrest and detention of largely peaceful protesters </w:t>
      </w:r>
      <w:r w:rsidR="00852713" w:rsidRPr="00FB7609">
        <w:rPr>
          <w:rFonts w:eastAsia="Calibri"/>
          <w:kern w:val="2"/>
          <w14:ligatures w14:val="standardContextual"/>
        </w:rPr>
        <w:t xml:space="preserve">also </w:t>
      </w:r>
      <w:r w:rsidR="00FD79C0" w:rsidRPr="00FB7609">
        <w:rPr>
          <w:rFonts w:eastAsia="Calibri"/>
          <w:kern w:val="2"/>
          <w14:ligatures w14:val="standardContextual"/>
        </w:rPr>
        <w:t xml:space="preserve">continued </w:t>
      </w:r>
      <w:r w:rsidR="00FD647A" w:rsidRPr="00FB7609">
        <w:rPr>
          <w:rFonts w:eastAsia="Calibri"/>
          <w:kern w:val="2"/>
          <w14:ligatures w14:val="standardContextual"/>
        </w:rPr>
        <w:t xml:space="preserve">in </w:t>
      </w:r>
      <w:r w:rsidR="59533CA5" w:rsidRPr="00FB7609">
        <w:rPr>
          <w:rFonts w:eastAsia="Calibri"/>
          <w:kern w:val="2"/>
          <w14:ligatures w14:val="standardContextual"/>
        </w:rPr>
        <w:t xml:space="preserve">the weeks </w:t>
      </w:r>
      <w:r w:rsidR="10981569" w:rsidRPr="00FB7609">
        <w:rPr>
          <w:rFonts w:eastAsia="Calibri"/>
          <w:kern w:val="2"/>
          <w14:ligatures w14:val="standardContextual"/>
        </w:rPr>
        <w:t>following</w:t>
      </w:r>
      <w:r w:rsidR="59533CA5" w:rsidRPr="00FB7609">
        <w:rPr>
          <w:rFonts w:eastAsia="Calibri"/>
          <w:kern w:val="2"/>
          <w14:ligatures w14:val="standardContextual"/>
        </w:rPr>
        <w:t xml:space="preserve"> </w:t>
      </w:r>
      <w:r w:rsidR="00FD79C0" w:rsidRPr="00FB7609">
        <w:rPr>
          <w:rFonts w:eastAsia="Calibri"/>
          <w:kern w:val="2"/>
          <w14:ligatures w14:val="standardContextual"/>
        </w:rPr>
        <w:t xml:space="preserve">the country’s </w:t>
      </w:r>
      <w:r w:rsidR="59533CA5" w:rsidRPr="00FB7609">
        <w:rPr>
          <w:rFonts w:eastAsia="Calibri"/>
          <w:kern w:val="2"/>
          <w14:ligatures w14:val="standardContextual"/>
        </w:rPr>
        <w:t xml:space="preserve">full-scale </w:t>
      </w:r>
      <w:r w:rsidR="22200E97" w:rsidRPr="00FB7609">
        <w:rPr>
          <w:rFonts w:eastAsia="Calibri"/>
          <w:kern w:val="2"/>
          <w14:ligatures w14:val="standardContextual"/>
        </w:rPr>
        <w:t>armed attack on</w:t>
      </w:r>
      <w:r w:rsidR="59533CA5" w:rsidRPr="00FB7609">
        <w:rPr>
          <w:rFonts w:eastAsia="Calibri"/>
          <w:kern w:val="2"/>
          <w14:ligatures w14:val="standardContextual"/>
        </w:rPr>
        <w:t xml:space="preserve"> Ukraine</w:t>
      </w:r>
      <w:r w:rsidR="50AA182F" w:rsidRPr="00FB7609">
        <w:rPr>
          <w:rFonts w:eastAsia="Calibri"/>
          <w:kern w:val="2"/>
          <w14:ligatures w14:val="standardContextual"/>
        </w:rPr>
        <w:t xml:space="preserve">: </w:t>
      </w:r>
      <w:r w:rsidR="00FD79C0" w:rsidRPr="00FB7609">
        <w:rPr>
          <w:rFonts w:eastAsia="Calibri"/>
          <w:kern w:val="2"/>
          <w14:ligatures w14:val="standardContextual"/>
        </w:rPr>
        <w:t xml:space="preserve">more than </w:t>
      </w:r>
      <w:r w:rsidR="5A89FD56" w:rsidRPr="00FB7609">
        <w:rPr>
          <w:rFonts w:eastAsia="Calibri"/>
          <w:kern w:val="2"/>
          <w14:ligatures w14:val="standardContextual"/>
        </w:rPr>
        <w:t>20</w:t>
      </w:r>
      <w:r w:rsidR="73C13EC1" w:rsidRPr="00FB7609">
        <w:rPr>
          <w:rFonts w:eastAsia="Calibri"/>
          <w:kern w:val="2"/>
          <w14:ligatures w14:val="standardContextual"/>
        </w:rPr>
        <w:t>,000 people were detained between February 2022 and June 2023 for participating in anti-war protests</w:t>
      </w:r>
      <w:r w:rsidR="00FD79C0" w:rsidRPr="00FB7609">
        <w:rPr>
          <w:rFonts w:eastAsia="Calibri"/>
          <w:kern w:val="2"/>
          <w14:ligatures w14:val="standardContextual"/>
        </w:rPr>
        <w:t>,</w:t>
      </w:r>
      <w:r w:rsidR="73C13EC1" w:rsidRPr="00FB7609">
        <w:rPr>
          <w:rFonts w:eastAsia="Calibri"/>
          <w:kern w:val="2"/>
          <w14:ligatures w14:val="standardContextual"/>
        </w:rPr>
        <w:t xml:space="preserve"> and </w:t>
      </w:r>
      <w:r w:rsidR="00FD79C0" w:rsidRPr="00FB7609">
        <w:rPr>
          <w:rFonts w:eastAsia="Calibri"/>
          <w:kern w:val="2"/>
          <w14:ligatures w14:val="standardContextual"/>
        </w:rPr>
        <w:t xml:space="preserve">more than </w:t>
      </w:r>
      <w:r w:rsidR="73C13EC1" w:rsidRPr="00FB7609">
        <w:rPr>
          <w:rFonts w:eastAsia="Calibri"/>
          <w:kern w:val="2"/>
          <w14:ligatures w14:val="standardContextual"/>
        </w:rPr>
        <w:t xml:space="preserve">600 criminal lawsuits </w:t>
      </w:r>
      <w:r w:rsidR="00FD79C0" w:rsidRPr="00FB7609">
        <w:rPr>
          <w:rFonts w:eastAsia="Calibri"/>
          <w:kern w:val="2"/>
          <w14:ligatures w14:val="standardContextual"/>
        </w:rPr>
        <w:t xml:space="preserve">were </w:t>
      </w:r>
      <w:r w:rsidR="73C13EC1" w:rsidRPr="00FB7609">
        <w:rPr>
          <w:rFonts w:eastAsia="Calibri"/>
          <w:kern w:val="2"/>
          <w14:ligatures w14:val="standardContextual"/>
        </w:rPr>
        <w:t>initiated against “anti-war activity”.</w:t>
      </w:r>
      <w:r w:rsidR="00BA1864" w:rsidRPr="00FB7609">
        <w:rPr>
          <w:rStyle w:val="FootnoteReference"/>
          <w:rFonts w:eastAsia="Calibri"/>
          <w:kern w:val="2"/>
          <w14:ligatures w14:val="standardContextual"/>
        </w:rPr>
        <w:footnoteReference w:id="63"/>
      </w:r>
    </w:p>
    <w:p w14:paraId="1E9F59AC" w14:textId="6CF7B38A" w:rsidR="00852713" w:rsidRPr="00FB7609" w:rsidRDefault="00E25040" w:rsidP="006D1F18">
      <w:pPr>
        <w:shd w:val="clear" w:color="auto" w:fill="FFFFFF" w:themeFill="background1"/>
        <w:tabs>
          <w:tab w:val="left" w:pos="1701"/>
          <w:tab w:val="left" w:pos="2268"/>
        </w:tabs>
        <w:spacing w:after="120"/>
        <w:ind w:left="1134" w:right="1134"/>
        <w:jc w:val="both"/>
        <w:rPr>
          <w:rFonts w:eastAsia="Calibri"/>
          <w:kern w:val="2"/>
          <w14:ligatures w14:val="standardContextual"/>
        </w:rPr>
      </w:pPr>
      <w:r w:rsidRPr="00FB7609">
        <w:rPr>
          <w:rFonts w:eastAsia="Calibri"/>
          <w:kern w:val="2"/>
          <w14:ligatures w14:val="standardContextual"/>
        </w:rPr>
        <w:t>76</w:t>
      </w:r>
      <w:r w:rsidR="00852713" w:rsidRPr="00FB7609">
        <w:rPr>
          <w:rFonts w:eastAsia="Calibri"/>
          <w:kern w:val="2"/>
          <w14:ligatures w14:val="standardContextual"/>
        </w:rPr>
        <w:t xml:space="preserve">. </w:t>
      </w:r>
      <w:r w:rsidR="00852713" w:rsidRPr="00FB7609">
        <w:rPr>
          <w:rFonts w:eastAsia="Calibri"/>
          <w:kern w:val="2"/>
          <w14:ligatures w14:val="standardContextual"/>
        </w:rPr>
        <w:tab/>
        <w:t>L</w:t>
      </w:r>
      <w:r w:rsidR="00BD720B" w:rsidRPr="00FB7609">
        <w:rPr>
          <w:rFonts w:eastAsia="Calibri"/>
          <w:kern w:val="2"/>
          <w14:ligatures w14:val="standardContextual"/>
        </w:rPr>
        <w:t xml:space="preserve">egal restrictions on </w:t>
      </w:r>
      <w:r w:rsidR="00852713" w:rsidRPr="00FB7609">
        <w:rPr>
          <w:rFonts w:eastAsia="Calibri"/>
          <w:kern w:val="2"/>
          <w14:ligatures w14:val="standardContextual"/>
        </w:rPr>
        <w:t>peaceful protest</w:t>
      </w:r>
      <w:r w:rsidR="00BD720B" w:rsidRPr="00FB7609">
        <w:rPr>
          <w:rFonts w:eastAsia="Calibri"/>
          <w:kern w:val="2"/>
          <w14:ligatures w14:val="standardContextual"/>
        </w:rPr>
        <w:t>s</w:t>
      </w:r>
      <w:r w:rsidR="00852713" w:rsidRPr="00FB7609">
        <w:rPr>
          <w:rFonts w:eastAsia="Calibri"/>
          <w:kern w:val="2"/>
          <w14:ligatures w14:val="standardContextual"/>
        </w:rPr>
        <w:t xml:space="preserve"> ha</w:t>
      </w:r>
      <w:r w:rsidR="00BD720B" w:rsidRPr="00FB7609">
        <w:rPr>
          <w:rFonts w:eastAsia="Calibri"/>
          <w:kern w:val="2"/>
          <w14:ligatures w14:val="standardContextual"/>
        </w:rPr>
        <w:t>ve</w:t>
      </w:r>
      <w:r w:rsidR="00852713" w:rsidRPr="00FB7609">
        <w:rPr>
          <w:rFonts w:eastAsia="Calibri"/>
          <w:kern w:val="2"/>
          <w14:ligatures w14:val="standardContextual"/>
        </w:rPr>
        <w:t xml:space="preserve"> continued to tighten. Heavy fines were introduced for those advocat</w:t>
      </w:r>
      <w:r w:rsidR="00F751D8" w:rsidRPr="00FB7609">
        <w:rPr>
          <w:rFonts w:eastAsia="Calibri"/>
          <w:kern w:val="2"/>
          <w14:ligatures w14:val="standardContextual"/>
        </w:rPr>
        <w:t>ing</w:t>
      </w:r>
      <w:r w:rsidR="00B933BF" w:rsidRPr="00FB7609">
        <w:rPr>
          <w:rFonts w:eastAsia="Calibri"/>
          <w:kern w:val="2"/>
          <w14:ligatures w14:val="standardContextual"/>
        </w:rPr>
        <w:t xml:space="preserve"> </w:t>
      </w:r>
      <w:r w:rsidR="00F751D8" w:rsidRPr="00FB7609">
        <w:rPr>
          <w:rFonts w:eastAsia="Calibri"/>
          <w:kern w:val="2"/>
          <w14:ligatures w14:val="standardContextual"/>
        </w:rPr>
        <w:t xml:space="preserve">for </w:t>
      </w:r>
      <w:r w:rsidR="00852713" w:rsidRPr="00FB7609">
        <w:rPr>
          <w:rFonts w:eastAsia="Calibri"/>
          <w:kern w:val="2"/>
          <w14:ligatures w14:val="standardContextual"/>
        </w:rPr>
        <w:t>protests against the war. Repeat offenders can be criminally prosecuted with sentences of up to five years</w:t>
      </w:r>
      <w:r w:rsidR="00BD720B" w:rsidRPr="00FB7609">
        <w:rPr>
          <w:rFonts w:eastAsia="Calibri"/>
          <w:kern w:val="2"/>
          <w14:ligatures w14:val="standardContextual"/>
        </w:rPr>
        <w:t xml:space="preserve"> of</w:t>
      </w:r>
      <w:r w:rsidR="00852713" w:rsidRPr="00FB7609">
        <w:rPr>
          <w:rFonts w:eastAsia="Calibri"/>
          <w:kern w:val="2"/>
          <w14:ligatures w14:val="standardContextual"/>
        </w:rPr>
        <w:t xml:space="preserve"> imprisonment. Protesters have been fined for displaying a blank piece of paper with eight asterisks, which </w:t>
      </w:r>
      <w:r w:rsidR="002805CF" w:rsidRPr="00FB7609">
        <w:rPr>
          <w:rFonts w:eastAsia="Calibri"/>
          <w:kern w:val="2"/>
          <w14:ligatures w14:val="standardContextual"/>
        </w:rPr>
        <w:t>was</w:t>
      </w:r>
      <w:r w:rsidR="00852713" w:rsidRPr="00FB7609">
        <w:rPr>
          <w:rFonts w:eastAsia="Calibri"/>
          <w:kern w:val="2"/>
          <w14:ligatures w14:val="standardContextual"/>
        </w:rPr>
        <w:t xml:space="preserve"> interpreted as standing for “No to war” in Russian.</w:t>
      </w:r>
    </w:p>
    <w:p w14:paraId="6F10A774" w14:textId="4526A906" w:rsidR="00852713" w:rsidRPr="00FB7609" w:rsidRDefault="00E25040" w:rsidP="006D1F18">
      <w:pPr>
        <w:shd w:val="clear" w:color="auto" w:fill="FFFFFF" w:themeFill="background1"/>
        <w:tabs>
          <w:tab w:val="left" w:pos="1701"/>
          <w:tab w:val="left" w:pos="2268"/>
        </w:tabs>
        <w:spacing w:after="120"/>
        <w:ind w:left="1134" w:right="1134"/>
        <w:jc w:val="both"/>
      </w:pPr>
      <w:r w:rsidRPr="00FB7609">
        <w:rPr>
          <w:rFonts w:eastAsia="Calibri"/>
          <w:kern w:val="2"/>
          <w14:ligatures w14:val="standardContextual"/>
        </w:rPr>
        <w:t>77</w:t>
      </w:r>
      <w:r w:rsidR="000413BF" w:rsidRPr="00FB7609">
        <w:rPr>
          <w:rFonts w:eastAsia="Calibri"/>
          <w:kern w:val="2"/>
          <w14:ligatures w14:val="standardContextual"/>
        </w:rPr>
        <w:t>.</w:t>
      </w:r>
      <w:r w:rsidR="00BE5E19" w:rsidRPr="00FB7609">
        <w:rPr>
          <w:rFonts w:eastAsia="Calibri"/>
          <w:kern w:val="2"/>
          <w14:ligatures w14:val="standardContextual"/>
        </w:rPr>
        <w:tab/>
      </w:r>
      <w:r w:rsidR="0921B8E5" w:rsidRPr="00FB7609">
        <w:rPr>
          <w:rFonts w:eastAsia="Calibri"/>
        </w:rPr>
        <w:t xml:space="preserve">For many years, </w:t>
      </w:r>
      <w:r w:rsidR="59533CA5" w:rsidRPr="00FB7609">
        <w:rPr>
          <w:rFonts w:eastAsia="Calibri"/>
          <w:kern w:val="2"/>
          <w14:ligatures w14:val="standardContextual"/>
        </w:rPr>
        <w:t>United Nations human rights mechanisms</w:t>
      </w:r>
      <w:r w:rsidR="6AAD5A46" w:rsidRPr="00FB7609">
        <w:rPr>
          <w:rFonts w:eastAsia="Calibri"/>
          <w:kern w:val="2"/>
          <w14:ligatures w14:val="standardContextual"/>
        </w:rPr>
        <w:t xml:space="preserve"> </w:t>
      </w:r>
      <w:r w:rsidR="59533CA5" w:rsidRPr="00FB7609">
        <w:rPr>
          <w:rFonts w:eastAsia="Calibri"/>
          <w:kern w:val="2"/>
          <w14:ligatures w14:val="standardContextual"/>
        </w:rPr>
        <w:t>have rais</w:t>
      </w:r>
      <w:r w:rsidR="003B5EA2" w:rsidRPr="00FB7609">
        <w:rPr>
          <w:rFonts w:eastAsia="Calibri"/>
          <w:kern w:val="2"/>
          <w14:ligatures w14:val="standardContextual"/>
        </w:rPr>
        <w:t>ed</w:t>
      </w:r>
      <w:r w:rsidR="59533CA5" w:rsidRPr="00FB7609">
        <w:rPr>
          <w:rFonts w:eastAsia="Calibri"/>
          <w:kern w:val="2"/>
          <w14:ligatures w14:val="standardContextual"/>
        </w:rPr>
        <w:t xml:space="preserve"> </w:t>
      </w:r>
      <w:r w:rsidR="4C32614C" w:rsidRPr="00FB7609">
        <w:rPr>
          <w:rFonts w:eastAsia="Calibri"/>
          <w:kern w:val="2"/>
          <w14:ligatures w14:val="standardContextual"/>
        </w:rPr>
        <w:t xml:space="preserve">concerns about </w:t>
      </w:r>
      <w:r w:rsidR="00293B21" w:rsidRPr="00FB7609">
        <w:rPr>
          <w:rFonts w:eastAsia="Calibri"/>
          <w:kern w:val="2"/>
          <w14:ligatures w14:val="standardContextual"/>
        </w:rPr>
        <w:t xml:space="preserve">restrictions </w:t>
      </w:r>
      <w:r w:rsidR="00CD5FBA" w:rsidRPr="00FB7609">
        <w:rPr>
          <w:rFonts w:eastAsia="Calibri"/>
          <w:kern w:val="2"/>
          <w14:ligatures w14:val="standardContextual"/>
        </w:rPr>
        <w:t xml:space="preserve">in the Russian Federation </w:t>
      </w:r>
      <w:r w:rsidR="00293B21" w:rsidRPr="00FB7609">
        <w:rPr>
          <w:rFonts w:eastAsia="Calibri"/>
          <w:kern w:val="2"/>
          <w14:ligatures w14:val="standardContextual"/>
        </w:rPr>
        <w:t>o</w:t>
      </w:r>
      <w:r w:rsidR="00A22128" w:rsidRPr="00FB7609">
        <w:rPr>
          <w:rFonts w:eastAsia="Calibri"/>
          <w:kern w:val="2"/>
          <w14:ligatures w14:val="standardContextual"/>
        </w:rPr>
        <w:t>n</w:t>
      </w:r>
      <w:r w:rsidR="00293B21" w:rsidRPr="00FB7609">
        <w:rPr>
          <w:rFonts w:eastAsia="Calibri"/>
          <w:kern w:val="2"/>
          <w14:ligatures w14:val="standardContextual"/>
        </w:rPr>
        <w:t xml:space="preserve"> the freedom of assembly and </w:t>
      </w:r>
      <w:r w:rsidR="59533CA5" w:rsidRPr="00FB7609">
        <w:rPr>
          <w:rFonts w:eastAsia="Calibri"/>
          <w:kern w:val="2"/>
          <w14:ligatures w14:val="standardContextual"/>
        </w:rPr>
        <w:t xml:space="preserve">police violence against </w:t>
      </w:r>
      <w:r w:rsidR="00293B21" w:rsidRPr="00FB7609">
        <w:rPr>
          <w:rFonts w:eastAsia="Calibri"/>
          <w:kern w:val="2"/>
          <w14:ligatures w14:val="standardContextual"/>
        </w:rPr>
        <w:t xml:space="preserve">peaceful </w:t>
      </w:r>
      <w:r w:rsidR="59533CA5" w:rsidRPr="00FB7609">
        <w:rPr>
          <w:rFonts w:eastAsia="Calibri"/>
          <w:kern w:val="2"/>
          <w14:ligatures w14:val="standardContextual"/>
        </w:rPr>
        <w:t>protesters.</w:t>
      </w:r>
      <w:r w:rsidR="00DC032B" w:rsidRPr="00FB7609">
        <w:rPr>
          <w:rStyle w:val="FootnoteReference"/>
          <w:rFonts w:eastAsia="Calibri"/>
          <w:kern w:val="2"/>
          <w14:ligatures w14:val="standardContextual"/>
        </w:rPr>
        <w:footnoteReference w:id="64"/>
      </w:r>
      <w:r w:rsidR="59533CA5" w:rsidRPr="00FB7609">
        <w:rPr>
          <w:rFonts w:eastAsia="Calibri"/>
          <w:kern w:val="2"/>
          <w14:ligatures w14:val="standardContextual"/>
        </w:rPr>
        <w:t xml:space="preserve"> The approach of the security services to anti-war protesters in 2022 and 2023 has been no different, </w:t>
      </w:r>
      <w:r w:rsidR="00C63AF1" w:rsidRPr="00FB7609">
        <w:rPr>
          <w:rFonts w:eastAsia="Calibri"/>
          <w:kern w:val="2"/>
          <w14:ligatures w14:val="standardContextual"/>
        </w:rPr>
        <w:t xml:space="preserve">as shown in </w:t>
      </w:r>
      <w:r w:rsidR="59533CA5" w:rsidRPr="00FB7609">
        <w:rPr>
          <w:rFonts w:eastAsia="Calibri"/>
          <w:kern w:val="2"/>
          <w14:ligatures w14:val="standardContextual"/>
        </w:rPr>
        <w:t>footage of the heavy-handed a</w:t>
      </w:r>
      <w:r w:rsidR="08A91F75" w:rsidRPr="00FB7609">
        <w:rPr>
          <w:rFonts w:eastAsia="Calibri"/>
          <w:kern w:val="2"/>
          <w14:ligatures w14:val="standardContextual"/>
        </w:rPr>
        <w:t>ctions</w:t>
      </w:r>
      <w:r w:rsidR="59533CA5" w:rsidRPr="00FB7609">
        <w:rPr>
          <w:rFonts w:eastAsia="Calibri"/>
          <w:kern w:val="2"/>
          <w14:ligatures w14:val="standardContextual"/>
        </w:rPr>
        <w:t xml:space="preserve"> of security services during peaceful protests </w:t>
      </w:r>
      <w:r w:rsidR="008731D6" w:rsidRPr="00FB7609">
        <w:rPr>
          <w:rFonts w:eastAsia="Calibri"/>
          <w:kern w:val="2"/>
          <w14:ligatures w14:val="standardContextual"/>
        </w:rPr>
        <w:t xml:space="preserve">that </w:t>
      </w:r>
      <w:r w:rsidR="59533CA5" w:rsidRPr="00FB7609">
        <w:rPr>
          <w:rFonts w:eastAsia="Calibri"/>
          <w:kern w:val="2"/>
          <w14:ligatures w14:val="standardContextual"/>
        </w:rPr>
        <w:t>receiv</w:t>
      </w:r>
      <w:r w:rsidR="008731D6" w:rsidRPr="00FB7609">
        <w:rPr>
          <w:rFonts w:eastAsia="Calibri"/>
          <w:kern w:val="2"/>
          <w14:ligatures w14:val="standardContextual"/>
        </w:rPr>
        <w:t>ed</w:t>
      </w:r>
      <w:r w:rsidR="59533CA5" w:rsidRPr="00FB7609">
        <w:rPr>
          <w:rFonts w:eastAsia="Calibri"/>
          <w:kern w:val="2"/>
          <w14:ligatures w14:val="standardContextual"/>
        </w:rPr>
        <w:t xml:space="preserve"> global attention. </w:t>
      </w:r>
      <w:r w:rsidR="14D95348" w:rsidRPr="00FB7609">
        <w:rPr>
          <w:rFonts w:eastAsia="Calibri"/>
          <w:kern w:val="2"/>
          <w14:ligatures w14:val="standardContextual"/>
        </w:rPr>
        <w:t>Many protesters were injured</w:t>
      </w:r>
      <w:r w:rsidR="000F1B2C" w:rsidRPr="00FB7609">
        <w:rPr>
          <w:rFonts w:eastAsia="Calibri"/>
          <w:kern w:val="2"/>
          <w14:ligatures w14:val="standardContextual"/>
        </w:rPr>
        <w:t>;</w:t>
      </w:r>
      <w:r w:rsidR="14D95348" w:rsidRPr="00FB7609">
        <w:rPr>
          <w:rFonts w:eastAsia="Calibri"/>
          <w:kern w:val="2"/>
          <w14:ligatures w14:val="standardContextual"/>
        </w:rPr>
        <w:t xml:space="preserve"> i</w:t>
      </w:r>
      <w:r w:rsidR="59533CA5" w:rsidRPr="00FB7609">
        <w:rPr>
          <w:rFonts w:eastAsia="Calibri"/>
          <w:kern w:val="2"/>
          <w14:ligatures w14:val="standardContextual"/>
        </w:rPr>
        <w:t xml:space="preserve">n one day alone, during the protests of 6 March 2022, 34 cases of </w:t>
      </w:r>
      <w:r w:rsidR="59533CA5" w:rsidRPr="00FB7609">
        <w:rPr>
          <w:rFonts w:eastAsia="Calibri"/>
          <w:kern w:val="2"/>
          <w:shd w:val="clear" w:color="auto" w:fill="FFFFFF" w:themeFill="background1"/>
          <w14:ligatures w14:val="standardContextual"/>
        </w:rPr>
        <w:t>protest</w:t>
      </w:r>
      <w:r w:rsidR="2F149DEB" w:rsidRPr="00FB7609">
        <w:rPr>
          <w:rFonts w:eastAsia="Calibri"/>
          <w:kern w:val="2"/>
          <w:shd w:val="clear" w:color="auto" w:fill="FFFFFF" w:themeFill="background1"/>
          <w14:ligatures w14:val="standardContextual"/>
        </w:rPr>
        <w:t>e</w:t>
      </w:r>
      <w:r w:rsidR="59533CA5" w:rsidRPr="00FB7609">
        <w:rPr>
          <w:rFonts w:eastAsia="Calibri"/>
          <w:kern w:val="2"/>
          <w:shd w:val="clear" w:color="auto" w:fill="FFFFFF" w:themeFill="background1"/>
          <w14:ligatures w14:val="standardContextual"/>
        </w:rPr>
        <w:t>rs being beaten by security services</w:t>
      </w:r>
      <w:r w:rsidR="14D95348" w:rsidRPr="00FB7609">
        <w:rPr>
          <w:rFonts w:eastAsia="Calibri"/>
          <w:kern w:val="2"/>
          <w:shd w:val="clear" w:color="auto" w:fill="FFFFFF" w:themeFill="background1"/>
          <w14:ligatures w14:val="standardContextual"/>
        </w:rPr>
        <w:t xml:space="preserve"> were documented</w:t>
      </w:r>
      <w:r w:rsidR="5596744B" w:rsidRPr="00FB7609">
        <w:rPr>
          <w:rFonts w:eastAsia="Calibri"/>
          <w:kern w:val="2"/>
          <w:shd w:val="clear" w:color="auto" w:fill="FFFFFF" w:themeFill="background1"/>
          <w14:ligatures w14:val="standardContextual"/>
        </w:rPr>
        <w:t>.</w:t>
      </w:r>
      <w:r w:rsidR="005A3134" w:rsidRPr="00FB7609">
        <w:rPr>
          <w:rFonts w:eastAsia="Calibri"/>
          <w:kern w:val="2"/>
          <w:vertAlign w:val="superscript"/>
          <w14:ligatures w14:val="standardContextual"/>
        </w:rPr>
        <w:footnoteReference w:id="65"/>
      </w:r>
      <w:r w:rsidR="00A22128" w:rsidRPr="00FB7609">
        <w:rPr>
          <w:rFonts w:eastAsia="Calibri"/>
          <w:kern w:val="2"/>
          <w:shd w:val="clear" w:color="auto" w:fill="FFFFFF" w:themeFill="background1"/>
          <w14:ligatures w14:val="standardContextual"/>
        </w:rPr>
        <w:t xml:space="preserve"> </w:t>
      </w:r>
      <w:r w:rsidR="00852713" w:rsidRPr="00FB7609">
        <w:rPr>
          <w:rFonts w:eastAsia="Calibri"/>
          <w:kern w:val="2"/>
          <w14:ligatures w14:val="standardContextual"/>
        </w:rPr>
        <w:t>Between 24 February and 31 July 2022, 415 cases of use</w:t>
      </w:r>
      <w:r w:rsidR="009E0DEB" w:rsidRPr="00FB7609">
        <w:rPr>
          <w:rFonts w:eastAsia="Calibri"/>
          <w:kern w:val="2"/>
          <w14:ligatures w14:val="standardContextual"/>
        </w:rPr>
        <w:t>-</w:t>
      </w:r>
      <w:r w:rsidR="00852713" w:rsidRPr="00FB7609">
        <w:rPr>
          <w:rFonts w:eastAsia="Calibri"/>
          <w:kern w:val="2"/>
          <w14:ligatures w14:val="standardContextual"/>
        </w:rPr>
        <w:t>of</w:t>
      </w:r>
      <w:r w:rsidR="009E0DEB" w:rsidRPr="00FB7609">
        <w:rPr>
          <w:rFonts w:eastAsia="Calibri"/>
          <w:kern w:val="2"/>
          <w14:ligatures w14:val="standardContextual"/>
        </w:rPr>
        <w:t>-</w:t>
      </w:r>
      <w:r w:rsidR="00852713" w:rsidRPr="00FB7609">
        <w:rPr>
          <w:rFonts w:eastAsia="Calibri"/>
          <w:kern w:val="2"/>
          <w14:ligatures w14:val="standardContextual"/>
        </w:rPr>
        <w:t>force violations by police against peaceful anti-war protesters</w:t>
      </w:r>
      <w:r w:rsidR="00D15A5B" w:rsidRPr="00FB7609">
        <w:rPr>
          <w:rFonts w:eastAsia="Calibri"/>
          <w:kern w:val="2"/>
          <w14:ligatures w14:val="standardContextual"/>
        </w:rPr>
        <w:t xml:space="preserve"> were documented</w:t>
      </w:r>
      <w:r w:rsidR="00852713" w:rsidRPr="00FB7609">
        <w:rPr>
          <w:rFonts w:eastAsia="Calibri"/>
          <w:kern w:val="2"/>
          <w14:ligatures w14:val="standardContextual"/>
        </w:rPr>
        <w:t xml:space="preserve">. </w:t>
      </w:r>
      <w:r w:rsidR="009E0DEB" w:rsidRPr="00FB7609">
        <w:rPr>
          <w:rFonts w:eastAsia="Calibri"/>
          <w:kern w:val="2"/>
          <w14:ligatures w14:val="standardContextual"/>
        </w:rPr>
        <w:t>T</w:t>
      </w:r>
      <w:r w:rsidR="00852713" w:rsidRPr="00FB7609">
        <w:rPr>
          <w:rFonts w:eastAsia="Calibri"/>
          <w:kern w:val="2"/>
          <w14:ligatures w14:val="standardContextual"/>
        </w:rPr>
        <w:t xml:space="preserve">he Special Rapporteur has </w:t>
      </w:r>
      <w:r w:rsidR="009E0DEB" w:rsidRPr="00FB7609">
        <w:rPr>
          <w:rFonts w:eastAsia="Calibri"/>
          <w:kern w:val="2"/>
          <w14:ligatures w14:val="standardContextual"/>
        </w:rPr>
        <w:t xml:space="preserve">moreover </w:t>
      </w:r>
      <w:r w:rsidR="00852713" w:rsidRPr="00FB7609">
        <w:rPr>
          <w:rFonts w:eastAsia="Calibri"/>
          <w:kern w:val="2"/>
          <w14:ligatures w14:val="standardContextual"/>
        </w:rPr>
        <w:t>received credible reports of torture and allegations of sexual violence</w:t>
      </w:r>
      <w:r w:rsidR="00A22128" w:rsidRPr="00FB7609">
        <w:rPr>
          <w:rFonts w:eastAsia="Calibri"/>
          <w:kern w:val="2"/>
          <w14:ligatures w14:val="standardContextual"/>
        </w:rPr>
        <w:t>,</w:t>
      </w:r>
      <w:r w:rsidR="00852713" w:rsidRPr="00FB7609">
        <w:rPr>
          <w:rFonts w:eastAsia="Calibri"/>
          <w:kern w:val="2"/>
          <w14:ligatures w14:val="standardContextual"/>
        </w:rPr>
        <w:t xml:space="preserve"> rape and threats of sexual abuse by law enforcement officers perpetrated against both women and men. These instances have not been </w:t>
      </w:r>
      <w:r w:rsidR="000E32FA" w:rsidRPr="00FB7609">
        <w:rPr>
          <w:rFonts w:eastAsia="Calibri"/>
          <w:kern w:val="2"/>
          <w14:ligatures w14:val="standardContextual"/>
        </w:rPr>
        <w:t xml:space="preserve">officially </w:t>
      </w:r>
      <w:r w:rsidR="00852713" w:rsidRPr="00FB7609">
        <w:rPr>
          <w:rFonts w:eastAsia="Calibri"/>
          <w:kern w:val="2"/>
          <w14:ligatures w14:val="standardContextual"/>
        </w:rPr>
        <w:t xml:space="preserve">investigated. </w:t>
      </w:r>
      <w:r w:rsidR="00023FC1" w:rsidRPr="00FB7609">
        <w:rPr>
          <w:rFonts w:eastAsia="Calibri"/>
          <w:kern w:val="2"/>
          <w14:ligatures w14:val="standardContextual"/>
        </w:rPr>
        <w:t xml:space="preserve">Forced psychiatric detention has also been used to silence dissenters, such as against the </w:t>
      </w:r>
      <w:r w:rsidR="003B5EA2" w:rsidRPr="00FB7609">
        <w:rPr>
          <w:rFonts w:eastAsia="Calibri"/>
          <w:kern w:val="2"/>
          <w14:ligatures w14:val="standardContextual"/>
        </w:rPr>
        <w:t>peaceful protestor</w:t>
      </w:r>
      <w:r w:rsidR="00023FC1" w:rsidRPr="00FB7609">
        <w:rPr>
          <w:rFonts w:eastAsia="Calibri"/>
          <w:kern w:val="2"/>
          <w14:ligatures w14:val="standardContextual"/>
        </w:rPr>
        <w:t xml:space="preserve">, Aleksandr </w:t>
      </w:r>
      <w:proofErr w:type="spellStart"/>
      <w:r w:rsidR="00023FC1" w:rsidRPr="00FB7609">
        <w:rPr>
          <w:rFonts w:eastAsia="Calibri"/>
          <w:kern w:val="2"/>
          <w14:ligatures w14:val="standardContextual"/>
        </w:rPr>
        <w:t>Gabyshev</w:t>
      </w:r>
      <w:proofErr w:type="spellEnd"/>
      <w:r w:rsidR="003B5EA2" w:rsidRPr="00FB7609">
        <w:rPr>
          <w:rFonts w:eastAsia="Calibri"/>
          <w:kern w:val="2"/>
          <w14:ligatures w14:val="standardContextual"/>
        </w:rPr>
        <w:t>, a shaman from Sakha Republic</w:t>
      </w:r>
      <w:r w:rsidR="0022527E" w:rsidRPr="00FB7609">
        <w:rPr>
          <w:rFonts w:eastAsia="Calibri"/>
          <w:kern w:val="2"/>
          <w14:ligatures w14:val="standardContextual"/>
        </w:rPr>
        <w:t xml:space="preserve"> (Yakutia)</w:t>
      </w:r>
      <w:r w:rsidR="00023FC1" w:rsidRPr="00FB7609">
        <w:rPr>
          <w:rFonts w:eastAsia="Calibri"/>
          <w:kern w:val="2"/>
          <w14:ligatures w14:val="standardContextual"/>
        </w:rPr>
        <w:t>.</w:t>
      </w:r>
    </w:p>
    <w:p w14:paraId="31021C5E" w14:textId="567D5DCD" w:rsidR="00852713" w:rsidRPr="00FB7609" w:rsidRDefault="00E25040" w:rsidP="006D1F18">
      <w:pPr>
        <w:shd w:val="clear" w:color="auto" w:fill="FFFFFF" w:themeFill="background1"/>
        <w:tabs>
          <w:tab w:val="left" w:pos="1701"/>
          <w:tab w:val="left" w:pos="2268"/>
        </w:tabs>
        <w:spacing w:after="120"/>
        <w:ind w:left="1134" w:right="1134"/>
        <w:jc w:val="both"/>
        <w:rPr>
          <w:rFonts w:eastAsia="Calibri"/>
          <w:kern w:val="2"/>
          <w14:ligatures w14:val="standardContextual"/>
        </w:rPr>
      </w:pPr>
      <w:r w:rsidRPr="00FB7609">
        <w:rPr>
          <w:rFonts w:eastAsia="Calibri"/>
          <w:kern w:val="2"/>
          <w14:ligatures w14:val="standardContextual"/>
        </w:rPr>
        <w:t>78</w:t>
      </w:r>
      <w:r w:rsidR="00852713" w:rsidRPr="00FB7609">
        <w:rPr>
          <w:rFonts w:eastAsia="Calibri"/>
          <w:kern w:val="2"/>
          <w14:ligatures w14:val="standardContextual"/>
        </w:rPr>
        <w:t>.</w:t>
      </w:r>
      <w:r w:rsidR="00852713" w:rsidRPr="00FB7609">
        <w:rPr>
          <w:rFonts w:eastAsia="Calibri"/>
          <w:kern w:val="2"/>
          <w14:ligatures w14:val="standardContextual"/>
        </w:rPr>
        <w:tab/>
      </w:r>
      <w:r w:rsidR="00FE7A05" w:rsidRPr="00FB7609">
        <w:rPr>
          <w:rFonts w:eastAsia="Calibri"/>
          <w:kern w:val="2"/>
          <w14:ligatures w14:val="standardContextual"/>
        </w:rPr>
        <w:t xml:space="preserve">More than </w:t>
      </w:r>
      <w:r w:rsidR="00852713" w:rsidRPr="00FB7609">
        <w:rPr>
          <w:rFonts w:eastAsia="Calibri"/>
          <w:kern w:val="2"/>
          <w14:ligatures w14:val="standardContextual"/>
        </w:rPr>
        <w:t xml:space="preserve">half of those arrested for peaceful anti-war activism are women, </w:t>
      </w:r>
      <w:r w:rsidR="007040D4" w:rsidRPr="00FB7609">
        <w:rPr>
          <w:rFonts w:eastAsia="Calibri"/>
          <w:kern w:val="2"/>
          <w14:ligatures w14:val="standardContextual"/>
        </w:rPr>
        <w:t xml:space="preserve">who </w:t>
      </w:r>
      <w:r w:rsidR="00D11C94" w:rsidRPr="00FB7609">
        <w:rPr>
          <w:rFonts w:eastAsia="Calibri"/>
          <w:kern w:val="2"/>
          <w14:ligatures w14:val="standardContextual"/>
        </w:rPr>
        <w:t xml:space="preserve">can face </w:t>
      </w:r>
      <w:r w:rsidR="00BA4185" w:rsidRPr="00FB7609">
        <w:rPr>
          <w:rFonts w:eastAsia="Calibri"/>
          <w:kern w:val="2"/>
          <w14:ligatures w14:val="standardContextual"/>
        </w:rPr>
        <w:t xml:space="preserve">gender-based violence, harassment and intimidation while </w:t>
      </w:r>
      <w:r w:rsidR="00DB7836" w:rsidRPr="00FB7609">
        <w:rPr>
          <w:rFonts w:eastAsia="Calibri"/>
          <w:kern w:val="2"/>
          <w14:ligatures w14:val="standardContextual"/>
        </w:rPr>
        <w:t xml:space="preserve">encountering </w:t>
      </w:r>
      <w:r w:rsidR="0041157A" w:rsidRPr="00FB7609">
        <w:rPr>
          <w:rFonts w:eastAsia="Calibri"/>
          <w:kern w:val="2"/>
          <w14:ligatures w14:val="standardContextual"/>
        </w:rPr>
        <w:t>law enforcement officials</w:t>
      </w:r>
      <w:r w:rsidR="00BA4185" w:rsidRPr="00FB7609">
        <w:rPr>
          <w:rFonts w:eastAsia="Calibri"/>
          <w:kern w:val="2"/>
          <w14:ligatures w14:val="standardContextual"/>
        </w:rPr>
        <w:t>.</w:t>
      </w:r>
      <w:r w:rsidR="001D5B37" w:rsidRPr="00FB7609">
        <w:rPr>
          <w:rFonts w:eastAsia="Calibri"/>
          <w:kern w:val="2"/>
          <w14:ligatures w14:val="standardContextual"/>
        </w:rPr>
        <w:t xml:space="preserve"> </w:t>
      </w:r>
      <w:r w:rsidR="00BA4185" w:rsidRPr="00FB7609">
        <w:rPr>
          <w:rFonts w:eastAsia="Calibri"/>
          <w:kern w:val="2"/>
          <w14:ligatures w14:val="standardContextual"/>
        </w:rPr>
        <w:t>Because many men have been mobilized,</w:t>
      </w:r>
      <w:r w:rsidR="001D5B37" w:rsidRPr="00FB7609">
        <w:rPr>
          <w:rFonts w:eastAsia="Calibri"/>
          <w:kern w:val="2"/>
          <w14:ligatures w14:val="standardContextual"/>
        </w:rPr>
        <w:t xml:space="preserve"> some</w:t>
      </w:r>
      <w:r w:rsidR="00BA4185" w:rsidRPr="00FB7609">
        <w:rPr>
          <w:rFonts w:eastAsia="Calibri"/>
          <w:kern w:val="2"/>
          <w14:ligatures w14:val="standardContextual"/>
        </w:rPr>
        <w:t xml:space="preserve"> women have</w:t>
      </w:r>
      <w:r w:rsidR="004626FC" w:rsidRPr="00FB7609">
        <w:rPr>
          <w:rFonts w:eastAsia="Calibri"/>
          <w:kern w:val="2"/>
          <w14:ligatures w14:val="standardContextual"/>
        </w:rPr>
        <w:t xml:space="preserve"> </w:t>
      </w:r>
      <w:r w:rsidR="00BA4185" w:rsidRPr="00FB7609">
        <w:rPr>
          <w:rFonts w:eastAsia="Calibri"/>
          <w:kern w:val="2"/>
          <w14:ligatures w14:val="standardContextual"/>
        </w:rPr>
        <w:t xml:space="preserve">been left </w:t>
      </w:r>
      <w:r w:rsidR="00BA4185" w:rsidRPr="00FB7609">
        <w:rPr>
          <w:rFonts w:eastAsia="Calibri"/>
          <w:kern w:val="2"/>
          <w14:ligatures w14:val="standardContextual"/>
        </w:rPr>
        <w:lastRenderedPageBreak/>
        <w:t xml:space="preserve">with additional family </w:t>
      </w:r>
      <w:r w:rsidR="00781134" w:rsidRPr="00FB7609">
        <w:rPr>
          <w:rFonts w:eastAsia="Calibri"/>
          <w:kern w:val="2"/>
          <w14:ligatures w14:val="standardContextual"/>
        </w:rPr>
        <w:t>responsibilities</w:t>
      </w:r>
      <w:r w:rsidR="000203FB" w:rsidRPr="00FB7609">
        <w:rPr>
          <w:rFonts w:eastAsia="Calibri"/>
          <w:kern w:val="2"/>
          <w14:ligatures w14:val="standardContextual"/>
        </w:rPr>
        <w:t>,</w:t>
      </w:r>
      <w:r w:rsidR="00BA4185" w:rsidRPr="00FB7609">
        <w:rPr>
          <w:rFonts w:eastAsia="Calibri"/>
          <w:kern w:val="2"/>
          <w14:ligatures w14:val="standardContextual"/>
        </w:rPr>
        <w:t xml:space="preserve"> which </w:t>
      </w:r>
      <w:r w:rsidR="00781134" w:rsidRPr="00FB7609">
        <w:rPr>
          <w:rFonts w:eastAsia="Calibri"/>
          <w:kern w:val="2"/>
          <w14:ligatures w14:val="standardContextual"/>
        </w:rPr>
        <w:t xml:space="preserve">can </w:t>
      </w:r>
      <w:r w:rsidR="00BA4185" w:rsidRPr="00FB7609">
        <w:rPr>
          <w:rFonts w:eastAsia="Calibri"/>
          <w:kern w:val="2"/>
          <w14:ligatures w14:val="standardContextual"/>
        </w:rPr>
        <w:t>make them even more vulnerable</w:t>
      </w:r>
      <w:r w:rsidR="00090FDD" w:rsidRPr="00FB7609">
        <w:rPr>
          <w:rFonts w:eastAsia="Calibri"/>
          <w:kern w:val="2"/>
          <w14:ligatures w14:val="standardContextual"/>
        </w:rPr>
        <w:t xml:space="preserve"> while in custody</w:t>
      </w:r>
      <w:r w:rsidR="00BA4185" w:rsidRPr="00FB7609">
        <w:rPr>
          <w:rFonts w:eastAsia="Calibri"/>
          <w:kern w:val="2"/>
          <w14:ligatures w14:val="standardContextual"/>
        </w:rPr>
        <w:t xml:space="preserve">. </w:t>
      </w:r>
      <w:r w:rsidR="00746C79" w:rsidRPr="00FB7609">
        <w:rPr>
          <w:rFonts w:eastAsia="Calibri"/>
          <w:kern w:val="2"/>
          <w14:ligatures w14:val="standardContextual"/>
        </w:rPr>
        <w:t>Forced mobilization in Siberia has been particularly aggressive.</w:t>
      </w:r>
      <w:r w:rsidR="00852713" w:rsidRPr="00FB7609">
        <w:t xml:space="preserve"> </w:t>
      </w:r>
      <w:r w:rsidR="00746C79" w:rsidRPr="00FB7609">
        <w:rPr>
          <w:rFonts w:eastAsia="Calibri"/>
          <w:kern w:val="2"/>
          <w14:ligatures w14:val="standardContextual"/>
        </w:rPr>
        <w:t>J</w:t>
      </w:r>
      <w:r w:rsidR="00852713" w:rsidRPr="00FB7609">
        <w:rPr>
          <w:rFonts w:eastAsia="Calibri"/>
          <w:kern w:val="2"/>
          <w14:ligatures w14:val="standardContextual"/>
        </w:rPr>
        <w:t xml:space="preserve">ournalist and human rights activist, Natalya </w:t>
      </w:r>
      <w:proofErr w:type="spellStart"/>
      <w:r w:rsidR="00852713" w:rsidRPr="00FB7609">
        <w:rPr>
          <w:rFonts w:eastAsia="Calibri"/>
          <w:kern w:val="2"/>
          <w14:ligatures w14:val="standardContextual"/>
        </w:rPr>
        <w:t>Filonova</w:t>
      </w:r>
      <w:proofErr w:type="spellEnd"/>
      <w:r w:rsidR="00852713" w:rsidRPr="00FB7609">
        <w:rPr>
          <w:rFonts w:eastAsia="Calibri"/>
          <w:kern w:val="2"/>
          <w14:ligatures w14:val="standardContextual"/>
        </w:rPr>
        <w:t>, from the Siberian Republic of Buryatia, participated in an anti-mobilization event. She was arbitrarily arrested and placed in pretrial detention in November 2020</w:t>
      </w:r>
      <w:r w:rsidR="002B4544" w:rsidRPr="00FB7609">
        <w:rPr>
          <w:rFonts w:eastAsia="Calibri"/>
          <w:kern w:val="2"/>
          <w14:ligatures w14:val="standardContextual"/>
        </w:rPr>
        <w:t>,</w:t>
      </w:r>
      <w:r w:rsidR="00852713" w:rsidRPr="00FB7609">
        <w:t xml:space="preserve"> and </w:t>
      </w:r>
      <w:r w:rsidR="00852713" w:rsidRPr="00FB7609">
        <w:rPr>
          <w:rFonts w:eastAsia="Calibri"/>
          <w:kern w:val="2"/>
          <w14:ligatures w14:val="standardContextual"/>
        </w:rPr>
        <w:t xml:space="preserve">her teenage son with disabilities was </w:t>
      </w:r>
      <w:r w:rsidR="00BA4185" w:rsidRPr="00FB7609">
        <w:rPr>
          <w:rFonts w:eastAsia="Calibri"/>
          <w:kern w:val="2"/>
          <w14:ligatures w14:val="standardContextual"/>
        </w:rPr>
        <w:t xml:space="preserve">sent </w:t>
      </w:r>
      <w:r w:rsidR="00852713" w:rsidRPr="00FB7609">
        <w:rPr>
          <w:rFonts w:eastAsia="Calibri"/>
          <w:kern w:val="2"/>
          <w14:ligatures w14:val="standardContextual"/>
        </w:rPr>
        <w:t xml:space="preserve">to an institutional facility </w:t>
      </w:r>
      <w:r w:rsidR="00BA4185" w:rsidRPr="00FB7609">
        <w:rPr>
          <w:rFonts w:eastAsia="Calibri"/>
          <w:kern w:val="2"/>
          <w14:ligatures w14:val="standardContextual"/>
        </w:rPr>
        <w:t xml:space="preserve">against her wishes. </w:t>
      </w:r>
      <w:r w:rsidR="00852713" w:rsidRPr="00CD1DD9">
        <w:rPr>
          <w:rStyle w:val="normaltextrun"/>
        </w:rPr>
        <w:t xml:space="preserve">Statistics on military losses in </w:t>
      </w:r>
      <w:r w:rsidR="00FA35D4" w:rsidRPr="00CD1DD9">
        <w:rPr>
          <w:rStyle w:val="normaltextrun"/>
        </w:rPr>
        <w:t xml:space="preserve">the </w:t>
      </w:r>
      <w:r w:rsidR="00852713" w:rsidRPr="00CD1DD9">
        <w:rPr>
          <w:rStyle w:val="normaltextrun"/>
        </w:rPr>
        <w:t>Russia</w:t>
      </w:r>
      <w:r w:rsidR="00FA35D4" w:rsidRPr="00CD1DD9">
        <w:rPr>
          <w:rStyle w:val="normaltextrun"/>
        </w:rPr>
        <w:t>n Federation</w:t>
      </w:r>
      <w:r w:rsidR="00852713" w:rsidRPr="00CD1DD9">
        <w:rPr>
          <w:rStyle w:val="normaltextrun"/>
        </w:rPr>
        <w:t xml:space="preserve"> by region indicate that the number of soldiers killed from </w:t>
      </w:r>
      <w:r w:rsidR="00AA4C46" w:rsidRPr="00CD1DD9">
        <w:rPr>
          <w:rStyle w:val="normaltextrun"/>
        </w:rPr>
        <w:t xml:space="preserve">sparsely populated </w:t>
      </w:r>
      <w:r w:rsidR="00852713" w:rsidRPr="00CD1DD9">
        <w:rPr>
          <w:rStyle w:val="normaltextrun"/>
        </w:rPr>
        <w:t>Siberian republics is several times higher than the losses</w:t>
      </w:r>
      <w:r w:rsidR="002B4544" w:rsidRPr="00CD1DD9">
        <w:rPr>
          <w:rStyle w:val="normaltextrun"/>
        </w:rPr>
        <w:t xml:space="preserve"> in</w:t>
      </w:r>
      <w:r w:rsidR="00852713" w:rsidRPr="00CD1DD9">
        <w:rPr>
          <w:rStyle w:val="normaltextrun"/>
        </w:rPr>
        <w:t>, for example, the Moscow region.</w:t>
      </w:r>
      <w:r w:rsidR="00852713" w:rsidRPr="00FB7609">
        <w:rPr>
          <w:rFonts w:eastAsia="Calibri"/>
          <w:kern w:val="2"/>
          <w14:ligatures w14:val="standardContextual"/>
        </w:rPr>
        <w:t xml:space="preserve"> </w:t>
      </w:r>
    </w:p>
    <w:p w14:paraId="776C0B46" w14:textId="399F5A3B" w:rsidR="00EB23A0" w:rsidRPr="00FB7609" w:rsidRDefault="00E25040" w:rsidP="006D1F18">
      <w:pPr>
        <w:shd w:val="clear" w:color="auto" w:fill="FFFFFF" w:themeFill="background1"/>
        <w:tabs>
          <w:tab w:val="left" w:pos="1701"/>
          <w:tab w:val="left" w:pos="2268"/>
        </w:tabs>
        <w:spacing w:after="120"/>
        <w:ind w:left="1134" w:right="1134"/>
        <w:jc w:val="both"/>
        <w:rPr>
          <w:rFonts w:eastAsia="Calibri"/>
          <w:kern w:val="2"/>
          <w14:ligatures w14:val="standardContextual"/>
        </w:rPr>
      </w:pPr>
      <w:r w:rsidRPr="00FB7609">
        <w:rPr>
          <w:rFonts w:eastAsia="Calibri"/>
          <w:kern w:val="2"/>
          <w14:ligatures w14:val="standardContextual"/>
        </w:rPr>
        <w:t>79</w:t>
      </w:r>
      <w:r w:rsidR="00674DF6" w:rsidRPr="00FB7609">
        <w:rPr>
          <w:rFonts w:eastAsia="Calibri"/>
          <w:kern w:val="2"/>
          <w14:ligatures w14:val="standardContextual"/>
        </w:rPr>
        <w:t>.</w:t>
      </w:r>
      <w:r w:rsidR="001A34BC" w:rsidRPr="00FB7609">
        <w:rPr>
          <w:rFonts w:eastAsia="Calibri"/>
          <w:kern w:val="2"/>
          <w14:ligatures w14:val="standardContextual"/>
        </w:rPr>
        <w:tab/>
      </w:r>
      <w:r w:rsidR="007A40E7" w:rsidRPr="00FB7609">
        <w:rPr>
          <w:rFonts w:eastAsia="Calibri"/>
          <w:kern w:val="2"/>
          <w14:ligatures w14:val="standardContextual"/>
        </w:rPr>
        <w:t>L</w:t>
      </w:r>
      <w:r w:rsidR="00AA4D40" w:rsidRPr="00FB7609">
        <w:rPr>
          <w:rFonts w:eastAsia="Calibri"/>
          <w:kern w:val="2"/>
          <w14:ligatures w14:val="standardContextual"/>
        </w:rPr>
        <w:t xml:space="preserve">arge protests </w:t>
      </w:r>
      <w:r w:rsidR="002B4544" w:rsidRPr="00FB7609">
        <w:rPr>
          <w:rFonts w:eastAsia="Calibri"/>
          <w:kern w:val="2"/>
          <w14:ligatures w14:val="standardContextual"/>
        </w:rPr>
        <w:t>were held</w:t>
      </w:r>
      <w:r w:rsidR="00AA4D40" w:rsidRPr="00FB7609">
        <w:rPr>
          <w:rFonts w:eastAsia="Calibri"/>
          <w:kern w:val="2"/>
          <w14:ligatures w14:val="standardContextual"/>
        </w:rPr>
        <w:t xml:space="preserve"> in Bashkortostan </w:t>
      </w:r>
      <w:r w:rsidR="00D667D8" w:rsidRPr="00FB7609">
        <w:rPr>
          <w:rFonts w:eastAsia="Calibri"/>
          <w:kern w:val="2"/>
          <w14:ligatures w14:val="standardContextual"/>
        </w:rPr>
        <w:t xml:space="preserve">on 20 </w:t>
      </w:r>
      <w:r w:rsidR="00AA4D40" w:rsidRPr="00FB7609">
        <w:rPr>
          <w:rFonts w:eastAsia="Calibri"/>
          <w:kern w:val="2"/>
          <w14:ligatures w14:val="standardContextual"/>
        </w:rPr>
        <w:t>May 2023</w:t>
      </w:r>
      <w:r w:rsidR="00AA4C46" w:rsidRPr="00FB7609">
        <w:rPr>
          <w:rFonts w:eastAsia="Calibri"/>
          <w:kern w:val="2"/>
          <w14:ligatures w14:val="standardContextual"/>
        </w:rPr>
        <w:t xml:space="preserve">, </w:t>
      </w:r>
      <w:r w:rsidR="00AA4D40" w:rsidRPr="00FB7609">
        <w:rPr>
          <w:rFonts w:eastAsia="Calibri"/>
          <w:kern w:val="2"/>
          <w14:ligatures w14:val="standardContextual"/>
        </w:rPr>
        <w:t>driven by environmental concerns.</w:t>
      </w:r>
      <w:r w:rsidR="00C13E97" w:rsidRPr="00FB7609">
        <w:rPr>
          <w:rFonts w:eastAsia="Calibri"/>
          <w:kern w:val="2"/>
          <w14:ligatures w14:val="standardContextual"/>
        </w:rPr>
        <w:t xml:space="preserve"> </w:t>
      </w:r>
      <w:r w:rsidR="008061E9" w:rsidRPr="00FB7609">
        <w:rPr>
          <w:rFonts w:eastAsia="Calibri"/>
          <w:kern w:val="2"/>
          <w14:ligatures w14:val="standardContextual"/>
        </w:rPr>
        <w:t xml:space="preserve">Yet </w:t>
      </w:r>
      <w:r w:rsidR="002736D4" w:rsidRPr="00FB7609">
        <w:rPr>
          <w:rFonts w:eastAsia="Calibri"/>
          <w:kern w:val="2"/>
          <w14:ligatures w14:val="standardContextual"/>
        </w:rPr>
        <w:t>even</w:t>
      </w:r>
      <w:r w:rsidR="00C13E97" w:rsidRPr="00FB7609">
        <w:rPr>
          <w:rFonts w:eastAsia="Calibri"/>
          <w:kern w:val="2"/>
          <w14:ligatures w14:val="standardContextual"/>
        </w:rPr>
        <w:t xml:space="preserve"> </w:t>
      </w:r>
      <w:r w:rsidR="00204AB3" w:rsidRPr="00FB7609">
        <w:rPr>
          <w:rFonts w:eastAsia="Calibri"/>
          <w:kern w:val="2"/>
          <w14:ligatures w14:val="standardContextual"/>
        </w:rPr>
        <w:t xml:space="preserve">peaceful </w:t>
      </w:r>
      <w:r w:rsidR="00C13E97" w:rsidRPr="00FB7609">
        <w:rPr>
          <w:rFonts w:eastAsia="Calibri"/>
          <w:kern w:val="2"/>
          <w14:ligatures w14:val="standardContextual"/>
        </w:rPr>
        <w:t>environmental protests</w:t>
      </w:r>
      <w:r w:rsidR="00F42E86" w:rsidRPr="00FB7609">
        <w:rPr>
          <w:rFonts w:eastAsia="Calibri"/>
          <w:kern w:val="2"/>
          <w14:ligatures w14:val="standardContextual"/>
        </w:rPr>
        <w:t xml:space="preserve">, including </w:t>
      </w:r>
      <w:r w:rsidR="00C13E97" w:rsidRPr="00FB7609">
        <w:rPr>
          <w:rFonts w:eastAsia="Calibri"/>
          <w:kern w:val="2"/>
          <w14:ligatures w14:val="standardContextual"/>
        </w:rPr>
        <w:t xml:space="preserve">those </w:t>
      </w:r>
      <w:r w:rsidR="00F42E86" w:rsidRPr="00FB7609">
        <w:rPr>
          <w:rFonts w:eastAsia="Calibri"/>
          <w:kern w:val="2"/>
          <w14:ligatures w14:val="standardContextual"/>
        </w:rPr>
        <w:t xml:space="preserve">questioning construction and infrastructure projects, industrial pollution and </w:t>
      </w:r>
      <w:r w:rsidR="00F42E86" w:rsidRPr="00FB7609">
        <w:rPr>
          <w:rFonts w:eastAsia="Calibri"/>
          <w:kern w:val="2"/>
          <w:shd w:val="clear" w:color="auto" w:fill="FFFFFF" w:themeFill="background1"/>
          <w14:ligatures w14:val="standardContextual"/>
        </w:rPr>
        <w:t>environmental degradation, are</w:t>
      </w:r>
      <w:r w:rsidR="002736D4" w:rsidRPr="00FB7609">
        <w:rPr>
          <w:rFonts w:eastAsia="Calibri"/>
          <w:kern w:val="2"/>
          <w:shd w:val="clear" w:color="auto" w:fill="FFFFFF" w:themeFill="background1"/>
          <w14:ligatures w14:val="standardContextual"/>
        </w:rPr>
        <w:t xml:space="preserve"> often not</w:t>
      </w:r>
      <w:r w:rsidR="00F42E86" w:rsidRPr="00FB7609">
        <w:rPr>
          <w:rFonts w:eastAsia="Calibri"/>
          <w:kern w:val="2"/>
          <w:shd w:val="clear" w:color="auto" w:fill="FFFFFF" w:themeFill="background1"/>
          <w14:ligatures w14:val="standardContextual"/>
        </w:rPr>
        <w:t xml:space="preserve"> </w:t>
      </w:r>
      <w:r w:rsidR="00C13E97" w:rsidRPr="00FB7609">
        <w:rPr>
          <w:rFonts w:eastAsia="Calibri"/>
          <w:kern w:val="2"/>
          <w:shd w:val="clear" w:color="auto" w:fill="FFFFFF" w:themeFill="background1"/>
          <w14:ligatures w14:val="standardContextual"/>
        </w:rPr>
        <w:t xml:space="preserve">tolerated by </w:t>
      </w:r>
      <w:r w:rsidR="008061E9" w:rsidRPr="00FB7609">
        <w:rPr>
          <w:rFonts w:eastAsia="Calibri"/>
          <w:kern w:val="2"/>
          <w:shd w:val="clear" w:color="auto" w:fill="FFFFFF" w:themeFill="background1"/>
          <w14:ligatures w14:val="standardContextual"/>
        </w:rPr>
        <w:t xml:space="preserve">the </w:t>
      </w:r>
      <w:r w:rsidR="00C13E97" w:rsidRPr="00FB7609">
        <w:rPr>
          <w:rFonts w:eastAsia="Calibri"/>
          <w:kern w:val="2"/>
          <w:shd w:val="clear" w:color="auto" w:fill="FFFFFF" w:themeFill="background1"/>
          <w14:ligatures w14:val="standardContextual"/>
        </w:rPr>
        <w:t xml:space="preserve">Russian authorities. </w:t>
      </w:r>
    </w:p>
    <w:p w14:paraId="2D680C60" w14:textId="3597518A" w:rsidR="000A5356" w:rsidRPr="00FB7609" w:rsidRDefault="00E25040" w:rsidP="006D1F18">
      <w:pPr>
        <w:shd w:val="clear" w:color="auto" w:fill="FFFFFF" w:themeFill="background1"/>
        <w:tabs>
          <w:tab w:val="left" w:pos="1701"/>
          <w:tab w:val="left" w:pos="2268"/>
        </w:tabs>
        <w:spacing w:after="120"/>
        <w:ind w:left="1134" w:right="1134"/>
        <w:jc w:val="both"/>
        <w:rPr>
          <w:rFonts w:eastAsia="Calibri"/>
          <w:strike/>
          <w:kern w:val="2"/>
          <w14:ligatures w14:val="standardContextual"/>
        </w:rPr>
      </w:pPr>
      <w:r w:rsidRPr="00FB7609">
        <w:rPr>
          <w:rFonts w:eastAsia="Calibri"/>
          <w:kern w:val="2"/>
          <w14:ligatures w14:val="standardContextual"/>
        </w:rPr>
        <w:t>80</w:t>
      </w:r>
      <w:r w:rsidR="002842DF" w:rsidRPr="00FB7609">
        <w:rPr>
          <w:rFonts w:eastAsia="Calibri"/>
          <w:kern w:val="2"/>
          <w14:ligatures w14:val="standardContextual"/>
        </w:rPr>
        <w:t>.</w:t>
      </w:r>
      <w:r w:rsidR="00EB23A0" w:rsidRPr="00FB7609">
        <w:rPr>
          <w:rFonts w:eastAsia="Calibri"/>
          <w:kern w:val="2"/>
          <w14:ligatures w14:val="standardContextual"/>
        </w:rPr>
        <w:tab/>
      </w:r>
      <w:r w:rsidR="3F9C0F8B" w:rsidRPr="00FB7609">
        <w:rPr>
          <w:rFonts w:eastAsia="Calibri"/>
          <w:kern w:val="2"/>
          <w14:ligatures w14:val="standardContextual"/>
        </w:rPr>
        <w:t>Criminal cases against environmental defenders and activists have been increasing.</w:t>
      </w:r>
      <w:r w:rsidR="3F9C0F8B" w:rsidRPr="00FB7609">
        <w:t xml:space="preserve"> </w:t>
      </w:r>
      <w:r w:rsidR="3F9C0F8B" w:rsidRPr="00FB7609">
        <w:rPr>
          <w:rFonts w:eastAsia="Calibri"/>
          <w:kern w:val="2"/>
          <w14:ligatures w14:val="standardContextual"/>
        </w:rPr>
        <w:t xml:space="preserve">In the first five months of 2023, criminal cases were opened against four environmental activists and </w:t>
      </w:r>
      <w:r w:rsidR="008061E9" w:rsidRPr="00FB7609">
        <w:rPr>
          <w:rFonts w:eastAsia="Calibri"/>
          <w:kern w:val="2"/>
          <w14:ligatures w14:val="standardContextual"/>
        </w:rPr>
        <w:t xml:space="preserve">more than </w:t>
      </w:r>
      <w:r w:rsidR="3F9C0F8B" w:rsidRPr="00FB7609">
        <w:rPr>
          <w:rFonts w:eastAsia="Calibri"/>
          <w:kern w:val="2"/>
          <w14:ligatures w14:val="standardContextual"/>
        </w:rPr>
        <w:t>70</w:t>
      </w:r>
      <w:r w:rsidR="3F9C0F8B" w:rsidRPr="00FB7609">
        <w:rPr>
          <w:rFonts w:eastAsia="Calibri"/>
          <w:kern w:val="2"/>
          <w:shd w:val="clear" w:color="auto" w:fill="FFFFFF" w:themeFill="background1"/>
          <w14:ligatures w14:val="standardContextual"/>
        </w:rPr>
        <w:t xml:space="preserve"> were</w:t>
      </w:r>
      <w:r w:rsidR="3F9C0F8B" w:rsidRPr="00FB7609">
        <w:rPr>
          <w:rFonts w:eastAsia="Calibri"/>
          <w:kern w:val="2"/>
          <w14:ligatures w14:val="standardContextual"/>
        </w:rPr>
        <w:t xml:space="preserve"> subjected to attacks, arrest, administrative and criminal prosecution.</w:t>
      </w:r>
      <w:r w:rsidR="00EB23A0" w:rsidRPr="00FB7609">
        <w:rPr>
          <w:rStyle w:val="FootnoteReference"/>
          <w:rFonts w:eastAsia="Calibri"/>
          <w:kern w:val="2"/>
          <w:sz w:val="20"/>
          <w14:ligatures w14:val="standardContextual"/>
        </w:rPr>
        <w:footnoteReference w:id="66"/>
      </w:r>
      <w:r w:rsidR="6EFEDEB6" w:rsidRPr="00FB7609">
        <w:rPr>
          <w:rFonts w:eastAsia="Calibri"/>
          <w:strike/>
          <w:kern w:val="2"/>
          <w14:ligatures w14:val="standardContextual"/>
        </w:rPr>
        <w:t xml:space="preserve"> </w:t>
      </w:r>
    </w:p>
    <w:p w14:paraId="4F52C6D2" w14:textId="064C01D6" w:rsidR="00FC1952" w:rsidRPr="00FB7609" w:rsidRDefault="00FC1952" w:rsidP="00CD1DD9">
      <w:pPr>
        <w:pStyle w:val="H1G"/>
        <w:spacing w:line="240" w:lineRule="atLeast"/>
        <w:rPr>
          <w:lang w:eastAsia="zh-CN"/>
        </w:rPr>
      </w:pPr>
      <w:r w:rsidRPr="00FB7609">
        <w:rPr>
          <w:lang w:eastAsia="zh-CN"/>
        </w:rPr>
        <w:tab/>
      </w:r>
      <w:bookmarkStart w:id="22" w:name="_Toc142331808"/>
      <w:r w:rsidR="00F8687C" w:rsidRPr="00FB7609">
        <w:rPr>
          <w:lang w:eastAsia="zh-CN"/>
        </w:rPr>
        <w:t>C</w:t>
      </w:r>
      <w:r w:rsidRPr="00FB7609">
        <w:rPr>
          <w:lang w:eastAsia="zh-CN"/>
        </w:rPr>
        <w:t>.</w:t>
      </w:r>
      <w:r w:rsidRPr="00FB7609">
        <w:rPr>
          <w:lang w:eastAsia="zh-CN"/>
        </w:rPr>
        <w:tab/>
      </w:r>
      <w:r w:rsidR="00CB410D" w:rsidRPr="00FB7609">
        <w:rPr>
          <w:lang w:eastAsia="zh-CN"/>
        </w:rPr>
        <w:t>Freedom of association</w:t>
      </w:r>
      <w:bookmarkEnd w:id="22"/>
      <w:r w:rsidR="00CB410D" w:rsidRPr="00FB7609">
        <w:rPr>
          <w:lang w:eastAsia="zh-CN"/>
        </w:rPr>
        <w:t xml:space="preserve"> </w:t>
      </w:r>
    </w:p>
    <w:p w14:paraId="2ACA022E" w14:textId="7BA14883" w:rsidR="009B1F82" w:rsidRPr="00CD1DD9" w:rsidRDefault="00E25040" w:rsidP="006D1F18">
      <w:pPr>
        <w:shd w:val="clear" w:color="auto" w:fill="FFFFFF" w:themeFill="background1"/>
        <w:tabs>
          <w:tab w:val="left" w:pos="1701"/>
          <w:tab w:val="left" w:pos="2268"/>
        </w:tabs>
        <w:spacing w:after="120"/>
        <w:ind w:left="1134" w:right="1134"/>
        <w:jc w:val="both"/>
      </w:pPr>
      <w:r w:rsidRPr="00FB7609">
        <w:rPr>
          <w:rFonts w:eastAsia="Calibri"/>
          <w:kern w:val="2"/>
          <w14:ligatures w14:val="standardContextual"/>
        </w:rPr>
        <w:t>81</w:t>
      </w:r>
      <w:r w:rsidR="002842DF" w:rsidRPr="00FB7609">
        <w:rPr>
          <w:rFonts w:eastAsia="Calibri"/>
          <w:kern w:val="2"/>
          <w14:ligatures w14:val="standardContextual"/>
        </w:rPr>
        <w:t>.</w:t>
      </w:r>
      <w:r w:rsidR="009B1F82" w:rsidRPr="00FB7609">
        <w:rPr>
          <w:rFonts w:eastAsia="Calibri"/>
          <w:kern w:val="2"/>
          <w14:ligatures w14:val="standardContextual"/>
        </w:rPr>
        <w:tab/>
        <w:t>Despite constitutional guarantees</w:t>
      </w:r>
      <w:r w:rsidR="003D6B57" w:rsidRPr="00FB7609">
        <w:rPr>
          <w:rFonts w:eastAsia="Calibri"/>
          <w:kern w:val="2"/>
          <w14:ligatures w14:val="standardContextual"/>
        </w:rPr>
        <w:t>,</w:t>
      </w:r>
      <w:r w:rsidR="009B1F82" w:rsidRPr="00FB7609">
        <w:rPr>
          <w:rFonts w:eastAsia="Calibri"/>
          <w:kern w:val="2"/>
          <w14:ligatures w14:val="standardContextual"/>
        </w:rPr>
        <w:t xml:space="preserve"> the</w:t>
      </w:r>
      <w:r w:rsidR="003D6B57" w:rsidRPr="00FB7609">
        <w:rPr>
          <w:rFonts w:eastAsia="Calibri"/>
          <w:kern w:val="2"/>
          <w14:ligatures w14:val="standardContextual"/>
        </w:rPr>
        <w:t xml:space="preserve"> right</w:t>
      </w:r>
      <w:r w:rsidR="009B1F82" w:rsidRPr="00FB7609">
        <w:rPr>
          <w:rFonts w:eastAsia="Calibri"/>
          <w:kern w:val="2"/>
          <w14:ligatures w14:val="standardContextual"/>
        </w:rPr>
        <w:t xml:space="preserve"> to form, join and participate in associations </w:t>
      </w:r>
      <w:r w:rsidR="003D6B57" w:rsidRPr="00FB7609">
        <w:rPr>
          <w:rFonts w:eastAsia="Calibri"/>
          <w:kern w:val="2"/>
          <w14:ligatures w14:val="standardContextual"/>
        </w:rPr>
        <w:t>is</w:t>
      </w:r>
      <w:r w:rsidR="009B1F82" w:rsidRPr="00FB7609">
        <w:rPr>
          <w:rFonts w:eastAsia="Calibri"/>
          <w:kern w:val="2"/>
          <w14:ligatures w14:val="standardContextual"/>
        </w:rPr>
        <w:t xml:space="preserve"> heavily restricted in </w:t>
      </w:r>
      <w:r w:rsidR="00CA447C" w:rsidRPr="00FB7609">
        <w:rPr>
          <w:rFonts w:eastAsia="Calibri"/>
          <w:kern w:val="2"/>
          <w14:ligatures w14:val="standardContextual"/>
        </w:rPr>
        <w:t xml:space="preserve">the </w:t>
      </w:r>
      <w:r w:rsidR="009B1F82" w:rsidRPr="00FB7609">
        <w:rPr>
          <w:rFonts w:eastAsia="Calibri"/>
          <w:kern w:val="2"/>
          <w14:ligatures w14:val="standardContextual"/>
        </w:rPr>
        <w:t>Russia</w:t>
      </w:r>
      <w:r w:rsidR="00CA447C" w:rsidRPr="00FB7609">
        <w:rPr>
          <w:rFonts w:eastAsia="Calibri"/>
          <w:kern w:val="2"/>
          <w14:ligatures w14:val="standardContextual"/>
        </w:rPr>
        <w:t>n Federation</w:t>
      </w:r>
      <w:r w:rsidR="00361B30" w:rsidRPr="00FB7609">
        <w:rPr>
          <w:rFonts w:eastAsia="Calibri"/>
          <w:kern w:val="2"/>
          <w14:ligatures w14:val="standardContextual"/>
        </w:rPr>
        <w:t>.</w:t>
      </w:r>
      <w:r w:rsidR="00D75C25" w:rsidRPr="00FB7609">
        <w:rPr>
          <w:rFonts w:eastAsia="Calibri"/>
          <w:kern w:val="2"/>
          <w14:ligatures w14:val="standardContextual"/>
        </w:rPr>
        <w:t xml:space="preserve"> </w:t>
      </w:r>
      <w:r w:rsidR="009B1F82" w:rsidRPr="00FB7609">
        <w:rPr>
          <w:rFonts w:eastAsia="Calibri"/>
          <w:kern w:val="2"/>
          <w14:ligatures w14:val="standardContextual"/>
        </w:rPr>
        <w:t>Among a range of effects, th</w:t>
      </w:r>
      <w:r w:rsidR="00D67E85" w:rsidRPr="00FB7609">
        <w:rPr>
          <w:rFonts w:eastAsia="Calibri"/>
          <w:kern w:val="2"/>
          <w14:ligatures w14:val="standardContextual"/>
        </w:rPr>
        <w:t xml:space="preserve">ese </w:t>
      </w:r>
      <w:r w:rsidR="009B1F82" w:rsidRPr="00FB7609">
        <w:rPr>
          <w:rFonts w:eastAsia="Calibri"/>
          <w:kern w:val="2"/>
          <w14:ligatures w14:val="standardContextual"/>
        </w:rPr>
        <w:t>restrictions ha</w:t>
      </w:r>
      <w:r w:rsidR="00D67E85" w:rsidRPr="00FB7609">
        <w:rPr>
          <w:rFonts w:eastAsia="Calibri"/>
          <w:kern w:val="2"/>
          <w14:ligatures w14:val="standardContextual"/>
        </w:rPr>
        <w:t>ve</w:t>
      </w:r>
      <w:r w:rsidR="009B1F82" w:rsidRPr="00FB7609">
        <w:rPr>
          <w:rFonts w:eastAsia="Calibri"/>
          <w:kern w:val="2"/>
          <w14:ligatures w14:val="standardContextual"/>
        </w:rPr>
        <w:t xml:space="preserve"> isolated much of Russian civil society. Russian </w:t>
      </w:r>
      <w:r w:rsidR="002B2ED6" w:rsidRPr="00FB7609">
        <w:rPr>
          <w:rFonts w:eastAsia="Calibri"/>
          <w:kern w:val="2"/>
          <w14:ligatures w14:val="standardContextual"/>
        </w:rPr>
        <w:t xml:space="preserve">non-governmental organizations </w:t>
      </w:r>
      <w:r w:rsidR="009B1F82" w:rsidRPr="00FB7609">
        <w:rPr>
          <w:rFonts w:eastAsia="Calibri"/>
          <w:kern w:val="2"/>
          <w14:ligatures w14:val="standardContextual"/>
        </w:rPr>
        <w:t xml:space="preserve">have been blocked from engagement at the international level as their foreign partners have been labelled </w:t>
      </w:r>
      <w:r w:rsidR="0071603B" w:rsidRPr="00FB7609">
        <w:rPr>
          <w:rFonts w:eastAsia="Calibri"/>
          <w:kern w:val="2"/>
          <w14:ligatures w14:val="standardContextual"/>
        </w:rPr>
        <w:t>“</w:t>
      </w:r>
      <w:r w:rsidR="009B1F82" w:rsidRPr="00FB7609">
        <w:rPr>
          <w:rFonts w:eastAsia="Calibri"/>
          <w:kern w:val="2"/>
          <w14:ligatures w14:val="standardContextual"/>
        </w:rPr>
        <w:t>undesirable organizations</w:t>
      </w:r>
      <w:r w:rsidR="0071603B" w:rsidRPr="00FB7609">
        <w:rPr>
          <w:rFonts w:eastAsia="Calibri"/>
          <w:kern w:val="2"/>
          <w14:ligatures w14:val="standardContextual"/>
        </w:rPr>
        <w:t>”</w:t>
      </w:r>
      <w:r w:rsidR="009B1F82" w:rsidRPr="00FB7609">
        <w:rPr>
          <w:rFonts w:eastAsia="Calibri"/>
          <w:kern w:val="2"/>
          <w14:ligatures w14:val="standardContextual"/>
        </w:rPr>
        <w:t xml:space="preserve"> </w:t>
      </w:r>
      <w:r w:rsidR="002E756C" w:rsidRPr="00FB7609">
        <w:rPr>
          <w:rFonts w:eastAsia="Calibri"/>
          <w:kern w:val="2"/>
          <w14:ligatures w14:val="standardContextual"/>
        </w:rPr>
        <w:t xml:space="preserve">or “foreign agents” </w:t>
      </w:r>
      <w:r w:rsidR="009B1F82" w:rsidRPr="00FB7609">
        <w:rPr>
          <w:rFonts w:eastAsia="Calibri"/>
          <w:kern w:val="2"/>
          <w14:ligatures w14:val="standardContextual"/>
        </w:rPr>
        <w:t xml:space="preserve">by the </w:t>
      </w:r>
      <w:r w:rsidR="00B10284" w:rsidRPr="00FB7609">
        <w:rPr>
          <w:rFonts w:eastAsia="Calibri"/>
          <w:kern w:val="2"/>
          <w14:ligatures w14:val="standardContextual"/>
        </w:rPr>
        <w:t>G</w:t>
      </w:r>
      <w:r w:rsidR="009B1F82" w:rsidRPr="00FB7609">
        <w:rPr>
          <w:rFonts w:eastAsia="Calibri"/>
          <w:kern w:val="2"/>
          <w14:ligatures w14:val="standardContextual"/>
        </w:rPr>
        <w:t>overnment, in effect criminali</w:t>
      </w:r>
      <w:r w:rsidR="00B10284" w:rsidRPr="00FB7609">
        <w:rPr>
          <w:rFonts w:eastAsia="Calibri"/>
          <w:kern w:val="2"/>
          <w14:ligatures w14:val="standardContextual"/>
        </w:rPr>
        <w:t>z</w:t>
      </w:r>
      <w:r w:rsidR="009B1F82" w:rsidRPr="00FB7609">
        <w:rPr>
          <w:rFonts w:eastAsia="Calibri"/>
          <w:kern w:val="2"/>
          <w14:ligatures w14:val="standardContextual"/>
        </w:rPr>
        <w:t>ing such cross-border associations.</w:t>
      </w:r>
    </w:p>
    <w:p w14:paraId="53E8C4D7" w14:textId="2B13F2B7" w:rsidR="009B1F82" w:rsidRPr="00CD1DD9" w:rsidRDefault="00E25040" w:rsidP="006D1F18">
      <w:pPr>
        <w:shd w:val="clear" w:color="auto" w:fill="FFFFFF" w:themeFill="background1"/>
        <w:tabs>
          <w:tab w:val="left" w:pos="1701"/>
          <w:tab w:val="left" w:pos="2268"/>
        </w:tabs>
        <w:spacing w:after="120"/>
        <w:ind w:left="1134" w:right="1134"/>
        <w:jc w:val="both"/>
      </w:pPr>
      <w:r w:rsidRPr="00CD1DD9">
        <w:t>82</w:t>
      </w:r>
      <w:r w:rsidR="00BE2E2C" w:rsidRPr="00CD1DD9">
        <w:t>.</w:t>
      </w:r>
      <w:r w:rsidR="009B1F82" w:rsidRPr="00CD1DD9">
        <w:tab/>
      </w:r>
      <w:r w:rsidR="002E756C" w:rsidRPr="00FB7609">
        <w:rPr>
          <w:rFonts w:eastAsia="Calibri"/>
          <w:kern w:val="2"/>
          <w14:ligatures w14:val="standardContextual"/>
        </w:rPr>
        <w:t>T</w:t>
      </w:r>
      <w:r w:rsidR="009B1F82" w:rsidRPr="00FB7609">
        <w:rPr>
          <w:rFonts w:eastAsia="Calibri"/>
          <w:kern w:val="2"/>
          <w14:ligatures w14:val="standardContextual"/>
        </w:rPr>
        <w:t xml:space="preserve">argeting civil society activists in </w:t>
      </w:r>
      <w:r w:rsidR="009C0CF8" w:rsidRPr="00FB7609">
        <w:rPr>
          <w:rFonts w:eastAsia="Calibri"/>
          <w:kern w:val="2"/>
          <w14:ligatures w14:val="standardContextual"/>
        </w:rPr>
        <w:t xml:space="preserve">the </w:t>
      </w:r>
      <w:r w:rsidR="009B1F82" w:rsidRPr="00FB7609">
        <w:rPr>
          <w:rFonts w:eastAsia="Calibri"/>
          <w:kern w:val="2"/>
          <w14:ligatures w14:val="standardContextual"/>
        </w:rPr>
        <w:t>Russia</w:t>
      </w:r>
      <w:r w:rsidR="009C0CF8" w:rsidRPr="00FB7609">
        <w:rPr>
          <w:rFonts w:eastAsia="Calibri"/>
          <w:kern w:val="2"/>
          <w14:ligatures w14:val="standardContextual"/>
        </w:rPr>
        <w:t>n Federation</w:t>
      </w:r>
      <w:r w:rsidR="009B1F82" w:rsidRPr="00FB7609">
        <w:rPr>
          <w:rFonts w:eastAsia="Calibri"/>
          <w:kern w:val="2"/>
          <w14:ligatures w14:val="standardContextual"/>
        </w:rPr>
        <w:t xml:space="preserve"> includ</w:t>
      </w:r>
      <w:r w:rsidR="001C14B6" w:rsidRPr="00FB7609">
        <w:rPr>
          <w:rFonts w:eastAsia="Calibri"/>
          <w:kern w:val="2"/>
          <w14:ligatures w14:val="standardContextual"/>
        </w:rPr>
        <w:t>es</w:t>
      </w:r>
      <w:r w:rsidR="009B1F82" w:rsidRPr="00FB7609">
        <w:rPr>
          <w:rFonts w:eastAsia="Calibri"/>
          <w:kern w:val="2"/>
          <w14:ligatures w14:val="standardContextual"/>
        </w:rPr>
        <w:t xml:space="preserve"> the falsification of criminal cases, </w:t>
      </w:r>
      <w:r w:rsidR="006E61FF" w:rsidRPr="00FB7609">
        <w:rPr>
          <w:rFonts w:eastAsia="Calibri"/>
          <w:kern w:val="2"/>
          <w14:ligatures w14:val="standardContextual"/>
        </w:rPr>
        <w:t xml:space="preserve">their </w:t>
      </w:r>
      <w:r w:rsidR="009B1F82" w:rsidRPr="00FB7609">
        <w:rPr>
          <w:rFonts w:eastAsia="Calibri"/>
          <w:kern w:val="2"/>
          <w14:ligatures w14:val="standardContextual"/>
        </w:rPr>
        <w:t xml:space="preserve">harassment on official </w:t>
      </w:r>
      <w:r w:rsidR="00D11F50" w:rsidRPr="00FB7609">
        <w:rPr>
          <w:rFonts w:eastAsia="Calibri"/>
          <w:kern w:val="2"/>
          <w14:ligatures w14:val="standardContextual"/>
        </w:rPr>
        <w:t>S</w:t>
      </w:r>
      <w:r w:rsidR="009B1F82" w:rsidRPr="00FB7609">
        <w:rPr>
          <w:rFonts w:eastAsia="Calibri"/>
          <w:kern w:val="2"/>
          <w14:ligatures w14:val="standardContextual"/>
        </w:rPr>
        <w:t>tate television channels, the use of defamatory tactics</w:t>
      </w:r>
      <w:r w:rsidR="00DB6EF3" w:rsidRPr="00FB7609">
        <w:rPr>
          <w:rFonts w:eastAsia="Calibri"/>
          <w:kern w:val="2"/>
          <w14:ligatures w14:val="standardContextual"/>
        </w:rPr>
        <w:t xml:space="preserve"> </w:t>
      </w:r>
      <w:r w:rsidR="009B1F82" w:rsidRPr="00FB7609">
        <w:rPr>
          <w:rFonts w:eastAsia="Calibri"/>
          <w:kern w:val="2"/>
          <w14:ligatures w14:val="standardContextual"/>
        </w:rPr>
        <w:t xml:space="preserve">against </w:t>
      </w:r>
      <w:r w:rsidR="006E61FF" w:rsidRPr="00FB7609">
        <w:rPr>
          <w:rFonts w:eastAsia="Calibri"/>
          <w:kern w:val="2"/>
          <w14:ligatures w14:val="standardContextual"/>
        </w:rPr>
        <w:t xml:space="preserve">them </w:t>
      </w:r>
      <w:r w:rsidR="009B1F82" w:rsidRPr="00FB7609">
        <w:rPr>
          <w:rFonts w:eastAsia="Calibri"/>
          <w:kern w:val="2"/>
          <w14:ligatures w14:val="standardContextual"/>
        </w:rPr>
        <w:t>and their relatives, and other means of stigmati</w:t>
      </w:r>
      <w:r w:rsidR="00D11F50" w:rsidRPr="00FB7609">
        <w:rPr>
          <w:rFonts w:eastAsia="Calibri"/>
          <w:kern w:val="2"/>
          <w14:ligatures w14:val="standardContextual"/>
        </w:rPr>
        <w:t>z</w:t>
      </w:r>
      <w:r w:rsidR="009B1F82" w:rsidRPr="00FB7609">
        <w:rPr>
          <w:rFonts w:eastAsia="Calibri"/>
          <w:kern w:val="2"/>
          <w14:ligatures w14:val="standardContextual"/>
        </w:rPr>
        <w:t>ation</w:t>
      </w:r>
      <w:r w:rsidR="001C14B6" w:rsidRPr="00FB7609">
        <w:rPr>
          <w:rFonts w:eastAsia="Calibri"/>
          <w:kern w:val="2"/>
          <w14:ligatures w14:val="standardContextual"/>
        </w:rPr>
        <w:t>. These</w:t>
      </w:r>
      <w:r w:rsidR="009B1F82" w:rsidRPr="00FB7609">
        <w:rPr>
          <w:rFonts w:eastAsia="Calibri"/>
          <w:kern w:val="2"/>
          <w14:ligatures w14:val="standardContextual"/>
        </w:rPr>
        <w:t xml:space="preserve"> </w:t>
      </w:r>
      <w:r w:rsidR="00A74F60" w:rsidRPr="00FB7609">
        <w:rPr>
          <w:rFonts w:eastAsia="Calibri"/>
          <w:kern w:val="2"/>
          <w14:ligatures w14:val="standardContextual"/>
        </w:rPr>
        <w:t xml:space="preserve">tactics </w:t>
      </w:r>
      <w:r w:rsidR="009B1F82" w:rsidRPr="00FB7609">
        <w:rPr>
          <w:rFonts w:eastAsia="Calibri"/>
          <w:kern w:val="2"/>
          <w14:ligatures w14:val="standardContextual"/>
        </w:rPr>
        <w:t xml:space="preserve">have </w:t>
      </w:r>
      <w:r w:rsidR="003D7F91" w:rsidRPr="00FB7609">
        <w:rPr>
          <w:rFonts w:eastAsia="Calibri"/>
          <w:kern w:val="2"/>
          <w14:ligatures w14:val="standardContextual"/>
        </w:rPr>
        <w:t>created</w:t>
      </w:r>
      <w:r w:rsidR="00552DB7" w:rsidRPr="00FB7609">
        <w:rPr>
          <w:rFonts w:eastAsia="Calibri"/>
          <w:kern w:val="2"/>
          <w14:ligatures w14:val="standardContextual"/>
        </w:rPr>
        <w:t xml:space="preserve"> fear and intimidation </w:t>
      </w:r>
      <w:r w:rsidR="003D7F91" w:rsidRPr="00FB7609">
        <w:rPr>
          <w:rFonts w:eastAsia="Calibri"/>
          <w:kern w:val="2"/>
          <w14:ligatures w14:val="standardContextual"/>
        </w:rPr>
        <w:t>among</w:t>
      </w:r>
      <w:r w:rsidR="009B1F82" w:rsidRPr="00FB7609">
        <w:rPr>
          <w:rFonts w:eastAsia="Calibri"/>
          <w:kern w:val="2"/>
          <w14:ligatures w14:val="standardContextual"/>
        </w:rPr>
        <w:t xml:space="preserve"> human rights defenders</w:t>
      </w:r>
      <w:r w:rsidR="00A131D5" w:rsidRPr="00FB7609">
        <w:rPr>
          <w:rFonts w:eastAsia="Calibri"/>
          <w:kern w:val="2"/>
          <w14:ligatures w14:val="standardContextual"/>
        </w:rPr>
        <w:t>.</w:t>
      </w:r>
      <w:r w:rsidR="009B1F82" w:rsidRPr="00FB7609">
        <w:rPr>
          <w:rFonts w:eastAsia="Calibri"/>
          <w:kern w:val="2"/>
          <w14:ligatures w14:val="standardContextual"/>
        </w:rPr>
        <w:t xml:space="preserve"> </w:t>
      </w:r>
    </w:p>
    <w:p w14:paraId="5CD3A649" w14:textId="375332DE" w:rsidR="00BF103F" w:rsidRPr="00FB7609" w:rsidRDefault="00E25040" w:rsidP="006D1F18">
      <w:pPr>
        <w:shd w:val="clear" w:color="auto" w:fill="FFFFFF" w:themeFill="background1"/>
        <w:tabs>
          <w:tab w:val="left" w:pos="1701"/>
          <w:tab w:val="left" w:pos="2268"/>
        </w:tabs>
        <w:spacing w:after="120"/>
        <w:ind w:left="1134" w:right="1134"/>
        <w:jc w:val="both"/>
        <w:rPr>
          <w:rFonts w:eastAsia="Calibri"/>
          <w:kern w:val="2"/>
          <w14:ligatures w14:val="standardContextual"/>
        </w:rPr>
      </w:pPr>
      <w:r w:rsidRPr="00CD1DD9">
        <w:t>83</w:t>
      </w:r>
      <w:r w:rsidR="00BE2E2C" w:rsidRPr="00CD1DD9">
        <w:t>.</w:t>
      </w:r>
      <w:r w:rsidR="009B1F82" w:rsidRPr="00CD1DD9">
        <w:tab/>
      </w:r>
      <w:r w:rsidR="009B1F82" w:rsidRPr="00FB7609">
        <w:rPr>
          <w:rFonts w:eastAsia="Calibri"/>
          <w:kern w:val="2"/>
          <w14:ligatures w14:val="standardContextual"/>
        </w:rPr>
        <w:t xml:space="preserve">The application of the </w:t>
      </w:r>
      <w:r w:rsidR="00D049B9" w:rsidRPr="00FB7609">
        <w:rPr>
          <w:rFonts w:eastAsia="Calibri"/>
          <w:kern w:val="2"/>
          <w14:ligatures w14:val="standardContextual"/>
        </w:rPr>
        <w:t xml:space="preserve">Foreign Agents Law </w:t>
      </w:r>
      <w:r w:rsidR="009B1F82" w:rsidRPr="00FB7609">
        <w:rPr>
          <w:rFonts w:eastAsia="Calibri"/>
          <w:kern w:val="2"/>
          <w14:ligatures w14:val="standardContextual"/>
        </w:rPr>
        <w:t xml:space="preserve">has resulted in the imposition of administrative fines, financial expenditure, restrictions </w:t>
      </w:r>
      <w:r w:rsidR="009B1F82" w:rsidRPr="00FB7609">
        <w:rPr>
          <w:rFonts w:eastAsia="Calibri"/>
          <w:kern w:val="2"/>
          <w:shd w:val="clear" w:color="auto" w:fill="FFFFFF" w:themeFill="background1"/>
          <w14:ligatures w14:val="standardContextual"/>
        </w:rPr>
        <w:t>on non-governmental organi</w:t>
      </w:r>
      <w:r w:rsidR="002B2ED6" w:rsidRPr="00FB7609">
        <w:rPr>
          <w:rFonts w:eastAsia="Calibri"/>
          <w:kern w:val="2"/>
          <w:shd w:val="clear" w:color="auto" w:fill="FFFFFF" w:themeFill="background1"/>
          <w14:ligatures w14:val="standardContextual"/>
        </w:rPr>
        <w:t>z</w:t>
      </w:r>
      <w:r w:rsidR="009B1F82" w:rsidRPr="00FB7609">
        <w:rPr>
          <w:rFonts w:eastAsia="Calibri"/>
          <w:kern w:val="2"/>
          <w:shd w:val="clear" w:color="auto" w:fill="FFFFFF" w:themeFill="background1"/>
          <w14:ligatures w14:val="standardContextual"/>
        </w:rPr>
        <w:t>ations’ activities and criminal proceedings. Many organi</w:t>
      </w:r>
      <w:r w:rsidR="002B2ED6" w:rsidRPr="00FB7609">
        <w:rPr>
          <w:rFonts w:eastAsia="Calibri"/>
          <w:kern w:val="2"/>
          <w:shd w:val="clear" w:color="auto" w:fill="FFFFFF" w:themeFill="background1"/>
          <w14:ligatures w14:val="standardContextual"/>
        </w:rPr>
        <w:t>z</w:t>
      </w:r>
      <w:r w:rsidR="009B1F82" w:rsidRPr="00FB7609">
        <w:rPr>
          <w:rFonts w:eastAsia="Calibri"/>
          <w:kern w:val="2"/>
          <w:shd w:val="clear" w:color="auto" w:fill="FFFFFF" w:themeFill="background1"/>
          <w14:ligatures w14:val="standardContextual"/>
        </w:rPr>
        <w:t xml:space="preserve">ations </w:t>
      </w:r>
      <w:r w:rsidR="0071603B" w:rsidRPr="00FB7609">
        <w:rPr>
          <w:rFonts w:eastAsia="Calibri"/>
          <w:kern w:val="2"/>
          <w:shd w:val="clear" w:color="auto" w:fill="FFFFFF" w:themeFill="background1"/>
          <w14:ligatures w14:val="standardContextual"/>
        </w:rPr>
        <w:t>have been</w:t>
      </w:r>
      <w:r w:rsidR="009B1F82" w:rsidRPr="00FB7609">
        <w:rPr>
          <w:rFonts w:eastAsia="Calibri"/>
          <w:kern w:val="2"/>
          <w:shd w:val="clear" w:color="auto" w:fill="FFFFFF" w:themeFill="background1"/>
          <w14:ligatures w14:val="standardContextual"/>
        </w:rPr>
        <w:t xml:space="preserve"> </w:t>
      </w:r>
      <w:r w:rsidR="00BE2E2C" w:rsidRPr="00FB7609">
        <w:rPr>
          <w:rFonts w:eastAsia="Calibri"/>
          <w:kern w:val="2"/>
          <w:shd w:val="clear" w:color="auto" w:fill="FFFFFF" w:themeFill="background1"/>
          <w14:ligatures w14:val="standardContextual"/>
        </w:rPr>
        <w:t xml:space="preserve">dissolved </w:t>
      </w:r>
      <w:r w:rsidR="009B1F82" w:rsidRPr="00FB7609">
        <w:rPr>
          <w:rFonts w:eastAsia="Calibri"/>
          <w:kern w:val="2"/>
          <w:shd w:val="clear" w:color="auto" w:fill="FFFFFF" w:themeFill="background1"/>
          <w14:ligatures w14:val="standardContextual"/>
        </w:rPr>
        <w:t>for violating the requirements applicable to “foreign agents” or</w:t>
      </w:r>
      <w:r w:rsidR="007C1E1F" w:rsidRPr="00FB7609">
        <w:rPr>
          <w:rFonts w:eastAsia="Calibri"/>
          <w:kern w:val="2"/>
          <w:shd w:val="clear" w:color="auto" w:fill="FFFFFF" w:themeFill="background1"/>
          <w14:ligatures w14:val="standardContextual"/>
        </w:rPr>
        <w:t xml:space="preserve"> have</w:t>
      </w:r>
      <w:r w:rsidR="009B1F82" w:rsidRPr="00FB7609">
        <w:rPr>
          <w:rFonts w:eastAsia="Calibri"/>
          <w:kern w:val="2"/>
          <w:shd w:val="clear" w:color="auto" w:fill="FFFFFF" w:themeFill="background1"/>
          <w14:ligatures w14:val="standardContextual"/>
        </w:rPr>
        <w:t xml:space="preserve"> had to </w:t>
      </w:r>
      <w:r w:rsidR="00431911" w:rsidRPr="00FB7609">
        <w:rPr>
          <w:rFonts w:eastAsia="Calibri"/>
          <w:kern w:val="2"/>
          <w:shd w:val="clear" w:color="auto" w:fill="FFFFFF" w:themeFill="background1"/>
          <w14:ligatures w14:val="standardContextual"/>
        </w:rPr>
        <w:t>self-</w:t>
      </w:r>
      <w:r w:rsidR="009B1F82" w:rsidRPr="00FB7609">
        <w:rPr>
          <w:rFonts w:eastAsia="Calibri"/>
          <w:kern w:val="2"/>
          <w:shd w:val="clear" w:color="auto" w:fill="FFFFFF" w:themeFill="background1"/>
          <w14:ligatures w14:val="standardContextual"/>
        </w:rPr>
        <w:t>liquidat</w:t>
      </w:r>
      <w:r w:rsidR="000B6E43" w:rsidRPr="00FB7609">
        <w:rPr>
          <w:rFonts w:eastAsia="Calibri"/>
          <w:kern w:val="2"/>
          <w:shd w:val="clear" w:color="auto" w:fill="FFFFFF" w:themeFill="background1"/>
          <w14:ligatures w14:val="standardContextual"/>
        </w:rPr>
        <w:t>e</w:t>
      </w:r>
      <w:r w:rsidR="009B1F82" w:rsidRPr="00FB7609">
        <w:rPr>
          <w:rFonts w:eastAsia="Calibri"/>
          <w:kern w:val="2"/>
          <w:shd w:val="clear" w:color="auto" w:fill="FFFFFF" w:themeFill="background1"/>
          <w14:ligatures w14:val="standardContextual"/>
        </w:rPr>
        <w:t xml:space="preserve"> because </w:t>
      </w:r>
      <w:r w:rsidR="007C1E1F" w:rsidRPr="00FB7609">
        <w:rPr>
          <w:rFonts w:eastAsia="Calibri"/>
          <w:kern w:val="2"/>
          <w:shd w:val="clear" w:color="auto" w:fill="FFFFFF" w:themeFill="background1"/>
          <w14:ligatures w14:val="standardContextual"/>
        </w:rPr>
        <w:t>of inability</w:t>
      </w:r>
      <w:r w:rsidR="009B1F82" w:rsidRPr="00FB7609">
        <w:rPr>
          <w:rFonts w:eastAsia="Calibri"/>
          <w:kern w:val="2"/>
          <w:shd w:val="clear" w:color="auto" w:fill="FFFFFF" w:themeFill="background1"/>
          <w14:ligatures w14:val="standardContextual"/>
        </w:rPr>
        <w:t xml:space="preserve"> to pay</w:t>
      </w:r>
      <w:r w:rsidR="009B1F82" w:rsidRPr="00FB7609">
        <w:rPr>
          <w:rFonts w:eastAsia="Calibri"/>
          <w:kern w:val="2"/>
          <w14:ligatures w14:val="standardContextual"/>
        </w:rPr>
        <w:t xml:space="preserve"> the fines or </w:t>
      </w:r>
      <w:r w:rsidR="001C14B6" w:rsidRPr="00FB7609">
        <w:rPr>
          <w:rFonts w:eastAsia="Calibri"/>
          <w:kern w:val="2"/>
          <w14:ligatures w14:val="standardContextual"/>
        </w:rPr>
        <w:t>to</w:t>
      </w:r>
      <w:r w:rsidR="009B1F82" w:rsidRPr="00FB7609">
        <w:rPr>
          <w:rFonts w:eastAsia="Calibri"/>
          <w:kern w:val="2"/>
          <w14:ligatures w14:val="standardContextual"/>
        </w:rPr>
        <w:t xml:space="preserve"> avoid new sanctions.</w:t>
      </w:r>
      <w:r w:rsidR="00001DCC" w:rsidRPr="00FB7609">
        <w:rPr>
          <w:rFonts w:eastAsia="Calibri"/>
          <w:kern w:val="2"/>
          <w14:ligatures w14:val="standardContextual"/>
        </w:rPr>
        <w:t xml:space="preserve"> </w:t>
      </w:r>
    </w:p>
    <w:p w14:paraId="06952537" w14:textId="290BAF00" w:rsidR="002B245A" w:rsidRPr="00CD1DD9" w:rsidRDefault="00E252CD"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t>1.</w:t>
      </w:r>
      <w:r w:rsidRPr="00CD1DD9">
        <w:rPr>
          <w:b/>
          <w:bCs/>
          <w:lang w:eastAsia="zh-CN"/>
        </w:rPr>
        <w:tab/>
      </w:r>
      <w:r w:rsidR="002B245A" w:rsidRPr="00CD1DD9">
        <w:rPr>
          <w:b/>
          <w:bCs/>
          <w:lang w:eastAsia="zh-CN"/>
        </w:rPr>
        <w:t>Forced closure of human rights organizations</w:t>
      </w:r>
    </w:p>
    <w:p w14:paraId="2D912D11" w14:textId="0EF1FEDE" w:rsidR="00001DCC" w:rsidRPr="00FB7609" w:rsidRDefault="00BF103F" w:rsidP="006D1F18">
      <w:pPr>
        <w:shd w:val="clear" w:color="auto" w:fill="FFFFFF" w:themeFill="background1"/>
        <w:tabs>
          <w:tab w:val="left" w:pos="1701"/>
          <w:tab w:val="left" w:pos="2268"/>
        </w:tabs>
        <w:spacing w:after="120"/>
        <w:ind w:left="1134" w:right="1134"/>
        <w:jc w:val="both"/>
        <w:rPr>
          <w:lang w:eastAsia="zh-CN"/>
        </w:rPr>
      </w:pPr>
      <w:r w:rsidRPr="00FB7609">
        <w:t>8</w:t>
      </w:r>
      <w:r w:rsidR="00E25040" w:rsidRPr="00FB7609">
        <w:t>4</w:t>
      </w:r>
      <w:r w:rsidR="008F52B9" w:rsidRPr="00FB7609">
        <w:t>.</w:t>
      </w:r>
      <w:r w:rsidR="00FA24D6" w:rsidRPr="00FB7609">
        <w:tab/>
      </w:r>
      <w:r w:rsidR="008C5E51" w:rsidRPr="00FB7609">
        <w:t xml:space="preserve">Human rights organizations have been forced to close </w:t>
      </w:r>
      <w:r w:rsidR="71ACE7A1" w:rsidRPr="00FB7609">
        <w:t xml:space="preserve">throughout </w:t>
      </w:r>
      <w:r w:rsidR="00BF53EF" w:rsidRPr="00FB7609">
        <w:t xml:space="preserve">the </w:t>
      </w:r>
      <w:r w:rsidR="71ACE7A1" w:rsidRPr="00FB7609">
        <w:t>Russia</w:t>
      </w:r>
      <w:r w:rsidR="00BF53EF" w:rsidRPr="00FB7609">
        <w:t>n Federation</w:t>
      </w:r>
      <w:r w:rsidR="71ACE7A1" w:rsidRPr="00FB7609">
        <w:t xml:space="preserve">. </w:t>
      </w:r>
      <w:r w:rsidR="7FEBF958" w:rsidRPr="00FB7609">
        <w:t xml:space="preserve">In </w:t>
      </w:r>
      <w:r w:rsidR="009F0E17" w:rsidRPr="00FB7609">
        <w:t>2019</w:t>
      </w:r>
      <w:r w:rsidR="00C06F36" w:rsidRPr="00FB7609">
        <w:t>,</w:t>
      </w:r>
      <w:r w:rsidR="009F0E17" w:rsidRPr="00FB7609">
        <w:t xml:space="preserve"> the Centre for Support of Indigenous Peoples of the North</w:t>
      </w:r>
      <w:r w:rsidR="00214B1F" w:rsidRPr="00FB7609">
        <w:t xml:space="preserve"> </w:t>
      </w:r>
      <w:r w:rsidR="009F0E17" w:rsidRPr="00FB7609">
        <w:t xml:space="preserve">was closed following its designation as a “foreign agent” in 2015. The organization </w:t>
      </w:r>
      <w:r w:rsidR="00B04E2F" w:rsidRPr="00FB7609">
        <w:t xml:space="preserve">protected the rights of Indigenous peoples of Siberia and </w:t>
      </w:r>
      <w:r w:rsidR="00CA51C2" w:rsidRPr="00FB7609">
        <w:t xml:space="preserve">the </w:t>
      </w:r>
      <w:r w:rsidR="00B04E2F" w:rsidRPr="00FB7609">
        <w:t>Russia</w:t>
      </w:r>
      <w:r w:rsidR="00CA51C2" w:rsidRPr="00FB7609">
        <w:t>n</w:t>
      </w:r>
      <w:r w:rsidR="00B04E2F" w:rsidRPr="00FB7609">
        <w:t xml:space="preserve"> North and Far </w:t>
      </w:r>
      <w:proofErr w:type="gramStart"/>
      <w:r w:rsidR="00B04E2F" w:rsidRPr="00FB7609">
        <w:t>East</w:t>
      </w:r>
      <w:r w:rsidR="00CA51C2" w:rsidRPr="00FB7609">
        <w:t>,</w:t>
      </w:r>
      <w:r w:rsidR="00214B1F" w:rsidRPr="00FB7609">
        <w:t xml:space="preserve"> and</w:t>
      </w:r>
      <w:proofErr w:type="gramEnd"/>
      <w:r w:rsidR="00214B1F" w:rsidRPr="00FB7609">
        <w:t xml:space="preserve"> ha</w:t>
      </w:r>
      <w:r w:rsidR="00C52CC1" w:rsidRPr="00FB7609">
        <w:t>d</w:t>
      </w:r>
      <w:r w:rsidR="00214B1F" w:rsidRPr="00FB7609">
        <w:t xml:space="preserve"> United Nations accreditation</w:t>
      </w:r>
      <w:r w:rsidR="00B04E2F" w:rsidRPr="00FB7609">
        <w:t xml:space="preserve">. </w:t>
      </w:r>
      <w:r w:rsidR="00C61BFC" w:rsidRPr="00FB7609">
        <w:t xml:space="preserve">Since </w:t>
      </w:r>
      <w:r w:rsidR="7FEBF958" w:rsidRPr="00FB7609">
        <w:t xml:space="preserve">2022, at least </w:t>
      </w:r>
      <w:r w:rsidR="009A2B23" w:rsidRPr="00FB7609">
        <w:t xml:space="preserve">nine </w:t>
      </w:r>
      <w:r w:rsidR="7FEBF958" w:rsidRPr="00FB7609">
        <w:t xml:space="preserve">civil society organizations </w:t>
      </w:r>
      <w:r w:rsidR="00C61BFC" w:rsidRPr="00FB7609">
        <w:t xml:space="preserve">have been </w:t>
      </w:r>
      <w:r w:rsidR="7FEBF958" w:rsidRPr="00FB7609">
        <w:t xml:space="preserve">forcibly </w:t>
      </w:r>
      <w:r w:rsidR="7324F502" w:rsidRPr="00FB7609">
        <w:t>closed</w:t>
      </w:r>
      <w:r w:rsidR="6D879C63" w:rsidRPr="00FB7609">
        <w:t xml:space="preserve"> by the Government</w:t>
      </w:r>
      <w:r w:rsidR="00C61BFC" w:rsidRPr="00FB7609">
        <w:t>,</w:t>
      </w:r>
      <w:r w:rsidR="02509BD8" w:rsidRPr="00FB7609">
        <w:t xml:space="preserve"> </w:t>
      </w:r>
      <w:r w:rsidR="009F0E17" w:rsidRPr="00FB7609">
        <w:t>including</w:t>
      </w:r>
      <w:r w:rsidR="004D0D32" w:rsidRPr="00FB7609">
        <w:t xml:space="preserve"> </w:t>
      </w:r>
      <w:r w:rsidR="32BB446F" w:rsidRPr="00FB7609">
        <w:t>the c</w:t>
      </w:r>
      <w:r w:rsidR="71ACE7A1" w:rsidRPr="00FB7609">
        <w:t xml:space="preserve">haritable </w:t>
      </w:r>
      <w:r w:rsidR="32BB446F" w:rsidRPr="00FB7609">
        <w:t>f</w:t>
      </w:r>
      <w:r w:rsidR="71ACE7A1" w:rsidRPr="00FB7609">
        <w:t>oundation</w:t>
      </w:r>
      <w:r w:rsidR="6D879C63" w:rsidRPr="00FB7609">
        <w:t xml:space="preserve"> </w:t>
      </w:r>
      <w:r w:rsidR="71ACE7A1" w:rsidRPr="00FB7609">
        <w:t>Sphere</w:t>
      </w:r>
      <w:r w:rsidR="00C61BFC" w:rsidRPr="00FB7609">
        <w:t>,</w:t>
      </w:r>
      <w:r w:rsidR="71ACE7A1" w:rsidRPr="00FB7609">
        <w:t xml:space="preserve"> which provid</w:t>
      </w:r>
      <w:r w:rsidR="004D0D32" w:rsidRPr="00FB7609">
        <w:t>ed</w:t>
      </w:r>
      <w:r w:rsidR="71ACE7A1" w:rsidRPr="00FB7609">
        <w:t xml:space="preserve"> legal and social assistance to LGBT</w:t>
      </w:r>
      <w:r w:rsidR="32BB446F" w:rsidRPr="00FB7609">
        <w:t>IQ</w:t>
      </w:r>
      <w:r w:rsidR="71ACE7A1" w:rsidRPr="00FB7609">
        <w:t>+ persons</w:t>
      </w:r>
      <w:r w:rsidR="00A94165" w:rsidRPr="00FB7609">
        <w:t>,</w:t>
      </w:r>
      <w:r w:rsidR="79A4A0AD" w:rsidRPr="00FB7609">
        <w:t xml:space="preserve"> and </w:t>
      </w:r>
      <w:r w:rsidR="71ACE7A1" w:rsidRPr="00FB7609">
        <w:t xml:space="preserve">the SOVA </w:t>
      </w:r>
      <w:proofErr w:type="spellStart"/>
      <w:r w:rsidR="71ACE7A1" w:rsidRPr="00FB7609">
        <w:t>Center</w:t>
      </w:r>
      <w:proofErr w:type="spellEnd"/>
      <w:r w:rsidR="71ACE7A1" w:rsidRPr="00FB7609">
        <w:t xml:space="preserve">, </w:t>
      </w:r>
      <w:r w:rsidR="004D0D32" w:rsidRPr="00FB7609">
        <w:t>which undertook</w:t>
      </w:r>
      <w:r w:rsidR="71ACE7A1" w:rsidRPr="00FB7609">
        <w:t xml:space="preserve"> sociological research focu</w:t>
      </w:r>
      <w:r w:rsidR="00B71F17" w:rsidRPr="00FB7609">
        <w:t>s</w:t>
      </w:r>
      <w:r w:rsidR="004D0D32" w:rsidRPr="00FB7609">
        <w:t>ing</w:t>
      </w:r>
      <w:r w:rsidR="71ACE7A1" w:rsidRPr="00FB7609">
        <w:t xml:space="preserve"> on nationalism and racism in </w:t>
      </w:r>
      <w:r w:rsidR="000401F5" w:rsidRPr="00FB7609">
        <w:t xml:space="preserve">the </w:t>
      </w:r>
      <w:r w:rsidR="71ACE7A1" w:rsidRPr="00FB7609">
        <w:t>Russia</w:t>
      </w:r>
      <w:r w:rsidR="006C140F" w:rsidRPr="00FB7609">
        <w:t>n Federation</w:t>
      </w:r>
      <w:r w:rsidR="37AA6FB8" w:rsidRPr="00FB7609">
        <w:t>.</w:t>
      </w:r>
      <w:r w:rsidR="71ACE7A1" w:rsidRPr="00FB7609">
        <w:t xml:space="preserve"> A </w:t>
      </w:r>
      <w:r w:rsidR="6D879C63" w:rsidRPr="00FB7609">
        <w:t xml:space="preserve">forced </w:t>
      </w:r>
      <w:r w:rsidR="71ACE7A1" w:rsidRPr="00FB7609">
        <w:t xml:space="preserve">dissolution </w:t>
      </w:r>
      <w:r w:rsidR="6D879C63" w:rsidRPr="00FB7609">
        <w:t xml:space="preserve">court </w:t>
      </w:r>
      <w:r w:rsidR="71ACE7A1" w:rsidRPr="00FB7609">
        <w:t xml:space="preserve">case </w:t>
      </w:r>
      <w:r w:rsidR="6D879C63" w:rsidRPr="00FB7609">
        <w:t xml:space="preserve">is pending </w:t>
      </w:r>
      <w:r w:rsidR="71ACE7A1" w:rsidRPr="00FB7609">
        <w:t>against Man and Law</w:t>
      </w:r>
      <w:r w:rsidR="7D562985" w:rsidRPr="00FB7609">
        <w:t>,</w:t>
      </w:r>
      <w:r w:rsidR="71ACE7A1" w:rsidRPr="00FB7609">
        <w:t xml:space="preserve"> the only registered human rights organization in Mari El Republic</w:t>
      </w:r>
      <w:r w:rsidR="7D562985" w:rsidRPr="00FB7609">
        <w:t xml:space="preserve">. </w:t>
      </w:r>
      <w:r w:rsidR="00001DCC" w:rsidRPr="00FB7609">
        <w:rPr>
          <w:lang w:eastAsia="zh-CN"/>
        </w:rPr>
        <w:t xml:space="preserve">Such organizations are accused of supposed “grave and </w:t>
      </w:r>
      <w:proofErr w:type="spellStart"/>
      <w:r w:rsidR="00001DCC" w:rsidRPr="00FB7609">
        <w:rPr>
          <w:lang w:eastAsia="zh-CN"/>
        </w:rPr>
        <w:t>unrectifiable</w:t>
      </w:r>
      <w:proofErr w:type="spellEnd"/>
      <w:r w:rsidR="00001DCC" w:rsidRPr="00FB7609">
        <w:rPr>
          <w:lang w:eastAsia="zh-CN"/>
        </w:rPr>
        <w:t xml:space="preserve"> violations”</w:t>
      </w:r>
      <w:r w:rsidR="00C82260" w:rsidRPr="00FB7609">
        <w:rPr>
          <w:lang w:eastAsia="zh-CN"/>
        </w:rPr>
        <w:t>,</w:t>
      </w:r>
      <w:r w:rsidR="00001DCC" w:rsidRPr="00FB7609">
        <w:rPr>
          <w:lang w:eastAsia="zh-CN"/>
        </w:rPr>
        <w:t xml:space="preserve"> which can include participating in online events, attending court hearings, sending requests to </w:t>
      </w:r>
      <w:r w:rsidR="00C82260" w:rsidRPr="00FB7609">
        <w:rPr>
          <w:lang w:eastAsia="zh-CN"/>
        </w:rPr>
        <w:t>S</w:t>
      </w:r>
      <w:r w:rsidR="00001DCC" w:rsidRPr="00FB7609">
        <w:rPr>
          <w:lang w:eastAsia="zh-CN"/>
        </w:rPr>
        <w:t>tate officials in other regions and even, in the case of Man and Law, obtaining consultative status with the United Nations.</w:t>
      </w:r>
      <w:r w:rsidR="00001DCC" w:rsidRPr="00CD1DD9">
        <w:t xml:space="preserve"> </w:t>
      </w:r>
      <w:r w:rsidR="00E72B40" w:rsidRPr="00FB7609">
        <w:t>T</w:t>
      </w:r>
      <w:r w:rsidR="00C25141" w:rsidRPr="00FB7609">
        <w:t>hree</w:t>
      </w:r>
      <w:r w:rsidR="71ACE7A1" w:rsidRPr="00FB7609">
        <w:t xml:space="preserve"> of the most widely respected organizations in </w:t>
      </w:r>
      <w:r w:rsidR="00C52563" w:rsidRPr="00FB7609">
        <w:t xml:space="preserve">the </w:t>
      </w:r>
      <w:r w:rsidR="71ACE7A1" w:rsidRPr="00FB7609">
        <w:t>Russia</w:t>
      </w:r>
      <w:r w:rsidR="00C52563" w:rsidRPr="00FB7609">
        <w:t>n Federation</w:t>
      </w:r>
      <w:r w:rsidR="00001DCC" w:rsidRPr="00FB7609">
        <w:t xml:space="preserve"> </w:t>
      </w:r>
      <w:r w:rsidR="007C6D8C" w:rsidRPr="00FB7609">
        <w:t>–</w:t>
      </w:r>
      <w:r w:rsidR="00C82260" w:rsidRPr="00FB7609">
        <w:t xml:space="preserve"> </w:t>
      </w:r>
      <w:r w:rsidR="71ACE7A1" w:rsidRPr="00FB7609">
        <w:t>Memorial</w:t>
      </w:r>
      <w:r w:rsidR="00251081" w:rsidRPr="00FB7609">
        <w:t xml:space="preserve"> </w:t>
      </w:r>
      <w:r w:rsidR="71ACE7A1" w:rsidRPr="00FB7609">
        <w:t xml:space="preserve">(recipient of the </w:t>
      </w:r>
      <w:r w:rsidR="00A74F60" w:rsidRPr="00FB7609">
        <w:t xml:space="preserve">2022 </w:t>
      </w:r>
      <w:r w:rsidR="71ACE7A1" w:rsidRPr="00FB7609">
        <w:t>Nobel Peace Prize)</w:t>
      </w:r>
      <w:r w:rsidR="00790B0C" w:rsidRPr="00FB7609">
        <w:t xml:space="preserve">, </w:t>
      </w:r>
      <w:r w:rsidR="71ACE7A1" w:rsidRPr="00FB7609">
        <w:t>the Moscow Helsinki Group</w:t>
      </w:r>
      <w:r w:rsidR="00790B0C" w:rsidRPr="00FB7609">
        <w:t xml:space="preserve"> and the Sakharov </w:t>
      </w:r>
      <w:proofErr w:type="spellStart"/>
      <w:r w:rsidR="00790B0C" w:rsidRPr="00FB7609">
        <w:t>Cent</w:t>
      </w:r>
      <w:r w:rsidR="008000E4" w:rsidRPr="00FB7609">
        <w:t>e</w:t>
      </w:r>
      <w:r w:rsidR="00790B0C" w:rsidRPr="00FB7609">
        <w:t>r</w:t>
      </w:r>
      <w:proofErr w:type="spellEnd"/>
      <w:r w:rsidR="00001DCC" w:rsidRPr="00FB7609">
        <w:t xml:space="preserve"> </w:t>
      </w:r>
      <w:r w:rsidR="007C6D8C" w:rsidRPr="00FB7609">
        <w:t>–</w:t>
      </w:r>
      <w:r w:rsidR="71ACE7A1" w:rsidRPr="00FB7609">
        <w:t xml:space="preserve"> have been </w:t>
      </w:r>
      <w:r w:rsidR="7324F502" w:rsidRPr="00FB7609">
        <w:t>close</w:t>
      </w:r>
      <w:r w:rsidR="00001DCC" w:rsidRPr="00FB7609">
        <w:t>d.</w:t>
      </w:r>
      <w:r w:rsidR="00001DCC" w:rsidRPr="00FB7609">
        <w:rPr>
          <w:lang w:eastAsia="zh-CN"/>
        </w:rPr>
        <w:t xml:space="preserve"> </w:t>
      </w:r>
    </w:p>
    <w:p w14:paraId="7BB604C4" w14:textId="367F4408" w:rsidR="00CB410D" w:rsidRPr="00CD1DD9" w:rsidRDefault="006D65B3"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lastRenderedPageBreak/>
        <w:tab/>
      </w:r>
      <w:r w:rsidR="00EB23A0" w:rsidRPr="00CD1DD9">
        <w:rPr>
          <w:b/>
          <w:bCs/>
          <w:lang w:eastAsia="zh-CN"/>
        </w:rPr>
        <w:t>2.</w:t>
      </w:r>
      <w:r w:rsidRPr="00CD1DD9">
        <w:rPr>
          <w:b/>
          <w:bCs/>
          <w:lang w:eastAsia="zh-CN"/>
        </w:rPr>
        <w:tab/>
      </w:r>
      <w:r w:rsidR="00CB410D" w:rsidRPr="00CD1DD9">
        <w:rPr>
          <w:b/>
          <w:bCs/>
          <w:lang w:eastAsia="zh-CN"/>
        </w:rPr>
        <w:t>Treatment of political opposition</w:t>
      </w:r>
    </w:p>
    <w:p w14:paraId="20FCBD2B" w14:textId="4BAE2FE1" w:rsidR="00F35735" w:rsidRPr="00FB7609" w:rsidRDefault="00E25040" w:rsidP="006D1F18">
      <w:pPr>
        <w:shd w:val="clear" w:color="auto" w:fill="FFFFFF" w:themeFill="background1"/>
        <w:tabs>
          <w:tab w:val="left" w:pos="1701"/>
          <w:tab w:val="left" w:pos="2268"/>
        </w:tabs>
        <w:spacing w:after="120"/>
        <w:ind w:left="1134" w:right="1134"/>
        <w:jc w:val="both"/>
        <w:rPr>
          <w:rFonts w:eastAsia="Calibri"/>
          <w:kern w:val="2"/>
          <w14:ligatures w14:val="standardContextual"/>
        </w:rPr>
      </w:pPr>
      <w:r w:rsidRPr="00FB7609">
        <w:rPr>
          <w:rFonts w:eastAsia="Calibri"/>
          <w:kern w:val="2"/>
          <w14:ligatures w14:val="standardContextual"/>
        </w:rPr>
        <w:t>8</w:t>
      </w:r>
      <w:r w:rsidR="009A2B23" w:rsidRPr="00FB7609">
        <w:rPr>
          <w:rFonts w:eastAsia="Calibri"/>
          <w:kern w:val="2"/>
          <w14:ligatures w14:val="standardContextual"/>
        </w:rPr>
        <w:t>5</w:t>
      </w:r>
      <w:r w:rsidR="00251081" w:rsidRPr="00FB7609">
        <w:rPr>
          <w:rFonts w:eastAsia="Calibri"/>
          <w:kern w:val="2"/>
          <w14:ligatures w14:val="standardContextual"/>
        </w:rPr>
        <w:t>.</w:t>
      </w:r>
      <w:r w:rsidR="00F2112B" w:rsidRPr="00FB7609">
        <w:rPr>
          <w:rFonts w:eastAsia="Calibri"/>
          <w:kern w:val="2"/>
          <w14:ligatures w14:val="standardContextual"/>
        </w:rPr>
        <w:tab/>
      </w:r>
      <w:r w:rsidR="71ACE7A1" w:rsidRPr="00FB7609">
        <w:rPr>
          <w:rFonts w:eastAsia="Calibri"/>
          <w:kern w:val="2"/>
          <w14:ligatures w14:val="standardContextual"/>
        </w:rPr>
        <w:t>In recent years</w:t>
      </w:r>
      <w:r w:rsidR="007C6D8C" w:rsidRPr="00FB7609">
        <w:rPr>
          <w:rFonts w:eastAsia="Calibri"/>
          <w:kern w:val="2"/>
          <w14:ligatures w14:val="standardContextual"/>
        </w:rPr>
        <w:t>,</w:t>
      </w:r>
      <w:r w:rsidR="71ACE7A1" w:rsidRPr="00FB7609">
        <w:rPr>
          <w:rFonts w:eastAsia="Calibri"/>
          <w:kern w:val="2"/>
          <w14:ligatures w14:val="standardContextual"/>
        </w:rPr>
        <w:t xml:space="preserve"> </w:t>
      </w:r>
      <w:r w:rsidR="00AA2B62" w:rsidRPr="00FB7609">
        <w:rPr>
          <w:rFonts w:eastAsia="Calibri"/>
          <w:kern w:val="2"/>
          <w14:ligatures w14:val="standardContextual"/>
        </w:rPr>
        <w:t xml:space="preserve">the </w:t>
      </w:r>
      <w:r w:rsidR="71ACE7A1" w:rsidRPr="00FB7609">
        <w:rPr>
          <w:rFonts w:eastAsia="Calibri"/>
          <w:kern w:val="2"/>
          <w14:ligatures w14:val="standardContextual"/>
        </w:rPr>
        <w:t>Russia</w:t>
      </w:r>
      <w:r w:rsidR="00AA2B62" w:rsidRPr="00FB7609">
        <w:rPr>
          <w:rFonts w:eastAsia="Calibri"/>
          <w:kern w:val="2"/>
          <w14:ligatures w14:val="standardContextual"/>
        </w:rPr>
        <w:t>n Federation</w:t>
      </w:r>
      <w:r w:rsidR="71ACE7A1" w:rsidRPr="00FB7609">
        <w:rPr>
          <w:rFonts w:eastAsia="Calibri"/>
          <w:kern w:val="2"/>
          <w14:ligatures w14:val="standardContextual"/>
        </w:rPr>
        <w:t xml:space="preserve"> has significantly curb</w:t>
      </w:r>
      <w:r w:rsidR="005702D6" w:rsidRPr="00FB7609">
        <w:rPr>
          <w:rFonts w:eastAsia="Calibri"/>
          <w:kern w:val="2"/>
          <w14:ligatures w14:val="standardContextual"/>
        </w:rPr>
        <w:t>ed the</w:t>
      </w:r>
      <w:r w:rsidR="71ACE7A1" w:rsidRPr="00FB7609">
        <w:rPr>
          <w:rFonts w:eastAsia="Calibri"/>
          <w:kern w:val="2"/>
          <w14:ligatures w14:val="standardContextual"/>
        </w:rPr>
        <w:t xml:space="preserve"> </w:t>
      </w:r>
      <w:r w:rsidR="005702D6" w:rsidRPr="00FB7609">
        <w:rPr>
          <w:rFonts w:eastAsia="Calibri"/>
          <w:kern w:val="2"/>
          <w14:ligatures w14:val="standardContextual"/>
        </w:rPr>
        <w:t xml:space="preserve">activities of </w:t>
      </w:r>
      <w:r w:rsidR="71ACE7A1" w:rsidRPr="00FB7609">
        <w:rPr>
          <w:rFonts w:eastAsia="Calibri"/>
          <w:kern w:val="2"/>
          <w14:ligatures w14:val="standardContextual"/>
        </w:rPr>
        <w:t>opposition politicians and political parties</w:t>
      </w:r>
      <w:r w:rsidR="00B91D53" w:rsidRPr="00FB7609">
        <w:rPr>
          <w:rFonts w:eastAsia="Calibri"/>
          <w:kern w:val="2"/>
          <w14:ligatures w14:val="standardContextual"/>
        </w:rPr>
        <w:t>,</w:t>
      </w:r>
      <w:r w:rsidR="00F10A9B" w:rsidRPr="00FB7609">
        <w:rPr>
          <w:rFonts w:eastAsia="Calibri"/>
          <w:kern w:val="2"/>
          <w14:ligatures w14:val="standardContextual"/>
        </w:rPr>
        <w:t xml:space="preserve"> including</w:t>
      </w:r>
      <w:r w:rsidR="71ACE7A1" w:rsidRPr="00FB7609">
        <w:rPr>
          <w:rFonts w:eastAsia="Calibri"/>
          <w:kern w:val="2"/>
          <w14:ligatures w14:val="standardContextual"/>
        </w:rPr>
        <w:t xml:space="preserve"> </w:t>
      </w:r>
      <w:r w:rsidR="00E32DC3" w:rsidRPr="00FB7609">
        <w:rPr>
          <w:rFonts w:eastAsia="Calibri"/>
          <w:kern w:val="2"/>
          <w14:ligatures w14:val="standardContextual"/>
        </w:rPr>
        <w:t>the</w:t>
      </w:r>
      <w:r w:rsidR="001B6A74" w:rsidRPr="00FB7609">
        <w:rPr>
          <w:rFonts w:eastAsia="Calibri"/>
          <w:kern w:val="2"/>
          <w14:ligatures w14:val="standardContextual"/>
        </w:rPr>
        <w:t>ir</w:t>
      </w:r>
      <w:r w:rsidR="00E32DC3" w:rsidRPr="00FB7609">
        <w:rPr>
          <w:rFonts w:eastAsia="Calibri"/>
          <w:kern w:val="2"/>
          <w14:ligatures w14:val="standardContextual"/>
        </w:rPr>
        <w:t xml:space="preserve"> </w:t>
      </w:r>
      <w:r w:rsidR="71ACE7A1" w:rsidRPr="00FB7609">
        <w:rPr>
          <w:rFonts w:eastAsia="Calibri"/>
          <w:kern w:val="2"/>
          <w14:ligatures w14:val="standardContextual"/>
        </w:rPr>
        <w:t xml:space="preserve">registration of candidates for public office, access to mass media, </w:t>
      </w:r>
      <w:r w:rsidR="00C52CC1" w:rsidRPr="00FB7609">
        <w:rPr>
          <w:rFonts w:eastAsia="Calibri"/>
          <w:kern w:val="2"/>
          <w14:ligatures w14:val="standardContextual"/>
        </w:rPr>
        <w:t xml:space="preserve">the </w:t>
      </w:r>
      <w:r w:rsidR="71ACE7A1" w:rsidRPr="00FB7609">
        <w:rPr>
          <w:rFonts w:eastAsia="Calibri"/>
          <w:kern w:val="2"/>
          <w14:ligatures w14:val="standardContextual"/>
        </w:rPr>
        <w:t>conduct</w:t>
      </w:r>
      <w:r w:rsidR="00E32DC3" w:rsidRPr="00FB7609">
        <w:rPr>
          <w:rFonts w:eastAsia="Calibri"/>
          <w:kern w:val="2"/>
          <w14:ligatures w14:val="standardContextual"/>
        </w:rPr>
        <w:t xml:space="preserve"> of</w:t>
      </w:r>
      <w:r w:rsidR="71ACE7A1" w:rsidRPr="00FB7609">
        <w:rPr>
          <w:rFonts w:eastAsia="Calibri"/>
          <w:kern w:val="2"/>
          <w14:ligatures w14:val="standardContextual"/>
        </w:rPr>
        <w:t xml:space="preserve"> their political campaigns</w:t>
      </w:r>
      <w:r w:rsidR="005D274B" w:rsidRPr="00FB7609">
        <w:rPr>
          <w:rFonts w:eastAsia="Calibri"/>
          <w:kern w:val="2"/>
          <w14:ligatures w14:val="standardContextual"/>
        </w:rPr>
        <w:t xml:space="preserve"> and participati</w:t>
      </w:r>
      <w:r w:rsidR="00C52CC1" w:rsidRPr="00FB7609">
        <w:rPr>
          <w:rFonts w:eastAsia="Calibri"/>
          <w:kern w:val="2"/>
          <w14:ligatures w14:val="standardContextual"/>
        </w:rPr>
        <w:t>on</w:t>
      </w:r>
      <w:r w:rsidR="005D274B" w:rsidRPr="00FB7609">
        <w:rPr>
          <w:rFonts w:eastAsia="Calibri"/>
          <w:kern w:val="2"/>
          <w14:ligatures w14:val="standardContextual"/>
        </w:rPr>
        <w:t xml:space="preserve"> in elections.</w:t>
      </w:r>
      <w:r w:rsidR="71ACE7A1" w:rsidRPr="00FB7609">
        <w:rPr>
          <w:rFonts w:eastAsia="Calibri"/>
          <w:kern w:val="2"/>
          <w14:ligatures w14:val="standardContextual"/>
        </w:rPr>
        <w:t xml:space="preserve"> Since February 2022, targeting members of the political opposition has become even more overt. The website </w:t>
      </w:r>
      <w:r w:rsidR="71ACE7A1" w:rsidRPr="00FB7609">
        <w:rPr>
          <w:rFonts w:eastAsia="Calibri"/>
          <w:kern w:val="2"/>
          <w:shd w:val="clear" w:color="auto" w:fill="FFFFFF" w:themeFill="background1"/>
          <w14:ligatures w14:val="standardContextual"/>
        </w:rPr>
        <w:t xml:space="preserve">of the well-known </w:t>
      </w:r>
      <w:proofErr w:type="spellStart"/>
      <w:r w:rsidR="71ACE7A1" w:rsidRPr="00FB7609">
        <w:rPr>
          <w:rFonts w:eastAsia="Calibri"/>
          <w:kern w:val="2"/>
          <w:shd w:val="clear" w:color="auto" w:fill="FFFFFF" w:themeFill="background1"/>
          <w14:ligatures w14:val="standardContextual"/>
        </w:rPr>
        <w:t>Yabloko</w:t>
      </w:r>
      <w:proofErr w:type="spellEnd"/>
      <w:r w:rsidR="71ACE7A1" w:rsidRPr="00FB7609">
        <w:rPr>
          <w:rFonts w:eastAsia="Calibri"/>
          <w:kern w:val="2"/>
          <w:shd w:val="clear" w:color="auto" w:fill="FFFFFF" w:themeFill="background1"/>
          <w14:ligatures w14:val="standardContextual"/>
        </w:rPr>
        <w:t xml:space="preserve"> party in </w:t>
      </w:r>
      <w:r w:rsidR="00AA2B62" w:rsidRPr="00FB7609">
        <w:rPr>
          <w:rFonts w:eastAsia="Calibri"/>
          <w:kern w:val="2"/>
          <w:shd w:val="clear" w:color="auto" w:fill="FFFFFF" w:themeFill="background1"/>
          <w14:ligatures w14:val="standardContextual"/>
        </w:rPr>
        <w:t xml:space="preserve">the </w:t>
      </w:r>
      <w:r w:rsidR="71ACE7A1" w:rsidRPr="00FB7609">
        <w:rPr>
          <w:rFonts w:eastAsia="Calibri"/>
          <w:kern w:val="2"/>
          <w:shd w:val="clear" w:color="auto" w:fill="FFFFFF" w:themeFill="background1"/>
          <w14:ligatures w14:val="standardContextual"/>
        </w:rPr>
        <w:t>Russia</w:t>
      </w:r>
      <w:r w:rsidR="00AA2B62" w:rsidRPr="00FB7609">
        <w:rPr>
          <w:rFonts w:eastAsia="Calibri"/>
          <w:kern w:val="2"/>
          <w:shd w:val="clear" w:color="auto" w:fill="FFFFFF" w:themeFill="background1"/>
          <w14:ligatures w14:val="standardContextual"/>
        </w:rPr>
        <w:t>n Federation</w:t>
      </w:r>
      <w:r w:rsidR="71ACE7A1" w:rsidRPr="00FB7609">
        <w:rPr>
          <w:rFonts w:eastAsia="Calibri"/>
          <w:kern w:val="2"/>
          <w:shd w:val="clear" w:color="auto" w:fill="FFFFFF" w:themeFill="background1"/>
          <w14:ligatures w14:val="standardContextual"/>
        </w:rPr>
        <w:t xml:space="preserve"> publishes a daily summary of the detention of its members throughout the country </w:t>
      </w:r>
      <w:r w:rsidR="00F10A9B" w:rsidRPr="00FB7609">
        <w:rPr>
          <w:rFonts w:eastAsia="Calibri"/>
          <w:kern w:val="2"/>
          <w:shd w:val="clear" w:color="auto" w:fill="FFFFFF" w:themeFill="background1"/>
          <w14:ligatures w14:val="standardContextual"/>
        </w:rPr>
        <w:t>and lists</w:t>
      </w:r>
      <w:r w:rsidR="00830F09" w:rsidRPr="00FB7609">
        <w:rPr>
          <w:rFonts w:eastAsia="Calibri"/>
          <w:kern w:val="2"/>
          <w:shd w:val="clear" w:color="auto" w:fill="FFFFFF" w:themeFill="background1"/>
          <w14:ligatures w14:val="standardContextual"/>
        </w:rPr>
        <w:t>, for example,</w:t>
      </w:r>
      <w:r w:rsidR="02509BD8" w:rsidRPr="00FB7609">
        <w:rPr>
          <w:rFonts w:eastAsia="Calibri"/>
          <w:kern w:val="2"/>
          <w:shd w:val="clear" w:color="auto" w:fill="FFFFFF" w:themeFill="background1"/>
          <w14:ligatures w14:val="standardContextual"/>
        </w:rPr>
        <w:t xml:space="preserve"> 26 searches of party offices and 33 party members </w:t>
      </w:r>
      <w:r w:rsidR="00F10A9B" w:rsidRPr="00FB7609">
        <w:rPr>
          <w:rFonts w:eastAsia="Calibri"/>
          <w:kern w:val="2"/>
          <w:shd w:val="clear" w:color="auto" w:fill="FFFFFF" w:themeFill="background1"/>
          <w14:ligatures w14:val="standardContextual"/>
        </w:rPr>
        <w:t>or</w:t>
      </w:r>
      <w:r w:rsidR="02509BD8" w:rsidRPr="00FB7609">
        <w:rPr>
          <w:rFonts w:eastAsia="Calibri"/>
          <w:kern w:val="2"/>
          <w:shd w:val="clear" w:color="auto" w:fill="FFFFFF" w:themeFill="background1"/>
          <w14:ligatures w14:val="standardContextual"/>
        </w:rPr>
        <w:t xml:space="preserve"> supporters charged with “discrediting the army”.</w:t>
      </w:r>
      <w:r w:rsidR="00734BF6" w:rsidRPr="00FB7609">
        <w:rPr>
          <w:rFonts w:eastAsia="Calibri"/>
          <w:kern w:val="2"/>
          <w:sz w:val="18"/>
          <w:szCs w:val="18"/>
          <w:shd w:val="clear" w:color="auto" w:fill="FFFFFF" w:themeFill="background1"/>
          <w:vertAlign w:val="superscript"/>
          <w14:ligatures w14:val="standardContextual"/>
        </w:rPr>
        <w:footnoteReference w:id="67"/>
      </w:r>
      <w:r w:rsidR="71ACE7A1" w:rsidRPr="00FB7609">
        <w:rPr>
          <w:rFonts w:eastAsia="Calibri"/>
          <w:kern w:val="2"/>
          <w:shd w:val="clear" w:color="auto" w:fill="FFFFFF" w:themeFill="background1"/>
          <w14:ligatures w14:val="standardContextual"/>
        </w:rPr>
        <w:t xml:space="preserve"> </w:t>
      </w:r>
    </w:p>
    <w:p w14:paraId="4FAB9F5C" w14:textId="3E94AEAF" w:rsidR="00552DB7" w:rsidRPr="00CD1DD9" w:rsidRDefault="00E25040" w:rsidP="006D1F18">
      <w:pPr>
        <w:shd w:val="clear" w:color="auto" w:fill="FFFFFF" w:themeFill="background1"/>
        <w:tabs>
          <w:tab w:val="left" w:pos="1701"/>
          <w:tab w:val="left" w:pos="2268"/>
        </w:tabs>
        <w:spacing w:after="120"/>
        <w:ind w:left="1134" w:right="1134"/>
        <w:jc w:val="both"/>
      </w:pPr>
      <w:r w:rsidRPr="00CD1DD9">
        <w:t>8</w:t>
      </w:r>
      <w:r w:rsidR="009A2B23" w:rsidRPr="00CD1DD9">
        <w:t>6</w:t>
      </w:r>
      <w:r w:rsidR="004247C1" w:rsidRPr="00CD1DD9">
        <w:t>.</w:t>
      </w:r>
      <w:r w:rsidR="00F35735" w:rsidRPr="00CD1DD9">
        <w:tab/>
      </w:r>
      <w:r w:rsidR="00A94165" w:rsidRPr="00CD1DD9">
        <w:t xml:space="preserve">In 2022, </w:t>
      </w:r>
      <w:r w:rsidR="00F35735" w:rsidRPr="00CD1DD9">
        <w:t>513 people were prosecuted on politically motivated charges and 198 new cases were initiated in 2023. It is estimated that since 2003, 3</w:t>
      </w:r>
      <w:r w:rsidR="00734BF6" w:rsidRPr="00CD1DD9">
        <w:t>,</w:t>
      </w:r>
      <w:r w:rsidR="00F35735" w:rsidRPr="00CD1DD9">
        <w:t xml:space="preserve">045 people </w:t>
      </w:r>
      <w:r w:rsidR="001B3393" w:rsidRPr="00CD1DD9">
        <w:t xml:space="preserve">have been </w:t>
      </w:r>
      <w:r w:rsidR="00F35735" w:rsidRPr="00CD1DD9">
        <w:t>criminally prosecut</w:t>
      </w:r>
      <w:r w:rsidR="000E32FA" w:rsidRPr="00CD1DD9">
        <w:t>ed</w:t>
      </w:r>
      <w:r w:rsidR="00F35735" w:rsidRPr="00CD1DD9">
        <w:t xml:space="preserve"> on politically motivated charges.</w:t>
      </w:r>
      <w:r w:rsidR="00FC1540" w:rsidRPr="00FB7609">
        <w:rPr>
          <w:rFonts w:eastAsia="Calibri"/>
          <w:kern w:val="2"/>
          <w14:ligatures w14:val="standardContextual"/>
        </w:rPr>
        <w:t xml:space="preserve"> </w:t>
      </w:r>
      <w:r w:rsidR="00FA24D6" w:rsidRPr="00FB7609">
        <w:rPr>
          <w:rFonts w:eastAsia="Calibri"/>
          <w:kern w:val="2"/>
          <w14:ligatures w14:val="standardContextual"/>
        </w:rPr>
        <w:t xml:space="preserve">The </w:t>
      </w:r>
      <w:r w:rsidR="00FC1540" w:rsidRPr="00FB7609">
        <w:rPr>
          <w:rFonts w:eastAsia="Calibri"/>
          <w:kern w:val="2"/>
          <w14:ligatures w14:val="standardContextual"/>
        </w:rPr>
        <w:t xml:space="preserve">criminal </w:t>
      </w:r>
      <w:r w:rsidR="00FA24D6" w:rsidRPr="00FB7609">
        <w:rPr>
          <w:rFonts w:eastAsia="Calibri"/>
          <w:kern w:val="2"/>
          <w14:ligatures w14:val="standardContextual"/>
        </w:rPr>
        <w:t xml:space="preserve">prosecution of well-known opposition figures, such as </w:t>
      </w:r>
      <w:r w:rsidR="00E57A22" w:rsidRPr="00FB7609">
        <w:rPr>
          <w:rFonts w:eastAsia="Calibri"/>
          <w:kern w:val="2"/>
          <w14:ligatures w14:val="standardContextual"/>
        </w:rPr>
        <w:t>Alexei</w:t>
      </w:r>
      <w:r w:rsidR="00FA24D6" w:rsidRPr="00FB7609">
        <w:rPr>
          <w:rFonts w:eastAsia="Calibri"/>
          <w:kern w:val="2"/>
          <w14:ligatures w14:val="standardContextual"/>
        </w:rPr>
        <w:t xml:space="preserve"> Navalny, Vladimir Kara-</w:t>
      </w:r>
      <w:proofErr w:type="spellStart"/>
      <w:r w:rsidR="00FA24D6" w:rsidRPr="00FB7609">
        <w:rPr>
          <w:rFonts w:eastAsia="Calibri"/>
          <w:kern w:val="2"/>
          <w14:ligatures w14:val="standardContextual"/>
        </w:rPr>
        <w:t>Murza</w:t>
      </w:r>
      <w:proofErr w:type="spellEnd"/>
      <w:r w:rsidR="00FA24D6" w:rsidRPr="00FB7609">
        <w:rPr>
          <w:rFonts w:eastAsia="Calibri"/>
          <w:kern w:val="2"/>
          <w14:ligatures w14:val="standardContextual"/>
        </w:rPr>
        <w:t xml:space="preserve"> and Ilya </w:t>
      </w:r>
      <w:proofErr w:type="spellStart"/>
      <w:r w:rsidR="00FA24D6" w:rsidRPr="00FB7609">
        <w:rPr>
          <w:rFonts w:eastAsia="Calibri"/>
          <w:kern w:val="2"/>
          <w14:ligatures w14:val="standardContextual"/>
        </w:rPr>
        <w:t>Yashin</w:t>
      </w:r>
      <w:proofErr w:type="spellEnd"/>
      <w:r w:rsidR="001A4E4A" w:rsidRPr="00FB7609">
        <w:rPr>
          <w:rFonts w:eastAsia="Calibri"/>
          <w:kern w:val="2"/>
          <w14:ligatures w14:val="standardContextual"/>
        </w:rPr>
        <w:t>,</w:t>
      </w:r>
      <w:r w:rsidR="00FA24D6" w:rsidRPr="00FB7609">
        <w:rPr>
          <w:rFonts w:eastAsia="Calibri"/>
          <w:kern w:val="2"/>
          <w14:ligatures w14:val="standardContextual"/>
        </w:rPr>
        <w:t xml:space="preserve"> </w:t>
      </w:r>
      <w:r w:rsidR="00FA24D6" w:rsidRPr="00FB7609">
        <w:rPr>
          <w:rFonts w:eastAsia="Calibri"/>
          <w:kern w:val="2"/>
          <w:shd w:val="clear" w:color="auto" w:fill="FFFFFF" w:themeFill="background1"/>
          <w14:ligatures w14:val="standardContextual"/>
        </w:rPr>
        <w:t>ha</w:t>
      </w:r>
      <w:r w:rsidR="008A7585" w:rsidRPr="00FB7609">
        <w:rPr>
          <w:rFonts w:eastAsia="Calibri"/>
          <w:kern w:val="2"/>
          <w:shd w:val="clear" w:color="auto" w:fill="FFFFFF" w:themeFill="background1"/>
          <w14:ligatures w14:val="standardContextual"/>
        </w:rPr>
        <w:t>s</w:t>
      </w:r>
      <w:r w:rsidR="00C930D8" w:rsidRPr="00FB7609">
        <w:rPr>
          <w:rFonts w:eastAsia="Calibri"/>
          <w:kern w:val="2"/>
          <w:shd w:val="clear" w:color="auto" w:fill="FFFFFF" w:themeFill="background1"/>
          <w14:ligatures w14:val="standardContextual"/>
        </w:rPr>
        <w:t xml:space="preserve"> </w:t>
      </w:r>
      <w:r w:rsidR="00FA24D6" w:rsidRPr="00FB7609">
        <w:rPr>
          <w:rFonts w:eastAsia="Calibri"/>
          <w:kern w:val="2"/>
          <w:shd w:val="clear" w:color="auto" w:fill="FFFFFF" w:themeFill="background1"/>
          <w14:ligatures w14:val="standardContextual"/>
        </w:rPr>
        <w:t>been</w:t>
      </w:r>
      <w:r w:rsidR="00FA24D6" w:rsidRPr="00FB7609">
        <w:rPr>
          <w:rFonts w:eastAsia="Calibri"/>
          <w:kern w:val="2"/>
          <w14:ligatures w14:val="standardContextual"/>
        </w:rPr>
        <w:t xml:space="preserve"> widely condemned internationally, including by different United Nations human rights mandate</w:t>
      </w:r>
      <w:r w:rsidR="0026260E" w:rsidRPr="00FB7609">
        <w:rPr>
          <w:rFonts w:eastAsia="Calibri"/>
          <w:kern w:val="2"/>
          <w14:ligatures w14:val="standardContextual"/>
        </w:rPr>
        <w:t xml:space="preserve"> holder</w:t>
      </w:r>
      <w:r w:rsidR="00FA24D6" w:rsidRPr="00FB7609">
        <w:rPr>
          <w:rFonts w:eastAsia="Calibri"/>
          <w:kern w:val="2"/>
          <w14:ligatures w14:val="standardContextual"/>
        </w:rPr>
        <w:t xml:space="preserve">s. </w:t>
      </w:r>
      <w:r w:rsidR="005D274B" w:rsidRPr="00FB7609">
        <w:rPr>
          <w:rFonts w:eastAsia="Calibri"/>
          <w:kern w:val="2"/>
          <w14:ligatures w14:val="standardContextual"/>
        </w:rPr>
        <w:t>I</w:t>
      </w:r>
      <w:r w:rsidR="6FB82D7E" w:rsidRPr="00FB7609">
        <w:rPr>
          <w:rFonts w:eastAsia="Calibri"/>
          <w:kern w:val="2"/>
          <w14:ligatures w14:val="standardContextual"/>
        </w:rPr>
        <w:t xml:space="preserve">n </w:t>
      </w:r>
      <w:r w:rsidR="0BB8992A" w:rsidRPr="00FB7609">
        <w:rPr>
          <w:rFonts w:eastAsia="Calibri"/>
          <w:kern w:val="2"/>
          <w14:ligatures w14:val="standardContextual"/>
        </w:rPr>
        <w:t>July 2023</w:t>
      </w:r>
      <w:r w:rsidR="6FB82D7E" w:rsidRPr="00FB7609">
        <w:rPr>
          <w:rFonts w:eastAsia="Calibri"/>
          <w:kern w:val="2"/>
          <w14:ligatures w14:val="standardContextual"/>
        </w:rPr>
        <w:t xml:space="preserve">, </w:t>
      </w:r>
      <w:r w:rsidR="0026260E" w:rsidRPr="00FB7609">
        <w:rPr>
          <w:rFonts w:eastAsia="Calibri"/>
          <w:kern w:val="2"/>
          <w14:ligatures w14:val="standardContextual"/>
        </w:rPr>
        <w:t xml:space="preserve">Mr. </w:t>
      </w:r>
      <w:r w:rsidR="33A107E1" w:rsidRPr="00FB7609">
        <w:rPr>
          <w:rFonts w:eastAsia="Calibri"/>
          <w:kern w:val="2"/>
          <w14:ligatures w14:val="standardContextual"/>
        </w:rPr>
        <w:t>Kara-</w:t>
      </w:r>
      <w:proofErr w:type="spellStart"/>
      <w:r w:rsidR="33A107E1" w:rsidRPr="00FB7609">
        <w:rPr>
          <w:rFonts w:eastAsia="Calibri"/>
          <w:kern w:val="2"/>
          <w14:ligatures w14:val="standardContextual"/>
        </w:rPr>
        <w:t>Murza</w:t>
      </w:r>
      <w:r w:rsidR="6FB82D7E" w:rsidRPr="00FB7609">
        <w:rPr>
          <w:rFonts w:eastAsia="Calibri"/>
          <w:kern w:val="2"/>
          <w14:ligatures w14:val="standardContextual"/>
        </w:rPr>
        <w:t>’s</w:t>
      </w:r>
      <w:proofErr w:type="spellEnd"/>
      <w:r w:rsidR="6FB82D7E" w:rsidRPr="00FB7609">
        <w:rPr>
          <w:rFonts w:eastAsia="Calibri"/>
          <w:kern w:val="2"/>
          <w14:ligatures w14:val="standardContextual"/>
        </w:rPr>
        <w:t xml:space="preserve"> sentenc</w:t>
      </w:r>
      <w:r w:rsidR="00EF078E" w:rsidRPr="00FB7609">
        <w:rPr>
          <w:rFonts w:eastAsia="Calibri"/>
          <w:kern w:val="2"/>
          <w14:ligatures w14:val="standardContextual"/>
        </w:rPr>
        <w:t>e of</w:t>
      </w:r>
      <w:r w:rsidR="6FB82D7E" w:rsidRPr="00FB7609">
        <w:rPr>
          <w:rFonts w:eastAsia="Calibri"/>
          <w:kern w:val="2"/>
          <w14:ligatures w14:val="standardContextual"/>
        </w:rPr>
        <w:t xml:space="preserve"> </w:t>
      </w:r>
      <w:r w:rsidR="19288280" w:rsidRPr="00FB7609">
        <w:rPr>
          <w:rFonts w:eastAsia="Calibri"/>
          <w:kern w:val="2"/>
          <w14:ligatures w14:val="standardContextual"/>
        </w:rPr>
        <w:t xml:space="preserve">25 </w:t>
      </w:r>
      <w:r w:rsidR="00010744" w:rsidRPr="00FB7609">
        <w:rPr>
          <w:rFonts w:eastAsia="Calibri"/>
          <w:kern w:val="2"/>
          <w14:ligatures w14:val="standardContextual"/>
        </w:rPr>
        <w:t>years</w:t>
      </w:r>
      <w:r w:rsidR="0026260E" w:rsidRPr="00FB7609">
        <w:rPr>
          <w:rFonts w:eastAsia="Calibri"/>
          <w:kern w:val="2"/>
          <w14:ligatures w14:val="standardContextual"/>
        </w:rPr>
        <w:t xml:space="preserve"> of</w:t>
      </w:r>
      <w:r w:rsidR="00010744" w:rsidRPr="00FB7609">
        <w:rPr>
          <w:rFonts w:eastAsia="Calibri"/>
          <w:kern w:val="2"/>
          <w14:ligatures w14:val="standardContextual"/>
        </w:rPr>
        <w:t xml:space="preserve"> imprisonment</w:t>
      </w:r>
      <w:r w:rsidR="2AF6BFA1" w:rsidRPr="00FB7609">
        <w:rPr>
          <w:rFonts w:eastAsia="Calibri"/>
        </w:rPr>
        <w:t xml:space="preserve"> for treason</w:t>
      </w:r>
      <w:r w:rsidR="00C415A7" w:rsidRPr="00FB7609">
        <w:rPr>
          <w:rFonts w:eastAsia="Calibri"/>
        </w:rPr>
        <w:t xml:space="preserve"> was upheld</w:t>
      </w:r>
      <w:r w:rsidR="00803768" w:rsidRPr="00FB7609">
        <w:rPr>
          <w:rFonts w:eastAsia="Calibri"/>
        </w:rPr>
        <w:t>,</w:t>
      </w:r>
      <w:r w:rsidR="005C748F" w:rsidRPr="00FB7609">
        <w:rPr>
          <w:rStyle w:val="FootnoteReference"/>
          <w:rFonts w:eastAsia="Calibri"/>
          <w:kern w:val="2"/>
          <w14:ligatures w14:val="standardContextual"/>
        </w:rPr>
        <w:footnoteReference w:id="68"/>
      </w:r>
      <w:r w:rsidR="4E50AA59" w:rsidRPr="00FB7609">
        <w:rPr>
          <w:rFonts w:eastAsia="Calibri"/>
          <w:kern w:val="2"/>
          <w14:ligatures w14:val="standardContextual"/>
        </w:rPr>
        <w:t xml:space="preserve"> and </w:t>
      </w:r>
      <w:r w:rsidR="005D274B" w:rsidRPr="00FB7609">
        <w:rPr>
          <w:rFonts w:eastAsia="Calibri"/>
          <w:kern w:val="2"/>
          <w14:ligatures w14:val="standardContextual"/>
        </w:rPr>
        <w:t>i</w:t>
      </w:r>
      <w:r w:rsidR="37EDC825" w:rsidRPr="00CD1DD9">
        <w:t xml:space="preserve">n August 2023, </w:t>
      </w:r>
      <w:r w:rsidR="00803768" w:rsidRPr="00CD1DD9">
        <w:t xml:space="preserve">Mr. </w:t>
      </w:r>
      <w:r w:rsidR="744A44EB" w:rsidRPr="00CD1DD9">
        <w:t>Navalny</w:t>
      </w:r>
      <w:r w:rsidR="000C105B" w:rsidRPr="00CD1DD9">
        <w:t>’s</w:t>
      </w:r>
      <w:r w:rsidR="37EDC825" w:rsidRPr="00CD1DD9">
        <w:t xml:space="preserve"> sentence </w:t>
      </w:r>
      <w:r w:rsidR="00EF078E" w:rsidRPr="00CD1DD9">
        <w:t xml:space="preserve">of </w:t>
      </w:r>
      <w:r w:rsidR="37EDC825" w:rsidRPr="00CD1DD9">
        <w:t xml:space="preserve">19 years </w:t>
      </w:r>
      <w:r w:rsidR="002C28FE" w:rsidRPr="00CD1DD9">
        <w:t xml:space="preserve">of </w:t>
      </w:r>
      <w:r w:rsidR="00010744" w:rsidRPr="00CD1DD9">
        <w:t>imprisonment</w:t>
      </w:r>
      <w:r w:rsidR="00EF078E" w:rsidRPr="00CD1DD9">
        <w:t xml:space="preserve"> on charges of extremism</w:t>
      </w:r>
      <w:r w:rsidR="37EDC825" w:rsidRPr="00CD1DD9">
        <w:t xml:space="preserve"> </w:t>
      </w:r>
      <w:r w:rsidR="00EF078E" w:rsidRPr="00CD1DD9">
        <w:t xml:space="preserve">was </w:t>
      </w:r>
      <w:r w:rsidR="001566C8" w:rsidRPr="00CD1DD9">
        <w:t xml:space="preserve">also </w:t>
      </w:r>
      <w:r w:rsidR="00EF078E" w:rsidRPr="00CD1DD9">
        <w:t>upheld.</w:t>
      </w:r>
      <w:r w:rsidR="37EDC825" w:rsidRPr="00CD1DD9">
        <w:t xml:space="preserve"> </w:t>
      </w:r>
      <w:r w:rsidR="4E50AA59" w:rsidRPr="00CD1DD9">
        <w:t xml:space="preserve">Both </w:t>
      </w:r>
      <w:r w:rsidR="70332DAE" w:rsidRPr="00CD1DD9">
        <w:t xml:space="preserve">cases </w:t>
      </w:r>
      <w:r w:rsidR="00830F09" w:rsidRPr="00CD1DD9">
        <w:t xml:space="preserve">again </w:t>
      </w:r>
      <w:r w:rsidR="70332DAE" w:rsidRPr="00CD1DD9">
        <w:t xml:space="preserve">raise concerns </w:t>
      </w:r>
      <w:r w:rsidR="1DDD2FFE" w:rsidRPr="00CD1DD9">
        <w:t xml:space="preserve">about </w:t>
      </w:r>
      <w:r w:rsidR="001566C8" w:rsidRPr="00CD1DD9">
        <w:t xml:space="preserve">the </w:t>
      </w:r>
      <w:r w:rsidR="1DDD2FFE" w:rsidRPr="00CD1DD9">
        <w:t>instrumentalization of the court system for political purposes.</w:t>
      </w:r>
      <w:r w:rsidR="009C78CF" w:rsidRPr="00CD1DD9">
        <w:rPr>
          <w:rStyle w:val="FootnoteReference"/>
        </w:rPr>
        <w:footnoteReference w:id="69"/>
      </w:r>
      <w:r w:rsidR="1DDD2FFE" w:rsidRPr="00CD1DD9">
        <w:t xml:space="preserve"> </w:t>
      </w:r>
    </w:p>
    <w:p w14:paraId="1B020034" w14:textId="571BD869" w:rsidR="00344730" w:rsidRPr="00FB7609" w:rsidRDefault="00CC7A89" w:rsidP="00CD1DD9">
      <w:pPr>
        <w:pStyle w:val="H1G"/>
        <w:spacing w:line="240" w:lineRule="atLeast"/>
        <w:rPr>
          <w:lang w:eastAsia="zh-CN"/>
        </w:rPr>
      </w:pPr>
      <w:r w:rsidRPr="00FB7609">
        <w:rPr>
          <w:lang w:eastAsia="zh-CN"/>
        </w:rPr>
        <w:tab/>
      </w:r>
      <w:r w:rsidR="00E57A22" w:rsidRPr="00FB7609">
        <w:rPr>
          <w:lang w:eastAsia="zh-CN"/>
        </w:rPr>
        <w:t>D</w:t>
      </w:r>
      <w:r w:rsidR="00344730" w:rsidRPr="00FB7609">
        <w:rPr>
          <w:lang w:eastAsia="zh-CN"/>
        </w:rPr>
        <w:t>.</w:t>
      </w:r>
      <w:r w:rsidRPr="00FB7609">
        <w:rPr>
          <w:lang w:eastAsia="zh-CN"/>
        </w:rPr>
        <w:tab/>
      </w:r>
      <w:r w:rsidR="00E57A22" w:rsidRPr="00FB7609">
        <w:rPr>
          <w:lang w:eastAsia="zh-CN"/>
        </w:rPr>
        <w:t>Independence of the judiciary and fair trial</w:t>
      </w:r>
      <w:r w:rsidR="00C83CCB" w:rsidRPr="00FB7609">
        <w:rPr>
          <w:lang w:eastAsia="zh-CN"/>
        </w:rPr>
        <w:t xml:space="preserve"> guarantees</w:t>
      </w:r>
    </w:p>
    <w:p w14:paraId="6CF49B1B" w14:textId="5B896899" w:rsidR="0045396C" w:rsidRPr="00CD1DD9" w:rsidRDefault="00FC542E"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t>1.</w:t>
      </w:r>
      <w:r w:rsidRPr="00CD1DD9">
        <w:rPr>
          <w:b/>
          <w:bCs/>
          <w:lang w:eastAsia="zh-CN"/>
        </w:rPr>
        <w:tab/>
      </w:r>
      <w:r w:rsidR="0045396C" w:rsidRPr="00CD1DD9">
        <w:rPr>
          <w:b/>
          <w:bCs/>
          <w:lang w:eastAsia="zh-CN"/>
        </w:rPr>
        <w:t xml:space="preserve">Independence of the judiciary </w:t>
      </w:r>
    </w:p>
    <w:p w14:paraId="7EEF590F" w14:textId="68FE46F0" w:rsidR="0045396C" w:rsidRPr="00FB7609" w:rsidRDefault="00E25040" w:rsidP="006D1F18">
      <w:pPr>
        <w:pStyle w:val="SingleTxtG"/>
        <w:shd w:val="clear" w:color="auto" w:fill="FFFFFF" w:themeFill="background1"/>
      </w:pPr>
      <w:r w:rsidRPr="00FB7609">
        <w:t>8</w:t>
      </w:r>
      <w:r w:rsidR="009A2B23" w:rsidRPr="00FB7609">
        <w:t>7</w:t>
      </w:r>
      <w:r w:rsidR="00AB5624" w:rsidRPr="00FB7609">
        <w:t>.</w:t>
      </w:r>
      <w:r w:rsidR="0045396C" w:rsidRPr="00FB7609">
        <w:tab/>
      </w:r>
      <w:r w:rsidR="75DDB515" w:rsidRPr="00FB7609">
        <w:t xml:space="preserve">According to the Constitution, justice is administered </w:t>
      </w:r>
      <w:r w:rsidR="00426734" w:rsidRPr="00FB7609">
        <w:t xml:space="preserve">only </w:t>
      </w:r>
      <w:r w:rsidR="75DDB515" w:rsidRPr="00FB7609">
        <w:t>by the courts</w:t>
      </w:r>
      <w:r w:rsidR="005313CB" w:rsidRPr="00FB7609">
        <w:t>,</w:t>
      </w:r>
      <w:r w:rsidR="21162B67" w:rsidRPr="00FB7609">
        <w:t xml:space="preserve"> which are</w:t>
      </w:r>
      <w:r w:rsidR="75DDB515" w:rsidRPr="00FB7609">
        <w:t xml:space="preserve"> autonomous and independent from </w:t>
      </w:r>
      <w:r w:rsidR="21162B67" w:rsidRPr="00FB7609">
        <w:t xml:space="preserve">the </w:t>
      </w:r>
      <w:r w:rsidR="75DDB515" w:rsidRPr="00FB7609">
        <w:t>legislative and executive. The independence of the judiciary is negated, however, by the system</w:t>
      </w:r>
      <w:r w:rsidR="4A0AB6F6" w:rsidRPr="00FB7609">
        <w:t xml:space="preserve"> </w:t>
      </w:r>
      <w:r w:rsidR="75DDB515" w:rsidRPr="00FB7609">
        <w:t>of selection, appointment, promotion, discipline and dismissal of judges.</w:t>
      </w:r>
      <w:r w:rsidR="0045396C" w:rsidRPr="00FB7609">
        <w:rPr>
          <w:rStyle w:val="FootnoteReference"/>
        </w:rPr>
        <w:footnoteReference w:id="70"/>
      </w:r>
      <w:r w:rsidR="75DDB515" w:rsidRPr="00FB7609">
        <w:t xml:space="preserve"> The constitutional amendments of July 2020 include</w:t>
      </w:r>
      <w:r w:rsidR="57604E85" w:rsidRPr="00FB7609">
        <w:t>d</w:t>
      </w:r>
      <w:r w:rsidR="75DDB515" w:rsidRPr="00FB7609">
        <w:t xml:space="preserve"> the overall power of the President </w:t>
      </w:r>
      <w:r w:rsidR="0C25D38E" w:rsidRPr="00FB7609">
        <w:t>to</w:t>
      </w:r>
      <w:r w:rsidR="75DDB515" w:rsidRPr="00FB7609">
        <w:t xml:space="preserve"> appoint </w:t>
      </w:r>
      <w:r w:rsidR="00426734" w:rsidRPr="00FB7609">
        <w:t xml:space="preserve">judges and other members </w:t>
      </w:r>
      <w:r w:rsidR="0083605F" w:rsidRPr="00FB7609">
        <w:t xml:space="preserve">to </w:t>
      </w:r>
      <w:r w:rsidR="75DDB515" w:rsidRPr="00FB7609">
        <w:t>the Constitutional Cour</w:t>
      </w:r>
      <w:r w:rsidR="00426734" w:rsidRPr="00FB7609">
        <w:t>t,</w:t>
      </w:r>
      <w:r w:rsidR="75DDB515" w:rsidRPr="00FB7609">
        <w:t xml:space="preserve"> the Supreme Court and </w:t>
      </w:r>
      <w:r w:rsidR="00426734" w:rsidRPr="00FB7609">
        <w:t>all</w:t>
      </w:r>
      <w:r w:rsidR="75DDB515" w:rsidRPr="00FB7609">
        <w:t xml:space="preserve"> federal courts</w:t>
      </w:r>
      <w:r w:rsidR="0C25D38E" w:rsidRPr="00FB7609">
        <w:t xml:space="preserve">. They also expanded </w:t>
      </w:r>
      <w:r w:rsidR="75DDB515" w:rsidRPr="00FB7609">
        <w:t xml:space="preserve">the President’s </w:t>
      </w:r>
      <w:r w:rsidR="0C25D38E" w:rsidRPr="00FB7609">
        <w:t>power</w:t>
      </w:r>
      <w:r w:rsidR="75DDB515" w:rsidRPr="00FB7609">
        <w:t xml:space="preserve"> to initiat</w:t>
      </w:r>
      <w:r w:rsidR="0C25D38E" w:rsidRPr="00FB7609">
        <w:t>e</w:t>
      </w:r>
      <w:r w:rsidR="75DDB515" w:rsidRPr="00FB7609">
        <w:t xml:space="preserve"> the dismissal of judges </w:t>
      </w:r>
      <w:r w:rsidR="00426734" w:rsidRPr="00FB7609">
        <w:t xml:space="preserve">and other members </w:t>
      </w:r>
      <w:r w:rsidR="75DDB515" w:rsidRPr="00FB7609">
        <w:t xml:space="preserve">of appeals and cassation courts </w:t>
      </w:r>
      <w:r w:rsidR="00426734" w:rsidRPr="00FB7609">
        <w:t>and</w:t>
      </w:r>
      <w:r w:rsidR="75DDB515" w:rsidRPr="00FB7609">
        <w:t xml:space="preserve"> the appointment and dismissal of the Prosecutor General and prosecutors</w:t>
      </w:r>
      <w:r w:rsidR="00426734" w:rsidRPr="00FB7609">
        <w:t>.</w:t>
      </w:r>
      <w:r w:rsidR="75DDB515" w:rsidRPr="00FB7609">
        <w:t xml:space="preserve"> </w:t>
      </w:r>
    </w:p>
    <w:p w14:paraId="3F389733" w14:textId="1EFC2110" w:rsidR="0045396C" w:rsidRPr="00FB7609" w:rsidRDefault="00E25040" w:rsidP="006D1F18">
      <w:pPr>
        <w:pStyle w:val="SingleTxtG"/>
        <w:shd w:val="clear" w:color="auto" w:fill="FFFFFF" w:themeFill="background1"/>
      </w:pPr>
      <w:r w:rsidRPr="00FB7609">
        <w:t>8</w:t>
      </w:r>
      <w:r w:rsidR="009A2B23" w:rsidRPr="00FB7609">
        <w:t>8</w:t>
      </w:r>
      <w:r w:rsidR="00C4393A" w:rsidRPr="00FB7609">
        <w:t>.</w:t>
      </w:r>
      <w:r w:rsidR="0045396C" w:rsidRPr="00FB7609">
        <w:tab/>
      </w:r>
      <w:r w:rsidR="75DDB515" w:rsidRPr="00FB7609">
        <w:t>The lack of an independent judiciary</w:t>
      </w:r>
      <w:r w:rsidR="00C441E0" w:rsidRPr="00FB7609">
        <w:t xml:space="preserve">, </w:t>
      </w:r>
      <w:r w:rsidR="0083605F" w:rsidRPr="00FB7609">
        <w:t xml:space="preserve">and </w:t>
      </w:r>
      <w:r w:rsidR="75DDB515" w:rsidRPr="00FB7609">
        <w:t>its politicization</w:t>
      </w:r>
      <w:r w:rsidR="0045396C" w:rsidRPr="00FB7609">
        <w:rPr>
          <w:rStyle w:val="FootnoteReference"/>
        </w:rPr>
        <w:footnoteReference w:id="71"/>
      </w:r>
      <w:r w:rsidR="75DDB515" w:rsidRPr="00FB7609">
        <w:t xml:space="preserve"> </w:t>
      </w:r>
      <w:r w:rsidR="00C441E0" w:rsidRPr="00FB7609">
        <w:t>and corruption</w:t>
      </w:r>
      <w:r w:rsidR="00DB0C9E" w:rsidRPr="00FB7609">
        <w:t>,</w:t>
      </w:r>
      <w:r w:rsidR="00BA2047" w:rsidRPr="00FB7609">
        <w:rPr>
          <w:rStyle w:val="FootnoteReference"/>
        </w:rPr>
        <w:footnoteReference w:id="72"/>
      </w:r>
      <w:r w:rsidR="00C441E0" w:rsidRPr="00FB7609">
        <w:t xml:space="preserve"> </w:t>
      </w:r>
      <w:r w:rsidR="21162B67" w:rsidRPr="00FB7609">
        <w:t>are</w:t>
      </w:r>
      <w:r w:rsidR="75DDB515" w:rsidRPr="00FB7609">
        <w:t xml:space="preserve"> major contributing factor</w:t>
      </w:r>
      <w:r w:rsidR="21162B67" w:rsidRPr="00FB7609">
        <w:t>s</w:t>
      </w:r>
      <w:r w:rsidR="75DDB515" w:rsidRPr="00FB7609">
        <w:t xml:space="preserve"> undermining human rights protection in </w:t>
      </w:r>
      <w:r w:rsidR="0083605F" w:rsidRPr="00FB7609">
        <w:t>the country</w:t>
      </w:r>
      <w:r w:rsidR="75DDB515" w:rsidRPr="00FB7609">
        <w:t xml:space="preserve">. </w:t>
      </w:r>
      <w:r w:rsidR="00813ABD" w:rsidRPr="00FB7609">
        <w:rPr>
          <w:rFonts w:eastAsiaTheme="minorEastAsia"/>
        </w:rPr>
        <w:t>The appointment and dismissal process of judges is heavily influenced by political actors</w:t>
      </w:r>
      <w:r w:rsidR="008920FA" w:rsidRPr="00FB7609">
        <w:rPr>
          <w:rFonts w:eastAsiaTheme="minorEastAsia"/>
        </w:rPr>
        <w:t>, while</w:t>
      </w:r>
      <w:r w:rsidR="00813ABD" w:rsidRPr="00FB7609">
        <w:rPr>
          <w:rFonts w:eastAsiaTheme="minorEastAsia"/>
        </w:rPr>
        <w:t xml:space="preserve"> judges frequently face pressure and interference in their decisions, particularly in high-profile or politically sensitive cases. The most publicized cases, often involving political opponents, activists or perceived threats to State interests, show a pattern of predetermined outcomes, leading many observers to conclude political motivation.</w:t>
      </w:r>
      <w:r w:rsidR="00813ABD" w:rsidRPr="00FB7609">
        <w:rPr>
          <w:rStyle w:val="FootnoteReference"/>
          <w:rFonts w:eastAsiaTheme="minorEastAsia"/>
        </w:rPr>
        <w:footnoteReference w:id="73"/>
      </w:r>
      <w:r w:rsidR="00813ABD" w:rsidRPr="00FB7609">
        <w:rPr>
          <w:rFonts w:eastAsiaTheme="minorEastAsia"/>
        </w:rPr>
        <w:t xml:space="preserve"> </w:t>
      </w:r>
      <w:r w:rsidR="75DDB515" w:rsidRPr="00FB7609">
        <w:t xml:space="preserve">Within this framework of vertical control, the judiciary acts as a repressive organ instead of an independent body </w:t>
      </w:r>
      <w:r w:rsidR="1EEB2DC7" w:rsidRPr="00FB7609">
        <w:t>from</w:t>
      </w:r>
      <w:r w:rsidR="75DDB515" w:rsidRPr="00FB7609">
        <w:t xml:space="preserve"> which individuals can seek recourse</w:t>
      </w:r>
      <w:r w:rsidR="003177BE" w:rsidRPr="00FB7609">
        <w:t>,</w:t>
      </w:r>
      <w:r w:rsidR="21162B67" w:rsidRPr="00FB7609">
        <w:t xml:space="preserve"> and </w:t>
      </w:r>
      <w:r w:rsidR="000D6B2E" w:rsidRPr="00FB7609">
        <w:t xml:space="preserve">prevents </w:t>
      </w:r>
      <w:r w:rsidR="75DDB515" w:rsidRPr="00FB7609">
        <w:t xml:space="preserve">victims from pursuing accountability. </w:t>
      </w:r>
    </w:p>
    <w:p w14:paraId="55993241" w14:textId="48A9EDC7" w:rsidR="00A546D4" w:rsidRPr="00CD1DD9" w:rsidRDefault="009A2B23" w:rsidP="006D1F18">
      <w:pPr>
        <w:pStyle w:val="SingleTxtG"/>
        <w:shd w:val="clear" w:color="auto" w:fill="FFFFFF" w:themeFill="background1"/>
      </w:pPr>
      <w:r w:rsidRPr="00FB7609">
        <w:t>89</w:t>
      </w:r>
      <w:r w:rsidR="008B23F8" w:rsidRPr="00FB7609">
        <w:t>.</w:t>
      </w:r>
      <w:r w:rsidR="0045396C" w:rsidRPr="00FB7609">
        <w:tab/>
        <w:t>Th</w:t>
      </w:r>
      <w:r w:rsidR="00C00194" w:rsidRPr="00FB7609">
        <w:t>is lack</w:t>
      </w:r>
      <w:r w:rsidR="0045396C" w:rsidRPr="00FB7609">
        <w:t xml:space="preserve"> of accountability </w:t>
      </w:r>
      <w:r w:rsidR="002556DD" w:rsidRPr="00FB7609">
        <w:t xml:space="preserve">has consequently led </w:t>
      </w:r>
      <w:r w:rsidR="00F94CEE" w:rsidRPr="00FB7609">
        <w:t>many</w:t>
      </w:r>
      <w:r w:rsidR="0045396C" w:rsidRPr="00FB7609">
        <w:t xml:space="preserve"> cases </w:t>
      </w:r>
      <w:r w:rsidR="002556DD" w:rsidRPr="00FB7609">
        <w:t xml:space="preserve">to be </w:t>
      </w:r>
      <w:r w:rsidR="008D5C7E" w:rsidRPr="00FB7609">
        <w:t xml:space="preserve">appealed to </w:t>
      </w:r>
      <w:r w:rsidR="0045396C" w:rsidRPr="00FB7609">
        <w:t>the European Court of Human Rights</w:t>
      </w:r>
      <w:r w:rsidR="002556DD" w:rsidRPr="00FB7609">
        <w:t>;</w:t>
      </w:r>
      <w:r w:rsidR="0045396C" w:rsidRPr="00FB7609">
        <w:t xml:space="preserve"> </w:t>
      </w:r>
      <w:r w:rsidR="00B70CF1" w:rsidRPr="00FB7609">
        <w:t>h</w:t>
      </w:r>
      <w:r w:rsidR="0045396C" w:rsidRPr="00FB7609">
        <w:t xml:space="preserve">owever, </w:t>
      </w:r>
      <w:r w:rsidR="00CE19FA" w:rsidRPr="00FB7609">
        <w:t xml:space="preserve">given that </w:t>
      </w:r>
      <w:r w:rsidR="00B70CF1" w:rsidRPr="00FB7609">
        <w:t>on</w:t>
      </w:r>
      <w:r w:rsidR="0045396C" w:rsidRPr="00FB7609">
        <w:t xml:space="preserve"> 16 September 2022</w:t>
      </w:r>
      <w:r w:rsidR="00E71816" w:rsidRPr="00FB7609">
        <w:t xml:space="preserve"> </w:t>
      </w:r>
      <w:r w:rsidR="00AA2B62" w:rsidRPr="00FB7609">
        <w:t xml:space="preserve">the </w:t>
      </w:r>
      <w:r w:rsidR="00E71816" w:rsidRPr="00FB7609">
        <w:t>Russia</w:t>
      </w:r>
      <w:r w:rsidR="00AA2B62" w:rsidRPr="00FB7609">
        <w:t>n Federation</w:t>
      </w:r>
      <w:r w:rsidR="00E71816" w:rsidRPr="00FB7609">
        <w:t xml:space="preserve"> ceased to be a </w:t>
      </w:r>
      <w:r w:rsidR="00B70CF1" w:rsidRPr="00FB7609">
        <w:t>p</w:t>
      </w:r>
      <w:r w:rsidR="00E71816" w:rsidRPr="00FB7609">
        <w:t>arty to the European Convention on Human Rights,</w:t>
      </w:r>
      <w:r w:rsidR="0045396C" w:rsidRPr="00FB7609">
        <w:t xml:space="preserve"> </w:t>
      </w:r>
      <w:r w:rsidR="00CE19FA" w:rsidRPr="00FB7609">
        <w:t xml:space="preserve">such </w:t>
      </w:r>
      <w:r w:rsidR="0045396C" w:rsidRPr="00FB7609">
        <w:t xml:space="preserve">recourse is no longer available. There is growing fear that </w:t>
      </w:r>
      <w:r w:rsidR="00CE19FA" w:rsidRPr="00FB7609">
        <w:t xml:space="preserve">the country’s </w:t>
      </w:r>
      <w:r w:rsidR="0045396C" w:rsidRPr="00FB7609">
        <w:t xml:space="preserve">isolation from </w:t>
      </w:r>
      <w:r w:rsidR="000E05EB" w:rsidRPr="00FB7609">
        <w:t>this important body</w:t>
      </w:r>
      <w:r w:rsidR="0045396C" w:rsidRPr="00FB7609">
        <w:t xml:space="preserve"> will amplify </w:t>
      </w:r>
      <w:r w:rsidR="00CE19FA" w:rsidRPr="00FB7609">
        <w:t xml:space="preserve">its </w:t>
      </w:r>
      <w:r w:rsidR="0045396C" w:rsidRPr="00FB7609">
        <w:t xml:space="preserve">culture of </w:t>
      </w:r>
      <w:r w:rsidR="0045396C" w:rsidRPr="00FB7609">
        <w:rPr>
          <w:shd w:val="clear" w:color="auto" w:fill="FFFFFF" w:themeFill="background1"/>
        </w:rPr>
        <w:t>impunity</w:t>
      </w:r>
      <w:r w:rsidR="00A55496" w:rsidRPr="00FB7609">
        <w:rPr>
          <w:shd w:val="clear" w:color="auto" w:fill="FFFFFF" w:themeFill="background1"/>
        </w:rPr>
        <w:t>,</w:t>
      </w:r>
      <w:r w:rsidR="0045396C" w:rsidRPr="00FB7609">
        <w:t xml:space="preserve"> since violations of human rights have no consequences for the State or individual perpetrators. </w:t>
      </w:r>
      <w:r w:rsidR="00F34978" w:rsidRPr="00FB7609">
        <w:t>T</w:t>
      </w:r>
      <w:r w:rsidR="0045396C" w:rsidRPr="00CD1DD9">
        <w:rPr>
          <w:shd w:val="clear" w:color="auto" w:fill="FFFFFF" w:themeFill="background1"/>
        </w:rPr>
        <w:t>he E</w:t>
      </w:r>
      <w:r w:rsidR="00310720" w:rsidRPr="00CD1DD9">
        <w:rPr>
          <w:shd w:val="clear" w:color="auto" w:fill="FFFFFF" w:themeFill="background1"/>
        </w:rPr>
        <w:t xml:space="preserve">uropean </w:t>
      </w:r>
      <w:r w:rsidR="0045396C" w:rsidRPr="00CD1DD9">
        <w:rPr>
          <w:shd w:val="clear" w:color="auto" w:fill="FFFFFF" w:themeFill="background1"/>
        </w:rPr>
        <w:t>C</w:t>
      </w:r>
      <w:r w:rsidR="00310720" w:rsidRPr="00CD1DD9">
        <w:rPr>
          <w:shd w:val="clear" w:color="auto" w:fill="FFFFFF" w:themeFill="background1"/>
        </w:rPr>
        <w:t xml:space="preserve">ourt </w:t>
      </w:r>
      <w:r w:rsidR="0045396C" w:rsidRPr="00CD1DD9">
        <w:rPr>
          <w:shd w:val="clear" w:color="auto" w:fill="FFFFFF" w:themeFill="background1"/>
        </w:rPr>
        <w:t>ha</w:t>
      </w:r>
      <w:r w:rsidR="00E71816" w:rsidRPr="00CD1DD9">
        <w:rPr>
          <w:shd w:val="clear" w:color="auto" w:fill="FFFFFF" w:themeFill="background1"/>
        </w:rPr>
        <w:t>d</w:t>
      </w:r>
      <w:r w:rsidR="0045396C" w:rsidRPr="00CD1DD9">
        <w:rPr>
          <w:shd w:val="clear" w:color="auto" w:fill="FFFFFF" w:themeFill="background1"/>
        </w:rPr>
        <w:t xml:space="preserve"> </w:t>
      </w:r>
      <w:r w:rsidR="00CE19FA" w:rsidRPr="00CD1DD9">
        <w:rPr>
          <w:shd w:val="clear" w:color="auto" w:fill="FFFFFF" w:themeFill="background1"/>
        </w:rPr>
        <w:t xml:space="preserve">been </w:t>
      </w:r>
      <w:r w:rsidR="0045396C" w:rsidRPr="00CD1DD9">
        <w:rPr>
          <w:shd w:val="clear" w:color="auto" w:fill="FFFFFF" w:themeFill="background1"/>
        </w:rPr>
        <w:t xml:space="preserve">an </w:t>
      </w:r>
      <w:r w:rsidR="0045396C" w:rsidRPr="00CD1DD9">
        <w:rPr>
          <w:shd w:val="clear" w:color="auto" w:fill="FFFFFF" w:themeFill="background1"/>
        </w:rPr>
        <w:lastRenderedPageBreak/>
        <w:t>important</w:t>
      </w:r>
      <w:r w:rsidR="00C25CCA" w:rsidRPr="00CD1DD9">
        <w:rPr>
          <w:rFonts w:eastAsiaTheme="minorEastAsia"/>
          <w:iCs/>
          <w:color w:val="000000" w:themeColor="text1"/>
        </w:rPr>
        <w:t xml:space="preserve"> </w:t>
      </w:r>
      <w:r w:rsidR="00C25CCA" w:rsidRPr="00FB7609">
        <w:rPr>
          <w:rFonts w:eastAsiaTheme="minorEastAsia"/>
          <w:iCs/>
          <w:color w:val="000000" w:themeColor="text1"/>
        </w:rPr>
        <w:t xml:space="preserve">avenue of </w:t>
      </w:r>
      <w:proofErr w:type="gramStart"/>
      <w:r w:rsidR="00C25CCA" w:rsidRPr="00FB7609">
        <w:rPr>
          <w:rFonts w:eastAsiaTheme="minorEastAsia"/>
          <w:iCs/>
          <w:color w:val="000000" w:themeColor="text1"/>
        </w:rPr>
        <w:t>redress</w:t>
      </w:r>
      <w:r w:rsidR="00C83CCB" w:rsidRPr="00FB7609">
        <w:rPr>
          <w:rFonts w:eastAsiaTheme="minorEastAsia"/>
          <w:iCs/>
          <w:color w:val="000000" w:themeColor="text1"/>
        </w:rPr>
        <w:t>,</w:t>
      </w:r>
      <w:r w:rsidR="00C25CCA" w:rsidRPr="00CD1DD9" w:rsidDel="00C25CCA">
        <w:rPr>
          <w:shd w:val="clear" w:color="auto" w:fill="FFFFFF" w:themeFill="background1"/>
        </w:rPr>
        <w:t xml:space="preserve"> </w:t>
      </w:r>
      <w:r w:rsidR="00F34978" w:rsidRPr="00CD1DD9">
        <w:rPr>
          <w:shd w:val="clear" w:color="auto" w:fill="FFFFFF" w:themeFill="background1"/>
        </w:rPr>
        <w:t>and</w:t>
      </w:r>
      <w:proofErr w:type="gramEnd"/>
      <w:r w:rsidR="00F34978" w:rsidRPr="00CD1DD9">
        <w:rPr>
          <w:shd w:val="clear" w:color="auto" w:fill="FFFFFF" w:themeFill="background1"/>
        </w:rPr>
        <w:t xml:space="preserve"> promoted positive changes. </w:t>
      </w:r>
      <w:r w:rsidR="0045396C" w:rsidRPr="00CD1DD9">
        <w:rPr>
          <w:shd w:val="clear" w:color="auto" w:fill="FFFFFF" w:themeFill="background1"/>
        </w:rPr>
        <w:t xml:space="preserve">Through a series of rulings, </w:t>
      </w:r>
      <w:r w:rsidR="00530C31" w:rsidRPr="00CD1DD9">
        <w:rPr>
          <w:shd w:val="clear" w:color="auto" w:fill="FFFFFF" w:themeFill="background1"/>
        </w:rPr>
        <w:t xml:space="preserve">it </w:t>
      </w:r>
      <w:r w:rsidR="002F6C5B" w:rsidRPr="00CD1DD9">
        <w:rPr>
          <w:shd w:val="clear" w:color="auto" w:fill="FFFFFF" w:themeFill="background1"/>
        </w:rPr>
        <w:t>also</w:t>
      </w:r>
      <w:r w:rsidR="0045396C" w:rsidRPr="00CD1DD9">
        <w:t xml:space="preserve"> put a spotlight on </w:t>
      </w:r>
      <w:r w:rsidR="00C83CCB" w:rsidRPr="00CD1DD9">
        <w:t xml:space="preserve">the </w:t>
      </w:r>
      <w:r w:rsidR="0045396C" w:rsidRPr="00CD1DD9">
        <w:t xml:space="preserve">massive human rights </w:t>
      </w:r>
      <w:r w:rsidR="00A20F54" w:rsidRPr="00CD1DD9">
        <w:t>violations</w:t>
      </w:r>
      <w:r w:rsidR="0045396C" w:rsidRPr="00CD1DD9">
        <w:t xml:space="preserve"> </w:t>
      </w:r>
      <w:r w:rsidR="00C83CCB" w:rsidRPr="00CD1DD9">
        <w:t xml:space="preserve">perpetrated </w:t>
      </w:r>
      <w:r w:rsidR="0045396C" w:rsidRPr="00CD1DD9">
        <w:t>in Chechnya.</w:t>
      </w:r>
      <w:r w:rsidR="00A546D4" w:rsidRPr="00CD1DD9">
        <w:t xml:space="preserve"> </w:t>
      </w:r>
    </w:p>
    <w:p w14:paraId="7E78ABA5" w14:textId="27166D0A" w:rsidR="0045396C" w:rsidRPr="00CD1DD9" w:rsidRDefault="00EE3E63"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r>
      <w:r w:rsidR="00A546D4" w:rsidRPr="00CD1DD9">
        <w:rPr>
          <w:b/>
          <w:bCs/>
          <w:lang w:eastAsia="zh-CN"/>
        </w:rPr>
        <w:t>2.</w:t>
      </w:r>
      <w:r w:rsidRPr="00CD1DD9">
        <w:rPr>
          <w:b/>
          <w:bCs/>
          <w:lang w:eastAsia="zh-CN"/>
        </w:rPr>
        <w:tab/>
      </w:r>
      <w:r w:rsidR="0045396C" w:rsidRPr="00CD1DD9">
        <w:rPr>
          <w:b/>
          <w:bCs/>
          <w:lang w:eastAsia="zh-CN"/>
        </w:rPr>
        <w:t>Guarantees of fair trial</w:t>
      </w:r>
    </w:p>
    <w:p w14:paraId="765DC6C9" w14:textId="0AC56E85" w:rsidR="0045396C" w:rsidRPr="00FB7609" w:rsidRDefault="00E25040" w:rsidP="006D1F18">
      <w:pPr>
        <w:pStyle w:val="SingleTxtG"/>
        <w:shd w:val="clear" w:color="auto" w:fill="FFFFFF" w:themeFill="background1"/>
      </w:pPr>
      <w:r w:rsidRPr="00FB7609">
        <w:t>9</w:t>
      </w:r>
      <w:r w:rsidR="009A2B23" w:rsidRPr="00FB7609">
        <w:t>0</w:t>
      </w:r>
      <w:r w:rsidR="00FC0AC3" w:rsidRPr="00FB7609">
        <w:t>.</w:t>
      </w:r>
      <w:r w:rsidR="0045396C" w:rsidRPr="00FB7609">
        <w:tab/>
        <w:t>The hallmarks of a fair trial include the right to be present in court</w:t>
      </w:r>
      <w:r w:rsidR="00D038C5" w:rsidRPr="00FB7609">
        <w:t>,</w:t>
      </w:r>
      <w:r w:rsidR="0045396C" w:rsidRPr="00FB7609">
        <w:t xml:space="preserve"> to have a speedy public trial before an independent and impartial </w:t>
      </w:r>
      <w:r w:rsidR="0045396C" w:rsidRPr="00FB7609">
        <w:rPr>
          <w:shd w:val="clear" w:color="auto" w:fill="FFFFFF" w:themeFill="background1"/>
        </w:rPr>
        <w:t>court</w:t>
      </w:r>
      <w:r w:rsidR="00D038C5" w:rsidRPr="00FB7609">
        <w:rPr>
          <w:shd w:val="clear" w:color="auto" w:fill="FFFFFF" w:themeFill="background1"/>
        </w:rPr>
        <w:t>,</w:t>
      </w:r>
      <w:r w:rsidR="00D80B24" w:rsidRPr="00FB7609">
        <w:rPr>
          <w:shd w:val="clear" w:color="auto" w:fill="FFFFFF" w:themeFill="background1"/>
        </w:rPr>
        <w:t xml:space="preserve"> </w:t>
      </w:r>
      <w:r w:rsidR="0045396C" w:rsidRPr="00FB7609">
        <w:rPr>
          <w:shd w:val="clear" w:color="auto" w:fill="FFFFFF" w:themeFill="background1"/>
        </w:rPr>
        <w:t>and</w:t>
      </w:r>
      <w:r w:rsidR="0045396C" w:rsidRPr="00FB7609">
        <w:t xml:space="preserve"> to have a lawyer of one’s choice, or one provided at no cost. Also fundamental is the right to be presumed innocent until proven </w:t>
      </w:r>
      <w:r w:rsidR="009A1800" w:rsidRPr="00FB7609">
        <w:t>otherwise</w:t>
      </w:r>
      <w:r w:rsidR="0045396C" w:rsidRPr="00FB7609">
        <w:t>, and the right not to be compelled to testify against yourself. Although the</w:t>
      </w:r>
      <w:r w:rsidR="00202E3E" w:rsidRPr="00FB7609">
        <w:t>se</w:t>
      </w:r>
      <w:r w:rsidR="0045396C" w:rsidRPr="00FB7609">
        <w:t xml:space="preserve"> procedural rights of defendants are </w:t>
      </w:r>
      <w:r w:rsidR="003D1885" w:rsidRPr="00FB7609">
        <w:t>provided for</w:t>
      </w:r>
      <w:r w:rsidR="0045396C" w:rsidRPr="00FB7609">
        <w:t xml:space="preserve"> in domestic law, in practice the</w:t>
      </w:r>
      <w:r w:rsidR="00202E3E" w:rsidRPr="00FB7609">
        <w:t>y</w:t>
      </w:r>
      <w:r w:rsidR="0045396C" w:rsidRPr="00FB7609">
        <w:t xml:space="preserve"> are broadly disregarded in criminal trials </w:t>
      </w:r>
      <w:r w:rsidR="000A3981" w:rsidRPr="00FB7609">
        <w:t>in</w:t>
      </w:r>
      <w:r w:rsidR="0045396C" w:rsidRPr="00FB7609">
        <w:t xml:space="preserve"> Russian courts. </w:t>
      </w:r>
    </w:p>
    <w:p w14:paraId="069FF1F4" w14:textId="306C0A8C" w:rsidR="0045396C" w:rsidRPr="00FB7609" w:rsidRDefault="00E25040" w:rsidP="006D1F18">
      <w:pPr>
        <w:pStyle w:val="SingleTxtG"/>
        <w:shd w:val="clear" w:color="auto" w:fill="FFFFFF" w:themeFill="background1"/>
      </w:pPr>
      <w:r w:rsidRPr="00FB7609">
        <w:t>9</w:t>
      </w:r>
      <w:r w:rsidR="009A2B23" w:rsidRPr="00FB7609">
        <w:t>1</w:t>
      </w:r>
      <w:r w:rsidR="00FC0AC3" w:rsidRPr="00FB7609">
        <w:t>.</w:t>
      </w:r>
      <w:r w:rsidR="0045396C" w:rsidRPr="00FB7609">
        <w:tab/>
      </w:r>
      <w:r w:rsidR="75DDB515" w:rsidRPr="00FB7609">
        <w:t xml:space="preserve">The main challenges </w:t>
      </w:r>
      <w:r w:rsidR="75DDB515" w:rsidRPr="00FB7609">
        <w:rPr>
          <w:shd w:val="clear" w:color="auto" w:fill="FFFFFF" w:themeFill="background1"/>
        </w:rPr>
        <w:t>include deni</w:t>
      </w:r>
      <w:r w:rsidR="7324F502" w:rsidRPr="00FB7609">
        <w:rPr>
          <w:shd w:val="clear" w:color="auto" w:fill="FFFFFF" w:themeFill="background1"/>
        </w:rPr>
        <w:t>al of</w:t>
      </w:r>
      <w:r w:rsidR="75DDB515" w:rsidRPr="00FB7609">
        <w:rPr>
          <w:shd w:val="clear" w:color="auto" w:fill="FFFFFF" w:themeFill="background1"/>
        </w:rPr>
        <w:t xml:space="preserve"> access to a defence lawyer</w:t>
      </w:r>
      <w:r w:rsidR="00C25CCA" w:rsidRPr="00FB7609">
        <w:rPr>
          <w:shd w:val="clear" w:color="auto" w:fill="FFFFFF" w:themeFill="background1"/>
        </w:rPr>
        <w:t xml:space="preserve"> </w:t>
      </w:r>
      <w:r w:rsidR="00C25CCA" w:rsidRPr="00FB7609">
        <w:rPr>
          <w:iCs/>
          <w:shd w:val="clear" w:color="auto" w:fill="FFFFFF" w:themeFill="background1"/>
        </w:rPr>
        <w:t>of one’s own choosing</w:t>
      </w:r>
      <w:r w:rsidR="2BF69211" w:rsidRPr="00FB7609">
        <w:rPr>
          <w:shd w:val="clear" w:color="auto" w:fill="FFFFFF" w:themeFill="background1"/>
        </w:rPr>
        <w:t>;</w:t>
      </w:r>
      <w:r w:rsidR="75DDB515" w:rsidRPr="00FB7609">
        <w:rPr>
          <w:shd w:val="clear" w:color="auto" w:fill="FFFFFF" w:themeFill="background1"/>
        </w:rPr>
        <w:t xml:space="preserve"> refusal to open a</w:t>
      </w:r>
      <w:r w:rsidR="7324F502" w:rsidRPr="00FB7609">
        <w:rPr>
          <w:shd w:val="clear" w:color="auto" w:fill="FFFFFF" w:themeFill="background1"/>
        </w:rPr>
        <w:t>n investigation</w:t>
      </w:r>
      <w:r w:rsidR="75DDB515" w:rsidRPr="00FB7609">
        <w:rPr>
          <w:shd w:val="clear" w:color="auto" w:fill="FFFFFF" w:themeFill="background1"/>
        </w:rPr>
        <w:t xml:space="preserve"> into alleged </w:t>
      </w:r>
      <w:r w:rsidR="00C25CCA" w:rsidRPr="00FB7609">
        <w:rPr>
          <w:shd w:val="clear" w:color="auto" w:fill="FFFFFF" w:themeFill="background1"/>
        </w:rPr>
        <w:t xml:space="preserve">torture and </w:t>
      </w:r>
      <w:r w:rsidR="75DDB515" w:rsidRPr="00FB7609">
        <w:rPr>
          <w:shd w:val="clear" w:color="auto" w:fill="FFFFFF" w:themeFill="background1"/>
        </w:rPr>
        <w:t>ill-treatment in custody</w:t>
      </w:r>
      <w:r w:rsidR="2BF69211" w:rsidRPr="00FB7609">
        <w:rPr>
          <w:shd w:val="clear" w:color="auto" w:fill="FFFFFF" w:themeFill="background1"/>
        </w:rPr>
        <w:t>;</w:t>
      </w:r>
      <w:r w:rsidR="75DDB515" w:rsidRPr="00FB7609">
        <w:rPr>
          <w:shd w:val="clear" w:color="auto" w:fill="FFFFFF" w:themeFill="background1"/>
        </w:rPr>
        <w:t xml:space="preserve"> extraction of forced confessions</w:t>
      </w:r>
      <w:r w:rsidR="2BF69211" w:rsidRPr="00FB7609">
        <w:rPr>
          <w:shd w:val="clear" w:color="auto" w:fill="FFFFFF" w:themeFill="background1"/>
        </w:rPr>
        <w:t>;</w:t>
      </w:r>
      <w:r w:rsidR="75DDB515" w:rsidRPr="00FB7609">
        <w:rPr>
          <w:shd w:val="clear" w:color="auto" w:fill="FFFFFF" w:themeFill="background1"/>
        </w:rPr>
        <w:t xml:space="preserve"> refusal to </w:t>
      </w:r>
      <w:r w:rsidR="00431911" w:rsidRPr="00FB7609">
        <w:rPr>
          <w:shd w:val="clear" w:color="auto" w:fill="FFFFFF" w:themeFill="background1"/>
        </w:rPr>
        <w:t>summons</w:t>
      </w:r>
      <w:r w:rsidR="75DDB515" w:rsidRPr="00FB7609">
        <w:rPr>
          <w:shd w:val="clear" w:color="auto" w:fill="FFFFFF" w:themeFill="background1"/>
        </w:rPr>
        <w:t xml:space="preserve"> defence witnesses to </w:t>
      </w:r>
      <w:r w:rsidR="008D70C6" w:rsidRPr="00FB7609">
        <w:rPr>
          <w:shd w:val="clear" w:color="auto" w:fill="FFFFFF" w:themeFill="background1"/>
        </w:rPr>
        <w:t>testify</w:t>
      </w:r>
      <w:r w:rsidR="0C25D38E" w:rsidRPr="00FB7609">
        <w:rPr>
          <w:shd w:val="clear" w:color="auto" w:fill="FFFFFF" w:themeFill="background1"/>
        </w:rPr>
        <w:t>;</w:t>
      </w:r>
      <w:r w:rsidR="75DDB515" w:rsidRPr="00FB7609">
        <w:rPr>
          <w:shd w:val="clear" w:color="auto" w:fill="FFFFFF" w:themeFill="background1"/>
        </w:rPr>
        <w:t xml:space="preserve"> and rejection of independently produced evidence as unreliable. </w:t>
      </w:r>
      <w:r w:rsidR="00530C31" w:rsidRPr="00FB7609">
        <w:rPr>
          <w:shd w:val="clear" w:color="auto" w:fill="FFFFFF" w:themeFill="background1"/>
        </w:rPr>
        <w:t xml:space="preserve">Acquittals are rare: </w:t>
      </w:r>
      <w:r w:rsidR="009B2FFA" w:rsidRPr="00FB7609">
        <w:rPr>
          <w:shd w:val="clear" w:color="auto" w:fill="FFFFFF" w:themeFill="background1"/>
        </w:rPr>
        <w:t xml:space="preserve">in 2022, </w:t>
      </w:r>
      <w:r w:rsidR="75DDB515" w:rsidRPr="00FB7609">
        <w:rPr>
          <w:shd w:val="clear" w:color="auto" w:fill="FFFFFF" w:themeFill="background1"/>
        </w:rPr>
        <w:t>only 0.4 per</w:t>
      </w:r>
      <w:r w:rsidR="00066769" w:rsidRPr="00FB7609">
        <w:rPr>
          <w:shd w:val="clear" w:color="auto" w:fill="FFFFFF" w:themeFill="background1"/>
        </w:rPr>
        <w:t xml:space="preserve"> </w:t>
      </w:r>
      <w:r w:rsidR="75DDB515" w:rsidRPr="00FB7609">
        <w:rPr>
          <w:shd w:val="clear" w:color="auto" w:fill="FFFFFF" w:themeFill="background1"/>
        </w:rPr>
        <w:t>cent of defendants were either acquitted or had criminal proceedings against them terminated</w:t>
      </w:r>
      <w:r w:rsidR="009B2FFA" w:rsidRPr="00FB7609">
        <w:rPr>
          <w:shd w:val="clear" w:color="auto" w:fill="FFFFFF" w:themeFill="background1"/>
        </w:rPr>
        <w:t>,</w:t>
      </w:r>
      <w:r w:rsidR="00530C31" w:rsidRPr="00FB7609">
        <w:rPr>
          <w:shd w:val="clear" w:color="auto" w:fill="FFFFFF" w:themeFill="background1"/>
        </w:rPr>
        <w:t xml:space="preserve"> and t</w:t>
      </w:r>
      <w:r w:rsidR="75DDB515" w:rsidRPr="00FB7609">
        <w:rPr>
          <w:shd w:val="clear" w:color="auto" w:fill="FFFFFF" w:themeFill="background1"/>
        </w:rPr>
        <w:t xml:space="preserve">his number </w:t>
      </w:r>
      <w:r w:rsidR="061252B0" w:rsidRPr="00FB7609">
        <w:rPr>
          <w:shd w:val="clear" w:color="auto" w:fill="FFFFFF" w:themeFill="background1"/>
        </w:rPr>
        <w:t xml:space="preserve">has </w:t>
      </w:r>
      <w:r w:rsidR="75DDB515" w:rsidRPr="00FB7609">
        <w:rPr>
          <w:shd w:val="clear" w:color="auto" w:fill="FFFFFF" w:themeFill="background1"/>
        </w:rPr>
        <w:t xml:space="preserve">remained steady </w:t>
      </w:r>
      <w:r w:rsidR="0A6CFD2C" w:rsidRPr="00FB7609">
        <w:rPr>
          <w:shd w:val="clear" w:color="auto" w:fill="FFFFFF" w:themeFill="background1"/>
        </w:rPr>
        <w:t>over</w:t>
      </w:r>
      <w:r w:rsidR="75DDB515" w:rsidRPr="00FB7609">
        <w:rPr>
          <w:shd w:val="clear" w:color="auto" w:fill="FFFFFF" w:themeFill="background1"/>
        </w:rPr>
        <w:t xml:space="preserve"> the past two decades. </w:t>
      </w:r>
      <w:r w:rsidR="00F3459E">
        <w:rPr>
          <w:shd w:val="clear" w:color="auto" w:fill="FFFFFF" w:themeFill="background1"/>
        </w:rPr>
        <w:t xml:space="preserve">According to information on the website of the Judicial Department of the Supreme Court, </w:t>
      </w:r>
      <w:r w:rsidR="00F3459E">
        <w:t>o</w:t>
      </w:r>
      <w:r w:rsidR="6A84B62F" w:rsidRPr="00FB7609">
        <w:t>nly</w:t>
      </w:r>
      <w:r w:rsidR="75DDB515" w:rsidRPr="00FB7609">
        <w:rPr>
          <w:shd w:val="clear" w:color="auto" w:fill="FFFFFF" w:themeFill="background1"/>
        </w:rPr>
        <w:t xml:space="preserve"> 0.2 per</w:t>
      </w:r>
      <w:r w:rsidR="008E4B56" w:rsidRPr="00FB7609">
        <w:rPr>
          <w:shd w:val="clear" w:color="auto" w:fill="FFFFFF" w:themeFill="background1"/>
        </w:rPr>
        <w:t xml:space="preserve"> </w:t>
      </w:r>
      <w:r w:rsidR="75DDB515" w:rsidRPr="00FB7609">
        <w:rPr>
          <w:shd w:val="clear" w:color="auto" w:fill="FFFFFF" w:themeFill="background1"/>
        </w:rPr>
        <w:t xml:space="preserve">cent of appeals have </w:t>
      </w:r>
      <w:r w:rsidR="00530C31" w:rsidRPr="00FB7609">
        <w:rPr>
          <w:shd w:val="clear" w:color="auto" w:fill="FFFFFF" w:themeFill="background1"/>
        </w:rPr>
        <w:t>been successful</w:t>
      </w:r>
      <w:r w:rsidR="75DDB515" w:rsidRPr="00FB7609">
        <w:rPr>
          <w:shd w:val="clear" w:color="auto" w:fill="FFFFFF" w:themeFill="background1"/>
        </w:rPr>
        <w:t>,</w:t>
      </w:r>
      <w:r w:rsidR="6A84B62F" w:rsidRPr="00FB7609">
        <w:t xml:space="preserve"> while</w:t>
      </w:r>
      <w:r w:rsidR="75DDB515" w:rsidRPr="00FB7609">
        <w:rPr>
          <w:shd w:val="clear" w:color="auto" w:fill="FFFFFF" w:themeFill="background1"/>
        </w:rPr>
        <w:t xml:space="preserve"> 45 per</w:t>
      </w:r>
      <w:r w:rsidR="00A54A8A" w:rsidRPr="00FB7609">
        <w:rPr>
          <w:shd w:val="clear" w:color="auto" w:fill="FFFFFF" w:themeFill="background1"/>
        </w:rPr>
        <w:t xml:space="preserve"> </w:t>
      </w:r>
      <w:r w:rsidR="75DDB515" w:rsidRPr="00FB7609">
        <w:rPr>
          <w:shd w:val="clear" w:color="auto" w:fill="FFFFFF" w:themeFill="background1"/>
        </w:rPr>
        <w:t xml:space="preserve">cent of acquittals </w:t>
      </w:r>
      <w:r w:rsidR="00530C31" w:rsidRPr="00FB7609">
        <w:rPr>
          <w:shd w:val="clear" w:color="auto" w:fill="FFFFFF" w:themeFill="background1"/>
        </w:rPr>
        <w:t>appealed</w:t>
      </w:r>
      <w:r w:rsidR="75DDB515" w:rsidRPr="00FB7609">
        <w:rPr>
          <w:shd w:val="clear" w:color="auto" w:fill="FFFFFF" w:themeFill="background1"/>
        </w:rPr>
        <w:t xml:space="preserve"> by prosecut</w:t>
      </w:r>
      <w:r w:rsidR="004005E0" w:rsidRPr="00FB7609">
        <w:rPr>
          <w:shd w:val="clear" w:color="auto" w:fill="FFFFFF" w:themeFill="background1"/>
        </w:rPr>
        <w:t>ors</w:t>
      </w:r>
      <w:r w:rsidR="75DDB515" w:rsidRPr="00FB7609">
        <w:rPr>
          <w:shd w:val="clear" w:color="auto" w:fill="FFFFFF" w:themeFill="background1"/>
        </w:rPr>
        <w:t xml:space="preserve"> </w:t>
      </w:r>
      <w:r w:rsidR="06C160DB" w:rsidRPr="00FB7609">
        <w:rPr>
          <w:shd w:val="clear" w:color="auto" w:fill="FFFFFF" w:themeFill="background1"/>
        </w:rPr>
        <w:t>have been</w:t>
      </w:r>
      <w:r w:rsidR="75DDB515" w:rsidRPr="00FB7609">
        <w:rPr>
          <w:shd w:val="clear" w:color="auto" w:fill="FFFFFF" w:themeFill="background1"/>
        </w:rPr>
        <w:t xml:space="preserve"> overturned</w:t>
      </w:r>
      <w:r w:rsidR="75DDB515" w:rsidRPr="00FB7609">
        <w:t>.</w:t>
      </w:r>
    </w:p>
    <w:p w14:paraId="208B1F20" w14:textId="12537070" w:rsidR="0045396C" w:rsidRPr="00FB7609" w:rsidRDefault="00E25040" w:rsidP="006D1F18">
      <w:pPr>
        <w:pStyle w:val="SingleTxtG"/>
        <w:shd w:val="clear" w:color="auto" w:fill="FFFFFF" w:themeFill="background1"/>
      </w:pPr>
      <w:r w:rsidRPr="00FB7609">
        <w:t>9</w:t>
      </w:r>
      <w:r w:rsidR="009A2B23" w:rsidRPr="00FB7609">
        <w:t>2</w:t>
      </w:r>
      <w:r w:rsidR="00480140" w:rsidRPr="00FB7609">
        <w:t>.</w:t>
      </w:r>
      <w:r w:rsidR="0045396C" w:rsidRPr="00FB7609">
        <w:tab/>
      </w:r>
      <w:r w:rsidR="75DDB515" w:rsidRPr="00FB7609">
        <w:t xml:space="preserve">While violations of the right to a fair trial are commonplace in </w:t>
      </w:r>
      <w:r w:rsidR="3C16CF09" w:rsidRPr="00FB7609">
        <w:t>criminal cases</w:t>
      </w:r>
      <w:r w:rsidR="75DDB515" w:rsidRPr="00FB7609">
        <w:t xml:space="preserve">, </w:t>
      </w:r>
      <w:r w:rsidR="24C9E511" w:rsidRPr="00FB7609">
        <w:t xml:space="preserve">there are even </w:t>
      </w:r>
      <w:r w:rsidR="00AB103F" w:rsidRPr="00FB7609">
        <w:t xml:space="preserve">fewer </w:t>
      </w:r>
      <w:r w:rsidR="24C9E511" w:rsidRPr="00FB7609">
        <w:t>guarantees</w:t>
      </w:r>
      <w:r w:rsidR="75DDB515" w:rsidRPr="00FB7609">
        <w:t xml:space="preserve"> of a fair trial in administrative cases.</w:t>
      </w:r>
      <w:r w:rsidR="0045396C" w:rsidRPr="00FB7609">
        <w:rPr>
          <w:rStyle w:val="FootnoteReference"/>
        </w:rPr>
        <w:footnoteReference w:id="74"/>
      </w:r>
      <w:r w:rsidR="75DDB515" w:rsidRPr="00FB7609">
        <w:t xml:space="preserve"> In </w:t>
      </w:r>
      <w:r w:rsidR="002F64FA" w:rsidRPr="00FB7609">
        <w:t>administrative</w:t>
      </w:r>
      <w:r w:rsidR="75DDB515" w:rsidRPr="00FB7609">
        <w:t xml:space="preserve"> proceedings</w:t>
      </w:r>
      <w:r w:rsidR="00171E37" w:rsidRPr="00FB7609">
        <w:t>,</w:t>
      </w:r>
      <w:r w:rsidR="75DDB515" w:rsidRPr="00FB7609">
        <w:t xml:space="preserve"> there is no prosecutor</w:t>
      </w:r>
      <w:r w:rsidR="002F64FA" w:rsidRPr="00FB7609">
        <w:t>, the accused has no automatic right to a lawyer</w:t>
      </w:r>
      <w:r w:rsidR="75DDB515" w:rsidRPr="00FB7609">
        <w:t xml:space="preserve"> and the judge decides whether and how thoroughly to scrutinize evidence.</w:t>
      </w:r>
      <w:r w:rsidR="3C16CF09" w:rsidRPr="00FB7609">
        <w:t xml:space="preserve"> </w:t>
      </w:r>
      <w:r w:rsidR="75DDB515" w:rsidRPr="00FB7609">
        <w:t xml:space="preserve">Trial monitoring of proceedings in cases of </w:t>
      </w:r>
      <w:r w:rsidR="00897444" w:rsidRPr="00FB7609">
        <w:t xml:space="preserve">the </w:t>
      </w:r>
      <w:r w:rsidR="75DDB515" w:rsidRPr="00FB7609">
        <w:t>“discredit</w:t>
      </w:r>
      <w:r w:rsidR="1EEB2DC7" w:rsidRPr="00FB7609">
        <w:t>ing</w:t>
      </w:r>
      <w:r w:rsidR="75DDB515" w:rsidRPr="00FB7609">
        <w:t xml:space="preserve">” of the Russian armed forces under </w:t>
      </w:r>
      <w:r w:rsidR="00C15C9B" w:rsidRPr="00FB7609">
        <w:t>a</w:t>
      </w:r>
      <w:r w:rsidR="75DDB515" w:rsidRPr="00FB7609">
        <w:t xml:space="preserve">rticle 20.3.3 of the </w:t>
      </w:r>
      <w:r w:rsidR="004864FA" w:rsidRPr="00FB7609">
        <w:t xml:space="preserve">Administrative </w:t>
      </w:r>
      <w:r w:rsidR="75DDB515" w:rsidRPr="00FB7609">
        <w:t xml:space="preserve">Code showed the bias of judges </w:t>
      </w:r>
      <w:r w:rsidR="24C9E511" w:rsidRPr="00FB7609">
        <w:t>against</w:t>
      </w:r>
      <w:r w:rsidR="75DDB515" w:rsidRPr="00FB7609">
        <w:t xml:space="preserve"> the defence</w:t>
      </w:r>
      <w:r w:rsidR="008C2C3C" w:rsidRPr="00FB7609">
        <w:t>;</w:t>
      </w:r>
      <w:r w:rsidR="00143F92" w:rsidRPr="00FB7609">
        <w:t xml:space="preserve"> </w:t>
      </w:r>
      <w:r w:rsidR="00F3459E">
        <w:t>f</w:t>
      </w:r>
      <w:r w:rsidR="00143F92" w:rsidRPr="00FB7609">
        <w:t xml:space="preserve">or example, </w:t>
      </w:r>
      <w:r w:rsidR="002F64FA" w:rsidRPr="00FB7609">
        <w:t>t</w:t>
      </w:r>
      <w:r w:rsidR="75DDB515" w:rsidRPr="00FB7609">
        <w:t xml:space="preserve">he majority of defence motions aimed </w:t>
      </w:r>
      <w:r w:rsidR="008D70C6" w:rsidRPr="00FB7609">
        <w:t xml:space="preserve">at </w:t>
      </w:r>
      <w:r w:rsidR="75DDB515" w:rsidRPr="00FB7609">
        <w:t>establish</w:t>
      </w:r>
      <w:r w:rsidR="008D70C6" w:rsidRPr="00FB7609">
        <w:t>ing</w:t>
      </w:r>
      <w:r w:rsidR="75DDB515" w:rsidRPr="00FB7609">
        <w:t xml:space="preserve"> the circumstances of the case</w:t>
      </w:r>
      <w:r w:rsidR="24C9E511" w:rsidRPr="00FB7609">
        <w:t xml:space="preserve"> were denied.</w:t>
      </w:r>
      <w:r w:rsidR="0045396C" w:rsidRPr="00FB7609">
        <w:rPr>
          <w:rStyle w:val="FootnoteReference"/>
        </w:rPr>
        <w:footnoteReference w:id="75"/>
      </w:r>
    </w:p>
    <w:p w14:paraId="34C94E64" w14:textId="260D2426" w:rsidR="003561DC" w:rsidRPr="00FB7609" w:rsidRDefault="00E25040" w:rsidP="006D1F18">
      <w:pPr>
        <w:pStyle w:val="SingleTxtG"/>
        <w:shd w:val="clear" w:color="auto" w:fill="FFFFFF" w:themeFill="background1"/>
      </w:pPr>
      <w:r w:rsidRPr="00FB7609">
        <w:t>9</w:t>
      </w:r>
      <w:r w:rsidR="009A2B23" w:rsidRPr="00FB7609">
        <w:t>3</w:t>
      </w:r>
      <w:r w:rsidR="00480140" w:rsidRPr="00FB7609">
        <w:t>.</w:t>
      </w:r>
      <w:r w:rsidR="0045396C" w:rsidRPr="00FB7609">
        <w:tab/>
      </w:r>
      <w:r w:rsidR="75DDB515" w:rsidRPr="00FB7609">
        <w:t xml:space="preserve">Administrative sentencing is </w:t>
      </w:r>
      <w:r w:rsidR="1FF68246" w:rsidRPr="00FB7609">
        <w:t xml:space="preserve">often </w:t>
      </w:r>
      <w:r w:rsidR="75DDB515" w:rsidRPr="00FB7609">
        <w:t xml:space="preserve">the beginning of </w:t>
      </w:r>
      <w:r w:rsidR="1EEB2DC7" w:rsidRPr="00FB7609">
        <w:t>a</w:t>
      </w:r>
      <w:r w:rsidR="75DDB515" w:rsidRPr="00FB7609">
        <w:t xml:space="preserve"> so-called “carousel”</w:t>
      </w:r>
      <w:r w:rsidR="3C16CF09" w:rsidRPr="00FB7609">
        <w:t>:</w:t>
      </w:r>
      <w:r w:rsidR="75DDB515" w:rsidRPr="00FB7609">
        <w:t xml:space="preserve"> a series of arbitrary detentions until a fabricated criminal charge is raised against the victim</w:t>
      </w:r>
      <w:r w:rsidR="34412CC6" w:rsidRPr="00FB7609">
        <w:t>,</w:t>
      </w:r>
      <w:r w:rsidR="00530C31" w:rsidRPr="00FB7609">
        <w:t xml:space="preserve"> frequently through </w:t>
      </w:r>
      <w:r w:rsidR="00BD42EB" w:rsidRPr="00FB7609">
        <w:t xml:space="preserve">the use of </w:t>
      </w:r>
      <w:r w:rsidR="4D0EF76E" w:rsidRPr="00FB7609">
        <w:t xml:space="preserve">torture </w:t>
      </w:r>
      <w:r w:rsidR="00530C31" w:rsidRPr="00FB7609">
        <w:t>or</w:t>
      </w:r>
      <w:r w:rsidR="4D0EF76E" w:rsidRPr="00FB7609">
        <w:t xml:space="preserve"> other coercive practices</w:t>
      </w:r>
      <w:r w:rsidR="00AA3F97" w:rsidRPr="00FB7609">
        <w:t>,</w:t>
      </w:r>
      <w:r w:rsidR="00BD42EB" w:rsidRPr="00FB7609">
        <w:t xml:space="preserve"> to obtain a “confession”</w:t>
      </w:r>
      <w:r w:rsidR="5BB67DF2" w:rsidRPr="00FB7609">
        <w:t xml:space="preserve">. </w:t>
      </w:r>
      <w:r w:rsidR="75DDB515" w:rsidRPr="00FB7609">
        <w:t>Th</w:t>
      </w:r>
      <w:r w:rsidR="59528E9F" w:rsidRPr="00FB7609">
        <w:t xml:space="preserve">e lack of independent oversight, reporting and investigation mechanisms </w:t>
      </w:r>
      <w:r w:rsidR="3F5C706C" w:rsidRPr="00FB7609">
        <w:t>perpetuates</w:t>
      </w:r>
      <w:r w:rsidR="75DDB515" w:rsidRPr="00FB7609">
        <w:t xml:space="preserve"> impunity for </w:t>
      </w:r>
      <w:r w:rsidR="00825E3A" w:rsidRPr="00FB7609">
        <w:t>such</w:t>
      </w:r>
      <w:r w:rsidR="75DDB515" w:rsidRPr="00FB7609">
        <w:t xml:space="preserve"> </w:t>
      </w:r>
      <w:r w:rsidR="3F5C706C" w:rsidRPr="00FB7609">
        <w:t xml:space="preserve">serious </w:t>
      </w:r>
      <w:r w:rsidR="75DDB515" w:rsidRPr="00FB7609">
        <w:t>crime</w:t>
      </w:r>
      <w:r w:rsidR="00825E3A" w:rsidRPr="00FB7609">
        <w:t>s</w:t>
      </w:r>
      <w:r w:rsidR="75DDB515" w:rsidRPr="00FB7609">
        <w:t>.</w:t>
      </w:r>
      <w:r w:rsidR="0045396C" w:rsidRPr="00FB7609">
        <w:rPr>
          <w:rStyle w:val="FootnoteReference"/>
        </w:rPr>
        <w:footnoteReference w:id="76"/>
      </w:r>
      <w:r w:rsidR="00E54233" w:rsidRPr="00FB7609">
        <w:t xml:space="preserve"> </w:t>
      </w:r>
      <w:r w:rsidR="49DDDB21" w:rsidRPr="00FB7609">
        <w:t xml:space="preserve">The case of Anatoly </w:t>
      </w:r>
      <w:proofErr w:type="spellStart"/>
      <w:r w:rsidR="49DDDB21" w:rsidRPr="00FB7609">
        <w:t>Berezikov</w:t>
      </w:r>
      <w:proofErr w:type="spellEnd"/>
      <w:r w:rsidR="49DDDB21" w:rsidRPr="00FB7609">
        <w:t>, an anti-war activist,</w:t>
      </w:r>
      <w:r w:rsidR="07AE4766" w:rsidRPr="00FB7609">
        <w:t xml:space="preserve"> who died while in custody in 2023</w:t>
      </w:r>
      <w:r w:rsidR="49DDDB21" w:rsidRPr="00FB7609">
        <w:t xml:space="preserve"> </w:t>
      </w:r>
      <w:r w:rsidR="07AE4766" w:rsidRPr="00FB7609">
        <w:t xml:space="preserve">after being tortured to extract a </w:t>
      </w:r>
      <w:r w:rsidR="00D5493D" w:rsidRPr="00FB7609">
        <w:t>“</w:t>
      </w:r>
      <w:r w:rsidR="07AE4766" w:rsidRPr="00FB7609">
        <w:t>confession</w:t>
      </w:r>
      <w:r w:rsidR="00D5493D" w:rsidRPr="00FB7609">
        <w:t>”</w:t>
      </w:r>
      <w:r w:rsidR="07AE4766" w:rsidRPr="00FB7609">
        <w:t xml:space="preserve">, </w:t>
      </w:r>
      <w:r w:rsidR="49DDDB21" w:rsidRPr="00FB7609">
        <w:t>is illustrative in this respect.</w:t>
      </w:r>
      <w:r w:rsidR="000F1ED0" w:rsidRPr="00FB7609">
        <w:rPr>
          <w:rStyle w:val="FootnoteReference"/>
        </w:rPr>
        <w:footnoteReference w:id="77"/>
      </w:r>
      <w:r w:rsidR="68CA6B9F" w:rsidRPr="00FB7609">
        <w:t xml:space="preserve"> </w:t>
      </w:r>
      <w:r w:rsidR="44081F15" w:rsidRPr="00FB7609">
        <w:t>His</w:t>
      </w:r>
      <w:r w:rsidR="68CA6B9F" w:rsidRPr="00FB7609">
        <w:t xml:space="preserve"> lawyer, Irina Gak, was forced to leave the country with her family because of the extreme danger she faced due to her possession of photos proving </w:t>
      </w:r>
      <w:r w:rsidR="00810F4F">
        <w:t xml:space="preserve">Mr. </w:t>
      </w:r>
      <w:proofErr w:type="spellStart"/>
      <w:r w:rsidR="68CA6B9F" w:rsidRPr="00FB7609">
        <w:t>Berezikov</w:t>
      </w:r>
      <w:proofErr w:type="spellEnd"/>
      <w:r w:rsidR="68CA6B9F" w:rsidRPr="00FB7609">
        <w:t xml:space="preserve"> had been tortured. </w:t>
      </w:r>
    </w:p>
    <w:p w14:paraId="3B2AAA21" w14:textId="61309244" w:rsidR="0045396C" w:rsidRPr="00CD1DD9" w:rsidRDefault="00200170" w:rsidP="006D1F18">
      <w:pPr>
        <w:keepNext/>
        <w:keepLines/>
        <w:shd w:val="clear" w:color="auto" w:fill="FFFFFF" w:themeFill="background1"/>
        <w:tabs>
          <w:tab w:val="right" w:pos="851"/>
        </w:tabs>
        <w:spacing w:before="240" w:after="120"/>
        <w:ind w:left="1134" w:right="1134" w:hanging="567"/>
        <w:outlineLvl w:val="3"/>
        <w:rPr>
          <w:b/>
          <w:bCs/>
          <w:lang w:eastAsia="zh-CN"/>
        </w:rPr>
      </w:pPr>
      <w:r w:rsidRPr="00CD1DD9">
        <w:rPr>
          <w:b/>
          <w:bCs/>
          <w:lang w:eastAsia="zh-CN"/>
        </w:rPr>
        <w:tab/>
      </w:r>
      <w:r w:rsidR="000F1ED0" w:rsidRPr="00CD1DD9">
        <w:rPr>
          <w:b/>
          <w:bCs/>
          <w:lang w:eastAsia="zh-CN"/>
        </w:rPr>
        <w:t>3.</w:t>
      </w:r>
      <w:r w:rsidRPr="00CD1DD9">
        <w:rPr>
          <w:b/>
          <w:bCs/>
          <w:lang w:eastAsia="zh-CN"/>
        </w:rPr>
        <w:tab/>
      </w:r>
      <w:r w:rsidR="0045396C" w:rsidRPr="00CD1DD9">
        <w:rPr>
          <w:b/>
          <w:bCs/>
          <w:lang w:eastAsia="zh-CN"/>
        </w:rPr>
        <w:t xml:space="preserve">Persecution of </w:t>
      </w:r>
      <w:r w:rsidR="000B72F6" w:rsidRPr="00CD1DD9">
        <w:rPr>
          <w:b/>
          <w:bCs/>
          <w:lang w:eastAsia="zh-CN"/>
        </w:rPr>
        <w:t>l</w:t>
      </w:r>
      <w:r w:rsidR="0045396C" w:rsidRPr="00CD1DD9">
        <w:rPr>
          <w:b/>
          <w:bCs/>
          <w:lang w:eastAsia="zh-CN"/>
        </w:rPr>
        <w:t>awyers</w:t>
      </w:r>
    </w:p>
    <w:p w14:paraId="6ECD7A58" w14:textId="610EFE68" w:rsidR="0045396C" w:rsidRPr="00FB7609" w:rsidRDefault="00E25040" w:rsidP="006D1F18">
      <w:pPr>
        <w:pStyle w:val="SingleTxtG"/>
        <w:shd w:val="clear" w:color="auto" w:fill="FFFFFF" w:themeFill="background1"/>
      </w:pPr>
      <w:r w:rsidRPr="00FB7609">
        <w:t>9</w:t>
      </w:r>
      <w:r w:rsidR="009A2B23" w:rsidRPr="00FB7609">
        <w:t>4</w:t>
      </w:r>
      <w:r w:rsidR="000F4856" w:rsidRPr="00FB7609">
        <w:t>.</w:t>
      </w:r>
      <w:r w:rsidR="0045396C" w:rsidRPr="00FB7609">
        <w:tab/>
      </w:r>
      <w:r w:rsidR="008E10CC" w:rsidRPr="00FB7609">
        <w:t>I</w:t>
      </w:r>
      <w:r w:rsidR="0045396C" w:rsidRPr="00FB7609">
        <w:t>nternational human rights law and standards, including articles 9 and 14 of the International Covenant on Civil and Political Rights,</w:t>
      </w:r>
      <w:r w:rsidR="008E10CC" w:rsidRPr="00FB7609">
        <w:t xml:space="preserve"> establish</w:t>
      </w:r>
      <w:r w:rsidR="0045396C" w:rsidRPr="00FB7609">
        <w:t xml:space="preserve"> the importance of lawyers in protecting human right</w:t>
      </w:r>
      <w:r w:rsidR="006F37A7" w:rsidRPr="00FB7609">
        <w:t>s</w:t>
      </w:r>
      <w:r w:rsidR="0045396C" w:rsidRPr="00FB7609">
        <w:t xml:space="preserve"> </w:t>
      </w:r>
      <w:r w:rsidR="006F37A7" w:rsidRPr="00FB7609">
        <w:t xml:space="preserve">and </w:t>
      </w:r>
      <w:r w:rsidR="0045396C" w:rsidRPr="00FB7609">
        <w:t xml:space="preserve">the contribution they make to maintaining the fair administration of justice. </w:t>
      </w:r>
    </w:p>
    <w:p w14:paraId="1200834B" w14:textId="7BE0E0FA" w:rsidR="001D0A0D" w:rsidRPr="00FB7609" w:rsidRDefault="00E25040" w:rsidP="006D1F18">
      <w:pPr>
        <w:pStyle w:val="SingleTxtG"/>
        <w:shd w:val="clear" w:color="auto" w:fill="FFFFFF" w:themeFill="background1"/>
        <w:rPr>
          <w:rStyle w:val="normaltextrun"/>
        </w:rPr>
      </w:pPr>
      <w:r w:rsidRPr="00FB7609">
        <w:t>9</w:t>
      </w:r>
      <w:r w:rsidR="009A2B23" w:rsidRPr="00FB7609">
        <w:t>5</w:t>
      </w:r>
      <w:r w:rsidR="006A2F0D" w:rsidRPr="00FB7609">
        <w:t>.</w:t>
      </w:r>
      <w:r w:rsidR="006A2F0D" w:rsidRPr="00FB7609">
        <w:tab/>
      </w:r>
      <w:r w:rsidR="0045396C" w:rsidRPr="00FB7609">
        <w:t xml:space="preserve">Contrary to these standards, lawyers who </w:t>
      </w:r>
      <w:r w:rsidR="000E32FA" w:rsidRPr="00FB7609">
        <w:t xml:space="preserve">have </w:t>
      </w:r>
      <w:r w:rsidR="0045396C" w:rsidRPr="00FB7609">
        <w:t>voice</w:t>
      </w:r>
      <w:r w:rsidR="008934EE" w:rsidRPr="00FB7609">
        <w:t>d</w:t>
      </w:r>
      <w:r w:rsidR="0045396C" w:rsidRPr="00FB7609">
        <w:t xml:space="preserve"> dissenting views and/or represent</w:t>
      </w:r>
      <w:r w:rsidR="008934EE" w:rsidRPr="00FB7609">
        <w:t>ed</w:t>
      </w:r>
      <w:r w:rsidR="0045396C" w:rsidRPr="00FB7609">
        <w:t xml:space="preserve"> human rights defenders, journalists, opposition activists, anti-war protesters </w:t>
      </w:r>
      <w:r w:rsidR="00814B20" w:rsidRPr="00FB7609">
        <w:t xml:space="preserve">or </w:t>
      </w:r>
      <w:r w:rsidR="0045396C" w:rsidRPr="00FB7609">
        <w:t xml:space="preserve">victims of human rights violations in </w:t>
      </w:r>
      <w:r w:rsidR="00AA2B62" w:rsidRPr="00FB7609">
        <w:t xml:space="preserve">the </w:t>
      </w:r>
      <w:r w:rsidR="0045396C" w:rsidRPr="00FB7609">
        <w:t>Russia</w:t>
      </w:r>
      <w:r w:rsidR="00AA2B62" w:rsidRPr="00FB7609">
        <w:t>n Federation</w:t>
      </w:r>
      <w:r w:rsidR="0045396C" w:rsidRPr="00FB7609">
        <w:t xml:space="preserve"> </w:t>
      </w:r>
      <w:r w:rsidR="000E32FA" w:rsidRPr="00FB7609">
        <w:t xml:space="preserve">have </w:t>
      </w:r>
      <w:r w:rsidR="0045396C" w:rsidRPr="00FB7609">
        <w:t>c</w:t>
      </w:r>
      <w:r w:rsidR="000E32FA" w:rsidRPr="00FB7609">
        <w:t>o</w:t>
      </w:r>
      <w:r w:rsidR="0045396C" w:rsidRPr="00FB7609">
        <w:t>me under severe pressure themselves. This pressure</w:t>
      </w:r>
      <w:r w:rsidR="00B12A9F" w:rsidRPr="00FB7609">
        <w:t xml:space="preserve"> </w:t>
      </w:r>
      <w:r w:rsidR="0045396C" w:rsidRPr="00FB7609">
        <w:t>includ</w:t>
      </w:r>
      <w:r w:rsidR="00B12A9F" w:rsidRPr="00FB7609">
        <w:t>e</w:t>
      </w:r>
      <w:r w:rsidR="008D70C6" w:rsidRPr="00FB7609">
        <w:t>s</w:t>
      </w:r>
      <w:r w:rsidR="0045396C" w:rsidRPr="00FB7609">
        <w:t xml:space="preserve"> disciplinary, administrative and criminal harassment and prosecution, and physical violence amounting to</w:t>
      </w:r>
      <w:r w:rsidR="008A6ED6" w:rsidRPr="00FB7609">
        <w:t xml:space="preserve"> </w:t>
      </w:r>
      <w:r w:rsidR="0045396C" w:rsidRPr="00FB7609">
        <w:t>torture</w:t>
      </w:r>
      <w:r w:rsidR="008A6ED6" w:rsidRPr="00FB7609">
        <w:t xml:space="preserve"> and ill-treatment</w:t>
      </w:r>
      <w:r w:rsidR="0045396C" w:rsidRPr="00FB7609">
        <w:t>,</w:t>
      </w:r>
      <w:r w:rsidR="006A2F0D" w:rsidRPr="00FB7609">
        <w:rPr>
          <w:rStyle w:val="FootnoteReference"/>
        </w:rPr>
        <w:footnoteReference w:id="78"/>
      </w:r>
      <w:r w:rsidR="0045396C" w:rsidRPr="00FB7609">
        <w:t xml:space="preserve"> as </w:t>
      </w:r>
      <w:r w:rsidR="000F1ED0" w:rsidRPr="00FB7609">
        <w:t xml:space="preserve">seen </w:t>
      </w:r>
      <w:r w:rsidR="0045396C" w:rsidRPr="00FB7609">
        <w:t xml:space="preserve">in </w:t>
      </w:r>
      <w:r w:rsidR="00CE6F10" w:rsidRPr="00FB7609">
        <w:t xml:space="preserve">the </w:t>
      </w:r>
      <w:r w:rsidR="0045396C" w:rsidRPr="00FB7609">
        <w:t>cases</w:t>
      </w:r>
      <w:r w:rsidR="00CE6F10" w:rsidRPr="00FB7609">
        <w:t xml:space="preserve"> </w:t>
      </w:r>
      <w:r w:rsidR="000F1ED0" w:rsidRPr="00FB7609">
        <w:t xml:space="preserve">of </w:t>
      </w:r>
      <w:r w:rsidR="00FF4E75" w:rsidRPr="00FB7609">
        <w:t xml:space="preserve">the </w:t>
      </w:r>
      <w:r w:rsidR="006F2CEF" w:rsidRPr="00FB7609">
        <w:t xml:space="preserve">Agora International Human Rights Group, </w:t>
      </w:r>
      <w:r w:rsidR="00B12A9F" w:rsidRPr="00FB7609">
        <w:t xml:space="preserve">and lawyers </w:t>
      </w:r>
      <w:r w:rsidR="006F2CEF" w:rsidRPr="00FB7609">
        <w:t xml:space="preserve">Galina </w:t>
      </w:r>
      <w:proofErr w:type="spellStart"/>
      <w:r w:rsidR="006F2CEF" w:rsidRPr="00FB7609">
        <w:t>Arapova</w:t>
      </w:r>
      <w:proofErr w:type="spellEnd"/>
      <w:r w:rsidR="006F2CEF" w:rsidRPr="00FB7609">
        <w:t xml:space="preserve">, Maria </w:t>
      </w:r>
      <w:proofErr w:type="spellStart"/>
      <w:r w:rsidR="006F2CEF" w:rsidRPr="00FB7609">
        <w:lastRenderedPageBreak/>
        <w:t>Bontsler</w:t>
      </w:r>
      <w:proofErr w:type="spellEnd"/>
      <w:r w:rsidR="006F2CEF" w:rsidRPr="00FB7609">
        <w:t xml:space="preserve">, </w:t>
      </w:r>
      <w:r w:rsidR="00193F5E" w:rsidRPr="00CD1DD9">
        <w:rPr>
          <w:rStyle w:val="normaltextrun"/>
          <w:color w:val="111111"/>
        </w:rPr>
        <w:t xml:space="preserve">Alexei </w:t>
      </w:r>
      <w:proofErr w:type="spellStart"/>
      <w:r w:rsidR="00193F5E" w:rsidRPr="00CD1DD9">
        <w:rPr>
          <w:rStyle w:val="normaltextrun"/>
          <w:color w:val="111111"/>
        </w:rPr>
        <w:t>Baranovsky</w:t>
      </w:r>
      <w:proofErr w:type="spellEnd"/>
      <w:r w:rsidR="00193F5E" w:rsidRPr="00CD1DD9">
        <w:rPr>
          <w:rStyle w:val="normaltextrun"/>
          <w:color w:val="111111"/>
        </w:rPr>
        <w:t xml:space="preserve">, Mikhail </w:t>
      </w:r>
      <w:proofErr w:type="spellStart"/>
      <w:r w:rsidR="00193F5E" w:rsidRPr="00CD1DD9">
        <w:rPr>
          <w:rStyle w:val="normaltextrun"/>
          <w:color w:val="111111"/>
        </w:rPr>
        <w:t>Benyash</w:t>
      </w:r>
      <w:proofErr w:type="spellEnd"/>
      <w:r w:rsidR="00193F5E" w:rsidRPr="00CD1DD9">
        <w:rPr>
          <w:rStyle w:val="normaltextrun"/>
          <w:color w:val="111111"/>
        </w:rPr>
        <w:t>,</w:t>
      </w:r>
      <w:r w:rsidR="00193F5E" w:rsidRPr="00FB7609">
        <w:t xml:space="preserve"> </w:t>
      </w:r>
      <w:proofErr w:type="spellStart"/>
      <w:r w:rsidR="006F2CEF" w:rsidRPr="00FB7609">
        <w:t>Bakhrom</w:t>
      </w:r>
      <w:proofErr w:type="spellEnd"/>
      <w:r w:rsidR="006F2CEF" w:rsidRPr="00FB7609">
        <w:t xml:space="preserve"> </w:t>
      </w:r>
      <w:proofErr w:type="spellStart"/>
      <w:r w:rsidR="006F2CEF" w:rsidRPr="00FB7609">
        <w:t>Khamroev</w:t>
      </w:r>
      <w:proofErr w:type="spellEnd"/>
      <w:r w:rsidR="006F2CEF" w:rsidRPr="00FB7609">
        <w:t xml:space="preserve">, Ivan Pavlov and Dmitry </w:t>
      </w:r>
      <w:proofErr w:type="spellStart"/>
      <w:r w:rsidR="006F2CEF" w:rsidRPr="00FB7609">
        <w:t>Talantov</w:t>
      </w:r>
      <w:proofErr w:type="spellEnd"/>
      <w:r w:rsidR="006F2CEF" w:rsidRPr="00FB7609">
        <w:t>.</w:t>
      </w:r>
    </w:p>
    <w:p w14:paraId="1BFD8559" w14:textId="3906C09D" w:rsidR="001D0A0D" w:rsidRPr="00FB7609" w:rsidRDefault="009118F2" w:rsidP="00CD1DD9">
      <w:pPr>
        <w:pStyle w:val="H1G"/>
        <w:spacing w:line="240" w:lineRule="atLeast"/>
        <w:rPr>
          <w:lang w:eastAsia="zh-CN"/>
        </w:rPr>
      </w:pPr>
      <w:r w:rsidRPr="00FB7609">
        <w:rPr>
          <w:lang w:eastAsia="zh-CN"/>
        </w:rPr>
        <w:tab/>
      </w:r>
      <w:r w:rsidR="001D0A0D" w:rsidRPr="00FB7609">
        <w:rPr>
          <w:lang w:eastAsia="zh-CN"/>
        </w:rPr>
        <w:t>E.</w:t>
      </w:r>
      <w:r w:rsidRPr="00FB7609">
        <w:rPr>
          <w:lang w:eastAsia="zh-CN"/>
        </w:rPr>
        <w:tab/>
      </w:r>
      <w:r w:rsidR="00C26CC8" w:rsidRPr="00FB7609">
        <w:rPr>
          <w:lang w:eastAsia="zh-CN"/>
        </w:rPr>
        <w:t>Conscientious objection to military service and mobilization</w:t>
      </w:r>
    </w:p>
    <w:p w14:paraId="451ADB9B" w14:textId="0FBCA984" w:rsidR="00890388" w:rsidRPr="00CD1DD9" w:rsidRDefault="00E25040" w:rsidP="006D1F18">
      <w:pPr>
        <w:pStyle w:val="SingleTxtG"/>
        <w:shd w:val="clear" w:color="auto" w:fill="FFFFFF" w:themeFill="background1"/>
        <w:rPr>
          <w:rStyle w:val="normaltextrun"/>
          <w:b/>
          <w:sz w:val="24"/>
        </w:rPr>
      </w:pPr>
      <w:r w:rsidRPr="00CD1DD9">
        <w:rPr>
          <w:rStyle w:val="normaltextrun"/>
        </w:rPr>
        <w:t>9</w:t>
      </w:r>
      <w:r w:rsidR="009A2B23" w:rsidRPr="00CD1DD9">
        <w:rPr>
          <w:rStyle w:val="normaltextrun"/>
        </w:rPr>
        <w:t>6</w:t>
      </w:r>
      <w:r w:rsidR="00E6748A" w:rsidRPr="00CD1DD9">
        <w:rPr>
          <w:rStyle w:val="normaltextrun"/>
        </w:rPr>
        <w:t>.</w:t>
      </w:r>
      <w:r w:rsidR="00781761" w:rsidRPr="00CD1DD9">
        <w:rPr>
          <w:rStyle w:val="normaltextrun"/>
        </w:rPr>
        <w:tab/>
      </w:r>
      <w:r w:rsidR="00C46CE3" w:rsidRPr="00CD1DD9">
        <w:rPr>
          <w:rStyle w:val="normaltextrun"/>
        </w:rPr>
        <w:t xml:space="preserve">Federal </w:t>
      </w:r>
      <w:r w:rsidR="00744A8E" w:rsidRPr="00CD1DD9">
        <w:rPr>
          <w:rStyle w:val="normaltextrun"/>
        </w:rPr>
        <w:t>L</w:t>
      </w:r>
      <w:r w:rsidR="00C46CE3" w:rsidRPr="00CD1DD9">
        <w:rPr>
          <w:rStyle w:val="normaltextrun"/>
        </w:rPr>
        <w:t>aw No</w:t>
      </w:r>
      <w:r w:rsidR="00744A8E" w:rsidRPr="00CD1DD9">
        <w:rPr>
          <w:rStyle w:val="normaltextrun"/>
        </w:rPr>
        <w:t>.</w:t>
      </w:r>
      <w:r w:rsidR="00C46CE3" w:rsidRPr="00CD1DD9">
        <w:rPr>
          <w:rStyle w:val="normaltextrun"/>
        </w:rPr>
        <w:t xml:space="preserve"> 113-FZ</w:t>
      </w:r>
      <w:r w:rsidR="00000948" w:rsidRPr="00CD1DD9">
        <w:rPr>
          <w:rStyle w:val="normaltextrun"/>
        </w:rPr>
        <w:t xml:space="preserve"> </w:t>
      </w:r>
      <w:r w:rsidR="00D25915" w:rsidRPr="00CD1DD9">
        <w:rPr>
          <w:rStyle w:val="normaltextrun"/>
        </w:rPr>
        <w:t xml:space="preserve">of 25 July 2002 </w:t>
      </w:r>
      <w:r w:rsidR="00F70532" w:rsidRPr="00CD1DD9">
        <w:rPr>
          <w:rStyle w:val="normaltextrun"/>
        </w:rPr>
        <w:t>“</w:t>
      </w:r>
      <w:r w:rsidR="00FF4E75" w:rsidRPr="00CD1DD9">
        <w:rPr>
          <w:rStyle w:val="normaltextrun"/>
        </w:rPr>
        <w:t>o</w:t>
      </w:r>
      <w:r w:rsidR="00F70532" w:rsidRPr="00CD1DD9">
        <w:rPr>
          <w:rStyle w:val="normaltextrun"/>
        </w:rPr>
        <w:t xml:space="preserve">n </w:t>
      </w:r>
      <w:r w:rsidR="00FF4E75" w:rsidRPr="00CD1DD9">
        <w:rPr>
          <w:rStyle w:val="normaltextrun"/>
        </w:rPr>
        <w:t>a</w:t>
      </w:r>
      <w:r w:rsidR="00F70532" w:rsidRPr="00CD1DD9">
        <w:rPr>
          <w:rStyle w:val="normaltextrun"/>
        </w:rPr>
        <w:t xml:space="preserve">lternative </w:t>
      </w:r>
      <w:r w:rsidR="00FF4E75" w:rsidRPr="00CD1DD9">
        <w:rPr>
          <w:rStyle w:val="normaltextrun"/>
        </w:rPr>
        <w:t>c</w:t>
      </w:r>
      <w:r w:rsidR="00F70532" w:rsidRPr="00CD1DD9">
        <w:rPr>
          <w:rStyle w:val="normaltextrun"/>
        </w:rPr>
        <w:t xml:space="preserve">ivilian </w:t>
      </w:r>
      <w:r w:rsidR="00FF4E75" w:rsidRPr="00CD1DD9">
        <w:rPr>
          <w:rStyle w:val="normaltextrun"/>
        </w:rPr>
        <w:t>s</w:t>
      </w:r>
      <w:r w:rsidR="00F70532" w:rsidRPr="00CD1DD9">
        <w:rPr>
          <w:rStyle w:val="normaltextrun"/>
        </w:rPr>
        <w:t xml:space="preserve">ervice” </w:t>
      </w:r>
      <w:r w:rsidR="00E54233" w:rsidRPr="00CD1DD9">
        <w:rPr>
          <w:rStyle w:val="normaltextrun"/>
        </w:rPr>
        <w:t>allow</w:t>
      </w:r>
      <w:r w:rsidR="00523870" w:rsidRPr="00CD1DD9">
        <w:rPr>
          <w:rStyle w:val="normaltextrun"/>
        </w:rPr>
        <w:t>s</w:t>
      </w:r>
      <w:r w:rsidR="00E54233" w:rsidRPr="00CD1DD9">
        <w:rPr>
          <w:rStyle w:val="normaltextrun"/>
        </w:rPr>
        <w:t xml:space="preserve"> conscientious objection</w:t>
      </w:r>
      <w:r w:rsidR="00523870" w:rsidRPr="00CD1DD9">
        <w:rPr>
          <w:rStyle w:val="normaltextrun"/>
        </w:rPr>
        <w:t xml:space="preserve"> </w:t>
      </w:r>
      <w:r w:rsidR="00FA7422" w:rsidRPr="00CD1DD9">
        <w:rPr>
          <w:rStyle w:val="normaltextrun"/>
        </w:rPr>
        <w:t>for</w:t>
      </w:r>
      <w:r w:rsidR="0023630E" w:rsidRPr="00CD1DD9">
        <w:rPr>
          <w:rStyle w:val="normaltextrun"/>
        </w:rPr>
        <w:t xml:space="preserve"> army conscripts</w:t>
      </w:r>
      <w:r w:rsidR="00686CBD" w:rsidRPr="00CD1DD9">
        <w:rPr>
          <w:rStyle w:val="normaltextrun"/>
        </w:rPr>
        <w:t xml:space="preserve"> under mandatory military service</w:t>
      </w:r>
      <w:r w:rsidR="00B52165" w:rsidRPr="00CD1DD9">
        <w:rPr>
          <w:rStyle w:val="normaltextrun"/>
        </w:rPr>
        <w:t>,</w:t>
      </w:r>
      <w:r w:rsidR="0023630E" w:rsidRPr="00CD1DD9">
        <w:rPr>
          <w:rStyle w:val="normaltextrun"/>
        </w:rPr>
        <w:t xml:space="preserve"> </w:t>
      </w:r>
      <w:r w:rsidR="00875CF8" w:rsidRPr="00CD1DD9">
        <w:rPr>
          <w:rStyle w:val="normaltextrun"/>
        </w:rPr>
        <w:t xml:space="preserve">but </w:t>
      </w:r>
      <w:r w:rsidR="00E776CB" w:rsidRPr="00CD1DD9">
        <w:rPr>
          <w:rStyle w:val="normaltextrun"/>
        </w:rPr>
        <w:t>not</w:t>
      </w:r>
      <w:r w:rsidR="00875CF8" w:rsidRPr="00CD1DD9">
        <w:rPr>
          <w:rStyle w:val="normaltextrun"/>
        </w:rPr>
        <w:t xml:space="preserve"> </w:t>
      </w:r>
      <w:r w:rsidR="00523870" w:rsidRPr="00CD1DD9">
        <w:rPr>
          <w:rStyle w:val="normaltextrun"/>
        </w:rPr>
        <w:t xml:space="preserve">to reservists and others called up </w:t>
      </w:r>
      <w:r w:rsidR="00E776CB" w:rsidRPr="00CD1DD9">
        <w:rPr>
          <w:rStyle w:val="normaltextrun"/>
        </w:rPr>
        <w:t>during</w:t>
      </w:r>
      <w:r w:rsidR="00506C50" w:rsidRPr="00CD1DD9">
        <w:rPr>
          <w:rStyle w:val="normaltextrun"/>
        </w:rPr>
        <w:t xml:space="preserve"> </w:t>
      </w:r>
      <w:r w:rsidR="00057EE6" w:rsidRPr="00CD1DD9">
        <w:rPr>
          <w:rStyle w:val="normaltextrun"/>
        </w:rPr>
        <w:t>military mobilizations</w:t>
      </w:r>
      <w:r w:rsidR="00523870" w:rsidRPr="00CD1DD9">
        <w:rPr>
          <w:rStyle w:val="normaltextrun"/>
        </w:rPr>
        <w:t>, such as that announced in September 2022</w:t>
      </w:r>
      <w:r w:rsidR="00E776CB" w:rsidRPr="00CD1DD9">
        <w:rPr>
          <w:rStyle w:val="normaltextrun"/>
        </w:rPr>
        <w:t>.</w:t>
      </w:r>
      <w:r w:rsidR="00A71FDD" w:rsidRPr="00CD1DD9">
        <w:rPr>
          <w:rStyle w:val="FootnoteReference"/>
        </w:rPr>
        <w:footnoteReference w:id="79"/>
      </w:r>
      <w:r w:rsidR="00E776CB" w:rsidRPr="00CD1DD9">
        <w:rPr>
          <w:rStyle w:val="normaltextrun"/>
        </w:rPr>
        <w:t xml:space="preserve"> </w:t>
      </w:r>
      <w:r w:rsidR="00686CBD" w:rsidRPr="00CD1DD9">
        <w:rPr>
          <w:rStyle w:val="normaltextrun"/>
        </w:rPr>
        <w:t xml:space="preserve">Many reservists </w:t>
      </w:r>
      <w:r w:rsidR="00523870" w:rsidRPr="00CD1DD9">
        <w:rPr>
          <w:rStyle w:val="normaltextrun"/>
        </w:rPr>
        <w:t xml:space="preserve">who have been mobilized </w:t>
      </w:r>
      <w:r w:rsidR="00692127" w:rsidRPr="00CD1DD9">
        <w:rPr>
          <w:rStyle w:val="normaltextrun"/>
        </w:rPr>
        <w:t xml:space="preserve">were </w:t>
      </w:r>
      <w:r w:rsidR="00890388" w:rsidRPr="00CD1DD9">
        <w:rPr>
          <w:rStyle w:val="normaltextrun"/>
        </w:rPr>
        <w:t xml:space="preserve">denied their right to </w:t>
      </w:r>
      <w:r w:rsidR="007F2CD8" w:rsidRPr="00CD1DD9">
        <w:rPr>
          <w:rStyle w:val="normaltextrun"/>
        </w:rPr>
        <w:t>conscientious objection</w:t>
      </w:r>
      <w:r w:rsidR="00890388" w:rsidRPr="00CD1DD9">
        <w:rPr>
          <w:rStyle w:val="normaltextrun"/>
        </w:rPr>
        <w:t xml:space="preserve"> by </w:t>
      </w:r>
      <w:r w:rsidR="00145FA4" w:rsidRPr="00CD1DD9">
        <w:rPr>
          <w:rStyle w:val="normaltextrun"/>
        </w:rPr>
        <w:t>military commissions</w:t>
      </w:r>
      <w:r w:rsidR="00875CF8" w:rsidRPr="00CD1DD9">
        <w:rPr>
          <w:rStyle w:val="normaltextrun"/>
        </w:rPr>
        <w:t xml:space="preserve">, despite </w:t>
      </w:r>
      <w:r w:rsidR="007E7AB0" w:rsidRPr="00CD1DD9">
        <w:rPr>
          <w:rStyle w:val="normaltextrun"/>
        </w:rPr>
        <w:t>a 1996</w:t>
      </w:r>
      <w:r w:rsidR="00875CF8" w:rsidRPr="00CD1DD9">
        <w:rPr>
          <w:rStyle w:val="normaltextrun"/>
        </w:rPr>
        <w:t xml:space="preserve"> Constitutional Court decision that </w:t>
      </w:r>
      <w:r w:rsidR="00E776CB" w:rsidRPr="00CD1DD9">
        <w:rPr>
          <w:rStyle w:val="normaltextrun"/>
        </w:rPr>
        <w:t xml:space="preserve">the </w:t>
      </w:r>
      <w:r w:rsidR="00875CF8" w:rsidRPr="00CD1DD9">
        <w:rPr>
          <w:rStyle w:val="normaltextrun"/>
        </w:rPr>
        <w:t xml:space="preserve">right </w:t>
      </w:r>
      <w:r w:rsidR="00B05583" w:rsidRPr="00CD1DD9">
        <w:rPr>
          <w:rStyle w:val="normaltextrun"/>
        </w:rPr>
        <w:t xml:space="preserve">to </w:t>
      </w:r>
      <w:r w:rsidR="00875CF8" w:rsidRPr="00CD1DD9">
        <w:rPr>
          <w:rStyle w:val="normaltextrun"/>
        </w:rPr>
        <w:t xml:space="preserve">alternative </w:t>
      </w:r>
      <w:r w:rsidR="00523870" w:rsidRPr="00CD1DD9">
        <w:rPr>
          <w:rStyle w:val="normaltextrun"/>
        </w:rPr>
        <w:t xml:space="preserve">civilian </w:t>
      </w:r>
      <w:r w:rsidR="00875CF8" w:rsidRPr="00CD1DD9">
        <w:rPr>
          <w:rStyle w:val="normaltextrun"/>
        </w:rPr>
        <w:t xml:space="preserve">service </w:t>
      </w:r>
      <w:r w:rsidR="00E131DC" w:rsidRPr="00CD1DD9">
        <w:rPr>
          <w:rStyle w:val="normaltextrun"/>
        </w:rPr>
        <w:t>must</w:t>
      </w:r>
      <w:r w:rsidR="00875CF8" w:rsidRPr="00CD1DD9">
        <w:rPr>
          <w:rStyle w:val="normaltextrun"/>
        </w:rPr>
        <w:t xml:space="preserve"> be respected</w:t>
      </w:r>
      <w:r w:rsidR="008934EE" w:rsidRPr="00CD1DD9">
        <w:rPr>
          <w:rStyle w:val="normaltextrun"/>
        </w:rPr>
        <w:t>.</w:t>
      </w:r>
      <w:r w:rsidR="00875CF8" w:rsidRPr="00CD1DD9">
        <w:rPr>
          <w:rStyle w:val="normaltextrun"/>
        </w:rPr>
        <w:t xml:space="preserve"> </w:t>
      </w:r>
    </w:p>
    <w:p w14:paraId="221A7343" w14:textId="1585BC39" w:rsidR="001D0A0D" w:rsidRPr="00CD1DD9" w:rsidRDefault="00E25040" w:rsidP="006D1F18">
      <w:pPr>
        <w:pStyle w:val="SingleTxtG"/>
        <w:shd w:val="clear" w:color="auto" w:fill="FFFFFF" w:themeFill="background1"/>
        <w:rPr>
          <w:rStyle w:val="normaltextrun"/>
        </w:rPr>
      </w:pPr>
      <w:r w:rsidRPr="00CD1DD9">
        <w:rPr>
          <w:rStyle w:val="normaltextrun"/>
        </w:rPr>
        <w:t>9</w:t>
      </w:r>
      <w:r w:rsidR="009A2B23" w:rsidRPr="00CD1DD9">
        <w:rPr>
          <w:rStyle w:val="normaltextrun"/>
        </w:rPr>
        <w:t>7</w:t>
      </w:r>
      <w:r w:rsidR="00506C50" w:rsidRPr="00CD1DD9">
        <w:rPr>
          <w:rStyle w:val="normaltextrun"/>
        </w:rPr>
        <w:t>.</w:t>
      </w:r>
      <w:r w:rsidR="00506C50" w:rsidRPr="00CD1DD9">
        <w:rPr>
          <w:rStyle w:val="normaltextrun"/>
        </w:rPr>
        <w:tab/>
      </w:r>
      <w:r w:rsidR="003F6BC4" w:rsidRPr="00CD1DD9">
        <w:rPr>
          <w:rStyle w:val="normaltextrun"/>
        </w:rPr>
        <w:t>Although m</w:t>
      </w:r>
      <w:r w:rsidR="00506C50" w:rsidRPr="00CD1DD9">
        <w:rPr>
          <w:rStyle w:val="normaltextrun"/>
        </w:rPr>
        <w:t xml:space="preserve">obilization is </w:t>
      </w:r>
      <w:r w:rsidR="0001228F" w:rsidRPr="00CD1DD9">
        <w:rPr>
          <w:rStyle w:val="normaltextrun"/>
        </w:rPr>
        <w:t xml:space="preserve">purportedly </w:t>
      </w:r>
      <w:r w:rsidR="00506C50" w:rsidRPr="00CD1DD9">
        <w:rPr>
          <w:rStyle w:val="normaltextrun"/>
        </w:rPr>
        <w:t xml:space="preserve">regulated by </w:t>
      </w:r>
      <w:r w:rsidR="001B0C98" w:rsidRPr="00CD1DD9">
        <w:rPr>
          <w:rStyle w:val="normaltextrun"/>
        </w:rPr>
        <w:t>F</w:t>
      </w:r>
      <w:r w:rsidR="00506C50" w:rsidRPr="00CD1DD9">
        <w:rPr>
          <w:rStyle w:val="normaltextrun"/>
        </w:rPr>
        <w:t xml:space="preserve">ederal </w:t>
      </w:r>
      <w:r w:rsidR="001B0C98" w:rsidRPr="00CD1DD9">
        <w:rPr>
          <w:rStyle w:val="normaltextrun"/>
        </w:rPr>
        <w:t>L</w:t>
      </w:r>
      <w:r w:rsidR="00506C50" w:rsidRPr="00CD1DD9">
        <w:rPr>
          <w:rStyle w:val="normaltextrun"/>
        </w:rPr>
        <w:t>aw No</w:t>
      </w:r>
      <w:r w:rsidR="001B0C98" w:rsidRPr="00CD1DD9">
        <w:rPr>
          <w:rStyle w:val="normaltextrun"/>
        </w:rPr>
        <w:t>.</w:t>
      </w:r>
      <w:r w:rsidR="00506C50" w:rsidRPr="00CD1DD9">
        <w:rPr>
          <w:rStyle w:val="normaltextrun"/>
        </w:rPr>
        <w:t xml:space="preserve"> 31-FZ</w:t>
      </w:r>
      <w:r w:rsidR="001B0C98" w:rsidRPr="00CD1DD9">
        <w:rPr>
          <w:rStyle w:val="normaltextrun"/>
        </w:rPr>
        <w:t xml:space="preserve"> of 26 February 1997</w:t>
      </w:r>
      <w:r w:rsidR="00506C50" w:rsidRPr="00CD1DD9">
        <w:rPr>
          <w:rStyle w:val="normaltextrun"/>
        </w:rPr>
        <w:t xml:space="preserve"> “</w:t>
      </w:r>
      <w:r w:rsidR="0072730C" w:rsidRPr="00CD1DD9">
        <w:rPr>
          <w:rStyle w:val="normaltextrun"/>
        </w:rPr>
        <w:t>o</w:t>
      </w:r>
      <w:r w:rsidR="00506C50" w:rsidRPr="00CD1DD9">
        <w:rPr>
          <w:rStyle w:val="normaltextrun"/>
        </w:rPr>
        <w:t>n mobilization in the Russian Federation”</w:t>
      </w:r>
      <w:r w:rsidR="003F6BC4" w:rsidRPr="00CD1DD9">
        <w:rPr>
          <w:rStyle w:val="normaltextrun"/>
        </w:rPr>
        <w:t xml:space="preserve">, </w:t>
      </w:r>
      <w:r w:rsidR="005D036E" w:rsidRPr="00CD1DD9">
        <w:rPr>
          <w:rStyle w:val="normaltextrun"/>
        </w:rPr>
        <w:t>many men</w:t>
      </w:r>
      <w:r w:rsidR="000169DD" w:rsidRPr="00CD1DD9">
        <w:rPr>
          <w:rStyle w:val="normaltextrun"/>
        </w:rPr>
        <w:t xml:space="preserve"> have been</w:t>
      </w:r>
      <w:r w:rsidR="005D036E" w:rsidRPr="00CD1DD9">
        <w:rPr>
          <w:rStyle w:val="normaltextrun"/>
        </w:rPr>
        <w:t xml:space="preserve"> </w:t>
      </w:r>
      <w:r w:rsidR="00692127" w:rsidRPr="00CD1DD9">
        <w:rPr>
          <w:rStyle w:val="normaltextrun"/>
        </w:rPr>
        <w:t xml:space="preserve">mobilized by deception, </w:t>
      </w:r>
      <w:r w:rsidR="00B545F1" w:rsidRPr="00CD1DD9">
        <w:rPr>
          <w:rStyle w:val="normaltextrun"/>
        </w:rPr>
        <w:t>the</w:t>
      </w:r>
      <w:r w:rsidR="00692127" w:rsidRPr="00CD1DD9">
        <w:rPr>
          <w:rStyle w:val="normaltextrun"/>
        </w:rPr>
        <w:t xml:space="preserve"> use of force, </w:t>
      </w:r>
      <w:r w:rsidR="00B545F1" w:rsidRPr="00CD1DD9">
        <w:rPr>
          <w:rStyle w:val="normaltextrun"/>
        </w:rPr>
        <w:t xml:space="preserve">or by </w:t>
      </w:r>
      <w:r w:rsidR="00692127" w:rsidRPr="00CD1DD9">
        <w:rPr>
          <w:rStyle w:val="normaltextrun"/>
        </w:rPr>
        <w:t xml:space="preserve">taking advantage of their vulnerability. </w:t>
      </w:r>
      <w:r w:rsidR="000D3F9B" w:rsidRPr="00CD1DD9">
        <w:rPr>
          <w:rStyle w:val="normaltextrun"/>
        </w:rPr>
        <w:t xml:space="preserve">Mobilized men </w:t>
      </w:r>
      <w:r w:rsidR="000169DD" w:rsidRPr="00CD1DD9">
        <w:rPr>
          <w:rStyle w:val="normaltextrun"/>
        </w:rPr>
        <w:t>have been</w:t>
      </w:r>
      <w:r w:rsidR="00692127" w:rsidRPr="00CD1DD9">
        <w:rPr>
          <w:rStyle w:val="normaltextrun"/>
        </w:rPr>
        <w:t xml:space="preserve"> immediately sent to military units, </w:t>
      </w:r>
      <w:r w:rsidR="00FD19FA" w:rsidRPr="00CD1DD9">
        <w:rPr>
          <w:rStyle w:val="normaltextrun"/>
        </w:rPr>
        <w:t xml:space="preserve">with or without their </w:t>
      </w:r>
      <w:r w:rsidR="00692127" w:rsidRPr="00CD1DD9">
        <w:rPr>
          <w:rStyle w:val="normaltextrun"/>
        </w:rPr>
        <w:t>consent and without regard for their age, health or family situation. Thos</w:t>
      </w:r>
      <w:r w:rsidR="00B545F1" w:rsidRPr="00CD1DD9">
        <w:rPr>
          <w:rStyle w:val="normaltextrun"/>
        </w:rPr>
        <w:t>e</w:t>
      </w:r>
      <w:r w:rsidR="00692127" w:rsidRPr="00CD1DD9">
        <w:rPr>
          <w:rStyle w:val="normaltextrun"/>
        </w:rPr>
        <w:t xml:space="preserve"> refus</w:t>
      </w:r>
      <w:r w:rsidR="000169DD" w:rsidRPr="00CD1DD9">
        <w:rPr>
          <w:rStyle w:val="normaltextrun"/>
        </w:rPr>
        <w:t>ing</w:t>
      </w:r>
      <w:r w:rsidR="00692127" w:rsidRPr="00CD1DD9">
        <w:rPr>
          <w:rStyle w:val="normaltextrun"/>
        </w:rPr>
        <w:t xml:space="preserve"> to </w:t>
      </w:r>
      <w:r w:rsidR="00DD1668" w:rsidRPr="00CD1DD9">
        <w:rPr>
          <w:rStyle w:val="normaltextrun"/>
        </w:rPr>
        <w:t>fight</w:t>
      </w:r>
      <w:r w:rsidR="00692127" w:rsidRPr="00CD1DD9">
        <w:rPr>
          <w:rStyle w:val="normaltextrun"/>
        </w:rPr>
        <w:t xml:space="preserve"> </w:t>
      </w:r>
      <w:r w:rsidR="000169DD" w:rsidRPr="00CD1DD9">
        <w:rPr>
          <w:rStyle w:val="normaltextrun"/>
        </w:rPr>
        <w:t>have been</w:t>
      </w:r>
      <w:r w:rsidR="00692127" w:rsidRPr="00CD1DD9">
        <w:rPr>
          <w:rStyle w:val="normaltextrun"/>
        </w:rPr>
        <w:t xml:space="preserve"> </w:t>
      </w:r>
      <w:r w:rsidR="00B545F1" w:rsidRPr="00CD1DD9">
        <w:rPr>
          <w:rStyle w:val="normaltextrun"/>
        </w:rPr>
        <w:t>put in “detention centr</w:t>
      </w:r>
      <w:r w:rsidR="00FD19FA" w:rsidRPr="00CD1DD9">
        <w:rPr>
          <w:rStyle w:val="normaltextrun"/>
        </w:rPr>
        <w:t>e</w:t>
      </w:r>
      <w:r w:rsidR="00B545F1" w:rsidRPr="00CD1DD9">
        <w:rPr>
          <w:rStyle w:val="normaltextrun"/>
        </w:rPr>
        <w:t>s for the mobilized” in Russian-occupied areas of Ukraine</w:t>
      </w:r>
      <w:r w:rsidR="000169DD" w:rsidRPr="00CD1DD9">
        <w:rPr>
          <w:rStyle w:val="normaltextrun"/>
        </w:rPr>
        <w:t xml:space="preserve"> and </w:t>
      </w:r>
      <w:r w:rsidR="00B545F1" w:rsidRPr="00CD1DD9">
        <w:rPr>
          <w:rStyle w:val="normaltextrun"/>
        </w:rPr>
        <w:t xml:space="preserve">threatened with execution, violence or </w:t>
      </w:r>
      <w:r w:rsidR="00E567CA" w:rsidRPr="00CD1DD9">
        <w:rPr>
          <w:rStyle w:val="normaltextrun"/>
        </w:rPr>
        <w:t xml:space="preserve">a </w:t>
      </w:r>
      <w:r w:rsidR="00B545F1" w:rsidRPr="00CD1DD9">
        <w:rPr>
          <w:rStyle w:val="normaltextrun"/>
        </w:rPr>
        <w:t>prison sentence if they did not return to the front lines.</w:t>
      </w:r>
    </w:p>
    <w:p w14:paraId="52CD0EB5" w14:textId="2DAE2B06" w:rsidR="00B545F1" w:rsidRPr="00CD1DD9" w:rsidRDefault="00E25040" w:rsidP="006D1F18">
      <w:pPr>
        <w:pStyle w:val="SingleTxtG"/>
        <w:shd w:val="clear" w:color="auto" w:fill="FFFFFF" w:themeFill="background1"/>
        <w:rPr>
          <w:rStyle w:val="normaltextrun"/>
        </w:rPr>
      </w:pPr>
      <w:r w:rsidRPr="00CD1DD9">
        <w:rPr>
          <w:rStyle w:val="normaltextrun"/>
        </w:rPr>
        <w:t>9</w:t>
      </w:r>
      <w:r w:rsidR="009A2B23" w:rsidRPr="00CD1DD9">
        <w:rPr>
          <w:rStyle w:val="normaltextrun"/>
        </w:rPr>
        <w:t>8</w:t>
      </w:r>
      <w:r w:rsidR="00055771" w:rsidRPr="00CD1DD9">
        <w:rPr>
          <w:rStyle w:val="normaltextrun"/>
        </w:rPr>
        <w:t>.</w:t>
      </w:r>
      <w:r w:rsidR="00B545F1" w:rsidRPr="00CD1DD9">
        <w:rPr>
          <w:rStyle w:val="normaltextrun"/>
        </w:rPr>
        <w:tab/>
        <w:t xml:space="preserve">Mobilization </w:t>
      </w:r>
      <w:r w:rsidR="00B46087" w:rsidRPr="00CD1DD9">
        <w:rPr>
          <w:rStyle w:val="normaltextrun"/>
        </w:rPr>
        <w:t>has been</w:t>
      </w:r>
      <w:r w:rsidR="00B545F1" w:rsidRPr="00CD1DD9">
        <w:rPr>
          <w:rStyle w:val="normaltextrun"/>
        </w:rPr>
        <w:t xml:space="preserve"> particularly aggressive in the most remote </w:t>
      </w:r>
      <w:r w:rsidR="000D3F9B" w:rsidRPr="00CD1DD9">
        <w:rPr>
          <w:rStyle w:val="normaltextrun"/>
        </w:rPr>
        <w:t xml:space="preserve">and poor </w:t>
      </w:r>
      <w:r w:rsidR="00B545F1" w:rsidRPr="00CD1DD9">
        <w:rPr>
          <w:rStyle w:val="normaltextrun"/>
        </w:rPr>
        <w:t xml:space="preserve">regions of </w:t>
      </w:r>
      <w:r w:rsidR="007E34BB" w:rsidRPr="00CD1DD9">
        <w:rPr>
          <w:rStyle w:val="normaltextrun"/>
        </w:rPr>
        <w:t xml:space="preserve">the </w:t>
      </w:r>
      <w:r w:rsidR="00B545F1" w:rsidRPr="00CD1DD9">
        <w:rPr>
          <w:rStyle w:val="normaltextrun"/>
        </w:rPr>
        <w:t>Russia</w:t>
      </w:r>
      <w:r w:rsidR="007E34BB" w:rsidRPr="00CD1DD9">
        <w:rPr>
          <w:rStyle w:val="normaltextrun"/>
        </w:rPr>
        <w:t>n Federation</w:t>
      </w:r>
      <w:r w:rsidR="00B545F1" w:rsidRPr="00CD1DD9">
        <w:rPr>
          <w:rStyle w:val="normaltextrun"/>
        </w:rPr>
        <w:t xml:space="preserve"> with minimal population, disproportionately mobilizing men from minority ethnic groups and </w:t>
      </w:r>
      <w:r w:rsidR="00055771" w:rsidRPr="00CD1DD9">
        <w:rPr>
          <w:rStyle w:val="normaltextrun"/>
        </w:rPr>
        <w:t>I</w:t>
      </w:r>
      <w:r w:rsidR="00B545F1" w:rsidRPr="00CD1DD9">
        <w:rPr>
          <w:rStyle w:val="normaltextrun"/>
        </w:rPr>
        <w:t xml:space="preserve">ndigenous peoples with populations of less than 10,000 (such as the </w:t>
      </w:r>
      <w:proofErr w:type="spellStart"/>
      <w:r w:rsidR="00B545F1" w:rsidRPr="00CD1DD9">
        <w:rPr>
          <w:rStyle w:val="normaltextrun"/>
        </w:rPr>
        <w:t>Yukagirs</w:t>
      </w:r>
      <w:proofErr w:type="spellEnd"/>
      <w:r w:rsidR="00B545F1" w:rsidRPr="00CD1DD9">
        <w:rPr>
          <w:rStyle w:val="normaltextrun"/>
        </w:rPr>
        <w:t xml:space="preserve"> and peoples of Dagestan). The authorities </w:t>
      </w:r>
      <w:r w:rsidR="00B46087" w:rsidRPr="00CD1DD9">
        <w:rPr>
          <w:rStyle w:val="normaltextrun"/>
        </w:rPr>
        <w:t xml:space="preserve">have </w:t>
      </w:r>
      <w:r w:rsidR="00B545F1" w:rsidRPr="00CD1DD9">
        <w:rPr>
          <w:rStyle w:val="normaltextrun"/>
        </w:rPr>
        <w:t>impose</w:t>
      </w:r>
      <w:r w:rsidR="000D3F9B" w:rsidRPr="00CD1DD9">
        <w:rPr>
          <w:rStyle w:val="normaltextrun"/>
        </w:rPr>
        <w:t>d</w:t>
      </w:r>
      <w:r w:rsidR="00B545F1" w:rsidRPr="00CD1DD9">
        <w:rPr>
          <w:rStyle w:val="normaltextrun"/>
        </w:rPr>
        <w:t xml:space="preserve"> travel restrictions, blocking exit routes from towns and villages</w:t>
      </w:r>
      <w:r w:rsidR="00BC13C0" w:rsidRPr="00CD1DD9">
        <w:rPr>
          <w:rStyle w:val="normaltextrun"/>
        </w:rPr>
        <w:t xml:space="preserve"> during mobilization sweeps</w:t>
      </w:r>
      <w:r w:rsidR="00B545F1" w:rsidRPr="00CD1DD9">
        <w:rPr>
          <w:rStyle w:val="normaltextrun"/>
        </w:rPr>
        <w:t xml:space="preserve">. They </w:t>
      </w:r>
      <w:r w:rsidR="00B46087" w:rsidRPr="00CD1DD9">
        <w:rPr>
          <w:rStyle w:val="normaltextrun"/>
        </w:rPr>
        <w:t xml:space="preserve">have </w:t>
      </w:r>
      <w:r w:rsidR="007302BE" w:rsidRPr="00CD1DD9">
        <w:rPr>
          <w:rStyle w:val="normaltextrun"/>
        </w:rPr>
        <w:t>broke</w:t>
      </w:r>
      <w:r w:rsidR="00B46087" w:rsidRPr="00CD1DD9">
        <w:rPr>
          <w:rStyle w:val="normaltextrun"/>
        </w:rPr>
        <w:t>n</w:t>
      </w:r>
      <w:r w:rsidR="007302BE" w:rsidRPr="00CD1DD9">
        <w:rPr>
          <w:rStyle w:val="normaltextrun"/>
        </w:rPr>
        <w:t xml:space="preserve"> into people’s homes at night</w:t>
      </w:r>
      <w:r w:rsidR="00BC13C0" w:rsidRPr="00CD1DD9">
        <w:rPr>
          <w:rStyle w:val="normaltextrun"/>
        </w:rPr>
        <w:t xml:space="preserve"> and</w:t>
      </w:r>
      <w:r w:rsidR="007302BE" w:rsidRPr="00CD1DD9">
        <w:rPr>
          <w:rStyle w:val="normaltextrun"/>
        </w:rPr>
        <w:t xml:space="preserve"> tak</w:t>
      </w:r>
      <w:r w:rsidR="00BC13C0" w:rsidRPr="00CD1DD9">
        <w:rPr>
          <w:rStyle w:val="normaltextrun"/>
        </w:rPr>
        <w:t>en</w:t>
      </w:r>
      <w:r w:rsidR="007302BE" w:rsidRPr="00CD1DD9">
        <w:rPr>
          <w:rStyle w:val="normaltextrun"/>
        </w:rPr>
        <w:t xml:space="preserve"> away all the male working-age population from whole villages. </w:t>
      </w:r>
    </w:p>
    <w:p w14:paraId="3CDA19D0" w14:textId="25FB6430" w:rsidR="007302BE" w:rsidRPr="00CD1DD9" w:rsidRDefault="009A2B23" w:rsidP="006D1F18">
      <w:pPr>
        <w:pStyle w:val="SingleTxtG"/>
        <w:shd w:val="clear" w:color="auto" w:fill="FFFFFF" w:themeFill="background1"/>
        <w:rPr>
          <w:rStyle w:val="normaltextrun"/>
        </w:rPr>
      </w:pPr>
      <w:r w:rsidRPr="00CD1DD9">
        <w:rPr>
          <w:rStyle w:val="normaltextrun"/>
        </w:rPr>
        <w:t>99</w:t>
      </w:r>
      <w:r w:rsidR="00055771" w:rsidRPr="00CD1DD9">
        <w:rPr>
          <w:rStyle w:val="normaltextrun"/>
        </w:rPr>
        <w:t>.</w:t>
      </w:r>
      <w:r w:rsidR="007302BE" w:rsidRPr="00CD1DD9">
        <w:rPr>
          <w:rStyle w:val="normaltextrun"/>
        </w:rPr>
        <w:tab/>
        <w:t xml:space="preserve">Changes </w:t>
      </w:r>
      <w:r w:rsidR="0052428E">
        <w:rPr>
          <w:rStyle w:val="normaltextrun"/>
        </w:rPr>
        <w:t xml:space="preserve">were made </w:t>
      </w:r>
      <w:r w:rsidR="007302BE" w:rsidRPr="00CD1DD9">
        <w:rPr>
          <w:rStyle w:val="normaltextrun"/>
        </w:rPr>
        <w:t xml:space="preserve">to legislation </w:t>
      </w:r>
      <w:r w:rsidR="0052428E">
        <w:rPr>
          <w:rStyle w:val="normaltextrun"/>
        </w:rPr>
        <w:t xml:space="preserve">in order to </w:t>
      </w:r>
      <w:r w:rsidR="007302BE" w:rsidRPr="00CD1DD9">
        <w:rPr>
          <w:rStyle w:val="normaltextrun"/>
        </w:rPr>
        <w:t>lift restrictions on mobilizing pe</w:t>
      </w:r>
      <w:r w:rsidR="0052428E">
        <w:rPr>
          <w:rStyle w:val="normaltextrun"/>
        </w:rPr>
        <w:t>rsons</w:t>
      </w:r>
      <w:r w:rsidR="007302BE" w:rsidRPr="00CD1DD9">
        <w:rPr>
          <w:rStyle w:val="normaltextrun"/>
        </w:rPr>
        <w:t xml:space="preserve"> convicted of serious crimes and </w:t>
      </w:r>
      <w:r w:rsidR="00305692">
        <w:rPr>
          <w:rStyle w:val="normaltextrun"/>
        </w:rPr>
        <w:t xml:space="preserve">to </w:t>
      </w:r>
      <w:r w:rsidR="007302BE" w:rsidRPr="00CD1DD9">
        <w:rPr>
          <w:rStyle w:val="normaltextrun"/>
        </w:rPr>
        <w:t xml:space="preserve">legalize the use of prisoners in armed conflict. The new </w:t>
      </w:r>
      <w:r w:rsidR="00305692">
        <w:rPr>
          <w:rStyle w:val="normaltextrun"/>
        </w:rPr>
        <w:t>law</w:t>
      </w:r>
      <w:r w:rsidR="00305692" w:rsidRPr="00CD1DD9">
        <w:rPr>
          <w:rStyle w:val="normaltextrun"/>
        </w:rPr>
        <w:t xml:space="preserve"> </w:t>
      </w:r>
      <w:r w:rsidR="007302BE" w:rsidRPr="00CD1DD9">
        <w:rPr>
          <w:rStyle w:val="normaltextrun"/>
        </w:rPr>
        <w:t xml:space="preserve">also released </w:t>
      </w:r>
      <w:r w:rsidR="002F18BC" w:rsidRPr="00CD1DD9">
        <w:rPr>
          <w:rStyle w:val="normaltextrun"/>
        </w:rPr>
        <w:t>prisoners</w:t>
      </w:r>
      <w:r w:rsidR="007302BE" w:rsidRPr="00CD1DD9">
        <w:rPr>
          <w:rStyle w:val="normaltextrun"/>
        </w:rPr>
        <w:t xml:space="preserve"> from criminal liability for their crimes if they joined the “special military operation</w:t>
      </w:r>
      <w:r w:rsidR="00305692">
        <w:rPr>
          <w:rStyle w:val="normaltextrun"/>
        </w:rPr>
        <w:t>.;</w:t>
      </w:r>
      <w:r w:rsidR="007302BE" w:rsidRPr="00CD1DD9">
        <w:rPr>
          <w:rStyle w:val="normaltextrun"/>
        </w:rPr>
        <w:t xml:space="preserve"> </w:t>
      </w:r>
      <w:r w:rsidR="00305692">
        <w:rPr>
          <w:rStyle w:val="normaltextrun"/>
        </w:rPr>
        <w:t>h</w:t>
      </w:r>
      <w:r w:rsidR="007302BE" w:rsidRPr="00CD1DD9">
        <w:rPr>
          <w:rStyle w:val="normaltextrun"/>
        </w:rPr>
        <w:t xml:space="preserve">owever, </w:t>
      </w:r>
      <w:r w:rsidR="00305692">
        <w:rPr>
          <w:rStyle w:val="normaltextrun"/>
        </w:rPr>
        <w:t>it</w:t>
      </w:r>
      <w:r w:rsidR="007302BE" w:rsidRPr="00CD1DD9">
        <w:rPr>
          <w:rStyle w:val="normaltextrun"/>
        </w:rPr>
        <w:t xml:space="preserve"> also eliminate</w:t>
      </w:r>
      <w:r w:rsidR="00DD1668" w:rsidRPr="00CD1DD9">
        <w:rPr>
          <w:rStyle w:val="normaltextrun"/>
        </w:rPr>
        <w:t>d</w:t>
      </w:r>
      <w:r w:rsidR="007302BE" w:rsidRPr="00CD1DD9">
        <w:rPr>
          <w:rStyle w:val="normaltextrun"/>
        </w:rPr>
        <w:t xml:space="preserve"> the requirement for prisons to notify victims of </w:t>
      </w:r>
      <w:r w:rsidR="000C174D">
        <w:rPr>
          <w:rStyle w:val="normaltextrun"/>
        </w:rPr>
        <w:t xml:space="preserve">the </w:t>
      </w:r>
      <w:r w:rsidR="007302BE" w:rsidRPr="00CD1DD9">
        <w:rPr>
          <w:rStyle w:val="normaltextrun"/>
        </w:rPr>
        <w:t>early release</w:t>
      </w:r>
      <w:r w:rsidR="00E776CB" w:rsidRPr="00CD1DD9">
        <w:rPr>
          <w:rStyle w:val="normaltextrun"/>
        </w:rPr>
        <w:t>,</w:t>
      </w:r>
      <w:r w:rsidR="007302BE" w:rsidRPr="00CD1DD9">
        <w:rPr>
          <w:rStyle w:val="normaltextrun"/>
        </w:rPr>
        <w:t xml:space="preserve"> erase</w:t>
      </w:r>
      <w:r w:rsidR="00E776CB" w:rsidRPr="00CD1DD9">
        <w:rPr>
          <w:rStyle w:val="normaltextrun"/>
        </w:rPr>
        <w:t>d</w:t>
      </w:r>
      <w:r w:rsidR="007302BE" w:rsidRPr="00CD1DD9">
        <w:rPr>
          <w:rStyle w:val="normaltextrun"/>
        </w:rPr>
        <w:t xml:space="preserve"> criminal records and </w:t>
      </w:r>
      <w:r w:rsidR="00B46087" w:rsidRPr="00CD1DD9">
        <w:rPr>
          <w:rStyle w:val="normaltextrun"/>
        </w:rPr>
        <w:t>could</w:t>
      </w:r>
      <w:r w:rsidR="007302BE" w:rsidRPr="00CD1DD9">
        <w:rPr>
          <w:rStyle w:val="normaltextrun"/>
        </w:rPr>
        <w:t xml:space="preserve"> even lead to </w:t>
      </w:r>
      <w:r w:rsidR="000C174D">
        <w:rPr>
          <w:rStyle w:val="normaltextrun"/>
        </w:rPr>
        <w:t>t</w:t>
      </w:r>
      <w:r w:rsidR="0083034B">
        <w:rPr>
          <w:rStyle w:val="normaltextrun"/>
        </w:rPr>
        <w:t>he</w:t>
      </w:r>
      <w:r w:rsidR="000C174D" w:rsidRPr="00CD1DD9">
        <w:rPr>
          <w:rStyle w:val="normaltextrun"/>
        </w:rPr>
        <w:t xml:space="preserve"> </w:t>
      </w:r>
      <w:r w:rsidR="007302BE" w:rsidRPr="00CD1DD9">
        <w:rPr>
          <w:rStyle w:val="normaltextrun"/>
        </w:rPr>
        <w:t xml:space="preserve">reinstatement of parental rights, </w:t>
      </w:r>
      <w:r w:rsidR="00C01AF2" w:rsidRPr="00CD1DD9">
        <w:rPr>
          <w:rStyle w:val="normaltextrun"/>
        </w:rPr>
        <w:t xml:space="preserve">all </w:t>
      </w:r>
      <w:r w:rsidR="007302BE" w:rsidRPr="00CD1DD9">
        <w:rPr>
          <w:rStyle w:val="normaltextrun"/>
        </w:rPr>
        <w:t>issues of particular concern</w:t>
      </w:r>
      <w:r w:rsidR="00C01AF2" w:rsidRPr="00CD1DD9">
        <w:rPr>
          <w:rStyle w:val="normaltextrun"/>
        </w:rPr>
        <w:t xml:space="preserve"> in relation to gender-based violence crimes</w:t>
      </w:r>
      <w:r w:rsidR="00447682">
        <w:rPr>
          <w:rStyle w:val="normaltextrun"/>
        </w:rPr>
        <w:t xml:space="preserve">, which have seen </w:t>
      </w:r>
      <w:r w:rsidR="00C01AF2" w:rsidRPr="00CD1DD9">
        <w:rPr>
          <w:rStyle w:val="normaltextrun"/>
        </w:rPr>
        <w:t xml:space="preserve">a marked increase since February 2022. </w:t>
      </w:r>
      <w:r w:rsidR="007E34BB" w:rsidRPr="00CD1DD9">
        <w:rPr>
          <w:rStyle w:val="normaltextrun"/>
        </w:rPr>
        <w:t xml:space="preserve">The </w:t>
      </w:r>
      <w:r w:rsidR="00C01AF2" w:rsidRPr="00CD1DD9">
        <w:rPr>
          <w:rStyle w:val="normaltextrun"/>
        </w:rPr>
        <w:t>Russia</w:t>
      </w:r>
      <w:r w:rsidR="007E34BB" w:rsidRPr="00CD1DD9">
        <w:rPr>
          <w:rStyle w:val="normaltextrun"/>
        </w:rPr>
        <w:t>n Federation</w:t>
      </w:r>
      <w:r w:rsidR="00C01AF2" w:rsidRPr="00CD1DD9">
        <w:rPr>
          <w:rStyle w:val="normaltextrun"/>
        </w:rPr>
        <w:t xml:space="preserve"> lacks legislation addressing domestic violence or</w:t>
      </w:r>
      <w:r w:rsidR="00A9240D" w:rsidRPr="00CD1DD9">
        <w:rPr>
          <w:rStyle w:val="normaltextrun"/>
        </w:rPr>
        <w:t xml:space="preserve"> measures for it</w:t>
      </w:r>
      <w:r w:rsidR="000D3F9B" w:rsidRPr="00CD1DD9">
        <w:rPr>
          <w:rStyle w:val="normaltextrun"/>
        </w:rPr>
        <w:t xml:space="preserve">s </w:t>
      </w:r>
      <w:r w:rsidR="00A9240D" w:rsidRPr="00CD1DD9">
        <w:rPr>
          <w:rStyle w:val="normaltextrun"/>
        </w:rPr>
        <w:t>prevention.</w:t>
      </w:r>
    </w:p>
    <w:p w14:paraId="1EA7FCD3" w14:textId="6CDA2A0A" w:rsidR="00DD1668" w:rsidRPr="00CD1DD9" w:rsidRDefault="00AB5745" w:rsidP="006D1F18">
      <w:pPr>
        <w:pStyle w:val="SingleTxtG"/>
        <w:shd w:val="clear" w:color="auto" w:fill="FFFFFF" w:themeFill="background1"/>
        <w:rPr>
          <w:rStyle w:val="normaltextrun"/>
        </w:rPr>
      </w:pPr>
      <w:r w:rsidRPr="00CD1DD9">
        <w:rPr>
          <w:rStyle w:val="normaltextrun"/>
        </w:rPr>
        <w:t>1</w:t>
      </w:r>
      <w:r w:rsidR="003E60BA" w:rsidRPr="00CD1DD9">
        <w:rPr>
          <w:rStyle w:val="normaltextrun"/>
        </w:rPr>
        <w:t>0</w:t>
      </w:r>
      <w:r w:rsidR="009A2B23" w:rsidRPr="00CD1DD9">
        <w:rPr>
          <w:rStyle w:val="normaltextrun"/>
        </w:rPr>
        <w:t>0</w:t>
      </w:r>
      <w:r w:rsidRPr="00CD1DD9">
        <w:rPr>
          <w:rStyle w:val="normaltextrun"/>
        </w:rPr>
        <w:t>.</w:t>
      </w:r>
      <w:r w:rsidR="00C01AF2" w:rsidRPr="00CD1DD9">
        <w:rPr>
          <w:rStyle w:val="normaltextrun"/>
        </w:rPr>
        <w:tab/>
      </w:r>
      <w:r w:rsidR="00514995" w:rsidRPr="00CD1DD9">
        <w:rPr>
          <w:rStyle w:val="normaltextrun"/>
        </w:rPr>
        <w:t xml:space="preserve">In February 2023, </w:t>
      </w:r>
      <w:r w:rsidR="00CC6C96" w:rsidRPr="00CD1DD9">
        <w:rPr>
          <w:rStyle w:val="normaltextrun"/>
        </w:rPr>
        <w:t xml:space="preserve">the </w:t>
      </w:r>
      <w:r w:rsidR="00C01AF2" w:rsidRPr="00CD1DD9">
        <w:rPr>
          <w:rStyle w:val="normaltextrun"/>
        </w:rPr>
        <w:t xml:space="preserve">Wagner Group </w:t>
      </w:r>
      <w:r w:rsidR="00514995" w:rsidRPr="00CD1DD9">
        <w:rPr>
          <w:rStyle w:val="normaltextrun"/>
        </w:rPr>
        <w:t xml:space="preserve">announced it had </w:t>
      </w:r>
      <w:r w:rsidR="00BA32A1">
        <w:rPr>
          <w:rStyle w:val="normaltextrun"/>
        </w:rPr>
        <w:t>ceased</w:t>
      </w:r>
      <w:r w:rsidR="00514995" w:rsidRPr="00CD1DD9">
        <w:rPr>
          <w:rStyle w:val="normaltextrun"/>
        </w:rPr>
        <w:t xml:space="preserve"> recruiting prisoners from Russian prisons for its mercenary forces fighting in Ukraine; by then it had successfully </w:t>
      </w:r>
      <w:r w:rsidR="00CC6C96" w:rsidRPr="00CD1DD9">
        <w:rPr>
          <w:rStyle w:val="normaltextrun"/>
        </w:rPr>
        <w:t>recru</w:t>
      </w:r>
      <w:r w:rsidR="00514995" w:rsidRPr="00CD1DD9">
        <w:rPr>
          <w:rStyle w:val="normaltextrun"/>
        </w:rPr>
        <w:t>ited about</w:t>
      </w:r>
      <w:r w:rsidR="00CC6C96" w:rsidRPr="00CD1DD9">
        <w:rPr>
          <w:rStyle w:val="normaltextrun"/>
        </w:rPr>
        <w:t xml:space="preserve"> 40,000 prisoners</w:t>
      </w:r>
      <w:r w:rsidR="00514995" w:rsidRPr="00CD1DD9">
        <w:rPr>
          <w:rStyle w:val="normaltextrun"/>
        </w:rPr>
        <w:t xml:space="preserve">. Since </w:t>
      </w:r>
      <w:r w:rsidR="00635F6B" w:rsidRPr="00CD1DD9">
        <w:rPr>
          <w:rStyle w:val="normaltextrun"/>
        </w:rPr>
        <w:t>February 2023</w:t>
      </w:r>
      <w:r w:rsidR="00514995" w:rsidRPr="00CD1DD9">
        <w:rPr>
          <w:rStyle w:val="normaltextrun"/>
        </w:rPr>
        <w:t xml:space="preserve">, </w:t>
      </w:r>
      <w:r w:rsidR="00BC2C0E" w:rsidRPr="00CD1DD9">
        <w:rPr>
          <w:rStyle w:val="normaltextrun"/>
        </w:rPr>
        <w:t xml:space="preserve">the Ministry of Defence has </w:t>
      </w:r>
      <w:r w:rsidR="00635F6B" w:rsidRPr="00CD1DD9">
        <w:rPr>
          <w:rStyle w:val="normaltextrun"/>
        </w:rPr>
        <w:t xml:space="preserve">itself </w:t>
      </w:r>
      <w:r w:rsidR="00BC2C0E" w:rsidRPr="00CD1DD9">
        <w:rPr>
          <w:rStyle w:val="normaltextrun"/>
        </w:rPr>
        <w:t>recruited around 25,000 prisoners.</w:t>
      </w:r>
      <w:r w:rsidR="00BC2C0E" w:rsidRPr="00CD1DD9">
        <w:rPr>
          <w:rStyle w:val="FootnoteReference"/>
        </w:rPr>
        <w:footnoteReference w:id="80"/>
      </w:r>
      <w:r w:rsidR="00BC2C0E" w:rsidRPr="00CD1DD9">
        <w:rPr>
          <w:rStyle w:val="normaltextrun"/>
        </w:rPr>
        <w:t xml:space="preserve"> </w:t>
      </w:r>
      <w:r w:rsidR="00C01AF2" w:rsidRPr="00CD1DD9">
        <w:rPr>
          <w:rStyle w:val="normaltextrun"/>
        </w:rPr>
        <w:t xml:space="preserve">In June 2023, </w:t>
      </w:r>
      <w:r w:rsidR="00CC6C96" w:rsidRPr="00CD1DD9">
        <w:rPr>
          <w:rStyle w:val="normaltextrun"/>
        </w:rPr>
        <w:t xml:space="preserve">President Putin ordered </w:t>
      </w:r>
      <w:r w:rsidR="00C01AF2" w:rsidRPr="00CD1DD9">
        <w:rPr>
          <w:rStyle w:val="normaltextrun"/>
        </w:rPr>
        <w:t xml:space="preserve">Wagner Group mercenaries to join </w:t>
      </w:r>
      <w:r w:rsidR="00540EFA">
        <w:rPr>
          <w:rStyle w:val="normaltextrun"/>
        </w:rPr>
        <w:t xml:space="preserve">the </w:t>
      </w:r>
      <w:r w:rsidR="00514995" w:rsidRPr="00CD1DD9">
        <w:rPr>
          <w:rStyle w:val="normaltextrun"/>
        </w:rPr>
        <w:t>Russia</w:t>
      </w:r>
      <w:r w:rsidR="00540EFA">
        <w:rPr>
          <w:rStyle w:val="normaltextrun"/>
        </w:rPr>
        <w:t>n</w:t>
      </w:r>
      <w:r w:rsidR="00514995" w:rsidRPr="00CD1DD9">
        <w:rPr>
          <w:rStyle w:val="normaltextrun"/>
        </w:rPr>
        <w:t xml:space="preserve"> army, </w:t>
      </w:r>
      <w:r w:rsidR="00540EFA">
        <w:rPr>
          <w:rStyle w:val="normaltextrun"/>
        </w:rPr>
        <w:t>return</w:t>
      </w:r>
      <w:r w:rsidR="00514995" w:rsidRPr="00CD1DD9">
        <w:rPr>
          <w:rStyle w:val="normaltextrun"/>
        </w:rPr>
        <w:t xml:space="preserve"> home or go to Belarus.</w:t>
      </w:r>
      <w:r w:rsidR="00FC0C83" w:rsidRPr="00CD1DD9">
        <w:rPr>
          <w:rStyle w:val="FootnoteReference"/>
        </w:rPr>
        <w:footnoteReference w:id="81"/>
      </w:r>
    </w:p>
    <w:p w14:paraId="4F1C383D" w14:textId="5A857BDB" w:rsidR="003E7EB9" w:rsidRPr="00FB7609" w:rsidRDefault="002929EA" w:rsidP="00CD1DD9">
      <w:pPr>
        <w:pStyle w:val="H1G"/>
        <w:spacing w:line="240" w:lineRule="atLeast"/>
        <w:rPr>
          <w:lang w:eastAsia="zh-CN"/>
        </w:rPr>
      </w:pPr>
      <w:r w:rsidRPr="00FB7609">
        <w:rPr>
          <w:lang w:eastAsia="zh-CN"/>
        </w:rPr>
        <w:tab/>
      </w:r>
      <w:r w:rsidR="003E7EB9" w:rsidRPr="00FB7609">
        <w:rPr>
          <w:lang w:eastAsia="zh-CN"/>
        </w:rPr>
        <w:t>F.</w:t>
      </w:r>
      <w:r w:rsidR="00FB0B2A" w:rsidRPr="00FB7609">
        <w:rPr>
          <w:lang w:eastAsia="zh-CN"/>
        </w:rPr>
        <w:tab/>
      </w:r>
      <w:r w:rsidR="003E7EB9" w:rsidRPr="00FB7609">
        <w:rPr>
          <w:lang w:eastAsia="zh-CN"/>
        </w:rPr>
        <w:t xml:space="preserve">Human </w:t>
      </w:r>
      <w:r w:rsidR="00883A86" w:rsidRPr="00FB7609">
        <w:rPr>
          <w:lang w:eastAsia="zh-CN"/>
        </w:rPr>
        <w:t>rights in the North Caucasus</w:t>
      </w:r>
    </w:p>
    <w:p w14:paraId="53DF60EE" w14:textId="08A519BC" w:rsidR="00E76E06" w:rsidRPr="00FB7609" w:rsidRDefault="00AB5745" w:rsidP="006D1F18">
      <w:pPr>
        <w:pStyle w:val="SingleTxtG"/>
        <w:shd w:val="clear" w:color="auto" w:fill="FFFFFF" w:themeFill="background1"/>
      </w:pPr>
      <w:r w:rsidRPr="00FB7609">
        <w:t>1</w:t>
      </w:r>
      <w:r w:rsidR="003E60BA" w:rsidRPr="00FB7609">
        <w:t>0</w:t>
      </w:r>
      <w:r w:rsidR="009A2B23" w:rsidRPr="00FB7609">
        <w:t>1</w:t>
      </w:r>
      <w:r w:rsidRPr="00FB7609">
        <w:t>.</w:t>
      </w:r>
      <w:r w:rsidRPr="00FB7609">
        <w:tab/>
      </w:r>
      <w:r w:rsidR="7324F502" w:rsidRPr="00FB7609">
        <w:t xml:space="preserve">The </w:t>
      </w:r>
      <w:r w:rsidR="0022108B" w:rsidRPr="00FB7609">
        <w:t xml:space="preserve">situation </w:t>
      </w:r>
      <w:r w:rsidR="0022108B">
        <w:t xml:space="preserve">of </w:t>
      </w:r>
      <w:r w:rsidR="7324F502" w:rsidRPr="00FB7609">
        <w:t xml:space="preserve">human rights can vary from region to region across </w:t>
      </w:r>
      <w:r w:rsidR="0022108B">
        <w:t xml:space="preserve">the </w:t>
      </w:r>
      <w:r w:rsidR="7324F502" w:rsidRPr="00FB7609">
        <w:t>Russia</w:t>
      </w:r>
      <w:r w:rsidR="0022108B">
        <w:t>n Federation</w:t>
      </w:r>
      <w:r w:rsidR="00E776CB" w:rsidRPr="00FB7609">
        <w:t>.</w:t>
      </w:r>
      <w:r w:rsidR="6D853E2B" w:rsidRPr="00FB7609">
        <w:t xml:space="preserve"> H</w:t>
      </w:r>
      <w:r w:rsidR="7324F502" w:rsidRPr="00FB7609">
        <w:t>uman rights violations and abuses in Chechnya</w:t>
      </w:r>
      <w:r w:rsidR="00E776CB" w:rsidRPr="00FB7609">
        <w:t>, which has a history of impunity that continues today,</w:t>
      </w:r>
      <w:r w:rsidR="00097090" w:rsidRPr="00FB7609">
        <w:t xml:space="preserve"> </w:t>
      </w:r>
      <w:r w:rsidR="7324F502" w:rsidRPr="00FB7609">
        <w:t xml:space="preserve">have been reported on extensively in recent years. Key issues include allegations of widespread torture, extrajudicial killings, enforced disappearances and detention without trial. Chechen authorities have been criticized for suppressing all political dissent and </w:t>
      </w:r>
      <w:r w:rsidR="225B92F4" w:rsidRPr="00FB7609">
        <w:rPr>
          <w:color w:val="0D0D0D" w:themeColor="text1" w:themeTint="F2"/>
        </w:rPr>
        <w:t xml:space="preserve">severely </w:t>
      </w:r>
      <w:r w:rsidR="7324F502" w:rsidRPr="00FB7609">
        <w:t>limiting freedoms of peaceful assembly and association, opinion and expression, including press freedoms</w:t>
      </w:r>
      <w:r w:rsidR="6D853E2B" w:rsidRPr="00FB7609">
        <w:t>. B</w:t>
      </w:r>
      <w:r w:rsidR="7324F502" w:rsidRPr="00FB7609">
        <w:t xml:space="preserve">rutal attacks </w:t>
      </w:r>
      <w:r w:rsidR="004C1325">
        <w:t xml:space="preserve">on </w:t>
      </w:r>
      <w:r w:rsidR="7D2289BB" w:rsidRPr="00FB7609">
        <w:t xml:space="preserve">and murders </w:t>
      </w:r>
      <w:r w:rsidR="7324F502" w:rsidRPr="00FB7609">
        <w:t>o</w:t>
      </w:r>
      <w:r w:rsidR="004C1325">
        <w:t>f</w:t>
      </w:r>
      <w:r w:rsidR="7324F502" w:rsidRPr="00FB7609">
        <w:t xml:space="preserve"> independent journalists</w:t>
      </w:r>
      <w:r w:rsidR="7D2289BB" w:rsidRPr="00FB7609">
        <w:t xml:space="preserve"> continue </w:t>
      </w:r>
      <w:r w:rsidR="6D853E2B" w:rsidRPr="00FB7609">
        <w:t xml:space="preserve">to go </w:t>
      </w:r>
      <w:proofErr w:type="spellStart"/>
      <w:r w:rsidR="6D853E2B" w:rsidRPr="00FB7609">
        <w:t>uninvestigated</w:t>
      </w:r>
      <w:proofErr w:type="spellEnd"/>
      <w:r w:rsidR="7324F502" w:rsidRPr="00FB7609">
        <w:t xml:space="preserve">. </w:t>
      </w:r>
      <w:r w:rsidR="006919E1" w:rsidRPr="00FB7609">
        <w:t>For</w:t>
      </w:r>
      <w:r w:rsidR="00F4137A" w:rsidRPr="00FB7609">
        <w:t xml:space="preserve"> 65 per</w:t>
      </w:r>
      <w:r w:rsidR="008B7E18">
        <w:t xml:space="preserve"> </w:t>
      </w:r>
      <w:r w:rsidR="00F4137A" w:rsidRPr="00FB7609">
        <w:t>cent of torture allegations</w:t>
      </w:r>
      <w:r w:rsidR="006919E1" w:rsidRPr="00FB7609">
        <w:t xml:space="preserve"> reported in 2021</w:t>
      </w:r>
      <w:r w:rsidR="008B7E18">
        <w:t xml:space="preserve"> and 20</w:t>
      </w:r>
      <w:r w:rsidR="006919E1" w:rsidRPr="00FB7609">
        <w:t>22</w:t>
      </w:r>
      <w:r w:rsidR="00F4137A" w:rsidRPr="00FB7609">
        <w:t>, no criminal case was initiated</w:t>
      </w:r>
      <w:r w:rsidR="006919E1" w:rsidRPr="00FB7609">
        <w:t>.</w:t>
      </w:r>
      <w:r w:rsidR="007F43C4" w:rsidRPr="00FB7609">
        <w:rPr>
          <w:rStyle w:val="FootnoteReference"/>
        </w:rPr>
        <w:footnoteReference w:id="82"/>
      </w:r>
    </w:p>
    <w:p w14:paraId="6E6B64C9" w14:textId="28965E54" w:rsidR="00EA5D58" w:rsidRPr="00FB7609" w:rsidRDefault="00E76E06" w:rsidP="006D1F18">
      <w:pPr>
        <w:pStyle w:val="SingleTxtG"/>
        <w:shd w:val="clear" w:color="auto" w:fill="FFFFFF" w:themeFill="background1"/>
      </w:pPr>
      <w:r w:rsidRPr="00FB7609">
        <w:lastRenderedPageBreak/>
        <w:t>1</w:t>
      </w:r>
      <w:r w:rsidR="003E60BA" w:rsidRPr="00FB7609">
        <w:t>0</w:t>
      </w:r>
      <w:r w:rsidR="00A54854" w:rsidRPr="00FB7609">
        <w:t>2</w:t>
      </w:r>
      <w:r w:rsidRPr="00FB7609">
        <w:t>.</w:t>
      </w:r>
      <w:r w:rsidRPr="00FB7609">
        <w:tab/>
      </w:r>
      <w:r w:rsidR="6D853E2B" w:rsidRPr="00FB7609">
        <w:t>T</w:t>
      </w:r>
      <w:r w:rsidR="7324F502" w:rsidRPr="00FB7609">
        <w:t>he targeted persecution of LGBT</w:t>
      </w:r>
      <w:r w:rsidR="7D2289BB" w:rsidRPr="00FB7609">
        <w:t>IQ+</w:t>
      </w:r>
      <w:r w:rsidR="7324F502" w:rsidRPr="00FB7609">
        <w:t xml:space="preserve"> </w:t>
      </w:r>
      <w:r w:rsidR="7D2289BB" w:rsidRPr="00FB7609">
        <w:t>pe</w:t>
      </w:r>
      <w:r w:rsidR="002479D4">
        <w:t>rsons</w:t>
      </w:r>
      <w:r w:rsidR="6D853E2B" w:rsidRPr="00FB7609">
        <w:t xml:space="preserve"> </w:t>
      </w:r>
      <w:proofErr w:type="gramStart"/>
      <w:r w:rsidR="6D853E2B" w:rsidRPr="00FB7609">
        <w:t>includes</w:t>
      </w:r>
      <w:proofErr w:type="gramEnd"/>
      <w:r w:rsidR="7324F502" w:rsidRPr="00FB7609">
        <w:t xml:space="preserve"> reports of so-called </w:t>
      </w:r>
      <w:r w:rsidR="00097090" w:rsidRPr="00FB7609">
        <w:t>“</w:t>
      </w:r>
      <w:r w:rsidR="7324F502" w:rsidRPr="00FB7609">
        <w:t>gay purges</w:t>
      </w:r>
      <w:r w:rsidR="00097090" w:rsidRPr="00FB7609">
        <w:t>”</w:t>
      </w:r>
      <w:r w:rsidR="002479D4">
        <w:t>,</w:t>
      </w:r>
      <w:r w:rsidR="00097090" w:rsidRPr="00FB7609">
        <w:t xml:space="preserve"> </w:t>
      </w:r>
      <w:r w:rsidR="7324F502" w:rsidRPr="00FB7609">
        <w:t>where</w:t>
      </w:r>
      <w:r w:rsidR="002479D4">
        <w:t>by</w:t>
      </w:r>
      <w:r w:rsidR="7324F502" w:rsidRPr="00FB7609">
        <w:t xml:space="preserve"> </w:t>
      </w:r>
      <w:r w:rsidR="7D2289BB" w:rsidRPr="00FB7609">
        <w:t>men</w:t>
      </w:r>
      <w:r w:rsidR="7324F502" w:rsidRPr="00FB7609">
        <w:t xml:space="preserve"> have been rounded up, detained and tortured </w:t>
      </w:r>
      <w:r w:rsidR="002479D4">
        <w:t>for</w:t>
      </w:r>
      <w:r w:rsidR="7324F502" w:rsidRPr="00FB7609">
        <w:t xml:space="preserve"> their </w:t>
      </w:r>
      <w:r w:rsidR="7D2289BB" w:rsidRPr="00FB7609">
        <w:t xml:space="preserve">perceived </w:t>
      </w:r>
      <w:r w:rsidR="7324F502" w:rsidRPr="00FB7609">
        <w:t>sexual orientation</w:t>
      </w:r>
      <w:r w:rsidR="0066610C" w:rsidRPr="00FB7609">
        <w:t>.</w:t>
      </w:r>
      <w:r w:rsidR="003D1885" w:rsidRPr="00FB7609">
        <w:rPr>
          <w:rStyle w:val="FootnoteReference"/>
        </w:rPr>
        <w:footnoteReference w:id="83"/>
      </w:r>
      <w:r w:rsidR="7324F502" w:rsidRPr="00FB7609">
        <w:t xml:space="preserve"> Women</w:t>
      </w:r>
      <w:r w:rsidR="007E34BB" w:rsidRPr="00FB7609">
        <w:t>’</w:t>
      </w:r>
      <w:r w:rsidR="7324F502" w:rsidRPr="00FB7609">
        <w:t>s rights have also been restricted, with limitations on women’s roles in public life and impunity for those who commit “honour crimes”</w:t>
      </w:r>
      <w:r w:rsidR="000D7650" w:rsidRPr="00FB7609">
        <w:t>.</w:t>
      </w:r>
      <w:r w:rsidR="7324F502" w:rsidRPr="00FB7609">
        <w:t xml:space="preserve"> </w:t>
      </w:r>
      <w:r w:rsidR="003D1885" w:rsidRPr="00FB7609">
        <w:rPr>
          <w:rStyle w:val="FootnoteReference"/>
        </w:rPr>
        <w:footnoteReference w:id="84"/>
      </w:r>
      <w:r w:rsidR="7324F502" w:rsidRPr="00FB7609">
        <w:t xml:space="preserve"> These issues have created a climate of fear and repression, exacerbated by the lack of accountability for human rights violations and abuses and the unwillingness or inability of federal Russian authorities to intervene effectively.</w:t>
      </w:r>
    </w:p>
    <w:p w14:paraId="5D4623D7" w14:textId="2546A6F7" w:rsidR="00692127" w:rsidRPr="00FB7609" w:rsidRDefault="00EA5D58" w:rsidP="006D1F18">
      <w:pPr>
        <w:pStyle w:val="SingleTxtG"/>
        <w:shd w:val="clear" w:color="auto" w:fill="FFFFFF" w:themeFill="background1"/>
        <w:rPr>
          <w:rStyle w:val="normaltextrun"/>
        </w:rPr>
      </w:pPr>
      <w:r w:rsidRPr="00FB7609">
        <w:t>1</w:t>
      </w:r>
      <w:r w:rsidR="003E60BA" w:rsidRPr="00FB7609">
        <w:t>0</w:t>
      </w:r>
      <w:r w:rsidR="00A54854" w:rsidRPr="00FB7609">
        <w:t>3</w:t>
      </w:r>
      <w:r w:rsidR="003E60BA" w:rsidRPr="00FB7609">
        <w:t>.</w:t>
      </w:r>
      <w:r w:rsidR="00266BE5" w:rsidRPr="00FB7609">
        <w:tab/>
      </w:r>
      <w:r w:rsidRPr="00FB7609">
        <w:t xml:space="preserve"> </w:t>
      </w:r>
      <w:r w:rsidR="457B6DC0" w:rsidRPr="00FB7609">
        <w:t>S</w:t>
      </w:r>
      <w:r w:rsidRPr="00FB7609">
        <w:t xml:space="preserve">erious human rights </w:t>
      </w:r>
      <w:r w:rsidR="00B4511B" w:rsidRPr="00FB7609">
        <w:t>violations</w:t>
      </w:r>
      <w:r w:rsidR="457B6DC0" w:rsidRPr="00FB7609">
        <w:t xml:space="preserve"> </w:t>
      </w:r>
      <w:r w:rsidR="00B4511B" w:rsidRPr="00FB7609">
        <w:t>continue</w:t>
      </w:r>
      <w:r w:rsidR="457B6DC0" w:rsidRPr="00FB7609">
        <w:t xml:space="preserve"> in Ingushetia</w:t>
      </w:r>
      <w:r w:rsidR="0018509F" w:rsidRPr="00FB7609">
        <w:t xml:space="preserve"> Republic</w:t>
      </w:r>
      <w:r w:rsidR="457B6DC0" w:rsidRPr="00FB7609">
        <w:t xml:space="preserve">. </w:t>
      </w:r>
      <w:r w:rsidR="00AB14DB" w:rsidRPr="00FB7609">
        <w:t>The so-called “Ingush case”</w:t>
      </w:r>
      <w:r w:rsidR="00BC7DFF" w:rsidRPr="00FB7609">
        <w:rPr>
          <w:rStyle w:val="FootnoteReference"/>
        </w:rPr>
        <w:footnoteReference w:id="85"/>
      </w:r>
      <w:r w:rsidR="00AB14DB" w:rsidRPr="00FB7609">
        <w:t xml:space="preserve"> is an </w:t>
      </w:r>
      <w:r w:rsidR="00F42DE9" w:rsidRPr="00FB7609">
        <w:t xml:space="preserve">ominous </w:t>
      </w:r>
      <w:r w:rsidR="00FE01C6" w:rsidRPr="00FB7609">
        <w:t>example of</w:t>
      </w:r>
      <w:r w:rsidR="00E776CB" w:rsidRPr="00FB7609">
        <w:t xml:space="preserve"> the</w:t>
      </w:r>
      <w:r w:rsidR="00FE01C6" w:rsidRPr="00FB7609">
        <w:t xml:space="preserve"> </w:t>
      </w:r>
      <w:r w:rsidR="00336485" w:rsidRPr="00FB7609">
        <w:t xml:space="preserve">use of anti-extremism </w:t>
      </w:r>
      <w:r w:rsidR="00F42DE9" w:rsidRPr="00FB7609">
        <w:t xml:space="preserve">and criminal </w:t>
      </w:r>
      <w:r w:rsidR="00336485" w:rsidRPr="00FB7609">
        <w:t>legislation against political opponents</w:t>
      </w:r>
      <w:r w:rsidR="00B4511B" w:rsidRPr="00FB7609">
        <w:t xml:space="preserve"> and </w:t>
      </w:r>
      <w:r w:rsidR="000D7650" w:rsidRPr="00FB7609">
        <w:t>to</w:t>
      </w:r>
      <w:r w:rsidR="00B4511B" w:rsidRPr="00FB7609">
        <w:t xml:space="preserve"> suppress peaceful protests and activism. </w:t>
      </w:r>
    </w:p>
    <w:p w14:paraId="62BCE195" w14:textId="0326FA42" w:rsidR="001D0A0D" w:rsidRPr="00FB7609" w:rsidRDefault="00981737" w:rsidP="00CD1DD9">
      <w:pPr>
        <w:pStyle w:val="HChG"/>
        <w:spacing w:line="240" w:lineRule="atLeast"/>
        <w:rPr>
          <w:lang w:eastAsia="zh-CN"/>
        </w:rPr>
      </w:pPr>
      <w:r w:rsidRPr="00FB7609">
        <w:rPr>
          <w:lang w:eastAsia="zh-CN"/>
        </w:rPr>
        <w:tab/>
      </w:r>
      <w:bookmarkStart w:id="23" w:name="_Toc142331813"/>
      <w:r w:rsidRPr="00FB7609">
        <w:rPr>
          <w:lang w:eastAsia="zh-CN"/>
        </w:rPr>
        <w:t>V</w:t>
      </w:r>
      <w:r w:rsidR="003A717F" w:rsidRPr="00FB7609">
        <w:rPr>
          <w:lang w:eastAsia="zh-CN"/>
        </w:rPr>
        <w:t>I</w:t>
      </w:r>
      <w:r w:rsidRPr="00FB7609">
        <w:rPr>
          <w:lang w:eastAsia="zh-CN"/>
        </w:rPr>
        <w:t>.</w:t>
      </w:r>
      <w:r w:rsidRPr="00FB7609">
        <w:rPr>
          <w:lang w:eastAsia="zh-CN"/>
        </w:rPr>
        <w:tab/>
      </w:r>
      <w:r w:rsidR="00437DAD" w:rsidRPr="00FB7609">
        <w:rPr>
          <w:lang w:eastAsia="zh-CN"/>
        </w:rPr>
        <w:t>Conclusions and recommendations</w:t>
      </w:r>
      <w:bookmarkEnd w:id="23"/>
    </w:p>
    <w:p w14:paraId="198878A5" w14:textId="22E8DC01" w:rsidR="0045350B" w:rsidRPr="00FB7609" w:rsidRDefault="003E60BA" w:rsidP="006D1F18">
      <w:pPr>
        <w:pStyle w:val="SingleTxtG"/>
        <w:rPr>
          <w:b/>
          <w:strike/>
          <w:color w:val="000000" w:themeColor="text1"/>
        </w:rPr>
      </w:pPr>
      <w:r w:rsidRPr="00FB7609">
        <w:rPr>
          <w:bCs/>
          <w:color w:val="000000" w:themeColor="text1"/>
        </w:rPr>
        <w:t>10</w:t>
      </w:r>
      <w:r w:rsidR="00A54854" w:rsidRPr="00FB7609">
        <w:rPr>
          <w:bCs/>
          <w:color w:val="000000" w:themeColor="text1"/>
        </w:rPr>
        <w:t>4</w:t>
      </w:r>
      <w:r w:rsidR="002D7CE1" w:rsidRPr="00FB7609">
        <w:rPr>
          <w:bCs/>
          <w:color w:val="000000" w:themeColor="text1"/>
        </w:rPr>
        <w:t>.</w:t>
      </w:r>
      <w:r w:rsidR="002D7CE1" w:rsidRPr="00FB7609">
        <w:rPr>
          <w:b/>
          <w:bCs/>
          <w:color w:val="000000" w:themeColor="text1"/>
        </w:rPr>
        <w:tab/>
      </w:r>
      <w:r w:rsidR="0045350B" w:rsidRPr="00FB7609">
        <w:rPr>
          <w:b/>
          <w:bCs/>
          <w:color w:val="000000" w:themeColor="text1"/>
        </w:rPr>
        <w:t>The Special Rapporteur concludes that the situation of human rights in the Russian Federation</w:t>
      </w:r>
      <w:r w:rsidR="0045350B" w:rsidRPr="00FB7609">
        <w:rPr>
          <w:b/>
          <w:color w:val="000000" w:themeColor="text1"/>
        </w:rPr>
        <w:t xml:space="preserve"> has significantly deteriorated since </w:t>
      </w:r>
      <w:r w:rsidR="001424F0">
        <w:rPr>
          <w:b/>
          <w:color w:val="000000" w:themeColor="text1"/>
        </w:rPr>
        <w:t>its</w:t>
      </w:r>
      <w:r w:rsidR="001424F0" w:rsidRPr="00FB7609">
        <w:rPr>
          <w:b/>
          <w:color w:val="000000" w:themeColor="text1"/>
        </w:rPr>
        <w:t xml:space="preserve"> </w:t>
      </w:r>
      <w:r w:rsidR="0045350B" w:rsidRPr="00FB7609">
        <w:rPr>
          <w:b/>
          <w:color w:val="000000" w:themeColor="text1"/>
        </w:rPr>
        <w:t xml:space="preserve">invasion of Ukraine in February 2022. </w:t>
      </w:r>
      <w:r w:rsidR="00393516">
        <w:rPr>
          <w:b/>
          <w:color w:val="000000" w:themeColor="text1"/>
        </w:rPr>
        <w:t>The situation</w:t>
      </w:r>
      <w:r w:rsidR="00393516" w:rsidRPr="00FB7609">
        <w:rPr>
          <w:b/>
          <w:color w:val="000000" w:themeColor="text1"/>
        </w:rPr>
        <w:t xml:space="preserve"> </w:t>
      </w:r>
      <w:r w:rsidR="0045350B" w:rsidRPr="00FB7609">
        <w:rPr>
          <w:b/>
          <w:color w:val="000000" w:themeColor="text1"/>
        </w:rPr>
        <w:t>ha</w:t>
      </w:r>
      <w:r w:rsidR="00AE2723" w:rsidRPr="00FB7609">
        <w:rPr>
          <w:b/>
          <w:color w:val="000000" w:themeColor="text1"/>
        </w:rPr>
        <w:t>d</w:t>
      </w:r>
      <w:r w:rsidR="0045350B" w:rsidRPr="00FB7609">
        <w:rPr>
          <w:b/>
          <w:color w:val="000000" w:themeColor="text1"/>
        </w:rPr>
        <w:t xml:space="preserve"> already been on a steady decline </w:t>
      </w:r>
      <w:r w:rsidR="00393516">
        <w:rPr>
          <w:b/>
          <w:color w:val="000000" w:themeColor="text1"/>
        </w:rPr>
        <w:t>over</w:t>
      </w:r>
      <w:r w:rsidR="00393516" w:rsidRPr="00FB7609">
        <w:rPr>
          <w:b/>
          <w:color w:val="000000" w:themeColor="text1"/>
        </w:rPr>
        <w:t xml:space="preserve"> </w:t>
      </w:r>
      <w:r w:rsidR="0045350B" w:rsidRPr="00FB7609">
        <w:rPr>
          <w:b/>
          <w:color w:val="000000" w:themeColor="text1"/>
        </w:rPr>
        <w:t>the past two decades</w:t>
      </w:r>
      <w:r w:rsidR="00E776CB" w:rsidRPr="00FB7609">
        <w:rPr>
          <w:b/>
          <w:color w:val="000000" w:themeColor="text1"/>
        </w:rPr>
        <w:t xml:space="preserve">, </w:t>
      </w:r>
      <w:r w:rsidR="00F1177B" w:rsidRPr="00FB7609">
        <w:rPr>
          <w:b/>
          <w:color w:val="000000" w:themeColor="text1"/>
        </w:rPr>
        <w:t xml:space="preserve">in part </w:t>
      </w:r>
      <w:r w:rsidR="00E776CB" w:rsidRPr="00FB7609">
        <w:rPr>
          <w:b/>
          <w:color w:val="000000" w:themeColor="text1"/>
        </w:rPr>
        <w:t>a legacy of</w:t>
      </w:r>
      <w:r w:rsidR="0045350B" w:rsidRPr="00FB7609">
        <w:rPr>
          <w:b/>
          <w:color w:val="000000" w:themeColor="text1"/>
        </w:rPr>
        <w:t xml:space="preserve"> two wars in Chechnya that ended in 2009.</w:t>
      </w:r>
      <w:r w:rsidR="0045350B" w:rsidRPr="00FB7609">
        <w:rPr>
          <w:b/>
          <w:strike/>
          <w:color w:val="000000" w:themeColor="text1"/>
        </w:rPr>
        <w:t xml:space="preserve"> </w:t>
      </w:r>
    </w:p>
    <w:p w14:paraId="23891887" w14:textId="5A4CD1E7" w:rsidR="0045350B" w:rsidRPr="00FB7609" w:rsidRDefault="003E60BA" w:rsidP="006D1F18">
      <w:pPr>
        <w:pStyle w:val="SingleTxtG"/>
        <w:rPr>
          <w:b/>
          <w:bCs/>
          <w:color w:val="000000" w:themeColor="text1"/>
        </w:rPr>
      </w:pPr>
      <w:r w:rsidRPr="00FB7609">
        <w:rPr>
          <w:bCs/>
          <w:color w:val="000000" w:themeColor="text1"/>
        </w:rPr>
        <w:t>10</w:t>
      </w:r>
      <w:r w:rsidR="00A54854" w:rsidRPr="00FB7609">
        <w:rPr>
          <w:bCs/>
          <w:color w:val="000000" w:themeColor="text1"/>
        </w:rPr>
        <w:t>5</w:t>
      </w:r>
      <w:r w:rsidR="002D7CE1" w:rsidRPr="00FB7609">
        <w:rPr>
          <w:bCs/>
          <w:color w:val="000000" w:themeColor="text1"/>
        </w:rPr>
        <w:t>.</w:t>
      </w:r>
      <w:r w:rsidR="002D7CE1" w:rsidRPr="00FB7609">
        <w:rPr>
          <w:b/>
          <w:bCs/>
          <w:color w:val="000000" w:themeColor="text1"/>
        </w:rPr>
        <w:tab/>
      </w:r>
      <w:r w:rsidR="0045350B" w:rsidRPr="00FB7609">
        <w:rPr>
          <w:b/>
          <w:bCs/>
          <w:color w:val="000000" w:themeColor="text1"/>
        </w:rPr>
        <w:t xml:space="preserve">As documented in </w:t>
      </w:r>
      <w:r w:rsidR="00393516">
        <w:rPr>
          <w:b/>
          <w:bCs/>
          <w:color w:val="000000" w:themeColor="text1"/>
        </w:rPr>
        <w:t>the present</w:t>
      </w:r>
      <w:r w:rsidR="00393516" w:rsidRPr="00FB7609">
        <w:rPr>
          <w:b/>
          <w:bCs/>
          <w:color w:val="000000" w:themeColor="text1"/>
        </w:rPr>
        <w:t xml:space="preserve"> </w:t>
      </w:r>
      <w:r w:rsidR="0045350B" w:rsidRPr="00FB7609">
        <w:rPr>
          <w:b/>
          <w:bCs/>
          <w:color w:val="000000" w:themeColor="text1"/>
        </w:rPr>
        <w:t xml:space="preserve">report, Russian authorities have severely curtailed the freedoms of association, peaceful assembly and expression, both online and offline, and have fundamentally undermined the independence of the judiciary and the guarantees of fair trial. </w:t>
      </w:r>
      <w:r w:rsidR="007A3025" w:rsidRPr="00FB7609">
        <w:rPr>
          <w:b/>
          <w:bCs/>
          <w:color w:val="000000" w:themeColor="text1"/>
        </w:rPr>
        <w:t>A</w:t>
      </w:r>
      <w:r w:rsidR="0045350B" w:rsidRPr="00FB7609">
        <w:rPr>
          <w:b/>
          <w:bCs/>
          <w:color w:val="000000" w:themeColor="text1"/>
        </w:rPr>
        <w:t xml:space="preserve">n array of administrative sanctions </w:t>
      </w:r>
      <w:r w:rsidR="008F3EA0" w:rsidRPr="00FB7609">
        <w:rPr>
          <w:b/>
          <w:bCs/>
          <w:color w:val="000000" w:themeColor="text1"/>
        </w:rPr>
        <w:t>is</w:t>
      </w:r>
      <w:r w:rsidR="007A3025" w:rsidRPr="00FB7609">
        <w:rPr>
          <w:b/>
          <w:bCs/>
          <w:color w:val="000000" w:themeColor="text1"/>
        </w:rPr>
        <w:t xml:space="preserve"> </w:t>
      </w:r>
      <w:r w:rsidR="0045350B" w:rsidRPr="00FB7609">
        <w:rPr>
          <w:b/>
          <w:bCs/>
          <w:color w:val="000000" w:themeColor="text1"/>
        </w:rPr>
        <w:t>being applied arbitrarily against dissent</w:t>
      </w:r>
      <w:r w:rsidR="00882166" w:rsidRPr="00FB7609">
        <w:rPr>
          <w:b/>
          <w:bCs/>
          <w:color w:val="000000" w:themeColor="text1"/>
        </w:rPr>
        <w:t>ers</w:t>
      </w:r>
      <w:r w:rsidR="0045350B" w:rsidRPr="00FB7609">
        <w:rPr>
          <w:b/>
          <w:bCs/>
          <w:color w:val="000000" w:themeColor="text1"/>
        </w:rPr>
        <w:t xml:space="preserve"> and force </w:t>
      </w:r>
      <w:r w:rsidR="007A3025" w:rsidRPr="00FB7609">
        <w:rPr>
          <w:b/>
          <w:bCs/>
          <w:color w:val="000000" w:themeColor="text1"/>
        </w:rPr>
        <w:t xml:space="preserve">used </w:t>
      </w:r>
      <w:r w:rsidR="0045350B" w:rsidRPr="00FB7609">
        <w:rPr>
          <w:b/>
          <w:bCs/>
          <w:color w:val="000000" w:themeColor="text1"/>
        </w:rPr>
        <w:t>against peaceful protesters</w:t>
      </w:r>
      <w:r w:rsidR="007A3025" w:rsidRPr="00FB7609">
        <w:rPr>
          <w:b/>
          <w:bCs/>
          <w:color w:val="000000" w:themeColor="text1"/>
        </w:rPr>
        <w:t>.</w:t>
      </w:r>
      <w:r w:rsidR="0045350B" w:rsidRPr="00FB7609">
        <w:rPr>
          <w:b/>
          <w:bCs/>
          <w:color w:val="000000" w:themeColor="text1"/>
        </w:rPr>
        <w:t xml:space="preserve"> </w:t>
      </w:r>
      <w:r w:rsidR="007A3025" w:rsidRPr="00FB7609">
        <w:rPr>
          <w:b/>
          <w:bCs/>
          <w:color w:val="000000" w:themeColor="text1"/>
        </w:rPr>
        <w:t>B</w:t>
      </w:r>
      <w:r w:rsidR="0045350B" w:rsidRPr="00FB7609">
        <w:rPr>
          <w:b/>
          <w:bCs/>
          <w:color w:val="000000" w:themeColor="text1"/>
        </w:rPr>
        <w:t xml:space="preserve">oth the harshness of recent criminal sentences and the number of people sentenced on politically motivated charges has increased. </w:t>
      </w:r>
    </w:p>
    <w:p w14:paraId="5D7EAA90" w14:textId="261046F4" w:rsidR="0045350B" w:rsidRPr="00CD1DD9" w:rsidRDefault="003E60BA" w:rsidP="006D1F18">
      <w:pPr>
        <w:pStyle w:val="HChG"/>
        <w:keepNext w:val="0"/>
        <w:keepLines w:val="0"/>
        <w:tabs>
          <w:tab w:val="clear" w:pos="851"/>
          <w:tab w:val="left" w:pos="1701"/>
          <w:tab w:val="left" w:pos="2268"/>
        </w:tabs>
        <w:spacing w:before="0" w:after="120" w:line="240" w:lineRule="atLeast"/>
        <w:ind w:firstLine="0"/>
        <w:jc w:val="both"/>
        <w:outlineLvl w:val="9"/>
        <w:rPr>
          <w:strike/>
          <w:color w:val="000000" w:themeColor="text1"/>
          <w:sz w:val="20"/>
          <w:shd w:val="clear" w:color="auto" w:fill="FFFFFF" w:themeFill="background1"/>
          <w:lang w:eastAsia="zh-CN"/>
        </w:rPr>
      </w:pPr>
      <w:r w:rsidRPr="00FB7609">
        <w:rPr>
          <w:b w:val="0"/>
          <w:bCs/>
          <w:color w:val="000000" w:themeColor="text1"/>
          <w:sz w:val="20"/>
        </w:rPr>
        <w:t>10</w:t>
      </w:r>
      <w:r w:rsidR="00A54854" w:rsidRPr="00FB7609">
        <w:rPr>
          <w:b w:val="0"/>
          <w:bCs/>
          <w:color w:val="000000" w:themeColor="text1"/>
          <w:sz w:val="20"/>
        </w:rPr>
        <w:t>6</w:t>
      </w:r>
      <w:r w:rsidR="002D7CE1" w:rsidRPr="00FB7609">
        <w:rPr>
          <w:b w:val="0"/>
          <w:bCs/>
          <w:color w:val="000000" w:themeColor="text1"/>
          <w:sz w:val="20"/>
        </w:rPr>
        <w:t>.</w:t>
      </w:r>
      <w:r w:rsidR="002D7CE1" w:rsidRPr="00FB7609">
        <w:rPr>
          <w:color w:val="000000" w:themeColor="text1"/>
          <w:sz w:val="20"/>
        </w:rPr>
        <w:tab/>
      </w:r>
      <w:r w:rsidR="0045350B" w:rsidRPr="00FB7609">
        <w:rPr>
          <w:color w:val="000000" w:themeColor="text1"/>
          <w:sz w:val="20"/>
        </w:rPr>
        <w:t>The</w:t>
      </w:r>
      <w:r w:rsidR="0045350B" w:rsidRPr="00FB7609">
        <w:rPr>
          <w:bCs/>
          <w:color w:val="000000" w:themeColor="text1"/>
          <w:sz w:val="20"/>
        </w:rPr>
        <w:t xml:space="preserve"> Special Rapporteur has documented the recent legislative restrictions that are being used to muzzle civil society and punish human rights activists and others for their anti-war stance. </w:t>
      </w:r>
    </w:p>
    <w:p w14:paraId="5F624701" w14:textId="501D65F5" w:rsidR="0045350B" w:rsidRPr="00FB7609" w:rsidRDefault="003E60BA" w:rsidP="006D1F18">
      <w:pPr>
        <w:pStyle w:val="HChG"/>
        <w:keepNext w:val="0"/>
        <w:keepLines w:val="0"/>
        <w:tabs>
          <w:tab w:val="clear" w:pos="851"/>
          <w:tab w:val="left" w:pos="1701"/>
          <w:tab w:val="left" w:pos="2268"/>
        </w:tabs>
        <w:spacing w:before="0" w:after="120" w:line="240" w:lineRule="atLeast"/>
        <w:ind w:firstLine="0"/>
        <w:jc w:val="both"/>
        <w:outlineLvl w:val="9"/>
        <w:rPr>
          <w:bCs/>
          <w:color w:val="000000" w:themeColor="text1"/>
          <w:sz w:val="20"/>
        </w:rPr>
      </w:pPr>
      <w:r w:rsidRPr="00CD1DD9">
        <w:rPr>
          <w:b w:val="0"/>
          <w:bCs/>
          <w:color w:val="000000" w:themeColor="text1"/>
          <w:sz w:val="20"/>
          <w:shd w:val="clear" w:color="auto" w:fill="FFFFFF" w:themeFill="background1"/>
          <w:lang w:eastAsia="zh-CN"/>
        </w:rPr>
        <w:t>10</w:t>
      </w:r>
      <w:r w:rsidR="00A54854" w:rsidRPr="00CD1DD9">
        <w:rPr>
          <w:b w:val="0"/>
          <w:bCs/>
          <w:color w:val="000000" w:themeColor="text1"/>
          <w:sz w:val="20"/>
          <w:shd w:val="clear" w:color="auto" w:fill="FFFFFF" w:themeFill="background1"/>
          <w:lang w:eastAsia="zh-CN"/>
        </w:rPr>
        <w:t>7</w:t>
      </w:r>
      <w:r w:rsidR="002D7CE1" w:rsidRPr="00CD1DD9">
        <w:rPr>
          <w:b w:val="0"/>
          <w:bCs/>
          <w:color w:val="000000" w:themeColor="text1"/>
          <w:sz w:val="20"/>
          <w:shd w:val="clear" w:color="auto" w:fill="FFFFFF" w:themeFill="background1"/>
          <w:lang w:eastAsia="zh-CN"/>
        </w:rPr>
        <w:t>.</w:t>
      </w:r>
      <w:r w:rsidR="002D7CE1" w:rsidRPr="00CD1DD9">
        <w:rPr>
          <w:color w:val="000000" w:themeColor="text1"/>
          <w:sz w:val="20"/>
          <w:shd w:val="clear" w:color="auto" w:fill="FFFFFF" w:themeFill="background1"/>
          <w:lang w:eastAsia="zh-CN"/>
        </w:rPr>
        <w:tab/>
      </w:r>
      <w:r w:rsidR="00E131DC" w:rsidRPr="00CD1DD9">
        <w:rPr>
          <w:color w:val="000000" w:themeColor="text1"/>
          <w:sz w:val="20"/>
          <w:shd w:val="clear" w:color="auto" w:fill="FFFFFF" w:themeFill="background1"/>
          <w:lang w:eastAsia="zh-CN"/>
        </w:rPr>
        <w:t>The often</w:t>
      </w:r>
      <w:r w:rsidR="008F3EA0" w:rsidRPr="00CD1DD9">
        <w:rPr>
          <w:color w:val="000000" w:themeColor="text1"/>
          <w:sz w:val="20"/>
          <w:shd w:val="clear" w:color="auto" w:fill="FFFFFF" w:themeFill="background1"/>
          <w:lang w:eastAsia="zh-CN"/>
        </w:rPr>
        <w:t>-</w:t>
      </w:r>
      <w:r w:rsidR="00E131DC" w:rsidRPr="00CD1DD9">
        <w:rPr>
          <w:color w:val="000000" w:themeColor="text1"/>
          <w:sz w:val="20"/>
          <w:shd w:val="clear" w:color="auto" w:fill="FFFFFF" w:themeFill="background1"/>
          <w:lang w:eastAsia="zh-CN"/>
        </w:rPr>
        <w:t>v</w:t>
      </w:r>
      <w:r w:rsidR="0045350B" w:rsidRPr="00CD1DD9">
        <w:rPr>
          <w:color w:val="000000" w:themeColor="text1"/>
          <w:sz w:val="20"/>
          <w:shd w:val="clear" w:color="auto" w:fill="FFFFFF" w:themeFill="background1"/>
          <w:lang w:eastAsia="zh-CN"/>
        </w:rPr>
        <w:t xml:space="preserve">iolent </w:t>
      </w:r>
      <w:r w:rsidR="0045350B" w:rsidRPr="00FB7609">
        <w:rPr>
          <w:color w:val="000000" w:themeColor="text1"/>
          <w:sz w:val="20"/>
        </w:rPr>
        <w:t>enforcement of these laws and regulations has resulted in a systematic crackdown on civil society organizations</w:t>
      </w:r>
      <w:r w:rsidR="008D70C6" w:rsidRPr="00FB7609">
        <w:rPr>
          <w:color w:val="000000" w:themeColor="text1"/>
          <w:sz w:val="20"/>
        </w:rPr>
        <w:t xml:space="preserve"> that</w:t>
      </w:r>
      <w:r w:rsidR="0045350B" w:rsidRPr="00FB7609">
        <w:rPr>
          <w:color w:val="000000" w:themeColor="text1"/>
          <w:sz w:val="20"/>
        </w:rPr>
        <w:t xml:space="preserve"> has </w:t>
      </w:r>
      <w:r w:rsidR="0045350B" w:rsidRPr="00FB7609">
        <w:rPr>
          <w:bCs/>
          <w:color w:val="000000" w:themeColor="text1"/>
          <w:sz w:val="20"/>
        </w:rPr>
        <w:t>closed civic space and independent media.</w:t>
      </w:r>
      <w:r w:rsidR="000D7650" w:rsidRPr="00FB7609">
        <w:rPr>
          <w:bCs/>
          <w:color w:val="000000" w:themeColor="text1"/>
          <w:sz w:val="20"/>
        </w:rPr>
        <w:t xml:space="preserve"> </w:t>
      </w:r>
      <w:r w:rsidR="0045350B" w:rsidRPr="00FB7609">
        <w:rPr>
          <w:bCs/>
          <w:color w:val="000000" w:themeColor="text1"/>
          <w:sz w:val="20"/>
        </w:rPr>
        <w:t xml:space="preserve">It has </w:t>
      </w:r>
      <w:r w:rsidR="0045350B" w:rsidRPr="00FB7609">
        <w:rPr>
          <w:color w:val="000000" w:themeColor="text1"/>
          <w:sz w:val="20"/>
        </w:rPr>
        <w:t xml:space="preserve">led to </w:t>
      </w:r>
      <w:r w:rsidR="0045350B" w:rsidRPr="00FB7609">
        <w:rPr>
          <w:rFonts w:ascii="TimesNewRomanPSMT" w:hAnsi="TimesNewRomanPSMT" w:cs="TimesNewRomanPSMT"/>
          <w:color w:val="000000" w:themeColor="text1"/>
          <w:sz w:val="20"/>
          <w:lang w:eastAsia="en-GB"/>
        </w:rPr>
        <w:t xml:space="preserve">mass arbitrary arrests, detentions and harassment </w:t>
      </w:r>
      <w:r w:rsidR="0045350B" w:rsidRPr="00FB7609">
        <w:rPr>
          <w:color w:val="000000" w:themeColor="text1"/>
          <w:sz w:val="20"/>
        </w:rPr>
        <w:t xml:space="preserve">of </w:t>
      </w:r>
      <w:r w:rsidR="0045350B" w:rsidRPr="00FB7609">
        <w:rPr>
          <w:bCs/>
          <w:color w:val="000000" w:themeColor="text1"/>
          <w:sz w:val="20"/>
        </w:rPr>
        <w:t>human rights defenders, peaceful anti-war activists</w:t>
      </w:r>
      <w:r w:rsidR="00BE64C1" w:rsidRPr="00FB7609">
        <w:rPr>
          <w:bCs/>
          <w:color w:val="000000" w:themeColor="text1"/>
          <w:sz w:val="20"/>
        </w:rPr>
        <w:t>,</w:t>
      </w:r>
      <w:r w:rsidR="0045350B" w:rsidRPr="00FB7609">
        <w:rPr>
          <w:bCs/>
          <w:color w:val="000000" w:themeColor="text1"/>
          <w:sz w:val="20"/>
        </w:rPr>
        <w:t xml:space="preserve"> journalists, cultural figures</w:t>
      </w:r>
      <w:r w:rsidR="00655D1E" w:rsidRPr="00FB7609">
        <w:rPr>
          <w:bCs/>
          <w:color w:val="000000" w:themeColor="text1"/>
          <w:sz w:val="20"/>
        </w:rPr>
        <w:t>,</w:t>
      </w:r>
      <w:r w:rsidR="0045350B" w:rsidRPr="00FB7609">
        <w:rPr>
          <w:bCs/>
          <w:color w:val="000000" w:themeColor="text1"/>
          <w:sz w:val="20"/>
        </w:rPr>
        <w:t xml:space="preserve"> minorities</w:t>
      </w:r>
      <w:r w:rsidR="00655D1E" w:rsidRPr="00FB7609">
        <w:rPr>
          <w:bCs/>
          <w:color w:val="000000" w:themeColor="text1"/>
          <w:sz w:val="20"/>
        </w:rPr>
        <w:t xml:space="preserve"> and anyone speaking out against </w:t>
      </w:r>
      <w:r w:rsidR="00EA4E5E">
        <w:rPr>
          <w:bCs/>
          <w:color w:val="000000" w:themeColor="text1"/>
          <w:sz w:val="20"/>
        </w:rPr>
        <w:t xml:space="preserve">the </w:t>
      </w:r>
      <w:r w:rsidR="00655D1E" w:rsidRPr="00FB7609">
        <w:rPr>
          <w:bCs/>
          <w:color w:val="000000" w:themeColor="text1"/>
          <w:sz w:val="20"/>
        </w:rPr>
        <w:t xml:space="preserve">war </w:t>
      </w:r>
      <w:r w:rsidR="00287B07">
        <w:rPr>
          <w:bCs/>
          <w:color w:val="000000" w:themeColor="text1"/>
          <w:sz w:val="20"/>
        </w:rPr>
        <w:t xml:space="preserve">of the Russian Federation </w:t>
      </w:r>
      <w:r w:rsidR="00655D1E" w:rsidRPr="00FB7609">
        <w:rPr>
          <w:bCs/>
          <w:color w:val="000000" w:themeColor="text1"/>
          <w:sz w:val="20"/>
        </w:rPr>
        <w:t>on Ukraine</w:t>
      </w:r>
      <w:r w:rsidR="0045350B" w:rsidRPr="00FB7609">
        <w:rPr>
          <w:bCs/>
          <w:color w:val="000000" w:themeColor="text1"/>
          <w:sz w:val="20"/>
        </w:rPr>
        <w:t xml:space="preserve">. </w:t>
      </w:r>
      <w:r w:rsidR="00936E4B" w:rsidRPr="00FB7609">
        <w:rPr>
          <w:bCs/>
          <w:color w:val="000000" w:themeColor="text1"/>
          <w:sz w:val="20"/>
        </w:rPr>
        <w:t>Women</w:t>
      </w:r>
      <w:r w:rsidR="00534EBE" w:rsidRPr="00FB7609">
        <w:rPr>
          <w:bCs/>
          <w:color w:val="000000" w:themeColor="text1"/>
          <w:sz w:val="20"/>
        </w:rPr>
        <w:t>, especially those</w:t>
      </w:r>
      <w:r w:rsidR="00936E4B" w:rsidRPr="00FB7609">
        <w:rPr>
          <w:bCs/>
          <w:color w:val="000000" w:themeColor="text1"/>
          <w:sz w:val="20"/>
        </w:rPr>
        <w:t xml:space="preserve"> </w:t>
      </w:r>
      <w:r w:rsidR="00534EBE" w:rsidRPr="00FB7609">
        <w:rPr>
          <w:bCs/>
          <w:color w:val="000000" w:themeColor="text1"/>
          <w:sz w:val="20"/>
        </w:rPr>
        <w:t xml:space="preserve">who are </w:t>
      </w:r>
      <w:r w:rsidR="00936E4B" w:rsidRPr="00FB7609">
        <w:rPr>
          <w:bCs/>
          <w:color w:val="000000" w:themeColor="text1"/>
          <w:sz w:val="20"/>
        </w:rPr>
        <w:t>human rights defenders</w:t>
      </w:r>
      <w:r w:rsidR="00895597" w:rsidRPr="00FB7609">
        <w:rPr>
          <w:bCs/>
          <w:color w:val="000000" w:themeColor="text1"/>
          <w:sz w:val="20"/>
        </w:rPr>
        <w:t>, activists</w:t>
      </w:r>
      <w:r w:rsidR="00534EBE" w:rsidRPr="00FB7609">
        <w:rPr>
          <w:bCs/>
          <w:color w:val="000000" w:themeColor="text1"/>
          <w:sz w:val="20"/>
        </w:rPr>
        <w:t xml:space="preserve"> or journalists,</w:t>
      </w:r>
      <w:r w:rsidR="00936E4B" w:rsidRPr="00FB7609">
        <w:rPr>
          <w:bCs/>
          <w:color w:val="000000" w:themeColor="text1"/>
          <w:sz w:val="20"/>
        </w:rPr>
        <w:t xml:space="preserve"> have suffered specific gender-based violence</w:t>
      </w:r>
      <w:r w:rsidR="00AC0768" w:rsidRPr="00FB7609">
        <w:rPr>
          <w:bCs/>
          <w:color w:val="000000" w:themeColor="text1"/>
          <w:sz w:val="20"/>
        </w:rPr>
        <w:t>, humiliations and intimidation</w:t>
      </w:r>
      <w:r w:rsidR="00936E4B" w:rsidRPr="00FB7609">
        <w:rPr>
          <w:bCs/>
          <w:color w:val="000000" w:themeColor="text1"/>
          <w:sz w:val="20"/>
        </w:rPr>
        <w:t xml:space="preserve">. </w:t>
      </w:r>
      <w:r w:rsidR="00BE64C1" w:rsidRPr="00FB7609">
        <w:rPr>
          <w:bCs/>
          <w:color w:val="000000" w:themeColor="text1"/>
          <w:sz w:val="20"/>
        </w:rPr>
        <w:t>The</w:t>
      </w:r>
      <w:r w:rsidR="0045350B" w:rsidRPr="00FB7609">
        <w:rPr>
          <w:bCs/>
          <w:color w:val="000000" w:themeColor="text1"/>
          <w:sz w:val="20"/>
        </w:rPr>
        <w:t xml:space="preserve"> persistent use of torture and ill-treatment, including of sexual and gender-based violence, puts at risk the life of people in detention.</w:t>
      </w:r>
      <w:r w:rsidR="0045350B" w:rsidRPr="00FB7609">
        <w:rPr>
          <w:bCs/>
          <w:color w:val="000000" w:themeColor="text1"/>
        </w:rPr>
        <w:t xml:space="preserve"> </w:t>
      </w:r>
      <w:r w:rsidR="0045350B" w:rsidRPr="00FB7609">
        <w:rPr>
          <w:bCs/>
          <w:color w:val="000000" w:themeColor="text1"/>
        </w:rPr>
        <w:tab/>
        <w:t xml:space="preserve"> </w:t>
      </w:r>
    </w:p>
    <w:p w14:paraId="584AD265" w14:textId="3622C6A2" w:rsidR="0045350B" w:rsidRPr="00CD1DD9" w:rsidRDefault="003E60BA" w:rsidP="006D1F18">
      <w:pPr>
        <w:pStyle w:val="SingleTxtG"/>
        <w:shd w:val="clear" w:color="auto" w:fill="FFFFFF" w:themeFill="background1"/>
        <w:rPr>
          <w:b/>
          <w:color w:val="000000" w:themeColor="text1"/>
        </w:rPr>
      </w:pPr>
      <w:r w:rsidRPr="00FB7609">
        <w:rPr>
          <w:bCs/>
          <w:color w:val="000000" w:themeColor="text1"/>
        </w:rPr>
        <w:t>10</w:t>
      </w:r>
      <w:r w:rsidR="00A54854" w:rsidRPr="00FB7609">
        <w:rPr>
          <w:bCs/>
          <w:color w:val="000000" w:themeColor="text1"/>
        </w:rPr>
        <w:t>8</w:t>
      </w:r>
      <w:r w:rsidR="002D7CE1" w:rsidRPr="00FB7609">
        <w:rPr>
          <w:bCs/>
          <w:color w:val="000000" w:themeColor="text1"/>
        </w:rPr>
        <w:t>.</w:t>
      </w:r>
      <w:r w:rsidR="002D7CE1" w:rsidRPr="00FB7609">
        <w:rPr>
          <w:b/>
          <w:bCs/>
          <w:color w:val="000000" w:themeColor="text1"/>
        </w:rPr>
        <w:tab/>
      </w:r>
      <w:r w:rsidR="0045350B" w:rsidRPr="00FB7609">
        <w:rPr>
          <w:b/>
          <w:bCs/>
          <w:color w:val="000000" w:themeColor="text1"/>
        </w:rPr>
        <w:t xml:space="preserve">The limited accountability for human rights violations at the domestic level and the </w:t>
      </w:r>
      <w:r w:rsidR="00575354" w:rsidRPr="00FB7609">
        <w:rPr>
          <w:b/>
          <w:bCs/>
          <w:color w:val="000000" w:themeColor="text1"/>
        </w:rPr>
        <w:t>withdraw</w:t>
      </w:r>
      <w:r w:rsidR="00D9066B" w:rsidRPr="00FB7609">
        <w:rPr>
          <w:b/>
          <w:bCs/>
          <w:color w:val="000000" w:themeColor="text1"/>
        </w:rPr>
        <w:t>a</w:t>
      </w:r>
      <w:r w:rsidR="00575354" w:rsidRPr="00FB7609">
        <w:rPr>
          <w:b/>
          <w:bCs/>
          <w:color w:val="000000" w:themeColor="text1"/>
        </w:rPr>
        <w:t>l</w:t>
      </w:r>
      <w:r w:rsidR="00180C08" w:rsidRPr="00FB7609">
        <w:rPr>
          <w:b/>
          <w:bCs/>
          <w:color w:val="000000" w:themeColor="text1"/>
        </w:rPr>
        <w:t xml:space="preserve"> </w:t>
      </w:r>
      <w:r w:rsidR="0045350B" w:rsidRPr="00FB7609">
        <w:rPr>
          <w:b/>
          <w:bCs/>
          <w:color w:val="000000" w:themeColor="text1"/>
        </w:rPr>
        <w:t xml:space="preserve">of </w:t>
      </w:r>
      <w:r w:rsidR="007E34BB" w:rsidRPr="00FB7609">
        <w:rPr>
          <w:b/>
          <w:bCs/>
          <w:color w:val="000000" w:themeColor="text1"/>
        </w:rPr>
        <w:t xml:space="preserve">the </w:t>
      </w:r>
      <w:r w:rsidR="0045350B" w:rsidRPr="00FB7609">
        <w:rPr>
          <w:b/>
          <w:bCs/>
          <w:color w:val="000000" w:themeColor="text1"/>
        </w:rPr>
        <w:t>Russia</w:t>
      </w:r>
      <w:r w:rsidR="007E34BB" w:rsidRPr="00FB7609">
        <w:rPr>
          <w:b/>
          <w:bCs/>
          <w:color w:val="000000" w:themeColor="text1"/>
        </w:rPr>
        <w:t>n Federation</w:t>
      </w:r>
      <w:r w:rsidR="0045350B" w:rsidRPr="00FB7609">
        <w:rPr>
          <w:b/>
          <w:bCs/>
          <w:color w:val="000000" w:themeColor="text1"/>
        </w:rPr>
        <w:t xml:space="preserve"> from</w:t>
      </w:r>
      <w:r w:rsidR="0045350B" w:rsidRPr="00CD1DD9">
        <w:rPr>
          <w:b/>
          <w:color w:val="000000" w:themeColor="text1"/>
          <w:shd w:val="clear" w:color="auto" w:fill="FFFFFF" w:themeFill="background1"/>
        </w:rPr>
        <w:t xml:space="preserve"> the</w:t>
      </w:r>
      <w:r w:rsidR="0045350B" w:rsidRPr="00CD1DD9">
        <w:rPr>
          <w:b/>
          <w:color w:val="000000" w:themeColor="text1"/>
        </w:rPr>
        <w:t xml:space="preserve"> European Court of Human Rights </w:t>
      </w:r>
      <w:r w:rsidR="0045350B" w:rsidRPr="00FB7609">
        <w:rPr>
          <w:b/>
          <w:bCs/>
          <w:color w:val="000000" w:themeColor="text1"/>
        </w:rPr>
        <w:t>have narrowed the avenues for victims seeking remedies and redress. The environment of impunity</w:t>
      </w:r>
      <w:r w:rsidR="00180C08" w:rsidRPr="00FB7609">
        <w:rPr>
          <w:b/>
          <w:bCs/>
          <w:color w:val="000000" w:themeColor="text1"/>
        </w:rPr>
        <w:t>,</w:t>
      </w:r>
      <w:r w:rsidR="0045350B" w:rsidRPr="00FB7609">
        <w:rPr>
          <w:b/>
          <w:bCs/>
          <w:color w:val="000000" w:themeColor="text1"/>
        </w:rPr>
        <w:t xml:space="preserve"> the unpredictability of changes to the law</w:t>
      </w:r>
      <w:r w:rsidR="000146BE" w:rsidRPr="00FB7609">
        <w:rPr>
          <w:b/>
          <w:bCs/>
          <w:color w:val="000000" w:themeColor="text1"/>
        </w:rPr>
        <w:t>,</w:t>
      </w:r>
      <w:r w:rsidR="0045350B" w:rsidRPr="00FB7609">
        <w:rPr>
          <w:b/>
          <w:bCs/>
          <w:color w:val="000000" w:themeColor="text1"/>
        </w:rPr>
        <w:t xml:space="preserve"> </w:t>
      </w:r>
      <w:r w:rsidR="00810F4F">
        <w:rPr>
          <w:b/>
          <w:bCs/>
          <w:color w:val="000000" w:themeColor="text1"/>
        </w:rPr>
        <w:t>in addition to</w:t>
      </w:r>
      <w:r w:rsidR="00810F4F" w:rsidRPr="00FB7609">
        <w:rPr>
          <w:b/>
          <w:bCs/>
          <w:color w:val="000000" w:themeColor="text1"/>
        </w:rPr>
        <w:t xml:space="preserve"> </w:t>
      </w:r>
      <w:r w:rsidR="0045350B" w:rsidRPr="00FB7609">
        <w:rPr>
          <w:b/>
          <w:bCs/>
          <w:color w:val="000000" w:themeColor="text1"/>
        </w:rPr>
        <w:t xml:space="preserve">their </w:t>
      </w:r>
      <w:r w:rsidR="00F15262" w:rsidRPr="00FB7609">
        <w:rPr>
          <w:b/>
          <w:bCs/>
          <w:color w:val="000000" w:themeColor="text1"/>
        </w:rPr>
        <w:t xml:space="preserve">ambiguity, </w:t>
      </w:r>
      <w:r w:rsidR="0045350B" w:rsidRPr="00FB7609">
        <w:rPr>
          <w:b/>
          <w:bCs/>
          <w:color w:val="000000" w:themeColor="text1"/>
        </w:rPr>
        <w:t xml:space="preserve">sheer number and scope, along with arbitrary enforcement, has forced </w:t>
      </w:r>
      <w:r w:rsidR="000D7650" w:rsidRPr="00FB7609">
        <w:rPr>
          <w:b/>
          <w:bCs/>
          <w:color w:val="000000" w:themeColor="text1"/>
        </w:rPr>
        <w:t xml:space="preserve">many Russians into exile. </w:t>
      </w:r>
      <w:r w:rsidR="0045350B" w:rsidRPr="00FB7609">
        <w:rPr>
          <w:b/>
          <w:bCs/>
          <w:color w:val="000000" w:themeColor="text1"/>
        </w:rPr>
        <w:t>The void left by censorship</w:t>
      </w:r>
      <w:r w:rsidR="0045350B" w:rsidRPr="00CD1DD9">
        <w:rPr>
          <w:b/>
          <w:color w:val="000000" w:themeColor="text1"/>
          <w:lang w:eastAsia="zh-CN"/>
        </w:rPr>
        <w:t xml:space="preserve"> and </w:t>
      </w:r>
      <w:r w:rsidR="00250F37">
        <w:rPr>
          <w:b/>
          <w:color w:val="000000" w:themeColor="text1"/>
          <w:lang w:eastAsia="zh-CN"/>
        </w:rPr>
        <w:t xml:space="preserve">the </w:t>
      </w:r>
      <w:r w:rsidR="0045350B" w:rsidRPr="00CD1DD9">
        <w:rPr>
          <w:b/>
          <w:color w:val="000000" w:themeColor="text1"/>
          <w:lang w:eastAsia="zh-CN"/>
        </w:rPr>
        <w:t>suppression of independent media has been replaced</w:t>
      </w:r>
      <w:r w:rsidR="0045350B" w:rsidRPr="00FB7609">
        <w:rPr>
          <w:b/>
          <w:bCs/>
          <w:color w:val="000000" w:themeColor="text1"/>
        </w:rPr>
        <w:t xml:space="preserve"> by </w:t>
      </w:r>
      <w:r w:rsidR="00A83970" w:rsidRPr="00FB7609">
        <w:rPr>
          <w:b/>
          <w:bCs/>
          <w:color w:val="000000" w:themeColor="text1"/>
        </w:rPr>
        <w:t>S</w:t>
      </w:r>
      <w:r w:rsidR="0045350B" w:rsidRPr="00FB7609">
        <w:rPr>
          <w:b/>
          <w:bCs/>
          <w:color w:val="000000" w:themeColor="text1"/>
        </w:rPr>
        <w:t>tate</w:t>
      </w:r>
      <w:r w:rsidR="00250F37">
        <w:rPr>
          <w:b/>
          <w:bCs/>
          <w:color w:val="000000" w:themeColor="text1"/>
        </w:rPr>
        <w:t>-</w:t>
      </w:r>
      <w:r w:rsidR="0045350B" w:rsidRPr="00FB7609">
        <w:rPr>
          <w:b/>
          <w:bCs/>
          <w:color w:val="000000" w:themeColor="text1"/>
        </w:rPr>
        <w:t>sanctioned disinformation and propaganda for war.</w:t>
      </w:r>
      <w:r w:rsidR="0045350B" w:rsidRPr="00FB7609">
        <w:rPr>
          <w:b/>
          <w:bCs/>
          <w:color w:val="000000" w:themeColor="text1"/>
        </w:rPr>
        <w:tab/>
      </w:r>
    </w:p>
    <w:p w14:paraId="49764F26" w14:textId="62D0E31C" w:rsidR="0045350B" w:rsidRPr="00CD1DD9" w:rsidRDefault="003E60BA" w:rsidP="006D1F18">
      <w:pPr>
        <w:pStyle w:val="SingleTxtG"/>
        <w:shd w:val="clear" w:color="auto" w:fill="FFFFFF" w:themeFill="background1"/>
        <w:rPr>
          <w:b/>
          <w:color w:val="000000" w:themeColor="text1"/>
        </w:rPr>
      </w:pPr>
      <w:r w:rsidRPr="00CD1DD9">
        <w:rPr>
          <w:bCs/>
          <w:color w:val="000000" w:themeColor="text1"/>
        </w:rPr>
        <w:t>1</w:t>
      </w:r>
      <w:r w:rsidR="00A54854" w:rsidRPr="00CD1DD9">
        <w:rPr>
          <w:bCs/>
          <w:color w:val="000000" w:themeColor="text1"/>
        </w:rPr>
        <w:t>09</w:t>
      </w:r>
      <w:r w:rsidR="002D7CE1" w:rsidRPr="00CD1DD9">
        <w:rPr>
          <w:bCs/>
          <w:color w:val="000000" w:themeColor="text1"/>
        </w:rPr>
        <w:t>.</w:t>
      </w:r>
      <w:r w:rsidR="002D7CE1" w:rsidRPr="00CD1DD9">
        <w:rPr>
          <w:b/>
          <w:color w:val="000000" w:themeColor="text1"/>
        </w:rPr>
        <w:tab/>
      </w:r>
      <w:r w:rsidR="0045350B" w:rsidRPr="00CD1DD9">
        <w:rPr>
          <w:b/>
          <w:color w:val="000000" w:themeColor="text1"/>
        </w:rPr>
        <w:t>Today’s impunity of law enforcement officials</w:t>
      </w:r>
      <w:r w:rsidR="004B12B1" w:rsidRPr="00CD1DD9">
        <w:rPr>
          <w:b/>
          <w:color w:val="000000" w:themeColor="text1"/>
        </w:rPr>
        <w:t xml:space="preserve"> </w:t>
      </w:r>
      <w:r w:rsidR="005C5E54" w:rsidRPr="00CD1DD9">
        <w:rPr>
          <w:b/>
          <w:color w:val="000000" w:themeColor="text1"/>
        </w:rPr>
        <w:t xml:space="preserve">in Chechnya </w:t>
      </w:r>
      <w:r w:rsidR="004B12B1" w:rsidRPr="00CD1DD9">
        <w:rPr>
          <w:b/>
          <w:color w:val="000000" w:themeColor="text1"/>
        </w:rPr>
        <w:t>for crimes against the civilian population</w:t>
      </w:r>
      <w:r w:rsidR="00AC5C09" w:rsidRPr="00CD1DD9">
        <w:rPr>
          <w:b/>
          <w:color w:val="000000" w:themeColor="text1"/>
        </w:rPr>
        <w:t xml:space="preserve"> </w:t>
      </w:r>
      <w:r w:rsidR="007E34BB" w:rsidRPr="00CD1DD9">
        <w:rPr>
          <w:b/>
          <w:color w:val="000000" w:themeColor="text1"/>
        </w:rPr>
        <w:t>–</w:t>
      </w:r>
      <w:r w:rsidR="00AC5C09" w:rsidRPr="00CD1DD9">
        <w:rPr>
          <w:b/>
          <w:color w:val="000000" w:themeColor="text1"/>
        </w:rPr>
        <w:t xml:space="preserve"> that started during the two </w:t>
      </w:r>
      <w:r w:rsidR="001A1ECF" w:rsidRPr="00CD1DD9">
        <w:rPr>
          <w:b/>
          <w:color w:val="000000" w:themeColor="text1"/>
        </w:rPr>
        <w:t xml:space="preserve">Chechen </w:t>
      </w:r>
      <w:r w:rsidR="00AC5C09" w:rsidRPr="00CD1DD9">
        <w:rPr>
          <w:b/>
          <w:color w:val="000000" w:themeColor="text1"/>
        </w:rPr>
        <w:t xml:space="preserve">wars </w:t>
      </w:r>
      <w:r w:rsidR="007E34BB" w:rsidRPr="00CD1DD9">
        <w:rPr>
          <w:b/>
          <w:color w:val="000000" w:themeColor="text1"/>
        </w:rPr>
        <w:t>–</w:t>
      </w:r>
      <w:r w:rsidR="0045350B" w:rsidRPr="00CD1DD9">
        <w:rPr>
          <w:b/>
          <w:color w:val="000000" w:themeColor="text1"/>
        </w:rPr>
        <w:t xml:space="preserve"> is a warning </w:t>
      </w:r>
      <w:r w:rsidR="00AC5C09" w:rsidRPr="00CD1DD9">
        <w:rPr>
          <w:b/>
          <w:color w:val="000000" w:themeColor="text1"/>
        </w:rPr>
        <w:t xml:space="preserve">for </w:t>
      </w:r>
      <w:r w:rsidR="0045350B" w:rsidRPr="00CD1DD9">
        <w:rPr>
          <w:b/>
          <w:color w:val="000000" w:themeColor="text1"/>
        </w:rPr>
        <w:t>the rest of the Russian Federation</w:t>
      </w:r>
      <w:r w:rsidR="001A1ECF" w:rsidRPr="00CD1DD9">
        <w:rPr>
          <w:b/>
          <w:color w:val="000000" w:themeColor="text1"/>
        </w:rPr>
        <w:t>,</w:t>
      </w:r>
      <w:r w:rsidR="0045350B" w:rsidRPr="00CD1DD9">
        <w:rPr>
          <w:b/>
          <w:color w:val="000000" w:themeColor="text1"/>
        </w:rPr>
        <w:t xml:space="preserve"> </w:t>
      </w:r>
      <w:r w:rsidR="008D5D3D" w:rsidRPr="00CD1DD9">
        <w:rPr>
          <w:b/>
          <w:color w:val="000000" w:themeColor="text1"/>
        </w:rPr>
        <w:t>given</w:t>
      </w:r>
      <w:r w:rsidR="0045350B" w:rsidRPr="00CD1DD9">
        <w:rPr>
          <w:b/>
          <w:color w:val="000000" w:themeColor="text1"/>
        </w:rPr>
        <w:t xml:space="preserve"> </w:t>
      </w:r>
      <w:r w:rsidR="001902E4">
        <w:rPr>
          <w:b/>
          <w:color w:val="000000" w:themeColor="text1"/>
        </w:rPr>
        <w:t xml:space="preserve">the </w:t>
      </w:r>
      <w:r w:rsidR="0045350B" w:rsidRPr="00CD1DD9">
        <w:rPr>
          <w:b/>
          <w:color w:val="000000" w:themeColor="text1"/>
        </w:rPr>
        <w:t>Russian authorities</w:t>
      </w:r>
      <w:r w:rsidR="008D5D3D" w:rsidRPr="00CD1DD9">
        <w:rPr>
          <w:b/>
          <w:color w:val="000000" w:themeColor="text1"/>
        </w:rPr>
        <w:t>’</w:t>
      </w:r>
      <w:r w:rsidR="0045350B" w:rsidRPr="00CD1DD9">
        <w:rPr>
          <w:b/>
          <w:color w:val="000000" w:themeColor="text1"/>
        </w:rPr>
        <w:t xml:space="preserve"> continue</w:t>
      </w:r>
      <w:r w:rsidR="008D5D3D" w:rsidRPr="00CD1DD9">
        <w:rPr>
          <w:b/>
          <w:color w:val="000000" w:themeColor="text1"/>
        </w:rPr>
        <w:t>d</w:t>
      </w:r>
      <w:r w:rsidR="0045350B" w:rsidRPr="00CD1DD9">
        <w:rPr>
          <w:b/>
          <w:color w:val="000000" w:themeColor="text1"/>
        </w:rPr>
        <w:t xml:space="preserve"> degrad</w:t>
      </w:r>
      <w:r w:rsidR="008D5D3D" w:rsidRPr="00CD1DD9">
        <w:rPr>
          <w:b/>
          <w:color w:val="000000" w:themeColor="text1"/>
        </w:rPr>
        <w:t>ation</w:t>
      </w:r>
      <w:r w:rsidR="0045350B" w:rsidRPr="00CD1DD9">
        <w:rPr>
          <w:b/>
          <w:color w:val="000000" w:themeColor="text1"/>
        </w:rPr>
        <w:t xml:space="preserve"> and suppress</w:t>
      </w:r>
      <w:r w:rsidR="008D5D3D" w:rsidRPr="00CD1DD9">
        <w:rPr>
          <w:b/>
          <w:color w:val="000000" w:themeColor="text1"/>
        </w:rPr>
        <w:t>ion of</w:t>
      </w:r>
      <w:r w:rsidR="0045350B" w:rsidRPr="00CD1DD9">
        <w:rPr>
          <w:b/>
          <w:color w:val="000000" w:themeColor="text1"/>
        </w:rPr>
        <w:t xml:space="preserve"> human rights protections</w:t>
      </w:r>
      <w:r w:rsidR="00AC5C09" w:rsidRPr="00CD1DD9">
        <w:rPr>
          <w:b/>
          <w:color w:val="000000" w:themeColor="text1"/>
        </w:rPr>
        <w:t>, escalated by the war on Ukraine</w:t>
      </w:r>
      <w:r w:rsidR="0045350B" w:rsidRPr="00CD1DD9">
        <w:rPr>
          <w:b/>
          <w:color w:val="000000" w:themeColor="text1"/>
        </w:rPr>
        <w:t xml:space="preserve">. </w:t>
      </w:r>
    </w:p>
    <w:p w14:paraId="5AC73234" w14:textId="02A581AB" w:rsidR="0045350B" w:rsidRPr="00CD1DD9" w:rsidRDefault="003E60BA" w:rsidP="006D1F18">
      <w:pPr>
        <w:pStyle w:val="SingleTxtG"/>
        <w:shd w:val="clear" w:color="auto" w:fill="FFFFFF" w:themeFill="background1"/>
        <w:rPr>
          <w:b/>
          <w:color w:val="000000" w:themeColor="text1"/>
        </w:rPr>
      </w:pPr>
      <w:r w:rsidRPr="00FB7609">
        <w:rPr>
          <w:rFonts w:eastAsiaTheme="minorEastAsia"/>
          <w:bCs/>
          <w:color w:val="000000" w:themeColor="text1"/>
          <w:shd w:val="clear" w:color="auto" w:fill="FFFFFF" w:themeFill="background1"/>
        </w:rPr>
        <w:t>11</w:t>
      </w:r>
      <w:r w:rsidR="00A54854" w:rsidRPr="00FB7609">
        <w:rPr>
          <w:rFonts w:eastAsiaTheme="minorEastAsia"/>
          <w:bCs/>
          <w:color w:val="000000" w:themeColor="text1"/>
          <w:shd w:val="clear" w:color="auto" w:fill="FFFFFF" w:themeFill="background1"/>
        </w:rPr>
        <w:t>0</w:t>
      </w:r>
      <w:r w:rsidR="002D7CE1" w:rsidRPr="00FB7609">
        <w:rPr>
          <w:rFonts w:eastAsiaTheme="minorEastAsia"/>
          <w:b/>
          <w:color w:val="000000" w:themeColor="text1"/>
          <w:shd w:val="clear" w:color="auto" w:fill="FFFFFF" w:themeFill="background1"/>
        </w:rPr>
        <w:t>.</w:t>
      </w:r>
      <w:r w:rsidR="002D7CE1" w:rsidRPr="00FB7609">
        <w:rPr>
          <w:rFonts w:eastAsiaTheme="minorEastAsia"/>
          <w:b/>
          <w:color w:val="000000" w:themeColor="text1"/>
          <w:shd w:val="clear" w:color="auto" w:fill="FFFFFF" w:themeFill="background1"/>
        </w:rPr>
        <w:tab/>
      </w:r>
      <w:r w:rsidR="0045350B" w:rsidRPr="00FB7609">
        <w:rPr>
          <w:rFonts w:eastAsiaTheme="minorEastAsia"/>
          <w:b/>
          <w:color w:val="000000" w:themeColor="text1"/>
          <w:shd w:val="clear" w:color="auto" w:fill="FFFFFF" w:themeFill="background1"/>
        </w:rPr>
        <w:t xml:space="preserve">The Special Rapporteur concludes that the need for continued monitoring and analysis of human rights concerns in </w:t>
      </w:r>
      <w:r w:rsidR="001902E4">
        <w:rPr>
          <w:rFonts w:eastAsiaTheme="minorEastAsia"/>
          <w:b/>
          <w:color w:val="000000" w:themeColor="text1"/>
          <w:shd w:val="clear" w:color="auto" w:fill="FFFFFF" w:themeFill="background1"/>
        </w:rPr>
        <w:t xml:space="preserve">the </w:t>
      </w:r>
      <w:r w:rsidR="0045350B" w:rsidRPr="00FB7609">
        <w:rPr>
          <w:rFonts w:eastAsiaTheme="minorEastAsia"/>
          <w:b/>
          <w:color w:val="000000" w:themeColor="text1"/>
          <w:shd w:val="clear" w:color="auto" w:fill="FFFFFF" w:themeFill="background1"/>
        </w:rPr>
        <w:t>Russia</w:t>
      </w:r>
      <w:r w:rsidR="001902E4">
        <w:rPr>
          <w:rFonts w:eastAsiaTheme="minorEastAsia"/>
          <w:b/>
          <w:color w:val="000000" w:themeColor="text1"/>
          <w:shd w:val="clear" w:color="auto" w:fill="FFFFFF" w:themeFill="background1"/>
        </w:rPr>
        <w:t>n Federation</w:t>
      </w:r>
      <w:r w:rsidR="00D90967" w:rsidRPr="00FB7609">
        <w:rPr>
          <w:rFonts w:eastAsiaTheme="minorEastAsia"/>
          <w:b/>
          <w:color w:val="000000" w:themeColor="text1"/>
          <w:shd w:val="clear" w:color="auto" w:fill="FFFFFF" w:themeFill="background1"/>
        </w:rPr>
        <w:t xml:space="preserve">, </w:t>
      </w:r>
      <w:r w:rsidR="00D90967" w:rsidRPr="00FB7609">
        <w:rPr>
          <w:rFonts w:eastAsiaTheme="minorEastAsia"/>
          <w:b/>
          <w:bCs/>
          <w:iCs/>
          <w:color w:val="000000" w:themeColor="text1"/>
          <w:shd w:val="clear" w:color="auto" w:fill="FFFFFF" w:themeFill="background1"/>
        </w:rPr>
        <w:t>and redress for the</w:t>
      </w:r>
      <w:r w:rsidR="001902E4">
        <w:rPr>
          <w:rFonts w:eastAsiaTheme="minorEastAsia"/>
          <w:b/>
          <w:bCs/>
          <w:iCs/>
          <w:color w:val="000000" w:themeColor="text1"/>
          <w:shd w:val="clear" w:color="auto" w:fill="FFFFFF" w:themeFill="background1"/>
        </w:rPr>
        <w:t>m</w:t>
      </w:r>
      <w:r w:rsidR="00D90967" w:rsidRPr="00FB7609">
        <w:rPr>
          <w:rFonts w:eastAsiaTheme="minorEastAsia"/>
          <w:b/>
          <w:bCs/>
          <w:iCs/>
          <w:color w:val="000000" w:themeColor="text1"/>
          <w:shd w:val="clear" w:color="auto" w:fill="FFFFFF" w:themeFill="background1"/>
        </w:rPr>
        <w:t>,</w:t>
      </w:r>
      <w:r w:rsidR="0045350B" w:rsidRPr="00FB7609">
        <w:rPr>
          <w:rFonts w:eastAsiaTheme="minorEastAsia"/>
          <w:b/>
          <w:color w:val="000000" w:themeColor="text1"/>
          <w:shd w:val="clear" w:color="auto" w:fill="FFFFFF" w:themeFill="background1"/>
        </w:rPr>
        <w:t xml:space="preserve"> by </w:t>
      </w:r>
      <w:r w:rsidR="0045350B" w:rsidRPr="00FB7609">
        <w:rPr>
          <w:rFonts w:eastAsiaTheme="minorEastAsia"/>
          <w:b/>
          <w:color w:val="000000" w:themeColor="text1"/>
          <w:shd w:val="clear" w:color="auto" w:fill="FFFFFF" w:themeFill="background1"/>
        </w:rPr>
        <w:lastRenderedPageBreak/>
        <w:t>all U</w:t>
      </w:r>
      <w:r w:rsidR="00F30F45" w:rsidRPr="00FB7609">
        <w:rPr>
          <w:rFonts w:eastAsiaTheme="minorEastAsia"/>
          <w:b/>
          <w:color w:val="000000" w:themeColor="text1"/>
          <w:shd w:val="clear" w:color="auto" w:fill="FFFFFF" w:themeFill="background1"/>
        </w:rPr>
        <w:t xml:space="preserve">nited </w:t>
      </w:r>
      <w:r w:rsidR="0045350B" w:rsidRPr="00FB7609">
        <w:rPr>
          <w:rFonts w:eastAsiaTheme="minorEastAsia"/>
          <w:b/>
          <w:color w:val="000000" w:themeColor="text1"/>
          <w:shd w:val="clear" w:color="auto" w:fill="FFFFFF" w:themeFill="background1"/>
        </w:rPr>
        <w:t>N</w:t>
      </w:r>
      <w:r w:rsidR="00F30F45" w:rsidRPr="00FB7609">
        <w:rPr>
          <w:rFonts w:eastAsiaTheme="minorEastAsia"/>
          <w:b/>
          <w:color w:val="000000" w:themeColor="text1"/>
          <w:shd w:val="clear" w:color="auto" w:fill="FFFFFF" w:themeFill="background1"/>
        </w:rPr>
        <w:t>ations</w:t>
      </w:r>
      <w:r w:rsidR="0045350B" w:rsidRPr="00FB7609">
        <w:rPr>
          <w:rFonts w:eastAsiaTheme="minorEastAsia"/>
          <w:b/>
          <w:color w:val="000000" w:themeColor="text1"/>
          <w:shd w:val="clear" w:color="auto" w:fill="FFFFFF" w:themeFill="background1"/>
        </w:rPr>
        <w:t xml:space="preserve"> mechanisms </w:t>
      </w:r>
      <w:r w:rsidR="00895597" w:rsidRPr="00FB7609">
        <w:rPr>
          <w:rFonts w:eastAsiaTheme="minorEastAsia"/>
          <w:b/>
          <w:color w:val="000000" w:themeColor="text1"/>
          <w:shd w:val="clear" w:color="auto" w:fill="FFFFFF" w:themeFill="background1"/>
        </w:rPr>
        <w:t xml:space="preserve">are </w:t>
      </w:r>
      <w:r w:rsidR="000D7650" w:rsidRPr="00FB7609">
        <w:rPr>
          <w:rFonts w:eastAsiaTheme="minorEastAsia"/>
          <w:b/>
          <w:color w:val="000000" w:themeColor="text1"/>
          <w:shd w:val="clear" w:color="auto" w:fill="FFFFFF" w:themeFill="background1"/>
        </w:rPr>
        <w:t>even</w:t>
      </w:r>
      <w:r w:rsidR="0045350B" w:rsidRPr="00FB7609">
        <w:rPr>
          <w:rFonts w:eastAsiaTheme="minorEastAsia"/>
          <w:b/>
          <w:color w:val="000000" w:themeColor="text1"/>
          <w:shd w:val="clear" w:color="auto" w:fill="FFFFFF" w:themeFill="background1"/>
        </w:rPr>
        <w:t xml:space="preserve"> more necessary given the limited capacity of regional mechanisms </w:t>
      </w:r>
      <w:r w:rsidR="00AC0768" w:rsidRPr="00FB7609">
        <w:rPr>
          <w:rFonts w:eastAsiaTheme="minorEastAsia"/>
          <w:b/>
          <w:color w:val="000000" w:themeColor="text1"/>
          <w:shd w:val="clear" w:color="auto" w:fill="FFFFFF" w:themeFill="background1"/>
        </w:rPr>
        <w:t>and</w:t>
      </w:r>
      <w:r w:rsidR="0045350B" w:rsidRPr="00FB7609">
        <w:rPr>
          <w:rFonts w:eastAsiaTheme="minorEastAsia"/>
          <w:b/>
          <w:color w:val="000000" w:themeColor="text1"/>
          <w:shd w:val="clear" w:color="auto" w:fill="FFFFFF" w:themeFill="background1"/>
        </w:rPr>
        <w:t xml:space="preserve"> </w:t>
      </w:r>
      <w:r w:rsidR="0045350B" w:rsidRPr="00CD1DD9">
        <w:rPr>
          <w:b/>
          <w:color w:val="000000" w:themeColor="text1"/>
        </w:rPr>
        <w:t xml:space="preserve">the expulsion of </w:t>
      </w:r>
      <w:r w:rsidR="007E34BB" w:rsidRPr="00CD1DD9">
        <w:rPr>
          <w:b/>
          <w:color w:val="000000" w:themeColor="text1"/>
        </w:rPr>
        <w:t xml:space="preserve">the </w:t>
      </w:r>
      <w:r w:rsidR="0045350B" w:rsidRPr="00CD1DD9">
        <w:rPr>
          <w:b/>
          <w:color w:val="000000" w:themeColor="text1"/>
        </w:rPr>
        <w:t>Russia</w:t>
      </w:r>
      <w:r w:rsidR="007E34BB" w:rsidRPr="00CD1DD9">
        <w:rPr>
          <w:b/>
          <w:color w:val="000000" w:themeColor="text1"/>
        </w:rPr>
        <w:t>n Federation</w:t>
      </w:r>
      <w:r w:rsidR="0045350B" w:rsidRPr="00CD1DD9">
        <w:rPr>
          <w:b/>
          <w:color w:val="000000" w:themeColor="text1"/>
          <w:shd w:val="clear" w:color="auto" w:fill="FFFFFF" w:themeFill="background1"/>
        </w:rPr>
        <w:t xml:space="preserve"> from the Council of Europe. </w:t>
      </w:r>
    </w:p>
    <w:p w14:paraId="29F6E394" w14:textId="28CB2F34" w:rsidR="0045350B" w:rsidRPr="00FB7609" w:rsidRDefault="003E60BA" w:rsidP="006D1F18">
      <w:pPr>
        <w:pStyle w:val="SingleTxtG"/>
        <w:rPr>
          <w:b/>
          <w:bCs/>
          <w:color w:val="000000" w:themeColor="text1"/>
        </w:rPr>
      </w:pPr>
      <w:r w:rsidRPr="00FB7609">
        <w:rPr>
          <w:bCs/>
          <w:color w:val="000000" w:themeColor="text1"/>
        </w:rPr>
        <w:t>11</w:t>
      </w:r>
      <w:r w:rsidR="00A54854" w:rsidRPr="00FB7609">
        <w:rPr>
          <w:bCs/>
          <w:color w:val="000000" w:themeColor="text1"/>
        </w:rPr>
        <w:t>1</w:t>
      </w:r>
      <w:r w:rsidR="002D7CE1" w:rsidRPr="00FB7609">
        <w:rPr>
          <w:bCs/>
          <w:color w:val="000000" w:themeColor="text1"/>
        </w:rPr>
        <w:t>.</w:t>
      </w:r>
      <w:r w:rsidR="002D7CE1" w:rsidRPr="00FB7609">
        <w:rPr>
          <w:b/>
          <w:bCs/>
          <w:color w:val="000000" w:themeColor="text1"/>
        </w:rPr>
        <w:tab/>
      </w:r>
      <w:r w:rsidR="0045350B" w:rsidRPr="00FB7609">
        <w:rPr>
          <w:b/>
          <w:bCs/>
          <w:color w:val="000000" w:themeColor="text1"/>
        </w:rPr>
        <w:t xml:space="preserve">The Special Rapporteur is grateful to all those who provided information for </w:t>
      </w:r>
      <w:r w:rsidR="00D02093">
        <w:rPr>
          <w:b/>
          <w:bCs/>
          <w:color w:val="000000" w:themeColor="text1"/>
        </w:rPr>
        <w:t>the present</w:t>
      </w:r>
      <w:r w:rsidR="00D02093" w:rsidRPr="00FB7609">
        <w:rPr>
          <w:b/>
          <w:bCs/>
          <w:color w:val="000000" w:themeColor="text1"/>
        </w:rPr>
        <w:t xml:space="preserve"> </w:t>
      </w:r>
      <w:r w:rsidR="0045350B" w:rsidRPr="00FB7609">
        <w:rPr>
          <w:b/>
          <w:bCs/>
          <w:color w:val="000000" w:themeColor="text1"/>
        </w:rPr>
        <w:t xml:space="preserve">report, often in the face of grave danger </w:t>
      </w:r>
      <w:r w:rsidR="00D02093">
        <w:rPr>
          <w:b/>
          <w:bCs/>
          <w:color w:val="000000" w:themeColor="text1"/>
        </w:rPr>
        <w:t>or</w:t>
      </w:r>
      <w:r w:rsidR="00D02093" w:rsidRPr="00FB7609">
        <w:rPr>
          <w:b/>
          <w:bCs/>
          <w:color w:val="000000" w:themeColor="text1"/>
        </w:rPr>
        <w:t xml:space="preserve"> </w:t>
      </w:r>
      <w:r w:rsidR="0045350B" w:rsidRPr="00FB7609">
        <w:rPr>
          <w:b/>
          <w:bCs/>
          <w:color w:val="000000" w:themeColor="text1"/>
        </w:rPr>
        <w:t>heightened risk of intimidation and reprisal</w:t>
      </w:r>
      <w:r w:rsidR="00470654" w:rsidRPr="00FB7609">
        <w:rPr>
          <w:b/>
          <w:bCs/>
          <w:color w:val="000000" w:themeColor="text1"/>
        </w:rPr>
        <w:t>s</w:t>
      </w:r>
      <w:r w:rsidR="0045350B" w:rsidRPr="00FB7609">
        <w:rPr>
          <w:b/>
          <w:bCs/>
          <w:color w:val="000000" w:themeColor="text1"/>
        </w:rPr>
        <w:t xml:space="preserve">. She calls </w:t>
      </w:r>
      <w:r w:rsidR="00D02093">
        <w:rPr>
          <w:b/>
          <w:bCs/>
          <w:color w:val="000000" w:themeColor="text1"/>
        </w:rPr>
        <w:t>up</w:t>
      </w:r>
      <w:r w:rsidR="0045350B" w:rsidRPr="00FB7609">
        <w:rPr>
          <w:b/>
          <w:bCs/>
          <w:color w:val="000000" w:themeColor="text1"/>
        </w:rPr>
        <w:t xml:space="preserve">on States and the international community to take urgent steps to secure their protection. </w:t>
      </w:r>
    </w:p>
    <w:p w14:paraId="7F855B29" w14:textId="2D53D976" w:rsidR="0045350B" w:rsidRPr="00FB7609" w:rsidRDefault="003E60BA" w:rsidP="006D1F18">
      <w:pPr>
        <w:pStyle w:val="SingleTxtG"/>
        <w:rPr>
          <w:b/>
          <w:bCs/>
          <w:color w:val="000000" w:themeColor="text1"/>
        </w:rPr>
      </w:pPr>
      <w:r w:rsidRPr="00FB7609">
        <w:rPr>
          <w:bCs/>
          <w:color w:val="000000" w:themeColor="text1"/>
        </w:rPr>
        <w:t>11</w:t>
      </w:r>
      <w:r w:rsidR="00A54854" w:rsidRPr="00FB7609">
        <w:rPr>
          <w:bCs/>
          <w:color w:val="000000" w:themeColor="text1"/>
        </w:rPr>
        <w:t>2</w:t>
      </w:r>
      <w:r w:rsidR="0045350B" w:rsidRPr="00FB7609">
        <w:rPr>
          <w:bCs/>
          <w:color w:val="000000" w:themeColor="text1"/>
        </w:rPr>
        <w:t>.</w:t>
      </w:r>
      <w:r w:rsidR="0045350B" w:rsidRPr="00FB7609">
        <w:rPr>
          <w:b/>
          <w:bCs/>
          <w:color w:val="000000" w:themeColor="text1"/>
        </w:rPr>
        <w:tab/>
        <w:t xml:space="preserve">The Special Rapporteur recommends </w:t>
      </w:r>
      <w:r w:rsidR="00B46087" w:rsidRPr="00FB7609">
        <w:rPr>
          <w:b/>
          <w:bCs/>
          <w:color w:val="000000" w:themeColor="text1"/>
        </w:rPr>
        <w:t xml:space="preserve">that </w:t>
      </w:r>
      <w:r w:rsidR="000E0545" w:rsidRPr="00FB7609">
        <w:rPr>
          <w:b/>
          <w:bCs/>
          <w:color w:val="000000" w:themeColor="text1"/>
        </w:rPr>
        <w:t xml:space="preserve">the </w:t>
      </w:r>
      <w:r w:rsidR="0045350B" w:rsidRPr="00FB7609">
        <w:rPr>
          <w:b/>
          <w:bCs/>
          <w:color w:val="000000" w:themeColor="text1"/>
        </w:rPr>
        <w:t xml:space="preserve">Russian authorities: </w:t>
      </w:r>
    </w:p>
    <w:p w14:paraId="3A072F27" w14:textId="15DE9604" w:rsidR="0045350B" w:rsidRPr="00FB7609" w:rsidRDefault="0045350B" w:rsidP="006D1F18">
      <w:pPr>
        <w:pStyle w:val="SingleTxtG"/>
        <w:rPr>
          <w:b/>
          <w:bCs/>
          <w:color w:val="000000" w:themeColor="text1"/>
        </w:rPr>
      </w:pPr>
      <w:r w:rsidRPr="00FB7609">
        <w:rPr>
          <w:b/>
          <w:bCs/>
          <w:color w:val="000000" w:themeColor="text1"/>
        </w:rPr>
        <w:tab/>
      </w:r>
      <w:r w:rsidRPr="00FB7609">
        <w:rPr>
          <w:bCs/>
          <w:color w:val="000000" w:themeColor="text1"/>
        </w:rPr>
        <w:t>(a)</w:t>
      </w:r>
      <w:r w:rsidRPr="00FB7609">
        <w:rPr>
          <w:b/>
          <w:bCs/>
          <w:color w:val="000000" w:themeColor="text1"/>
        </w:rPr>
        <w:tab/>
        <w:t>Harmonize and bring domestic legislation in</w:t>
      </w:r>
      <w:r w:rsidR="000146BE" w:rsidRPr="00FB7609">
        <w:rPr>
          <w:b/>
          <w:bCs/>
          <w:color w:val="000000" w:themeColor="text1"/>
        </w:rPr>
        <w:t>to</w:t>
      </w:r>
      <w:r w:rsidRPr="00FB7609">
        <w:rPr>
          <w:b/>
          <w:bCs/>
          <w:color w:val="000000" w:themeColor="text1"/>
        </w:rPr>
        <w:t xml:space="preserve"> compliance with the </w:t>
      </w:r>
      <w:r w:rsidR="00D02093">
        <w:rPr>
          <w:b/>
          <w:bCs/>
          <w:color w:val="000000" w:themeColor="text1"/>
        </w:rPr>
        <w:t>State</w:t>
      </w:r>
      <w:r w:rsidR="000146BE" w:rsidRPr="00FB7609">
        <w:rPr>
          <w:b/>
          <w:bCs/>
          <w:color w:val="000000" w:themeColor="text1"/>
        </w:rPr>
        <w:t xml:space="preserve">’s </w:t>
      </w:r>
      <w:r w:rsidRPr="00FB7609">
        <w:rPr>
          <w:b/>
          <w:bCs/>
          <w:color w:val="000000" w:themeColor="text1"/>
        </w:rPr>
        <w:t xml:space="preserve">international human rights obligations; </w:t>
      </w:r>
    </w:p>
    <w:p w14:paraId="40A8BD5D" w14:textId="0652262D" w:rsidR="0045350B" w:rsidRPr="00FB7609" w:rsidRDefault="0045350B" w:rsidP="006D1F18">
      <w:pPr>
        <w:pStyle w:val="SingleTxtG"/>
        <w:rPr>
          <w:b/>
          <w:color w:val="000000" w:themeColor="text1"/>
        </w:rPr>
      </w:pPr>
      <w:r w:rsidRPr="00FB7609">
        <w:rPr>
          <w:b/>
          <w:color w:val="000000" w:themeColor="text1"/>
        </w:rPr>
        <w:tab/>
      </w:r>
      <w:r w:rsidRPr="00FB7609">
        <w:rPr>
          <w:bCs/>
          <w:color w:val="000000" w:themeColor="text1"/>
        </w:rPr>
        <w:t>(b)</w:t>
      </w:r>
      <w:r w:rsidRPr="00FB7609">
        <w:rPr>
          <w:b/>
          <w:color w:val="000000" w:themeColor="text1"/>
        </w:rPr>
        <w:tab/>
        <w:t>Review th</w:t>
      </w:r>
      <w:r w:rsidR="000146BE" w:rsidRPr="00FB7609">
        <w:rPr>
          <w:b/>
          <w:color w:val="000000" w:themeColor="text1"/>
        </w:rPr>
        <w:t>os</w:t>
      </w:r>
      <w:r w:rsidRPr="00FB7609">
        <w:rPr>
          <w:b/>
          <w:color w:val="000000" w:themeColor="text1"/>
        </w:rPr>
        <w:t>e provisions of the Constitution of the Russian Federation that have adverse</w:t>
      </w:r>
      <w:r w:rsidR="000146BE" w:rsidRPr="00FB7609">
        <w:rPr>
          <w:b/>
          <w:color w:val="000000" w:themeColor="text1"/>
        </w:rPr>
        <w:t>ly</w:t>
      </w:r>
      <w:r w:rsidRPr="00FB7609">
        <w:rPr>
          <w:b/>
          <w:color w:val="000000" w:themeColor="text1"/>
        </w:rPr>
        <w:t xml:space="preserve"> </w:t>
      </w:r>
      <w:r w:rsidR="000146BE" w:rsidRPr="00FB7609">
        <w:rPr>
          <w:b/>
          <w:color w:val="000000" w:themeColor="text1"/>
        </w:rPr>
        <w:t>a</w:t>
      </w:r>
      <w:r w:rsidRPr="00FB7609">
        <w:rPr>
          <w:b/>
          <w:color w:val="000000" w:themeColor="text1"/>
        </w:rPr>
        <w:t>ffect</w:t>
      </w:r>
      <w:r w:rsidR="000146BE" w:rsidRPr="00FB7609">
        <w:rPr>
          <w:b/>
          <w:color w:val="000000" w:themeColor="text1"/>
        </w:rPr>
        <w:t>ed</w:t>
      </w:r>
      <w:r w:rsidRPr="00FB7609">
        <w:rPr>
          <w:b/>
          <w:color w:val="000000" w:themeColor="text1"/>
        </w:rPr>
        <w:t xml:space="preserve"> the enjoyment of human rights or led to regression;</w:t>
      </w:r>
    </w:p>
    <w:p w14:paraId="24757C97" w14:textId="4D39F751" w:rsidR="0045350B" w:rsidRPr="00FB7609" w:rsidRDefault="0045350B" w:rsidP="006D1F18">
      <w:pPr>
        <w:pStyle w:val="HChG"/>
        <w:keepNext w:val="0"/>
        <w:keepLines w:val="0"/>
        <w:tabs>
          <w:tab w:val="clear" w:pos="851"/>
          <w:tab w:val="left" w:pos="1701"/>
          <w:tab w:val="left" w:pos="2268"/>
        </w:tabs>
        <w:spacing w:before="0" w:after="120" w:line="240" w:lineRule="atLeast"/>
        <w:ind w:firstLine="0"/>
        <w:jc w:val="both"/>
        <w:outlineLvl w:val="9"/>
        <w:rPr>
          <w:bCs/>
          <w:color w:val="000000" w:themeColor="text1"/>
          <w:sz w:val="20"/>
        </w:rPr>
      </w:pPr>
      <w:r w:rsidRPr="00FB7609">
        <w:rPr>
          <w:bCs/>
          <w:color w:val="000000" w:themeColor="text1"/>
          <w:sz w:val="20"/>
        </w:rPr>
        <w:tab/>
      </w:r>
      <w:r w:rsidRPr="00FB7609">
        <w:rPr>
          <w:b w:val="0"/>
          <w:bCs/>
          <w:color w:val="000000" w:themeColor="text1"/>
          <w:sz w:val="20"/>
        </w:rPr>
        <w:t>(c)</w:t>
      </w:r>
      <w:r w:rsidRPr="00FB7609">
        <w:rPr>
          <w:bCs/>
          <w:color w:val="000000" w:themeColor="text1"/>
          <w:sz w:val="20"/>
        </w:rPr>
        <w:tab/>
        <w:t>As a matter of urgency, repeal articles 207.3, 275.1, 280.3</w:t>
      </w:r>
      <w:r w:rsidRPr="00FB7609">
        <w:rPr>
          <w:color w:val="000000" w:themeColor="text1"/>
          <w:sz w:val="20"/>
        </w:rPr>
        <w:t xml:space="preserve"> </w:t>
      </w:r>
      <w:r w:rsidRPr="00FB7609">
        <w:rPr>
          <w:bCs/>
          <w:color w:val="000000" w:themeColor="text1"/>
          <w:sz w:val="20"/>
        </w:rPr>
        <w:t xml:space="preserve">and 284.2 of the Criminal Code and immediately </w:t>
      </w:r>
      <w:r w:rsidRPr="00FB7609">
        <w:rPr>
          <w:color w:val="000000" w:themeColor="text1"/>
          <w:sz w:val="20"/>
        </w:rPr>
        <w:t>release those detained under these provisions,</w:t>
      </w:r>
      <w:r w:rsidR="00575354" w:rsidRPr="00FB7609">
        <w:rPr>
          <w:color w:val="000000" w:themeColor="text1"/>
          <w:sz w:val="20"/>
        </w:rPr>
        <w:t xml:space="preserve"> </w:t>
      </w:r>
      <w:r w:rsidRPr="00FB7609">
        <w:rPr>
          <w:color w:val="000000" w:themeColor="text1"/>
          <w:sz w:val="20"/>
        </w:rPr>
        <w:t>quash their convictions and expunge their criminal records</w:t>
      </w:r>
      <w:r w:rsidR="00120B66">
        <w:rPr>
          <w:color w:val="000000" w:themeColor="text1"/>
          <w:sz w:val="20"/>
        </w:rPr>
        <w:t>;</w:t>
      </w:r>
      <w:r w:rsidRPr="00FB7609">
        <w:rPr>
          <w:color w:val="000000" w:themeColor="text1"/>
          <w:sz w:val="20"/>
        </w:rPr>
        <w:t xml:space="preserve"> </w:t>
      </w:r>
      <w:r w:rsidR="00120B66">
        <w:rPr>
          <w:color w:val="000000" w:themeColor="text1"/>
          <w:sz w:val="20"/>
        </w:rPr>
        <w:t>s</w:t>
      </w:r>
      <w:r w:rsidRPr="00FB7609">
        <w:rPr>
          <w:color w:val="000000" w:themeColor="text1"/>
          <w:sz w:val="20"/>
        </w:rPr>
        <w:t xml:space="preserve">imilarly, </w:t>
      </w:r>
      <w:r w:rsidR="00120B66">
        <w:rPr>
          <w:color w:val="000000" w:themeColor="text1"/>
          <w:sz w:val="20"/>
        </w:rPr>
        <w:t xml:space="preserve">it should </w:t>
      </w:r>
      <w:r w:rsidRPr="00FB7609">
        <w:rPr>
          <w:color w:val="000000" w:themeColor="text1"/>
          <w:sz w:val="20"/>
        </w:rPr>
        <w:t xml:space="preserve">review the provisions of the Administrative </w:t>
      </w:r>
      <w:r w:rsidR="00B90CCE" w:rsidRPr="00FB7609">
        <w:rPr>
          <w:color w:val="000000" w:themeColor="text1"/>
          <w:sz w:val="20"/>
        </w:rPr>
        <w:t xml:space="preserve">Code </w:t>
      </w:r>
      <w:r w:rsidRPr="00FB7609">
        <w:rPr>
          <w:color w:val="000000" w:themeColor="text1"/>
          <w:sz w:val="20"/>
        </w:rPr>
        <w:t xml:space="preserve">relating to </w:t>
      </w:r>
      <w:r w:rsidRPr="00CD1DD9">
        <w:rPr>
          <w:color w:val="000000" w:themeColor="text1"/>
          <w:sz w:val="20"/>
          <w:shd w:val="clear" w:color="auto" w:fill="FFFFFF" w:themeFill="background1"/>
          <w:lang w:eastAsia="zh-CN"/>
        </w:rPr>
        <w:t>“</w:t>
      </w:r>
      <w:r w:rsidRPr="00FB7609">
        <w:rPr>
          <w:color w:val="000000" w:themeColor="text1"/>
          <w:sz w:val="20"/>
        </w:rPr>
        <w:t>discrediting the armed forces” and “fake news”</w:t>
      </w:r>
      <w:r w:rsidRPr="00CD1DD9">
        <w:rPr>
          <w:color w:val="000000" w:themeColor="text1"/>
          <w:sz w:val="20"/>
          <w:lang w:eastAsia="zh-CN"/>
        </w:rPr>
        <w:t xml:space="preserve"> </w:t>
      </w:r>
      <w:r w:rsidRPr="00FB7609">
        <w:rPr>
          <w:color w:val="000000" w:themeColor="text1"/>
          <w:sz w:val="20"/>
        </w:rPr>
        <w:t xml:space="preserve">and repeal, in particular, articles </w:t>
      </w:r>
      <w:r w:rsidRPr="00CD1DD9">
        <w:rPr>
          <w:color w:val="000000" w:themeColor="text1"/>
          <w:sz w:val="20"/>
          <w:lang w:eastAsia="zh-CN"/>
        </w:rPr>
        <w:t xml:space="preserve">20.3.3 and </w:t>
      </w:r>
      <w:r w:rsidRPr="00FB7609">
        <w:rPr>
          <w:color w:val="000000" w:themeColor="text1"/>
          <w:sz w:val="20"/>
        </w:rPr>
        <w:t>20.3.4</w:t>
      </w:r>
      <w:r w:rsidR="0043034B">
        <w:rPr>
          <w:color w:val="000000" w:themeColor="text1"/>
          <w:sz w:val="20"/>
          <w:lang w:eastAsia="zh-CN"/>
        </w:rPr>
        <w:t>; and it should</w:t>
      </w:r>
      <w:r w:rsidRPr="00CD1DD9">
        <w:rPr>
          <w:color w:val="000000" w:themeColor="text1"/>
          <w:sz w:val="20"/>
          <w:lang w:eastAsia="zh-CN"/>
        </w:rPr>
        <w:t xml:space="preserve"> </w:t>
      </w:r>
      <w:r w:rsidR="0043034B">
        <w:rPr>
          <w:bCs/>
          <w:color w:val="000000" w:themeColor="text1"/>
          <w:sz w:val="20"/>
        </w:rPr>
        <w:t>a</w:t>
      </w:r>
      <w:r w:rsidRPr="00FB7609">
        <w:rPr>
          <w:bCs/>
          <w:color w:val="000000" w:themeColor="text1"/>
          <w:sz w:val="20"/>
        </w:rPr>
        <w:t>dopt concrete measures, in law and practice, to guarantee the full enjoyment of freedom of expression, peaceful assembly and association in accordance with international human rights law;</w:t>
      </w:r>
    </w:p>
    <w:p w14:paraId="4A398499" w14:textId="4AD45237" w:rsidR="0045350B" w:rsidRPr="00FB7609" w:rsidRDefault="0045350B" w:rsidP="006D1F18">
      <w:pPr>
        <w:pStyle w:val="SingleTxtG"/>
        <w:rPr>
          <w:b/>
          <w:bCs/>
          <w:color w:val="000000" w:themeColor="text1"/>
        </w:rPr>
      </w:pPr>
      <w:r w:rsidRPr="00FB7609">
        <w:rPr>
          <w:b/>
          <w:bCs/>
          <w:color w:val="000000" w:themeColor="text1"/>
        </w:rPr>
        <w:tab/>
      </w:r>
      <w:r w:rsidRPr="00FB7609">
        <w:rPr>
          <w:bCs/>
          <w:color w:val="000000" w:themeColor="text1"/>
        </w:rPr>
        <w:t>(d)</w:t>
      </w:r>
      <w:r w:rsidRPr="00FB7609">
        <w:rPr>
          <w:b/>
          <w:bCs/>
          <w:color w:val="000000" w:themeColor="text1"/>
        </w:rPr>
        <w:tab/>
        <w:t xml:space="preserve">Repeal the </w:t>
      </w:r>
      <w:r w:rsidR="00F13B23">
        <w:rPr>
          <w:b/>
          <w:bCs/>
          <w:color w:val="000000" w:themeColor="text1"/>
        </w:rPr>
        <w:t>laws</w:t>
      </w:r>
      <w:r w:rsidR="00F13B23" w:rsidRPr="00FB7609">
        <w:rPr>
          <w:b/>
          <w:bCs/>
          <w:color w:val="000000" w:themeColor="text1"/>
        </w:rPr>
        <w:t xml:space="preserve"> </w:t>
      </w:r>
      <w:r w:rsidRPr="00FB7609">
        <w:rPr>
          <w:b/>
          <w:bCs/>
          <w:color w:val="000000" w:themeColor="text1"/>
        </w:rPr>
        <w:t>on “foreign agents” and “undesirable organizations”, as well as legal notions such as “individuals under foreign influence”, which impose overly broad and vague grounds for administrative and criminal prosecution and lead to legal uncertainty and arbitrary implementation</w:t>
      </w:r>
      <w:r w:rsidR="00B53964">
        <w:rPr>
          <w:b/>
          <w:bCs/>
          <w:color w:val="000000" w:themeColor="text1"/>
        </w:rPr>
        <w:t>;</w:t>
      </w:r>
      <w:r w:rsidRPr="00FB7609">
        <w:rPr>
          <w:b/>
          <w:bCs/>
          <w:color w:val="000000" w:themeColor="text1"/>
        </w:rPr>
        <w:t xml:space="preserve"> </w:t>
      </w:r>
      <w:r w:rsidR="00B53964">
        <w:rPr>
          <w:b/>
          <w:bCs/>
          <w:color w:val="000000" w:themeColor="text1"/>
        </w:rPr>
        <w:t>i</w:t>
      </w:r>
      <w:r w:rsidRPr="00FB7609">
        <w:rPr>
          <w:b/>
          <w:bCs/>
          <w:color w:val="000000" w:themeColor="text1"/>
        </w:rPr>
        <w:t xml:space="preserve">ndividuals detained under these legal provisions should be </w:t>
      </w:r>
      <w:r w:rsidRPr="00FB7609">
        <w:rPr>
          <w:b/>
          <w:color w:val="000000" w:themeColor="text1"/>
        </w:rPr>
        <w:t>immediate</w:t>
      </w:r>
      <w:r w:rsidR="0090697E" w:rsidRPr="00FB7609">
        <w:rPr>
          <w:b/>
          <w:color w:val="000000" w:themeColor="text1"/>
        </w:rPr>
        <w:t xml:space="preserve">ly released, their convictions </w:t>
      </w:r>
      <w:r w:rsidRPr="00FB7609">
        <w:rPr>
          <w:b/>
          <w:color w:val="000000" w:themeColor="text1"/>
        </w:rPr>
        <w:t>quashed and their criminal records expunged</w:t>
      </w:r>
      <w:r w:rsidR="004E4B2D">
        <w:rPr>
          <w:b/>
          <w:color w:val="000000" w:themeColor="text1"/>
        </w:rPr>
        <w:t>;</w:t>
      </w:r>
      <w:r w:rsidRPr="00FB7609">
        <w:rPr>
          <w:b/>
          <w:color w:val="000000" w:themeColor="text1"/>
        </w:rPr>
        <w:t xml:space="preserve"> </w:t>
      </w:r>
      <w:r w:rsidR="004E4B2D">
        <w:rPr>
          <w:b/>
          <w:color w:val="000000" w:themeColor="text1"/>
        </w:rPr>
        <w:t>d</w:t>
      </w:r>
      <w:r w:rsidRPr="00FB7609">
        <w:rPr>
          <w:b/>
          <w:color w:val="000000" w:themeColor="text1"/>
        </w:rPr>
        <w:t xml:space="preserve">iscontinue, with immediate effect, the use of these laws </w:t>
      </w:r>
      <w:r w:rsidRPr="00FB7609">
        <w:rPr>
          <w:b/>
          <w:bCs/>
          <w:color w:val="000000" w:themeColor="text1"/>
        </w:rPr>
        <w:t xml:space="preserve">as a tool </w:t>
      </w:r>
      <w:r w:rsidR="000146BE" w:rsidRPr="00FB7609">
        <w:rPr>
          <w:b/>
          <w:bCs/>
          <w:color w:val="000000" w:themeColor="text1"/>
        </w:rPr>
        <w:t>to</w:t>
      </w:r>
      <w:r w:rsidRPr="00FB7609">
        <w:rPr>
          <w:b/>
          <w:bCs/>
          <w:color w:val="000000" w:themeColor="text1"/>
        </w:rPr>
        <w:t xml:space="preserve"> persecut</w:t>
      </w:r>
      <w:r w:rsidR="000146BE" w:rsidRPr="00FB7609">
        <w:rPr>
          <w:b/>
          <w:bCs/>
          <w:color w:val="000000" w:themeColor="text1"/>
        </w:rPr>
        <w:t>e</w:t>
      </w:r>
      <w:r w:rsidRPr="00FB7609">
        <w:rPr>
          <w:b/>
          <w:bCs/>
          <w:color w:val="000000" w:themeColor="text1"/>
        </w:rPr>
        <w:t xml:space="preserve"> individuals and organizations who have been labelled as “foreign agents” or “undesirable”, and allow the normal functioning of organizations </w:t>
      </w:r>
      <w:r w:rsidR="004E4B2D">
        <w:rPr>
          <w:b/>
          <w:bCs/>
          <w:color w:val="000000" w:themeColor="text1"/>
        </w:rPr>
        <w:t>that</w:t>
      </w:r>
      <w:r w:rsidR="004E4B2D" w:rsidRPr="00FB7609">
        <w:rPr>
          <w:b/>
          <w:bCs/>
          <w:color w:val="000000" w:themeColor="text1"/>
        </w:rPr>
        <w:t xml:space="preserve"> </w:t>
      </w:r>
      <w:r w:rsidRPr="00FB7609">
        <w:rPr>
          <w:b/>
          <w:bCs/>
          <w:color w:val="000000" w:themeColor="text1"/>
        </w:rPr>
        <w:t>have been banned or penalized based on this legislation</w:t>
      </w:r>
      <w:r w:rsidR="004E4B2D">
        <w:rPr>
          <w:b/>
          <w:bCs/>
          <w:color w:val="000000" w:themeColor="text1"/>
        </w:rPr>
        <w:t>; and u</w:t>
      </w:r>
      <w:r w:rsidRPr="00FB7609">
        <w:rPr>
          <w:b/>
          <w:bCs/>
          <w:color w:val="000000" w:themeColor="text1"/>
        </w:rPr>
        <w:t xml:space="preserve">rgently reform Russian law to align </w:t>
      </w:r>
      <w:r w:rsidR="0073098C" w:rsidRPr="00FB7609">
        <w:rPr>
          <w:b/>
          <w:bCs/>
          <w:color w:val="000000" w:themeColor="text1"/>
        </w:rPr>
        <w:t xml:space="preserve">it </w:t>
      </w:r>
      <w:r w:rsidR="00E23A3C" w:rsidRPr="00FB7609">
        <w:rPr>
          <w:b/>
          <w:bCs/>
          <w:color w:val="000000" w:themeColor="text1"/>
        </w:rPr>
        <w:t xml:space="preserve">fully </w:t>
      </w:r>
      <w:r w:rsidRPr="00FB7609">
        <w:rPr>
          <w:b/>
          <w:bCs/>
          <w:color w:val="000000" w:themeColor="text1"/>
        </w:rPr>
        <w:t>with international human rights obligations on freedom of association;</w:t>
      </w:r>
    </w:p>
    <w:p w14:paraId="1BA0AFF6" w14:textId="5D1D5F87"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(e)</w:t>
      </w:r>
      <w:r w:rsidRPr="00FB7609">
        <w:rPr>
          <w:b/>
          <w:bCs/>
          <w:color w:val="000000" w:themeColor="text1"/>
        </w:rPr>
        <w:tab/>
        <w:t xml:space="preserve">Repeal legislation unduly restricting the exercise of the right of peaceful assembly (such as Law </w:t>
      </w:r>
      <w:r w:rsidRPr="00FB7609">
        <w:rPr>
          <w:b/>
          <w:color w:val="000000" w:themeColor="text1"/>
        </w:rPr>
        <w:t xml:space="preserve">no. 140449-8 </w:t>
      </w:r>
      <w:r w:rsidR="00B46087" w:rsidRPr="00FB7609">
        <w:rPr>
          <w:b/>
          <w:color w:val="000000" w:themeColor="text1"/>
        </w:rPr>
        <w:t xml:space="preserve">of December 2022 </w:t>
      </w:r>
      <w:r w:rsidRPr="00FB7609">
        <w:rPr>
          <w:b/>
          <w:color w:val="000000" w:themeColor="text1"/>
        </w:rPr>
        <w:t>“</w:t>
      </w:r>
      <w:r w:rsidR="00E23A3C">
        <w:rPr>
          <w:b/>
          <w:color w:val="000000" w:themeColor="text1"/>
        </w:rPr>
        <w:t>o</w:t>
      </w:r>
      <w:r w:rsidR="00E23A3C" w:rsidRPr="00FB7609">
        <w:rPr>
          <w:b/>
          <w:color w:val="000000" w:themeColor="text1"/>
        </w:rPr>
        <w:t xml:space="preserve">n </w:t>
      </w:r>
      <w:r w:rsidRPr="00FB7609">
        <w:rPr>
          <w:b/>
          <w:color w:val="000000" w:themeColor="text1"/>
        </w:rPr>
        <w:t>amendments to certain legal acts of the Russian Federation</w:t>
      </w:r>
      <w:r w:rsidR="00705704" w:rsidRPr="00FB7609">
        <w:rPr>
          <w:b/>
          <w:color w:val="000000" w:themeColor="text1"/>
        </w:rPr>
        <w:t>,</w:t>
      </w:r>
      <w:r w:rsidR="00B46087" w:rsidRPr="00FB7609">
        <w:rPr>
          <w:b/>
          <w:color w:val="000000" w:themeColor="text1"/>
        </w:rPr>
        <w:t xml:space="preserve"> </w:t>
      </w:r>
      <w:r w:rsidR="00CE77F9" w:rsidRPr="00FB7609">
        <w:rPr>
          <w:b/>
          <w:color w:val="000000" w:themeColor="text1"/>
        </w:rPr>
        <w:t>concerning</w:t>
      </w:r>
      <w:r w:rsidRPr="00FB7609">
        <w:rPr>
          <w:b/>
          <w:color w:val="000000" w:themeColor="text1"/>
        </w:rPr>
        <w:t xml:space="preserve"> improved regulation of the foreign agent status</w:t>
      </w:r>
      <w:r w:rsidR="00B46087" w:rsidRPr="00FB7609">
        <w:rPr>
          <w:b/>
          <w:color w:val="000000" w:themeColor="text1"/>
        </w:rPr>
        <w:t>”</w:t>
      </w:r>
      <w:r w:rsidRPr="00FB7609">
        <w:rPr>
          <w:b/>
          <w:color w:val="000000" w:themeColor="text1"/>
        </w:rPr>
        <w:t xml:space="preserve">, </w:t>
      </w:r>
      <w:r w:rsidR="006C749B" w:rsidRPr="00FB7609">
        <w:rPr>
          <w:b/>
          <w:color w:val="000000" w:themeColor="text1"/>
        </w:rPr>
        <w:t xml:space="preserve">that </w:t>
      </w:r>
      <w:r w:rsidRPr="00FB7609">
        <w:rPr>
          <w:b/>
          <w:color w:val="000000" w:themeColor="text1"/>
        </w:rPr>
        <w:t>implement</w:t>
      </w:r>
      <w:r w:rsidR="006C749B" w:rsidRPr="00FB7609">
        <w:rPr>
          <w:b/>
          <w:color w:val="000000" w:themeColor="text1"/>
        </w:rPr>
        <w:t>s</w:t>
      </w:r>
      <w:r w:rsidRPr="00FB7609">
        <w:rPr>
          <w:b/>
          <w:color w:val="000000" w:themeColor="text1"/>
        </w:rPr>
        <w:t xml:space="preserve"> the p</w:t>
      </w:r>
      <w:r w:rsidR="0090697E" w:rsidRPr="00FB7609">
        <w:rPr>
          <w:b/>
          <w:color w:val="000000" w:themeColor="text1"/>
        </w:rPr>
        <w:t xml:space="preserve">rovisions of </w:t>
      </w:r>
      <w:r w:rsidR="00E213D8" w:rsidRPr="00FB7609">
        <w:rPr>
          <w:b/>
          <w:color w:val="000000" w:themeColor="text1"/>
        </w:rPr>
        <w:t xml:space="preserve">the </w:t>
      </w:r>
      <w:r w:rsidR="0090697E" w:rsidRPr="00FB7609">
        <w:rPr>
          <w:b/>
          <w:color w:val="000000" w:themeColor="text1"/>
        </w:rPr>
        <w:t>Foreign Agents L</w:t>
      </w:r>
      <w:r w:rsidRPr="00FB7609">
        <w:rPr>
          <w:b/>
          <w:color w:val="000000" w:themeColor="text1"/>
        </w:rPr>
        <w:t>aw</w:t>
      </w:r>
      <w:r w:rsidRPr="00FB7609">
        <w:rPr>
          <w:b/>
          <w:bCs/>
          <w:color w:val="000000" w:themeColor="text1"/>
        </w:rPr>
        <w:t xml:space="preserve">, including requirements </w:t>
      </w:r>
      <w:r w:rsidRPr="00FB7609">
        <w:rPr>
          <w:b/>
          <w:color w:val="000000" w:themeColor="text1"/>
        </w:rPr>
        <w:t>banning “foreign agents” from organizing or donating in support of peaceful assemblies</w:t>
      </w:r>
      <w:r w:rsidR="002C5F83">
        <w:rPr>
          <w:b/>
          <w:bCs/>
          <w:color w:val="000000" w:themeColor="text1"/>
        </w:rPr>
        <w:t>; and</w:t>
      </w:r>
      <w:r w:rsidRPr="00FB7609">
        <w:rPr>
          <w:b/>
          <w:bCs/>
          <w:color w:val="000000" w:themeColor="text1"/>
        </w:rPr>
        <w:t xml:space="preserve"> </w:t>
      </w:r>
      <w:r w:rsidR="00EF7A97">
        <w:rPr>
          <w:b/>
          <w:bCs/>
          <w:color w:val="000000" w:themeColor="text1"/>
        </w:rPr>
        <w:t>e</w:t>
      </w:r>
      <w:r w:rsidRPr="00FB7609">
        <w:rPr>
          <w:b/>
          <w:bCs/>
          <w:color w:val="000000" w:themeColor="text1"/>
        </w:rPr>
        <w:t>ffectively guarantee and protect the right of all individuals to participate in peaceful protests;</w:t>
      </w:r>
    </w:p>
    <w:p w14:paraId="7E8B23B1" w14:textId="4AE6AA04"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(f)</w:t>
      </w:r>
      <w:r w:rsidRPr="00FB7609">
        <w:rPr>
          <w:b/>
          <w:bCs/>
          <w:color w:val="000000" w:themeColor="text1"/>
        </w:rPr>
        <w:tab/>
        <w:t>Release from detention all political opposition activists arbitrarily detained for peaceful</w:t>
      </w:r>
      <w:r w:rsidR="00E213D8" w:rsidRPr="00FB7609">
        <w:rPr>
          <w:b/>
          <w:bCs/>
          <w:color w:val="000000" w:themeColor="text1"/>
        </w:rPr>
        <w:t>ly</w:t>
      </w:r>
      <w:r w:rsidRPr="00FB7609">
        <w:rPr>
          <w:b/>
          <w:bCs/>
          <w:color w:val="000000" w:themeColor="text1"/>
        </w:rPr>
        <w:t xml:space="preserve"> exercis</w:t>
      </w:r>
      <w:r w:rsidR="00E213D8" w:rsidRPr="00FB7609">
        <w:rPr>
          <w:b/>
          <w:bCs/>
          <w:color w:val="000000" w:themeColor="text1"/>
        </w:rPr>
        <w:t>ing</w:t>
      </w:r>
      <w:r w:rsidRPr="00FB7609">
        <w:rPr>
          <w:b/>
          <w:bCs/>
          <w:color w:val="000000" w:themeColor="text1"/>
        </w:rPr>
        <w:t xml:space="preserve"> their human rights, in particular Vladimir Kara-</w:t>
      </w:r>
      <w:proofErr w:type="spellStart"/>
      <w:r w:rsidRPr="00FB7609">
        <w:rPr>
          <w:b/>
          <w:bCs/>
          <w:color w:val="000000" w:themeColor="text1"/>
        </w:rPr>
        <w:t>Murza</w:t>
      </w:r>
      <w:proofErr w:type="spellEnd"/>
      <w:r w:rsidRPr="00FB7609">
        <w:rPr>
          <w:b/>
          <w:bCs/>
          <w:color w:val="000000" w:themeColor="text1"/>
        </w:rPr>
        <w:t xml:space="preserve">, Alexei Navalny and </w:t>
      </w:r>
      <w:r w:rsidRPr="00FB7609">
        <w:rPr>
          <w:rFonts w:eastAsia="Calibri"/>
          <w:b/>
          <w:color w:val="000000" w:themeColor="text1"/>
          <w:kern w:val="2"/>
          <w14:ligatures w14:val="standardContextual"/>
        </w:rPr>
        <w:t xml:space="preserve">Ilya </w:t>
      </w:r>
      <w:proofErr w:type="spellStart"/>
      <w:r w:rsidRPr="00FB7609">
        <w:rPr>
          <w:rFonts w:eastAsia="Calibri"/>
          <w:b/>
          <w:color w:val="000000" w:themeColor="text1"/>
          <w:kern w:val="2"/>
          <w14:ligatures w14:val="standardContextual"/>
        </w:rPr>
        <w:t>Yashin</w:t>
      </w:r>
      <w:proofErr w:type="spellEnd"/>
      <w:r w:rsidR="00EF7A97">
        <w:rPr>
          <w:b/>
          <w:bCs/>
          <w:color w:val="000000" w:themeColor="text1"/>
        </w:rPr>
        <w:t>; and e</w:t>
      </w:r>
      <w:r w:rsidRPr="00FB7609">
        <w:rPr>
          <w:b/>
          <w:bCs/>
          <w:color w:val="000000" w:themeColor="text1"/>
        </w:rPr>
        <w:t xml:space="preserve">nsure the full enjoyment of the right to participate in public affairs, including by representatives of the </w:t>
      </w:r>
      <w:r w:rsidR="006C749B" w:rsidRPr="00FB7609">
        <w:rPr>
          <w:b/>
          <w:bCs/>
          <w:color w:val="000000" w:themeColor="text1"/>
        </w:rPr>
        <w:t xml:space="preserve">political </w:t>
      </w:r>
      <w:r w:rsidRPr="00FB7609">
        <w:rPr>
          <w:b/>
          <w:bCs/>
          <w:color w:val="000000" w:themeColor="text1"/>
        </w:rPr>
        <w:t>opposition</w:t>
      </w:r>
      <w:r w:rsidR="008A6ED6" w:rsidRPr="00FB7609">
        <w:rPr>
          <w:b/>
          <w:bCs/>
          <w:color w:val="000000" w:themeColor="text1"/>
        </w:rPr>
        <w:t xml:space="preserve"> </w:t>
      </w:r>
      <w:r w:rsidRPr="00FB7609">
        <w:rPr>
          <w:b/>
          <w:bCs/>
          <w:color w:val="000000" w:themeColor="text1"/>
        </w:rPr>
        <w:t xml:space="preserve">and civil society organizations; </w:t>
      </w:r>
    </w:p>
    <w:p w14:paraId="3AE52766" w14:textId="0F21CD5C" w:rsidR="0045350B" w:rsidRPr="00FB7609" w:rsidRDefault="0045350B" w:rsidP="006D1F18">
      <w:pPr>
        <w:pStyle w:val="SingleTxtG"/>
        <w:rPr>
          <w:b/>
          <w:bCs/>
          <w:color w:val="000000" w:themeColor="text1"/>
        </w:rPr>
      </w:pPr>
      <w:r w:rsidRPr="00FB7609">
        <w:rPr>
          <w:color w:val="000000" w:themeColor="text1"/>
        </w:rPr>
        <w:tab/>
        <w:t>(g)</w:t>
      </w:r>
      <w:r w:rsidRPr="00FB7609">
        <w:rPr>
          <w:b/>
          <w:bCs/>
          <w:color w:val="000000" w:themeColor="text1"/>
        </w:rPr>
        <w:tab/>
        <w:t>Ensure that national legislation is in full conformity with the international human rights guarantees for an independent judiciary,</w:t>
      </w:r>
      <w:r w:rsidR="00B46087" w:rsidRPr="00FB7609">
        <w:rPr>
          <w:b/>
          <w:bCs/>
          <w:color w:val="000000" w:themeColor="text1"/>
        </w:rPr>
        <w:t xml:space="preserve"> and</w:t>
      </w:r>
      <w:r w:rsidRPr="00FB7609">
        <w:rPr>
          <w:b/>
          <w:bCs/>
          <w:color w:val="000000" w:themeColor="text1"/>
        </w:rPr>
        <w:t xml:space="preserve"> adopt effective and efficient measures for tackling corruption and political pressure in the justice and law enforcement systems; </w:t>
      </w:r>
    </w:p>
    <w:p w14:paraId="042555B1" w14:textId="5D31C0DC"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(h)</w:t>
      </w:r>
      <w:r w:rsidRPr="00FB7609">
        <w:rPr>
          <w:b/>
          <w:bCs/>
          <w:color w:val="000000" w:themeColor="text1"/>
        </w:rPr>
        <w:tab/>
        <w:t xml:space="preserve">Ensure without any further delay the enforcement of opinions and judgments in individual cases emanating from United Nations </w:t>
      </w:r>
      <w:r w:rsidR="00AA2A42" w:rsidRPr="00FB7609">
        <w:rPr>
          <w:b/>
          <w:bCs/>
          <w:color w:val="000000" w:themeColor="text1"/>
        </w:rPr>
        <w:t>h</w:t>
      </w:r>
      <w:r w:rsidRPr="00FB7609">
        <w:rPr>
          <w:b/>
          <w:bCs/>
          <w:color w:val="000000" w:themeColor="text1"/>
        </w:rPr>
        <w:t xml:space="preserve">uman </w:t>
      </w:r>
      <w:r w:rsidR="00AA2A42" w:rsidRPr="00FB7609">
        <w:rPr>
          <w:b/>
          <w:bCs/>
          <w:color w:val="000000" w:themeColor="text1"/>
        </w:rPr>
        <w:t>r</w:t>
      </w:r>
      <w:r w:rsidRPr="00FB7609">
        <w:rPr>
          <w:b/>
          <w:bCs/>
          <w:color w:val="000000" w:themeColor="text1"/>
        </w:rPr>
        <w:t xml:space="preserve">ights mechanisms and the European Court of Human Rights; </w:t>
      </w:r>
    </w:p>
    <w:p w14:paraId="27550E6A" w14:textId="538A1EA6" w:rsidR="0045350B" w:rsidRPr="00FB7609" w:rsidRDefault="0045350B" w:rsidP="006D1F18">
      <w:pPr>
        <w:pStyle w:val="HChG"/>
        <w:keepNext w:val="0"/>
        <w:keepLines w:val="0"/>
        <w:tabs>
          <w:tab w:val="clear" w:pos="851"/>
          <w:tab w:val="left" w:pos="1701"/>
          <w:tab w:val="left" w:pos="2268"/>
        </w:tabs>
        <w:spacing w:before="0" w:after="120" w:line="240" w:lineRule="atLeast"/>
        <w:ind w:firstLine="0"/>
        <w:jc w:val="both"/>
        <w:outlineLvl w:val="9"/>
        <w:rPr>
          <w:bCs/>
          <w:color w:val="000000" w:themeColor="text1"/>
          <w:sz w:val="20"/>
        </w:rPr>
      </w:pPr>
      <w:r w:rsidRPr="00FB7609">
        <w:rPr>
          <w:bCs/>
          <w:color w:val="000000" w:themeColor="text1"/>
          <w:sz w:val="20"/>
        </w:rPr>
        <w:tab/>
      </w:r>
      <w:r w:rsidRPr="00FB7609">
        <w:rPr>
          <w:b w:val="0"/>
          <w:color w:val="000000" w:themeColor="text1"/>
          <w:sz w:val="20"/>
        </w:rPr>
        <w:t>(</w:t>
      </w:r>
      <w:proofErr w:type="spellStart"/>
      <w:r w:rsidRPr="00FB7609">
        <w:rPr>
          <w:b w:val="0"/>
          <w:color w:val="000000" w:themeColor="text1"/>
          <w:sz w:val="20"/>
        </w:rPr>
        <w:t>i</w:t>
      </w:r>
      <w:proofErr w:type="spellEnd"/>
      <w:r w:rsidRPr="00FB7609">
        <w:rPr>
          <w:b w:val="0"/>
          <w:color w:val="000000" w:themeColor="text1"/>
          <w:sz w:val="20"/>
        </w:rPr>
        <w:t>)</w:t>
      </w:r>
      <w:r w:rsidRPr="00FB7609">
        <w:rPr>
          <w:bCs/>
          <w:color w:val="000000" w:themeColor="text1"/>
          <w:sz w:val="20"/>
        </w:rPr>
        <w:tab/>
        <w:t>Ensure that all human rights violations are thoroughly, effectively, independently and impartially investigated, that perpetrators are prosecuted, and if convicted, sanctioned in a manner commensurate with t</w:t>
      </w:r>
      <w:r w:rsidR="00D9496E" w:rsidRPr="00FB7609">
        <w:rPr>
          <w:bCs/>
          <w:color w:val="000000" w:themeColor="text1"/>
          <w:sz w:val="20"/>
        </w:rPr>
        <w:t>he gravity of the crime</w:t>
      </w:r>
      <w:r w:rsidRPr="00FB7609">
        <w:rPr>
          <w:bCs/>
          <w:color w:val="000000" w:themeColor="text1"/>
          <w:sz w:val="20"/>
        </w:rPr>
        <w:t xml:space="preserve">, and that victims and their families are provided with </w:t>
      </w:r>
      <w:r w:rsidRPr="00FB7609">
        <w:rPr>
          <w:rFonts w:eastAsia="Times New Roman"/>
          <w:color w:val="000000" w:themeColor="text1"/>
          <w:spacing w:val="4"/>
          <w:sz w:val="20"/>
        </w:rPr>
        <w:t xml:space="preserve">adequate, effective and prompt </w:t>
      </w:r>
      <w:r w:rsidRPr="00FB7609">
        <w:rPr>
          <w:rFonts w:eastAsia="Times New Roman"/>
          <w:color w:val="000000" w:themeColor="text1"/>
          <w:spacing w:val="4"/>
          <w:sz w:val="20"/>
        </w:rPr>
        <w:lastRenderedPageBreak/>
        <w:t>reparation for harm suffered, including restitution, compensation, rehabilitation, satisfaction and guarantees of non-repetition</w:t>
      </w:r>
      <w:r w:rsidRPr="00FB7609">
        <w:rPr>
          <w:bCs/>
          <w:color w:val="000000" w:themeColor="text1"/>
          <w:sz w:val="20"/>
        </w:rPr>
        <w:t>;</w:t>
      </w:r>
    </w:p>
    <w:p w14:paraId="0516CB4F" w14:textId="1E97F72C"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(j)</w:t>
      </w:r>
      <w:r w:rsidRPr="00FB7609">
        <w:rPr>
          <w:b/>
          <w:bCs/>
          <w:color w:val="000000" w:themeColor="text1"/>
        </w:rPr>
        <w:tab/>
        <w:t>Ensure that international fair trial standards are met, including</w:t>
      </w:r>
      <w:r w:rsidR="00E201B5" w:rsidRPr="00FB7609">
        <w:rPr>
          <w:b/>
          <w:bCs/>
          <w:color w:val="000000" w:themeColor="text1"/>
        </w:rPr>
        <w:t xml:space="preserve"> that</w:t>
      </w:r>
      <w:r w:rsidRPr="00FB7609">
        <w:rPr>
          <w:b/>
          <w:bCs/>
          <w:color w:val="000000" w:themeColor="text1"/>
        </w:rPr>
        <w:t xml:space="preserve"> all defendants are given unhindered access to legal counsel of their choosing and are presumed innocent until proven otherwise </w:t>
      </w:r>
      <w:r w:rsidRPr="00FB7609">
        <w:rPr>
          <w:b/>
          <w:color w:val="000000" w:themeColor="text1"/>
        </w:rPr>
        <w:t>by a decision of an independent and impartial tribunal</w:t>
      </w:r>
      <w:r w:rsidRPr="00FB7609">
        <w:rPr>
          <w:b/>
          <w:bCs/>
          <w:color w:val="000000" w:themeColor="text1"/>
        </w:rPr>
        <w:t>;</w:t>
      </w:r>
    </w:p>
    <w:p w14:paraId="56823E29" w14:textId="6CEEC211" w:rsidR="0045350B" w:rsidRPr="00FB7609" w:rsidRDefault="0045350B" w:rsidP="006D1F18">
      <w:pPr>
        <w:pStyle w:val="SingleTxtG"/>
        <w:rPr>
          <w:b/>
          <w:bCs/>
          <w:color w:val="000000" w:themeColor="text1"/>
        </w:rPr>
      </w:pPr>
      <w:r w:rsidRPr="00FB7609">
        <w:rPr>
          <w:color w:val="000000" w:themeColor="text1"/>
        </w:rPr>
        <w:tab/>
        <w:t>(k)</w:t>
      </w:r>
      <w:r w:rsidRPr="00FB7609">
        <w:rPr>
          <w:b/>
          <w:bCs/>
          <w:color w:val="000000" w:themeColor="text1"/>
        </w:rPr>
        <w:tab/>
        <w:t>Put an immediate end to the instrumentalization of criminal provisions related to terrorism, extremism,</w:t>
      </w:r>
      <w:r w:rsidR="00B46087" w:rsidRPr="00FB7609">
        <w:rPr>
          <w:b/>
          <w:bCs/>
          <w:color w:val="000000" w:themeColor="text1"/>
        </w:rPr>
        <w:t xml:space="preserve"> </w:t>
      </w:r>
      <w:r w:rsidRPr="00FB7609">
        <w:rPr>
          <w:b/>
          <w:bCs/>
          <w:color w:val="000000" w:themeColor="text1"/>
        </w:rPr>
        <w:t xml:space="preserve">treason and espionage targeting peaceful dissenters </w:t>
      </w:r>
      <w:r w:rsidR="00657A9F" w:rsidRPr="00FB7609">
        <w:rPr>
          <w:b/>
          <w:bCs/>
          <w:color w:val="000000" w:themeColor="text1"/>
        </w:rPr>
        <w:t xml:space="preserve">in </w:t>
      </w:r>
      <w:r w:rsidRPr="00FB7609">
        <w:rPr>
          <w:b/>
          <w:bCs/>
          <w:color w:val="000000" w:themeColor="text1"/>
        </w:rPr>
        <w:t xml:space="preserve">trials held behind closed doors and out of public oversight; </w:t>
      </w:r>
    </w:p>
    <w:p w14:paraId="5D978807" w14:textId="1274453D"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(l)</w:t>
      </w:r>
      <w:r w:rsidRPr="00FB7609">
        <w:rPr>
          <w:b/>
          <w:bCs/>
          <w:color w:val="000000" w:themeColor="text1"/>
        </w:rPr>
        <w:tab/>
        <w:t>Refrain from any form of harassment, and review the detention of all journalists</w:t>
      </w:r>
      <w:r w:rsidR="006A1E87" w:rsidRPr="00FB7609">
        <w:rPr>
          <w:b/>
          <w:bCs/>
          <w:color w:val="000000" w:themeColor="text1"/>
        </w:rPr>
        <w:t xml:space="preserve">, </w:t>
      </w:r>
      <w:r w:rsidRPr="00FB7609">
        <w:rPr>
          <w:b/>
          <w:bCs/>
          <w:color w:val="000000" w:themeColor="text1"/>
        </w:rPr>
        <w:t xml:space="preserve">media workers, human rights defenders, lawyers, cultural figures and political opposition representatives with regard to the compatibility of their detention with international human rights law; </w:t>
      </w:r>
      <w:r w:rsidR="008F5985">
        <w:rPr>
          <w:b/>
          <w:bCs/>
          <w:color w:val="000000" w:themeColor="text1"/>
        </w:rPr>
        <w:t xml:space="preserve">and </w:t>
      </w:r>
      <w:r w:rsidRPr="00FB7609">
        <w:rPr>
          <w:b/>
          <w:bCs/>
          <w:color w:val="000000" w:themeColor="text1"/>
        </w:rPr>
        <w:t>immediately release those arbitrarily detained</w:t>
      </w:r>
      <w:r w:rsidR="00D8445F" w:rsidRPr="00FB7609">
        <w:rPr>
          <w:b/>
          <w:bCs/>
          <w:color w:val="000000" w:themeColor="text1"/>
        </w:rPr>
        <w:t>, including under forced psychiatric detention,</w:t>
      </w:r>
      <w:r w:rsidRPr="00FB7609">
        <w:rPr>
          <w:b/>
          <w:bCs/>
          <w:color w:val="000000" w:themeColor="text1"/>
        </w:rPr>
        <w:t xml:space="preserve"> and convicted solely for the peaceful exercise of their human rights; </w:t>
      </w:r>
    </w:p>
    <w:p w14:paraId="194A6C48" w14:textId="58C09415"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(m)</w:t>
      </w:r>
      <w:r w:rsidRPr="00FB7609">
        <w:rPr>
          <w:b/>
          <w:bCs/>
          <w:color w:val="000000" w:themeColor="text1"/>
        </w:rPr>
        <w:tab/>
        <w:t>Put an immediate end to acts of pressure, intimidation, persecution and other forms of reprisal against independent media, including those reporting on the war</w:t>
      </w:r>
      <w:r w:rsidR="00153B7B" w:rsidRPr="00FB7609">
        <w:rPr>
          <w:b/>
          <w:bCs/>
          <w:color w:val="000000" w:themeColor="text1"/>
        </w:rPr>
        <w:t xml:space="preserve"> o</w:t>
      </w:r>
      <w:r w:rsidRPr="00FB7609">
        <w:rPr>
          <w:b/>
          <w:bCs/>
          <w:color w:val="000000" w:themeColor="text1"/>
        </w:rPr>
        <w:t>n Ukraine, and secure the free exercise of the journalistic profession and access to a diversity of sources;</w:t>
      </w:r>
    </w:p>
    <w:p w14:paraId="5728C3AC" w14:textId="1AA7C898" w:rsidR="0045350B" w:rsidRPr="00FB7609" w:rsidRDefault="0045350B" w:rsidP="006D1F18">
      <w:pPr>
        <w:pStyle w:val="SingleTxtG"/>
        <w:rPr>
          <w:b/>
          <w:bCs/>
          <w:color w:val="000000" w:themeColor="text1"/>
        </w:rPr>
      </w:pPr>
      <w:r w:rsidRPr="00FB7609">
        <w:rPr>
          <w:color w:val="000000" w:themeColor="text1"/>
        </w:rPr>
        <w:tab/>
        <w:t>(n)</w:t>
      </w:r>
      <w:r w:rsidRPr="00FB7609">
        <w:rPr>
          <w:b/>
          <w:bCs/>
          <w:color w:val="000000" w:themeColor="text1"/>
        </w:rPr>
        <w:tab/>
        <w:t xml:space="preserve">Conduct an effective, impartial and independent investigation </w:t>
      </w:r>
      <w:r w:rsidR="00036167">
        <w:rPr>
          <w:b/>
          <w:bCs/>
          <w:color w:val="000000" w:themeColor="text1"/>
        </w:rPr>
        <w:t>into</w:t>
      </w:r>
      <w:r w:rsidR="00036167" w:rsidRPr="00FB7609">
        <w:rPr>
          <w:b/>
          <w:bCs/>
          <w:color w:val="000000" w:themeColor="text1"/>
        </w:rPr>
        <w:t xml:space="preserve"> </w:t>
      </w:r>
      <w:r w:rsidRPr="00FB7609">
        <w:rPr>
          <w:b/>
          <w:bCs/>
          <w:color w:val="000000" w:themeColor="text1"/>
        </w:rPr>
        <w:t>all instances of use of force, arbitrary detention and other forms of pressure and harassment of individuals, including teachers, schoolchildren and their parents, for expressing an anti-war opinion</w:t>
      </w:r>
      <w:r w:rsidR="00604FB6">
        <w:rPr>
          <w:b/>
          <w:bCs/>
          <w:color w:val="000000" w:themeColor="text1"/>
        </w:rPr>
        <w:t>,</w:t>
      </w:r>
      <w:r w:rsidRPr="00FB7609">
        <w:rPr>
          <w:b/>
          <w:bCs/>
          <w:color w:val="000000" w:themeColor="text1"/>
        </w:rPr>
        <w:t xml:space="preserve"> as well as of human rights lawyers representing their cases, and bring those responsible for such persecution to account in fair trial proceedings;</w:t>
      </w:r>
    </w:p>
    <w:p w14:paraId="51E77C31" w14:textId="31C722B2"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(o)</w:t>
      </w:r>
      <w:r w:rsidRPr="00FB7609">
        <w:rPr>
          <w:b/>
          <w:bCs/>
          <w:color w:val="000000" w:themeColor="text1"/>
        </w:rPr>
        <w:tab/>
        <w:t>Conduct a full review of the police and security services to ensure that their training, regulations and conduct are fully aligned with international human rights standards and law, and that there are independent means for redress for</w:t>
      </w:r>
      <w:r w:rsidR="00B46087" w:rsidRPr="00FB7609">
        <w:rPr>
          <w:b/>
          <w:bCs/>
          <w:color w:val="000000" w:themeColor="text1"/>
        </w:rPr>
        <w:t xml:space="preserve"> </w:t>
      </w:r>
      <w:r w:rsidRPr="00FB7609">
        <w:rPr>
          <w:b/>
          <w:bCs/>
          <w:color w:val="000000" w:themeColor="text1"/>
        </w:rPr>
        <w:t>breaches of conduct and human rights standards</w:t>
      </w:r>
      <w:r w:rsidR="002D0CA4" w:rsidRPr="00FB7609">
        <w:rPr>
          <w:b/>
          <w:bCs/>
          <w:color w:val="000000" w:themeColor="text1"/>
        </w:rPr>
        <w:t>;</w:t>
      </w:r>
      <w:r w:rsidRPr="00FB7609">
        <w:rPr>
          <w:b/>
          <w:bCs/>
          <w:color w:val="000000" w:themeColor="text1"/>
        </w:rPr>
        <w:t xml:space="preserve"> </w:t>
      </w:r>
    </w:p>
    <w:p w14:paraId="3894546B" w14:textId="421D4005"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(p)</w:t>
      </w:r>
      <w:r w:rsidRPr="00FB7609">
        <w:rPr>
          <w:b/>
          <w:bCs/>
          <w:color w:val="000000" w:themeColor="text1"/>
        </w:rPr>
        <w:tab/>
        <w:t xml:space="preserve">Allow unrestricted public access to the </w:t>
      </w:r>
      <w:r w:rsidR="004C0EB7">
        <w:rPr>
          <w:b/>
          <w:bCs/>
          <w:color w:val="000000" w:themeColor="text1"/>
        </w:rPr>
        <w:t>S</w:t>
      </w:r>
      <w:r w:rsidRPr="00FB7609">
        <w:rPr>
          <w:b/>
          <w:bCs/>
          <w:color w:val="000000" w:themeColor="text1"/>
        </w:rPr>
        <w:t>tate archives and</w:t>
      </w:r>
      <w:r w:rsidRPr="00CD1DD9">
        <w:rPr>
          <w:rFonts w:eastAsia="Times New Roman"/>
          <w:shd w:val="clear" w:color="auto" w:fill="FFFFFF" w:themeFill="background1"/>
        </w:rPr>
        <w:t xml:space="preserve"> </w:t>
      </w:r>
      <w:r w:rsidRPr="00FB7609">
        <w:rPr>
          <w:b/>
          <w:bCs/>
          <w:color w:val="000000" w:themeColor="text1"/>
        </w:rPr>
        <w:t xml:space="preserve">ensure a safe environment for historians, activists and other independent researchers on </w:t>
      </w:r>
      <w:r w:rsidR="00A02102">
        <w:rPr>
          <w:b/>
          <w:bCs/>
          <w:color w:val="000000" w:themeColor="text1"/>
        </w:rPr>
        <w:t xml:space="preserve">the </w:t>
      </w:r>
      <w:r w:rsidRPr="00FB7609">
        <w:rPr>
          <w:b/>
          <w:bCs/>
          <w:color w:val="000000" w:themeColor="text1"/>
        </w:rPr>
        <w:t>past and historical memory</w:t>
      </w:r>
      <w:r w:rsidR="004C0EB7">
        <w:rPr>
          <w:b/>
          <w:bCs/>
          <w:color w:val="000000" w:themeColor="text1"/>
        </w:rPr>
        <w:t xml:space="preserve"> of the Russian Federation</w:t>
      </w:r>
      <w:r w:rsidRPr="00FB7609">
        <w:rPr>
          <w:b/>
          <w:bCs/>
          <w:color w:val="000000" w:themeColor="text1"/>
        </w:rPr>
        <w:t xml:space="preserve">; </w:t>
      </w:r>
      <w:r w:rsidR="004C0EB7">
        <w:rPr>
          <w:b/>
          <w:bCs/>
          <w:color w:val="000000" w:themeColor="text1"/>
        </w:rPr>
        <w:t xml:space="preserve">and </w:t>
      </w:r>
      <w:r w:rsidRPr="00FB7609">
        <w:rPr>
          <w:b/>
          <w:bCs/>
          <w:color w:val="000000" w:themeColor="text1"/>
        </w:rPr>
        <w:t xml:space="preserve">end persecution against </w:t>
      </w:r>
      <w:r w:rsidRPr="00CD1DD9">
        <w:rPr>
          <w:rFonts w:eastAsia="Times New Roman"/>
          <w:b/>
          <w:color w:val="000000" w:themeColor="text1"/>
        </w:rPr>
        <w:t>those who hold dissenting views,</w:t>
      </w:r>
      <w:r w:rsidRPr="00FB7609">
        <w:rPr>
          <w:b/>
          <w:bCs/>
          <w:color w:val="000000" w:themeColor="text1"/>
        </w:rPr>
        <w:t xml:space="preserve"> and provide guarantees for their right to freely seek, receive, use and disseminate information;</w:t>
      </w:r>
    </w:p>
    <w:p w14:paraId="2D7766F0" w14:textId="772DCBCA"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(q)</w:t>
      </w:r>
      <w:r w:rsidRPr="00FB7609">
        <w:rPr>
          <w:b/>
          <w:bCs/>
          <w:color w:val="000000" w:themeColor="text1"/>
        </w:rPr>
        <w:tab/>
      </w:r>
      <w:r w:rsidRPr="00FB7609">
        <w:rPr>
          <w:b/>
          <w:bCs/>
        </w:rPr>
        <w:t xml:space="preserve">Criminalize torture in national legislation in full compliance with the requirements of the Convention against Torture </w:t>
      </w:r>
      <w:r w:rsidR="0017176E" w:rsidRPr="0017176E">
        <w:rPr>
          <w:b/>
          <w:bCs/>
        </w:rPr>
        <w:t>and Other Cruel, Inhuman or Degrading Treatment or Punishment</w:t>
      </w:r>
      <w:r w:rsidR="0017176E">
        <w:rPr>
          <w:b/>
          <w:bCs/>
        </w:rPr>
        <w:t>,</w:t>
      </w:r>
      <w:r w:rsidR="0017176E" w:rsidRPr="0017176E">
        <w:rPr>
          <w:b/>
          <w:bCs/>
        </w:rPr>
        <w:t xml:space="preserve"> </w:t>
      </w:r>
      <w:r w:rsidRPr="00FB7609">
        <w:rPr>
          <w:b/>
          <w:bCs/>
        </w:rPr>
        <w:t xml:space="preserve">and </w:t>
      </w:r>
      <w:r w:rsidRPr="00FB7609">
        <w:rPr>
          <w:b/>
          <w:bCs/>
          <w:color w:val="000000" w:themeColor="text1"/>
        </w:rPr>
        <w:t xml:space="preserve">ensure prompt, transparent and effective investigation by an independent and impartial body of all allegations of torture and ill-treatment in custody, including forced extraction of self-incriminating confessions, as well as allegations of sexual and gender-based violence; </w:t>
      </w:r>
      <w:r w:rsidR="0017176E">
        <w:rPr>
          <w:b/>
          <w:bCs/>
          <w:color w:val="000000" w:themeColor="text1"/>
        </w:rPr>
        <w:t xml:space="preserve">and </w:t>
      </w:r>
      <w:r w:rsidRPr="00FB7609">
        <w:rPr>
          <w:b/>
          <w:bCs/>
          <w:color w:val="000000" w:themeColor="text1"/>
        </w:rPr>
        <w:t xml:space="preserve">prosecute and hold accountable those responsible, including public officials and law enforcement officers, </w:t>
      </w:r>
      <w:r w:rsidRPr="00FB7609">
        <w:rPr>
          <w:b/>
          <w:bCs/>
        </w:rPr>
        <w:t>and if convicted, sanction them in a manner commensurate with the gravity of the crime;</w:t>
      </w:r>
    </w:p>
    <w:p w14:paraId="58B4C566" w14:textId="3DFAF415"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(r)</w:t>
      </w:r>
      <w:r w:rsidR="00C86BEA" w:rsidRPr="00FB7609">
        <w:rPr>
          <w:color w:val="000000" w:themeColor="text1"/>
        </w:rPr>
        <w:tab/>
      </w:r>
      <w:r w:rsidRPr="00FB7609">
        <w:rPr>
          <w:b/>
          <w:bCs/>
          <w:color w:val="000000" w:themeColor="text1"/>
        </w:rPr>
        <w:t xml:space="preserve">Take all measures necessary in law and </w:t>
      </w:r>
      <w:r w:rsidR="00AB61E5">
        <w:rPr>
          <w:b/>
          <w:bCs/>
          <w:color w:val="000000" w:themeColor="text1"/>
        </w:rPr>
        <w:t xml:space="preserve">in </w:t>
      </w:r>
      <w:r w:rsidRPr="00FB7609">
        <w:rPr>
          <w:b/>
          <w:bCs/>
          <w:color w:val="000000" w:themeColor="text1"/>
        </w:rPr>
        <w:t xml:space="preserve">practice to prevent discrimination, stigmatization, hate speech, violence and other human rights violations and persecution on the grounds of sexual orientation </w:t>
      </w:r>
      <w:r w:rsidR="00F244FF" w:rsidRPr="00FB7609">
        <w:rPr>
          <w:b/>
          <w:bCs/>
          <w:color w:val="000000" w:themeColor="text1"/>
        </w:rPr>
        <w:t>and</w:t>
      </w:r>
      <w:r w:rsidR="00E201B5" w:rsidRPr="00FB7609">
        <w:rPr>
          <w:b/>
          <w:bCs/>
          <w:color w:val="000000" w:themeColor="text1"/>
        </w:rPr>
        <w:t xml:space="preserve"> </w:t>
      </w:r>
      <w:r w:rsidRPr="00FB7609">
        <w:rPr>
          <w:b/>
          <w:bCs/>
          <w:color w:val="000000" w:themeColor="text1"/>
        </w:rPr>
        <w:t>gender identity, and repeal the provisions of current laws in this area</w:t>
      </w:r>
      <w:r w:rsidR="00AB61E5">
        <w:rPr>
          <w:b/>
          <w:bCs/>
          <w:color w:val="000000" w:themeColor="text1"/>
        </w:rPr>
        <w:t xml:space="preserve"> that</w:t>
      </w:r>
      <w:r w:rsidRPr="00FB7609">
        <w:rPr>
          <w:b/>
          <w:bCs/>
          <w:color w:val="000000" w:themeColor="text1"/>
        </w:rPr>
        <w:t xml:space="preserve"> are incompatible with </w:t>
      </w:r>
      <w:r w:rsidR="00AB61E5">
        <w:rPr>
          <w:b/>
          <w:bCs/>
          <w:color w:val="000000" w:themeColor="text1"/>
        </w:rPr>
        <w:t>the State’s</w:t>
      </w:r>
      <w:r w:rsidR="00AB61E5" w:rsidRPr="00FB7609">
        <w:rPr>
          <w:b/>
          <w:bCs/>
          <w:color w:val="000000" w:themeColor="text1"/>
        </w:rPr>
        <w:t xml:space="preserve"> </w:t>
      </w:r>
      <w:r w:rsidRPr="00FB7609">
        <w:rPr>
          <w:b/>
          <w:bCs/>
          <w:color w:val="000000" w:themeColor="text1"/>
        </w:rPr>
        <w:t>international human rights obligations;</w:t>
      </w:r>
    </w:p>
    <w:p w14:paraId="2A05CD72" w14:textId="283BCC0D"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(s)</w:t>
      </w:r>
      <w:r w:rsidR="00C86BEA" w:rsidRPr="00FB7609">
        <w:rPr>
          <w:b/>
          <w:bCs/>
          <w:color w:val="000000" w:themeColor="text1"/>
        </w:rPr>
        <w:tab/>
      </w:r>
      <w:r w:rsidRPr="00FB7609">
        <w:rPr>
          <w:b/>
          <w:bCs/>
          <w:color w:val="000000" w:themeColor="text1"/>
        </w:rPr>
        <w:t xml:space="preserve">Ensure respect for the right to conscientious objection to military service – in law and </w:t>
      </w:r>
      <w:r w:rsidR="00AB61E5">
        <w:rPr>
          <w:b/>
          <w:bCs/>
          <w:color w:val="000000" w:themeColor="text1"/>
        </w:rPr>
        <w:t xml:space="preserve">in </w:t>
      </w:r>
      <w:r w:rsidRPr="00FB7609">
        <w:rPr>
          <w:b/>
          <w:bCs/>
          <w:color w:val="000000" w:themeColor="text1"/>
        </w:rPr>
        <w:t xml:space="preserve">practice </w:t>
      </w:r>
      <w:r w:rsidR="000B5E02">
        <w:rPr>
          <w:b/>
          <w:bCs/>
          <w:color w:val="000000" w:themeColor="text1"/>
        </w:rPr>
        <w:t>–</w:t>
      </w:r>
      <w:r w:rsidRPr="00FB7609">
        <w:rPr>
          <w:b/>
          <w:bCs/>
          <w:color w:val="000000" w:themeColor="text1"/>
        </w:rPr>
        <w:t xml:space="preserve"> and provide unhindered access to alternative civilian service for conscientious objectors, both conscripts and reservists, and particularly those mobilized to participate in the war </w:t>
      </w:r>
      <w:r w:rsidR="00F1177B" w:rsidRPr="00FB7609">
        <w:rPr>
          <w:b/>
          <w:bCs/>
          <w:color w:val="000000" w:themeColor="text1"/>
        </w:rPr>
        <w:t>o</w:t>
      </w:r>
      <w:r w:rsidRPr="00FB7609">
        <w:rPr>
          <w:b/>
          <w:bCs/>
          <w:color w:val="000000" w:themeColor="text1"/>
        </w:rPr>
        <w:t xml:space="preserve">n Ukraine; investigate any allegations of harassment, use of force, torture and ill-treatment </w:t>
      </w:r>
      <w:r w:rsidR="00AB61E5">
        <w:rPr>
          <w:b/>
          <w:bCs/>
          <w:color w:val="000000" w:themeColor="text1"/>
        </w:rPr>
        <w:t>or</w:t>
      </w:r>
      <w:r w:rsidR="00AB61E5" w:rsidRPr="00FB7609">
        <w:rPr>
          <w:b/>
          <w:bCs/>
          <w:color w:val="000000" w:themeColor="text1"/>
        </w:rPr>
        <w:t xml:space="preserve"> </w:t>
      </w:r>
      <w:r w:rsidRPr="00FB7609">
        <w:rPr>
          <w:b/>
          <w:bCs/>
          <w:color w:val="000000" w:themeColor="text1"/>
        </w:rPr>
        <w:t xml:space="preserve">other human rights violations by </w:t>
      </w:r>
      <w:r w:rsidRPr="00FB7609">
        <w:rPr>
          <w:b/>
          <w:bCs/>
          <w:color w:val="000000" w:themeColor="text1"/>
        </w:rPr>
        <w:lastRenderedPageBreak/>
        <w:t>military officials against recruits and reservists in the conduct of the ongoing mobilization campaign, and bring perpetrators to justice;</w:t>
      </w:r>
    </w:p>
    <w:p w14:paraId="3BA75DC4" w14:textId="668C3619"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(t)</w:t>
      </w:r>
      <w:r w:rsidRPr="00FB7609">
        <w:rPr>
          <w:b/>
          <w:bCs/>
          <w:color w:val="000000" w:themeColor="text1"/>
        </w:rPr>
        <w:tab/>
        <w:t xml:space="preserve">Establish full and non-selective engagement with all United Nations human rights mechanisms, including constructive communication with the mandate of the Special Rapporteur, and grant the mandate holder access to the territory of </w:t>
      </w:r>
      <w:r w:rsidR="002D7CE1" w:rsidRPr="00FB7609">
        <w:rPr>
          <w:b/>
          <w:bCs/>
          <w:color w:val="000000" w:themeColor="text1"/>
        </w:rPr>
        <w:t xml:space="preserve">the </w:t>
      </w:r>
      <w:r w:rsidRPr="00FB7609">
        <w:rPr>
          <w:b/>
          <w:bCs/>
          <w:color w:val="000000" w:themeColor="text1"/>
        </w:rPr>
        <w:t>Russian Federation</w:t>
      </w:r>
      <w:r w:rsidR="00CD2E88" w:rsidRPr="00FB7609">
        <w:rPr>
          <w:b/>
          <w:bCs/>
          <w:color w:val="000000" w:themeColor="text1"/>
        </w:rPr>
        <w:t>;</w:t>
      </w:r>
    </w:p>
    <w:p w14:paraId="2DAD5702" w14:textId="0CF02C53" w:rsidR="004555C2" w:rsidRPr="00FB7609" w:rsidRDefault="00A16D1F" w:rsidP="006D1F18">
      <w:pPr>
        <w:pStyle w:val="SingleTxtG"/>
        <w:rPr>
          <w:b/>
          <w:bCs/>
          <w:color w:val="000000" w:themeColor="text1"/>
        </w:rPr>
      </w:pPr>
      <w:r w:rsidRPr="00FB7609">
        <w:rPr>
          <w:b/>
          <w:bCs/>
          <w:color w:val="000000" w:themeColor="text1"/>
        </w:rPr>
        <w:tab/>
      </w:r>
      <w:r w:rsidRPr="00FB7609">
        <w:rPr>
          <w:color w:val="000000" w:themeColor="text1"/>
        </w:rPr>
        <w:t>(u)</w:t>
      </w:r>
      <w:r w:rsidRPr="00FB7609">
        <w:rPr>
          <w:b/>
          <w:bCs/>
          <w:color w:val="000000" w:themeColor="text1"/>
        </w:rPr>
        <w:tab/>
      </w:r>
      <w:r w:rsidRPr="00FB7609">
        <w:rPr>
          <w:b/>
          <w:bCs/>
          <w:color w:val="000000"/>
        </w:rPr>
        <w:t xml:space="preserve">Cooperate fully with the Office of the Secretary-General and OHCHR to ensure </w:t>
      </w:r>
      <w:r w:rsidR="00C40000">
        <w:rPr>
          <w:b/>
          <w:bCs/>
          <w:color w:val="000000"/>
        </w:rPr>
        <w:t xml:space="preserve">that </w:t>
      </w:r>
      <w:r w:rsidRPr="00FB7609">
        <w:rPr>
          <w:b/>
          <w:bCs/>
          <w:color w:val="000000"/>
        </w:rPr>
        <w:t xml:space="preserve">all forms of </w:t>
      </w:r>
      <w:r w:rsidR="00E65608" w:rsidRPr="00FB7609">
        <w:rPr>
          <w:b/>
          <w:bCs/>
          <w:color w:val="000000"/>
        </w:rPr>
        <w:t xml:space="preserve">intimidation and </w:t>
      </w:r>
      <w:r w:rsidRPr="00FB7609">
        <w:rPr>
          <w:b/>
          <w:bCs/>
          <w:color w:val="000000"/>
        </w:rPr>
        <w:t>reprisal</w:t>
      </w:r>
      <w:r w:rsidR="0022527E" w:rsidRPr="00FB7609">
        <w:rPr>
          <w:b/>
          <w:bCs/>
          <w:color w:val="000000"/>
        </w:rPr>
        <w:t>s</w:t>
      </w:r>
      <w:r w:rsidRPr="00FB7609">
        <w:rPr>
          <w:b/>
          <w:bCs/>
          <w:color w:val="000000"/>
        </w:rPr>
        <w:t xml:space="preserve"> </w:t>
      </w:r>
      <w:r w:rsidR="00CD2E88" w:rsidRPr="00FB7609">
        <w:rPr>
          <w:b/>
          <w:bCs/>
          <w:color w:val="000000"/>
        </w:rPr>
        <w:t>are</w:t>
      </w:r>
      <w:r w:rsidR="00EA4969" w:rsidRPr="00FB7609">
        <w:rPr>
          <w:b/>
          <w:bCs/>
          <w:color w:val="000000"/>
        </w:rPr>
        <w:t xml:space="preserve"> e</w:t>
      </w:r>
      <w:r w:rsidR="00153B7B" w:rsidRPr="00FB7609">
        <w:rPr>
          <w:b/>
          <w:bCs/>
          <w:color w:val="000000"/>
        </w:rPr>
        <w:t>nded</w:t>
      </w:r>
      <w:r w:rsidR="00CD2E88" w:rsidRPr="00FB7609">
        <w:rPr>
          <w:b/>
          <w:bCs/>
          <w:color w:val="000000"/>
        </w:rPr>
        <w:t xml:space="preserve"> against </w:t>
      </w:r>
      <w:r w:rsidRPr="00FB7609">
        <w:rPr>
          <w:b/>
          <w:bCs/>
          <w:color w:val="000000"/>
        </w:rPr>
        <w:t>those who seek to cooperate with the United Nations, including</w:t>
      </w:r>
      <w:r w:rsidR="006E3495" w:rsidRPr="00FB7609">
        <w:rPr>
          <w:b/>
          <w:bCs/>
          <w:color w:val="000000"/>
        </w:rPr>
        <w:t xml:space="preserve"> </w:t>
      </w:r>
      <w:r w:rsidRPr="00FB7609">
        <w:rPr>
          <w:b/>
          <w:bCs/>
          <w:color w:val="000000"/>
        </w:rPr>
        <w:t>its human rights bodies and mechanisms</w:t>
      </w:r>
      <w:r w:rsidR="00CD2E88" w:rsidRPr="00FB7609">
        <w:rPr>
          <w:b/>
          <w:bCs/>
          <w:color w:val="000000"/>
        </w:rPr>
        <w:t xml:space="preserve">, </w:t>
      </w:r>
      <w:r w:rsidRPr="00FB7609">
        <w:rPr>
          <w:b/>
          <w:bCs/>
          <w:color w:val="000000"/>
        </w:rPr>
        <w:t>and put safeguards in place to prevent future reprisals</w:t>
      </w:r>
      <w:r w:rsidR="00FC6DF7" w:rsidRPr="00FB7609">
        <w:rPr>
          <w:b/>
          <w:bCs/>
          <w:color w:val="000000"/>
        </w:rPr>
        <w:t>.</w:t>
      </w:r>
    </w:p>
    <w:p w14:paraId="1EC4E965" w14:textId="5C0D9C67" w:rsidR="0045350B" w:rsidRPr="00FB7609" w:rsidRDefault="0045350B" w:rsidP="006D1F18">
      <w:pPr>
        <w:pStyle w:val="SingleTxtG"/>
        <w:rPr>
          <w:b/>
          <w:color w:val="000000" w:themeColor="text1"/>
        </w:rPr>
      </w:pPr>
      <w:r w:rsidRPr="00FB7609">
        <w:rPr>
          <w:rFonts w:ascii="TimesNewRomanPS" w:hAnsi="TimesNewRomanPS"/>
          <w:b/>
          <w:bCs/>
          <w:color w:val="000000" w:themeColor="text1"/>
        </w:rPr>
        <w:tab/>
      </w:r>
      <w:r w:rsidR="0091538D" w:rsidRPr="00FB7609">
        <w:rPr>
          <w:rFonts w:ascii="TimesNewRomanPS" w:hAnsi="TimesNewRomanPS"/>
          <w:color w:val="000000" w:themeColor="text1"/>
        </w:rPr>
        <w:t>11</w:t>
      </w:r>
      <w:r w:rsidR="00A54854" w:rsidRPr="00FB7609">
        <w:rPr>
          <w:rFonts w:ascii="TimesNewRomanPS" w:hAnsi="TimesNewRomanPS"/>
          <w:color w:val="000000" w:themeColor="text1"/>
        </w:rPr>
        <w:t>3</w:t>
      </w:r>
      <w:r w:rsidR="002D7CE1" w:rsidRPr="00FB7609">
        <w:rPr>
          <w:rFonts w:ascii="TimesNewRomanPS" w:hAnsi="TimesNewRomanPS"/>
          <w:color w:val="000000" w:themeColor="text1"/>
        </w:rPr>
        <w:t>.</w:t>
      </w:r>
      <w:r w:rsidR="006A55B8" w:rsidRPr="00FB7609">
        <w:rPr>
          <w:rFonts w:ascii="TimesNewRomanPS" w:hAnsi="TimesNewRomanPS"/>
          <w:b/>
          <w:bCs/>
          <w:color w:val="000000" w:themeColor="text1"/>
        </w:rPr>
        <w:tab/>
      </w:r>
      <w:r w:rsidR="00F1177B" w:rsidRPr="00FB7609">
        <w:rPr>
          <w:rFonts w:ascii="TimesNewRomanPS" w:hAnsi="TimesNewRomanPS"/>
          <w:b/>
          <w:bCs/>
          <w:color w:val="000000" w:themeColor="text1"/>
        </w:rPr>
        <w:t>The Special Rapporteur</w:t>
      </w:r>
      <w:r w:rsidRPr="00FB7609">
        <w:rPr>
          <w:rFonts w:ascii="TimesNewRomanPS" w:hAnsi="TimesNewRomanPS"/>
          <w:b/>
          <w:bCs/>
          <w:color w:val="000000" w:themeColor="text1"/>
        </w:rPr>
        <w:t xml:space="preserve"> further recommends </w:t>
      </w:r>
      <w:r w:rsidR="00B46087" w:rsidRPr="00FB7609">
        <w:rPr>
          <w:rFonts w:ascii="TimesNewRomanPS" w:hAnsi="TimesNewRomanPS"/>
          <w:b/>
          <w:bCs/>
          <w:color w:val="000000" w:themeColor="text1"/>
        </w:rPr>
        <w:t xml:space="preserve">that </w:t>
      </w:r>
      <w:r w:rsidRPr="00FB7609">
        <w:rPr>
          <w:rFonts w:ascii="TimesNewRomanPS" w:hAnsi="TimesNewRomanPS"/>
          <w:b/>
          <w:bCs/>
          <w:color w:val="000000" w:themeColor="text1"/>
        </w:rPr>
        <w:t xml:space="preserve">the international community and </w:t>
      </w:r>
      <w:r w:rsidR="000E0545" w:rsidRPr="00FB7609">
        <w:rPr>
          <w:rFonts w:ascii="TimesNewRomanPS" w:hAnsi="TimesNewRomanPS"/>
          <w:b/>
          <w:bCs/>
          <w:color w:val="000000" w:themeColor="text1"/>
        </w:rPr>
        <w:t>States</w:t>
      </w:r>
      <w:r w:rsidR="000E0545" w:rsidRPr="00FB7609">
        <w:rPr>
          <w:b/>
          <w:bCs/>
          <w:color w:val="000000" w:themeColor="text1"/>
        </w:rPr>
        <w:t xml:space="preserve"> Members of the </w:t>
      </w:r>
      <w:r w:rsidRPr="00FB7609">
        <w:rPr>
          <w:b/>
          <w:bCs/>
          <w:color w:val="000000" w:themeColor="text1"/>
        </w:rPr>
        <w:t>United Nations</w:t>
      </w:r>
      <w:r w:rsidRPr="00FB7609">
        <w:rPr>
          <w:rFonts w:ascii="TimesNewRomanPS" w:hAnsi="TimesNewRomanPS"/>
          <w:b/>
          <w:bCs/>
          <w:color w:val="000000" w:themeColor="text1"/>
        </w:rPr>
        <w:t xml:space="preserve">: </w:t>
      </w:r>
    </w:p>
    <w:p w14:paraId="033A7C38" w14:textId="43C5862C" w:rsidR="0045350B" w:rsidRPr="00CD1DD9" w:rsidRDefault="0045350B" w:rsidP="006D1F18">
      <w:pPr>
        <w:pStyle w:val="SingleTxtG"/>
        <w:shd w:val="clear" w:color="auto" w:fill="FFFFFF" w:themeFill="background1"/>
        <w:rPr>
          <w:b/>
          <w:bCs/>
          <w:color w:val="000000" w:themeColor="text1"/>
        </w:rPr>
      </w:pPr>
      <w:r w:rsidRPr="00FB7609">
        <w:rPr>
          <w:b/>
          <w:bCs/>
          <w:color w:val="000000" w:themeColor="text1"/>
        </w:rPr>
        <w:tab/>
      </w:r>
      <w:r w:rsidRPr="00FB7609">
        <w:rPr>
          <w:color w:val="000000" w:themeColor="text1"/>
        </w:rPr>
        <w:t>(a)</w:t>
      </w:r>
      <w:r w:rsidR="00C86BEA" w:rsidRPr="00FB7609">
        <w:rPr>
          <w:b/>
          <w:bCs/>
          <w:color w:val="000000" w:themeColor="text1"/>
        </w:rPr>
        <w:tab/>
      </w:r>
      <w:r w:rsidR="007E4CDF" w:rsidRPr="00FB7609">
        <w:rPr>
          <w:b/>
          <w:bCs/>
          <w:color w:val="000000" w:themeColor="text1"/>
        </w:rPr>
        <w:t>C</w:t>
      </w:r>
      <w:r w:rsidRPr="00FB7609">
        <w:rPr>
          <w:b/>
          <w:bCs/>
          <w:color w:val="000000" w:themeColor="text1"/>
        </w:rPr>
        <w:t xml:space="preserve">ontinue </w:t>
      </w:r>
      <w:r w:rsidR="007E4CDF" w:rsidRPr="00FB7609">
        <w:rPr>
          <w:b/>
          <w:bCs/>
          <w:color w:val="000000" w:themeColor="text1"/>
        </w:rPr>
        <w:t xml:space="preserve">to </w:t>
      </w:r>
      <w:r w:rsidRPr="00FB7609">
        <w:rPr>
          <w:b/>
          <w:bCs/>
          <w:color w:val="000000" w:themeColor="text1"/>
        </w:rPr>
        <w:t>monitor and engag</w:t>
      </w:r>
      <w:r w:rsidR="007E4CDF" w:rsidRPr="00FB7609">
        <w:rPr>
          <w:b/>
          <w:bCs/>
          <w:color w:val="000000" w:themeColor="text1"/>
        </w:rPr>
        <w:t>e</w:t>
      </w:r>
      <w:r w:rsidRPr="00FB7609">
        <w:rPr>
          <w:b/>
          <w:bCs/>
          <w:color w:val="000000" w:themeColor="text1"/>
        </w:rPr>
        <w:t xml:space="preserve"> in advocacy with the authorities of the Russian Federation to promote human rights-based solutions to the issues identified in the present report;</w:t>
      </w:r>
    </w:p>
    <w:p w14:paraId="75BC307B" w14:textId="0BB92CA4"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(b)</w:t>
      </w:r>
      <w:r w:rsidRPr="00FB7609">
        <w:rPr>
          <w:b/>
          <w:bCs/>
          <w:color w:val="000000" w:themeColor="text1"/>
        </w:rPr>
        <w:tab/>
      </w:r>
      <w:r w:rsidR="007E4CDF" w:rsidRPr="00FB7609">
        <w:rPr>
          <w:b/>
          <w:bCs/>
          <w:color w:val="000000" w:themeColor="text1"/>
        </w:rPr>
        <w:t>S</w:t>
      </w:r>
      <w:r w:rsidRPr="00FB7609">
        <w:rPr>
          <w:b/>
          <w:bCs/>
          <w:color w:val="000000" w:themeColor="text1"/>
        </w:rPr>
        <w:t>upport the vital work of Russian independent media workers, human rights defenders, lawyers, cultural figures and civil society organizations, both inside and outside the country;</w:t>
      </w:r>
    </w:p>
    <w:p w14:paraId="4F9CCB1B" w14:textId="3D230BD8"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(c)</w:t>
      </w:r>
      <w:r w:rsidRPr="00FB7609">
        <w:rPr>
          <w:b/>
          <w:bCs/>
          <w:color w:val="000000" w:themeColor="text1"/>
        </w:rPr>
        <w:tab/>
      </w:r>
      <w:r w:rsidR="007E4CDF" w:rsidRPr="00FB7609">
        <w:rPr>
          <w:b/>
          <w:bCs/>
          <w:color w:val="000000" w:themeColor="text1"/>
        </w:rPr>
        <w:t>A</w:t>
      </w:r>
      <w:r w:rsidRPr="00FB7609">
        <w:rPr>
          <w:b/>
          <w:bCs/>
          <w:color w:val="000000" w:themeColor="text1"/>
        </w:rPr>
        <w:t>dopt a comprehensive strategy of urgent measures for the protection of dissenting voices and human rights defenders</w:t>
      </w:r>
      <w:r w:rsidR="00A44C0C" w:rsidRPr="00FB7609">
        <w:rPr>
          <w:b/>
          <w:bCs/>
          <w:color w:val="000000" w:themeColor="text1"/>
        </w:rPr>
        <w:t>, including those</w:t>
      </w:r>
      <w:r w:rsidRPr="00FB7609">
        <w:rPr>
          <w:b/>
          <w:bCs/>
          <w:color w:val="000000" w:themeColor="text1"/>
        </w:rPr>
        <w:t xml:space="preserve"> in exile,</w:t>
      </w:r>
      <w:r w:rsidR="00A44C0C" w:rsidRPr="00FB7609">
        <w:rPr>
          <w:b/>
          <w:bCs/>
          <w:color w:val="000000" w:themeColor="text1"/>
        </w:rPr>
        <w:t xml:space="preserve"> and </w:t>
      </w:r>
      <w:r w:rsidRPr="00FB7609">
        <w:rPr>
          <w:b/>
          <w:bCs/>
          <w:color w:val="000000" w:themeColor="text1"/>
        </w:rPr>
        <w:t>their families, to facilitate their freedom of movement,</w:t>
      </w:r>
      <w:r w:rsidR="000324CB" w:rsidRPr="00FB7609">
        <w:rPr>
          <w:b/>
          <w:bCs/>
          <w:color w:val="000000" w:themeColor="text1"/>
        </w:rPr>
        <w:t xml:space="preserve"> </w:t>
      </w:r>
      <w:r w:rsidRPr="00FB7609">
        <w:rPr>
          <w:b/>
          <w:bCs/>
          <w:color w:val="000000" w:themeColor="text1"/>
        </w:rPr>
        <w:t>and enable them to continue their human rights work</w:t>
      </w:r>
      <w:r w:rsidR="00B76C23">
        <w:rPr>
          <w:b/>
          <w:bCs/>
          <w:color w:val="000000" w:themeColor="text1"/>
        </w:rPr>
        <w:t>,</w:t>
      </w:r>
      <w:r w:rsidRPr="00FB7609">
        <w:rPr>
          <w:b/>
          <w:bCs/>
          <w:color w:val="000000" w:themeColor="text1"/>
        </w:rPr>
        <w:t xml:space="preserve"> in consultation with and based on</w:t>
      </w:r>
      <w:r w:rsidR="00B76C23">
        <w:rPr>
          <w:b/>
          <w:bCs/>
          <w:color w:val="000000" w:themeColor="text1"/>
        </w:rPr>
        <w:t xml:space="preserve"> the</w:t>
      </w:r>
      <w:r w:rsidRPr="00FB7609">
        <w:rPr>
          <w:b/>
          <w:bCs/>
          <w:color w:val="000000" w:themeColor="text1"/>
        </w:rPr>
        <w:t xml:space="preserve"> needs identified by civil society itself; </w:t>
      </w:r>
    </w:p>
    <w:p w14:paraId="4D28B548" w14:textId="4719CF7E" w:rsidR="0045350B" w:rsidRPr="00FB7609" w:rsidRDefault="0045350B" w:rsidP="006D1F18">
      <w:pPr>
        <w:pStyle w:val="SingleTxtG"/>
        <w:rPr>
          <w:b/>
          <w:bCs/>
          <w:color w:val="000000" w:themeColor="text1"/>
        </w:rPr>
      </w:pPr>
      <w:r w:rsidRPr="00FB7609">
        <w:rPr>
          <w:b/>
          <w:bCs/>
          <w:color w:val="000000" w:themeColor="text1"/>
        </w:rPr>
        <w:tab/>
      </w:r>
      <w:r w:rsidRPr="00FB7609">
        <w:rPr>
          <w:color w:val="000000" w:themeColor="text1"/>
        </w:rPr>
        <w:t>(d)</w:t>
      </w:r>
      <w:r w:rsidR="00C86BEA" w:rsidRPr="00FB7609">
        <w:rPr>
          <w:b/>
          <w:bCs/>
          <w:color w:val="000000" w:themeColor="text1"/>
        </w:rPr>
        <w:tab/>
      </w:r>
      <w:r w:rsidR="007E4CDF" w:rsidRPr="00FB7609">
        <w:rPr>
          <w:b/>
          <w:bCs/>
          <w:color w:val="000000" w:themeColor="text1"/>
        </w:rPr>
        <w:t>C</w:t>
      </w:r>
      <w:r w:rsidRPr="00FB7609">
        <w:rPr>
          <w:b/>
          <w:bCs/>
          <w:color w:val="000000" w:themeColor="text1"/>
        </w:rPr>
        <w:t xml:space="preserve">ontinue to support the work of United Nations human </w:t>
      </w:r>
      <w:proofErr w:type="gramStart"/>
      <w:r w:rsidRPr="00FB7609">
        <w:rPr>
          <w:b/>
          <w:bCs/>
          <w:color w:val="000000" w:themeColor="text1"/>
        </w:rPr>
        <w:t>rights mechanisms, and</w:t>
      </w:r>
      <w:proofErr w:type="gramEnd"/>
      <w:r w:rsidRPr="00FB7609">
        <w:rPr>
          <w:b/>
          <w:bCs/>
          <w:color w:val="000000" w:themeColor="text1"/>
        </w:rPr>
        <w:t xml:space="preserve"> commit </w:t>
      </w:r>
      <w:r w:rsidR="00972972">
        <w:rPr>
          <w:b/>
          <w:iCs/>
          <w:color w:val="000000" w:themeColor="text1"/>
        </w:rPr>
        <w:t>the</w:t>
      </w:r>
      <w:r w:rsidR="006142BC" w:rsidRPr="00FB7609">
        <w:rPr>
          <w:b/>
          <w:iCs/>
          <w:color w:val="000000" w:themeColor="text1"/>
        </w:rPr>
        <w:t xml:space="preserve"> </w:t>
      </w:r>
      <w:r w:rsidRPr="00FB7609">
        <w:rPr>
          <w:b/>
          <w:bCs/>
          <w:color w:val="000000" w:themeColor="text1"/>
        </w:rPr>
        <w:t xml:space="preserve">resources </w:t>
      </w:r>
      <w:r w:rsidR="00690C8F" w:rsidRPr="00FB7609">
        <w:rPr>
          <w:b/>
          <w:bCs/>
          <w:color w:val="000000" w:themeColor="text1"/>
        </w:rPr>
        <w:t>necessary for</w:t>
      </w:r>
      <w:r w:rsidRPr="00FB7609">
        <w:rPr>
          <w:b/>
          <w:bCs/>
          <w:color w:val="000000" w:themeColor="text1"/>
        </w:rPr>
        <w:t xml:space="preserve"> the effective discharge of their mandates.</w:t>
      </w:r>
    </w:p>
    <w:p w14:paraId="560B9D48" w14:textId="53CA00EF" w:rsidR="00981737" w:rsidRPr="00FB7609" w:rsidRDefault="0045350B" w:rsidP="006A55B8">
      <w:pPr>
        <w:pStyle w:val="SingleTxtG"/>
        <w:shd w:val="clear" w:color="auto" w:fill="FFFFFF" w:themeFill="background1"/>
        <w:spacing w:before="240" w:after="0"/>
        <w:jc w:val="center"/>
        <w:rPr>
          <w:u w:val="single"/>
        </w:rPr>
      </w:pPr>
      <w:r w:rsidRPr="00FB7609">
        <w:rPr>
          <w:bCs/>
          <w:u w:val="single"/>
        </w:rPr>
        <w:tab/>
      </w:r>
      <w:r w:rsidRPr="00FB7609">
        <w:rPr>
          <w:bCs/>
          <w:u w:val="single"/>
        </w:rPr>
        <w:tab/>
      </w:r>
      <w:r w:rsidRPr="00FB7609">
        <w:rPr>
          <w:bCs/>
          <w:u w:val="single"/>
        </w:rPr>
        <w:tab/>
      </w:r>
      <w:r w:rsidRPr="00FB7609">
        <w:rPr>
          <w:bCs/>
          <w:u w:val="single"/>
        </w:rPr>
        <w:tab/>
      </w:r>
    </w:p>
    <w:sectPr w:rsidR="00981737" w:rsidRPr="00FB7609" w:rsidSect="00CA1B0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5967" w14:textId="77777777" w:rsidR="009F3EEB" w:rsidRPr="00C47B2E" w:rsidRDefault="009F3EEB" w:rsidP="00C47B2E">
      <w:pPr>
        <w:pStyle w:val="Footer"/>
      </w:pPr>
    </w:p>
  </w:endnote>
  <w:endnote w:type="continuationSeparator" w:id="0">
    <w:p w14:paraId="2265D638" w14:textId="77777777" w:rsidR="009F3EEB" w:rsidRPr="00C47B2E" w:rsidRDefault="009F3EEB" w:rsidP="00C47B2E">
      <w:pPr>
        <w:pStyle w:val="Footer"/>
      </w:pPr>
    </w:p>
  </w:endnote>
  <w:endnote w:type="continuationNotice" w:id="1">
    <w:p w14:paraId="70F00B67" w14:textId="77777777" w:rsidR="009F3EEB" w:rsidRPr="00C47B2E" w:rsidRDefault="009F3EE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
    <w:altName w:val="Times New Roman"/>
    <w:panose1 w:val="020B0604020202020204"/>
    <w:charset w:val="00"/>
    <w:family w:val="auto"/>
    <w:pitch w:val="variable"/>
  </w:font>
  <w:font w:name="Segoe UI">
    <w:panose1 w:val="020B0604020202020204"/>
    <w:charset w:val="00"/>
    <w:family w:val="swiss"/>
    <w:pitch w:val="variable"/>
    <w:sig w:usb0="E4002EFF" w:usb1="C000E47F"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TimesNewRomanPSMT">
    <w:altName w:val="Times New Roman"/>
    <w:panose1 w:val="02020603050405020304"/>
    <w:charset w:val="00"/>
    <w:family w:val="auto"/>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1F2B" w14:textId="59FB5094" w:rsidR="001F4E86" w:rsidRDefault="001F4E86" w:rsidP="00981737">
    <w:pPr>
      <w:pStyle w:val="Footer"/>
      <w:tabs>
        <w:tab w:val="right" w:pos="9638"/>
      </w:tabs>
    </w:pP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ED0A76">
      <w:rPr>
        <w:b/>
        <w:bCs/>
        <w:noProof/>
        <w:sz w:val="18"/>
      </w:rPr>
      <w:t>2</w:t>
    </w:r>
    <w:r w:rsidRPr="0098173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7839" w14:textId="6A32BAE2" w:rsidR="001F4E86" w:rsidRDefault="001F4E86" w:rsidP="00981737">
    <w:pPr>
      <w:pStyle w:val="Footer"/>
      <w:tabs>
        <w:tab w:val="right" w:pos="9638"/>
      </w:tabs>
    </w:pPr>
    <w:r>
      <w:tab/>
    </w:r>
    <w:r w:rsidRPr="00981737">
      <w:rPr>
        <w:b/>
        <w:bCs/>
        <w:sz w:val="18"/>
      </w:rPr>
      <w:fldChar w:fldCharType="begin"/>
    </w:r>
    <w:r w:rsidRPr="00981737">
      <w:rPr>
        <w:b/>
        <w:bCs/>
        <w:sz w:val="18"/>
      </w:rPr>
      <w:instrText xml:space="preserve"> PAGE  \* MERGEFORMAT </w:instrText>
    </w:r>
    <w:r w:rsidRPr="00981737">
      <w:rPr>
        <w:b/>
        <w:bCs/>
        <w:sz w:val="18"/>
      </w:rPr>
      <w:fldChar w:fldCharType="separate"/>
    </w:r>
    <w:r w:rsidR="00ED0A76">
      <w:rPr>
        <w:b/>
        <w:bCs/>
        <w:noProof/>
        <w:sz w:val="18"/>
      </w:rPr>
      <w:t>3</w:t>
    </w:r>
    <w:r w:rsidRPr="0098173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BA2E" w14:textId="77777777" w:rsidR="002F3E2C" w:rsidRDefault="002F3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AF2E" w14:textId="77777777" w:rsidR="009F3EEB" w:rsidRPr="00C47B2E" w:rsidRDefault="009F3EEB" w:rsidP="00C47B2E">
      <w:pPr>
        <w:tabs>
          <w:tab w:val="right" w:pos="2155"/>
        </w:tabs>
        <w:spacing w:after="80" w:line="240" w:lineRule="auto"/>
        <w:ind w:left="680"/>
      </w:pPr>
      <w:r>
        <w:rPr>
          <w:u w:val="single"/>
        </w:rPr>
        <w:tab/>
      </w:r>
    </w:p>
  </w:footnote>
  <w:footnote w:type="continuationSeparator" w:id="0">
    <w:p w14:paraId="3C936B7D" w14:textId="77777777" w:rsidR="009F3EEB" w:rsidRPr="00C47B2E" w:rsidRDefault="009F3EEB" w:rsidP="005E716E">
      <w:pPr>
        <w:tabs>
          <w:tab w:val="right" w:pos="2155"/>
        </w:tabs>
        <w:spacing w:after="80" w:line="240" w:lineRule="auto"/>
        <w:ind w:left="680"/>
      </w:pPr>
      <w:r>
        <w:rPr>
          <w:u w:val="single"/>
        </w:rPr>
        <w:tab/>
      </w:r>
    </w:p>
  </w:footnote>
  <w:footnote w:type="continuationNotice" w:id="1">
    <w:p w14:paraId="5F20FBCB" w14:textId="77777777" w:rsidR="009F3EEB" w:rsidRPr="00C47B2E" w:rsidRDefault="009F3EEB" w:rsidP="00C47B2E">
      <w:pPr>
        <w:pStyle w:val="Footer"/>
      </w:pPr>
    </w:p>
  </w:footnote>
  <w:footnote w:id="2">
    <w:p w14:paraId="4414EF1D" w14:textId="786FAEA6" w:rsidR="001F4E86" w:rsidRPr="00EC1016" w:rsidRDefault="001F4E86" w:rsidP="00CD1DD9">
      <w:pPr>
        <w:pStyle w:val="FootnoteText"/>
        <w:jc w:val="both"/>
      </w:pPr>
      <w:r w:rsidRPr="00EC1016">
        <w:rPr>
          <w:sz w:val="20"/>
        </w:rPr>
        <w:tab/>
      </w:r>
      <w:r w:rsidRPr="00CD1DD9">
        <w:rPr>
          <w:rStyle w:val="FootnoteReference"/>
          <w:sz w:val="20"/>
        </w:rPr>
        <w:t>*</w:t>
      </w:r>
      <w:r w:rsidRPr="00EC1016">
        <w:rPr>
          <w:rStyle w:val="FootnoteReference"/>
          <w:sz w:val="20"/>
          <w:vertAlign w:val="baseline"/>
        </w:rPr>
        <w:tab/>
      </w:r>
      <w:r w:rsidRPr="00EC1016">
        <w:rPr>
          <w:lang w:eastAsia="en-GB"/>
        </w:rPr>
        <w:t>The present report was submitted after the deadline in order to reflect the most recent developments.</w:t>
      </w:r>
    </w:p>
  </w:footnote>
  <w:footnote w:id="3">
    <w:p w14:paraId="2726A8EE" w14:textId="77777777"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1" w:history="1">
        <w:r w:rsidRPr="00EC1016">
          <w:rPr>
            <w:rStyle w:val="Hyperlink"/>
          </w:rPr>
          <w:t>https://tass.com/politics/1627867</w:t>
        </w:r>
      </w:hyperlink>
      <w:r w:rsidRPr="00EC1016">
        <w:rPr>
          <w:rStyle w:val="Hyperlink"/>
        </w:rPr>
        <w:t>.</w:t>
      </w:r>
      <w:r w:rsidRPr="00EC1016">
        <w:t xml:space="preserve"> </w:t>
      </w:r>
    </w:p>
  </w:footnote>
  <w:footnote w:id="4">
    <w:p w14:paraId="5F808CF1" w14:textId="3BD61059"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See OHCHR, “First UN human rights expert on Russian Federation takes office”, 12 May 2023</w:t>
      </w:r>
      <w:r w:rsidRPr="00EC1016">
        <w:rPr>
          <w:rFonts w:eastAsia="Times New Roman"/>
        </w:rPr>
        <w:t xml:space="preserve"> </w:t>
      </w:r>
    </w:p>
  </w:footnote>
  <w:footnote w:id="5">
    <w:p w14:paraId="466D3D4D" w14:textId="48EA6891"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Professor Angelika Nuβ</w:t>
      </w:r>
      <w:proofErr w:type="spellStart"/>
      <w:r w:rsidRPr="00EC1016">
        <w:t>berger</w:t>
      </w:r>
      <w:proofErr w:type="spellEnd"/>
      <w:r w:rsidRPr="00EC1016">
        <w:t xml:space="preserve">, </w:t>
      </w:r>
      <w:r w:rsidRPr="00CD1DD9">
        <w:rPr>
          <w:i/>
          <w:iCs/>
        </w:rPr>
        <w:t>Report on Russia’s Legal and Administrative Practice in Light of its OSCE Human Dimension Commitments</w:t>
      </w:r>
      <w:r w:rsidRPr="00EC1016">
        <w:t xml:space="preserve">, available from </w:t>
      </w:r>
      <w:hyperlink r:id="rId2" w:history="1">
        <w:r w:rsidRPr="00EC1016">
          <w:t>https://www.osce.org/odihr/526720</w:t>
        </w:r>
      </w:hyperlink>
      <w:r w:rsidRPr="00EC1016">
        <w:t>.</w:t>
      </w:r>
    </w:p>
  </w:footnote>
  <w:footnote w:id="6">
    <w:p w14:paraId="5B6C34E5" w14:textId="63BA4F8D" w:rsidR="001F4E86" w:rsidRPr="00CD1DD9" w:rsidRDefault="001F4E86" w:rsidP="00CD1DD9">
      <w:pPr>
        <w:pStyle w:val="FootnoteText"/>
        <w:jc w:val="both"/>
        <w:rPr>
          <w:rFonts w:eastAsia="Times New Roman"/>
        </w:rPr>
      </w:pPr>
      <w:r w:rsidRPr="00EC1016">
        <w:tab/>
      </w:r>
      <w:r w:rsidRPr="00EC1016">
        <w:rPr>
          <w:rStyle w:val="FootnoteReference"/>
          <w:rFonts w:eastAsia="Times New Roman"/>
        </w:rPr>
        <w:footnoteRef/>
      </w:r>
      <w:bookmarkStart w:id="3" w:name="_Hlk140594855"/>
      <w:r w:rsidRPr="00CD1DD9">
        <w:tab/>
        <w:t xml:space="preserve">General Assembly resolution ES-11/3. </w:t>
      </w:r>
      <w:bookmarkEnd w:id="3"/>
    </w:p>
  </w:footnote>
  <w:footnote w:id="7">
    <w:p w14:paraId="268AA8B5" w14:textId="4E5B156E" w:rsidR="001F4E86" w:rsidRPr="00CD1DD9" w:rsidRDefault="001F4E86" w:rsidP="00CD1DD9">
      <w:pPr>
        <w:pStyle w:val="FootnoteText"/>
        <w:jc w:val="both"/>
      </w:pPr>
      <w:r w:rsidRPr="00CD1DD9">
        <w:rPr>
          <w:rFonts w:eastAsia="Times New Roman"/>
        </w:rPr>
        <w:tab/>
      </w:r>
      <w:r w:rsidRPr="00EC1016">
        <w:rPr>
          <w:rStyle w:val="FootnoteReference"/>
          <w:rFonts w:eastAsia="Times New Roman"/>
        </w:rPr>
        <w:footnoteRef/>
      </w:r>
      <w:r w:rsidRPr="00CD1DD9">
        <w:tab/>
        <w:t>See A/ES-11/PV.10.</w:t>
      </w:r>
      <w:hyperlink w:history="1"/>
      <w:r w:rsidRPr="00CD1DD9">
        <w:rPr>
          <w:rFonts w:eastAsia="Times New Roman"/>
        </w:rPr>
        <w:t xml:space="preserve"> </w:t>
      </w:r>
    </w:p>
  </w:footnote>
  <w:footnote w:id="8">
    <w:p w14:paraId="46914DB8" w14:textId="18CF68A8" w:rsidR="001F4E86" w:rsidRPr="00EC1016" w:rsidRDefault="001F4E86" w:rsidP="00CD1DD9">
      <w:pPr>
        <w:pStyle w:val="FootnoteText"/>
        <w:jc w:val="both"/>
      </w:pPr>
      <w:r w:rsidRPr="00CD1DD9">
        <w:rPr>
          <w:rFonts w:eastAsia="Times New Roman"/>
        </w:rPr>
        <w:tab/>
      </w:r>
      <w:r w:rsidRPr="00EC1016">
        <w:rPr>
          <w:rStyle w:val="FootnoteReference"/>
          <w:rFonts w:eastAsia="Times New Roman"/>
        </w:rPr>
        <w:footnoteRef/>
      </w:r>
      <w:r w:rsidRPr="00EC1016">
        <w:rPr>
          <w:rFonts w:eastAsia="Times New Roman"/>
        </w:rPr>
        <w:tab/>
        <w:t>See https://tbinternet.ohchr.org/_layouts/15/TreatyBodyExternal/Treaty.aspx?CountryID=144&amp;Lang=en.</w:t>
      </w:r>
    </w:p>
  </w:footnote>
  <w:footnote w:id="9">
    <w:p w14:paraId="455FE712" w14:textId="2ED5502F"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r>
      <w:r w:rsidRPr="00CD1DD9">
        <w:t>See CCPR/C/RUS/8.</w:t>
      </w:r>
    </w:p>
  </w:footnote>
  <w:footnote w:id="10">
    <w:p w14:paraId="038D657A" w14:textId="533C06E8"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3" w:history="1">
        <w:r w:rsidRPr="00EC1016">
          <w:rPr>
            <w:rStyle w:val="Hyperlink"/>
          </w:rPr>
          <w:t>www.ohchr.org/en/news/2022/10/human-rights-committee-considers-report-russian-federation-absence-delegation-experts</w:t>
        </w:r>
      </w:hyperlink>
      <w:r w:rsidRPr="00EC1016">
        <w:rPr>
          <w:rStyle w:val="Hyperlink"/>
        </w:rPr>
        <w:t>.</w:t>
      </w:r>
      <w:r w:rsidRPr="00EC1016">
        <w:t xml:space="preserve"> </w:t>
      </w:r>
    </w:p>
  </w:footnote>
  <w:footnote w:id="11">
    <w:p w14:paraId="19B89D27" w14:textId="6B38368A" w:rsidR="001F4E86" w:rsidRPr="00EC1016" w:rsidRDefault="001F4E86" w:rsidP="00CD1DD9">
      <w:pPr>
        <w:pStyle w:val="FootnoteText"/>
        <w:jc w:val="both"/>
        <w:rPr>
          <w:strike/>
        </w:rPr>
      </w:pPr>
      <w:r w:rsidRPr="00EC1016">
        <w:tab/>
      </w:r>
      <w:r w:rsidRPr="00EC1016">
        <w:rPr>
          <w:rStyle w:val="FootnoteReference"/>
          <w:rFonts w:eastAsia="Times New Roman"/>
        </w:rPr>
        <w:footnoteRef/>
      </w:r>
      <w:r w:rsidRPr="00EC1016">
        <w:tab/>
        <w:t xml:space="preserve">See </w:t>
      </w:r>
      <w:hyperlink r:id="rId4" w:history="1">
        <w:r w:rsidRPr="00EC1016">
          <w:rPr>
            <w:rStyle w:val="Hyperlink"/>
          </w:rPr>
          <w:t>https://spinternet.ohchr.org/StandingInvitations.aspx</w:t>
        </w:r>
      </w:hyperlink>
      <w:r w:rsidRPr="00EC1016">
        <w:rPr>
          <w:rStyle w:val="Hyperlink"/>
        </w:rPr>
        <w:t>.</w:t>
      </w:r>
      <w:r w:rsidRPr="00EC1016">
        <w:t xml:space="preserve"> </w:t>
      </w:r>
    </w:p>
  </w:footnote>
  <w:footnote w:id="12">
    <w:p w14:paraId="5A71B10A" w14:textId="46086580" w:rsidR="001F4E86" w:rsidRPr="00EC1016" w:rsidRDefault="001F4E86" w:rsidP="00CD1DD9">
      <w:pPr>
        <w:pStyle w:val="FootnoteText"/>
        <w:jc w:val="both"/>
      </w:pPr>
      <w:r w:rsidRPr="00EC1016">
        <w:rPr>
          <w:rFonts w:eastAsia="Times New Roman"/>
        </w:rPr>
        <w:tab/>
      </w:r>
      <w:r w:rsidRPr="00EC1016">
        <w:rPr>
          <w:rStyle w:val="FootnoteReference"/>
          <w:rFonts w:eastAsia="Times New Roman"/>
        </w:rPr>
        <w:footnoteRef/>
      </w:r>
      <w:r w:rsidRPr="00EC1016">
        <w:tab/>
        <w:t xml:space="preserve">See </w:t>
      </w:r>
      <w:hyperlink r:id="rId5" w:history="1">
        <w:r w:rsidRPr="00EC1016">
          <w:rPr>
            <w:rStyle w:val="Hyperlink"/>
            <w:rFonts w:eastAsia="Times New Roman"/>
          </w:rPr>
          <w:t>https://spinternet.ohchr.org/ViewCountryVisits.aspx?visitType=all&amp;lang=en</w:t>
        </w:r>
      </w:hyperlink>
      <w:r w:rsidRPr="00EC1016">
        <w:rPr>
          <w:rStyle w:val="Hyperlink"/>
          <w:rFonts w:eastAsia="Times New Roman"/>
        </w:rPr>
        <w:t>.</w:t>
      </w:r>
      <w:r w:rsidRPr="00EC1016">
        <w:rPr>
          <w:rFonts w:eastAsia="Times New Roman"/>
        </w:rPr>
        <w:t xml:space="preserve"> </w:t>
      </w:r>
    </w:p>
  </w:footnote>
  <w:footnote w:id="13">
    <w:p w14:paraId="56A1BE99" w14:textId="1751F71A" w:rsidR="001F4E86" w:rsidRPr="00EC1016" w:rsidRDefault="001F4E86" w:rsidP="00CD1DD9">
      <w:pPr>
        <w:pStyle w:val="FootnoteText"/>
        <w:jc w:val="both"/>
      </w:pPr>
      <w:r w:rsidRPr="00EC1016">
        <w:tab/>
      </w:r>
      <w:r w:rsidRPr="00EC1016">
        <w:rPr>
          <w:vertAlign w:val="superscript"/>
        </w:rPr>
        <w:footnoteRef/>
      </w:r>
      <w:r w:rsidRPr="00EC1016">
        <w:tab/>
        <w:t xml:space="preserve">See </w:t>
      </w:r>
      <w:hyperlink r:id="rId6" w:history="1">
        <w:r w:rsidRPr="00EC1016">
          <w:rPr>
            <w:rStyle w:val="Hyperlink"/>
          </w:rPr>
          <w:t>www.ohchr.org/en/statements/2023/06/urging-greater-cooperation-high-commissioner-turk-opens-human-rights-council</w:t>
        </w:r>
      </w:hyperlink>
      <w:r w:rsidRPr="00EC1016">
        <w:rPr>
          <w:rStyle w:val="Hyperlink"/>
        </w:rPr>
        <w:t>.</w:t>
      </w:r>
      <w:r w:rsidRPr="00EC1016">
        <w:t xml:space="preserve"> </w:t>
      </w:r>
    </w:p>
  </w:footnote>
  <w:footnote w:id="14">
    <w:p w14:paraId="50F6C498" w14:textId="3E8167A1"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7" w:history="1">
        <w:r w:rsidRPr="00EC1016">
          <w:rPr>
            <w:rStyle w:val="Hyperlink"/>
          </w:rPr>
          <w:t>www.ohchr.org/en/press-briefing-notes/2021/02/russia-un-experts-raise-fair-trial-concerns-over-case-gulag-historian</w:t>
        </w:r>
      </w:hyperlink>
      <w:r w:rsidRPr="00EC1016">
        <w:rPr>
          <w:rStyle w:val="Hyperlink"/>
        </w:rPr>
        <w:t>.</w:t>
      </w:r>
      <w:r w:rsidRPr="00EC1016">
        <w:t xml:space="preserve"> </w:t>
      </w:r>
    </w:p>
  </w:footnote>
  <w:footnote w:id="15">
    <w:p w14:paraId="3BD0FD00" w14:textId="372EA48A" w:rsidR="001F4E86" w:rsidRPr="00EC1016" w:rsidRDefault="001F4E86" w:rsidP="00CD1DD9">
      <w:pPr>
        <w:pStyle w:val="FootnoteText"/>
        <w:jc w:val="both"/>
        <w:rPr>
          <w:rFonts w:eastAsia="Times New Roman"/>
          <w:color w:val="202122"/>
          <w:szCs w:val="18"/>
        </w:rPr>
      </w:pPr>
      <w:r w:rsidRPr="00EC1016">
        <w:tab/>
      </w:r>
      <w:r w:rsidRPr="00EC1016">
        <w:rPr>
          <w:rStyle w:val="FootnoteReference"/>
        </w:rPr>
        <w:footnoteRef/>
      </w:r>
      <w:r w:rsidRPr="00EC1016">
        <w:t xml:space="preserve"> </w:t>
      </w:r>
      <w:r w:rsidRPr="00EC1016">
        <w:tab/>
      </w:r>
      <w:r w:rsidR="00E247DA" w:rsidRPr="00CD1DD9">
        <w:rPr>
          <w:rFonts w:eastAsia="SimSun"/>
          <w:color w:val="000000"/>
          <w:szCs w:val="18"/>
          <w:lang w:eastAsia="zh-CN"/>
        </w:rPr>
        <w:t>Mark Trevelyan</w:t>
      </w:r>
      <w:r w:rsidR="00E247DA" w:rsidRPr="00EC1016">
        <w:rPr>
          <w:rFonts w:eastAsia="SimSun"/>
          <w:color w:val="000000"/>
          <w:szCs w:val="18"/>
          <w:lang w:eastAsia="zh-CN"/>
        </w:rPr>
        <w:t>,</w:t>
      </w:r>
      <w:r w:rsidR="00E247DA" w:rsidRPr="00CD1DD9" w:rsidDel="00E247DA">
        <w:rPr>
          <w:rFonts w:eastAsia="SimSun"/>
          <w:color w:val="000000"/>
          <w:szCs w:val="18"/>
          <w:lang w:eastAsia="zh-CN"/>
        </w:rPr>
        <w:t xml:space="preserve"> </w:t>
      </w:r>
      <w:r w:rsidR="00E247DA" w:rsidRPr="00EC1016">
        <w:rPr>
          <w:rFonts w:eastAsia="SimSun"/>
          <w:color w:val="000000"/>
          <w:szCs w:val="18"/>
          <w:lang w:eastAsia="zh-CN"/>
        </w:rPr>
        <w:t>“</w:t>
      </w:r>
      <w:r w:rsidR="00E247DA" w:rsidRPr="00CD1DD9">
        <w:rPr>
          <w:rFonts w:eastAsia="SimSun"/>
          <w:color w:val="000000"/>
          <w:szCs w:val="18"/>
          <w:lang w:eastAsia="zh-CN"/>
        </w:rPr>
        <w:t>Top Russian court rejects bid to strike down war protest law</w:t>
      </w:r>
      <w:r w:rsidR="00E247DA" w:rsidRPr="00EC1016">
        <w:rPr>
          <w:rFonts w:eastAsia="SimSun"/>
          <w:color w:val="000000"/>
          <w:szCs w:val="18"/>
          <w:lang w:eastAsia="zh-CN"/>
        </w:rPr>
        <w:t>”, Reuters,</w:t>
      </w:r>
      <w:r w:rsidR="00E247DA" w:rsidRPr="00CD1DD9">
        <w:rPr>
          <w:rFonts w:eastAsia="SimSun"/>
          <w:color w:val="000000"/>
          <w:szCs w:val="18"/>
          <w:lang w:eastAsia="zh-CN"/>
        </w:rPr>
        <w:t xml:space="preserve"> </w:t>
      </w:r>
      <w:r w:rsidR="00E247DA" w:rsidRPr="00EC1016">
        <w:rPr>
          <w:rFonts w:eastAsia="SimSun"/>
          <w:color w:val="000000"/>
          <w:szCs w:val="18"/>
          <w:lang w:eastAsia="zh-CN"/>
        </w:rPr>
        <w:t xml:space="preserve">21 June 2023. </w:t>
      </w:r>
    </w:p>
  </w:footnote>
  <w:footnote w:id="16">
    <w:p w14:paraId="0FBDACCE" w14:textId="77777777" w:rsidR="001F4E86" w:rsidRPr="00EC1016" w:rsidRDefault="001F4E86" w:rsidP="00CD1DD9">
      <w:pPr>
        <w:pStyle w:val="FootnoteText"/>
        <w:jc w:val="both"/>
        <w:rPr>
          <w:strike/>
        </w:rPr>
      </w:pPr>
      <w:r w:rsidRPr="00EC1016">
        <w:tab/>
      </w:r>
      <w:r w:rsidRPr="00EC1016">
        <w:rPr>
          <w:rStyle w:val="FootnoteReference"/>
        </w:rPr>
        <w:footnoteRef/>
      </w:r>
      <w:r w:rsidRPr="00EC1016">
        <w:t xml:space="preserve"> </w:t>
      </w:r>
      <w:r w:rsidRPr="00EC1016">
        <w:tab/>
        <w:t>Federal Constitutional Law No. 1-FKZ of 26 February 1997.</w:t>
      </w:r>
    </w:p>
  </w:footnote>
  <w:footnote w:id="17">
    <w:p w14:paraId="0D3D46BF" w14:textId="5D2F6EE1" w:rsidR="001F4E86" w:rsidRPr="00EC1016" w:rsidRDefault="001F4E86" w:rsidP="00CD1DD9">
      <w:pPr>
        <w:pStyle w:val="FootnoteText"/>
        <w:jc w:val="both"/>
        <w:rPr>
          <w:rFonts w:eastAsia="Times New Roman"/>
          <w:color w:val="202122"/>
          <w:szCs w:val="18"/>
        </w:rPr>
      </w:pPr>
      <w:r w:rsidRPr="00EC1016">
        <w:tab/>
      </w:r>
      <w:r w:rsidRPr="00EC1016">
        <w:rPr>
          <w:rStyle w:val="FootnoteReference"/>
        </w:rPr>
        <w:footnoteRef/>
      </w:r>
      <w:r w:rsidRPr="00EC1016">
        <w:tab/>
        <w:t xml:space="preserve">See </w:t>
      </w:r>
      <w:hyperlink r:id="rId8" w:history="1">
        <w:r w:rsidRPr="00EC1016">
          <w:rPr>
            <w:rStyle w:val="Hyperlink"/>
          </w:rPr>
          <w:t>https://ganhri.org/wp-content/uploads/2021/08/EN-SCA-Report-June-2021.pdf</w:t>
        </w:r>
      </w:hyperlink>
      <w:r w:rsidRPr="00EC1016">
        <w:rPr>
          <w:rStyle w:val="Hyperlink"/>
        </w:rPr>
        <w:t>.</w:t>
      </w:r>
      <w:r w:rsidRPr="00EC1016">
        <w:t xml:space="preserve"> </w:t>
      </w:r>
    </w:p>
  </w:footnote>
  <w:footnote w:id="18">
    <w:p w14:paraId="31366DBC" w14:textId="5E2A94BE" w:rsidR="001F4E86" w:rsidRPr="00CD1DD9" w:rsidRDefault="001F4E86" w:rsidP="00CD1DD9">
      <w:pPr>
        <w:pStyle w:val="FootnoteText"/>
        <w:jc w:val="both"/>
      </w:pPr>
      <w:r w:rsidRPr="00EC1016">
        <w:tab/>
      </w:r>
      <w:r w:rsidRPr="00EC1016">
        <w:rPr>
          <w:rStyle w:val="FootnoteReference"/>
        </w:rPr>
        <w:footnoteRef/>
      </w:r>
      <w:r w:rsidRPr="00CD1DD9">
        <w:tab/>
        <w:t>CRC/C/RUS/6-7, para. 32.</w:t>
      </w:r>
    </w:p>
  </w:footnote>
  <w:footnote w:id="19">
    <w:p w14:paraId="20B95EED" w14:textId="0C2EB2E3" w:rsidR="001F4E86" w:rsidRPr="00CD1DD9" w:rsidRDefault="001F4E86" w:rsidP="00CD1DD9">
      <w:pPr>
        <w:pStyle w:val="FootnoteText"/>
        <w:jc w:val="both"/>
        <w:rPr>
          <w:strike/>
        </w:rPr>
      </w:pPr>
      <w:r w:rsidRPr="00CD1DD9">
        <w:tab/>
      </w:r>
      <w:r w:rsidRPr="00EC1016">
        <w:rPr>
          <w:rStyle w:val="FootnoteReference"/>
        </w:rPr>
        <w:footnoteRef/>
      </w:r>
      <w:r w:rsidRPr="00CD1DD9">
        <w:t xml:space="preserve"> </w:t>
      </w:r>
      <w:r w:rsidRPr="00CD1DD9">
        <w:tab/>
        <w:t>See International Cr</w:t>
      </w:r>
      <w:r w:rsidRPr="00EC1016">
        <w:t xml:space="preserve">iminal Court, “Situation in Ukraine: ICC judges issue arrest warrants against Vladimir Vladimirovich Putin and Maria </w:t>
      </w:r>
      <w:proofErr w:type="spellStart"/>
      <w:r w:rsidRPr="00EC1016">
        <w:t>Alekseyevna</w:t>
      </w:r>
      <w:proofErr w:type="spellEnd"/>
      <w:r w:rsidRPr="00EC1016">
        <w:t xml:space="preserve"> </w:t>
      </w:r>
      <w:proofErr w:type="spellStart"/>
      <w:r w:rsidRPr="00EC1016">
        <w:t>Lvova-Belova</w:t>
      </w:r>
      <w:proofErr w:type="spellEnd"/>
      <w:r w:rsidRPr="00EC1016">
        <w:t>”, press release, 17 March 2023.</w:t>
      </w:r>
    </w:p>
  </w:footnote>
  <w:footnote w:id="20">
    <w:p w14:paraId="564CA739" w14:textId="428C8A8B" w:rsidR="001F4E86" w:rsidRPr="00EC1016" w:rsidRDefault="001F4E86" w:rsidP="00CD1DD9">
      <w:pPr>
        <w:pStyle w:val="FootnoteText"/>
        <w:jc w:val="both"/>
      </w:pPr>
      <w:r w:rsidRPr="00CD1DD9">
        <w:tab/>
      </w:r>
      <w:r w:rsidRPr="00EC1016">
        <w:rPr>
          <w:rStyle w:val="FootnoteReference"/>
        </w:rPr>
        <w:footnoteRef/>
      </w:r>
      <w:r w:rsidRPr="00EC1016">
        <w:t xml:space="preserve"> </w:t>
      </w:r>
      <w:bookmarkStart w:id="8" w:name="_Hlk143076623"/>
      <w:r w:rsidRPr="00EC1016">
        <w:tab/>
      </w:r>
      <w:bookmarkEnd w:id="8"/>
      <w:r w:rsidRPr="00EC1016">
        <w:rPr>
          <w:rFonts w:eastAsia="Times New Roman"/>
          <w:szCs w:val="18"/>
        </w:rPr>
        <w:fldChar w:fldCharType="begin"/>
      </w:r>
      <w:r w:rsidRPr="00EC1016">
        <w:rPr>
          <w:rFonts w:eastAsia="Times New Roman"/>
          <w:szCs w:val="18"/>
        </w:rPr>
        <w:instrText>HYPERLINK "https://spcommreports.ohchr.org/TMResultsBase/DownLoadPublicCommunicationFile?gId=13879"</w:instrText>
      </w:r>
      <w:r w:rsidRPr="00EC1016">
        <w:rPr>
          <w:rFonts w:eastAsia="Times New Roman"/>
          <w:szCs w:val="18"/>
        </w:rPr>
      </w:r>
      <w:r w:rsidRPr="00EC1016">
        <w:rPr>
          <w:rFonts w:eastAsia="Times New Roman"/>
          <w:szCs w:val="18"/>
        </w:rPr>
        <w:fldChar w:fldCharType="separate"/>
      </w:r>
      <w:r w:rsidRPr="00EC1016">
        <w:rPr>
          <w:rStyle w:val="Hyperlink"/>
        </w:rPr>
        <w:t>A/HRC/22/67, JAL RUS 5/2012</w:t>
      </w:r>
      <w:r w:rsidRPr="00EC1016">
        <w:rPr>
          <w:rFonts w:eastAsia="Times New Roman"/>
          <w:szCs w:val="18"/>
        </w:rPr>
        <w:fldChar w:fldCharType="end"/>
      </w:r>
      <w:r w:rsidRPr="00EC1016">
        <w:rPr>
          <w:rFonts w:eastAsia="Times New Roman"/>
          <w:szCs w:val="18"/>
        </w:rPr>
        <w:t xml:space="preserve">. </w:t>
      </w:r>
    </w:p>
  </w:footnote>
  <w:footnote w:id="21">
    <w:p w14:paraId="6CE2C02F" w14:textId="7E7E9523"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European Court of Human Rights, “Russian foreign Agents Act 2012 not necessary in a democratic society”, press release, 14 June 2022. </w:t>
      </w:r>
      <w:hyperlink w:history="1"/>
    </w:p>
  </w:footnote>
  <w:footnote w:id="22">
    <w:p w14:paraId="067A3260" w14:textId="1AC277E5" w:rsidR="001F4E86" w:rsidRPr="00EC1016" w:rsidRDefault="001F4E86" w:rsidP="004B1B55">
      <w:pPr>
        <w:pStyle w:val="FootnoteText"/>
      </w:pPr>
      <w:r w:rsidRPr="00EC1016">
        <w:tab/>
      </w:r>
      <w:r w:rsidRPr="00EC1016">
        <w:rPr>
          <w:rStyle w:val="FootnoteReference"/>
        </w:rPr>
        <w:footnoteRef/>
      </w:r>
      <w:r w:rsidRPr="00EC1016">
        <w:tab/>
        <w:t xml:space="preserve">See </w:t>
      </w:r>
      <w:hyperlink r:id="rId9" w:history="1">
        <w:r w:rsidRPr="00EC1016">
          <w:rPr>
            <w:rStyle w:val="Hyperlink"/>
          </w:rPr>
          <w:t>http://duma.gov.ru/en/news/54760/#</w:t>
        </w:r>
      </w:hyperlink>
      <w:r w:rsidRPr="00EC1016">
        <w:t xml:space="preserve">; and </w:t>
      </w:r>
      <w:hyperlink r:id="rId10" w:history="1">
        <w:r w:rsidRPr="00EC1016">
          <w:rPr>
            <w:rStyle w:val="Hyperlink"/>
          </w:rPr>
          <w:t>http://publication.pravo.gov.ru/Document/View/0001202207140018</w:t>
        </w:r>
      </w:hyperlink>
      <w:r w:rsidRPr="00EC1016">
        <w:rPr>
          <w:rStyle w:val="Hyperlink"/>
        </w:rPr>
        <w:t xml:space="preserve"> </w:t>
      </w:r>
      <w:r w:rsidRPr="00CD1DD9">
        <w:rPr>
          <w:rStyle w:val="Hyperlink"/>
          <w:color w:val="000000" w:themeColor="text1"/>
        </w:rPr>
        <w:t>(in Russian).</w:t>
      </w:r>
      <w:r w:rsidRPr="00CD1DD9">
        <w:rPr>
          <w:color w:val="000000" w:themeColor="text1"/>
        </w:rPr>
        <w:t xml:space="preserve"> </w:t>
      </w:r>
    </w:p>
  </w:footnote>
  <w:footnote w:id="23">
    <w:p w14:paraId="0B58B3E8" w14:textId="0911E9D9" w:rsidR="001F4E86" w:rsidRPr="00EC1016" w:rsidRDefault="001F4E86" w:rsidP="00CD1DD9">
      <w:pPr>
        <w:pStyle w:val="FootnoteText"/>
        <w:jc w:val="both"/>
      </w:pPr>
      <w:r w:rsidRPr="00EC1016">
        <w:tab/>
      </w:r>
      <w:r w:rsidRPr="00EC1016">
        <w:rPr>
          <w:rStyle w:val="FootnoteReference"/>
        </w:rPr>
        <w:footnoteRef/>
      </w:r>
      <w:r w:rsidRPr="00EC1016">
        <w:tab/>
      </w:r>
      <w:hyperlink r:id="rId11" w:history="1">
        <w:r w:rsidRPr="00EC1016">
          <w:rPr>
            <w:rStyle w:val="Hyperlink"/>
          </w:rPr>
          <w:t xml:space="preserve">OL RUS 16/2022. </w:t>
        </w:r>
      </w:hyperlink>
    </w:p>
  </w:footnote>
  <w:footnote w:id="24">
    <w:p w14:paraId="404DDBA9" w14:textId="3CF2F6F2"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12" w:history="1">
        <w:r w:rsidRPr="00EC1016">
          <w:rPr>
            <w:rStyle w:val="Hyperlink"/>
          </w:rPr>
          <w:t>https://minjust.gov.ru/ru/activity/directions/998/</w:t>
        </w:r>
      </w:hyperlink>
      <w:r w:rsidRPr="00EC1016">
        <w:rPr>
          <w:rStyle w:val="Hyperlink"/>
        </w:rPr>
        <w:t xml:space="preserve"> </w:t>
      </w:r>
      <w:r w:rsidRPr="00CD1DD9">
        <w:rPr>
          <w:rStyle w:val="Hyperlink"/>
          <w:color w:val="000000" w:themeColor="text1"/>
        </w:rPr>
        <w:t>(in Russian).</w:t>
      </w:r>
    </w:p>
  </w:footnote>
  <w:footnote w:id="25">
    <w:p w14:paraId="5F1357C0" w14:textId="4FCAC099" w:rsidR="001F4E86" w:rsidRPr="00EC1016" w:rsidRDefault="001F4E86" w:rsidP="004B1B55">
      <w:pPr>
        <w:pStyle w:val="FootnoteText"/>
      </w:pPr>
      <w:r w:rsidRPr="00EC1016">
        <w:tab/>
      </w:r>
      <w:r w:rsidRPr="00EC1016">
        <w:rPr>
          <w:rStyle w:val="FootnoteReference"/>
        </w:rPr>
        <w:footnoteRef/>
      </w:r>
      <w:r w:rsidRPr="00EC1016">
        <w:tab/>
        <w:t>See</w:t>
      </w:r>
      <w:r w:rsidR="004B1B55" w:rsidRPr="00EC1016">
        <w:t xml:space="preserve"> </w:t>
      </w:r>
      <w:hyperlink r:id="rId13" w:history="1">
        <w:r w:rsidR="004B1B55" w:rsidRPr="00EC1016">
          <w:rPr>
            <w:rStyle w:val="Hyperlink"/>
            <w:rFonts w:eastAsia="SimSun"/>
            <w:szCs w:val="18"/>
            <w:lang w:eastAsia="zh-CN"/>
          </w:rPr>
          <w:t>www.themoscowtimes.com/2023/06/15/russian-authorities-maintain-secret-list-of-people-affiliated-with-foreign-agents-a81522</w:t>
        </w:r>
      </w:hyperlink>
      <w:r w:rsidRPr="00EC1016">
        <w:rPr>
          <w:rStyle w:val="Hyperlink"/>
          <w:szCs w:val="18"/>
        </w:rPr>
        <w:t>.</w:t>
      </w:r>
      <w:r w:rsidRPr="00EC1016">
        <w:t xml:space="preserve"> </w:t>
      </w:r>
    </w:p>
  </w:footnote>
  <w:footnote w:id="26">
    <w:p w14:paraId="1851EC61" w14:textId="75040C36"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14" w:history="1">
        <w:r w:rsidRPr="00EC1016">
          <w:rPr>
            <w:rStyle w:val="Hyperlink"/>
            <w:rFonts w:eastAsia="Times New Roman"/>
            <w:szCs w:val="18"/>
          </w:rPr>
          <w:t>https://minjust.gov.ru/ru/activity/directions/942/spisok-lic-vypolnyayushih-funkcii-inostrannogo-agenta/?hash=cfa8947a-b36e-447a-aca0-dcf06a53cf4d</w:t>
        </w:r>
      </w:hyperlink>
      <w:r w:rsidRPr="00EC1016">
        <w:rPr>
          <w:rFonts w:eastAsia="Times New Roman"/>
          <w:szCs w:val="18"/>
        </w:rPr>
        <w:t xml:space="preserve"> (in Russian)</w:t>
      </w:r>
      <w:r w:rsidRPr="00EC1016">
        <w:rPr>
          <w:rStyle w:val="Hyperlink"/>
          <w:rFonts w:eastAsia="Times New Roman"/>
          <w:szCs w:val="18"/>
        </w:rPr>
        <w:t>.</w:t>
      </w:r>
      <w:r w:rsidRPr="00EC1016">
        <w:rPr>
          <w:rFonts w:eastAsia="Times New Roman"/>
          <w:szCs w:val="18"/>
        </w:rPr>
        <w:t xml:space="preserve"> </w:t>
      </w:r>
    </w:p>
  </w:footnote>
  <w:footnote w:id="27">
    <w:p w14:paraId="49837C24" w14:textId="0F44DA9D"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r>
      <w:hyperlink r:id="rId15" w:history="1">
        <w:r w:rsidRPr="00EC1016">
          <w:rPr>
            <w:rStyle w:val="Hyperlink"/>
          </w:rPr>
          <w:t xml:space="preserve">OL RUS 16/2022. </w:t>
        </w:r>
      </w:hyperlink>
      <w:r w:rsidRPr="00EC1016">
        <w:t xml:space="preserve">The reply of the </w:t>
      </w:r>
      <w:r w:rsidRPr="000A2FA5">
        <w:t xml:space="preserve">Russian Federation </w:t>
      </w:r>
      <w:r w:rsidRPr="00CD1DD9">
        <w:t>is available</w:t>
      </w:r>
      <w:r w:rsidRPr="000A2FA5">
        <w:t xml:space="preserve"> </w:t>
      </w:r>
      <w:hyperlink r:id="rId16" w:history="1">
        <w:r w:rsidRPr="000A2FA5">
          <w:rPr>
            <w:rStyle w:val="Hyperlink"/>
          </w:rPr>
          <w:t>here</w:t>
        </w:r>
      </w:hyperlink>
      <w:r w:rsidRPr="000A2FA5">
        <w:t>.</w:t>
      </w:r>
    </w:p>
  </w:footnote>
  <w:footnote w:id="28">
    <w:p w14:paraId="2AEE17B0" w14:textId="26063D19"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17" w:history="1">
        <w:r w:rsidRPr="00EC1016">
          <w:rPr>
            <w:rStyle w:val="Hyperlink"/>
          </w:rPr>
          <w:t>https://minjust.gov.ru/ru/documents/7756/</w:t>
        </w:r>
      </w:hyperlink>
      <w:r w:rsidRPr="00EC1016">
        <w:rPr>
          <w:rStyle w:val="Hyperlink"/>
        </w:rPr>
        <w:t>.</w:t>
      </w:r>
      <w:r w:rsidRPr="00EC1016">
        <w:t xml:space="preserve"> </w:t>
      </w:r>
    </w:p>
  </w:footnote>
  <w:footnote w:id="29">
    <w:p w14:paraId="3CAB47FF" w14:textId="5153BED6" w:rsidR="001F4E86" w:rsidRPr="00EC1016" w:rsidRDefault="001F4E86" w:rsidP="00CD1DD9">
      <w:pPr>
        <w:pStyle w:val="FootnoteText"/>
        <w:ind w:left="0" w:firstLine="0"/>
        <w:jc w:val="both"/>
      </w:pPr>
      <w:r w:rsidRPr="00EC1016">
        <w:tab/>
      </w:r>
      <w:r w:rsidRPr="00EC1016">
        <w:rPr>
          <w:rStyle w:val="FootnoteReference"/>
        </w:rPr>
        <w:footnoteRef/>
      </w:r>
      <w:r w:rsidRPr="00EC1016">
        <w:t xml:space="preserve"> </w:t>
      </w:r>
      <w:r w:rsidRPr="00EC1016">
        <w:tab/>
        <w:t>Ibid.</w:t>
      </w:r>
      <w:hyperlink w:history="1"/>
    </w:p>
  </w:footnote>
  <w:footnote w:id="30">
    <w:p w14:paraId="6CC1DDBD" w14:textId="17597BEA" w:rsidR="001F4E86" w:rsidRPr="00EC1016" w:rsidRDefault="001F4E86" w:rsidP="00CD1DD9">
      <w:pPr>
        <w:pStyle w:val="FootnoteText"/>
        <w:jc w:val="both"/>
      </w:pPr>
      <w:r w:rsidRPr="00EC1016">
        <w:tab/>
      </w:r>
      <w:r w:rsidRPr="00EC1016">
        <w:rPr>
          <w:rStyle w:val="FootnoteReference"/>
        </w:rPr>
        <w:footnoteRef/>
      </w:r>
      <w:r w:rsidRPr="00EC1016">
        <w:tab/>
        <w:t xml:space="preserve">See </w:t>
      </w:r>
      <w:hyperlink r:id="rId18" w:history="1">
        <w:r w:rsidRPr="00EC1016">
          <w:rPr>
            <w:rStyle w:val="Hyperlink"/>
          </w:rPr>
          <w:t>Human Rights Watch, “Russia: Bill Bans Work with Most Foreign Groups”, 25 July 2023</w:t>
        </w:r>
      </w:hyperlink>
      <w:r w:rsidRPr="00EC1016">
        <w:rPr>
          <w:rStyle w:val="Hyperlink"/>
        </w:rPr>
        <w:t>.</w:t>
      </w:r>
      <w:r w:rsidRPr="00EC1016">
        <w:t xml:space="preserve"> </w:t>
      </w:r>
    </w:p>
  </w:footnote>
  <w:footnote w:id="31">
    <w:p w14:paraId="601F3943" w14:textId="00060174" w:rsidR="006B3701" w:rsidRPr="00CD1DD9" w:rsidRDefault="006B3701">
      <w:pPr>
        <w:pStyle w:val="FootnoteText"/>
      </w:pPr>
      <w:r w:rsidRPr="00EC1016">
        <w:tab/>
      </w:r>
      <w:r w:rsidRPr="00EC1016">
        <w:rPr>
          <w:rStyle w:val="FootnoteReference"/>
        </w:rPr>
        <w:footnoteRef/>
      </w:r>
      <w:r w:rsidRPr="00EC1016">
        <w:t xml:space="preserve"> </w:t>
      </w:r>
      <w:r w:rsidRPr="00EC1016">
        <w:tab/>
      </w:r>
      <w:hyperlink r:id="rId19" w:anchor="3" w:history="1">
        <w:r w:rsidRPr="00EC1016">
          <w:rPr>
            <w:rStyle w:val="Hyperlink"/>
            <w:rFonts w:eastAsia="SimSun"/>
            <w:szCs w:val="18"/>
            <w:lang w:eastAsia="zh-CN"/>
          </w:rPr>
          <w:t>https://en.ovdinfo.org/anti-war-repression-report-august-2023#3</w:t>
        </w:r>
      </w:hyperlink>
      <w:r w:rsidRPr="00EC1016">
        <w:rPr>
          <w:rFonts w:eastAsia="SimSun"/>
          <w:szCs w:val="18"/>
          <w:lang w:eastAsia="zh-CN"/>
        </w:rPr>
        <w:t>.</w:t>
      </w:r>
    </w:p>
  </w:footnote>
  <w:footnote w:id="32">
    <w:p w14:paraId="5BFF32CE" w14:textId="3C7CCF67"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r>
      <w:hyperlink r:id="rId20" w:history="1">
        <w:r w:rsidRPr="00EC1016">
          <w:rPr>
            <w:rStyle w:val="Hyperlink"/>
          </w:rPr>
          <w:t>CCPR/C/RUS/CO/8</w:t>
        </w:r>
      </w:hyperlink>
      <w:r w:rsidRPr="00EC1016">
        <w:t>, paras. 28=29.</w:t>
      </w:r>
    </w:p>
  </w:footnote>
  <w:footnote w:id="33">
    <w:p w14:paraId="32245DC6" w14:textId="1D20D7B2"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For example, see </w:t>
      </w:r>
      <w:hyperlink r:id="rId21" w:history="1">
        <w:r w:rsidRPr="00EC1016">
          <w:rPr>
            <w:rStyle w:val="Hyperlink"/>
          </w:rPr>
          <w:t>RUS 8/2012</w:t>
        </w:r>
      </w:hyperlink>
      <w:r w:rsidRPr="00EC1016">
        <w:rPr>
          <w:rStyle w:val="Hyperlink"/>
        </w:rPr>
        <w:t>;</w:t>
      </w:r>
      <w:r w:rsidRPr="00EC1016">
        <w:t xml:space="preserve"> see also www.venice.coe.int/webforms/documents/default.aspx?pdffile=CDL-AD(2013)022-e.</w:t>
      </w:r>
    </w:p>
  </w:footnote>
  <w:footnote w:id="34">
    <w:p w14:paraId="5E775E5E" w14:textId="5688ACBC"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22" w:history="1">
        <w:r w:rsidRPr="00EC1016">
          <w:rPr>
            <w:rStyle w:val="Hyperlink"/>
          </w:rPr>
          <w:t>OHCHR, “</w:t>
        </w:r>
        <w:proofErr w:type="spellStart"/>
        <w:r w:rsidRPr="00EC1016">
          <w:rPr>
            <w:rStyle w:val="Hyperlink"/>
          </w:rPr>
          <w:t>Türk</w:t>
        </w:r>
        <w:proofErr w:type="spellEnd"/>
        <w:r w:rsidRPr="00EC1016">
          <w:rPr>
            <w:rStyle w:val="Hyperlink"/>
          </w:rPr>
          <w:t xml:space="preserve"> calls on Russian legislators to repeal, not expand, anti-LGBT bill”, 28 October 2022</w:t>
        </w:r>
      </w:hyperlink>
      <w:r w:rsidRPr="00EC1016">
        <w:rPr>
          <w:rStyle w:val="Hyperlink"/>
        </w:rPr>
        <w:t>.</w:t>
      </w:r>
      <w:r w:rsidRPr="00EC1016">
        <w:t xml:space="preserve"> </w:t>
      </w:r>
    </w:p>
  </w:footnote>
  <w:footnote w:id="35">
    <w:p w14:paraId="5FC1FAC9" w14:textId="6B05E529"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23" w:history="1">
        <w:r w:rsidRPr="00EC1016">
          <w:rPr>
            <w:rStyle w:val="Hyperlink"/>
          </w:rPr>
          <w:t>OL RUS 20/2023</w:t>
        </w:r>
      </w:hyperlink>
      <w:r w:rsidRPr="00EC1016">
        <w:t xml:space="preserve">. </w:t>
      </w:r>
    </w:p>
  </w:footnote>
  <w:footnote w:id="36">
    <w:p w14:paraId="05684CAF" w14:textId="260AFF98"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r>
      <w:r w:rsidRPr="00CD1DD9">
        <w:t xml:space="preserve">See </w:t>
      </w:r>
      <w:r w:rsidRPr="00CD1DD9">
        <w:rPr>
          <w:rFonts w:eastAsia="SimSun"/>
          <w:color w:val="000000"/>
          <w:szCs w:val="18"/>
          <w:lang w:eastAsia="zh-CN"/>
        </w:rPr>
        <w:t>www.consultant.ru/document/cons_doc_LAW_283382/ (in Russian).</w:t>
      </w:r>
    </w:p>
  </w:footnote>
  <w:footnote w:id="37">
    <w:p w14:paraId="1C24FE13" w14:textId="0326C66D"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r>
      <w:hyperlink r:id="rId24" w:history="1">
        <w:r w:rsidRPr="00EC1016">
          <w:rPr>
            <w:rStyle w:val="Hyperlink"/>
          </w:rPr>
          <w:t>OL RUS 2/2018</w:t>
        </w:r>
      </w:hyperlink>
      <w:r w:rsidRPr="00EC1016">
        <w:rPr>
          <w:rStyle w:val="Hyperlink"/>
        </w:rPr>
        <w:t>.</w:t>
      </w:r>
    </w:p>
  </w:footnote>
  <w:footnote w:id="38">
    <w:p w14:paraId="7BEB724A" w14:textId="326DFAE6"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25" w:history="1">
        <w:r w:rsidRPr="00EC1016">
          <w:rPr>
            <w:rStyle w:val="Hyperlink"/>
          </w:rPr>
          <w:t>http://www.president-sovet.ru/presscenter/news/vstrecha_vladimira_putina_s_chlenami_spch_9_dekabrya_2021_goda_stenogramma_obnovlyaetsya/</w:t>
        </w:r>
      </w:hyperlink>
      <w:r w:rsidRPr="00EC1016">
        <w:t xml:space="preserve"> (in Russian)</w:t>
      </w:r>
      <w:r w:rsidRPr="00EC1016">
        <w:rPr>
          <w:rStyle w:val="Hyperlink"/>
        </w:rPr>
        <w:t>.</w:t>
      </w:r>
      <w:r w:rsidRPr="00EC1016">
        <w:t xml:space="preserve"> </w:t>
      </w:r>
    </w:p>
  </w:footnote>
  <w:footnote w:id="39">
    <w:p w14:paraId="341DD076" w14:textId="58E22326" w:rsidR="001F4E86" w:rsidRPr="00EC1016" w:rsidRDefault="001F4E86" w:rsidP="00CD1DD9">
      <w:pPr>
        <w:pStyle w:val="FootnoteText"/>
        <w:jc w:val="both"/>
      </w:pPr>
      <w:r w:rsidRPr="00EC1016">
        <w:tab/>
      </w:r>
      <w:r w:rsidRPr="00EC1016">
        <w:rPr>
          <w:rStyle w:val="FootnoteReference"/>
        </w:rPr>
        <w:footnoteRef/>
      </w:r>
      <w:r w:rsidRPr="00EC1016">
        <w:tab/>
        <w:t xml:space="preserve">See </w:t>
      </w:r>
      <w:hyperlink r:id="rId26" w:history="1">
        <w:r w:rsidRPr="00EC1016">
          <w:rPr>
            <w:rStyle w:val="Hyperlink"/>
          </w:rPr>
          <w:t>https://t.me/genprocrf/1721</w:t>
        </w:r>
      </w:hyperlink>
      <w:r w:rsidRPr="00EC1016">
        <w:t xml:space="preserve"> (in Russian)</w:t>
      </w:r>
      <w:r w:rsidRPr="00EC1016">
        <w:rPr>
          <w:rStyle w:val="Hyperlink"/>
        </w:rPr>
        <w:t>.</w:t>
      </w:r>
      <w:r w:rsidRPr="00EC1016">
        <w:t xml:space="preserve"> </w:t>
      </w:r>
    </w:p>
  </w:footnote>
  <w:footnote w:id="40">
    <w:p w14:paraId="345F7A02" w14:textId="1D425615" w:rsidR="001F4E86" w:rsidRPr="00EC1016" w:rsidRDefault="001F4E86" w:rsidP="00CD1DD9">
      <w:pPr>
        <w:pStyle w:val="FootnoteText"/>
        <w:ind w:hanging="567"/>
        <w:jc w:val="both"/>
      </w:pPr>
      <w:r w:rsidRPr="00EC1016">
        <w:tab/>
      </w:r>
      <w:r w:rsidRPr="00EC1016">
        <w:rPr>
          <w:rStyle w:val="FootnoteReference"/>
        </w:rPr>
        <w:footnoteRef/>
      </w:r>
      <w:r w:rsidRPr="00EC1016">
        <w:t xml:space="preserve"> </w:t>
      </w:r>
      <w:r w:rsidRPr="00EC1016">
        <w:tab/>
        <w:t xml:space="preserve">See </w:t>
      </w:r>
      <w:hyperlink r:id="rId27" w:history="1">
        <w:r w:rsidRPr="00EC1016">
          <w:rPr>
            <w:rStyle w:val="Hyperlink"/>
          </w:rPr>
          <w:t>OHCHR, “Russia: UN experts alarmed by ‘choking’ information clampdown”, 12 March 2022</w:t>
        </w:r>
      </w:hyperlink>
      <w:r w:rsidRPr="00EC1016">
        <w:rPr>
          <w:rStyle w:val="Hyperlink"/>
        </w:rPr>
        <w:t>.</w:t>
      </w:r>
      <w:r w:rsidRPr="00EC1016">
        <w:t xml:space="preserve"> </w:t>
      </w:r>
    </w:p>
  </w:footnote>
  <w:footnote w:id="41">
    <w:p w14:paraId="441B9E64" w14:textId="409E0BDE"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r>
      <w:r w:rsidRPr="00CD1DD9">
        <w:t xml:space="preserve">International Press Institute, “Dmitry </w:t>
      </w:r>
      <w:proofErr w:type="spellStart"/>
      <w:r w:rsidRPr="00CD1DD9">
        <w:t>Muratov</w:t>
      </w:r>
      <w:proofErr w:type="spellEnd"/>
      <w:r w:rsidRPr="00CD1DD9">
        <w:t>: Russia faces total eradication of independent journalism”, 9 September 2022.</w:t>
      </w:r>
    </w:p>
  </w:footnote>
  <w:footnote w:id="42">
    <w:p w14:paraId="5A84E347" w14:textId="1F03DA7D" w:rsidR="001F4E86" w:rsidRPr="00EC1016" w:rsidRDefault="001F4E86" w:rsidP="00CD1DD9">
      <w:pPr>
        <w:pStyle w:val="FootnoteText"/>
        <w:jc w:val="both"/>
      </w:pPr>
      <w:r w:rsidRPr="00EC1016">
        <w:tab/>
      </w:r>
      <w:r w:rsidRPr="00EC1016">
        <w:rPr>
          <w:rStyle w:val="FootnoteReference"/>
        </w:rPr>
        <w:footnoteRef/>
      </w:r>
      <w:r w:rsidRPr="00EC1016">
        <w:tab/>
      </w:r>
      <w:r w:rsidRPr="00EC1016">
        <w:rPr>
          <w:bCs/>
        </w:rPr>
        <w:t xml:space="preserve">See </w:t>
      </w:r>
      <w:hyperlink r:id="rId28" w:history="1">
        <w:r w:rsidRPr="00EC1016">
          <w:rPr>
            <w:rStyle w:val="Hyperlink"/>
          </w:rPr>
          <w:t>https://482-fz.rkn.gov.ru/docs/277.pdf</w:t>
        </w:r>
      </w:hyperlink>
      <w:r w:rsidRPr="00EC1016">
        <w:rPr>
          <w:rStyle w:val="Hyperlink"/>
        </w:rPr>
        <w:t xml:space="preserve"> (in Russian).</w:t>
      </w:r>
    </w:p>
  </w:footnote>
  <w:footnote w:id="43">
    <w:p w14:paraId="6E5B9319" w14:textId="5C1FAE96" w:rsidR="001F4E86" w:rsidRPr="00EC1016" w:rsidRDefault="001F4E86" w:rsidP="00CD1DD9">
      <w:pPr>
        <w:pStyle w:val="FootnoteText"/>
        <w:jc w:val="both"/>
        <w:rPr>
          <w:bCs/>
        </w:rPr>
      </w:pPr>
      <w:r w:rsidRPr="00EC1016">
        <w:tab/>
      </w:r>
      <w:r w:rsidRPr="00EC1016">
        <w:rPr>
          <w:rStyle w:val="FootnoteReference"/>
        </w:rPr>
        <w:footnoteRef/>
      </w:r>
      <w:r w:rsidRPr="00EC1016">
        <w:tab/>
        <w:t xml:space="preserve">See </w:t>
      </w:r>
      <w:hyperlink r:id="rId29" w:history="1">
        <w:r w:rsidRPr="00EC1016">
          <w:rPr>
            <w:rStyle w:val="Hyperlink"/>
          </w:rPr>
          <w:t>https://rsf.org/en/country/russia</w:t>
        </w:r>
      </w:hyperlink>
      <w:r w:rsidRPr="00EC1016">
        <w:rPr>
          <w:rStyle w:val="Hyperlink"/>
        </w:rPr>
        <w:t>.</w:t>
      </w:r>
      <w:r w:rsidRPr="00EC1016">
        <w:t xml:space="preserve"> </w:t>
      </w:r>
    </w:p>
  </w:footnote>
  <w:footnote w:id="44">
    <w:p w14:paraId="3BF2E5FF" w14:textId="0196E984"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https://cpj.org/reports/2021/10/killers-of-journalists-still-get-away-with-murder/#index.</w:t>
      </w:r>
    </w:p>
  </w:footnote>
  <w:footnote w:id="45">
    <w:p w14:paraId="47B23ACA" w14:textId="5ECCC3B2"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r>
      <w:hyperlink r:id="rId30" w:history="1">
        <w:r w:rsidRPr="00EC1016">
          <w:rPr>
            <w:rStyle w:val="Hyperlink"/>
          </w:rPr>
          <w:t>CAT/C/RUS/CO/6</w:t>
        </w:r>
      </w:hyperlink>
      <w:r w:rsidRPr="00EC1016">
        <w:t>, para. 28.</w:t>
      </w:r>
    </w:p>
  </w:footnote>
  <w:footnote w:id="46">
    <w:p w14:paraId="2F1B3223" w14:textId="4829CA94"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r>
      <w:hyperlink r:id="rId31" w:history="1">
        <w:r w:rsidRPr="00EC1016">
          <w:rPr>
            <w:rStyle w:val="Hyperlink"/>
          </w:rPr>
          <w:t xml:space="preserve">OHCHR, “Russia: UN experts dismayed at violent attack against journalist Yelena </w:t>
        </w:r>
        <w:proofErr w:type="spellStart"/>
        <w:r w:rsidRPr="00EC1016">
          <w:rPr>
            <w:rStyle w:val="Hyperlink"/>
          </w:rPr>
          <w:t>Milashina</w:t>
        </w:r>
        <w:proofErr w:type="spellEnd"/>
        <w:r w:rsidRPr="00EC1016">
          <w:rPr>
            <w:rStyle w:val="Hyperlink"/>
          </w:rPr>
          <w:t xml:space="preserve"> and lawyer Alexander </w:t>
        </w:r>
        <w:proofErr w:type="spellStart"/>
        <w:r w:rsidRPr="00EC1016">
          <w:rPr>
            <w:rStyle w:val="Hyperlink"/>
          </w:rPr>
          <w:t>Nemov</w:t>
        </w:r>
        <w:proofErr w:type="spellEnd"/>
        <w:r w:rsidRPr="00EC1016">
          <w:rPr>
            <w:rStyle w:val="Hyperlink"/>
          </w:rPr>
          <w:t xml:space="preserve"> in Grozny”, 7 July 2023</w:t>
        </w:r>
      </w:hyperlink>
      <w:r w:rsidRPr="00EC1016">
        <w:rPr>
          <w:rStyle w:val="Hyperlink"/>
        </w:rPr>
        <w:t>.</w:t>
      </w:r>
      <w:r w:rsidRPr="00EC1016">
        <w:t xml:space="preserve"> </w:t>
      </w:r>
    </w:p>
  </w:footnote>
  <w:footnote w:id="47">
    <w:p w14:paraId="715ABED3" w14:textId="39296123"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32" w:history="1">
        <w:r w:rsidRPr="00EC1016">
          <w:rPr>
            <w:rStyle w:val="Hyperlink"/>
          </w:rPr>
          <w:t xml:space="preserve">OHCHR, “Russia: </w:t>
        </w:r>
        <w:proofErr w:type="spellStart"/>
        <w:r w:rsidRPr="00EC1016">
          <w:rPr>
            <w:rStyle w:val="Hyperlink"/>
          </w:rPr>
          <w:t>Gershkovich’s</w:t>
        </w:r>
        <w:proofErr w:type="spellEnd"/>
        <w:r w:rsidRPr="00EC1016">
          <w:rPr>
            <w:rStyle w:val="Hyperlink"/>
          </w:rPr>
          <w:t xml:space="preserve"> arbitrary detention is an attack against independent journalism, say UN experts”, 17 July 2023</w:t>
        </w:r>
      </w:hyperlink>
      <w:r w:rsidRPr="00EC1016">
        <w:rPr>
          <w:rStyle w:val="Hyperlink"/>
        </w:rPr>
        <w:t>.</w:t>
      </w:r>
    </w:p>
  </w:footnote>
  <w:footnote w:id="48">
    <w:p w14:paraId="4157A8AD" w14:textId="0D5659EA" w:rsidR="001F4E86" w:rsidRPr="00EC1016" w:rsidRDefault="001F4E86" w:rsidP="00CD1DD9">
      <w:pPr>
        <w:pStyle w:val="FootnoteText"/>
        <w:jc w:val="both"/>
        <w:rPr>
          <w:color w:val="FF0000"/>
        </w:rPr>
      </w:pPr>
      <w:r w:rsidRPr="00EC1016">
        <w:tab/>
      </w:r>
      <w:r w:rsidRPr="00EC1016">
        <w:rPr>
          <w:rStyle w:val="FootnoteReference"/>
        </w:rPr>
        <w:footnoteRef/>
      </w:r>
      <w:r w:rsidRPr="00EC1016">
        <w:t xml:space="preserve"> </w:t>
      </w:r>
      <w:r w:rsidRPr="00EC1016">
        <w:tab/>
        <w:t xml:space="preserve">See </w:t>
      </w:r>
      <w:hyperlink r:id="rId33" w:history="1">
        <w:r w:rsidRPr="00EC1016">
          <w:rPr>
            <w:rStyle w:val="Hyperlink"/>
          </w:rPr>
          <w:t>https://drive.google.com/file/d/1RiYPt8dkQAOYW6Yz4cO9LP9oChbVeqSd/view</w:t>
        </w:r>
      </w:hyperlink>
      <w:r w:rsidRPr="00EC1016">
        <w:t xml:space="preserve"> (in Russian). </w:t>
      </w:r>
    </w:p>
  </w:footnote>
  <w:footnote w:id="49">
    <w:p w14:paraId="1C9CA109" w14:textId="32458744" w:rsidR="001F4E86" w:rsidRPr="00CD1DD9" w:rsidRDefault="001F4E86" w:rsidP="00CD1DD9">
      <w:pPr>
        <w:pStyle w:val="FootnoteText"/>
        <w:jc w:val="both"/>
        <w:rPr>
          <w:strike/>
        </w:rPr>
      </w:pPr>
      <w:r w:rsidRPr="00EC1016">
        <w:tab/>
      </w:r>
      <w:r w:rsidRPr="00EC1016">
        <w:rPr>
          <w:rStyle w:val="FootnoteReference"/>
        </w:rPr>
        <w:footnoteRef/>
      </w:r>
      <w:r w:rsidRPr="00EC1016">
        <w:t xml:space="preserve"> </w:t>
      </w:r>
      <w:r w:rsidRPr="00EC1016">
        <w:tab/>
      </w:r>
      <w:bookmarkStart w:id="17" w:name="OLE_LINK37"/>
      <w:bookmarkStart w:id="18" w:name="OLE_LINK38"/>
      <w:r w:rsidRPr="00EC1016">
        <w:t>A/HRC/WGAD/2022/78</w:t>
      </w:r>
      <w:bookmarkEnd w:id="17"/>
      <w:bookmarkEnd w:id="18"/>
      <w:r w:rsidRPr="00EC1016">
        <w:t xml:space="preserve">. </w:t>
      </w:r>
    </w:p>
  </w:footnote>
  <w:footnote w:id="50">
    <w:p w14:paraId="519A074A" w14:textId="03803E55"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34" w:history="1">
        <w:r w:rsidRPr="00EC1016">
          <w:rPr>
            <w:rStyle w:val="Hyperlink"/>
          </w:rPr>
          <w:t>www.article19.org/wp-content/uploads/2023/04/Russia_Joint-UPR-Submission_JFJ_OVD_A19_Access_Final-.pdf</w:t>
        </w:r>
      </w:hyperlink>
      <w:r w:rsidRPr="00EC1016">
        <w:rPr>
          <w:rStyle w:val="Hyperlink"/>
        </w:rPr>
        <w:t>.</w:t>
      </w:r>
      <w:r w:rsidRPr="00EC1016">
        <w:t xml:space="preserve"> </w:t>
      </w:r>
    </w:p>
  </w:footnote>
  <w:footnote w:id="51">
    <w:p w14:paraId="16720A04" w14:textId="2EB57AF9"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hyperlink r:id="rId35" w:history="1">
        <w:r w:rsidRPr="00EC1016">
          <w:rPr>
            <w:rStyle w:val="Hyperlink"/>
          </w:rPr>
          <w:t>https://rkn.gov.ru/news/rsoc/news74616.htm</w:t>
        </w:r>
      </w:hyperlink>
      <w:r w:rsidRPr="00EC1016">
        <w:rPr>
          <w:rStyle w:val="Hyperlink"/>
        </w:rPr>
        <w:t xml:space="preserve"> and https://roskomsvoboda.org/post/gp-187-ugolovok/.</w:t>
      </w:r>
      <w:r w:rsidRPr="00EC1016">
        <w:t xml:space="preserve"> </w:t>
      </w:r>
    </w:p>
  </w:footnote>
  <w:footnote w:id="52">
    <w:p w14:paraId="22D1D918" w14:textId="666F5542" w:rsidR="001F4E86" w:rsidRPr="00CD1DD9" w:rsidRDefault="001F4E86" w:rsidP="00CD1DD9">
      <w:pPr>
        <w:pStyle w:val="FootnoteText"/>
        <w:jc w:val="both"/>
        <w:rPr>
          <w:strike/>
        </w:rPr>
      </w:pPr>
      <w:r w:rsidRPr="00EC1016">
        <w:tab/>
      </w:r>
      <w:r w:rsidRPr="00EC1016">
        <w:rPr>
          <w:rStyle w:val="FootnoteReference"/>
        </w:rPr>
        <w:footnoteRef/>
      </w:r>
      <w:r w:rsidRPr="00EC1016">
        <w:t xml:space="preserve"> </w:t>
      </w:r>
      <w:r w:rsidRPr="00EC1016">
        <w:tab/>
        <w:t xml:space="preserve">In 2022, 274 people were convicted under </w:t>
      </w:r>
      <w:r w:rsidRPr="00CD1DD9">
        <w:t>a</w:t>
      </w:r>
      <w:r w:rsidRPr="00EC1016">
        <w:t xml:space="preserve">rticle 205.2 of the Criminal Code, for “incitement to terrorism or justification of terrorism”. </w:t>
      </w:r>
    </w:p>
  </w:footnote>
  <w:footnote w:id="53">
    <w:p w14:paraId="3D0B9A0D" w14:textId="5826B884"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According to the SOVA </w:t>
      </w:r>
      <w:proofErr w:type="spellStart"/>
      <w:r w:rsidRPr="00EC1016">
        <w:t>Center</w:t>
      </w:r>
      <w:proofErr w:type="spellEnd"/>
      <w:r w:rsidRPr="00EC1016">
        <w:t xml:space="preserve">, 255 people were charged without proper grounds for extremism or related crimes in 2022. See </w:t>
      </w:r>
      <w:r w:rsidRPr="00CD1DD9">
        <w:rPr>
          <w:rStyle w:val="cf01"/>
          <w:rFonts w:ascii="Times New Roman" w:hAnsi="Times New Roman" w:cs="Times New Roman"/>
        </w:rPr>
        <w:t>www.sova-center.ru/en/misuse/reports-analyses/2023/05/d47038/#_Toc135301603.</w:t>
      </w:r>
    </w:p>
  </w:footnote>
  <w:footnote w:id="54">
    <w:p w14:paraId="218CDA76" w14:textId="62AE6C78"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Nuβ</w:t>
      </w:r>
      <w:proofErr w:type="spellStart"/>
      <w:r w:rsidRPr="00EC1016">
        <w:t>berger</w:t>
      </w:r>
      <w:proofErr w:type="spellEnd"/>
      <w:r w:rsidRPr="00EC1016">
        <w:t xml:space="preserve">, </w:t>
      </w:r>
      <w:r w:rsidRPr="00EC1016">
        <w:rPr>
          <w:i/>
          <w:iCs/>
        </w:rPr>
        <w:t>Report on Russia’s Legal and Administrative Practice</w:t>
      </w:r>
      <w:r w:rsidRPr="00EC1016">
        <w:rPr>
          <w:rStyle w:val="Hyperlink"/>
        </w:rPr>
        <w:t>.</w:t>
      </w:r>
      <w:r w:rsidRPr="00EC1016">
        <w:t xml:space="preserve"> </w:t>
      </w:r>
    </w:p>
  </w:footnote>
  <w:footnote w:id="55">
    <w:p w14:paraId="33A59398" w14:textId="2B7FEFCB"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See </w:t>
      </w:r>
      <w:r w:rsidRPr="00CD1DD9">
        <w:rPr>
          <w:rStyle w:val="cf01"/>
          <w:rFonts w:ascii="Times New Roman" w:hAnsi="Times New Roman" w:cs="Times New Roman"/>
        </w:rPr>
        <w:t>www.venice.coe.int/webforms/documents/default.aspx?pdffile=CDL-REF(2012)012-e</w:t>
      </w:r>
      <w:r w:rsidRPr="00EC1016">
        <w:t>.</w:t>
      </w:r>
    </w:p>
  </w:footnote>
  <w:footnote w:id="56">
    <w:p w14:paraId="3842DB10" w14:textId="3794EB49" w:rsidR="001F4E86" w:rsidRPr="00CD1DD9" w:rsidRDefault="001F4E86" w:rsidP="00CD1DD9">
      <w:pPr>
        <w:pStyle w:val="FootnoteText"/>
        <w:jc w:val="both"/>
      </w:pPr>
      <w:r w:rsidRPr="00EC1016">
        <w:tab/>
      </w:r>
      <w:r w:rsidRPr="00EC1016">
        <w:rPr>
          <w:rStyle w:val="FootnoteReference"/>
        </w:rPr>
        <w:footnoteRef/>
      </w:r>
      <w:r w:rsidRPr="00CD1DD9">
        <w:tab/>
      </w:r>
      <w:r w:rsidRPr="00EC1016">
        <w:t xml:space="preserve">See </w:t>
      </w:r>
      <w:r w:rsidRPr="00CD1DD9">
        <w:t xml:space="preserve">CCPR/C/RUS/CO/8, paras. 30–33, and </w:t>
      </w:r>
      <w:r w:rsidRPr="00EC1016">
        <w:t>https://www.venice.coe.int/webforms/documents/?pdf=CDL-AD(2012)016-e</w:t>
      </w:r>
      <w:r w:rsidRPr="00CD1DD9">
        <w:rPr>
          <w:rStyle w:val="Hyperlink"/>
        </w:rPr>
        <w:t>.</w:t>
      </w:r>
    </w:p>
  </w:footnote>
  <w:footnote w:id="57">
    <w:p w14:paraId="67DD6A8B" w14:textId="38D68CBC" w:rsidR="001F4E86" w:rsidRPr="00EC1016" w:rsidRDefault="001F4E86" w:rsidP="00CD1DD9">
      <w:pPr>
        <w:pStyle w:val="FootnoteText"/>
        <w:jc w:val="both"/>
      </w:pPr>
      <w:r w:rsidRPr="00CD1DD9">
        <w:tab/>
      </w:r>
      <w:r w:rsidRPr="00EC1016">
        <w:rPr>
          <w:rStyle w:val="FootnoteReference"/>
        </w:rPr>
        <w:footnoteRef/>
      </w:r>
      <w:r w:rsidRPr="00EC1016">
        <w:tab/>
      </w:r>
      <w:hyperlink r:id="rId36" w:anchor="_Toc135301612" w:history="1">
        <w:r w:rsidRPr="00EC1016">
          <w:rPr>
            <w:rStyle w:val="Hyperlink"/>
          </w:rPr>
          <w:t xml:space="preserve">Maria Kravchenko, “Inappropriate enforcement of anti-extremist legislation in Russia in 2022”, SOVA </w:t>
        </w:r>
        <w:proofErr w:type="spellStart"/>
        <w:r w:rsidRPr="00EC1016">
          <w:rPr>
            <w:rStyle w:val="Hyperlink"/>
          </w:rPr>
          <w:t>Center</w:t>
        </w:r>
        <w:proofErr w:type="spellEnd"/>
        <w:r w:rsidRPr="00EC1016">
          <w:rPr>
            <w:rStyle w:val="Hyperlink"/>
          </w:rPr>
          <w:t>, 2023</w:t>
        </w:r>
      </w:hyperlink>
      <w:r w:rsidRPr="00EC1016">
        <w:t xml:space="preserve">; and </w:t>
      </w:r>
      <w:hyperlink r:id="rId37" w:history="1">
        <w:r w:rsidRPr="00EC1016">
          <w:rPr>
            <w:rStyle w:val="Hyperlink"/>
          </w:rPr>
          <w:t xml:space="preserve">SOVA </w:t>
        </w:r>
        <w:proofErr w:type="spellStart"/>
        <w:r w:rsidRPr="00EC1016">
          <w:rPr>
            <w:rStyle w:val="Hyperlink"/>
          </w:rPr>
          <w:t>Center</w:t>
        </w:r>
        <w:proofErr w:type="spellEnd"/>
        <w:r w:rsidRPr="00EC1016">
          <w:rPr>
            <w:rStyle w:val="Hyperlink"/>
          </w:rPr>
          <w:t>, “Misuse of anti-extremism”, news releases, 2023</w:t>
        </w:r>
      </w:hyperlink>
      <w:r w:rsidRPr="00EC1016">
        <w:t>.</w:t>
      </w:r>
    </w:p>
  </w:footnote>
  <w:footnote w:id="58">
    <w:p w14:paraId="5F564CC5" w14:textId="193C7B01" w:rsidR="001F4E86" w:rsidRPr="00CD1DD9" w:rsidRDefault="001F4E86" w:rsidP="00CD1DD9">
      <w:pPr>
        <w:pStyle w:val="FootnoteText"/>
        <w:jc w:val="both"/>
      </w:pPr>
      <w:r w:rsidRPr="00EC1016">
        <w:tab/>
      </w:r>
      <w:r w:rsidRPr="00EC1016">
        <w:rPr>
          <w:rStyle w:val="FootnoteReference"/>
        </w:rPr>
        <w:footnoteRef/>
      </w:r>
      <w:r w:rsidRPr="00CD1DD9">
        <w:t xml:space="preserve"> </w:t>
      </w:r>
      <w:r w:rsidRPr="00CD1DD9">
        <w:tab/>
      </w:r>
      <w:hyperlink r:id="rId38" w:history="1">
        <w:r w:rsidRPr="00EC1016">
          <w:rPr>
            <w:rStyle w:val="Hyperlink"/>
          </w:rPr>
          <w:t>AL RUS 2/2022</w:t>
        </w:r>
      </w:hyperlink>
      <w:r w:rsidRPr="00CD1DD9">
        <w:rPr>
          <w:rStyle w:val="Hyperlink"/>
        </w:rPr>
        <w:t>.</w:t>
      </w:r>
      <w:r w:rsidRPr="00CD1DD9">
        <w:t xml:space="preserve"> </w:t>
      </w:r>
    </w:p>
  </w:footnote>
  <w:footnote w:id="59">
    <w:p w14:paraId="67CE7765" w14:textId="2760DC18" w:rsidR="001F4E86" w:rsidRPr="00EC1016" w:rsidRDefault="001F4E86">
      <w:pPr>
        <w:pStyle w:val="FootnoteText"/>
      </w:pPr>
      <w:r w:rsidRPr="00EC1016">
        <w:tab/>
      </w:r>
      <w:r w:rsidRPr="00EC1016">
        <w:rPr>
          <w:rStyle w:val="FootnoteReference"/>
        </w:rPr>
        <w:footnoteRef/>
      </w:r>
      <w:r w:rsidRPr="00EC1016">
        <w:t xml:space="preserve"> </w:t>
      </w:r>
      <w:r w:rsidRPr="00EC1016">
        <w:tab/>
      </w:r>
      <w:r w:rsidRPr="00CD1DD9">
        <w:rPr>
          <w:rStyle w:val="cf01"/>
          <w:rFonts w:ascii="Times New Roman" w:hAnsi="Times New Roman" w:cs="Times New Roman"/>
        </w:rPr>
        <w:t>CCPR/C/RUS/CO/8, para</w:t>
      </w:r>
      <w:r w:rsidR="00360D6F" w:rsidRPr="00CD1DD9">
        <w:rPr>
          <w:rStyle w:val="cf01"/>
          <w:rFonts w:ascii="Times New Roman" w:hAnsi="Times New Roman" w:cs="Times New Roman"/>
        </w:rPr>
        <w:t>s</w:t>
      </w:r>
      <w:r w:rsidRPr="00CD1DD9">
        <w:rPr>
          <w:rStyle w:val="cf01"/>
          <w:rFonts w:ascii="Times New Roman" w:hAnsi="Times New Roman" w:cs="Times New Roman"/>
        </w:rPr>
        <w:t xml:space="preserve">. </w:t>
      </w:r>
      <w:r w:rsidR="00360D6F" w:rsidRPr="00CD1DD9">
        <w:rPr>
          <w:rStyle w:val="cf01"/>
          <w:rFonts w:ascii="Times New Roman" w:hAnsi="Times New Roman" w:cs="Times New Roman"/>
        </w:rPr>
        <w:t>18–</w:t>
      </w:r>
      <w:r w:rsidRPr="00CD1DD9">
        <w:rPr>
          <w:rStyle w:val="cf01"/>
          <w:rFonts w:ascii="Times New Roman" w:hAnsi="Times New Roman" w:cs="Times New Roman"/>
        </w:rPr>
        <w:t>19.</w:t>
      </w:r>
    </w:p>
  </w:footnote>
  <w:footnote w:id="60">
    <w:p w14:paraId="79662295" w14:textId="5618FEA8"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r>
      <w:hyperlink r:id="rId39" w:history="1">
        <w:r w:rsidRPr="00EC1016">
          <w:rPr>
            <w:rStyle w:val="Hyperlink"/>
          </w:rPr>
          <w:t>AL RUS 10/2020</w:t>
        </w:r>
      </w:hyperlink>
      <w:r w:rsidRPr="00CD1DD9">
        <w:rPr>
          <w:rStyle w:val="Hyperlink"/>
        </w:rPr>
        <w:t>.</w:t>
      </w:r>
    </w:p>
  </w:footnote>
  <w:footnote w:id="61">
    <w:p w14:paraId="0A350502" w14:textId="72842634"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r>
      <w:hyperlink r:id="rId40" w:history="1">
        <w:r w:rsidRPr="00EC1016">
          <w:rPr>
            <w:rStyle w:val="Hyperlink"/>
          </w:rPr>
          <w:t>AL RUS 7/2023</w:t>
        </w:r>
      </w:hyperlink>
      <w:r w:rsidRPr="00CD1DD9">
        <w:rPr>
          <w:rStyle w:val="Hyperlink"/>
        </w:rPr>
        <w:t>.</w:t>
      </w:r>
      <w:r w:rsidRPr="00CD1DD9">
        <w:t xml:space="preserve"> </w:t>
      </w:r>
    </w:p>
  </w:footnote>
  <w:footnote w:id="62">
    <w:p w14:paraId="65755AFF" w14:textId="527E81AB" w:rsidR="001F4E86" w:rsidRPr="00EC1016" w:rsidRDefault="001F4E86" w:rsidP="00CD1DD9">
      <w:pPr>
        <w:pStyle w:val="FootnoteText"/>
        <w:jc w:val="both"/>
      </w:pPr>
      <w:r w:rsidRPr="00CD1DD9">
        <w:tab/>
      </w:r>
      <w:r w:rsidRPr="00EC1016">
        <w:rPr>
          <w:rStyle w:val="FootnoteReference"/>
        </w:rPr>
        <w:footnoteRef/>
      </w:r>
      <w:r w:rsidRPr="00EC1016">
        <w:t xml:space="preserve"> </w:t>
      </w:r>
      <w:r w:rsidRPr="00EC1016">
        <w:tab/>
      </w:r>
      <w:hyperlink r:id="rId41" w:history="1">
        <w:r w:rsidRPr="00CD1DD9">
          <w:rPr>
            <w:rStyle w:val="Hyperlink"/>
          </w:rPr>
          <w:t>Joint NGO submission for the universal periodic review of the Russian Federation</w:t>
        </w:r>
      </w:hyperlink>
      <w:r w:rsidRPr="00EC1016">
        <w:rPr>
          <w:rStyle w:val="Hyperlink"/>
        </w:rPr>
        <w:t>.</w:t>
      </w:r>
    </w:p>
  </w:footnote>
  <w:footnote w:id="63">
    <w:p w14:paraId="6DC8169E" w14:textId="7E340CC2" w:rsidR="001F4E86" w:rsidRPr="00CD1DD9" w:rsidRDefault="001F4E86" w:rsidP="00CD1DD9">
      <w:pPr>
        <w:pStyle w:val="FootnoteText"/>
        <w:jc w:val="both"/>
      </w:pPr>
      <w:r w:rsidRPr="00EC1016">
        <w:tab/>
      </w:r>
      <w:r w:rsidRPr="00EC1016">
        <w:rPr>
          <w:rStyle w:val="FootnoteReference"/>
        </w:rPr>
        <w:footnoteRef/>
      </w:r>
      <w:r w:rsidRPr="00CD1DD9">
        <w:t xml:space="preserve"> </w:t>
      </w:r>
      <w:r w:rsidRPr="00CD1DD9">
        <w:tab/>
      </w:r>
      <w:r w:rsidRPr="00CD1DD9">
        <w:tab/>
      </w:r>
      <w:hyperlink r:id="rId42" w:anchor="3" w:history="1">
        <w:r w:rsidRPr="00CD1DD9">
          <w:rPr>
            <w:rStyle w:val="Hyperlink"/>
          </w:rPr>
          <w:t>OVD-Info, “Wartime repressions report”, 2 August 2023</w:t>
        </w:r>
      </w:hyperlink>
      <w:r w:rsidRPr="00CD1DD9">
        <w:rPr>
          <w:rStyle w:val="Hyperlink"/>
        </w:rPr>
        <w:t>.</w:t>
      </w:r>
      <w:r w:rsidRPr="00CD1DD9">
        <w:t xml:space="preserve"> </w:t>
      </w:r>
    </w:p>
  </w:footnote>
  <w:footnote w:id="64">
    <w:p w14:paraId="0706FD86" w14:textId="0BABB62D" w:rsidR="001F4E86" w:rsidRPr="00CD1DD9" w:rsidRDefault="001F4E86" w:rsidP="00CD1DD9">
      <w:pPr>
        <w:pStyle w:val="FootnoteText"/>
        <w:jc w:val="both"/>
      </w:pPr>
      <w:r w:rsidRPr="00CD1DD9">
        <w:tab/>
      </w:r>
      <w:r w:rsidRPr="00EC1016">
        <w:rPr>
          <w:rStyle w:val="FootnoteReference"/>
        </w:rPr>
        <w:footnoteRef/>
      </w:r>
      <w:r w:rsidRPr="00EC1016">
        <w:t xml:space="preserve"> </w:t>
      </w:r>
      <w:r w:rsidRPr="00EC1016">
        <w:tab/>
        <w:t>CCPR/C/RUS/CO/8.</w:t>
      </w:r>
    </w:p>
  </w:footnote>
  <w:footnote w:id="65">
    <w:p w14:paraId="55D059CB" w14:textId="1A11E9FC" w:rsidR="001F4E86" w:rsidRPr="00CD1DD9" w:rsidRDefault="001F4E86" w:rsidP="00CD1DD9">
      <w:pPr>
        <w:pStyle w:val="FootnoteText"/>
        <w:jc w:val="both"/>
      </w:pPr>
      <w:r w:rsidRPr="00EC1016">
        <w:tab/>
      </w:r>
      <w:r w:rsidRPr="00EC1016">
        <w:rPr>
          <w:rStyle w:val="FootnoteReference"/>
        </w:rPr>
        <w:footnoteRef/>
      </w:r>
      <w:r w:rsidRPr="00EC1016">
        <w:t xml:space="preserve"> </w:t>
      </w:r>
      <w:r w:rsidRPr="00EC1016">
        <w:tab/>
        <w:t xml:space="preserve">Human Rights Watch, “Russia: brutal arrests and torture, ill-treatment of anti-war protesters”, 9 March 2022. </w:t>
      </w:r>
    </w:p>
  </w:footnote>
  <w:footnote w:id="66">
    <w:p w14:paraId="61A71741" w14:textId="23C91E87" w:rsidR="001F4E86" w:rsidRPr="00EC1016" w:rsidRDefault="001F4E86" w:rsidP="00CD1DD9">
      <w:pPr>
        <w:pStyle w:val="FootnoteText"/>
        <w:jc w:val="both"/>
        <w:rPr>
          <w:strike/>
        </w:rPr>
      </w:pPr>
      <w:r w:rsidRPr="00EC1016">
        <w:tab/>
      </w:r>
      <w:r w:rsidRPr="00EC1016">
        <w:rPr>
          <w:rStyle w:val="FootnoteReference"/>
        </w:rPr>
        <w:footnoteRef/>
      </w:r>
      <w:r w:rsidRPr="00EC1016">
        <w:t xml:space="preserve"> </w:t>
      </w:r>
      <w:r w:rsidRPr="00EC1016">
        <w:tab/>
      </w:r>
      <w:hyperlink r:id="rId43" w:history="1">
        <w:r w:rsidRPr="00EC1016">
          <w:rPr>
            <w:rStyle w:val="Hyperlink"/>
          </w:rPr>
          <w:t>Eco-Crisis Group, “2022 review”, 27 May 2023</w:t>
        </w:r>
      </w:hyperlink>
      <w:r w:rsidRPr="00EC1016">
        <w:rPr>
          <w:rStyle w:val="Hyperlink"/>
        </w:rPr>
        <w:t xml:space="preserve"> </w:t>
      </w:r>
      <w:r w:rsidRPr="00CD1DD9">
        <w:rPr>
          <w:rStyle w:val="Hyperlink"/>
          <w:color w:val="000000" w:themeColor="text1"/>
        </w:rPr>
        <w:t>(in Russian).</w:t>
      </w:r>
      <w:r w:rsidRPr="00CD1DD9">
        <w:rPr>
          <w:color w:val="000000" w:themeColor="text1"/>
        </w:rPr>
        <w:t xml:space="preserve"> </w:t>
      </w:r>
    </w:p>
  </w:footnote>
  <w:footnote w:id="67">
    <w:p w14:paraId="2C79C343" w14:textId="77777777" w:rsidR="001F4E86" w:rsidRPr="00EC1016" w:rsidRDefault="001F4E86" w:rsidP="00734BF6">
      <w:pPr>
        <w:pStyle w:val="FootnoteText"/>
        <w:jc w:val="both"/>
      </w:pPr>
      <w:r w:rsidRPr="00EC1016">
        <w:tab/>
      </w:r>
      <w:r w:rsidRPr="00EC1016">
        <w:rPr>
          <w:rStyle w:val="FootnoteReference"/>
        </w:rPr>
        <w:footnoteRef/>
      </w:r>
      <w:r w:rsidRPr="00EC1016">
        <w:t xml:space="preserve"> </w:t>
      </w:r>
      <w:r w:rsidRPr="00EC1016">
        <w:tab/>
        <w:t xml:space="preserve">See </w:t>
      </w:r>
      <w:hyperlink r:id="rId44" w:history="1">
        <w:r w:rsidRPr="00EC1016">
          <w:rPr>
            <w:rStyle w:val="Hyperlink"/>
          </w:rPr>
          <w:t>www.yabloko.ru/war-against-yabloko</w:t>
        </w:r>
      </w:hyperlink>
      <w:r w:rsidRPr="00EC1016">
        <w:t xml:space="preserve"> (in Russian).</w:t>
      </w:r>
    </w:p>
  </w:footnote>
  <w:footnote w:id="68">
    <w:p w14:paraId="3C544DD2" w14:textId="75A4E3CD" w:rsidR="001F4E86" w:rsidRPr="00EC1016" w:rsidRDefault="001F4E86" w:rsidP="00561BE0">
      <w:pPr>
        <w:pStyle w:val="FootnoteText"/>
      </w:pPr>
      <w:r w:rsidRPr="00EC1016">
        <w:tab/>
      </w:r>
      <w:r w:rsidRPr="00EC1016">
        <w:rPr>
          <w:rStyle w:val="FootnoteReference"/>
        </w:rPr>
        <w:footnoteRef/>
      </w:r>
      <w:r w:rsidRPr="00EC1016">
        <w:t xml:space="preserve"> </w:t>
      </w:r>
      <w:r w:rsidRPr="00EC1016">
        <w:tab/>
        <w:t xml:space="preserve">See </w:t>
      </w:r>
      <w:hyperlink r:id="rId45" w:history="1">
        <w:r w:rsidRPr="00EC1016">
          <w:rPr>
            <w:rStyle w:val="Hyperlink"/>
          </w:rPr>
          <w:t>www.ohchr.org/en/press-releases/2023/07/russia-kara-murzas-continued-detention-threatens-his-life-and-violates-his</w:t>
        </w:r>
      </w:hyperlink>
      <w:r w:rsidRPr="00EC1016">
        <w:rPr>
          <w:rStyle w:val="Hyperlink"/>
        </w:rPr>
        <w:t>.</w:t>
      </w:r>
      <w:r w:rsidRPr="00EC1016">
        <w:t xml:space="preserve"> </w:t>
      </w:r>
    </w:p>
  </w:footnote>
  <w:footnote w:id="69">
    <w:p w14:paraId="49562829" w14:textId="51C4299B" w:rsidR="001F4E86" w:rsidRPr="00EC1016" w:rsidRDefault="001F4E86" w:rsidP="00561BE0">
      <w:pPr>
        <w:pStyle w:val="FootnoteText"/>
      </w:pPr>
      <w:r w:rsidRPr="00EC1016">
        <w:tab/>
      </w:r>
      <w:r w:rsidRPr="00EC1016">
        <w:rPr>
          <w:rStyle w:val="FootnoteReference"/>
        </w:rPr>
        <w:footnoteRef/>
      </w:r>
      <w:r w:rsidRPr="00EC1016">
        <w:t xml:space="preserve"> </w:t>
      </w:r>
      <w:r w:rsidRPr="00EC1016">
        <w:tab/>
        <w:t xml:space="preserve">See </w:t>
      </w:r>
      <w:hyperlink r:id="rId46" w:history="1">
        <w:r w:rsidRPr="00EC1016">
          <w:rPr>
            <w:rStyle w:val="Hyperlink"/>
          </w:rPr>
          <w:t>www.ohchr.org/en/statements/2023/08/comment-un-human-rights-chief-volker-turk-new-sentence-imposed-russian</w:t>
        </w:r>
      </w:hyperlink>
      <w:r w:rsidRPr="00EC1016">
        <w:rPr>
          <w:rStyle w:val="Hyperlink"/>
        </w:rPr>
        <w:t>.</w:t>
      </w:r>
      <w:r w:rsidRPr="00EC1016">
        <w:t xml:space="preserve"> </w:t>
      </w:r>
    </w:p>
  </w:footnote>
  <w:footnote w:id="70">
    <w:p w14:paraId="0F0618CB" w14:textId="32173057" w:rsidR="001F4E86" w:rsidRPr="00CD1DD9" w:rsidRDefault="001F4E86" w:rsidP="00CD1DD9">
      <w:pPr>
        <w:pStyle w:val="FootnoteText"/>
        <w:jc w:val="both"/>
      </w:pPr>
      <w:r w:rsidRPr="00EC1016">
        <w:tab/>
      </w:r>
      <w:r w:rsidRPr="00EC1016">
        <w:rPr>
          <w:rStyle w:val="FootnoteReference"/>
        </w:rPr>
        <w:footnoteRef/>
      </w:r>
      <w:r w:rsidRPr="00CD1DD9">
        <w:t xml:space="preserve"> </w:t>
      </w:r>
      <w:r w:rsidRPr="00CD1DD9">
        <w:tab/>
        <w:t>CCPR/C/RUS/CO/8, para. 24.</w:t>
      </w:r>
    </w:p>
  </w:footnote>
  <w:footnote w:id="71">
    <w:p w14:paraId="77F1D173" w14:textId="6D7CFBFE"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t xml:space="preserve">See </w:t>
      </w:r>
      <w:hyperlink r:id="rId47" w:history="1">
        <w:r w:rsidRPr="00CD1DD9">
          <w:rPr>
            <w:rStyle w:val="Hyperlink"/>
          </w:rPr>
          <w:t>www.svoboda.org/a/30266219.html</w:t>
        </w:r>
      </w:hyperlink>
      <w:r w:rsidRPr="00CD1DD9">
        <w:t xml:space="preserve"> (in Russian).</w:t>
      </w:r>
    </w:p>
  </w:footnote>
  <w:footnote w:id="72">
    <w:p w14:paraId="71FA3996" w14:textId="03C7FB97"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t xml:space="preserve">CCPR/C/RUS/CO/8, para. 25. </w:t>
      </w:r>
    </w:p>
  </w:footnote>
  <w:footnote w:id="73">
    <w:p w14:paraId="303358A7" w14:textId="10B2F18F" w:rsidR="001F4E86" w:rsidRPr="00CD1DD9" w:rsidRDefault="001F4E86" w:rsidP="000A2FA5">
      <w:pPr>
        <w:pStyle w:val="FootnoteText"/>
      </w:pPr>
      <w:r w:rsidRPr="00CD1DD9">
        <w:tab/>
      </w:r>
      <w:r w:rsidRPr="00EC1016">
        <w:rPr>
          <w:rStyle w:val="FootnoteReference"/>
        </w:rPr>
        <w:footnoteRef/>
      </w:r>
      <w:r w:rsidRPr="00CD1DD9">
        <w:t xml:space="preserve"> </w:t>
      </w:r>
      <w:r w:rsidRPr="00CD1DD9">
        <w:tab/>
        <w:t xml:space="preserve">See </w:t>
      </w:r>
      <w:hyperlink r:id="rId48" w:history="1">
        <w:r w:rsidRPr="00CD1DD9">
          <w:rPr>
            <w:rStyle w:val="Hyperlink"/>
          </w:rPr>
          <w:t>www.ohchr.org/en/press-releases/2023/04/comment-un-human-rights-chief-volker-turk-sentencing-vladimir-kara-murza</w:t>
        </w:r>
      </w:hyperlink>
      <w:r w:rsidRPr="00CD1DD9">
        <w:rPr>
          <w:rStyle w:val="Hyperlink"/>
        </w:rPr>
        <w:t>.</w:t>
      </w:r>
    </w:p>
  </w:footnote>
  <w:footnote w:id="74">
    <w:p w14:paraId="0096412F" w14:textId="68951307" w:rsidR="001F4E86" w:rsidRPr="00EC1016" w:rsidRDefault="001F4E86" w:rsidP="00CD1DD9">
      <w:pPr>
        <w:pStyle w:val="FootnoteText"/>
        <w:jc w:val="both"/>
      </w:pPr>
      <w:r w:rsidRPr="00EC1016">
        <w:tab/>
      </w:r>
      <w:r w:rsidRPr="00EC1016">
        <w:rPr>
          <w:rStyle w:val="FootnoteReference"/>
        </w:rPr>
        <w:footnoteRef/>
      </w:r>
      <w:r w:rsidRPr="00EC1016">
        <w:tab/>
        <w:t xml:space="preserve">Amnesty International, “Russia: under the ‘Eye of Sauron’: persecution of critics of the aggression against Ukraine”, 20 July 2023. </w:t>
      </w:r>
    </w:p>
  </w:footnote>
  <w:footnote w:id="75">
    <w:p w14:paraId="4460ABE9" w14:textId="4F20F903" w:rsidR="001F4E86" w:rsidRPr="00EC1016" w:rsidRDefault="001F4E86" w:rsidP="00CD1DD9">
      <w:pPr>
        <w:pStyle w:val="FootnoteText"/>
        <w:jc w:val="both"/>
      </w:pPr>
      <w:r w:rsidRPr="00EC1016">
        <w:tab/>
      </w:r>
      <w:r w:rsidRPr="00EC1016">
        <w:rPr>
          <w:rStyle w:val="FootnoteReference"/>
        </w:rPr>
        <w:footnoteRef/>
      </w:r>
      <w:r w:rsidRPr="00EC1016">
        <w:t xml:space="preserve"> </w:t>
      </w:r>
      <w:r w:rsidRPr="00EC1016">
        <w:tab/>
      </w:r>
      <w:hyperlink r:id="rId49" w:history="1">
        <w:r w:rsidRPr="00EC1016">
          <w:rPr>
            <w:rStyle w:val="Hyperlink"/>
          </w:rPr>
          <w:t>Citizens’ Watch, “Administrative prosecution for an anti-war stance: trial monitoring”, Saint Petersburg, 2023</w:t>
        </w:r>
      </w:hyperlink>
      <w:r w:rsidRPr="00CD1DD9">
        <w:t>.</w:t>
      </w:r>
      <w:r w:rsidRPr="00EC1016">
        <w:t xml:space="preserve"> </w:t>
      </w:r>
    </w:p>
  </w:footnote>
  <w:footnote w:id="76">
    <w:p w14:paraId="35DDAC03" w14:textId="5CD3FD65" w:rsidR="001F4E86" w:rsidRPr="00CD1DD9" w:rsidRDefault="001F4E86" w:rsidP="00CD1DD9">
      <w:pPr>
        <w:pStyle w:val="FootnoteText"/>
        <w:jc w:val="both"/>
      </w:pPr>
      <w:r w:rsidRPr="00EC1016">
        <w:tab/>
      </w:r>
      <w:r w:rsidRPr="00EC1016">
        <w:rPr>
          <w:rStyle w:val="FootnoteReference"/>
        </w:rPr>
        <w:footnoteRef/>
      </w:r>
      <w:r w:rsidRPr="00CD1DD9">
        <w:t xml:space="preserve"> </w:t>
      </w:r>
      <w:r w:rsidRPr="00CD1DD9">
        <w:tab/>
      </w:r>
      <w:hyperlink r:id="rId50" w:anchor="2" w:history="1">
        <w:r w:rsidRPr="00CD1DD9">
          <w:rPr>
            <w:rStyle w:val="Hyperlink"/>
          </w:rPr>
          <w:t>Joint NGO submission for universal periodic review of the Russian Federation, 27 March 2023</w:t>
        </w:r>
      </w:hyperlink>
      <w:r w:rsidRPr="00CD1DD9">
        <w:rPr>
          <w:rStyle w:val="Hyperlink"/>
        </w:rPr>
        <w:t>.</w:t>
      </w:r>
      <w:r w:rsidRPr="00CD1DD9">
        <w:t xml:space="preserve"> </w:t>
      </w:r>
    </w:p>
  </w:footnote>
  <w:footnote w:id="77">
    <w:p w14:paraId="77764967" w14:textId="76B946B3"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r>
      <w:r w:rsidR="00EC1016" w:rsidRPr="00CD1DD9">
        <w:t xml:space="preserve">Submission received from </w:t>
      </w:r>
      <w:r w:rsidRPr="00CD1DD9">
        <w:t>Centr</w:t>
      </w:r>
      <w:r w:rsidR="00EC1016" w:rsidRPr="00CD1DD9">
        <w:t>e</w:t>
      </w:r>
      <w:r w:rsidRPr="00CD1DD9">
        <w:t xml:space="preserve"> de </w:t>
      </w:r>
      <w:r w:rsidR="00EC1016" w:rsidRPr="00CD1DD9">
        <w:t>l</w:t>
      </w:r>
      <w:r w:rsidRPr="00CD1DD9">
        <w:t xml:space="preserve">a </w:t>
      </w:r>
      <w:r w:rsidR="00EC1016" w:rsidRPr="00CD1DD9">
        <w:t>p</w:t>
      </w:r>
      <w:r w:rsidRPr="00CD1DD9">
        <w:t xml:space="preserve">rotection </w:t>
      </w:r>
      <w:r w:rsidR="00EC1016" w:rsidRPr="00CD1DD9">
        <w:t>i</w:t>
      </w:r>
      <w:r w:rsidRPr="00CD1DD9">
        <w:t>nternationale.</w:t>
      </w:r>
    </w:p>
  </w:footnote>
  <w:footnote w:id="78">
    <w:p w14:paraId="29BE6C4B" w14:textId="5ED89E8A"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t>CCPR/C/RUS/CO/8, para. 26.</w:t>
      </w:r>
    </w:p>
  </w:footnote>
  <w:footnote w:id="79">
    <w:p w14:paraId="34912AD6" w14:textId="73D0094A" w:rsidR="001F4E86" w:rsidRPr="00EC1016" w:rsidRDefault="001F4E86">
      <w:pPr>
        <w:pStyle w:val="FootnoteText"/>
      </w:pPr>
      <w:r w:rsidRPr="00EC1016">
        <w:tab/>
      </w:r>
      <w:r w:rsidRPr="00EC1016">
        <w:rPr>
          <w:rStyle w:val="FootnoteReference"/>
        </w:rPr>
        <w:footnoteRef/>
      </w:r>
      <w:r w:rsidRPr="00EC1016">
        <w:t xml:space="preserve"> </w:t>
      </w:r>
      <w:r w:rsidRPr="00EC1016">
        <w:tab/>
      </w:r>
      <w:r w:rsidRPr="00CD1DD9">
        <w:t xml:space="preserve">See </w:t>
      </w:r>
      <w:r w:rsidRPr="00EC1016">
        <w:rPr>
          <w:rStyle w:val="cf01"/>
          <w:rFonts w:ascii="Times New Roman" w:hAnsi="Times New Roman" w:cs="Times New Roman"/>
        </w:rPr>
        <w:t>www.refworld.org/docid/5072b6562.html.</w:t>
      </w:r>
    </w:p>
  </w:footnote>
  <w:footnote w:id="80">
    <w:p w14:paraId="686531E8" w14:textId="3CDA4713"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t xml:space="preserve">See </w:t>
      </w:r>
      <w:hyperlink r:id="rId51" w:history="1">
        <w:r w:rsidRPr="00CD1DD9">
          <w:rPr>
            <w:rStyle w:val="Hyperlink"/>
          </w:rPr>
          <w:t>www.prisonlitigation.org/wagner/</w:t>
        </w:r>
      </w:hyperlink>
      <w:r w:rsidRPr="00CD1DD9">
        <w:rPr>
          <w:rStyle w:val="Hyperlink"/>
        </w:rPr>
        <w:t>.</w:t>
      </w:r>
      <w:r w:rsidRPr="00CD1DD9">
        <w:t xml:space="preserve"> </w:t>
      </w:r>
    </w:p>
  </w:footnote>
  <w:footnote w:id="81">
    <w:p w14:paraId="449E0DF8" w14:textId="1CE57C18" w:rsidR="001F4E86" w:rsidRPr="00CD1DD9" w:rsidRDefault="001F4E86" w:rsidP="00CD1DD9">
      <w:pPr>
        <w:pStyle w:val="FootnoteText"/>
        <w:jc w:val="both"/>
      </w:pPr>
      <w:r w:rsidRPr="00CD1DD9">
        <w:tab/>
      </w:r>
      <w:r w:rsidRPr="00EC1016">
        <w:rPr>
          <w:rStyle w:val="FootnoteReference"/>
        </w:rPr>
        <w:footnoteRef/>
      </w:r>
      <w:r w:rsidRPr="00CD1DD9">
        <w:t xml:space="preserve"> </w:t>
      </w:r>
      <w:r w:rsidRPr="00CD1DD9">
        <w:tab/>
        <w:t xml:space="preserve">See </w:t>
      </w:r>
      <w:hyperlink r:id="rId52" w:history="1">
        <w:r w:rsidRPr="00CD1DD9">
          <w:rPr>
            <w:rStyle w:val="Hyperlink"/>
          </w:rPr>
          <w:t>www.kremlin.ru/events/president/news/71528</w:t>
        </w:r>
      </w:hyperlink>
      <w:r w:rsidRPr="00CD1DD9">
        <w:t xml:space="preserve"> (in Russian)</w:t>
      </w:r>
      <w:r w:rsidRPr="00CD1DD9">
        <w:rPr>
          <w:rStyle w:val="Hyperlink"/>
        </w:rPr>
        <w:t>.</w:t>
      </w:r>
      <w:r w:rsidRPr="00CD1DD9">
        <w:t xml:space="preserve"> </w:t>
      </w:r>
    </w:p>
  </w:footnote>
  <w:footnote w:id="82">
    <w:p w14:paraId="2BF584D3" w14:textId="7E0ACA9F" w:rsidR="001F4E86" w:rsidRPr="00CD1DD9" w:rsidRDefault="001F4E86" w:rsidP="00CD1DD9">
      <w:pPr>
        <w:pStyle w:val="FootnoteText"/>
        <w:jc w:val="both"/>
      </w:pPr>
      <w:r w:rsidRPr="00CD1DD9">
        <w:tab/>
        <w:t>`</w:t>
      </w:r>
      <w:r w:rsidRPr="00EC1016">
        <w:rPr>
          <w:rStyle w:val="FootnoteReference"/>
        </w:rPr>
        <w:footnoteRef/>
      </w:r>
      <w:r w:rsidRPr="00CD1DD9">
        <w:t xml:space="preserve"> </w:t>
      </w:r>
      <w:r w:rsidRPr="00CD1DD9">
        <w:tab/>
        <w:t xml:space="preserve">See </w:t>
      </w:r>
      <w:hyperlink r:id="rId53" w:history="1">
        <w:r w:rsidRPr="00CD1DD9">
          <w:rPr>
            <w:rStyle w:val="Hyperlink"/>
          </w:rPr>
          <w:t>https://pytkam.net/wp-content/uploads/2022/09/ap_skfo.pdf</w:t>
        </w:r>
      </w:hyperlink>
      <w:r w:rsidRPr="00CD1DD9">
        <w:rPr>
          <w:rStyle w:val="Hyperlink"/>
        </w:rPr>
        <w:t xml:space="preserve"> </w:t>
      </w:r>
      <w:r w:rsidRPr="00CD1DD9">
        <w:rPr>
          <w:rStyle w:val="Hyperlink"/>
          <w:color w:val="000000" w:themeColor="text1"/>
        </w:rPr>
        <w:t>(in Russian).</w:t>
      </w:r>
      <w:r w:rsidRPr="00CD1DD9">
        <w:rPr>
          <w:color w:val="000000" w:themeColor="text1"/>
        </w:rPr>
        <w:t xml:space="preserve"> </w:t>
      </w:r>
    </w:p>
  </w:footnote>
  <w:footnote w:id="83">
    <w:p w14:paraId="04C5C867" w14:textId="008E7377" w:rsidR="001F4E86" w:rsidRPr="00CD1DD9" w:rsidRDefault="001F4E86" w:rsidP="000B5E02">
      <w:pPr>
        <w:pStyle w:val="FootnoteText"/>
      </w:pPr>
      <w:r w:rsidRPr="00CD1DD9">
        <w:tab/>
      </w:r>
      <w:r w:rsidRPr="00EC1016">
        <w:rPr>
          <w:rStyle w:val="FootnoteReference"/>
        </w:rPr>
        <w:footnoteRef/>
      </w:r>
      <w:r w:rsidRPr="00CD1DD9">
        <w:t xml:space="preserve"> </w:t>
      </w:r>
      <w:r w:rsidRPr="00CD1DD9">
        <w:tab/>
        <w:t xml:space="preserve">See </w:t>
      </w:r>
      <w:hyperlink r:id="rId54" w:history="1">
        <w:r w:rsidRPr="00CD1DD9">
          <w:rPr>
            <w:rStyle w:val="Hyperlink"/>
          </w:rPr>
          <w:t>www.ohchr.org/en/press-releases/2019/02/chechnya-un-experts-urge-action-after-reports-renewed-persecution-lesbian</w:t>
        </w:r>
      </w:hyperlink>
      <w:r w:rsidRPr="00CD1DD9">
        <w:rPr>
          <w:rStyle w:val="Hyperlink"/>
        </w:rPr>
        <w:t>.</w:t>
      </w:r>
    </w:p>
  </w:footnote>
  <w:footnote w:id="84">
    <w:p w14:paraId="32A5C281" w14:textId="73F03BD9" w:rsidR="001F4E86" w:rsidRPr="00CD1DD9" w:rsidRDefault="001F4E86" w:rsidP="000B5E02">
      <w:pPr>
        <w:pStyle w:val="FootnoteText"/>
      </w:pPr>
      <w:r w:rsidRPr="00CD1DD9">
        <w:tab/>
      </w:r>
      <w:r w:rsidRPr="00EC1016">
        <w:rPr>
          <w:rStyle w:val="FootnoteReference"/>
        </w:rPr>
        <w:footnoteRef/>
      </w:r>
      <w:r w:rsidRPr="00CD1DD9">
        <w:t xml:space="preserve"> </w:t>
      </w:r>
      <w:r w:rsidRPr="00CD1DD9">
        <w:tab/>
        <w:t xml:space="preserve">See </w:t>
      </w:r>
      <w:hyperlink r:id="rId55" w:history="1">
        <w:r w:rsidRPr="00CD1DD9">
          <w:rPr>
            <w:rStyle w:val="Hyperlink"/>
          </w:rPr>
          <w:t>www.france24.com/en/tv-shows/focus/20201125-honour-crimes-women-in-chechnya-forced-to-suffer-in-silence</w:t>
        </w:r>
      </w:hyperlink>
      <w:r w:rsidRPr="00CD1DD9">
        <w:rPr>
          <w:rStyle w:val="Hyperlink"/>
        </w:rPr>
        <w:t>.</w:t>
      </w:r>
      <w:r w:rsidRPr="00CD1DD9">
        <w:t xml:space="preserve"> </w:t>
      </w:r>
    </w:p>
  </w:footnote>
  <w:footnote w:id="85">
    <w:p w14:paraId="41B5999E" w14:textId="2283316D" w:rsidR="001F4E86" w:rsidRPr="00CD1DD9" w:rsidRDefault="001F4E86" w:rsidP="000B5E02">
      <w:pPr>
        <w:pStyle w:val="FootnoteText"/>
      </w:pPr>
      <w:r w:rsidRPr="00CD1DD9">
        <w:tab/>
      </w:r>
      <w:r w:rsidRPr="00EC1016">
        <w:rPr>
          <w:rStyle w:val="FootnoteReference"/>
        </w:rPr>
        <w:footnoteRef/>
      </w:r>
      <w:r w:rsidRPr="00CD1DD9">
        <w:t xml:space="preserve"> </w:t>
      </w:r>
      <w:r w:rsidRPr="00CD1DD9">
        <w:tab/>
        <w:t>See</w:t>
      </w:r>
      <w:r w:rsidR="000B5E02">
        <w:t xml:space="preserve"> </w:t>
      </w:r>
      <w:hyperlink r:id="rId56" w:history="1">
        <w:r w:rsidR="000B5E02" w:rsidRPr="00CD1DD9">
          <w:rPr>
            <w:rStyle w:val="Hyperlink"/>
          </w:rPr>
          <w:t>www.amnesty.org/en/wp-content/uploads/2021/12/EUR4650712021ENGLISH.pdf</w:t>
        </w:r>
      </w:hyperlink>
      <w:r w:rsidRPr="00CD1DD9">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FE8" w14:textId="1846EC36" w:rsidR="001F4E86" w:rsidRDefault="009F3EEB" w:rsidP="00981737">
    <w:pPr>
      <w:pStyle w:val="Header"/>
    </w:pPr>
    <w:r>
      <w:rPr>
        <w:noProof/>
      </w:rPr>
      <w:pict w14:anchorId="73E09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986888" o:spid="_x0000_s1027" type="#_x0000_t136" alt="" style="position:absolute;margin-left:0;margin-top:0;width:604.55pt;height:74.9pt;rotation:315;z-index:-251630592;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Advance edited version"/>
        </v:shape>
      </w:pict>
    </w:r>
    <w:r w:rsidR="001F4E86">
      <w:t>A/HRC/54/54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3FC6" w14:textId="4BB599E2" w:rsidR="001F4E86" w:rsidRDefault="009F3EEB" w:rsidP="00213DE1">
    <w:pPr>
      <w:pStyle w:val="Header"/>
      <w:jc w:val="right"/>
    </w:pPr>
    <w:r>
      <w:rPr>
        <w:noProof/>
      </w:rPr>
      <w:pict w14:anchorId="10DD5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986889" o:spid="_x0000_s1026" type="#_x0000_t136" alt="" style="position:absolute;left:0;text-align:left;margin-left:0;margin-top:0;width:604.55pt;height:74.9pt;rotation:315;z-index:-251628544;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Advance edited version"/>
        </v:shape>
      </w:pict>
    </w:r>
    <w:r w:rsidR="001F4E86">
      <w:t>A/HRC/54/54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0C7" w14:textId="2628C2C4" w:rsidR="002F3E2C" w:rsidRDefault="009F3EEB">
    <w:pPr>
      <w:pStyle w:val="Header"/>
    </w:pPr>
    <w:r>
      <w:rPr>
        <w:noProof/>
      </w:rPr>
      <w:pict w14:anchorId="04C4A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986887" o:spid="_x0000_s1025" type="#_x0000_t136" alt="" style="position:absolute;margin-left:0;margin-top:0;width:604.55pt;height:74.9pt;rotation:315;z-index:-251632640;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8E4840"/>
    <w:multiLevelType w:val="multilevel"/>
    <w:tmpl w:val="15D0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05BCE"/>
    <w:multiLevelType w:val="hybridMultilevel"/>
    <w:tmpl w:val="8154EAA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351C301"/>
    <w:multiLevelType w:val="hybridMultilevel"/>
    <w:tmpl w:val="A62A4D08"/>
    <w:lvl w:ilvl="0" w:tplc="A7F62C0E">
      <w:start w:val="1"/>
      <w:numFmt w:val="bullet"/>
      <w:lvlText w:val=""/>
      <w:lvlJc w:val="left"/>
      <w:pPr>
        <w:ind w:left="720" w:hanging="360"/>
      </w:pPr>
      <w:rPr>
        <w:rFonts w:ascii="Symbol" w:hAnsi="Symbol" w:hint="default"/>
      </w:rPr>
    </w:lvl>
    <w:lvl w:ilvl="1" w:tplc="94E0D1F6">
      <w:start w:val="1"/>
      <w:numFmt w:val="bullet"/>
      <w:lvlText w:val=""/>
      <w:lvlJc w:val="left"/>
      <w:pPr>
        <w:ind w:left="1440" w:hanging="360"/>
      </w:pPr>
      <w:rPr>
        <w:rFonts w:ascii="Symbol" w:hAnsi="Symbol" w:hint="default"/>
      </w:rPr>
    </w:lvl>
    <w:lvl w:ilvl="2" w:tplc="787A750A">
      <w:start w:val="1"/>
      <w:numFmt w:val="bullet"/>
      <w:lvlText w:val=""/>
      <w:lvlJc w:val="left"/>
      <w:pPr>
        <w:ind w:left="2160" w:hanging="360"/>
      </w:pPr>
      <w:rPr>
        <w:rFonts w:ascii="Wingdings" w:hAnsi="Wingdings" w:hint="default"/>
      </w:rPr>
    </w:lvl>
    <w:lvl w:ilvl="3" w:tplc="9DF070BE">
      <w:start w:val="1"/>
      <w:numFmt w:val="bullet"/>
      <w:lvlText w:val=""/>
      <w:lvlJc w:val="left"/>
      <w:pPr>
        <w:ind w:left="2880" w:hanging="360"/>
      </w:pPr>
      <w:rPr>
        <w:rFonts w:ascii="Symbol" w:hAnsi="Symbol" w:hint="default"/>
      </w:rPr>
    </w:lvl>
    <w:lvl w:ilvl="4" w:tplc="87621BAE">
      <w:start w:val="1"/>
      <w:numFmt w:val="bullet"/>
      <w:lvlText w:val="o"/>
      <w:lvlJc w:val="left"/>
      <w:pPr>
        <w:ind w:left="3600" w:hanging="360"/>
      </w:pPr>
      <w:rPr>
        <w:rFonts w:ascii="Courier New" w:hAnsi="Courier New" w:hint="default"/>
      </w:rPr>
    </w:lvl>
    <w:lvl w:ilvl="5" w:tplc="6282845E">
      <w:start w:val="1"/>
      <w:numFmt w:val="bullet"/>
      <w:lvlText w:val=""/>
      <w:lvlJc w:val="left"/>
      <w:pPr>
        <w:ind w:left="4320" w:hanging="360"/>
      </w:pPr>
      <w:rPr>
        <w:rFonts w:ascii="Wingdings" w:hAnsi="Wingdings" w:hint="default"/>
      </w:rPr>
    </w:lvl>
    <w:lvl w:ilvl="6" w:tplc="74323484">
      <w:start w:val="1"/>
      <w:numFmt w:val="bullet"/>
      <w:lvlText w:val=""/>
      <w:lvlJc w:val="left"/>
      <w:pPr>
        <w:ind w:left="5040" w:hanging="360"/>
      </w:pPr>
      <w:rPr>
        <w:rFonts w:ascii="Symbol" w:hAnsi="Symbol" w:hint="default"/>
      </w:rPr>
    </w:lvl>
    <w:lvl w:ilvl="7" w:tplc="F6BE8776">
      <w:start w:val="1"/>
      <w:numFmt w:val="bullet"/>
      <w:lvlText w:val="o"/>
      <w:lvlJc w:val="left"/>
      <w:pPr>
        <w:ind w:left="5760" w:hanging="360"/>
      </w:pPr>
      <w:rPr>
        <w:rFonts w:ascii="Courier New" w:hAnsi="Courier New" w:hint="default"/>
      </w:rPr>
    </w:lvl>
    <w:lvl w:ilvl="8" w:tplc="408832D0">
      <w:start w:val="1"/>
      <w:numFmt w:val="bullet"/>
      <w:lvlText w:val=""/>
      <w:lvlJc w:val="left"/>
      <w:pPr>
        <w:ind w:left="6480" w:hanging="360"/>
      </w:pPr>
      <w:rPr>
        <w:rFonts w:ascii="Wingdings" w:hAnsi="Wingdings" w:hint="default"/>
      </w:r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EDD133"/>
    <w:multiLevelType w:val="hybridMultilevel"/>
    <w:tmpl w:val="4C28EC4C"/>
    <w:lvl w:ilvl="0" w:tplc="E5E40E36">
      <w:start w:val="1"/>
      <w:numFmt w:val="lowerLetter"/>
      <w:lvlText w:val="(%1)"/>
      <w:lvlJc w:val="left"/>
      <w:pPr>
        <w:ind w:left="1287" w:hanging="360"/>
      </w:pPr>
    </w:lvl>
    <w:lvl w:ilvl="1" w:tplc="72FEE12A">
      <w:start w:val="1"/>
      <w:numFmt w:val="lowerLetter"/>
      <w:lvlText w:val="%2."/>
      <w:lvlJc w:val="left"/>
      <w:pPr>
        <w:ind w:left="2007" w:hanging="360"/>
      </w:pPr>
    </w:lvl>
    <w:lvl w:ilvl="2" w:tplc="99FCF520">
      <w:start w:val="1"/>
      <w:numFmt w:val="lowerRoman"/>
      <w:lvlText w:val="%3."/>
      <w:lvlJc w:val="right"/>
      <w:pPr>
        <w:ind w:left="2727" w:hanging="180"/>
      </w:pPr>
    </w:lvl>
    <w:lvl w:ilvl="3" w:tplc="7C4C056A">
      <w:start w:val="1"/>
      <w:numFmt w:val="decimal"/>
      <w:lvlText w:val="%4."/>
      <w:lvlJc w:val="left"/>
      <w:pPr>
        <w:ind w:left="3447" w:hanging="360"/>
      </w:pPr>
    </w:lvl>
    <w:lvl w:ilvl="4" w:tplc="F2F4FA62">
      <w:start w:val="1"/>
      <w:numFmt w:val="lowerLetter"/>
      <w:lvlText w:val="%5."/>
      <w:lvlJc w:val="left"/>
      <w:pPr>
        <w:ind w:left="4167" w:hanging="360"/>
      </w:pPr>
    </w:lvl>
    <w:lvl w:ilvl="5" w:tplc="1ABAD3DE">
      <w:start w:val="1"/>
      <w:numFmt w:val="lowerRoman"/>
      <w:lvlText w:val="%6."/>
      <w:lvlJc w:val="right"/>
      <w:pPr>
        <w:ind w:left="4887" w:hanging="180"/>
      </w:pPr>
    </w:lvl>
    <w:lvl w:ilvl="6" w:tplc="6770AFD0">
      <w:start w:val="1"/>
      <w:numFmt w:val="decimal"/>
      <w:lvlText w:val="%7."/>
      <w:lvlJc w:val="left"/>
      <w:pPr>
        <w:ind w:left="5607" w:hanging="360"/>
      </w:pPr>
    </w:lvl>
    <w:lvl w:ilvl="7" w:tplc="5732797A">
      <w:start w:val="1"/>
      <w:numFmt w:val="lowerLetter"/>
      <w:lvlText w:val="%8."/>
      <w:lvlJc w:val="left"/>
      <w:pPr>
        <w:ind w:left="6327" w:hanging="360"/>
      </w:pPr>
    </w:lvl>
    <w:lvl w:ilvl="8" w:tplc="D6061AE0">
      <w:start w:val="1"/>
      <w:numFmt w:val="lowerRoman"/>
      <w:lvlText w:val="%9."/>
      <w:lvlJc w:val="right"/>
      <w:pPr>
        <w:ind w:left="7047" w:hanging="180"/>
      </w:pPr>
    </w:lvl>
  </w:abstractNum>
  <w:abstractNum w:abstractNumId="9" w15:restartNumberingAfterBreak="0">
    <w:nsid w:val="1A1B3B69"/>
    <w:multiLevelType w:val="hybridMultilevel"/>
    <w:tmpl w:val="9C3889C6"/>
    <w:lvl w:ilvl="0" w:tplc="420ADC5E">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ABF46"/>
    <w:multiLevelType w:val="hybridMultilevel"/>
    <w:tmpl w:val="056E9116"/>
    <w:lvl w:ilvl="0" w:tplc="7C4019D6">
      <w:start w:val="1"/>
      <w:numFmt w:val="bullet"/>
      <w:lvlText w:val=""/>
      <w:lvlJc w:val="left"/>
      <w:pPr>
        <w:ind w:left="720" w:hanging="360"/>
      </w:pPr>
      <w:rPr>
        <w:rFonts w:ascii="Symbol" w:hAnsi="Symbol" w:hint="default"/>
      </w:rPr>
    </w:lvl>
    <w:lvl w:ilvl="1" w:tplc="88C09E22">
      <w:start w:val="1"/>
      <w:numFmt w:val="bullet"/>
      <w:lvlText w:val="o"/>
      <w:lvlJc w:val="left"/>
      <w:pPr>
        <w:ind w:left="1440" w:hanging="360"/>
      </w:pPr>
      <w:rPr>
        <w:rFonts w:ascii="Courier New" w:hAnsi="Courier New" w:hint="default"/>
      </w:rPr>
    </w:lvl>
    <w:lvl w:ilvl="2" w:tplc="1AB86BD4">
      <w:start w:val="1"/>
      <w:numFmt w:val="bullet"/>
      <w:lvlText w:val=""/>
      <w:lvlJc w:val="left"/>
      <w:pPr>
        <w:ind w:left="2160" w:hanging="360"/>
      </w:pPr>
      <w:rPr>
        <w:rFonts w:ascii="Wingdings" w:hAnsi="Wingdings" w:hint="default"/>
      </w:rPr>
    </w:lvl>
    <w:lvl w:ilvl="3" w:tplc="2F3A520C">
      <w:start w:val="1"/>
      <w:numFmt w:val="bullet"/>
      <w:lvlText w:val=""/>
      <w:lvlJc w:val="left"/>
      <w:pPr>
        <w:ind w:left="2880" w:hanging="360"/>
      </w:pPr>
      <w:rPr>
        <w:rFonts w:ascii="Symbol" w:hAnsi="Symbol" w:hint="default"/>
      </w:rPr>
    </w:lvl>
    <w:lvl w:ilvl="4" w:tplc="2DBE15DE">
      <w:start w:val="1"/>
      <w:numFmt w:val="bullet"/>
      <w:lvlText w:val="o"/>
      <w:lvlJc w:val="left"/>
      <w:pPr>
        <w:ind w:left="3600" w:hanging="360"/>
      </w:pPr>
      <w:rPr>
        <w:rFonts w:ascii="Courier New" w:hAnsi="Courier New" w:hint="default"/>
      </w:rPr>
    </w:lvl>
    <w:lvl w:ilvl="5" w:tplc="48A0AAE4">
      <w:start w:val="1"/>
      <w:numFmt w:val="bullet"/>
      <w:lvlText w:val=""/>
      <w:lvlJc w:val="left"/>
      <w:pPr>
        <w:ind w:left="4320" w:hanging="360"/>
      </w:pPr>
      <w:rPr>
        <w:rFonts w:ascii="Wingdings" w:hAnsi="Wingdings" w:hint="default"/>
      </w:rPr>
    </w:lvl>
    <w:lvl w:ilvl="6" w:tplc="5D5285B6">
      <w:start w:val="1"/>
      <w:numFmt w:val="bullet"/>
      <w:lvlText w:val=""/>
      <w:lvlJc w:val="left"/>
      <w:pPr>
        <w:ind w:left="5040" w:hanging="360"/>
      </w:pPr>
      <w:rPr>
        <w:rFonts w:ascii="Symbol" w:hAnsi="Symbol" w:hint="default"/>
      </w:rPr>
    </w:lvl>
    <w:lvl w:ilvl="7" w:tplc="1C4875F6">
      <w:start w:val="1"/>
      <w:numFmt w:val="bullet"/>
      <w:lvlText w:val="o"/>
      <w:lvlJc w:val="left"/>
      <w:pPr>
        <w:ind w:left="5760" w:hanging="360"/>
      </w:pPr>
      <w:rPr>
        <w:rFonts w:ascii="Courier New" w:hAnsi="Courier New" w:hint="default"/>
      </w:rPr>
    </w:lvl>
    <w:lvl w:ilvl="8" w:tplc="BB60F70A">
      <w:start w:val="1"/>
      <w:numFmt w:val="bullet"/>
      <w:lvlText w:val=""/>
      <w:lvlJc w:val="left"/>
      <w:pPr>
        <w:ind w:left="6480" w:hanging="360"/>
      </w:pPr>
      <w:rPr>
        <w:rFonts w:ascii="Wingdings" w:hAnsi="Wingdings" w:hint="default"/>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B40F9"/>
    <w:multiLevelType w:val="hybridMultilevel"/>
    <w:tmpl w:val="475E323C"/>
    <w:lvl w:ilvl="0" w:tplc="A798079E">
      <w:start w:val="1"/>
      <w:numFmt w:val="decimal"/>
      <w:lvlText w:val="%1."/>
      <w:lvlJc w:val="left"/>
      <w:pPr>
        <w:ind w:left="720" w:hanging="360"/>
      </w:pPr>
    </w:lvl>
    <w:lvl w:ilvl="1" w:tplc="7A688002">
      <w:start w:val="1"/>
      <w:numFmt w:val="lowerLetter"/>
      <w:lvlText w:val="%2."/>
      <w:lvlJc w:val="left"/>
      <w:pPr>
        <w:ind w:left="1440" w:hanging="360"/>
      </w:pPr>
    </w:lvl>
    <w:lvl w:ilvl="2" w:tplc="3B7C9722">
      <w:start w:val="1"/>
      <w:numFmt w:val="lowerRoman"/>
      <w:lvlText w:val="%3."/>
      <w:lvlJc w:val="right"/>
      <w:pPr>
        <w:ind w:left="2160" w:hanging="180"/>
      </w:pPr>
    </w:lvl>
    <w:lvl w:ilvl="3" w:tplc="7E12FE44">
      <w:start w:val="1"/>
      <w:numFmt w:val="decimal"/>
      <w:lvlText w:val="%4."/>
      <w:lvlJc w:val="left"/>
      <w:pPr>
        <w:ind w:left="2880" w:hanging="360"/>
      </w:pPr>
    </w:lvl>
    <w:lvl w:ilvl="4" w:tplc="38244098">
      <w:start w:val="1"/>
      <w:numFmt w:val="lowerLetter"/>
      <w:lvlText w:val="%5."/>
      <w:lvlJc w:val="left"/>
      <w:pPr>
        <w:ind w:left="3600" w:hanging="360"/>
      </w:pPr>
    </w:lvl>
    <w:lvl w:ilvl="5" w:tplc="767CF134">
      <w:start w:val="1"/>
      <w:numFmt w:val="lowerRoman"/>
      <w:lvlText w:val="%6."/>
      <w:lvlJc w:val="right"/>
      <w:pPr>
        <w:ind w:left="4320" w:hanging="180"/>
      </w:pPr>
    </w:lvl>
    <w:lvl w:ilvl="6" w:tplc="DB68BC0A">
      <w:start w:val="1"/>
      <w:numFmt w:val="decimal"/>
      <w:lvlText w:val="%7."/>
      <w:lvlJc w:val="left"/>
      <w:pPr>
        <w:ind w:left="5040" w:hanging="360"/>
      </w:pPr>
    </w:lvl>
    <w:lvl w:ilvl="7" w:tplc="6E424552">
      <w:start w:val="1"/>
      <w:numFmt w:val="lowerLetter"/>
      <w:lvlText w:val="%8."/>
      <w:lvlJc w:val="left"/>
      <w:pPr>
        <w:ind w:left="5760" w:hanging="360"/>
      </w:pPr>
    </w:lvl>
    <w:lvl w:ilvl="8" w:tplc="E65CE648">
      <w:start w:val="1"/>
      <w:numFmt w:val="lowerRoman"/>
      <w:lvlText w:val="%9."/>
      <w:lvlJc w:val="right"/>
      <w:pPr>
        <w:ind w:left="6480" w:hanging="180"/>
      </w:pPr>
    </w:lvl>
  </w:abstractNum>
  <w:abstractNum w:abstractNumId="13" w15:restartNumberingAfterBreak="0">
    <w:nsid w:val="24354451"/>
    <w:multiLevelType w:val="hybridMultilevel"/>
    <w:tmpl w:val="0432470E"/>
    <w:lvl w:ilvl="0" w:tplc="2CD2C548">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AD032B5"/>
    <w:multiLevelType w:val="hybridMultilevel"/>
    <w:tmpl w:val="ED06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D7230"/>
    <w:multiLevelType w:val="hybridMultilevel"/>
    <w:tmpl w:val="E31896DC"/>
    <w:lvl w:ilvl="0" w:tplc="03E6F582">
      <w:start w:val="1"/>
      <w:numFmt w:val="bullet"/>
      <w:lvlText w:val="·"/>
      <w:lvlJc w:val="left"/>
      <w:pPr>
        <w:ind w:left="720" w:hanging="360"/>
      </w:pPr>
    </w:lvl>
    <w:lvl w:ilvl="1" w:tplc="3A00847C">
      <w:start w:val="1"/>
      <w:numFmt w:val="lowerLetter"/>
      <w:lvlText w:val="%2."/>
      <w:lvlJc w:val="left"/>
      <w:pPr>
        <w:ind w:left="1440" w:hanging="360"/>
      </w:pPr>
    </w:lvl>
    <w:lvl w:ilvl="2" w:tplc="F5961E90">
      <w:start w:val="1"/>
      <w:numFmt w:val="lowerRoman"/>
      <w:lvlText w:val="%3."/>
      <w:lvlJc w:val="right"/>
      <w:pPr>
        <w:ind w:left="2160" w:hanging="180"/>
      </w:pPr>
    </w:lvl>
    <w:lvl w:ilvl="3" w:tplc="C7848EEC">
      <w:start w:val="1"/>
      <w:numFmt w:val="decimal"/>
      <w:lvlText w:val="%4."/>
      <w:lvlJc w:val="left"/>
      <w:pPr>
        <w:ind w:left="2880" w:hanging="360"/>
      </w:pPr>
    </w:lvl>
    <w:lvl w:ilvl="4" w:tplc="65223EF4">
      <w:start w:val="1"/>
      <w:numFmt w:val="lowerLetter"/>
      <w:lvlText w:val="%5."/>
      <w:lvlJc w:val="left"/>
      <w:pPr>
        <w:ind w:left="3600" w:hanging="360"/>
      </w:pPr>
    </w:lvl>
    <w:lvl w:ilvl="5" w:tplc="A36CCE0A">
      <w:start w:val="1"/>
      <w:numFmt w:val="lowerRoman"/>
      <w:lvlText w:val="%6."/>
      <w:lvlJc w:val="right"/>
      <w:pPr>
        <w:ind w:left="4320" w:hanging="180"/>
      </w:pPr>
    </w:lvl>
    <w:lvl w:ilvl="6" w:tplc="04B04266">
      <w:start w:val="1"/>
      <w:numFmt w:val="decimal"/>
      <w:lvlText w:val="%7."/>
      <w:lvlJc w:val="left"/>
      <w:pPr>
        <w:ind w:left="5040" w:hanging="360"/>
      </w:pPr>
    </w:lvl>
    <w:lvl w:ilvl="7" w:tplc="D7EE709A">
      <w:start w:val="1"/>
      <w:numFmt w:val="lowerLetter"/>
      <w:lvlText w:val="%8."/>
      <w:lvlJc w:val="left"/>
      <w:pPr>
        <w:ind w:left="5760" w:hanging="360"/>
      </w:pPr>
    </w:lvl>
    <w:lvl w:ilvl="8" w:tplc="21FE5C96">
      <w:start w:val="1"/>
      <w:numFmt w:val="lowerRoman"/>
      <w:lvlText w:val="%9."/>
      <w:lvlJc w:val="right"/>
      <w:pPr>
        <w:ind w:left="6480" w:hanging="180"/>
      </w:pPr>
    </w:lvl>
  </w:abstractNum>
  <w:abstractNum w:abstractNumId="16" w15:restartNumberingAfterBreak="0">
    <w:nsid w:val="30AB4907"/>
    <w:multiLevelType w:val="hybridMultilevel"/>
    <w:tmpl w:val="9C12C5DA"/>
    <w:lvl w:ilvl="0" w:tplc="F20C4818">
      <w:start w:val="1"/>
      <w:numFmt w:val="decimal"/>
      <w:lvlText w:val="%1."/>
      <w:lvlJc w:val="left"/>
      <w:pPr>
        <w:ind w:left="1710" w:hanging="576"/>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974A9"/>
    <w:multiLevelType w:val="multilevel"/>
    <w:tmpl w:val="94D4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0A6D08"/>
    <w:multiLevelType w:val="hybridMultilevel"/>
    <w:tmpl w:val="11B0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6A064"/>
    <w:multiLevelType w:val="hybridMultilevel"/>
    <w:tmpl w:val="DA5C8CA6"/>
    <w:lvl w:ilvl="0" w:tplc="688C5E48">
      <w:start w:val="1"/>
      <w:numFmt w:val="bullet"/>
      <w:lvlText w:val=""/>
      <w:lvlJc w:val="left"/>
      <w:pPr>
        <w:ind w:left="720" w:hanging="360"/>
      </w:pPr>
      <w:rPr>
        <w:rFonts w:ascii="Symbol" w:hAnsi="Symbol" w:hint="default"/>
      </w:rPr>
    </w:lvl>
    <w:lvl w:ilvl="1" w:tplc="8C785AD0">
      <w:start w:val="1"/>
      <w:numFmt w:val="bullet"/>
      <w:lvlText w:val="o"/>
      <w:lvlJc w:val="left"/>
      <w:pPr>
        <w:ind w:left="1440" w:hanging="360"/>
      </w:pPr>
      <w:rPr>
        <w:rFonts w:ascii="Courier New" w:hAnsi="Courier New" w:hint="default"/>
      </w:rPr>
    </w:lvl>
    <w:lvl w:ilvl="2" w:tplc="5B1CA3D4">
      <w:start w:val="1"/>
      <w:numFmt w:val="bullet"/>
      <w:lvlText w:val=""/>
      <w:lvlJc w:val="left"/>
      <w:pPr>
        <w:ind w:left="2160" w:hanging="360"/>
      </w:pPr>
      <w:rPr>
        <w:rFonts w:ascii="Wingdings" w:hAnsi="Wingdings" w:hint="default"/>
      </w:rPr>
    </w:lvl>
    <w:lvl w:ilvl="3" w:tplc="9C3C52EC">
      <w:start w:val="1"/>
      <w:numFmt w:val="bullet"/>
      <w:lvlText w:val=""/>
      <w:lvlJc w:val="left"/>
      <w:pPr>
        <w:ind w:left="2880" w:hanging="360"/>
      </w:pPr>
      <w:rPr>
        <w:rFonts w:ascii="Symbol" w:hAnsi="Symbol" w:hint="default"/>
      </w:rPr>
    </w:lvl>
    <w:lvl w:ilvl="4" w:tplc="8A66F9DC">
      <w:start w:val="1"/>
      <w:numFmt w:val="bullet"/>
      <w:lvlText w:val="o"/>
      <w:lvlJc w:val="left"/>
      <w:pPr>
        <w:ind w:left="3600" w:hanging="360"/>
      </w:pPr>
      <w:rPr>
        <w:rFonts w:ascii="Courier New" w:hAnsi="Courier New" w:hint="default"/>
      </w:rPr>
    </w:lvl>
    <w:lvl w:ilvl="5" w:tplc="F2D097C4">
      <w:start w:val="1"/>
      <w:numFmt w:val="bullet"/>
      <w:lvlText w:val=""/>
      <w:lvlJc w:val="left"/>
      <w:pPr>
        <w:ind w:left="4320" w:hanging="360"/>
      </w:pPr>
      <w:rPr>
        <w:rFonts w:ascii="Wingdings" w:hAnsi="Wingdings" w:hint="default"/>
      </w:rPr>
    </w:lvl>
    <w:lvl w:ilvl="6" w:tplc="E80CD0A2">
      <w:start w:val="1"/>
      <w:numFmt w:val="bullet"/>
      <w:lvlText w:val=""/>
      <w:lvlJc w:val="left"/>
      <w:pPr>
        <w:ind w:left="5040" w:hanging="360"/>
      </w:pPr>
      <w:rPr>
        <w:rFonts w:ascii="Symbol" w:hAnsi="Symbol" w:hint="default"/>
      </w:rPr>
    </w:lvl>
    <w:lvl w:ilvl="7" w:tplc="81200F20">
      <w:start w:val="1"/>
      <w:numFmt w:val="bullet"/>
      <w:lvlText w:val="o"/>
      <w:lvlJc w:val="left"/>
      <w:pPr>
        <w:ind w:left="5760" w:hanging="360"/>
      </w:pPr>
      <w:rPr>
        <w:rFonts w:ascii="Courier New" w:hAnsi="Courier New" w:hint="default"/>
      </w:rPr>
    </w:lvl>
    <w:lvl w:ilvl="8" w:tplc="BF6C1652">
      <w:start w:val="1"/>
      <w:numFmt w:val="bullet"/>
      <w:lvlText w:val=""/>
      <w:lvlJc w:val="left"/>
      <w:pPr>
        <w:ind w:left="6480" w:hanging="360"/>
      </w:pPr>
      <w:rPr>
        <w:rFonts w:ascii="Wingdings" w:hAnsi="Wingdings" w:hint="default"/>
      </w:rPr>
    </w:lvl>
  </w:abstractNum>
  <w:abstractNum w:abstractNumId="21" w15:restartNumberingAfterBreak="0">
    <w:nsid w:val="38876551"/>
    <w:multiLevelType w:val="hybridMultilevel"/>
    <w:tmpl w:val="A6C2F09A"/>
    <w:lvl w:ilvl="0" w:tplc="06BA80CC">
      <w:start w:val="1"/>
      <w:numFmt w:val="decimal"/>
      <w:lvlText w:val="%1."/>
      <w:lvlJc w:val="left"/>
      <w:pPr>
        <w:ind w:left="1283" w:hanging="432"/>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B3350E8"/>
    <w:multiLevelType w:val="hybridMultilevel"/>
    <w:tmpl w:val="979E09E2"/>
    <w:lvl w:ilvl="0" w:tplc="0809000F">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3" w15:restartNumberingAfterBreak="0">
    <w:nsid w:val="3C0262A4"/>
    <w:multiLevelType w:val="hybridMultilevel"/>
    <w:tmpl w:val="18802EE4"/>
    <w:lvl w:ilvl="0" w:tplc="EF345B9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3D331395"/>
    <w:multiLevelType w:val="hybridMultilevel"/>
    <w:tmpl w:val="D846918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15:restartNumberingAfterBreak="0">
    <w:nsid w:val="4A9773F3"/>
    <w:multiLevelType w:val="hybridMultilevel"/>
    <w:tmpl w:val="0CC06472"/>
    <w:lvl w:ilvl="0" w:tplc="0782604E">
      <w:start w:val="1"/>
      <w:numFmt w:val="bullet"/>
      <w:lvlText w:val="·"/>
      <w:lvlJc w:val="left"/>
      <w:pPr>
        <w:ind w:left="720" w:hanging="360"/>
      </w:pPr>
      <w:rPr>
        <w:rFonts w:ascii="Symbol" w:hAnsi="Symbol" w:hint="default"/>
      </w:rPr>
    </w:lvl>
    <w:lvl w:ilvl="1" w:tplc="22DE00E0">
      <w:start w:val="1"/>
      <w:numFmt w:val="bullet"/>
      <w:lvlText w:val="o"/>
      <w:lvlJc w:val="left"/>
      <w:pPr>
        <w:ind w:left="1440" w:hanging="360"/>
      </w:pPr>
      <w:rPr>
        <w:rFonts w:ascii="Courier New" w:hAnsi="Courier New" w:hint="default"/>
      </w:rPr>
    </w:lvl>
    <w:lvl w:ilvl="2" w:tplc="DA3CEDA0">
      <w:start w:val="1"/>
      <w:numFmt w:val="bullet"/>
      <w:lvlText w:val=""/>
      <w:lvlJc w:val="left"/>
      <w:pPr>
        <w:ind w:left="2160" w:hanging="360"/>
      </w:pPr>
      <w:rPr>
        <w:rFonts w:ascii="Wingdings" w:hAnsi="Wingdings" w:hint="default"/>
      </w:rPr>
    </w:lvl>
    <w:lvl w:ilvl="3" w:tplc="9B4C2990">
      <w:start w:val="1"/>
      <w:numFmt w:val="bullet"/>
      <w:lvlText w:val=""/>
      <w:lvlJc w:val="left"/>
      <w:pPr>
        <w:ind w:left="2880" w:hanging="360"/>
      </w:pPr>
      <w:rPr>
        <w:rFonts w:ascii="Symbol" w:hAnsi="Symbol" w:hint="default"/>
      </w:rPr>
    </w:lvl>
    <w:lvl w:ilvl="4" w:tplc="DB668BAE">
      <w:start w:val="1"/>
      <w:numFmt w:val="bullet"/>
      <w:lvlText w:val="o"/>
      <w:lvlJc w:val="left"/>
      <w:pPr>
        <w:ind w:left="3600" w:hanging="360"/>
      </w:pPr>
      <w:rPr>
        <w:rFonts w:ascii="Courier New" w:hAnsi="Courier New" w:hint="default"/>
      </w:rPr>
    </w:lvl>
    <w:lvl w:ilvl="5" w:tplc="F34E9368">
      <w:start w:val="1"/>
      <w:numFmt w:val="bullet"/>
      <w:lvlText w:val=""/>
      <w:lvlJc w:val="left"/>
      <w:pPr>
        <w:ind w:left="4320" w:hanging="360"/>
      </w:pPr>
      <w:rPr>
        <w:rFonts w:ascii="Wingdings" w:hAnsi="Wingdings" w:hint="default"/>
      </w:rPr>
    </w:lvl>
    <w:lvl w:ilvl="6" w:tplc="7936798E">
      <w:start w:val="1"/>
      <w:numFmt w:val="bullet"/>
      <w:lvlText w:val=""/>
      <w:lvlJc w:val="left"/>
      <w:pPr>
        <w:ind w:left="5040" w:hanging="360"/>
      </w:pPr>
      <w:rPr>
        <w:rFonts w:ascii="Symbol" w:hAnsi="Symbol" w:hint="default"/>
      </w:rPr>
    </w:lvl>
    <w:lvl w:ilvl="7" w:tplc="E368B16E">
      <w:start w:val="1"/>
      <w:numFmt w:val="bullet"/>
      <w:lvlText w:val="o"/>
      <w:lvlJc w:val="left"/>
      <w:pPr>
        <w:ind w:left="5760" w:hanging="360"/>
      </w:pPr>
      <w:rPr>
        <w:rFonts w:ascii="Courier New" w:hAnsi="Courier New" w:hint="default"/>
      </w:rPr>
    </w:lvl>
    <w:lvl w:ilvl="8" w:tplc="35F6749E">
      <w:start w:val="1"/>
      <w:numFmt w:val="bullet"/>
      <w:lvlText w:val=""/>
      <w:lvlJc w:val="left"/>
      <w:pPr>
        <w:ind w:left="6480" w:hanging="360"/>
      </w:pPr>
      <w:rPr>
        <w:rFonts w:ascii="Wingdings" w:hAnsi="Wingdings" w:hint="default"/>
      </w:rPr>
    </w:lvl>
  </w:abstractNum>
  <w:abstractNum w:abstractNumId="26" w15:restartNumberingAfterBreak="0">
    <w:nsid w:val="4E612712"/>
    <w:multiLevelType w:val="hybridMultilevel"/>
    <w:tmpl w:val="3B467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433D8B"/>
    <w:multiLevelType w:val="hybridMultilevel"/>
    <w:tmpl w:val="6D7CC8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4D12291"/>
    <w:multiLevelType w:val="hybridMultilevel"/>
    <w:tmpl w:val="959875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7063A20"/>
    <w:multiLevelType w:val="hybridMultilevel"/>
    <w:tmpl w:val="7DACBD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BF8F55"/>
    <w:multiLevelType w:val="hybridMultilevel"/>
    <w:tmpl w:val="B3DA639C"/>
    <w:lvl w:ilvl="0" w:tplc="DCB22CEC">
      <w:start w:val="1"/>
      <w:numFmt w:val="lowerLetter"/>
      <w:lvlText w:val="(%1)"/>
      <w:lvlJc w:val="left"/>
      <w:pPr>
        <w:ind w:left="1287" w:hanging="360"/>
      </w:pPr>
    </w:lvl>
    <w:lvl w:ilvl="1" w:tplc="BF04876A">
      <w:start w:val="1"/>
      <w:numFmt w:val="lowerLetter"/>
      <w:lvlText w:val="%2."/>
      <w:lvlJc w:val="left"/>
      <w:pPr>
        <w:ind w:left="2007" w:hanging="360"/>
      </w:pPr>
    </w:lvl>
    <w:lvl w:ilvl="2" w:tplc="7D386056">
      <w:start w:val="1"/>
      <w:numFmt w:val="lowerRoman"/>
      <w:lvlText w:val="%3."/>
      <w:lvlJc w:val="right"/>
      <w:pPr>
        <w:ind w:left="2727" w:hanging="180"/>
      </w:pPr>
    </w:lvl>
    <w:lvl w:ilvl="3" w:tplc="3B14FE7C">
      <w:start w:val="1"/>
      <w:numFmt w:val="decimal"/>
      <w:lvlText w:val="%4."/>
      <w:lvlJc w:val="left"/>
      <w:pPr>
        <w:ind w:left="3447" w:hanging="360"/>
      </w:pPr>
    </w:lvl>
    <w:lvl w:ilvl="4" w:tplc="75B88CA4">
      <w:start w:val="1"/>
      <w:numFmt w:val="lowerLetter"/>
      <w:lvlText w:val="%5."/>
      <w:lvlJc w:val="left"/>
      <w:pPr>
        <w:ind w:left="4167" w:hanging="360"/>
      </w:pPr>
    </w:lvl>
    <w:lvl w:ilvl="5" w:tplc="0F2A3AC6">
      <w:start w:val="1"/>
      <w:numFmt w:val="lowerRoman"/>
      <w:lvlText w:val="%6."/>
      <w:lvlJc w:val="right"/>
      <w:pPr>
        <w:ind w:left="4887" w:hanging="180"/>
      </w:pPr>
    </w:lvl>
    <w:lvl w:ilvl="6" w:tplc="2EB8D6EA">
      <w:start w:val="1"/>
      <w:numFmt w:val="decimal"/>
      <w:lvlText w:val="%7."/>
      <w:lvlJc w:val="left"/>
      <w:pPr>
        <w:ind w:left="5607" w:hanging="360"/>
      </w:pPr>
    </w:lvl>
    <w:lvl w:ilvl="7" w:tplc="91A84934">
      <w:start w:val="1"/>
      <w:numFmt w:val="lowerLetter"/>
      <w:lvlText w:val="%8."/>
      <w:lvlJc w:val="left"/>
      <w:pPr>
        <w:ind w:left="6327" w:hanging="360"/>
      </w:pPr>
    </w:lvl>
    <w:lvl w:ilvl="8" w:tplc="9CEA4F46">
      <w:start w:val="1"/>
      <w:numFmt w:val="lowerRoman"/>
      <w:lvlText w:val="%9."/>
      <w:lvlJc w:val="right"/>
      <w:pPr>
        <w:ind w:left="7047" w:hanging="180"/>
      </w:pPr>
    </w:lvl>
  </w:abstractNum>
  <w:abstractNum w:abstractNumId="32" w15:restartNumberingAfterBreak="0">
    <w:nsid w:val="5F254EB7"/>
    <w:multiLevelType w:val="hybridMultilevel"/>
    <w:tmpl w:val="7D54926E"/>
    <w:lvl w:ilvl="0" w:tplc="EAC65628">
      <w:start w:val="1"/>
      <w:numFmt w:val="upperLetter"/>
      <w:lvlText w:val="%1."/>
      <w:lvlJc w:val="left"/>
      <w:pPr>
        <w:ind w:left="1128" w:hanging="504"/>
      </w:pPr>
      <w:rPr>
        <w:rFonts w:hint="default"/>
        <w:b/>
        <w:bCs w:val="0"/>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22210C1"/>
    <w:multiLevelType w:val="hybridMultilevel"/>
    <w:tmpl w:val="EC58A42A"/>
    <w:lvl w:ilvl="0" w:tplc="3D8EE5C2">
      <w:start w:val="6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B5A32"/>
    <w:multiLevelType w:val="hybridMultilevel"/>
    <w:tmpl w:val="B1CA373C"/>
    <w:lvl w:ilvl="0" w:tplc="DD0008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D900482"/>
    <w:multiLevelType w:val="hybridMultilevel"/>
    <w:tmpl w:val="383018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E370EF0"/>
    <w:multiLevelType w:val="hybridMultilevel"/>
    <w:tmpl w:val="6AEE8AE8"/>
    <w:lvl w:ilvl="0" w:tplc="ECDAEABA">
      <w:start w:val="1"/>
      <w:numFmt w:val="upp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40" w15:restartNumberingAfterBreak="0">
    <w:nsid w:val="74605CBF"/>
    <w:multiLevelType w:val="hybridMultilevel"/>
    <w:tmpl w:val="1FBE36B0"/>
    <w:lvl w:ilvl="0" w:tplc="6FEE8274">
      <w:start w:val="1"/>
      <w:numFmt w:val="upperLetter"/>
      <w:lvlText w:val="%1."/>
      <w:lvlJc w:val="left"/>
      <w:pPr>
        <w:ind w:left="1128" w:hanging="504"/>
      </w:pPr>
      <w:rPr>
        <w:rFonts w:hint="default"/>
      </w:rPr>
    </w:lvl>
    <w:lvl w:ilvl="1" w:tplc="08090019">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1" w15:restartNumberingAfterBreak="0">
    <w:nsid w:val="783B3657"/>
    <w:multiLevelType w:val="hybridMultilevel"/>
    <w:tmpl w:val="CF10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703DE2"/>
    <w:multiLevelType w:val="hybridMultilevel"/>
    <w:tmpl w:val="4F1A2CA0"/>
    <w:lvl w:ilvl="0" w:tplc="22CC5D4A">
      <w:start w:val="1"/>
      <w:numFmt w:val="upperLetter"/>
      <w:lvlText w:val="%1."/>
      <w:lvlJc w:val="left"/>
      <w:pPr>
        <w:ind w:left="1212" w:hanging="852"/>
      </w:pPr>
      <w:rPr>
        <w:rFonts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531085">
    <w:abstractNumId w:val="17"/>
  </w:num>
  <w:num w:numId="2" w16cid:durableId="1672946434">
    <w:abstractNumId w:val="11"/>
  </w:num>
  <w:num w:numId="3" w16cid:durableId="774909490">
    <w:abstractNumId w:val="0"/>
  </w:num>
  <w:num w:numId="4" w16cid:durableId="358625170">
    <w:abstractNumId w:val="30"/>
  </w:num>
  <w:num w:numId="5" w16cid:durableId="1759474870">
    <w:abstractNumId w:val="33"/>
  </w:num>
  <w:num w:numId="6" w16cid:durableId="1106736357">
    <w:abstractNumId w:val="42"/>
  </w:num>
  <w:num w:numId="7" w16cid:durableId="710302316">
    <w:abstractNumId w:val="7"/>
  </w:num>
  <w:num w:numId="8" w16cid:durableId="1177813171">
    <w:abstractNumId w:val="1"/>
  </w:num>
  <w:num w:numId="9" w16cid:durableId="157235632">
    <w:abstractNumId w:val="36"/>
  </w:num>
  <w:num w:numId="10" w16cid:durableId="924611997">
    <w:abstractNumId w:val="1"/>
  </w:num>
  <w:num w:numId="11" w16cid:durableId="825970608">
    <w:abstractNumId w:val="36"/>
  </w:num>
  <w:num w:numId="12" w16cid:durableId="1557357206">
    <w:abstractNumId w:val="37"/>
  </w:num>
  <w:num w:numId="13" w16cid:durableId="314647496">
    <w:abstractNumId w:val="3"/>
  </w:num>
  <w:num w:numId="14" w16cid:durableId="1651641225">
    <w:abstractNumId w:val="2"/>
  </w:num>
  <w:num w:numId="15" w16cid:durableId="477310439">
    <w:abstractNumId w:val="13"/>
  </w:num>
  <w:num w:numId="16" w16cid:durableId="1154251109">
    <w:abstractNumId w:val="4"/>
  </w:num>
  <w:num w:numId="17" w16cid:durableId="1930386772">
    <w:abstractNumId w:val="9"/>
  </w:num>
  <w:num w:numId="18" w16cid:durableId="262224271">
    <w:abstractNumId w:val="34"/>
  </w:num>
  <w:num w:numId="19" w16cid:durableId="1175263059">
    <w:abstractNumId w:val="5"/>
  </w:num>
  <w:num w:numId="20" w16cid:durableId="2044749138">
    <w:abstractNumId w:val="16"/>
  </w:num>
  <w:num w:numId="21" w16cid:durableId="473763906">
    <w:abstractNumId w:val="16"/>
    <w:lvlOverride w:ilvl="0">
      <w:lvl w:ilvl="0" w:tplc="F20C4818">
        <w:start w:val="1"/>
        <w:numFmt w:val="decimal"/>
        <w:lvlText w:val="%1."/>
        <w:lvlJc w:val="left"/>
        <w:pPr>
          <w:ind w:left="1710" w:hanging="576"/>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2" w16cid:durableId="1563178041">
    <w:abstractNumId w:val="14"/>
  </w:num>
  <w:num w:numId="23" w16cid:durableId="139732371">
    <w:abstractNumId w:val="40"/>
  </w:num>
  <w:num w:numId="24" w16cid:durableId="726228377">
    <w:abstractNumId w:val="39"/>
  </w:num>
  <w:num w:numId="25" w16cid:durableId="1337537725">
    <w:abstractNumId w:val="21"/>
  </w:num>
  <w:num w:numId="26" w16cid:durableId="2062363802">
    <w:abstractNumId w:val="26"/>
  </w:num>
  <w:num w:numId="27" w16cid:durableId="347607703">
    <w:abstractNumId w:val="35"/>
  </w:num>
  <w:num w:numId="28" w16cid:durableId="182714885">
    <w:abstractNumId w:val="32"/>
  </w:num>
  <w:num w:numId="29" w16cid:durableId="1734890193">
    <w:abstractNumId w:val="25"/>
  </w:num>
  <w:num w:numId="30" w16cid:durableId="437942884">
    <w:abstractNumId w:val="31"/>
  </w:num>
  <w:num w:numId="31" w16cid:durableId="1061948838">
    <w:abstractNumId w:val="12"/>
  </w:num>
  <w:num w:numId="32" w16cid:durableId="1780293598">
    <w:abstractNumId w:val="15"/>
  </w:num>
  <w:num w:numId="33" w16cid:durableId="1313564191">
    <w:abstractNumId w:val="8"/>
  </w:num>
  <w:num w:numId="34" w16cid:durableId="898635484">
    <w:abstractNumId w:val="10"/>
  </w:num>
  <w:num w:numId="35" w16cid:durableId="1976324491">
    <w:abstractNumId w:val="6"/>
  </w:num>
  <w:num w:numId="36" w16cid:durableId="1330450654">
    <w:abstractNumId w:val="20"/>
  </w:num>
  <w:num w:numId="37" w16cid:durableId="1882935238">
    <w:abstractNumId w:val="18"/>
  </w:num>
  <w:num w:numId="38" w16cid:durableId="256182644">
    <w:abstractNumId w:val="19"/>
  </w:num>
  <w:num w:numId="39" w16cid:durableId="1072194452">
    <w:abstractNumId w:val="41"/>
  </w:num>
  <w:num w:numId="40" w16cid:durableId="1108768206">
    <w:abstractNumId w:val="28"/>
  </w:num>
  <w:num w:numId="41" w16cid:durableId="506016499">
    <w:abstractNumId w:val="24"/>
  </w:num>
  <w:num w:numId="42" w16cid:durableId="245042555">
    <w:abstractNumId w:val="27"/>
  </w:num>
  <w:num w:numId="43" w16cid:durableId="1164005443">
    <w:abstractNumId w:val="22"/>
  </w:num>
  <w:num w:numId="44" w16cid:durableId="1415131217">
    <w:abstractNumId w:val="23"/>
  </w:num>
  <w:num w:numId="45" w16cid:durableId="2034067422">
    <w:abstractNumId w:val="29"/>
  </w:num>
  <w:num w:numId="46" w16cid:durableId="1180503955">
    <w:abstractNumId w:val="38"/>
  </w:num>
  <w:num w:numId="47" w16cid:durableId="20515687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tKwFAK1H9TctAAAA"/>
  </w:docVars>
  <w:rsids>
    <w:rsidRoot w:val="003718F9"/>
    <w:rsid w:val="00000049"/>
    <w:rsid w:val="00000330"/>
    <w:rsid w:val="00000552"/>
    <w:rsid w:val="00000948"/>
    <w:rsid w:val="00001CCD"/>
    <w:rsid w:val="00001DCC"/>
    <w:rsid w:val="000022B9"/>
    <w:rsid w:val="00002923"/>
    <w:rsid w:val="00002CCA"/>
    <w:rsid w:val="0000319C"/>
    <w:rsid w:val="000034F9"/>
    <w:rsid w:val="00003CEB"/>
    <w:rsid w:val="0000451E"/>
    <w:rsid w:val="0000542E"/>
    <w:rsid w:val="00005904"/>
    <w:rsid w:val="00005FC6"/>
    <w:rsid w:val="000062A0"/>
    <w:rsid w:val="00006AD0"/>
    <w:rsid w:val="00006CBE"/>
    <w:rsid w:val="000072B3"/>
    <w:rsid w:val="00007D4E"/>
    <w:rsid w:val="00007E96"/>
    <w:rsid w:val="00010744"/>
    <w:rsid w:val="0001084B"/>
    <w:rsid w:val="000108F5"/>
    <w:rsid w:val="00010FC3"/>
    <w:rsid w:val="00011C35"/>
    <w:rsid w:val="0001214C"/>
    <w:rsid w:val="0001228F"/>
    <w:rsid w:val="00012469"/>
    <w:rsid w:val="000125A3"/>
    <w:rsid w:val="00012BBC"/>
    <w:rsid w:val="0001314C"/>
    <w:rsid w:val="0001342C"/>
    <w:rsid w:val="00013DE7"/>
    <w:rsid w:val="0001448F"/>
    <w:rsid w:val="000146BE"/>
    <w:rsid w:val="000148AB"/>
    <w:rsid w:val="00015469"/>
    <w:rsid w:val="000165BA"/>
    <w:rsid w:val="00016723"/>
    <w:rsid w:val="0001678C"/>
    <w:rsid w:val="000169DB"/>
    <w:rsid w:val="000169DD"/>
    <w:rsid w:val="00016BCE"/>
    <w:rsid w:val="00016D6D"/>
    <w:rsid w:val="000170C4"/>
    <w:rsid w:val="0001773A"/>
    <w:rsid w:val="0002006A"/>
    <w:rsid w:val="000203FB"/>
    <w:rsid w:val="00020BA4"/>
    <w:rsid w:val="00020CEB"/>
    <w:rsid w:val="000222C4"/>
    <w:rsid w:val="00022CC1"/>
    <w:rsid w:val="00023FC1"/>
    <w:rsid w:val="00024068"/>
    <w:rsid w:val="000258B4"/>
    <w:rsid w:val="000261C0"/>
    <w:rsid w:val="000265F9"/>
    <w:rsid w:val="00026938"/>
    <w:rsid w:val="00027669"/>
    <w:rsid w:val="00027A07"/>
    <w:rsid w:val="00027C35"/>
    <w:rsid w:val="0003023A"/>
    <w:rsid w:val="00030E8A"/>
    <w:rsid w:val="00030F5F"/>
    <w:rsid w:val="00030F6B"/>
    <w:rsid w:val="000311C2"/>
    <w:rsid w:val="0003120E"/>
    <w:rsid w:val="00031A7E"/>
    <w:rsid w:val="000324CB"/>
    <w:rsid w:val="00032C96"/>
    <w:rsid w:val="000336B8"/>
    <w:rsid w:val="000348DA"/>
    <w:rsid w:val="00034AC7"/>
    <w:rsid w:val="00034C74"/>
    <w:rsid w:val="000359FE"/>
    <w:rsid w:val="00036167"/>
    <w:rsid w:val="00036AF6"/>
    <w:rsid w:val="000370F3"/>
    <w:rsid w:val="00037226"/>
    <w:rsid w:val="0003797B"/>
    <w:rsid w:val="00037B1C"/>
    <w:rsid w:val="00037BB3"/>
    <w:rsid w:val="00037BBB"/>
    <w:rsid w:val="000401F5"/>
    <w:rsid w:val="0004062F"/>
    <w:rsid w:val="00040B38"/>
    <w:rsid w:val="00040E67"/>
    <w:rsid w:val="00041271"/>
    <w:rsid w:val="000412EC"/>
    <w:rsid w:val="000413BF"/>
    <w:rsid w:val="000418B2"/>
    <w:rsid w:val="000418CA"/>
    <w:rsid w:val="0004197B"/>
    <w:rsid w:val="00042371"/>
    <w:rsid w:val="00042CA9"/>
    <w:rsid w:val="000431D6"/>
    <w:rsid w:val="00043687"/>
    <w:rsid w:val="000442CB"/>
    <w:rsid w:val="000446D0"/>
    <w:rsid w:val="00044BDC"/>
    <w:rsid w:val="000457BC"/>
    <w:rsid w:val="00045D35"/>
    <w:rsid w:val="0004604A"/>
    <w:rsid w:val="0004630D"/>
    <w:rsid w:val="00046671"/>
    <w:rsid w:val="00046C23"/>
    <w:rsid w:val="00046E92"/>
    <w:rsid w:val="000470CE"/>
    <w:rsid w:val="00047221"/>
    <w:rsid w:val="00047276"/>
    <w:rsid w:val="00047702"/>
    <w:rsid w:val="00047834"/>
    <w:rsid w:val="00050871"/>
    <w:rsid w:val="000508CE"/>
    <w:rsid w:val="00051A1D"/>
    <w:rsid w:val="000520AE"/>
    <w:rsid w:val="0005240F"/>
    <w:rsid w:val="00052A2B"/>
    <w:rsid w:val="00052CB7"/>
    <w:rsid w:val="00053BEA"/>
    <w:rsid w:val="00055771"/>
    <w:rsid w:val="000557BE"/>
    <w:rsid w:val="00055DD1"/>
    <w:rsid w:val="00056EF2"/>
    <w:rsid w:val="00057118"/>
    <w:rsid w:val="00057740"/>
    <w:rsid w:val="00057E82"/>
    <w:rsid w:val="00057EE6"/>
    <w:rsid w:val="0006028D"/>
    <w:rsid w:val="00060F0C"/>
    <w:rsid w:val="00061286"/>
    <w:rsid w:val="00061865"/>
    <w:rsid w:val="00061BF1"/>
    <w:rsid w:val="00062555"/>
    <w:rsid w:val="0006358E"/>
    <w:rsid w:val="0006387D"/>
    <w:rsid w:val="00063C1E"/>
    <w:rsid w:val="00063C90"/>
    <w:rsid w:val="00063F5A"/>
    <w:rsid w:val="00064359"/>
    <w:rsid w:val="00064904"/>
    <w:rsid w:val="000660C5"/>
    <w:rsid w:val="000663D3"/>
    <w:rsid w:val="0006642C"/>
    <w:rsid w:val="000666F6"/>
    <w:rsid w:val="00066769"/>
    <w:rsid w:val="00066B1F"/>
    <w:rsid w:val="00066D91"/>
    <w:rsid w:val="0006712F"/>
    <w:rsid w:val="00067AFF"/>
    <w:rsid w:val="00067E2D"/>
    <w:rsid w:val="00071E71"/>
    <w:rsid w:val="000725D2"/>
    <w:rsid w:val="00072607"/>
    <w:rsid w:val="00072D86"/>
    <w:rsid w:val="000733DA"/>
    <w:rsid w:val="00074092"/>
    <w:rsid w:val="0007413D"/>
    <w:rsid w:val="0007485E"/>
    <w:rsid w:val="00074B9E"/>
    <w:rsid w:val="00074C82"/>
    <w:rsid w:val="00074CF8"/>
    <w:rsid w:val="00075D0E"/>
    <w:rsid w:val="00075DA7"/>
    <w:rsid w:val="000760EB"/>
    <w:rsid w:val="00077778"/>
    <w:rsid w:val="000779B0"/>
    <w:rsid w:val="00077A2B"/>
    <w:rsid w:val="00080240"/>
    <w:rsid w:val="000802CF"/>
    <w:rsid w:val="00081E11"/>
    <w:rsid w:val="0008209F"/>
    <w:rsid w:val="00082306"/>
    <w:rsid w:val="00082597"/>
    <w:rsid w:val="00082701"/>
    <w:rsid w:val="00082A5B"/>
    <w:rsid w:val="00082A6B"/>
    <w:rsid w:val="00082A7D"/>
    <w:rsid w:val="000830E0"/>
    <w:rsid w:val="00083646"/>
    <w:rsid w:val="0008404B"/>
    <w:rsid w:val="0008447F"/>
    <w:rsid w:val="00084851"/>
    <w:rsid w:val="00085FCC"/>
    <w:rsid w:val="0008697B"/>
    <w:rsid w:val="000874CC"/>
    <w:rsid w:val="000901D4"/>
    <w:rsid w:val="0009037A"/>
    <w:rsid w:val="000905E3"/>
    <w:rsid w:val="000908D4"/>
    <w:rsid w:val="00090998"/>
    <w:rsid w:val="00090E60"/>
    <w:rsid w:val="00090FDD"/>
    <w:rsid w:val="00091394"/>
    <w:rsid w:val="0009169D"/>
    <w:rsid w:val="00091836"/>
    <w:rsid w:val="00092628"/>
    <w:rsid w:val="00092784"/>
    <w:rsid w:val="00092857"/>
    <w:rsid w:val="0009317C"/>
    <w:rsid w:val="00093650"/>
    <w:rsid w:val="00093D70"/>
    <w:rsid w:val="000940F3"/>
    <w:rsid w:val="000945E2"/>
    <w:rsid w:val="00094C18"/>
    <w:rsid w:val="00094F9E"/>
    <w:rsid w:val="000950BE"/>
    <w:rsid w:val="0009552E"/>
    <w:rsid w:val="00095672"/>
    <w:rsid w:val="0009638D"/>
    <w:rsid w:val="00096B99"/>
    <w:rsid w:val="00097090"/>
    <w:rsid w:val="000975E0"/>
    <w:rsid w:val="0009798A"/>
    <w:rsid w:val="00097CFE"/>
    <w:rsid w:val="000A034A"/>
    <w:rsid w:val="000A110F"/>
    <w:rsid w:val="000A12EB"/>
    <w:rsid w:val="000A1B61"/>
    <w:rsid w:val="000A20F0"/>
    <w:rsid w:val="000A243D"/>
    <w:rsid w:val="000A25B8"/>
    <w:rsid w:val="000A2FA5"/>
    <w:rsid w:val="000A34A1"/>
    <w:rsid w:val="000A34CE"/>
    <w:rsid w:val="000A3981"/>
    <w:rsid w:val="000A4102"/>
    <w:rsid w:val="000A4D61"/>
    <w:rsid w:val="000A5356"/>
    <w:rsid w:val="000A5B56"/>
    <w:rsid w:val="000A5C37"/>
    <w:rsid w:val="000A5D83"/>
    <w:rsid w:val="000A6292"/>
    <w:rsid w:val="000A6B70"/>
    <w:rsid w:val="000A6CFD"/>
    <w:rsid w:val="000A74FE"/>
    <w:rsid w:val="000A7841"/>
    <w:rsid w:val="000A7889"/>
    <w:rsid w:val="000A7D94"/>
    <w:rsid w:val="000A7E9C"/>
    <w:rsid w:val="000A7EE6"/>
    <w:rsid w:val="000B0813"/>
    <w:rsid w:val="000B0D1B"/>
    <w:rsid w:val="000B0F7B"/>
    <w:rsid w:val="000B12C1"/>
    <w:rsid w:val="000B139B"/>
    <w:rsid w:val="000B17AD"/>
    <w:rsid w:val="000B18CF"/>
    <w:rsid w:val="000B2825"/>
    <w:rsid w:val="000B32EE"/>
    <w:rsid w:val="000B399C"/>
    <w:rsid w:val="000B3E8D"/>
    <w:rsid w:val="000B409F"/>
    <w:rsid w:val="000B47C2"/>
    <w:rsid w:val="000B4BD4"/>
    <w:rsid w:val="000B4FB0"/>
    <w:rsid w:val="000B54DC"/>
    <w:rsid w:val="000B5582"/>
    <w:rsid w:val="000B58CC"/>
    <w:rsid w:val="000B5C5E"/>
    <w:rsid w:val="000B5E02"/>
    <w:rsid w:val="000B6E43"/>
    <w:rsid w:val="000B72F6"/>
    <w:rsid w:val="000B7C90"/>
    <w:rsid w:val="000C03F1"/>
    <w:rsid w:val="000C066B"/>
    <w:rsid w:val="000C0BDD"/>
    <w:rsid w:val="000C0D7B"/>
    <w:rsid w:val="000C105B"/>
    <w:rsid w:val="000C142A"/>
    <w:rsid w:val="000C174D"/>
    <w:rsid w:val="000C1D06"/>
    <w:rsid w:val="000C213A"/>
    <w:rsid w:val="000C2A69"/>
    <w:rsid w:val="000C3D1D"/>
    <w:rsid w:val="000C3F42"/>
    <w:rsid w:val="000C3FA9"/>
    <w:rsid w:val="000C4CF6"/>
    <w:rsid w:val="000C5859"/>
    <w:rsid w:val="000C5D28"/>
    <w:rsid w:val="000C5E35"/>
    <w:rsid w:val="000C6C8D"/>
    <w:rsid w:val="000C7292"/>
    <w:rsid w:val="000C7F2C"/>
    <w:rsid w:val="000D0277"/>
    <w:rsid w:val="000D08DE"/>
    <w:rsid w:val="000D0B7B"/>
    <w:rsid w:val="000D116F"/>
    <w:rsid w:val="000D1180"/>
    <w:rsid w:val="000D16CE"/>
    <w:rsid w:val="000D2E08"/>
    <w:rsid w:val="000D3039"/>
    <w:rsid w:val="000D3DED"/>
    <w:rsid w:val="000D3F9B"/>
    <w:rsid w:val="000D3F9D"/>
    <w:rsid w:val="000D4498"/>
    <w:rsid w:val="000D4544"/>
    <w:rsid w:val="000D4D63"/>
    <w:rsid w:val="000D5207"/>
    <w:rsid w:val="000D5AE8"/>
    <w:rsid w:val="000D60B8"/>
    <w:rsid w:val="000D6B2E"/>
    <w:rsid w:val="000D6F22"/>
    <w:rsid w:val="000D6FCF"/>
    <w:rsid w:val="000D70F8"/>
    <w:rsid w:val="000D73AD"/>
    <w:rsid w:val="000D7650"/>
    <w:rsid w:val="000D9C20"/>
    <w:rsid w:val="000E02DC"/>
    <w:rsid w:val="000E0545"/>
    <w:rsid w:val="000E05EB"/>
    <w:rsid w:val="000E1882"/>
    <w:rsid w:val="000E20E9"/>
    <w:rsid w:val="000E2233"/>
    <w:rsid w:val="000E239C"/>
    <w:rsid w:val="000E32FA"/>
    <w:rsid w:val="000E3B62"/>
    <w:rsid w:val="000E3BF0"/>
    <w:rsid w:val="000E40A0"/>
    <w:rsid w:val="000E46BE"/>
    <w:rsid w:val="000E46EB"/>
    <w:rsid w:val="000E46FC"/>
    <w:rsid w:val="000E4C2F"/>
    <w:rsid w:val="000E4C9D"/>
    <w:rsid w:val="000E694B"/>
    <w:rsid w:val="000E6AE9"/>
    <w:rsid w:val="000E6B0D"/>
    <w:rsid w:val="000E709B"/>
    <w:rsid w:val="000E7927"/>
    <w:rsid w:val="000F0C27"/>
    <w:rsid w:val="000F130F"/>
    <w:rsid w:val="000F1B2C"/>
    <w:rsid w:val="000F1ED0"/>
    <w:rsid w:val="000F1F06"/>
    <w:rsid w:val="000F20C9"/>
    <w:rsid w:val="000F212B"/>
    <w:rsid w:val="000F28FB"/>
    <w:rsid w:val="000F2B40"/>
    <w:rsid w:val="000F31BF"/>
    <w:rsid w:val="000F37E1"/>
    <w:rsid w:val="000F3B0D"/>
    <w:rsid w:val="000F3D89"/>
    <w:rsid w:val="000F3EF3"/>
    <w:rsid w:val="000F4364"/>
    <w:rsid w:val="000F4856"/>
    <w:rsid w:val="000F4921"/>
    <w:rsid w:val="000F4EE9"/>
    <w:rsid w:val="000F4FA2"/>
    <w:rsid w:val="000F5AA6"/>
    <w:rsid w:val="000F6080"/>
    <w:rsid w:val="000F60D7"/>
    <w:rsid w:val="000F6215"/>
    <w:rsid w:val="000F6FF4"/>
    <w:rsid w:val="000F706B"/>
    <w:rsid w:val="000F7281"/>
    <w:rsid w:val="000F7BCD"/>
    <w:rsid w:val="000F7C36"/>
    <w:rsid w:val="001000CC"/>
    <w:rsid w:val="001008E4"/>
    <w:rsid w:val="00100ACD"/>
    <w:rsid w:val="00101373"/>
    <w:rsid w:val="00101544"/>
    <w:rsid w:val="001015FC"/>
    <w:rsid w:val="00101B98"/>
    <w:rsid w:val="00101F43"/>
    <w:rsid w:val="0010259C"/>
    <w:rsid w:val="001025D7"/>
    <w:rsid w:val="00102AFE"/>
    <w:rsid w:val="001036FD"/>
    <w:rsid w:val="001041C7"/>
    <w:rsid w:val="00104531"/>
    <w:rsid w:val="001048E9"/>
    <w:rsid w:val="001051A4"/>
    <w:rsid w:val="001054D5"/>
    <w:rsid w:val="0010554D"/>
    <w:rsid w:val="001057FE"/>
    <w:rsid w:val="00105AF3"/>
    <w:rsid w:val="001061A8"/>
    <w:rsid w:val="00106E00"/>
    <w:rsid w:val="001079CF"/>
    <w:rsid w:val="00107A45"/>
    <w:rsid w:val="0011045F"/>
    <w:rsid w:val="00110D3A"/>
    <w:rsid w:val="00112D2D"/>
    <w:rsid w:val="001136BF"/>
    <w:rsid w:val="00113C06"/>
    <w:rsid w:val="00113F27"/>
    <w:rsid w:val="00114441"/>
    <w:rsid w:val="00114E3A"/>
    <w:rsid w:val="00114E64"/>
    <w:rsid w:val="00114F56"/>
    <w:rsid w:val="0011501E"/>
    <w:rsid w:val="00115733"/>
    <w:rsid w:val="00115B4E"/>
    <w:rsid w:val="00116202"/>
    <w:rsid w:val="00116AF7"/>
    <w:rsid w:val="00117972"/>
    <w:rsid w:val="00117A27"/>
    <w:rsid w:val="0012035F"/>
    <w:rsid w:val="00120626"/>
    <w:rsid w:val="00120B66"/>
    <w:rsid w:val="00121A7A"/>
    <w:rsid w:val="00121D3C"/>
    <w:rsid w:val="001223D7"/>
    <w:rsid w:val="00122477"/>
    <w:rsid w:val="00122911"/>
    <w:rsid w:val="00122938"/>
    <w:rsid w:val="00122C63"/>
    <w:rsid w:val="00123C60"/>
    <w:rsid w:val="001240E3"/>
    <w:rsid w:val="00124253"/>
    <w:rsid w:val="00124E50"/>
    <w:rsid w:val="00125329"/>
    <w:rsid w:val="0012543E"/>
    <w:rsid w:val="001255BE"/>
    <w:rsid w:val="001257DA"/>
    <w:rsid w:val="00125FF4"/>
    <w:rsid w:val="00126204"/>
    <w:rsid w:val="0012654A"/>
    <w:rsid w:val="0012737E"/>
    <w:rsid w:val="001273A9"/>
    <w:rsid w:val="00127608"/>
    <w:rsid w:val="0012770E"/>
    <w:rsid w:val="00127BF4"/>
    <w:rsid w:val="00127C83"/>
    <w:rsid w:val="001302E0"/>
    <w:rsid w:val="00130F44"/>
    <w:rsid w:val="00132384"/>
    <w:rsid w:val="00134055"/>
    <w:rsid w:val="001342AB"/>
    <w:rsid w:val="0013433D"/>
    <w:rsid w:val="001345A1"/>
    <w:rsid w:val="00134723"/>
    <w:rsid w:val="0013514E"/>
    <w:rsid w:val="00135447"/>
    <w:rsid w:val="001355A1"/>
    <w:rsid w:val="00135693"/>
    <w:rsid w:val="00135D80"/>
    <w:rsid w:val="0013661C"/>
    <w:rsid w:val="00136CB0"/>
    <w:rsid w:val="00137A77"/>
    <w:rsid w:val="001402CF"/>
    <w:rsid w:val="0014055A"/>
    <w:rsid w:val="00141AC1"/>
    <w:rsid w:val="00141B14"/>
    <w:rsid w:val="001421CE"/>
    <w:rsid w:val="001424F0"/>
    <w:rsid w:val="00142684"/>
    <w:rsid w:val="00142772"/>
    <w:rsid w:val="00142CF2"/>
    <w:rsid w:val="0014385F"/>
    <w:rsid w:val="00143A3B"/>
    <w:rsid w:val="00143B5A"/>
    <w:rsid w:val="00143D6A"/>
    <w:rsid w:val="00143F92"/>
    <w:rsid w:val="00144D91"/>
    <w:rsid w:val="00145495"/>
    <w:rsid w:val="00145FA4"/>
    <w:rsid w:val="00146411"/>
    <w:rsid w:val="00146576"/>
    <w:rsid w:val="00146945"/>
    <w:rsid w:val="001471F1"/>
    <w:rsid w:val="001472D9"/>
    <w:rsid w:val="00147A77"/>
    <w:rsid w:val="00150261"/>
    <w:rsid w:val="00150665"/>
    <w:rsid w:val="0015085E"/>
    <w:rsid w:val="00150B31"/>
    <w:rsid w:val="00150BFC"/>
    <w:rsid w:val="00150DDA"/>
    <w:rsid w:val="0015102B"/>
    <w:rsid w:val="001516D1"/>
    <w:rsid w:val="001517E8"/>
    <w:rsid w:val="00151A91"/>
    <w:rsid w:val="00151EA7"/>
    <w:rsid w:val="001522DC"/>
    <w:rsid w:val="00152C5C"/>
    <w:rsid w:val="001531AC"/>
    <w:rsid w:val="001532AD"/>
    <w:rsid w:val="00153B7B"/>
    <w:rsid w:val="00154561"/>
    <w:rsid w:val="00155A80"/>
    <w:rsid w:val="00155BC8"/>
    <w:rsid w:val="00155C2A"/>
    <w:rsid w:val="00155EAB"/>
    <w:rsid w:val="0015648B"/>
    <w:rsid w:val="001566C8"/>
    <w:rsid w:val="00156FC7"/>
    <w:rsid w:val="001570A4"/>
    <w:rsid w:val="0015746C"/>
    <w:rsid w:val="0016067D"/>
    <w:rsid w:val="00160B1F"/>
    <w:rsid w:val="001611DB"/>
    <w:rsid w:val="0016135B"/>
    <w:rsid w:val="00161D9F"/>
    <w:rsid w:val="00162EEA"/>
    <w:rsid w:val="001637A0"/>
    <w:rsid w:val="00163889"/>
    <w:rsid w:val="00163B89"/>
    <w:rsid w:val="00164314"/>
    <w:rsid w:val="001646A9"/>
    <w:rsid w:val="00164730"/>
    <w:rsid w:val="00164862"/>
    <w:rsid w:val="00164905"/>
    <w:rsid w:val="00164977"/>
    <w:rsid w:val="00164CBE"/>
    <w:rsid w:val="00164D9F"/>
    <w:rsid w:val="001656B0"/>
    <w:rsid w:val="00166007"/>
    <w:rsid w:val="001664A5"/>
    <w:rsid w:val="0016661C"/>
    <w:rsid w:val="001667B3"/>
    <w:rsid w:val="0016681B"/>
    <w:rsid w:val="00167003"/>
    <w:rsid w:val="001673AA"/>
    <w:rsid w:val="00167649"/>
    <w:rsid w:val="00170B0D"/>
    <w:rsid w:val="0017120F"/>
    <w:rsid w:val="001715EE"/>
    <w:rsid w:val="0017176E"/>
    <w:rsid w:val="00171A06"/>
    <w:rsid w:val="00171DDD"/>
    <w:rsid w:val="00171E37"/>
    <w:rsid w:val="0017219B"/>
    <w:rsid w:val="001724C2"/>
    <w:rsid w:val="00172FC1"/>
    <w:rsid w:val="001732D4"/>
    <w:rsid w:val="00173995"/>
    <w:rsid w:val="00173FA7"/>
    <w:rsid w:val="00174081"/>
    <w:rsid w:val="001747DB"/>
    <w:rsid w:val="00174ACB"/>
    <w:rsid w:val="001759CA"/>
    <w:rsid w:val="001765CE"/>
    <w:rsid w:val="0017745F"/>
    <w:rsid w:val="00177557"/>
    <w:rsid w:val="00177750"/>
    <w:rsid w:val="00177E31"/>
    <w:rsid w:val="00180036"/>
    <w:rsid w:val="00180211"/>
    <w:rsid w:val="001807D4"/>
    <w:rsid w:val="00180C08"/>
    <w:rsid w:val="00181C67"/>
    <w:rsid w:val="00182049"/>
    <w:rsid w:val="00182E8E"/>
    <w:rsid w:val="0018380C"/>
    <w:rsid w:val="00183D27"/>
    <w:rsid w:val="00184B6A"/>
    <w:rsid w:val="0018509F"/>
    <w:rsid w:val="00185906"/>
    <w:rsid w:val="00185AE8"/>
    <w:rsid w:val="00185D95"/>
    <w:rsid w:val="00186AA6"/>
    <w:rsid w:val="00186F18"/>
    <w:rsid w:val="00186F1E"/>
    <w:rsid w:val="001878BE"/>
    <w:rsid w:val="00187973"/>
    <w:rsid w:val="00187BF7"/>
    <w:rsid w:val="001901BF"/>
    <w:rsid w:val="001901CA"/>
    <w:rsid w:val="001902E4"/>
    <w:rsid w:val="00190E1C"/>
    <w:rsid w:val="00191294"/>
    <w:rsid w:val="00191653"/>
    <w:rsid w:val="001926DE"/>
    <w:rsid w:val="00192732"/>
    <w:rsid w:val="001927F8"/>
    <w:rsid w:val="00192C7E"/>
    <w:rsid w:val="00193965"/>
    <w:rsid w:val="00193A87"/>
    <w:rsid w:val="00193B0A"/>
    <w:rsid w:val="00193F5E"/>
    <w:rsid w:val="0019412E"/>
    <w:rsid w:val="0019483F"/>
    <w:rsid w:val="00194EEA"/>
    <w:rsid w:val="001953E6"/>
    <w:rsid w:val="001954B4"/>
    <w:rsid w:val="00195D7F"/>
    <w:rsid w:val="0019613B"/>
    <w:rsid w:val="001A03A8"/>
    <w:rsid w:val="001A1ECF"/>
    <w:rsid w:val="001A34BC"/>
    <w:rsid w:val="001A3580"/>
    <w:rsid w:val="001A3905"/>
    <w:rsid w:val="001A3D33"/>
    <w:rsid w:val="001A402B"/>
    <w:rsid w:val="001A49A1"/>
    <w:rsid w:val="001A4A23"/>
    <w:rsid w:val="001A4A74"/>
    <w:rsid w:val="001A4C91"/>
    <w:rsid w:val="001A4D25"/>
    <w:rsid w:val="001A4E4A"/>
    <w:rsid w:val="001A650F"/>
    <w:rsid w:val="001A67EA"/>
    <w:rsid w:val="001A6EB2"/>
    <w:rsid w:val="001A7259"/>
    <w:rsid w:val="001A72E1"/>
    <w:rsid w:val="001A7E3D"/>
    <w:rsid w:val="001B05A6"/>
    <w:rsid w:val="001B0C98"/>
    <w:rsid w:val="001B10D6"/>
    <w:rsid w:val="001B1171"/>
    <w:rsid w:val="001B16DA"/>
    <w:rsid w:val="001B1759"/>
    <w:rsid w:val="001B1A59"/>
    <w:rsid w:val="001B1C02"/>
    <w:rsid w:val="001B1D92"/>
    <w:rsid w:val="001B23D6"/>
    <w:rsid w:val="001B2CBF"/>
    <w:rsid w:val="001B2EC6"/>
    <w:rsid w:val="001B3393"/>
    <w:rsid w:val="001B36CB"/>
    <w:rsid w:val="001B37AE"/>
    <w:rsid w:val="001B3A4B"/>
    <w:rsid w:val="001B4802"/>
    <w:rsid w:val="001B4B7E"/>
    <w:rsid w:val="001B59AF"/>
    <w:rsid w:val="001B5F2A"/>
    <w:rsid w:val="001B66AE"/>
    <w:rsid w:val="001B6A74"/>
    <w:rsid w:val="001B6BE2"/>
    <w:rsid w:val="001B72A2"/>
    <w:rsid w:val="001B73EE"/>
    <w:rsid w:val="001C147B"/>
    <w:rsid w:val="001C14B6"/>
    <w:rsid w:val="001C1835"/>
    <w:rsid w:val="001C1D12"/>
    <w:rsid w:val="001C27A6"/>
    <w:rsid w:val="001C34EF"/>
    <w:rsid w:val="001C3BBA"/>
    <w:rsid w:val="001C3F30"/>
    <w:rsid w:val="001C469B"/>
    <w:rsid w:val="001C5182"/>
    <w:rsid w:val="001C6DBD"/>
    <w:rsid w:val="001C6FCB"/>
    <w:rsid w:val="001C79F9"/>
    <w:rsid w:val="001C7D5A"/>
    <w:rsid w:val="001C7F04"/>
    <w:rsid w:val="001D0243"/>
    <w:rsid w:val="001D085E"/>
    <w:rsid w:val="001D0A0D"/>
    <w:rsid w:val="001D0E80"/>
    <w:rsid w:val="001D2153"/>
    <w:rsid w:val="001D282D"/>
    <w:rsid w:val="001D2BB9"/>
    <w:rsid w:val="001D2C32"/>
    <w:rsid w:val="001D33F2"/>
    <w:rsid w:val="001D3556"/>
    <w:rsid w:val="001D3842"/>
    <w:rsid w:val="001D4BE2"/>
    <w:rsid w:val="001D4CA5"/>
    <w:rsid w:val="001D4E12"/>
    <w:rsid w:val="001D5050"/>
    <w:rsid w:val="001D512F"/>
    <w:rsid w:val="001D5141"/>
    <w:rsid w:val="001D5164"/>
    <w:rsid w:val="001D54F7"/>
    <w:rsid w:val="001D5B37"/>
    <w:rsid w:val="001D5F78"/>
    <w:rsid w:val="001D635B"/>
    <w:rsid w:val="001D6A6B"/>
    <w:rsid w:val="001D6EC8"/>
    <w:rsid w:val="001D6F18"/>
    <w:rsid w:val="001D6FD4"/>
    <w:rsid w:val="001D7250"/>
    <w:rsid w:val="001D7B6C"/>
    <w:rsid w:val="001E0F00"/>
    <w:rsid w:val="001E0FF5"/>
    <w:rsid w:val="001E1685"/>
    <w:rsid w:val="001E16F4"/>
    <w:rsid w:val="001E18DB"/>
    <w:rsid w:val="001E29E8"/>
    <w:rsid w:val="001E3647"/>
    <w:rsid w:val="001E4088"/>
    <w:rsid w:val="001E4B5E"/>
    <w:rsid w:val="001E5DD8"/>
    <w:rsid w:val="001E663E"/>
    <w:rsid w:val="001E6649"/>
    <w:rsid w:val="001E6828"/>
    <w:rsid w:val="001E693B"/>
    <w:rsid w:val="001E73A0"/>
    <w:rsid w:val="001E79CF"/>
    <w:rsid w:val="001E7E58"/>
    <w:rsid w:val="001F1926"/>
    <w:rsid w:val="001F1BBC"/>
    <w:rsid w:val="001F219E"/>
    <w:rsid w:val="001F2371"/>
    <w:rsid w:val="001F261D"/>
    <w:rsid w:val="001F29C2"/>
    <w:rsid w:val="001F34B4"/>
    <w:rsid w:val="001F391A"/>
    <w:rsid w:val="001F3ECB"/>
    <w:rsid w:val="001F40F9"/>
    <w:rsid w:val="001F476A"/>
    <w:rsid w:val="001F4BB0"/>
    <w:rsid w:val="001F4E86"/>
    <w:rsid w:val="001F5797"/>
    <w:rsid w:val="001F5874"/>
    <w:rsid w:val="001F5B2D"/>
    <w:rsid w:val="001F644F"/>
    <w:rsid w:val="001F6A29"/>
    <w:rsid w:val="001F6AA4"/>
    <w:rsid w:val="001F6D8D"/>
    <w:rsid w:val="001F72CC"/>
    <w:rsid w:val="001F7EAB"/>
    <w:rsid w:val="001F7F20"/>
    <w:rsid w:val="001F7FE0"/>
    <w:rsid w:val="00200170"/>
    <w:rsid w:val="00200CAA"/>
    <w:rsid w:val="00200ECD"/>
    <w:rsid w:val="002016FF"/>
    <w:rsid w:val="00201A33"/>
    <w:rsid w:val="00201AD3"/>
    <w:rsid w:val="00201CCC"/>
    <w:rsid w:val="00201D8E"/>
    <w:rsid w:val="00201F74"/>
    <w:rsid w:val="00202A3E"/>
    <w:rsid w:val="00202ADB"/>
    <w:rsid w:val="00202BED"/>
    <w:rsid w:val="00202E3E"/>
    <w:rsid w:val="0020324C"/>
    <w:rsid w:val="00203318"/>
    <w:rsid w:val="00204AB3"/>
    <w:rsid w:val="00204F2A"/>
    <w:rsid w:val="0020527B"/>
    <w:rsid w:val="00205508"/>
    <w:rsid w:val="00205817"/>
    <w:rsid w:val="00205A6B"/>
    <w:rsid w:val="00205BAC"/>
    <w:rsid w:val="00205CD5"/>
    <w:rsid w:val="002064F2"/>
    <w:rsid w:val="002067EA"/>
    <w:rsid w:val="002068B6"/>
    <w:rsid w:val="00206C2E"/>
    <w:rsid w:val="00206C52"/>
    <w:rsid w:val="002071AA"/>
    <w:rsid w:val="00207375"/>
    <w:rsid w:val="002073E5"/>
    <w:rsid w:val="00207C14"/>
    <w:rsid w:val="0021039D"/>
    <w:rsid w:val="00210579"/>
    <w:rsid w:val="002105FB"/>
    <w:rsid w:val="00210B9D"/>
    <w:rsid w:val="00211790"/>
    <w:rsid w:val="0021191C"/>
    <w:rsid w:val="00211A40"/>
    <w:rsid w:val="00211EBD"/>
    <w:rsid w:val="002123BE"/>
    <w:rsid w:val="0021243B"/>
    <w:rsid w:val="00212BA9"/>
    <w:rsid w:val="00213DE1"/>
    <w:rsid w:val="00214B1F"/>
    <w:rsid w:val="00214DFF"/>
    <w:rsid w:val="0021627A"/>
    <w:rsid w:val="00216FB2"/>
    <w:rsid w:val="002174E7"/>
    <w:rsid w:val="002200A6"/>
    <w:rsid w:val="002203F9"/>
    <w:rsid w:val="0022098D"/>
    <w:rsid w:val="00220991"/>
    <w:rsid w:val="00220DCB"/>
    <w:rsid w:val="0022108B"/>
    <w:rsid w:val="00221C14"/>
    <w:rsid w:val="00221FF6"/>
    <w:rsid w:val="00222FFE"/>
    <w:rsid w:val="00223675"/>
    <w:rsid w:val="002240E6"/>
    <w:rsid w:val="0022527E"/>
    <w:rsid w:val="00226608"/>
    <w:rsid w:val="0022667C"/>
    <w:rsid w:val="0022688C"/>
    <w:rsid w:val="00226E3C"/>
    <w:rsid w:val="00227B29"/>
    <w:rsid w:val="00227F79"/>
    <w:rsid w:val="00227F7B"/>
    <w:rsid w:val="0022AC18"/>
    <w:rsid w:val="00230142"/>
    <w:rsid w:val="002301D3"/>
    <w:rsid w:val="002308B3"/>
    <w:rsid w:val="002309A6"/>
    <w:rsid w:val="00231856"/>
    <w:rsid w:val="00231C2B"/>
    <w:rsid w:val="00231E7B"/>
    <w:rsid w:val="0023224E"/>
    <w:rsid w:val="00232304"/>
    <w:rsid w:val="002327B1"/>
    <w:rsid w:val="0023280C"/>
    <w:rsid w:val="00232A93"/>
    <w:rsid w:val="00232F6D"/>
    <w:rsid w:val="0023337E"/>
    <w:rsid w:val="00233A5E"/>
    <w:rsid w:val="00234801"/>
    <w:rsid w:val="00234AA3"/>
    <w:rsid w:val="00234CF3"/>
    <w:rsid w:val="0023557E"/>
    <w:rsid w:val="0023630E"/>
    <w:rsid w:val="00236A8F"/>
    <w:rsid w:val="00237ECE"/>
    <w:rsid w:val="002403DC"/>
    <w:rsid w:val="0024064E"/>
    <w:rsid w:val="00240BDE"/>
    <w:rsid w:val="00241039"/>
    <w:rsid w:val="00241064"/>
    <w:rsid w:val="00241359"/>
    <w:rsid w:val="002416A7"/>
    <w:rsid w:val="00241E9C"/>
    <w:rsid w:val="00243B40"/>
    <w:rsid w:val="00243CED"/>
    <w:rsid w:val="00243F01"/>
    <w:rsid w:val="00244DCF"/>
    <w:rsid w:val="0024521A"/>
    <w:rsid w:val="00245250"/>
    <w:rsid w:val="002454D9"/>
    <w:rsid w:val="002458B4"/>
    <w:rsid w:val="002459A2"/>
    <w:rsid w:val="00246912"/>
    <w:rsid w:val="0024754A"/>
    <w:rsid w:val="002479D4"/>
    <w:rsid w:val="00247DFF"/>
    <w:rsid w:val="00247E2C"/>
    <w:rsid w:val="00250E80"/>
    <w:rsid w:val="00250EFE"/>
    <w:rsid w:val="00250F37"/>
    <w:rsid w:val="00251081"/>
    <w:rsid w:val="002513FF"/>
    <w:rsid w:val="00251472"/>
    <w:rsid w:val="00251841"/>
    <w:rsid w:val="0025189E"/>
    <w:rsid w:val="0025190E"/>
    <w:rsid w:val="00251BC9"/>
    <w:rsid w:val="00251D50"/>
    <w:rsid w:val="0025215B"/>
    <w:rsid w:val="00252ACF"/>
    <w:rsid w:val="00252BE8"/>
    <w:rsid w:val="00253D4B"/>
    <w:rsid w:val="00253DF1"/>
    <w:rsid w:val="0025413A"/>
    <w:rsid w:val="0025415D"/>
    <w:rsid w:val="002543D9"/>
    <w:rsid w:val="002545AF"/>
    <w:rsid w:val="00254CF1"/>
    <w:rsid w:val="002550A3"/>
    <w:rsid w:val="002556DD"/>
    <w:rsid w:val="00255965"/>
    <w:rsid w:val="00255DE7"/>
    <w:rsid w:val="00256A34"/>
    <w:rsid w:val="00256DF1"/>
    <w:rsid w:val="00257317"/>
    <w:rsid w:val="00257380"/>
    <w:rsid w:val="00257740"/>
    <w:rsid w:val="002578A3"/>
    <w:rsid w:val="00257F5B"/>
    <w:rsid w:val="00260DFA"/>
    <w:rsid w:val="00262582"/>
    <w:rsid w:val="0026260E"/>
    <w:rsid w:val="00262CC5"/>
    <w:rsid w:val="00263441"/>
    <w:rsid w:val="002638BC"/>
    <w:rsid w:val="00264129"/>
    <w:rsid w:val="00264870"/>
    <w:rsid w:val="00264AEA"/>
    <w:rsid w:val="00264D27"/>
    <w:rsid w:val="00264F7D"/>
    <w:rsid w:val="0026595E"/>
    <w:rsid w:val="00266275"/>
    <w:rsid w:val="002667EA"/>
    <w:rsid w:val="00266BE5"/>
    <w:rsid w:val="00266EF1"/>
    <w:rsid w:val="00267244"/>
    <w:rsid w:val="00267F85"/>
    <w:rsid w:val="0027002C"/>
    <w:rsid w:val="002700E3"/>
    <w:rsid w:val="002704D7"/>
    <w:rsid w:val="00270FDB"/>
    <w:rsid w:val="0027125B"/>
    <w:rsid w:val="0027161B"/>
    <w:rsid w:val="00271D53"/>
    <w:rsid w:val="00272D28"/>
    <w:rsid w:val="002736D4"/>
    <w:rsid w:val="002738DA"/>
    <w:rsid w:val="00273AD1"/>
    <w:rsid w:val="00275B3B"/>
    <w:rsid w:val="00275C5B"/>
    <w:rsid w:val="00276285"/>
    <w:rsid w:val="00276D3F"/>
    <w:rsid w:val="0027722A"/>
    <w:rsid w:val="002777C4"/>
    <w:rsid w:val="00277FD9"/>
    <w:rsid w:val="002802DF"/>
    <w:rsid w:val="0028054A"/>
    <w:rsid w:val="002805CF"/>
    <w:rsid w:val="00281B8A"/>
    <w:rsid w:val="00281E4E"/>
    <w:rsid w:val="00281F32"/>
    <w:rsid w:val="00281F64"/>
    <w:rsid w:val="0028233B"/>
    <w:rsid w:val="00282404"/>
    <w:rsid w:val="00282EFA"/>
    <w:rsid w:val="0028300C"/>
    <w:rsid w:val="002839BD"/>
    <w:rsid w:val="00283E53"/>
    <w:rsid w:val="00283F2B"/>
    <w:rsid w:val="002842DF"/>
    <w:rsid w:val="0028454B"/>
    <w:rsid w:val="00284D40"/>
    <w:rsid w:val="00285930"/>
    <w:rsid w:val="00286BDA"/>
    <w:rsid w:val="00287B07"/>
    <w:rsid w:val="00287CC4"/>
    <w:rsid w:val="00290579"/>
    <w:rsid w:val="002909F8"/>
    <w:rsid w:val="00290D6B"/>
    <w:rsid w:val="00291363"/>
    <w:rsid w:val="002927EF"/>
    <w:rsid w:val="00292801"/>
    <w:rsid w:val="002929EA"/>
    <w:rsid w:val="002930B0"/>
    <w:rsid w:val="00293540"/>
    <w:rsid w:val="00293B21"/>
    <w:rsid w:val="0029439C"/>
    <w:rsid w:val="00294A49"/>
    <w:rsid w:val="002951A2"/>
    <w:rsid w:val="00295307"/>
    <w:rsid w:val="0029543F"/>
    <w:rsid w:val="00296C83"/>
    <w:rsid w:val="0029779A"/>
    <w:rsid w:val="00297AEC"/>
    <w:rsid w:val="00297E9A"/>
    <w:rsid w:val="002A0668"/>
    <w:rsid w:val="002A1192"/>
    <w:rsid w:val="002A234F"/>
    <w:rsid w:val="002A23A2"/>
    <w:rsid w:val="002A3052"/>
    <w:rsid w:val="002A32CB"/>
    <w:rsid w:val="002A381D"/>
    <w:rsid w:val="002A4314"/>
    <w:rsid w:val="002A48B3"/>
    <w:rsid w:val="002A48DA"/>
    <w:rsid w:val="002A5C00"/>
    <w:rsid w:val="002A60D8"/>
    <w:rsid w:val="002A6A5E"/>
    <w:rsid w:val="002A7DA3"/>
    <w:rsid w:val="002B03D2"/>
    <w:rsid w:val="002B04B9"/>
    <w:rsid w:val="002B138A"/>
    <w:rsid w:val="002B13A3"/>
    <w:rsid w:val="002B18B6"/>
    <w:rsid w:val="002B1D96"/>
    <w:rsid w:val="002B1FD1"/>
    <w:rsid w:val="002B245A"/>
    <w:rsid w:val="002B27EB"/>
    <w:rsid w:val="002B2A9B"/>
    <w:rsid w:val="002B2D6C"/>
    <w:rsid w:val="002B2ED6"/>
    <w:rsid w:val="002B2F20"/>
    <w:rsid w:val="002B2F7B"/>
    <w:rsid w:val="002B319E"/>
    <w:rsid w:val="002B3516"/>
    <w:rsid w:val="002B4544"/>
    <w:rsid w:val="002B4553"/>
    <w:rsid w:val="002B4CEB"/>
    <w:rsid w:val="002B5161"/>
    <w:rsid w:val="002B5DCD"/>
    <w:rsid w:val="002B63E6"/>
    <w:rsid w:val="002B68F6"/>
    <w:rsid w:val="002B6E68"/>
    <w:rsid w:val="002B7404"/>
    <w:rsid w:val="002B7682"/>
    <w:rsid w:val="002C00DD"/>
    <w:rsid w:val="002C0109"/>
    <w:rsid w:val="002C04C9"/>
    <w:rsid w:val="002C1799"/>
    <w:rsid w:val="002C19F4"/>
    <w:rsid w:val="002C1B3F"/>
    <w:rsid w:val="002C275E"/>
    <w:rsid w:val="002C28FE"/>
    <w:rsid w:val="002C29DD"/>
    <w:rsid w:val="002C2F27"/>
    <w:rsid w:val="002C3C80"/>
    <w:rsid w:val="002C4301"/>
    <w:rsid w:val="002C48B4"/>
    <w:rsid w:val="002C4B1E"/>
    <w:rsid w:val="002C555C"/>
    <w:rsid w:val="002C56B1"/>
    <w:rsid w:val="002C5951"/>
    <w:rsid w:val="002C5D02"/>
    <w:rsid w:val="002C5E0D"/>
    <w:rsid w:val="002C5F83"/>
    <w:rsid w:val="002C727A"/>
    <w:rsid w:val="002D0BFF"/>
    <w:rsid w:val="002D0CA4"/>
    <w:rsid w:val="002D0FAB"/>
    <w:rsid w:val="002D0FBD"/>
    <w:rsid w:val="002D12C4"/>
    <w:rsid w:val="002D12DE"/>
    <w:rsid w:val="002D1583"/>
    <w:rsid w:val="002D17BD"/>
    <w:rsid w:val="002D182B"/>
    <w:rsid w:val="002D1A0D"/>
    <w:rsid w:val="002D1FA6"/>
    <w:rsid w:val="002D27E8"/>
    <w:rsid w:val="002D285F"/>
    <w:rsid w:val="002D2B2E"/>
    <w:rsid w:val="002D2E52"/>
    <w:rsid w:val="002D32CD"/>
    <w:rsid w:val="002D34F9"/>
    <w:rsid w:val="002D352E"/>
    <w:rsid w:val="002D3778"/>
    <w:rsid w:val="002D3AA4"/>
    <w:rsid w:val="002D3B77"/>
    <w:rsid w:val="002D3C71"/>
    <w:rsid w:val="002D3D36"/>
    <w:rsid w:val="002D4126"/>
    <w:rsid w:val="002D434C"/>
    <w:rsid w:val="002D4C3D"/>
    <w:rsid w:val="002D50D7"/>
    <w:rsid w:val="002D6C53"/>
    <w:rsid w:val="002D6C71"/>
    <w:rsid w:val="002D6DC3"/>
    <w:rsid w:val="002D7080"/>
    <w:rsid w:val="002D73AE"/>
    <w:rsid w:val="002D7618"/>
    <w:rsid w:val="002D7BE1"/>
    <w:rsid w:val="002D7CE1"/>
    <w:rsid w:val="002E02EA"/>
    <w:rsid w:val="002E0612"/>
    <w:rsid w:val="002E0720"/>
    <w:rsid w:val="002E0977"/>
    <w:rsid w:val="002E1623"/>
    <w:rsid w:val="002E238B"/>
    <w:rsid w:val="002E2475"/>
    <w:rsid w:val="002E2BB2"/>
    <w:rsid w:val="002E3006"/>
    <w:rsid w:val="002E3114"/>
    <w:rsid w:val="002E32C1"/>
    <w:rsid w:val="002E333B"/>
    <w:rsid w:val="002E375D"/>
    <w:rsid w:val="002E37BF"/>
    <w:rsid w:val="002E42B8"/>
    <w:rsid w:val="002E4757"/>
    <w:rsid w:val="002E48E9"/>
    <w:rsid w:val="002E4ED3"/>
    <w:rsid w:val="002E5120"/>
    <w:rsid w:val="002E51BB"/>
    <w:rsid w:val="002E5761"/>
    <w:rsid w:val="002E637A"/>
    <w:rsid w:val="002E6DE6"/>
    <w:rsid w:val="002E6F30"/>
    <w:rsid w:val="002E7040"/>
    <w:rsid w:val="002E72EA"/>
    <w:rsid w:val="002E756C"/>
    <w:rsid w:val="002F02DF"/>
    <w:rsid w:val="002F051D"/>
    <w:rsid w:val="002F06C7"/>
    <w:rsid w:val="002F0A23"/>
    <w:rsid w:val="002F18BC"/>
    <w:rsid w:val="002F2270"/>
    <w:rsid w:val="002F22FB"/>
    <w:rsid w:val="002F259B"/>
    <w:rsid w:val="002F27A2"/>
    <w:rsid w:val="002F2BEC"/>
    <w:rsid w:val="002F3388"/>
    <w:rsid w:val="002F3485"/>
    <w:rsid w:val="002F35BE"/>
    <w:rsid w:val="002F3981"/>
    <w:rsid w:val="002F3E2C"/>
    <w:rsid w:val="002F5550"/>
    <w:rsid w:val="002F5595"/>
    <w:rsid w:val="002F5BC3"/>
    <w:rsid w:val="002F5DA0"/>
    <w:rsid w:val="002F64FA"/>
    <w:rsid w:val="002F6B61"/>
    <w:rsid w:val="002F6C5B"/>
    <w:rsid w:val="002F791E"/>
    <w:rsid w:val="002F7950"/>
    <w:rsid w:val="002F7E36"/>
    <w:rsid w:val="00300660"/>
    <w:rsid w:val="00300CC9"/>
    <w:rsid w:val="003010F3"/>
    <w:rsid w:val="00301226"/>
    <w:rsid w:val="00301CE0"/>
    <w:rsid w:val="00302046"/>
    <w:rsid w:val="00302518"/>
    <w:rsid w:val="00302C87"/>
    <w:rsid w:val="00302FAF"/>
    <w:rsid w:val="00303299"/>
    <w:rsid w:val="00303427"/>
    <w:rsid w:val="0030452E"/>
    <w:rsid w:val="003046E8"/>
    <w:rsid w:val="00305692"/>
    <w:rsid w:val="003056D4"/>
    <w:rsid w:val="003060B8"/>
    <w:rsid w:val="003066EC"/>
    <w:rsid w:val="00306E5E"/>
    <w:rsid w:val="0030718E"/>
    <w:rsid w:val="0030778E"/>
    <w:rsid w:val="00310720"/>
    <w:rsid w:val="003114B4"/>
    <w:rsid w:val="00311F57"/>
    <w:rsid w:val="00311F64"/>
    <w:rsid w:val="0031203C"/>
    <w:rsid w:val="003120CA"/>
    <w:rsid w:val="0031290C"/>
    <w:rsid w:val="00312AEF"/>
    <w:rsid w:val="00315155"/>
    <w:rsid w:val="0031589A"/>
    <w:rsid w:val="00315BF3"/>
    <w:rsid w:val="00316380"/>
    <w:rsid w:val="00316446"/>
    <w:rsid w:val="00316F0B"/>
    <w:rsid w:val="00317383"/>
    <w:rsid w:val="003174DD"/>
    <w:rsid w:val="003177BE"/>
    <w:rsid w:val="0032040D"/>
    <w:rsid w:val="0032074F"/>
    <w:rsid w:val="00320E24"/>
    <w:rsid w:val="00320F99"/>
    <w:rsid w:val="003211C7"/>
    <w:rsid w:val="00321255"/>
    <w:rsid w:val="00321853"/>
    <w:rsid w:val="003219B6"/>
    <w:rsid w:val="00321CD3"/>
    <w:rsid w:val="00322458"/>
    <w:rsid w:val="00322D29"/>
    <w:rsid w:val="00323FAD"/>
    <w:rsid w:val="003240A1"/>
    <w:rsid w:val="00324452"/>
    <w:rsid w:val="003247AA"/>
    <w:rsid w:val="003249B3"/>
    <w:rsid w:val="00324CA4"/>
    <w:rsid w:val="00324CA8"/>
    <w:rsid w:val="0032506A"/>
    <w:rsid w:val="0032663B"/>
    <w:rsid w:val="00326CFF"/>
    <w:rsid w:val="00326FD2"/>
    <w:rsid w:val="0032716D"/>
    <w:rsid w:val="003271EF"/>
    <w:rsid w:val="003273F6"/>
    <w:rsid w:val="003275AA"/>
    <w:rsid w:val="00327C78"/>
    <w:rsid w:val="00327D2F"/>
    <w:rsid w:val="00330792"/>
    <w:rsid w:val="00330913"/>
    <w:rsid w:val="003312AE"/>
    <w:rsid w:val="00331D86"/>
    <w:rsid w:val="00333614"/>
    <w:rsid w:val="00334E82"/>
    <w:rsid w:val="00334F6A"/>
    <w:rsid w:val="0033593D"/>
    <w:rsid w:val="00335B4B"/>
    <w:rsid w:val="00335E39"/>
    <w:rsid w:val="00335E9C"/>
    <w:rsid w:val="00335F6C"/>
    <w:rsid w:val="00335FBA"/>
    <w:rsid w:val="00335FED"/>
    <w:rsid w:val="00336320"/>
    <w:rsid w:val="00336485"/>
    <w:rsid w:val="0033735A"/>
    <w:rsid w:val="00340282"/>
    <w:rsid w:val="00341B7D"/>
    <w:rsid w:val="00341C8B"/>
    <w:rsid w:val="00342760"/>
    <w:rsid w:val="00342AC8"/>
    <w:rsid w:val="00343201"/>
    <w:rsid w:val="003434F1"/>
    <w:rsid w:val="0034425B"/>
    <w:rsid w:val="00344730"/>
    <w:rsid w:val="00344A69"/>
    <w:rsid w:val="00345160"/>
    <w:rsid w:val="0034562E"/>
    <w:rsid w:val="00345AD6"/>
    <w:rsid w:val="003466B3"/>
    <w:rsid w:val="00346AC4"/>
    <w:rsid w:val="00347028"/>
    <w:rsid w:val="00347195"/>
    <w:rsid w:val="00347389"/>
    <w:rsid w:val="00347E74"/>
    <w:rsid w:val="00347F8A"/>
    <w:rsid w:val="00350116"/>
    <w:rsid w:val="00350266"/>
    <w:rsid w:val="003502FA"/>
    <w:rsid w:val="00350307"/>
    <w:rsid w:val="00350BEB"/>
    <w:rsid w:val="00351279"/>
    <w:rsid w:val="0035143D"/>
    <w:rsid w:val="00351544"/>
    <w:rsid w:val="00351E86"/>
    <w:rsid w:val="00352B02"/>
    <w:rsid w:val="00353A83"/>
    <w:rsid w:val="00353BF0"/>
    <w:rsid w:val="00353FF9"/>
    <w:rsid w:val="003540EE"/>
    <w:rsid w:val="0035430D"/>
    <w:rsid w:val="003543C9"/>
    <w:rsid w:val="00354491"/>
    <w:rsid w:val="00355257"/>
    <w:rsid w:val="0035528B"/>
    <w:rsid w:val="00356080"/>
    <w:rsid w:val="00356091"/>
    <w:rsid w:val="003560BE"/>
    <w:rsid w:val="003561DC"/>
    <w:rsid w:val="00357173"/>
    <w:rsid w:val="0036085F"/>
    <w:rsid w:val="00360D6F"/>
    <w:rsid w:val="00361455"/>
    <w:rsid w:val="00361B30"/>
    <w:rsid w:val="003622F4"/>
    <w:rsid w:val="00362ABB"/>
    <w:rsid w:val="00363AE2"/>
    <w:rsid w:val="003640B0"/>
    <w:rsid w:val="00364298"/>
    <w:rsid w:val="003646E2"/>
    <w:rsid w:val="0036480D"/>
    <w:rsid w:val="00364E6A"/>
    <w:rsid w:val="00365158"/>
    <w:rsid w:val="00365183"/>
    <w:rsid w:val="003651D3"/>
    <w:rsid w:val="00365277"/>
    <w:rsid w:val="00365875"/>
    <w:rsid w:val="0036674A"/>
    <w:rsid w:val="00366A2C"/>
    <w:rsid w:val="003670E4"/>
    <w:rsid w:val="00367ED4"/>
    <w:rsid w:val="003701BA"/>
    <w:rsid w:val="003701DB"/>
    <w:rsid w:val="003702B8"/>
    <w:rsid w:val="00370CFF"/>
    <w:rsid w:val="00370DE1"/>
    <w:rsid w:val="00370DF5"/>
    <w:rsid w:val="003718F9"/>
    <w:rsid w:val="003724DE"/>
    <w:rsid w:val="00373EE4"/>
    <w:rsid w:val="003745C5"/>
    <w:rsid w:val="003746B3"/>
    <w:rsid w:val="00374B97"/>
    <w:rsid w:val="00375010"/>
    <w:rsid w:val="00375A7C"/>
    <w:rsid w:val="00376AAB"/>
    <w:rsid w:val="00376BEF"/>
    <w:rsid w:val="00377740"/>
    <w:rsid w:val="00380C00"/>
    <w:rsid w:val="00380C75"/>
    <w:rsid w:val="003816E6"/>
    <w:rsid w:val="00381887"/>
    <w:rsid w:val="003823CC"/>
    <w:rsid w:val="003823F4"/>
    <w:rsid w:val="00382403"/>
    <w:rsid w:val="00382682"/>
    <w:rsid w:val="0038285B"/>
    <w:rsid w:val="00382EEE"/>
    <w:rsid w:val="00382F4C"/>
    <w:rsid w:val="003837A9"/>
    <w:rsid w:val="00383DC7"/>
    <w:rsid w:val="003843F7"/>
    <w:rsid w:val="00384C2D"/>
    <w:rsid w:val="00384FE2"/>
    <w:rsid w:val="003853C7"/>
    <w:rsid w:val="00385929"/>
    <w:rsid w:val="003863F1"/>
    <w:rsid w:val="00387915"/>
    <w:rsid w:val="00387B87"/>
    <w:rsid w:val="00387ECE"/>
    <w:rsid w:val="003917A4"/>
    <w:rsid w:val="00393516"/>
    <w:rsid w:val="00393912"/>
    <w:rsid w:val="00394EF3"/>
    <w:rsid w:val="00395027"/>
    <w:rsid w:val="00395117"/>
    <w:rsid w:val="00395792"/>
    <w:rsid w:val="00396540"/>
    <w:rsid w:val="00396804"/>
    <w:rsid w:val="00396B3B"/>
    <w:rsid w:val="00396E57"/>
    <w:rsid w:val="003970AE"/>
    <w:rsid w:val="00397446"/>
    <w:rsid w:val="0039763B"/>
    <w:rsid w:val="003977C2"/>
    <w:rsid w:val="00397B57"/>
    <w:rsid w:val="00397BB1"/>
    <w:rsid w:val="003A0860"/>
    <w:rsid w:val="003A0B1E"/>
    <w:rsid w:val="003A0C2A"/>
    <w:rsid w:val="003A0C85"/>
    <w:rsid w:val="003A0C99"/>
    <w:rsid w:val="003A1702"/>
    <w:rsid w:val="003A268B"/>
    <w:rsid w:val="003A2777"/>
    <w:rsid w:val="003A2791"/>
    <w:rsid w:val="003A31E5"/>
    <w:rsid w:val="003A31EC"/>
    <w:rsid w:val="003A4B4F"/>
    <w:rsid w:val="003A4DB5"/>
    <w:rsid w:val="003A4F8A"/>
    <w:rsid w:val="003A544B"/>
    <w:rsid w:val="003A5F2D"/>
    <w:rsid w:val="003A5F51"/>
    <w:rsid w:val="003A5F8D"/>
    <w:rsid w:val="003A6378"/>
    <w:rsid w:val="003A63ED"/>
    <w:rsid w:val="003A717F"/>
    <w:rsid w:val="003A71BE"/>
    <w:rsid w:val="003A7DFF"/>
    <w:rsid w:val="003A7EF4"/>
    <w:rsid w:val="003A7F96"/>
    <w:rsid w:val="003B0226"/>
    <w:rsid w:val="003B03F7"/>
    <w:rsid w:val="003B0D12"/>
    <w:rsid w:val="003B16ED"/>
    <w:rsid w:val="003B1C4E"/>
    <w:rsid w:val="003B22E1"/>
    <w:rsid w:val="003B279C"/>
    <w:rsid w:val="003B29A3"/>
    <w:rsid w:val="003B2FFF"/>
    <w:rsid w:val="003B3530"/>
    <w:rsid w:val="003B3BE7"/>
    <w:rsid w:val="003B43BD"/>
    <w:rsid w:val="003B4463"/>
    <w:rsid w:val="003B4550"/>
    <w:rsid w:val="003B4D5B"/>
    <w:rsid w:val="003B53E9"/>
    <w:rsid w:val="003B5B04"/>
    <w:rsid w:val="003B5EA2"/>
    <w:rsid w:val="003B67FF"/>
    <w:rsid w:val="003B6A39"/>
    <w:rsid w:val="003B6D61"/>
    <w:rsid w:val="003B6E16"/>
    <w:rsid w:val="003B6F80"/>
    <w:rsid w:val="003B72C3"/>
    <w:rsid w:val="003B72E2"/>
    <w:rsid w:val="003B73C6"/>
    <w:rsid w:val="003B7DF6"/>
    <w:rsid w:val="003C0240"/>
    <w:rsid w:val="003C067D"/>
    <w:rsid w:val="003C0CF7"/>
    <w:rsid w:val="003C139E"/>
    <w:rsid w:val="003C14A7"/>
    <w:rsid w:val="003C2040"/>
    <w:rsid w:val="003C219F"/>
    <w:rsid w:val="003C22CC"/>
    <w:rsid w:val="003C2DE6"/>
    <w:rsid w:val="003C3A33"/>
    <w:rsid w:val="003C3D8E"/>
    <w:rsid w:val="003C3F13"/>
    <w:rsid w:val="003C3F21"/>
    <w:rsid w:val="003C3FCC"/>
    <w:rsid w:val="003C4406"/>
    <w:rsid w:val="003C46A3"/>
    <w:rsid w:val="003C4896"/>
    <w:rsid w:val="003C4B39"/>
    <w:rsid w:val="003C5212"/>
    <w:rsid w:val="003C589B"/>
    <w:rsid w:val="003C5F34"/>
    <w:rsid w:val="003C5FEF"/>
    <w:rsid w:val="003C64A4"/>
    <w:rsid w:val="003C655B"/>
    <w:rsid w:val="003C67AC"/>
    <w:rsid w:val="003C6D69"/>
    <w:rsid w:val="003C6D8C"/>
    <w:rsid w:val="003C6E39"/>
    <w:rsid w:val="003C6F1E"/>
    <w:rsid w:val="003C77E9"/>
    <w:rsid w:val="003C7A8D"/>
    <w:rsid w:val="003D0AF5"/>
    <w:rsid w:val="003D0B15"/>
    <w:rsid w:val="003D0B74"/>
    <w:rsid w:val="003D0F70"/>
    <w:rsid w:val="003D1885"/>
    <w:rsid w:val="003D192F"/>
    <w:rsid w:val="003D28B8"/>
    <w:rsid w:val="003D3109"/>
    <w:rsid w:val="003D344A"/>
    <w:rsid w:val="003D44AC"/>
    <w:rsid w:val="003D4A7C"/>
    <w:rsid w:val="003D5296"/>
    <w:rsid w:val="003D59F0"/>
    <w:rsid w:val="003D5A98"/>
    <w:rsid w:val="003D666A"/>
    <w:rsid w:val="003D6B57"/>
    <w:rsid w:val="003D7F91"/>
    <w:rsid w:val="003E0505"/>
    <w:rsid w:val="003E0621"/>
    <w:rsid w:val="003E06CC"/>
    <w:rsid w:val="003E14E8"/>
    <w:rsid w:val="003E1A06"/>
    <w:rsid w:val="003E1DA9"/>
    <w:rsid w:val="003E277A"/>
    <w:rsid w:val="003E29DF"/>
    <w:rsid w:val="003E2C87"/>
    <w:rsid w:val="003E2DD5"/>
    <w:rsid w:val="003E2FB1"/>
    <w:rsid w:val="003E3194"/>
    <w:rsid w:val="003E3587"/>
    <w:rsid w:val="003E3FCF"/>
    <w:rsid w:val="003E42E2"/>
    <w:rsid w:val="003E4D06"/>
    <w:rsid w:val="003E59E7"/>
    <w:rsid w:val="003E5AC1"/>
    <w:rsid w:val="003E5C7F"/>
    <w:rsid w:val="003E5CA9"/>
    <w:rsid w:val="003E60BA"/>
    <w:rsid w:val="003E68E1"/>
    <w:rsid w:val="003E6C22"/>
    <w:rsid w:val="003E6DB1"/>
    <w:rsid w:val="003E730F"/>
    <w:rsid w:val="003E761E"/>
    <w:rsid w:val="003E7EB9"/>
    <w:rsid w:val="003F05D2"/>
    <w:rsid w:val="003F081E"/>
    <w:rsid w:val="003F08E5"/>
    <w:rsid w:val="003F0969"/>
    <w:rsid w:val="003F0D1B"/>
    <w:rsid w:val="003F13C0"/>
    <w:rsid w:val="003F1442"/>
    <w:rsid w:val="003F163E"/>
    <w:rsid w:val="003F1680"/>
    <w:rsid w:val="003F1C28"/>
    <w:rsid w:val="003F1D67"/>
    <w:rsid w:val="003F1DE9"/>
    <w:rsid w:val="003F3155"/>
    <w:rsid w:val="003F35F9"/>
    <w:rsid w:val="003F3618"/>
    <w:rsid w:val="003F3FC6"/>
    <w:rsid w:val="003F4499"/>
    <w:rsid w:val="003F45EB"/>
    <w:rsid w:val="003F4AF0"/>
    <w:rsid w:val="003F52BE"/>
    <w:rsid w:val="003F6757"/>
    <w:rsid w:val="003F6815"/>
    <w:rsid w:val="003F6BC4"/>
    <w:rsid w:val="003F73AD"/>
    <w:rsid w:val="003F7548"/>
    <w:rsid w:val="003F77E0"/>
    <w:rsid w:val="003F78CA"/>
    <w:rsid w:val="003F79B3"/>
    <w:rsid w:val="004000B8"/>
    <w:rsid w:val="0040017C"/>
    <w:rsid w:val="004005E0"/>
    <w:rsid w:val="004008E7"/>
    <w:rsid w:val="00401471"/>
    <w:rsid w:val="00401A9C"/>
    <w:rsid w:val="004021DD"/>
    <w:rsid w:val="004024DA"/>
    <w:rsid w:val="004031E8"/>
    <w:rsid w:val="0040545D"/>
    <w:rsid w:val="00405567"/>
    <w:rsid w:val="00405EBC"/>
    <w:rsid w:val="004066AA"/>
    <w:rsid w:val="00406758"/>
    <w:rsid w:val="00406902"/>
    <w:rsid w:val="004069D7"/>
    <w:rsid w:val="00406E55"/>
    <w:rsid w:val="00407228"/>
    <w:rsid w:val="0041018B"/>
    <w:rsid w:val="00410AA6"/>
    <w:rsid w:val="00410F37"/>
    <w:rsid w:val="0041157A"/>
    <w:rsid w:val="0041185C"/>
    <w:rsid w:val="0041227B"/>
    <w:rsid w:val="0041259E"/>
    <w:rsid w:val="004137DB"/>
    <w:rsid w:val="00413ADD"/>
    <w:rsid w:val="00413D81"/>
    <w:rsid w:val="00414B0E"/>
    <w:rsid w:val="00415B96"/>
    <w:rsid w:val="004160E2"/>
    <w:rsid w:val="0041687A"/>
    <w:rsid w:val="004169A4"/>
    <w:rsid w:val="00416B30"/>
    <w:rsid w:val="00416D26"/>
    <w:rsid w:val="00417270"/>
    <w:rsid w:val="004178DD"/>
    <w:rsid w:val="00420277"/>
    <w:rsid w:val="0042060B"/>
    <w:rsid w:val="00420678"/>
    <w:rsid w:val="004206BC"/>
    <w:rsid w:val="00421086"/>
    <w:rsid w:val="00421A48"/>
    <w:rsid w:val="004222B6"/>
    <w:rsid w:val="00422A77"/>
    <w:rsid w:val="00422B14"/>
    <w:rsid w:val="00422BEC"/>
    <w:rsid w:val="00422F36"/>
    <w:rsid w:val="00424471"/>
    <w:rsid w:val="004247C1"/>
    <w:rsid w:val="00424BDE"/>
    <w:rsid w:val="00424C4B"/>
    <w:rsid w:val="00424F41"/>
    <w:rsid w:val="00424F80"/>
    <w:rsid w:val="0042509D"/>
    <w:rsid w:val="00425171"/>
    <w:rsid w:val="0042619F"/>
    <w:rsid w:val="004266B3"/>
    <w:rsid w:val="00426734"/>
    <w:rsid w:val="00427D27"/>
    <w:rsid w:val="00427D66"/>
    <w:rsid w:val="00427FC0"/>
    <w:rsid w:val="0043034B"/>
    <w:rsid w:val="004313DE"/>
    <w:rsid w:val="00431911"/>
    <w:rsid w:val="00432F88"/>
    <w:rsid w:val="00433C28"/>
    <w:rsid w:val="00433D38"/>
    <w:rsid w:val="00434117"/>
    <w:rsid w:val="00435E7F"/>
    <w:rsid w:val="0043605E"/>
    <w:rsid w:val="004369B5"/>
    <w:rsid w:val="004378A0"/>
    <w:rsid w:val="00437DAD"/>
    <w:rsid w:val="00437FC9"/>
    <w:rsid w:val="004402A3"/>
    <w:rsid w:val="004404BA"/>
    <w:rsid w:val="004404DE"/>
    <w:rsid w:val="004406B3"/>
    <w:rsid w:val="00441543"/>
    <w:rsid w:val="00442F45"/>
    <w:rsid w:val="00443018"/>
    <w:rsid w:val="00443329"/>
    <w:rsid w:val="00443AA4"/>
    <w:rsid w:val="0044436A"/>
    <w:rsid w:val="0044496D"/>
    <w:rsid w:val="00445028"/>
    <w:rsid w:val="00445B0B"/>
    <w:rsid w:val="00445EC8"/>
    <w:rsid w:val="004463AD"/>
    <w:rsid w:val="0044668C"/>
    <w:rsid w:val="00446822"/>
    <w:rsid w:val="00446D63"/>
    <w:rsid w:val="00446EEE"/>
    <w:rsid w:val="00447682"/>
    <w:rsid w:val="00447D2A"/>
    <w:rsid w:val="00450513"/>
    <w:rsid w:val="00450C16"/>
    <w:rsid w:val="00450C30"/>
    <w:rsid w:val="00450E3B"/>
    <w:rsid w:val="00451162"/>
    <w:rsid w:val="004511A0"/>
    <w:rsid w:val="004511CD"/>
    <w:rsid w:val="004523C3"/>
    <w:rsid w:val="0045350B"/>
    <w:rsid w:val="004536E9"/>
    <w:rsid w:val="0045396C"/>
    <w:rsid w:val="00453A4E"/>
    <w:rsid w:val="0045492A"/>
    <w:rsid w:val="004551AD"/>
    <w:rsid w:val="004555C2"/>
    <w:rsid w:val="00455AEE"/>
    <w:rsid w:val="00456223"/>
    <w:rsid w:val="00456420"/>
    <w:rsid w:val="00456CC2"/>
    <w:rsid w:val="004571FB"/>
    <w:rsid w:val="00457778"/>
    <w:rsid w:val="00457851"/>
    <w:rsid w:val="00457EA9"/>
    <w:rsid w:val="0045B8CA"/>
    <w:rsid w:val="00461253"/>
    <w:rsid w:val="00461B6A"/>
    <w:rsid w:val="004626FC"/>
    <w:rsid w:val="00462C16"/>
    <w:rsid w:val="00462D0C"/>
    <w:rsid w:val="004654AB"/>
    <w:rsid w:val="0046597D"/>
    <w:rsid w:val="004662E7"/>
    <w:rsid w:val="00466B40"/>
    <w:rsid w:val="00466CD9"/>
    <w:rsid w:val="00467306"/>
    <w:rsid w:val="00467AC0"/>
    <w:rsid w:val="00467CDD"/>
    <w:rsid w:val="00470654"/>
    <w:rsid w:val="00470907"/>
    <w:rsid w:val="00470E21"/>
    <w:rsid w:val="00470EC1"/>
    <w:rsid w:val="00471248"/>
    <w:rsid w:val="004713DA"/>
    <w:rsid w:val="0047156E"/>
    <w:rsid w:val="00471706"/>
    <w:rsid w:val="00473630"/>
    <w:rsid w:val="00473F49"/>
    <w:rsid w:val="00474BD6"/>
    <w:rsid w:val="00475626"/>
    <w:rsid w:val="00475BBD"/>
    <w:rsid w:val="00476414"/>
    <w:rsid w:val="0047686F"/>
    <w:rsid w:val="00476873"/>
    <w:rsid w:val="00476B39"/>
    <w:rsid w:val="00476BEF"/>
    <w:rsid w:val="0048007D"/>
    <w:rsid w:val="00480140"/>
    <w:rsid w:val="00480311"/>
    <w:rsid w:val="00481253"/>
    <w:rsid w:val="00482C8E"/>
    <w:rsid w:val="00483008"/>
    <w:rsid w:val="00483362"/>
    <w:rsid w:val="00483AD7"/>
    <w:rsid w:val="00484052"/>
    <w:rsid w:val="004842A3"/>
    <w:rsid w:val="0048470E"/>
    <w:rsid w:val="00484D52"/>
    <w:rsid w:val="00485339"/>
    <w:rsid w:val="00485395"/>
    <w:rsid w:val="00485B63"/>
    <w:rsid w:val="00485EE3"/>
    <w:rsid w:val="004864FA"/>
    <w:rsid w:val="004868DD"/>
    <w:rsid w:val="00486D2F"/>
    <w:rsid w:val="00486E21"/>
    <w:rsid w:val="004873DC"/>
    <w:rsid w:val="00487902"/>
    <w:rsid w:val="00487A54"/>
    <w:rsid w:val="00490215"/>
    <w:rsid w:val="0049086D"/>
    <w:rsid w:val="00490E95"/>
    <w:rsid w:val="00491CE6"/>
    <w:rsid w:val="00491E77"/>
    <w:rsid w:val="004920F0"/>
    <w:rsid w:val="004921AA"/>
    <w:rsid w:val="004921D9"/>
    <w:rsid w:val="004922D7"/>
    <w:rsid w:val="00492C61"/>
    <w:rsid w:val="00493939"/>
    <w:rsid w:val="00495D32"/>
    <w:rsid w:val="00495EAE"/>
    <w:rsid w:val="004963F5"/>
    <w:rsid w:val="004969E1"/>
    <w:rsid w:val="00496A19"/>
    <w:rsid w:val="004971C8"/>
    <w:rsid w:val="004972B4"/>
    <w:rsid w:val="00497429"/>
    <w:rsid w:val="004975B7"/>
    <w:rsid w:val="00497731"/>
    <w:rsid w:val="00497F14"/>
    <w:rsid w:val="004A0131"/>
    <w:rsid w:val="004A0CCD"/>
    <w:rsid w:val="004A1291"/>
    <w:rsid w:val="004A19E1"/>
    <w:rsid w:val="004A2033"/>
    <w:rsid w:val="004A21A2"/>
    <w:rsid w:val="004A22B8"/>
    <w:rsid w:val="004A270D"/>
    <w:rsid w:val="004A27E7"/>
    <w:rsid w:val="004A2814"/>
    <w:rsid w:val="004A425C"/>
    <w:rsid w:val="004A4394"/>
    <w:rsid w:val="004A48E5"/>
    <w:rsid w:val="004A4913"/>
    <w:rsid w:val="004A5A61"/>
    <w:rsid w:val="004A5F2B"/>
    <w:rsid w:val="004A6023"/>
    <w:rsid w:val="004A70F5"/>
    <w:rsid w:val="004A7B8D"/>
    <w:rsid w:val="004B04F7"/>
    <w:rsid w:val="004B0762"/>
    <w:rsid w:val="004B0C9D"/>
    <w:rsid w:val="004B12B1"/>
    <w:rsid w:val="004B1977"/>
    <w:rsid w:val="004B1B55"/>
    <w:rsid w:val="004B204C"/>
    <w:rsid w:val="004B21D6"/>
    <w:rsid w:val="004B22B1"/>
    <w:rsid w:val="004B2461"/>
    <w:rsid w:val="004B261E"/>
    <w:rsid w:val="004B264F"/>
    <w:rsid w:val="004B2775"/>
    <w:rsid w:val="004B328E"/>
    <w:rsid w:val="004B393D"/>
    <w:rsid w:val="004B3F17"/>
    <w:rsid w:val="004B4161"/>
    <w:rsid w:val="004B435D"/>
    <w:rsid w:val="004B4885"/>
    <w:rsid w:val="004B4AAB"/>
    <w:rsid w:val="004B529F"/>
    <w:rsid w:val="004B56D7"/>
    <w:rsid w:val="004B5E89"/>
    <w:rsid w:val="004B6B63"/>
    <w:rsid w:val="004B6B79"/>
    <w:rsid w:val="004B6C7C"/>
    <w:rsid w:val="004B6CF3"/>
    <w:rsid w:val="004B77DD"/>
    <w:rsid w:val="004C0172"/>
    <w:rsid w:val="004C0622"/>
    <w:rsid w:val="004C0B4D"/>
    <w:rsid w:val="004C0DF7"/>
    <w:rsid w:val="004C0EB7"/>
    <w:rsid w:val="004C1325"/>
    <w:rsid w:val="004C1C05"/>
    <w:rsid w:val="004C22BC"/>
    <w:rsid w:val="004C2C1D"/>
    <w:rsid w:val="004C2D94"/>
    <w:rsid w:val="004C2FAB"/>
    <w:rsid w:val="004C33AF"/>
    <w:rsid w:val="004C36B2"/>
    <w:rsid w:val="004C38CE"/>
    <w:rsid w:val="004C3BAF"/>
    <w:rsid w:val="004C5142"/>
    <w:rsid w:val="004C565F"/>
    <w:rsid w:val="004C5953"/>
    <w:rsid w:val="004C6A76"/>
    <w:rsid w:val="004C6BE0"/>
    <w:rsid w:val="004C72C2"/>
    <w:rsid w:val="004C7587"/>
    <w:rsid w:val="004C75A5"/>
    <w:rsid w:val="004C7BD1"/>
    <w:rsid w:val="004D0C03"/>
    <w:rsid w:val="004D0D32"/>
    <w:rsid w:val="004D10F9"/>
    <w:rsid w:val="004D1E90"/>
    <w:rsid w:val="004D2D0E"/>
    <w:rsid w:val="004D3BEB"/>
    <w:rsid w:val="004D3D62"/>
    <w:rsid w:val="004D3D7A"/>
    <w:rsid w:val="004D522B"/>
    <w:rsid w:val="004D5FEA"/>
    <w:rsid w:val="004D6A07"/>
    <w:rsid w:val="004D71E3"/>
    <w:rsid w:val="004E0673"/>
    <w:rsid w:val="004E13E0"/>
    <w:rsid w:val="004E1921"/>
    <w:rsid w:val="004E1F55"/>
    <w:rsid w:val="004E321A"/>
    <w:rsid w:val="004E3868"/>
    <w:rsid w:val="004E3A31"/>
    <w:rsid w:val="004E3CD0"/>
    <w:rsid w:val="004E3D40"/>
    <w:rsid w:val="004E4225"/>
    <w:rsid w:val="004E4484"/>
    <w:rsid w:val="004E4B2D"/>
    <w:rsid w:val="004E4F5A"/>
    <w:rsid w:val="004E54A4"/>
    <w:rsid w:val="004E5602"/>
    <w:rsid w:val="004E5E91"/>
    <w:rsid w:val="004E6023"/>
    <w:rsid w:val="004E70F6"/>
    <w:rsid w:val="004E7DE9"/>
    <w:rsid w:val="004F002D"/>
    <w:rsid w:val="004F037D"/>
    <w:rsid w:val="004F1076"/>
    <w:rsid w:val="004F12E8"/>
    <w:rsid w:val="004F1829"/>
    <w:rsid w:val="004F200A"/>
    <w:rsid w:val="004F292E"/>
    <w:rsid w:val="004F2A33"/>
    <w:rsid w:val="004F3DAA"/>
    <w:rsid w:val="004F3E5E"/>
    <w:rsid w:val="004F4764"/>
    <w:rsid w:val="004F4E47"/>
    <w:rsid w:val="004F56B9"/>
    <w:rsid w:val="004F5E85"/>
    <w:rsid w:val="004F6233"/>
    <w:rsid w:val="004F638B"/>
    <w:rsid w:val="004F6829"/>
    <w:rsid w:val="004F694E"/>
    <w:rsid w:val="004F72DD"/>
    <w:rsid w:val="004F767C"/>
    <w:rsid w:val="004F76D2"/>
    <w:rsid w:val="004F7C2B"/>
    <w:rsid w:val="004F7C96"/>
    <w:rsid w:val="00501697"/>
    <w:rsid w:val="00501D9B"/>
    <w:rsid w:val="0050269E"/>
    <w:rsid w:val="00502A86"/>
    <w:rsid w:val="00502D69"/>
    <w:rsid w:val="005035F4"/>
    <w:rsid w:val="00503DCA"/>
    <w:rsid w:val="005042C2"/>
    <w:rsid w:val="00504DAE"/>
    <w:rsid w:val="00505090"/>
    <w:rsid w:val="005055F2"/>
    <w:rsid w:val="00505879"/>
    <w:rsid w:val="005059F2"/>
    <w:rsid w:val="00505F56"/>
    <w:rsid w:val="0050674D"/>
    <w:rsid w:val="00506C50"/>
    <w:rsid w:val="005076CA"/>
    <w:rsid w:val="00507AC4"/>
    <w:rsid w:val="005109D6"/>
    <w:rsid w:val="00510B51"/>
    <w:rsid w:val="00510C3E"/>
    <w:rsid w:val="00511020"/>
    <w:rsid w:val="00511E3E"/>
    <w:rsid w:val="00512353"/>
    <w:rsid w:val="00512394"/>
    <w:rsid w:val="005124BF"/>
    <w:rsid w:val="00512F4D"/>
    <w:rsid w:val="0051356F"/>
    <w:rsid w:val="005137D3"/>
    <w:rsid w:val="00513DF5"/>
    <w:rsid w:val="00514154"/>
    <w:rsid w:val="0051428B"/>
    <w:rsid w:val="00514357"/>
    <w:rsid w:val="00514995"/>
    <w:rsid w:val="005150B2"/>
    <w:rsid w:val="00515112"/>
    <w:rsid w:val="005154CD"/>
    <w:rsid w:val="005157B9"/>
    <w:rsid w:val="0051690C"/>
    <w:rsid w:val="00516B0D"/>
    <w:rsid w:val="00516FCD"/>
    <w:rsid w:val="00517068"/>
    <w:rsid w:val="005172E3"/>
    <w:rsid w:val="005176FF"/>
    <w:rsid w:val="00517ECC"/>
    <w:rsid w:val="0052005D"/>
    <w:rsid w:val="00520797"/>
    <w:rsid w:val="00520D72"/>
    <w:rsid w:val="00521004"/>
    <w:rsid w:val="00521861"/>
    <w:rsid w:val="00523114"/>
    <w:rsid w:val="005232B7"/>
    <w:rsid w:val="005235D0"/>
    <w:rsid w:val="00523870"/>
    <w:rsid w:val="00523E42"/>
    <w:rsid w:val="00524189"/>
    <w:rsid w:val="0052428E"/>
    <w:rsid w:val="005258E5"/>
    <w:rsid w:val="00525FE9"/>
    <w:rsid w:val="0052632D"/>
    <w:rsid w:val="00526CE2"/>
    <w:rsid w:val="00526DBB"/>
    <w:rsid w:val="00527C0C"/>
    <w:rsid w:val="00530666"/>
    <w:rsid w:val="00530C31"/>
    <w:rsid w:val="005313A2"/>
    <w:rsid w:val="005313CB"/>
    <w:rsid w:val="00531967"/>
    <w:rsid w:val="005320A7"/>
    <w:rsid w:val="00532368"/>
    <w:rsid w:val="005330FF"/>
    <w:rsid w:val="00533E90"/>
    <w:rsid w:val="00534711"/>
    <w:rsid w:val="00534DF6"/>
    <w:rsid w:val="00534E1B"/>
    <w:rsid w:val="00534EBE"/>
    <w:rsid w:val="0053613D"/>
    <w:rsid w:val="00536A6A"/>
    <w:rsid w:val="00537045"/>
    <w:rsid w:val="00537185"/>
    <w:rsid w:val="005373A1"/>
    <w:rsid w:val="005377D3"/>
    <w:rsid w:val="005379B7"/>
    <w:rsid w:val="00537BC5"/>
    <w:rsid w:val="00540E46"/>
    <w:rsid w:val="00540EFA"/>
    <w:rsid w:val="00542A78"/>
    <w:rsid w:val="00542B86"/>
    <w:rsid w:val="00543105"/>
    <w:rsid w:val="005431B8"/>
    <w:rsid w:val="00543A73"/>
    <w:rsid w:val="00545577"/>
    <w:rsid w:val="00545C1B"/>
    <w:rsid w:val="00546306"/>
    <w:rsid w:val="005470DF"/>
    <w:rsid w:val="00547682"/>
    <w:rsid w:val="00547AE5"/>
    <w:rsid w:val="005506AA"/>
    <w:rsid w:val="00550AE2"/>
    <w:rsid w:val="00550D84"/>
    <w:rsid w:val="00551AD7"/>
    <w:rsid w:val="00551D11"/>
    <w:rsid w:val="00552C07"/>
    <w:rsid w:val="00552CC4"/>
    <w:rsid w:val="00552DB7"/>
    <w:rsid w:val="00552DEE"/>
    <w:rsid w:val="00554EDB"/>
    <w:rsid w:val="00554EE3"/>
    <w:rsid w:val="00555048"/>
    <w:rsid w:val="005551A0"/>
    <w:rsid w:val="005554F5"/>
    <w:rsid w:val="005564E4"/>
    <w:rsid w:val="005566F7"/>
    <w:rsid w:val="00556AD7"/>
    <w:rsid w:val="00556F84"/>
    <w:rsid w:val="005571F6"/>
    <w:rsid w:val="0055746E"/>
    <w:rsid w:val="00557560"/>
    <w:rsid w:val="005579E3"/>
    <w:rsid w:val="005606A1"/>
    <w:rsid w:val="00561BE0"/>
    <w:rsid w:val="00561CFA"/>
    <w:rsid w:val="005620FD"/>
    <w:rsid w:val="00562B49"/>
    <w:rsid w:val="0056387C"/>
    <w:rsid w:val="00563CF4"/>
    <w:rsid w:val="00563FAA"/>
    <w:rsid w:val="00565075"/>
    <w:rsid w:val="005652C5"/>
    <w:rsid w:val="005654C4"/>
    <w:rsid w:val="00566E78"/>
    <w:rsid w:val="00567DBB"/>
    <w:rsid w:val="00567FC5"/>
    <w:rsid w:val="005702D6"/>
    <w:rsid w:val="005713A9"/>
    <w:rsid w:val="0057237E"/>
    <w:rsid w:val="00572614"/>
    <w:rsid w:val="005731A9"/>
    <w:rsid w:val="00573503"/>
    <w:rsid w:val="0057378F"/>
    <w:rsid w:val="0057404C"/>
    <w:rsid w:val="00574261"/>
    <w:rsid w:val="005747E2"/>
    <w:rsid w:val="005747FF"/>
    <w:rsid w:val="00574A47"/>
    <w:rsid w:val="00574C61"/>
    <w:rsid w:val="00574E10"/>
    <w:rsid w:val="00575354"/>
    <w:rsid w:val="00575402"/>
    <w:rsid w:val="005757AD"/>
    <w:rsid w:val="00576CD9"/>
    <w:rsid w:val="00576D1E"/>
    <w:rsid w:val="0057718A"/>
    <w:rsid w:val="00577A3C"/>
    <w:rsid w:val="00580126"/>
    <w:rsid w:val="005805B7"/>
    <w:rsid w:val="00580B0C"/>
    <w:rsid w:val="00581D8C"/>
    <w:rsid w:val="005829A5"/>
    <w:rsid w:val="00583270"/>
    <w:rsid w:val="00584400"/>
    <w:rsid w:val="00585021"/>
    <w:rsid w:val="005853A2"/>
    <w:rsid w:val="00586565"/>
    <w:rsid w:val="005865EA"/>
    <w:rsid w:val="00586AC5"/>
    <w:rsid w:val="00587BDC"/>
    <w:rsid w:val="00587E5B"/>
    <w:rsid w:val="005900C4"/>
    <w:rsid w:val="00590EBA"/>
    <w:rsid w:val="00591275"/>
    <w:rsid w:val="0059163C"/>
    <w:rsid w:val="00591BB3"/>
    <w:rsid w:val="00592973"/>
    <w:rsid w:val="005929C0"/>
    <w:rsid w:val="00593D4C"/>
    <w:rsid w:val="00593D53"/>
    <w:rsid w:val="00594158"/>
    <w:rsid w:val="005943D6"/>
    <w:rsid w:val="00594968"/>
    <w:rsid w:val="00595023"/>
    <w:rsid w:val="00595483"/>
    <w:rsid w:val="0059587F"/>
    <w:rsid w:val="00596C66"/>
    <w:rsid w:val="00596E3D"/>
    <w:rsid w:val="0059712C"/>
    <w:rsid w:val="00597479"/>
    <w:rsid w:val="005974C1"/>
    <w:rsid w:val="00597DB2"/>
    <w:rsid w:val="00597DED"/>
    <w:rsid w:val="00597DFE"/>
    <w:rsid w:val="005A019D"/>
    <w:rsid w:val="005A0299"/>
    <w:rsid w:val="005A03C9"/>
    <w:rsid w:val="005A081F"/>
    <w:rsid w:val="005A0878"/>
    <w:rsid w:val="005A1712"/>
    <w:rsid w:val="005A1A76"/>
    <w:rsid w:val="005A2323"/>
    <w:rsid w:val="005A3134"/>
    <w:rsid w:val="005A34F0"/>
    <w:rsid w:val="005A3533"/>
    <w:rsid w:val="005A4A09"/>
    <w:rsid w:val="005A56AF"/>
    <w:rsid w:val="005A5A9A"/>
    <w:rsid w:val="005A60D1"/>
    <w:rsid w:val="005A61B9"/>
    <w:rsid w:val="005A6C36"/>
    <w:rsid w:val="005A7841"/>
    <w:rsid w:val="005B003E"/>
    <w:rsid w:val="005B0109"/>
    <w:rsid w:val="005B0B69"/>
    <w:rsid w:val="005B155A"/>
    <w:rsid w:val="005B1C1B"/>
    <w:rsid w:val="005B1E63"/>
    <w:rsid w:val="005B221F"/>
    <w:rsid w:val="005B2A61"/>
    <w:rsid w:val="005B34D1"/>
    <w:rsid w:val="005B350C"/>
    <w:rsid w:val="005B47B0"/>
    <w:rsid w:val="005B4CD5"/>
    <w:rsid w:val="005B5470"/>
    <w:rsid w:val="005B5FE2"/>
    <w:rsid w:val="005B60B6"/>
    <w:rsid w:val="005B7443"/>
    <w:rsid w:val="005B78BB"/>
    <w:rsid w:val="005B7EFF"/>
    <w:rsid w:val="005C01FA"/>
    <w:rsid w:val="005C0B5F"/>
    <w:rsid w:val="005C12F6"/>
    <w:rsid w:val="005C173D"/>
    <w:rsid w:val="005C178B"/>
    <w:rsid w:val="005C20BF"/>
    <w:rsid w:val="005C2215"/>
    <w:rsid w:val="005C26AB"/>
    <w:rsid w:val="005C30FE"/>
    <w:rsid w:val="005C34CD"/>
    <w:rsid w:val="005C3735"/>
    <w:rsid w:val="005C42C4"/>
    <w:rsid w:val="005C4595"/>
    <w:rsid w:val="005C48C9"/>
    <w:rsid w:val="005C4B5C"/>
    <w:rsid w:val="005C4F37"/>
    <w:rsid w:val="005C52D6"/>
    <w:rsid w:val="005C5621"/>
    <w:rsid w:val="005C5E54"/>
    <w:rsid w:val="005C5F0A"/>
    <w:rsid w:val="005C6662"/>
    <w:rsid w:val="005C6936"/>
    <w:rsid w:val="005C6954"/>
    <w:rsid w:val="005C7218"/>
    <w:rsid w:val="005C73E2"/>
    <w:rsid w:val="005C748F"/>
    <w:rsid w:val="005C76C0"/>
    <w:rsid w:val="005C7C65"/>
    <w:rsid w:val="005C7E07"/>
    <w:rsid w:val="005D036E"/>
    <w:rsid w:val="005D0473"/>
    <w:rsid w:val="005D274B"/>
    <w:rsid w:val="005D2810"/>
    <w:rsid w:val="005D2B98"/>
    <w:rsid w:val="005D2CAE"/>
    <w:rsid w:val="005D39AD"/>
    <w:rsid w:val="005D3EC4"/>
    <w:rsid w:val="005D41C7"/>
    <w:rsid w:val="005D58C2"/>
    <w:rsid w:val="005D59DB"/>
    <w:rsid w:val="005D5BD3"/>
    <w:rsid w:val="005D5D40"/>
    <w:rsid w:val="005D6584"/>
    <w:rsid w:val="005D6E7E"/>
    <w:rsid w:val="005D7164"/>
    <w:rsid w:val="005D717E"/>
    <w:rsid w:val="005D74DF"/>
    <w:rsid w:val="005D7522"/>
    <w:rsid w:val="005D7E74"/>
    <w:rsid w:val="005D7EBD"/>
    <w:rsid w:val="005E00D9"/>
    <w:rsid w:val="005E0F64"/>
    <w:rsid w:val="005E1BD5"/>
    <w:rsid w:val="005E1E6E"/>
    <w:rsid w:val="005E2068"/>
    <w:rsid w:val="005E24F1"/>
    <w:rsid w:val="005E26D3"/>
    <w:rsid w:val="005E379D"/>
    <w:rsid w:val="005E44EC"/>
    <w:rsid w:val="005E47DA"/>
    <w:rsid w:val="005E485E"/>
    <w:rsid w:val="005E4BF3"/>
    <w:rsid w:val="005E4EBE"/>
    <w:rsid w:val="005E716E"/>
    <w:rsid w:val="005E720E"/>
    <w:rsid w:val="005F0814"/>
    <w:rsid w:val="005F0BF4"/>
    <w:rsid w:val="005F16DF"/>
    <w:rsid w:val="005F1A24"/>
    <w:rsid w:val="005F2015"/>
    <w:rsid w:val="005F20BA"/>
    <w:rsid w:val="005F21AB"/>
    <w:rsid w:val="005F2232"/>
    <w:rsid w:val="005F2602"/>
    <w:rsid w:val="005F2C03"/>
    <w:rsid w:val="005F2E25"/>
    <w:rsid w:val="005F3C4F"/>
    <w:rsid w:val="005F3D44"/>
    <w:rsid w:val="005F3D9B"/>
    <w:rsid w:val="005F4158"/>
    <w:rsid w:val="005F4353"/>
    <w:rsid w:val="005F43EE"/>
    <w:rsid w:val="005F4B15"/>
    <w:rsid w:val="005F4D79"/>
    <w:rsid w:val="005F569B"/>
    <w:rsid w:val="005F6582"/>
    <w:rsid w:val="005F69AB"/>
    <w:rsid w:val="005F71FE"/>
    <w:rsid w:val="005F7966"/>
    <w:rsid w:val="005F7AAD"/>
    <w:rsid w:val="005F7ECF"/>
    <w:rsid w:val="00600097"/>
    <w:rsid w:val="00600BC1"/>
    <w:rsid w:val="00600CFD"/>
    <w:rsid w:val="00601294"/>
    <w:rsid w:val="00601430"/>
    <w:rsid w:val="00601984"/>
    <w:rsid w:val="00601B67"/>
    <w:rsid w:val="006023AA"/>
    <w:rsid w:val="00602C88"/>
    <w:rsid w:val="006037A4"/>
    <w:rsid w:val="00604664"/>
    <w:rsid w:val="00604BD1"/>
    <w:rsid w:val="00604FB6"/>
    <w:rsid w:val="006055C2"/>
    <w:rsid w:val="00605AC1"/>
    <w:rsid w:val="00605F36"/>
    <w:rsid w:val="0060602F"/>
    <w:rsid w:val="006064C7"/>
    <w:rsid w:val="00606D5F"/>
    <w:rsid w:val="00610FA0"/>
    <w:rsid w:val="00611387"/>
    <w:rsid w:val="006115E8"/>
    <w:rsid w:val="0061187A"/>
    <w:rsid w:val="006119FB"/>
    <w:rsid w:val="00611C98"/>
    <w:rsid w:val="00611DBF"/>
    <w:rsid w:val="0061224D"/>
    <w:rsid w:val="006124EE"/>
    <w:rsid w:val="006130A2"/>
    <w:rsid w:val="006140E0"/>
    <w:rsid w:val="006142BC"/>
    <w:rsid w:val="00614663"/>
    <w:rsid w:val="00615E55"/>
    <w:rsid w:val="00616F09"/>
    <w:rsid w:val="006170D3"/>
    <w:rsid w:val="00617249"/>
    <w:rsid w:val="006174B5"/>
    <w:rsid w:val="00617A03"/>
    <w:rsid w:val="00621B0C"/>
    <w:rsid w:val="00621B36"/>
    <w:rsid w:val="00621CC5"/>
    <w:rsid w:val="006220D3"/>
    <w:rsid w:val="006227C9"/>
    <w:rsid w:val="00622895"/>
    <w:rsid w:val="00623529"/>
    <w:rsid w:val="00623688"/>
    <w:rsid w:val="00623C95"/>
    <w:rsid w:val="00623F31"/>
    <w:rsid w:val="0062407B"/>
    <w:rsid w:val="0062449D"/>
    <w:rsid w:val="00624AB3"/>
    <w:rsid w:val="00625404"/>
    <w:rsid w:val="00626155"/>
    <w:rsid w:val="006263A0"/>
    <w:rsid w:val="00630170"/>
    <w:rsid w:val="006301A3"/>
    <w:rsid w:val="006301D3"/>
    <w:rsid w:val="00631AB1"/>
    <w:rsid w:val="00631B32"/>
    <w:rsid w:val="00632E05"/>
    <w:rsid w:val="00632F42"/>
    <w:rsid w:val="00632F53"/>
    <w:rsid w:val="00633E70"/>
    <w:rsid w:val="00634051"/>
    <w:rsid w:val="006342CA"/>
    <w:rsid w:val="006348CC"/>
    <w:rsid w:val="00634F8D"/>
    <w:rsid w:val="006352FE"/>
    <w:rsid w:val="00635C2A"/>
    <w:rsid w:val="00635F6B"/>
    <w:rsid w:val="006362FF"/>
    <w:rsid w:val="00636772"/>
    <w:rsid w:val="00636A42"/>
    <w:rsid w:val="00641162"/>
    <w:rsid w:val="00642989"/>
    <w:rsid w:val="00642D49"/>
    <w:rsid w:val="006430DE"/>
    <w:rsid w:val="00643CA9"/>
    <w:rsid w:val="00643ECE"/>
    <w:rsid w:val="006441AE"/>
    <w:rsid w:val="006445B3"/>
    <w:rsid w:val="00644D14"/>
    <w:rsid w:val="00644D4F"/>
    <w:rsid w:val="00644F61"/>
    <w:rsid w:val="00645422"/>
    <w:rsid w:val="00645623"/>
    <w:rsid w:val="006460E6"/>
    <w:rsid w:val="00646F03"/>
    <w:rsid w:val="00646F58"/>
    <w:rsid w:val="00647467"/>
    <w:rsid w:val="00647F5C"/>
    <w:rsid w:val="00650F36"/>
    <w:rsid w:val="0065132F"/>
    <w:rsid w:val="006520C3"/>
    <w:rsid w:val="0065237B"/>
    <w:rsid w:val="00652517"/>
    <w:rsid w:val="00652969"/>
    <w:rsid w:val="006530F6"/>
    <w:rsid w:val="0065363A"/>
    <w:rsid w:val="00653649"/>
    <w:rsid w:val="00653B65"/>
    <w:rsid w:val="00654515"/>
    <w:rsid w:val="00654B9E"/>
    <w:rsid w:val="00654EF1"/>
    <w:rsid w:val="00655717"/>
    <w:rsid w:val="00655C37"/>
    <w:rsid w:val="00655D1E"/>
    <w:rsid w:val="00656EEA"/>
    <w:rsid w:val="00657027"/>
    <w:rsid w:val="006575AB"/>
    <w:rsid w:val="0065764B"/>
    <w:rsid w:val="00657A9F"/>
    <w:rsid w:val="00660C9A"/>
    <w:rsid w:val="00661076"/>
    <w:rsid w:val="006612D4"/>
    <w:rsid w:val="006614D3"/>
    <w:rsid w:val="00662294"/>
    <w:rsid w:val="006637E3"/>
    <w:rsid w:val="00663C72"/>
    <w:rsid w:val="0066411D"/>
    <w:rsid w:val="00664207"/>
    <w:rsid w:val="00664C5A"/>
    <w:rsid w:val="00665A07"/>
    <w:rsid w:val="00665E97"/>
    <w:rsid w:val="00665F4A"/>
    <w:rsid w:val="0066610C"/>
    <w:rsid w:val="0066671B"/>
    <w:rsid w:val="00666916"/>
    <w:rsid w:val="006674FC"/>
    <w:rsid w:val="0066772E"/>
    <w:rsid w:val="006678FD"/>
    <w:rsid w:val="00667EC6"/>
    <w:rsid w:val="00667FE4"/>
    <w:rsid w:val="006702BF"/>
    <w:rsid w:val="006706ED"/>
    <w:rsid w:val="00670840"/>
    <w:rsid w:val="00670C42"/>
    <w:rsid w:val="00671050"/>
    <w:rsid w:val="00671529"/>
    <w:rsid w:val="0067180F"/>
    <w:rsid w:val="00671A1D"/>
    <w:rsid w:val="0067278E"/>
    <w:rsid w:val="00672B31"/>
    <w:rsid w:val="00673848"/>
    <w:rsid w:val="00673D01"/>
    <w:rsid w:val="00673EB1"/>
    <w:rsid w:val="006745B9"/>
    <w:rsid w:val="00674DF6"/>
    <w:rsid w:val="006757F4"/>
    <w:rsid w:val="0067618A"/>
    <w:rsid w:val="006765BC"/>
    <w:rsid w:val="006772D4"/>
    <w:rsid w:val="00677655"/>
    <w:rsid w:val="00677978"/>
    <w:rsid w:val="00680985"/>
    <w:rsid w:val="00680E95"/>
    <w:rsid w:val="00680F46"/>
    <w:rsid w:val="00681D57"/>
    <w:rsid w:val="00681E74"/>
    <w:rsid w:val="00682BD9"/>
    <w:rsid w:val="00682F14"/>
    <w:rsid w:val="006832E6"/>
    <w:rsid w:val="006833CE"/>
    <w:rsid w:val="00683BB3"/>
    <w:rsid w:val="00683C8B"/>
    <w:rsid w:val="0068473B"/>
    <w:rsid w:val="0068494C"/>
    <w:rsid w:val="00684C81"/>
    <w:rsid w:val="00684D0E"/>
    <w:rsid w:val="00684D61"/>
    <w:rsid w:val="00686A04"/>
    <w:rsid w:val="00686CBD"/>
    <w:rsid w:val="00686EF0"/>
    <w:rsid w:val="006871B8"/>
    <w:rsid w:val="0068731D"/>
    <w:rsid w:val="006874DF"/>
    <w:rsid w:val="0068759B"/>
    <w:rsid w:val="00687648"/>
    <w:rsid w:val="006877FA"/>
    <w:rsid w:val="006878AD"/>
    <w:rsid w:val="00687D52"/>
    <w:rsid w:val="00687E20"/>
    <w:rsid w:val="00690C8F"/>
    <w:rsid w:val="006919E1"/>
    <w:rsid w:val="0069207F"/>
    <w:rsid w:val="00692127"/>
    <w:rsid w:val="006923BD"/>
    <w:rsid w:val="0069278C"/>
    <w:rsid w:val="00693706"/>
    <w:rsid w:val="00693E83"/>
    <w:rsid w:val="00694826"/>
    <w:rsid w:val="006951F5"/>
    <w:rsid w:val="0069625E"/>
    <w:rsid w:val="00696928"/>
    <w:rsid w:val="00696BA9"/>
    <w:rsid w:val="00696D37"/>
    <w:rsid w:val="00697686"/>
    <w:rsid w:val="006976E6"/>
    <w:rsid w:val="006A0159"/>
    <w:rsid w:val="006A0235"/>
    <w:rsid w:val="006A0836"/>
    <w:rsid w:val="006A0C6D"/>
    <w:rsid w:val="006A0DBA"/>
    <w:rsid w:val="006A1099"/>
    <w:rsid w:val="006A175B"/>
    <w:rsid w:val="006A1D4A"/>
    <w:rsid w:val="006A1E87"/>
    <w:rsid w:val="006A1FB8"/>
    <w:rsid w:val="006A2F0D"/>
    <w:rsid w:val="006A34EE"/>
    <w:rsid w:val="006A386E"/>
    <w:rsid w:val="006A3CDB"/>
    <w:rsid w:val="006A3DBC"/>
    <w:rsid w:val="006A3EA5"/>
    <w:rsid w:val="006A43B0"/>
    <w:rsid w:val="006A4784"/>
    <w:rsid w:val="006A48FF"/>
    <w:rsid w:val="006A4EA6"/>
    <w:rsid w:val="006A4EAD"/>
    <w:rsid w:val="006A55B8"/>
    <w:rsid w:val="006A604A"/>
    <w:rsid w:val="006A60FF"/>
    <w:rsid w:val="006A68A1"/>
    <w:rsid w:val="006A68BB"/>
    <w:rsid w:val="006A6A38"/>
    <w:rsid w:val="006A715B"/>
    <w:rsid w:val="006B008E"/>
    <w:rsid w:val="006B08D4"/>
    <w:rsid w:val="006B09EC"/>
    <w:rsid w:val="006B0CEE"/>
    <w:rsid w:val="006B114F"/>
    <w:rsid w:val="006B1B70"/>
    <w:rsid w:val="006B1CF1"/>
    <w:rsid w:val="006B212E"/>
    <w:rsid w:val="006B276B"/>
    <w:rsid w:val="006B2AB6"/>
    <w:rsid w:val="006B33E9"/>
    <w:rsid w:val="006B3701"/>
    <w:rsid w:val="006B3A05"/>
    <w:rsid w:val="006B3E93"/>
    <w:rsid w:val="006B3F7A"/>
    <w:rsid w:val="006B43B4"/>
    <w:rsid w:val="006B4753"/>
    <w:rsid w:val="006B5BC9"/>
    <w:rsid w:val="006B5E20"/>
    <w:rsid w:val="006B6AE0"/>
    <w:rsid w:val="006B76E9"/>
    <w:rsid w:val="006B7794"/>
    <w:rsid w:val="006B792A"/>
    <w:rsid w:val="006B7E5A"/>
    <w:rsid w:val="006C1311"/>
    <w:rsid w:val="006C140F"/>
    <w:rsid w:val="006C1E23"/>
    <w:rsid w:val="006C2FC1"/>
    <w:rsid w:val="006C3ABA"/>
    <w:rsid w:val="006C3AC4"/>
    <w:rsid w:val="006C3B50"/>
    <w:rsid w:val="006C3E86"/>
    <w:rsid w:val="006C44C3"/>
    <w:rsid w:val="006C4CF3"/>
    <w:rsid w:val="006C5248"/>
    <w:rsid w:val="006C5B29"/>
    <w:rsid w:val="006C5E2E"/>
    <w:rsid w:val="006C65E5"/>
    <w:rsid w:val="006C6698"/>
    <w:rsid w:val="006C6941"/>
    <w:rsid w:val="006C69F3"/>
    <w:rsid w:val="006C6B9C"/>
    <w:rsid w:val="006C6D6B"/>
    <w:rsid w:val="006C726B"/>
    <w:rsid w:val="006C748E"/>
    <w:rsid w:val="006C749B"/>
    <w:rsid w:val="006C7789"/>
    <w:rsid w:val="006D050A"/>
    <w:rsid w:val="006D0E1A"/>
    <w:rsid w:val="006D17B5"/>
    <w:rsid w:val="006D1F18"/>
    <w:rsid w:val="006D2D4D"/>
    <w:rsid w:val="006D2F06"/>
    <w:rsid w:val="006D3FBB"/>
    <w:rsid w:val="006D429B"/>
    <w:rsid w:val="006D5A52"/>
    <w:rsid w:val="006D5F24"/>
    <w:rsid w:val="006D65B3"/>
    <w:rsid w:val="006D6EE5"/>
    <w:rsid w:val="006D78B0"/>
    <w:rsid w:val="006E09B8"/>
    <w:rsid w:val="006E15FA"/>
    <w:rsid w:val="006E18EC"/>
    <w:rsid w:val="006E259B"/>
    <w:rsid w:val="006E3362"/>
    <w:rsid w:val="006E3495"/>
    <w:rsid w:val="006E38DB"/>
    <w:rsid w:val="006E39E2"/>
    <w:rsid w:val="006E4816"/>
    <w:rsid w:val="006E61FF"/>
    <w:rsid w:val="006E7157"/>
    <w:rsid w:val="006E7974"/>
    <w:rsid w:val="006E7D70"/>
    <w:rsid w:val="006F0374"/>
    <w:rsid w:val="006F1D3D"/>
    <w:rsid w:val="006F232E"/>
    <w:rsid w:val="006F23A8"/>
    <w:rsid w:val="006F2825"/>
    <w:rsid w:val="006F2CEF"/>
    <w:rsid w:val="006F35F0"/>
    <w:rsid w:val="006F37A7"/>
    <w:rsid w:val="006F3CB4"/>
    <w:rsid w:val="006F3F24"/>
    <w:rsid w:val="006F3F42"/>
    <w:rsid w:val="006F4A1F"/>
    <w:rsid w:val="006F5986"/>
    <w:rsid w:val="006F62AC"/>
    <w:rsid w:val="006F63A0"/>
    <w:rsid w:val="006F6FE1"/>
    <w:rsid w:val="006F7277"/>
    <w:rsid w:val="00700828"/>
    <w:rsid w:val="00700A67"/>
    <w:rsid w:val="00700DFD"/>
    <w:rsid w:val="007012E4"/>
    <w:rsid w:val="00701A5A"/>
    <w:rsid w:val="00702123"/>
    <w:rsid w:val="00702BD2"/>
    <w:rsid w:val="00703481"/>
    <w:rsid w:val="00703921"/>
    <w:rsid w:val="007040D4"/>
    <w:rsid w:val="0070429F"/>
    <w:rsid w:val="007046FB"/>
    <w:rsid w:val="0070489D"/>
    <w:rsid w:val="0070508D"/>
    <w:rsid w:val="00705704"/>
    <w:rsid w:val="00705B3E"/>
    <w:rsid w:val="007065A9"/>
    <w:rsid w:val="00706CF2"/>
    <w:rsid w:val="007071F2"/>
    <w:rsid w:val="007077C5"/>
    <w:rsid w:val="00707AE6"/>
    <w:rsid w:val="00707E77"/>
    <w:rsid w:val="00707F9B"/>
    <w:rsid w:val="00710682"/>
    <w:rsid w:val="007108E9"/>
    <w:rsid w:val="00711617"/>
    <w:rsid w:val="00711F74"/>
    <w:rsid w:val="00711F7E"/>
    <w:rsid w:val="007120D7"/>
    <w:rsid w:val="0071302A"/>
    <w:rsid w:val="00713137"/>
    <w:rsid w:val="007133DE"/>
    <w:rsid w:val="007146DA"/>
    <w:rsid w:val="00714740"/>
    <w:rsid w:val="00714813"/>
    <w:rsid w:val="007148B6"/>
    <w:rsid w:val="00714FD4"/>
    <w:rsid w:val="00715C2C"/>
    <w:rsid w:val="0071603B"/>
    <w:rsid w:val="0071636D"/>
    <w:rsid w:val="00716DDD"/>
    <w:rsid w:val="00717539"/>
    <w:rsid w:val="00721E1B"/>
    <w:rsid w:val="00721F49"/>
    <w:rsid w:val="0072285C"/>
    <w:rsid w:val="00722E8E"/>
    <w:rsid w:val="00724062"/>
    <w:rsid w:val="00724F9C"/>
    <w:rsid w:val="00724FFB"/>
    <w:rsid w:val="0072509D"/>
    <w:rsid w:val="0072538B"/>
    <w:rsid w:val="007268F9"/>
    <w:rsid w:val="00726EAA"/>
    <w:rsid w:val="00726F3F"/>
    <w:rsid w:val="0072730C"/>
    <w:rsid w:val="007279E2"/>
    <w:rsid w:val="007302BE"/>
    <w:rsid w:val="0073098C"/>
    <w:rsid w:val="00731788"/>
    <w:rsid w:val="00731C91"/>
    <w:rsid w:val="00731CCA"/>
    <w:rsid w:val="007323F9"/>
    <w:rsid w:val="0073255A"/>
    <w:rsid w:val="00732572"/>
    <w:rsid w:val="00732A91"/>
    <w:rsid w:val="00732BC8"/>
    <w:rsid w:val="007334F0"/>
    <w:rsid w:val="00733A56"/>
    <w:rsid w:val="007344CA"/>
    <w:rsid w:val="0073457E"/>
    <w:rsid w:val="007349DC"/>
    <w:rsid w:val="00734BF6"/>
    <w:rsid w:val="00734E28"/>
    <w:rsid w:val="00734EC5"/>
    <w:rsid w:val="0073500C"/>
    <w:rsid w:val="0073588F"/>
    <w:rsid w:val="00735AD7"/>
    <w:rsid w:val="00735F3D"/>
    <w:rsid w:val="00736640"/>
    <w:rsid w:val="007366F9"/>
    <w:rsid w:val="00736C2E"/>
    <w:rsid w:val="0073762F"/>
    <w:rsid w:val="00737C9D"/>
    <w:rsid w:val="00737DD3"/>
    <w:rsid w:val="007404C3"/>
    <w:rsid w:val="00740BD5"/>
    <w:rsid w:val="0074122A"/>
    <w:rsid w:val="00741727"/>
    <w:rsid w:val="00741FAD"/>
    <w:rsid w:val="007426F3"/>
    <w:rsid w:val="00742D19"/>
    <w:rsid w:val="00743675"/>
    <w:rsid w:val="007437EC"/>
    <w:rsid w:val="00744698"/>
    <w:rsid w:val="007449B3"/>
    <w:rsid w:val="00744A64"/>
    <w:rsid w:val="00744A8E"/>
    <w:rsid w:val="00745823"/>
    <w:rsid w:val="00745861"/>
    <w:rsid w:val="00745FA8"/>
    <w:rsid w:val="007461D4"/>
    <w:rsid w:val="00746336"/>
    <w:rsid w:val="00746408"/>
    <w:rsid w:val="00746C79"/>
    <w:rsid w:val="007475A6"/>
    <w:rsid w:val="007479C9"/>
    <w:rsid w:val="007506F8"/>
    <w:rsid w:val="0075074B"/>
    <w:rsid w:val="007514EE"/>
    <w:rsid w:val="00751CB1"/>
    <w:rsid w:val="00752992"/>
    <w:rsid w:val="00752BAF"/>
    <w:rsid w:val="00753365"/>
    <w:rsid w:val="00753A65"/>
    <w:rsid w:val="0075507A"/>
    <w:rsid w:val="00755B6E"/>
    <w:rsid w:val="00755C66"/>
    <w:rsid w:val="00756048"/>
    <w:rsid w:val="007575CA"/>
    <w:rsid w:val="007575E9"/>
    <w:rsid w:val="007576C5"/>
    <w:rsid w:val="007601BF"/>
    <w:rsid w:val="007605CD"/>
    <w:rsid w:val="00761163"/>
    <w:rsid w:val="00761AD4"/>
    <w:rsid w:val="00761CEF"/>
    <w:rsid w:val="00763099"/>
    <w:rsid w:val="00763837"/>
    <w:rsid w:val="00763B17"/>
    <w:rsid w:val="00764D06"/>
    <w:rsid w:val="00764FD3"/>
    <w:rsid w:val="0076502B"/>
    <w:rsid w:val="007650CB"/>
    <w:rsid w:val="00765511"/>
    <w:rsid w:val="0076651C"/>
    <w:rsid w:val="007674F5"/>
    <w:rsid w:val="00767723"/>
    <w:rsid w:val="007678D4"/>
    <w:rsid w:val="00767C40"/>
    <w:rsid w:val="00767C80"/>
    <w:rsid w:val="00767D3E"/>
    <w:rsid w:val="0077052E"/>
    <w:rsid w:val="00770DB5"/>
    <w:rsid w:val="0077111C"/>
    <w:rsid w:val="007713D9"/>
    <w:rsid w:val="00771506"/>
    <w:rsid w:val="007721FB"/>
    <w:rsid w:val="0077260B"/>
    <w:rsid w:val="00772AE0"/>
    <w:rsid w:val="007737D6"/>
    <w:rsid w:val="0077443E"/>
    <w:rsid w:val="00774771"/>
    <w:rsid w:val="00774A18"/>
    <w:rsid w:val="00774F09"/>
    <w:rsid w:val="00774FC7"/>
    <w:rsid w:val="0077525D"/>
    <w:rsid w:val="00775363"/>
    <w:rsid w:val="007753A3"/>
    <w:rsid w:val="0077564B"/>
    <w:rsid w:val="00775723"/>
    <w:rsid w:val="00775C0F"/>
    <w:rsid w:val="00775E57"/>
    <w:rsid w:val="00776580"/>
    <w:rsid w:val="00777533"/>
    <w:rsid w:val="00777ACD"/>
    <w:rsid w:val="00777E94"/>
    <w:rsid w:val="00780C61"/>
    <w:rsid w:val="00780E0E"/>
    <w:rsid w:val="00781134"/>
    <w:rsid w:val="00781761"/>
    <w:rsid w:val="00781C21"/>
    <w:rsid w:val="00782308"/>
    <w:rsid w:val="00782F2F"/>
    <w:rsid w:val="0078346E"/>
    <w:rsid w:val="00783D4A"/>
    <w:rsid w:val="007843AD"/>
    <w:rsid w:val="0078451D"/>
    <w:rsid w:val="007847D8"/>
    <w:rsid w:val="00784C1C"/>
    <w:rsid w:val="00784EF1"/>
    <w:rsid w:val="00785557"/>
    <w:rsid w:val="00787652"/>
    <w:rsid w:val="007901A4"/>
    <w:rsid w:val="0079054C"/>
    <w:rsid w:val="00790B0C"/>
    <w:rsid w:val="00791391"/>
    <w:rsid w:val="00792197"/>
    <w:rsid w:val="00792DAB"/>
    <w:rsid w:val="00792DAF"/>
    <w:rsid w:val="0079399F"/>
    <w:rsid w:val="00793FC7"/>
    <w:rsid w:val="00794084"/>
    <w:rsid w:val="00794966"/>
    <w:rsid w:val="007950D5"/>
    <w:rsid w:val="00795204"/>
    <w:rsid w:val="00795D7F"/>
    <w:rsid w:val="00796205"/>
    <w:rsid w:val="00796620"/>
    <w:rsid w:val="0079674D"/>
    <w:rsid w:val="007967F0"/>
    <w:rsid w:val="00796F9A"/>
    <w:rsid w:val="007978DA"/>
    <w:rsid w:val="007A0053"/>
    <w:rsid w:val="007A0279"/>
    <w:rsid w:val="007A04BC"/>
    <w:rsid w:val="007A0EE9"/>
    <w:rsid w:val="007A101E"/>
    <w:rsid w:val="007A22FE"/>
    <w:rsid w:val="007A27CC"/>
    <w:rsid w:val="007A29BE"/>
    <w:rsid w:val="007A29F2"/>
    <w:rsid w:val="007A2A16"/>
    <w:rsid w:val="007A2E31"/>
    <w:rsid w:val="007A3025"/>
    <w:rsid w:val="007A35BF"/>
    <w:rsid w:val="007A3AEE"/>
    <w:rsid w:val="007A40E7"/>
    <w:rsid w:val="007A475D"/>
    <w:rsid w:val="007A5047"/>
    <w:rsid w:val="007A51C0"/>
    <w:rsid w:val="007A589E"/>
    <w:rsid w:val="007A59AA"/>
    <w:rsid w:val="007A5ADA"/>
    <w:rsid w:val="007A5F0F"/>
    <w:rsid w:val="007A6530"/>
    <w:rsid w:val="007A702E"/>
    <w:rsid w:val="007A7664"/>
    <w:rsid w:val="007A78BA"/>
    <w:rsid w:val="007B0935"/>
    <w:rsid w:val="007B16CF"/>
    <w:rsid w:val="007B2165"/>
    <w:rsid w:val="007B2436"/>
    <w:rsid w:val="007B26B1"/>
    <w:rsid w:val="007B27E6"/>
    <w:rsid w:val="007B29B6"/>
    <w:rsid w:val="007B342D"/>
    <w:rsid w:val="007B3DC3"/>
    <w:rsid w:val="007B4233"/>
    <w:rsid w:val="007B5123"/>
    <w:rsid w:val="007B5546"/>
    <w:rsid w:val="007B6622"/>
    <w:rsid w:val="007B66DC"/>
    <w:rsid w:val="007B76DC"/>
    <w:rsid w:val="007B7AC4"/>
    <w:rsid w:val="007B7FB7"/>
    <w:rsid w:val="007C00B7"/>
    <w:rsid w:val="007C010C"/>
    <w:rsid w:val="007C18A9"/>
    <w:rsid w:val="007C1E1F"/>
    <w:rsid w:val="007C1E51"/>
    <w:rsid w:val="007C25DB"/>
    <w:rsid w:val="007C2601"/>
    <w:rsid w:val="007C27C3"/>
    <w:rsid w:val="007C3277"/>
    <w:rsid w:val="007C352F"/>
    <w:rsid w:val="007C3CD7"/>
    <w:rsid w:val="007C44E2"/>
    <w:rsid w:val="007C46AE"/>
    <w:rsid w:val="007C4B8A"/>
    <w:rsid w:val="007C527E"/>
    <w:rsid w:val="007C52B0"/>
    <w:rsid w:val="007C54D2"/>
    <w:rsid w:val="007C5D18"/>
    <w:rsid w:val="007C61A2"/>
    <w:rsid w:val="007C6A46"/>
    <w:rsid w:val="007C6D8C"/>
    <w:rsid w:val="007C6DB8"/>
    <w:rsid w:val="007C7521"/>
    <w:rsid w:val="007C7818"/>
    <w:rsid w:val="007D0265"/>
    <w:rsid w:val="007D0F61"/>
    <w:rsid w:val="007D1237"/>
    <w:rsid w:val="007D239F"/>
    <w:rsid w:val="007D33C2"/>
    <w:rsid w:val="007D3A38"/>
    <w:rsid w:val="007D574F"/>
    <w:rsid w:val="007D57BB"/>
    <w:rsid w:val="007D5A6C"/>
    <w:rsid w:val="007D5A6D"/>
    <w:rsid w:val="007D6338"/>
    <w:rsid w:val="007D63C8"/>
    <w:rsid w:val="007D676A"/>
    <w:rsid w:val="007D6794"/>
    <w:rsid w:val="007D6898"/>
    <w:rsid w:val="007D7947"/>
    <w:rsid w:val="007E0335"/>
    <w:rsid w:val="007E0A13"/>
    <w:rsid w:val="007E0A7D"/>
    <w:rsid w:val="007E0D04"/>
    <w:rsid w:val="007E1371"/>
    <w:rsid w:val="007E2342"/>
    <w:rsid w:val="007E2FB3"/>
    <w:rsid w:val="007E34BB"/>
    <w:rsid w:val="007E3A5F"/>
    <w:rsid w:val="007E4A1E"/>
    <w:rsid w:val="007E4CDF"/>
    <w:rsid w:val="007E51E6"/>
    <w:rsid w:val="007E6595"/>
    <w:rsid w:val="007E6D44"/>
    <w:rsid w:val="007E6F35"/>
    <w:rsid w:val="007E6FFE"/>
    <w:rsid w:val="007E721C"/>
    <w:rsid w:val="007E760F"/>
    <w:rsid w:val="007E7AB0"/>
    <w:rsid w:val="007E7BB6"/>
    <w:rsid w:val="007E7FFB"/>
    <w:rsid w:val="007F002C"/>
    <w:rsid w:val="007F013C"/>
    <w:rsid w:val="007F0818"/>
    <w:rsid w:val="007F134C"/>
    <w:rsid w:val="007F13E7"/>
    <w:rsid w:val="007F1699"/>
    <w:rsid w:val="007F1DC7"/>
    <w:rsid w:val="007F2CD8"/>
    <w:rsid w:val="007F2F58"/>
    <w:rsid w:val="007F33EC"/>
    <w:rsid w:val="007F341F"/>
    <w:rsid w:val="007F3784"/>
    <w:rsid w:val="007F43C4"/>
    <w:rsid w:val="007F4889"/>
    <w:rsid w:val="007F4D23"/>
    <w:rsid w:val="007F575C"/>
    <w:rsid w:val="007F5C59"/>
    <w:rsid w:val="007F623D"/>
    <w:rsid w:val="007F64B4"/>
    <w:rsid w:val="007F6B11"/>
    <w:rsid w:val="007F7551"/>
    <w:rsid w:val="007F7ECB"/>
    <w:rsid w:val="008000E4"/>
    <w:rsid w:val="00800473"/>
    <w:rsid w:val="008007E8"/>
    <w:rsid w:val="00800C8D"/>
    <w:rsid w:val="00800D62"/>
    <w:rsid w:val="00800E61"/>
    <w:rsid w:val="00800FD4"/>
    <w:rsid w:val="0080118C"/>
    <w:rsid w:val="008016CA"/>
    <w:rsid w:val="00801844"/>
    <w:rsid w:val="00801A62"/>
    <w:rsid w:val="00801BFE"/>
    <w:rsid w:val="008022A6"/>
    <w:rsid w:val="008031F7"/>
    <w:rsid w:val="00803768"/>
    <w:rsid w:val="0080396A"/>
    <w:rsid w:val="00803B15"/>
    <w:rsid w:val="00803F8F"/>
    <w:rsid w:val="00804792"/>
    <w:rsid w:val="00805008"/>
    <w:rsid w:val="008052C8"/>
    <w:rsid w:val="008061E9"/>
    <w:rsid w:val="00806B02"/>
    <w:rsid w:val="00806B59"/>
    <w:rsid w:val="00807687"/>
    <w:rsid w:val="00807BE3"/>
    <w:rsid w:val="00810553"/>
    <w:rsid w:val="00810F4F"/>
    <w:rsid w:val="008121DC"/>
    <w:rsid w:val="00812436"/>
    <w:rsid w:val="008129B1"/>
    <w:rsid w:val="0081360B"/>
    <w:rsid w:val="00813A18"/>
    <w:rsid w:val="00813ABD"/>
    <w:rsid w:val="00814154"/>
    <w:rsid w:val="00814B08"/>
    <w:rsid w:val="00814B20"/>
    <w:rsid w:val="00815185"/>
    <w:rsid w:val="00816184"/>
    <w:rsid w:val="00821569"/>
    <w:rsid w:val="00821F40"/>
    <w:rsid w:val="008225F0"/>
    <w:rsid w:val="0082287A"/>
    <w:rsid w:val="00823594"/>
    <w:rsid w:val="00823C8E"/>
    <w:rsid w:val="0082432B"/>
    <w:rsid w:val="00824585"/>
    <w:rsid w:val="00824FD0"/>
    <w:rsid w:val="00825289"/>
    <w:rsid w:val="00825984"/>
    <w:rsid w:val="00825E3A"/>
    <w:rsid w:val="00825F3B"/>
    <w:rsid w:val="0082648C"/>
    <w:rsid w:val="0082694F"/>
    <w:rsid w:val="0083034B"/>
    <w:rsid w:val="008307CE"/>
    <w:rsid w:val="008308DC"/>
    <w:rsid w:val="00830A10"/>
    <w:rsid w:val="00830F09"/>
    <w:rsid w:val="008312C6"/>
    <w:rsid w:val="008313ED"/>
    <w:rsid w:val="008318DF"/>
    <w:rsid w:val="00831C4D"/>
    <w:rsid w:val="00832D71"/>
    <w:rsid w:val="008330F4"/>
    <w:rsid w:val="0083422F"/>
    <w:rsid w:val="008342A9"/>
    <w:rsid w:val="0083466F"/>
    <w:rsid w:val="00834709"/>
    <w:rsid w:val="00834CD6"/>
    <w:rsid w:val="00834D1A"/>
    <w:rsid w:val="00835C71"/>
    <w:rsid w:val="00835F40"/>
    <w:rsid w:val="0083605F"/>
    <w:rsid w:val="00836336"/>
    <w:rsid w:val="00836A8A"/>
    <w:rsid w:val="00836D11"/>
    <w:rsid w:val="00837883"/>
    <w:rsid w:val="00841177"/>
    <w:rsid w:val="00842507"/>
    <w:rsid w:val="00842DAC"/>
    <w:rsid w:val="008435F8"/>
    <w:rsid w:val="00843E58"/>
    <w:rsid w:val="008442A0"/>
    <w:rsid w:val="00844B66"/>
    <w:rsid w:val="00845652"/>
    <w:rsid w:val="00845BD5"/>
    <w:rsid w:val="008464A5"/>
    <w:rsid w:val="00846C9C"/>
    <w:rsid w:val="0084750A"/>
    <w:rsid w:val="008475B5"/>
    <w:rsid w:val="00847990"/>
    <w:rsid w:val="00847AC3"/>
    <w:rsid w:val="00850608"/>
    <w:rsid w:val="00850885"/>
    <w:rsid w:val="00850EE9"/>
    <w:rsid w:val="00852072"/>
    <w:rsid w:val="0085207E"/>
    <w:rsid w:val="00852337"/>
    <w:rsid w:val="00852713"/>
    <w:rsid w:val="00852989"/>
    <w:rsid w:val="00852BB1"/>
    <w:rsid w:val="00853018"/>
    <w:rsid w:val="00853366"/>
    <w:rsid w:val="00853F33"/>
    <w:rsid w:val="0085489E"/>
    <w:rsid w:val="008548A0"/>
    <w:rsid w:val="00854A8B"/>
    <w:rsid w:val="00854CBF"/>
    <w:rsid w:val="008558D3"/>
    <w:rsid w:val="008558E7"/>
    <w:rsid w:val="008561DE"/>
    <w:rsid w:val="00856380"/>
    <w:rsid w:val="00856FC3"/>
    <w:rsid w:val="00857594"/>
    <w:rsid w:val="00857D38"/>
    <w:rsid w:val="00857FB7"/>
    <w:rsid w:val="0086007A"/>
    <w:rsid w:val="008609DE"/>
    <w:rsid w:val="00861230"/>
    <w:rsid w:val="00861278"/>
    <w:rsid w:val="008612C6"/>
    <w:rsid w:val="00861A33"/>
    <w:rsid w:val="00861B4E"/>
    <w:rsid w:val="0086222B"/>
    <w:rsid w:val="00862471"/>
    <w:rsid w:val="00862487"/>
    <w:rsid w:val="00862705"/>
    <w:rsid w:val="00862746"/>
    <w:rsid w:val="00863034"/>
    <w:rsid w:val="00863F15"/>
    <w:rsid w:val="008640BD"/>
    <w:rsid w:val="00864B8A"/>
    <w:rsid w:val="00864BA6"/>
    <w:rsid w:val="008654B7"/>
    <w:rsid w:val="00865A8A"/>
    <w:rsid w:val="008664B8"/>
    <w:rsid w:val="008664CC"/>
    <w:rsid w:val="008668F6"/>
    <w:rsid w:val="00866FF6"/>
    <w:rsid w:val="00867882"/>
    <w:rsid w:val="00867931"/>
    <w:rsid w:val="00867E3D"/>
    <w:rsid w:val="00870645"/>
    <w:rsid w:val="008711CE"/>
    <w:rsid w:val="00871BEB"/>
    <w:rsid w:val="00871EA0"/>
    <w:rsid w:val="008731D6"/>
    <w:rsid w:val="00873799"/>
    <w:rsid w:val="00873832"/>
    <w:rsid w:val="00874011"/>
    <w:rsid w:val="00874A93"/>
    <w:rsid w:val="00875063"/>
    <w:rsid w:val="00875697"/>
    <w:rsid w:val="00875CF8"/>
    <w:rsid w:val="00876131"/>
    <w:rsid w:val="008761CE"/>
    <w:rsid w:val="008762FB"/>
    <w:rsid w:val="00876400"/>
    <w:rsid w:val="008767AC"/>
    <w:rsid w:val="00876EFE"/>
    <w:rsid w:val="00879AFB"/>
    <w:rsid w:val="0088070C"/>
    <w:rsid w:val="00880AEE"/>
    <w:rsid w:val="00880F49"/>
    <w:rsid w:val="00881762"/>
    <w:rsid w:val="008817EB"/>
    <w:rsid w:val="00882166"/>
    <w:rsid w:val="0088237A"/>
    <w:rsid w:val="00882DAA"/>
    <w:rsid w:val="00882EC0"/>
    <w:rsid w:val="008838A6"/>
    <w:rsid w:val="00883A86"/>
    <w:rsid w:val="0088498A"/>
    <w:rsid w:val="00884BD9"/>
    <w:rsid w:val="00884D93"/>
    <w:rsid w:val="008850EF"/>
    <w:rsid w:val="00885928"/>
    <w:rsid w:val="0088673C"/>
    <w:rsid w:val="008867DF"/>
    <w:rsid w:val="00887E7F"/>
    <w:rsid w:val="00890388"/>
    <w:rsid w:val="008905F5"/>
    <w:rsid w:val="0089071B"/>
    <w:rsid w:val="00890963"/>
    <w:rsid w:val="0089100F"/>
    <w:rsid w:val="00891026"/>
    <w:rsid w:val="008910E7"/>
    <w:rsid w:val="008920FA"/>
    <w:rsid w:val="008921EC"/>
    <w:rsid w:val="00892EE9"/>
    <w:rsid w:val="0089302C"/>
    <w:rsid w:val="008934EE"/>
    <w:rsid w:val="00893A5E"/>
    <w:rsid w:val="00893FEA"/>
    <w:rsid w:val="00894595"/>
    <w:rsid w:val="0089539D"/>
    <w:rsid w:val="00895568"/>
    <w:rsid w:val="00895597"/>
    <w:rsid w:val="00895B2D"/>
    <w:rsid w:val="008962EF"/>
    <w:rsid w:val="00896382"/>
    <w:rsid w:val="00896601"/>
    <w:rsid w:val="00897444"/>
    <w:rsid w:val="008975DF"/>
    <w:rsid w:val="00897675"/>
    <w:rsid w:val="00897CB0"/>
    <w:rsid w:val="00897E51"/>
    <w:rsid w:val="008A091E"/>
    <w:rsid w:val="008A0CFD"/>
    <w:rsid w:val="008A0F76"/>
    <w:rsid w:val="008A1898"/>
    <w:rsid w:val="008A1B2F"/>
    <w:rsid w:val="008A1B74"/>
    <w:rsid w:val="008A1D6A"/>
    <w:rsid w:val="008A2282"/>
    <w:rsid w:val="008A22BD"/>
    <w:rsid w:val="008A25E3"/>
    <w:rsid w:val="008A3367"/>
    <w:rsid w:val="008A3517"/>
    <w:rsid w:val="008A3682"/>
    <w:rsid w:val="008A3E30"/>
    <w:rsid w:val="008A3F84"/>
    <w:rsid w:val="008A4301"/>
    <w:rsid w:val="008A44F9"/>
    <w:rsid w:val="008A4A3D"/>
    <w:rsid w:val="008A5769"/>
    <w:rsid w:val="008A5798"/>
    <w:rsid w:val="008A5FCB"/>
    <w:rsid w:val="008A618D"/>
    <w:rsid w:val="008A6ED6"/>
    <w:rsid w:val="008A72DF"/>
    <w:rsid w:val="008A7354"/>
    <w:rsid w:val="008A7585"/>
    <w:rsid w:val="008A785F"/>
    <w:rsid w:val="008B02D9"/>
    <w:rsid w:val="008B126F"/>
    <w:rsid w:val="008B1319"/>
    <w:rsid w:val="008B1878"/>
    <w:rsid w:val="008B1A47"/>
    <w:rsid w:val="008B2379"/>
    <w:rsid w:val="008B23EE"/>
    <w:rsid w:val="008B23F8"/>
    <w:rsid w:val="008B2867"/>
    <w:rsid w:val="008B2885"/>
    <w:rsid w:val="008B2C4D"/>
    <w:rsid w:val="008B32E1"/>
    <w:rsid w:val="008B3342"/>
    <w:rsid w:val="008B3ECC"/>
    <w:rsid w:val="008B4554"/>
    <w:rsid w:val="008B47E0"/>
    <w:rsid w:val="008B4E98"/>
    <w:rsid w:val="008B5D6E"/>
    <w:rsid w:val="008B6B48"/>
    <w:rsid w:val="008B747E"/>
    <w:rsid w:val="008B7721"/>
    <w:rsid w:val="008B794F"/>
    <w:rsid w:val="008B7E18"/>
    <w:rsid w:val="008C01FD"/>
    <w:rsid w:val="008C0807"/>
    <w:rsid w:val="008C0B2C"/>
    <w:rsid w:val="008C15C7"/>
    <w:rsid w:val="008C1809"/>
    <w:rsid w:val="008C22EB"/>
    <w:rsid w:val="008C2358"/>
    <w:rsid w:val="008C2C3C"/>
    <w:rsid w:val="008C2F27"/>
    <w:rsid w:val="008C33AA"/>
    <w:rsid w:val="008C4B40"/>
    <w:rsid w:val="008C5021"/>
    <w:rsid w:val="008C5B89"/>
    <w:rsid w:val="008C5E51"/>
    <w:rsid w:val="008C5FE2"/>
    <w:rsid w:val="008C60CB"/>
    <w:rsid w:val="008C652F"/>
    <w:rsid w:val="008C6649"/>
    <w:rsid w:val="008C6D15"/>
    <w:rsid w:val="008C74B7"/>
    <w:rsid w:val="008C7792"/>
    <w:rsid w:val="008C7DE6"/>
    <w:rsid w:val="008C7E4A"/>
    <w:rsid w:val="008D03A1"/>
    <w:rsid w:val="008D173C"/>
    <w:rsid w:val="008D1E65"/>
    <w:rsid w:val="008D2435"/>
    <w:rsid w:val="008D2623"/>
    <w:rsid w:val="008D2BD2"/>
    <w:rsid w:val="008D3532"/>
    <w:rsid w:val="008D3554"/>
    <w:rsid w:val="008D3A75"/>
    <w:rsid w:val="008D3B55"/>
    <w:rsid w:val="008D4198"/>
    <w:rsid w:val="008D464D"/>
    <w:rsid w:val="008D4740"/>
    <w:rsid w:val="008D490A"/>
    <w:rsid w:val="008D4CD0"/>
    <w:rsid w:val="008D5053"/>
    <w:rsid w:val="008D530D"/>
    <w:rsid w:val="008D555E"/>
    <w:rsid w:val="008D577B"/>
    <w:rsid w:val="008D5C7E"/>
    <w:rsid w:val="008D5D3D"/>
    <w:rsid w:val="008D5D8A"/>
    <w:rsid w:val="008D6FB8"/>
    <w:rsid w:val="008D70C6"/>
    <w:rsid w:val="008D71EE"/>
    <w:rsid w:val="008D7274"/>
    <w:rsid w:val="008D7AAB"/>
    <w:rsid w:val="008D7AF6"/>
    <w:rsid w:val="008E0DFA"/>
    <w:rsid w:val="008E10CC"/>
    <w:rsid w:val="008E1A80"/>
    <w:rsid w:val="008E225F"/>
    <w:rsid w:val="008E26AE"/>
    <w:rsid w:val="008E2F45"/>
    <w:rsid w:val="008E35B6"/>
    <w:rsid w:val="008E3959"/>
    <w:rsid w:val="008E4042"/>
    <w:rsid w:val="008E47B5"/>
    <w:rsid w:val="008E4B56"/>
    <w:rsid w:val="008E4DA0"/>
    <w:rsid w:val="008E5773"/>
    <w:rsid w:val="008E5DF8"/>
    <w:rsid w:val="008E6431"/>
    <w:rsid w:val="008E66B7"/>
    <w:rsid w:val="008E762B"/>
    <w:rsid w:val="008E78A5"/>
    <w:rsid w:val="008E78DF"/>
    <w:rsid w:val="008E7E00"/>
    <w:rsid w:val="008F04F3"/>
    <w:rsid w:val="008F0A44"/>
    <w:rsid w:val="008F1513"/>
    <w:rsid w:val="008F1A75"/>
    <w:rsid w:val="008F2465"/>
    <w:rsid w:val="008F27CB"/>
    <w:rsid w:val="008F27F4"/>
    <w:rsid w:val="008F2E2F"/>
    <w:rsid w:val="008F3026"/>
    <w:rsid w:val="008F3644"/>
    <w:rsid w:val="008F37BF"/>
    <w:rsid w:val="008F3D4F"/>
    <w:rsid w:val="008F3EA0"/>
    <w:rsid w:val="008F52B9"/>
    <w:rsid w:val="008F54A7"/>
    <w:rsid w:val="008F5985"/>
    <w:rsid w:val="008F66E3"/>
    <w:rsid w:val="008F6937"/>
    <w:rsid w:val="008F6EF9"/>
    <w:rsid w:val="008F7209"/>
    <w:rsid w:val="008F7E4C"/>
    <w:rsid w:val="008F7FB6"/>
    <w:rsid w:val="0090045A"/>
    <w:rsid w:val="00901079"/>
    <w:rsid w:val="00901369"/>
    <w:rsid w:val="009013ED"/>
    <w:rsid w:val="0090230F"/>
    <w:rsid w:val="00902530"/>
    <w:rsid w:val="00902924"/>
    <w:rsid w:val="00902B68"/>
    <w:rsid w:val="00902E87"/>
    <w:rsid w:val="00902F9F"/>
    <w:rsid w:val="00903F16"/>
    <w:rsid w:val="009042D8"/>
    <w:rsid w:val="009045B4"/>
    <w:rsid w:val="00904855"/>
    <w:rsid w:val="00904A1B"/>
    <w:rsid w:val="00904EA7"/>
    <w:rsid w:val="00905129"/>
    <w:rsid w:val="00905D06"/>
    <w:rsid w:val="0090618A"/>
    <w:rsid w:val="00906597"/>
    <w:rsid w:val="009066B2"/>
    <w:rsid w:val="0090697E"/>
    <w:rsid w:val="00906B17"/>
    <w:rsid w:val="00906C67"/>
    <w:rsid w:val="00906D1B"/>
    <w:rsid w:val="00907313"/>
    <w:rsid w:val="009109B1"/>
    <w:rsid w:val="00910E23"/>
    <w:rsid w:val="009118F2"/>
    <w:rsid w:val="00911A5F"/>
    <w:rsid w:val="00911CC5"/>
    <w:rsid w:val="009125DF"/>
    <w:rsid w:val="00913122"/>
    <w:rsid w:val="00913154"/>
    <w:rsid w:val="00913676"/>
    <w:rsid w:val="0091399F"/>
    <w:rsid w:val="00913AA3"/>
    <w:rsid w:val="00913BE0"/>
    <w:rsid w:val="00913D90"/>
    <w:rsid w:val="0091435E"/>
    <w:rsid w:val="00914C94"/>
    <w:rsid w:val="00914DF9"/>
    <w:rsid w:val="0091508E"/>
    <w:rsid w:val="0091538D"/>
    <w:rsid w:val="009155D1"/>
    <w:rsid w:val="00916503"/>
    <w:rsid w:val="009169A6"/>
    <w:rsid w:val="00916F56"/>
    <w:rsid w:val="00917564"/>
    <w:rsid w:val="009175ED"/>
    <w:rsid w:val="00917C15"/>
    <w:rsid w:val="00917C1B"/>
    <w:rsid w:val="00920CE9"/>
    <w:rsid w:val="00921639"/>
    <w:rsid w:val="0092172E"/>
    <w:rsid w:val="00922322"/>
    <w:rsid w:val="00922C74"/>
    <w:rsid w:val="009238A5"/>
    <w:rsid w:val="00923F5B"/>
    <w:rsid w:val="009247DA"/>
    <w:rsid w:val="009247F6"/>
    <w:rsid w:val="00924893"/>
    <w:rsid w:val="00924917"/>
    <w:rsid w:val="009255F7"/>
    <w:rsid w:val="00925FDF"/>
    <w:rsid w:val="00926BC0"/>
    <w:rsid w:val="00926C0C"/>
    <w:rsid w:val="0092715B"/>
    <w:rsid w:val="00927222"/>
    <w:rsid w:val="00927314"/>
    <w:rsid w:val="00930FDE"/>
    <w:rsid w:val="00931196"/>
    <w:rsid w:val="00931C7C"/>
    <w:rsid w:val="00932534"/>
    <w:rsid w:val="00932C19"/>
    <w:rsid w:val="0093349B"/>
    <w:rsid w:val="00934032"/>
    <w:rsid w:val="0093414F"/>
    <w:rsid w:val="0093476F"/>
    <w:rsid w:val="0093491E"/>
    <w:rsid w:val="00934AB9"/>
    <w:rsid w:val="00934FB6"/>
    <w:rsid w:val="00936B69"/>
    <w:rsid w:val="00936B8B"/>
    <w:rsid w:val="00936DB3"/>
    <w:rsid w:val="00936E4B"/>
    <w:rsid w:val="0093706A"/>
    <w:rsid w:val="00940029"/>
    <w:rsid w:val="00940935"/>
    <w:rsid w:val="00940FC2"/>
    <w:rsid w:val="009411B4"/>
    <w:rsid w:val="00942138"/>
    <w:rsid w:val="009423C8"/>
    <w:rsid w:val="009427CC"/>
    <w:rsid w:val="00942E7A"/>
    <w:rsid w:val="00943986"/>
    <w:rsid w:val="009451D1"/>
    <w:rsid w:val="00945616"/>
    <w:rsid w:val="009457C7"/>
    <w:rsid w:val="00945B07"/>
    <w:rsid w:val="00946012"/>
    <w:rsid w:val="00946A9D"/>
    <w:rsid w:val="00946AC4"/>
    <w:rsid w:val="00946DE8"/>
    <w:rsid w:val="00947A8A"/>
    <w:rsid w:val="00947B46"/>
    <w:rsid w:val="00950108"/>
    <w:rsid w:val="009501B4"/>
    <w:rsid w:val="00950CB9"/>
    <w:rsid w:val="00950EE4"/>
    <w:rsid w:val="00951529"/>
    <w:rsid w:val="00951AB3"/>
    <w:rsid w:val="00951BD4"/>
    <w:rsid w:val="0095239D"/>
    <w:rsid w:val="009531C4"/>
    <w:rsid w:val="00953425"/>
    <w:rsid w:val="009537C8"/>
    <w:rsid w:val="00953BA5"/>
    <w:rsid w:val="0095446A"/>
    <w:rsid w:val="00955209"/>
    <w:rsid w:val="009552E3"/>
    <w:rsid w:val="009554E1"/>
    <w:rsid w:val="00955701"/>
    <w:rsid w:val="00955EF5"/>
    <w:rsid w:val="00956144"/>
    <w:rsid w:val="00956BED"/>
    <w:rsid w:val="00957796"/>
    <w:rsid w:val="00957C8B"/>
    <w:rsid w:val="00957E33"/>
    <w:rsid w:val="00960251"/>
    <w:rsid w:val="00960290"/>
    <w:rsid w:val="00960944"/>
    <w:rsid w:val="00960A40"/>
    <w:rsid w:val="00960B2A"/>
    <w:rsid w:val="00961464"/>
    <w:rsid w:val="00961703"/>
    <w:rsid w:val="009618B6"/>
    <w:rsid w:val="00961A9C"/>
    <w:rsid w:val="00961B3D"/>
    <w:rsid w:val="009625D5"/>
    <w:rsid w:val="00962836"/>
    <w:rsid w:val="0096296F"/>
    <w:rsid w:val="00962A56"/>
    <w:rsid w:val="00962A97"/>
    <w:rsid w:val="00963960"/>
    <w:rsid w:val="009639BA"/>
    <w:rsid w:val="00964955"/>
    <w:rsid w:val="009656E0"/>
    <w:rsid w:val="0096587A"/>
    <w:rsid w:val="00965BA3"/>
    <w:rsid w:val="009666EA"/>
    <w:rsid w:val="00966B4A"/>
    <w:rsid w:val="00966C39"/>
    <w:rsid w:val="009672AD"/>
    <w:rsid w:val="00971528"/>
    <w:rsid w:val="00971688"/>
    <w:rsid w:val="009728DE"/>
    <w:rsid w:val="00972972"/>
    <w:rsid w:val="0097344C"/>
    <w:rsid w:val="00973499"/>
    <w:rsid w:val="00973AC1"/>
    <w:rsid w:val="00973DFC"/>
    <w:rsid w:val="00974B02"/>
    <w:rsid w:val="00974B34"/>
    <w:rsid w:val="00974EAD"/>
    <w:rsid w:val="009753A6"/>
    <w:rsid w:val="00975E8F"/>
    <w:rsid w:val="00975EAA"/>
    <w:rsid w:val="00976101"/>
    <w:rsid w:val="00976149"/>
    <w:rsid w:val="009766C6"/>
    <w:rsid w:val="00976C62"/>
    <w:rsid w:val="0097783E"/>
    <w:rsid w:val="00977B7A"/>
    <w:rsid w:val="00980787"/>
    <w:rsid w:val="00980DA9"/>
    <w:rsid w:val="009812B4"/>
    <w:rsid w:val="00981737"/>
    <w:rsid w:val="00981C85"/>
    <w:rsid w:val="00982500"/>
    <w:rsid w:val="0098261E"/>
    <w:rsid w:val="009826D2"/>
    <w:rsid w:val="00982A7F"/>
    <w:rsid w:val="00982CD7"/>
    <w:rsid w:val="009832B9"/>
    <w:rsid w:val="00983419"/>
    <w:rsid w:val="00983593"/>
    <w:rsid w:val="00984C6B"/>
    <w:rsid w:val="00984DAD"/>
    <w:rsid w:val="00984F92"/>
    <w:rsid w:val="0098574E"/>
    <w:rsid w:val="00986A88"/>
    <w:rsid w:val="00986B09"/>
    <w:rsid w:val="00986BF2"/>
    <w:rsid w:val="0098717D"/>
    <w:rsid w:val="00987456"/>
    <w:rsid w:val="00990476"/>
    <w:rsid w:val="00990813"/>
    <w:rsid w:val="009908E0"/>
    <w:rsid w:val="00990933"/>
    <w:rsid w:val="0099141A"/>
    <w:rsid w:val="00991590"/>
    <w:rsid w:val="009919B6"/>
    <w:rsid w:val="00991D1E"/>
    <w:rsid w:val="00991F52"/>
    <w:rsid w:val="00992353"/>
    <w:rsid w:val="009926D2"/>
    <w:rsid w:val="0099294E"/>
    <w:rsid w:val="009933CE"/>
    <w:rsid w:val="00993C09"/>
    <w:rsid w:val="00993F50"/>
    <w:rsid w:val="00994352"/>
    <w:rsid w:val="009943F8"/>
    <w:rsid w:val="0099458C"/>
    <w:rsid w:val="0099471D"/>
    <w:rsid w:val="00994814"/>
    <w:rsid w:val="009949B2"/>
    <w:rsid w:val="009952A5"/>
    <w:rsid w:val="0099563E"/>
    <w:rsid w:val="00995ACD"/>
    <w:rsid w:val="00995BA8"/>
    <w:rsid w:val="00996660"/>
    <w:rsid w:val="00997445"/>
    <w:rsid w:val="00997771"/>
    <w:rsid w:val="00997846"/>
    <w:rsid w:val="00997EBB"/>
    <w:rsid w:val="009A1261"/>
    <w:rsid w:val="009A1453"/>
    <w:rsid w:val="009A1800"/>
    <w:rsid w:val="009A1A56"/>
    <w:rsid w:val="009A1F2B"/>
    <w:rsid w:val="009A2B23"/>
    <w:rsid w:val="009A327B"/>
    <w:rsid w:val="009A331C"/>
    <w:rsid w:val="009A365D"/>
    <w:rsid w:val="009A3D98"/>
    <w:rsid w:val="009A3E2C"/>
    <w:rsid w:val="009A4398"/>
    <w:rsid w:val="009A4500"/>
    <w:rsid w:val="009A49DD"/>
    <w:rsid w:val="009A549D"/>
    <w:rsid w:val="009A5EB6"/>
    <w:rsid w:val="009A63D3"/>
    <w:rsid w:val="009A6488"/>
    <w:rsid w:val="009A6E94"/>
    <w:rsid w:val="009A6E9A"/>
    <w:rsid w:val="009A6FF0"/>
    <w:rsid w:val="009A7403"/>
    <w:rsid w:val="009B0326"/>
    <w:rsid w:val="009B0902"/>
    <w:rsid w:val="009B17BB"/>
    <w:rsid w:val="009B1F82"/>
    <w:rsid w:val="009B2362"/>
    <w:rsid w:val="009B23DA"/>
    <w:rsid w:val="009B2FFA"/>
    <w:rsid w:val="009B35DF"/>
    <w:rsid w:val="009B36EC"/>
    <w:rsid w:val="009B3764"/>
    <w:rsid w:val="009B3808"/>
    <w:rsid w:val="009B414B"/>
    <w:rsid w:val="009B41C9"/>
    <w:rsid w:val="009B43D9"/>
    <w:rsid w:val="009B4694"/>
    <w:rsid w:val="009B4BAE"/>
    <w:rsid w:val="009B54B1"/>
    <w:rsid w:val="009B55D0"/>
    <w:rsid w:val="009B5D56"/>
    <w:rsid w:val="009B6160"/>
    <w:rsid w:val="009B701B"/>
    <w:rsid w:val="009B7CA2"/>
    <w:rsid w:val="009C00DF"/>
    <w:rsid w:val="009C0CF8"/>
    <w:rsid w:val="009C0DB6"/>
    <w:rsid w:val="009C1A62"/>
    <w:rsid w:val="009C1E56"/>
    <w:rsid w:val="009C4234"/>
    <w:rsid w:val="009C4362"/>
    <w:rsid w:val="009C50B9"/>
    <w:rsid w:val="009C5139"/>
    <w:rsid w:val="009C51D3"/>
    <w:rsid w:val="009C571E"/>
    <w:rsid w:val="009C57F4"/>
    <w:rsid w:val="009C5BE6"/>
    <w:rsid w:val="009C5E09"/>
    <w:rsid w:val="009C64EC"/>
    <w:rsid w:val="009C6816"/>
    <w:rsid w:val="009C78CF"/>
    <w:rsid w:val="009C7AE1"/>
    <w:rsid w:val="009C7CF7"/>
    <w:rsid w:val="009C7EDC"/>
    <w:rsid w:val="009D0139"/>
    <w:rsid w:val="009D04C5"/>
    <w:rsid w:val="009D0923"/>
    <w:rsid w:val="009D0C2B"/>
    <w:rsid w:val="009D0E5C"/>
    <w:rsid w:val="009D18B3"/>
    <w:rsid w:val="009D1A67"/>
    <w:rsid w:val="009D212D"/>
    <w:rsid w:val="009D2682"/>
    <w:rsid w:val="009D2960"/>
    <w:rsid w:val="009D2B09"/>
    <w:rsid w:val="009D3267"/>
    <w:rsid w:val="009D33FC"/>
    <w:rsid w:val="009D3826"/>
    <w:rsid w:val="009D40A5"/>
    <w:rsid w:val="009D6BC2"/>
    <w:rsid w:val="009D717D"/>
    <w:rsid w:val="009D7566"/>
    <w:rsid w:val="009D7F1F"/>
    <w:rsid w:val="009E00AC"/>
    <w:rsid w:val="009E0DEB"/>
    <w:rsid w:val="009E1065"/>
    <w:rsid w:val="009E1321"/>
    <w:rsid w:val="009E1DF5"/>
    <w:rsid w:val="009E37D7"/>
    <w:rsid w:val="009E3D63"/>
    <w:rsid w:val="009E4301"/>
    <w:rsid w:val="009E470B"/>
    <w:rsid w:val="009E6870"/>
    <w:rsid w:val="009E6AAF"/>
    <w:rsid w:val="009E751A"/>
    <w:rsid w:val="009F0148"/>
    <w:rsid w:val="009F0626"/>
    <w:rsid w:val="009F0AC7"/>
    <w:rsid w:val="009F0E17"/>
    <w:rsid w:val="009F20B3"/>
    <w:rsid w:val="009F24FD"/>
    <w:rsid w:val="009F2A9E"/>
    <w:rsid w:val="009F2FD6"/>
    <w:rsid w:val="009F323E"/>
    <w:rsid w:val="009F336F"/>
    <w:rsid w:val="009F3812"/>
    <w:rsid w:val="009F38AD"/>
    <w:rsid w:val="009F3953"/>
    <w:rsid w:val="009F3DBA"/>
    <w:rsid w:val="009F3EE0"/>
    <w:rsid w:val="009F3EEB"/>
    <w:rsid w:val="009F4B25"/>
    <w:rsid w:val="009F4C11"/>
    <w:rsid w:val="009F577C"/>
    <w:rsid w:val="009F5CDC"/>
    <w:rsid w:val="009F6642"/>
    <w:rsid w:val="009F6772"/>
    <w:rsid w:val="009F6A85"/>
    <w:rsid w:val="009F74B3"/>
    <w:rsid w:val="009F7816"/>
    <w:rsid w:val="009F78C4"/>
    <w:rsid w:val="009F7D71"/>
    <w:rsid w:val="00A0074F"/>
    <w:rsid w:val="00A007F1"/>
    <w:rsid w:val="00A00D87"/>
    <w:rsid w:val="00A00D97"/>
    <w:rsid w:val="00A01190"/>
    <w:rsid w:val="00A016EB"/>
    <w:rsid w:val="00A02102"/>
    <w:rsid w:val="00A025FC"/>
    <w:rsid w:val="00A02820"/>
    <w:rsid w:val="00A02A6E"/>
    <w:rsid w:val="00A04378"/>
    <w:rsid w:val="00A0483E"/>
    <w:rsid w:val="00A057E4"/>
    <w:rsid w:val="00A05DA5"/>
    <w:rsid w:val="00A068B9"/>
    <w:rsid w:val="00A06F3C"/>
    <w:rsid w:val="00A06F57"/>
    <w:rsid w:val="00A10595"/>
    <w:rsid w:val="00A110D9"/>
    <w:rsid w:val="00A11562"/>
    <w:rsid w:val="00A1218A"/>
    <w:rsid w:val="00A125FC"/>
    <w:rsid w:val="00A129E8"/>
    <w:rsid w:val="00A12FDE"/>
    <w:rsid w:val="00A13192"/>
    <w:rsid w:val="00A131D5"/>
    <w:rsid w:val="00A1342A"/>
    <w:rsid w:val="00A134B3"/>
    <w:rsid w:val="00A1461D"/>
    <w:rsid w:val="00A14FCD"/>
    <w:rsid w:val="00A14FD3"/>
    <w:rsid w:val="00A15253"/>
    <w:rsid w:val="00A15622"/>
    <w:rsid w:val="00A15F89"/>
    <w:rsid w:val="00A1618B"/>
    <w:rsid w:val="00A168AE"/>
    <w:rsid w:val="00A16D1F"/>
    <w:rsid w:val="00A17CF0"/>
    <w:rsid w:val="00A17F2A"/>
    <w:rsid w:val="00A203A0"/>
    <w:rsid w:val="00A204B1"/>
    <w:rsid w:val="00A20F54"/>
    <w:rsid w:val="00A2104D"/>
    <w:rsid w:val="00A217FA"/>
    <w:rsid w:val="00A22128"/>
    <w:rsid w:val="00A225C7"/>
    <w:rsid w:val="00A238FA"/>
    <w:rsid w:val="00A23CFE"/>
    <w:rsid w:val="00A24386"/>
    <w:rsid w:val="00A244A5"/>
    <w:rsid w:val="00A24A47"/>
    <w:rsid w:val="00A24BD7"/>
    <w:rsid w:val="00A24EC9"/>
    <w:rsid w:val="00A252E1"/>
    <w:rsid w:val="00A253D0"/>
    <w:rsid w:val="00A257CA"/>
    <w:rsid w:val="00A2630D"/>
    <w:rsid w:val="00A274AA"/>
    <w:rsid w:val="00A30199"/>
    <w:rsid w:val="00A30375"/>
    <w:rsid w:val="00A32525"/>
    <w:rsid w:val="00A32AAB"/>
    <w:rsid w:val="00A32C25"/>
    <w:rsid w:val="00A3328A"/>
    <w:rsid w:val="00A33293"/>
    <w:rsid w:val="00A33376"/>
    <w:rsid w:val="00A3425E"/>
    <w:rsid w:val="00A348CB"/>
    <w:rsid w:val="00A34F1E"/>
    <w:rsid w:val="00A3538F"/>
    <w:rsid w:val="00A36A31"/>
    <w:rsid w:val="00A36F6E"/>
    <w:rsid w:val="00A37288"/>
    <w:rsid w:val="00A37769"/>
    <w:rsid w:val="00A378E6"/>
    <w:rsid w:val="00A401D6"/>
    <w:rsid w:val="00A4025C"/>
    <w:rsid w:val="00A40919"/>
    <w:rsid w:val="00A40B0C"/>
    <w:rsid w:val="00A40CC2"/>
    <w:rsid w:val="00A40F3F"/>
    <w:rsid w:val="00A4100E"/>
    <w:rsid w:val="00A41167"/>
    <w:rsid w:val="00A41B09"/>
    <w:rsid w:val="00A41B65"/>
    <w:rsid w:val="00A41D7C"/>
    <w:rsid w:val="00A41F37"/>
    <w:rsid w:val="00A42203"/>
    <w:rsid w:val="00A42579"/>
    <w:rsid w:val="00A427FA"/>
    <w:rsid w:val="00A437F4"/>
    <w:rsid w:val="00A43BB6"/>
    <w:rsid w:val="00A449EF"/>
    <w:rsid w:val="00A44A87"/>
    <w:rsid w:val="00A44C0C"/>
    <w:rsid w:val="00A45350"/>
    <w:rsid w:val="00A4588C"/>
    <w:rsid w:val="00A45F34"/>
    <w:rsid w:val="00A467B6"/>
    <w:rsid w:val="00A46CAC"/>
    <w:rsid w:val="00A46DB2"/>
    <w:rsid w:val="00A47598"/>
    <w:rsid w:val="00A47766"/>
    <w:rsid w:val="00A47934"/>
    <w:rsid w:val="00A4797A"/>
    <w:rsid w:val="00A506D3"/>
    <w:rsid w:val="00A5076A"/>
    <w:rsid w:val="00A507A4"/>
    <w:rsid w:val="00A5090E"/>
    <w:rsid w:val="00A509AD"/>
    <w:rsid w:val="00A50B8B"/>
    <w:rsid w:val="00A50F95"/>
    <w:rsid w:val="00A5103B"/>
    <w:rsid w:val="00A5131A"/>
    <w:rsid w:val="00A51E9F"/>
    <w:rsid w:val="00A52A16"/>
    <w:rsid w:val="00A52A57"/>
    <w:rsid w:val="00A52DB9"/>
    <w:rsid w:val="00A52E6B"/>
    <w:rsid w:val="00A52FD9"/>
    <w:rsid w:val="00A5462C"/>
    <w:rsid w:val="00A546D4"/>
    <w:rsid w:val="00A54854"/>
    <w:rsid w:val="00A54A8A"/>
    <w:rsid w:val="00A54C1C"/>
    <w:rsid w:val="00A54F8A"/>
    <w:rsid w:val="00A550D1"/>
    <w:rsid w:val="00A55207"/>
    <w:rsid w:val="00A55400"/>
    <w:rsid w:val="00A55496"/>
    <w:rsid w:val="00A55860"/>
    <w:rsid w:val="00A55B4C"/>
    <w:rsid w:val="00A57FEC"/>
    <w:rsid w:val="00A61322"/>
    <w:rsid w:val="00A61A41"/>
    <w:rsid w:val="00A61B46"/>
    <w:rsid w:val="00A620D7"/>
    <w:rsid w:val="00A6248B"/>
    <w:rsid w:val="00A626C2"/>
    <w:rsid w:val="00A626ED"/>
    <w:rsid w:val="00A63B79"/>
    <w:rsid w:val="00A640D5"/>
    <w:rsid w:val="00A6474C"/>
    <w:rsid w:val="00A64B2E"/>
    <w:rsid w:val="00A654C7"/>
    <w:rsid w:val="00A65B66"/>
    <w:rsid w:val="00A6638D"/>
    <w:rsid w:val="00A664A3"/>
    <w:rsid w:val="00A665BC"/>
    <w:rsid w:val="00A674D0"/>
    <w:rsid w:val="00A67939"/>
    <w:rsid w:val="00A7034A"/>
    <w:rsid w:val="00A70CED"/>
    <w:rsid w:val="00A70D73"/>
    <w:rsid w:val="00A70DA5"/>
    <w:rsid w:val="00A70F8B"/>
    <w:rsid w:val="00A71394"/>
    <w:rsid w:val="00A718CC"/>
    <w:rsid w:val="00A71A4C"/>
    <w:rsid w:val="00A71AA8"/>
    <w:rsid w:val="00A71CFF"/>
    <w:rsid w:val="00A71E6E"/>
    <w:rsid w:val="00A71F08"/>
    <w:rsid w:val="00A71FDD"/>
    <w:rsid w:val="00A722D0"/>
    <w:rsid w:val="00A72CC1"/>
    <w:rsid w:val="00A73F41"/>
    <w:rsid w:val="00A74CCE"/>
    <w:rsid w:val="00A74F60"/>
    <w:rsid w:val="00A75226"/>
    <w:rsid w:val="00A7599E"/>
    <w:rsid w:val="00A76031"/>
    <w:rsid w:val="00A7661D"/>
    <w:rsid w:val="00A766D8"/>
    <w:rsid w:val="00A76873"/>
    <w:rsid w:val="00A76F95"/>
    <w:rsid w:val="00A77228"/>
    <w:rsid w:val="00A77315"/>
    <w:rsid w:val="00A773C3"/>
    <w:rsid w:val="00A775CF"/>
    <w:rsid w:val="00A77898"/>
    <w:rsid w:val="00A779E2"/>
    <w:rsid w:val="00A77A11"/>
    <w:rsid w:val="00A77D5C"/>
    <w:rsid w:val="00A8054C"/>
    <w:rsid w:val="00A812FE"/>
    <w:rsid w:val="00A8186A"/>
    <w:rsid w:val="00A81C55"/>
    <w:rsid w:val="00A822EB"/>
    <w:rsid w:val="00A825F0"/>
    <w:rsid w:val="00A828D5"/>
    <w:rsid w:val="00A83368"/>
    <w:rsid w:val="00A83970"/>
    <w:rsid w:val="00A839CD"/>
    <w:rsid w:val="00A83F1E"/>
    <w:rsid w:val="00A84993"/>
    <w:rsid w:val="00A84C67"/>
    <w:rsid w:val="00A85326"/>
    <w:rsid w:val="00A857D6"/>
    <w:rsid w:val="00A859C2"/>
    <w:rsid w:val="00A86135"/>
    <w:rsid w:val="00A8643B"/>
    <w:rsid w:val="00A8677B"/>
    <w:rsid w:val="00A86863"/>
    <w:rsid w:val="00A86E87"/>
    <w:rsid w:val="00A87893"/>
    <w:rsid w:val="00A9050E"/>
    <w:rsid w:val="00A90EA2"/>
    <w:rsid w:val="00A9163F"/>
    <w:rsid w:val="00A916FA"/>
    <w:rsid w:val="00A91B34"/>
    <w:rsid w:val="00A91F81"/>
    <w:rsid w:val="00A92146"/>
    <w:rsid w:val="00A922AE"/>
    <w:rsid w:val="00A9240D"/>
    <w:rsid w:val="00A92679"/>
    <w:rsid w:val="00A93920"/>
    <w:rsid w:val="00A939E6"/>
    <w:rsid w:val="00A93EB5"/>
    <w:rsid w:val="00A94165"/>
    <w:rsid w:val="00A9472E"/>
    <w:rsid w:val="00A948E3"/>
    <w:rsid w:val="00A94B59"/>
    <w:rsid w:val="00A950B8"/>
    <w:rsid w:val="00A9555E"/>
    <w:rsid w:val="00A95727"/>
    <w:rsid w:val="00A95B32"/>
    <w:rsid w:val="00A95D44"/>
    <w:rsid w:val="00A96D3E"/>
    <w:rsid w:val="00A972B1"/>
    <w:rsid w:val="00A97FE4"/>
    <w:rsid w:val="00AA0233"/>
    <w:rsid w:val="00AA0CC5"/>
    <w:rsid w:val="00AA197C"/>
    <w:rsid w:val="00AA1B74"/>
    <w:rsid w:val="00AA235F"/>
    <w:rsid w:val="00AA2A42"/>
    <w:rsid w:val="00AA2B3C"/>
    <w:rsid w:val="00AA2B62"/>
    <w:rsid w:val="00AA2CE1"/>
    <w:rsid w:val="00AA31BD"/>
    <w:rsid w:val="00AA32D4"/>
    <w:rsid w:val="00AA338C"/>
    <w:rsid w:val="00AA3F97"/>
    <w:rsid w:val="00AA4A5E"/>
    <w:rsid w:val="00AA4C46"/>
    <w:rsid w:val="00AA4D40"/>
    <w:rsid w:val="00AA66BA"/>
    <w:rsid w:val="00AA75B8"/>
    <w:rsid w:val="00AA7F91"/>
    <w:rsid w:val="00AB103F"/>
    <w:rsid w:val="00AB14DB"/>
    <w:rsid w:val="00AB15CC"/>
    <w:rsid w:val="00AB197A"/>
    <w:rsid w:val="00AB2298"/>
    <w:rsid w:val="00AB3BC8"/>
    <w:rsid w:val="00AB3DF5"/>
    <w:rsid w:val="00AB545E"/>
    <w:rsid w:val="00AB55D4"/>
    <w:rsid w:val="00AB5624"/>
    <w:rsid w:val="00AB5745"/>
    <w:rsid w:val="00AB5EB1"/>
    <w:rsid w:val="00AB61E5"/>
    <w:rsid w:val="00AB638C"/>
    <w:rsid w:val="00AB684A"/>
    <w:rsid w:val="00AB6A37"/>
    <w:rsid w:val="00AB6AC4"/>
    <w:rsid w:val="00AB6D92"/>
    <w:rsid w:val="00AB6D9B"/>
    <w:rsid w:val="00AB743B"/>
    <w:rsid w:val="00AB785D"/>
    <w:rsid w:val="00AB7BF3"/>
    <w:rsid w:val="00AC00FC"/>
    <w:rsid w:val="00AC0768"/>
    <w:rsid w:val="00AC20E6"/>
    <w:rsid w:val="00AC246F"/>
    <w:rsid w:val="00AC255E"/>
    <w:rsid w:val="00AC3348"/>
    <w:rsid w:val="00AC3A7B"/>
    <w:rsid w:val="00AC3B1D"/>
    <w:rsid w:val="00AC40A5"/>
    <w:rsid w:val="00AC418D"/>
    <w:rsid w:val="00AC47CA"/>
    <w:rsid w:val="00AC4897"/>
    <w:rsid w:val="00AC48E3"/>
    <w:rsid w:val="00AC5368"/>
    <w:rsid w:val="00AC5B09"/>
    <w:rsid w:val="00AC5C09"/>
    <w:rsid w:val="00AC606A"/>
    <w:rsid w:val="00AC71FF"/>
    <w:rsid w:val="00AC7968"/>
    <w:rsid w:val="00AC7F97"/>
    <w:rsid w:val="00AD015A"/>
    <w:rsid w:val="00AD0315"/>
    <w:rsid w:val="00AD053C"/>
    <w:rsid w:val="00AD0962"/>
    <w:rsid w:val="00AD15C6"/>
    <w:rsid w:val="00AD1C68"/>
    <w:rsid w:val="00AD2A9C"/>
    <w:rsid w:val="00AD48FF"/>
    <w:rsid w:val="00AD5218"/>
    <w:rsid w:val="00AD5B67"/>
    <w:rsid w:val="00AD5D32"/>
    <w:rsid w:val="00AD5DC1"/>
    <w:rsid w:val="00AD6237"/>
    <w:rsid w:val="00AD6BE2"/>
    <w:rsid w:val="00AD75B3"/>
    <w:rsid w:val="00AD75C3"/>
    <w:rsid w:val="00AD7CD5"/>
    <w:rsid w:val="00AE0965"/>
    <w:rsid w:val="00AE0BC1"/>
    <w:rsid w:val="00AE0D03"/>
    <w:rsid w:val="00AE120A"/>
    <w:rsid w:val="00AE20FF"/>
    <w:rsid w:val="00AE2723"/>
    <w:rsid w:val="00AE2ED5"/>
    <w:rsid w:val="00AE2FCA"/>
    <w:rsid w:val="00AE329A"/>
    <w:rsid w:val="00AE36B2"/>
    <w:rsid w:val="00AE3D35"/>
    <w:rsid w:val="00AE47D7"/>
    <w:rsid w:val="00AE49BB"/>
    <w:rsid w:val="00AE52AF"/>
    <w:rsid w:val="00AE595D"/>
    <w:rsid w:val="00AE603D"/>
    <w:rsid w:val="00AE61F8"/>
    <w:rsid w:val="00AE680B"/>
    <w:rsid w:val="00AE6893"/>
    <w:rsid w:val="00AE6A6E"/>
    <w:rsid w:val="00AF069B"/>
    <w:rsid w:val="00AF09EA"/>
    <w:rsid w:val="00AF0D21"/>
    <w:rsid w:val="00AF0D87"/>
    <w:rsid w:val="00AF1611"/>
    <w:rsid w:val="00AF1E77"/>
    <w:rsid w:val="00AF20A7"/>
    <w:rsid w:val="00AF25B6"/>
    <w:rsid w:val="00AF2C58"/>
    <w:rsid w:val="00AF3748"/>
    <w:rsid w:val="00AF37BF"/>
    <w:rsid w:val="00AF3BDB"/>
    <w:rsid w:val="00AF3D49"/>
    <w:rsid w:val="00AF3DB9"/>
    <w:rsid w:val="00AF44FA"/>
    <w:rsid w:val="00AF4A85"/>
    <w:rsid w:val="00AF5225"/>
    <w:rsid w:val="00AF5AE7"/>
    <w:rsid w:val="00AF6685"/>
    <w:rsid w:val="00AF6835"/>
    <w:rsid w:val="00AF6E50"/>
    <w:rsid w:val="00AF7D0E"/>
    <w:rsid w:val="00AF7D97"/>
    <w:rsid w:val="00B00E20"/>
    <w:rsid w:val="00B00F4B"/>
    <w:rsid w:val="00B00FFA"/>
    <w:rsid w:val="00B01410"/>
    <w:rsid w:val="00B0224B"/>
    <w:rsid w:val="00B02600"/>
    <w:rsid w:val="00B035D5"/>
    <w:rsid w:val="00B0368B"/>
    <w:rsid w:val="00B03C9C"/>
    <w:rsid w:val="00B04E2F"/>
    <w:rsid w:val="00B05054"/>
    <w:rsid w:val="00B05583"/>
    <w:rsid w:val="00B055C4"/>
    <w:rsid w:val="00B05C08"/>
    <w:rsid w:val="00B06045"/>
    <w:rsid w:val="00B060A4"/>
    <w:rsid w:val="00B06112"/>
    <w:rsid w:val="00B0615F"/>
    <w:rsid w:val="00B061E0"/>
    <w:rsid w:val="00B06458"/>
    <w:rsid w:val="00B0661F"/>
    <w:rsid w:val="00B075E6"/>
    <w:rsid w:val="00B076D7"/>
    <w:rsid w:val="00B0787C"/>
    <w:rsid w:val="00B07C17"/>
    <w:rsid w:val="00B10090"/>
    <w:rsid w:val="00B101B6"/>
    <w:rsid w:val="00B10284"/>
    <w:rsid w:val="00B10DAB"/>
    <w:rsid w:val="00B10F3C"/>
    <w:rsid w:val="00B1147C"/>
    <w:rsid w:val="00B117A2"/>
    <w:rsid w:val="00B1244C"/>
    <w:rsid w:val="00B12709"/>
    <w:rsid w:val="00B12A9F"/>
    <w:rsid w:val="00B13223"/>
    <w:rsid w:val="00B1368D"/>
    <w:rsid w:val="00B138FC"/>
    <w:rsid w:val="00B13A50"/>
    <w:rsid w:val="00B13DCD"/>
    <w:rsid w:val="00B141F9"/>
    <w:rsid w:val="00B1449E"/>
    <w:rsid w:val="00B14DDA"/>
    <w:rsid w:val="00B152CB"/>
    <w:rsid w:val="00B15819"/>
    <w:rsid w:val="00B15FB0"/>
    <w:rsid w:val="00B16318"/>
    <w:rsid w:val="00B16811"/>
    <w:rsid w:val="00B16831"/>
    <w:rsid w:val="00B169CA"/>
    <w:rsid w:val="00B16AB2"/>
    <w:rsid w:val="00B16D06"/>
    <w:rsid w:val="00B17345"/>
    <w:rsid w:val="00B17F81"/>
    <w:rsid w:val="00B20A9D"/>
    <w:rsid w:val="00B20C35"/>
    <w:rsid w:val="00B218FA"/>
    <w:rsid w:val="00B22431"/>
    <w:rsid w:val="00B22753"/>
    <w:rsid w:val="00B229CB"/>
    <w:rsid w:val="00B22CF3"/>
    <w:rsid w:val="00B23E59"/>
    <w:rsid w:val="00B25084"/>
    <w:rsid w:val="00B25CDB"/>
    <w:rsid w:val="00B25D4A"/>
    <w:rsid w:val="00B273ED"/>
    <w:rsid w:val="00B275EC"/>
    <w:rsid w:val="00B2782D"/>
    <w:rsid w:val="00B279C0"/>
    <w:rsid w:val="00B27C5D"/>
    <w:rsid w:val="00B30225"/>
    <w:rsid w:val="00B304FB"/>
    <w:rsid w:val="00B30665"/>
    <w:rsid w:val="00B306E0"/>
    <w:rsid w:val="00B316B8"/>
    <w:rsid w:val="00B31BDC"/>
    <w:rsid w:val="00B324DF"/>
    <w:rsid w:val="00B32BE0"/>
    <w:rsid w:val="00B33B0D"/>
    <w:rsid w:val="00B343AD"/>
    <w:rsid w:val="00B3584D"/>
    <w:rsid w:val="00B35B77"/>
    <w:rsid w:val="00B35FCE"/>
    <w:rsid w:val="00B3683B"/>
    <w:rsid w:val="00B368EC"/>
    <w:rsid w:val="00B36D37"/>
    <w:rsid w:val="00B36DFF"/>
    <w:rsid w:val="00B370F4"/>
    <w:rsid w:val="00B373F7"/>
    <w:rsid w:val="00B37A70"/>
    <w:rsid w:val="00B400FC"/>
    <w:rsid w:val="00B405C7"/>
    <w:rsid w:val="00B4087D"/>
    <w:rsid w:val="00B4185B"/>
    <w:rsid w:val="00B4211E"/>
    <w:rsid w:val="00B42794"/>
    <w:rsid w:val="00B42AFC"/>
    <w:rsid w:val="00B42F16"/>
    <w:rsid w:val="00B43BB7"/>
    <w:rsid w:val="00B4511B"/>
    <w:rsid w:val="00B45296"/>
    <w:rsid w:val="00B455E3"/>
    <w:rsid w:val="00B46034"/>
    <w:rsid w:val="00B46087"/>
    <w:rsid w:val="00B461A1"/>
    <w:rsid w:val="00B4660B"/>
    <w:rsid w:val="00B4700B"/>
    <w:rsid w:val="00B47233"/>
    <w:rsid w:val="00B47352"/>
    <w:rsid w:val="00B474B0"/>
    <w:rsid w:val="00B47526"/>
    <w:rsid w:val="00B47A15"/>
    <w:rsid w:val="00B501BB"/>
    <w:rsid w:val="00B507DC"/>
    <w:rsid w:val="00B508E0"/>
    <w:rsid w:val="00B50B45"/>
    <w:rsid w:val="00B50F09"/>
    <w:rsid w:val="00B52165"/>
    <w:rsid w:val="00B52CDA"/>
    <w:rsid w:val="00B52EF4"/>
    <w:rsid w:val="00B53553"/>
    <w:rsid w:val="00B53964"/>
    <w:rsid w:val="00B5437B"/>
    <w:rsid w:val="00B545F1"/>
    <w:rsid w:val="00B5509E"/>
    <w:rsid w:val="00B555AE"/>
    <w:rsid w:val="00B55DC8"/>
    <w:rsid w:val="00B55F51"/>
    <w:rsid w:val="00B56CB6"/>
    <w:rsid w:val="00B602CE"/>
    <w:rsid w:val="00B6035B"/>
    <w:rsid w:val="00B6067B"/>
    <w:rsid w:val="00B61119"/>
    <w:rsid w:val="00B612AA"/>
    <w:rsid w:val="00B61A70"/>
    <w:rsid w:val="00B61D32"/>
    <w:rsid w:val="00B621A4"/>
    <w:rsid w:val="00B62383"/>
    <w:rsid w:val="00B62908"/>
    <w:rsid w:val="00B62BD1"/>
    <w:rsid w:val="00B62F9F"/>
    <w:rsid w:val="00B632FF"/>
    <w:rsid w:val="00B634D4"/>
    <w:rsid w:val="00B639E5"/>
    <w:rsid w:val="00B6401B"/>
    <w:rsid w:val="00B6493C"/>
    <w:rsid w:val="00B65239"/>
    <w:rsid w:val="00B6554B"/>
    <w:rsid w:val="00B6587D"/>
    <w:rsid w:val="00B66FD0"/>
    <w:rsid w:val="00B67646"/>
    <w:rsid w:val="00B67769"/>
    <w:rsid w:val="00B678D3"/>
    <w:rsid w:val="00B67974"/>
    <w:rsid w:val="00B67F1A"/>
    <w:rsid w:val="00B70515"/>
    <w:rsid w:val="00B70CF1"/>
    <w:rsid w:val="00B7198F"/>
    <w:rsid w:val="00B71F17"/>
    <w:rsid w:val="00B72563"/>
    <w:rsid w:val="00B72852"/>
    <w:rsid w:val="00B730CB"/>
    <w:rsid w:val="00B74811"/>
    <w:rsid w:val="00B74D0A"/>
    <w:rsid w:val="00B769D8"/>
    <w:rsid w:val="00B76C23"/>
    <w:rsid w:val="00B76D45"/>
    <w:rsid w:val="00B76E04"/>
    <w:rsid w:val="00B77660"/>
    <w:rsid w:val="00B77C48"/>
    <w:rsid w:val="00B816E4"/>
    <w:rsid w:val="00B82BE4"/>
    <w:rsid w:val="00B8364F"/>
    <w:rsid w:val="00B83B00"/>
    <w:rsid w:val="00B8423A"/>
    <w:rsid w:val="00B84351"/>
    <w:rsid w:val="00B84558"/>
    <w:rsid w:val="00B84C73"/>
    <w:rsid w:val="00B85226"/>
    <w:rsid w:val="00B85232"/>
    <w:rsid w:val="00B85312"/>
    <w:rsid w:val="00B8536A"/>
    <w:rsid w:val="00B853AA"/>
    <w:rsid w:val="00B8554C"/>
    <w:rsid w:val="00B85952"/>
    <w:rsid w:val="00B8597F"/>
    <w:rsid w:val="00B85BC0"/>
    <w:rsid w:val="00B86689"/>
    <w:rsid w:val="00B876C5"/>
    <w:rsid w:val="00B87A60"/>
    <w:rsid w:val="00B87CEC"/>
    <w:rsid w:val="00B87FBF"/>
    <w:rsid w:val="00B87FE7"/>
    <w:rsid w:val="00B90CCE"/>
    <w:rsid w:val="00B90ED0"/>
    <w:rsid w:val="00B91D53"/>
    <w:rsid w:val="00B91F9C"/>
    <w:rsid w:val="00B9272B"/>
    <w:rsid w:val="00B92ECE"/>
    <w:rsid w:val="00B933BF"/>
    <w:rsid w:val="00B93BD9"/>
    <w:rsid w:val="00B9482A"/>
    <w:rsid w:val="00B9483E"/>
    <w:rsid w:val="00B94F89"/>
    <w:rsid w:val="00B953C3"/>
    <w:rsid w:val="00B96386"/>
    <w:rsid w:val="00B97453"/>
    <w:rsid w:val="00B97885"/>
    <w:rsid w:val="00B97B85"/>
    <w:rsid w:val="00B97DB8"/>
    <w:rsid w:val="00B97FCF"/>
    <w:rsid w:val="00BA0065"/>
    <w:rsid w:val="00BA067A"/>
    <w:rsid w:val="00BA0727"/>
    <w:rsid w:val="00BA0756"/>
    <w:rsid w:val="00BA0945"/>
    <w:rsid w:val="00BA0BC9"/>
    <w:rsid w:val="00BA0CF6"/>
    <w:rsid w:val="00BA0F82"/>
    <w:rsid w:val="00BA0F8A"/>
    <w:rsid w:val="00BA11B7"/>
    <w:rsid w:val="00BA12FB"/>
    <w:rsid w:val="00BA1864"/>
    <w:rsid w:val="00BA1DC2"/>
    <w:rsid w:val="00BA1F2C"/>
    <w:rsid w:val="00BA2047"/>
    <w:rsid w:val="00BA32A1"/>
    <w:rsid w:val="00BA39B0"/>
    <w:rsid w:val="00BA39E5"/>
    <w:rsid w:val="00BA3B78"/>
    <w:rsid w:val="00BA4028"/>
    <w:rsid w:val="00BA4086"/>
    <w:rsid w:val="00BA414B"/>
    <w:rsid w:val="00BA4185"/>
    <w:rsid w:val="00BA4230"/>
    <w:rsid w:val="00BA43C8"/>
    <w:rsid w:val="00BA53E0"/>
    <w:rsid w:val="00BA5918"/>
    <w:rsid w:val="00BA5D88"/>
    <w:rsid w:val="00BA5F41"/>
    <w:rsid w:val="00BB0053"/>
    <w:rsid w:val="00BB0EDB"/>
    <w:rsid w:val="00BB1096"/>
    <w:rsid w:val="00BB1173"/>
    <w:rsid w:val="00BB16F8"/>
    <w:rsid w:val="00BB1B8E"/>
    <w:rsid w:val="00BB1D6A"/>
    <w:rsid w:val="00BB23FF"/>
    <w:rsid w:val="00BB294C"/>
    <w:rsid w:val="00BB2BA8"/>
    <w:rsid w:val="00BB307B"/>
    <w:rsid w:val="00BB3A66"/>
    <w:rsid w:val="00BB3E88"/>
    <w:rsid w:val="00BB5147"/>
    <w:rsid w:val="00BB5299"/>
    <w:rsid w:val="00BB732A"/>
    <w:rsid w:val="00BB7CC3"/>
    <w:rsid w:val="00BB7E4C"/>
    <w:rsid w:val="00BC0F45"/>
    <w:rsid w:val="00BC1068"/>
    <w:rsid w:val="00BC13A5"/>
    <w:rsid w:val="00BC13C0"/>
    <w:rsid w:val="00BC1661"/>
    <w:rsid w:val="00BC18BA"/>
    <w:rsid w:val="00BC1DB9"/>
    <w:rsid w:val="00BC1F33"/>
    <w:rsid w:val="00BC2C0E"/>
    <w:rsid w:val="00BC35AE"/>
    <w:rsid w:val="00BC416F"/>
    <w:rsid w:val="00BC46B3"/>
    <w:rsid w:val="00BC47B2"/>
    <w:rsid w:val="00BC4BDA"/>
    <w:rsid w:val="00BC5745"/>
    <w:rsid w:val="00BC584C"/>
    <w:rsid w:val="00BC5B92"/>
    <w:rsid w:val="00BC5B97"/>
    <w:rsid w:val="00BC5D3D"/>
    <w:rsid w:val="00BC5E9B"/>
    <w:rsid w:val="00BC6E7E"/>
    <w:rsid w:val="00BC6F97"/>
    <w:rsid w:val="00BC7347"/>
    <w:rsid w:val="00BC7A74"/>
    <w:rsid w:val="00BC7BF7"/>
    <w:rsid w:val="00BC7DFF"/>
    <w:rsid w:val="00BC7F57"/>
    <w:rsid w:val="00BD062D"/>
    <w:rsid w:val="00BD13CB"/>
    <w:rsid w:val="00BD157F"/>
    <w:rsid w:val="00BD18A5"/>
    <w:rsid w:val="00BD1A24"/>
    <w:rsid w:val="00BD2280"/>
    <w:rsid w:val="00BD355F"/>
    <w:rsid w:val="00BD3E3A"/>
    <w:rsid w:val="00BD42EB"/>
    <w:rsid w:val="00BD4B9C"/>
    <w:rsid w:val="00BD4BD4"/>
    <w:rsid w:val="00BD4EE3"/>
    <w:rsid w:val="00BD551B"/>
    <w:rsid w:val="00BD720B"/>
    <w:rsid w:val="00BD7313"/>
    <w:rsid w:val="00BD7A61"/>
    <w:rsid w:val="00BE00F3"/>
    <w:rsid w:val="00BE02F0"/>
    <w:rsid w:val="00BE0794"/>
    <w:rsid w:val="00BE0C35"/>
    <w:rsid w:val="00BE10F7"/>
    <w:rsid w:val="00BE1799"/>
    <w:rsid w:val="00BE1A7E"/>
    <w:rsid w:val="00BE224F"/>
    <w:rsid w:val="00BE227F"/>
    <w:rsid w:val="00BE2408"/>
    <w:rsid w:val="00BE2423"/>
    <w:rsid w:val="00BE2E2C"/>
    <w:rsid w:val="00BE316A"/>
    <w:rsid w:val="00BE350E"/>
    <w:rsid w:val="00BE3D75"/>
    <w:rsid w:val="00BE3FC8"/>
    <w:rsid w:val="00BE43FD"/>
    <w:rsid w:val="00BE4698"/>
    <w:rsid w:val="00BE46C7"/>
    <w:rsid w:val="00BE4AB5"/>
    <w:rsid w:val="00BE4AEA"/>
    <w:rsid w:val="00BE4B66"/>
    <w:rsid w:val="00BE4E18"/>
    <w:rsid w:val="00BE4F05"/>
    <w:rsid w:val="00BE557B"/>
    <w:rsid w:val="00BE5E19"/>
    <w:rsid w:val="00BE628D"/>
    <w:rsid w:val="00BE63A0"/>
    <w:rsid w:val="00BE64C1"/>
    <w:rsid w:val="00BE678B"/>
    <w:rsid w:val="00BE6A39"/>
    <w:rsid w:val="00BE74EC"/>
    <w:rsid w:val="00BE7747"/>
    <w:rsid w:val="00BF03B1"/>
    <w:rsid w:val="00BF06DD"/>
    <w:rsid w:val="00BF103F"/>
    <w:rsid w:val="00BF18CE"/>
    <w:rsid w:val="00BF1DDF"/>
    <w:rsid w:val="00BF272D"/>
    <w:rsid w:val="00BF2989"/>
    <w:rsid w:val="00BF32DB"/>
    <w:rsid w:val="00BF3E4B"/>
    <w:rsid w:val="00BF4470"/>
    <w:rsid w:val="00BF4D5A"/>
    <w:rsid w:val="00BF4EE0"/>
    <w:rsid w:val="00BF53EF"/>
    <w:rsid w:val="00BF541D"/>
    <w:rsid w:val="00BF5909"/>
    <w:rsid w:val="00BF5FAB"/>
    <w:rsid w:val="00BF6B49"/>
    <w:rsid w:val="00BF6C9C"/>
    <w:rsid w:val="00BF71FE"/>
    <w:rsid w:val="00BF74EC"/>
    <w:rsid w:val="00BF7BEB"/>
    <w:rsid w:val="00BF7FD4"/>
    <w:rsid w:val="00C00194"/>
    <w:rsid w:val="00C002FF"/>
    <w:rsid w:val="00C00645"/>
    <w:rsid w:val="00C01AF2"/>
    <w:rsid w:val="00C02656"/>
    <w:rsid w:val="00C03015"/>
    <w:rsid w:val="00C034AD"/>
    <w:rsid w:val="00C0358D"/>
    <w:rsid w:val="00C03680"/>
    <w:rsid w:val="00C038B3"/>
    <w:rsid w:val="00C045E1"/>
    <w:rsid w:val="00C0488F"/>
    <w:rsid w:val="00C04B56"/>
    <w:rsid w:val="00C06092"/>
    <w:rsid w:val="00C06241"/>
    <w:rsid w:val="00C06F36"/>
    <w:rsid w:val="00C07395"/>
    <w:rsid w:val="00C07DBD"/>
    <w:rsid w:val="00C07DF3"/>
    <w:rsid w:val="00C102AD"/>
    <w:rsid w:val="00C108D7"/>
    <w:rsid w:val="00C116FD"/>
    <w:rsid w:val="00C118FD"/>
    <w:rsid w:val="00C1240B"/>
    <w:rsid w:val="00C12497"/>
    <w:rsid w:val="00C12829"/>
    <w:rsid w:val="00C12908"/>
    <w:rsid w:val="00C12DFF"/>
    <w:rsid w:val="00C13390"/>
    <w:rsid w:val="00C13793"/>
    <w:rsid w:val="00C13E97"/>
    <w:rsid w:val="00C14369"/>
    <w:rsid w:val="00C149A8"/>
    <w:rsid w:val="00C14F7F"/>
    <w:rsid w:val="00C151CE"/>
    <w:rsid w:val="00C15C9B"/>
    <w:rsid w:val="00C16113"/>
    <w:rsid w:val="00C16541"/>
    <w:rsid w:val="00C1692E"/>
    <w:rsid w:val="00C16DCB"/>
    <w:rsid w:val="00C16E57"/>
    <w:rsid w:val="00C17268"/>
    <w:rsid w:val="00C21B8A"/>
    <w:rsid w:val="00C21D8D"/>
    <w:rsid w:val="00C22352"/>
    <w:rsid w:val="00C224F2"/>
    <w:rsid w:val="00C22D43"/>
    <w:rsid w:val="00C23130"/>
    <w:rsid w:val="00C23421"/>
    <w:rsid w:val="00C241EB"/>
    <w:rsid w:val="00C24452"/>
    <w:rsid w:val="00C25141"/>
    <w:rsid w:val="00C2598E"/>
    <w:rsid w:val="00C25CCA"/>
    <w:rsid w:val="00C25D7A"/>
    <w:rsid w:val="00C25F7C"/>
    <w:rsid w:val="00C260DF"/>
    <w:rsid w:val="00C2683C"/>
    <w:rsid w:val="00C26CC8"/>
    <w:rsid w:val="00C27388"/>
    <w:rsid w:val="00C275C3"/>
    <w:rsid w:val="00C278A9"/>
    <w:rsid w:val="00C27BF4"/>
    <w:rsid w:val="00C300A0"/>
    <w:rsid w:val="00C302EF"/>
    <w:rsid w:val="00C3071F"/>
    <w:rsid w:val="00C30E8C"/>
    <w:rsid w:val="00C31EBA"/>
    <w:rsid w:val="00C32348"/>
    <w:rsid w:val="00C328FA"/>
    <w:rsid w:val="00C331F7"/>
    <w:rsid w:val="00C3388D"/>
    <w:rsid w:val="00C342D1"/>
    <w:rsid w:val="00C34B41"/>
    <w:rsid w:val="00C35A27"/>
    <w:rsid w:val="00C35A75"/>
    <w:rsid w:val="00C3693F"/>
    <w:rsid w:val="00C36A7C"/>
    <w:rsid w:val="00C36E9B"/>
    <w:rsid w:val="00C36EC3"/>
    <w:rsid w:val="00C37A60"/>
    <w:rsid w:val="00C40000"/>
    <w:rsid w:val="00C40297"/>
    <w:rsid w:val="00C4051B"/>
    <w:rsid w:val="00C40AF2"/>
    <w:rsid w:val="00C40E83"/>
    <w:rsid w:val="00C415A7"/>
    <w:rsid w:val="00C41B86"/>
    <w:rsid w:val="00C42049"/>
    <w:rsid w:val="00C42328"/>
    <w:rsid w:val="00C423B1"/>
    <w:rsid w:val="00C428A5"/>
    <w:rsid w:val="00C428C0"/>
    <w:rsid w:val="00C4290C"/>
    <w:rsid w:val="00C42949"/>
    <w:rsid w:val="00C42D99"/>
    <w:rsid w:val="00C4393A"/>
    <w:rsid w:val="00C43B2A"/>
    <w:rsid w:val="00C441E0"/>
    <w:rsid w:val="00C4421D"/>
    <w:rsid w:val="00C44E0F"/>
    <w:rsid w:val="00C4505F"/>
    <w:rsid w:val="00C45293"/>
    <w:rsid w:val="00C455BE"/>
    <w:rsid w:val="00C458CB"/>
    <w:rsid w:val="00C45C78"/>
    <w:rsid w:val="00C45C91"/>
    <w:rsid w:val="00C45D55"/>
    <w:rsid w:val="00C45EFE"/>
    <w:rsid w:val="00C46CE3"/>
    <w:rsid w:val="00C46FEC"/>
    <w:rsid w:val="00C47242"/>
    <w:rsid w:val="00C4783E"/>
    <w:rsid w:val="00C47B2E"/>
    <w:rsid w:val="00C47C76"/>
    <w:rsid w:val="00C47CF0"/>
    <w:rsid w:val="00C47FB2"/>
    <w:rsid w:val="00C50089"/>
    <w:rsid w:val="00C506C6"/>
    <w:rsid w:val="00C50BEC"/>
    <w:rsid w:val="00C50D85"/>
    <w:rsid w:val="00C50EC3"/>
    <w:rsid w:val="00C52483"/>
    <w:rsid w:val="00C52563"/>
    <w:rsid w:val="00C527BE"/>
    <w:rsid w:val="00C52CC1"/>
    <w:rsid w:val="00C52FB0"/>
    <w:rsid w:val="00C53B27"/>
    <w:rsid w:val="00C53BB1"/>
    <w:rsid w:val="00C53CD5"/>
    <w:rsid w:val="00C54BA1"/>
    <w:rsid w:val="00C54E3C"/>
    <w:rsid w:val="00C54E8D"/>
    <w:rsid w:val="00C553F9"/>
    <w:rsid w:val="00C558F5"/>
    <w:rsid w:val="00C55FA1"/>
    <w:rsid w:val="00C56278"/>
    <w:rsid w:val="00C562F5"/>
    <w:rsid w:val="00C56E10"/>
    <w:rsid w:val="00C57DAF"/>
    <w:rsid w:val="00C6001F"/>
    <w:rsid w:val="00C60595"/>
    <w:rsid w:val="00C60F7E"/>
    <w:rsid w:val="00C61BFC"/>
    <w:rsid w:val="00C622D2"/>
    <w:rsid w:val="00C62621"/>
    <w:rsid w:val="00C62761"/>
    <w:rsid w:val="00C63AA3"/>
    <w:rsid w:val="00C63AF1"/>
    <w:rsid w:val="00C64DB0"/>
    <w:rsid w:val="00C65457"/>
    <w:rsid w:val="00C657CD"/>
    <w:rsid w:val="00C660CF"/>
    <w:rsid w:val="00C66567"/>
    <w:rsid w:val="00C70889"/>
    <w:rsid w:val="00C70CAB"/>
    <w:rsid w:val="00C70F29"/>
    <w:rsid w:val="00C71319"/>
    <w:rsid w:val="00C714DC"/>
    <w:rsid w:val="00C71EF1"/>
    <w:rsid w:val="00C7244D"/>
    <w:rsid w:val="00C73745"/>
    <w:rsid w:val="00C73A5C"/>
    <w:rsid w:val="00C743B1"/>
    <w:rsid w:val="00C74521"/>
    <w:rsid w:val="00C74E99"/>
    <w:rsid w:val="00C74FF0"/>
    <w:rsid w:val="00C758D6"/>
    <w:rsid w:val="00C761F0"/>
    <w:rsid w:val="00C76821"/>
    <w:rsid w:val="00C77D6A"/>
    <w:rsid w:val="00C8002F"/>
    <w:rsid w:val="00C80701"/>
    <w:rsid w:val="00C80AFF"/>
    <w:rsid w:val="00C80F99"/>
    <w:rsid w:val="00C8121D"/>
    <w:rsid w:val="00C81FB5"/>
    <w:rsid w:val="00C82260"/>
    <w:rsid w:val="00C82624"/>
    <w:rsid w:val="00C82776"/>
    <w:rsid w:val="00C82F6E"/>
    <w:rsid w:val="00C83592"/>
    <w:rsid w:val="00C83CCB"/>
    <w:rsid w:val="00C83D71"/>
    <w:rsid w:val="00C84B67"/>
    <w:rsid w:val="00C84FF5"/>
    <w:rsid w:val="00C85182"/>
    <w:rsid w:val="00C854A1"/>
    <w:rsid w:val="00C85779"/>
    <w:rsid w:val="00C85866"/>
    <w:rsid w:val="00C86455"/>
    <w:rsid w:val="00C86665"/>
    <w:rsid w:val="00C86755"/>
    <w:rsid w:val="00C86782"/>
    <w:rsid w:val="00C86BEA"/>
    <w:rsid w:val="00C87115"/>
    <w:rsid w:val="00C87E52"/>
    <w:rsid w:val="00C9008D"/>
    <w:rsid w:val="00C905B1"/>
    <w:rsid w:val="00C90788"/>
    <w:rsid w:val="00C91429"/>
    <w:rsid w:val="00C920EB"/>
    <w:rsid w:val="00C929A6"/>
    <w:rsid w:val="00C930D8"/>
    <w:rsid w:val="00C931D4"/>
    <w:rsid w:val="00C9338A"/>
    <w:rsid w:val="00C9401A"/>
    <w:rsid w:val="00C94288"/>
    <w:rsid w:val="00C9436D"/>
    <w:rsid w:val="00C94CC8"/>
    <w:rsid w:val="00C94F99"/>
    <w:rsid w:val="00C953FC"/>
    <w:rsid w:val="00C95575"/>
    <w:rsid w:val="00C9585B"/>
    <w:rsid w:val="00C96314"/>
    <w:rsid w:val="00C96D4F"/>
    <w:rsid w:val="00C97E89"/>
    <w:rsid w:val="00C97E9A"/>
    <w:rsid w:val="00CA06F1"/>
    <w:rsid w:val="00CA08AF"/>
    <w:rsid w:val="00CA0C61"/>
    <w:rsid w:val="00CA0E3E"/>
    <w:rsid w:val="00CA177C"/>
    <w:rsid w:val="00CA1B04"/>
    <w:rsid w:val="00CA1BB5"/>
    <w:rsid w:val="00CA24EE"/>
    <w:rsid w:val="00CA25EA"/>
    <w:rsid w:val="00CA2675"/>
    <w:rsid w:val="00CA2A81"/>
    <w:rsid w:val="00CA2E9D"/>
    <w:rsid w:val="00CA337B"/>
    <w:rsid w:val="00CA404B"/>
    <w:rsid w:val="00CA4080"/>
    <w:rsid w:val="00CA447C"/>
    <w:rsid w:val="00CA51C2"/>
    <w:rsid w:val="00CA5E6C"/>
    <w:rsid w:val="00CA6E92"/>
    <w:rsid w:val="00CB087B"/>
    <w:rsid w:val="00CB12A6"/>
    <w:rsid w:val="00CB2148"/>
    <w:rsid w:val="00CB26C6"/>
    <w:rsid w:val="00CB2BF5"/>
    <w:rsid w:val="00CB3C8D"/>
    <w:rsid w:val="00CB410D"/>
    <w:rsid w:val="00CB4451"/>
    <w:rsid w:val="00CB451C"/>
    <w:rsid w:val="00CB4B11"/>
    <w:rsid w:val="00CB4D56"/>
    <w:rsid w:val="00CB5A63"/>
    <w:rsid w:val="00CB69C3"/>
    <w:rsid w:val="00CB69F8"/>
    <w:rsid w:val="00CB6E77"/>
    <w:rsid w:val="00CB6F14"/>
    <w:rsid w:val="00CB7CF3"/>
    <w:rsid w:val="00CC00A3"/>
    <w:rsid w:val="00CC0134"/>
    <w:rsid w:val="00CC0410"/>
    <w:rsid w:val="00CC0576"/>
    <w:rsid w:val="00CC0768"/>
    <w:rsid w:val="00CC0BFF"/>
    <w:rsid w:val="00CC0EAF"/>
    <w:rsid w:val="00CC11CD"/>
    <w:rsid w:val="00CC228C"/>
    <w:rsid w:val="00CC25F6"/>
    <w:rsid w:val="00CC2AE0"/>
    <w:rsid w:val="00CC2B5D"/>
    <w:rsid w:val="00CC2F23"/>
    <w:rsid w:val="00CC2FEE"/>
    <w:rsid w:val="00CC3095"/>
    <w:rsid w:val="00CC358C"/>
    <w:rsid w:val="00CC3B1A"/>
    <w:rsid w:val="00CC400A"/>
    <w:rsid w:val="00CC47F6"/>
    <w:rsid w:val="00CC4BE4"/>
    <w:rsid w:val="00CC4CFB"/>
    <w:rsid w:val="00CC54EC"/>
    <w:rsid w:val="00CC5F7E"/>
    <w:rsid w:val="00CC618F"/>
    <w:rsid w:val="00CC6C91"/>
    <w:rsid w:val="00CC6C96"/>
    <w:rsid w:val="00CC6D38"/>
    <w:rsid w:val="00CC6E5E"/>
    <w:rsid w:val="00CC7A89"/>
    <w:rsid w:val="00CD003E"/>
    <w:rsid w:val="00CD0261"/>
    <w:rsid w:val="00CD0861"/>
    <w:rsid w:val="00CD0EC6"/>
    <w:rsid w:val="00CD1093"/>
    <w:rsid w:val="00CD1DD9"/>
    <w:rsid w:val="00CD2025"/>
    <w:rsid w:val="00CD28B4"/>
    <w:rsid w:val="00CD2E88"/>
    <w:rsid w:val="00CD3A02"/>
    <w:rsid w:val="00CD3D04"/>
    <w:rsid w:val="00CD4807"/>
    <w:rsid w:val="00CD499F"/>
    <w:rsid w:val="00CD4F77"/>
    <w:rsid w:val="00CD53A9"/>
    <w:rsid w:val="00CD55B9"/>
    <w:rsid w:val="00CD5FBA"/>
    <w:rsid w:val="00CD61B9"/>
    <w:rsid w:val="00CD6918"/>
    <w:rsid w:val="00CD7253"/>
    <w:rsid w:val="00CD77A7"/>
    <w:rsid w:val="00CD7B10"/>
    <w:rsid w:val="00CE03A0"/>
    <w:rsid w:val="00CE03F1"/>
    <w:rsid w:val="00CE08A9"/>
    <w:rsid w:val="00CE0A88"/>
    <w:rsid w:val="00CE0C51"/>
    <w:rsid w:val="00CE1093"/>
    <w:rsid w:val="00CE10BE"/>
    <w:rsid w:val="00CE19FA"/>
    <w:rsid w:val="00CE2416"/>
    <w:rsid w:val="00CE2497"/>
    <w:rsid w:val="00CE27DF"/>
    <w:rsid w:val="00CE2EFA"/>
    <w:rsid w:val="00CE2FBD"/>
    <w:rsid w:val="00CE3011"/>
    <w:rsid w:val="00CE4241"/>
    <w:rsid w:val="00CE4687"/>
    <w:rsid w:val="00CE48C6"/>
    <w:rsid w:val="00CE53E7"/>
    <w:rsid w:val="00CE5B04"/>
    <w:rsid w:val="00CE5C3D"/>
    <w:rsid w:val="00CE62CA"/>
    <w:rsid w:val="00CE68C8"/>
    <w:rsid w:val="00CE6B6D"/>
    <w:rsid w:val="00CE6F10"/>
    <w:rsid w:val="00CE70A0"/>
    <w:rsid w:val="00CE72C3"/>
    <w:rsid w:val="00CE7320"/>
    <w:rsid w:val="00CE754B"/>
    <w:rsid w:val="00CE77F9"/>
    <w:rsid w:val="00CF0570"/>
    <w:rsid w:val="00CF0C7D"/>
    <w:rsid w:val="00CF0DC7"/>
    <w:rsid w:val="00CF0EAA"/>
    <w:rsid w:val="00CF17E3"/>
    <w:rsid w:val="00CF25D4"/>
    <w:rsid w:val="00CF2CF4"/>
    <w:rsid w:val="00CF2DC1"/>
    <w:rsid w:val="00CF3785"/>
    <w:rsid w:val="00CF3E3F"/>
    <w:rsid w:val="00CF424D"/>
    <w:rsid w:val="00CF483E"/>
    <w:rsid w:val="00CF4A40"/>
    <w:rsid w:val="00CF502B"/>
    <w:rsid w:val="00CF5332"/>
    <w:rsid w:val="00CF53BD"/>
    <w:rsid w:val="00CF6B98"/>
    <w:rsid w:val="00CF70DF"/>
    <w:rsid w:val="00CF77E4"/>
    <w:rsid w:val="00CF7B67"/>
    <w:rsid w:val="00D0043A"/>
    <w:rsid w:val="00D0114F"/>
    <w:rsid w:val="00D0188F"/>
    <w:rsid w:val="00D01958"/>
    <w:rsid w:val="00D02093"/>
    <w:rsid w:val="00D03289"/>
    <w:rsid w:val="00D038C5"/>
    <w:rsid w:val="00D03B14"/>
    <w:rsid w:val="00D04577"/>
    <w:rsid w:val="00D049B9"/>
    <w:rsid w:val="00D04BA0"/>
    <w:rsid w:val="00D04E55"/>
    <w:rsid w:val="00D050BE"/>
    <w:rsid w:val="00D05B88"/>
    <w:rsid w:val="00D05E97"/>
    <w:rsid w:val="00D068C6"/>
    <w:rsid w:val="00D06E42"/>
    <w:rsid w:val="00D07110"/>
    <w:rsid w:val="00D074FD"/>
    <w:rsid w:val="00D0766C"/>
    <w:rsid w:val="00D0769E"/>
    <w:rsid w:val="00D079CC"/>
    <w:rsid w:val="00D102D6"/>
    <w:rsid w:val="00D11C94"/>
    <w:rsid w:val="00D11F50"/>
    <w:rsid w:val="00D11FD4"/>
    <w:rsid w:val="00D121E0"/>
    <w:rsid w:val="00D126F8"/>
    <w:rsid w:val="00D1309A"/>
    <w:rsid w:val="00D139A8"/>
    <w:rsid w:val="00D14927"/>
    <w:rsid w:val="00D14CA1"/>
    <w:rsid w:val="00D15597"/>
    <w:rsid w:val="00D15A5B"/>
    <w:rsid w:val="00D15BB2"/>
    <w:rsid w:val="00D16B5D"/>
    <w:rsid w:val="00D16CBA"/>
    <w:rsid w:val="00D17004"/>
    <w:rsid w:val="00D17B08"/>
    <w:rsid w:val="00D20A35"/>
    <w:rsid w:val="00D20F17"/>
    <w:rsid w:val="00D2164D"/>
    <w:rsid w:val="00D2253B"/>
    <w:rsid w:val="00D22F2C"/>
    <w:rsid w:val="00D22FF1"/>
    <w:rsid w:val="00D23143"/>
    <w:rsid w:val="00D2335D"/>
    <w:rsid w:val="00D242A3"/>
    <w:rsid w:val="00D24757"/>
    <w:rsid w:val="00D24BD4"/>
    <w:rsid w:val="00D24F4A"/>
    <w:rsid w:val="00D251C8"/>
    <w:rsid w:val="00D25915"/>
    <w:rsid w:val="00D25B83"/>
    <w:rsid w:val="00D25C51"/>
    <w:rsid w:val="00D2660D"/>
    <w:rsid w:val="00D267B7"/>
    <w:rsid w:val="00D27037"/>
    <w:rsid w:val="00D2714E"/>
    <w:rsid w:val="00D32238"/>
    <w:rsid w:val="00D3385B"/>
    <w:rsid w:val="00D33A2E"/>
    <w:rsid w:val="00D33F93"/>
    <w:rsid w:val="00D341CB"/>
    <w:rsid w:val="00D34E5D"/>
    <w:rsid w:val="00D34F3C"/>
    <w:rsid w:val="00D3545A"/>
    <w:rsid w:val="00D357A8"/>
    <w:rsid w:val="00D35866"/>
    <w:rsid w:val="00D35922"/>
    <w:rsid w:val="00D36473"/>
    <w:rsid w:val="00D36A0C"/>
    <w:rsid w:val="00D36D35"/>
    <w:rsid w:val="00D370DF"/>
    <w:rsid w:val="00D40A01"/>
    <w:rsid w:val="00D41172"/>
    <w:rsid w:val="00D41D74"/>
    <w:rsid w:val="00D422AF"/>
    <w:rsid w:val="00D43A51"/>
    <w:rsid w:val="00D44012"/>
    <w:rsid w:val="00D45090"/>
    <w:rsid w:val="00D46059"/>
    <w:rsid w:val="00D460D6"/>
    <w:rsid w:val="00D4616D"/>
    <w:rsid w:val="00D46820"/>
    <w:rsid w:val="00D468DE"/>
    <w:rsid w:val="00D46CBA"/>
    <w:rsid w:val="00D47111"/>
    <w:rsid w:val="00D47667"/>
    <w:rsid w:val="00D47C38"/>
    <w:rsid w:val="00D50073"/>
    <w:rsid w:val="00D50678"/>
    <w:rsid w:val="00D509AB"/>
    <w:rsid w:val="00D50AF2"/>
    <w:rsid w:val="00D50FFE"/>
    <w:rsid w:val="00D51214"/>
    <w:rsid w:val="00D51AFC"/>
    <w:rsid w:val="00D51DAB"/>
    <w:rsid w:val="00D52D22"/>
    <w:rsid w:val="00D530A8"/>
    <w:rsid w:val="00D533F3"/>
    <w:rsid w:val="00D5493D"/>
    <w:rsid w:val="00D5519F"/>
    <w:rsid w:val="00D5528F"/>
    <w:rsid w:val="00D55A12"/>
    <w:rsid w:val="00D55C58"/>
    <w:rsid w:val="00D55D59"/>
    <w:rsid w:val="00D56636"/>
    <w:rsid w:val="00D56876"/>
    <w:rsid w:val="00D578B1"/>
    <w:rsid w:val="00D57D52"/>
    <w:rsid w:val="00D606FC"/>
    <w:rsid w:val="00D608EE"/>
    <w:rsid w:val="00D61030"/>
    <w:rsid w:val="00D61121"/>
    <w:rsid w:val="00D626D1"/>
    <w:rsid w:val="00D6290E"/>
    <w:rsid w:val="00D62A48"/>
    <w:rsid w:val="00D62AFB"/>
    <w:rsid w:val="00D62BDC"/>
    <w:rsid w:val="00D6336F"/>
    <w:rsid w:val="00D634B5"/>
    <w:rsid w:val="00D634E4"/>
    <w:rsid w:val="00D63C1C"/>
    <w:rsid w:val="00D63CCB"/>
    <w:rsid w:val="00D64178"/>
    <w:rsid w:val="00D64361"/>
    <w:rsid w:val="00D645B1"/>
    <w:rsid w:val="00D64D6F"/>
    <w:rsid w:val="00D65151"/>
    <w:rsid w:val="00D65EA4"/>
    <w:rsid w:val="00D667D8"/>
    <w:rsid w:val="00D669F1"/>
    <w:rsid w:val="00D66B03"/>
    <w:rsid w:val="00D67694"/>
    <w:rsid w:val="00D678BD"/>
    <w:rsid w:val="00D678C0"/>
    <w:rsid w:val="00D67E85"/>
    <w:rsid w:val="00D70352"/>
    <w:rsid w:val="00D70960"/>
    <w:rsid w:val="00D7125E"/>
    <w:rsid w:val="00D720F6"/>
    <w:rsid w:val="00D7246D"/>
    <w:rsid w:val="00D73081"/>
    <w:rsid w:val="00D732CF"/>
    <w:rsid w:val="00D74218"/>
    <w:rsid w:val="00D747EA"/>
    <w:rsid w:val="00D75BBC"/>
    <w:rsid w:val="00D75C25"/>
    <w:rsid w:val="00D765C2"/>
    <w:rsid w:val="00D77ED2"/>
    <w:rsid w:val="00D77F5D"/>
    <w:rsid w:val="00D80377"/>
    <w:rsid w:val="00D807F0"/>
    <w:rsid w:val="00D80B24"/>
    <w:rsid w:val="00D80C1D"/>
    <w:rsid w:val="00D81247"/>
    <w:rsid w:val="00D81DF1"/>
    <w:rsid w:val="00D8445F"/>
    <w:rsid w:val="00D8470D"/>
    <w:rsid w:val="00D8497D"/>
    <w:rsid w:val="00D84F89"/>
    <w:rsid w:val="00D852C2"/>
    <w:rsid w:val="00D85854"/>
    <w:rsid w:val="00D8692F"/>
    <w:rsid w:val="00D87760"/>
    <w:rsid w:val="00D877C6"/>
    <w:rsid w:val="00D87937"/>
    <w:rsid w:val="00D87AFE"/>
    <w:rsid w:val="00D9062B"/>
    <w:rsid w:val="00D9066B"/>
    <w:rsid w:val="00D90967"/>
    <w:rsid w:val="00D912C0"/>
    <w:rsid w:val="00D930A8"/>
    <w:rsid w:val="00D93CC7"/>
    <w:rsid w:val="00D93DD7"/>
    <w:rsid w:val="00D943B6"/>
    <w:rsid w:val="00D948E1"/>
    <w:rsid w:val="00D9496E"/>
    <w:rsid w:val="00D94E1C"/>
    <w:rsid w:val="00D96F50"/>
    <w:rsid w:val="00D96F77"/>
    <w:rsid w:val="00D97172"/>
    <w:rsid w:val="00D976B4"/>
    <w:rsid w:val="00D97C78"/>
    <w:rsid w:val="00DA027E"/>
    <w:rsid w:val="00DA04CC"/>
    <w:rsid w:val="00DA1B17"/>
    <w:rsid w:val="00DA1F3B"/>
    <w:rsid w:val="00DA1FD7"/>
    <w:rsid w:val="00DA200D"/>
    <w:rsid w:val="00DA28FA"/>
    <w:rsid w:val="00DA348E"/>
    <w:rsid w:val="00DA41E0"/>
    <w:rsid w:val="00DA422A"/>
    <w:rsid w:val="00DA42EE"/>
    <w:rsid w:val="00DA48A9"/>
    <w:rsid w:val="00DA48B3"/>
    <w:rsid w:val="00DA4E1A"/>
    <w:rsid w:val="00DA50AE"/>
    <w:rsid w:val="00DA5666"/>
    <w:rsid w:val="00DA675B"/>
    <w:rsid w:val="00DA6E39"/>
    <w:rsid w:val="00DA6FE0"/>
    <w:rsid w:val="00DA7869"/>
    <w:rsid w:val="00DA7997"/>
    <w:rsid w:val="00DB0C9E"/>
    <w:rsid w:val="00DB1459"/>
    <w:rsid w:val="00DB151F"/>
    <w:rsid w:val="00DB1581"/>
    <w:rsid w:val="00DB17C6"/>
    <w:rsid w:val="00DB1E0F"/>
    <w:rsid w:val="00DB2163"/>
    <w:rsid w:val="00DB2926"/>
    <w:rsid w:val="00DB2C66"/>
    <w:rsid w:val="00DB3411"/>
    <w:rsid w:val="00DB4974"/>
    <w:rsid w:val="00DB4EC2"/>
    <w:rsid w:val="00DB4F02"/>
    <w:rsid w:val="00DB5AF3"/>
    <w:rsid w:val="00DB5F2D"/>
    <w:rsid w:val="00DB6BD2"/>
    <w:rsid w:val="00DB6EF3"/>
    <w:rsid w:val="00DB7028"/>
    <w:rsid w:val="00DB70DC"/>
    <w:rsid w:val="00DB733E"/>
    <w:rsid w:val="00DB75BE"/>
    <w:rsid w:val="00DB7836"/>
    <w:rsid w:val="00DC032B"/>
    <w:rsid w:val="00DC0647"/>
    <w:rsid w:val="00DC1422"/>
    <w:rsid w:val="00DC161E"/>
    <w:rsid w:val="00DC1819"/>
    <w:rsid w:val="00DC1FAB"/>
    <w:rsid w:val="00DC2551"/>
    <w:rsid w:val="00DC2E24"/>
    <w:rsid w:val="00DC32F9"/>
    <w:rsid w:val="00DC34C4"/>
    <w:rsid w:val="00DC51AA"/>
    <w:rsid w:val="00DC5C41"/>
    <w:rsid w:val="00DC6729"/>
    <w:rsid w:val="00DC6B57"/>
    <w:rsid w:val="00DC6DA2"/>
    <w:rsid w:val="00DC71FF"/>
    <w:rsid w:val="00DC7597"/>
    <w:rsid w:val="00DC7717"/>
    <w:rsid w:val="00DC79D0"/>
    <w:rsid w:val="00DC7B2D"/>
    <w:rsid w:val="00DC7BD3"/>
    <w:rsid w:val="00DC7E51"/>
    <w:rsid w:val="00DC7F5F"/>
    <w:rsid w:val="00DD0272"/>
    <w:rsid w:val="00DD067B"/>
    <w:rsid w:val="00DD0AF3"/>
    <w:rsid w:val="00DD0D8C"/>
    <w:rsid w:val="00DD12AE"/>
    <w:rsid w:val="00DD146F"/>
    <w:rsid w:val="00DD152F"/>
    <w:rsid w:val="00DD1668"/>
    <w:rsid w:val="00DD1782"/>
    <w:rsid w:val="00DD1F2A"/>
    <w:rsid w:val="00DD202A"/>
    <w:rsid w:val="00DD20AA"/>
    <w:rsid w:val="00DD20C7"/>
    <w:rsid w:val="00DD2572"/>
    <w:rsid w:val="00DD25AE"/>
    <w:rsid w:val="00DD3080"/>
    <w:rsid w:val="00DD30C7"/>
    <w:rsid w:val="00DD4094"/>
    <w:rsid w:val="00DD4AAB"/>
    <w:rsid w:val="00DD4FF5"/>
    <w:rsid w:val="00DD5192"/>
    <w:rsid w:val="00DD5536"/>
    <w:rsid w:val="00DD5E2A"/>
    <w:rsid w:val="00DD701E"/>
    <w:rsid w:val="00DD7142"/>
    <w:rsid w:val="00DD7144"/>
    <w:rsid w:val="00DD79D8"/>
    <w:rsid w:val="00DD7DC2"/>
    <w:rsid w:val="00DD7EB4"/>
    <w:rsid w:val="00DE06C6"/>
    <w:rsid w:val="00DE070A"/>
    <w:rsid w:val="00DE0E77"/>
    <w:rsid w:val="00DE1D98"/>
    <w:rsid w:val="00DE2BD6"/>
    <w:rsid w:val="00DE2DA7"/>
    <w:rsid w:val="00DE34DF"/>
    <w:rsid w:val="00DE393E"/>
    <w:rsid w:val="00DE3967"/>
    <w:rsid w:val="00DE4390"/>
    <w:rsid w:val="00DE4957"/>
    <w:rsid w:val="00DE4E43"/>
    <w:rsid w:val="00DE515F"/>
    <w:rsid w:val="00DE6213"/>
    <w:rsid w:val="00DE668C"/>
    <w:rsid w:val="00DE6F34"/>
    <w:rsid w:val="00DE7B14"/>
    <w:rsid w:val="00DF0264"/>
    <w:rsid w:val="00DF11A8"/>
    <w:rsid w:val="00DF11D8"/>
    <w:rsid w:val="00DF138E"/>
    <w:rsid w:val="00DF2745"/>
    <w:rsid w:val="00DF2C8A"/>
    <w:rsid w:val="00DF359D"/>
    <w:rsid w:val="00DF382F"/>
    <w:rsid w:val="00DF3EB3"/>
    <w:rsid w:val="00DF4059"/>
    <w:rsid w:val="00DF5020"/>
    <w:rsid w:val="00DF5359"/>
    <w:rsid w:val="00DF5F93"/>
    <w:rsid w:val="00DF63DB"/>
    <w:rsid w:val="00DF7531"/>
    <w:rsid w:val="00DF7957"/>
    <w:rsid w:val="00DF7AF3"/>
    <w:rsid w:val="00DF7BA4"/>
    <w:rsid w:val="00DF7CFF"/>
    <w:rsid w:val="00E00BDA"/>
    <w:rsid w:val="00E010ED"/>
    <w:rsid w:val="00E01C7C"/>
    <w:rsid w:val="00E0269A"/>
    <w:rsid w:val="00E029F1"/>
    <w:rsid w:val="00E02C2B"/>
    <w:rsid w:val="00E030F7"/>
    <w:rsid w:val="00E0397F"/>
    <w:rsid w:val="00E04236"/>
    <w:rsid w:val="00E05922"/>
    <w:rsid w:val="00E0642A"/>
    <w:rsid w:val="00E071B2"/>
    <w:rsid w:val="00E07636"/>
    <w:rsid w:val="00E0778A"/>
    <w:rsid w:val="00E10403"/>
    <w:rsid w:val="00E1065C"/>
    <w:rsid w:val="00E106EF"/>
    <w:rsid w:val="00E10731"/>
    <w:rsid w:val="00E10831"/>
    <w:rsid w:val="00E109B9"/>
    <w:rsid w:val="00E11515"/>
    <w:rsid w:val="00E11C5A"/>
    <w:rsid w:val="00E12395"/>
    <w:rsid w:val="00E12966"/>
    <w:rsid w:val="00E12B61"/>
    <w:rsid w:val="00E131DC"/>
    <w:rsid w:val="00E139D7"/>
    <w:rsid w:val="00E13C61"/>
    <w:rsid w:val="00E145EC"/>
    <w:rsid w:val="00E14983"/>
    <w:rsid w:val="00E15D32"/>
    <w:rsid w:val="00E163BE"/>
    <w:rsid w:val="00E16880"/>
    <w:rsid w:val="00E16F27"/>
    <w:rsid w:val="00E16F5E"/>
    <w:rsid w:val="00E17719"/>
    <w:rsid w:val="00E201B5"/>
    <w:rsid w:val="00E201F1"/>
    <w:rsid w:val="00E20AE9"/>
    <w:rsid w:val="00E20B6E"/>
    <w:rsid w:val="00E213D8"/>
    <w:rsid w:val="00E226A3"/>
    <w:rsid w:val="00E23191"/>
    <w:rsid w:val="00E23247"/>
    <w:rsid w:val="00E23A3C"/>
    <w:rsid w:val="00E243F0"/>
    <w:rsid w:val="00E24635"/>
    <w:rsid w:val="00E247DA"/>
    <w:rsid w:val="00E25040"/>
    <w:rsid w:val="00E250DC"/>
    <w:rsid w:val="00E252CD"/>
    <w:rsid w:val="00E25482"/>
    <w:rsid w:val="00E25FC7"/>
    <w:rsid w:val="00E26756"/>
    <w:rsid w:val="00E27233"/>
    <w:rsid w:val="00E2744A"/>
    <w:rsid w:val="00E276CD"/>
    <w:rsid w:val="00E27F4B"/>
    <w:rsid w:val="00E3052C"/>
    <w:rsid w:val="00E3123D"/>
    <w:rsid w:val="00E31840"/>
    <w:rsid w:val="00E31A9C"/>
    <w:rsid w:val="00E31B01"/>
    <w:rsid w:val="00E31DBA"/>
    <w:rsid w:val="00E31DEC"/>
    <w:rsid w:val="00E32702"/>
    <w:rsid w:val="00E32704"/>
    <w:rsid w:val="00E32852"/>
    <w:rsid w:val="00E32DC3"/>
    <w:rsid w:val="00E32DF9"/>
    <w:rsid w:val="00E34E3F"/>
    <w:rsid w:val="00E35305"/>
    <w:rsid w:val="00E358C0"/>
    <w:rsid w:val="00E35CDA"/>
    <w:rsid w:val="00E35FC9"/>
    <w:rsid w:val="00E362F7"/>
    <w:rsid w:val="00E36F23"/>
    <w:rsid w:val="00E36F85"/>
    <w:rsid w:val="00E371E2"/>
    <w:rsid w:val="00E37964"/>
    <w:rsid w:val="00E40788"/>
    <w:rsid w:val="00E411F6"/>
    <w:rsid w:val="00E41852"/>
    <w:rsid w:val="00E42337"/>
    <w:rsid w:val="00E424AC"/>
    <w:rsid w:val="00E426D7"/>
    <w:rsid w:val="00E427A5"/>
    <w:rsid w:val="00E429DE"/>
    <w:rsid w:val="00E42D14"/>
    <w:rsid w:val="00E43105"/>
    <w:rsid w:val="00E43109"/>
    <w:rsid w:val="00E439E9"/>
    <w:rsid w:val="00E43A56"/>
    <w:rsid w:val="00E448C1"/>
    <w:rsid w:val="00E44905"/>
    <w:rsid w:val="00E44C95"/>
    <w:rsid w:val="00E44D4F"/>
    <w:rsid w:val="00E44F9B"/>
    <w:rsid w:val="00E45ACD"/>
    <w:rsid w:val="00E45CA7"/>
    <w:rsid w:val="00E45CB3"/>
    <w:rsid w:val="00E46404"/>
    <w:rsid w:val="00E46775"/>
    <w:rsid w:val="00E46BA1"/>
    <w:rsid w:val="00E4749E"/>
    <w:rsid w:val="00E506B6"/>
    <w:rsid w:val="00E50A25"/>
    <w:rsid w:val="00E51709"/>
    <w:rsid w:val="00E51B10"/>
    <w:rsid w:val="00E51CA3"/>
    <w:rsid w:val="00E52109"/>
    <w:rsid w:val="00E521D6"/>
    <w:rsid w:val="00E5289D"/>
    <w:rsid w:val="00E52ACA"/>
    <w:rsid w:val="00E53A26"/>
    <w:rsid w:val="00E53E21"/>
    <w:rsid w:val="00E53FE2"/>
    <w:rsid w:val="00E54233"/>
    <w:rsid w:val="00E5463A"/>
    <w:rsid w:val="00E559DE"/>
    <w:rsid w:val="00E55CF4"/>
    <w:rsid w:val="00E567CA"/>
    <w:rsid w:val="00E5699C"/>
    <w:rsid w:val="00E56C12"/>
    <w:rsid w:val="00E573C8"/>
    <w:rsid w:val="00E57445"/>
    <w:rsid w:val="00E57A22"/>
    <w:rsid w:val="00E57C9A"/>
    <w:rsid w:val="00E57FB8"/>
    <w:rsid w:val="00E60317"/>
    <w:rsid w:val="00E60499"/>
    <w:rsid w:val="00E60689"/>
    <w:rsid w:val="00E60877"/>
    <w:rsid w:val="00E60995"/>
    <w:rsid w:val="00E613D6"/>
    <w:rsid w:val="00E62142"/>
    <w:rsid w:val="00E63655"/>
    <w:rsid w:val="00E636A3"/>
    <w:rsid w:val="00E63FD1"/>
    <w:rsid w:val="00E640D0"/>
    <w:rsid w:val="00E641B4"/>
    <w:rsid w:val="00E64924"/>
    <w:rsid w:val="00E65280"/>
    <w:rsid w:val="00E65608"/>
    <w:rsid w:val="00E6634B"/>
    <w:rsid w:val="00E663D2"/>
    <w:rsid w:val="00E667CE"/>
    <w:rsid w:val="00E66A7B"/>
    <w:rsid w:val="00E66B5A"/>
    <w:rsid w:val="00E66C70"/>
    <w:rsid w:val="00E66DD8"/>
    <w:rsid w:val="00E67263"/>
    <w:rsid w:val="00E6748A"/>
    <w:rsid w:val="00E676C6"/>
    <w:rsid w:val="00E67984"/>
    <w:rsid w:val="00E7025D"/>
    <w:rsid w:val="00E712BB"/>
    <w:rsid w:val="00E714DA"/>
    <w:rsid w:val="00E71816"/>
    <w:rsid w:val="00E71A35"/>
    <w:rsid w:val="00E71BA7"/>
    <w:rsid w:val="00E7251F"/>
    <w:rsid w:val="00E72B40"/>
    <w:rsid w:val="00E72E31"/>
    <w:rsid w:val="00E7319B"/>
    <w:rsid w:val="00E73C6F"/>
    <w:rsid w:val="00E74308"/>
    <w:rsid w:val="00E74421"/>
    <w:rsid w:val="00E74658"/>
    <w:rsid w:val="00E75317"/>
    <w:rsid w:val="00E75BA0"/>
    <w:rsid w:val="00E75F55"/>
    <w:rsid w:val="00E7696E"/>
    <w:rsid w:val="00E76E06"/>
    <w:rsid w:val="00E76FD8"/>
    <w:rsid w:val="00E77087"/>
    <w:rsid w:val="00E770C1"/>
    <w:rsid w:val="00E7723E"/>
    <w:rsid w:val="00E776CB"/>
    <w:rsid w:val="00E77974"/>
    <w:rsid w:val="00E77EB9"/>
    <w:rsid w:val="00E8013D"/>
    <w:rsid w:val="00E803E1"/>
    <w:rsid w:val="00E804D0"/>
    <w:rsid w:val="00E80ADB"/>
    <w:rsid w:val="00E80AF9"/>
    <w:rsid w:val="00E80C36"/>
    <w:rsid w:val="00E80D24"/>
    <w:rsid w:val="00E81C4D"/>
    <w:rsid w:val="00E8233A"/>
    <w:rsid w:val="00E828B6"/>
    <w:rsid w:val="00E82DEB"/>
    <w:rsid w:val="00E82FDE"/>
    <w:rsid w:val="00E83500"/>
    <w:rsid w:val="00E836CC"/>
    <w:rsid w:val="00E83D78"/>
    <w:rsid w:val="00E840E5"/>
    <w:rsid w:val="00E84151"/>
    <w:rsid w:val="00E8444F"/>
    <w:rsid w:val="00E84671"/>
    <w:rsid w:val="00E85282"/>
    <w:rsid w:val="00E85752"/>
    <w:rsid w:val="00E85CF6"/>
    <w:rsid w:val="00E860A6"/>
    <w:rsid w:val="00E862DE"/>
    <w:rsid w:val="00E86369"/>
    <w:rsid w:val="00E87483"/>
    <w:rsid w:val="00E87B0D"/>
    <w:rsid w:val="00E87D92"/>
    <w:rsid w:val="00E90087"/>
    <w:rsid w:val="00E909DD"/>
    <w:rsid w:val="00E9133C"/>
    <w:rsid w:val="00E917CC"/>
    <w:rsid w:val="00E91B47"/>
    <w:rsid w:val="00E923FE"/>
    <w:rsid w:val="00E92BC0"/>
    <w:rsid w:val="00E933C0"/>
    <w:rsid w:val="00E9360F"/>
    <w:rsid w:val="00E936B1"/>
    <w:rsid w:val="00E939B7"/>
    <w:rsid w:val="00E93B71"/>
    <w:rsid w:val="00E93C73"/>
    <w:rsid w:val="00E94236"/>
    <w:rsid w:val="00E9510E"/>
    <w:rsid w:val="00E95FD0"/>
    <w:rsid w:val="00E966B1"/>
    <w:rsid w:val="00E9701D"/>
    <w:rsid w:val="00E9751C"/>
    <w:rsid w:val="00E9753A"/>
    <w:rsid w:val="00E97C37"/>
    <w:rsid w:val="00E97C78"/>
    <w:rsid w:val="00E97DAD"/>
    <w:rsid w:val="00EA04C0"/>
    <w:rsid w:val="00EA1881"/>
    <w:rsid w:val="00EA1996"/>
    <w:rsid w:val="00EA1B5D"/>
    <w:rsid w:val="00EA2714"/>
    <w:rsid w:val="00EA2A19"/>
    <w:rsid w:val="00EA2D94"/>
    <w:rsid w:val="00EA3922"/>
    <w:rsid w:val="00EA45FB"/>
    <w:rsid w:val="00EA4969"/>
    <w:rsid w:val="00EA4E5E"/>
    <w:rsid w:val="00EA53EF"/>
    <w:rsid w:val="00EA5A0D"/>
    <w:rsid w:val="00EA5C92"/>
    <w:rsid w:val="00EA5CA1"/>
    <w:rsid w:val="00EA5D58"/>
    <w:rsid w:val="00EA622E"/>
    <w:rsid w:val="00EA6574"/>
    <w:rsid w:val="00EA6872"/>
    <w:rsid w:val="00EA6A32"/>
    <w:rsid w:val="00EA73AF"/>
    <w:rsid w:val="00EA761A"/>
    <w:rsid w:val="00EA7676"/>
    <w:rsid w:val="00EA7D68"/>
    <w:rsid w:val="00EB0D62"/>
    <w:rsid w:val="00EB11EA"/>
    <w:rsid w:val="00EB1850"/>
    <w:rsid w:val="00EB1A38"/>
    <w:rsid w:val="00EB1BDD"/>
    <w:rsid w:val="00EB23A0"/>
    <w:rsid w:val="00EB2E20"/>
    <w:rsid w:val="00EB3B69"/>
    <w:rsid w:val="00EB4052"/>
    <w:rsid w:val="00EB42A1"/>
    <w:rsid w:val="00EB4674"/>
    <w:rsid w:val="00EB5B22"/>
    <w:rsid w:val="00EB5E77"/>
    <w:rsid w:val="00EB682C"/>
    <w:rsid w:val="00EB6A3B"/>
    <w:rsid w:val="00EB7CBC"/>
    <w:rsid w:val="00EB7F47"/>
    <w:rsid w:val="00EC0010"/>
    <w:rsid w:val="00EC0615"/>
    <w:rsid w:val="00EC1016"/>
    <w:rsid w:val="00EC1098"/>
    <w:rsid w:val="00EC2011"/>
    <w:rsid w:val="00EC2094"/>
    <w:rsid w:val="00EC2413"/>
    <w:rsid w:val="00EC28B5"/>
    <w:rsid w:val="00EC3424"/>
    <w:rsid w:val="00EC38E3"/>
    <w:rsid w:val="00EC432F"/>
    <w:rsid w:val="00EC44BF"/>
    <w:rsid w:val="00EC4A9A"/>
    <w:rsid w:val="00EC4F9F"/>
    <w:rsid w:val="00EC5586"/>
    <w:rsid w:val="00EC5BEE"/>
    <w:rsid w:val="00EC5D08"/>
    <w:rsid w:val="00EC6087"/>
    <w:rsid w:val="00EC677A"/>
    <w:rsid w:val="00EC68C1"/>
    <w:rsid w:val="00EC6DE8"/>
    <w:rsid w:val="00ED0005"/>
    <w:rsid w:val="00ED0275"/>
    <w:rsid w:val="00ED02AF"/>
    <w:rsid w:val="00ED032B"/>
    <w:rsid w:val="00ED04E5"/>
    <w:rsid w:val="00ED0906"/>
    <w:rsid w:val="00ED0A76"/>
    <w:rsid w:val="00ED20D9"/>
    <w:rsid w:val="00ED21F6"/>
    <w:rsid w:val="00ED2390"/>
    <w:rsid w:val="00ED255C"/>
    <w:rsid w:val="00ED26B1"/>
    <w:rsid w:val="00ED3A06"/>
    <w:rsid w:val="00ED3C6D"/>
    <w:rsid w:val="00ED3DE9"/>
    <w:rsid w:val="00ED3F3F"/>
    <w:rsid w:val="00ED4067"/>
    <w:rsid w:val="00ED418C"/>
    <w:rsid w:val="00ED464A"/>
    <w:rsid w:val="00ED5B73"/>
    <w:rsid w:val="00ED5CA4"/>
    <w:rsid w:val="00ED5CF4"/>
    <w:rsid w:val="00ED5EEE"/>
    <w:rsid w:val="00ED6C48"/>
    <w:rsid w:val="00ED7282"/>
    <w:rsid w:val="00ED72E5"/>
    <w:rsid w:val="00EE0038"/>
    <w:rsid w:val="00EE0392"/>
    <w:rsid w:val="00EE0540"/>
    <w:rsid w:val="00EE19A9"/>
    <w:rsid w:val="00EE19B0"/>
    <w:rsid w:val="00EE1C1B"/>
    <w:rsid w:val="00EE231F"/>
    <w:rsid w:val="00EE294A"/>
    <w:rsid w:val="00EE2FF2"/>
    <w:rsid w:val="00EE3576"/>
    <w:rsid w:val="00EE3D94"/>
    <w:rsid w:val="00EE3E63"/>
    <w:rsid w:val="00EE422B"/>
    <w:rsid w:val="00EE4342"/>
    <w:rsid w:val="00EE4557"/>
    <w:rsid w:val="00EE547A"/>
    <w:rsid w:val="00EE5A23"/>
    <w:rsid w:val="00EE5A40"/>
    <w:rsid w:val="00EE5AA3"/>
    <w:rsid w:val="00EE62CA"/>
    <w:rsid w:val="00EE6E36"/>
    <w:rsid w:val="00EE71AF"/>
    <w:rsid w:val="00EE7A8C"/>
    <w:rsid w:val="00EF078E"/>
    <w:rsid w:val="00EF12CC"/>
    <w:rsid w:val="00EF1EDE"/>
    <w:rsid w:val="00EF280B"/>
    <w:rsid w:val="00EF29B2"/>
    <w:rsid w:val="00EF35DB"/>
    <w:rsid w:val="00EF492C"/>
    <w:rsid w:val="00EF4DF5"/>
    <w:rsid w:val="00EF510A"/>
    <w:rsid w:val="00EF52FA"/>
    <w:rsid w:val="00EF5564"/>
    <w:rsid w:val="00EF67ED"/>
    <w:rsid w:val="00EF6823"/>
    <w:rsid w:val="00EF75DB"/>
    <w:rsid w:val="00EF7713"/>
    <w:rsid w:val="00EF7A97"/>
    <w:rsid w:val="00F00A21"/>
    <w:rsid w:val="00F0107F"/>
    <w:rsid w:val="00F01081"/>
    <w:rsid w:val="00F01498"/>
    <w:rsid w:val="00F023D9"/>
    <w:rsid w:val="00F02BD7"/>
    <w:rsid w:val="00F03018"/>
    <w:rsid w:val="00F032EC"/>
    <w:rsid w:val="00F03D28"/>
    <w:rsid w:val="00F056CC"/>
    <w:rsid w:val="00F05A15"/>
    <w:rsid w:val="00F05D26"/>
    <w:rsid w:val="00F06C74"/>
    <w:rsid w:val="00F06D90"/>
    <w:rsid w:val="00F07656"/>
    <w:rsid w:val="00F10A9B"/>
    <w:rsid w:val="00F113EE"/>
    <w:rsid w:val="00F1177B"/>
    <w:rsid w:val="00F12BE7"/>
    <w:rsid w:val="00F12CB1"/>
    <w:rsid w:val="00F132A3"/>
    <w:rsid w:val="00F13B23"/>
    <w:rsid w:val="00F13EC4"/>
    <w:rsid w:val="00F142CB"/>
    <w:rsid w:val="00F144F2"/>
    <w:rsid w:val="00F1490D"/>
    <w:rsid w:val="00F14F94"/>
    <w:rsid w:val="00F15262"/>
    <w:rsid w:val="00F15EC5"/>
    <w:rsid w:val="00F16D0C"/>
    <w:rsid w:val="00F16D43"/>
    <w:rsid w:val="00F170B2"/>
    <w:rsid w:val="00F1790B"/>
    <w:rsid w:val="00F17B21"/>
    <w:rsid w:val="00F2048D"/>
    <w:rsid w:val="00F2112B"/>
    <w:rsid w:val="00F212E2"/>
    <w:rsid w:val="00F21312"/>
    <w:rsid w:val="00F223CD"/>
    <w:rsid w:val="00F22774"/>
    <w:rsid w:val="00F22878"/>
    <w:rsid w:val="00F22BE9"/>
    <w:rsid w:val="00F22DAE"/>
    <w:rsid w:val="00F22FE3"/>
    <w:rsid w:val="00F2325D"/>
    <w:rsid w:val="00F233D5"/>
    <w:rsid w:val="00F236F8"/>
    <w:rsid w:val="00F244FF"/>
    <w:rsid w:val="00F252CE"/>
    <w:rsid w:val="00F255A0"/>
    <w:rsid w:val="00F258A8"/>
    <w:rsid w:val="00F25F73"/>
    <w:rsid w:val="00F26290"/>
    <w:rsid w:val="00F271F8"/>
    <w:rsid w:val="00F27546"/>
    <w:rsid w:val="00F27822"/>
    <w:rsid w:val="00F27909"/>
    <w:rsid w:val="00F27B64"/>
    <w:rsid w:val="00F27F8A"/>
    <w:rsid w:val="00F30367"/>
    <w:rsid w:val="00F30B54"/>
    <w:rsid w:val="00F30CE1"/>
    <w:rsid w:val="00F30F45"/>
    <w:rsid w:val="00F3153F"/>
    <w:rsid w:val="00F3204C"/>
    <w:rsid w:val="00F3224F"/>
    <w:rsid w:val="00F322E5"/>
    <w:rsid w:val="00F328E4"/>
    <w:rsid w:val="00F33A04"/>
    <w:rsid w:val="00F33F2F"/>
    <w:rsid w:val="00F344B0"/>
    <w:rsid w:val="00F3459E"/>
    <w:rsid w:val="00F347D8"/>
    <w:rsid w:val="00F34978"/>
    <w:rsid w:val="00F34C33"/>
    <w:rsid w:val="00F3554F"/>
    <w:rsid w:val="00F35735"/>
    <w:rsid w:val="00F35AE3"/>
    <w:rsid w:val="00F35E49"/>
    <w:rsid w:val="00F360A2"/>
    <w:rsid w:val="00F36244"/>
    <w:rsid w:val="00F3639A"/>
    <w:rsid w:val="00F3719C"/>
    <w:rsid w:val="00F373A8"/>
    <w:rsid w:val="00F400D4"/>
    <w:rsid w:val="00F40C09"/>
    <w:rsid w:val="00F4109E"/>
    <w:rsid w:val="00F4137A"/>
    <w:rsid w:val="00F41BBB"/>
    <w:rsid w:val="00F41C20"/>
    <w:rsid w:val="00F41C33"/>
    <w:rsid w:val="00F42031"/>
    <w:rsid w:val="00F422C5"/>
    <w:rsid w:val="00F42DE9"/>
    <w:rsid w:val="00F42E86"/>
    <w:rsid w:val="00F431D0"/>
    <w:rsid w:val="00F4399A"/>
    <w:rsid w:val="00F440AD"/>
    <w:rsid w:val="00F44609"/>
    <w:rsid w:val="00F44A66"/>
    <w:rsid w:val="00F44C66"/>
    <w:rsid w:val="00F45635"/>
    <w:rsid w:val="00F456A5"/>
    <w:rsid w:val="00F45922"/>
    <w:rsid w:val="00F45DE1"/>
    <w:rsid w:val="00F46AEC"/>
    <w:rsid w:val="00F4745F"/>
    <w:rsid w:val="00F509A8"/>
    <w:rsid w:val="00F51243"/>
    <w:rsid w:val="00F518C8"/>
    <w:rsid w:val="00F51CAC"/>
    <w:rsid w:val="00F51D92"/>
    <w:rsid w:val="00F51E96"/>
    <w:rsid w:val="00F52011"/>
    <w:rsid w:val="00F52853"/>
    <w:rsid w:val="00F52896"/>
    <w:rsid w:val="00F52947"/>
    <w:rsid w:val="00F52BB7"/>
    <w:rsid w:val="00F52C66"/>
    <w:rsid w:val="00F53527"/>
    <w:rsid w:val="00F536C2"/>
    <w:rsid w:val="00F53B1F"/>
    <w:rsid w:val="00F53CBE"/>
    <w:rsid w:val="00F5433D"/>
    <w:rsid w:val="00F545FF"/>
    <w:rsid w:val="00F5605B"/>
    <w:rsid w:val="00F560D2"/>
    <w:rsid w:val="00F5687B"/>
    <w:rsid w:val="00F574D7"/>
    <w:rsid w:val="00F60287"/>
    <w:rsid w:val="00F615C4"/>
    <w:rsid w:val="00F615D8"/>
    <w:rsid w:val="00F62011"/>
    <w:rsid w:val="00F62620"/>
    <w:rsid w:val="00F62C7A"/>
    <w:rsid w:val="00F62CD9"/>
    <w:rsid w:val="00F62DE7"/>
    <w:rsid w:val="00F6370C"/>
    <w:rsid w:val="00F63745"/>
    <w:rsid w:val="00F644DA"/>
    <w:rsid w:val="00F654A8"/>
    <w:rsid w:val="00F65521"/>
    <w:rsid w:val="00F65AB1"/>
    <w:rsid w:val="00F65BCC"/>
    <w:rsid w:val="00F65CA8"/>
    <w:rsid w:val="00F65F5D"/>
    <w:rsid w:val="00F6624E"/>
    <w:rsid w:val="00F66F71"/>
    <w:rsid w:val="00F67AB5"/>
    <w:rsid w:val="00F67CF3"/>
    <w:rsid w:val="00F67D86"/>
    <w:rsid w:val="00F7020F"/>
    <w:rsid w:val="00F7041D"/>
    <w:rsid w:val="00F70532"/>
    <w:rsid w:val="00F71C44"/>
    <w:rsid w:val="00F7281E"/>
    <w:rsid w:val="00F72855"/>
    <w:rsid w:val="00F73364"/>
    <w:rsid w:val="00F73657"/>
    <w:rsid w:val="00F73FAD"/>
    <w:rsid w:val="00F7518A"/>
    <w:rsid w:val="00F751D8"/>
    <w:rsid w:val="00F757A5"/>
    <w:rsid w:val="00F75BBE"/>
    <w:rsid w:val="00F7617D"/>
    <w:rsid w:val="00F77D8F"/>
    <w:rsid w:val="00F77DDB"/>
    <w:rsid w:val="00F804EC"/>
    <w:rsid w:val="00F8086C"/>
    <w:rsid w:val="00F80A39"/>
    <w:rsid w:val="00F80DDD"/>
    <w:rsid w:val="00F810FD"/>
    <w:rsid w:val="00F817B9"/>
    <w:rsid w:val="00F81912"/>
    <w:rsid w:val="00F81A35"/>
    <w:rsid w:val="00F81A76"/>
    <w:rsid w:val="00F81B89"/>
    <w:rsid w:val="00F81C1B"/>
    <w:rsid w:val="00F82076"/>
    <w:rsid w:val="00F82E5F"/>
    <w:rsid w:val="00F830A1"/>
    <w:rsid w:val="00F8358A"/>
    <w:rsid w:val="00F83BC9"/>
    <w:rsid w:val="00F84E28"/>
    <w:rsid w:val="00F8548D"/>
    <w:rsid w:val="00F85CF8"/>
    <w:rsid w:val="00F863AE"/>
    <w:rsid w:val="00F866C9"/>
    <w:rsid w:val="00F8687C"/>
    <w:rsid w:val="00F86A3A"/>
    <w:rsid w:val="00F87806"/>
    <w:rsid w:val="00F879DB"/>
    <w:rsid w:val="00F87AB4"/>
    <w:rsid w:val="00F87C11"/>
    <w:rsid w:val="00F900B2"/>
    <w:rsid w:val="00F901ED"/>
    <w:rsid w:val="00F90406"/>
    <w:rsid w:val="00F90B2F"/>
    <w:rsid w:val="00F924A6"/>
    <w:rsid w:val="00F9250E"/>
    <w:rsid w:val="00F93425"/>
    <w:rsid w:val="00F93A0F"/>
    <w:rsid w:val="00F93A59"/>
    <w:rsid w:val="00F94CEE"/>
    <w:rsid w:val="00F94D88"/>
    <w:rsid w:val="00F95085"/>
    <w:rsid w:val="00F955C1"/>
    <w:rsid w:val="00F96208"/>
    <w:rsid w:val="00F96DA9"/>
    <w:rsid w:val="00F96F82"/>
    <w:rsid w:val="00F97EE7"/>
    <w:rsid w:val="00FA0258"/>
    <w:rsid w:val="00FA08ED"/>
    <w:rsid w:val="00FA198C"/>
    <w:rsid w:val="00FA1CF2"/>
    <w:rsid w:val="00FA2047"/>
    <w:rsid w:val="00FA24D6"/>
    <w:rsid w:val="00FA2BA3"/>
    <w:rsid w:val="00FA35D4"/>
    <w:rsid w:val="00FA3D60"/>
    <w:rsid w:val="00FA3FB2"/>
    <w:rsid w:val="00FA4D37"/>
    <w:rsid w:val="00FA4DAD"/>
    <w:rsid w:val="00FA5117"/>
    <w:rsid w:val="00FA6460"/>
    <w:rsid w:val="00FA6899"/>
    <w:rsid w:val="00FA6B51"/>
    <w:rsid w:val="00FA6D22"/>
    <w:rsid w:val="00FA6EEF"/>
    <w:rsid w:val="00FA7422"/>
    <w:rsid w:val="00FA74DE"/>
    <w:rsid w:val="00FA76A5"/>
    <w:rsid w:val="00FA7D6D"/>
    <w:rsid w:val="00FA7D88"/>
    <w:rsid w:val="00FA7E63"/>
    <w:rsid w:val="00FA7ECC"/>
    <w:rsid w:val="00FB05E1"/>
    <w:rsid w:val="00FB0B2A"/>
    <w:rsid w:val="00FB10E5"/>
    <w:rsid w:val="00FB11AC"/>
    <w:rsid w:val="00FB1404"/>
    <w:rsid w:val="00FB152D"/>
    <w:rsid w:val="00FB19BF"/>
    <w:rsid w:val="00FB297B"/>
    <w:rsid w:val="00FB36C0"/>
    <w:rsid w:val="00FB3DDA"/>
    <w:rsid w:val="00FB3F08"/>
    <w:rsid w:val="00FB44CF"/>
    <w:rsid w:val="00FB56E0"/>
    <w:rsid w:val="00FB585D"/>
    <w:rsid w:val="00FB5936"/>
    <w:rsid w:val="00FB5DA4"/>
    <w:rsid w:val="00FB5E12"/>
    <w:rsid w:val="00FB5EAC"/>
    <w:rsid w:val="00FB6CDA"/>
    <w:rsid w:val="00FB6E53"/>
    <w:rsid w:val="00FB731B"/>
    <w:rsid w:val="00FB73C1"/>
    <w:rsid w:val="00FB7609"/>
    <w:rsid w:val="00FB777E"/>
    <w:rsid w:val="00FB797C"/>
    <w:rsid w:val="00FB7DC3"/>
    <w:rsid w:val="00FB7E24"/>
    <w:rsid w:val="00FC0690"/>
    <w:rsid w:val="00FC07C1"/>
    <w:rsid w:val="00FC0AC3"/>
    <w:rsid w:val="00FC0C83"/>
    <w:rsid w:val="00FC0F1D"/>
    <w:rsid w:val="00FC141F"/>
    <w:rsid w:val="00FC1540"/>
    <w:rsid w:val="00FC1919"/>
    <w:rsid w:val="00FC1952"/>
    <w:rsid w:val="00FC257D"/>
    <w:rsid w:val="00FC2B31"/>
    <w:rsid w:val="00FC36F4"/>
    <w:rsid w:val="00FC3DB9"/>
    <w:rsid w:val="00FC4639"/>
    <w:rsid w:val="00FC46FB"/>
    <w:rsid w:val="00FC48A7"/>
    <w:rsid w:val="00FC521C"/>
    <w:rsid w:val="00FC542E"/>
    <w:rsid w:val="00FC5E03"/>
    <w:rsid w:val="00FC5E1F"/>
    <w:rsid w:val="00FC6BB2"/>
    <w:rsid w:val="00FC6D51"/>
    <w:rsid w:val="00FC6DF7"/>
    <w:rsid w:val="00FC78EE"/>
    <w:rsid w:val="00FC799D"/>
    <w:rsid w:val="00FC7A11"/>
    <w:rsid w:val="00FC7EFC"/>
    <w:rsid w:val="00FD08CA"/>
    <w:rsid w:val="00FD0A67"/>
    <w:rsid w:val="00FD0C8F"/>
    <w:rsid w:val="00FD0D81"/>
    <w:rsid w:val="00FD10D8"/>
    <w:rsid w:val="00FD19FA"/>
    <w:rsid w:val="00FD1B04"/>
    <w:rsid w:val="00FD21E3"/>
    <w:rsid w:val="00FD2ABC"/>
    <w:rsid w:val="00FD2BB2"/>
    <w:rsid w:val="00FD2CE3"/>
    <w:rsid w:val="00FD2D27"/>
    <w:rsid w:val="00FD39DA"/>
    <w:rsid w:val="00FD48B6"/>
    <w:rsid w:val="00FD4BFB"/>
    <w:rsid w:val="00FD4C0A"/>
    <w:rsid w:val="00FD4E04"/>
    <w:rsid w:val="00FD505B"/>
    <w:rsid w:val="00FD5119"/>
    <w:rsid w:val="00FD5203"/>
    <w:rsid w:val="00FD5765"/>
    <w:rsid w:val="00FD647A"/>
    <w:rsid w:val="00FD6A10"/>
    <w:rsid w:val="00FD6D70"/>
    <w:rsid w:val="00FD7742"/>
    <w:rsid w:val="00FD79C0"/>
    <w:rsid w:val="00FE01C6"/>
    <w:rsid w:val="00FE06FC"/>
    <w:rsid w:val="00FE0AEB"/>
    <w:rsid w:val="00FE0BFA"/>
    <w:rsid w:val="00FE16AC"/>
    <w:rsid w:val="00FE1B26"/>
    <w:rsid w:val="00FE1E97"/>
    <w:rsid w:val="00FE2048"/>
    <w:rsid w:val="00FE2423"/>
    <w:rsid w:val="00FE2C99"/>
    <w:rsid w:val="00FE4A47"/>
    <w:rsid w:val="00FE4B84"/>
    <w:rsid w:val="00FE4C3E"/>
    <w:rsid w:val="00FE4CA9"/>
    <w:rsid w:val="00FE53D1"/>
    <w:rsid w:val="00FE549B"/>
    <w:rsid w:val="00FE5752"/>
    <w:rsid w:val="00FE5D4B"/>
    <w:rsid w:val="00FE643A"/>
    <w:rsid w:val="00FE6964"/>
    <w:rsid w:val="00FE6BB2"/>
    <w:rsid w:val="00FE7A05"/>
    <w:rsid w:val="00FF0245"/>
    <w:rsid w:val="00FF0764"/>
    <w:rsid w:val="00FF08C0"/>
    <w:rsid w:val="00FF0E97"/>
    <w:rsid w:val="00FF18E9"/>
    <w:rsid w:val="00FF1941"/>
    <w:rsid w:val="00FF28F3"/>
    <w:rsid w:val="00FF2AE4"/>
    <w:rsid w:val="00FF31D6"/>
    <w:rsid w:val="00FF3A7B"/>
    <w:rsid w:val="00FF3C97"/>
    <w:rsid w:val="00FF4525"/>
    <w:rsid w:val="00FF4BA3"/>
    <w:rsid w:val="00FF4BB2"/>
    <w:rsid w:val="00FF4C17"/>
    <w:rsid w:val="00FF4E75"/>
    <w:rsid w:val="00FF501C"/>
    <w:rsid w:val="00FF532E"/>
    <w:rsid w:val="00FF5A64"/>
    <w:rsid w:val="00FF6561"/>
    <w:rsid w:val="00FF68B9"/>
    <w:rsid w:val="00FF6D32"/>
    <w:rsid w:val="00FF6E1A"/>
    <w:rsid w:val="00FF726D"/>
    <w:rsid w:val="00FF7340"/>
    <w:rsid w:val="00FF75EE"/>
    <w:rsid w:val="00FF7B91"/>
    <w:rsid w:val="0126400D"/>
    <w:rsid w:val="01613D5F"/>
    <w:rsid w:val="01873854"/>
    <w:rsid w:val="01983D23"/>
    <w:rsid w:val="01B54C48"/>
    <w:rsid w:val="01F2EE20"/>
    <w:rsid w:val="02509BD8"/>
    <w:rsid w:val="025A063B"/>
    <w:rsid w:val="02A33E86"/>
    <w:rsid w:val="03129947"/>
    <w:rsid w:val="035FB3C6"/>
    <w:rsid w:val="03DB797C"/>
    <w:rsid w:val="03F1AA38"/>
    <w:rsid w:val="04300276"/>
    <w:rsid w:val="045BA90C"/>
    <w:rsid w:val="049598E3"/>
    <w:rsid w:val="04EDB85F"/>
    <w:rsid w:val="05BB9B74"/>
    <w:rsid w:val="061252B0"/>
    <w:rsid w:val="06551CC4"/>
    <w:rsid w:val="0663948A"/>
    <w:rsid w:val="06C160DB"/>
    <w:rsid w:val="07058AEA"/>
    <w:rsid w:val="07125EDD"/>
    <w:rsid w:val="0714F79E"/>
    <w:rsid w:val="07AE4766"/>
    <w:rsid w:val="07B1983A"/>
    <w:rsid w:val="07B925F5"/>
    <w:rsid w:val="07C006D8"/>
    <w:rsid w:val="07D790FA"/>
    <w:rsid w:val="08292583"/>
    <w:rsid w:val="083862AE"/>
    <w:rsid w:val="086C2C1E"/>
    <w:rsid w:val="08A91F75"/>
    <w:rsid w:val="08DB8F5F"/>
    <w:rsid w:val="0921B8E5"/>
    <w:rsid w:val="09B0AD3F"/>
    <w:rsid w:val="0A1B8E99"/>
    <w:rsid w:val="0A380821"/>
    <w:rsid w:val="0A4E1FF8"/>
    <w:rsid w:val="0A58F685"/>
    <w:rsid w:val="0A6CFD2C"/>
    <w:rsid w:val="0AA10EDA"/>
    <w:rsid w:val="0AB7085E"/>
    <w:rsid w:val="0AC85163"/>
    <w:rsid w:val="0AD2B1F9"/>
    <w:rsid w:val="0AEAA76D"/>
    <w:rsid w:val="0B47E3BD"/>
    <w:rsid w:val="0B68F311"/>
    <w:rsid w:val="0BB8992A"/>
    <w:rsid w:val="0C11DDDE"/>
    <w:rsid w:val="0C25D38E"/>
    <w:rsid w:val="0C70F722"/>
    <w:rsid w:val="0C891FFF"/>
    <w:rsid w:val="0D38C23D"/>
    <w:rsid w:val="0D60B93F"/>
    <w:rsid w:val="0D7B0463"/>
    <w:rsid w:val="0D8A2724"/>
    <w:rsid w:val="0DA56CD0"/>
    <w:rsid w:val="0DB6DD1A"/>
    <w:rsid w:val="0E29B259"/>
    <w:rsid w:val="0EAFED19"/>
    <w:rsid w:val="0EF6DC54"/>
    <w:rsid w:val="0F63C036"/>
    <w:rsid w:val="10672E8C"/>
    <w:rsid w:val="10981569"/>
    <w:rsid w:val="10BAB978"/>
    <w:rsid w:val="1105333B"/>
    <w:rsid w:val="11069005"/>
    <w:rsid w:val="11105BDA"/>
    <w:rsid w:val="115EAF81"/>
    <w:rsid w:val="117C5A61"/>
    <w:rsid w:val="1266BA7E"/>
    <w:rsid w:val="12A7BBA6"/>
    <w:rsid w:val="12BE392D"/>
    <w:rsid w:val="12CBD54D"/>
    <w:rsid w:val="12D022D8"/>
    <w:rsid w:val="12F71DF8"/>
    <w:rsid w:val="13221906"/>
    <w:rsid w:val="1347EA4D"/>
    <w:rsid w:val="1357ACD7"/>
    <w:rsid w:val="14B7CBAD"/>
    <w:rsid w:val="14D95348"/>
    <w:rsid w:val="1565FE1C"/>
    <w:rsid w:val="15E41F31"/>
    <w:rsid w:val="160AF52A"/>
    <w:rsid w:val="16118FAF"/>
    <w:rsid w:val="1622D7D0"/>
    <w:rsid w:val="162AD234"/>
    <w:rsid w:val="1689A607"/>
    <w:rsid w:val="16C55229"/>
    <w:rsid w:val="16E3D75B"/>
    <w:rsid w:val="17B49F07"/>
    <w:rsid w:val="17CD1855"/>
    <w:rsid w:val="17DD35EA"/>
    <w:rsid w:val="180EC737"/>
    <w:rsid w:val="187373A8"/>
    <w:rsid w:val="1888EB81"/>
    <w:rsid w:val="18EB0E0E"/>
    <w:rsid w:val="1915DC66"/>
    <w:rsid w:val="192620EF"/>
    <w:rsid w:val="19288280"/>
    <w:rsid w:val="193C7EA9"/>
    <w:rsid w:val="194664A4"/>
    <w:rsid w:val="1A3E37C9"/>
    <w:rsid w:val="1A4FB300"/>
    <w:rsid w:val="1B6F274D"/>
    <w:rsid w:val="1BD674EC"/>
    <w:rsid w:val="1BF88146"/>
    <w:rsid w:val="1C314603"/>
    <w:rsid w:val="1C78FEEC"/>
    <w:rsid w:val="1C7B7434"/>
    <w:rsid w:val="1C92793D"/>
    <w:rsid w:val="1CC6650D"/>
    <w:rsid w:val="1CF04E8B"/>
    <w:rsid w:val="1DBAA2D8"/>
    <w:rsid w:val="1DDD2FFE"/>
    <w:rsid w:val="1E02B9A3"/>
    <w:rsid w:val="1E87B701"/>
    <w:rsid w:val="1EB7FE63"/>
    <w:rsid w:val="1EE90E33"/>
    <w:rsid w:val="1EEB2DC7"/>
    <w:rsid w:val="1EFAC289"/>
    <w:rsid w:val="1F07879F"/>
    <w:rsid w:val="1FE028ED"/>
    <w:rsid w:val="1FF68246"/>
    <w:rsid w:val="200BD15F"/>
    <w:rsid w:val="203BCF3B"/>
    <w:rsid w:val="20542A52"/>
    <w:rsid w:val="210D893E"/>
    <w:rsid w:val="21162B67"/>
    <w:rsid w:val="21546BA1"/>
    <w:rsid w:val="216E8312"/>
    <w:rsid w:val="2179BE7A"/>
    <w:rsid w:val="21924D0D"/>
    <w:rsid w:val="21A49B89"/>
    <w:rsid w:val="22200E97"/>
    <w:rsid w:val="2253E098"/>
    <w:rsid w:val="225B92F4"/>
    <w:rsid w:val="22653F86"/>
    <w:rsid w:val="22B7BFC2"/>
    <w:rsid w:val="2319B182"/>
    <w:rsid w:val="2343F33F"/>
    <w:rsid w:val="23518F5F"/>
    <w:rsid w:val="235E2910"/>
    <w:rsid w:val="236663CF"/>
    <w:rsid w:val="247614E2"/>
    <w:rsid w:val="249A2E89"/>
    <w:rsid w:val="24A683A0"/>
    <w:rsid w:val="24BC65E8"/>
    <w:rsid w:val="24C9E511"/>
    <w:rsid w:val="24D13FC9"/>
    <w:rsid w:val="25AEA4CB"/>
    <w:rsid w:val="25CD2CA8"/>
    <w:rsid w:val="25D5E013"/>
    <w:rsid w:val="262166DD"/>
    <w:rsid w:val="2648D090"/>
    <w:rsid w:val="265DE517"/>
    <w:rsid w:val="26864F73"/>
    <w:rsid w:val="26CC083D"/>
    <w:rsid w:val="272F9B29"/>
    <w:rsid w:val="27454622"/>
    <w:rsid w:val="2749819B"/>
    <w:rsid w:val="275B159B"/>
    <w:rsid w:val="27D008E4"/>
    <w:rsid w:val="281FE05F"/>
    <w:rsid w:val="28212DDE"/>
    <w:rsid w:val="2868B432"/>
    <w:rsid w:val="28AB6984"/>
    <w:rsid w:val="29551E17"/>
    <w:rsid w:val="296ECE46"/>
    <w:rsid w:val="29FAB553"/>
    <w:rsid w:val="2A063C1F"/>
    <w:rsid w:val="2AC127E1"/>
    <w:rsid w:val="2AF6BFA1"/>
    <w:rsid w:val="2B88E8F8"/>
    <w:rsid w:val="2BA52AA7"/>
    <w:rsid w:val="2BF69211"/>
    <w:rsid w:val="2C49C772"/>
    <w:rsid w:val="2C6DE85A"/>
    <w:rsid w:val="2C84E402"/>
    <w:rsid w:val="2CF4A07E"/>
    <w:rsid w:val="2DAEEC80"/>
    <w:rsid w:val="2DCA1826"/>
    <w:rsid w:val="2DDE1ECD"/>
    <w:rsid w:val="2DF7A311"/>
    <w:rsid w:val="2F03E59E"/>
    <w:rsid w:val="2F149DEB"/>
    <w:rsid w:val="2F320794"/>
    <w:rsid w:val="2F78033A"/>
    <w:rsid w:val="2F9E01C3"/>
    <w:rsid w:val="2FB49243"/>
    <w:rsid w:val="2FF5CDBA"/>
    <w:rsid w:val="30539BE4"/>
    <w:rsid w:val="306A15B5"/>
    <w:rsid w:val="30B395E9"/>
    <w:rsid w:val="3252FCA0"/>
    <w:rsid w:val="329D6BE8"/>
    <w:rsid w:val="32BB446F"/>
    <w:rsid w:val="32C6ADC3"/>
    <w:rsid w:val="33949C6E"/>
    <w:rsid w:val="33A107E1"/>
    <w:rsid w:val="33C23D9F"/>
    <w:rsid w:val="33E232F8"/>
    <w:rsid w:val="34412CC6"/>
    <w:rsid w:val="34457954"/>
    <w:rsid w:val="34A77570"/>
    <w:rsid w:val="34D35BF5"/>
    <w:rsid w:val="35126501"/>
    <w:rsid w:val="352103C6"/>
    <w:rsid w:val="35776171"/>
    <w:rsid w:val="35F0641B"/>
    <w:rsid w:val="361D64AC"/>
    <w:rsid w:val="36897F5E"/>
    <w:rsid w:val="36D0227A"/>
    <w:rsid w:val="3713F1E6"/>
    <w:rsid w:val="371DD088"/>
    <w:rsid w:val="374028D1"/>
    <w:rsid w:val="377C815D"/>
    <w:rsid w:val="37AA6FB8"/>
    <w:rsid w:val="37CCC7BF"/>
    <w:rsid w:val="37EDC825"/>
    <w:rsid w:val="38230EAB"/>
    <w:rsid w:val="3852FBE2"/>
    <w:rsid w:val="39227CC6"/>
    <w:rsid w:val="394EAF02"/>
    <w:rsid w:val="39520596"/>
    <w:rsid w:val="397CA54A"/>
    <w:rsid w:val="39DCA255"/>
    <w:rsid w:val="3A643D50"/>
    <w:rsid w:val="3A7BB88F"/>
    <w:rsid w:val="3A874800"/>
    <w:rsid w:val="3B86C4A8"/>
    <w:rsid w:val="3BCE33C6"/>
    <w:rsid w:val="3C12C176"/>
    <w:rsid w:val="3C16CF09"/>
    <w:rsid w:val="3C5BDEA6"/>
    <w:rsid w:val="3CED13E8"/>
    <w:rsid w:val="3D3DA40D"/>
    <w:rsid w:val="3D3E7AC2"/>
    <w:rsid w:val="3D4BB9A8"/>
    <w:rsid w:val="3D7FF4DE"/>
    <w:rsid w:val="3DC53F08"/>
    <w:rsid w:val="3E45E025"/>
    <w:rsid w:val="3E81A921"/>
    <w:rsid w:val="3F3691C4"/>
    <w:rsid w:val="3F5C706C"/>
    <w:rsid w:val="3F69DCD2"/>
    <w:rsid w:val="3F9C0F8B"/>
    <w:rsid w:val="3FFE63C8"/>
    <w:rsid w:val="4159572C"/>
    <w:rsid w:val="415E56F5"/>
    <w:rsid w:val="41713154"/>
    <w:rsid w:val="41FEF3F6"/>
    <w:rsid w:val="429EC276"/>
    <w:rsid w:val="42AC5A87"/>
    <w:rsid w:val="42B532EA"/>
    <w:rsid w:val="42BD7B33"/>
    <w:rsid w:val="430C8155"/>
    <w:rsid w:val="44081F15"/>
    <w:rsid w:val="440B35A6"/>
    <w:rsid w:val="4454E3A9"/>
    <w:rsid w:val="44F0761D"/>
    <w:rsid w:val="457B6DC0"/>
    <w:rsid w:val="45BEF996"/>
    <w:rsid w:val="46B2BED5"/>
    <w:rsid w:val="4720B295"/>
    <w:rsid w:val="4752A0CA"/>
    <w:rsid w:val="4758D806"/>
    <w:rsid w:val="47E45D4A"/>
    <w:rsid w:val="48C52052"/>
    <w:rsid w:val="491E363D"/>
    <w:rsid w:val="49DDDB21"/>
    <w:rsid w:val="4A0AB6F6"/>
    <w:rsid w:val="4A977BBF"/>
    <w:rsid w:val="4AA82354"/>
    <w:rsid w:val="4AE7F19C"/>
    <w:rsid w:val="4AF6E073"/>
    <w:rsid w:val="4B41A875"/>
    <w:rsid w:val="4BC5B677"/>
    <w:rsid w:val="4BF954F9"/>
    <w:rsid w:val="4C32614C"/>
    <w:rsid w:val="4C65D5CE"/>
    <w:rsid w:val="4CA20E57"/>
    <w:rsid w:val="4CB6741F"/>
    <w:rsid w:val="4D0EF76E"/>
    <w:rsid w:val="4DE867CC"/>
    <w:rsid w:val="4DF16FC1"/>
    <w:rsid w:val="4E349E5A"/>
    <w:rsid w:val="4E50AA59"/>
    <w:rsid w:val="4E9C937F"/>
    <w:rsid w:val="4EBEFFAC"/>
    <w:rsid w:val="4ED44242"/>
    <w:rsid w:val="4ED825CA"/>
    <w:rsid w:val="4F0BA5B7"/>
    <w:rsid w:val="4F28B4DC"/>
    <w:rsid w:val="4F29CE92"/>
    <w:rsid w:val="4F33CC12"/>
    <w:rsid w:val="4F3AAB4F"/>
    <w:rsid w:val="4F3CA3C4"/>
    <w:rsid w:val="4F694C06"/>
    <w:rsid w:val="4FA970D5"/>
    <w:rsid w:val="4FD3BB8C"/>
    <w:rsid w:val="50462FDD"/>
    <w:rsid w:val="504B75FC"/>
    <w:rsid w:val="50A3E2DA"/>
    <w:rsid w:val="50AA182F"/>
    <w:rsid w:val="50C7DF2B"/>
    <w:rsid w:val="512E487D"/>
    <w:rsid w:val="51F56F30"/>
    <w:rsid w:val="52616F54"/>
    <w:rsid w:val="52F3BC62"/>
    <w:rsid w:val="542394CC"/>
    <w:rsid w:val="547B7032"/>
    <w:rsid w:val="54D78FAF"/>
    <w:rsid w:val="55752E18"/>
    <w:rsid w:val="5596744B"/>
    <w:rsid w:val="56576CE6"/>
    <w:rsid w:val="566161B4"/>
    <w:rsid w:val="56958353"/>
    <w:rsid w:val="56C98833"/>
    <w:rsid w:val="56FE13DE"/>
    <w:rsid w:val="5734E077"/>
    <w:rsid w:val="57604E85"/>
    <w:rsid w:val="576977AD"/>
    <w:rsid w:val="57BF0FCD"/>
    <w:rsid w:val="58D74735"/>
    <w:rsid w:val="594193E2"/>
    <w:rsid w:val="59528E9F"/>
    <w:rsid w:val="59533CA5"/>
    <w:rsid w:val="59D79E1F"/>
    <w:rsid w:val="5A6C8139"/>
    <w:rsid w:val="5A89FD56"/>
    <w:rsid w:val="5AE087F5"/>
    <w:rsid w:val="5B2E1654"/>
    <w:rsid w:val="5B69E4B1"/>
    <w:rsid w:val="5BB67DF2"/>
    <w:rsid w:val="5C2EA6B1"/>
    <w:rsid w:val="5CCCE9E2"/>
    <w:rsid w:val="5DB31F0E"/>
    <w:rsid w:val="5DD154DA"/>
    <w:rsid w:val="5E7B206D"/>
    <w:rsid w:val="5E97E4EE"/>
    <w:rsid w:val="5F02F7A0"/>
    <w:rsid w:val="5F4B2697"/>
    <w:rsid w:val="5FB26E6F"/>
    <w:rsid w:val="5FF563CF"/>
    <w:rsid w:val="60308D40"/>
    <w:rsid w:val="610C5C4B"/>
    <w:rsid w:val="61B3E226"/>
    <w:rsid w:val="6254A3AD"/>
    <w:rsid w:val="63061AD2"/>
    <w:rsid w:val="632199BB"/>
    <w:rsid w:val="63521C92"/>
    <w:rsid w:val="6364BFBA"/>
    <w:rsid w:val="63EE87F8"/>
    <w:rsid w:val="63F0AFFF"/>
    <w:rsid w:val="64A31EDD"/>
    <w:rsid w:val="65918480"/>
    <w:rsid w:val="661F4B2C"/>
    <w:rsid w:val="66434F80"/>
    <w:rsid w:val="669AD322"/>
    <w:rsid w:val="66AF4EBA"/>
    <w:rsid w:val="66E49F4D"/>
    <w:rsid w:val="670483EB"/>
    <w:rsid w:val="673A382F"/>
    <w:rsid w:val="67F50F03"/>
    <w:rsid w:val="67FFA2A3"/>
    <w:rsid w:val="68686122"/>
    <w:rsid w:val="68CA6B9F"/>
    <w:rsid w:val="68D4617D"/>
    <w:rsid w:val="68EAAB3F"/>
    <w:rsid w:val="6A84B62F"/>
    <w:rsid w:val="6AAD5A46"/>
    <w:rsid w:val="6AF4A44C"/>
    <w:rsid w:val="6BA42084"/>
    <w:rsid w:val="6BA803FA"/>
    <w:rsid w:val="6C6E11D7"/>
    <w:rsid w:val="6C73E9D8"/>
    <w:rsid w:val="6C7A44B6"/>
    <w:rsid w:val="6C83DA7C"/>
    <w:rsid w:val="6C889EE8"/>
    <w:rsid w:val="6D1DAD2B"/>
    <w:rsid w:val="6D75EE01"/>
    <w:rsid w:val="6D853E2B"/>
    <w:rsid w:val="6D879C63"/>
    <w:rsid w:val="6E46558C"/>
    <w:rsid w:val="6EBB3572"/>
    <w:rsid w:val="6EFEDEB6"/>
    <w:rsid w:val="6F635DB2"/>
    <w:rsid w:val="6FB82D7E"/>
    <w:rsid w:val="6FFFEE36"/>
    <w:rsid w:val="700B1691"/>
    <w:rsid w:val="70332DAE"/>
    <w:rsid w:val="70AA3D06"/>
    <w:rsid w:val="70E52E81"/>
    <w:rsid w:val="71ACE7A1"/>
    <w:rsid w:val="7288B2E9"/>
    <w:rsid w:val="72D89EFA"/>
    <w:rsid w:val="73158BAC"/>
    <w:rsid w:val="7324F502"/>
    <w:rsid w:val="7399EF13"/>
    <w:rsid w:val="73C13EC1"/>
    <w:rsid w:val="73FD8379"/>
    <w:rsid w:val="7402C938"/>
    <w:rsid w:val="744A44EB"/>
    <w:rsid w:val="74C8E8DF"/>
    <w:rsid w:val="75481CAF"/>
    <w:rsid w:val="754F5F80"/>
    <w:rsid w:val="758E2E1E"/>
    <w:rsid w:val="75DDB515"/>
    <w:rsid w:val="75F8F52F"/>
    <w:rsid w:val="762CB321"/>
    <w:rsid w:val="762EFDF2"/>
    <w:rsid w:val="767683F6"/>
    <w:rsid w:val="7690180F"/>
    <w:rsid w:val="76AC9FB2"/>
    <w:rsid w:val="76B801D8"/>
    <w:rsid w:val="76B9D256"/>
    <w:rsid w:val="775D9A7C"/>
    <w:rsid w:val="779C9954"/>
    <w:rsid w:val="7823BBF8"/>
    <w:rsid w:val="78297C58"/>
    <w:rsid w:val="786A43DE"/>
    <w:rsid w:val="791D9AA7"/>
    <w:rsid w:val="79A4A0AD"/>
    <w:rsid w:val="79F60E44"/>
    <w:rsid w:val="7A2FEDF4"/>
    <w:rsid w:val="7B13EEE4"/>
    <w:rsid w:val="7B24B244"/>
    <w:rsid w:val="7C323237"/>
    <w:rsid w:val="7C77EB01"/>
    <w:rsid w:val="7CFD05B7"/>
    <w:rsid w:val="7D2289BB"/>
    <w:rsid w:val="7D260A76"/>
    <w:rsid w:val="7D562985"/>
    <w:rsid w:val="7EA06ECF"/>
    <w:rsid w:val="7EAFAC16"/>
    <w:rsid w:val="7EE2F7D9"/>
    <w:rsid w:val="7FDBE658"/>
    <w:rsid w:val="7FE2F0DA"/>
    <w:rsid w:val="7FEBF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9C79"/>
  <w15:docId w15:val="{28B3CD2B-4627-4A93-8A55-08204D8B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1"/>
    <w:qFormat/>
    <w:rsid w:val="004A2814"/>
    <w:pPr>
      <w:spacing w:after="0" w:line="240" w:lineRule="auto"/>
      <w:ind w:right="0"/>
      <w:jc w:val="left"/>
      <w:outlineLvl w:val="0"/>
    </w:pPr>
  </w:style>
  <w:style w:type="paragraph" w:styleId="Heading2">
    <w:name w:val="heading 2"/>
    <w:basedOn w:val="Normal"/>
    <w:next w:val="Normal"/>
    <w:link w:val="Heading2Char"/>
    <w:uiPriority w:val="1"/>
    <w:semiHidden/>
    <w:rsid w:val="004A2814"/>
    <w:pPr>
      <w:spacing w:line="240" w:lineRule="auto"/>
      <w:outlineLvl w:val="1"/>
    </w:pPr>
  </w:style>
  <w:style w:type="paragraph" w:styleId="Heading3">
    <w:name w:val="heading 3"/>
    <w:basedOn w:val="Normal"/>
    <w:next w:val="Normal"/>
    <w:link w:val="Heading3Char"/>
    <w:uiPriority w:val="1"/>
    <w:semiHidden/>
    <w:rsid w:val="004A2814"/>
    <w:pPr>
      <w:spacing w:line="240" w:lineRule="auto"/>
      <w:outlineLvl w:val="2"/>
    </w:pPr>
  </w:style>
  <w:style w:type="paragraph" w:styleId="Heading4">
    <w:name w:val="heading 4"/>
    <w:basedOn w:val="Normal"/>
    <w:next w:val="Normal"/>
    <w:link w:val="Heading4Char"/>
    <w:uiPriority w:val="1"/>
    <w:semiHidden/>
    <w:rsid w:val="004A2814"/>
    <w:pPr>
      <w:spacing w:line="240" w:lineRule="auto"/>
      <w:outlineLvl w:val="3"/>
    </w:pPr>
  </w:style>
  <w:style w:type="paragraph" w:styleId="Heading5">
    <w:name w:val="heading 5"/>
    <w:basedOn w:val="Normal"/>
    <w:next w:val="Normal"/>
    <w:link w:val="Heading5Char"/>
    <w:uiPriority w:val="1"/>
    <w:semiHidden/>
    <w:rsid w:val="004A2814"/>
    <w:pPr>
      <w:spacing w:line="240" w:lineRule="auto"/>
      <w:outlineLvl w:val="4"/>
    </w:pPr>
  </w:style>
  <w:style w:type="paragraph" w:styleId="Heading6">
    <w:name w:val="heading 6"/>
    <w:basedOn w:val="Normal"/>
    <w:next w:val="Normal"/>
    <w:link w:val="Heading6Char"/>
    <w:uiPriority w:val="1"/>
    <w:semiHidden/>
    <w:rsid w:val="004A2814"/>
    <w:pPr>
      <w:spacing w:line="240" w:lineRule="auto"/>
      <w:outlineLvl w:val="5"/>
    </w:pPr>
  </w:style>
  <w:style w:type="paragraph" w:styleId="Heading7">
    <w:name w:val="heading 7"/>
    <w:basedOn w:val="Normal"/>
    <w:next w:val="Normal"/>
    <w:link w:val="Heading7Char"/>
    <w:uiPriority w:val="1"/>
    <w:semiHidden/>
    <w:rsid w:val="004A2814"/>
    <w:pPr>
      <w:spacing w:line="240" w:lineRule="auto"/>
      <w:outlineLvl w:val="6"/>
    </w:pPr>
  </w:style>
  <w:style w:type="paragraph" w:styleId="Heading8">
    <w:name w:val="heading 8"/>
    <w:basedOn w:val="Normal"/>
    <w:next w:val="Normal"/>
    <w:link w:val="Heading8Char"/>
    <w:uiPriority w:val="1"/>
    <w:semiHidden/>
    <w:rsid w:val="004A2814"/>
    <w:pPr>
      <w:spacing w:line="240" w:lineRule="auto"/>
      <w:outlineLvl w:val="7"/>
    </w:pPr>
  </w:style>
  <w:style w:type="paragraph" w:styleId="Heading9">
    <w:name w:val="heading 9"/>
    <w:basedOn w:val="Normal"/>
    <w:next w:val="Normal"/>
    <w:link w:val="Heading9Char"/>
    <w:uiPriority w:val="1"/>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1"/>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1"/>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uiPriority w:val="1"/>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1"/>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uiPriority w:val="1"/>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uiPriority w:val="1"/>
    <w:rsid w:val="004A2814"/>
    <w:pPr>
      <w:keepNext/>
      <w:keepLines/>
      <w:spacing w:before="240" w:after="240" w:line="580" w:lineRule="exact"/>
      <w:ind w:left="1134" w:right="1134"/>
    </w:pPr>
    <w:rPr>
      <w:b/>
      <w:sz w:val="56"/>
    </w:rPr>
  </w:style>
  <w:style w:type="paragraph" w:customStyle="1" w:styleId="SMG">
    <w:name w:val="__S_M_G"/>
    <w:basedOn w:val="Normal"/>
    <w:next w:val="Normal"/>
    <w:uiPriority w:val="1"/>
    <w:rsid w:val="004A2814"/>
    <w:pPr>
      <w:keepNext/>
      <w:keepLines/>
      <w:spacing w:before="240" w:after="240" w:line="420" w:lineRule="exact"/>
      <w:ind w:left="1134" w:right="1134"/>
    </w:pPr>
    <w:rPr>
      <w:b/>
      <w:sz w:val="40"/>
    </w:rPr>
  </w:style>
  <w:style w:type="paragraph" w:customStyle="1" w:styleId="SSG">
    <w:name w:val="__S_S_G"/>
    <w:basedOn w:val="Normal"/>
    <w:next w:val="Normal"/>
    <w:uiPriority w:val="1"/>
    <w:rsid w:val="004A2814"/>
    <w:pPr>
      <w:keepNext/>
      <w:keepLines/>
      <w:spacing w:before="240" w:after="240" w:line="300" w:lineRule="exact"/>
      <w:ind w:left="1134" w:right="1134"/>
    </w:pPr>
    <w:rPr>
      <w:b/>
      <w:sz w:val="28"/>
    </w:rPr>
  </w:style>
  <w:style w:type="paragraph" w:customStyle="1" w:styleId="XLargeG">
    <w:name w:val="__XLarge_G"/>
    <w:basedOn w:val="Normal"/>
    <w:next w:val="Normal"/>
    <w:uiPriority w:val="1"/>
    <w:rsid w:val="004A2814"/>
    <w:pPr>
      <w:keepNext/>
      <w:keepLines/>
      <w:spacing w:before="240" w:after="240" w:line="420" w:lineRule="exact"/>
      <w:ind w:left="1134" w:right="1134"/>
    </w:pPr>
    <w:rPr>
      <w:b/>
      <w:sz w:val="40"/>
    </w:rPr>
  </w:style>
  <w:style w:type="paragraph" w:customStyle="1" w:styleId="Bullet1G">
    <w:name w:val="_Bullet 1_G"/>
    <w:basedOn w:val="Normal"/>
    <w:uiPriority w:val="1"/>
    <w:qFormat/>
    <w:rsid w:val="004A2814"/>
    <w:pPr>
      <w:numPr>
        <w:numId w:val="10"/>
      </w:numPr>
      <w:spacing w:after="120"/>
      <w:ind w:right="1134"/>
      <w:jc w:val="both"/>
    </w:pPr>
  </w:style>
  <w:style w:type="paragraph" w:customStyle="1" w:styleId="Bullet2G">
    <w:name w:val="_Bullet 2_G"/>
    <w:basedOn w:val="Normal"/>
    <w:uiPriority w:val="1"/>
    <w:qFormat/>
    <w:rsid w:val="004A2814"/>
    <w:pPr>
      <w:numPr>
        <w:numId w:val="11"/>
      </w:numPr>
      <w:spacing w:after="120"/>
      <w:ind w:right="1134"/>
      <w:jc w:val="both"/>
    </w:pPr>
  </w:style>
  <w:style w:type="paragraph" w:customStyle="1" w:styleId="ParaNoG">
    <w:name w:val="_ParaNo._G"/>
    <w:basedOn w:val="SingleTxtG"/>
    <w:uiPriority w:val="1"/>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1"/>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1"/>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1"/>
    <w:qFormat/>
    <w:rsid w:val="004A2814"/>
  </w:style>
  <w:style w:type="character" w:customStyle="1" w:styleId="EndnoteTextChar">
    <w:name w:val="Endnote Text Char"/>
    <w:aliases w:val="2_G Char"/>
    <w:basedOn w:val="DefaultParagraphFont"/>
    <w:link w:val="EndnoteText"/>
    <w:uiPriority w:val="1"/>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1"/>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1"/>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1"/>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1"/>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1"/>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1"/>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1"/>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1"/>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81737"/>
    <w:pPr>
      <w:spacing w:after="0" w:line="240" w:lineRule="auto"/>
    </w:pPr>
    <w:rPr>
      <w:rFonts w:ascii="Times New Roman" w:eastAsia="Arial Unicode MS" w:hAnsi="Times New Roman" w:cs="Times New Roman"/>
      <w:sz w:val="24"/>
      <w:szCs w:val="24"/>
      <w:bdr w:val="nil"/>
      <w:lang w:val="en-US" w:eastAsia="en-US"/>
    </w:rPr>
  </w:style>
  <w:style w:type="character" w:customStyle="1" w:styleId="UnresolvedMention1">
    <w:name w:val="Unresolved Mention1"/>
    <w:basedOn w:val="DefaultParagraphFont"/>
    <w:uiPriority w:val="99"/>
    <w:semiHidden/>
    <w:unhideWhenUsed/>
    <w:rsid w:val="00981737"/>
    <w:rPr>
      <w:color w:val="605E5C"/>
      <w:shd w:val="clear" w:color="auto" w:fill="E1DFDD"/>
    </w:rPr>
  </w:style>
  <w:style w:type="character" w:styleId="CommentReference">
    <w:name w:val="annotation reference"/>
    <w:basedOn w:val="DefaultParagraphFont"/>
    <w:uiPriority w:val="99"/>
    <w:semiHidden/>
    <w:unhideWhenUsed/>
    <w:rsid w:val="00991590"/>
    <w:rPr>
      <w:sz w:val="16"/>
      <w:szCs w:val="16"/>
    </w:rPr>
  </w:style>
  <w:style w:type="paragraph" w:styleId="CommentText">
    <w:name w:val="annotation text"/>
    <w:basedOn w:val="Normal"/>
    <w:link w:val="CommentTextChar"/>
    <w:uiPriority w:val="99"/>
    <w:unhideWhenUsed/>
    <w:rsid w:val="00991590"/>
    <w:pPr>
      <w:spacing w:line="240" w:lineRule="auto"/>
    </w:pPr>
  </w:style>
  <w:style w:type="character" w:customStyle="1" w:styleId="CommentTextChar">
    <w:name w:val="Comment Text Char"/>
    <w:basedOn w:val="DefaultParagraphFont"/>
    <w:link w:val="CommentText"/>
    <w:uiPriority w:val="99"/>
    <w:rsid w:val="00991590"/>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91590"/>
    <w:rPr>
      <w:b/>
      <w:bCs/>
    </w:rPr>
  </w:style>
  <w:style w:type="character" w:customStyle="1" w:styleId="CommentSubjectChar">
    <w:name w:val="Comment Subject Char"/>
    <w:basedOn w:val="CommentTextChar"/>
    <w:link w:val="CommentSubject"/>
    <w:uiPriority w:val="99"/>
    <w:semiHidden/>
    <w:rsid w:val="00991590"/>
    <w:rPr>
      <w:rFonts w:ascii="Times New Roman" w:eastAsiaTheme="minorHAnsi" w:hAnsi="Times New Roman" w:cs="Times New Roman"/>
      <w:b/>
      <w:bCs/>
      <w:sz w:val="20"/>
      <w:szCs w:val="20"/>
      <w:lang w:eastAsia="en-US"/>
    </w:rPr>
  </w:style>
  <w:style w:type="paragraph" w:styleId="ListParagraph">
    <w:name w:val="List Paragraph"/>
    <w:basedOn w:val="Normal"/>
    <w:uiPriority w:val="34"/>
    <w:rsid w:val="000A20F0"/>
    <w:pPr>
      <w:ind w:left="720"/>
      <w:contextualSpacing/>
    </w:pPr>
  </w:style>
  <w:style w:type="character" w:styleId="Emphasis">
    <w:name w:val="Emphasis"/>
    <w:basedOn w:val="DefaultParagraphFont"/>
    <w:uiPriority w:val="20"/>
    <w:qFormat/>
    <w:rsid w:val="00051A1D"/>
    <w:rPr>
      <w:i/>
      <w:iCs/>
    </w:rPr>
  </w:style>
  <w:style w:type="character" w:customStyle="1" w:styleId="UnresolvedMention2">
    <w:name w:val="Unresolved Mention2"/>
    <w:basedOn w:val="DefaultParagraphFont"/>
    <w:uiPriority w:val="99"/>
    <w:semiHidden/>
    <w:unhideWhenUsed/>
    <w:rsid w:val="00617A03"/>
    <w:rPr>
      <w:color w:val="605E5C"/>
      <w:shd w:val="clear" w:color="auto" w:fill="E1DFDD"/>
    </w:rPr>
  </w:style>
  <w:style w:type="paragraph" w:customStyle="1" w:styleId="Default">
    <w:name w:val="Default"/>
    <w:rsid w:val="00AB638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F8687C"/>
    <w:pPr>
      <w:contextualSpacing/>
    </w:pPr>
    <w:rPr>
      <w:rFonts w:asciiTheme="majorHAnsi" w:eastAsiaTheme="majorEastAsia" w:hAnsiTheme="majorHAnsi" w:cstheme="majorBidi"/>
      <w:sz w:val="56"/>
      <w:szCs w:val="56"/>
      <w:lang w:val="en-US"/>
    </w:rPr>
  </w:style>
  <w:style w:type="character" w:customStyle="1" w:styleId="TitleChar">
    <w:name w:val="Title Char"/>
    <w:basedOn w:val="DefaultParagraphFont"/>
    <w:link w:val="Title"/>
    <w:uiPriority w:val="10"/>
    <w:rsid w:val="00F8687C"/>
    <w:rPr>
      <w:rFonts w:asciiTheme="majorHAnsi" w:eastAsiaTheme="majorEastAsia" w:hAnsiTheme="majorHAnsi" w:cstheme="majorBidi"/>
      <w:sz w:val="56"/>
      <w:szCs w:val="56"/>
      <w:lang w:val="en-US" w:eastAsia="en-US"/>
    </w:rPr>
  </w:style>
  <w:style w:type="paragraph" w:styleId="Subtitle">
    <w:name w:val="Subtitle"/>
    <w:basedOn w:val="Normal"/>
    <w:next w:val="Normal"/>
    <w:link w:val="SubtitleChar"/>
    <w:uiPriority w:val="11"/>
    <w:qFormat/>
    <w:rsid w:val="00F8687C"/>
    <w:rPr>
      <w:rFonts w:eastAsiaTheme="minorEastAsia"/>
      <w:color w:val="5A5A5A"/>
      <w:lang w:val="en-US"/>
    </w:rPr>
  </w:style>
  <w:style w:type="character" w:customStyle="1" w:styleId="SubtitleChar">
    <w:name w:val="Subtitle Char"/>
    <w:basedOn w:val="DefaultParagraphFont"/>
    <w:link w:val="Subtitle"/>
    <w:uiPriority w:val="11"/>
    <w:rsid w:val="00F8687C"/>
    <w:rPr>
      <w:rFonts w:ascii="Times New Roman" w:eastAsiaTheme="minorEastAsia" w:hAnsi="Times New Roman" w:cs="Times New Roman"/>
      <w:color w:val="5A5A5A"/>
      <w:sz w:val="20"/>
      <w:szCs w:val="20"/>
      <w:lang w:val="en-US" w:eastAsia="en-US"/>
    </w:rPr>
  </w:style>
  <w:style w:type="paragraph" w:styleId="Quote">
    <w:name w:val="Quote"/>
    <w:basedOn w:val="Normal"/>
    <w:next w:val="Normal"/>
    <w:link w:val="QuoteChar"/>
    <w:uiPriority w:val="29"/>
    <w:qFormat/>
    <w:rsid w:val="00F8687C"/>
    <w:pPr>
      <w:spacing w:before="20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F8687C"/>
    <w:rPr>
      <w:rFonts w:ascii="Times New Roman" w:eastAsiaTheme="minorHAnsi" w:hAnsi="Times New Roman" w:cs="Times New Roman"/>
      <w:i/>
      <w:iCs/>
      <w:color w:val="404040" w:themeColor="text1" w:themeTint="BF"/>
      <w:sz w:val="20"/>
      <w:szCs w:val="20"/>
      <w:lang w:val="en-US" w:eastAsia="en-US"/>
    </w:rPr>
  </w:style>
  <w:style w:type="paragraph" w:styleId="IntenseQuote">
    <w:name w:val="Intense Quote"/>
    <w:basedOn w:val="Normal"/>
    <w:next w:val="Normal"/>
    <w:link w:val="IntenseQuoteChar"/>
    <w:uiPriority w:val="30"/>
    <w:qFormat/>
    <w:rsid w:val="00F8687C"/>
    <w:pPr>
      <w:spacing w:before="360" w:after="360"/>
      <w:ind w:left="864" w:right="864"/>
      <w:jc w:val="center"/>
    </w:pPr>
    <w:rPr>
      <w:i/>
      <w:iCs/>
      <w:color w:val="4F81BD" w:themeColor="accent1"/>
      <w:lang w:val="en-US"/>
    </w:rPr>
  </w:style>
  <w:style w:type="character" w:customStyle="1" w:styleId="IntenseQuoteChar">
    <w:name w:val="Intense Quote Char"/>
    <w:basedOn w:val="DefaultParagraphFont"/>
    <w:link w:val="IntenseQuote"/>
    <w:uiPriority w:val="30"/>
    <w:rsid w:val="00F8687C"/>
    <w:rPr>
      <w:rFonts w:ascii="Times New Roman" w:eastAsiaTheme="minorHAnsi" w:hAnsi="Times New Roman" w:cs="Times New Roman"/>
      <w:i/>
      <w:iCs/>
      <w:color w:val="4F81BD" w:themeColor="accent1"/>
      <w:sz w:val="20"/>
      <w:szCs w:val="20"/>
      <w:lang w:val="en-US" w:eastAsia="en-US"/>
    </w:rPr>
  </w:style>
  <w:style w:type="paragraph" w:styleId="TOC1">
    <w:name w:val="toc 1"/>
    <w:basedOn w:val="Normal"/>
    <w:next w:val="Normal"/>
    <w:uiPriority w:val="39"/>
    <w:unhideWhenUsed/>
    <w:rsid w:val="00F8687C"/>
    <w:pPr>
      <w:spacing w:after="100"/>
    </w:pPr>
    <w:rPr>
      <w:lang w:val="en-US"/>
    </w:rPr>
  </w:style>
  <w:style w:type="paragraph" w:styleId="TOC2">
    <w:name w:val="toc 2"/>
    <w:basedOn w:val="Normal"/>
    <w:next w:val="Normal"/>
    <w:uiPriority w:val="39"/>
    <w:unhideWhenUsed/>
    <w:rsid w:val="00F8687C"/>
    <w:pPr>
      <w:spacing w:after="100"/>
      <w:ind w:left="220"/>
    </w:pPr>
    <w:rPr>
      <w:lang w:val="en-US"/>
    </w:rPr>
  </w:style>
  <w:style w:type="paragraph" w:styleId="TOC3">
    <w:name w:val="toc 3"/>
    <w:basedOn w:val="Normal"/>
    <w:next w:val="Normal"/>
    <w:uiPriority w:val="39"/>
    <w:unhideWhenUsed/>
    <w:rsid w:val="00F8687C"/>
    <w:pPr>
      <w:spacing w:after="100"/>
      <w:ind w:left="440"/>
    </w:pPr>
    <w:rPr>
      <w:lang w:val="en-US"/>
    </w:rPr>
  </w:style>
  <w:style w:type="paragraph" w:styleId="TOC4">
    <w:name w:val="toc 4"/>
    <w:basedOn w:val="Normal"/>
    <w:next w:val="Normal"/>
    <w:uiPriority w:val="39"/>
    <w:unhideWhenUsed/>
    <w:rsid w:val="00F8687C"/>
    <w:pPr>
      <w:spacing w:after="100"/>
      <w:ind w:left="660"/>
    </w:pPr>
    <w:rPr>
      <w:lang w:val="en-US"/>
    </w:rPr>
  </w:style>
  <w:style w:type="paragraph" w:styleId="TOC5">
    <w:name w:val="toc 5"/>
    <w:basedOn w:val="Normal"/>
    <w:next w:val="Normal"/>
    <w:uiPriority w:val="39"/>
    <w:unhideWhenUsed/>
    <w:rsid w:val="00F8687C"/>
    <w:pPr>
      <w:spacing w:after="100"/>
      <w:ind w:left="880"/>
    </w:pPr>
    <w:rPr>
      <w:lang w:val="en-US"/>
    </w:rPr>
  </w:style>
  <w:style w:type="paragraph" w:styleId="TOC6">
    <w:name w:val="toc 6"/>
    <w:basedOn w:val="Normal"/>
    <w:next w:val="Normal"/>
    <w:uiPriority w:val="39"/>
    <w:unhideWhenUsed/>
    <w:rsid w:val="00F8687C"/>
    <w:pPr>
      <w:spacing w:after="100"/>
      <w:ind w:left="1100"/>
    </w:pPr>
    <w:rPr>
      <w:lang w:val="en-US"/>
    </w:rPr>
  </w:style>
  <w:style w:type="paragraph" w:styleId="TOC7">
    <w:name w:val="toc 7"/>
    <w:basedOn w:val="Normal"/>
    <w:next w:val="Normal"/>
    <w:uiPriority w:val="39"/>
    <w:unhideWhenUsed/>
    <w:rsid w:val="00F8687C"/>
    <w:pPr>
      <w:spacing w:after="100"/>
      <w:ind w:left="1320"/>
    </w:pPr>
    <w:rPr>
      <w:lang w:val="en-US"/>
    </w:rPr>
  </w:style>
  <w:style w:type="paragraph" w:styleId="TOC8">
    <w:name w:val="toc 8"/>
    <w:basedOn w:val="Normal"/>
    <w:next w:val="Normal"/>
    <w:uiPriority w:val="39"/>
    <w:unhideWhenUsed/>
    <w:rsid w:val="00F8687C"/>
    <w:pPr>
      <w:spacing w:after="100"/>
      <w:ind w:left="1540"/>
    </w:pPr>
    <w:rPr>
      <w:lang w:val="en-US"/>
    </w:rPr>
  </w:style>
  <w:style w:type="paragraph" w:styleId="TOC9">
    <w:name w:val="toc 9"/>
    <w:basedOn w:val="Normal"/>
    <w:next w:val="Normal"/>
    <w:uiPriority w:val="39"/>
    <w:unhideWhenUsed/>
    <w:rsid w:val="00F8687C"/>
    <w:pPr>
      <w:spacing w:after="100"/>
      <w:ind w:left="1760"/>
    </w:pPr>
    <w:rPr>
      <w:lang w:val="en-US"/>
    </w:rPr>
  </w:style>
  <w:style w:type="character" w:customStyle="1" w:styleId="Absatz-Standardschriftart">
    <w:name w:val="Absatz-Standardschriftart"/>
    <w:rsid w:val="00377740"/>
  </w:style>
  <w:style w:type="paragraph" w:customStyle="1" w:styleId="Endnote">
    <w:name w:val="Endnote"/>
    <w:basedOn w:val="Normal"/>
    <w:rsid w:val="00377740"/>
    <w:pPr>
      <w:kinsoku/>
      <w:overflowPunct/>
      <w:autoSpaceDE/>
      <w:adjustRightInd/>
      <w:snapToGrid/>
      <w:spacing w:line="240" w:lineRule="auto"/>
      <w:textAlignment w:val="baseline"/>
    </w:pPr>
    <w:rPr>
      <w:rFonts w:ascii="Calibri" w:eastAsia="Calibri" w:hAnsi="Calibri" w:cs="F"/>
      <w:kern w:val="3"/>
      <w:lang w:val="de-AT"/>
    </w:rPr>
  </w:style>
  <w:style w:type="character" w:customStyle="1" w:styleId="Internetlink">
    <w:name w:val="Internet link"/>
    <w:basedOn w:val="Absatz-Standardschriftart"/>
    <w:rsid w:val="00377740"/>
    <w:rPr>
      <w:color w:val="0563C1"/>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77740"/>
    <w:pPr>
      <w:suppressAutoHyphens w:val="0"/>
      <w:kinsoku/>
      <w:overflowPunct/>
      <w:autoSpaceDE/>
      <w:autoSpaceDN/>
      <w:adjustRightInd/>
      <w:snapToGrid/>
      <w:spacing w:line="240" w:lineRule="auto"/>
      <w:jc w:val="both"/>
    </w:pPr>
    <w:rPr>
      <w:rFonts w:eastAsia="SimSun" w:cstheme="minorBidi"/>
      <w:sz w:val="18"/>
      <w:szCs w:val="22"/>
      <w:vertAlign w:val="superscript"/>
      <w:lang w:eastAsia="zh-CN"/>
    </w:rPr>
  </w:style>
  <w:style w:type="character" w:customStyle="1" w:styleId="apple-converted-space">
    <w:name w:val="apple-converted-space"/>
    <w:basedOn w:val="DefaultParagraphFont"/>
    <w:rsid w:val="00377740"/>
  </w:style>
  <w:style w:type="paragraph" w:customStyle="1" w:styleId="paragraph">
    <w:name w:val="paragraph"/>
    <w:basedOn w:val="Normal"/>
    <w:rsid w:val="00596E3D"/>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596E3D"/>
  </w:style>
  <w:style w:type="character" w:customStyle="1" w:styleId="findhit">
    <w:name w:val="findhit"/>
    <w:basedOn w:val="DefaultParagraphFont"/>
    <w:rsid w:val="00596E3D"/>
  </w:style>
  <w:style w:type="character" w:customStyle="1" w:styleId="superscript">
    <w:name w:val="superscript"/>
    <w:basedOn w:val="DefaultParagraphFont"/>
    <w:rsid w:val="00596E3D"/>
  </w:style>
  <w:style w:type="character" w:customStyle="1" w:styleId="eop">
    <w:name w:val="eop"/>
    <w:basedOn w:val="DefaultParagraphFont"/>
    <w:rsid w:val="00596E3D"/>
  </w:style>
  <w:style w:type="paragraph" w:styleId="TOCHeading">
    <w:name w:val="TOC Heading"/>
    <w:basedOn w:val="Heading1"/>
    <w:next w:val="Normal"/>
    <w:uiPriority w:val="39"/>
    <w:unhideWhenUsed/>
    <w:qFormat/>
    <w:rsid w:val="00164977"/>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scxw226988330">
    <w:name w:val="scxw226988330"/>
    <w:basedOn w:val="DefaultParagraphFont"/>
    <w:rsid w:val="00381887"/>
  </w:style>
  <w:style w:type="character" w:customStyle="1" w:styleId="scxw264750973">
    <w:name w:val="scxw264750973"/>
    <w:basedOn w:val="DefaultParagraphFont"/>
    <w:rsid w:val="002A5C00"/>
  </w:style>
  <w:style w:type="paragraph" w:styleId="NormalWeb">
    <w:name w:val="Normal (Web)"/>
    <w:basedOn w:val="Normal"/>
    <w:uiPriority w:val="99"/>
    <w:unhideWhenUsed/>
    <w:rsid w:val="0045350B"/>
    <w:pPr>
      <w:suppressAutoHyphens w:val="0"/>
      <w:kinsoku/>
      <w:overflowPunct/>
      <w:autoSpaceDE/>
      <w:autoSpaceDN/>
      <w:adjustRightInd/>
      <w:snapToGrid/>
      <w:spacing w:before="100" w:beforeAutospacing="1" w:after="100" w:afterAutospacing="1" w:line="240" w:lineRule="auto"/>
    </w:pPr>
    <w:rPr>
      <w:rFonts w:eastAsia="SimSun"/>
      <w:sz w:val="24"/>
      <w:szCs w:val="24"/>
      <w:lang w:eastAsia="en-GB"/>
    </w:rPr>
  </w:style>
  <w:style w:type="character" w:customStyle="1" w:styleId="UnresolvedMention3">
    <w:name w:val="Unresolved Mention3"/>
    <w:basedOn w:val="DefaultParagraphFont"/>
    <w:uiPriority w:val="99"/>
    <w:rsid w:val="0044668C"/>
    <w:rPr>
      <w:color w:val="605E5C"/>
      <w:shd w:val="clear" w:color="auto" w:fill="E1DFDD"/>
    </w:rPr>
  </w:style>
  <w:style w:type="character" w:customStyle="1" w:styleId="UnresolvedMention4">
    <w:name w:val="Unresolved Mention4"/>
    <w:basedOn w:val="DefaultParagraphFont"/>
    <w:uiPriority w:val="99"/>
    <w:rsid w:val="00B90ED0"/>
    <w:rPr>
      <w:color w:val="605E5C"/>
      <w:shd w:val="clear" w:color="auto" w:fill="E1DFDD"/>
    </w:rPr>
  </w:style>
  <w:style w:type="character" w:customStyle="1" w:styleId="UnresolvedMention5">
    <w:name w:val="Unresolved Mention5"/>
    <w:basedOn w:val="DefaultParagraphFont"/>
    <w:uiPriority w:val="99"/>
    <w:rsid w:val="00BA2047"/>
    <w:rPr>
      <w:color w:val="605E5C"/>
      <w:shd w:val="clear" w:color="auto" w:fill="E1DFDD"/>
    </w:rPr>
  </w:style>
  <w:style w:type="character" w:customStyle="1" w:styleId="UnresolvedMention6">
    <w:name w:val="Unresolved Mention6"/>
    <w:basedOn w:val="DefaultParagraphFont"/>
    <w:uiPriority w:val="99"/>
    <w:rsid w:val="00F44C66"/>
    <w:rPr>
      <w:color w:val="605E5C"/>
      <w:shd w:val="clear" w:color="auto" w:fill="E1DFDD"/>
    </w:rPr>
  </w:style>
  <w:style w:type="character" w:customStyle="1" w:styleId="UnresolvedMention7">
    <w:name w:val="Unresolved Mention7"/>
    <w:basedOn w:val="DefaultParagraphFont"/>
    <w:uiPriority w:val="99"/>
    <w:rsid w:val="00BC7DFF"/>
    <w:rPr>
      <w:color w:val="605E5C"/>
      <w:shd w:val="clear" w:color="auto" w:fill="E1DFDD"/>
    </w:rPr>
  </w:style>
  <w:style w:type="character" w:customStyle="1" w:styleId="cf01">
    <w:name w:val="cf01"/>
    <w:basedOn w:val="DefaultParagraphFont"/>
    <w:rsid w:val="004000B8"/>
    <w:rPr>
      <w:rFonts w:ascii="Segoe UI" w:hAnsi="Segoe UI" w:cs="Segoe UI" w:hint="default"/>
      <w:sz w:val="18"/>
      <w:szCs w:val="18"/>
    </w:rPr>
  </w:style>
  <w:style w:type="character" w:styleId="UnresolvedMention">
    <w:name w:val="Unresolved Mention"/>
    <w:basedOn w:val="DefaultParagraphFont"/>
    <w:uiPriority w:val="99"/>
    <w:rsid w:val="004B1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90945077">
      <w:bodyDiv w:val="1"/>
      <w:marLeft w:val="0"/>
      <w:marRight w:val="0"/>
      <w:marTop w:val="0"/>
      <w:marBottom w:val="0"/>
      <w:divBdr>
        <w:top w:val="none" w:sz="0" w:space="0" w:color="auto"/>
        <w:left w:val="none" w:sz="0" w:space="0" w:color="auto"/>
        <w:bottom w:val="none" w:sz="0" w:space="0" w:color="auto"/>
        <w:right w:val="none" w:sz="0" w:space="0" w:color="auto"/>
      </w:divBdr>
    </w:div>
    <w:div w:id="303628509">
      <w:bodyDiv w:val="1"/>
      <w:marLeft w:val="0"/>
      <w:marRight w:val="0"/>
      <w:marTop w:val="0"/>
      <w:marBottom w:val="0"/>
      <w:divBdr>
        <w:top w:val="none" w:sz="0" w:space="0" w:color="auto"/>
        <w:left w:val="none" w:sz="0" w:space="0" w:color="auto"/>
        <w:bottom w:val="none" w:sz="0" w:space="0" w:color="auto"/>
        <w:right w:val="none" w:sz="0" w:space="0" w:color="auto"/>
      </w:divBdr>
      <w:divsChild>
        <w:div w:id="1490442253">
          <w:marLeft w:val="0"/>
          <w:marRight w:val="0"/>
          <w:marTop w:val="0"/>
          <w:marBottom w:val="0"/>
          <w:divBdr>
            <w:top w:val="none" w:sz="0" w:space="0" w:color="auto"/>
            <w:left w:val="none" w:sz="0" w:space="0" w:color="auto"/>
            <w:bottom w:val="none" w:sz="0" w:space="0" w:color="auto"/>
            <w:right w:val="none" w:sz="0" w:space="0" w:color="auto"/>
          </w:divBdr>
        </w:div>
        <w:div w:id="399015605">
          <w:marLeft w:val="0"/>
          <w:marRight w:val="0"/>
          <w:marTop w:val="0"/>
          <w:marBottom w:val="0"/>
          <w:divBdr>
            <w:top w:val="none" w:sz="0" w:space="0" w:color="auto"/>
            <w:left w:val="none" w:sz="0" w:space="0" w:color="auto"/>
            <w:bottom w:val="none" w:sz="0" w:space="0" w:color="auto"/>
            <w:right w:val="none" w:sz="0" w:space="0" w:color="auto"/>
          </w:divBdr>
        </w:div>
        <w:div w:id="209534313">
          <w:marLeft w:val="0"/>
          <w:marRight w:val="0"/>
          <w:marTop w:val="0"/>
          <w:marBottom w:val="0"/>
          <w:divBdr>
            <w:top w:val="none" w:sz="0" w:space="0" w:color="auto"/>
            <w:left w:val="none" w:sz="0" w:space="0" w:color="auto"/>
            <w:bottom w:val="none" w:sz="0" w:space="0" w:color="auto"/>
            <w:right w:val="none" w:sz="0" w:space="0" w:color="auto"/>
          </w:divBdr>
        </w:div>
        <w:div w:id="1937402970">
          <w:marLeft w:val="0"/>
          <w:marRight w:val="0"/>
          <w:marTop w:val="0"/>
          <w:marBottom w:val="0"/>
          <w:divBdr>
            <w:top w:val="none" w:sz="0" w:space="0" w:color="auto"/>
            <w:left w:val="none" w:sz="0" w:space="0" w:color="auto"/>
            <w:bottom w:val="none" w:sz="0" w:space="0" w:color="auto"/>
            <w:right w:val="none" w:sz="0" w:space="0" w:color="auto"/>
          </w:divBdr>
        </w:div>
        <w:div w:id="1797598401">
          <w:marLeft w:val="0"/>
          <w:marRight w:val="0"/>
          <w:marTop w:val="0"/>
          <w:marBottom w:val="0"/>
          <w:divBdr>
            <w:top w:val="none" w:sz="0" w:space="0" w:color="auto"/>
            <w:left w:val="none" w:sz="0" w:space="0" w:color="auto"/>
            <w:bottom w:val="none" w:sz="0" w:space="0" w:color="auto"/>
            <w:right w:val="none" w:sz="0" w:space="0" w:color="auto"/>
          </w:divBdr>
        </w:div>
        <w:div w:id="2126381984">
          <w:marLeft w:val="0"/>
          <w:marRight w:val="0"/>
          <w:marTop w:val="0"/>
          <w:marBottom w:val="0"/>
          <w:divBdr>
            <w:top w:val="none" w:sz="0" w:space="0" w:color="auto"/>
            <w:left w:val="none" w:sz="0" w:space="0" w:color="auto"/>
            <w:bottom w:val="none" w:sz="0" w:space="0" w:color="auto"/>
            <w:right w:val="none" w:sz="0" w:space="0" w:color="auto"/>
          </w:divBdr>
        </w:div>
      </w:divsChild>
    </w:div>
    <w:div w:id="333649369">
      <w:bodyDiv w:val="1"/>
      <w:marLeft w:val="0"/>
      <w:marRight w:val="0"/>
      <w:marTop w:val="0"/>
      <w:marBottom w:val="0"/>
      <w:divBdr>
        <w:top w:val="none" w:sz="0" w:space="0" w:color="auto"/>
        <w:left w:val="none" w:sz="0" w:space="0" w:color="auto"/>
        <w:bottom w:val="none" w:sz="0" w:space="0" w:color="auto"/>
        <w:right w:val="none" w:sz="0" w:space="0" w:color="auto"/>
      </w:divBdr>
      <w:divsChild>
        <w:div w:id="790199223">
          <w:marLeft w:val="0"/>
          <w:marRight w:val="0"/>
          <w:marTop w:val="0"/>
          <w:marBottom w:val="0"/>
          <w:divBdr>
            <w:top w:val="none" w:sz="0" w:space="0" w:color="auto"/>
            <w:left w:val="none" w:sz="0" w:space="0" w:color="auto"/>
            <w:bottom w:val="none" w:sz="0" w:space="0" w:color="auto"/>
            <w:right w:val="none" w:sz="0" w:space="0" w:color="auto"/>
          </w:divBdr>
        </w:div>
        <w:div w:id="1375538748">
          <w:marLeft w:val="0"/>
          <w:marRight w:val="0"/>
          <w:marTop w:val="0"/>
          <w:marBottom w:val="0"/>
          <w:divBdr>
            <w:top w:val="none" w:sz="0" w:space="0" w:color="auto"/>
            <w:left w:val="none" w:sz="0" w:space="0" w:color="auto"/>
            <w:bottom w:val="none" w:sz="0" w:space="0" w:color="auto"/>
            <w:right w:val="none" w:sz="0" w:space="0" w:color="auto"/>
          </w:divBdr>
        </w:div>
        <w:div w:id="429011044">
          <w:marLeft w:val="0"/>
          <w:marRight w:val="0"/>
          <w:marTop w:val="0"/>
          <w:marBottom w:val="0"/>
          <w:divBdr>
            <w:top w:val="none" w:sz="0" w:space="0" w:color="auto"/>
            <w:left w:val="none" w:sz="0" w:space="0" w:color="auto"/>
            <w:bottom w:val="none" w:sz="0" w:space="0" w:color="auto"/>
            <w:right w:val="none" w:sz="0" w:space="0" w:color="auto"/>
          </w:divBdr>
        </w:div>
      </w:divsChild>
    </w:div>
    <w:div w:id="557404865">
      <w:bodyDiv w:val="1"/>
      <w:marLeft w:val="0"/>
      <w:marRight w:val="0"/>
      <w:marTop w:val="0"/>
      <w:marBottom w:val="0"/>
      <w:divBdr>
        <w:top w:val="none" w:sz="0" w:space="0" w:color="auto"/>
        <w:left w:val="none" w:sz="0" w:space="0" w:color="auto"/>
        <w:bottom w:val="none" w:sz="0" w:space="0" w:color="auto"/>
        <w:right w:val="none" w:sz="0" w:space="0" w:color="auto"/>
      </w:divBdr>
    </w:div>
    <w:div w:id="725564146">
      <w:bodyDiv w:val="1"/>
      <w:marLeft w:val="0"/>
      <w:marRight w:val="0"/>
      <w:marTop w:val="0"/>
      <w:marBottom w:val="0"/>
      <w:divBdr>
        <w:top w:val="none" w:sz="0" w:space="0" w:color="auto"/>
        <w:left w:val="none" w:sz="0" w:space="0" w:color="auto"/>
        <w:bottom w:val="none" w:sz="0" w:space="0" w:color="auto"/>
        <w:right w:val="none" w:sz="0" w:space="0" w:color="auto"/>
      </w:divBdr>
    </w:div>
    <w:div w:id="938415895">
      <w:bodyDiv w:val="1"/>
      <w:marLeft w:val="0"/>
      <w:marRight w:val="0"/>
      <w:marTop w:val="0"/>
      <w:marBottom w:val="0"/>
      <w:divBdr>
        <w:top w:val="none" w:sz="0" w:space="0" w:color="auto"/>
        <w:left w:val="none" w:sz="0" w:space="0" w:color="auto"/>
        <w:bottom w:val="none" w:sz="0" w:space="0" w:color="auto"/>
        <w:right w:val="none" w:sz="0" w:space="0" w:color="auto"/>
      </w:divBdr>
    </w:div>
    <w:div w:id="1013725373">
      <w:bodyDiv w:val="1"/>
      <w:marLeft w:val="0"/>
      <w:marRight w:val="0"/>
      <w:marTop w:val="0"/>
      <w:marBottom w:val="0"/>
      <w:divBdr>
        <w:top w:val="none" w:sz="0" w:space="0" w:color="auto"/>
        <w:left w:val="none" w:sz="0" w:space="0" w:color="auto"/>
        <w:bottom w:val="none" w:sz="0" w:space="0" w:color="auto"/>
        <w:right w:val="none" w:sz="0" w:space="0" w:color="auto"/>
      </w:divBdr>
    </w:div>
    <w:div w:id="1062290003">
      <w:bodyDiv w:val="1"/>
      <w:marLeft w:val="0"/>
      <w:marRight w:val="0"/>
      <w:marTop w:val="0"/>
      <w:marBottom w:val="0"/>
      <w:divBdr>
        <w:top w:val="none" w:sz="0" w:space="0" w:color="auto"/>
        <w:left w:val="none" w:sz="0" w:space="0" w:color="auto"/>
        <w:bottom w:val="none" w:sz="0" w:space="0" w:color="auto"/>
        <w:right w:val="none" w:sz="0" w:space="0" w:color="auto"/>
      </w:divBdr>
    </w:div>
    <w:div w:id="1380739872">
      <w:bodyDiv w:val="1"/>
      <w:marLeft w:val="0"/>
      <w:marRight w:val="0"/>
      <w:marTop w:val="0"/>
      <w:marBottom w:val="0"/>
      <w:divBdr>
        <w:top w:val="none" w:sz="0" w:space="0" w:color="auto"/>
        <w:left w:val="none" w:sz="0" w:space="0" w:color="auto"/>
        <w:bottom w:val="none" w:sz="0" w:space="0" w:color="auto"/>
        <w:right w:val="none" w:sz="0" w:space="0" w:color="auto"/>
      </w:divBdr>
      <w:divsChild>
        <w:div w:id="1642347201">
          <w:marLeft w:val="0"/>
          <w:marRight w:val="0"/>
          <w:marTop w:val="0"/>
          <w:marBottom w:val="0"/>
          <w:divBdr>
            <w:top w:val="none" w:sz="0" w:space="0" w:color="auto"/>
            <w:left w:val="none" w:sz="0" w:space="0" w:color="auto"/>
            <w:bottom w:val="none" w:sz="0" w:space="0" w:color="auto"/>
            <w:right w:val="none" w:sz="0" w:space="0" w:color="auto"/>
          </w:divBdr>
        </w:div>
        <w:div w:id="580481789">
          <w:marLeft w:val="0"/>
          <w:marRight w:val="0"/>
          <w:marTop w:val="0"/>
          <w:marBottom w:val="0"/>
          <w:divBdr>
            <w:top w:val="none" w:sz="0" w:space="0" w:color="auto"/>
            <w:left w:val="none" w:sz="0" w:space="0" w:color="auto"/>
            <w:bottom w:val="none" w:sz="0" w:space="0" w:color="auto"/>
            <w:right w:val="none" w:sz="0" w:space="0" w:color="auto"/>
          </w:divBdr>
        </w:div>
        <w:div w:id="99182708">
          <w:marLeft w:val="0"/>
          <w:marRight w:val="0"/>
          <w:marTop w:val="0"/>
          <w:marBottom w:val="0"/>
          <w:divBdr>
            <w:top w:val="none" w:sz="0" w:space="0" w:color="auto"/>
            <w:left w:val="none" w:sz="0" w:space="0" w:color="auto"/>
            <w:bottom w:val="none" w:sz="0" w:space="0" w:color="auto"/>
            <w:right w:val="none" w:sz="0" w:space="0" w:color="auto"/>
          </w:divBdr>
        </w:div>
      </w:divsChild>
    </w:div>
    <w:div w:id="1427918653">
      <w:bodyDiv w:val="1"/>
      <w:marLeft w:val="0"/>
      <w:marRight w:val="0"/>
      <w:marTop w:val="0"/>
      <w:marBottom w:val="0"/>
      <w:divBdr>
        <w:top w:val="none" w:sz="0" w:space="0" w:color="auto"/>
        <w:left w:val="none" w:sz="0" w:space="0" w:color="auto"/>
        <w:bottom w:val="none" w:sz="0" w:space="0" w:color="auto"/>
        <w:right w:val="none" w:sz="0" w:space="0" w:color="auto"/>
      </w:divBdr>
    </w:div>
    <w:div w:id="1539857472">
      <w:bodyDiv w:val="1"/>
      <w:marLeft w:val="0"/>
      <w:marRight w:val="0"/>
      <w:marTop w:val="0"/>
      <w:marBottom w:val="0"/>
      <w:divBdr>
        <w:top w:val="none" w:sz="0" w:space="0" w:color="auto"/>
        <w:left w:val="none" w:sz="0" w:space="0" w:color="auto"/>
        <w:bottom w:val="none" w:sz="0" w:space="0" w:color="auto"/>
        <w:right w:val="none" w:sz="0" w:space="0" w:color="auto"/>
      </w:divBdr>
    </w:div>
    <w:div w:id="1577856115">
      <w:bodyDiv w:val="1"/>
      <w:marLeft w:val="0"/>
      <w:marRight w:val="0"/>
      <w:marTop w:val="0"/>
      <w:marBottom w:val="0"/>
      <w:divBdr>
        <w:top w:val="none" w:sz="0" w:space="0" w:color="auto"/>
        <w:left w:val="none" w:sz="0" w:space="0" w:color="auto"/>
        <w:bottom w:val="none" w:sz="0" w:space="0" w:color="auto"/>
        <w:right w:val="none" w:sz="0" w:space="0" w:color="auto"/>
      </w:divBdr>
      <w:divsChild>
        <w:div w:id="1437561582">
          <w:marLeft w:val="0"/>
          <w:marRight w:val="0"/>
          <w:marTop w:val="0"/>
          <w:marBottom w:val="0"/>
          <w:divBdr>
            <w:top w:val="none" w:sz="0" w:space="0" w:color="auto"/>
            <w:left w:val="none" w:sz="0" w:space="0" w:color="auto"/>
            <w:bottom w:val="none" w:sz="0" w:space="0" w:color="auto"/>
            <w:right w:val="none" w:sz="0" w:space="0" w:color="auto"/>
          </w:divBdr>
        </w:div>
        <w:div w:id="1213923816">
          <w:marLeft w:val="0"/>
          <w:marRight w:val="0"/>
          <w:marTop w:val="0"/>
          <w:marBottom w:val="0"/>
          <w:divBdr>
            <w:top w:val="none" w:sz="0" w:space="0" w:color="auto"/>
            <w:left w:val="none" w:sz="0" w:space="0" w:color="auto"/>
            <w:bottom w:val="none" w:sz="0" w:space="0" w:color="auto"/>
            <w:right w:val="none" w:sz="0" w:space="0" w:color="auto"/>
          </w:divBdr>
        </w:div>
        <w:div w:id="791897744">
          <w:marLeft w:val="0"/>
          <w:marRight w:val="0"/>
          <w:marTop w:val="0"/>
          <w:marBottom w:val="0"/>
          <w:divBdr>
            <w:top w:val="none" w:sz="0" w:space="0" w:color="auto"/>
            <w:left w:val="none" w:sz="0" w:space="0" w:color="auto"/>
            <w:bottom w:val="none" w:sz="0" w:space="0" w:color="auto"/>
            <w:right w:val="none" w:sz="0" w:space="0" w:color="auto"/>
          </w:divBdr>
        </w:div>
        <w:div w:id="1438066791">
          <w:marLeft w:val="0"/>
          <w:marRight w:val="0"/>
          <w:marTop w:val="0"/>
          <w:marBottom w:val="0"/>
          <w:divBdr>
            <w:top w:val="none" w:sz="0" w:space="0" w:color="auto"/>
            <w:left w:val="none" w:sz="0" w:space="0" w:color="auto"/>
            <w:bottom w:val="none" w:sz="0" w:space="0" w:color="auto"/>
            <w:right w:val="none" w:sz="0" w:space="0" w:color="auto"/>
          </w:divBdr>
        </w:div>
        <w:div w:id="2061199082">
          <w:marLeft w:val="0"/>
          <w:marRight w:val="0"/>
          <w:marTop w:val="0"/>
          <w:marBottom w:val="0"/>
          <w:divBdr>
            <w:top w:val="none" w:sz="0" w:space="0" w:color="auto"/>
            <w:left w:val="none" w:sz="0" w:space="0" w:color="auto"/>
            <w:bottom w:val="none" w:sz="0" w:space="0" w:color="auto"/>
            <w:right w:val="none" w:sz="0" w:space="0" w:color="auto"/>
          </w:divBdr>
        </w:div>
        <w:div w:id="1418793556">
          <w:marLeft w:val="0"/>
          <w:marRight w:val="0"/>
          <w:marTop w:val="0"/>
          <w:marBottom w:val="0"/>
          <w:divBdr>
            <w:top w:val="none" w:sz="0" w:space="0" w:color="auto"/>
            <w:left w:val="none" w:sz="0" w:space="0" w:color="auto"/>
            <w:bottom w:val="none" w:sz="0" w:space="0" w:color="auto"/>
            <w:right w:val="none" w:sz="0" w:space="0" w:color="auto"/>
          </w:divBdr>
        </w:div>
        <w:div w:id="653216979">
          <w:marLeft w:val="0"/>
          <w:marRight w:val="0"/>
          <w:marTop w:val="0"/>
          <w:marBottom w:val="0"/>
          <w:divBdr>
            <w:top w:val="none" w:sz="0" w:space="0" w:color="auto"/>
            <w:left w:val="none" w:sz="0" w:space="0" w:color="auto"/>
            <w:bottom w:val="none" w:sz="0" w:space="0" w:color="auto"/>
            <w:right w:val="none" w:sz="0" w:space="0" w:color="auto"/>
          </w:divBdr>
        </w:div>
      </w:divsChild>
    </w:div>
    <w:div w:id="1606618121">
      <w:bodyDiv w:val="1"/>
      <w:marLeft w:val="0"/>
      <w:marRight w:val="0"/>
      <w:marTop w:val="0"/>
      <w:marBottom w:val="0"/>
      <w:divBdr>
        <w:top w:val="none" w:sz="0" w:space="0" w:color="auto"/>
        <w:left w:val="none" w:sz="0" w:space="0" w:color="auto"/>
        <w:bottom w:val="none" w:sz="0" w:space="0" w:color="auto"/>
        <w:right w:val="none" w:sz="0" w:space="0" w:color="auto"/>
      </w:divBdr>
    </w:div>
    <w:div w:id="1759987124">
      <w:bodyDiv w:val="1"/>
      <w:marLeft w:val="0"/>
      <w:marRight w:val="0"/>
      <w:marTop w:val="0"/>
      <w:marBottom w:val="0"/>
      <w:divBdr>
        <w:top w:val="none" w:sz="0" w:space="0" w:color="auto"/>
        <w:left w:val="none" w:sz="0" w:space="0" w:color="auto"/>
        <w:bottom w:val="none" w:sz="0" w:space="0" w:color="auto"/>
        <w:right w:val="none" w:sz="0" w:space="0" w:color="auto"/>
      </w:divBdr>
    </w:div>
    <w:div w:id="1786777218">
      <w:bodyDiv w:val="1"/>
      <w:marLeft w:val="0"/>
      <w:marRight w:val="0"/>
      <w:marTop w:val="0"/>
      <w:marBottom w:val="0"/>
      <w:divBdr>
        <w:top w:val="none" w:sz="0" w:space="0" w:color="auto"/>
        <w:left w:val="none" w:sz="0" w:space="0" w:color="auto"/>
        <w:bottom w:val="none" w:sz="0" w:space="0" w:color="auto"/>
        <w:right w:val="none" w:sz="0" w:space="0" w:color="auto"/>
      </w:divBdr>
      <w:divsChild>
        <w:div w:id="197664172">
          <w:marLeft w:val="0"/>
          <w:marRight w:val="0"/>
          <w:marTop w:val="0"/>
          <w:marBottom w:val="0"/>
          <w:divBdr>
            <w:top w:val="none" w:sz="0" w:space="0" w:color="auto"/>
            <w:left w:val="none" w:sz="0" w:space="0" w:color="auto"/>
            <w:bottom w:val="none" w:sz="0" w:space="0" w:color="auto"/>
            <w:right w:val="none" w:sz="0" w:space="0" w:color="auto"/>
          </w:divBdr>
          <w:divsChild>
            <w:div w:id="4101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6077">
      <w:bodyDiv w:val="1"/>
      <w:marLeft w:val="0"/>
      <w:marRight w:val="0"/>
      <w:marTop w:val="0"/>
      <w:marBottom w:val="0"/>
      <w:divBdr>
        <w:top w:val="none" w:sz="0" w:space="0" w:color="auto"/>
        <w:left w:val="none" w:sz="0" w:space="0" w:color="auto"/>
        <w:bottom w:val="none" w:sz="0" w:space="0" w:color="auto"/>
        <w:right w:val="none" w:sz="0" w:space="0" w:color="auto"/>
      </w:divBdr>
      <w:divsChild>
        <w:div w:id="309287130">
          <w:marLeft w:val="0"/>
          <w:marRight w:val="0"/>
          <w:marTop w:val="0"/>
          <w:marBottom w:val="0"/>
          <w:divBdr>
            <w:top w:val="none" w:sz="0" w:space="0" w:color="auto"/>
            <w:left w:val="none" w:sz="0" w:space="0" w:color="auto"/>
            <w:bottom w:val="none" w:sz="0" w:space="0" w:color="auto"/>
            <w:right w:val="none" w:sz="0" w:space="0" w:color="auto"/>
          </w:divBdr>
        </w:div>
        <w:div w:id="1135373793">
          <w:marLeft w:val="0"/>
          <w:marRight w:val="0"/>
          <w:marTop w:val="0"/>
          <w:marBottom w:val="0"/>
          <w:divBdr>
            <w:top w:val="none" w:sz="0" w:space="0" w:color="auto"/>
            <w:left w:val="none" w:sz="0" w:space="0" w:color="auto"/>
            <w:bottom w:val="none" w:sz="0" w:space="0" w:color="auto"/>
            <w:right w:val="none" w:sz="0" w:space="0" w:color="auto"/>
          </w:divBdr>
        </w:div>
      </w:divsChild>
    </w:div>
    <w:div w:id="1908759432">
      <w:bodyDiv w:val="1"/>
      <w:marLeft w:val="0"/>
      <w:marRight w:val="0"/>
      <w:marTop w:val="0"/>
      <w:marBottom w:val="0"/>
      <w:divBdr>
        <w:top w:val="none" w:sz="0" w:space="0" w:color="auto"/>
        <w:left w:val="none" w:sz="0" w:space="0" w:color="auto"/>
        <w:bottom w:val="none" w:sz="0" w:space="0" w:color="auto"/>
        <w:right w:val="none" w:sz="0" w:space="0" w:color="auto"/>
      </w:divBdr>
    </w:div>
    <w:div w:id="21309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j.org/data/killed/2022/?status=Killed&amp;motiveConfirmed%5B%5D=Confirmed&amp;motiveUnconfirmed%5B%5D=Unconfirmed&amp;type%5B%5D=Journalist&amp;cc_fips%5B%5D=RS&amp;start_year=2000&amp;end_year=2022&amp;group_by=loc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themoscowtimes.com/2023/06/15/russian-authorities-maintain-secret-list-of-people-affiliated-with-foreign-agents-a81522" TargetMode="External"/><Relationship Id="rId18" Type="http://schemas.openxmlformats.org/officeDocument/2006/relationships/hyperlink" Target="https://www.hrw.org/news/2023/07/25/russia-bill-bans-work-most-foreign-groups" TargetMode="External"/><Relationship Id="rId26" Type="http://schemas.openxmlformats.org/officeDocument/2006/relationships/hyperlink" Target="https://t.me/genprocrf/1721" TargetMode="External"/><Relationship Id="rId39" Type="http://schemas.openxmlformats.org/officeDocument/2006/relationships/hyperlink" Target="https://spcommreports.ohchr.org/TMResultsBase/DownLoadPublicCommunicationFile?gId=25804" TargetMode="External"/><Relationship Id="rId21" Type="http://schemas.openxmlformats.org/officeDocument/2006/relationships/hyperlink" Target="https://spcommreports.ohchr.org/TMResultsBase/DownLoadPublicCommunicationFile?gId=18822" TargetMode="External"/><Relationship Id="rId34" Type="http://schemas.openxmlformats.org/officeDocument/2006/relationships/hyperlink" Target="file:///C:\Users\suemarkham\Downloads\www.article19.org\wp-content\uploads\2023\04\Russia_Joint-UPR-Submission_JFJ_OVD_A19_Access_Final-.pdf" TargetMode="External"/><Relationship Id="rId42" Type="http://schemas.openxmlformats.org/officeDocument/2006/relationships/hyperlink" Target="https://en.ovdinfo.org/wartime-repressions-report-july-2023" TargetMode="External"/><Relationship Id="rId47" Type="http://schemas.openxmlformats.org/officeDocument/2006/relationships/hyperlink" Target="file:///C:\Users\suemarkham\Downloads\www.svoboda.org\a\30266219.html" TargetMode="External"/><Relationship Id="rId50" Type="http://schemas.openxmlformats.org/officeDocument/2006/relationships/hyperlink" Target="https://en.ovdinfo.org/report-non-implementation-previous-upr-cycles-recommendations" TargetMode="External"/><Relationship Id="rId55" Type="http://schemas.openxmlformats.org/officeDocument/2006/relationships/hyperlink" Target="http://www.france24.com/en/tv-shows/focus/20201125-honour-crimes-women-in-chechnya-forced-to-suffer-in-silence" TargetMode="External"/><Relationship Id="rId7" Type="http://schemas.openxmlformats.org/officeDocument/2006/relationships/hyperlink" Target="https://www.ohchr.org/en/press-briefing-notes/2021/02/russia-un-experts-raise-fair-trial-concerns-over-case-gulag-historian" TargetMode="External"/><Relationship Id="rId2" Type="http://schemas.openxmlformats.org/officeDocument/2006/relationships/hyperlink" Target="https://www.osce.org/odihr/526720" TargetMode="External"/><Relationship Id="rId16" Type="http://schemas.openxmlformats.org/officeDocument/2006/relationships/hyperlink" Target="https://spcommreports.ohchr.org/TMResultsBase/DownLoadFile?gId=37361" TargetMode="External"/><Relationship Id="rId29" Type="http://schemas.openxmlformats.org/officeDocument/2006/relationships/hyperlink" Target="https://rsf.org/en/country/russia" TargetMode="External"/><Relationship Id="rId11" Type="http://schemas.openxmlformats.org/officeDocument/2006/relationships/hyperlink" Target="https://spcommreports.ohchr.org/TMResultsBase/DownLoadPublicCommunicationFile?gId=27630" TargetMode="External"/><Relationship Id="rId24" Type="http://schemas.openxmlformats.org/officeDocument/2006/relationships/hyperlink" Target="https://spcommreports.ohchr.org/TMResultsBase/DownLoadPublicCommunicationFile?gId=23614" TargetMode="External"/><Relationship Id="rId32" Type="http://schemas.openxmlformats.org/officeDocument/2006/relationships/hyperlink" Target="russia:%20Gershkovich&#8217;s%20arbitrary%20detention%20is%20an%20attack%20against%20independent%20journalism,%20say%20UN%20experts" TargetMode="External"/><Relationship Id="rId37" Type="http://schemas.openxmlformats.org/officeDocument/2006/relationships/hyperlink" Target="https://www.sova-center.ru/en/misuse/news-releases/" TargetMode="External"/><Relationship Id="rId40" Type="http://schemas.openxmlformats.org/officeDocument/2006/relationships/hyperlink" Target="https://spcommreports.ohchr.org/TMResultsBase/DownLoadPublicCommunicationFile?gId=28086" TargetMode="External"/><Relationship Id="rId45" Type="http://schemas.openxmlformats.org/officeDocument/2006/relationships/hyperlink" Target="file:///C:\Users\suemarkham\Downloads\www.ohchr.org\en\press-releases\2023\07\russia-kara-murzas-continued-detention-threatens-his-life-and-violates-his" TargetMode="External"/><Relationship Id="rId53" Type="http://schemas.openxmlformats.org/officeDocument/2006/relationships/hyperlink" Target="https://pytkam.net/wp-content/uploads/2022/09/ap_skfo.pdf" TargetMode="External"/><Relationship Id="rId5" Type="http://schemas.openxmlformats.org/officeDocument/2006/relationships/hyperlink" Target="https://spinternet.ohchr.org/ViewCountryVisits.aspx?visitType=all&amp;lang=en" TargetMode="External"/><Relationship Id="rId10" Type="http://schemas.openxmlformats.org/officeDocument/2006/relationships/hyperlink" Target="http://publication.pravo.gov.ru/Document/View/0001202207140018" TargetMode="External"/><Relationship Id="rId19" Type="http://schemas.openxmlformats.org/officeDocument/2006/relationships/hyperlink" Target="https://en.ovdinfo.org/anti-war-repression-report-august-2023" TargetMode="External"/><Relationship Id="rId31" Type="http://schemas.openxmlformats.org/officeDocument/2006/relationships/hyperlink" Target="https://www.ohchr.org/en/press-releases/2023/07/russia-un-experts-dismayed-violent-attack-against-journalist-yelena" TargetMode="External"/><Relationship Id="rId44" Type="http://schemas.openxmlformats.org/officeDocument/2006/relationships/hyperlink" Target="https://www.yabloko.ru/war-against-yabloko" TargetMode="External"/><Relationship Id="rId52" Type="http://schemas.openxmlformats.org/officeDocument/2006/relationships/hyperlink" Target="http://www.kremlin.ru/events/president/news/71528" TargetMode="External"/><Relationship Id="rId4" Type="http://schemas.openxmlformats.org/officeDocument/2006/relationships/hyperlink" Target="https://spinternet.ohchr.org/StandingInvitations.aspx" TargetMode="External"/><Relationship Id="rId9" Type="http://schemas.openxmlformats.org/officeDocument/2006/relationships/hyperlink" Target="http://duma.gov.ru/en/news/54760/#" TargetMode="External"/><Relationship Id="rId14" Type="http://schemas.openxmlformats.org/officeDocument/2006/relationships/hyperlink" Target="https://minjust.gov.ru/ru/activity/directions/942/spisok-lic-vypolnyayushih-funkcii-inostrannogo-agenta/?hash=cfa8947a-b36e-447a-aca0-dcf06a53cf4d" TargetMode="External"/><Relationship Id="rId22" Type="http://schemas.openxmlformats.org/officeDocument/2006/relationships/hyperlink" Target="https://www.ohchr.org/en/press-briefing-notes/2022/10/turk-calls-russian-legislators-repeal-not-expand-anti-lgbt-bill" TargetMode="External"/><Relationship Id="rId27" Type="http://schemas.openxmlformats.org/officeDocument/2006/relationships/hyperlink" Target="https://www.ohchr.org/en/press-releases/2022/03/russia-un-experts-alarmed-choking-information-clampdown" TargetMode="External"/><Relationship Id="rId30" Type="http://schemas.openxmlformats.org/officeDocument/2006/relationships/hyperlink" Target="https://tbinternet.ohchr.org/_layouts/15/treatybodyexternal/Download.aspx?symbolno=CAT%2FC%2FRUS%2FCO%2F6&amp;Lang=en" TargetMode="External"/><Relationship Id="rId35" Type="http://schemas.openxmlformats.org/officeDocument/2006/relationships/hyperlink" Target="https://rkn.gov.ru/news/rsoc/news74616.htm" TargetMode="External"/><Relationship Id="rId43" Type="http://schemas.openxmlformats.org/officeDocument/2006/relationships/hyperlink" Target="https://help-eco.info/ehrd2022" TargetMode="External"/><Relationship Id="rId48" Type="http://schemas.openxmlformats.org/officeDocument/2006/relationships/hyperlink" Target="file:///C:\Users\suemarkham\Downloads\www.ohchr.org\en\press-releases\2023\04\comment-un-human-rights-chief-volker-turk-sentencing-vladimir-kara-murza" TargetMode="External"/><Relationship Id="rId56" Type="http://schemas.openxmlformats.org/officeDocument/2006/relationships/hyperlink" Target="http://www.amnesty.org/en/wp-content/uploads/2021/12/EUR4650712021ENGLISH.pdf" TargetMode="External"/><Relationship Id="rId8" Type="http://schemas.openxmlformats.org/officeDocument/2006/relationships/hyperlink" Target="https://ganhri.org/wp-content/uploads/2021/08/EN-SCA-Report-June-2021.pdf" TargetMode="External"/><Relationship Id="rId51" Type="http://schemas.openxmlformats.org/officeDocument/2006/relationships/hyperlink" Target="https://www.prisonlitigation.org/wagner/" TargetMode="External"/><Relationship Id="rId3" Type="http://schemas.openxmlformats.org/officeDocument/2006/relationships/hyperlink" Target="https://www.ohchr.org/en/news/2022/10/human-rights-committee-considers-report-russian-federation-absence-delegation-experts" TargetMode="External"/><Relationship Id="rId12" Type="http://schemas.openxmlformats.org/officeDocument/2006/relationships/hyperlink" Target="https://minjust.gov.ru/ru/activity/directions/998/" TargetMode="External"/><Relationship Id="rId17" Type="http://schemas.openxmlformats.org/officeDocument/2006/relationships/hyperlink" Target="https://minjust.gov.ru/ru/documents/7756/" TargetMode="External"/><Relationship Id="rId25" Type="http://schemas.openxmlformats.org/officeDocument/2006/relationships/hyperlink" Target="http://www.president-sovet.ru/presscenter/news/vstrecha_vladimira_putina_s_chlenami_spch_9_dekabrya_2021_goda_stenogramma_obnovlyaetsya/" TargetMode="External"/><Relationship Id="rId33" Type="http://schemas.openxmlformats.org/officeDocument/2006/relationships/hyperlink" Target="https://drive.google.com/file/d/1RiYPt8dkQAOYW6Yz4cO9LP9oChbVeqSd/view" TargetMode="External"/><Relationship Id="rId38" Type="http://schemas.openxmlformats.org/officeDocument/2006/relationships/hyperlink" Target="https://spcommreports.ohchr.org/TMResultsBase/DownLoadPublicCommunicationFile?gId=27067" TargetMode="External"/><Relationship Id="rId46" Type="http://schemas.openxmlformats.org/officeDocument/2006/relationships/hyperlink" Target="file:///C:\Users\suemarkham\Downloads\www.ohchr.org\en\statements\2023\08\comment-un-human-rights-chief-volker-turk-new-sentence-imposed-russian" TargetMode="External"/><Relationship Id="rId20" Type="http://schemas.openxmlformats.org/officeDocument/2006/relationships/hyperlink" Target="https://tbinternet.ohchr.org/_layouts/15/treatybodyexternal/Download.aspx?symbolno=CCPR%2FC%2FRUS%2FCO%2F8&amp;Lang=en" TargetMode="External"/><Relationship Id="rId41" Type="http://schemas.openxmlformats.org/officeDocument/2006/relationships/hyperlink" Target="https://en.ovdinfo.org/restrictions-freedom-speech-russia-2019-2023" TargetMode="External"/><Relationship Id="rId54" Type="http://schemas.openxmlformats.org/officeDocument/2006/relationships/hyperlink" Target="http://www.ohchr.org/en/press-releases/2019/02/chechnya-un-experts-urge-action-after-reports-renewed-persecution-lesbian" TargetMode="External"/><Relationship Id="rId1" Type="http://schemas.openxmlformats.org/officeDocument/2006/relationships/hyperlink" Target="https://tass.com/politics/1627867" TargetMode="External"/><Relationship Id="rId6" Type="http://schemas.openxmlformats.org/officeDocument/2006/relationships/hyperlink" Target="https://www.ohchr.org/en/statements/2023/06/urging-greater-cooperation-high-commissioner-turk-opens-human-rights-council" TargetMode="External"/><Relationship Id="rId15" Type="http://schemas.openxmlformats.org/officeDocument/2006/relationships/hyperlink" Target="https://spcommreports.ohchr.org/TMResultsBase/DownLoadPublicCommunicationFile?gId=27630" TargetMode="External"/><Relationship Id="rId23" Type="http://schemas.openxmlformats.org/officeDocument/2006/relationships/hyperlink" Target="https://spcommreports.ohchr.org/TMResultsBase/DownLoadPublicCommunicationFile?gId=28318" TargetMode="External"/><Relationship Id="rId28" Type="http://schemas.openxmlformats.org/officeDocument/2006/relationships/hyperlink" Target="https://482-fz.rkn.gov.ru/docs/277.pdf" TargetMode="External"/><Relationship Id="rId36" Type="http://schemas.openxmlformats.org/officeDocument/2006/relationships/hyperlink" Target="https://www.sova-center.ru/en/misuse/reports-analyses/2023/05/d47038/" TargetMode="External"/><Relationship Id="rId49" Type="http://schemas.openxmlformats.org/officeDocument/2006/relationships/hyperlink" Target="https://courtmonitoring.org/en/our-activities/reports-on-the-observance/administrative-prosecution-for-an-anti-war-stance-trial-monito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D5BD39CCAAB42A364E3FF23B8B02E" ma:contentTypeVersion="1" ma:contentTypeDescription="Create a new document." ma:contentTypeScope="" ma:versionID="aceb3e279670a229d9d2dfdc142b225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DCA86F09-EB72-4E53-91E3-64730AF5694D}">
  <ds:schemaRefs>
    <ds:schemaRef ds:uri="http://schemas.microsoft.com/sharepoint/v3/contenttype/forms"/>
  </ds:schemaRefs>
</ds:datastoreItem>
</file>

<file path=customXml/itemProps2.xml><?xml version="1.0" encoding="utf-8"?>
<ds:datastoreItem xmlns:ds="http://schemas.openxmlformats.org/officeDocument/2006/customXml" ds:itemID="{D9634869-D60D-4F5F-80C0-25749A46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6EE40-3753-4041-AE02-D15B99FBF1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BB0F49-6963-D349-AF72-57D5C8DE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 without Compatibility\COVERPAGES\A.dotm</Template>
  <TotalTime>6</TotalTime>
  <Pages>21</Pages>
  <Words>10926</Words>
  <Characters>62279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A/HRC/49/23</vt:lpstr>
    </vt:vector>
  </TitlesOfParts>
  <Company>DCM</Company>
  <LinksUpToDate>false</LinksUpToDate>
  <CharactersWithSpaces>73059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A/HRC/49/23</dc:title>
  <dc:subject>2200481</dc:subject>
  <dc:creator>Brigoli</dc:creator>
  <cp:keywords/>
  <dc:description/>
  <cp:lastModifiedBy>Matthew McParland</cp:lastModifiedBy>
  <cp:revision>7</cp:revision>
  <cp:lastPrinted>2023-08-20T12:35:00Z</cp:lastPrinted>
  <dcterms:created xsi:type="dcterms:W3CDTF">2023-09-15T16:00:00Z</dcterms:created>
  <dcterms:modified xsi:type="dcterms:W3CDTF">2023-09-15T16:07:00Z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0x010100F0DD5BD39CCAAB42A364E3FF23B8B02E</vt:lpwstr>
  </property>
  <property fmtid="{D5CDD505-2E9C-101B-9397-08002B2CF9AE}" pid="3" name="GrammarlyDocumentId">
    <vt:lpwstr>528b02fbdb5162a53d0c470ac63f1d87170f129e97136370470e334f65d6227a</vt:lpwstr>
  </property>
</Properties>
</file>