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25689E6" w14:textId="77777777" w:rsidTr="00562621">
        <w:trPr>
          <w:trHeight w:val="851"/>
        </w:trPr>
        <w:tc>
          <w:tcPr>
            <w:tcW w:w="1259" w:type="dxa"/>
            <w:tcBorders>
              <w:top w:val="nil"/>
              <w:left w:val="nil"/>
              <w:bottom w:val="single" w:sz="4" w:space="0" w:color="auto"/>
              <w:right w:val="nil"/>
            </w:tcBorders>
          </w:tcPr>
          <w:p w14:paraId="60D1733F"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E3F15D8" w14:textId="77A904D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535F721" w14:textId="430FA2EC" w:rsidR="00446DE4" w:rsidRPr="00DE3EC0" w:rsidRDefault="00DE0355" w:rsidP="00DE0355">
            <w:pPr>
              <w:jc w:val="right"/>
            </w:pPr>
            <w:r w:rsidRPr="00DE0355">
              <w:rPr>
                <w:sz w:val="40"/>
              </w:rPr>
              <w:t>A</w:t>
            </w:r>
            <w:r>
              <w:t>/HRC/55/29</w:t>
            </w:r>
          </w:p>
        </w:tc>
      </w:tr>
      <w:tr w:rsidR="003107FA" w14:paraId="6BC375AA" w14:textId="77777777" w:rsidTr="00562621">
        <w:trPr>
          <w:trHeight w:val="2835"/>
        </w:trPr>
        <w:tc>
          <w:tcPr>
            <w:tcW w:w="1259" w:type="dxa"/>
            <w:tcBorders>
              <w:top w:val="single" w:sz="4" w:space="0" w:color="auto"/>
              <w:left w:val="nil"/>
              <w:bottom w:val="single" w:sz="12" w:space="0" w:color="auto"/>
              <w:right w:val="nil"/>
            </w:tcBorders>
          </w:tcPr>
          <w:p w14:paraId="7CF51F62" w14:textId="1932A843"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2C1E2EB" w14:textId="6DEA5865" w:rsidR="003107FA" w:rsidRPr="00B3317B" w:rsidRDefault="009D4BAE"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1AE5197" w14:textId="77777777" w:rsidR="003107FA" w:rsidRDefault="00DE0355" w:rsidP="00DE0355">
            <w:pPr>
              <w:spacing w:before="240" w:line="240" w:lineRule="exact"/>
            </w:pPr>
            <w:r>
              <w:t>Distr.: General</w:t>
            </w:r>
          </w:p>
          <w:p w14:paraId="3A952C83" w14:textId="51C936AA" w:rsidR="00DE0355" w:rsidRDefault="00D3008C" w:rsidP="00DE0355">
            <w:pPr>
              <w:spacing w:line="240" w:lineRule="exact"/>
            </w:pPr>
            <w:r>
              <w:t xml:space="preserve">22 February </w:t>
            </w:r>
            <w:r w:rsidR="00DE0355">
              <w:t>2024</w:t>
            </w:r>
          </w:p>
          <w:p w14:paraId="39B3EC12" w14:textId="77777777" w:rsidR="00DE0355" w:rsidRDefault="00DE0355" w:rsidP="00DE0355">
            <w:pPr>
              <w:spacing w:line="240" w:lineRule="exact"/>
            </w:pPr>
          </w:p>
          <w:p w14:paraId="432B3600" w14:textId="46743233" w:rsidR="00DE0355" w:rsidRDefault="00DE0355" w:rsidP="00DE0355">
            <w:pPr>
              <w:spacing w:line="240" w:lineRule="exact"/>
            </w:pPr>
            <w:r>
              <w:t>Original: English</w:t>
            </w:r>
          </w:p>
        </w:tc>
      </w:tr>
    </w:tbl>
    <w:p w14:paraId="07987B0F" w14:textId="77777777" w:rsidR="004C2564" w:rsidRPr="004C2564" w:rsidRDefault="004C2564" w:rsidP="004C2564">
      <w:pPr>
        <w:suppressAutoHyphens w:val="0"/>
        <w:spacing w:before="120" w:line="259" w:lineRule="auto"/>
        <w:rPr>
          <w:rFonts w:eastAsia="Calibri"/>
          <w:b/>
          <w:kern w:val="2"/>
          <w:sz w:val="24"/>
          <w:szCs w:val="24"/>
          <w:lang w:val="en-US"/>
          <w14:ligatures w14:val="standardContextual"/>
        </w:rPr>
      </w:pPr>
      <w:r w:rsidRPr="004C2564">
        <w:rPr>
          <w:rFonts w:eastAsia="Calibri"/>
          <w:b/>
          <w:kern w:val="2"/>
          <w:sz w:val="24"/>
          <w:szCs w:val="24"/>
          <w:lang w:val="en-US"/>
          <w14:ligatures w14:val="standardContextual"/>
        </w:rPr>
        <w:t>Human Rights Council</w:t>
      </w:r>
    </w:p>
    <w:p w14:paraId="7FB5921D" w14:textId="77777777" w:rsidR="004C2564" w:rsidRPr="004C2564" w:rsidRDefault="004C2564" w:rsidP="004C2564">
      <w:pPr>
        <w:suppressAutoHyphens w:val="0"/>
        <w:spacing w:line="259" w:lineRule="auto"/>
        <w:rPr>
          <w:rFonts w:eastAsia="Calibri"/>
          <w:b/>
          <w:kern w:val="2"/>
          <w:lang w:val="en-US"/>
          <w14:ligatures w14:val="standardContextual"/>
        </w:rPr>
      </w:pPr>
      <w:r w:rsidRPr="004C2564">
        <w:rPr>
          <w:rFonts w:eastAsia="Calibri"/>
          <w:b/>
          <w:kern w:val="2"/>
          <w:lang w:val="en-US"/>
          <w14:ligatures w14:val="standardContextual"/>
        </w:rPr>
        <w:t>Fifty fifth session</w:t>
      </w:r>
    </w:p>
    <w:p w14:paraId="73B34E0E" w14:textId="2F168B40" w:rsidR="004C2564" w:rsidRPr="004C2564" w:rsidRDefault="004C2564" w:rsidP="004C2564">
      <w:pPr>
        <w:suppressAutoHyphens w:val="0"/>
        <w:spacing w:line="259" w:lineRule="auto"/>
        <w:rPr>
          <w:rFonts w:eastAsia="Calibri"/>
          <w:kern w:val="2"/>
          <w:lang w:val="en-US"/>
          <w14:ligatures w14:val="standardContextual"/>
        </w:rPr>
      </w:pPr>
      <w:r w:rsidRPr="004C2564">
        <w:rPr>
          <w:rFonts w:eastAsia="Calibri"/>
          <w:kern w:val="2"/>
          <w:lang w:val="en-US"/>
          <w14:ligatures w14:val="standardContextual"/>
        </w:rPr>
        <w:t>26 February–5 April 2024</w:t>
      </w:r>
    </w:p>
    <w:p w14:paraId="40C6621A" w14:textId="77777777" w:rsidR="004C2564" w:rsidRPr="004C2564" w:rsidRDefault="004C2564" w:rsidP="004C2564">
      <w:pPr>
        <w:suppressAutoHyphens w:val="0"/>
        <w:spacing w:line="259" w:lineRule="auto"/>
        <w:rPr>
          <w:rFonts w:eastAsia="Calibri"/>
          <w:b/>
          <w:bCs/>
          <w:kern w:val="2"/>
          <w:sz w:val="24"/>
          <w:szCs w:val="24"/>
          <w:lang w:val="en-US"/>
          <w14:ligatures w14:val="standardContextual"/>
        </w:rPr>
      </w:pPr>
      <w:r w:rsidRPr="004C2564">
        <w:rPr>
          <w:rFonts w:eastAsia="Calibri"/>
          <w:kern w:val="2"/>
          <w:lang w:val="en-US"/>
          <w14:ligatures w14:val="standardContextual"/>
        </w:rPr>
        <w:t>Agenda Item 2</w:t>
      </w:r>
    </w:p>
    <w:p w14:paraId="15AE5265" w14:textId="77777777" w:rsidR="004C2564" w:rsidRPr="004C2564" w:rsidRDefault="004C2564" w:rsidP="004C2564">
      <w:pPr>
        <w:suppressAutoHyphens w:val="0"/>
        <w:autoSpaceDE w:val="0"/>
        <w:autoSpaceDN w:val="0"/>
        <w:adjustRightInd w:val="0"/>
        <w:spacing w:line="240" w:lineRule="auto"/>
        <w:rPr>
          <w:rFonts w:eastAsia="Calibri"/>
          <w:color w:val="000000"/>
          <w:sz w:val="22"/>
          <w:szCs w:val="22"/>
          <w:lang w:val="en-US"/>
          <w14:ligatures w14:val="standardContextual"/>
        </w:rPr>
      </w:pPr>
      <w:r w:rsidRPr="004C2564">
        <w:rPr>
          <w:rFonts w:eastAsia="Calibri"/>
          <w:b/>
          <w:bCs/>
          <w:color w:val="000000"/>
          <w:sz w:val="22"/>
          <w:szCs w:val="22"/>
          <w:lang w:val="en-US"/>
          <w14:ligatures w14:val="standardContextual"/>
        </w:rPr>
        <w:t xml:space="preserve">Annual report of the United Nations High Commissioner </w:t>
      </w:r>
    </w:p>
    <w:p w14:paraId="5B9BA317" w14:textId="77777777" w:rsidR="004C2564" w:rsidRPr="004C2564" w:rsidRDefault="004C2564" w:rsidP="004C2564">
      <w:pPr>
        <w:suppressAutoHyphens w:val="0"/>
        <w:autoSpaceDE w:val="0"/>
        <w:autoSpaceDN w:val="0"/>
        <w:adjustRightInd w:val="0"/>
        <w:spacing w:line="240" w:lineRule="auto"/>
        <w:rPr>
          <w:rFonts w:eastAsia="Calibri"/>
          <w:color w:val="000000"/>
          <w:sz w:val="22"/>
          <w:szCs w:val="22"/>
          <w:lang w:val="en-US"/>
          <w14:ligatures w14:val="standardContextual"/>
        </w:rPr>
      </w:pPr>
      <w:r w:rsidRPr="004C2564">
        <w:rPr>
          <w:rFonts w:eastAsia="Calibri"/>
          <w:b/>
          <w:bCs/>
          <w:color w:val="000000"/>
          <w:sz w:val="22"/>
          <w:szCs w:val="22"/>
          <w:lang w:val="en-US"/>
          <w14:ligatures w14:val="standardContextual"/>
        </w:rPr>
        <w:t xml:space="preserve">for Human Rights and reports of the Office of the </w:t>
      </w:r>
    </w:p>
    <w:p w14:paraId="7CCC7E3F" w14:textId="77777777" w:rsidR="004C2564" w:rsidRPr="004C2564" w:rsidRDefault="004C2564" w:rsidP="004C2564">
      <w:pPr>
        <w:suppressAutoHyphens w:val="0"/>
        <w:spacing w:after="160" w:line="259" w:lineRule="auto"/>
        <w:rPr>
          <w:rFonts w:eastAsia="Calibri"/>
          <w:b/>
          <w:bCs/>
          <w:kern w:val="2"/>
          <w:sz w:val="22"/>
          <w:szCs w:val="22"/>
          <w:lang w:val="en-US"/>
          <w14:ligatures w14:val="standardContextual"/>
        </w:rPr>
      </w:pPr>
      <w:r w:rsidRPr="004C2564">
        <w:rPr>
          <w:rFonts w:eastAsia="Calibri"/>
          <w:b/>
          <w:bCs/>
          <w:kern w:val="2"/>
          <w:sz w:val="22"/>
          <w:szCs w:val="22"/>
          <w:lang w:val="en-US"/>
          <w14:ligatures w14:val="standardContextual"/>
        </w:rPr>
        <w:t>High Commissioner and the Secretary-General</w:t>
      </w:r>
    </w:p>
    <w:p w14:paraId="3D6A2C59" w14:textId="50F790D3" w:rsidR="004C2564" w:rsidRPr="004C2564" w:rsidRDefault="00D3008C" w:rsidP="00D3008C">
      <w:pPr>
        <w:pStyle w:val="HChG"/>
        <w:rPr>
          <w:rFonts w:eastAsia="Calibri"/>
          <w:i/>
          <w:iCs/>
          <w:lang w:val="en-US"/>
        </w:rPr>
      </w:pPr>
      <w:r>
        <w:rPr>
          <w:rFonts w:eastAsia="Calibri"/>
          <w:lang w:val="en-US"/>
        </w:rPr>
        <w:tab/>
      </w:r>
      <w:r>
        <w:rPr>
          <w:rFonts w:eastAsia="Calibri"/>
          <w:lang w:val="en-US"/>
        </w:rPr>
        <w:tab/>
      </w:r>
      <w:r w:rsidR="004C2564" w:rsidRPr="004C2564">
        <w:rPr>
          <w:rFonts w:eastAsia="Calibri"/>
          <w:lang w:val="en-US"/>
        </w:rPr>
        <w:t>Situation of human rights in the Sudan</w:t>
      </w:r>
    </w:p>
    <w:p w14:paraId="45DD022A" w14:textId="4743A45B" w:rsidR="004C2564" w:rsidRPr="004C2564" w:rsidRDefault="004C2564" w:rsidP="004C2564">
      <w:pPr>
        <w:suppressAutoHyphens w:val="0"/>
        <w:spacing w:after="160" w:line="259" w:lineRule="auto"/>
        <w:ind w:left="720" w:firstLine="360"/>
        <w:rPr>
          <w:rFonts w:eastAsia="Calibri"/>
          <w:b/>
          <w:bCs/>
          <w:kern w:val="2"/>
          <w:sz w:val="24"/>
          <w:szCs w:val="24"/>
          <w:lang w:val="en-US"/>
          <w14:ligatures w14:val="standardContextual"/>
        </w:rPr>
      </w:pPr>
      <w:r w:rsidRPr="00D3008C">
        <w:rPr>
          <w:rStyle w:val="H1GChar"/>
          <w:rFonts w:eastAsia="Calibri"/>
        </w:rPr>
        <w:t>Report of the United Nations High Commissioner for Human Rights</w:t>
      </w:r>
      <w:r w:rsidRPr="00D3008C">
        <w:rPr>
          <w:rStyle w:val="FootnoteReference"/>
          <w:rFonts w:eastAsia="Calibri"/>
          <w:kern w:val="2"/>
          <w:sz w:val="20"/>
          <w:szCs w:val="24"/>
          <w:vertAlign w:val="baseline"/>
          <w:lang w:val="en-US"/>
          <w14:ligatures w14:val="standardContextual"/>
        </w:rPr>
        <w:footnoteReference w:customMarkFollows="1" w:id="2"/>
        <w:t>*</w:t>
      </w:r>
    </w:p>
    <w:tbl>
      <w:tblPr>
        <w:tblStyle w:val="TableGrid1"/>
        <w:tblW w:w="0" w:type="auto"/>
        <w:jc w:val="center"/>
        <w:tblBorders>
          <w:insideH w:val="none" w:sz="0" w:space="0" w:color="auto"/>
        </w:tblBorders>
        <w:tblLook w:val="05E0" w:firstRow="1" w:lastRow="1" w:firstColumn="1" w:lastColumn="1" w:noHBand="0" w:noVBand="1"/>
      </w:tblPr>
      <w:tblGrid>
        <w:gridCol w:w="9250"/>
      </w:tblGrid>
      <w:tr w:rsidR="004C2564" w:rsidRPr="004C2564" w14:paraId="5BCA3836" w14:textId="77777777" w:rsidTr="00D3008C">
        <w:trPr>
          <w:trHeight w:val="2661"/>
          <w:jc w:val="center"/>
        </w:trPr>
        <w:tc>
          <w:tcPr>
            <w:tcW w:w="9250" w:type="dxa"/>
            <w:shd w:val="clear" w:color="auto" w:fill="auto"/>
          </w:tcPr>
          <w:p w14:paraId="4C04EDEF" w14:textId="77777777" w:rsidR="004C2564" w:rsidRPr="004C2564" w:rsidRDefault="004C2564" w:rsidP="004C2564">
            <w:pPr>
              <w:spacing w:before="240" w:after="120"/>
              <w:ind w:left="255"/>
              <w:rPr>
                <w:i/>
                <w:sz w:val="24"/>
                <w:lang w:val="en-US" w:eastAsia="fr-FR"/>
              </w:rPr>
            </w:pPr>
            <w:r w:rsidRPr="004C2564">
              <w:rPr>
                <w:i/>
                <w:sz w:val="24"/>
                <w:lang w:val="en-US" w:eastAsia="fr-FR"/>
              </w:rPr>
              <w:t>Summary</w:t>
            </w:r>
          </w:p>
          <w:p w14:paraId="7428C994" w14:textId="1B0407D0" w:rsidR="004C2564" w:rsidRPr="004C2564" w:rsidRDefault="004C2564" w:rsidP="004C2564">
            <w:pPr>
              <w:kinsoku w:val="0"/>
              <w:overflowPunct w:val="0"/>
              <w:autoSpaceDE w:val="0"/>
              <w:autoSpaceDN w:val="0"/>
              <w:adjustRightInd w:val="0"/>
              <w:snapToGrid w:val="0"/>
              <w:spacing w:after="120"/>
              <w:ind w:left="1134" w:right="1134" w:firstLine="567"/>
              <w:jc w:val="both"/>
              <w:rPr>
                <w:b/>
                <w:bCs/>
                <w:iCs/>
                <w:lang w:eastAsia="fr-FR"/>
              </w:rPr>
            </w:pPr>
            <w:bookmarkStart w:id="0" w:name="_Hlk151522932"/>
            <w:r w:rsidRPr="004C2564">
              <w:rPr>
                <w:lang w:eastAsia="fr-FR"/>
              </w:rPr>
              <w:t xml:space="preserve">The present report has been prepared pursuant to </w:t>
            </w:r>
            <w:r w:rsidRPr="004C2564">
              <w:rPr>
                <w:rFonts w:eastAsia="Calibri"/>
                <w:lang w:eastAsia="fr-FR"/>
              </w:rPr>
              <w:t xml:space="preserve">Human Rights Council resolution S-36/1, in which the Council requested the High Commissioner, with the assistance of his designated Expert on human rights in the Sudan, to present a comprehensive report </w:t>
            </w:r>
            <w:proofErr w:type="gramStart"/>
            <w:r w:rsidRPr="004C2564">
              <w:rPr>
                <w:rFonts w:eastAsia="Calibri"/>
                <w:lang w:eastAsia="fr-FR"/>
              </w:rPr>
              <w:t>on the situation of</w:t>
            </w:r>
            <w:proofErr w:type="gramEnd"/>
            <w:r w:rsidRPr="004C2564">
              <w:rPr>
                <w:rFonts w:eastAsia="Calibri"/>
                <w:lang w:eastAsia="fr-FR"/>
              </w:rPr>
              <w:t xml:space="preserve"> human rights in the Sudan and</w:t>
            </w:r>
            <w:r w:rsidRPr="004C2564">
              <w:rPr>
                <w:rFonts w:eastAsia="Calibri"/>
                <w:lang w:val="en-US" w:eastAsia="fr-FR"/>
              </w:rPr>
              <w:t xml:space="preserve"> on violations and abuses committed by all parties in the Sudan</w:t>
            </w:r>
            <w:r w:rsidRPr="004C2564">
              <w:rPr>
                <w:rFonts w:eastAsia="Calibri"/>
                <w:lang w:eastAsia="fr-FR"/>
              </w:rPr>
              <w:t xml:space="preserve"> to the Council at its fifty-fifth session. The report covers the period from 15 April to 15 December 2023. It notes</w:t>
            </w:r>
            <w:r w:rsidRPr="004C2564">
              <w:rPr>
                <w:lang w:eastAsia="fr-FR"/>
              </w:rPr>
              <w:t xml:space="preserve"> the key human rights challenges faced by the Sudan and includes recommendations to address them.</w:t>
            </w:r>
            <w:bookmarkEnd w:id="0"/>
          </w:p>
        </w:tc>
      </w:tr>
    </w:tbl>
    <w:p w14:paraId="76E6502E" w14:textId="720234E7" w:rsidR="004C2564" w:rsidRPr="004C2564" w:rsidRDefault="004C2564" w:rsidP="004C2564">
      <w:pPr>
        <w:suppressAutoHyphens w:val="0"/>
        <w:spacing w:line="240" w:lineRule="auto"/>
        <w:rPr>
          <w:rFonts w:eastAsia="Calibri"/>
          <w:b/>
          <w:bCs/>
          <w:kern w:val="2"/>
          <w:sz w:val="24"/>
          <w:szCs w:val="24"/>
          <w:lang w:val="en-US"/>
          <w14:ligatures w14:val="standardContextual"/>
        </w:rPr>
      </w:pPr>
      <w:r>
        <w:rPr>
          <w:rFonts w:eastAsia="Calibri"/>
          <w:b/>
          <w:bCs/>
          <w:kern w:val="2"/>
          <w:sz w:val="24"/>
          <w:szCs w:val="24"/>
          <w:lang w:val="en-US"/>
          <w14:ligatures w14:val="standardContextual"/>
        </w:rPr>
        <w:br w:type="page"/>
      </w:r>
    </w:p>
    <w:p w14:paraId="77E4953C" w14:textId="77777777" w:rsidR="004C2564" w:rsidRPr="004C2564" w:rsidRDefault="004C2564" w:rsidP="004C2564">
      <w:pPr>
        <w:keepNext/>
        <w:keepLines/>
        <w:numPr>
          <w:ilvl w:val="0"/>
          <w:numId w:val="4"/>
        </w:numPr>
        <w:tabs>
          <w:tab w:val="right" w:pos="1134"/>
        </w:tabs>
        <w:suppressAutoHyphens w:val="0"/>
        <w:spacing w:before="360" w:after="240" w:line="300" w:lineRule="exact"/>
        <w:ind w:left="1134" w:right="1134" w:hanging="567"/>
        <w:rPr>
          <w:b/>
          <w:sz w:val="28"/>
        </w:rPr>
      </w:pPr>
      <w:bookmarkStart w:id="1" w:name="_Hlk155146323"/>
      <w:r w:rsidRPr="004C2564">
        <w:rPr>
          <w:b/>
          <w:sz w:val="28"/>
        </w:rPr>
        <w:lastRenderedPageBreak/>
        <w:t>Introduction and methodology</w:t>
      </w:r>
    </w:p>
    <w:bookmarkEnd w:id="1"/>
    <w:p w14:paraId="173E26CB" w14:textId="64BD7B31"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14:ligatures w14:val="standardContextual"/>
        </w:rPr>
      </w:pPr>
      <w:r w:rsidRPr="004C2564">
        <w:rPr>
          <w:rFonts w:eastAsia="Calibri"/>
          <w14:ligatures w14:val="standardContextual"/>
        </w:rPr>
        <w:t xml:space="preserve">The present report is submitted pursuant to Human Rights Council resolution S-36/1, in which the Council requested the High Commissioner, with the assistance of his designated Expert (the Expert), to submit a comprehensive report </w:t>
      </w:r>
      <w:proofErr w:type="gramStart"/>
      <w:r w:rsidRPr="004C2564">
        <w:rPr>
          <w:rFonts w:eastAsia="Calibri"/>
          <w14:ligatures w14:val="standardContextual"/>
        </w:rPr>
        <w:t>on the situation of</w:t>
      </w:r>
      <w:proofErr w:type="gramEnd"/>
      <w:r w:rsidRPr="004C2564">
        <w:rPr>
          <w:rFonts w:eastAsia="Calibri"/>
          <w14:ligatures w14:val="standardContextual"/>
        </w:rPr>
        <w:t xml:space="preserve"> human rights in the Sudan</w:t>
      </w:r>
      <w:r w:rsidRPr="004C2564">
        <w:rPr>
          <w:rFonts w:eastAsia="Calibri"/>
          <w:lang w:eastAsia="en-GB"/>
          <w14:ligatures w14:val="standardContextual"/>
        </w:rPr>
        <w:t xml:space="preserve"> and on violations and abuses committed by all parties in the Sudan to the Council at its fifty-fifth and fifty-eighth sessions.</w:t>
      </w:r>
      <w:r w:rsidRPr="004C2564">
        <w:rPr>
          <w:rFonts w:eastAsia="Calibri"/>
          <w14:ligatures w14:val="standardContextual"/>
        </w:rPr>
        <w:t xml:space="preserve"> The report covers the period from 15 April to 15 December 2023.</w:t>
      </w:r>
    </w:p>
    <w:p w14:paraId="71115897" w14:textId="57C93B1D" w:rsidR="00FB534A" w:rsidRDefault="00FB534A"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bookmarkStart w:id="2" w:name="_Hlk155146346"/>
      <w:r w:rsidRPr="00D839F0">
        <w:rPr>
          <w:lang w:eastAsia="en-GB"/>
        </w:rPr>
        <w:t xml:space="preserve">The </w:t>
      </w:r>
      <w:r w:rsidRPr="00D839F0">
        <w:rPr>
          <w:lang w:val="en-US" w:eastAsia="en-GB"/>
        </w:rPr>
        <w:t>draft report was shared with the Sudanese authorities for factual comments</w:t>
      </w:r>
      <w:r>
        <w:rPr>
          <w:lang w:val="en-US" w:eastAsia="en-GB"/>
        </w:rPr>
        <w:t xml:space="preserve"> and their written response was </w:t>
      </w:r>
      <w:r w:rsidRPr="00FB534A">
        <w:rPr>
          <w:lang w:val="en-US" w:eastAsia="en-GB"/>
        </w:rPr>
        <w:t>received on 19 Feb</w:t>
      </w:r>
      <w:r>
        <w:rPr>
          <w:lang w:val="en-US" w:eastAsia="en-GB"/>
        </w:rPr>
        <w:t>ruary 2024.</w:t>
      </w:r>
    </w:p>
    <w:p w14:paraId="4663074C" w14:textId="708673B2"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report is based on information gathered by the Expert and the Office of the High Commissioner for Human Rights (OHCHR) in the Sudan. It includes information from </w:t>
      </w:r>
      <w:r w:rsidRPr="004C2564">
        <w:rPr>
          <w:rFonts w:eastAsia="Calibri"/>
          <w:lang w:val="en-US"/>
          <w14:ligatures w14:val="standardContextual"/>
        </w:rPr>
        <w:t xml:space="preserve">interviews with at least 303 victims and witnesses (188 men, 107 women, four boys, four girls), </w:t>
      </w:r>
      <w:r w:rsidRPr="004C2564">
        <w:rPr>
          <w:rFonts w:eastAsia="Calibri"/>
          <w14:ligatures w14:val="standardContextual"/>
        </w:rPr>
        <w:t xml:space="preserve">including during OHCHR </w:t>
      </w:r>
      <w:r w:rsidRPr="004C2564">
        <w:rPr>
          <w:rFonts w:eastAsia="Calibri"/>
          <w:lang w:eastAsia="en-GB"/>
          <w14:ligatures w14:val="standardContextual"/>
        </w:rPr>
        <w:t>monitoring missions to Chad, from 17 June to 1 July 2023, and to Ethiopia, from 5 to 23 July 2023. It also includes</w:t>
      </w:r>
      <w:r w:rsidRPr="004C2564">
        <w:rPr>
          <w:rFonts w:eastAsia="Calibri"/>
          <w14:ligatures w14:val="standardContextual"/>
        </w:rPr>
        <w:t xml:space="preserve"> analysis of photographs, satellite imagery and video footage, in addition to United Nations </w:t>
      </w:r>
      <w:r w:rsidRPr="004C2564">
        <w:rPr>
          <w:rFonts w:eastAsia="Calibri"/>
          <w:lang w:val="en-US"/>
          <w14:ligatures w14:val="standardContextual"/>
        </w:rPr>
        <w:t xml:space="preserve">reports, </w:t>
      </w:r>
      <w:r w:rsidRPr="004C2564">
        <w:rPr>
          <w:rFonts w:eastAsia="Calibri"/>
          <w14:ligatures w14:val="standardContextual"/>
        </w:rPr>
        <w:t xml:space="preserve">statements by authorities, and secondary sources, including those published in different media. </w:t>
      </w:r>
      <w:r w:rsidRPr="004C2564">
        <w:rPr>
          <w:rFonts w:eastAsia="Calibri"/>
          <w:lang w:eastAsia="en-GB"/>
          <w14:ligatures w14:val="standardContextual"/>
        </w:rPr>
        <w:t>The conflict in the Sudan that affected the security situation has imposed serious limitations to access the most violence-affected areas, necessitating OHCHR to rely on remote monitoring of human rights violations and abuses and/or violations of international humanitarian law</w:t>
      </w:r>
      <w:r w:rsidRPr="004C2564">
        <w:rPr>
          <w:rFonts w:eastAsia="Calibri"/>
          <w14:ligatures w14:val="standardContextual"/>
        </w:rPr>
        <w:t>.</w:t>
      </w:r>
    </w:p>
    <w:bookmarkEnd w:id="2"/>
    <w:p w14:paraId="601BC85F" w14:textId="3AFB678C"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14:ligatures w14:val="standardContextual"/>
        </w:rPr>
      </w:pPr>
      <w:r w:rsidRPr="004C2564">
        <w:rPr>
          <w:rFonts w:eastAsia="Calibri"/>
          <w:lang w:eastAsia="en-GB"/>
          <w14:ligatures w14:val="standardContextual"/>
        </w:rPr>
        <w:t xml:space="preserve">During the reporting period, the Expert continued to hold regular online meetings with civil society organizations. A visit to the Sudan by the Expert planned for May 2023 was cancelled due to the outbreak of hostilities. He visited Ethiopia from 28 August to 3 September 2023, where he met with various interlocutors, including Sudanese civil society actors, human rights defenders and civilians who had fled Sudan. </w:t>
      </w:r>
    </w:p>
    <w:p w14:paraId="24E2D595"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OHCHR employs a “reasonable grounds to believe” standard in its assessment of incidents investigated and considers the credibility and reliability of the sources, </w:t>
      </w:r>
      <w:proofErr w:type="gramStart"/>
      <w:r w:rsidRPr="004C2564">
        <w:rPr>
          <w:rFonts w:eastAsia="Calibri"/>
          <w:lang w:eastAsia="en-GB"/>
          <w14:ligatures w14:val="standardContextual"/>
        </w:rPr>
        <w:t>taking into account</w:t>
      </w:r>
      <w:proofErr w:type="gramEnd"/>
      <w:r w:rsidRPr="004C2564">
        <w:rPr>
          <w:rFonts w:eastAsia="Calibri"/>
          <w:lang w:eastAsia="en-GB"/>
          <w14:ligatures w14:val="standardContextual"/>
        </w:rPr>
        <w:t xml:space="preserve"> their nature and objectivity. It draws conclusions in its assessment of incidents documented only when this standard is met. </w:t>
      </w:r>
    </w:p>
    <w:p w14:paraId="2D286C47" w14:textId="77777777" w:rsidR="004C2564" w:rsidRPr="004C2564" w:rsidRDefault="004C2564" w:rsidP="00AC799C">
      <w:pPr>
        <w:keepNext/>
        <w:keepLines/>
        <w:numPr>
          <w:ilvl w:val="0"/>
          <w:numId w:val="4"/>
        </w:numPr>
        <w:tabs>
          <w:tab w:val="right" w:pos="1134"/>
        </w:tabs>
        <w:suppressAutoHyphens w:val="0"/>
        <w:spacing w:before="360" w:after="240" w:line="300" w:lineRule="exact"/>
        <w:ind w:left="1134" w:right="1134" w:hanging="567"/>
        <w:rPr>
          <w:b/>
          <w:sz w:val="28"/>
        </w:rPr>
      </w:pPr>
      <w:r w:rsidRPr="004C2564">
        <w:rPr>
          <w:b/>
          <w:sz w:val="28"/>
        </w:rPr>
        <w:t xml:space="preserve">Political and security developments </w:t>
      </w:r>
    </w:p>
    <w:p w14:paraId="02CEADA6" w14:textId="30D9F488"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The outbreak of hostilities between the Sudanese Armed Forces and Rapid Support Forces in Khartoum State and Merowe on 15 April 2023 followed tensions between the two forces, including due to disagreement on proposals for security sector reform.</w:t>
      </w:r>
      <w:r w:rsidR="00212BD7">
        <w:rPr>
          <w:rStyle w:val="FootnoteReference"/>
          <w:rFonts w:eastAsia="Calibri"/>
          <w:lang w:eastAsia="en-GB"/>
          <w14:ligatures w14:val="standardContextual"/>
        </w:rPr>
        <w:footnoteReference w:id="3"/>
      </w:r>
      <w:r w:rsidRPr="004C2564">
        <w:rPr>
          <w:rFonts w:eastAsia="Calibri"/>
          <w:lang w:eastAsia="en-GB"/>
          <w14:ligatures w14:val="standardContextual"/>
        </w:rPr>
        <w:t xml:space="preserve"> The mobilization of troops and a military build-up, particularly </w:t>
      </w:r>
      <w:bookmarkStart w:id="3" w:name="_Hlk153360399"/>
      <w:r w:rsidRPr="004C2564">
        <w:rPr>
          <w:rFonts w:eastAsia="Calibri"/>
          <w:lang w:eastAsia="en-GB"/>
          <w14:ligatures w14:val="standardContextual"/>
        </w:rPr>
        <w:t xml:space="preserve">in Khartoum, Darfur and Northern regions </w:t>
      </w:r>
      <w:bookmarkEnd w:id="3"/>
      <w:r w:rsidRPr="004C2564">
        <w:rPr>
          <w:rFonts w:eastAsia="Calibri"/>
          <w:lang w:eastAsia="en-GB"/>
          <w14:ligatures w14:val="standardContextual"/>
        </w:rPr>
        <w:t xml:space="preserve">had been reported since early March. </w:t>
      </w:r>
    </w:p>
    <w:p w14:paraId="4DE86237" w14:textId="1220552C" w:rsidR="004C2564" w:rsidRPr="004C2564" w:rsidRDefault="004C2564" w:rsidP="004C2564">
      <w:pPr>
        <w:numPr>
          <w:ilvl w:val="0"/>
          <w:numId w:val="5"/>
        </w:numPr>
        <w:tabs>
          <w:tab w:val="left" w:pos="1701"/>
        </w:tabs>
        <w:suppressAutoHyphens w:val="0"/>
        <w:kinsoku w:val="0"/>
        <w:overflowPunct w:val="0"/>
        <w:autoSpaceDE w:val="0"/>
        <w:autoSpaceDN w:val="0"/>
        <w:adjustRightInd w:val="0"/>
        <w:snapToGrid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 Since May 2023, Saudi Arabia and the United States of America co-facilitated talks in Jeddah, Saudi Arabia, between representatives of the Sudanese Armed Forces and Rapid Support Forces. Despite commitments made by the parties to protect civilians and respect temporary ceasefires, including in the 11 May 2023 “Jeddah Declaration of Commitment to Protect the Civilians of Sudan”,</w:t>
      </w:r>
      <w:r w:rsidR="001D2560">
        <w:rPr>
          <w:rStyle w:val="FootnoteReference"/>
          <w:rFonts w:eastAsia="Calibri"/>
          <w:lang w:eastAsia="en-GB"/>
          <w14:ligatures w14:val="standardContextual"/>
        </w:rPr>
        <w:footnoteReference w:id="4"/>
      </w:r>
      <w:r w:rsidRPr="004C2564">
        <w:rPr>
          <w:rFonts w:eastAsia="Calibri"/>
          <w:lang w:eastAsia="en-GB"/>
          <w14:ligatures w14:val="standardContextual"/>
        </w:rPr>
        <w:t xml:space="preserve"> there was no significant change on the ground. On 7 November, the two parties reached an agreement on measures to facilitate humanitarian access to civilians and agreed to implement confidence-building measures. Talks were indefinitely suspended on 5 December. On 9 December, an Intergovernmental Authority on Development (IGAD) summit in Djibouti concluded with the creation of an alternative mediation mechanism between the parties, led by IGAD. </w:t>
      </w:r>
    </w:p>
    <w:p w14:paraId="670CB890" w14:textId="77777777" w:rsidR="004C2564" w:rsidRPr="004C2564" w:rsidRDefault="004C2564" w:rsidP="004C2564">
      <w:pPr>
        <w:numPr>
          <w:ilvl w:val="0"/>
          <w:numId w:val="5"/>
        </w:numPr>
        <w:tabs>
          <w:tab w:val="left" w:pos="1701"/>
        </w:tabs>
        <w:suppressAutoHyphens w:val="0"/>
        <w:kinsoku w:val="0"/>
        <w:overflowPunct w:val="0"/>
        <w:autoSpaceDE w:val="0"/>
        <w:autoSpaceDN w:val="0"/>
        <w:adjustRightInd w:val="0"/>
        <w:snapToGrid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lastRenderedPageBreak/>
        <w:t xml:space="preserve">As of mid-December, there had been no progress towards a ceasefire, with heavy fighting between the two parties continuing, and by 15 December spreading to Wad </w:t>
      </w:r>
      <w:proofErr w:type="spellStart"/>
      <w:r w:rsidRPr="004C2564">
        <w:rPr>
          <w:rFonts w:eastAsia="Calibri"/>
          <w:lang w:eastAsia="en-GB"/>
          <w14:ligatures w14:val="standardContextual"/>
        </w:rPr>
        <w:t>Madani</w:t>
      </w:r>
      <w:proofErr w:type="spellEnd"/>
      <w:r w:rsidRPr="004C2564">
        <w:rPr>
          <w:rFonts w:eastAsia="Calibri"/>
          <w:lang w:eastAsia="en-GB"/>
          <w14:ligatures w14:val="standardContextual"/>
        </w:rPr>
        <w:t>, El-</w:t>
      </w:r>
      <w:proofErr w:type="spellStart"/>
      <w:r w:rsidRPr="004C2564">
        <w:rPr>
          <w:rFonts w:eastAsia="Calibri"/>
          <w:lang w:eastAsia="en-GB"/>
          <w14:ligatures w14:val="standardContextual"/>
        </w:rPr>
        <w:t>Jazirah</w:t>
      </w:r>
      <w:proofErr w:type="spellEnd"/>
      <w:r w:rsidRPr="004C2564">
        <w:rPr>
          <w:rFonts w:eastAsia="Calibri"/>
          <w:lang w:eastAsia="en-GB"/>
          <w14:ligatures w14:val="standardContextual"/>
        </w:rPr>
        <w:t xml:space="preserve"> State.</w:t>
      </w:r>
    </w:p>
    <w:p w14:paraId="6E116252" w14:textId="77777777" w:rsidR="004C2564" w:rsidRPr="004C2564" w:rsidRDefault="004C2564" w:rsidP="00AC799C">
      <w:pPr>
        <w:keepNext/>
        <w:keepLines/>
        <w:numPr>
          <w:ilvl w:val="0"/>
          <w:numId w:val="4"/>
        </w:numPr>
        <w:tabs>
          <w:tab w:val="right" w:pos="1134"/>
        </w:tabs>
        <w:suppressAutoHyphens w:val="0"/>
        <w:spacing w:before="360" w:after="240" w:line="300" w:lineRule="exact"/>
        <w:ind w:left="1134" w:right="1134" w:hanging="708"/>
        <w:rPr>
          <w:b/>
          <w:sz w:val="28"/>
        </w:rPr>
      </w:pPr>
      <w:r w:rsidRPr="004C2564">
        <w:rPr>
          <w:b/>
          <w:sz w:val="28"/>
        </w:rPr>
        <w:t>Legal framework</w:t>
      </w:r>
    </w:p>
    <w:p w14:paraId="2BF5E737" w14:textId="77777777" w:rsidR="004C2564" w:rsidRPr="004C2564" w:rsidRDefault="004C2564" w:rsidP="00AC799C">
      <w:pPr>
        <w:keepNext/>
        <w:keepLines/>
        <w:numPr>
          <w:ilvl w:val="0"/>
          <w:numId w:val="6"/>
        </w:numPr>
        <w:tabs>
          <w:tab w:val="right" w:pos="1134"/>
        </w:tabs>
        <w:suppressAutoHyphens w:val="0"/>
        <w:spacing w:before="360" w:after="240" w:line="270" w:lineRule="exact"/>
        <w:ind w:right="1134" w:hanging="644"/>
        <w:rPr>
          <w:b/>
          <w:sz w:val="24"/>
          <w14:ligatures w14:val="standardContextual"/>
        </w:rPr>
      </w:pPr>
      <w:r w:rsidRPr="004C2564">
        <w:rPr>
          <w:b/>
          <w:sz w:val="24"/>
          <w14:ligatures w14:val="standardContextual"/>
        </w:rPr>
        <w:t>International legal framework</w:t>
      </w:r>
    </w:p>
    <w:p w14:paraId="13B3F38A" w14:textId="77777777" w:rsidR="004C2564" w:rsidRPr="004C2564" w:rsidRDefault="004C2564" w:rsidP="004C2564">
      <w:pPr>
        <w:numPr>
          <w:ilvl w:val="0"/>
          <w:numId w:val="5"/>
        </w:numPr>
        <w:tabs>
          <w:tab w:val="left" w:pos="1701"/>
        </w:tabs>
        <w:suppressAutoHyphens w:val="0"/>
        <w:kinsoku w:val="0"/>
        <w:overflowPunct w:val="0"/>
        <w:autoSpaceDE w:val="0"/>
        <w:autoSpaceDN w:val="0"/>
        <w:adjustRightInd w:val="0"/>
        <w:snapToGrid w:val="0"/>
        <w:spacing w:after="120" w:line="259" w:lineRule="auto"/>
        <w:ind w:left="1134" w:right="1134" w:firstLine="0"/>
        <w:jc w:val="both"/>
        <w:rPr>
          <w:rFonts w:eastAsia="Calibri"/>
          <w:b/>
          <w:bCs/>
          <w:lang w:val="en-US" w:eastAsia="en-GB"/>
          <w14:ligatures w14:val="standardContextual"/>
        </w:rPr>
      </w:pPr>
      <w:r w:rsidRPr="004C2564">
        <w:rPr>
          <w:rFonts w:eastAsia="Calibri"/>
          <w:lang w:eastAsia="en-GB"/>
          <w14:ligatures w14:val="standardContextual"/>
        </w:rPr>
        <w:t>A non-international armed conflict is ongoing in Sudan between the Sudanese Armed Forces and the Rapid Support Forces. Consequently, international human rights law and international humanitarian law apply concurrently.</w:t>
      </w:r>
    </w:p>
    <w:p w14:paraId="79929E57" w14:textId="3A3727E9" w:rsidR="004C2564" w:rsidRPr="00695760" w:rsidRDefault="00695760" w:rsidP="00D84C36">
      <w:pPr>
        <w:pStyle w:val="H23G"/>
        <w:tabs>
          <w:tab w:val="clear" w:pos="851"/>
          <w:tab w:val="right" w:pos="709"/>
        </w:tabs>
        <w:ind w:hanging="567"/>
        <w:rPr>
          <w:rFonts w:eastAsia="Calibri"/>
        </w:rPr>
      </w:pPr>
      <w:r w:rsidRPr="00695760">
        <w:rPr>
          <w:rFonts w:eastAsia="Calibri"/>
        </w:rPr>
        <w:t>1.</w:t>
      </w:r>
      <w:r>
        <w:rPr>
          <w:rFonts w:eastAsia="Calibri"/>
        </w:rPr>
        <w:tab/>
      </w:r>
      <w:r>
        <w:rPr>
          <w:rFonts w:eastAsia="Calibri"/>
        </w:rPr>
        <w:tab/>
      </w:r>
      <w:r w:rsidR="004C2564" w:rsidRPr="00695760">
        <w:rPr>
          <w:rFonts w:eastAsia="Calibri"/>
        </w:rPr>
        <w:t xml:space="preserve">International humanitarian law </w:t>
      </w:r>
    </w:p>
    <w:p w14:paraId="08D16C11"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Sudan is party to the four Geneva Conventions of 1949 and the 1977 Additional Protocol (II) to the Geneva Conventions. Consequently, Common Article 3 to the Geneva Conventions as well as the Additional Protocol (II) apply to the situation. In addition, rules of customary international humanitarian law are applicable. International humanitarian law governs the conduct of hostilities, limiting the means and methods of, and protects persons who do not, or no longer, participate in the hostilities. Medical and religious personnel and objects, as well as humanitarian relief personnel and objects, in addition to children, are granted special protection under international humanitarian law. </w:t>
      </w:r>
    </w:p>
    <w:p w14:paraId="652B7069"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parties to a conflict are obliged to respect international humanitarian law, including the principles of precaution, </w:t>
      </w:r>
      <w:proofErr w:type="gramStart"/>
      <w:r w:rsidRPr="004C2564">
        <w:rPr>
          <w:rFonts w:eastAsia="Calibri"/>
          <w:lang w:eastAsia="en-GB"/>
          <w14:ligatures w14:val="standardContextual"/>
        </w:rPr>
        <w:t>distinction</w:t>
      </w:r>
      <w:proofErr w:type="gramEnd"/>
      <w:r w:rsidRPr="004C2564">
        <w:rPr>
          <w:rFonts w:eastAsia="Calibri"/>
          <w:lang w:eastAsia="en-GB"/>
          <w14:ligatures w14:val="standardContextual"/>
        </w:rPr>
        <w:t xml:space="preserve"> and proportionality. When launching an attack, </w:t>
      </w:r>
      <w:r w:rsidRPr="004C2564">
        <w:rPr>
          <w:rFonts w:eastAsia="Calibri"/>
          <w:color w:val="212121"/>
          <w:lang w:val="en-US"/>
          <w14:ligatures w14:val="standardContextual"/>
        </w:rPr>
        <w:t xml:space="preserve">they must </w:t>
      </w:r>
      <w:proofErr w:type="gramStart"/>
      <w:r w:rsidRPr="004C2564">
        <w:rPr>
          <w:rFonts w:eastAsia="Calibri"/>
          <w:color w:val="212121"/>
          <w:lang w:val="en-US"/>
          <w14:ligatures w14:val="standardContextual"/>
        </w:rPr>
        <w:t>at all times</w:t>
      </w:r>
      <w:proofErr w:type="gramEnd"/>
      <w:r w:rsidRPr="004C2564">
        <w:rPr>
          <w:rFonts w:eastAsia="Calibri"/>
          <w:color w:val="212121"/>
          <w:lang w:val="en-US"/>
          <w14:ligatures w14:val="standardContextual"/>
        </w:rPr>
        <w:t xml:space="preserve"> distinguish between civilians and those taking direct part in hostilities and civilian objects and military objectives. </w:t>
      </w:r>
    </w:p>
    <w:p w14:paraId="4E845ABD" w14:textId="2F68F9A8" w:rsidR="004C2564" w:rsidRPr="00695760" w:rsidRDefault="00695760" w:rsidP="00695760">
      <w:pPr>
        <w:pStyle w:val="H23G"/>
        <w:tabs>
          <w:tab w:val="clear" w:pos="851"/>
          <w:tab w:val="right" w:pos="709"/>
        </w:tabs>
        <w:ind w:hanging="567"/>
        <w:rPr>
          <w:rFonts w:eastAsia="Calibri"/>
        </w:rPr>
      </w:pPr>
      <w:r>
        <w:rPr>
          <w:rFonts w:eastAsia="Calibri"/>
        </w:rPr>
        <w:t>2.</w:t>
      </w:r>
      <w:r>
        <w:rPr>
          <w:rFonts w:eastAsia="Calibri"/>
        </w:rPr>
        <w:tab/>
      </w:r>
      <w:r w:rsidR="004C2564" w:rsidRPr="00695760">
        <w:rPr>
          <w:rFonts w:eastAsia="Calibri"/>
        </w:rPr>
        <w:t>International human rights law</w:t>
      </w:r>
    </w:p>
    <w:p w14:paraId="4699E265" w14:textId="66B8B322"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14:ligatures w14:val="standardContextual"/>
        </w:rPr>
        <w:t xml:space="preserve">As a party to </w:t>
      </w:r>
      <w:proofErr w:type="gramStart"/>
      <w:r w:rsidRPr="004C2564">
        <w:rPr>
          <w:rFonts w:eastAsia="Calibri"/>
          <w14:ligatures w14:val="standardContextual"/>
        </w:rPr>
        <w:t>a number of</w:t>
      </w:r>
      <w:proofErr w:type="gramEnd"/>
      <w:r w:rsidRPr="004C2564">
        <w:rPr>
          <w:rFonts w:eastAsia="Calibri"/>
          <w14:ligatures w14:val="standardContextual"/>
        </w:rPr>
        <w:t xml:space="preserve"> international human rights treaties, Sudan must respect and ensure human rights established in these treaties to all individuals in its territory and subject to its jurisdiction</w:t>
      </w:r>
      <w:r w:rsidR="001C01A5">
        <w:rPr>
          <w:rStyle w:val="FootnoteReference"/>
          <w:rFonts w:eastAsia="Calibri"/>
          <w14:ligatures w14:val="standardContextual"/>
        </w:rPr>
        <w:footnoteReference w:id="5"/>
      </w:r>
      <w:r w:rsidRPr="004C2564">
        <w:rPr>
          <w:rFonts w:eastAsia="Calibri"/>
          <w14:ligatures w14:val="standardContextual"/>
        </w:rPr>
        <w:t>. It includes the obligation to exercise due diligence and do everything in its capacity to protect all persons against threats to the enjoyment of human rights posed by armed groups and other non-State actors.</w:t>
      </w:r>
    </w:p>
    <w:p w14:paraId="188F1F73"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14:ligatures w14:val="standardContextual"/>
        </w:rPr>
        <w:t xml:space="preserve">Where armed groups and other non-State actors exercise government-like functions and control over a territory, they must respect human rights standards under customary international law when their conduct affects the human rights of individuals under their control. </w:t>
      </w:r>
    </w:p>
    <w:p w14:paraId="45B641B0" w14:textId="6C3F76B4" w:rsidR="004C2564" w:rsidRPr="00695760" w:rsidRDefault="00695760" w:rsidP="00695760">
      <w:pPr>
        <w:pStyle w:val="H23G"/>
        <w:tabs>
          <w:tab w:val="clear" w:pos="851"/>
          <w:tab w:val="right" w:pos="709"/>
        </w:tabs>
        <w:ind w:hanging="567"/>
        <w:rPr>
          <w:rFonts w:eastAsia="Calibri"/>
        </w:rPr>
      </w:pPr>
      <w:r>
        <w:rPr>
          <w:rFonts w:eastAsia="Calibri"/>
        </w:rPr>
        <w:t>3.</w:t>
      </w:r>
      <w:r>
        <w:rPr>
          <w:rFonts w:eastAsia="Calibri"/>
        </w:rPr>
        <w:tab/>
      </w:r>
      <w:r w:rsidR="004C2564" w:rsidRPr="00695760">
        <w:rPr>
          <w:rFonts w:eastAsia="Calibri"/>
        </w:rPr>
        <w:t xml:space="preserve">International criminal law </w:t>
      </w:r>
    </w:p>
    <w:p w14:paraId="7C02DEA4" w14:textId="053D238D"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14:ligatures w14:val="standardContextual"/>
        </w:rPr>
      </w:pPr>
      <w:r w:rsidRPr="004C2564">
        <w:rPr>
          <w:rFonts w:eastAsia="Calibri"/>
          <w14:ligatures w14:val="standardContextual"/>
        </w:rPr>
        <w:t>As Sudan has signed, but not yet ratified, the Rome Statute, it is not a State Party. However, the International Criminal Court has jurisdiction over crimes listed in the Rome Statute committed in Darfur by virtue of the United Nations Security Council Referral on 31 March 2005,</w:t>
      </w:r>
      <w:r w:rsidR="001C01A5">
        <w:rPr>
          <w:rStyle w:val="FootnoteReference"/>
          <w:rFonts w:eastAsia="Calibri"/>
          <w14:ligatures w14:val="standardContextual"/>
        </w:rPr>
        <w:footnoteReference w:id="6"/>
      </w:r>
      <w:r w:rsidRPr="004C2564">
        <w:rPr>
          <w:rFonts w:eastAsia="Calibri"/>
          <w14:ligatures w14:val="standardContextual"/>
        </w:rPr>
        <w:t xml:space="preserve"> through which the situation prevailing in Darfur since 1 July 2002 was referred to the Prosecutor of the International Criminal Court. </w:t>
      </w:r>
    </w:p>
    <w:p w14:paraId="15243463" w14:textId="77777777" w:rsidR="004C2564" w:rsidRPr="004C2564" w:rsidRDefault="004C2564" w:rsidP="004C2564">
      <w:pPr>
        <w:keepNext/>
        <w:keepLines/>
        <w:numPr>
          <w:ilvl w:val="0"/>
          <w:numId w:val="6"/>
        </w:numPr>
        <w:tabs>
          <w:tab w:val="right" w:pos="1134"/>
        </w:tabs>
        <w:suppressAutoHyphens w:val="0"/>
        <w:spacing w:before="360" w:after="240" w:line="270" w:lineRule="exact"/>
        <w:ind w:right="1134" w:hanging="644"/>
        <w:rPr>
          <w:b/>
          <w:sz w:val="24"/>
          <w14:ligatures w14:val="standardContextual"/>
        </w:rPr>
      </w:pPr>
      <w:r w:rsidRPr="004C2564">
        <w:rPr>
          <w:b/>
          <w:sz w:val="24"/>
          <w14:ligatures w14:val="standardContextual"/>
        </w:rPr>
        <w:t>National legal framework</w:t>
      </w:r>
    </w:p>
    <w:p w14:paraId="28FA88B7" w14:textId="1781CCC8"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The relevant national legal framework has not changed since the previous report.</w:t>
      </w:r>
      <w:r w:rsidR="001C01A5">
        <w:rPr>
          <w:rStyle w:val="FootnoteReference"/>
          <w:rFonts w:eastAsia="Calibri"/>
          <w:lang w:eastAsia="en-GB"/>
          <w14:ligatures w14:val="standardContextual"/>
        </w:rPr>
        <w:footnoteReference w:id="7"/>
      </w:r>
    </w:p>
    <w:p w14:paraId="2E5BAAA6" w14:textId="77777777" w:rsidR="004C2564" w:rsidRPr="004C2564" w:rsidRDefault="004C2564" w:rsidP="004C2564">
      <w:pPr>
        <w:keepNext/>
        <w:keepLines/>
        <w:numPr>
          <w:ilvl w:val="0"/>
          <w:numId w:val="6"/>
        </w:numPr>
        <w:tabs>
          <w:tab w:val="right" w:pos="1134"/>
        </w:tabs>
        <w:suppressAutoHyphens w:val="0"/>
        <w:spacing w:before="360" w:after="240" w:line="270" w:lineRule="exact"/>
        <w:ind w:right="1134" w:hanging="644"/>
        <w:rPr>
          <w:b/>
          <w:sz w:val="24"/>
          <w14:ligatures w14:val="standardContextual"/>
        </w:rPr>
      </w:pPr>
      <w:bookmarkStart w:id="4" w:name="_Hlk152118830"/>
      <w:bookmarkStart w:id="5" w:name="_Hlk153258414"/>
      <w:r w:rsidRPr="004C2564">
        <w:rPr>
          <w:b/>
          <w:sz w:val="24"/>
          <w14:ligatures w14:val="standardContextual"/>
        </w:rPr>
        <w:lastRenderedPageBreak/>
        <w:t>State of emergency</w:t>
      </w:r>
    </w:p>
    <w:p w14:paraId="0DAE77CD" w14:textId="4620EBA2"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The State’s obligations under international human rights law pertaining to states of emergency and comments on national legislation pertaining to states of emergency are set out in the previous report.</w:t>
      </w:r>
      <w:r w:rsidR="009E2DA4">
        <w:rPr>
          <w:rStyle w:val="FootnoteReference"/>
          <w:rFonts w:eastAsia="Calibri"/>
          <w:lang w:eastAsia="en-GB"/>
          <w14:ligatures w14:val="standardContextual"/>
        </w:rPr>
        <w:footnoteReference w:id="8"/>
      </w:r>
      <w:r w:rsidRPr="004C2564" w:rsidDel="00CF71D0">
        <w:rPr>
          <w:rFonts w:eastAsia="Calibri"/>
          <w:vertAlign w:val="superscript"/>
          <w:lang w:eastAsia="en-GB"/>
          <w14:ligatures w14:val="standardContextual"/>
        </w:rPr>
        <w:t xml:space="preserve"> </w:t>
      </w:r>
    </w:p>
    <w:p w14:paraId="7936B09C"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Although a nationwide state of emergency has not been declared since the conflict broke out, states of emergency were imposed or renewed in Blue Nile, East Darfur, El-</w:t>
      </w:r>
      <w:proofErr w:type="spellStart"/>
      <w:r w:rsidRPr="004C2564">
        <w:rPr>
          <w:rFonts w:eastAsia="Calibri"/>
          <w:lang w:eastAsia="en-GB"/>
          <w14:ligatures w14:val="standardContextual"/>
        </w:rPr>
        <w:t>Jazirah</w:t>
      </w:r>
      <w:proofErr w:type="spellEnd"/>
      <w:r w:rsidRPr="004C2564">
        <w:rPr>
          <w:rFonts w:eastAsia="Calibri"/>
          <w:lang w:eastAsia="en-GB"/>
          <w14:ligatures w14:val="standardContextual"/>
        </w:rPr>
        <w:t xml:space="preserve">, </w:t>
      </w:r>
      <w:proofErr w:type="spellStart"/>
      <w:r w:rsidRPr="004C2564">
        <w:rPr>
          <w:rFonts w:eastAsia="Calibri"/>
          <w:lang w:eastAsia="en-GB"/>
          <w14:ligatures w14:val="standardContextual"/>
        </w:rPr>
        <w:t>Gedaref</w:t>
      </w:r>
      <w:proofErr w:type="spellEnd"/>
      <w:r w:rsidRPr="004C2564">
        <w:rPr>
          <w:rFonts w:eastAsia="Calibri"/>
          <w:lang w:eastAsia="en-GB"/>
          <w14:ligatures w14:val="standardContextual"/>
        </w:rPr>
        <w:t xml:space="preserve">, Kassala, Khartoum, Kordofan, Red Sea, River Nile, </w:t>
      </w:r>
      <w:proofErr w:type="spellStart"/>
      <w:r w:rsidRPr="004C2564">
        <w:rPr>
          <w:rFonts w:eastAsia="Calibri"/>
          <w:lang w:eastAsia="en-GB"/>
          <w14:ligatures w14:val="standardContextual"/>
        </w:rPr>
        <w:t>Sennar</w:t>
      </w:r>
      <w:proofErr w:type="spellEnd"/>
      <w:r w:rsidRPr="004C2564">
        <w:rPr>
          <w:rFonts w:eastAsia="Calibri"/>
          <w:lang w:eastAsia="en-GB"/>
          <w14:ligatures w14:val="standardContextual"/>
        </w:rPr>
        <w:t xml:space="preserve"> and West Darfur States, which remain in force and disproportionately restricted people’s human rights. </w:t>
      </w:r>
      <w:r w:rsidRPr="004C2564">
        <w:rPr>
          <w14:ligatures w14:val="standardContextual"/>
        </w:rPr>
        <w:t xml:space="preserve"> </w:t>
      </w:r>
    </w:p>
    <w:p w14:paraId="42225944" w14:textId="77777777" w:rsidR="004C2564" w:rsidRPr="004C2564" w:rsidRDefault="004C2564" w:rsidP="00695760">
      <w:pPr>
        <w:keepNext/>
        <w:keepLines/>
        <w:numPr>
          <w:ilvl w:val="0"/>
          <w:numId w:val="4"/>
        </w:numPr>
        <w:tabs>
          <w:tab w:val="right" w:pos="1134"/>
        </w:tabs>
        <w:suppressAutoHyphens w:val="0"/>
        <w:spacing w:before="360" w:after="240" w:line="300" w:lineRule="exact"/>
        <w:ind w:left="1134" w:right="1134" w:hanging="708"/>
        <w:rPr>
          <w:b/>
          <w:sz w:val="28"/>
        </w:rPr>
      </w:pPr>
      <w:r w:rsidRPr="004C2564">
        <w:rPr>
          <w:b/>
          <w:sz w:val="28"/>
        </w:rPr>
        <w:t>Impact of hostilities on civilians</w:t>
      </w:r>
    </w:p>
    <w:p w14:paraId="3AC764A3" w14:textId="77777777" w:rsidR="004C2564" w:rsidRPr="004C2564" w:rsidRDefault="004C2564" w:rsidP="00695760">
      <w:pPr>
        <w:keepNext/>
        <w:keepLines/>
        <w:numPr>
          <w:ilvl w:val="0"/>
          <w:numId w:val="11"/>
        </w:numPr>
        <w:suppressAutoHyphens w:val="0"/>
        <w:spacing w:before="360" w:after="240" w:line="270" w:lineRule="exact"/>
        <w:ind w:left="1134" w:right="1134" w:hanging="567"/>
        <w:rPr>
          <w:b/>
          <w:sz w:val="24"/>
          <w:lang w:eastAsia="en-GB"/>
          <w14:ligatures w14:val="standardContextual"/>
        </w:rPr>
      </w:pPr>
      <w:bookmarkStart w:id="6" w:name="_Hlk155149167"/>
      <w:bookmarkStart w:id="7" w:name="_Hlk153304919"/>
      <w:bookmarkEnd w:id="4"/>
      <w:bookmarkEnd w:id="5"/>
      <w:r w:rsidRPr="004C2564">
        <w:rPr>
          <w:b/>
          <w:sz w:val="24"/>
          <w14:ligatures w14:val="standardContextual"/>
        </w:rPr>
        <w:t xml:space="preserve">Conduct of hostilities </w:t>
      </w:r>
    </w:p>
    <w:p w14:paraId="0E6CA061"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lang w:eastAsia="en-GB"/>
          <w14:ligatures w14:val="standardContextual"/>
        </w:rPr>
      </w:pPr>
      <w:r w:rsidRPr="004C2564">
        <w:rPr>
          <w:rFonts w:eastAsia="Calibri"/>
          <w:lang w:eastAsia="en-GB"/>
          <w14:ligatures w14:val="standardContextual"/>
        </w:rPr>
        <w:t xml:space="preserve">Both parties carried out indiscriminate attacks in densely populated areas, used </w:t>
      </w:r>
      <w:r w:rsidRPr="004C2564">
        <w:rPr>
          <w:lang w:eastAsia="en-GB"/>
          <w14:ligatures w14:val="standardContextual"/>
        </w:rPr>
        <w:t>residential</w:t>
      </w:r>
      <w:r w:rsidRPr="004C2564">
        <w:rPr>
          <w:rFonts w:eastAsia="Calibri"/>
          <w:lang w:eastAsia="en-GB"/>
          <w14:ligatures w14:val="standardContextual"/>
        </w:rPr>
        <w:t xml:space="preserve"> areas for military purposes and</w:t>
      </w:r>
      <w:r w:rsidRPr="004C2564">
        <w:rPr>
          <w:lang w:eastAsia="en-GB"/>
          <w14:ligatures w14:val="standardContextual"/>
        </w:rPr>
        <w:t xml:space="preserve"> used explosive weapons with wide-area effect, including missiles fired from fighter jets, unmanned aerial vehicles, tanks, mortars, anti-aircraft weapons and artillery shells.</w:t>
      </w:r>
    </w:p>
    <w:p w14:paraId="78515093" w14:textId="4754B190"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On 15 April, Sudanese Armed Forces fighter jets reportedly fired four missiles towards a Rapid Support Forces clinic in the </w:t>
      </w:r>
      <w:proofErr w:type="spellStart"/>
      <w:r w:rsidRPr="004C2564">
        <w:rPr>
          <w:rFonts w:eastAsia="Calibri"/>
          <w:lang w:eastAsia="en-GB"/>
          <w14:ligatures w14:val="standardContextual"/>
        </w:rPr>
        <w:t>Hijraa</w:t>
      </w:r>
      <w:proofErr w:type="spellEnd"/>
      <w:r w:rsidRPr="004C2564">
        <w:rPr>
          <w:rFonts w:eastAsia="Calibri"/>
          <w:lang w:eastAsia="en-GB"/>
          <w14:ligatures w14:val="standardContextual"/>
        </w:rPr>
        <w:t xml:space="preserve"> area of </w:t>
      </w:r>
      <w:proofErr w:type="spellStart"/>
      <w:r w:rsidRPr="004C2564">
        <w:rPr>
          <w:rFonts w:eastAsia="Calibri"/>
          <w:lang w:eastAsia="en-GB"/>
          <w14:ligatures w14:val="standardContextual"/>
        </w:rPr>
        <w:t>Shambat</w:t>
      </w:r>
      <w:proofErr w:type="spellEnd"/>
      <w:r w:rsidRPr="004C2564">
        <w:rPr>
          <w:rFonts w:eastAsia="Calibri"/>
          <w:lang w:eastAsia="en-GB"/>
          <w14:ligatures w14:val="standardContextual"/>
        </w:rPr>
        <w:t xml:space="preserve"> neighbourhood, Khartoum-North. Rapid Support Forces fighters fled the clinic after the first missile, taking shelter in the surrounding buildings. At least 15 civilians in nearby houses were reportedly killed. On 22 April, Sudanese Armed Forces jets fired two missiles at Rapid Support Forces vehicles north of </w:t>
      </w:r>
      <w:proofErr w:type="spellStart"/>
      <w:r w:rsidRPr="004C2564">
        <w:rPr>
          <w:rFonts w:eastAsia="Calibri"/>
          <w:lang w:eastAsia="en-GB"/>
          <w14:ligatures w14:val="standardContextual"/>
        </w:rPr>
        <w:t>Shambat</w:t>
      </w:r>
      <w:proofErr w:type="spellEnd"/>
      <w:r w:rsidRPr="004C2564">
        <w:rPr>
          <w:rFonts w:eastAsia="Calibri"/>
          <w:lang w:eastAsia="en-GB"/>
          <w14:ligatures w14:val="standardContextual"/>
        </w:rPr>
        <w:t xml:space="preserve"> Bridge, which links Khartoum-North and Omdurman city. The missiles hit some vehicles whilst the occupants of the remaining vehicles took refuge in the nearby Souq Al-</w:t>
      </w:r>
      <w:proofErr w:type="spellStart"/>
      <w:r w:rsidRPr="004C2564">
        <w:rPr>
          <w:rFonts w:eastAsia="Calibri"/>
          <w:lang w:eastAsia="en-GB"/>
          <w14:ligatures w14:val="standardContextual"/>
        </w:rPr>
        <w:t>Markzi</w:t>
      </w:r>
      <w:proofErr w:type="spellEnd"/>
      <w:r w:rsidRPr="004C2564">
        <w:rPr>
          <w:rFonts w:eastAsia="Calibri"/>
          <w:lang w:eastAsia="en-GB"/>
          <w14:ligatures w14:val="standardContextual"/>
        </w:rPr>
        <w:t xml:space="preserve"> (Central Market) close to Al</w:t>
      </w:r>
      <w:r w:rsidR="00230B71">
        <w:rPr>
          <w:rFonts w:eastAsia="Calibri"/>
          <w:lang w:eastAsia="en-GB"/>
          <w14:ligatures w14:val="standardContextual"/>
        </w:rPr>
        <w:t>-</w:t>
      </w:r>
      <w:proofErr w:type="spellStart"/>
      <w:r w:rsidRPr="004C2564">
        <w:rPr>
          <w:rFonts w:eastAsia="Calibri"/>
          <w:lang w:eastAsia="en-GB"/>
          <w14:ligatures w14:val="standardContextual"/>
        </w:rPr>
        <w:t>Halfya</w:t>
      </w:r>
      <w:proofErr w:type="spellEnd"/>
      <w:r w:rsidRPr="004C2564">
        <w:rPr>
          <w:rFonts w:eastAsia="Calibri"/>
          <w:lang w:eastAsia="en-GB"/>
          <w14:ligatures w14:val="standardContextual"/>
        </w:rPr>
        <w:t xml:space="preserve"> Bridge. Shortly after, four missiles were fired by the Sudan</w:t>
      </w:r>
      <w:r w:rsidR="00E366BC">
        <w:rPr>
          <w:rFonts w:eastAsia="Calibri"/>
          <w:lang w:eastAsia="en-GB"/>
          <w14:ligatures w14:val="standardContextual"/>
        </w:rPr>
        <w:t>ese</w:t>
      </w:r>
      <w:r w:rsidRPr="004C2564">
        <w:rPr>
          <w:rFonts w:eastAsia="Calibri"/>
          <w:lang w:eastAsia="en-GB"/>
          <w14:ligatures w14:val="standardContextual"/>
        </w:rPr>
        <w:t xml:space="preserve"> Armed Forces towards Souq Al-</w:t>
      </w:r>
      <w:proofErr w:type="spellStart"/>
      <w:r w:rsidRPr="004C2564">
        <w:rPr>
          <w:rFonts w:eastAsia="Calibri"/>
          <w:lang w:eastAsia="en-GB"/>
          <w14:ligatures w14:val="standardContextual"/>
        </w:rPr>
        <w:t>Markzi</w:t>
      </w:r>
      <w:proofErr w:type="spellEnd"/>
      <w:r w:rsidRPr="004C2564">
        <w:rPr>
          <w:rFonts w:eastAsia="Calibri"/>
          <w:lang w:eastAsia="en-GB"/>
          <w14:ligatures w14:val="standardContextual"/>
        </w:rPr>
        <w:t xml:space="preserve">, killing at least 30 civilians, including women and children. </w:t>
      </w:r>
    </w:p>
    <w:p w14:paraId="628CFF1A" w14:textId="0B634206"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On 7 June, Sudanese Armed Forces jets reportedly launched four missiles at Rapid Support Forces</w:t>
      </w:r>
      <w:r w:rsidRPr="004C2564" w:rsidDel="00BA0A2C">
        <w:rPr>
          <w:rFonts w:eastAsia="Calibri"/>
          <w:lang w:eastAsia="en-GB"/>
          <w14:ligatures w14:val="standardContextual"/>
        </w:rPr>
        <w:t xml:space="preserve"> </w:t>
      </w:r>
      <w:r w:rsidRPr="004C2564">
        <w:rPr>
          <w:rFonts w:eastAsia="Calibri"/>
          <w:lang w:eastAsia="en-GB"/>
          <w14:ligatures w14:val="standardContextual"/>
        </w:rPr>
        <w:t>positions in Al</w:t>
      </w:r>
      <w:r w:rsidR="00230B71">
        <w:rPr>
          <w:rFonts w:eastAsia="Calibri"/>
          <w:lang w:eastAsia="en-GB"/>
          <w14:ligatures w14:val="standardContextual"/>
        </w:rPr>
        <w:t>-</w:t>
      </w:r>
      <w:r w:rsidRPr="004C2564">
        <w:rPr>
          <w:rFonts w:eastAsia="Calibri"/>
          <w:lang w:eastAsia="en-GB"/>
          <w14:ligatures w14:val="standardContextual"/>
        </w:rPr>
        <w:t>Hella Al</w:t>
      </w:r>
      <w:r w:rsidR="00230B71">
        <w:rPr>
          <w:rFonts w:eastAsia="Calibri"/>
          <w:lang w:eastAsia="en-GB"/>
          <w14:ligatures w14:val="standardContextual"/>
        </w:rPr>
        <w:t>-</w:t>
      </w:r>
      <w:proofErr w:type="spellStart"/>
      <w:r w:rsidRPr="004C2564">
        <w:rPr>
          <w:rFonts w:eastAsia="Calibri"/>
          <w:lang w:eastAsia="en-GB"/>
          <w14:ligatures w14:val="standardContextual"/>
        </w:rPr>
        <w:t>Jadida</w:t>
      </w:r>
      <w:proofErr w:type="spellEnd"/>
      <w:r w:rsidRPr="004C2564">
        <w:rPr>
          <w:rFonts w:eastAsia="Calibri"/>
          <w:lang w:eastAsia="en-GB"/>
          <w14:ligatures w14:val="standardContextual"/>
        </w:rPr>
        <w:t xml:space="preserve"> area, west of Dar El-Salam neighbourhood, Omdurman. The missiles reportedly exploded in the busy Al-</w:t>
      </w:r>
      <w:proofErr w:type="spellStart"/>
      <w:r w:rsidRPr="004C2564">
        <w:rPr>
          <w:rFonts w:eastAsia="Calibri"/>
          <w:lang w:eastAsia="en-GB"/>
          <w14:ligatures w14:val="standardContextual"/>
        </w:rPr>
        <w:t>Muwaliah</w:t>
      </w:r>
      <w:proofErr w:type="spellEnd"/>
      <w:r w:rsidRPr="004C2564">
        <w:rPr>
          <w:rFonts w:eastAsia="Calibri"/>
          <w:lang w:eastAsia="en-GB"/>
          <w14:ligatures w14:val="standardContextual"/>
        </w:rPr>
        <w:t xml:space="preserve"> livestock market, killing at least ten civilians, including five from the same family, and at least 80 livestock. No warning had reportedly been given. On 10 September, at least 40 civilians were reportedly </w:t>
      </w:r>
      <w:proofErr w:type="gramStart"/>
      <w:r w:rsidRPr="004C2564">
        <w:rPr>
          <w:rFonts w:eastAsia="Calibri"/>
          <w:lang w:eastAsia="en-GB"/>
          <w14:ligatures w14:val="standardContextual"/>
        </w:rPr>
        <w:t>killed</w:t>
      </w:r>
      <w:proofErr w:type="gramEnd"/>
      <w:r w:rsidRPr="004C2564">
        <w:rPr>
          <w:rFonts w:eastAsia="Calibri"/>
          <w:lang w:eastAsia="en-GB"/>
          <w14:ligatures w14:val="standardContextual"/>
        </w:rPr>
        <w:t xml:space="preserve"> and many others injured in airstrikes believed to be launched by the Sudanese Armed Forces against Rapid Support Forces positions in the vicinity of Kourou Market, </w:t>
      </w:r>
      <w:proofErr w:type="spellStart"/>
      <w:r w:rsidRPr="004C2564">
        <w:rPr>
          <w:rFonts w:eastAsia="Calibri"/>
          <w:lang w:eastAsia="en-GB"/>
          <w14:ligatures w14:val="standardContextual"/>
        </w:rPr>
        <w:t>Janoub</w:t>
      </w:r>
      <w:proofErr w:type="spellEnd"/>
      <w:r w:rsidRPr="004C2564">
        <w:rPr>
          <w:rFonts w:eastAsia="Calibri"/>
          <w:lang w:eastAsia="en-GB"/>
          <w14:ligatures w14:val="standardContextual"/>
        </w:rPr>
        <w:t xml:space="preserve"> Al-Hizam, Khartoum.</w:t>
      </w:r>
    </w:p>
    <w:p w14:paraId="56237145" w14:textId="6B9A9882"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On 28 September, at least ten civilians were reportedly killed when shells reportedly fired by the Rapid Support Forces</w:t>
      </w:r>
      <w:r w:rsidRPr="004C2564" w:rsidDel="00DC57DD">
        <w:rPr>
          <w:rFonts w:eastAsia="Calibri"/>
          <w:lang w:eastAsia="en-GB"/>
          <w14:ligatures w14:val="standardContextual"/>
        </w:rPr>
        <w:t xml:space="preserve"> </w:t>
      </w:r>
      <w:r w:rsidRPr="004C2564">
        <w:rPr>
          <w:rFonts w:eastAsia="Calibri"/>
          <w:lang w:eastAsia="en-GB"/>
          <w14:ligatures w14:val="standardContextual"/>
        </w:rPr>
        <w:t>landed on a public transportation station in Al</w:t>
      </w:r>
      <w:r w:rsidR="00230B71">
        <w:rPr>
          <w:rFonts w:eastAsia="Calibri"/>
          <w:lang w:eastAsia="en-GB"/>
          <w14:ligatures w14:val="standardContextual"/>
        </w:rPr>
        <w:t>-</w:t>
      </w:r>
      <w:proofErr w:type="spellStart"/>
      <w:r w:rsidRPr="004C2564">
        <w:rPr>
          <w:rFonts w:eastAsia="Calibri"/>
          <w:lang w:eastAsia="en-GB"/>
          <w14:ligatures w14:val="standardContextual"/>
        </w:rPr>
        <w:t>Jarafah</w:t>
      </w:r>
      <w:proofErr w:type="spellEnd"/>
      <w:r w:rsidRPr="004C2564">
        <w:rPr>
          <w:rFonts w:eastAsia="Calibri"/>
          <w:lang w:eastAsia="en-GB"/>
          <w14:ligatures w14:val="standardContextual"/>
        </w:rPr>
        <w:t xml:space="preserve"> area of </w:t>
      </w:r>
      <w:proofErr w:type="spellStart"/>
      <w:r w:rsidRPr="004C2564">
        <w:rPr>
          <w:rFonts w:eastAsia="Calibri"/>
          <w:lang w:eastAsia="en-GB"/>
          <w14:ligatures w14:val="standardContextual"/>
        </w:rPr>
        <w:t>Karrari</w:t>
      </w:r>
      <w:proofErr w:type="spellEnd"/>
      <w:r w:rsidRPr="004C2564">
        <w:rPr>
          <w:rFonts w:eastAsia="Calibri"/>
          <w:lang w:eastAsia="en-GB"/>
          <w14:ligatures w14:val="standardContextual"/>
        </w:rPr>
        <w:t>, Omdurman. The Sudanese Armed Forces had reportedly taken positions in Al</w:t>
      </w:r>
      <w:r w:rsidR="00230B71">
        <w:rPr>
          <w:rFonts w:eastAsia="Calibri"/>
          <w:lang w:eastAsia="en-GB"/>
          <w14:ligatures w14:val="standardContextual"/>
        </w:rPr>
        <w:t>-</w:t>
      </w:r>
      <w:proofErr w:type="spellStart"/>
      <w:r w:rsidRPr="004C2564">
        <w:rPr>
          <w:rFonts w:eastAsia="Calibri"/>
          <w:lang w:eastAsia="en-GB"/>
          <w14:ligatures w14:val="standardContextual"/>
        </w:rPr>
        <w:t>Jarafah</w:t>
      </w:r>
      <w:proofErr w:type="spellEnd"/>
      <w:r w:rsidRPr="004C2564">
        <w:rPr>
          <w:rFonts w:eastAsia="Calibri"/>
          <w:lang w:eastAsia="en-GB"/>
          <w14:ligatures w14:val="standardContextual"/>
        </w:rPr>
        <w:t xml:space="preserve"> area.</w:t>
      </w:r>
    </w:p>
    <w:p w14:paraId="28BD4254"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bookmarkStart w:id="8" w:name="_Hlk155148843"/>
      <w:r w:rsidRPr="004C2564">
        <w:rPr>
          <w:rFonts w:eastAsia="Calibri"/>
          <w:lang w:eastAsia="en-GB"/>
          <w14:ligatures w14:val="standardContextual"/>
        </w:rPr>
        <w:t xml:space="preserve">Kordofan region has seen intense fighting between the Sudanese Armed Forces and the Rapid Support Forces, who have taken control of most of West Kordofan State, including oil fields, up to the Abyei box, since mid-September. The Sudan People’s Liberation Movement–North (SPLM-N) Al </w:t>
      </w:r>
      <w:proofErr w:type="spellStart"/>
      <w:r w:rsidRPr="004C2564">
        <w:rPr>
          <w:rFonts w:eastAsia="Calibri"/>
          <w:lang w:eastAsia="en-GB"/>
          <w14:ligatures w14:val="standardContextual"/>
        </w:rPr>
        <w:t>Hilu</w:t>
      </w:r>
      <w:proofErr w:type="spellEnd"/>
      <w:r w:rsidRPr="004C2564">
        <w:rPr>
          <w:rFonts w:eastAsia="Calibri"/>
          <w:lang w:eastAsia="en-GB"/>
          <w14:ligatures w14:val="standardContextual"/>
        </w:rPr>
        <w:t xml:space="preserve"> has clashed with the Sudanese Armed Forces since the end of May and seized control of six localities in South Kordofan.</w:t>
      </w:r>
      <w:bookmarkEnd w:id="8"/>
      <w:r w:rsidRPr="004C2564">
        <w:rPr>
          <w:rFonts w:eastAsia="Calibri"/>
          <w:lang w:eastAsia="en-GB"/>
          <w14:ligatures w14:val="standardContextual"/>
        </w:rPr>
        <w:t xml:space="preserve"> OHCHR documented the killing of over 300 civilians and injury of more than 800 others by both parties in Kordofan region </w:t>
      </w:r>
      <w:proofErr w:type="gramStart"/>
      <w:r w:rsidRPr="004C2564">
        <w:rPr>
          <w:rFonts w:eastAsia="Calibri"/>
          <w:lang w:eastAsia="en-GB"/>
          <w14:ligatures w14:val="standardContextual"/>
        </w:rPr>
        <w:t>as a result of</w:t>
      </w:r>
      <w:proofErr w:type="gramEnd"/>
      <w:r w:rsidRPr="004C2564">
        <w:rPr>
          <w:rFonts w:eastAsia="Calibri"/>
          <w:lang w:eastAsia="en-GB"/>
          <w14:ligatures w14:val="standardContextual"/>
        </w:rPr>
        <w:t xml:space="preserve"> the clashes. Public and private property were looted and destroyed. </w:t>
      </w:r>
    </w:p>
    <w:p w14:paraId="7FA65752" w14:textId="172CBF33"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DengXian"/>
          <w:lang w:eastAsia="zh-CN"/>
          <w14:ligatures w14:val="standardContextual"/>
        </w:rPr>
      </w:pPr>
      <w:r w:rsidRPr="004C2564">
        <w:rPr>
          <w:rFonts w:eastAsia="Calibri"/>
          <w:lang w:eastAsia="en-GB"/>
          <w14:ligatures w14:val="standardContextual"/>
        </w:rPr>
        <w:t xml:space="preserve">In Darfur, by the end of November, the Rapid Support Forces controlled four of the five Darfur </w:t>
      </w:r>
      <w:r w:rsidRPr="004C2564">
        <w:rPr>
          <w:rFonts w:eastAsia="Calibri"/>
          <w:lang w:val="en-US" w:eastAsia="en-GB"/>
          <w14:ligatures w14:val="standardContextual"/>
        </w:rPr>
        <w:t>States.</w:t>
      </w:r>
      <w:r w:rsidRPr="004C2564">
        <w:rPr>
          <w:rFonts w:eastAsia="Calibri"/>
          <w:lang w:eastAsia="en-GB"/>
          <w14:ligatures w14:val="standardContextual"/>
        </w:rPr>
        <w:t xml:space="preserve"> In Nyala and Zalingei, South and </w:t>
      </w:r>
      <w:r w:rsidRPr="004C2564">
        <w:rPr>
          <w:rFonts w:eastAsia="Calibri"/>
          <w14:ligatures w14:val="standardContextual"/>
        </w:rPr>
        <w:t>Central Darfur,</w:t>
      </w:r>
      <w:r w:rsidRPr="004C2564">
        <w:rPr>
          <w:rFonts w:eastAsia="Calibri"/>
          <w:lang w:eastAsia="en-GB"/>
          <w14:ligatures w14:val="standardContextual"/>
        </w:rPr>
        <w:t xml:space="preserve"> indiscriminate shelling of residential neighbourhoods by both parties resulted in hundreds of civilian casualties. On 22 August</w:t>
      </w:r>
      <w:r w:rsidR="00E366BC">
        <w:rPr>
          <w:rFonts w:eastAsia="Calibri"/>
          <w:lang w:eastAsia="en-GB"/>
          <w14:ligatures w14:val="standardContextual"/>
        </w:rPr>
        <w:t>,</w:t>
      </w:r>
      <w:r w:rsidRPr="004C2564">
        <w:rPr>
          <w:rFonts w:eastAsia="Calibri"/>
          <w:lang w:eastAsia="en-GB"/>
          <w14:ligatures w14:val="standardContextual"/>
        </w:rPr>
        <w:t xml:space="preserve"> at least 26 civilians, mostly women and children, were killed while sheltering </w:t>
      </w:r>
      <w:r w:rsidRPr="004C2564">
        <w:rPr>
          <w:rFonts w:eastAsia="Calibri"/>
          <w:lang w:eastAsia="en-GB"/>
          <w14:ligatures w14:val="standardContextual"/>
        </w:rPr>
        <w:lastRenderedPageBreak/>
        <w:t xml:space="preserve">under a bridge by shells reportedly fired by the Sudanese Armed Forces. </w:t>
      </w:r>
      <w:r w:rsidRPr="004C2564">
        <w:rPr>
          <w:rFonts w:eastAsia="Calibri"/>
          <w14:ligatures w14:val="standardContextual"/>
        </w:rPr>
        <w:t xml:space="preserve">In Zalingei, </w:t>
      </w:r>
      <w:r w:rsidRPr="004C2564">
        <w:rPr>
          <w:rFonts w:eastAsia="Calibri"/>
          <w:lang w:eastAsia="en-GB"/>
          <w14:ligatures w14:val="standardContextual"/>
        </w:rPr>
        <w:t xml:space="preserve">dozens of internally displaced persons were reportedly killed between 14 and 17 September when </w:t>
      </w:r>
      <w:proofErr w:type="spellStart"/>
      <w:r w:rsidRPr="004C2564">
        <w:rPr>
          <w:rFonts w:eastAsia="Calibri"/>
          <w:lang w:eastAsia="en-GB"/>
          <w14:ligatures w14:val="standardContextual"/>
        </w:rPr>
        <w:t>Hasahisaa</w:t>
      </w:r>
      <w:proofErr w:type="spellEnd"/>
      <w:r w:rsidRPr="004C2564">
        <w:rPr>
          <w:rFonts w:eastAsia="Calibri"/>
          <w:lang w:eastAsia="en-GB"/>
          <w14:ligatures w14:val="standardContextual"/>
        </w:rPr>
        <w:t xml:space="preserve"> camp for internally displaced persons, close to the Sudanese Armed Forces base, was hit by Rapid Support Forces shells.</w:t>
      </w:r>
    </w:p>
    <w:p w14:paraId="2B70D795"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DengXian"/>
          <w:lang w:eastAsia="zh-CN"/>
          <w14:ligatures w14:val="standardContextual"/>
        </w:rPr>
      </w:pPr>
      <w:r w:rsidRPr="004C2564">
        <w:rPr>
          <w:rFonts w:eastAsia="Calibri"/>
          <w:lang w:eastAsia="en-GB"/>
          <w14:ligatures w14:val="standardContextual"/>
        </w:rPr>
        <w:t xml:space="preserve">The incidents highlighted above raise serious </w:t>
      </w:r>
      <w:r w:rsidRPr="004C2564">
        <w:rPr>
          <w:rFonts w:eastAsia="Calibri"/>
          <w14:ligatures w14:val="standardContextual"/>
        </w:rPr>
        <w:t xml:space="preserve">concerns </w:t>
      </w:r>
      <w:r w:rsidRPr="004C2564">
        <w:rPr>
          <w:rFonts w:eastAsia="DengXian"/>
          <w:lang w:eastAsia="en-GB"/>
          <w14:ligatures w14:val="standardContextual"/>
        </w:rPr>
        <w:t xml:space="preserve">about the adherence by the parties to the conflict to the international humanitarian law principles of distinction, </w:t>
      </w:r>
      <w:proofErr w:type="gramStart"/>
      <w:r w:rsidRPr="004C2564">
        <w:rPr>
          <w:rFonts w:eastAsia="DengXian"/>
          <w:lang w:eastAsia="en-GB"/>
          <w14:ligatures w14:val="standardContextual"/>
        </w:rPr>
        <w:t>proportionality</w:t>
      </w:r>
      <w:proofErr w:type="gramEnd"/>
      <w:r w:rsidRPr="004C2564">
        <w:rPr>
          <w:rFonts w:eastAsia="DengXian"/>
          <w:lang w:eastAsia="en-GB"/>
          <w14:ligatures w14:val="standardContextual"/>
        </w:rPr>
        <w:t xml:space="preserve"> and precaution in their military operations. </w:t>
      </w:r>
    </w:p>
    <w:p w14:paraId="230B2D19" w14:textId="77777777" w:rsidR="004C2564" w:rsidRPr="004C2564" w:rsidRDefault="004C2564" w:rsidP="00695760">
      <w:pPr>
        <w:keepNext/>
        <w:keepLines/>
        <w:numPr>
          <w:ilvl w:val="0"/>
          <w:numId w:val="11"/>
        </w:numPr>
        <w:suppressAutoHyphens w:val="0"/>
        <w:spacing w:before="360" w:after="240" w:line="270" w:lineRule="exact"/>
        <w:ind w:left="1134" w:right="1134" w:hanging="567"/>
        <w:rPr>
          <w:b/>
          <w:sz w:val="24"/>
          <w14:ligatures w14:val="standardContextual"/>
        </w:rPr>
      </w:pPr>
      <w:r w:rsidRPr="004C2564">
        <w:rPr>
          <w:b/>
          <w:sz w:val="24"/>
          <w14:ligatures w14:val="standardContextual"/>
        </w:rPr>
        <w:t xml:space="preserve">Attacks on specially protected objects </w:t>
      </w:r>
    </w:p>
    <w:p w14:paraId="7ECDD3DF" w14:textId="015F5439"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As of 15 December, the World Health Organization</w:t>
      </w:r>
      <w:r w:rsidRPr="004C2564" w:rsidDel="00C02A47">
        <w:rPr>
          <w:rFonts w:eastAsia="Calibri"/>
          <w:lang w:eastAsia="en-GB"/>
          <w14:ligatures w14:val="standardContextual"/>
        </w:rPr>
        <w:t xml:space="preserve"> </w:t>
      </w:r>
      <w:r w:rsidRPr="004C2564">
        <w:rPr>
          <w:rFonts w:eastAsia="Calibri"/>
          <w:lang w:eastAsia="en-GB"/>
          <w14:ligatures w14:val="standardContextual"/>
        </w:rPr>
        <w:t>recorded 60 attacks on health facilities</w:t>
      </w:r>
      <w:r w:rsidR="009C1729">
        <w:rPr>
          <w:rStyle w:val="FootnoteReference"/>
          <w:rFonts w:eastAsia="Calibri"/>
          <w:lang w:eastAsia="en-GB"/>
          <w14:ligatures w14:val="standardContextual"/>
        </w:rPr>
        <w:footnoteReference w:id="9"/>
      </w:r>
      <w:r w:rsidRPr="004C2564">
        <w:rPr>
          <w:rFonts w:eastAsia="Calibri"/>
          <w:lang w:eastAsia="en-GB"/>
          <w14:ligatures w14:val="standardContextual"/>
        </w:rPr>
        <w:t>. For example, a witness stated that on 30 April, the Rapid Support Forces</w:t>
      </w:r>
      <w:r w:rsidRPr="004C2564" w:rsidDel="008A19BB">
        <w:rPr>
          <w:rFonts w:eastAsia="Calibri"/>
          <w:lang w:eastAsia="en-GB"/>
          <w14:ligatures w14:val="standardContextual"/>
        </w:rPr>
        <w:t xml:space="preserve"> </w:t>
      </w:r>
      <w:r w:rsidRPr="004C2564">
        <w:rPr>
          <w:rFonts w:eastAsia="Calibri"/>
          <w:lang w:eastAsia="en-GB"/>
          <w14:ligatures w14:val="standardContextual"/>
        </w:rPr>
        <w:t>took control of the East Nile hospital, East of Khartoum, forcing patients and medical workers to evacuate the facility. On 15 May, the Sudanese Armed Forces</w:t>
      </w:r>
      <w:r w:rsidRPr="004C2564" w:rsidDel="008A19BB">
        <w:rPr>
          <w:rFonts w:eastAsia="Calibri"/>
          <w:lang w:eastAsia="en-GB"/>
          <w14:ligatures w14:val="standardContextual"/>
        </w:rPr>
        <w:t xml:space="preserve"> </w:t>
      </w:r>
      <w:r w:rsidRPr="004C2564">
        <w:rPr>
          <w:rFonts w:eastAsia="Calibri"/>
          <w:lang w:eastAsia="en-GB"/>
          <w14:ligatures w14:val="standardContextual"/>
        </w:rPr>
        <w:t xml:space="preserve">carried out, without </w:t>
      </w:r>
      <w:proofErr w:type="gramStart"/>
      <w:r w:rsidRPr="004C2564">
        <w:rPr>
          <w:rFonts w:eastAsia="Calibri"/>
          <w:lang w:eastAsia="en-GB"/>
          <w14:ligatures w14:val="standardContextual"/>
        </w:rPr>
        <w:t>prior warning</w:t>
      </w:r>
      <w:proofErr w:type="gramEnd"/>
      <w:r w:rsidRPr="004C2564">
        <w:rPr>
          <w:rFonts w:eastAsia="Calibri"/>
          <w:lang w:eastAsia="en-GB"/>
          <w14:ligatures w14:val="standardContextual"/>
        </w:rPr>
        <w:t xml:space="preserve">, an airstrike on the hospital. A missile hit the generator’s fuel container, resulting in a fire that caused major damage. At least four women selling tea in front of the hospital and a rickshaw driver were reportedly killed. </w:t>
      </w:r>
    </w:p>
    <w:p w14:paraId="39461044"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On 1 June, the Rapid Support Forces</w:t>
      </w:r>
      <w:r w:rsidRPr="004C2564" w:rsidDel="008A19BB">
        <w:rPr>
          <w:rFonts w:eastAsia="Calibri"/>
          <w:lang w:eastAsia="en-GB"/>
          <w14:ligatures w14:val="standardContextual"/>
        </w:rPr>
        <w:t xml:space="preserve"> </w:t>
      </w:r>
      <w:r w:rsidRPr="004C2564">
        <w:rPr>
          <w:rFonts w:eastAsia="Calibri"/>
          <w:lang w:eastAsia="en-GB"/>
          <w14:ligatures w14:val="standardContextual"/>
        </w:rPr>
        <w:t xml:space="preserve">fired two artillery shells at the Libya Souq in the </w:t>
      </w:r>
      <w:proofErr w:type="spellStart"/>
      <w:r w:rsidRPr="004C2564">
        <w:rPr>
          <w:rFonts w:eastAsia="Calibri"/>
          <w:lang w:eastAsia="en-GB"/>
          <w14:ligatures w14:val="standardContextual"/>
        </w:rPr>
        <w:t>Hamd</w:t>
      </w:r>
      <w:proofErr w:type="spellEnd"/>
      <w:r w:rsidRPr="004C2564">
        <w:rPr>
          <w:rFonts w:eastAsia="Calibri"/>
          <w:lang w:eastAsia="en-GB"/>
          <w14:ligatures w14:val="standardContextual"/>
        </w:rPr>
        <w:t xml:space="preserve"> Al Nile area of Omdurman, killing at least 15 people including seven to nine children and three older men, who were praying in a mosque in the Souq. There were reportedly no Sudanese Armed Forces</w:t>
      </w:r>
      <w:r w:rsidRPr="004C2564" w:rsidDel="008A19BB">
        <w:rPr>
          <w:rFonts w:eastAsia="Calibri"/>
          <w:lang w:eastAsia="en-GB"/>
          <w14:ligatures w14:val="standardContextual"/>
        </w:rPr>
        <w:t xml:space="preserve"> </w:t>
      </w:r>
      <w:r w:rsidRPr="004C2564">
        <w:rPr>
          <w:rFonts w:eastAsia="Calibri"/>
          <w:lang w:eastAsia="en-GB"/>
          <w14:ligatures w14:val="standardContextual"/>
        </w:rPr>
        <w:t>soldiers in the mosque, and no warning prior to the attack</w:t>
      </w:r>
      <w:r w:rsidRPr="004C2564">
        <w:rPr>
          <w:rFonts w:eastAsia="Calibri"/>
          <w14:ligatures w14:val="standardContextual"/>
        </w:rPr>
        <w:t xml:space="preserve">, raising concerns about the failure of the Rapid Support Forces to </w:t>
      </w:r>
      <w:r w:rsidRPr="004C2564">
        <w:rPr>
          <w:shd w:val="clear" w:color="auto" w:fill="FFFFFF"/>
          <w:lang w:eastAsia="en-GB"/>
          <w14:ligatures w14:val="standardContextual"/>
        </w:rPr>
        <w:t>direct their attacks against military objectives only and take all feasible precautions to avoid, and in any event to minimize, incidental loss of civilian life, injury to civilians and damage to civilian objects.</w:t>
      </w:r>
    </w:p>
    <w:p w14:paraId="4FEADD17"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On 6 November, the Evangelical Presbyterian Church in Omdurman was hit by an artillery shell allegedly fired by the Sudanese Armed Forces, resulting in its complete destruction. The Rapid Support Forces had reportedly taken over five evangelical church sites in Khartoum State.</w:t>
      </w:r>
    </w:p>
    <w:p w14:paraId="003093C6" w14:textId="77777777" w:rsidR="004C2564" w:rsidRPr="004C2564" w:rsidRDefault="004C2564" w:rsidP="00695760">
      <w:pPr>
        <w:keepNext/>
        <w:keepLines/>
        <w:numPr>
          <w:ilvl w:val="0"/>
          <w:numId w:val="11"/>
        </w:numPr>
        <w:suppressAutoHyphens w:val="0"/>
        <w:spacing w:before="360" w:after="240" w:line="270" w:lineRule="exact"/>
        <w:ind w:left="1134" w:right="1134" w:hanging="567"/>
        <w:rPr>
          <w:b/>
          <w:sz w:val="24"/>
          <w14:ligatures w14:val="standardContextual"/>
        </w:rPr>
      </w:pPr>
      <w:r w:rsidRPr="004C2564">
        <w:rPr>
          <w:b/>
          <w:sz w:val="24"/>
          <w14:ligatures w14:val="standardContextual"/>
        </w:rPr>
        <w:t xml:space="preserve">Use of human shields </w:t>
      </w:r>
    </w:p>
    <w:p w14:paraId="62A1D34B"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The Rapid Support Forces adopted a strategy of taking over residential buildings, and in some instances, placing civilians in open areas close to their sites, including for purposes of shielding themselves from attacks by the Sudanese Armed Forces.</w:t>
      </w:r>
    </w:p>
    <w:p w14:paraId="7533BF35" w14:textId="515119E2"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On 23 April, a civilian man was taken from the street in the Al</w:t>
      </w:r>
      <w:r w:rsidR="00B01C7D">
        <w:rPr>
          <w:rFonts w:eastAsia="Calibri"/>
          <w:lang w:eastAsia="en-GB"/>
          <w14:ligatures w14:val="standardContextual"/>
        </w:rPr>
        <w:t>-</w:t>
      </w:r>
      <w:r w:rsidRPr="004C2564">
        <w:rPr>
          <w:rFonts w:eastAsia="Calibri"/>
          <w:lang w:eastAsia="en-GB"/>
          <w14:ligatures w14:val="standardContextual"/>
        </w:rPr>
        <w:t xml:space="preserve">Haj Yousif area of East Nile, East Khartoum, with five others, and detained in a building in </w:t>
      </w:r>
      <w:proofErr w:type="spellStart"/>
      <w:r w:rsidRPr="004C2564">
        <w:rPr>
          <w:rFonts w:eastAsia="Calibri"/>
          <w:lang w:eastAsia="en-GB"/>
          <w14:ligatures w14:val="standardContextual"/>
        </w:rPr>
        <w:t>Kafouri</w:t>
      </w:r>
      <w:proofErr w:type="spellEnd"/>
      <w:r w:rsidRPr="004C2564">
        <w:rPr>
          <w:rFonts w:eastAsia="Calibri"/>
          <w:lang w:eastAsia="en-GB"/>
          <w14:ligatures w14:val="standardContextual"/>
        </w:rPr>
        <w:t xml:space="preserve"> </w:t>
      </w:r>
      <w:r w:rsidRPr="004C2564">
        <w:rPr>
          <w:rFonts w:eastAsia="Calibri"/>
          <w:lang w:val="en-US" w:eastAsia="en-GB"/>
          <w14:ligatures w14:val="standardContextual"/>
        </w:rPr>
        <w:t xml:space="preserve">area in Khartoum-North </w:t>
      </w:r>
      <w:r w:rsidRPr="004C2564">
        <w:rPr>
          <w:rFonts w:eastAsia="Calibri"/>
          <w:lang w:eastAsia="en-GB"/>
          <w14:ligatures w14:val="standardContextual"/>
        </w:rPr>
        <w:t>with around 30 others for more than three weeks. He reported that the 35 persons arbitrarily deprived of liberty were forcibly placed by the Rapid Support Forces on a street close to the building for at least six hours over the course of four days. They were informed that this would deter the Sudanese Armed Forces from launching airstrikes on the building. Another victim and three friends, arrested on 22 April by the Rapid Support Forces in Souq Sita in the Al</w:t>
      </w:r>
      <w:r w:rsidR="00230B71">
        <w:rPr>
          <w:rFonts w:eastAsia="Calibri"/>
          <w:lang w:eastAsia="en-GB"/>
          <w14:ligatures w14:val="standardContextual"/>
        </w:rPr>
        <w:t>-</w:t>
      </w:r>
      <w:r w:rsidRPr="004C2564">
        <w:rPr>
          <w:rFonts w:eastAsia="Calibri"/>
          <w:lang w:eastAsia="en-GB"/>
          <w14:ligatures w14:val="standardContextual"/>
        </w:rPr>
        <w:t xml:space="preserve">Haj Yousif district of East Nile, were taken to </w:t>
      </w:r>
      <w:proofErr w:type="spellStart"/>
      <w:r w:rsidRPr="004C2564">
        <w:rPr>
          <w:rFonts w:eastAsia="Calibri"/>
          <w:lang w:eastAsia="en-GB"/>
          <w14:ligatures w14:val="standardContextual"/>
        </w:rPr>
        <w:t>Kober</w:t>
      </w:r>
      <w:proofErr w:type="spellEnd"/>
      <w:r w:rsidRPr="004C2564">
        <w:rPr>
          <w:rFonts w:eastAsia="Calibri"/>
          <w:lang w:eastAsia="en-GB"/>
          <w14:ligatures w14:val="standardContextual"/>
        </w:rPr>
        <w:t xml:space="preserve"> area in Khartoum-North and arbitrarily deprived of liberty in a building, together with 35 others for nearly 25 days. On one occasion, the 39 persons arbitrarily deprived of liberty were placed in an open area close to the building as Sudanese Armed Forces fighter jets were flying over Khartoum. T</w:t>
      </w:r>
      <w:r w:rsidRPr="004C2564">
        <w:rPr>
          <w:rFonts w:ascii="Times" w:eastAsia="Calibri" w:hAnsi="Times"/>
          <w14:ligatures w14:val="standardContextual"/>
        </w:rPr>
        <w:t>his would constitute a violation of the prohibition on use of human shields and would amount to a war crime.</w:t>
      </w:r>
      <w:r w:rsidRPr="004C2564" w:rsidDel="004F0B76">
        <w:rPr>
          <w:rFonts w:eastAsia="Calibri"/>
          <w:lang w:eastAsia="en-GB"/>
          <w14:ligatures w14:val="standardContextual"/>
        </w:rPr>
        <w:t xml:space="preserve"> </w:t>
      </w:r>
    </w:p>
    <w:p w14:paraId="5D3B501C" w14:textId="77777777" w:rsidR="004C2564" w:rsidRPr="004C2564" w:rsidRDefault="004C2564" w:rsidP="00695760">
      <w:pPr>
        <w:keepNext/>
        <w:keepLines/>
        <w:numPr>
          <w:ilvl w:val="0"/>
          <w:numId w:val="11"/>
        </w:numPr>
        <w:suppressAutoHyphens w:val="0"/>
        <w:spacing w:before="360" w:after="240" w:line="270" w:lineRule="exact"/>
        <w:ind w:left="1134" w:right="1134" w:hanging="567"/>
        <w:rPr>
          <w:b/>
          <w:sz w:val="24"/>
          <w14:ligatures w14:val="standardContextual"/>
        </w:rPr>
      </w:pPr>
      <w:bookmarkStart w:id="9" w:name="_Hlk154868712"/>
      <w:bookmarkEnd w:id="6"/>
      <w:r w:rsidRPr="004C2564">
        <w:rPr>
          <w:b/>
          <w:sz w:val="24"/>
          <w14:ligatures w14:val="standardContextual"/>
        </w:rPr>
        <w:lastRenderedPageBreak/>
        <w:t>Displacement and humanitarian access</w:t>
      </w:r>
    </w:p>
    <w:p w14:paraId="477D25C0" w14:textId="44AAE001"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As of 14 December, more than 6.7 million people had been displaced by the conflict, half of whom were children, making Sudan the country with the largest displaced population in the world.</w:t>
      </w:r>
      <w:r w:rsidR="00643B60">
        <w:rPr>
          <w:rStyle w:val="FootnoteReference"/>
          <w:rFonts w:eastAsia="Calibri"/>
          <w:lang w:eastAsia="en-GB"/>
          <w14:ligatures w14:val="standardContextual"/>
        </w:rPr>
        <w:footnoteReference w:id="10"/>
      </w:r>
      <w:r w:rsidRPr="004C2564">
        <w:rPr>
          <w:rFonts w:eastAsia="Calibri"/>
          <w:vertAlign w:val="superscript"/>
          <w:lang w:eastAsia="en-GB"/>
          <w14:ligatures w14:val="standardContextual"/>
        </w:rPr>
        <w:t xml:space="preserve"> </w:t>
      </w:r>
      <w:r w:rsidRPr="004C2564">
        <w:rPr>
          <w:rFonts w:eastAsia="Calibri"/>
          <w:lang w:eastAsia="en-GB"/>
          <w14:ligatures w14:val="standardContextual"/>
        </w:rPr>
        <w:t>More than 5 million were internally displaced, and more than 1.4 million had sought refuge in neighbouring countries, namely the Central African Republic, Chad, Egypt, Ethiopia, Libya and South Sudan.</w:t>
      </w:r>
      <w:r w:rsidR="00643B60">
        <w:rPr>
          <w:rStyle w:val="FootnoteReference"/>
          <w:rFonts w:eastAsia="Calibri"/>
          <w:lang w:eastAsia="en-GB"/>
          <w14:ligatures w14:val="standardContextual"/>
        </w:rPr>
        <w:footnoteReference w:id="11"/>
      </w:r>
      <w:r w:rsidRPr="004C2564">
        <w:rPr>
          <w:rFonts w:eastAsia="Calibri"/>
          <w:lang w:eastAsia="en-GB"/>
          <w14:ligatures w14:val="standardContextual"/>
        </w:rPr>
        <w:t xml:space="preserve"> Most of those displaced are reportedly living in dire humanitarian conditions with shortages of food, water, medicines, and vulnerable to diseases. </w:t>
      </w:r>
    </w:p>
    <w:p w14:paraId="271E1FF3" w14:textId="57DDEF73"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According to the Office for the Coordination of Humanitarian Affairs, provision of assistance to internally displaced persons in hard-to-reach areas posed significant challenges,</w:t>
      </w:r>
      <w:r w:rsidR="00643B60">
        <w:rPr>
          <w:rStyle w:val="FootnoteReference"/>
          <w:rFonts w:eastAsia="Calibri"/>
          <w:lang w:eastAsia="en-GB"/>
          <w14:ligatures w14:val="standardContextual"/>
        </w:rPr>
        <w:footnoteReference w:id="12"/>
      </w:r>
      <w:r w:rsidRPr="004C2564">
        <w:rPr>
          <w:rFonts w:eastAsia="Calibri"/>
          <w:lang w:eastAsia="en-GB"/>
          <w14:ligatures w14:val="standardContextual"/>
        </w:rPr>
        <w:t xml:space="preserve"> primarily due to insecurity and lack of commitment by the parties to the conflict to ensure the safety of humanitarian workers. </w:t>
      </w:r>
    </w:p>
    <w:p w14:paraId="49BC8804" w14:textId="75F68A8C"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Offices, assets and warehouses of United Nations and other humanitarian partners were looted in conflict-affected areas. According to </w:t>
      </w:r>
      <w:r w:rsidR="00E366BC">
        <w:rPr>
          <w:rFonts w:eastAsia="Calibri"/>
          <w:lang w:eastAsia="en-GB"/>
          <w14:ligatures w14:val="standardContextual"/>
        </w:rPr>
        <w:t xml:space="preserve">the </w:t>
      </w:r>
      <w:r w:rsidRPr="004C2564">
        <w:rPr>
          <w:rFonts w:eastAsia="Calibri"/>
          <w:lang w:eastAsia="en-GB"/>
          <w14:ligatures w14:val="standardContextual"/>
        </w:rPr>
        <w:t>Office for the Coordination of Humanitarian Affairs, as of 30 September, 50 humanitarian warehouses and 86 offices had been looted and 220 vehicles stolen.</w:t>
      </w:r>
      <w:r w:rsidR="00643B60">
        <w:rPr>
          <w:rStyle w:val="FootnoteReference"/>
          <w:rFonts w:eastAsia="Calibri"/>
          <w:lang w:eastAsia="en-GB"/>
          <w14:ligatures w14:val="standardContextual"/>
        </w:rPr>
        <w:footnoteReference w:id="13"/>
      </w:r>
      <w:r w:rsidRPr="004C2564">
        <w:rPr>
          <w:rFonts w:eastAsia="Calibri"/>
          <w:vertAlign w:val="superscript"/>
          <w:lang w:eastAsia="en-GB"/>
          <w14:ligatures w14:val="standardContextual"/>
        </w:rPr>
        <w:t xml:space="preserve"> </w:t>
      </w:r>
      <w:r w:rsidRPr="004C2564">
        <w:rPr>
          <w:rFonts w:eastAsia="Calibri"/>
          <w:lang w:eastAsia="en-GB"/>
          <w14:ligatures w14:val="standardContextual"/>
        </w:rPr>
        <w:t>On 8 December, the Humanitarian Aid Commission reportedly announced that more than 3,000 humanitarian organizations had ceased working in Sudan due to the fighting, including 2,900 national organizations, and 110 foreign and regional organizations.</w:t>
      </w:r>
      <w:r w:rsidR="00643B60">
        <w:rPr>
          <w:rStyle w:val="FootnoteReference"/>
          <w:rFonts w:eastAsia="Calibri"/>
          <w:lang w:eastAsia="en-GB"/>
          <w14:ligatures w14:val="standardContextual"/>
        </w:rPr>
        <w:footnoteReference w:id="14"/>
      </w:r>
      <w:r w:rsidRPr="004C2564">
        <w:rPr>
          <w:rFonts w:eastAsia="Calibri"/>
          <w:lang w:eastAsia="en-GB"/>
          <w14:ligatures w14:val="standardContextual"/>
        </w:rPr>
        <w:t xml:space="preserve"> Since the conflict began, 32 aid workers have been detained and at least 20 killed,</w:t>
      </w:r>
      <w:r w:rsidRPr="004C2564">
        <w:rPr>
          <w:rFonts w:eastAsia="Calibri"/>
          <w:vertAlign w:val="superscript"/>
          <w:lang w:eastAsia="en-GB"/>
          <w14:ligatures w14:val="standardContextual"/>
        </w:rPr>
        <w:t xml:space="preserve"> </w:t>
      </w:r>
      <w:r w:rsidR="00643B60">
        <w:rPr>
          <w:rStyle w:val="FootnoteReference"/>
          <w:rFonts w:eastAsia="Calibri"/>
          <w:lang w:eastAsia="en-GB"/>
          <w14:ligatures w14:val="standardContextual"/>
        </w:rPr>
        <w:footnoteReference w:id="15"/>
      </w:r>
      <w:r w:rsidRPr="004C2564">
        <w:rPr>
          <w:rFonts w:eastAsia="Calibri"/>
          <w:lang w:eastAsia="en-GB"/>
          <w14:ligatures w14:val="standardContextual"/>
        </w:rPr>
        <w:t xml:space="preserve"> raising concerns about the parties’ compliance with international law under which attacks against humanitarian relief personnel are prohibited and which may amount to war crimes.</w:t>
      </w:r>
    </w:p>
    <w:p w14:paraId="60BADA04" w14:textId="75B76B1C"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delivery of aid has also been impeded by bureaucratic and administrative obstacles, including long delays in issuing visas </w:t>
      </w:r>
      <w:bookmarkStart w:id="10" w:name="_Hlk155145599"/>
      <w:r w:rsidRPr="004C2564">
        <w:rPr>
          <w:rFonts w:eastAsia="Calibri"/>
          <w:lang w:eastAsia="en-GB"/>
          <w14:ligatures w14:val="standardContextual"/>
        </w:rPr>
        <w:t xml:space="preserve">and travel permits </w:t>
      </w:r>
      <w:bookmarkEnd w:id="10"/>
      <w:r w:rsidRPr="004C2564">
        <w:rPr>
          <w:rFonts w:eastAsia="Calibri"/>
          <w:lang w:eastAsia="en-GB"/>
          <w14:ligatures w14:val="standardContextual"/>
        </w:rPr>
        <w:t xml:space="preserve">for staff of United Nations and other humanitarian organizations. Insufficient funding also remained a significant impediment. As of </w:t>
      </w:r>
      <w:r w:rsidR="00FC0563">
        <w:rPr>
          <w:rFonts w:eastAsia="Calibri"/>
          <w:lang w:eastAsia="en-GB"/>
          <w14:ligatures w14:val="standardContextual"/>
        </w:rPr>
        <w:t>1</w:t>
      </w:r>
      <w:r w:rsidRPr="004C2564">
        <w:rPr>
          <w:rFonts w:eastAsia="Calibri"/>
          <w:lang w:eastAsia="en-GB"/>
          <w14:ligatures w14:val="standardContextual"/>
        </w:rPr>
        <w:t>4 December, the Humanitarian Response Plan was only 3</w:t>
      </w:r>
      <w:r w:rsidR="00FC0563">
        <w:rPr>
          <w:rFonts w:eastAsia="Calibri"/>
          <w:lang w:eastAsia="en-GB"/>
          <w14:ligatures w14:val="standardContextual"/>
        </w:rPr>
        <w:t>8.9</w:t>
      </w:r>
      <w:r w:rsidRPr="004C2564">
        <w:rPr>
          <w:rFonts w:eastAsia="Calibri"/>
          <w:lang w:eastAsia="en-GB"/>
          <w14:ligatures w14:val="standardContextual"/>
        </w:rPr>
        <w:t xml:space="preserve"> percent funded.</w:t>
      </w:r>
      <w:r w:rsidR="00BF5419">
        <w:rPr>
          <w:rStyle w:val="FootnoteReference"/>
          <w:rFonts w:eastAsia="Calibri"/>
          <w:lang w:eastAsia="en-GB"/>
          <w14:ligatures w14:val="standardContextual"/>
        </w:rPr>
        <w:footnoteReference w:id="16"/>
      </w:r>
    </w:p>
    <w:p w14:paraId="7B4AC01D"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On </w:t>
      </w:r>
      <w:bookmarkEnd w:id="7"/>
      <w:r w:rsidRPr="004C2564">
        <w:rPr>
          <w:rFonts w:eastAsia="Calibri"/>
          <w:lang w:eastAsia="en-GB"/>
          <w14:ligatures w14:val="standardContextual"/>
        </w:rPr>
        <w:t>15 December, the International Committee of the Red Cross (ICRC) paused some of its operations pending dialogue with the parties to the conflict. This followed the killing of two bus crew, and the injury of seven others, including three ICRC staff members on 10 December in Khartoum during an operation requested by the parties to evacuate civilians trapped in conflict zones.</w:t>
      </w:r>
    </w:p>
    <w:p w14:paraId="7DB9119E" w14:textId="77777777" w:rsidR="004C2564" w:rsidRPr="004C2564" w:rsidRDefault="004C2564" w:rsidP="004C2564">
      <w:pPr>
        <w:keepNext/>
        <w:keepLines/>
        <w:numPr>
          <w:ilvl w:val="0"/>
          <w:numId w:val="4"/>
        </w:numPr>
        <w:tabs>
          <w:tab w:val="right" w:pos="1134"/>
        </w:tabs>
        <w:suppressAutoHyphens w:val="0"/>
        <w:spacing w:before="360" w:after="240" w:line="300" w:lineRule="exact"/>
        <w:ind w:left="1134" w:right="1134" w:hanging="567"/>
        <w:rPr>
          <w:b/>
          <w:sz w:val="28"/>
        </w:rPr>
      </w:pPr>
      <w:r w:rsidRPr="004C2564">
        <w:rPr>
          <w:b/>
          <w:sz w:val="28"/>
        </w:rPr>
        <w:t>Right to liberty and security of persons</w:t>
      </w:r>
    </w:p>
    <w:p w14:paraId="3FE5C89E" w14:textId="77777777" w:rsidR="004C2564" w:rsidRPr="004C2564" w:rsidRDefault="004C2564" w:rsidP="00D84C36">
      <w:pPr>
        <w:keepNext/>
        <w:keepLines/>
        <w:numPr>
          <w:ilvl w:val="0"/>
          <w:numId w:val="7"/>
        </w:numPr>
        <w:tabs>
          <w:tab w:val="right" w:pos="1134"/>
        </w:tabs>
        <w:suppressAutoHyphens w:val="0"/>
        <w:spacing w:before="360" w:after="240" w:line="270" w:lineRule="exact"/>
        <w:ind w:left="1170" w:right="1134" w:hanging="603"/>
        <w:rPr>
          <w:b/>
          <w:sz w:val="24"/>
          <w14:ligatures w14:val="standardContextual"/>
        </w:rPr>
      </w:pPr>
      <w:bookmarkStart w:id="11" w:name="_Hlk155150313"/>
      <w:bookmarkEnd w:id="9"/>
      <w:r w:rsidRPr="004C2564">
        <w:rPr>
          <w:b/>
          <w:sz w:val="24"/>
          <w14:ligatures w14:val="standardContextual"/>
        </w:rPr>
        <w:tab/>
        <w:t xml:space="preserve">Killings </w:t>
      </w:r>
      <w:bookmarkStart w:id="12" w:name="_Hlk152137980"/>
    </w:p>
    <w:bookmarkEnd w:id="11"/>
    <w:bookmarkEnd w:id="12"/>
    <w:p w14:paraId="6D4E36BA" w14:textId="2E5F4A00"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Establishing accurate numbers of civilian casualties has been challenging. According to the World Health Organisation, as of 8 December, 12,260 people had been killed.</w:t>
      </w:r>
      <w:r w:rsidR="00212BD7">
        <w:rPr>
          <w:rStyle w:val="FootnoteReference"/>
          <w:rFonts w:eastAsia="Calibri"/>
          <w:lang w:eastAsia="en-GB"/>
          <w14:ligatures w14:val="standardContextual"/>
        </w:rPr>
        <w:footnoteReference w:id="17"/>
      </w:r>
    </w:p>
    <w:p w14:paraId="6C967BE6"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OHCHR received multiple reports of the unlawful killing of persons, including children and women. Reports highlighted a pattern of unlawful killings in Khartoum by Rapid </w:t>
      </w:r>
      <w:r w:rsidRPr="004C2564">
        <w:rPr>
          <w:rFonts w:eastAsia="Calibri"/>
          <w:lang w:eastAsia="en-GB"/>
          <w14:ligatures w14:val="standardContextual"/>
        </w:rPr>
        <w:lastRenderedPageBreak/>
        <w:t xml:space="preserve">Support Forces of unarmed individuals while trying to protect their property or protect female relatives from sexual violence by the said forces. </w:t>
      </w:r>
    </w:p>
    <w:p w14:paraId="641C09FC" w14:textId="13DD6B4B"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For example, an eyewitness informed OHCHR that his brother and nephew were shot dead on 8 May while resisting an attempt by the Rapid Support Forces to enter their house in Khartoum-North. On 23 April, a woman’s father with a visual impairment was stopped and shot dead by the Rapid Support Forces while walking in Al</w:t>
      </w:r>
      <w:r w:rsidR="00230B71">
        <w:rPr>
          <w:rFonts w:eastAsia="Calibri"/>
          <w:lang w:eastAsia="en-GB"/>
          <w14:ligatures w14:val="standardContextual"/>
        </w:rPr>
        <w:t>-</w:t>
      </w:r>
      <w:r w:rsidRPr="004C2564">
        <w:rPr>
          <w:rFonts w:eastAsia="Calibri"/>
          <w:lang w:eastAsia="en-GB"/>
          <w14:ligatures w14:val="standardContextual"/>
        </w:rPr>
        <w:t>Barakah Street with his son. On 11 May, the Rapid Support Forces shot and killed a man’s uncle in Dar El-Salam neighbourhood, Omdurman after he resisted their attempt to rape his 18-year-old niece in their home.</w:t>
      </w:r>
    </w:p>
    <w:p w14:paraId="22B7E3E3" w14:textId="3069E0F5"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OHCHR received allegations of the unlawful killing by the Rapid Support Forces of humanitarian volunteers and others who denounced or tried to prevent harming of civilians and looting of property in Khartoum State. On 26 July, a Rapid Support Forces fighter reportedly killed a humanitarian volunteer who had criticized human rights violations in his neighbourhood of </w:t>
      </w:r>
      <w:proofErr w:type="spellStart"/>
      <w:r w:rsidRPr="004C2564">
        <w:rPr>
          <w:rFonts w:eastAsia="Calibri"/>
          <w:lang w:eastAsia="en-GB"/>
          <w14:ligatures w14:val="standardContextual"/>
        </w:rPr>
        <w:t>Khawjalab</w:t>
      </w:r>
      <w:proofErr w:type="spellEnd"/>
      <w:r w:rsidRPr="004C2564">
        <w:rPr>
          <w:rFonts w:eastAsia="Calibri"/>
          <w:lang w:eastAsia="en-GB"/>
          <w14:ligatures w14:val="standardContextual"/>
        </w:rPr>
        <w:t>, Khartoum-North and had reportedly erected a barricade to prevent the Rapid Support Forces from entering the neighbourhood. The victim was arrested along with two other residents, and they were reportedly taken to Al-</w:t>
      </w:r>
      <w:proofErr w:type="spellStart"/>
      <w:r w:rsidRPr="004C2564">
        <w:rPr>
          <w:rFonts w:eastAsia="Calibri"/>
          <w:lang w:eastAsia="en-GB"/>
          <w14:ligatures w14:val="standardContextual"/>
        </w:rPr>
        <w:t>Kabbashi</w:t>
      </w:r>
      <w:proofErr w:type="spellEnd"/>
      <w:r w:rsidRPr="004C2564">
        <w:rPr>
          <w:rFonts w:eastAsia="Calibri"/>
          <w:lang w:eastAsia="en-GB"/>
          <w14:ligatures w14:val="standardContextual"/>
        </w:rPr>
        <w:t xml:space="preserve"> neighbourhood in Khartoum-North, where the victim was interrogated and allegedly tortured before being shot dead.</w:t>
      </w:r>
    </w:p>
    <w:p w14:paraId="03AE3F0E" w14:textId="63B7BAFB"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A witness described seeing Rapid Support Forces fighters shoot dead at least three wounded men in Sudanese Armed Forces</w:t>
      </w:r>
      <w:r w:rsidR="00E366BC">
        <w:rPr>
          <w:rFonts w:eastAsia="Calibri"/>
          <w:lang w:eastAsia="en-GB"/>
          <w14:ligatures w14:val="standardContextual"/>
        </w:rPr>
        <w:t>’</w:t>
      </w:r>
      <w:r w:rsidRPr="004C2564">
        <w:rPr>
          <w:rFonts w:eastAsia="Calibri"/>
          <w:lang w:eastAsia="en-GB"/>
          <w14:ligatures w14:val="standardContextual"/>
        </w:rPr>
        <w:t xml:space="preserve"> uniform in the area close to Al-</w:t>
      </w:r>
      <w:proofErr w:type="spellStart"/>
      <w:r w:rsidRPr="004C2564">
        <w:rPr>
          <w:rFonts w:eastAsia="Calibri"/>
          <w:lang w:eastAsia="en-GB"/>
          <w14:ligatures w14:val="standardContextual"/>
        </w:rPr>
        <w:t>Kalakela</w:t>
      </w:r>
      <w:proofErr w:type="spellEnd"/>
      <w:r w:rsidRPr="004C2564">
        <w:rPr>
          <w:rFonts w:eastAsia="Calibri"/>
          <w:lang w:eastAsia="en-GB"/>
          <w14:ligatures w14:val="standardContextual"/>
        </w:rPr>
        <w:t xml:space="preserve"> Cemetery in Khartoum on 16 April. Other dead soldiers were lying close by.  </w:t>
      </w:r>
    </w:p>
    <w:p w14:paraId="4EB5A96B" w14:textId="5A33CF0A"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In El Geneina, West Darfur, fighting between the Rapid Support Forces and Sudanese Armed Forces</w:t>
      </w:r>
      <w:r w:rsidRPr="004C2564" w:rsidDel="00002FD8">
        <w:rPr>
          <w:rFonts w:eastAsia="Calibri"/>
          <w:lang w:eastAsia="en-GB"/>
          <w14:ligatures w14:val="standardContextual"/>
        </w:rPr>
        <w:t xml:space="preserve"> </w:t>
      </w:r>
      <w:r w:rsidRPr="004C2564">
        <w:rPr>
          <w:rFonts w:eastAsia="Calibri"/>
          <w:lang w:eastAsia="en-GB"/>
          <w14:ligatures w14:val="standardContextual"/>
        </w:rPr>
        <w:t>broke out on 23 April and took on ethnic dimensions, particularly between Arab and African Masalit communities. Between May and November, the Rapid Support Forces and its allied Arab militias carried out at least ten attacks against civilians in El Geneina and surrounding areas, including attacks carried out between 24 April and 16 June that targeted primarily the Masalit community, killing thousands of people</w:t>
      </w:r>
      <w:r w:rsidR="00A5535D">
        <w:rPr>
          <w:rStyle w:val="FootnoteReference"/>
          <w:rFonts w:eastAsia="Calibri"/>
          <w:lang w:eastAsia="en-GB"/>
          <w14:ligatures w14:val="standardContextual"/>
        </w:rPr>
        <w:footnoteReference w:id="18"/>
      </w:r>
      <w:r w:rsidRPr="004C2564">
        <w:rPr>
          <w:rFonts w:eastAsia="Calibri"/>
          <w:lang w:eastAsia="en-GB"/>
          <w14:ligatures w14:val="standardContextual"/>
        </w:rPr>
        <w:t xml:space="preserve">. On 14 June, the Governor of West Darfur, Khamis </w:t>
      </w:r>
      <w:proofErr w:type="spellStart"/>
      <w:r w:rsidRPr="004C2564">
        <w:rPr>
          <w:rFonts w:eastAsia="Calibri"/>
          <w:lang w:eastAsia="en-GB"/>
          <w14:ligatures w14:val="standardContextual"/>
        </w:rPr>
        <w:t>Abbakar</w:t>
      </w:r>
      <w:proofErr w:type="spellEnd"/>
      <w:r w:rsidRPr="004C2564">
        <w:rPr>
          <w:rFonts w:eastAsia="Calibri"/>
          <w:lang w:eastAsia="en-GB"/>
          <w14:ligatures w14:val="standardContextual"/>
        </w:rPr>
        <w:t>, a prominent Masalit and leader of the Sudan Alliance, was killed while in the custody of the Rapid Support Forces in El Geneina</w:t>
      </w:r>
      <w:r w:rsidR="00A5535D">
        <w:rPr>
          <w:rStyle w:val="FootnoteReference"/>
          <w:rFonts w:eastAsia="Calibri"/>
          <w:lang w:eastAsia="en-GB"/>
          <w14:ligatures w14:val="standardContextual"/>
        </w:rPr>
        <w:footnoteReference w:id="19"/>
      </w:r>
      <w:r w:rsidRPr="004C2564">
        <w:rPr>
          <w:rFonts w:eastAsia="Calibri"/>
          <w:lang w:eastAsia="en-GB"/>
          <w14:ligatures w14:val="standardContextual"/>
        </w:rPr>
        <w:t>.</w:t>
      </w:r>
    </w:p>
    <w:p w14:paraId="2A314397" w14:textId="044872C0"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OHCHR gathered first hand testimony of unlawful killings by the Rapid Support Forces and allied militias of primarily individuals from the Masalit community while fleeing towards the Sudanese Armed Forces base in </w:t>
      </w:r>
      <w:proofErr w:type="spellStart"/>
      <w:r w:rsidRPr="004C2564">
        <w:rPr>
          <w:rFonts w:eastAsia="Calibri"/>
          <w:lang w:eastAsia="en-GB"/>
          <w14:ligatures w14:val="standardContextual"/>
        </w:rPr>
        <w:t>Ardamata</w:t>
      </w:r>
      <w:proofErr w:type="spellEnd"/>
      <w:r w:rsidRPr="004C2564">
        <w:rPr>
          <w:rFonts w:eastAsia="Calibri"/>
          <w:lang w:eastAsia="en-GB"/>
          <w14:ligatures w14:val="standardContextual"/>
        </w:rPr>
        <w:t xml:space="preserve"> and on the road to Chad during attacks that took place between 24 April and 16 June.</w:t>
      </w:r>
      <w:r w:rsidR="00A5535D">
        <w:rPr>
          <w:rStyle w:val="FootnoteReference"/>
          <w:rFonts w:eastAsia="Calibri"/>
          <w:lang w:eastAsia="en-GB"/>
          <w14:ligatures w14:val="standardContextual"/>
        </w:rPr>
        <w:footnoteReference w:id="20"/>
      </w:r>
      <w:r w:rsidRPr="004C2564">
        <w:rPr>
          <w:rFonts w:eastAsia="Calibri"/>
          <w:lang w:eastAsia="en-GB"/>
          <w14:ligatures w14:val="standardContextual"/>
        </w:rPr>
        <w:t xml:space="preserve"> Consistent accounts indicated that people were mainly shot at close range after being ordered to lie on the ground, or when armed men opened fire into fleeing crowds. A survivor reported that out of his group of 30 people, only 17 survived. Remains of many of those killed in El Geneina were left on the streets as family members were unable to collect or bury them, and 87 bodies were buried in a mass grave on the outskirts of the town. In some cases, </w:t>
      </w:r>
      <w:r w:rsidR="00E366BC">
        <w:rPr>
          <w:rFonts w:eastAsia="Calibri"/>
          <w:lang w:eastAsia="en-GB"/>
          <w14:ligatures w14:val="standardContextual"/>
        </w:rPr>
        <w:t xml:space="preserve">the </w:t>
      </w:r>
      <w:r w:rsidRPr="004C2564">
        <w:rPr>
          <w:rFonts w:eastAsia="Calibri"/>
          <w:lang w:eastAsia="en-GB"/>
          <w14:ligatures w14:val="standardContextual"/>
        </w:rPr>
        <w:t xml:space="preserve">injured were denied medical care in El Geneina, stopped on the road to </w:t>
      </w:r>
      <w:proofErr w:type="spellStart"/>
      <w:r w:rsidRPr="004C2564">
        <w:rPr>
          <w:rFonts w:eastAsia="Calibri"/>
          <w:lang w:eastAsia="en-GB"/>
          <w14:ligatures w14:val="standardContextual"/>
        </w:rPr>
        <w:t>Adre</w:t>
      </w:r>
      <w:proofErr w:type="spellEnd"/>
      <w:r w:rsidRPr="004C2564">
        <w:rPr>
          <w:rFonts w:eastAsia="Calibri"/>
          <w:lang w:eastAsia="en-GB"/>
          <w14:ligatures w14:val="standardContextual"/>
        </w:rPr>
        <w:t xml:space="preserve">, and prevented from accessing essential aid. </w:t>
      </w:r>
    </w:p>
    <w:p w14:paraId="3EFAC9E7" w14:textId="68E7E022"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bookmarkStart w:id="13" w:name="_Hlk155150322"/>
      <w:r w:rsidRPr="004C2564">
        <w:rPr>
          <w:rFonts w:eastAsia="Calibri"/>
          <w:lang w:eastAsia="en-GB"/>
          <w14:ligatures w14:val="standardContextual"/>
        </w:rPr>
        <w:t xml:space="preserve">Killings in West Darfur by the Rapid Support Forces and its allied Arab militias continued over the following months. At least 55 civilians, including five women and four children, were reportedly killed in </w:t>
      </w:r>
      <w:proofErr w:type="spellStart"/>
      <w:r w:rsidRPr="004C2564">
        <w:rPr>
          <w:rFonts w:eastAsia="Calibri"/>
          <w:lang w:eastAsia="en-GB"/>
          <w14:ligatures w14:val="standardContextual"/>
        </w:rPr>
        <w:t>Morni</w:t>
      </w:r>
      <w:proofErr w:type="spellEnd"/>
      <w:r w:rsidRPr="004C2564">
        <w:rPr>
          <w:rFonts w:eastAsia="Calibri"/>
          <w:lang w:eastAsia="en-GB"/>
          <w14:ligatures w14:val="standardContextual"/>
        </w:rPr>
        <w:t xml:space="preserve"> (80 km east of El Geneina), between 26 and 29 June. At least 18 civilians, including four women and one child, were reportedly killed in </w:t>
      </w:r>
      <w:proofErr w:type="spellStart"/>
      <w:r w:rsidRPr="004C2564">
        <w:rPr>
          <w:rFonts w:eastAsia="Calibri"/>
          <w:lang w:eastAsia="en-GB"/>
          <w14:ligatures w14:val="standardContextual"/>
        </w:rPr>
        <w:t>Kerenik</w:t>
      </w:r>
      <w:proofErr w:type="spellEnd"/>
      <w:r w:rsidRPr="004C2564">
        <w:rPr>
          <w:rFonts w:eastAsia="Calibri"/>
          <w:lang w:eastAsia="en-GB"/>
          <w14:ligatures w14:val="standardContextual"/>
        </w:rPr>
        <w:t xml:space="preserve">, between 3 and 5 July; and several hundred people were reportedly killed in </w:t>
      </w:r>
      <w:proofErr w:type="spellStart"/>
      <w:r w:rsidRPr="004C2564">
        <w:rPr>
          <w:rFonts w:eastAsia="Calibri"/>
          <w:lang w:eastAsia="en-GB"/>
          <w14:ligatures w14:val="standardContextual"/>
        </w:rPr>
        <w:t>Ardamata</w:t>
      </w:r>
      <w:proofErr w:type="spellEnd"/>
      <w:r w:rsidRPr="004C2564">
        <w:rPr>
          <w:rFonts w:eastAsia="Calibri"/>
          <w:lang w:eastAsia="en-GB"/>
          <w14:ligatures w14:val="standardContextual"/>
        </w:rPr>
        <w:t xml:space="preserve"> between 4 and 10 November after the Rapid Support Forces overran the Sudanese Armed Forces base. OHCHR received information that the Rapid Support Forces and allied </w:t>
      </w:r>
      <w:r w:rsidRPr="004C2564">
        <w:rPr>
          <w:rFonts w:eastAsia="Calibri"/>
          <w:lang w:eastAsia="en-GB"/>
          <w14:ligatures w14:val="standardContextual"/>
        </w:rPr>
        <w:lastRenderedPageBreak/>
        <w:t xml:space="preserve">Arab militias targeted </w:t>
      </w:r>
      <w:proofErr w:type="spellStart"/>
      <w:r w:rsidRPr="004C2564">
        <w:rPr>
          <w:rFonts w:eastAsia="Calibri"/>
          <w:lang w:eastAsia="en-GB"/>
          <w14:ligatures w14:val="standardContextual"/>
        </w:rPr>
        <w:t>Ardamata</w:t>
      </w:r>
      <w:proofErr w:type="spellEnd"/>
      <w:r w:rsidRPr="004C2564">
        <w:rPr>
          <w:rFonts w:eastAsia="Calibri"/>
          <w:lang w:eastAsia="en-GB"/>
          <w14:ligatures w14:val="standardContextual"/>
        </w:rPr>
        <w:t xml:space="preserve"> and </w:t>
      </w:r>
      <w:proofErr w:type="spellStart"/>
      <w:r w:rsidRPr="004C2564">
        <w:rPr>
          <w:rFonts w:eastAsia="Calibri"/>
          <w:lang w:eastAsia="en-GB"/>
          <w14:ligatures w14:val="standardContextual"/>
        </w:rPr>
        <w:t>Dorti</w:t>
      </w:r>
      <w:proofErr w:type="spellEnd"/>
      <w:r w:rsidRPr="004C2564">
        <w:rPr>
          <w:rFonts w:eastAsia="Calibri"/>
          <w:lang w:eastAsia="en-GB"/>
          <w14:ligatures w14:val="standardContextual"/>
        </w:rPr>
        <w:t xml:space="preserve"> camps for internally displaced persons and Al-Jazeera, Al-</w:t>
      </w:r>
      <w:proofErr w:type="spellStart"/>
      <w:r w:rsidRPr="004C2564">
        <w:rPr>
          <w:rFonts w:eastAsia="Calibri"/>
          <w:lang w:eastAsia="en-GB"/>
          <w14:ligatures w14:val="standardContextual"/>
        </w:rPr>
        <w:t>Kabri</w:t>
      </w:r>
      <w:proofErr w:type="spellEnd"/>
      <w:r w:rsidRPr="004C2564">
        <w:rPr>
          <w:rFonts w:eastAsia="Calibri"/>
          <w:lang w:eastAsia="en-GB"/>
          <w14:ligatures w14:val="standardContextual"/>
        </w:rPr>
        <w:t xml:space="preserve"> and Al</w:t>
      </w:r>
      <w:r w:rsidR="00B01C7D">
        <w:rPr>
          <w:rFonts w:eastAsia="Calibri"/>
          <w:lang w:eastAsia="en-GB"/>
          <w14:ligatures w14:val="standardContextual"/>
        </w:rPr>
        <w:t>-</w:t>
      </w:r>
      <w:proofErr w:type="spellStart"/>
      <w:r w:rsidRPr="004C2564">
        <w:rPr>
          <w:rFonts w:eastAsia="Calibri"/>
          <w:lang w:eastAsia="en-GB"/>
          <w14:ligatures w14:val="standardContextual"/>
        </w:rPr>
        <w:t>Rassafa</w:t>
      </w:r>
      <w:proofErr w:type="spellEnd"/>
      <w:r w:rsidRPr="004C2564">
        <w:rPr>
          <w:rFonts w:eastAsia="Calibri"/>
          <w:lang w:eastAsia="en-GB"/>
          <w14:ligatures w14:val="standardContextual"/>
        </w:rPr>
        <w:t xml:space="preserve"> neighbourhoods, which are mostly inhabited by the Masalit. They reportedly arrested men, </w:t>
      </w:r>
      <w:proofErr w:type="gramStart"/>
      <w:r w:rsidRPr="004C2564">
        <w:rPr>
          <w:rFonts w:eastAsia="Calibri"/>
          <w:lang w:eastAsia="en-GB"/>
          <w14:ligatures w14:val="standardContextual"/>
        </w:rPr>
        <w:t>women</w:t>
      </w:r>
      <w:proofErr w:type="gramEnd"/>
      <w:r w:rsidRPr="004C2564">
        <w:rPr>
          <w:rFonts w:eastAsia="Calibri"/>
          <w:lang w:eastAsia="en-GB"/>
          <w14:ligatures w14:val="standardContextual"/>
        </w:rPr>
        <w:t xml:space="preserve"> and children, separated women from men, and later unlawfully killed most of the men. Some of the victims were reportedly burnt alive.</w:t>
      </w:r>
    </w:p>
    <w:bookmarkEnd w:id="13"/>
    <w:p w14:paraId="362078C9"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Lawyers were also victims of unlawful killing, particularly in West Darfur, where the Rapid Support Forces and </w:t>
      </w:r>
      <w:proofErr w:type="gramStart"/>
      <w:r w:rsidRPr="004C2564">
        <w:rPr>
          <w:rFonts w:eastAsia="Calibri"/>
          <w:lang w:eastAsia="en-GB"/>
          <w14:ligatures w14:val="standardContextual"/>
        </w:rPr>
        <w:t>allied</w:t>
      </w:r>
      <w:proofErr w:type="gramEnd"/>
      <w:r w:rsidRPr="004C2564">
        <w:rPr>
          <w:rFonts w:eastAsia="Calibri"/>
          <w:lang w:eastAsia="en-GB"/>
          <w14:ligatures w14:val="standardContextual"/>
        </w:rPr>
        <w:t xml:space="preserve"> Arab militias are believed to have been responsible for the killing of at least four lawyers in June in El Geneina, including prominent Masalit human rights defenders.</w:t>
      </w:r>
    </w:p>
    <w:p w14:paraId="16C69701"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These incidents raise serious concerns about the respect for the prohibition of arbitrary deprivation of life under international human rights law, which also encompasses unlawful killing in the conduct of hostilities.</w:t>
      </w:r>
    </w:p>
    <w:p w14:paraId="5B9BCEFD" w14:textId="77777777" w:rsidR="004C2564" w:rsidRPr="004C2564" w:rsidRDefault="004C2564" w:rsidP="00D84C36">
      <w:pPr>
        <w:keepNext/>
        <w:keepLines/>
        <w:numPr>
          <w:ilvl w:val="0"/>
          <w:numId w:val="7"/>
        </w:numPr>
        <w:tabs>
          <w:tab w:val="right" w:pos="1134"/>
        </w:tabs>
        <w:suppressAutoHyphens w:val="0"/>
        <w:spacing w:before="360" w:after="240" w:line="270" w:lineRule="exact"/>
        <w:ind w:left="1170" w:right="1134" w:hanging="603"/>
        <w:rPr>
          <w:b/>
          <w:sz w:val="24"/>
          <w14:ligatures w14:val="standardContextual"/>
        </w:rPr>
      </w:pPr>
      <w:r w:rsidRPr="004C2564">
        <w:rPr>
          <w:b/>
          <w:sz w:val="24"/>
          <w14:ligatures w14:val="standardContextual"/>
        </w:rPr>
        <w:t>Sexual and gender-based violence</w:t>
      </w:r>
    </w:p>
    <w:p w14:paraId="0360A0A6"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bookmarkStart w:id="14" w:name="_Hlk155145288"/>
      <w:r w:rsidRPr="004C2564">
        <w:rPr>
          <w:rFonts w:eastAsia="Calibri"/>
          <w:lang w:eastAsia="en-GB"/>
          <w14:ligatures w14:val="standardContextual"/>
        </w:rPr>
        <w:t xml:space="preserve">Since mid-April, there have been widespread allegations of sexual and gender-based violence in the areas most affected by fighting, including Khartoum State, Darfur and Kordofan regions.  </w:t>
      </w:r>
    </w:p>
    <w:p w14:paraId="2CFFA086" w14:textId="6264F20A"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As of 15 December, OHCHR received credible reports of 58 incidents </w:t>
      </w:r>
      <w:bookmarkStart w:id="15" w:name="_Hlk155145228"/>
      <w:r w:rsidRPr="004C2564">
        <w:rPr>
          <w:rFonts w:eastAsia="Calibri"/>
          <w:lang w:eastAsia="en-GB"/>
          <w14:ligatures w14:val="standardContextual"/>
        </w:rPr>
        <w:t xml:space="preserve">of conflict-related sexual violence, including rape, gang rape, attempted rape and other forms of sexual violence, including trafficking for the purpose of sexual </w:t>
      </w:r>
      <w:proofErr w:type="gramStart"/>
      <w:r w:rsidRPr="004C2564">
        <w:rPr>
          <w:rFonts w:eastAsia="Calibri"/>
          <w:lang w:eastAsia="en-GB"/>
          <w14:ligatures w14:val="standardContextual"/>
        </w:rPr>
        <w:t>exploitation</w:t>
      </w:r>
      <w:proofErr w:type="gramEnd"/>
      <w:r w:rsidRPr="004C2564">
        <w:rPr>
          <w:rFonts w:eastAsia="Calibri"/>
          <w:lang w:eastAsia="en-GB"/>
          <w14:ligatures w14:val="standardContextual"/>
        </w:rPr>
        <w:t xml:space="preserve"> and forced prostitution, by both parties to the conflict and their allied groups</w:t>
      </w:r>
      <w:bookmarkEnd w:id="15"/>
      <w:r w:rsidRPr="004C2564">
        <w:rPr>
          <w:rFonts w:eastAsia="Calibri"/>
          <w:lang w:eastAsia="en-GB"/>
          <w14:ligatures w14:val="standardContextual"/>
        </w:rPr>
        <w:t xml:space="preserve">, which are prohibited under international law. These incidents involved at least 118 victims (98 women, one man, 18 girls and one boy). Twenty-six of the incidents took place in Khartoum, </w:t>
      </w:r>
      <w:r w:rsidR="00E366BC">
        <w:rPr>
          <w:rFonts w:eastAsia="Calibri"/>
          <w:lang w:eastAsia="en-GB"/>
          <w14:ligatures w14:val="standardContextual"/>
        </w:rPr>
        <w:t>ten</w:t>
      </w:r>
      <w:r w:rsidRPr="004C2564">
        <w:rPr>
          <w:rFonts w:eastAsia="Calibri"/>
          <w:lang w:eastAsia="en-GB"/>
          <w14:ligatures w14:val="standardContextual"/>
        </w:rPr>
        <w:t xml:space="preserve"> in South Darfur, </w:t>
      </w:r>
      <w:r w:rsidR="00E366BC">
        <w:rPr>
          <w:rFonts w:eastAsia="Calibri"/>
          <w:lang w:eastAsia="en-GB"/>
          <w14:ligatures w14:val="standardContextual"/>
        </w:rPr>
        <w:t>ten</w:t>
      </w:r>
      <w:r w:rsidRPr="004C2564">
        <w:rPr>
          <w:rFonts w:eastAsia="Calibri"/>
          <w:lang w:eastAsia="en-GB"/>
          <w14:ligatures w14:val="standardContextual"/>
        </w:rPr>
        <w:t xml:space="preserve"> in North Darfur, and 12 in other states, including Central Darfur, North Kordofan, West Darfur and West Kordofan. In 39 incidents, the perpetrators were identified as men in Rapid Support Forces’ uniforms; in nine as armed men affiliated with the Rapid Support Forces, together comprising 83 percent of the whole incidents. In two incidents, members of the Sudanese Armed Forces were identified as the perpetrators. Some of these incidents may amount to war crimes.</w:t>
      </w:r>
    </w:p>
    <w:p w14:paraId="65BE1290" w14:textId="4E659DA0"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More than half the incidents of sexual violence reported in Khartoum were perpetrated inside residences. Other incidents took place on the streets while victims were seeking refuge or supplies. In all Darfur States, perpetrators targeted internally displaced women and girls, particularly those of African ethnicity, including the Fur, Masalit and Zaghawa. In the context of the attacks by the Rapid Support Forces and their allied Arab militias </w:t>
      </w:r>
      <w:r w:rsidR="00A637C8">
        <w:rPr>
          <w:rFonts w:eastAsia="Calibri"/>
          <w:lang w:eastAsia="en-GB"/>
          <w14:ligatures w14:val="standardContextual"/>
        </w:rPr>
        <w:t>i</w:t>
      </w:r>
      <w:r w:rsidRPr="004C2564">
        <w:rPr>
          <w:rFonts w:eastAsia="Calibri"/>
          <w:lang w:eastAsia="en-GB"/>
          <w14:ligatures w14:val="standardContextual"/>
        </w:rPr>
        <w:t xml:space="preserve">n West Darfur between May and November, OHCHR received reports that women and girls, including many from the Masalit community, were victims of sexual violence, including rape. </w:t>
      </w:r>
    </w:p>
    <w:p w14:paraId="47DB0F01" w14:textId="40143646"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rtl/>
          <w:lang w:eastAsia="en-GB"/>
          <w14:ligatures w14:val="standardContextual"/>
        </w:rPr>
      </w:pPr>
      <w:r w:rsidRPr="004C2564">
        <w:rPr>
          <w:rFonts w:eastAsia="Calibri"/>
          <w:lang w:eastAsia="en-GB"/>
          <w14:ligatures w14:val="standardContextual"/>
        </w:rPr>
        <w:t xml:space="preserve">In at least eight incidents documented in Khartoum, North Darfur and Central Darfur States, victims were abducted and held sometimes in inhuman conditions and subjected to ill-treatment. In one incident, a victim was held for 35 days and frequently gang raped by the Rapid Support Forces. Pregnancy </w:t>
      </w:r>
      <w:proofErr w:type="gramStart"/>
      <w:r w:rsidRPr="004C2564">
        <w:rPr>
          <w:rFonts w:eastAsia="Calibri"/>
          <w:lang w:eastAsia="en-GB"/>
          <w14:ligatures w14:val="standardContextual"/>
        </w:rPr>
        <w:t>as a result of</w:t>
      </w:r>
      <w:proofErr w:type="gramEnd"/>
      <w:r w:rsidRPr="004C2564">
        <w:rPr>
          <w:rFonts w:eastAsia="Calibri"/>
          <w:lang w:eastAsia="en-GB"/>
          <w14:ligatures w14:val="standardContextual"/>
        </w:rPr>
        <w:t xml:space="preserve"> rape was reported in three incidents; one victim managed to receive </w:t>
      </w:r>
      <w:r w:rsidR="00A637C8">
        <w:rPr>
          <w:rFonts w:eastAsia="Calibri"/>
          <w:lang w:eastAsia="en-GB"/>
          <w14:ligatures w14:val="standardContextual"/>
        </w:rPr>
        <w:t xml:space="preserve">an </w:t>
      </w:r>
      <w:r w:rsidRPr="004C2564">
        <w:rPr>
          <w:rFonts w:eastAsia="Calibri"/>
          <w:lang w:eastAsia="en-GB"/>
          <w14:ligatures w14:val="standardContextual"/>
        </w:rPr>
        <w:t xml:space="preserve">abortion within the timeline allowed for by law, one had a miscarriage, and the third was denied </w:t>
      </w:r>
      <w:r w:rsidR="00A637C8">
        <w:rPr>
          <w:rFonts w:eastAsia="Calibri"/>
          <w:lang w:eastAsia="en-GB"/>
          <w14:ligatures w14:val="standardContextual"/>
        </w:rPr>
        <w:t xml:space="preserve">an </w:t>
      </w:r>
      <w:r w:rsidRPr="004C2564">
        <w:rPr>
          <w:rFonts w:eastAsia="Calibri"/>
          <w:lang w:eastAsia="en-GB"/>
          <w14:ligatures w14:val="standardContextual"/>
        </w:rPr>
        <w:t xml:space="preserve">abortion due to the expiration of the legal window for abortion. In one incident, a victim of gang rape by the Rapid Support Forces died in May in Khartoum State </w:t>
      </w:r>
      <w:proofErr w:type="gramStart"/>
      <w:r w:rsidRPr="004C2564">
        <w:rPr>
          <w:rFonts w:eastAsia="Calibri"/>
          <w:lang w:eastAsia="en-GB"/>
          <w14:ligatures w14:val="standardContextual"/>
        </w:rPr>
        <w:t>as a result of</w:t>
      </w:r>
      <w:proofErr w:type="gramEnd"/>
      <w:r w:rsidRPr="004C2564">
        <w:rPr>
          <w:rFonts w:eastAsia="Calibri"/>
          <w:lang w:eastAsia="en-GB"/>
          <w14:ligatures w14:val="standardContextual"/>
        </w:rPr>
        <w:t xml:space="preserve"> injuries suffered and lack of access to medical care. </w:t>
      </w:r>
    </w:p>
    <w:p w14:paraId="39DB7A65" w14:textId="6273017B"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Owing to the collapse of the healthcare system and other public services, and given the intensity of the hostilities, access to medical care services, psychological support, and legal assistance have been challenging for victims of sexual and gender-based violence. Most victims were unable to access the necessary medical care during the first 72 hours of the incidents, including post-exposure prophylaxis or emergency contraception. </w:t>
      </w:r>
    </w:p>
    <w:p w14:paraId="33F35726"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Only four victims reported their cases to the police or a prosecutor, while the rest either could not do so due to the non-functioning of the justice system in conflict-affected areas or chose not to for lack of trust in the justice system, fear of social stigma and risks associated with reporting. </w:t>
      </w:r>
    </w:p>
    <w:p w14:paraId="19631A35" w14:textId="04A2D489"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lastRenderedPageBreak/>
        <w:t>During a call with the Special Representative of the Secretary-General on Sexual Violence in Conflict on 1 August, the Deputy Commander of the Rapid Support Forces acknowledged the gravity of sexual violence in conflict and agreed to issue a communiqué to combat these crimes.</w:t>
      </w:r>
      <w:r w:rsidR="000B5E9E">
        <w:rPr>
          <w:rStyle w:val="FootnoteReference"/>
          <w:rFonts w:eastAsia="Calibri"/>
          <w:lang w:eastAsia="en-GB"/>
          <w14:ligatures w14:val="standardContextual"/>
        </w:rPr>
        <w:footnoteReference w:id="21"/>
      </w:r>
      <w:r w:rsidRPr="004C2564">
        <w:rPr>
          <w:rFonts w:eastAsia="Calibri"/>
          <w:lang w:eastAsia="en-GB"/>
          <w14:ligatures w14:val="standardContextual"/>
        </w:rPr>
        <w:t xml:space="preserve"> According to the Rapid Support Forces, a field circular was issued on 4 August in response; however, there was no reference in the circular to prevention of or response to sexual violence. </w:t>
      </w:r>
    </w:p>
    <w:p w14:paraId="09F12F16" w14:textId="18514C0A"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On 15 August, in a communication to the Commander of the Rapid Support Forces, 17 Special Procedures mandate holders expressed concern about the widespread allegations of sexual violence, harassment and abuse by his Forces and requested, inter alia, information on the measures undertaken to guarantee the immediate cessation of all violence.</w:t>
      </w:r>
      <w:r w:rsidR="000B5E9E">
        <w:rPr>
          <w:rStyle w:val="FootnoteReference"/>
          <w:rFonts w:eastAsia="Calibri"/>
          <w:lang w:eastAsia="en-GB"/>
          <w14:ligatures w14:val="standardContextual"/>
        </w:rPr>
        <w:footnoteReference w:id="22"/>
      </w:r>
      <w:r w:rsidRPr="004C2564">
        <w:rPr>
          <w:rFonts w:eastAsia="Calibri"/>
          <w:vertAlign w:val="superscript"/>
          <w:lang w:eastAsia="en-GB"/>
          <w14:ligatures w14:val="standardContextual"/>
        </w:rPr>
        <w:t xml:space="preserve"> </w:t>
      </w:r>
      <w:r w:rsidRPr="004C2564">
        <w:rPr>
          <w:rFonts w:eastAsia="Calibri"/>
          <w:lang w:eastAsia="en-GB"/>
          <w14:ligatures w14:val="standardContextual"/>
        </w:rPr>
        <w:t>No response was received.</w:t>
      </w:r>
    </w:p>
    <w:bookmarkEnd w:id="14"/>
    <w:p w14:paraId="04A80B94" w14:textId="77777777" w:rsidR="004C2564" w:rsidRPr="004C2564" w:rsidRDefault="004C2564" w:rsidP="00D84C36">
      <w:pPr>
        <w:keepNext/>
        <w:keepLines/>
        <w:numPr>
          <w:ilvl w:val="0"/>
          <w:numId w:val="7"/>
        </w:numPr>
        <w:tabs>
          <w:tab w:val="right" w:pos="1134"/>
        </w:tabs>
        <w:suppressAutoHyphens w:val="0"/>
        <w:spacing w:before="360" w:after="240" w:line="270" w:lineRule="exact"/>
        <w:ind w:left="1170" w:right="1134" w:hanging="603"/>
        <w:rPr>
          <w:b/>
          <w:sz w:val="24"/>
          <w14:ligatures w14:val="standardContextual"/>
        </w:rPr>
      </w:pPr>
      <w:r w:rsidRPr="004C2564">
        <w:rPr>
          <w:b/>
          <w:sz w:val="24"/>
          <w14:ligatures w14:val="standardContextual"/>
        </w:rPr>
        <w:t>Detention</w:t>
      </w:r>
      <w:bookmarkStart w:id="16" w:name="_Hlk144670704"/>
    </w:p>
    <w:p w14:paraId="3DD0E32A" w14:textId="348A792E"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Since the outbreak of hostilities, hundreds of fighters have been captured by the two parties, the </w:t>
      </w:r>
      <w:proofErr w:type="gramStart"/>
      <w:r w:rsidRPr="004C2564">
        <w:rPr>
          <w:rFonts w:eastAsia="Calibri"/>
          <w:lang w:eastAsia="en-GB"/>
          <w14:ligatures w14:val="standardContextual"/>
        </w:rPr>
        <w:t>fate</w:t>
      </w:r>
      <w:proofErr w:type="gramEnd"/>
      <w:r w:rsidRPr="004C2564">
        <w:rPr>
          <w:rFonts w:eastAsia="Calibri"/>
          <w:lang w:eastAsia="en-GB"/>
          <w14:ligatures w14:val="standardContextual"/>
        </w:rPr>
        <w:t xml:space="preserve"> and whereabouts of most remain unknown. As of 30 October, the ICRC facilitated the release and transfer of 292 persons detained in relation to the conflict.</w:t>
      </w:r>
      <w:r w:rsidR="000B5E9E">
        <w:rPr>
          <w:rStyle w:val="FootnoteReference"/>
          <w:rFonts w:eastAsia="Calibri"/>
          <w:lang w:eastAsia="en-GB"/>
          <w14:ligatures w14:val="standardContextual"/>
        </w:rPr>
        <w:footnoteReference w:id="23"/>
      </w:r>
      <w:r w:rsidRPr="004C2564">
        <w:rPr>
          <w:rFonts w:eastAsia="Calibri"/>
          <w:lang w:eastAsia="en-GB"/>
          <w14:ligatures w14:val="standardContextual"/>
        </w:rPr>
        <w:t xml:space="preserve"> </w:t>
      </w:r>
    </w:p>
    <w:p w14:paraId="11A79728"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rPr>
      </w:pPr>
      <w:r w:rsidRPr="004C2564">
        <w:rPr>
          <w:rFonts w:eastAsia="Calibri"/>
          <w:lang w:eastAsia="en-GB"/>
          <w14:ligatures w14:val="standardContextual"/>
        </w:rPr>
        <w:t>Both parties to the conflict have allegedly arbitrarily detained hundreds of individuals, including women and children, including in Blue Nile, Central Darfur, El-</w:t>
      </w:r>
      <w:proofErr w:type="spellStart"/>
      <w:r w:rsidRPr="004C2564">
        <w:rPr>
          <w:rFonts w:eastAsia="Calibri"/>
          <w:lang w:eastAsia="en-GB"/>
          <w14:ligatures w14:val="standardContextual"/>
        </w:rPr>
        <w:t>Jazirah</w:t>
      </w:r>
      <w:proofErr w:type="spellEnd"/>
      <w:r w:rsidRPr="004C2564">
        <w:rPr>
          <w:rFonts w:eastAsia="Calibri"/>
          <w:lang w:eastAsia="en-GB"/>
          <w14:ligatures w14:val="standardContextual"/>
        </w:rPr>
        <w:t xml:space="preserve">, Khartoum, North Darfur, Northern, River Nile, </w:t>
      </w:r>
      <w:proofErr w:type="spellStart"/>
      <w:r w:rsidRPr="004C2564">
        <w:rPr>
          <w:rFonts w:eastAsia="Calibri"/>
          <w:lang w:eastAsia="en-GB"/>
          <w14:ligatures w14:val="standardContextual"/>
        </w:rPr>
        <w:t>Sennar</w:t>
      </w:r>
      <w:proofErr w:type="spellEnd"/>
      <w:r w:rsidRPr="004C2564">
        <w:rPr>
          <w:rFonts w:eastAsia="Calibri"/>
          <w:lang w:eastAsia="en-GB"/>
          <w14:ligatures w14:val="standardContextual"/>
        </w:rPr>
        <w:t xml:space="preserve"> and West Darfur States, as well as Kordofan and East Sudan regions. </w:t>
      </w:r>
      <w:r w:rsidRPr="004C2564">
        <w:rPr>
          <w:rFonts w:eastAsia="Calibri"/>
        </w:rPr>
        <w:t xml:space="preserve">Most victims were picked up on the street, at checkpoints or from homes. </w:t>
      </w:r>
    </w:p>
    <w:p w14:paraId="655E854A"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These detainees have generally not been informed of the reasons for their arrest and nature of charges against them, nor had access to relatives or legal representation.  </w:t>
      </w:r>
    </w:p>
    <w:p w14:paraId="762C44B7" w14:textId="4AD9EBD5"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Detainees have been held in official detention facilities and unofficial places of detention by both parties. In Khartoum and Omdurman, corroborated information indicates that the Sudanese Armed Forces</w:t>
      </w:r>
      <w:r w:rsidRPr="004C2564" w:rsidDel="00492840">
        <w:rPr>
          <w:rFonts w:eastAsia="Calibri"/>
          <w:lang w:eastAsia="en-GB"/>
          <w14:ligatures w14:val="standardContextual"/>
        </w:rPr>
        <w:t xml:space="preserve"> </w:t>
      </w:r>
      <w:r w:rsidRPr="004C2564">
        <w:rPr>
          <w:rFonts w:eastAsia="Calibri"/>
          <w:lang w:eastAsia="en-GB"/>
          <w14:ligatures w14:val="standardContextual"/>
        </w:rPr>
        <w:t>used its military sites, Military Intelligence headquarters, military prisons, General Intelligence Service</w:t>
      </w:r>
      <w:r w:rsidR="000B5E9E">
        <w:rPr>
          <w:rStyle w:val="FootnoteReference"/>
          <w:rFonts w:eastAsia="Calibri"/>
          <w:lang w:eastAsia="en-GB"/>
          <w14:ligatures w14:val="standardContextual"/>
        </w:rPr>
        <w:footnoteReference w:id="24"/>
      </w:r>
      <w:r w:rsidRPr="004C2564">
        <w:rPr>
          <w:rFonts w:eastAsia="Calibri"/>
          <w:lang w:eastAsia="en-GB"/>
          <w14:ligatures w14:val="standardContextual"/>
        </w:rPr>
        <w:t xml:space="preserve"> premises, and some police stations as places of detention, whereas the Rapid Support Forces used military sites, security premises and civilian buildings taken over during the fighting. In some cases, detainees were held incommunicado for up to four months</w:t>
      </w:r>
      <w:r w:rsidRPr="004C2564" w:rsidDel="00D40000">
        <w:rPr>
          <w:rFonts w:eastAsia="Calibri"/>
          <w:lang w:eastAsia="en-GB"/>
          <w14:ligatures w14:val="standardContextual"/>
        </w:rPr>
        <w:t>, which may constitute cruel, inhuman, or degrading treatment or torture</w:t>
      </w:r>
      <w:r w:rsidRPr="004C2564">
        <w:rPr>
          <w:rFonts w:eastAsia="Calibri"/>
          <w:lang w:eastAsia="en-GB"/>
          <w14:ligatures w14:val="standardContextual"/>
        </w:rPr>
        <w:t xml:space="preserve">. The whereabouts of hundreds of other civilian detainees, including at least 49 women, remain unknown. </w:t>
      </w:r>
    </w:p>
    <w:p w14:paraId="1B5522B5"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Rapid Support Forces detained mostly individuals perceived to be members or supporters of the Sudanese Armed Forces, members of the National Congress Party, or in some cases based on their ethnic origin or affiliation with certain tribes. The Sudanese Armed Forces detained individuals perceived to be members or supporters of the Rapid Support Forces, supporters of the Political Framework Agreement, in some cases based on their ethnic origin or affiliation with Arab tribes of the Darfur region, or for anti-war opinion. Lawyers have been subjected to arbitrary detention by both parties. </w:t>
      </w:r>
    </w:p>
    <w:p w14:paraId="2C2147E8" w14:textId="0B7DC18D"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Members of the resistance committees</w:t>
      </w:r>
      <w:r w:rsidR="00C125CC">
        <w:rPr>
          <w:rStyle w:val="FootnoteReference"/>
          <w:rFonts w:eastAsia="Calibri"/>
          <w:lang w:eastAsia="en-GB"/>
          <w14:ligatures w14:val="standardContextual"/>
        </w:rPr>
        <w:footnoteReference w:id="25"/>
      </w:r>
      <w:r w:rsidRPr="004C2564">
        <w:rPr>
          <w:rFonts w:eastAsia="Calibri"/>
          <w:lang w:eastAsia="en-GB"/>
          <w14:ligatures w14:val="standardContextual"/>
        </w:rPr>
        <w:t xml:space="preserve"> and emergency rooms</w:t>
      </w:r>
      <w:r w:rsidR="00C125CC">
        <w:rPr>
          <w:rStyle w:val="FootnoteReference"/>
          <w:rFonts w:eastAsia="Calibri"/>
          <w:lang w:eastAsia="en-GB"/>
          <w14:ligatures w14:val="standardContextual"/>
        </w:rPr>
        <w:footnoteReference w:id="26"/>
      </w:r>
      <w:r w:rsidRPr="004C2564">
        <w:rPr>
          <w:rFonts w:eastAsia="Calibri"/>
          <w:lang w:eastAsia="en-GB"/>
          <w14:ligatures w14:val="standardContextual"/>
        </w:rPr>
        <w:t xml:space="preserve"> were also detained by both parties for providing voluntary humanitarian assistance in neighbourhoods affected by the war in Khartoum.</w:t>
      </w:r>
    </w:p>
    <w:p w14:paraId="13D05412"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bookmarkStart w:id="17" w:name="_Hlk137581398"/>
      <w:bookmarkStart w:id="18" w:name="_Hlk151547349"/>
      <w:bookmarkStart w:id="19" w:name="_Hlk144671608"/>
      <w:bookmarkEnd w:id="16"/>
      <w:r w:rsidRPr="004C2564">
        <w:rPr>
          <w:rFonts w:eastAsia="Calibri"/>
          <w:lang w:eastAsia="en-GB"/>
          <w14:ligatures w14:val="standardContextual"/>
        </w:rPr>
        <w:t xml:space="preserve">Persons </w:t>
      </w:r>
      <w:r w:rsidRPr="004C2564">
        <w:rPr>
          <w:rFonts w:eastAsia="Calibri"/>
          <w:i/>
          <w:iCs/>
          <w:lang w:eastAsia="en-GB"/>
          <w14:ligatures w14:val="standardContextual"/>
        </w:rPr>
        <w:t>hors de combat</w:t>
      </w:r>
      <w:r w:rsidRPr="004C2564">
        <w:rPr>
          <w:rFonts w:eastAsia="Calibri"/>
          <w:lang w:eastAsia="en-GB"/>
          <w14:ligatures w14:val="standardContextual"/>
        </w:rPr>
        <w:t xml:space="preserve"> and civilians accused of collaboration with the adversary party continued to be most vulnerable to torture, particularly in the initial period of their </w:t>
      </w:r>
      <w:r w:rsidRPr="004C2564">
        <w:rPr>
          <w:rFonts w:eastAsia="Calibri"/>
          <w:lang w:eastAsia="en-GB"/>
          <w14:ligatures w14:val="standardContextual"/>
        </w:rPr>
        <w:lastRenderedPageBreak/>
        <w:t xml:space="preserve">detention, and during interrogations. They usually appeared to be tortured with the aim of extracting “confessions” or other information, and to degrade or humiliate them. Many persons provided accounts of torture by both parties, including electric shocks, beatings with objects including metal bars and water pipes, flogging on the soles of the feet, suspension in stress positions, or being forced to kneel without moving under the sun for an extended period. Videos on social media confirmed most of these practices. </w:t>
      </w:r>
    </w:p>
    <w:p w14:paraId="3A35E046" w14:textId="256375EA"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Most detention facilities, particularly unofficial places of detention, were described as overcrowded, with shortages of food and water and limited access to medical care. As of November, over 750 people, including seven women, were reportedly held in an unofficial place of detention run by the Rapid Support Forces in Al-Riyadh area</w:t>
      </w:r>
      <w:r w:rsidR="00230B71">
        <w:rPr>
          <w:rFonts w:eastAsia="Calibri"/>
          <w:lang w:eastAsia="en-GB"/>
          <w14:ligatures w14:val="standardContextual"/>
        </w:rPr>
        <w:t>,</w:t>
      </w:r>
      <w:r w:rsidRPr="004C2564">
        <w:rPr>
          <w:rFonts w:eastAsia="Calibri"/>
          <w:lang w:eastAsia="en-GB"/>
          <w14:ligatures w14:val="standardContextual"/>
        </w:rPr>
        <w:t xml:space="preserve"> Khartoum. On 19 May, a man was stopped in Khartoum by the Rapid Support Forces and deprived of liberty for some 30 hours in a building that was used as a place of detention. He reported that 200 to 300 detainees were held in the basement in humid conditions and with limited access to sanitation. Detention facilities operated by the Sudanese Armed Forces including Wadi </w:t>
      </w:r>
      <w:proofErr w:type="spellStart"/>
      <w:r w:rsidRPr="004C2564">
        <w:rPr>
          <w:rFonts w:eastAsia="Calibri"/>
          <w:lang w:eastAsia="en-GB"/>
          <w14:ligatures w14:val="standardContextual"/>
        </w:rPr>
        <w:t>Sayidna</w:t>
      </w:r>
      <w:proofErr w:type="spellEnd"/>
      <w:r w:rsidRPr="004C2564">
        <w:rPr>
          <w:rFonts w:eastAsia="Calibri"/>
          <w:lang w:eastAsia="en-GB"/>
          <w14:ligatures w14:val="standardContextual"/>
        </w:rPr>
        <w:t xml:space="preserve"> Airforce base, where reportedly 92 detainees were held as of 13 August, suffered shortages of food, water, medicines, </w:t>
      </w:r>
      <w:proofErr w:type="gramStart"/>
      <w:r w:rsidRPr="004C2564">
        <w:rPr>
          <w:rFonts w:eastAsia="Calibri"/>
          <w:lang w:eastAsia="en-GB"/>
          <w14:ligatures w14:val="standardContextual"/>
        </w:rPr>
        <w:t>sanitation</w:t>
      </w:r>
      <w:proofErr w:type="gramEnd"/>
      <w:r w:rsidRPr="004C2564">
        <w:rPr>
          <w:rFonts w:eastAsia="Calibri"/>
          <w:lang w:eastAsia="en-GB"/>
          <w14:ligatures w14:val="standardContextual"/>
        </w:rPr>
        <w:t xml:space="preserve"> and ventilation, according to persons held there. </w:t>
      </w:r>
    </w:p>
    <w:p w14:paraId="3FE9BDF0" w14:textId="313F647D"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In some cases, poor conditions and medical neglect reportedly led to deaths of detainees. A released detainee reported that two detainees died in the Rapid Support Forces’ Al-Riyadh facility. A witness reported the death of 11 detainees at the Sudanese Armed Forces detention facility at the Armoured Corps between 9 May and 21 August. The witness attributed the deaths to lack of water and food. </w:t>
      </w:r>
      <w:bookmarkEnd w:id="17"/>
      <w:bookmarkEnd w:id="18"/>
      <w:bookmarkEnd w:id="19"/>
      <w:r w:rsidRPr="004C2564">
        <w:rPr>
          <w:rFonts w:eastAsia="Calibri"/>
          <w:lang w:eastAsia="en-GB"/>
          <w14:ligatures w14:val="standardContextual"/>
        </w:rPr>
        <w:t xml:space="preserve"> </w:t>
      </w:r>
    </w:p>
    <w:p w14:paraId="0528783B" w14:textId="71EBBCB8"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A man who was </w:t>
      </w:r>
      <w:r w:rsidRPr="004C2564" w:rsidDel="00172367">
        <w:rPr>
          <w:rFonts w:eastAsia="Calibri"/>
          <w:lang w:eastAsia="en-GB"/>
          <w14:ligatures w14:val="standardContextual"/>
        </w:rPr>
        <w:t>detained</w:t>
      </w:r>
      <w:r w:rsidRPr="004C2564">
        <w:rPr>
          <w:rFonts w:eastAsia="Calibri"/>
          <w:lang w:eastAsia="en-GB"/>
          <w14:ligatures w14:val="standardContextual"/>
        </w:rPr>
        <w:t xml:space="preserve"> by the Rapid Support Forces in their Sports City base in the south of Khartoum informed OHCHR that at least five men in Sudanese Armed Forces</w:t>
      </w:r>
      <w:r w:rsidR="00E366BC">
        <w:rPr>
          <w:rFonts w:eastAsia="Calibri"/>
          <w:lang w:eastAsia="en-GB"/>
          <w14:ligatures w14:val="standardContextual"/>
        </w:rPr>
        <w:t>’</w:t>
      </w:r>
      <w:r w:rsidRPr="004C2564">
        <w:rPr>
          <w:rFonts w:eastAsia="Calibri"/>
          <w:lang w:eastAsia="en-GB"/>
          <w14:ligatures w14:val="standardContextual"/>
        </w:rPr>
        <w:t xml:space="preserve"> uniform were detained at the same location, two of whom were wounded. He said that the five were regularly beaten, and the two injured were denied medical care.</w:t>
      </w:r>
    </w:p>
    <w:p w14:paraId="7C993351" w14:textId="77777777" w:rsidR="004C2564" w:rsidRPr="00695760" w:rsidRDefault="004C2564" w:rsidP="00D84C36">
      <w:pPr>
        <w:keepNext/>
        <w:keepLines/>
        <w:numPr>
          <w:ilvl w:val="0"/>
          <w:numId w:val="7"/>
        </w:numPr>
        <w:tabs>
          <w:tab w:val="right" w:pos="1134"/>
        </w:tabs>
        <w:suppressAutoHyphens w:val="0"/>
        <w:spacing w:before="360" w:after="240" w:line="270" w:lineRule="exact"/>
        <w:ind w:left="1170" w:right="1134" w:hanging="603"/>
        <w:rPr>
          <w:b/>
          <w:sz w:val="24"/>
          <w14:ligatures w14:val="standardContextual"/>
        </w:rPr>
      </w:pPr>
      <w:r w:rsidRPr="00695760">
        <w:rPr>
          <w:b/>
          <w:sz w:val="24"/>
          <w14:ligatures w14:val="standardContextual"/>
        </w:rPr>
        <w:t>Disappearances</w:t>
      </w:r>
    </w:p>
    <w:p w14:paraId="1C5299FF" w14:textId="7952CE9A"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bookmarkStart w:id="20" w:name="_Hlk144671321"/>
      <w:r w:rsidRPr="004C2564">
        <w:rPr>
          <w:rFonts w:eastAsia="Calibri"/>
          <w:lang w:eastAsia="en-GB"/>
          <w14:ligatures w14:val="standardContextual"/>
        </w:rPr>
        <w:t>OHCHR continued to receive reports o</w:t>
      </w:r>
      <w:r w:rsidR="00AA6344">
        <w:rPr>
          <w:rFonts w:eastAsia="Calibri"/>
          <w:lang w:eastAsia="en-GB"/>
          <w14:ligatures w14:val="standardContextual"/>
        </w:rPr>
        <w:t>f</w:t>
      </w:r>
      <w:r w:rsidRPr="004C2564">
        <w:rPr>
          <w:rFonts w:eastAsia="Calibri"/>
          <w:lang w:eastAsia="en-GB"/>
          <w14:ligatures w14:val="standardContextual"/>
        </w:rPr>
        <w:t xml:space="preserve"> missing persons, which raises concerns of enforced disappearances. A national missing persons initiative led by civil society recorded that 71</w:t>
      </w:r>
      <w:r w:rsidR="009D57F2">
        <w:rPr>
          <w:rFonts w:eastAsia="Calibri"/>
          <w:lang w:eastAsia="en-GB"/>
          <w14:ligatures w14:val="standardContextual"/>
        </w:rPr>
        <w:t>5</w:t>
      </w:r>
      <w:r w:rsidRPr="004C2564">
        <w:rPr>
          <w:rFonts w:eastAsia="Calibri"/>
          <w:lang w:eastAsia="en-GB"/>
          <w14:ligatures w14:val="standardContextual"/>
        </w:rPr>
        <w:t xml:space="preserve"> people were missing as of 15 October, including 650 men, 4</w:t>
      </w:r>
      <w:r w:rsidR="009D57F2">
        <w:rPr>
          <w:rFonts w:eastAsia="Calibri"/>
          <w:lang w:eastAsia="en-GB"/>
          <w14:ligatures w14:val="standardContextual"/>
        </w:rPr>
        <w:t>7</w:t>
      </w:r>
      <w:r w:rsidRPr="004C2564">
        <w:rPr>
          <w:rFonts w:eastAsia="Calibri"/>
          <w:lang w:eastAsia="en-GB"/>
          <w14:ligatures w14:val="standardContextual"/>
        </w:rPr>
        <w:t xml:space="preserve"> women, 16 boys and two girls. Many were believed to be held incommunicado in areas under the control of the Rapid Support Forces including in Khartoum and North Kordofan as well as many parts of Darfur. Khartoum State accounted for 5</w:t>
      </w:r>
      <w:r w:rsidRPr="004C2564">
        <w:rPr>
          <w:rFonts w:eastAsia="Calibri"/>
          <w:rtl/>
          <w:lang w:eastAsia="en-GB"/>
          <w14:ligatures w14:val="standardContextual"/>
        </w:rPr>
        <w:t>95</w:t>
      </w:r>
      <w:r w:rsidRPr="004C2564">
        <w:rPr>
          <w:rFonts w:eastAsia="Calibri"/>
          <w:lang w:eastAsia="en-GB"/>
          <w14:ligatures w14:val="standardContextual"/>
        </w:rPr>
        <w:t xml:space="preserve"> cases, including 43 women. However, the actual number of victims could be significantly higher. Twelve of 18 members of the resistance committees and emergency rooms who went missing in Khartoum are also believed to be held by the Rapid Support Forces and six others are believed to be held by the Sudanese Armed Forces. As of 20 October, the Sudan Police Force</w:t>
      </w:r>
      <w:r w:rsidR="00C24AB0">
        <w:rPr>
          <w:rFonts w:eastAsia="Calibri"/>
          <w:lang w:eastAsia="en-GB"/>
          <w14:ligatures w14:val="standardContextual"/>
        </w:rPr>
        <w:t>s</w:t>
      </w:r>
      <w:r w:rsidRPr="004C2564">
        <w:rPr>
          <w:rFonts w:eastAsia="Calibri"/>
          <w:lang w:eastAsia="en-GB"/>
          <w14:ligatures w14:val="standardContextual"/>
        </w:rPr>
        <w:t xml:space="preserve"> reported 113 cases of missing persons since June 2023. By 3 August, the Attorney General reportedly registered 500 cases.</w:t>
      </w:r>
      <w:r w:rsidR="00A16725">
        <w:rPr>
          <w:rStyle w:val="FootnoteReference"/>
          <w:rFonts w:eastAsia="Calibri"/>
          <w:lang w:eastAsia="en-GB"/>
          <w14:ligatures w14:val="standardContextual"/>
        </w:rPr>
        <w:footnoteReference w:id="27"/>
      </w:r>
    </w:p>
    <w:p w14:paraId="27EA90F2"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According to information received by OHCHR, hundreds of people disappeared in areas controlled by the Rapid Support Forces in Khartoum, including 228 individuals who disappeared during the period between 15 April and 31 May and at least 49 women.</w:t>
      </w:r>
    </w:p>
    <w:p w14:paraId="6CC76E6D" w14:textId="77777777" w:rsidR="004C2564" w:rsidRPr="004C2564" w:rsidRDefault="004C2564" w:rsidP="00D84C36">
      <w:pPr>
        <w:keepNext/>
        <w:keepLines/>
        <w:numPr>
          <w:ilvl w:val="0"/>
          <w:numId w:val="7"/>
        </w:numPr>
        <w:tabs>
          <w:tab w:val="right" w:pos="1134"/>
        </w:tabs>
        <w:suppressAutoHyphens w:val="0"/>
        <w:spacing w:before="360" w:after="240" w:line="270" w:lineRule="exact"/>
        <w:ind w:left="1170" w:right="1134" w:hanging="603"/>
        <w:rPr>
          <w:b/>
          <w:sz w:val="24"/>
          <w14:ligatures w14:val="standardContextual"/>
        </w:rPr>
      </w:pPr>
      <w:r w:rsidRPr="004C2564">
        <w:rPr>
          <w:b/>
          <w:sz w:val="24"/>
          <w14:ligatures w14:val="standardContextual"/>
        </w:rPr>
        <w:t>Recruitment of children</w:t>
      </w:r>
    </w:p>
    <w:p w14:paraId="39E4359F" w14:textId="1F1C6129"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There were several calls for civilians to mobilize. On 27 June, Lieutenant-General Abdel-Fattah Al-Burhan called on all Sudanese, particularly youths, to go to the nearest military base to take up arms “to win the honour of defending the homeland”</w:t>
      </w:r>
      <w:r w:rsidR="00A16725">
        <w:rPr>
          <w:rStyle w:val="FootnoteReference"/>
          <w:rFonts w:eastAsia="Calibri"/>
          <w:lang w:eastAsia="en-GB"/>
          <w14:ligatures w14:val="standardContextual"/>
        </w:rPr>
        <w:footnoteReference w:id="28"/>
      </w:r>
      <w:r w:rsidRPr="004C2564">
        <w:rPr>
          <w:rFonts w:eastAsia="Calibri"/>
          <w:lang w:eastAsia="en-GB"/>
          <w14:ligatures w14:val="standardContextual"/>
        </w:rPr>
        <w:t>.</w:t>
      </w:r>
    </w:p>
    <w:p w14:paraId="02E9EF81" w14:textId="3142E82D"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lastRenderedPageBreak/>
        <w:t>On 31 October, the Sudanese Armed Forces spokesperson reported that military training targeting thousands of civilians, including young people, was underway. Training camps were established in several states, including El-</w:t>
      </w:r>
      <w:proofErr w:type="spellStart"/>
      <w:r w:rsidRPr="004C2564">
        <w:rPr>
          <w:rFonts w:eastAsia="Calibri"/>
          <w:lang w:eastAsia="en-GB"/>
          <w14:ligatures w14:val="standardContextual"/>
        </w:rPr>
        <w:t>Jazirah</w:t>
      </w:r>
      <w:proofErr w:type="spellEnd"/>
      <w:r w:rsidRPr="004C2564">
        <w:rPr>
          <w:rFonts w:eastAsia="Calibri"/>
          <w:lang w:eastAsia="en-GB"/>
          <w14:ligatures w14:val="standardContextual"/>
        </w:rPr>
        <w:t xml:space="preserve">, </w:t>
      </w:r>
      <w:proofErr w:type="spellStart"/>
      <w:r w:rsidRPr="004C2564">
        <w:rPr>
          <w:rFonts w:eastAsia="Calibri"/>
          <w:lang w:eastAsia="en-GB"/>
          <w14:ligatures w14:val="standardContextual"/>
        </w:rPr>
        <w:t>Gedaref</w:t>
      </w:r>
      <w:proofErr w:type="spellEnd"/>
      <w:r w:rsidRPr="004C2564">
        <w:rPr>
          <w:rFonts w:eastAsia="Calibri"/>
          <w:lang w:eastAsia="en-GB"/>
          <w14:ligatures w14:val="standardContextual"/>
        </w:rPr>
        <w:t>, Kassala, Red Sea and River Nile States. On 30 July, reportedly the Peoples’ Authority to Support the Sudanese Armed Forces</w:t>
      </w:r>
      <w:r w:rsidR="00A16725">
        <w:rPr>
          <w:rStyle w:val="FootnoteReference"/>
          <w:rFonts w:eastAsia="Calibri"/>
          <w:lang w:eastAsia="en-GB"/>
          <w14:ligatures w14:val="standardContextual"/>
        </w:rPr>
        <w:footnoteReference w:id="29"/>
      </w:r>
      <w:r w:rsidRPr="004C2564">
        <w:rPr>
          <w:rFonts w:eastAsia="Calibri"/>
          <w:lang w:eastAsia="en-GB"/>
          <w14:ligatures w14:val="standardContextual"/>
        </w:rPr>
        <w:t xml:space="preserve"> had armed 255,000 young men in the camps and were preparing other camps to receive 117,000 trainees. It further reportedly announced on 14 September and 30 October, respectively, the graduation of 120,000 and 415,000 trainees.</w:t>
      </w:r>
    </w:p>
    <w:p w14:paraId="6395DA10"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recruitment and use of children by the parties to the conflict was reported in Darfur and Kordofan regions as well as Khartoum State. The Rapid Support Forces reportedly approached tribal leaders, especially of Arab tribes, to recruit youths and boys, with a significant number of African tribes also reportedly responding to their mobilization for recruitment. African tribes, including the Fur, Masalit and Zaghawa, also reportedly responded to recruitment campaigns by the Sudanese Armed Forces and armed groups signatory to the Juba Peace Agreement. International law prohibits the recruitment and use of children in hostilities. These acts constitute war crimes. </w:t>
      </w:r>
    </w:p>
    <w:p w14:paraId="06DB8C7B" w14:textId="77777777" w:rsidR="004C2564" w:rsidRPr="00695760" w:rsidRDefault="004C2564" w:rsidP="00D84C36">
      <w:pPr>
        <w:keepNext/>
        <w:keepLines/>
        <w:numPr>
          <w:ilvl w:val="0"/>
          <w:numId w:val="4"/>
        </w:numPr>
        <w:tabs>
          <w:tab w:val="right" w:pos="1134"/>
        </w:tabs>
        <w:suppressAutoHyphens w:val="0"/>
        <w:spacing w:before="360" w:after="240" w:line="300" w:lineRule="exact"/>
        <w:ind w:left="1134" w:right="1134" w:hanging="708"/>
        <w:rPr>
          <w:b/>
          <w:sz w:val="28"/>
        </w:rPr>
      </w:pPr>
      <w:bookmarkStart w:id="21" w:name="_Hlk155152552"/>
      <w:bookmarkStart w:id="22" w:name="_Hlk154894161"/>
      <w:bookmarkEnd w:id="20"/>
      <w:r w:rsidRPr="00695760">
        <w:rPr>
          <w:b/>
          <w:sz w:val="28"/>
        </w:rPr>
        <w:t xml:space="preserve">Civic space </w:t>
      </w:r>
    </w:p>
    <w:p w14:paraId="2FA90E0C"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Civic space has shrunk since the fighting started. Powers under the states of emergency contributed to undue restrictions of fundamental freedoms and had a significant and chilling effect on civic space.     </w:t>
      </w:r>
    </w:p>
    <w:p w14:paraId="038CA127" w14:textId="4AB8CA5E"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OHCHR documented a pattern of arbitrary detention of civil society actors by both parties to the conflict. The Military Intelligence and the General Intelligence Services arrested at least 109 members of emergency rooms and resistance committees, human rights </w:t>
      </w:r>
      <w:proofErr w:type="gramStart"/>
      <w:r w:rsidRPr="004C2564">
        <w:rPr>
          <w:rFonts w:eastAsia="Calibri"/>
          <w:lang w:eastAsia="en-GB"/>
          <w14:ligatures w14:val="standardContextual"/>
        </w:rPr>
        <w:t>defenders</w:t>
      </w:r>
      <w:proofErr w:type="gramEnd"/>
      <w:r w:rsidRPr="004C2564">
        <w:rPr>
          <w:rFonts w:eastAsia="Calibri"/>
          <w:lang w:eastAsia="en-GB"/>
          <w14:ligatures w14:val="standardContextual"/>
        </w:rPr>
        <w:t xml:space="preserve"> and other political and civil society actors across the country. Most of those arrested were released shortly thereafter; the fate and whereabouts of nine remained unknown as of 15 December, possibly amounting to enforced disappearance. </w:t>
      </w:r>
    </w:p>
    <w:p w14:paraId="450F10E3"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The Rapid Support Forces</w:t>
      </w:r>
      <w:r w:rsidRPr="004C2564" w:rsidDel="002D6B08">
        <w:rPr>
          <w:rFonts w:eastAsia="Calibri"/>
          <w:lang w:eastAsia="en-GB"/>
          <w14:ligatures w14:val="standardContextual"/>
        </w:rPr>
        <w:t xml:space="preserve"> </w:t>
      </w:r>
      <w:r w:rsidRPr="004C2564">
        <w:rPr>
          <w:rFonts w:eastAsia="Calibri"/>
          <w:lang w:eastAsia="en-GB"/>
          <w14:ligatures w14:val="standardContextual"/>
        </w:rPr>
        <w:t xml:space="preserve">deprived of liberty at least 27 members of emergency rooms, resistance committees and lawyers, in Khartoum, including three volunteer doctors. </w:t>
      </w:r>
    </w:p>
    <w:bookmarkEnd w:id="21"/>
    <w:p w14:paraId="6E07A563"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In North and West Kordofan States, dozens of civil society members and activists were detained by both the Sudanese Armed Forces and Rapid Support Forces on the allegation of supporting the adverse party. Many of them reported intimidation and threats, making it risky for them to monitor and report allegations of human rights violations and abuses, and many, including human rights defenders and lawyers, have left Kordofan region.</w:t>
      </w:r>
    </w:p>
    <w:p w14:paraId="3660A766"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 Human rights defenders, including women human rights defenders, were subjected to threats, including deaths threats, and smear campaigns, allegedly orchestrated by supporters of the Sudanese Armed Forces and the former regime. In June, a list of names of journalists accused of supporting the Rapid Support Forces was posted on Facebook by former regime supporters. Some women human rights defenders</w:t>
      </w:r>
      <w:r w:rsidRPr="004C2564" w:rsidDel="00B7654B">
        <w:rPr>
          <w:rFonts w:eastAsia="Calibri"/>
          <w:lang w:eastAsia="en-GB"/>
          <w14:ligatures w14:val="standardContextual"/>
        </w:rPr>
        <w:t xml:space="preserve"> </w:t>
      </w:r>
      <w:r w:rsidRPr="004C2564">
        <w:rPr>
          <w:rFonts w:eastAsia="Calibri"/>
          <w:lang w:eastAsia="en-GB"/>
          <w14:ligatures w14:val="standardContextual"/>
        </w:rPr>
        <w:t xml:space="preserve">who felt threatened lacked the funds to relocate and could not move freely due to the deteriorating security situation and social stigma.  </w:t>
      </w:r>
    </w:p>
    <w:p w14:paraId="3502C534"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Protection service providers informed OHCHR that they received more than 1,000 protection requests from human rights defenders</w:t>
      </w:r>
      <w:r w:rsidRPr="004C2564" w:rsidDel="00B7654B">
        <w:rPr>
          <w:rFonts w:eastAsia="Calibri"/>
          <w:lang w:eastAsia="en-GB"/>
          <w14:ligatures w14:val="standardContextual"/>
        </w:rPr>
        <w:t xml:space="preserve"> </w:t>
      </w:r>
      <w:r w:rsidRPr="004C2564">
        <w:rPr>
          <w:rFonts w:eastAsia="Calibri"/>
          <w:lang w:eastAsia="en-GB"/>
          <w14:ligatures w14:val="standardContextual"/>
        </w:rPr>
        <w:t xml:space="preserve">between April and </w:t>
      </w:r>
      <w:proofErr w:type="gramStart"/>
      <w:r w:rsidRPr="004C2564">
        <w:rPr>
          <w:rFonts w:eastAsia="Calibri"/>
          <w:lang w:eastAsia="en-GB"/>
          <w14:ligatures w14:val="standardContextual"/>
        </w:rPr>
        <w:t>October, and</w:t>
      </w:r>
      <w:proofErr w:type="gramEnd"/>
      <w:r w:rsidRPr="004C2564">
        <w:rPr>
          <w:rFonts w:eastAsia="Calibri"/>
          <w:lang w:eastAsia="en-GB"/>
          <w14:ligatures w14:val="standardContextual"/>
        </w:rPr>
        <w:t xml:space="preserve"> provided support for some 260 of them. </w:t>
      </w:r>
    </w:p>
    <w:p w14:paraId="46542ADD"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Most Sudanese media outlets were closed due to the fighting, and several were raided and taken over by the Rapid Support Forces, including the premises of the National Radio and TV in Khartoum, which was taken over on 15 April and turned into a detention facility, and Al Jazeera’s temporary office in Khartoum, which was raided by the Rapid Support Forces on 17 June. </w:t>
      </w:r>
    </w:p>
    <w:p w14:paraId="25FD4B5C"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lastRenderedPageBreak/>
        <w:t xml:space="preserve">In addition, there were allegations of unlawful killings, arbitrary detention, and disappearance of journalists. The Sudanese Journalists Syndicate reported that as of 15 December it had recorded 353 violations and abuses against journalists and that at least four journalists, including two women, had been killed, 31 deprived of their liberty including two disappeared. A woman journalist working for Sudan </w:t>
      </w:r>
      <w:proofErr w:type="spellStart"/>
      <w:r w:rsidRPr="004C2564">
        <w:rPr>
          <w:rFonts w:eastAsia="Calibri"/>
          <w:lang w:eastAsia="en-GB"/>
          <w14:ligatures w14:val="standardContextual"/>
        </w:rPr>
        <w:t>Bukra</w:t>
      </w:r>
      <w:proofErr w:type="spellEnd"/>
      <w:r w:rsidRPr="004C2564">
        <w:rPr>
          <w:rFonts w:eastAsia="Calibri"/>
          <w:lang w:eastAsia="en-GB"/>
          <w14:ligatures w14:val="standardContextual"/>
        </w:rPr>
        <w:t xml:space="preserve"> TV died as she was fatally struck by a Rapid Support Forces vehicle while working on 10 October. A man journalist was severely beaten by the Sudanese Armed Forces in Omdurman, whilst broadcasting live on Facebook on 16 July.</w:t>
      </w:r>
    </w:p>
    <w:p w14:paraId="0140D18E"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In </w:t>
      </w:r>
      <w:proofErr w:type="spellStart"/>
      <w:r w:rsidRPr="004C2564">
        <w:rPr>
          <w:rFonts w:eastAsia="Calibri"/>
          <w:lang w:eastAsia="en-GB"/>
          <w14:ligatures w14:val="standardContextual"/>
        </w:rPr>
        <w:t>Sennar</w:t>
      </w:r>
      <w:proofErr w:type="spellEnd"/>
      <w:r w:rsidRPr="004C2564">
        <w:rPr>
          <w:rFonts w:eastAsia="Calibri"/>
          <w:lang w:eastAsia="en-GB"/>
          <w14:ligatures w14:val="standardContextual"/>
        </w:rPr>
        <w:t xml:space="preserve"> and Red Sea States, OHCHR received reports of the intelligence services restricting journalists’ reporting on the humanitarian situation. For example, the Sudanese Journalists Syndicate reported the arrest of a journalist by the General Intelligence Service in </w:t>
      </w:r>
      <w:proofErr w:type="spellStart"/>
      <w:r w:rsidRPr="004C2564">
        <w:rPr>
          <w:rFonts w:eastAsia="Calibri"/>
          <w:lang w:eastAsia="en-GB"/>
          <w14:ligatures w14:val="standardContextual"/>
        </w:rPr>
        <w:t>Sennar</w:t>
      </w:r>
      <w:proofErr w:type="spellEnd"/>
      <w:r w:rsidRPr="004C2564">
        <w:rPr>
          <w:rFonts w:eastAsia="Calibri"/>
          <w:lang w:eastAsia="en-GB"/>
          <w14:ligatures w14:val="standardContextual"/>
        </w:rPr>
        <w:t xml:space="preserve"> on 16 August following the publication of a report on conditions of internally displaced persons but was later released. In Red Sea State, journalists were instructed to request approval from Military Intelligence to conduct any reporting activity.  </w:t>
      </w:r>
    </w:p>
    <w:p w14:paraId="2EB3F2DA"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In Blue Nile, East Sudan and Kordofan regions, powers granted under the states of emergency were invoked by State authorities to restrict civil society and political activities, from anti-war gatherings to training workshops, including those in support of the humanitarian response. Civil society actors have been instructed, either via emergency decree, as in </w:t>
      </w:r>
      <w:bookmarkStart w:id="23" w:name="_Hlk157152389"/>
      <w:proofErr w:type="spellStart"/>
      <w:r w:rsidRPr="004C2564">
        <w:rPr>
          <w:rFonts w:eastAsia="Calibri"/>
          <w:lang w:eastAsia="en-GB"/>
          <w14:ligatures w14:val="standardContextual"/>
        </w:rPr>
        <w:t>Gedaref</w:t>
      </w:r>
      <w:proofErr w:type="spellEnd"/>
      <w:r w:rsidRPr="004C2564">
        <w:rPr>
          <w:rFonts w:eastAsia="Calibri"/>
          <w:lang w:eastAsia="en-GB"/>
          <w14:ligatures w14:val="standardContextual"/>
        </w:rPr>
        <w:t xml:space="preserve"> State</w:t>
      </w:r>
      <w:bookmarkEnd w:id="23"/>
      <w:r w:rsidRPr="004C2564">
        <w:rPr>
          <w:rFonts w:eastAsia="Calibri"/>
          <w:lang w:eastAsia="en-GB"/>
          <w14:ligatures w14:val="standardContextual"/>
        </w:rPr>
        <w:t xml:space="preserve">, or via instructions by Military Intelligence or General Intelligence Services, as in the case of Blue Nile, East Sudan and Kordofan regions, to request prior permission before organizing any event. In Blue Nile and East Sudan, the Military Intelligence and the General Intelligence Services reportedly prevented the organisation of or interrupted at least ten events. On three occasions, they arrested participants but released them shortly after. </w:t>
      </w:r>
    </w:p>
    <w:p w14:paraId="48786CDD" w14:textId="77777777" w:rsidR="004C2564" w:rsidRPr="00321152" w:rsidRDefault="004C2564" w:rsidP="00321152">
      <w:pPr>
        <w:keepNext/>
        <w:keepLines/>
        <w:numPr>
          <w:ilvl w:val="0"/>
          <w:numId w:val="4"/>
        </w:numPr>
        <w:tabs>
          <w:tab w:val="right" w:pos="567"/>
        </w:tabs>
        <w:suppressAutoHyphens w:val="0"/>
        <w:spacing w:before="360" w:after="240" w:line="300" w:lineRule="exact"/>
        <w:ind w:left="1134" w:right="1134" w:hanging="850"/>
        <w:rPr>
          <w:b/>
          <w:sz w:val="28"/>
        </w:rPr>
      </w:pPr>
      <w:bookmarkStart w:id="24" w:name="_Hlk154868865"/>
      <w:bookmarkEnd w:id="22"/>
      <w:r w:rsidRPr="00321152">
        <w:rPr>
          <w:b/>
          <w:sz w:val="28"/>
        </w:rPr>
        <w:t>Economic and social rights</w:t>
      </w:r>
    </w:p>
    <w:p w14:paraId="4EF52D31" w14:textId="27D054D2"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bookmarkStart w:id="25" w:name="_Hlk155145624"/>
      <w:r w:rsidRPr="004C2564">
        <w:rPr>
          <w:rFonts w:eastAsia="Calibri"/>
          <w:lang w:eastAsia="en-GB"/>
          <w14:ligatures w14:val="standardContextual"/>
        </w:rPr>
        <w:t>The conflict has severely undermined the enjoyment of economic, social, and cultural rights. People living in conflict zones have faced skyrocketing prices of food and non-food items, reduced purchasing power, and limited livelihood opportunities. For instance, in September 2023,</w:t>
      </w:r>
      <w:r w:rsidRPr="004C2564">
        <w:rPr>
          <w:rFonts w:eastAsia="Calibri"/>
          <w14:ligatures w14:val="standardContextual"/>
        </w:rPr>
        <w:t xml:space="preserve"> the average sorghum price nationally was 15-20 percent higher than the year before, and 238-370 percent higher than the five years average.</w:t>
      </w:r>
      <w:r w:rsidR="00660522">
        <w:rPr>
          <w:rStyle w:val="FootnoteReference"/>
          <w:rFonts w:eastAsia="Calibri"/>
          <w14:ligatures w14:val="standardContextual"/>
        </w:rPr>
        <w:footnoteReference w:id="30"/>
      </w:r>
    </w:p>
    <w:bookmarkEnd w:id="25"/>
    <w:p w14:paraId="2ED39D4C" w14:textId="0A4F3994"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Sudan’s economy has experienced a sharp downward deterioration, with increased budget deficit, driven by a reduction in public revenues and a disruption in exports due to the fighting. </w:t>
      </w:r>
      <w:bookmarkStart w:id="26" w:name="_Hlk155145637"/>
      <w:r w:rsidRPr="004C2564">
        <w:rPr>
          <w:rFonts w:eastAsia="Calibri"/>
          <w:lang w:eastAsia="en-GB"/>
          <w14:ligatures w14:val="standardContextual"/>
        </w:rPr>
        <w:t xml:space="preserve">Supply chain disruption </w:t>
      </w:r>
      <w:bookmarkEnd w:id="26"/>
      <w:r w:rsidRPr="004C2564">
        <w:rPr>
          <w:rFonts w:eastAsia="Calibri"/>
          <w:lang w:eastAsia="en-GB"/>
          <w14:ligatures w14:val="standardContextual"/>
        </w:rPr>
        <w:t>has led to a decline in domestic production and economic activities. This has also been exacerbated by widespread looting and destruction of businesses, markets, factories, and warehouses, including the reported destruction of 411 factories in Khartoum and other conflict-affected states.</w:t>
      </w:r>
      <w:r w:rsidR="00660522">
        <w:rPr>
          <w:rStyle w:val="FootnoteReference"/>
          <w:rFonts w:eastAsia="Calibri"/>
          <w:lang w:eastAsia="en-GB"/>
          <w14:ligatures w14:val="standardContextual"/>
        </w:rPr>
        <w:footnoteReference w:id="31"/>
      </w:r>
      <w:r w:rsidRPr="004C2564">
        <w:rPr>
          <w:rFonts w:eastAsia="Calibri"/>
          <w:vertAlign w:val="superscript"/>
          <w:lang w:eastAsia="en-GB"/>
          <w14:ligatures w14:val="standardContextual"/>
        </w:rPr>
        <w:t xml:space="preserve"> </w:t>
      </w:r>
      <w:r w:rsidRPr="004C2564">
        <w:rPr>
          <w:rFonts w:eastAsia="Calibri"/>
          <w:lang w:eastAsia="en-GB"/>
          <w14:ligatures w14:val="standardContextual"/>
        </w:rPr>
        <w:t>Exacerbating the situation, the withdrawal of investments by numerous international and local companies and suspension of operations resulted in mass layoffs, impacting the right to work and employment. These factors have contributed to</w:t>
      </w:r>
      <w:r w:rsidR="006D0E1F">
        <w:rPr>
          <w:rFonts w:eastAsia="Calibri"/>
          <w:lang w:eastAsia="en-GB"/>
          <w14:ligatures w14:val="standardContextual"/>
        </w:rPr>
        <w:t xml:space="preserve"> the</w:t>
      </w:r>
      <w:r w:rsidRPr="004C2564">
        <w:rPr>
          <w:rFonts w:eastAsia="Calibri"/>
          <w:lang w:eastAsia="en-GB"/>
          <w14:ligatures w14:val="standardContextual"/>
        </w:rPr>
        <w:t xml:space="preserve"> devaluation of the Sudanese pound by approximately 40 percent.</w:t>
      </w:r>
    </w:p>
    <w:p w14:paraId="0746470D" w14:textId="78E546CA"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The International Monetary Fund forecasts that Sudan will face a severe economic contraction, and a gross domestic product growth rate of a -18.3 percent by the end of 2023, and its data indicates an increase in unemployment from 32 percent in 2022 to 46 percent in 2023.</w:t>
      </w:r>
      <w:r w:rsidR="0031188B">
        <w:rPr>
          <w:rStyle w:val="FootnoteReference"/>
          <w:rFonts w:eastAsia="Calibri"/>
          <w:lang w:eastAsia="en-GB"/>
          <w14:ligatures w14:val="standardContextual"/>
        </w:rPr>
        <w:footnoteReference w:id="32"/>
      </w:r>
      <w:r w:rsidRPr="004C2564">
        <w:rPr>
          <w:rFonts w:eastAsia="Calibri"/>
          <w:lang w:eastAsia="en-GB"/>
          <w14:ligatures w14:val="standardContextual"/>
        </w:rPr>
        <w:t xml:space="preserve"> Meanwhile, the International Food Policy Research Institute estimates that approximately 5.2 million workers, or half of the sectoral employees at national level, will have lost their jobs</w:t>
      </w:r>
      <w:r w:rsidR="0031188B">
        <w:rPr>
          <w:rStyle w:val="FootnoteReference"/>
          <w:rFonts w:eastAsia="Calibri"/>
          <w:lang w:eastAsia="en-GB"/>
          <w14:ligatures w14:val="standardContextual"/>
        </w:rPr>
        <w:footnoteReference w:id="33"/>
      </w:r>
      <w:r w:rsidRPr="004C2564">
        <w:rPr>
          <w:rFonts w:eastAsia="Calibri"/>
          <w:lang w:eastAsia="en-GB"/>
          <w14:ligatures w14:val="standardContextual"/>
        </w:rPr>
        <w:t xml:space="preserve">. </w:t>
      </w:r>
    </w:p>
    <w:p w14:paraId="2E207A6A" w14:textId="11CBFDAC"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lastRenderedPageBreak/>
        <w:t xml:space="preserve">As of November 2023, civil servants across Sudan, including medical staff and teachers, had reportedly either not received their salaries or received only a small portion since April. </w:t>
      </w:r>
      <w:bookmarkStart w:id="27" w:name="_Hlk155145673"/>
      <w:r w:rsidRPr="004C2564">
        <w:rPr>
          <w:rFonts w:eastAsia="Calibri"/>
          <w:lang w:eastAsia="en-GB"/>
          <w14:ligatures w14:val="standardContextual"/>
        </w:rPr>
        <w:t xml:space="preserve">Additionally, all social security schemes have been suspended. </w:t>
      </w:r>
      <w:bookmarkEnd w:id="27"/>
      <w:r w:rsidRPr="004C2564">
        <w:rPr>
          <w:rFonts w:eastAsia="Calibri"/>
          <w:lang w:eastAsia="en-GB"/>
          <w14:ligatures w14:val="standardContextual"/>
        </w:rPr>
        <w:t>Consequently, household incomes are expected to decline by over 40 percent in both urban and rural areas, leading to an estimated increase of 1.8 million people living in poverty since the beginning of the conflict, likely impacting significantly on persons in a vulnerable situation.</w:t>
      </w:r>
      <w:r w:rsidR="0031188B">
        <w:rPr>
          <w:rStyle w:val="FootnoteReference"/>
          <w:rFonts w:eastAsia="Calibri"/>
          <w:lang w:eastAsia="en-GB"/>
          <w14:ligatures w14:val="standardContextual"/>
        </w:rPr>
        <w:footnoteReference w:id="34"/>
      </w:r>
      <w:r w:rsidRPr="004C2564">
        <w:rPr>
          <w:rFonts w:eastAsia="Calibri"/>
          <w:vertAlign w:val="superscript"/>
          <w:lang w:eastAsia="en-GB"/>
          <w14:ligatures w14:val="standardContextual"/>
        </w:rPr>
        <w:t xml:space="preserve"> </w:t>
      </w:r>
    </w:p>
    <w:p w14:paraId="2F05134B" w14:textId="6A920F64"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 Millions of people have been deprived of their right to food, with the number of food insecure people nearly doubling since May, reaching over 20.3 million people, of whom 6.3 million are experiencing acute hunger according to the Food and Agriculture Organization.</w:t>
      </w:r>
      <w:r w:rsidR="0031188B">
        <w:rPr>
          <w:rStyle w:val="FootnoteReference"/>
          <w:rFonts w:eastAsia="Calibri"/>
          <w:lang w:eastAsia="en-GB"/>
          <w14:ligatures w14:val="standardContextual"/>
        </w:rPr>
        <w:footnoteReference w:id="35"/>
      </w:r>
      <w:r w:rsidRPr="004C2564">
        <w:rPr>
          <w:rFonts w:eastAsia="Calibri"/>
          <w:lang w:eastAsia="en-GB"/>
          <w14:ligatures w14:val="standardContextual"/>
        </w:rPr>
        <w:t xml:space="preserve"> At least 14 million children were reported to be in urgent need </w:t>
      </w:r>
      <w:r w:rsidR="007D411B">
        <w:rPr>
          <w:rFonts w:eastAsia="Calibri"/>
          <w:lang w:eastAsia="en-GB"/>
          <w14:ligatures w14:val="standardContextual"/>
        </w:rPr>
        <w:t>of</w:t>
      </w:r>
      <w:r w:rsidRPr="004C2564">
        <w:rPr>
          <w:rFonts w:eastAsia="Calibri"/>
          <w:lang w:eastAsia="en-GB"/>
          <w14:ligatures w14:val="standardContextual"/>
        </w:rPr>
        <w:t xml:space="preserve"> humanitarian aid.</w:t>
      </w:r>
    </w:p>
    <w:p w14:paraId="70C1F577" w14:textId="3CF8878F"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The right to safe drinking water remained a serious concern, especially for civilians in conflict zones, including in Darfur, Khartoum and Kordofan regions due to prolonged electricity outages and attacks on water treatment plants.</w:t>
      </w:r>
      <w:r w:rsidR="0031188B">
        <w:rPr>
          <w:rStyle w:val="FootnoteReference"/>
          <w:rFonts w:eastAsia="Calibri"/>
          <w:lang w:eastAsia="en-GB"/>
          <w14:ligatures w14:val="standardContextual"/>
        </w:rPr>
        <w:footnoteReference w:id="36"/>
      </w:r>
      <w:r w:rsidRPr="004C2564">
        <w:rPr>
          <w:rFonts w:eastAsia="Calibri"/>
          <w:lang w:eastAsia="en-GB"/>
          <w14:ligatures w14:val="standardContextual"/>
        </w:rPr>
        <w:t xml:space="preserve"> </w:t>
      </w:r>
    </w:p>
    <w:p w14:paraId="5BF2D289" w14:textId="055AA2BF"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Accessibility, availability, affordability of health services and medicine remain of serious concern, with approximately 70 to 80 percent of hospitals in conflict zones non-operational due to persistent shortages of medical supplies and attacks on health facilities.</w:t>
      </w:r>
      <w:r w:rsidR="0031188B">
        <w:rPr>
          <w:rStyle w:val="FootnoteReference"/>
          <w:rFonts w:eastAsia="Calibri"/>
          <w:lang w:eastAsia="en-GB"/>
          <w14:ligatures w14:val="standardContextual"/>
        </w:rPr>
        <w:footnoteReference w:id="37"/>
      </w:r>
      <w:r w:rsidRPr="004C2564">
        <w:rPr>
          <w:rFonts w:eastAsia="Calibri"/>
          <w:vertAlign w:val="superscript"/>
          <w:lang w:eastAsia="en-GB"/>
          <w14:ligatures w14:val="standardContextual"/>
        </w:rPr>
        <w:t xml:space="preserve"> </w:t>
      </w:r>
      <w:bookmarkStart w:id="28" w:name="_Hlk155145742"/>
      <w:r w:rsidRPr="004C2564">
        <w:rPr>
          <w:rFonts w:eastAsia="Calibri"/>
          <w:lang w:eastAsia="en-GB"/>
          <w14:ligatures w14:val="standardContextual"/>
        </w:rPr>
        <w:t>On 24 June</w:t>
      </w:r>
      <w:bookmarkEnd w:id="28"/>
      <w:r w:rsidRPr="004C2564">
        <w:rPr>
          <w:rFonts w:eastAsia="Calibri"/>
          <w:lang w:eastAsia="en-GB"/>
          <w14:ligatures w14:val="standardContextual"/>
        </w:rPr>
        <w:t xml:space="preserve">, 13 children with kidney disease reportedly died due to inadequate treatment options. This dire situation is further exacerbated by the outbreak of diseases like measles, </w:t>
      </w:r>
      <w:proofErr w:type="gramStart"/>
      <w:r w:rsidRPr="004C2564">
        <w:rPr>
          <w:rFonts w:eastAsia="Calibri"/>
          <w:lang w:eastAsia="en-GB"/>
          <w14:ligatures w14:val="standardContextual"/>
        </w:rPr>
        <w:t>cholera</w:t>
      </w:r>
      <w:proofErr w:type="gramEnd"/>
      <w:r w:rsidRPr="004C2564">
        <w:rPr>
          <w:rFonts w:eastAsia="Calibri"/>
          <w:lang w:eastAsia="en-GB"/>
          <w14:ligatures w14:val="standardContextual"/>
        </w:rPr>
        <w:t xml:space="preserve"> and dengue fever</w:t>
      </w:r>
      <w:r w:rsidR="0031188B">
        <w:rPr>
          <w:rStyle w:val="FootnoteReference"/>
          <w:rFonts w:eastAsia="Calibri"/>
          <w:lang w:eastAsia="en-GB"/>
          <w14:ligatures w14:val="standardContextual"/>
        </w:rPr>
        <w:footnoteReference w:id="38"/>
      </w:r>
      <w:r w:rsidRPr="004C2564">
        <w:rPr>
          <w:rFonts w:eastAsia="Calibri"/>
          <w:lang w:eastAsia="en-GB"/>
          <w14:ligatures w14:val="standardContextual"/>
        </w:rPr>
        <w:t xml:space="preserve">. </w:t>
      </w:r>
    </w:p>
    <w:p w14:paraId="0D83B8CD"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OHCHR received information that women’s sexual and reproductive health and rights were severely impacted. Women’s access to maternal health services had become increasingly challenging due to the scarcity and inaccessibility of healthcare facilities across the country. Furthermore, the quality of services in the limited number of operational hospitals had significantly declined due to the acute shortage of medical supplies, personnel, and issues related to overcrowding.</w:t>
      </w:r>
    </w:p>
    <w:p w14:paraId="11553A96" w14:textId="613C8376"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As a result of the conflict, the enjoyment of the right to education continued to be affected. </w:t>
      </w:r>
      <w:bookmarkStart w:id="29" w:name="_Hlk155145775"/>
      <w:r w:rsidRPr="004C2564">
        <w:rPr>
          <w:rFonts w:eastAsia="Calibri"/>
          <w:lang w:eastAsia="en-GB"/>
          <w14:ligatures w14:val="standardContextual"/>
        </w:rPr>
        <w:t>On 6 November</w:t>
      </w:r>
      <w:bookmarkEnd w:id="29"/>
      <w:r w:rsidRPr="004C2564">
        <w:rPr>
          <w:rFonts w:eastAsia="Calibri"/>
          <w:lang w:eastAsia="en-GB"/>
          <w14:ligatures w14:val="standardContextual"/>
        </w:rPr>
        <w:t>, UNICEF reported that an estimated 19 million children in Sudan, n</w:t>
      </w:r>
      <w:r w:rsidRPr="004C2564">
        <w:rPr>
          <w:rFonts w:eastAsia="Calibri"/>
          <w:lang w:val="en-US" w:eastAsia="en-GB"/>
          <w14:ligatures w14:val="standardContextual"/>
        </w:rPr>
        <w:t>early all school-aged children,</w:t>
      </w:r>
      <w:r w:rsidRPr="004C2564">
        <w:rPr>
          <w:rFonts w:eastAsia="Calibri"/>
          <w:lang w:eastAsia="en-GB"/>
          <w14:ligatures w14:val="standardContextual"/>
        </w:rPr>
        <w:t xml:space="preserve"> had been deprived of education.</w:t>
      </w:r>
      <w:r w:rsidR="0031188B">
        <w:rPr>
          <w:rStyle w:val="FootnoteReference"/>
          <w:rFonts w:eastAsia="Calibri"/>
          <w:lang w:eastAsia="en-GB"/>
          <w14:ligatures w14:val="standardContextual"/>
        </w:rPr>
        <w:footnoteReference w:id="39"/>
      </w:r>
      <w:r w:rsidRPr="004C2564">
        <w:rPr>
          <w:rFonts w:eastAsia="Calibri"/>
          <w:vertAlign w:val="superscript"/>
          <w:lang w:eastAsia="en-GB"/>
          <w14:ligatures w14:val="standardContextual"/>
        </w:rPr>
        <w:t xml:space="preserve"> </w:t>
      </w:r>
      <w:r w:rsidRPr="004C2564">
        <w:rPr>
          <w:rFonts w:eastAsia="Calibri"/>
          <w:lang w:eastAsia="en-GB"/>
          <w14:ligatures w14:val="standardContextual"/>
        </w:rPr>
        <w:t>At least 10,400 schools were forced to close in conflict-affected areas in eight states across Darfur, Khartoum and Kordofan regions. Additionally, 171 schools were reportedly being used as emergency shelters for the displaced population in areas less affected by the conflict.</w:t>
      </w:r>
      <w:r w:rsidR="002854E7">
        <w:rPr>
          <w:rStyle w:val="FootnoteReference"/>
          <w:rFonts w:eastAsia="Calibri"/>
          <w:lang w:eastAsia="en-GB"/>
          <w14:ligatures w14:val="standardContextual"/>
        </w:rPr>
        <w:footnoteReference w:id="40"/>
      </w:r>
      <w:r w:rsidRPr="004C2564">
        <w:rPr>
          <w:rFonts w:eastAsia="Calibri"/>
          <w:vertAlign w:val="superscript"/>
          <w:lang w:eastAsia="en-GB"/>
          <w14:ligatures w14:val="standardContextual"/>
        </w:rPr>
        <w:t xml:space="preserve"> </w:t>
      </w:r>
    </w:p>
    <w:p w14:paraId="0DB5431E" w14:textId="77777777" w:rsidR="004C2564" w:rsidRPr="004C2564" w:rsidRDefault="004C2564" w:rsidP="00321152">
      <w:pPr>
        <w:keepNext/>
        <w:keepLines/>
        <w:numPr>
          <w:ilvl w:val="0"/>
          <w:numId w:val="4"/>
        </w:numPr>
        <w:tabs>
          <w:tab w:val="right" w:pos="284"/>
        </w:tabs>
        <w:suppressAutoHyphens w:val="0"/>
        <w:spacing w:before="360" w:after="240" w:line="300" w:lineRule="exact"/>
        <w:ind w:left="1134" w:right="1134" w:hanging="992"/>
        <w:jc w:val="both"/>
        <w:rPr>
          <w:b/>
          <w:sz w:val="28"/>
        </w:rPr>
      </w:pPr>
      <w:bookmarkStart w:id="30" w:name="_Hlk155151487"/>
      <w:bookmarkEnd w:id="24"/>
      <w:r w:rsidRPr="004C2564">
        <w:rPr>
          <w:b/>
          <w:sz w:val="28"/>
        </w:rPr>
        <w:t>Administration of justice and accountability</w:t>
      </w:r>
    </w:p>
    <w:p w14:paraId="7DDC9955"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In Khartoum State, Darfur and Kordofan regions, attacks and looting targeting the judiciary and courts impacted the administration of justice and the rule of law. In Khartoum State, courts and public prosecutions ceased activities soon after the conflict erupted. Between July and September, several judicial facilities, including courts, were hit by missiles </w:t>
      </w:r>
      <w:r w:rsidRPr="004C2564">
        <w:rPr>
          <w:rFonts w:eastAsia="Calibri"/>
          <w:lang w:eastAsia="en-GB"/>
          <w14:ligatures w14:val="standardContextual"/>
        </w:rPr>
        <w:lastRenderedPageBreak/>
        <w:t xml:space="preserve">and either partially or </w:t>
      </w:r>
      <w:proofErr w:type="gramStart"/>
      <w:r w:rsidRPr="004C2564">
        <w:rPr>
          <w:rFonts w:eastAsia="Calibri"/>
          <w:lang w:eastAsia="en-GB"/>
          <w14:ligatures w14:val="standardContextual"/>
        </w:rPr>
        <w:t>completely destroyed</w:t>
      </w:r>
      <w:proofErr w:type="gramEnd"/>
      <w:r w:rsidRPr="004C2564">
        <w:rPr>
          <w:rFonts w:eastAsia="Calibri"/>
          <w:lang w:eastAsia="en-GB"/>
          <w14:ligatures w14:val="standardContextual"/>
        </w:rPr>
        <w:t>. Other court buildings were looted and set on fire, including in May the Dar El-Salam court complex in Omdurman, and the Criminal Court of the Anti-Corruption and Public Fund Violations. The responsibility for these acts was yet to be established. On 16 September, the Ministry of Justice in Khartoum was largely destroyed when fire erupted following clashes between the parties.</w:t>
      </w:r>
    </w:p>
    <w:p w14:paraId="12F33E01"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Due to the attacks on courts, many files and records disappeared or burned.  OHCHR received information that there are no digital records of documents. On 18 September, the Under-Secretary of the Ministry of Justice announced the formation of a committee to retrieve data. There has been no update on their progress. </w:t>
      </w:r>
    </w:p>
    <w:p w14:paraId="189E640A"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On 3 July, Nyala North court, South Darfur was looted. Responsibility for the incident was yet to be established.</w:t>
      </w:r>
    </w:p>
    <w:p w14:paraId="0F70858A"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departure or displacement of judicial personnel due to the conflict contributed to the shutdown of justice institutions in some areas. Many judges, prosecutors and other judicial staff fled Khartoum to other States, including the Chief Justice. OHCHR learned that the Chief judges in Kassala and Port Sudan were adjudicating cases related to crimes committed in Darfur and Khartoum. Similar arrangements were made by the Public Prosecutions at State level following a decision of the Attorney General, who operated from Wad </w:t>
      </w:r>
      <w:proofErr w:type="spellStart"/>
      <w:r w:rsidRPr="004C2564">
        <w:rPr>
          <w:rFonts w:eastAsia="Calibri"/>
          <w:lang w:eastAsia="en-GB"/>
          <w14:ligatures w14:val="standardContextual"/>
        </w:rPr>
        <w:t>Madani</w:t>
      </w:r>
      <w:proofErr w:type="spellEnd"/>
      <w:r w:rsidRPr="004C2564">
        <w:rPr>
          <w:rFonts w:eastAsia="Calibri"/>
          <w:lang w:eastAsia="en-GB"/>
          <w14:ligatures w14:val="standardContextual"/>
        </w:rPr>
        <w:t xml:space="preserve"> in El-</w:t>
      </w:r>
      <w:proofErr w:type="spellStart"/>
      <w:r w:rsidRPr="004C2564">
        <w:rPr>
          <w:rFonts w:eastAsia="Calibri"/>
          <w:lang w:eastAsia="en-GB"/>
          <w14:ligatures w14:val="standardContextual"/>
        </w:rPr>
        <w:t>Jazirah</w:t>
      </w:r>
      <w:proofErr w:type="spellEnd"/>
      <w:r w:rsidRPr="004C2564">
        <w:rPr>
          <w:rFonts w:eastAsia="Calibri"/>
          <w:lang w:eastAsia="en-GB"/>
          <w14:ligatures w14:val="standardContextual"/>
        </w:rPr>
        <w:t>, while prosecutors of Khartoum resumed work in the States where they were located.</w:t>
      </w:r>
    </w:p>
    <w:p w14:paraId="6ABFB18F" w14:textId="7C1803D5"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All civilian prisons in Khartoum were reportedly evacuated between 21 and 25 April in response to the security and humanitarian situation, either deliberately or following clashes between the parties. While no official figures were announced, information received by OHCHR indicated that around 12,000 prisoners were released or escaped from Al</w:t>
      </w:r>
      <w:r w:rsidR="00B01C7D">
        <w:rPr>
          <w:rFonts w:eastAsia="Calibri"/>
          <w:lang w:eastAsia="en-GB"/>
          <w14:ligatures w14:val="standardContextual"/>
        </w:rPr>
        <w:t>-</w:t>
      </w:r>
      <w:r w:rsidRPr="004C2564">
        <w:rPr>
          <w:rFonts w:eastAsia="Calibri"/>
          <w:lang w:eastAsia="en-GB"/>
          <w14:ligatures w14:val="standardContextual"/>
        </w:rPr>
        <w:t xml:space="preserve">Huda, </w:t>
      </w:r>
      <w:proofErr w:type="spellStart"/>
      <w:r w:rsidRPr="004C2564">
        <w:rPr>
          <w:rFonts w:eastAsia="Calibri"/>
          <w:lang w:eastAsia="en-GB"/>
          <w14:ligatures w14:val="standardContextual"/>
        </w:rPr>
        <w:t>Kober</w:t>
      </w:r>
      <w:proofErr w:type="spellEnd"/>
      <w:r w:rsidRPr="004C2564">
        <w:rPr>
          <w:rFonts w:eastAsia="Calibri"/>
          <w:lang w:eastAsia="en-GB"/>
          <w14:ligatures w14:val="standardContextual"/>
        </w:rPr>
        <w:t>, Omdurman and Soba prisons in Khartoum and 172 inmates from Ed-</w:t>
      </w:r>
      <w:proofErr w:type="spellStart"/>
      <w:r w:rsidRPr="004C2564">
        <w:rPr>
          <w:rFonts w:eastAsia="Calibri"/>
          <w:lang w:eastAsia="en-GB"/>
          <w14:ligatures w14:val="standardContextual"/>
        </w:rPr>
        <w:t>Daein</w:t>
      </w:r>
      <w:proofErr w:type="spellEnd"/>
      <w:r w:rsidRPr="004C2564" w:rsidDel="0070022F">
        <w:rPr>
          <w:rFonts w:eastAsia="Calibri"/>
          <w:lang w:eastAsia="en-GB"/>
          <w14:ligatures w14:val="standardContextual"/>
        </w:rPr>
        <w:t xml:space="preserve"> </w:t>
      </w:r>
      <w:r w:rsidRPr="004C2564">
        <w:rPr>
          <w:rFonts w:eastAsia="Calibri"/>
          <w:lang w:eastAsia="en-GB"/>
          <w14:ligatures w14:val="standardContextual"/>
        </w:rPr>
        <w:t xml:space="preserve">Prison in East Darfur. In Kordofan region, prisoners were released on security and humanitarian grounds, except those facing death sentences. The Blue Nile Governor released around 120 detainees on 25 April. </w:t>
      </w:r>
    </w:p>
    <w:p w14:paraId="570B9E27" w14:textId="2E3580ED"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Released prisoners included three persons indicted by the International Criminal Court for crimes committed in Darfur in 2003, including former president Omar Al-Bashir.</w:t>
      </w:r>
    </w:p>
    <w:p w14:paraId="73BF2AE3"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 In the current circumstances, the domestic justice system does not have the means or capacity to conduct prompt, independent, and credible investigations or to prosecute persons in a manner consistent with international human rights norms and standards. Challenges include the high number of allegations of violations and abuses, lack of protection for judicial actors, victims and witnesses, limitations in the legal framework and the capacities of the judicial system.</w:t>
      </w:r>
    </w:p>
    <w:p w14:paraId="07DD35D0" w14:textId="0D14EBBF"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In early August, the Public Prosecution in Wad </w:t>
      </w:r>
      <w:proofErr w:type="spellStart"/>
      <w:r w:rsidRPr="004C2564">
        <w:rPr>
          <w:rFonts w:eastAsia="Calibri"/>
          <w:lang w:eastAsia="en-GB"/>
          <w14:ligatures w14:val="standardContextual"/>
        </w:rPr>
        <w:t>Madani</w:t>
      </w:r>
      <w:proofErr w:type="spellEnd"/>
      <w:r w:rsidRPr="004C2564">
        <w:rPr>
          <w:rFonts w:eastAsia="Calibri"/>
          <w:lang w:eastAsia="en-GB"/>
          <w14:ligatures w14:val="standardContextual"/>
        </w:rPr>
        <w:t>, El-</w:t>
      </w:r>
      <w:proofErr w:type="spellStart"/>
      <w:r w:rsidRPr="004C2564">
        <w:rPr>
          <w:rFonts w:eastAsia="Calibri"/>
          <w:lang w:eastAsia="en-GB"/>
          <w14:ligatures w14:val="standardContextual"/>
        </w:rPr>
        <w:t>Jazirah</w:t>
      </w:r>
      <w:proofErr w:type="spellEnd"/>
      <w:r w:rsidRPr="004C2564">
        <w:rPr>
          <w:rFonts w:eastAsia="Calibri"/>
          <w:lang w:eastAsia="en-GB"/>
          <w14:ligatures w14:val="standardContextual"/>
        </w:rPr>
        <w:t xml:space="preserve"> State, started investigations into over 500 cases of enforced disappearances and 20 cases of sexual assault allegedly perpetrated by the Rapid Support Forces in Khartoum</w:t>
      </w:r>
      <w:r w:rsidRPr="004C2564">
        <w:rPr>
          <w:rFonts w:eastAsia="Calibri"/>
          <w:rtl/>
          <w:lang w:eastAsia="en-GB"/>
          <w14:ligatures w14:val="standardContextual"/>
        </w:rPr>
        <w:t xml:space="preserve"> </w:t>
      </w:r>
      <w:r w:rsidRPr="004C2564">
        <w:rPr>
          <w:rFonts w:eastAsia="Calibri"/>
          <w:lang w:eastAsia="en-GB"/>
          <w14:ligatures w14:val="standardContextual"/>
        </w:rPr>
        <w:t xml:space="preserve">since 15 April. </w:t>
      </w:r>
      <w:r w:rsidRPr="004C2564" w:rsidDel="00D2275B">
        <w:rPr>
          <w:rFonts w:eastAsia="Calibri"/>
          <w:lang w:eastAsia="en-GB"/>
          <w14:ligatures w14:val="standardContextual"/>
        </w:rPr>
        <w:t xml:space="preserve"> </w:t>
      </w:r>
      <w:r w:rsidRPr="004C2564">
        <w:rPr>
          <w:rFonts w:eastAsia="Calibri"/>
          <w:lang w:eastAsia="en-GB"/>
          <w14:ligatures w14:val="standardContextual"/>
        </w:rPr>
        <w:t>In September, the Sudan Police Forces operating from Port Sudan established a Special Police Committee tasked with investigating conflict-related crimes and established a digital complaint system. On 21 October, the Committee reported having received over 25,000 complaints.</w:t>
      </w:r>
      <w:r w:rsidR="00031234">
        <w:rPr>
          <w:rStyle w:val="FootnoteReference"/>
          <w:rFonts w:eastAsia="Calibri"/>
          <w:lang w:eastAsia="en-GB"/>
          <w14:ligatures w14:val="standardContextual"/>
        </w:rPr>
        <w:footnoteReference w:id="41"/>
      </w:r>
    </w:p>
    <w:p w14:paraId="4C661D0A"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Reports indicated that victims of violations allegedly perpetrated by Sudanese Armed Forces or its affiliated security agencies were reluctant to file complaints due to lack of confidence in the justice system and fear of retaliation. Absence of investigations into alleged crimes and violations committed by the Sudanese Armed Forces raises concerns at the objectivity and impartiality of the investigation process led by the public prosecution. </w:t>
      </w:r>
    </w:p>
    <w:p w14:paraId="0474F67B" w14:textId="1AD27124"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In early July, the Rapid Support Forces Commander declared the establishment of the “Rapid Support Forces Martial Field Courts” to prosecute fighters allegedly involved in looting and human rights abuses. The composition, work and outcomes of these courts have </w:t>
      </w:r>
      <w:r w:rsidRPr="004C2564">
        <w:rPr>
          <w:rFonts w:eastAsia="Calibri"/>
          <w:lang w:eastAsia="en-GB"/>
          <w14:ligatures w14:val="standardContextual"/>
        </w:rPr>
        <w:lastRenderedPageBreak/>
        <w:t>not been made public.</w:t>
      </w:r>
      <w:r w:rsidR="00031234">
        <w:rPr>
          <w:rStyle w:val="FootnoteReference"/>
          <w:rFonts w:eastAsia="Calibri"/>
          <w:lang w:eastAsia="en-GB"/>
          <w14:ligatures w14:val="standardContextual"/>
        </w:rPr>
        <w:footnoteReference w:id="42"/>
      </w:r>
      <w:r w:rsidRPr="004C2564">
        <w:rPr>
          <w:rFonts w:eastAsia="Calibri"/>
          <w:lang w:eastAsia="en-GB"/>
          <w14:ligatures w14:val="standardContextual"/>
        </w:rPr>
        <w:t xml:space="preserve"> On 13 November, the Rapid Support Forces announced the establishment of a fact-finding committee to investigate the mass killing by their forces and allied Arab militias of members of the Masalit community in early November in </w:t>
      </w:r>
      <w:proofErr w:type="spellStart"/>
      <w:r w:rsidRPr="004C2564">
        <w:rPr>
          <w:rFonts w:eastAsia="Calibri"/>
          <w:lang w:eastAsia="en-GB"/>
          <w14:ligatures w14:val="standardContextual"/>
        </w:rPr>
        <w:t>Ardamata</w:t>
      </w:r>
      <w:proofErr w:type="spellEnd"/>
      <w:r w:rsidRPr="004C2564">
        <w:rPr>
          <w:rFonts w:eastAsia="Calibri"/>
          <w:lang w:eastAsia="en-GB"/>
          <w14:ligatures w14:val="standardContextual"/>
        </w:rPr>
        <w:t>, West Darfur, the findings of which would be made public. However, the composition of the committee, its modus operandi, and the deadline to present its findings are unknown.</w:t>
      </w:r>
    </w:p>
    <w:p w14:paraId="16208B1A" w14:textId="3D076DDB"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On 31 July, the Chairperson of the Transitional Sovereignty Council, Lieutenant-General Al-Burhan, established the “Committee for War Crimes, Violations and Practices of the Rebel Rapid Support Forces since the beginning of the war on 15 April 2023” (the Committee), headed by the Attorney General. The Committee includes the head of the Steering Committee of the National Human Rights Commission,</w:t>
      </w:r>
      <w:r w:rsidR="00031234">
        <w:rPr>
          <w:rStyle w:val="FootnoteReference"/>
          <w:rFonts w:eastAsia="Calibri"/>
          <w:lang w:eastAsia="en-GB"/>
          <w14:ligatures w14:val="standardContextual"/>
        </w:rPr>
        <w:footnoteReference w:id="43"/>
      </w:r>
      <w:r w:rsidRPr="004C2564">
        <w:rPr>
          <w:rFonts w:eastAsia="Calibri"/>
          <w:vertAlign w:val="superscript"/>
          <w:lang w:eastAsia="en-GB"/>
          <w14:ligatures w14:val="standardContextual"/>
        </w:rPr>
        <w:t xml:space="preserve"> </w:t>
      </w:r>
      <w:r w:rsidRPr="004C2564">
        <w:rPr>
          <w:rFonts w:eastAsia="Calibri"/>
          <w:lang w:eastAsia="en-GB"/>
          <w14:ligatures w14:val="standardContextual"/>
        </w:rPr>
        <w:t xml:space="preserve">representatives of Military Intelligence and the General Intelligence Services, Sudan Police Forces and the Ministries of Justice and Foreign Affairs. On 17 August, the Committee published a list of 46 persons, including the Commander and Deputy Commander of the Rapid Support Forces, as well as the commander of the Rapid Support Forces in West Darfur, accusing them of committing gross human rights violations. On 17 October, the Committee reported 5,717 complaints against the Rapid Support </w:t>
      </w:r>
      <w:proofErr w:type="gramStart"/>
      <w:r w:rsidRPr="004C2564">
        <w:rPr>
          <w:rFonts w:eastAsia="Calibri"/>
          <w:lang w:eastAsia="en-GB"/>
          <w14:ligatures w14:val="standardContextual"/>
        </w:rPr>
        <w:t>Forces, and</w:t>
      </w:r>
      <w:proofErr w:type="gramEnd"/>
      <w:r w:rsidRPr="004C2564">
        <w:rPr>
          <w:rFonts w:eastAsia="Calibri"/>
          <w:lang w:eastAsia="en-GB"/>
          <w14:ligatures w14:val="standardContextual"/>
        </w:rPr>
        <w:t xml:space="preserve"> said that eight cases had been referred to the judiciary. </w:t>
      </w:r>
    </w:p>
    <w:p w14:paraId="798523AE" w14:textId="777777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nature of the Committee and the applicable legal framework are unclear, including whether it is a commission of inquiry or has prosecution powers. In addition, there are concerns over the impartiality, objectivity, and independence of the investigations, particularly </w:t>
      </w:r>
      <w:proofErr w:type="gramStart"/>
      <w:r w:rsidRPr="004C2564">
        <w:rPr>
          <w:rFonts w:eastAsia="Calibri"/>
          <w:lang w:eastAsia="en-GB"/>
          <w14:ligatures w14:val="standardContextual"/>
        </w:rPr>
        <w:t>in light of</w:t>
      </w:r>
      <w:proofErr w:type="gramEnd"/>
      <w:r w:rsidRPr="004C2564">
        <w:rPr>
          <w:rFonts w:eastAsia="Calibri"/>
          <w:lang w:eastAsia="en-GB"/>
          <w14:ligatures w14:val="standardContextual"/>
        </w:rPr>
        <w:t xml:space="preserve"> its focus solely on abuses committed by the Rapid Support Forces and its composition, which includes representatives of security agencies implicated in human rights violations.</w:t>
      </w:r>
    </w:p>
    <w:p w14:paraId="03B6D61B" w14:textId="60D3D254"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In July, in his briefing to the United Nations Security Council on the situation </w:t>
      </w:r>
      <w:r w:rsidR="000D15AD">
        <w:rPr>
          <w:rFonts w:eastAsia="Calibri"/>
          <w:lang w:eastAsia="en-GB"/>
          <w14:ligatures w14:val="standardContextual"/>
        </w:rPr>
        <w:t>in</w:t>
      </w:r>
      <w:r w:rsidRPr="004C2564">
        <w:rPr>
          <w:rFonts w:eastAsia="Calibri"/>
          <w:lang w:eastAsia="en-GB"/>
          <w14:ligatures w14:val="standardContextual"/>
        </w:rPr>
        <w:t xml:space="preserve"> Darfur, the Prosecutor of the International Criminal Court stated that his mandate was ongoing with regards to alleged crimes of genocide, crimes against humanity and war crimes committed in Darfur since 15 April 2023.</w:t>
      </w:r>
      <w:r w:rsidR="00031234">
        <w:rPr>
          <w:rStyle w:val="FootnoteReference"/>
          <w:rFonts w:eastAsia="Calibri"/>
          <w:lang w:eastAsia="en-GB"/>
          <w14:ligatures w14:val="standardContextual"/>
        </w:rPr>
        <w:footnoteReference w:id="44"/>
      </w:r>
    </w:p>
    <w:bookmarkEnd w:id="30"/>
    <w:p w14:paraId="18408215" w14:textId="77777777" w:rsidR="004C2564" w:rsidRPr="004C2564" w:rsidRDefault="004C2564" w:rsidP="00321152">
      <w:pPr>
        <w:keepNext/>
        <w:keepLines/>
        <w:numPr>
          <w:ilvl w:val="0"/>
          <w:numId w:val="4"/>
        </w:numPr>
        <w:tabs>
          <w:tab w:val="right" w:pos="1134"/>
        </w:tabs>
        <w:suppressAutoHyphens w:val="0"/>
        <w:spacing w:before="360" w:after="240" w:line="300" w:lineRule="exact"/>
        <w:ind w:left="1134" w:right="1134" w:hanging="708"/>
        <w:jc w:val="both"/>
        <w:rPr>
          <w:b/>
          <w:sz w:val="28"/>
        </w:rPr>
      </w:pPr>
      <w:r w:rsidRPr="004C2564">
        <w:rPr>
          <w:b/>
          <w:sz w:val="28"/>
        </w:rPr>
        <w:t>Conclusion and recommendations</w:t>
      </w:r>
    </w:p>
    <w:p w14:paraId="7DCB22E9" w14:textId="77777777" w:rsidR="004C2564" w:rsidRPr="004E560F" w:rsidRDefault="004C2564" w:rsidP="004C2564">
      <w:pPr>
        <w:numPr>
          <w:ilvl w:val="0"/>
          <w:numId w:val="5"/>
        </w:numPr>
        <w:tabs>
          <w:tab w:val="left" w:pos="1701"/>
        </w:tabs>
        <w:suppressAutoHyphens w:val="0"/>
        <w:spacing w:after="120" w:line="259" w:lineRule="auto"/>
        <w:ind w:left="1134" w:right="1134" w:firstLine="0"/>
        <w:jc w:val="both"/>
        <w:rPr>
          <w:rFonts w:eastAsia="Calibri"/>
          <w:b/>
          <w:bCs/>
          <w:lang w:eastAsia="en-GB"/>
          <w14:ligatures w14:val="standardContextual"/>
        </w:rPr>
      </w:pPr>
      <w:r w:rsidRPr="004E560F">
        <w:rPr>
          <w:rFonts w:eastAsia="Calibri"/>
          <w:b/>
          <w:bCs/>
          <w:lang w:eastAsia="en-GB"/>
          <w14:ligatures w14:val="standardContextual"/>
        </w:rPr>
        <w:t xml:space="preserve">Both parties to the conflict have reportedly committed gross violations and abuses of international human rights law as well as serious violations of international humanitarian law, some of which may amount to war crimes and possibly other serious crimes under international law. The intensity of hostilities between the Sudanese Armed Forces and Rapid Support Forces and the significant lack of adherence to international humanitarian law and international human rights law standards are concerning. </w:t>
      </w:r>
    </w:p>
    <w:p w14:paraId="75074931" w14:textId="77777777" w:rsidR="004C2564" w:rsidRPr="004E560F" w:rsidRDefault="004C2564" w:rsidP="004C2564">
      <w:pPr>
        <w:numPr>
          <w:ilvl w:val="0"/>
          <w:numId w:val="5"/>
        </w:numPr>
        <w:tabs>
          <w:tab w:val="left" w:pos="1701"/>
        </w:tabs>
        <w:suppressAutoHyphens w:val="0"/>
        <w:spacing w:after="120" w:line="259" w:lineRule="auto"/>
        <w:ind w:left="1134" w:right="1134" w:firstLine="0"/>
        <w:jc w:val="both"/>
        <w:rPr>
          <w:rFonts w:eastAsia="Calibri"/>
          <w:b/>
          <w:bCs/>
          <w:lang w:eastAsia="en-GB"/>
          <w14:ligatures w14:val="standardContextual"/>
        </w:rPr>
      </w:pPr>
      <w:r w:rsidRPr="004E560F">
        <w:rPr>
          <w:rFonts w:eastAsia="Calibri"/>
          <w:b/>
          <w:bCs/>
          <w:lang w:eastAsia="en-GB"/>
          <w14:ligatures w14:val="standardContextual"/>
        </w:rPr>
        <w:t>The High Commissioner calls upon all parties to the conflict to:</w:t>
      </w:r>
    </w:p>
    <w:p w14:paraId="338FC314" w14:textId="03EDE794" w:rsidR="004C2564" w:rsidRPr="004E560F" w:rsidRDefault="004C2564" w:rsidP="004C2564">
      <w:pPr>
        <w:numPr>
          <w:ilvl w:val="0"/>
          <w:numId w:val="8"/>
        </w:numPr>
        <w:suppressAutoHyphens w:val="0"/>
        <w:spacing w:after="120" w:line="259" w:lineRule="auto"/>
        <w:ind w:left="1170" w:right="1134" w:firstLine="540"/>
        <w:jc w:val="both"/>
        <w:rPr>
          <w:rFonts w:eastAsia="Calibri"/>
          <w:b/>
          <w:bCs/>
          <w:lang w:val="en-US" w:eastAsia="en-GB"/>
          <w14:ligatures w14:val="standardContextual"/>
        </w:rPr>
      </w:pPr>
      <w:r w:rsidRPr="004E560F">
        <w:rPr>
          <w:rFonts w:eastAsia="Calibri"/>
          <w:b/>
          <w:bCs/>
          <w:lang w:val="en-US" w:eastAsia="en-GB"/>
          <w14:ligatures w14:val="standardContextual"/>
        </w:rPr>
        <w:t xml:space="preserve">Cease hostilities immediately and engage in an inclusive dialogue aiming to reach a peaceful resolution of </w:t>
      </w:r>
      <w:r w:rsidR="00A40B74">
        <w:rPr>
          <w:rFonts w:eastAsia="Calibri"/>
          <w:b/>
          <w:bCs/>
          <w:lang w:val="en-US" w:eastAsia="en-GB"/>
          <w14:ligatures w14:val="standardContextual"/>
        </w:rPr>
        <w:t xml:space="preserve">the </w:t>
      </w:r>
      <w:r w:rsidRPr="004E560F">
        <w:rPr>
          <w:rFonts w:eastAsia="Calibri"/>
          <w:b/>
          <w:bCs/>
          <w:lang w:val="en-US" w:eastAsia="en-GB"/>
          <w14:ligatures w14:val="standardContextual"/>
        </w:rPr>
        <w:t xml:space="preserve">conflict, with the participation of a wide-range of stakeholders including women and youth, to restore a civilian-led </w:t>
      </w:r>
      <w:proofErr w:type="gramStart"/>
      <w:r w:rsidRPr="004E560F">
        <w:rPr>
          <w:rFonts w:eastAsia="Calibri"/>
          <w:b/>
          <w:bCs/>
          <w:lang w:val="en-US" w:eastAsia="en-GB"/>
          <w14:ligatures w14:val="standardContextual"/>
        </w:rPr>
        <w:t>government;</w:t>
      </w:r>
      <w:proofErr w:type="gramEnd"/>
    </w:p>
    <w:p w14:paraId="2D3BADDC" w14:textId="77777777" w:rsidR="004C2564" w:rsidRPr="004E560F" w:rsidRDefault="004C2564" w:rsidP="004C2564">
      <w:pPr>
        <w:numPr>
          <w:ilvl w:val="0"/>
          <w:numId w:val="8"/>
        </w:numPr>
        <w:suppressAutoHyphens w:val="0"/>
        <w:spacing w:after="120" w:line="259" w:lineRule="auto"/>
        <w:ind w:left="1170" w:right="1134" w:firstLine="540"/>
        <w:jc w:val="both"/>
        <w:rPr>
          <w:rFonts w:eastAsia="Calibri"/>
          <w:b/>
          <w:bCs/>
          <w:lang w:eastAsia="en-GB"/>
          <w14:ligatures w14:val="standardContextual"/>
        </w:rPr>
      </w:pPr>
      <w:r w:rsidRPr="004E560F">
        <w:rPr>
          <w:rFonts w:eastAsia="Calibri"/>
          <w:b/>
          <w:bCs/>
          <w:lang w:val="en-US" w:eastAsia="en-GB"/>
          <w14:ligatures w14:val="standardContextual"/>
        </w:rPr>
        <w:t xml:space="preserve">Comply with their obligations under international humanitarian law; and cease and punish violations of international humanitarian law committed by their </w:t>
      </w:r>
      <w:proofErr w:type="gramStart"/>
      <w:r w:rsidRPr="004E560F">
        <w:rPr>
          <w:rFonts w:eastAsia="Calibri"/>
          <w:b/>
          <w:bCs/>
          <w:lang w:val="en-US" w:eastAsia="en-GB"/>
          <w14:ligatures w14:val="standardContextual"/>
        </w:rPr>
        <w:t>forces;</w:t>
      </w:r>
      <w:proofErr w:type="gramEnd"/>
    </w:p>
    <w:p w14:paraId="6589915C" w14:textId="77777777" w:rsidR="004C2564" w:rsidRPr="004E560F" w:rsidRDefault="004C2564" w:rsidP="004C2564">
      <w:pPr>
        <w:numPr>
          <w:ilvl w:val="0"/>
          <w:numId w:val="8"/>
        </w:numPr>
        <w:suppressAutoHyphens w:val="0"/>
        <w:spacing w:after="120" w:line="259" w:lineRule="auto"/>
        <w:ind w:left="1170" w:right="1134" w:firstLine="540"/>
        <w:jc w:val="both"/>
        <w:rPr>
          <w:rFonts w:eastAsia="Calibri"/>
          <w:b/>
          <w:bCs/>
          <w:lang w:eastAsia="en-GB"/>
          <w14:ligatures w14:val="standardContextual"/>
        </w:rPr>
      </w:pPr>
      <w:r w:rsidRPr="004E560F">
        <w:rPr>
          <w:rFonts w:eastAsia="Calibri"/>
          <w:b/>
          <w:bCs/>
          <w:lang w:val="en-US" w:eastAsia="en-GB"/>
          <w14:ligatures w14:val="standardContextual"/>
        </w:rPr>
        <w:t xml:space="preserve">Respect international human rights law, including by halting the practices of arbitrary detention and enforced disappearance; immediately and unconditionally releasing all persons arbitrarily detained; and </w:t>
      </w:r>
      <w:r w:rsidRPr="004E560F">
        <w:rPr>
          <w:rFonts w:eastAsia="Calibri"/>
          <w:b/>
          <w:bCs/>
          <w:lang w:eastAsia="en-GB"/>
          <w14:ligatures w14:val="standardContextual"/>
        </w:rPr>
        <w:t xml:space="preserve">halting all attacks on human rights defenders, civil society organizations, media </w:t>
      </w:r>
      <w:proofErr w:type="gramStart"/>
      <w:r w:rsidRPr="004E560F">
        <w:rPr>
          <w:rFonts w:eastAsia="Calibri"/>
          <w:b/>
          <w:bCs/>
          <w:lang w:eastAsia="en-GB"/>
          <w14:ligatures w14:val="standardContextual"/>
        </w:rPr>
        <w:t>actors;</w:t>
      </w:r>
      <w:proofErr w:type="gramEnd"/>
    </w:p>
    <w:p w14:paraId="699A585A" w14:textId="77777777" w:rsidR="004C2564" w:rsidRPr="004E560F" w:rsidRDefault="004C2564" w:rsidP="004C2564">
      <w:pPr>
        <w:numPr>
          <w:ilvl w:val="0"/>
          <w:numId w:val="8"/>
        </w:numPr>
        <w:suppressAutoHyphens w:val="0"/>
        <w:spacing w:after="120" w:line="259" w:lineRule="auto"/>
        <w:ind w:left="1170" w:right="1134" w:firstLine="540"/>
        <w:jc w:val="both"/>
        <w:rPr>
          <w:rFonts w:eastAsia="Calibri"/>
          <w:b/>
          <w:bCs/>
          <w:lang w:val="en-US" w:eastAsia="en-GB"/>
          <w14:ligatures w14:val="standardContextual"/>
        </w:rPr>
      </w:pPr>
      <w:r w:rsidRPr="004E560F">
        <w:rPr>
          <w:rFonts w:eastAsia="Calibri"/>
          <w:b/>
          <w:bCs/>
          <w:lang w:val="en-US" w:eastAsia="en-GB"/>
          <w14:ligatures w14:val="standardContextual"/>
        </w:rPr>
        <w:lastRenderedPageBreak/>
        <w:t xml:space="preserve">End the recruitment and use of children in hostilities, and ensure that measures are taken to prevent such </w:t>
      </w:r>
      <w:proofErr w:type="gramStart"/>
      <w:r w:rsidRPr="004E560F">
        <w:rPr>
          <w:rFonts w:eastAsia="Calibri"/>
          <w:b/>
          <w:bCs/>
          <w:lang w:val="en-US" w:eastAsia="en-GB"/>
          <w14:ligatures w14:val="standardContextual"/>
        </w:rPr>
        <w:t>acts;</w:t>
      </w:r>
      <w:proofErr w:type="gramEnd"/>
    </w:p>
    <w:p w14:paraId="613C5E0B" w14:textId="77777777" w:rsidR="004C2564" w:rsidRPr="004E560F" w:rsidRDefault="004C2564" w:rsidP="004C2564">
      <w:pPr>
        <w:numPr>
          <w:ilvl w:val="0"/>
          <w:numId w:val="8"/>
        </w:numPr>
        <w:suppressAutoHyphens w:val="0"/>
        <w:spacing w:after="120" w:line="259" w:lineRule="auto"/>
        <w:ind w:left="1170" w:right="1134" w:firstLine="540"/>
        <w:jc w:val="both"/>
        <w:rPr>
          <w:rFonts w:eastAsia="Calibri"/>
          <w:b/>
          <w:bCs/>
          <w:lang w:val="en-US" w:eastAsia="en-GB"/>
          <w14:ligatures w14:val="standardContextual"/>
        </w:rPr>
      </w:pPr>
      <w:r w:rsidRPr="004E560F">
        <w:rPr>
          <w:rFonts w:eastAsia="Calibri"/>
          <w:b/>
          <w:bCs/>
          <w:lang w:val="en-US" w:eastAsia="en-GB"/>
          <w14:ligatures w14:val="standardContextual"/>
        </w:rPr>
        <w:t xml:space="preserve">Ensure rapid and unimpeded passage of humanitarian relief for civilians in need as well as safe and unimpeded access of humanitarian organizations to all areas under their </w:t>
      </w:r>
      <w:proofErr w:type="gramStart"/>
      <w:r w:rsidRPr="004E560F">
        <w:rPr>
          <w:rFonts w:eastAsia="Calibri"/>
          <w:b/>
          <w:bCs/>
          <w:lang w:val="en-US" w:eastAsia="en-GB"/>
          <w14:ligatures w14:val="standardContextual"/>
        </w:rPr>
        <w:t>control;</w:t>
      </w:r>
      <w:proofErr w:type="gramEnd"/>
    </w:p>
    <w:p w14:paraId="63F0B4AB" w14:textId="77777777" w:rsidR="004C2564" w:rsidRPr="004E560F" w:rsidRDefault="004C2564" w:rsidP="004C2564">
      <w:pPr>
        <w:numPr>
          <w:ilvl w:val="0"/>
          <w:numId w:val="8"/>
        </w:numPr>
        <w:suppressAutoHyphens w:val="0"/>
        <w:spacing w:after="120" w:line="259" w:lineRule="auto"/>
        <w:ind w:left="1170" w:right="1134" w:firstLine="540"/>
        <w:jc w:val="both"/>
        <w:rPr>
          <w:rFonts w:eastAsia="Calibri"/>
          <w:b/>
          <w:bCs/>
          <w:lang w:val="en-US" w:eastAsia="en-GB"/>
          <w14:ligatures w14:val="standardContextual"/>
        </w:rPr>
      </w:pPr>
      <w:r w:rsidRPr="004E560F">
        <w:rPr>
          <w:rFonts w:eastAsia="Calibri"/>
          <w:b/>
          <w:bCs/>
          <w:lang w:val="en-US" w:eastAsia="en-GB"/>
          <w14:ligatures w14:val="standardContextual"/>
        </w:rPr>
        <w:t xml:space="preserve">Stop all forms of discrimination and violence against women and </w:t>
      </w:r>
      <w:proofErr w:type="gramStart"/>
      <w:r w:rsidRPr="004E560F">
        <w:rPr>
          <w:rFonts w:eastAsia="Calibri"/>
          <w:b/>
          <w:bCs/>
          <w:lang w:val="en-US" w:eastAsia="en-GB"/>
          <w14:ligatures w14:val="standardContextual"/>
        </w:rPr>
        <w:t>girls,  declare</w:t>
      </w:r>
      <w:proofErr w:type="gramEnd"/>
      <w:r w:rsidRPr="004E560F">
        <w:rPr>
          <w:rFonts w:eastAsia="Calibri"/>
          <w:b/>
          <w:bCs/>
          <w:lang w:val="en-US" w:eastAsia="en-GB"/>
          <w14:ligatures w14:val="standardContextual"/>
        </w:rPr>
        <w:t xml:space="preserve"> a zero-tolerance policy for sexual and gender-based violence, facilitate access to justice for victims and ensure that survivors have timely access to multisectoral services, including medical care, psychosocial support and legal services;</w:t>
      </w:r>
    </w:p>
    <w:p w14:paraId="244FFACF" w14:textId="77777777" w:rsidR="004C2564" w:rsidRPr="004E560F" w:rsidRDefault="004C2564" w:rsidP="004C2564">
      <w:pPr>
        <w:numPr>
          <w:ilvl w:val="0"/>
          <w:numId w:val="8"/>
        </w:numPr>
        <w:suppressAutoHyphens w:val="0"/>
        <w:spacing w:after="120" w:line="259" w:lineRule="auto"/>
        <w:ind w:left="1170" w:right="1134" w:firstLine="540"/>
        <w:jc w:val="both"/>
        <w:rPr>
          <w:rFonts w:eastAsia="Calibri"/>
          <w:b/>
          <w:bCs/>
          <w:lang w:val="en-US" w:eastAsia="en-GB"/>
          <w14:ligatures w14:val="standardContextual"/>
        </w:rPr>
      </w:pPr>
      <w:r w:rsidRPr="004E560F">
        <w:rPr>
          <w:rFonts w:eastAsia="Calibri"/>
          <w:b/>
          <w:bCs/>
          <w:lang w:val="en-US" w:eastAsia="en-GB"/>
          <w14:ligatures w14:val="standardContextual"/>
        </w:rPr>
        <w:t>Cooperate with OHCHR, the Expert and the Independent International Fact-Finding Mission for the Sudan to protect and promote human rights in the Sudan and to facilitate the freedom of movement of their staff within the country.</w:t>
      </w:r>
    </w:p>
    <w:p w14:paraId="2B55A640" w14:textId="77777777" w:rsidR="004C2564" w:rsidRPr="004E560F" w:rsidRDefault="004C2564" w:rsidP="004C2564">
      <w:pPr>
        <w:numPr>
          <w:ilvl w:val="0"/>
          <w:numId w:val="5"/>
        </w:numPr>
        <w:tabs>
          <w:tab w:val="left" w:pos="1701"/>
        </w:tabs>
        <w:suppressAutoHyphens w:val="0"/>
        <w:spacing w:after="120" w:line="259" w:lineRule="auto"/>
        <w:ind w:left="1134" w:right="1134" w:firstLine="0"/>
        <w:jc w:val="both"/>
        <w:rPr>
          <w:rFonts w:eastAsia="Calibri"/>
          <w:b/>
          <w:bCs/>
          <w:lang w:eastAsia="en-GB"/>
          <w14:ligatures w14:val="standardContextual"/>
        </w:rPr>
      </w:pPr>
      <w:r w:rsidRPr="004E560F">
        <w:rPr>
          <w:rFonts w:eastAsia="Calibri"/>
          <w:b/>
          <w:bCs/>
          <w:lang w:eastAsia="en-GB"/>
          <w14:ligatures w14:val="standardContextual"/>
        </w:rPr>
        <w:t>The High Commissioner recommends that Sudanese authorities:</w:t>
      </w:r>
    </w:p>
    <w:p w14:paraId="0FD7B0EE" w14:textId="77777777" w:rsidR="004C2564" w:rsidRPr="004E560F" w:rsidRDefault="004C2564" w:rsidP="004C2564">
      <w:pPr>
        <w:numPr>
          <w:ilvl w:val="0"/>
          <w:numId w:val="9"/>
        </w:numPr>
        <w:suppressAutoHyphens w:val="0"/>
        <w:spacing w:after="120" w:line="259" w:lineRule="auto"/>
        <w:ind w:left="1260" w:right="1134" w:firstLine="450"/>
        <w:jc w:val="both"/>
        <w:rPr>
          <w:rFonts w:eastAsia="Calibri"/>
          <w:b/>
          <w:bCs/>
          <w:lang w:val="en-US" w:eastAsia="en-GB"/>
          <w14:ligatures w14:val="standardContextual"/>
        </w:rPr>
      </w:pPr>
      <w:r w:rsidRPr="004E560F">
        <w:rPr>
          <w:rFonts w:eastAsia="Calibri"/>
          <w:b/>
          <w:bCs/>
          <w:lang w:val="en-US" w:eastAsia="en-GB"/>
          <w14:ligatures w14:val="standardContextual"/>
        </w:rPr>
        <w:t xml:space="preserve">Consider acceding to the Rome Statute of the International Criminal Court and introduce domestic legislation consistent with </w:t>
      </w:r>
      <w:proofErr w:type="gramStart"/>
      <w:r w:rsidRPr="004E560F">
        <w:rPr>
          <w:rFonts w:eastAsia="Calibri"/>
          <w:b/>
          <w:bCs/>
          <w:lang w:val="en-US" w:eastAsia="en-GB"/>
          <w14:ligatures w14:val="standardContextual"/>
        </w:rPr>
        <w:t>it;</w:t>
      </w:r>
      <w:proofErr w:type="gramEnd"/>
    </w:p>
    <w:p w14:paraId="60AB5F78" w14:textId="4DB0025C" w:rsidR="004C2564" w:rsidRPr="004E560F" w:rsidRDefault="004C2564" w:rsidP="004C2564">
      <w:pPr>
        <w:numPr>
          <w:ilvl w:val="0"/>
          <w:numId w:val="9"/>
        </w:numPr>
        <w:suppressAutoHyphens w:val="0"/>
        <w:spacing w:after="120" w:line="259" w:lineRule="auto"/>
        <w:ind w:left="1260" w:right="1134" w:firstLine="450"/>
        <w:jc w:val="both"/>
        <w:rPr>
          <w:rFonts w:eastAsia="Calibri"/>
          <w:b/>
          <w:bCs/>
          <w:lang w:val="en-US" w:eastAsia="en-GB"/>
          <w14:ligatures w14:val="standardContextual"/>
        </w:rPr>
      </w:pPr>
      <w:r w:rsidRPr="004E560F">
        <w:rPr>
          <w:rFonts w:eastAsia="Calibri"/>
          <w:b/>
          <w:bCs/>
          <w:lang w:val="en-US" w:eastAsia="en-GB"/>
          <w14:ligatures w14:val="standardContextual"/>
        </w:rPr>
        <w:t>Ensure the declarations and implementation of state</w:t>
      </w:r>
      <w:r w:rsidR="00A40B74">
        <w:rPr>
          <w:rFonts w:eastAsia="Calibri"/>
          <w:b/>
          <w:bCs/>
          <w:lang w:val="en-US" w:eastAsia="en-GB"/>
          <w14:ligatures w14:val="standardContextual"/>
        </w:rPr>
        <w:t>s</w:t>
      </w:r>
      <w:r w:rsidRPr="004E560F">
        <w:rPr>
          <w:rFonts w:eastAsia="Calibri"/>
          <w:b/>
          <w:bCs/>
          <w:lang w:val="en-US" w:eastAsia="en-GB"/>
          <w14:ligatures w14:val="standardContextual"/>
        </w:rPr>
        <w:t xml:space="preserve"> of emergenc</w:t>
      </w:r>
      <w:r w:rsidR="00A40B74">
        <w:rPr>
          <w:rFonts w:eastAsia="Calibri"/>
          <w:b/>
          <w:bCs/>
          <w:lang w:val="en-US" w:eastAsia="en-GB"/>
          <w14:ligatures w14:val="standardContextual"/>
        </w:rPr>
        <w:t>y</w:t>
      </w:r>
      <w:r w:rsidRPr="004E560F">
        <w:rPr>
          <w:rFonts w:eastAsia="Calibri"/>
          <w:b/>
          <w:bCs/>
          <w:lang w:val="en-US" w:eastAsia="en-GB"/>
          <w14:ligatures w14:val="standardContextual"/>
        </w:rPr>
        <w:t xml:space="preserve"> comply with international human rights law, including by informing the population of the substantive, territorial and temporal scope of the state of emergency and related measures</w:t>
      </w:r>
      <w:r w:rsidRPr="004E560F">
        <w:rPr>
          <w:rFonts w:eastAsia="Calibri"/>
          <w:b/>
          <w:bCs/>
          <w:color w:val="212121"/>
          <w:lang w:val="en-US"/>
          <w14:ligatures w14:val="standardContextual"/>
        </w:rPr>
        <w:t xml:space="preserve">, and by ensuring that measures do not unduly restrict the exercise of human </w:t>
      </w:r>
      <w:proofErr w:type="gramStart"/>
      <w:r w:rsidRPr="004E560F">
        <w:rPr>
          <w:rFonts w:eastAsia="Calibri"/>
          <w:b/>
          <w:bCs/>
          <w:color w:val="212121"/>
          <w:lang w:val="en-US"/>
          <w14:ligatures w14:val="standardContextual"/>
        </w:rPr>
        <w:t>rights</w:t>
      </w:r>
      <w:r w:rsidRPr="004E560F">
        <w:rPr>
          <w:rFonts w:eastAsia="Calibri"/>
          <w:b/>
          <w:bCs/>
          <w:lang w:val="en-US" w:eastAsia="en-GB"/>
          <w14:ligatures w14:val="standardContextual"/>
        </w:rPr>
        <w:t>;</w:t>
      </w:r>
      <w:proofErr w:type="gramEnd"/>
      <w:r w:rsidRPr="004E560F">
        <w:rPr>
          <w:rFonts w:eastAsia="Calibri"/>
          <w:b/>
          <w:bCs/>
          <w:lang w:val="en-US" w:eastAsia="en-GB"/>
          <w14:ligatures w14:val="standardContextual"/>
        </w:rPr>
        <w:t xml:space="preserve"> </w:t>
      </w:r>
    </w:p>
    <w:p w14:paraId="297A6399" w14:textId="77777777" w:rsidR="004C2564" w:rsidRPr="004E560F" w:rsidRDefault="004C2564" w:rsidP="004C2564">
      <w:pPr>
        <w:numPr>
          <w:ilvl w:val="0"/>
          <w:numId w:val="9"/>
        </w:numPr>
        <w:suppressAutoHyphens w:val="0"/>
        <w:spacing w:after="120" w:line="259" w:lineRule="auto"/>
        <w:ind w:left="1260" w:right="1134" w:firstLine="450"/>
        <w:jc w:val="both"/>
        <w:rPr>
          <w:rFonts w:eastAsia="Calibri"/>
          <w:b/>
          <w:bCs/>
          <w:lang w:val="en-US" w:eastAsia="en-GB"/>
          <w14:ligatures w14:val="standardContextual"/>
        </w:rPr>
      </w:pPr>
      <w:r w:rsidRPr="004E560F">
        <w:rPr>
          <w:rFonts w:eastAsia="Calibri"/>
          <w:b/>
          <w:bCs/>
          <w:lang w:val="en-US" w:eastAsia="en-GB"/>
          <w14:ligatures w14:val="standardContextual"/>
        </w:rPr>
        <w:t xml:space="preserve">Conduct prompt, thorough, effective, transparent, independent and impartial investigations into alleged violations and abuses of international human rights law and violations of international humanitarian law committed during the conflict, ensure that alleged perpetrators, including persons in positions of command, are prosecuted in judicial procedures observing international standards; and grant full reparations to victims and their </w:t>
      </w:r>
      <w:proofErr w:type="gramStart"/>
      <w:r w:rsidRPr="004E560F">
        <w:rPr>
          <w:rFonts w:eastAsia="Calibri"/>
          <w:b/>
          <w:bCs/>
          <w:lang w:val="en-US" w:eastAsia="en-GB"/>
          <w14:ligatures w14:val="standardContextual"/>
        </w:rPr>
        <w:t>families;</w:t>
      </w:r>
      <w:proofErr w:type="gramEnd"/>
    </w:p>
    <w:p w14:paraId="574BB8BA" w14:textId="77777777" w:rsidR="004C2564" w:rsidRPr="004E560F" w:rsidRDefault="004C2564" w:rsidP="004C2564">
      <w:pPr>
        <w:numPr>
          <w:ilvl w:val="0"/>
          <w:numId w:val="9"/>
        </w:numPr>
        <w:suppressAutoHyphens w:val="0"/>
        <w:spacing w:after="120" w:line="259" w:lineRule="auto"/>
        <w:ind w:left="1260" w:right="1134" w:firstLine="450"/>
        <w:jc w:val="both"/>
        <w:rPr>
          <w:rFonts w:eastAsia="Calibri"/>
          <w:b/>
          <w:bCs/>
          <w:lang w:val="en-US" w:eastAsia="en-GB"/>
          <w14:ligatures w14:val="standardContextual"/>
        </w:rPr>
      </w:pPr>
      <w:r w:rsidRPr="004E560F">
        <w:rPr>
          <w:rFonts w:eastAsia="Calibri"/>
          <w:b/>
          <w:bCs/>
          <w:lang w:val="en-US" w:eastAsia="en-GB"/>
          <w14:ligatures w14:val="standardContextual"/>
        </w:rPr>
        <w:t>Cooperate with the Independent International Fact-Finding Mission.</w:t>
      </w:r>
    </w:p>
    <w:p w14:paraId="0EFA90BD" w14:textId="77777777" w:rsidR="004C2564" w:rsidRPr="004E560F" w:rsidRDefault="004C2564" w:rsidP="004C2564">
      <w:pPr>
        <w:numPr>
          <w:ilvl w:val="0"/>
          <w:numId w:val="5"/>
        </w:numPr>
        <w:tabs>
          <w:tab w:val="left" w:pos="1701"/>
        </w:tabs>
        <w:suppressAutoHyphens w:val="0"/>
        <w:spacing w:after="120" w:line="259" w:lineRule="auto"/>
        <w:ind w:left="1134" w:right="1134" w:firstLine="0"/>
        <w:jc w:val="both"/>
        <w:rPr>
          <w:rFonts w:eastAsia="Calibri"/>
          <w:b/>
          <w:bCs/>
          <w:lang w:eastAsia="en-GB"/>
          <w14:ligatures w14:val="standardContextual"/>
        </w:rPr>
      </w:pPr>
      <w:r w:rsidRPr="004E560F">
        <w:rPr>
          <w:rFonts w:eastAsia="Calibri"/>
          <w:b/>
          <w:bCs/>
          <w:lang w:eastAsia="en-GB"/>
          <w14:ligatures w14:val="standardContextual"/>
        </w:rPr>
        <w:t>The High Commissioner calls upon the international community to:</w:t>
      </w:r>
    </w:p>
    <w:p w14:paraId="3D8F5BFB" w14:textId="77777777" w:rsidR="004C2564" w:rsidRPr="004E560F" w:rsidRDefault="004C2564" w:rsidP="004C2564">
      <w:pPr>
        <w:numPr>
          <w:ilvl w:val="0"/>
          <w:numId w:val="10"/>
        </w:numPr>
        <w:suppressAutoHyphens w:val="0"/>
        <w:spacing w:after="120" w:line="259" w:lineRule="auto"/>
        <w:ind w:left="1260" w:right="1134" w:firstLine="450"/>
        <w:jc w:val="both"/>
        <w:rPr>
          <w:rFonts w:eastAsia="Calibri"/>
          <w:b/>
          <w:bCs/>
          <w:lang w:val="en-US" w:eastAsia="en-GB"/>
          <w14:ligatures w14:val="standardContextual"/>
        </w:rPr>
      </w:pPr>
      <w:r w:rsidRPr="004E560F">
        <w:rPr>
          <w:rFonts w:eastAsia="Calibri"/>
          <w:b/>
          <w:bCs/>
          <w:lang w:val="en-US" w:eastAsia="en-GB"/>
          <w14:ligatures w14:val="standardContextual"/>
        </w:rPr>
        <w:t xml:space="preserve">Ensure the scaling-up of humanitarian assistance by providing the urgently needed funding to the Humanitarian Response </w:t>
      </w:r>
      <w:proofErr w:type="gramStart"/>
      <w:r w:rsidRPr="004E560F">
        <w:rPr>
          <w:rFonts w:eastAsia="Calibri"/>
          <w:b/>
          <w:bCs/>
          <w:lang w:val="en-US" w:eastAsia="en-GB"/>
          <w14:ligatures w14:val="standardContextual"/>
        </w:rPr>
        <w:t>Plan;</w:t>
      </w:r>
      <w:proofErr w:type="gramEnd"/>
    </w:p>
    <w:p w14:paraId="3FC8844D" w14:textId="77777777" w:rsidR="004C2564" w:rsidRPr="004E560F" w:rsidRDefault="004C2564" w:rsidP="004C2564">
      <w:pPr>
        <w:numPr>
          <w:ilvl w:val="0"/>
          <w:numId w:val="10"/>
        </w:numPr>
        <w:suppressAutoHyphens w:val="0"/>
        <w:spacing w:after="120" w:line="259" w:lineRule="auto"/>
        <w:ind w:left="1260" w:right="1134" w:firstLine="450"/>
        <w:jc w:val="both"/>
        <w:rPr>
          <w:rFonts w:eastAsia="Calibri"/>
          <w:b/>
          <w:bCs/>
          <w:lang w:val="en-US" w:eastAsia="en-GB"/>
          <w14:ligatures w14:val="standardContextual"/>
        </w:rPr>
      </w:pPr>
      <w:r w:rsidRPr="004E560F">
        <w:rPr>
          <w:rFonts w:eastAsia="Calibri"/>
          <w:b/>
          <w:bCs/>
          <w:lang w:val="en-US" w:eastAsia="en-GB"/>
          <w14:ligatures w14:val="standardContextual"/>
        </w:rPr>
        <w:t xml:space="preserve">Promote and support all efforts to reach a cessation of hostilities and achieve a sustainable and inclusive peace, with accountability for human rights violations and abuses at its </w:t>
      </w:r>
      <w:proofErr w:type="spellStart"/>
      <w:r w:rsidRPr="004E560F">
        <w:rPr>
          <w:rFonts w:eastAsia="Calibri"/>
          <w:b/>
          <w:bCs/>
          <w:lang w:val="en-US" w:eastAsia="en-GB"/>
          <w14:ligatures w14:val="standardContextual"/>
        </w:rPr>
        <w:t>centre</w:t>
      </w:r>
      <w:proofErr w:type="spellEnd"/>
      <w:r w:rsidRPr="004E560F">
        <w:rPr>
          <w:rFonts w:eastAsia="Calibri"/>
          <w:b/>
          <w:bCs/>
          <w:lang w:val="en-US" w:eastAsia="en-GB"/>
          <w14:ligatures w14:val="standardContextual"/>
        </w:rPr>
        <w:t xml:space="preserve">, leading to the reinstatement of a civilian-led </w:t>
      </w:r>
      <w:proofErr w:type="gramStart"/>
      <w:r w:rsidRPr="004E560F">
        <w:rPr>
          <w:rFonts w:eastAsia="Calibri"/>
          <w:b/>
          <w:bCs/>
          <w:lang w:val="en-US" w:eastAsia="en-GB"/>
          <w14:ligatures w14:val="standardContextual"/>
        </w:rPr>
        <w:t>government;</w:t>
      </w:r>
      <w:proofErr w:type="gramEnd"/>
    </w:p>
    <w:p w14:paraId="0A8848D4" w14:textId="710CB4A8" w:rsidR="004C2564" w:rsidRPr="004E560F" w:rsidRDefault="004C2564" w:rsidP="004C2564">
      <w:pPr>
        <w:numPr>
          <w:ilvl w:val="0"/>
          <w:numId w:val="10"/>
        </w:numPr>
        <w:suppressAutoHyphens w:val="0"/>
        <w:spacing w:after="120" w:line="259" w:lineRule="auto"/>
        <w:ind w:left="1260" w:right="1134" w:firstLine="450"/>
        <w:jc w:val="both"/>
        <w:rPr>
          <w:rFonts w:eastAsia="Calibri"/>
          <w:b/>
          <w:bCs/>
          <w:lang w:val="en-US" w:eastAsia="en-GB"/>
          <w14:ligatures w14:val="standardContextual"/>
        </w:rPr>
      </w:pPr>
      <w:r w:rsidRPr="004E560F">
        <w:rPr>
          <w:rFonts w:eastAsia="Calibri"/>
          <w:b/>
          <w:bCs/>
          <w:lang w:val="en-US" w:eastAsia="en-GB"/>
          <w14:ligatures w14:val="standardContextual"/>
        </w:rPr>
        <w:t xml:space="preserve">Support national institutions, local civil society networks and other relevant actors by providing resources and strengthening their capacities to work with people affected by the conflict, and to provide comprehensive services to all survivors, including sexual reproductive healthcare and information, paying particular attention to survivors of sexual violence and children born from such </w:t>
      </w:r>
      <w:proofErr w:type="gramStart"/>
      <w:r w:rsidRPr="004E560F">
        <w:rPr>
          <w:rFonts w:eastAsia="Calibri"/>
          <w:b/>
          <w:bCs/>
          <w:lang w:val="en-US" w:eastAsia="en-GB"/>
          <w14:ligatures w14:val="standardContextual"/>
        </w:rPr>
        <w:t>violence;</w:t>
      </w:r>
      <w:proofErr w:type="gramEnd"/>
    </w:p>
    <w:p w14:paraId="295EB21A" w14:textId="77777777" w:rsidR="004C2564" w:rsidRPr="004E560F" w:rsidRDefault="004C2564" w:rsidP="004C2564">
      <w:pPr>
        <w:numPr>
          <w:ilvl w:val="0"/>
          <w:numId w:val="10"/>
        </w:numPr>
        <w:suppressAutoHyphens w:val="0"/>
        <w:spacing w:after="120" w:line="259" w:lineRule="auto"/>
        <w:ind w:left="1260" w:right="1134" w:firstLine="450"/>
        <w:jc w:val="both"/>
        <w:rPr>
          <w:rFonts w:eastAsia="Calibri"/>
          <w:b/>
          <w:bCs/>
          <w:lang w:val="en-US" w:eastAsia="en-GB"/>
          <w14:ligatures w14:val="standardContextual"/>
        </w:rPr>
      </w:pPr>
      <w:r w:rsidRPr="004E560F">
        <w:rPr>
          <w:rFonts w:eastAsia="Calibri"/>
          <w:b/>
          <w:bCs/>
          <w:lang w:val="en-US" w:eastAsia="en-GB"/>
          <w14:ligatures w14:val="standardContextual"/>
        </w:rPr>
        <w:t xml:space="preserve">Continue to support the work of OHCHR in Sudan and of the Expert as key tools for protection of human rights and continue constructive engagement with the </w:t>
      </w:r>
      <w:proofErr w:type="gramStart"/>
      <w:r w:rsidRPr="004E560F">
        <w:rPr>
          <w:rFonts w:eastAsia="Calibri"/>
          <w:b/>
          <w:bCs/>
          <w:lang w:val="en-US" w:eastAsia="en-GB"/>
          <w14:ligatures w14:val="standardContextual"/>
        </w:rPr>
        <w:t>authorities;</w:t>
      </w:r>
      <w:proofErr w:type="gramEnd"/>
    </w:p>
    <w:p w14:paraId="30E3550E" w14:textId="77777777" w:rsidR="004C2564" w:rsidRPr="004E560F" w:rsidRDefault="004C2564" w:rsidP="004C2564">
      <w:pPr>
        <w:numPr>
          <w:ilvl w:val="0"/>
          <w:numId w:val="10"/>
        </w:numPr>
        <w:suppressAutoHyphens w:val="0"/>
        <w:spacing w:after="120" w:line="259" w:lineRule="auto"/>
        <w:ind w:left="1260" w:right="1134" w:firstLine="450"/>
        <w:jc w:val="both"/>
        <w:rPr>
          <w:rFonts w:eastAsia="Calibri"/>
          <w:b/>
          <w:bCs/>
          <w:lang w:val="en-US" w:eastAsia="en-GB"/>
          <w14:ligatures w14:val="standardContextual"/>
        </w:rPr>
      </w:pPr>
      <w:r w:rsidRPr="004E560F">
        <w:rPr>
          <w:rFonts w:eastAsia="Calibri"/>
          <w:b/>
          <w:bCs/>
          <w:lang w:val="en-US" w:eastAsia="en-GB"/>
          <w14:ligatures w14:val="standardContextual"/>
        </w:rPr>
        <w:t xml:space="preserve">Encourage the Sudanese authorities to cooperate with the Independent International Fact-Finding Mission, including by granting them access to the </w:t>
      </w:r>
      <w:proofErr w:type="gramStart"/>
      <w:r w:rsidRPr="004E560F">
        <w:rPr>
          <w:rFonts w:eastAsia="Calibri"/>
          <w:b/>
          <w:bCs/>
          <w:lang w:val="en-US" w:eastAsia="en-GB"/>
          <w14:ligatures w14:val="standardContextual"/>
        </w:rPr>
        <w:t>country;</w:t>
      </w:r>
      <w:proofErr w:type="gramEnd"/>
      <w:r w:rsidRPr="004E560F">
        <w:rPr>
          <w:rFonts w:eastAsia="Calibri"/>
          <w:b/>
          <w:bCs/>
          <w:lang w:val="en-US" w:eastAsia="en-GB"/>
          <w14:ligatures w14:val="standardContextual"/>
        </w:rPr>
        <w:t xml:space="preserve"> </w:t>
      </w:r>
    </w:p>
    <w:p w14:paraId="1C42CA1D" w14:textId="674DFEF8" w:rsidR="004C2564" w:rsidRPr="004E560F" w:rsidRDefault="004C2564" w:rsidP="004C2564">
      <w:pPr>
        <w:numPr>
          <w:ilvl w:val="0"/>
          <w:numId w:val="10"/>
        </w:numPr>
        <w:suppressAutoHyphens w:val="0"/>
        <w:spacing w:after="120" w:line="259" w:lineRule="auto"/>
        <w:ind w:left="1260" w:right="1134" w:firstLine="450"/>
        <w:jc w:val="both"/>
        <w:rPr>
          <w:rFonts w:eastAsia="Calibri"/>
          <w:b/>
          <w:bCs/>
          <w14:ligatures w14:val="standardContextual"/>
        </w:rPr>
      </w:pPr>
      <w:r w:rsidRPr="004E560F">
        <w:rPr>
          <w:rFonts w:eastAsia="Calibri"/>
          <w:b/>
          <w:bCs/>
          <w:lang w:val="en-US" w:eastAsia="en-GB"/>
          <w14:ligatures w14:val="standardContextual"/>
        </w:rPr>
        <w:t xml:space="preserve">Cooperate with the Secretary-General’s Personal Envoy for Sudan, regional and inter-governmental organizations to work collectively on a unified and coordinated roadmap for the resolution of the conflict. </w:t>
      </w:r>
    </w:p>
    <w:p w14:paraId="72577739" w14:textId="3673805F" w:rsidR="00CF586F" w:rsidRPr="00AC0F1B" w:rsidRDefault="00321152" w:rsidP="00AC0F1B">
      <w:pPr>
        <w:spacing w:before="240"/>
        <w:ind w:left="1134" w:right="1134"/>
        <w:jc w:val="center"/>
        <w:rPr>
          <w:rFonts w:eastAsia="Calibri"/>
          <w:u w:val="single"/>
          <w14:ligatures w14:val="standardContextual"/>
        </w:rPr>
      </w:pPr>
      <w:r>
        <w:rPr>
          <w:rFonts w:eastAsia="Calibri"/>
          <w:u w:val="single"/>
          <w:lang w:val="en-US" w:eastAsia="en-GB"/>
          <w14:ligatures w14:val="standardContextual"/>
        </w:rPr>
        <w:tab/>
      </w:r>
      <w:r>
        <w:rPr>
          <w:rFonts w:eastAsia="Calibri"/>
          <w:u w:val="single"/>
          <w:lang w:val="en-US" w:eastAsia="en-GB"/>
          <w14:ligatures w14:val="standardContextual"/>
        </w:rPr>
        <w:tab/>
      </w:r>
      <w:r>
        <w:rPr>
          <w:rFonts w:eastAsia="Calibri"/>
          <w:u w:val="single"/>
          <w:lang w:val="en-US" w:eastAsia="en-GB"/>
          <w14:ligatures w14:val="standardContextual"/>
        </w:rPr>
        <w:tab/>
      </w:r>
      <w:r w:rsidR="00857862">
        <w:rPr>
          <w:rFonts w:eastAsia="Calibri"/>
          <w:u w:val="single"/>
          <w:lang w:val="en-US" w:eastAsia="en-GB"/>
          <w14:ligatures w14:val="standardContextual"/>
        </w:rPr>
        <w:tab/>
      </w:r>
    </w:p>
    <w:sectPr w:rsidR="00CF586F" w:rsidRPr="00AC0F1B" w:rsidSect="00DE035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0661" w14:textId="77777777" w:rsidR="00DE0355" w:rsidRDefault="00DE0355"/>
  </w:endnote>
  <w:endnote w:type="continuationSeparator" w:id="0">
    <w:p w14:paraId="5C48302C" w14:textId="77777777" w:rsidR="00DE0355" w:rsidRDefault="00DE0355"/>
  </w:endnote>
  <w:endnote w:type="continuationNotice" w:id="1">
    <w:p w14:paraId="64E68466" w14:textId="77777777" w:rsidR="00DE0355" w:rsidRDefault="00DE0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CE6A" w14:textId="263E79CF" w:rsidR="00DE0355" w:rsidRPr="00DE0355" w:rsidRDefault="00DE0355" w:rsidP="00DE0355">
    <w:pPr>
      <w:pStyle w:val="Footer"/>
      <w:tabs>
        <w:tab w:val="right" w:pos="9638"/>
      </w:tabs>
      <w:rPr>
        <w:sz w:val="18"/>
      </w:rPr>
    </w:pPr>
    <w:r w:rsidRPr="00DE0355">
      <w:rPr>
        <w:b/>
        <w:sz w:val="18"/>
      </w:rPr>
      <w:fldChar w:fldCharType="begin"/>
    </w:r>
    <w:r w:rsidRPr="00DE0355">
      <w:rPr>
        <w:b/>
        <w:sz w:val="18"/>
      </w:rPr>
      <w:instrText xml:space="preserve"> PAGE  \* MERGEFORMAT </w:instrText>
    </w:r>
    <w:r w:rsidRPr="00DE0355">
      <w:rPr>
        <w:b/>
        <w:sz w:val="18"/>
      </w:rPr>
      <w:fldChar w:fldCharType="separate"/>
    </w:r>
    <w:r w:rsidRPr="00DE0355">
      <w:rPr>
        <w:b/>
        <w:noProof/>
        <w:sz w:val="18"/>
      </w:rPr>
      <w:t>2</w:t>
    </w:r>
    <w:r w:rsidRPr="00DE035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EE4A" w14:textId="5E495B52" w:rsidR="00DE0355" w:rsidRPr="00DE0355" w:rsidRDefault="00DE0355" w:rsidP="00DE0355">
    <w:pPr>
      <w:pStyle w:val="Footer"/>
      <w:tabs>
        <w:tab w:val="right" w:pos="9638"/>
      </w:tabs>
      <w:rPr>
        <w:b/>
        <w:sz w:val="18"/>
      </w:rPr>
    </w:pPr>
    <w:r>
      <w:tab/>
    </w:r>
    <w:r w:rsidRPr="00DE0355">
      <w:rPr>
        <w:b/>
        <w:sz w:val="18"/>
      </w:rPr>
      <w:fldChar w:fldCharType="begin"/>
    </w:r>
    <w:r w:rsidRPr="00DE0355">
      <w:rPr>
        <w:b/>
        <w:sz w:val="18"/>
      </w:rPr>
      <w:instrText xml:space="preserve"> PAGE  \* MERGEFORMAT </w:instrText>
    </w:r>
    <w:r w:rsidRPr="00DE0355">
      <w:rPr>
        <w:b/>
        <w:sz w:val="18"/>
      </w:rPr>
      <w:fldChar w:fldCharType="separate"/>
    </w:r>
    <w:r w:rsidRPr="00DE0355">
      <w:rPr>
        <w:b/>
        <w:noProof/>
        <w:sz w:val="18"/>
      </w:rPr>
      <w:t>3</w:t>
    </w:r>
    <w:r w:rsidRPr="00DE035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1D61" w14:textId="77777777" w:rsidR="00DE694A" w:rsidRDefault="00DE6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AA69" w14:textId="77777777" w:rsidR="00DE0355" w:rsidRPr="000B175B" w:rsidRDefault="00DE0355" w:rsidP="000B175B">
      <w:pPr>
        <w:tabs>
          <w:tab w:val="right" w:pos="2155"/>
        </w:tabs>
        <w:spacing w:after="80"/>
        <w:ind w:left="680"/>
        <w:rPr>
          <w:u w:val="single"/>
        </w:rPr>
      </w:pPr>
      <w:r>
        <w:rPr>
          <w:u w:val="single"/>
        </w:rPr>
        <w:tab/>
      </w:r>
    </w:p>
  </w:footnote>
  <w:footnote w:type="continuationSeparator" w:id="0">
    <w:p w14:paraId="2F427F48" w14:textId="77777777" w:rsidR="00DE0355" w:rsidRPr="00FC68B7" w:rsidRDefault="00DE0355" w:rsidP="00FC68B7">
      <w:pPr>
        <w:tabs>
          <w:tab w:val="left" w:pos="2155"/>
        </w:tabs>
        <w:spacing w:after="80"/>
        <w:ind w:left="680"/>
        <w:rPr>
          <w:u w:val="single"/>
        </w:rPr>
      </w:pPr>
      <w:r>
        <w:rPr>
          <w:u w:val="single"/>
        </w:rPr>
        <w:tab/>
      </w:r>
    </w:p>
  </w:footnote>
  <w:footnote w:type="continuationNotice" w:id="1">
    <w:p w14:paraId="68F11670" w14:textId="77777777" w:rsidR="00DE0355" w:rsidRDefault="00DE0355"/>
  </w:footnote>
  <w:footnote w:id="2">
    <w:p w14:paraId="090512BD" w14:textId="2F9EFC29" w:rsidR="004C2564" w:rsidRPr="004C2564" w:rsidRDefault="004C2564">
      <w:pPr>
        <w:pStyle w:val="FootnoteText"/>
      </w:pPr>
      <w:r>
        <w:rPr>
          <w:rStyle w:val="FootnoteReference"/>
        </w:rPr>
        <w:tab/>
      </w:r>
      <w:r w:rsidRPr="004C2564">
        <w:rPr>
          <w:rStyle w:val="FootnoteReference"/>
          <w:sz w:val="20"/>
          <w:vertAlign w:val="baseline"/>
        </w:rPr>
        <w:t>*</w:t>
      </w:r>
      <w:r>
        <w:rPr>
          <w:rStyle w:val="FootnoteReference"/>
          <w:sz w:val="20"/>
          <w:vertAlign w:val="baseline"/>
        </w:rPr>
        <w:tab/>
      </w:r>
      <w:r w:rsidR="00D3008C" w:rsidRPr="00857862">
        <w:rPr>
          <w:rStyle w:val="FootnoteReference"/>
          <w:szCs w:val="18"/>
          <w:vertAlign w:val="baseline"/>
        </w:rPr>
        <w:t>T</w:t>
      </w:r>
      <w:r w:rsidR="00D3008C" w:rsidRPr="00857862">
        <w:rPr>
          <w:szCs w:val="18"/>
        </w:rPr>
        <w:t xml:space="preserve">he </w:t>
      </w:r>
      <w:proofErr w:type="gramStart"/>
      <w:r w:rsidR="00D3008C" w:rsidRPr="00857862">
        <w:rPr>
          <w:szCs w:val="18"/>
        </w:rPr>
        <w:t>present</w:t>
      </w:r>
      <w:proofErr w:type="gramEnd"/>
      <w:r w:rsidR="00D3008C" w:rsidRPr="00857862">
        <w:rPr>
          <w:szCs w:val="18"/>
        </w:rPr>
        <w:t xml:space="preserve"> report was submitted to the conference services for processing after the deadline so as to include the most recent information.</w:t>
      </w:r>
    </w:p>
  </w:footnote>
  <w:footnote w:id="3">
    <w:p w14:paraId="64ED53FD" w14:textId="08A8C8D0" w:rsidR="00212BD7" w:rsidRDefault="00212BD7" w:rsidP="00212BD7">
      <w:pPr>
        <w:pStyle w:val="FootnoteText"/>
        <w:widowControl w:val="0"/>
        <w:tabs>
          <w:tab w:val="clear" w:pos="1021"/>
          <w:tab w:val="right" w:pos="1020"/>
        </w:tabs>
      </w:pPr>
      <w:r>
        <w:tab/>
      </w:r>
      <w:r>
        <w:rPr>
          <w:rStyle w:val="FootnoteReference"/>
        </w:rPr>
        <w:footnoteRef/>
      </w:r>
      <w:r>
        <w:tab/>
      </w:r>
      <w:r w:rsidRPr="00212BD7">
        <w:t xml:space="preserve">One of five issues set aside by the 5 December 2022 Political Framework Agreement, which was signed by the civilian and military forces, for further consultation before inclusion in a final agreement that would lead to the formation of a new civilian-led transitional government. </w:t>
      </w:r>
      <w:r>
        <w:t xml:space="preserve"> </w:t>
      </w:r>
    </w:p>
  </w:footnote>
  <w:footnote w:id="4">
    <w:p w14:paraId="67717227" w14:textId="013C705D" w:rsidR="001D2560" w:rsidRDefault="001D2560" w:rsidP="001D2560">
      <w:pPr>
        <w:pStyle w:val="FootnoteText"/>
        <w:widowControl w:val="0"/>
        <w:tabs>
          <w:tab w:val="clear" w:pos="1021"/>
          <w:tab w:val="right" w:pos="1020"/>
        </w:tabs>
      </w:pPr>
      <w:r>
        <w:tab/>
      </w:r>
      <w:r>
        <w:rPr>
          <w:rStyle w:val="FootnoteReference"/>
        </w:rPr>
        <w:footnoteRef/>
      </w:r>
      <w:r>
        <w:tab/>
      </w:r>
      <w:r w:rsidRPr="001D2560">
        <w:t>https://www.state.gov/jeddah-declaration-of-commitment-to-protect-the-civilians-of-sudan/</w:t>
      </w:r>
      <w:r w:rsidR="00D3008C">
        <w:t>.</w:t>
      </w:r>
      <w:r>
        <w:t xml:space="preserve"> </w:t>
      </w:r>
    </w:p>
  </w:footnote>
  <w:footnote w:id="5">
    <w:p w14:paraId="6D9433B2" w14:textId="1C490FE2" w:rsidR="001C01A5" w:rsidRPr="003A3040" w:rsidRDefault="001C01A5" w:rsidP="001C01A5">
      <w:pPr>
        <w:pStyle w:val="FootnoteText"/>
        <w:widowControl w:val="0"/>
        <w:tabs>
          <w:tab w:val="clear" w:pos="1021"/>
          <w:tab w:val="right" w:pos="1020"/>
        </w:tabs>
        <w:rPr>
          <w:szCs w:val="18"/>
        </w:rPr>
      </w:pPr>
      <w:r>
        <w:tab/>
      </w:r>
      <w:r>
        <w:rPr>
          <w:rStyle w:val="FootnoteReference"/>
        </w:rPr>
        <w:footnoteRef/>
      </w:r>
      <w:r>
        <w:tab/>
      </w:r>
      <w:r w:rsidRPr="003A3040">
        <w:rPr>
          <w:szCs w:val="18"/>
        </w:rPr>
        <w:t>A/HRC/50/22</w:t>
      </w:r>
      <w:r w:rsidR="00857862">
        <w:rPr>
          <w:szCs w:val="18"/>
        </w:rPr>
        <w:t>, para.</w:t>
      </w:r>
      <w:r w:rsidRPr="003A3040">
        <w:rPr>
          <w:szCs w:val="18"/>
        </w:rPr>
        <w:t>5.</w:t>
      </w:r>
    </w:p>
  </w:footnote>
  <w:footnote w:id="6">
    <w:p w14:paraId="2DBE7B4C" w14:textId="08E99D1D" w:rsidR="001C01A5" w:rsidRPr="003A3040" w:rsidRDefault="001C01A5" w:rsidP="001C01A5">
      <w:pPr>
        <w:pStyle w:val="FootnoteText"/>
        <w:widowControl w:val="0"/>
        <w:tabs>
          <w:tab w:val="clear" w:pos="1021"/>
          <w:tab w:val="right" w:pos="1020"/>
        </w:tabs>
        <w:rPr>
          <w:szCs w:val="18"/>
        </w:rPr>
      </w:pPr>
      <w:r w:rsidRPr="003A3040">
        <w:rPr>
          <w:szCs w:val="18"/>
        </w:rPr>
        <w:tab/>
      </w:r>
      <w:r w:rsidRPr="003A3040">
        <w:rPr>
          <w:rStyle w:val="FootnoteReference"/>
          <w:szCs w:val="18"/>
        </w:rPr>
        <w:footnoteRef/>
      </w:r>
      <w:r w:rsidRPr="003A3040">
        <w:rPr>
          <w:szCs w:val="18"/>
        </w:rPr>
        <w:tab/>
      </w:r>
      <w:hyperlink r:id="rId1" w:history="1">
        <w:r w:rsidRPr="003A3040">
          <w:rPr>
            <w:szCs w:val="18"/>
          </w:rPr>
          <w:t>https://press.un.org/en/2005/sc8351.doc.htm</w:t>
        </w:r>
      </w:hyperlink>
      <w:r w:rsidRPr="003A3040">
        <w:rPr>
          <w:szCs w:val="18"/>
        </w:rPr>
        <w:t xml:space="preserve"> </w:t>
      </w:r>
      <w:r w:rsidRPr="003A3040" w:rsidDel="00346126">
        <w:rPr>
          <w:szCs w:val="18"/>
        </w:rPr>
        <w:t xml:space="preserve"> </w:t>
      </w:r>
      <w:r w:rsidRPr="003A3040">
        <w:rPr>
          <w:szCs w:val="18"/>
        </w:rPr>
        <w:t xml:space="preserve"> </w:t>
      </w:r>
    </w:p>
  </w:footnote>
  <w:footnote w:id="7">
    <w:p w14:paraId="58E68204" w14:textId="355F0064" w:rsidR="001C01A5" w:rsidRPr="003A3040" w:rsidRDefault="001C01A5" w:rsidP="001C01A5">
      <w:pPr>
        <w:pStyle w:val="FootnoteText"/>
        <w:widowControl w:val="0"/>
        <w:tabs>
          <w:tab w:val="clear" w:pos="1021"/>
          <w:tab w:val="right" w:pos="1020"/>
        </w:tabs>
        <w:rPr>
          <w:szCs w:val="18"/>
        </w:rPr>
      </w:pPr>
      <w:r w:rsidRPr="003A3040">
        <w:rPr>
          <w:szCs w:val="18"/>
        </w:rPr>
        <w:tab/>
      </w:r>
      <w:r w:rsidRPr="003A3040">
        <w:rPr>
          <w:rStyle w:val="FootnoteReference"/>
          <w:szCs w:val="18"/>
        </w:rPr>
        <w:footnoteRef/>
      </w:r>
      <w:r w:rsidRPr="003A3040">
        <w:rPr>
          <w:szCs w:val="18"/>
        </w:rPr>
        <w:tab/>
        <w:t>A/HRC/53/19</w:t>
      </w:r>
      <w:r w:rsidR="00E366BC">
        <w:rPr>
          <w:szCs w:val="18"/>
        </w:rPr>
        <w:t>.</w:t>
      </w:r>
      <w:r w:rsidRPr="003A3040">
        <w:rPr>
          <w:szCs w:val="18"/>
        </w:rPr>
        <w:t xml:space="preserve"> </w:t>
      </w:r>
    </w:p>
  </w:footnote>
  <w:footnote w:id="8">
    <w:p w14:paraId="339B08D4" w14:textId="1589AB0C" w:rsidR="009E2DA4" w:rsidRPr="003F78F1" w:rsidRDefault="009E2DA4" w:rsidP="009E2DA4">
      <w:pPr>
        <w:pStyle w:val="FootnoteText"/>
        <w:widowControl w:val="0"/>
        <w:tabs>
          <w:tab w:val="clear" w:pos="1021"/>
          <w:tab w:val="right" w:pos="1020"/>
        </w:tabs>
        <w:rPr>
          <w:lang w:val="es-ES"/>
        </w:rPr>
      </w:pPr>
      <w:r>
        <w:tab/>
      </w:r>
      <w:r>
        <w:rPr>
          <w:rStyle w:val="FootnoteReference"/>
        </w:rPr>
        <w:footnoteRef/>
      </w:r>
      <w:r w:rsidRPr="003F78F1">
        <w:rPr>
          <w:lang w:val="es-ES"/>
        </w:rPr>
        <w:tab/>
      </w:r>
      <w:r w:rsidRPr="003F78F1">
        <w:rPr>
          <w:szCs w:val="18"/>
          <w:lang w:val="es-ES"/>
        </w:rPr>
        <w:t>Ibid</w:t>
      </w:r>
      <w:r w:rsidR="00857862" w:rsidRPr="003F78F1">
        <w:rPr>
          <w:szCs w:val="18"/>
          <w:lang w:val="es-ES"/>
        </w:rPr>
        <w:t>, para.</w:t>
      </w:r>
      <w:r w:rsidRPr="003F78F1">
        <w:rPr>
          <w:szCs w:val="18"/>
          <w:lang w:val="es-ES"/>
        </w:rPr>
        <w:t>10.</w:t>
      </w:r>
      <w:r w:rsidRPr="003F78F1">
        <w:rPr>
          <w:sz w:val="20"/>
          <w:szCs w:val="22"/>
          <w:lang w:val="es-ES"/>
        </w:rPr>
        <w:t xml:space="preserve"> </w:t>
      </w:r>
    </w:p>
  </w:footnote>
  <w:footnote w:id="9">
    <w:p w14:paraId="64FCDF86" w14:textId="1C2A2E86" w:rsidR="009C1729" w:rsidRPr="003F78F1" w:rsidRDefault="009C1729" w:rsidP="009C1729">
      <w:pPr>
        <w:pStyle w:val="FootnoteText"/>
        <w:widowControl w:val="0"/>
        <w:tabs>
          <w:tab w:val="clear" w:pos="1021"/>
          <w:tab w:val="right" w:pos="1020"/>
        </w:tabs>
        <w:rPr>
          <w:lang w:val="es-ES"/>
        </w:rPr>
      </w:pPr>
      <w:r w:rsidRPr="003F78F1">
        <w:rPr>
          <w:lang w:val="es-ES"/>
        </w:rPr>
        <w:tab/>
      </w:r>
      <w:r>
        <w:rPr>
          <w:rStyle w:val="FootnoteReference"/>
        </w:rPr>
        <w:footnoteRef/>
      </w:r>
      <w:r w:rsidRPr="003F78F1">
        <w:rPr>
          <w:lang w:val="es-ES"/>
        </w:rPr>
        <w:tab/>
      </w:r>
      <w:r w:rsidRPr="003F78F1">
        <w:rPr>
          <w:szCs w:val="18"/>
          <w:lang w:val="es-ES"/>
        </w:rPr>
        <w:t>https://www.emro.who.int/images/stories/sudan/WHO-Sudan-conflict-situation-report-15-December_2023.pdf?ua=1</w:t>
      </w:r>
      <w:r w:rsidR="00D3008C" w:rsidRPr="003F78F1">
        <w:rPr>
          <w:szCs w:val="18"/>
          <w:lang w:val="es-ES"/>
        </w:rPr>
        <w:t>.</w:t>
      </w:r>
    </w:p>
  </w:footnote>
  <w:footnote w:id="10">
    <w:p w14:paraId="429CC7C2" w14:textId="48C49566" w:rsidR="00643B60" w:rsidRPr="003F78F1" w:rsidRDefault="00643B60" w:rsidP="00643B60">
      <w:pPr>
        <w:pStyle w:val="FootnoteText"/>
        <w:widowControl w:val="0"/>
        <w:tabs>
          <w:tab w:val="clear" w:pos="1021"/>
          <w:tab w:val="right" w:pos="1020"/>
        </w:tabs>
        <w:rPr>
          <w:szCs w:val="18"/>
          <w:lang w:val="es-ES"/>
        </w:rPr>
      </w:pPr>
      <w:r w:rsidRPr="003F78F1">
        <w:rPr>
          <w:lang w:val="es-ES"/>
        </w:rPr>
        <w:tab/>
      </w:r>
      <w:r>
        <w:rPr>
          <w:rStyle w:val="FootnoteReference"/>
        </w:rPr>
        <w:footnoteRef/>
      </w:r>
      <w:r w:rsidRPr="003F78F1">
        <w:rPr>
          <w:lang w:val="es-ES"/>
        </w:rPr>
        <w:tab/>
      </w:r>
      <w:r w:rsidRPr="003F78F1">
        <w:rPr>
          <w:color w:val="000000"/>
          <w:szCs w:val="18"/>
          <w:lang w:val="es-ES"/>
        </w:rPr>
        <w:t>https://www.unocha.org/publications/report/sudan/sudan-humanitarian-update-14-december-2023</w:t>
      </w:r>
      <w:r w:rsidR="00D3008C" w:rsidRPr="003F78F1">
        <w:rPr>
          <w:color w:val="000000"/>
          <w:szCs w:val="18"/>
          <w:lang w:val="es-ES"/>
        </w:rPr>
        <w:t>.</w:t>
      </w:r>
      <w:r w:rsidRPr="003F78F1">
        <w:rPr>
          <w:szCs w:val="18"/>
          <w:lang w:val="es-ES"/>
        </w:rPr>
        <w:t xml:space="preserve"> </w:t>
      </w:r>
    </w:p>
  </w:footnote>
  <w:footnote w:id="11">
    <w:p w14:paraId="4141A949" w14:textId="783281CF" w:rsidR="00643B60" w:rsidRPr="00E366BC" w:rsidRDefault="00643B60" w:rsidP="00643B60">
      <w:pPr>
        <w:pStyle w:val="FootnoteText"/>
        <w:widowControl w:val="0"/>
        <w:tabs>
          <w:tab w:val="clear" w:pos="1021"/>
          <w:tab w:val="right" w:pos="1020"/>
        </w:tabs>
        <w:rPr>
          <w:szCs w:val="18"/>
          <w:lang w:val="es-ES"/>
        </w:rPr>
      </w:pPr>
      <w:r w:rsidRPr="003F78F1">
        <w:rPr>
          <w:szCs w:val="18"/>
          <w:lang w:val="es-ES"/>
        </w:rPr>
        <w:tab/>
      </w:r>
      <w:r w:rsidRPr="003A3040">
        <w:rPr>
          <w:rStyle w:val="FootnoteReference"/>
          <w:szCs w:val="18"/>
        </w:rPr>
        <w:footnoteRef/>
      </w:r>
      <w:r w:rsidRPr="00E366BC">
        <w:rPr>
          <w:szCs w:val="18"/>
          <w:lang w:val="es-ES"/>
        </w:rPr>
        <w:tab/>
      </w:r>
      <w:r w:rsidRPr="003A3040">
        <w:rPr>
          <w:color w:val="000000"/>
          <w:szCs w:val="18"/>
          <w:lang w:val="es-ES"/>
        </w:rPr>
        <w:t>Ibid.</w:t>
      </w:r>
      <w:r w:rsidRPr="00E366BC">
        <w:rPr>
          <w:szCs w:val="18"/>
          <w:lang w:val="es-ES"/>
        </w:rPr>
        <w:t xml:space="preserve"> </w:t>
      </w:r>
    </w:p>
  </w:footnote>
  <w:footnote w:id="12">
    <w:p w14:paraId="0E34FE1E" w14:textId="0E3CACF9" w:rsidR="00643B60" w:rsidRPr="00E366BC" w:rsidRDefault="00643B60" w:rsidP="00643B60">
      <w:pPr>
        <w:pStyle w:val="FootnoteText"/>
        <w:widowControl w:val="0"/>
        <w:tabs>
          <w:tab w:val="clear" w:pos="1021"/>
          <w:tab w:val="right" w:pos="1020"/>
        </w:tabs>
        <w:rPr>
          <w:szCs w:val="18"/>
          <w:lang w:val="es-ES"/>
        </w:rPr>
      </w:pPr>
      <w:r w:rsidRPr="00E366BC">
        <w:rPr>
          <w:szCs w:val="18"/>
          <w:lang w:val="es-ES"/>
        </w:rPr>
        <w:tab/>
      </w:r>
      <w:r w:rsidRPr="003A3040">
        <w:rPr>
          <w:rStyle w:val="FootnoteReference"/>
          <w:szCs w:val="18"/>
        </w:rPr>
        <w:footnoteRef/>
      </w:r>
      <w:r w:rsidRPr="00E366BC">
        <w:rPr>
          <w:szCs w:val="18"/>
          <w:lang w:val="es-ES"/>
        </w:rPr>
        <w:tab/>
      </w:r>
      <w:hyperlink r:id="rId2" w:history="1">
        <w:r w:rsidRPr="003A3040">
          <w:rPr>
            <w:rStyle w:val="Hyperlink"/>
            <w:color w:val="000000"/>
            <w:szCs w:val="18"/>
            <w:lang w:val="es-ES"/>
          </w:rPr>
          <w:t>https://reliefweb.int/report/sudan/sudan-humanitarian-access-situation-report-august-september-2023</w:t>
        </w:r>
      </w:hyperlink>
      <w:r w:rsidR="00D3008C">
        <w:rPr>
          <w:rStyle w:val="Hyperlink"/>
          <w:color w:val="000000"/>
          <w:szCs w:val="18"/>
          <w:lang w:val="es-ES"/>
        </w:rPr>
        <w:t>.</w:t>
      </w:r>
      <w:r w:rsidRPr="00E366BC">
        <w:rPr>
          <w:szCs w:val="18"/>
          <w:lang w:val="es-ES"/>
        </w:rPr>
        <w:t xml:space="preserve"> </w:t>
      </w:r>
    </w:p>
  </w:footnote>
  <w:footnote w:id="13">
    <w:p w14:paraId="1772FE14" w14:textId="06AF4D7F" w:rsidR="00643B60" w:rsidRPr="00E366BC" w:rsidRDefault="00643B60" w:rsidP="00643B60">
      <w:pPr>
        <w:pStyle w:val="FootnoteText"/>
        <w:widowControl w:val="0"/>
        <w:tabs>
          <w:tab w:val="clear" w:pos="1021"/>
          <w:tab w:val="right" w:pos="1020"/>
        </w:tabs>
        <w:rPr>
          <w:szCs w:val="18"/>
          <w:lang w:val="es-ES"/>
        </w:rPr>
      </w:pPr>
      <w:r w:rsidRPr="00E366BC">
        <w:rPr>
          <w:szCs w:val="18"/>
          <w:lang w:val="es-ES"/>
        </w:rPr>
        <w:tab/>
      </w:r>
      <w:r w:rsidRPr="003A3040">
        <w:rPr>
          <w:rStyle w:val="FootnoteReference"/>
          <w:szCs w:val="18"/>
        </w:rPr>
        <w:footnoteRef/>
      </w:r>
      <w:r w:rsidRPr="00E366BC">
        <w:rPr>
          <w:szCs w:val="18"/>
          <w:lang w:val="es-ES"/>
        </w:rPr>
        <w:tab/>
      </w:r>
      <w:hyperlink r:id="rId3" w:history="1">
        <w:r w:rsidRPr="003A3040">
          <w:rPr>
            <w:rStyle w:val="Hyperlink"/>
            <w:szCs w:val="18"/>
            <w:lang w:val="es-ES"/>
          </w:rPr>
          <w:t>https://reliefweb.int/report/sudan/sudan-humanitarian-access-situation-report-april-may-2023</w:t>
        </w:r>
      </w:hyperlink>
      <w:r w:rsidRPr="003A3040">
        <w:rPr>
          <w:color w:val="000000"/>
          <w:szCs w:val="18"/>
          <w:lang w:val="es-ES"/>
        </w:rPr>
        <w:t xml:space="preserve">, </w:t>
      </w:r>
      <w:hyperlink r:id="rId4" w:history="1">
        <w:r w:rsidRPr="003A3040">
          <w:rPr>
            <w:rStyle w:val="Hyperlink"/>
            <w:szCs w:val="18"/>
            <w:lang w:val="es-ES"/>
          </w:rPr>
          <w:t>https://www.unocha.org/publications/report/sudan/sudan-humanitarian-access-situation-report-june-july-2023</w:t>
        </w:r>
      </w:hyperlink>
      <w:r w:rsidRPr="003A3040">
        <w:rPr>
          <w:color w:val="000000"/>
          <w:szCs w:val="18"/>
          <w:lang w:val="es-ES"/>
        </w:rPr>
        <w:t xml:space="preserve">, </w:t>
      </w:r>
      <w:hyperlink r:id="rId5" w:history="1">
        <w:r w:rsidRPr="003A3040">
          <w:rPr>
            <w:rStyle w:val="Hyperlink"/>
            <w:color w:val="000000"/>
            <w:szCs w:val="18"/>
            <w:lang w:val="es-ES"/>
          </w:rPr>
          <w:t>https://reliefweb.int/report/sudan/sudan-humanitarian-access-situation-report-august-september-2023</w:t>
        </w:r>
      </w:hyperlink>
      <w:r w:rsidR="00D3008C">
        <w:rPr>
          <w:rStyle w:val="Hyperlink"/>
          <w:color w:val="000000"/>
          <w:szCs w:val="18"/>
          <w:lang w:val="es-ES"/>
        </w:rPr>
        <w:t>.</w:t>
      </w:r>
      <w:r w:rsidRPr="00E366BC">
        <w:rPr>
          <w:szCs w:val="18"/>
          <w:lang w:val="es-ES"/>
        </w:rPr>
        <w:t xml:space="preserve"> </w:t>
      </w:r>
    </w:p>
  </w:footnote>
  <w:footnote w:id="14">
    <w:p w14:paraId="1A794F09" w14:textId="38A45072" w:rsidR="00643B60" w:rsidRPr="00E366BC" w:rsidRDefault="00643B60" w:rsidP="00643B60">
      <w:pPr>
        <w:pStyle w:val="FootnoteText"/>
        <w:widowControl w:val="0"/>
        <w:tabs>
          <w:tab w:val="clear" w:pos="1021"/>
          <w:tab w:val="right" w:pos="1020"/>
        </w:tabs>
        <w:rPr>
          <w:szCs w:val="18"/>
          <w:lang w:val="es-ES"/>
        </w:rPr>
      </w:pPr>
      <w:r w:rsidRPr="00E366BC">
        <w:rPr>
          <w:szCs w:val="18"/>
          <w:lang w:val="es-ES"/>
        </w:rPr>
        <w:tab/>
      </w:r>
      <w:r w:rsidRPr="003A3040">
        <w:rPr>
          <w:rStyle w:val="FootnoteReference"/>
          <w:szCs w:val="18"/>
        </w:rPr>
        <w:footnoteRef/>
      </w:r>
      <w:r w:rsidRPr="00E366BC">
        <w:rPr>
          <w:szCs w:val="18"/>
          <w:lang w:val="es-ES"/>
        </w:rPr>
        <w:tab/>
      </w:r>
      <w:r w:rsidRPr="003A3040">
        <w:rPr>
          <w:szCs w:val="18"/>
          <w:lang w:val="es-ES"/>
        </w:rPr>
        <w:t>https://news.cgtn.com/news/2023-12-09/Over-3-000-humanitarian-organizations-cease-working-in-war-torn-Sudan-1po5VzvfGqQ/index.html</w:t>
      </w:r>
      <w:r w:rsidR="00D3008C">
        <w:rPr>
          <w:szCs w:val="18"/>
          <w:lang w:val="es-ES"/>
        </w:rPr>
        <w:t>.</w:t>
      </w:r>
      <w:r w:rsidRPr="00E366BC">
        <w:rPr>
          <w:szCs w:val="18"/>
          <w:lang w:val="es-ES"/>
        </w:rPr>
        <w:t xml:space="preserve"> </w:t>
      </w:r>
    </w:p>
  </w:footnote>
  <w:footnote w:id="15">
    <w:p w14:paraId="69614DE1" w14:textId="12AEF43E" w:rsidR="00643B60" w:rsidRPr="00E366BC" w:rsidRDefault="00643B60" w:rsidP="00643B60">
      <w:pPr>
        <w:pStyle w:val="FootnoteText"/>
        <w:widowControl w:val="0"/>
        <w:tabs>
          <w:tab w:val="clear" w:pos="1021"/>
          <w:tab w:val="right" w:pos="1020"/>
        </w:tabs>
        <w:rPr>
          <w:szCs w:val="18"/>
          <w:lang w:val="es-ES"/>
        </w:rPr>
      </w:pPr>
      <w:r w:rsidRPr="00E366BC">
        <w:rPr>
          <w:szCs w:val="18"/>
          <w:lang w:val="es-ES"/>
        </w:rPr>
        <w:tab/>
      </w:r>
      <w:r w:rsidRPr="003A3040">
        <w:rPr>
          <w:rStyle w:val="FootnoteReference"/>
          <w:szCs w:val="18"/>
        </w:rPr>
        <w:footnoteRef/>
      </w:r>
      <w:r w:rsidRPr="00E366BC">
        <w:rPr>
          <w:szCs w:val="18"/>
          <w:lang w:val="es-ES"/>
        </w:rPr>
        <w:tab/>
      </w:r>
      <w:hyperlink r:id="rId6" w:history="1">
        <w:r w:rsidRPr="003A3040">
          <w:rPr>
            <w:rStyle w:val="Hyperlink"/>
            <w:szCs w:val="18"/>
            <w:lang w:val="af-ZA"/>
          </w:rPr>
          <w:t>https://reliefweb.int/report/sudan/sudan-humanitarian-access-situation-report-august-september-2023</w:t>
        </w:r>
      </w:hyperlink>
      <w:r w:rsidR="00D3008C">
        <w:rPr>
          <w:rStyle w:val="Hyperlink"/>
          <w:szCs w:val="18"/>
          <w:lang w:val="af-ZA"/>
        </w:rPr>
        <w:t>.</w:t>
      </w:r>
      <w:r w:rsidRPr="003A3040">
        <w:rPr>
          <w:color w:val="000000"/>
          <w:szCs w:val="18"/>
          <w:lang w:val="af-ZA"/>
        </w:rPr>
        <w:t xml:space="preserve"> </w:t>
      </w:r>
      <w:r w:rsidRPr="00E366BC">
        <w:rPr>
          <w:szCs w:val="18"/>
          <w:lang w:val="es-ES"/>
        </w:rPr>
        <w:t xml:space="preserve"> </w:t>
      </w:r>
    </w:p>
  </w:footnote>
  <w:footnote w:id="16">
    <w:p w14:paraId="7FC2F47A" w14:textId="17BE25FC" w:rsidR="00BF5419" w:rsidRPr="00E366BC" w:rsidRDefault="00BF5419" w:rsidP="00BF5419">
      <w:pPr>
        <w:pStyle w:val="FootnoteText"/>
        <w:widowControl w:val="0"/>
        <w:tabs>
          <w:tab w:val="clear" w:pos="1021"/>
          <w:tab w:val="right" w:pos="1020"/>
        </w:tabs>
        <w:rPr>
          <w:lang w:val="es-ES"/>
        </w:rPr>
      </w:pPr>
      <w:r w:rsidRPr="00E366BC">
        <w:rPr>
          <w:lang w:val="es-ES"/>
        </w:rPr>
        <w:tab/>
      </w:r>
      <w:r>
        <w:rPr>
          <w:rStyle w:val="FootnoteReference"/>
        </w:rPr>
        <w:footnoteRef/>
      </w:r>
      <w:r w:rsidRPr="00E366BC">
        <w:rPr>
          <w:lang w:val="es-ES"/>
        </w:rPr>
        <w:tab/>
        <w:t>https://reliefweb.int/report/sudan/sudan-humanitarian-update-14-december-2023-enar</w:t>
      </w:r>
      <w:r w:rsidR="00D3008C">
        <w:rPr>
          <w:lang w:val="es-ES"/>
        </w:rPr>
        <w:t>.</w:t>
      </w:r>
    </w:p>
  </w:footnote>
  <w:footnote w:id="17">
    <w:p w14:paraId="4A298412" w14:textId="74C3F20F" w:rsidR="00212BD7" w:rsidRPr="00E366BC" w:rsidRDefault="00212BD7" w:rsidP="00212BD7">
      <w:pPr>
        <w:pStyle w:val="FootnoteText"/>
        <w:widowControl w:val="0"/>
        <w:tabs>
          <w:tab w:val="clear" w:pos="1021"/>
          <w:tab w:val="right" w:pos="1020"/>
        </w:tabs>
        <w:rPr>
          <w:lang w:val="es-ES"/>
        </w:rPr>
      </w:pPr>
      <w:r w:rsidRPr="00E366BC">
        <w:rPr>
          <w:szCs w:val="18"/>
          <w:lang w:val="es-ES"/>
        </w:rPr>
        <w:tab/>
      </w:r>
      <w:r w:rsidRPr="003A3040">
        <w:rPr>
          <w:rStyle w:val="FootnoteReference"/>
          <w:szCs w:val="18"/>
        </w:rPr>
        <w:footnoteRef/>
      </w:r>
      <w:r w:rsidRPr="00E366BC">
        <w:rPr>
          <w:szCs w:val="18"/>
          <w:lang w:val="es-ES"/>
        </w:rPr>
        <w:tab/>
        <w:t>https://www.ungeneva.org/en/news-media/bi-weekly-briefing/2023/12/press-briefing-united-nations-information-service-1</w:t>
      </w:r>
      <w:r w:rsidR="00D3008C">
        <w:rPr>
          <w:szCs w:val="18"/>
          <w:lang w:val="es-ES"/>
        </w:rPr>
        <w:t>.</w:t>
      </w:r>
      <w:r w:rsidRPr="00E366BC">
        <w:rPr>
          <w:sz w:val="16"/>
          <w:szCs w:val="18"/>
          <w:lang w:val="es-ES"/>
        </w:rPr>
        <w:t xml:space="preserve">  </w:t>
      </w:r>
    </w:p>
  </w:footnote>
  <w:footnote w:id="18">
    <w:p w14:paraId="17D4560A" w14:textId="6A296EE3" w:rsidR="00A5535D" w:rsidRPr="00E366BC" w:rsidRDefault="00A5535D" w:rsidP="00A5535D">
      <w:pPr>
        <w:pStyle w:val="FootnoteText"/>
        <w:widowControl w:val="0"/>
        <w:tabs>
          <w:tab w:val="clear" w:pos="1021"/>
          <w:tab w:val="right" w:pos="1020"/>
        </w:tabs>
        <w:rPr>
          <w:lang w:val="es-ES"/>
        </w:rPr>
      </w:pPr>
      <w:r w:rsidRPr="00E366BC">
        <w:rPr>
          <w:lang w:val="es-ES"/>
        </w:rPr>
        <w:tab/>
      </w:r>
      <w:r>
        <w:rPr>
          <w:rStyle w:val="FootnoteReference"/>
        </w:rPr>
        <w:footnoteRef/>
      </w:r>
      <w:r w:rsidRPr="00E366BC">
        <w:rPr>
          <w:lang w:val="es-ES"/>
        </w:rPr>
        <w:tab/>
        <w:t>https://www.ohchr.org/en/press-releases/2023/07/sudan-least-87-buried-mass-grave-darfur-rapid-support-forces-deny-victims; https://www.ohchr.org/en/press-briefing-notes/2023/11/sudan-killings-ardamata</w:t>
      </w:r>
      <w:r w:rsidR="00D3008C">
        <w:rPr>
          <w:lang w:val="es-ES"/>
        </w:rPr>
        <w:t>.</w:t>
      </w:r>
      <w:r w:rsidRPr="00E366BC">
        <w:rPr>
          <w:lang w:val="es-ES"/>
        </w:rPr>
        <w:t xml:space="preserve"> </w:t>
      </w:r>
    </w:p>
  </w:footnote>
  <w:footnote w:id="19">
    <w:p w14:paraId="6C15FC37" w14:textId="528FE10A" w:rsidR="00A5535D" w:rsidRPr="00E366BC" w:rsidRDefault="00A5535D" w:rsidP="00A5535D">
      <w:pPr>
        <w:pStyle w:val="FootnoteText"/>
        <w:widowControl w:val="0"/>
        <w:tabs>
          <w:tab w:val="clear" w:pos="1021"/>
          <w:tab w:val="right" w:pos="1020"/>
        </w:tabs>
        <w:rPr>
          <w:lang w:val="es-ES"/>
        </w:rPr>
      </w:pPr>
      <w:r w:rsidRPr="00E366BC">
        <w:rPr>
          <w:lang w:val="es-ES"/>
        </w:rPr>
        <w:tab/>
      </w:r>
      <w:r>
        <w:rPr>
          <w:rStyle w:val="FootnoteReference"/>
        </w:rPr>
        <w:footnoteRef/>
      </w:r>
      <w:r w:rsidRPr="00E366BC">
        <w:rPr>
          <w:lang w:val="es-ES"/>
        </w:rPr>
        <w:tab/>
        <w:t>https://www.ohchr.org/en/press-briefing-notes/2023/06/sudan-high-commissioner-appalled-killing-west-darfur-governo</w:t>
      </w:r>
      <w:r w:rsidR="00D3008C">
        <w:rPr>
          <w:lang w:val="es-ES"/>
        </w:rPr>
        <w:t>.</w:t>
      </w:r>
      <w:r w:rsidRPr="00E366BC">
        <w:rPr>
          <w:lang w:val="es-ES"/>
        </w:rPr>
        <w:t>r</w:t>
      </w:r>
      <w:r w:rsidR="00D3008C">
        <w:rPr>
          <w:lang w:val="es-ES"/>
        </w:rPr>
        <w:t>.</w:t>
      </w:r>
      <w:r w:rsidRPr="00E366BC">
        <w:rPr>
          <w:lang w:val="es-ES"/>
        </w:rPr>
        <w:t xml:space="preserve"> </w:t>
      </w:r>
    </w:p>
  </w:footnote>
  <w:footnote w:id="20">
    <w:p w14:paraId="160448F9" w14:textId="5D73A67A" w:rsidR="00A5535D" w:rsidRDefault="00A5535D" w:rsidP="00A5535D">
      <w:pPr>
        <w:pStyle w:val="FootnoteText"/>
        <w:widowControl w:val="0"/>
        <w:tabs>
          <w:tab w:val="clear" w:pos="1021"/>
          <w:tab w:val="right" w:pos="1020"/>
        </w:tabs>
      </w:pPr>
      <w:r w:rsidRPr="00E366BC">
        <w:rPr>
          <w:lang w:val="es-ES"/>
        </w:rPr>
        <w:tab/>
      </w:r>
      <w:r>
        <w:rPr>
          <w:rStyle w:val="FootnoteReference"/>
        </w:rPr>
        <w:footnoteRef/>
      </w:r>
      <w:r>
        <w:tab/>
      </w:r>
      <w:r w:rsidRPr="00A5535D">
        <w:t>The Roots national human rights monitoring organization reported that it had identified 5,864 persons killed between 25 April and 16 June, 2,654 people missing and 4,700 injured. The Darfur Bar Association identified around 4,000 people killed.</w:t>
      </w:r>
      <w:r>
        <w:t xml:space="preserve"> </w:t>
      </w:r>
    </w:p>
  </w:footnote>
  <w:footnote w:id="21">
    <w:p w14:paraId="22F20E00" w14:textId="74B93005" w:rsidR="000B5E9E" w:rsidRDefault="000B5E9E" w:rsidP="000B5E9E">
      <w:pPr>
        <w:pStyle w:val="FootnoteText"/>
        <w:widowControl w:val="0"/>
        <w:tabs>
          <w:tab w:val="clear" w:pos="1021"/>
          <w:tab w:val="right" w:pos="1020"/>
        </w:tabs>
      </w:pPr>
      <w:r>
        <w:tab/>
      </w:r>
      <w:r>
        <w:rPr>
          <w:rStyle w:val="FootnoteReference"/>
        </w:rPr>
        <w:footnoteRef/>
      </w:r>
      <w:r>
        <w:tab/>
      </w:r>
      <w:r w:rsidRPr="000B5E9E">
        <w:t>https://www.un.org/sexualviolenceinconflict/press-release/sudan-un-special-representative-on-sexual-violence-in-conflict-engages- with-parties-to-address-sexual-violence/</w:t>
      </w:r>
      <w:r w:rsidR="00D3008C">
        <w:t>.</w:t>
      </w:r>
      <w:r>
        <w:t xml:space="preserve"> </w:t>
      </w:r>
    </w:p>
  </w:footnote>
  <w:footnote w:id="22">
    <w:p w14:paraId="6CC8543A" w14:textId="7F742586" w:rsidR="000B5E9E" w:rsidRDefault="000B5E9E" w:rsidP="000B5E9E">
      <w:pPr>
        <w:pStyle w:val="FootnoteText"/>
        <w:widowControl w:val="0"/>
        <w:tabs>
          <w:tab w:val="clear" w:pos="1021"/>
          <w:tab w:val="right" w:pos="1020"/>
        </w:tabs>
      </w:pPr>
      <w:r>
        <w:tab/>
      </w:r>
      <w:r>
        <w:rPr>
          <w:rStyle w:val="FootnoteReference"/>
        </w:rPr>
        <w:footnoteRef/>
      </w:r>
      <w:r>
        <w:tab/>
      </w:r>
      <w:r w:rsidRPr="000B5E9E">
        <w:t>https://spcommreports.ohchr.org/TMResultsBase/DownLoadPublicCommunicationFile?gId=28332</w:t>
      </w:r>
      <w:r w:rsidR="00D3008C">
        <w:t>.</w:t>
      </w:r>
      <w:r>
        <w:t xml:space="preserve"> </w:t>
      </w:r>
    </w:p>
  </w:footnote>
  <w:footnote w:id="23">
    <w:p w14:paraId="5EEF71FC" w14:textId="25D093AC" w:rsidR="000B5E9E" w:rsidRDefault="000B5E9E" w:rsidP="000B5E9E">
      <w:pPr>
        <w:pStyle w:val="FootnoteText"/>
        <w:widowControl w:val="0"/>
        <w:tabs>
          <w:tab w:val="clear" w:pos="1021"/>
          <w:tab w:val="right" w:pos="1020"/>
        </w:tabs>
      </w:pPr>
      <w:r>
        <w:tab/>
      </w:r>
      <w:r>
        <w:rPr>
          <w:rStyle w:val="FootnoteReference"/>
        </w:rPr>
        <w:footnoteRef/>
      </w:r>
      <w:r>
        <w:tab/>
      </w:r>
      <w:r w:rsidRPr="000B5E9E">
        <w:t>https://www.icrc.org/en/document/sudan-icrc-facilitates-release-64-detainees-0</w:t>
      </w:r>
      <w:r w:rsidR="00D3008C">
        <w:t>.</w:t>
      </w:r>
      <w:r>
        <w:t xml:space="preserve"> </w:t>
      </w:r>
    </w:p>
  </w:footnote>
  <w:footnote w:id="24">
    <w:p w14:paraId="36391A4F" w14:textId="734C22A4" w:rsidR="000B5E9E" w:rsidRDefault="000B5E9E" w:rsidP="000B5E9E">
      <w:pPr>
        <w:pStyle w:val="FootnoteText"/>
        <w:widowControl w:val="0"/>
        <w:tabs>
          <w:tab w:val="clear" w:pos="1021"/>
          <w:tab w:val="right" w:pos="1020"/>
        </w:tabs>
      </w:pPr>
      <w:r>
        <w:tab/>
      </w:r>
      <w:r>
        <w:rPr>
          <w:rStyle w:val="FootnoteReference"/>
        </w:rPr>
        <w:footnoteRef/>
      </w:r>
      <w:r>
        <w:tab/>
      </w:r>
      <w:r w:rsidRPr="000B5E9E">
        <w:t>Military Intelligence and General Intelligence Services are security bodies belonging to the Sudanese Armed Forces.</w:t>
      </w:r>
      <w:r>
        <w:t xml:space="preserve"> </w:t>
      </w:r>
    </w:p>
  </w:footnote>
  <w:footnote w:id="25">
    <w:p w14:paraId="51D20763" w14:textId="73D5962E" w:rsidR="00C125CC" w:rsidRDefault="00C125CC" w:rsidP="00C125CC">
      <w:pPr>
        <w:pStyle w:val="FootnoteText"/>
        <w:widowControl w:val="0"/>
        <w:tabs>
          <w:tab w:val="clear" w:pos="1021"/>
          <w:tab w:val="right" w:pos="1020"/>
        </w:tabs>
      </w:pPr>
      <w:r>
        <w:tab/>
      </w:r>
      <w:r>
        <w:rPr>
          <w:rStyle w:val="FootnoteReference"/>
        </w:rPr>
        <w:footnoteRef/>
      </w:r>
      <w:r>
        <w:tab/>
      </w:r>
      <w:r w:rsidRPr="00C125CC">
        <w:t xml:space="preserve">Popular committees which led the 2019 revolution and continued to organize </w:t>
      </w:r>
      <w:proofErr w:type="gramStart"/>
      <w:r w:rsidRPr="00C125CC">
        <w:t>protests against</w:t>
      </w:r>
      <w:proofErr w:type="gramEnd"/>
      <w:r w:rsidRPr="00C125CC">
        <w:t xml:space="preserve"> the military until the ongoing conflict broke out.</w:t>
      </w:r>
      <w:r>
        <w:t xml:space="preserve"> </w:t>
      </w:r>
    </w:p>
  </w:footnote>
  <w:footnote w:id="26">
    <w:p w14:paraId="45F8CD8D" w14:textId="1BC91029" w:rsidR="00C125CC" w:rsidRDefault="00C125CC" w:rsidP="00C125CC">
      <w:pPr>
        <w:pStyle w:val="FootnoteText"/>
        <w:widowControl w:val="0"/>
        <w:tabs>
          <w:tab w:val="clear" w:pos="1021"/>
          <w:tab w:val="right" w:pos="1020"/>
        </w:tabs>
      </w:pPr>
      <w:r>
        <w:tab/>
      </w:r>
      <w:r>
        <w:rPr>
          <w:rStyle w:val="FootnoteReference"/>
        </w:rPr>
        <w:footnoteRef/>
      </w:r>
      <w:r>
        <w:tab/>
      </w:r>
      <w:r w:rsidRPr="00C125CC">
        <w:t>Makeshift “emergency rooms” established by resistance committees to provide basic medical care.</w:t>
      </w:r>
      <w:r>
        <w:t xml:space="preserve"> </w:t>
      </w:r>
    </w:p>
  </w:footnote>
  <w:footnote w:id="27">
    <w:p w14:paraId="1FC92DA0" w14:textId="5E923F05" w:rsidR="00A16725" w:rsidRDefault="00A16725" w:rsidP="00A16725">
      <w:pPr>
        <w:pStyle w:val="FootnoteText"/>
        <w:widowControl w:val="0"/>
        <w:tabs>
          <w:tab w:val="clear" w:pos="1021"/>
          <w:tab w:val="right" w:pos="1020"/>
        </w:tabs>
      </w:pPr>
      <w:r>
        <w:tab/>
      </w:r>
      <w:r>
        <w:rPr>
          <w:rStyle w:val="FootnoteReference"/>
        </w:rPr>
        <w:footnoteRef/>
      </w:r>
      <w:r>
        <w:tab/>
      </w:r>
      <w:r w:rsidRPr="00A16725">
        <w:t>https://sudantribune.net/article275727/</w:t>
      </w:r>
      <w:r w:rsidR="00D3008C">
        <w:t>.</w:t>
      </w:r>
    </w:p>
  </w:footnote>
  <w:footnote w:id="28">
    <w:p w14:paraId="4EF0F666" w14:textId="7376CD62" w:rsidR="00A16725" w:rsidRDefault="00A16725" w:rsidP="00A16725">
      <w:pPr>
        <w:pStyle w:val="FootnoteText"/>
        <w:widowControl w:val="0"/>
        <w:tabs>
          <w:tab w:val="clear" w:pos="1021"/>
          <w:tab w:val="right" w:pos="1020"/>
        </w:tabs>
      </w:pPr>
      <w:r>
        <w:tab/>
      </w:r>
      <w:r>
        <w:rPr>
          <w:rStyle w:val="FootnoteReference"/>
        </w:rPr>
        <w:footnoteRef/>
      </w:r>
      <w:r>
        <w:tab/>
      </w:r>
      <w:r w:rsidRPr="00A16725">
        <w:t>https://sudantribune.net/article274737/</w:t>
      </w:r>
      <w:r w:rsidR="00D3008C">
        <w:t>.</w:t>
      </w:r>
    </w:p>
  </w:footnote>
  <w:footnote w:id="29">
    <w:p w14:paraId="7E24E0F4" w14:textId="25B5246B" w:rsidR="00A16725" w:rsidRDefault="00A16725" w:rsidP="00A16725">
      <w:pPr>
        <w:pStyle w:val="FootnoteText"/>
        <w:widowControl w:val="0"/>
        <w:tabs>
          <w:tab w:val="clear" w:pos="1021"/>
          <w:tab w:val="right" w:pos="1020"/>
        </w:tabs>
      </w:pPr>
      <w:r>
        <w:tab/>
      </w:r>
      <w:r>
        <w:rPr>
          <w:rStyle w:val="FootnoteReference"/>
        </w:rPr>
        <w:footnoteRef/>
      </w:r>
      <w:r>
        <w:tab/>
      </w:r>
      <w:r w:rsidRPr="00A16725">
        <w:t xml:space="preserve">Body reportedly supporting the Sudanese Armed Forces by mobilizing youth and preparing training camps. </w:t>
      </w:r>
      <w:r>
        <w:t xml:space="preserve"> </w:t>
      </w:r>
    </w:p>
  </w:footnote>
  <w:footnote w:id="30">
    <w:p w14:paraId="59670A6C" w14:textId="2D162D2F" w:rsidR="00660522" w:rsidRDefault="00660522" w:rsidP="00660522">
      <w:pPr>
        <w:pStyle w:val="FootnoteText"/>
        <w:widowControl w:val="0"/>
        <w:tabs>
          <w:tab w:val="clear" w:pos="1021"/>
          <w:tab w:val="right" w:pos="1020"/>
        </w:tabs>
      </w:pPr>
      <w:r>
        <w:tab/>
      </w:r>
      <w:r>
        <w:rPr>
          <w:rStyle w:val="FootnoteReference"/>
        </w:rPr>
        <w:footnoteRef/>
      </w:r>
      <w:r>
        <w:tab/>
      </w:r>
      <w:r w:rsidRPr="00660522">
        <w:t>https://reliefweb.int/report/sudan/sudan-food-security-outlook-october-2023-may-2024</w:t>
      </w:r>
      <w:r w:rsidR="00857862">
        <w:t>.</w:t>
      </w:r>
      <w:r>
        <w:t xml:space="preserve"> </w:t>
      </w:r>
    </w:p>
  </w:footnote>
  <w:footnote w:id="31">
    <w:p w14:paraId="4B15BFD9" w14:textId="0A1D9CD4" w:rsidR="00660522" w:rsidRDefault="00660522" w:rsidP="00660522">
      <w:pPr>
        <w:pStyle w:val="FootnoteText"/>
        <w:widowControl w:val="0"/>
        <w:tabs>
          <w:tab w:val="clear" w:pos="1021"/>
          <w:tab w:val="right" w:pos="1020"/>
        </w:tabs>
      </w:pPr>
      <w:r>
        <w:tab/>
      </w:r>
      <w:r>
        <w:rPr>
          <w:rStyle w:val="FootnoteReference"/>
        </w:rPr>
        <w:footnoteRef/>
      </w:r>
      <w:r>
        <w:tab/>
      </w:r>
      <w:r w:rsidRPr="00660522">
        <w:t>https://sudantribune.net/article278585/#google_vignette</w:t>
      </w:r>
      <w:r w:rsidR="00857862">
        <w:t>.</w:t>
      </w:r>
      <w:r>
        <w:t xml:space="preserve"> </w:t>
      </w:r>
    </w:p>
  </w:footnote>
  <w:footnote w:id="32">
    <w:p w14:paraId="549F27E1" w14:textId="46D03872" w:rsidR="0031188B" w:rsidRDefault="0031188B" w:rsidP="0031188B">
      <w:pPr>
        <w:pStyle w:val="FootnoteText"/>
        <w:widowControl w:val="0"/>
        <w:tabs>
          <w:tab w:val="clear" w:pos="1021"/>
          <w:tab w:val="right" w:pos="1020"/>
        </w:tabs>
      </w:pPr>
      <w:r>
        <w:tab/>
      </w:r>
      <w:r>
        <w:rPr>
          <w:rStyle w:val="FootnoteReference"/>
        </w:rPr>
        <w:footnoteRef/>
      </w:r>
      <w:r>
        <w:tab/>
      </w:r>
      <w:r w:rsidRPr="0031188B">
        <w:t>https://www.imf.org/external/datamapper/profile/SDN</w:t>
      </w:r>
      <w:r w:rsidR="00857862">
        <w:t>.</w:t>
      </w:r>
      <w:r>
        <w:t xml:space="preserve"> </w:t>
      </w:r>
    </w:p>
  </w:footnote>
  <w:footnote w:id="33">
    <w:p w14:paraId="79D5DF8B" w14:textId="38C67C39" w:rsidR="0031188B" w:rsidRDefault="0031188B" w:rsidP="0031188B">
      <w:pPr>
        <w:pStyle w:val="FootnoteText"/>
        <w:widowControl w:val="0"/>
        <w:tabs>
          <w:tab w:val="clear" w:pos="1021"/>
          <w:tab w:val="right" w:pos="1020"/>
        </w:tabs>
      </w:pPr>
      <w:r>
        <w:tab/>
      </w:r>
      <w:r>
        <w:rPr>
          <w:rStyle w:val="FootnoteReference"/>
        </w:rPr>
        <w:footnoteRef/>
      </w:r>
      <w:r>
        <w:tab/>
      </w:r>
      <w:r w:rsidRPr="0031188B">
        <w:t>https://ebrary.ifpri.org/utils/getfile/collection/p15738coll2/id/136843/filename/137054.pdf</w:t>
      </w:r>
      <w:r w:rsidR="00857862">
        <w:t>.</w:t>
      </w:r>
    </w:p>
  </w:footnote>
  <w:footnote w:id="34">
    <w:p w14:paraId="03643B92" w14:textId="0A3797EC" w:rsidR="0031188B" w:rsidRPr="00E366BC" w:rsidRDefault="0031188B" w:rsidP="0031188B">
      <w:pPr>
        <w:pStyle w:val="FootnoteText"/>
        <w:widowControl w:val="0"/>
        <w:tabs>
          <w:tab w:val="clear" w:pos="1021"/>
          <w:tab w:val="right" w:pos="1020"/>
        </w:tabs>
        <w:rPr>
          <w:lang w:val="es-ES"/>
        </w:rPr>
      </w:pPr>
      <w:r>
        <w:tab/>
      </w:r>
      <w:r>
        <w:rPr>
          <w:rStyle w:val="FootnoteReference"/>
        </w:rPr>
        <w:footnoteRef/>
      </w:r>
      <w:r w:rsidRPr="00E366BC">
        <w:rPr>
          <w:lang w:val="es-ES"/>
        </w:rPr>
        <w:tab/>
        <w:t xml:space="preserve">Ibid. </w:t>
      </w:r>
    </w:p>
  </w:footnote>
  <w:footnote w:id="35">
    <w:p w14:paraId="04B541CD" w14:textId="7E8CB994" w:rsidR="0031188B" w:rsidRPr="00E366BC" w:rsidRDefault="0031188B" w:rsidP="0031188B">
      <w:pPr>
        <w:pStyle w:val="FootnoteText"/>
        <w:widowControl w:val="0"/>
        <w:tabs>
          <w:tab w:val="clear" w:pos="1021"/>
          <w:tab w:val="right" w:pos="1020"/>
        </w:tabs>
        <w:rPr>
          <w:lang w:val="es-ES"/>
        </w:rPr>
      </w:pPr>
      <w:r w:rsidRPr="00E366BC">
        <w:rPr>
          <w:lang w:val="es-ES"/>
        </w:rPr>
        <w:tab/>
      </w:r>
      <w:r>
        <w:rPr>
          <w:rStyle w:val="FootnoteReference"/>
        </w:rPr>
        <w:footnoteRef/>
      </w:r>
      <w:r w:rsidRPr="00E366BC">
        <w:rPr>
          <w:lang w:val="es-ES"/>
        </w:rPr>
        <w:tab/>
        <w:t>https://reliefweb.int/report/sudan/sudan-ipc-acute-food-insecurity-snapshot-l-june-2023-february-2024</w:t>
      </w:r>
      <w:r w:rsidR="00857862">
        <w:rPr>
          <w:lang w:val="es-ES"/>
        </w:rPr>
        <w:t>.</w:t>
      </w:r>
      <w:r w:rsidRPr="00E366BC">
        <w:rPr>
          <w:lang w:val="es-ES"/>
        </w:rPr>
        <w:t xml:space="preserve"> </w:t>
      </w:r>
    </w:p>
  </w:footnote>
  <w:footnote w:id="36">
    <w:p w14:paraId="0B766383" w14:textId="0AFC460E" w:rsidR="0031188B" w:rsidRPr="00E366BC" w:rsidRDefault="0031188B" w:rsidP="0031188B">
      <w:pPr>
        <w:pStyle w:val="FootnoteText"/>
        <w:widowControl w:val="0"/>
        <w:tabs>
          <w:tab w:val="clear" w:pos="1021"/>
          <w:tab w:val="right" w:pos="1020"/>
        </w:tabs>
        <w:rPr>
          <w:lang w:val="es-ES"/>
        </w:rPr>
      </w:pPr>
      <w:r w:rsidRPr="00E366BC">
        <w:rPr>
          <w:lang w:val="es-ES"/>
        </w:rPr>
        <w:tab/>
      </w:r>
      <w:r>
        <w:rPr>
          <w:rStyle w:val="FootnoteReference"/>
        </w:rPr>
        <w:footnoteRef/>
      </w:r>
      <w:r w:rsidRPr="00E366BC">
        <w:rPr>
          <w:lang w:val="es-ES"/>
        </w:rPr>
        <w:tab/>
        <w:t xml:space="preserve">https://reliefweb.int/report/sudan/statement-humanitarian-coordinator-sudan-indiscriminate-attacks-civilian-facilities-and-infrastructure#:~:text=%E2%80%9CI%20am%20deeply%20concerned%20that,there%20have%20been%20several%20incidents. </w:t>
      </w:r>
    </w:p>
  </w:footnote>
  <w:footnote w:id="37">
    <w:p w14:paraId="2CE113ED" w14:textId="77B8625E" w:rsidR="0031188B" w:rsidRPr="00E366BC" w:rsidRDefault="0031188B" w:rsidP="0031188B">
      <w:pPr>
        <w:pStyle w:val="FootnoteText"/>
        <w:widowControl w:val="0"/>
        <w:tabs>
          <w:tab w:val="clear" w:pos="1021"/>
          <w:tab w:val="right" w:pos="1020"/>
        </w:tabs>
        <w:rPr>
          <w:lang w:val="es-ES"/>
        </w:rPr>
      </w:pPr>
      <w:r w:rsidRPr="00E366BC">
        <w:rPr>
          <w:lang w:val="es-ES"/>
        </w:rPr>
        <w:tab/>
      </w:r>
      <w:r>
        <w:rPr>
          <w:rStyle w:val="FootnoteReference"/>
        </w:rPr>
        <w:footnoteRef/>
      </w:r>
      <w:r w:rsidRPr="00E366BC">
        <w:rPr>
          <w:lang w:val="es-ES"/>
        </w:rPr>
        <w:tab/>
        <w:t>https://reliefweb.int/report/sudan/glance-protection-impacts-conflict-update-no-20-13-november-2023</w:t>
      </w:r>
      <w:r w:rsidR="00857862">
        <w:rPr>
          <w:lang w:val="es-ES"/>
        </w:rPr>
        <w:t>.</w:t>
      </w:r>
      <w:r w:rsidRPr="00E366BC">
        <w:rPr>
          <w:lang w:val="es-ES"/>
        </w:rPr>
        <w:t xml:space="preserve"> </w:t>
      </w:r>
    </w:p>
  </w:footnote>
  <w:footnote w:id="38">
    <w:p w14:paraId="4FA890D3" w14:textId="77A296DF" w:rsidR="0031188B" w:rsidRPr="00E366BC" w:rsidRDefault="0031188B" w:rsidP="0031188B">
      <w:pPr>
        <w:pStyle w:val="FootnoteText"/>
        <w:widowControl w:val="0"/>
        <w:tabs>
          <w:tab w:val="clear" w:pos="1021"/>
          <w:tab w:val="right" w:pos="1020"/>
        </w:tabs>
        <w:rPr>
          <w:lang w:val="es-ES"/>
        </w:rPr>
      </w:pPr>
      <w:r w:rsidRPr="00E366BC">
        <w:rPr>
          <w:lang w:val="es-ES"/>
        </w:rPr>
        <w:tab/>
      </w:r>
      <w:r>
        <w:rPr>
          <w:rStyle w:val="FootnoteReference"/>
        </w:rPr>
        <w:footnoteRef/>
      </w:r>
      <w:r w:rsidRPr="00E366BC">
        <w:rPr>
          <w:lang w:val="es-ES"/>
        </w:rPr>
        <w:tab/>
        <w:t>https://www.emro.who.int/images/stories/sudan/WHO-Sudan-conflict-situation-report-15-December_2023.pdf?ua=1</w:t>
      </w:r>
      <w:r w:rsidR="00857862">
        <w:rPr>
          <w:lang w:val="es-ES"/>
        </w:rPr>
        <w:t>.</w:t>
      </w:r>
    </w:p>
  </w:footnote>
  <w:footnote w:id="39">
    <w:p w14:paraId="149C08EE" w14:textId="3382EA6A" w:rsidR="0031188B" w:rsidRPr="00E366BC" w:rsidRDefault="0031188B" w:rsidP="0031188B">
      <w:pPr>
        <w:pStyle w:val="FootnoteText"/>
        <w:widowControl w:val="0"/>
        <w:tabs>
          <w:tab w:val="clear" w:pos="1021"/>
          <w:tab w:val="right" w:pos="1020"/>
        </w:tabs>
        <w:rPr>
          <w:lang w:val="es-ES"/>
        </w:rPr>
      </w:pPr>
      <w:r w:rsidRPr="00E366BC">
        <w:rPr>
          <w:lang w:val="es-ES"/>
        </w:rPr>
        <w:tab/>
      </w:r>
      <w:r>
        <w:rPr>
          <w:rStyle w:val="FootnoteReference"/>
        </w:rPr>
        <w:footnoteRef/>
      </w:r>
      <w:r w:rsidRPr="00E366BC">
        <w:rPr>
          <w:lang w:val="es-ES"/>
        </w:rPr>
        <w:tab/>
        <w:t>https://www.unicef.org/sudan/press-releases/unicef-statement-over-200-days-war-leaves-generation-children-sudan-brink</w:t>
      </w:r>
      <w:r w:rsidR="00857862">
        <w:rPr>
          <w:lang w:val="es-ES"/>
        </w:rPr>
        <w:t>.</w:t>
      </w:r>
      <w:r w:rsidRPr="00E366BC">
        <w:rPr>
          <w:lang w:val="es-ES"/>
        </w:rPr>
        <w:t xml:space="preserve"> </w:t>
      </w:r>
    </w:p>
  </w:footnote>
  <w:footnote w:id="40">
    <w:p w14:paraId="5DA07643" w14:textId="77777777" w:rsidR="002854E7" w:rsidRPr="00E366BC" w:rsidRDefault="002854E7" w:rsidP="002854E7">
      <w:pPr>
        <w:pStyle w:val="FootnoteText"/>
        <w:widowControl w:val="0"/>
        <w:tabs>
          <w:tab w:val="clear" w:pos="1021"/>
          <w:tab w:val="right" w:pos="1020"/>
        </w:tabs>
        <w:rPr>
          <w:lang w:val="es-ES"/>
        </w:rPr>
      </w:pPr>
      <w:r w:rsidRPr="00E366BC">
        <w:rPr>
          <w:lang w:val="es-ES"/>
        </w:rPr>
        <w:tab/>
      </w:r>
      <w:r>
        <w:rPr>
          <w:rStyle w:val="FootnoteReference"/>
        </w:rPr>
        <w:footnoteRef/>
      </w:r>
      <w:r w:rsidRPr="00E366BC">
        <w:rPr>
          <w:lang w:val="es-ES"/>
        </w:rPr>
        <w:tab/>
        <w:t>https://reliefweb.int/report/sudan/sudan-keeping-children-safe-and-learning-advocacy-brief#:~:text=Urgent%20humanitarian%20education%20assistance%20is,the%20ongoing%20crisis%20on%20children.</w:t>
      </w:r>
    </w:p>
    <w:p w14:paraId="70181916" w14:textId="3F58B80C" w:rsidR="002854E7" w:rsidRPr="00E366BC" w:rsidRDefault="002854E7" w:rsidP="002854E7">
      <w:pPr>
        <w:pStyle w:val="FootnoteText"/>
        <w:widowControl w:val="0"/>
        <w:tabs>
          <w:tab w:val="clear" w:pos="1021"/>
          <w:tab w:val="right" w:pos="1020"/>
        </w:tabs>
        <w:ind w:left="0" w:firstLine="0"/>
        <w:rPr>
          <w:lang w:val="es-ES"/>
        </w:rPr>
      </w:pPr>
    </w:p>
  </w:footnote>
  <w:footnote w:id="41">
    <w:p w14:paraId="6200B868" w14:textId="4067B2A9" w:rsidR="00031234" w:rsidRDefault="00031234" w:rsidP="00031234">
      <w:pPr>
        <w:pStyle w:val="FootnoteText"/>
        <w:widowControl w:val="0"/>
        <w:tabs>
          <w:tab w:val="clear" w:pos="1021"/>
          <w:tab w:val="right" w:pos="1020"/>
        </w:tabs>
      </w:pPr>
      <w:r w:rsidRPr="00E366BC">
        <w:rPr>
          <w:lang w:val="es-ES"/>
        </w:rPr>
        <w:tab/>
      </w:r>
      <w:r>
        <w:rPr>
          <w:rStyle w:val="FootnoteReference"/>
        </w:rPr>
        <w:footnoteRef/>
      </w:r>
      <w:r>
        <w:tab/>
      </w:r>
      <w:r w:rsidRPr="00031234">
        <w:t>https://nabdsudan.com/archives/87826</w:t>
      </w:r>
      <w:r w:rsidR="00857862">
        <w:t>.</w:t>
      </w:r>
      <w:r>
        <w:t xml:space="preserve"> </w:t>
      </w:r>
    </w:p>
  </w:footnote>
  <w:footnote w:id="42">
    <w:p w14:paraId="2908A8C9" w14:textId="40507A76" w:rsidR="00031234" w:rsidRDefault="00031234" w:rsidP="00031234">
      <w:pPr>
        <w:pStyle w:val="FootnoteText"/>
        <w:widowControl w:val="0"/>
        <w:tabs>
          <w:tab w:val="clear" w:pos="1021"/>
          <w:tab w:val="right" w:pos="1020"/>
        </w:tabs>
      </w:pPr>
      <w:r>
        <w:tab/>
      </w:r>
      <w:r>
        <w:rPr>
          <w:rStyle w:val="FootnoteReference"/>
        </w:rPr>
        <w:footnoteRef/>
      </w:r>
      <w:r>
        <w:tab/>
      </w:r>
      <w:r w:rsidRPr="00031234">
        <w:t>Neither Sudanese Armed Forces Act nor Rapid Support Forces Act provide for the Rapid Support Forces to establish such courts.</w:t>
      </w:r>
    </w:p>
  </w:footnote>
  <w:footnote w:id="43">
    <w:p w14:paraId="5BDB4B08" w14:textId="0F0AFB66" w:rsidR="00031234" w:rsidRDefault="00031234" w:rsidP="00031234">
      <w:pPr>
        <w:pStyle w:val="FootnoteText"/>
        <w:widowControl w:val="0"/>
        <w:tabs>
          <w:tab w:val="clear" w:pos="1021"/>
          <w:tab w:val="right" w:pos="1020"/>
        </w:tabs>
      </w:pPr>
      <w:r>
        <w:tab/>
      </w:r>
      <w:r>
        <w:rPr>
          <w:rStyle w:val="FootnoteReference"/>
        </w:rPr>
        <w:footnoteRef/>
      </w:r>
      <w:r>
        <w:tab/>
      </w:r>
      <w:r w:rsidRPr="00031234">
        <w:t>A Ministry of Justice official</w:t>
      </w:r>
      <w:r w:rsidR="00857862">
        <w:t>.</w:t>
      </w:r>
    </w:p>
  </w:footnote>
  <w:footnote w:id="44">
    <w:p w14:paraId="7B433025" w14:textId="335B37BF" w:rsidR="00031234" w:rsidRDefault="00031234" w:rsidP="00031234">
      <w:pPr>
        <w:pStyle w:val="FootnoteText"/>
        <w:widowControl w:val="0"/>
        <w:tabs>
          <w:tab w:val="clear" w:pos="1021"/>
          <w:tab w:val="right" w:pos="1020"/>
        </w:tabs>
      </w:pPr>
      <w:r>
        <w:tab/>
      </w:r>
      <w:r>
        <w:rPr>
          <w:rStyle w:val="FootnoteReference"/>
        </w:rPr>
        <w:footnoteRef/>
      </w:r>
      <w:r>
        <w:tab/>
      </w:r>
      <w:r w:rsidRPr="00031234">
        <w:t>https://www.icc-cpi.int/news/statement-icc-prosecutor-karim-khan-kc-united-nations-security-council-situation-darfur-0</w:t>
      </w:r>
      <w:r w:rsidR="00857862">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BB5C" w14:textId="18932A44" w:rsidR="00DE0355" w:rsidRPr="00DE0355" w:rsidRDefault="00A7054B">
    <w:pPr>
      <w:pStyle w:val="Header"/>
    </w:pPr>
    <w:r>
      <w:rPr>
        <w:noProof/>
      </w:rPr>
      <w:pict w14:anchorId="1EAAC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57"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fldChar w:fldCharType="begin"/>
    </w:r>
    <w:r>
      <w:instrText xml:space="preserve"> TITLE  \* MERGEFORMAT </w:instrText>
    </w:r>
    <w:r>
      <w:fldChar w:fldCharType="separate"/>
    </w:r>
    <w:r w:rsidR="00DE0355">
      <w:t>A/HRC/55/29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2F66" w14:textId="06FFAF58" w:rsidR="00DE0355" w:rsidRPr="00DE0355" w:rsidRDefault="00A7054B" w:rsidP="00DE0355">
    <w:pPr>
      <w:pStyle w:val="Header"/>
      <w:jc w:val="right"/>
    </w:pPr>
    <w:r>
      <w:rPr>
        <w:noProof/>
      </w:rPr>
      <w:pict w14:anchorId="57919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58"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fldChar w:fldCharType="begin"/>
    </w:r>
    <w:r>
      <w:instrText xml:space="preserve"> TITLE  \* MERGEFORMAT </w:instrText>
    </w:r>
    <w:r>
      <w:fldChar w:fldCharType="separate"/>
    </w:r>
    <w:r w:rsidR="00DE0355">
      <w:t>A/HRC/55/29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6F60" w14:textId="44C46BA4" w:rsidR="00DE694A" w:rsidRDefault="00A7054B">
    <w:pPr>
      <w:pStyle w:val="Header"/>
    </w:pPr>
    <w:r>
      <w:rPr>
        <w:noProof/>
      </w:rPr>
      <w:pict w14:anchorId="44F9F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56"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D6E"/>
    <w:multiLevelType w:val="hybridMultilevel"/>
    <w:tmpl w:val="718C8240"/>
    <w:lvl w:ilvl="0" w:tplc="D58E4666">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575C4"/>
    <w:multiLevelType w:val="hybridMultilevel"/>
    <w:tmpl w:val="631C9788"/>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5C72F8F"/>
    <w:multiLevelType w:val="hybridMultilevel"/>
    <w:tmpl w:val="07B620B4"/>
    <w:lvl w:ilvl="0" w:tplc="F6780E38">
      <w:start w:val="1"/>
      <w:numFmt w:val="lowerLetter"/>
      <w:lvlText w:val="(%1)"/>
      <w:lvlJc w:val="left"/>
      <w:pPr>
        <w:ind w:left="1495" w:hanging="360"/>
      </w:pPr>
      <w:rPr>
        <w:rFonts w:hint="default"/>
        <w:b w:val="0"/>
        <w:bCs w:val="0"/>
        <w:sz w:val="20"/>
        <w:szCs w:val="20"/>
        <w:vertAlign w:val="baseline"/>
      </w:rPr>
    </w:lvl>
    <w:lvl w:ilvl="1" w:tplc="FFFFFFFF">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5" w15:restartNumberingAfterBreak="0">
    <w:nsid w:val="1C117C02"/>
    <w:multiLevelType w:val="hybridMultilevel"/>
    <w:tmpl w:val="40767E66"/>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29F786D"/>
    <w:multiLevelType w:val="hybridMultilevel"/>
    <w:tmpl w:val="07B620B4"/>
    <w:lvl w:ilvl="0" w:tplc="FFFFFFFF">
      <w:start w:val="1"/>
      <w:numFmt w:val="lowerLetter"/>
      <w:lvlText w:val="(%1)"/>
      <w:lvlJc w:val="left"/>
      <w:pPr>
        <w:ind w:left="2628" w:hanging="360"/>
      </w:pPr>
      <w:rPr>
        <w:rFonts w:hint="default"/>
        <w:b w:val="0"/>
        <w:bCs w:val="0"/>
        <w:sz w:val="20"/>
        <w:szCs w:val="20"/>
        <w:vertAlign w:val="baseline"/>
      </w:rPr>
    </w:lvl>
    <w:lvl w:ilvl="1" w:tplc="FFFFFFFF">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7" w15:restartNumberingAfterBreak="0">
    <w:nsid w:val="32FF2AB5"/>
    <w:multiLevelType w:val="hybridMultilevel"/>
    <w:tmpl w:val="631C9788"/>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3A5F7D43"/>
    <w:multiLevelType w:val="hybridMultilevel"/>
    <w:tmpl w:val="827071E2"/>
    <w:lvl w:ilvl="0" w:tplc="718ECC64">
      <w:start w:val="1"/>
      <w:numFmt w:val="upperLetter"/>
      <w:lvlText w:val="%1."/>
      <w:lvlJc w:val="left"/>
      <w:pPr>
        <w:ind w:left="1571" w:hanging="360"/>
      </w:pPr>
      <w:rPr>
        <w:rFonts w:hint="default"/>
        <w:b/>
        <w:bCs w:val="0"/>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3B667070"/>
    <w:multiLevelType w:val="hybridMultilevel"/>
    <w:tmpl w:val="989E4D60"/>
    <w:lvl w:ilvl="0" w:tplc="2000000F">
      <w:start w:val="1"/>
      <w:numFmt w:val="decimal"/>
      <w:lvlText w:val="%1."/>
      <w:lvlJc w:val="left"/>
      <w:pPr>
        <w:ind w:left="2046" w:hanging="360"/>
      </w:pPr>
      <w:rPr>
        <w:rFonts w:hint="default"/>
      </w:rPr>
    </w:lvl>
    <w:lvl w:ilvl="1" w:tplc="20000019" w:tentative="1">
      <w:start w:val="1"/>
      <w:numFmt w:val="lowerLetter"/>
      <w:lvlText w:val="%2."/>
      <w:lvlJc w:val="left"/>
      <w:pPr>
        <w:ind w:left="2766" w:hanging="360"/>
      </w:pPr>
    </w:lvl>
    <w:lvl w:ilvl="2" w:tplc="2000001B" w:tentative="1">
      <w:start w:val="1"/>
      <w:numFmt w:val="lowerRoman"/>
      <w:lvlText w:val="%3."/>
      <w:lvlJc w:val="right"/>
      <w:pPr>
        <w:ind w:left="3486" w:hanging="180"/>
      </w:pPr>
    </w:lvl>
    <w:lvl w:ilvl="3" w:tplc="2000000F" w:tentative="1">
      <w:start w:val="1"/>
      <w:numFmt w:val="decimal"/>
      <w:lvlText w:val="%4."/>
      <w:lvlJc w:val="left"/>
      <w:pPr>
        <w:ind w:left="4206" w:hanging="360"/>
      </w:pPr>
    </w:lvl>
    <w:lvl w:ilvl="4" w:tplc="20000019" w:tentative="1">
      <w:start w:val="1"/>
      <w:numFmt w:val="lowerLetter"/>
      <w:lvlText w:val="%5."/>
      <w:lvlJc w:val="left"/>
      <w:pPr>
        <w:ind w:left="4926" w:hanging="360"/>
      </w:pPr>
    </w:lvl>
    <w:lvl w:ilvl="5" w:tplc="2000001B" w:tentative="1">
      <w:start w:val="1"/>
      <w:numFmt w:val="lowerRoman"/>
      <w:lvlText w:val="%6."/>
      <w:lvlJc w:val="right"/>
      <w:pPr>
        <w:ind w:left="5646" w:hanging="180"/>
      </w:pPr>
    </w:lvl>
    <w:lvl w:ilvl="6" w:tplc="2000000F" w:tentative="1">
      <w:start w:val="1"/>
      <w:numFmt w:val="decimal"/>
      <w:lvlText w:val="%7."/>
      <w:lvlJc w:val="left"/>
      <w:pPr>
        <w:ind w:left="6366" w:hanging="360"/>
      </w:pPr>
    </w:lvl>
    <w:lvl w:ilvl="7" w:tplc="20000019" w:tentative="1">
      <w:start w:val="1"/>
      <w:numFmt w:val="lowerLetter"/>
      <w:lvlText w:val="%8."/>
      <w:lvlJc w:val="left"/>
      <w:pPr>
        <w:ind w:left="7086" w:hanging="360"/>
      </w:pPr>
    </w:lvl>
    <w:lvl w:ilvl="8" w:tplc="2000001B" w:tentative="1">
      <w:start w:val="1"/>
      <w:numFmt w:val="lowerRoman"/>
      <w:lvlText w:val="%9."/>
      <w:lvlJc w:val="right"/>
      <w:pPr>
        <w:ind w:left="7806" w:hanging="180"/>
      </w:pPr>
    </w:lvl>
  </w:abstractNum>
  <w:abstractNum w:abstractNumId="10" w15:restartNumberingAfterBreak="0">
    <w:nsid w:val="40AC3AF3"/>
    <w:multiLevelType w:val="hybridMultilevel"/>
    <w:tmpl w:val="07B620B4"/>
    <w:lvl w:ilvl="0" w:tplc="FFFFFFFF">
      <w:start w:val="1"/>
      <w:numFmt w:val="lowerLetter"/>
      <w:lvlText w:val="(%1)"/>
      <w:lvlJc w:val="left"/>
      <w:pPr>
        <w:ind w:left="1495" w:hanging="360"/>
      </w:pPr>
      <w:rPr>
        <w:rFonts w:hint="default"/>
        <w:b w:val="0"/>
        <w:bCs w:val="0"/>
        <w:sz w:val="20"/>
        <w:szCs w:val="20"/>
        <w:vertAlign w:val="baseline"/>
      </w:rPr>
    </w:lvl>
    <w:lvl w:ilvl="1" w:tplc="FFFFFFFF">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11" w15:restartNumberingAfterBreak="0">
    <w:nsid w:val="40F24DE7"/>
    <w:multiLevelType w:val="hybridMultilevel"/>
    <w:tmpl w:val="E9702CBA"/>
    <w:lvl w:ilvl="0" w:tplc="2000000F">
      <w:start w:val="1"/>
      <w:numFmt w:val="decimal"/>
      <w:lvlText w:val="%1."/>
      <w:lvlJc w:val="left"/>
      <w:pPr>
        <w:ind w:left="1571" w:hanging="360"/>
      </w:pPr>
      <w:rPr>
        <w:rFonts w:hint="default"/>
      </w:r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12" w15:restartNumberingAfterBreak="0">
    <w:nsid w:val="613D325C"/>
    <w:multiLevelType w:val="hybridMultilevel"/>
    <w:tmpl w:val="B20ADF3E"/>
    <w:lvl w:ilvl="0" w:tplc="6F6E3034">
      <w:start w:val="1"/>
      <w:numFmt w:val="decimal"/>
      <w:lvlText w:val="%1."/>
      <w:lvlJc w:val="left"/>
      <w:pPr>
        <w:ind w:left="1778" w:hanging="360"/>
      </w:pPr>
      <w:rPr>
        <w:b w:val="0"/>
        <w:bCs w:val="0"/>
        <w:i w:val="0"/>
        <w:iCs/>
        <w:sz w:val="20"/>
        <w:szCs w:val="20"/>
        <w:vertAlign w:val="baseline"/>
      </w:rPr>
    </w:lvl>
    <w:lvl w:ilvl="1" w:tplc="FFFFFFFF">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51933337">
    <w:abstractNumId w:val="1"/>
  </w:num>
  <w:num w:numId="2" w16cid:durableId="1618870422">
    <w:abstractNumId w:val="13"/>
  </w:num>
  <w:num w:numId="3" w16cid:durableId="598755738">
    <w:abstractNumId w:val="3"/>
  </w:num>
  <w:num w:numId="4" w16cid:durableId="254021294">
    <w:abstractNumId w:val="0"/>
  </w:num>
  <w:num w:numId="5" w16cid:durableId="1535193996">
    <w:abstractNumId w:val="12"/>
  </w:num>
  <w:num w:numId="6" w16cid:durableId="773133459">
    <w:abstractNumId w:val="2"/>
  </w:num>
  <w:num w:numId="7" w16cid:durableId="566501597">
    <w:abstractNumId w:val="8"/>
  </w:num>
  <w:num w:numId="8" w16cid:durableId="1725979411">
    <w:abstractNumId w:val="4"/>
  </w:num>
  <w:num w:numId="9" w16cid:durableId="448167661">
    <w:abstractNumId w:val="10"/>
  </w:num>
  <w:num w:numId="10" w16cid:durableId="232280444">
    <w:abstractNumId w:val="6"/>
  </w:num>
  <w:num w:numId="11" w16cid:durableId="1082142714">
    <w:abstractNumId w:val="7"/>
  </w:num>
  <w:num w:numId="12" w16cid:durableId="1501117789">
    <w:abstractNumId w:val="5"/>
  </w:num>
  <w:num w:numId="13" w16cid:durableId="1651401956">
    <w:abstractNumId w:val="9"/>
  </w:num>
  <w:num w:numId="14" w16cid:durableId="105030205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55"/>
    <w:rsid w:val="000069AE"/>
    <w:rsid w:val="00007F7F"/>
    <w:rsid w:val="00012216"/>
    <w:rsid w:val="00022DB5"/>
    <w:rsid w:val="00031234"/>
    <w:rsid w:val="000403D1"/>
    <w:rsid w:val="000449AA"/>
    <w:rsid w:val="00050F6B"/>
    <w:rsid w:val="0005662A"/>
    <w:rsid w:val="00064297"/>
    <w:rsid w:val="00072C8C"/>
    <w:rsid w:val="00073E70"/>
    <w:rsid w:val="000876EB"/>
    <w:rsid w:val="00091419"/>
    <w:rsid w:val="000931C0"/>
    <w:rsid w:val="000B175B"/>
    <w:rsid w:val="000B2851"/>
    <w:rsid w:val="000B3A0F"/>
    <w:rsid w:val="000B4A3B"/>
    <w:rsid w:val="000B5E9E"/>
    <w:rsid w:val="000C59D8"/>
    <w:rsid w:val="000D15AD"/>
    <w:rsid w:val="000D1851"/>
    <w:rsid w:val="000E0415"/>
    <w:rsid w:val="00146D32"/>
    <w:rsid w:val="001509BA"/>
    <w:rsid w:val="001A4496"/>
    <w:rsid w:val="001B4B04"/>
    <w:rsid w:val="001C01A5"/>
    <w:rsid w:val="001C6663"/>
    <w:rsid w:val="001C7895"/>
    <w:rsid w:val="001D2560"/>
    <w:rsid w:val="001D26DF"/>
    <w:rsid w:val="001E2790"/>
    <w:rsid w:val="00211E0B"/>
    <w:rsid w:val="00211E72"/>
    <w:rsid w:val="00212BD7"/>
    <w:rsid w:val="00214047"/>
    <w:rsid w:val="00215947"/>
    <w:rsid w:val="0022130F"/>
    <w:rsid w:val="00230B71"/>
    <w:rsid w:val="00237785"/>
    <w:rsid w:val="002410DD"/>
    <w:rsid w:val="00241466"/>
    <w:rsid w:val="00253D58"/>
    <w:rsid w:val="0027725F"/>
    <w:rsid w:val="002854E7"/>
    <w:rsid w:val="002A7A16"/>
    <w:rsid w:val="002A7BAB"/>
    <w:rsid w:val="002C21F0"/>
    <w:rsid w:val="003107FA"/>
    <w:rsid w:val="0031188B"/>
    <w:rsid w:val="00321152"/>
    <w:rsid w:val="003229D8"/>
    <w:rsid w:val="003314D1"/>
    <w:rsid w:val="00335A2F"/>
    <w:rsid w:val="00341937"/>
    <w:rsid w:val="0039277A"/>
    <w:rsid w:val="003972E0"/>
    <w:rsid w:val="003975ED"/>
    <w:rsid w:val="003A3040"/>
    <w:rsid w:val="003C2CC4"/>
    <w:rsid w:val="003D4B23"/>
    <w:rsid w:val="003F25C6"/>
    <w:rsid w:val="003F78F1"/>
    <w:rsid w:val="00422AEB"/>
    <w:rsid w:val="00424C80"/>
    <w:rsid w:val="004325CB"/>
    <w:rsid w:val="0044503A"/>
    <w:rsid w:val="00446DE4"/>
    <w:rsid w:val="00447761"/>
    <w:rsid w:val="00451EC3"/>
    <w:rsid w:val="004721B1"/>
    <w:rsid w:val="004859EC"/>
    <w:rsid w:val="00496A15"/>
    <w:rsid w:val="004B75D2"/>
    <w:rsid w:val="004C2564"/>
    <w:rsid w:val="004D1140"/>
    <w:rsid w:val="004E560F"/>
    <w:rsid w:val="004F55ED"/>
    <w:rsid w:val="0052176C"/>
    <w:rsid w:val="005261E5"/>
    <w:rsid w:val="005420F2"/>
    <w:rsid w:val="0054240B"/>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43B60"/>
    <w:rsid w:val="00647033"/>
    <w:rsid w:val="006540E9"/>
    <w:rsid w:val="00655B60"/>
    <w:rsid w:val="00660522"/>
    <w:rsid w:val="00670741"/>
    <w:rsid w:val="0069365E"/>
    <w:rsid w:val="00695760"/>
    <w:rsid w:val="00696BD6"/>
    <w:rsid w:val="006A6B9D"/>
    <w:rsid w:val="006A7392"/>
    <w:rsid w:val="006B3189"/>
    <w:rsid w:val="006B7D65"/>
    <w:rsid w:val="006D0E1F"/>
    <w:rsid w:val="006D6DA6"/>
    <w:rsid w:val="006E564B"/>
    <w:rsid w:val="006F13F0"/>
    <w:rsid w:val="006F5035"/>
    <w:rsid w:val="007065EB"/>
    <w:rsid w:val="00720183"/>
    <w:rsid w:val="0072632A"/>
    <w:rsid w:val="0074200B"/>
    <w:rsid w:val="007633A7"/>
    <w:rsid w:val="007A6296"/>
    <w:rsid w:val="007A79E4"/>
    <w:rsid w:val="007B6BA5"/>
    <w:rsid w:val="007C1B62"/>
    <w:rsid w:val="007C3390"/>
    <w:rsid w:val="007C4F4B"/>
    <w:rsid w:val="007D2CDC"/>
    <w:rsid w:val="007D411B"/>
    <w:rsid w:val="007D5327"/>
    <w:rsid w:val="007E0D1A"/>
    <w:rsid w:val="007F6611"/>
    <w:rsid w:val="008155C3"/>
    <w:rsid w:val="008175E9"/>
    <w:rsid w:val="0082243E"/>
    <w:rsid w:val="008242D7"/>
    <w:rsid w:val="008426F5"/>
    <w:rsid w:val="00856CD2"/>
    <w:rsid w:val="00857862"/>
    <w:rsid w:val="00861BC6"/>
    <w:rsid w:val="00871FD5"/>
    <w:rsid w:val="008847BB"/>
    <w:rsid w:val="008930B1"/>
    <w:rsid w:val="008979B1"/>
    <w:rsid w:val="008A6B25"/>
    <w:rsid w:val="008A6C4F"/>
    <w:rsid w:val="008C1E4D"/>
    <w:rsid w:val="008E0E46"/>
    <w:rsid w:val="0090452C"/>
    <w:rsid w:val="00907C3F"/>
    <w:rsid w:val="00911EE1"/>
    <w:rsid w:val="0092237C"/>
    <w:rsid w:val="0093707B"/>
    <w:rsid w:val="009400EB"/>
    <w:rsid w:val="009427E3"/>
    <w:rsid w:val="00946575"/>
    <w:rsid w:val="00956D9B"/>
    <w:rsid w:val="00963CBA"/>
    <w:rsid w:val="009654B7"/>
    <w:rsid w:val="00991261"/>
    <w:rsid w:val="009A0B83"/>
    <w:rsid w:val="009B3800"/>
    <w:rsid w:val="009C1729"/>
    <w:rsid w:val="009D22AC"/>
    <w:rsid w:val="009D4BAE"/>
    <w:rsid w:val="009D50DB"/>
    <w:rsid w:val="009D57F2"/>
    <w:rsid w:val="009E1C4E"/>
    <w:rsid w:val="009E2DA4"/>
    <w:rsid w:val="00A0036A"/>
    <w:rsid w:val="00A044D2"/>
    <w:rsid w:val="00A05E0B"/>
    <w:rsid w:val="00A1427D"/>
    <w:rsid w:val="00A16725"/>
    <w:rsid w:val="00A40B74"/>
    <w:rsid w:val="00A4634F"/>
    <w:rsid w:val="00A51CF3"/>
    <w:rsid w:val="00A5535D"/>
    <w:rsid w:val="00A605A4"/>
    <w:rsid w:val="00A637C8"/>
    <w:rsid w:val="00A7054B"/>
    <w:rsid w:val="00A72F22"/>
    <w:rsid w:val="00A73D32"/>
    <w:rsid w:val="00A748A6"/>
    <w:rsid w:val="00A879A4"/>
    <w:rsid w:val="00A87E95"/>
    <w:rsid w:val="00A92E29"/>
    <w:rsid w:val="00AA6344"/>
    <w:rsid w:val="00AC0F1B"/>
    <w:rsid w:val="00AC5AE2"/>
    <w:rsid w:val="00AC799C"/>
    <w:rsid w:val="00AD09E9"/>
    <w:rsid w:val="00AF0576"/>
    <w:rsid w:val="00AF3829"/>
    <w:rsid w:val="00B01C7D"/>
    <w:rsid w:val="00B037F0"/>
    <w:rsid w:val="00B2327D"/>
    <w:rsid w:val="00B2718F"/>
    <w:rsid w:val="00B30179"/>
    <w:rsid w:val="00B3317B"/>
    <w:rsid w:val="00B334DC"/>
    <w:rsid w:val="00B3631A"/>
    <w:rsid w:val="00B53013"/>
    <w:rsid w:val="00B67F5E"/>
    <w:rsid w:val="00B73E65"/>
    <w:rsid w:val="00B81E12"/>
    <w:rsid w:val="00B87110"/>
    <w:rsid w:val="00B97FA8"/>
    <w:rsid w:val="00BC07B2"/>
    <w:rsid w:val="00BC1385"/>
    <w:rsid w:val="00BC74E9"/>
    <w:rsid w:val="00BE618E"/>
    <w:rsid w:val="00BE655C"/>
    <w:rsid w:val="00BF5419"/>
    <w:rsid w:val="00C125CC"/>
    <w:rsid w:val="00C217E7"/>
    <w:rsid w:val="00C24693"/>
    <w:rsid w:val="00C24AB0"/>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3008C"/>
    <w:rsid w:val="00D43252"/>
    <w:rsid w:val="00D550F9"/>
    <w:rsid w:val="00D572B0"/>
    <w:rsid w:val="00D62E90"/>
    <w:rsid w:val="00D76BE5"/>
    <w:rsid w:val="00D84C36"/>
    <w:rsid w:val="00D969F7"/>
    <w:rsid w:val="00D978C6"/>
    <w:rsid w:val="00DA67AD"/>
    <w:rsid w:val="00DB18CE"/>
    <w:rsid w:val="00DB53F3"/>
    <w:rsid w:val="00DB5566"/>
    <w:rsid w:val="00DE0355"/>
    <w:rsid w:val="00DE3EC0"/>
    <w:rsid w:val="00DE694A"/>
    <w:rsid w:val="00E11593"/>
    <w:rsid w:val="00E12B6B"/>
    <w:rsid w:val="00E130AB"/>
    <w:rsid w:val="00E366BC"/>
    <w:rsid w:val="00E438D9"/>
    <w:rsid w:val="00E5644E"/>
    <w:rsid w:val="00E7260F"/>
    <w:rsid w:val="00E806EE"/>
    <w:rsid w:val="00E93D80"/>
    <w:rsid w:val="00E96630"/>
    <w:rsid w:val="00EB0FB9"/>
    <w:rsid w:val="00EC4298"/>
    <w:rsid w:val="00ED0CA9"/>
    <w:rsid w:val="00ED7A2A"/>
    <w:rsid w:val="00EE2832"/>
    <w:rsid w:val="00EF1D7F"/>
    <w:rsid w:val="00EF5BDB"/>
    <w:rsid w:val="00F07FD9"/>
    <w:rsid w:val="00F123BB"/>
    <w:rsid w:val="00F23933"/>
    <w:rsid w:val="00F23BC4"/>
    <w:rsid w:val="00F24119"/>
    <w:rsid w:val="00F40E75"/>
    <w:rsid w:val="00F42CD9"/>
    <w:rsid w:val="00F52936"/>
    <w:rsid w:val="00F54083"/>
    <w:rsid w:val="00F677CB"/>
    <w:rsid w:val="00F67B04"/>
    <w:rsid w:val="00FA7DF3"/>
    <w:rsid w:val="00FB534A"/>
    <w:rsid w:val="00FC056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3406B"/>
  <w15:docId w15:val="{C98AF040-8400-480B-AA72-92F41AAB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a Footnote Reference,Footnotes refss,Footnote Refernece,Texto de nota al pie,Ref,de nota al pie,Footnote Ref,16 Point,Superscript 6 Point,GGth Appel note de bas de page,Footnote Reference Arial,Footnote number,BVI fn"/>
    <w:basedOn w:val="DefaultParagraphFont"/>
    <w:link w:val="footnotenumbe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A Fu,f,fn"/>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link w:val="H1GChar"/>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numbering" w:customStyle="1" w:styleId="NoList1">
    <w:name w:val="No List1"/>
    <w:next w:val="NoList"/>
    <w:uiPriority w:val="99"/>
    <w:semiHidden/>
    <w:unhideWhenUsed/>
    <w:rsid w:val="004C2564"/>
  </w:style>
  <w:style w:type="character" w:customStyle="1" w:styleId="Heading1Char">
    <w:name w:val="Heading 1 Char"/>
    <w:aliases w:val="Table_G Char"/>
    <w:basedOn w:val="DefaultParagraphFont"/>
    <w:link w:val="Heading1"/>
    <w:uiPriority w:val="9"/>
    <w:rsid w:val="004C2564"/>
    <w:rPr>
      <w:lang w:val="en-GB" w:eastAsia="en-US"/>
    </w:rPr>
  </w:style>
  <w:style w:type="character" w:customStyle="1" w:styleId="Heading2Char">
    <w:name w:val="Heading 2 Char"/>
    <w:basedOn w:val="DefaultParagraphFont"/>
    <w:link w:val="Heading2"/>
    <w:uiPriority w:val="9"/>
    <w:rsid w:val="004C2564"/>
    <w:rPr>
      <w:lang w:val="en-GB" w:eastAsia="en-US"/>
    </w:rPr>
  </w:style>
  <w:style w:type="character" w:customStyle="1" w:styleId="Heading3Char">
    <w:name w:val="Heading 3 Char"/>
    <w:basedOn w:val="DefaultParagraphFont"/>
    <w:link w:val="Heading3"/>
    <w:uiPriority w:val="9"/>
    <w:semiHidden/>
    <w:rsid w:val="004C2564"/>
    <w:rPr>
      <w:lang w:val="en-GB" w:eastAsia="en-US"/>
    </w:rPr>
  </w:style>
  <w:style w:type="paragraph" w:customStyle="1" w:styleId="Revision1">
    <w:name w:val="Revision1"/>
    <w:next w:val="Revision"/>
    <w:hidden/>
    <w:uiPriority w:val="99"/>
    <w:semiHidden/>
    <w:rsid w:val="004C2564"/>
    <w:rPr>
      <w:rFonts w:ascii="Calibri" w:eastAsia="Calibri" w:hAnsi="Calibri" w:cs="Arial"/>
      <w:kern w:val="2"/>
      <w:sz w:val="22"/>
      <w:szCs w:val="22"/>
      <w:lang w:val="en-US" w:eastAsia="en-US"/>
      <w14:ligatures w14:val="standardContextual"/>
    </w:rPr>
  </w:style>
  <w:style w:type="paragraph" w:customStyle="1" w:styleId="Default">
    <w:name w:val="Default"/>
    <w:rsid w:val="004C2564"/>
    <w:pPr>
      <w:autoSpaceDE w:val="0"/>
      <w:autoSpaceDN w:val="0"/>
      <w:adjustRightInd w:val="0"/>
    </w:pPr>
    <w:rPr>
      <w:rFonts w:eastAsia="Calibri"/>
      <w:color w:val="000000"/>
      <w:sz w:val="24"/>
      <w:szCs w:val="24"/>
      <w:lang w:val="en-US" w:eastAsia="en-US"/>
      <w14:ligatures w14:val="standardContextual"/>
    </w:rPr>
  </w:style>
  <w:style w:type="table" w:customStyle="1" w:styleId="TableGrid1">
    <w:name w:val="Table Grid1"/>
    <w:basedOn w:val="TableNormal"/>
    <w:next w:val="TableGrid"/>
    <w:uiPriority w:val="59"/>
    <w:rsid w:val="004C2564"/>
    <w:pPr>
      <w:suppressAutoHyphens/>
      <w:spacing w:line="240" w:lineRule="atLeas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Normal131">
    <w:name w:val="Normal131"/>
    <w:basedOn w:val="Normal"/>
    <w:next w:val="ListParagraph"/>
    <w:link w:val="ListParagraphChar"/>
    <w:uiPriority w:val="34"/>
    <w:qFormat/>
    <w:rsid w:val="004C2564"/>
    <w:pPr>
      <w:suppressAutoHyphens w:val="0"/>
      <w:spacing w:after="160" w:line="259" w:lineRule="auto"/>
      <w:ind w:left="720"/>
      <w:contextualSpacing/>
    </w:pPr>
    <w:rPr>
      <w:rFonts w:ascii="Calibri" w:eastAsia="Calibri" w:hAnsi="Calibri" w:cs="Arial"/>
      <w:sz w:val="22"/>
      <w:szCs w:val="22"/>
    </w:rPr>
  </w:style>
  <w:style w:type="character" w:styleId="CommentReference">
    <w:name w:val="annotation reference"/>
    <w:basedOn w:val="DefaultParagraphFont"/>
    <w:uiPriority w:val="99"/>
    <w:semiHidden/>
    <w:unhideWhenUsed/>
    <w:rsid w:val="004C2564"/>
    <w:rPr>
      <w:sz w:val="16"/>
      <w:szCs w:val="16"/>
    </w:rPr>
  </w:style>
  <w:style w:type="paragraph" w:customStyle="1" w:styleId="CommentText1">
    <w:name w:val="Comment Text1"/>
    <w:basedOn w:val="Normal"/>
    <w:next w:val="CommentText"/>
    <w:link w:val="CommentTextChar"/>
    <w:uiPriority w:val="99"/>
    <w:unhideWhenUsed/>
    <w:rsid w:val="004C2564"/>
    <w:pPr>
      <w:suppressAutoHyphens w:val="0"/>
      <w:spacing w:after="160" w:line="240" w:lineRule="auto"/>
    </w:pPr>
    <w:rPr>
      <w:lang w:val="fr-FR" w:eastAsia="fr-FR"/>
    </w:rPr>
  </w:style>
  <w:style w:type="character" w:customStyle="1" w:styleId="CommentTextChar">
    <w:name w:val="Comment Text Char"/>
    <w:basedOn w:val="DefaultParagraphFont"/>
    <w:link w:val="CommentText1"/>
    <w:uiPriority w:val="99"/>
    <w:rsid w:val="004C2564"/>
    <w:rPr>
      <w:sz w:val="20"/>
      <w:szCs w:val="20"/>
    </w:rPr>
  </w:style>
  <w:style w:type="character" w:customStyle="1" w:styleId="ListParagraphChar">
    <w:name w:val="List Paragraph Char"/>
    <w:aliases w:val="Bullets Char,Referenc Char,References Char,Liste 1 Char,Numbered List Paragraph Char,ReferencesCxSpLast Char,normal Char,List Paragraph1 Char,Normal1 Char,Normal2 Char,Normal3 Char,Normal4 Char,Normal5 Char,Normal6 Char,Normal7 Char"/>
    <w:basedOn w:val="DefaultParagraphFont"/>
    <w:link w:val="Normal131"/>
    <w:uiPriority w:val="34"/>
    <w:qFormat/>
    <w:locked/>
    <w:rsid w:val="004C2564"/>
    <w:rPr>
      <w:kern w:val="0"/>
      <w:lang w:val="en-GB"/>
      <w14:ligatures w14:val="none"/>
    </w:rPr>
  </w:style>
  <w:style w:type="character" w:customStyle="1" w:styleId="HChGChar">
    <w:name w:val="_ H _Ch_G Char"/>
    <w:link w:val="HChG"/>
    <w:locked/>
    <w:rsid w:val="004C2564"/>
    <w:rPr>
      <w:b/>
      <w:sz w:val="28"/>
      <w:lang w:val="en-GB" w:eastAsia="en-US"/>
    </w:rPr>
  </w:style>
  <w:style w:type="paragraph" w:styleId="NormalWeb">
    <w:name w:val="Normal (Web)"/>
    <w:basedOn w:val="Normal"/>
    <w:uiPriority w:val="99"/>
    <w:unhideWhenUsed/>
    <w:rsid w:val="004C2564"/>
    <w:pPr>
      <w:suppressAutoHyphens w:val="0"/>
      <w:spacing w:before="100" w:beforeAutospacing="1" w:after="100" w:afterAutospacing="1" w:line="240" w:lineRule="auto"/>
    </w:pPr>
    <w:rPr>
      <w:sz w:val="24"/>
      <w:szCs w:val="24"/>
      <w:lang w:val="en-US"/>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qFormat/>
    <w:rsid w:val="004C2564"/>
    <w:rPr>
      <w:sz w:val="18"/>
      <w:lang w:val="en-GB" w:eastAsia="en-US"/>
    </w:rPr>
  </w:style>
  <w:style w:type="paragraph" w:styleId="HTMLPreformatted">
    <w:name w:val="HTML Preformatted"/>
    <w:basedOn w:val="Normal"/>
    <w:link w:val="HTMLPreformattedChar"/>
    <w:uiPriority w:val="99"/>
    <w:unhideWhenUsed/>
    <w:rsid w:val="004C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14:ligatures w14:val="standardContextual"/>
    </w:rPr>
  </w:style>
  <w:style w:type="character" w:customStyle="1" w:styleId="HTMLPreformattedChar">
    <w:name w:val="HTML Preformatted Char"/>
    <w:basedOn w:val="DefaultParagraphFont"/>
    <w:link w:val="HTMLPreformatted"/>
    <w:uiPriority w:val="99"/>
    <w:rsid w:val="004C2564"/>
    <w:rPr>
      <w:rFonts w:ascii="Courier New" w:hAnsi="Courier New" w:cs="Courier New"/>
      <w:lang w:val="en-GB" w:eastAsia="en-GB"/>
      <w14:ligatures w14:val="standardContextual"/>
    </w:rPr>
  </w:style>
  <w:style w:type="paragraph" w:customStyle="1" w:styleId="footnotenumberChar">
    <w:name w:val="footnote number Char"/>
    <w:aliases w:val="BVI fnr,BVI fnr Car Car,BVI fnr Car,BVI fnr Car Car Car Car Char Char,BVI fnr Car Car Car Car Char Char Char Char Char,BVI fnr Car Car Car Car Char"/>
    <w:basedOn w:val="Normal"/>
    <w:link w:val="FootnoteReference"/>
    <w:uiPriority w:val="99"/>
    <w:rsid w:val="004C2564"/>
    <w:pPr>
      <w:suppressAutoHyphens w:val="0"/>
      <w:spacing w:after="160" w:line="240" w:lineRule="exact"/>
    </w:pPr>
    <w:rPr>
      <w:sz w:val="18"/>
      <w:vertAlign w:val="superscript"/>
      <w:lang w:val="fr-FR" w:eastAsia="fr-FR"/>
    </w:rPr>
  </w:style>
  <w:style w:type="character" w:customStyle="1" w:styleId="H1GChar">
    <w:name w:val="_ H_1_G Char"/>
    <w:link w:val="H1G"/>
    <w:rsid w:val="004C2564"/>
    <w:rPr>
      <w:b/>
      <w:sz w:val="24"/>
      <w:lang w:val="en-GB" w:eastAsia="en-US"/>
    </w:rPr>
  </w:style>
  <w:style w:type="character" w:customStyle="1" w:styleId="normaltextrun">
    <w:name w:val="normaltextrun"/>
    <w:basedOn w:val="DefaultParagraphFont"/>
    <w:rsid w:val="004C2564"/>
  </w:style>
  <w:style w:type="character" w:customStyle="1" w:styleId="eop">
    <w:name w:val="eop"/>
    <w:basedOn w:val="DefaultParagraphFont"/>
    <w:rsid w:val="004C2564"/>
  </w:style>
  <w:style w:type="paragraph" w:customStyle="1" w:styleId="CommentSubject1">
    <w:name w:val="Comment Subject1"/>
    <w:basedOn w:val="CommentText"/>
    <w:next w:val="CommentText"/>
    <w:uiPriority w:val="99"/>
    <w:semiHidden/>
    <w:unhideWhenUsed/>
    <w:rsid w:val="004C2564"/>
    <w:pPr>
      <w:suppressAutoHyphens w:val="0"/>
      <w:spacing w:after="160"/>
    </w:pPr>
    <w:rPr>
      <w:rFonts w:ascii="Calibri" w:eastAsia="Calibri" w:hAnsi="Calibri" w:cs="Arial"/>
      <w:b/>
      <w:bCs/>
      <w:kern w:val="2"/>
      <w:lang w:val="en-US"/>
      <w14:ligatures w14:val="standardContextual"/>
    </w:rPr>
  </w:style>
  <w:style w:type="character" w:customStyle="1" w:styleId="CommentSubjectChar">
    <w:name w:val="Comment Subject Char"/>
    <w:basedOn w:val="CommentTextChar"/>
    <w:link w:val="CommentSubject"/>
    <w:uiPriority w:val="99"/>
    <w:semiHidden/>
    <w:rsid w:val="004C2564"/>
    <w:rPr>
      <w:b/>
      <w:bCs/>
      <w:sz w:val="20"/>
      <w:szCs w:val="20"/>
    </w:rPr>
  </w:style>
  <w:style w:type="character" w:customStyle="1" w:styleId="hwtze">
    <w:name w:val="hwtze"/>
    <w:basedOn w:val="DefaultParagraphFont"/>
    <w:rsid w:val="004C2564"/>
  </w:style>
  <w:style w:type="character" w:customStyle="1" w:styleId="rynqvb">
    <w:name w:val="rynqvb"/>
    <w:basedOn w:val="DefaultParagraphFont"/>
    <w:rsid w:val="004C2564"/>
  </w:style>
  <w:style w:type="character" w:customStyle="1" w:styleId="UnresolvedMention1">
    <w:name w:val="Unresolved Mention1"/>
    <w:basedOn w:val="DefaultParagraphFont"/>
    <w:uiPriority w:val="99"/>
    <w:semiHidden/>
    <w:unhideWhenUsed/>
    <w:rsid w:val="004C2564"/>
    <w:rPr>
      <w:color w:val="605E5C"/>
      <w:shd w:val="clear" w:color="auto" w:fill="E1DFDD"/>
    </w:rPr>
  </w:style>
  <w:style w:type="character" w:styleId="Strong">
    <w:name w:val="Strong"/>
    <w:basedOn w:val="DefaultParagraphFont"/>
    <w:uiPriority w:val="22"/>
    <w:qFormat/>
    <w:rsid w:val="004C2564"/>
    <w:rPr>
      <w:b/>
      <w:bCs/>
    </w:rPr>
  </w:style>
  <w:style w:type="character" w:customStyle="1" w:styleId="HeaderChar">
    <w:name w:val="Header Char"/>
    <w:aliases w:val="6_G Char"/>
    <w:basedOn w:val="DefaultParagraphFont"/>
    <w:link w:val="Header"/>
    <w:uiPriority w:val="99"/>
    <w:rsid w:val="004C2564"/>
    <w:rPr>
      <w:b/>
      <w:sz w:val="18"/>
      <w:lang w:val="en-GB" w:eastAsia="en-US"/>
    </w:rPr>
  </w:style>
  <w:style w:type="character" w:customStyle="1" w:styleId="FooterChar">
    <w:name w:val="Footer Char"/>
    <w:aliases w:val="3_G Char"/>
    <w:basedOn w:val="DefaultParagraphFont"/>
    <w:link w:val="Footer"/>
    <w:uiPriority w:val="99"/>
    <w:rsid w:val="004C2564"/>
    <w:rPr>
      <w:sz w:val="16"/>
      <w:lang w:val="en-GB" w:eastAsia="en-US"/>
    </w:rPr>
  </w:style>
  <w:style w:type="paragraph" w:customStyle="1" w:styleId="pf0">
    <w:name w:val="pf0"/>
    <w:basedOn w:val="Normal"/>
    <w:rsid w:val="004C2564"/>
    <w:pPr>
      <w:suppressAutoHyphens w:val="0"/>
      <w:spacing w:before="100" w:beforeAutospacing="1" w:after="100" w:afterAutospacing="1" w:line="240" w:lineRule="auto"/>
    </w:pPr>
    <w:rPr>
      <w:sz w:val="24"/>
      <w:szCs w:val="24"/>
      <w:lang w:val="en-US"/>
      <w14:ligatures w14:val="standardContextual"/>
    </w:rPr>
  </w:style>
  <w:style w:type="character" w:customStyle="1" w:styleId="cf01">
    <w:name w:val="cf01"/>
    <w:basedOn w:val="DefaultParagraphFont"/>
    <w:rsid w:val="004C2564"/>
    <w:rPr>
      <w:rFonts w:ascii="Segoe UI" w:hAnsi="Segoe UI" w:cs="Segoe UI" w:hint="default"/>
      <w:sz w:val="18"/>
      <w:szCs w:val="18"/>
    </w:rPr>
  </w:style>
  <w:style w:type="character" w:customStyle="1" w:styleId="markedcontent">
    <w:name w:val="markedcontent"/>
    <w:basedOn w:val="DefaultParagraphFont"/>
    <w:rsid w:val="004C2564"/>
  </w:style>
  <w:style w:type="character" w:customStyle="1" w:styleId="hgkelc">
    <w:name w:val="hgkelc"/>
    <w:basedOn w:val="DefaultParagraphFont"/>
    <w:rsid w:val="004C2564"/>
  </w:style>
  <w:style w:type="character" w:styleId="Emphasis">
    <w:name w:val="Emphasis"/>
    <w:basedOn w:val="DefaultParagraphFont"/>
    <w:uiPriority w:val="20"/>
    <w:qFormat/>
    <w:rsid w:val="004C2564"/>
    <w:rPr>
      <w:i/>
      <w:iCs/>
    </w:rPr>
  </w:style>
  <w:style w:type="paragraph" w:customStyle="1" w:styleId="NoSpacing1">
    <w:name w:val="No Spacing1"/>
    <w:next w:val="NoSpacing"/>
    <w:uiPriority w:val="1"/>
    <w:qFormat/>
    <w:rsid w:val="004C2564"/>
    <w:rPr>
      <w:rFonts w:ascii="Calibri" w:eastAsia="DengXian" w:hAnsi="Calibri" w:cs="Arial"/>
      <w:sz w:val="21"/>
      <w:szCs w:val="21"/>
      <w:lang w:val="en-US" w:eastAsia="en-US"/>
    </w:rPr>
  </w:style>
  <w:style w:type="character" w:customStyle="1" w:styleId="ui-provider">
    <w:name w:val="ui-provider"/>
    <w:basedOn w:val="DefaultParagraphFont"/>
    <w:rsid w:val="004C2564"/>
  </w:style>
  <w:style w:type="paragraph" w:customStyle="1" w:styleId="footnotedescription">
    <w:name w:val="footnote description"/>
    <w:next w:val="Normal"/>
    <w:link w:val="footnotedescriptionChar"/>
    <w:hidden/>
    <w:rsid w:val="004C2564"/>
    <w:pPr>
      <w:spacing w:line="259" w:lineRule="auto"/>
    </w:pPr>
    <w:rPr>
      <w:color w:val="000000"/>
      <w:kern w:val="2"/>
      <w:sz w:val="18"/>
      <w:szCs w:val="24"/>
      <w:lang w:val="en-US" w:eastAsia="en-GB"/>
      <w14:ligatures w14:val="standardContextual"/>
    </w:rPr>
  </w:style>
  <w:style w:type="character" w:customStyle="1" w:styleId="footnotedescriptionChar">
    <w:name w:val="footnote description Char"/>
    <w:link w:val="footnotedescription"/>
    <w:rsid w:val="004C2564"/>
    <w:rPr>
      <w:color w:val="000000"/>
      <w:kern w:val="2"/>
      <w:sz w:val="18"/>
      <w:szCs w:val="24"/>
      <w:lang w:val="en-US" w:eastAsia="en-GB"/>
      <w14:ligatures w14:val="standardContextual"/>
    </w:rPr>
  </w:style>
  <w:style w:type="character" w:customStyle="1" w:styleId="footnotemark">
    <w:name w:val="footnote mark"/>
    <w:hidden/>
    <w:rsid w:val="004C2564"/>
    <w:rPr>
      <w:rFonts w:ascii="Times New Roman" w:eastAsia="Times New Roman" w:hAnsi="Times New Roman" w:cs="Times New Roman"/>
      <w:color w:val="000000"/>
      <w:sz w:val="18"/>
      <w:vertAlign w:val="superscript"/>
    </w:rPr>
  </w:style>
  <w:style w:type="character" w:customStyle="1" w:styleId="apple-converted-space">
    <w:name w:val="apple-converted-space"/>
    <w:basedOn w:val="DefaultParagraphFont"/>
    <w:rsid w:val="004C2564"/>
  </w:style>
  <w:style w:type="character" w:customStyle="1" w:styleId="Mention1">
    <w:name w:val="Mention1"/>
    <w:basedOn w:val="DefaultParagraphFont"/>
    <w:uiPriority w:val="99"/>
    <w:unhideWhenUsed/>
    <w:rsid w:val="004C2564"/>
    <w:rPr>
      <w:color w:val="2B579A"/>
      <w:shd w:val="clear" w:color="auto" w:fill="E1DFDD"/>
    </w:rPr>
  </w:style>
  <w:style w:type="character" w:customStyle="1" w:styleId="UnresolvedMention2">
    <w:name w:val="Unresolved Mention2"/>
    <w:basedOn w:val="DefaultParagraphFont"/>
    <w:uiPriority w:val="99"/>
    <w:semiHidden/>
    <w:unhideWhenUsed/>
    <w:rsid w:val="004C2564"/>
    <w:rPr>
      <w:color w:val="605E5C"/>
      <w:shd w:val="clear" w:color="auto" w:fill="E1DFDD"/>
    </w:rPr>
  </w:style>
  <w:style w:type="character" w:customStyle="1" w:styleId="UnresolvedMention3">
    <w:name w:val="Unresolved Mention3"/>
    <w:basedOn w:val="DefaultParagraphFont"/>
    <w:uiPriority w:val="99"/>
    <w:semiHidden/>
    <w:unhideWhenUsed/>
    <w:rsid w:val="004C2564"/>
    <w:rPr>
      <w:color w:val="605E5C"/>
      <w:shd w:val="clear" w:color="auto" w:fill="E1DFDD"/>
    </w:rPr>
  </w:style>
  <w:style w:type="character" w:customStyle="1" w:styleId="cf11">
    <w:name w:val="cf11"/>
    <w:basedOn w:val="DefaultParagraphFont"/>
    <w:rsid w:val="004C2564"/>
    <w:rPr>
      <w:rFonts w:ascii="Segoe UI" w:hAnsi="Segoe UI" w:cs="Segoe UI" w:hint="default"/>
      <w:sz w:val="18"/>
      <w:szCs w:val="18"/>
    </w:rPr>
  </w:style>
  <w:style w:type="character" w:customStyle="1" w:styleId="cf21">
    <w:name w:val="cf21"/>
    <w:basedOn w:val="DefaultParagraphFont"/>
    <w:rsid w:val="004C2564"/>
    <w:rPr>
      <w:rFonts w:ascii="Segoe UI" w:hAnsi="Segoe UI" w:cs="Segoe UI" w:hint="default"/>
      <w:i/>
      <w:iCs/>
      <w:sz w:val="18"/>
      <w:szCs w:val="18"/>
    </w:rPr>
  </w:style>
  <w:style w:type="character" w:customStyle="1" w:styleId="UnresolvedMention4">
    <w:name w:val="Unresolved Mention4"/>
    <w:basedOn w:val="DefaultParagraphFont"/>
    <w:uiPriority w:val="99"/>
    <w:semiHidden/>
    <w:unhideWhenUsed/>
    <w:rsid w:val="004C2564"/>
    <w:rPr>
      <w:color w:val="605E5C"/>
      <w:shd w:val="clear" w:color="auto" w:fill="E1DFDD"/>
    </w:rPr>
  </w:style>
  <w:style w:type="character" w:customStyle="1" w:styleId="UnresolvedMention5">
    <w:name w:val="Unresolved Mention5"/>
    <w:basedOn w:val="DefaultParagraphFont"/>
    <w:uiPriority w:val="99"/>
    <w:semiHidden/>
    <w:unhideWhenUsed/>
    <w:rsid w:val="004C2564"/>
    <w:rPr>
      <w:color w:val="605E5C"/>
      <w:shd w:val="clear" w:color="auto" w:fill="E1DFDD"/>
    </w:rPr>
  </w:style>
  <w:style w:type="character" w:customStyle="1" w:styleId="emailstyle15">
    <w:name w:val="emailstyle15"/>
    <w:basedOn w:val="DefaultParagraphFont"/>
    <w:semiHidden/>
    <w:rsid w:val="004C2564"/>
    <w:rPr>
      <w:rFonts w:ascii="Calibri" w:hAnsi="Calibri" w:cs="Calibri" w:hint="default"/>
      <w:color w:val="auto"/>
    </w:rPr>
  </w:style>
  <w:style w:type="character" w:customStyle="1" w:styleId="UnresolvedMention6">
    <w:name w:val="Unresolved Mention6"/>
    <w:basedOn w:val="DefaultParagraphFont"/>
    <w:uiPriority w:val="99"/>
    <w:semiHidden/>
    <w:unhideWhenUsed/>
    <w:rsid w:val="004C2564"/>
    <w:rPr>
      <w:color w:val="605E5C"/>
      <w:shd w:val="clear" w:color="auto" w:fill="E1DFDD"/>
    </w:rPr>
  </w:style>
  <w:style w:type="character" w:customStyle="1" w:styleId="UnresolvedMention7">
    <w:name w:val="Unresolved Mention7"/>
    <w:basedOn w:val="DefaultParagraphFont"/>
    <w:uiPriority w:val="99"/>
    <w:semiHidden/>
    <w:unhideWhenUsed/>
    <w:rsid w:val="004C2564"/>
    <w:rPr>
      <w:color w:val="605E5C"/>
      <w:shd w:val="clear" w:color="auto" w:fill="E1DFDD"/>
    </w:rPr>
  </w:style>
  <w:style w:type="paragraph" w:styleId="Revision">
    <w:name w:val="Revision"/>
    <w:hidden/>
    <w:uiPriority w:val="99"/>
    <w:semiHidden/>
    <w:rsid w:val="004C2564"/>
    <w:rPr>
      <w:lang w:val="en-GB" w:eastAsia="en-US"/>
    </w:rPr>
  </w:style>
  <w:style w:type="paragraph" w:styleId="ListParagraph">
    <w:name w:val="List Paragraph"/>
    <w:basedOn w:val="Normal"/>
    <w:uiPriority w:val="34"/>
    <w:semiHidden/>
    <w:qFormat/>
    <w:rsid w:val="004C2564"/>
    <w:pPr>
      <w:ind w:left="720"/>
      <w:contextualSpacing/>
    </w:pPr>
  </w:style>
  <w:style w:type="paragraph" w:styleId="CommentText">
    <w:name w:val="annotation text"/>
    <w:basedOn w:val="Normal"/>
    <w:link w:val="CommentTextChar1"/>
    <w:semiHidden/>
    <w:unhideWhenUsed/>
    <w:rsid w:val="004C2564"/>
    <w:pPr>
      <w:spacing w:line="240" w:lineRule="auto"/>
    </w:pPr>
  </w:style>
  <w:style w:type="character" w:customStyle="1" w:styleId="CommentTextChar1">
    <w:name w:val="Comment Text Char1"/>
    <w:basedOn w:val="DefaultParagraphFont"/>
    <w:link w:val="CommentText"/>
    <w:semiHidden/>
    <w:rsid w:val="004C2564"/>
    <w:rPr>
      <w:lang w:val="en-GB" w:eastAsia="en-US"/>
    </w:rPr>
  </w:style>
  <w:style w:type="paragraph" w:styleId="CommentSubject">
    <w:name w:val="annotation subject"/>
    <w:basedOn w:val="CommentText"/>
    <w:next w:val="CommentText"/>
    <w:link w:val="CommentSubjectChar"/>
    <w:uiPriority w:val="99"/>
    <w:semiHidden/>
    <w:unhideWhenUsed/>
    <w:rsid w:val="004C2564"/>
    <w:rPr>
      <w:b/>
      <w:bCs/>
      <w:lang w:val="fr-FR" w:eastAsia="fr-FR"/>
    </w:rPr>
  </w:style>
  <w:style w:type="character" w:customStyle="1" w:styleId="CommentSubjectChar1">
    <w:name w:val="Comment Subject Char1"/>
    <w:basedOn w:val="CommentTextChar1"/>
    <w:semiHidden/>
    <w:rsid w:val="004C2564"/>
    <w:rPr>
      <w:b/>
      <w:bCs/>
      <w:lang w:val="en-GB" w:eastAsia="en-US"/>
    </w:rPr>
  </w:style>
  <w:style w:type="paragraph" w:styleId="NoSpacing">
    <w:name w:val="No Spacing"/>
    <w:uiPriority w:val="1"/>
    <w:semiHidden/>
    <w:qFormat/>
    <w:rsid w:val="004C2564"/>
    <w:pPr>
      <w:suppressAutoHyphens/>
    </w:pPr>
    <w:rPr>
      <w:lang w:val="en-GB" w:eastAsia="en-US"/>
    </w:rPr>
  </w:style>
  <w:style w:type="character" w:styleId="UnresolvedMention">
    <w:name w:val="Unresolved Mention"/>
    <w:basedOn w:val="DefaultParagraphFont"/>
    <w:uiPriority w:val="99"/>
    <w:semiHidden/>
    <w:unhideWhenUsed/>
    <w:rsid w:val="00A55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reliefweb.int/report/sudan/sudan-humanitarian-access-situation-report-april-may-2023" TargetMode="External"/><Relationship Id="rId2" Type="http://schemas.openxmlformats.org/officeDocument/2006/relationships/hyperlink" Target="https://reliefweb.int/report/sudan/sudan-humanitarian-access-situation-report-august-september-2023" TargetMode="External"/><Relationship Id="rId1" Type="http://schemas.openxmlformats.org/officeDocument/2006/relationships/hyperlink" Target="https://press.un.org/en/2005/sc8351.doc.htm" TargetMode="External"/><Relationship Id="rId6" Type="http://schemas.openxmlformats.org/officeDocument/2006/relationships/hyperlink" Target="https://reliefweb.int/report/sudan/sudan-humanitarian-access-situation-report-august-september-2023" TargetMode="External"/><Relationship Id="rId5" Type="http://schemas.openxmlformats.org/officeDocument/2006/relationships/hyperlink" Target="https://reliefweb.int/report/sudan/sudan-humanitarian-access-situation-report-august-september-2023" TargetMode="External"/><Relationship Id="rId4" Type="http://schemas.openxmlformats.org/officeDocument/2006/relationships/hyperlink" Target="https://www.unocha.org/publications/report/sudan/sudan-humanitarian-access-situation-report-june-july-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1C9836-03CA-424A-B54D-4C7FEF42F9E0}">
  <ds:schemaRefs>
    <ds:schemaRef ds:uri="http://schemas.openxmlformats.org/officeDocument/2006/bibliography"/>
  </ds:schemaRefs>
</ds:datastoreItem>
</file>

<file path=customXml/itemProps2.xml><?xml version="1.0" encoding="utf-8"?>
<ds:datastoreItem xmlns:ds="http://schemas.openxmlformats.org/officeDocument/2006/customXml" ds:itemID="{1C81E5F8-4D67-44F1-999D-C4C0C21DD451}">
  <ds:schemaRefs>
    <ds:schemaRef ds:uri="http://schemas.microsoft.com/sharepoint/v3/contenttype/forms"/>
  </ds:schemaRefs>
</ds:datastoreItem>
</file>

<file path=customXml/itemProps3.xml><?xml version="1.0" encoding="utf-8"?>
<ds:datastoreItem xmlns:ds="http://schemas.openxmlformats.org/officeDocument/2006/customXml" ds:itemID="{82A2A774-7602-4283-9A88-9D0BEF9BC857}"/>
</file>

<file path=customXml/itemProps4.xml><?xml version="1.0" encoding="utf-8"?>
<ds:datastoreItem xmlns:ds="http://schemas.openxmlformats.org/officeDocument/2006/customXml" ds:itemID="{729CAE97-F3C5-49F2-BA6B-CC4DC460F54E}"/>
</file>

<file path=docProps/app.xml><?xml version="1.0" encoding="utf-8"?>
<Properties xmlns="http://schemas.openxmlformats.org/officeDocument/2006/extended-properties" xmlns:vt="http://schemas.openxmlformats.org/officeDocument/2006/docPropsVTypes">
  <Template>A_E.dotm</Template>
  <TotalTime>1</TotalTime>
  <Pages>16</Pages>
  <Words>8209</Words>
  <Characters>45154</Characters>
  <Application>Microsoft Office Word</Application>
  <DocSecurity>4</DocSecurity>
  <Lines>376</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A/HRC/55/29</vt:lpstr>
      <vt:lpstr/>
    </vt:vector>
  </TitlesOfParts>
  <Company>CSD</Company>
  <LinksUpToDate>false</LinksUpToDate>
  <CharactersWithSpaces>53257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Harriet Hirst</dc:creator>
  <cp:lastModifiedBy>Veronique Lanz</cp:lastModifiedBy>
  <cp:revision>2</cp:revision>
  <cp:lastPrinted>2008-01-29T08:30:00Z</cp:lastPrinted>
  <dcterms:created xsi:type="dcterms:W3CDTF">2024-02-22T13:28:00Z</dcterms:created>
  <dcterms:modified xsi:type="dcterms:W3CDTF">2024-02-22T13:28:00Z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Urgent  to post at 9.55  a.m. A/HRC/55/29 - Situation of human rights in the Sudan - Report of the United Nations High Commissioner for Human Rights</vt:lpwstr>
  </property>
</Properties>
</file>